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jc w:val="center"/>
        <w:tabs>
          <w:tab w:val="right" w:pos="9094" w:leader="dot"/>
        </w:tabs>
        <w:rPr>
          <w:rFonts w:cs="宋体"/>
          <w:color w:val="auto"/>
          <w:sz w:val="52"/>
          <w:szCs w:val="52"/>
          <w:highlight w:val="none"/>
        </w:rPr>
      </w:pPr>
      <w:r>
        <w:rPr>
          <w:rFonts w:cs="宋体"/>
          <w:color w:val="auto"/>
          <w:sz w:val="52"/>
          <w:szCs w:val="52"/>
          <w:highlight w:val="none"/>
        </w:rPr>
      </w:r>
      <w:r/>
    </w:p>
    <w:p>
      <w:pPr>
        <w:pStyle w:val="1030"/>
        <w:jc w:val="center"/>
        <w:tabs>
          <w:tab w:val="right" w:pos="9094" w:leader="dot"/>
        </w:tabs>
        <w:rPr>
          <w:rFonts w:cs="宋体"/>
          <w:color w:val="auto"/>
          <w:sz w:val="52"/>
          <w:szCs w:val="52"/>
          <w:highlight w:val="none"/>
        </w:rPr>
      </w:pPr>
      <w:r>
        <w:rPr>
          <w:rFonts w:cs="宋体"/>
          <w:color w:val="auto"/>
          <w:sz w:val="52"/>
          <w:szCs w:val="52"/>
          <w:highlight w:val="none"/>
        </w:rPr>
      </w:r>
      <w:r/>
    </w:p>
    <w:p>
      <w:pPr>
        <w:pStyle w:val="1030"/>
        <w:jc w:val="center"/>
        <w:tabs>
          <w:tab w:val="right" w:pos="9094" w:leader="dot"/>
        </w:tabs>
        <w:rPr>
          <w:color w:val="auto"/>
          <w:sz w:val="52"/>
          <w:szCs w:val="52"/>
          <w:highlight w:val="none"/>
        </w:rPr>
      </w:pPr>
      <w:r>
        <w:rPr>
          <w:rFonts w:hint="eastAsia" w:cs="宋体"/>
          <w:color w:val="auto"/>
          <w:sz w:val="52"/>
          <w:szCs w:val="52"/>
          <w:highlight w:val="none"/>
        </w:rPr>
        <w:t xml:space="preserve">靖江市政府采购项目</w:t>
      </w:r>
      <w:r/>
    </w:p>
    <w:p>
      <w:pPr>
        <w:rPr>
          <w:color w:val="auto"/>
          <w:sz w:val="52"/>
          <w:szCs w:val="52"/>
          <w:highlight w:val="none"/>
        </w:rPr>
      </w:pPr>
      <w:r>
        <w:rPr>
          <w:color w:val="auto"/>
          <w:sz w:val="52"/>
          <w:szCs w:val="52"/>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pStyle w:val="1030"/>
        <w:jc w:val="center"/>
        <w:tabs>
          <w:tab w:val="right" w:pos="9094" w:leader="dot"/>
        </w:tabs>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w:t>
      </w:r>
      <w:r>
        <w:rPr>
          <w:rFonts w:hint="eastAsia" w:ascii="宋体" w:hAnsi="宋体" w:eastAsia="宋体" w:cs="宋体"/>
          <w:b/>
          <w:bCs/>
          <w:color w:val="auto"/>
          <w:spacing w:val="0"/>
          <w:sz w:val="72"/>
          <w:szCs w:val="72"/>
          <w:highlight w:val="none"/>
        </w:rPr>
        <w:t xml:space="preserve">谈判</w:t>
      </w:r>
      <w:r>
        <w:rPr>
          <w:rFonts w:hint="eastAsia" w:ascii="宋体" w:hAnsi="宋体" w:cs="宋体"/>
          <w:b/>
          <w:bCs/>
          <w:color w:val="auto"/>
          <w:sz w:val="72"/>
          <w:szCs w:val="72"/>
          <w:highlight w:val="none"/>
        </w:rPr>
        <w:t xml:space="preserve">文件</w:t>
      </w:r>
      <w:r/>
    </w:p>
    <w:p>
      <w:pPr>
        <w:rPr>
          <w:color w:val="auto"/>
          <w:sz w:val="36"/>
          <w:szCs w:val="36"/>
          <w:highlight w:val="none"/>
        </w:rPr>
      </w:pPr>
      <w:r>
        <w:rPr>
          <w:color w:val="auto"/>
          <w:sz w:val="36"/>
          <w:szCs w:val="36"/>
          <w:highlight w:val="none"/>
        </w:rPr>
      </w:r>
      <w:r/>
    </w:p>
    <w:p>
      <w:pPr>
        <w:ind w:firstLine="1120"/>
        <w:spacing w:line="360" w:lineRule="auto"/>
        <w:rPr>
          <w:rFonts w:cs="宋体"/>
          <w:color w:val="auto"/>
          <w:sz w:val="32"/>
          <w:szCs w:val="32"/>
          <w:highlight w:val="none"/>
        </w:rPr>
      </w:pPr>
      <w:r>
        <w:rPr>
          <w:rFonts w:cs="宋体"/>
          <w:color w:val="auto"/>
          <w:sz w:val="32"/>
          <w:szCs w:val="32"/>
          <w:highlight w:val="none"/>
        </w:rPr>
      </w:r>
      <w:r/>
    </w:p>
    <w:p>
      <w:pPr>
        <w:pStyle w:val="1063"/>
        <w:ind w:firstLine="640"/>
        <w:rPr>
          <w:rFonts w:cs="宋体"/>
          <w:color w:val="auto"/>
          <w:sz w:val="32"/>
          <w:szCs w:val="32"/>
          <w:highlight w:val="none"/>
        </w:rPr>
      </w:pPr>
      <w:r>
        <w:rPr>
          <w:rFonts w:cs="宋体"/>
          <w:color w:val="auto"/>
          <w:sz w:val="32"/>
          <w:szCs w:val="32"/>
          <w:highlight w:val="none"/>
        </w:rPr>
      </w:r>
      <w:r/>
    </w:p>
    <w:p>
      <w:pPr>
        <w:pStyle w:val="1063"/>
        <w:ind w:firstLine="640"/>
        <w:rPr>
          <w:rFonts w:cs="宋体"/>
          <w:color w:val="auto"/>
          <w:sz w:val="32"/>
          <w:szCs w:val="32"/>
          <w:highlight w:val="none"/>
        </w:rPr>
      </w:pPr>
      <w:r>
        <w:rPr>
          <w:rFonts w:cs="宋体"/>
          <w:color w:val="auto"/>
          <w:sz w:val="32"/>
          <w:szCs w:val="32"/>
          <w:highlight w:val="none"/>
        </w:rPr>
      </w:r>
      <w:r/>
    </w:p>
    <w:p>
      <w:pPr>
        <w:pStyle w:val="1063"/>
        <w:ind w:firstLine="420"/>
        <w:rPr>
          <w:color w:val="auto"/>
          <w:highlight w:val="none"/>
          <w:lang w:val="en-US"/>
        </w:rPr>
      </w:pPr>
      <w:r>
        <w:rPr>
          <w:color w:val="auto"/>
          <w:highlight w:val="none"/>
          <w:lang w:val="en-US"/>
        </w:rPr>
      </w:r>
      <w:r/>
    </w:p>
    <w:p>
      <w:pPr>
        <w:ind w:firstLine="1304"/>
        <w:spacing w:line="360" w:lineRule="auto"/>
        <w:rPr>
          <w:rStyle w:val="864"/>
          <w:rFonts w:hint="eastAsia" w:ascii="宋体" w:hAnsi="宋体" w:cs="宋体"/>
          <w:b/>
          <w:bCs/>
          <w:color w:val="auto"/>
          <w:sz w:val="32"/>
          <w:szCs w:val="32"/>
          <w:highlight w:val="none"/>
        </w:rPr>
      </w:pPr>
      <w:r>
        <w:rPr>
          <w:rStyle w:val="864"/>
          <w:rFonts w:hint="eastAsia" w:ascii="宋体" w:hAnsi="宋体" w:cs="宋体"/>
          <w:b/>
          <w:bCs/>
          <w:color w:val="auto"/>
          <w:sz w:val="32"/>
          <w:szCs w:val="32"/>
          <w:highlight w:val="none"/>
        </w:rPr>
        <w:t xml:space="preserve">项目名称：澄靖科创园周边地块10KV线路迁改工程 </w:t>
      </w:r>
      <w:r/>
    </w:p>
    <w:p>
      <w:pPr>
        <w:ind w:firstLine="1304"/>
        <w:spacing w:line="360" w:lineRule="auto"/>
        <w:rPr>
          <w:rStyle w:val="864"/>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1304"/>
        <w:spacing w:line="360" w:lineRule="auto"/>
        <w:rPr>
          <w:rStyle w:val="864"/>
          <w:rFonts w:hint="eastAsia" w:ascii="宋体" w:hAnsi="宋体" w:cs="宋体"/>
          <w:b/>
          <w:bCs/>
          <w:color w:val="auto"/>
          <w:sz w:val="32"/>
          <w:szCs w:val="32"/>
          <w:highlight w:val="none"/>
          <w:lang w:val="en-US"/>
        </w:rPr>
      </w:pPr>
      <w:r>
        <w:rPr>
          <w:rStyle w:val="864"/>
          <w:rFonts w:hint="eastAsia" w:ascii="宋体" w:hAnsi="宋体" w:cs="宋体"/>
          <w:b/>
          <w:bCs/>
          <w:color w:val="auto"/>
          <w:sz w:val="32"/>
          <w:szCs w:val="32"/>
          <w:highlight w:val="none"/>
        </w:rPr>
        <w:t xml:space="preserve">项目编号：JSZC-321282058-JJZZ-T2026-0004</w:t>
      </w:r>
      <w:r/>
    </w:p>
    <w:p>
      <w:pPr>
        <w:ind w:firstLine="1304"/>
        <w:spacing w:line="360" w:lineRule="auto"/>
        <w:rPr>
          <w:rStyle w:val="864"/>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1304"/>
        <w:spacing w:line="360" w:lineRule="auto"/>
        <w:rPr>
          <w:rStyle w:val="864"/>
          <w:rFonts w:hint="eastAsia" w:ascii="宋体" w:hAnsi="宋体" w:cs="宋体"/>
          <w:b/>
          <w:bCs/>
          <w:color w:val="auto"/>
          <w:sz w:val="32"/>
          <w:szCs w:val="32"/>
          <w:highlight w:val="none"/>
          <w:lang w:val="en-US" w:eastAsia="zh-CN"/>
        </w:rPr>
      </w:pPr>
      <w:r>
        <w:rPr>
          <w:rStyle w:val="864"/>
          <w:rFonts w:hint="eastAsia" w:ascii="宋体" w:hAnsi="宋体" w:cs="宋体"/>
          <w:b/>
          <w:bCs/>
          <w:color w:val="auto"/>
          <w:sz w:val="32"/>
          <w:szCs w:val="32"/>
          <w:highlight w:val="none"/>
        </w:rPr>
        <w:t xml:space="preserve">采 购 人：江苏江阴－靖江工业园区管理委员会</w:t>
      </w:r>
      <w:r/>
    </w:p>
    <w:p>
      <w:pPr>
        <w:ind w:firstLine="1304"/>
        <w:spacing w:line="360" w:lineRule="auto"/>
        <w:rPr>
          <w:rStyle w:val="864"/>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ind w:firstLine="1304"/>
        <w:spacing w:line="360" w:lineRule="auto"/>
        <w:rPr>
          <w:rStyle w:val="864"/>
          <w:rFonts w:hint="eastAsia" w:ascii="宋体" w:hAnsi="宋体" w:cs="宋体"/>
          <w:b/>
          <w:bCs/>
          <w:color w:val="auto"/>
          <w:sz w:val="32"/>
          <w:szCs w:val="32"/>
          <w:highlight w:val="none"/>
          <w:lang w:val="en-GB" w:eastAsia="zh-CN"/>
        </w:rPr>
      </w:pPr>
      <w:r>
        <w:rPr>
          <w:rStyle w:val="864"/>
          <w:rFonts w:hint="eastAsia" w:ascii="宋体" w:hAnsi="宋体" w:cs="宋体"/>
          <w:b/>
          <w:bCs/>
          <w:color w:val="auto"/>
          <w:sz w:val="32"/>
          <w:szCs w:val="32"/>
          <w:highlight w:val="none"/>
        </w:rPr>
        <w:t xml:space="preserve">采购代理机构：</w:t>
      </w:r>
      <w:r>
        <w:rPr>
          <w:rStyle w:val="864"/>
          <w:rFonts w:hint="eastAsia" w:ascii="宋体" w:hAnsi="宋体" w:cs="宋体"/>
          <w:b/>
          <w:bCs/>
          <w:color w:val="auto"/>
          <w:sz w:val="32"/>
          <w:szCs w:val="32"/>
          <w:highlight w:val="none"/>
          <w:lang w:eastAsia="zh-CN"/>
        </w:rPr>
        <w:t xml:space="preserve">靖江中兆工程建设项目管理有限公司</w:t>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jc w:val="center"/>
        <w:spacing w:line="360" w:lineRule="auto"/>
        <w:rPr>
          <w:rFonts w:ascii="宋体" w:hAnsi="宋体" w:cs="宋体"/>
          <w:b/>
          <w:bCs/>
          <w:color w:val="auto"/>
          <w:sz w:val="32"/>
          <w:highlight w:val="none"/>
          <w:lang w:val="en-GB"/>
        </w:rPr>
      </w:pPr>
      <w:r>
        <w:rPr>
          <w:rFonts w:hint="eastAsia" w:ascii="宋体" w:hAnsi="宋体" w:cs="宋体"/>
          <w:b/>
          <w:bCs/>
          <w:color w:val="auto"/>
          <w:sz w:val="32"/>
          <w:highlight w:val="none"/>
          <w:lang w:val="en-GB"/>
        </w:rPr>
        <w:t xml:space="preserve">发布日期：20</w:t>
      </w:r>
      <w:r>
        <w:rPr>
          <w:rFonts w:hint="eastAsia" w:ascii="宋体" w:hAnsi="宋体" w:cs="宋体"/>
          <w:b/>
          <w:bCs/>
          <w:color w:val="auto"/>
          <w:sz w:val="32"/>
          <w:highlight w:val="none"/>
        </w:rPr>
        <w:t xml:space="preserve">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lang w:val="en-GB"/>
        </w:rPr>
        <w:t xml:space="preserve">年</w:t>
      </w:r>
      <w:r>
        <w:rPr>
          <w:rFonts w:hint="eastAsia" w:ascii="宋体" w:hAnsi="宋体" w:cs="宋体"/>
          <w:b/>
          <w:bCs/>
          <w:color w:val="auto"/>
          <w:sz w:val="32"/>
          <w:highlight w:val="none"/>
          <w:lang w:val="en-US" w:eastAsia="zh-CN"/>
        </w:rPr>
        <w:t xml:space="preserve">9</w:t>
      </w:r>
      <w:r>
        <w:rPr>
          <w:rFonts w:hint="eastAsia" w:ascii="宋体" w:hAnsi="宋体" w:cs="宋体"/>
          <w:b/>
          <w:bCs/>
          <w:color w:val="auto"/>
          <w:sz w:val="32"/>
          <w:highlight w:val="none"/>
          <w:lang w:val="en-GB"/>
        </w:rPr>
        <w:t xml:space="preserve">月</w:t>
      </w:r>
      <w:r/>
    </w:p>
    <w:p>
      <w:pPr>
        <w:jc w:val="center"/>
        <w:rPr>
          <w:rFonts w:ascii="黑体" w:hAnsi="华文中宋" w:eastAsia="黑体"/>
          <w:bCs/>
          <w:color w:val="auto"/>
          <w:sz w:val="44"/>
          <w:szCs w:val="44"/>
          <w:highlight w:val="none"/>
        </w:rPr>
      </w:pPr>
      <w:r>
        <w:rPr>
          <w:rFonts w:ascii="黑体" w:hAnsi="华文中宋" w:eastAsia="黑体"/>
          <w:bCs/>
          <w:color w:val="auto"/>
          <w:sz w:val="44"/>
          <w:szCs w:val="44"/>
          <w:highlight w:val="none"/>
        </w:rPr>
      </w:r>
      <w:r/>
    </w:p>
    <w:p>
      <w:pPr>
        <w:pStyle w:val="1002"/>
        <w:jc w:val="center"/>
        <w:rPr>
          <w:color w:val="auto"/>
          <w:highlight w:val="none"/>
        </w:rPr>
      </w:pPr>
      <w:r>
        <w:rPr>
          <w:color w:val="auto"/>
          <w:highlight w:val="none"/>
        </w:rPr>
      </w:r>
      <w:r/>
    </w:p>
    <w:p>
      <w:pPr>
        <w:rPr>
          <w:color w:val="auto"/>
        </w:rPr>
      </w:pPr>
      <w:r>
        <w:rPr>
          <w:color w:val="auto"/>
        </w:rPr>
      </w:r>
      <w:r/>
    </w:p>
    <w:p>
      <w:pPr>
        <w:pStyle w:val="739"/>
        <w:jc w:val="center"/>
        <w:tabs>
          <w:tab w:val="right" w:pos="9070" w:leader="dot"/>
        </w:tabs>
        <w:rPr>
          <w:rFonts w:ascii="宋体" w:hAnsi="宋体" w:cs="宋体"/>
          <w:b/>
          <w:bCs/>
          <w:color w:val="auto"/>
          <w:sz w:val="40"/>
          <w:szCs w:val="44"/>
          <w:highlight w:val="none"/>
        </w:rPr>
      </w:pPr>
      <w:r>
        <w:rPr>
          <w:rFonts w:hint="eastAsia" w:ascii="宋体" w:hAnsi="宋体" w:cs="宋体"/>
          <w:b/>
          <w:bCs/>
          <w:color w:val="auto"/>
          <w:sz w:val="48"/>
          <w:szCs w:val="48"/>
          <w:highlight w:val="none"/>
        </w:rPr>
        <w:t xml:space="preserve">目    录</w:t>
      </w:r>
      <w:r/>
    </w:p>
    <w:p>
      <w:pPr>
        <w:rPr>
          <w:color w:val="auto"/>
        </w:rPr>
      </w:pPr>
      <w:r>
        <w:rPr>
          <w:color w:val="auto"/>
        </w:rPr>
      </w:r>
      <w:r/>
    </w:p>
    <w:p>
      <w:pPr>
        <w:rPr>
          <w:color w:val="auto"/>
        </w:rPr>
      </w:pPr>
      <w:r>
        <w:rPr>
          <w:color w:val="auto"/>
        </w:rPr>
      </w:r>
      <w:r/>
    </w:p>
    <w:p>
      <w:pPr>
        <w:rPr>
          <w:color w:val="auto"/>
          <w:sz w:val="28"/>
          <w:szCs w:val="32"/>
        </w:rPr>
      </w:pPr>
      <w:r>
        <w:rPr>
          <w:color w:val="auto"/>
          <w:sz w:val="28"/>
          <w:szCs w:val="32"/>
        </w:rPr>
      </w:r>
      <w:r/>
    </w:p>
    <w:sdt>
      <w:sdtPr>
        <w15:appearance w15:val="boundingBox"/>
        <w:id w:val="147458198"/>
        <w:placeholder>
          <w:docPart w:val="DefaultPlaceholder_TEXT"/>
        </w:placeholder>
        <w:docPartObj>
          <w:docPartGallery w:val="Table of Contents"/>
          <w:docPartUnique w:val="true"/>
        </w:docPartObj>
        <w:rPr>
          <w:rFonts w:hint="eastAsia" w:ascii="宋体" w:hAnsi="宋体" w:cs="宋体"/>
          <w:color w:val="auto"/>
          <w:sz w:val="24"/>
          <w:szCs w:val="24"/>
          <w:highlight w:val="none"/>
        </w:rPr>
      </w:sdtPr>
      <w:sdtContent>
        <w:p>
          <w:pPr>
            <w:pStyle w:val="739"/>
            <w:tabs>
              <w:tab w:val="right" w:pos="9070" w:leader="dot"/>
            </w:tabs>
            <w:rPr>
              <w:rFonts w:ascii="宋体" w:hAnsi="宋体" w:cs="宋体"/>
              <w:color w:val="auto"/>
              <w:sz w:val="28"/>
              <w:szCs w:val="32"/>
              <w:highlight w:val="none"/>
            </w:rPr>
          </w:pPr>
          <w:r>
            <w:rPr>
              <w:color w:val="auto"/>
              <w:sz w:val="28"/>
              <w:szCs w:val="32"/>
            </w:rPr>
            <w:fldChar w:fldCharType="begin"/>
          </w:r>
          <w:r>
            <w:rPr>
              <w:color w:val="auto"/>
              <w:sz w:val="28"/>
              <w:szCs w:val="32"/>
            </w:rPr>
            <w:instrText xml:space="preserve">TOC \o "1-9" \h </w:instrText>
          </w:r>
          <w:r>
            <w:rPr>
              <w:color w:val="auto"/>
              <w:sz w:val="28"/>
              <w:szCs w:val="32"/>
            </w:rPr>
            <w:fldChar w:fldCharType="separate"/>
          </w:r>
          <w:r>
            <w:rPr>
              <w:color w:val="auto"/>
            </w:rPr>
            <w:fldChar w:fldCharType="begin"/>
          </w:r>
          <w:r>
            <w:rPr>
              <w:color w:val="auto"/>
            </w:rPr>
            <w:instrText xml:space="preserve"> HYPERLINK \l "_Toc1" \o "#_Toc1" </w:instrText>
          </w:r>
          <w:r>
            <w:rPr>
              <w:color w:val="auto"/>
            </w:rPr>
            <w:fldChar w:fldCharType="separate"/>
          </w:r>
          <w:r>
            <w:rPr>
              <w:rStyle w:val="753"/>
              <w:rFonts w:hint="eastAsia" w:ascii="宋体" w:hAnsi="宋体" w:eastAsia="宋体" w:cs="宋体"/>
              <w:color w:val="auto"/>
              <w:sz w:val="28"/>
              <w:szCs w:val="32"/>
              <w:highlight w:val="none"/>
            </w:rPr>
            <w:t xml:space="preserve">第一章 竞争性</w:t>
          </w:r>
          <w:r>
            <w:rPr>
              <w:rStyle w:val="753"/>
              <w:rFonts w:hint="eastAsia" w:ascii="宋体" w:hAnsi="宋体" w:eastAsia="宋体" w:cs="宋体"/>
              <w:color w:val="auto"/>
              <w:sz w:val="28"/>
              <w:szCs w:val="32"/>
              <w:highlight w:val="none"/>
              <w:lang w:eastAsia="zh-CN"/>
            </w:rPr>
            <w:t xml:space="preserve">谈判</w:t>
          </w:r>
          <w:r>
            <w:rPr>
              <w:rStyle w:val="753"/>
              <w:rFonts w:hint="eastAsia" w:ascii="宋体" w:hAnsi="宋体" w:eastAsia="宋体" w:cs="宋体"/>
              <w:color w:val="auto"/>
              <w:sz w:val="28"/>
              <w:szCs w:val="32"/>
              <w:highlight w:val="none"/>
            </w:rPr>
            <w:t xml:space="preserve">公告</w:t>
          </w:r>
          <w:r>
            <w:rPr>
              <w:color w:val="auto"/>
              <w:sz w:val="28"/>
              <w:szCs w:val="32"/>
            </w:rPr>
            <w:tab/>
          </w:r>
          <w:r>
            <w:rPr>
              <w:color w:val="auto"/>
              <w:sz w:val="28"/>
              <w:szCs w:val="32"/>
            </w:rPr>
            <w:fldChar w:fldCharType="begin"/>
          </w:r>
          <w:r>
            <w:rPr>
              <w:color w:val="auto"/>
              <w:sz w:val="28"/>
              <w:szCs w:val="32"/>
            </w:rPr>
            <w:instrText xml:space="preserve">PAGEREF _Toc1 \h</w:instrText>
          </w:r>
          <w:r>
            <w:rPr>
              <w:color w:val="auto"/>
              <w:sz w:val="28"/>
              <w:szCs w:val="32"/>
            </w:rPr>
            <w:fldChar w:fldCharType="separate"/>
          </w:r>
          <w:r>
            <w:rPr>
              <w:color w:val="auto"/>
              <w:sz w:val="28"/>
              <w:szCs w:val="32"/>
            </w:rPr>
            <w:t xml:space="preserve">1</w:t>
          </w:r>
          <w:r>
            <w:rPr>
              <w:color w:val="auto"/>
              <w:sz w:val="28"/>
              <w:szCs w:val="32"/>
            </w:rPr>
            <w:fldChar w:fldCharType="end"/>
          </w:r>
          <w:r>
            <w:rPr>
              <w:color w:val="auto"/>
              <w:sz w:val="28"/>
              <w:szCs w:val="32"/>
            </w:rPr>
            <w:fldChar w:fldCharType="end"/>
          </w:r>
          <w:r/>
        </w:p>
        <w:p>
          <w:pPr>
            <w:pStyle w:val="739"/>
            <w:tabs>
              <w:tab w:val="right" w:pos="9070" w:leader="dot"/>
            </w:tabs>
            <w:rPr>
              <w:rFonts w:cs="宋体"/>
              <w:color w:val="auto"/>
              <w:sz w:val="28"/>
              <w:szCs w:val="32"/>
              <w:highlight w:val="none"/>
            </w:rPr>
          </w:pPr>
          <w:r>
            <w:rPr>
              <w:color w:val="auto"/>
            </w:rPr>
            <w:fldChar w:fldCharType="begin"/>
          </w:r>
          <w:r>
            <w:rPr>
              <w:color w:val="auto"/>
            </w:rPr>
            <w:instrText xml:space="preserve"> HYPERLINK \l "_Toc2" \o "#_Toc2" </w:instrText>
          </w:r>
          <w:r>
            <w:rPr>
              <w:color w:val="auto"/>
            </w:rPr>
            <w:fldChar w:fldCharType="separate"/>
          </w:r>
          <w:r>
            <w:rPr>
              <w:rStyle w:val="753"/>
              <w:rFonts w:hint="eastAsia" w:ascii="宋体" w:hAnsi="宋体" w:eastAsia="宋体" w:cs="宋体"/>
              <w:color w:val="auto"/>
              <w:sz w:val="28"/>
              <w:szCs w:val="32"/>
              <w:highlight w:val="none"/>
            </w:rPr>
            <w:t xml:space="preserve">第二章 供应商须知</w:t>
          </w:r>
          <w:r>
            <w:rPr>
              <w:color w:val="auto"/>
              <w:sz w:val="28"/>
              <w:szCs w:val="32"/>
            </w:rPr>
            <w:tab/>
          </w:r>
          <w:r>
            <w:rPr>
              <w:color w:val="auto"/>
              <w:sz w:val="28"/>
              <w:szCs w:val="32"/>
            </w:rPr>
            <w:fldChar w:fldCharType="begin"/>
          </w:r>
          <w:r>
            <w:rPr>
              <w:color w:val="auto"/>
              <w:sz w:val="28"/>
              <w:szCs w:val="32"/>
            </w:rPr>
            <w:instrText xml:space="preserve">PAGEREF _Toc2 \h</w:instrText>
          </w:r>
          <w:r>
            <w:rPr>
              <w:color w:val="auto"/>
              <w:sz w:val="28"/>
              <w:szCs w:val="32"/>
            </w:rPr>
            <w:fldChar w:fldCharType="separate"/>
          </w:r>
          <w:r>
            <w:rPr>
              <w:color w:val="auto"/>
              <w:sz w:val="28"/>
              <w:szCs w:val="32"/>
            </w:rPr>
            <w:t xml:space="preserve">5</w:t>
          </w:r>
          <w:r>
            <w:rPr>
              <w:color w:val="auto"/>
              <w:sz w:val="28"/>
              <w:szCs w:val="32"/>
            </w:rPr>
            <w:fldChar w:fldCharType="end"/>
          </w:r>
          <w:r>
            <w:rPr>
              <w:color w:val="auto"/>
              <w:sz w:val="28"/>
              <w:szCs w:val="32"/>
            </w:rPr>
            <w:fldChar w:fldCharType="end"/>
          </w:r>
          <w:r/>
        </w:p>
        <w:p>
          <w:pPr>
            <w:pStyle w:val="739"/>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"_Toc37" \o "#_Toc37" </w:instrText>
          </w:r>
          <w:r>
            <w:rPr>
              <w:color w:val="auto"/>
            </w:rPr>
            <w:fldChar w:fldCharType="separate"/>
          </w:r>
          <w:r>
            <w:rPr>
              <w:rStyle w:val="753"/>
              <w:rFonts w:hint="eastAsia" w:ascii="宋体" w:hAnsi="宋体" w:eastAsia="宋体" w:cs="宋体"/>
              <w:color w:val="auto"/>
              <w:sz w:val="28"/>
              <w:szCs w:val="32"/>
              <w:highlight w:val="none"/>
            </w:rPr>
            <w:t xml:space="preserve">第三章 资格审查办法</w:t>
          </w:r>
          <w:r>
            <w:rPr>
              <w:color w:val="auto"/>
              <w:sz w:val="28"/>
              <w:szCs w:val="32"/>
            </w:rPr>
            <w:tab/>
          </w:r>
          <w:r>
            <w:rPr>
              <w:color w:val="auto"/>
              <w:sz w:val="28"/>
              <w:szCs w:val="32"/>
            </w:rPr>
            <w:fldChar w:fldCharType="begin"/>
          </w:r>
          <w:r>
            <w:rPr>
              <w:color w:val="auto"/>
              <w:sz w:val="28"/>
              <w:szCs w:val="32"/>
            </w:rPr>
            <w:instrText xml:space="preserve">PAGEREF _Toc37 \h</w:instrText>
          </w:r>
          <w:r>
            <w:rPr>
              <w:color w:val="auto"/>
              <w:sz w:val="28"/>
              <w:szCs w:val="32"/>
            </w:rPr>
            <w:fldChar w:fldCharType="separate"/>
          </w:r>
          <w:r>
            <w:rPr>
              <w:color w:val="auto"/>
              <w:sz w:val="28"/>
              <w:szCs w:val="32"/>
            </w:rPr>
            <w:t xml:space="preserve">26</w:t>
          </w:r>
          <w:r>
            <w:rPr>
              <w:color w:val="auto"/>
              <w:sz w:val="28"/>
              <w:szCs w:val="32"/>
            </w:rPr>
            <w:fldChar w:fldCharType="end"/>
          </w:r>
          <w:r>
            <w:rPr>
              <w:color w:val="auto"/>
              <w:sz w:val="28"/>
              <w:szCs w:val="32"/>
            </w:rPr>
            <w:fldChar w:fldCharType="end"/>
          </w:r>
          <w:r/>
        </w:p>
        <w:p>
          <w:pPr>
            <w:pStyle w:val="739"/>
            <w:tabs>
              <w:tab w:val="right" w:pos="9070" w:leader="dot"/>
            </w:tabs>
            <w:rPr>
              <w:rFonts w:hint="eastAsia" w:ascii="宋体" w:hAnsi="宋体" w:cs="宋体"/>
              <w:color w:val="auto"/>
              <w:sz w:val="28"/>
              <w:szCs w:val="32"/>
              <w:highlight w:val="none"/>
            </w:rPr>
          </w:pPr>
          <w:r>
            <w:rPr>
              <w:color w:val="auto"/>
            </w:rPr>
            <w:fldChar w:fldCharType="begin"/>
          </w:r>
          <w:r>
            <w:rPr>
              <w:color w:val="auto"/>
            </w:rPr>
            <w:instrText xml:space="preserve"> HYPERLINK \l "_Toc38" \o "#_Toc38" </w:instrText>
          </w:r>
          <w:r>
            <w:rPr>
              <w:color w:val="auto"/>
            </w:rPr>
            <w:fldChar w:fldCharType="separate"/>
          </w:r>
          <w:r>
            <w:rPr>
              <w:rStyle w:val="753"/>
              <w:rFonts w:hint="eastAsia" w:ascii="宋体" w:hAnsi="宋体" w:eastAsia="宋体" w:cs="宋体"/>
              <w:color w:val="auto"/>
              <w:sz w:val="28"/>
              <w:szCs w:val="32"/>
              <w:highlight w:val="none"/>
              <w:lang w:val="en-US" w:eastAsia="zh-CN"/>
            </w:rPr>
            <w:t xml:space="preserve">第四章 评审办法</w:t>
          </w:r>
          <w:r>
            <w:rPr>
              <w:color w:val="auto"/>
              <w:sz w:val="28"/>
              <w:szCs w:val="32"/>
            </w:rPr>
            <w:tab/>
          </w:r>
          <w:r>
            <w:rPr>
              <w:color w:val="auto"/>
              <w:sz w:val="28"/>
              <w:szCs w:val="32"/>
            </w:rPr>
            <w:fldChar w:fldCharType="begin"/>
          </w:r>
          <w:r>
            <w:rPr>
              <w:color w:val="auto"/>
              <w:sz w:val="28"/>
              <w:szCs w:val="32"/>
            </w:rPr>
            <w:instrText xml:space="preserve">PAGEREF _Toc38 \h</w:instrText>
          </w:r>
          <w:r>
            <w:rPr>
              <w:color w:val="auto"/>
              <w:sz w:val="28"/>
              <w:szCs w:val="32"/>
            </w:rPr>
            <w:fldChar w:fldCharType="separate"/>
          </w:r>
          <w:r>
            <w:rPr>
              <w:color w:val="auto"/>
              <w:sz w:val="28"/>
              <w:szCs w:val="32"/>
            </w:rPr>
            <w:t xml:space="preserve">28</w:t>
          </w:r>
          <w:r>
            <w:rPr>
              <w:color w:val="auto"/>
              <w:sz w:val="28"/>
              <w:szCs w:val="32"/>
            </w:rPr>
            <w:fldChar w:fldCharType="end"/>
          </w:r>
          <w:r>
            <w:rPr>
              <w:color w:val="auto"/>
              <w:sz w:val="28"/>
              <w:szCs w:val="32"/>
            </w:rPr>
            <w:fldChar w:fldCharType="end"/>
          </w:r>
          <w:r/>
        </w:p>
        <w:p>
          <w:pPr>
            <w:pStyle w:val="739"/>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"_Toc39" \o "#_Toc39" </w:instrText>
          </w:r>
          <w:r>
            <w:rPr>
              <w:color w:val="auto"/>
            </w:rPr>
            <w:fldChar w:fldCharType="separate"/>
          </w:r>
          <w:r>
            <w:rPr>
              <w:rStyle w:val="753"/>
              <w:rFonts w:hint="eastAsia" w:ascii="宋体" w:hAnsi="宋体" w:eastAsia="宋体" w:cs="宋体"/>
              <w:color w:val="auto"/>
              <w:sz w:val="28"/>
              <w:szCs w:val="32"/>
              <w:highlight w:val="none"/>
            </w:rPr>
            <w:t xml:space="preserve">第五章 合同格式及条款</w:t>
          </w:r>
          <w:r>
            <w:rPr>
              <w:color w:val="auto"/>
              <w:sz w:val="28"/>
              <w:szCs w:val="32"/>
            </w:rPr>
            <w:tab/>
          </w:r>
          <w:r>
            <w:rPr>
              <w:color w:val="auto"/>
              <w:sz w:val="28"/>
              <w:szCs w:val="32"/>
            </w:rPr>
            <w:fldChar w:fldCharType="begin"/>
          </w:r>
          <w:r>
            <w:rPr>
              <w:color w:val="auto"/>
              <w:sz w:val="28"/>
              <w:szCs w:val="32"/>
            </w:rPr>
            <w:instrText xml:space="preserve">PAGEREF _Toc39 \h</w:instrText>
          </w:r>
          <w:r>
            <w:rPr>
              <w:color w:val="auto"/>
              <w:sz w:val="28"/>
              <w:szCs w:val="32"/>
            </w:rPr>
            <w:fldChar w:fldCharType="separate"/>
          </w:r>
          <w:r>
            <w:rPr>
              <w:color w:val="auto"/>
              <w:sz w:val="28"/>
              <w:szCs w:val="32"/>
            </w:rPr>
            <w:t xml:space="preserve">30</w:t>
          </w:r>
          <w:r>
            <w:rPr>
              <w:color w:val="auto"/>
              <w:sz w:val="28"/>
              <w:szCs w:val="32"/>
            </w:rPr>
            <w:fldChar w:fldCharType="end"/>
          </w:r>
          <w:r>
            <w:rPr>
              <w:color w:val="auto"/>
              <w:sz w:val="28"/>
              <w:szCs w:val="32"/>
            </w:rPr>
            <w:fldChar w:fldCharType="end"/>
          </w:r>
          <w:r/>
        </w:p>
        <w:p>
          <w:pPr>
            <w:pStyle w:val="739"/>
            <w:tabs>
              <w:tab w:val="right" w:pos="9070" w:leader="dot"/>
            </w:tabs>
            <w:rPr>
              <w:rStyle w:val="999"/>
              <w:color w:val="auto"/>
              <w:sz w:val="40"/>
              <w:szCs w:val="36"/>
              <w:highlight w:val="none"/>
            </w:rPr>
          </w:pPr>
          <w:r>
            <w:rPr>
              <w:color w:val="auto"/>
            </w:rPr>
            <w:fldChar w:fldCharType="begin"/>
          </w:r>
          <w:r>
            <w:rPr>
              <w:color w:val="auto"/>
            </w:rPr>
            <w:instrText xml:space="preserve"> HYPERLINK \l "_Toc40" \o "#_Toc40" </w:instrText>
          </w:r>
          <w:r>
            <w:rPr>
              <w:color w:val="auto"/>
            </w:rPr>
            <w:fldChar w:fldCharType="separate"/>
          </w:r>
          <w:r>
            <w:rPr>
              <w:rStyle w:val="753"/>
              <w:rFonts w:ascii="宋体" w:hAnsi="宋体" w:eastAsia="宋体" w:cs="宋体"/>
              <w:color w:val="auto"/>
              <w:sz w:val="28"/>
              <w:szCs w:val="32"/>
              <w:highlight w:val="none"/>
            </w:rPr>
            <w:t xml:space="preserve">第六章 项目技术要求和有关说明</w:t>
          </w:r>
          <w:r>
            <w:rPr>
              <w:color w:val="auto"/>
              <w:sz w:val="28"/>
              <w:szCs w:val="32"/>
            </w:rPr>
            <w:tab/>
          </w:r>
          <w:r>
            <w:rPr>
              <w:color w:val="auto"/>
              <w:sz w:val="28"/>
              <w:szCs w:val="32"/>
            </w:rPr>
            <w:fldChar w:fldCharType="begin"/>
          </w:r>
          <w:r>
            <w:rPr>
              <w:color w:val="auto"/>
              <w:sz w:val="28"/>
              <w:szCs w:val="32"/>
            </w:rPr>
            <w:instrText xml:space="preserve">PAGEREF _Toc40 \h</w:instrText>
          </w:r>
          <w:r>
            <w:rPr>
              <w:color w:val="auto"/>
              <w:sz w:val="28"/>
              <w:szCs w:val="32"/>
            </w:rPr>
            <w:fldChar w:fldCharType="separate"/>
          </w:r>
          <w:r>
            <w:rPr>
              <w:color w:val="auto"/>
              <w:sz w:val="28"/>
              <w:szCs w:val="32"/>
            </w:rPr>
            <w:t xml:space="preserve">31</w:t>
          </w:r>
          <w:r>
            <w:rPr>
              <w:color w:val="auto"/>
              <w:sz w:val="28"/>
              <w:szCs w:val="32"/>
            </w:rPr>
            <w:fldChar w:fldCharType="end"/>
          </w:r>
          <w:r>
            <w:rPr>
              <w:color w:val="auto"/>
              <w:sz w:val="28"/>
              <w:szCs w:val="32"/>
            </w:rPr>
            <w:fldChar w:fldCharType="end"/>
          </w:r>
          <w:r/>
        </w:p>
        <w:p>
          <w:pPr>
            <w:pStyle w:val="739"/>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"_Toc41" \o "#_Toc41" </w:instrText>
          </w:r>
          <w:r>
            <w:rPr>
              <w:color w:val="auto"/>
            </w:rPr>
            <w:fldChar w:fldCharType="separate"/>
          </w:r>
          <w:r>
            <w:rPr>
              <w:rStyle w:val="753"/>
              <w:rFonts w:hint="eastAsia" w:ascii="宋体" w:hAnsi="宋体" w:eastAsia="宋体" w:cs="宋体"/>
              <w:color w:val="auto"/>
              <w:sz w:val="28"/>
              <w:szCs w:val="32"/>
              <w:highlight w:val="none"/>
            </w:rPr>
            <w:t xml:space="preserve">第七章 响应文件格式及内容</w:t>
          </w:r>
          <w:r>
            <w:rPr>
              <w:color w:val="auto"/>
              <w:sz w:val="28"/>
              <w:szCs w:val="32"/>
            </w:rPr>
            <w:tab/>
          </w:r>
          <w:r>
            <w:rPr>
              <w:color w:val="auto"/>
              <w:sz w:val="28"/>
              <w:szCs w:val="32"/>
            </w:rPr>
            <w:fldChar w:fldCharType="begin"/>
          </w:r>
          <w:r>
            <w:rPr>
              <w:color w:val="auto"/>
              <w:sz w:val="28"/>
              <w:szCs w:val="32"/>
            </w:rPr>
            <w:instrText xml:space="preserve">PAGEREF _Toc41 \h</w:instrText>
          </w:r>
          <w:r>
            <w:rPr>
              <w:color w:val="auto"/>
              <w:sz w:val="28"/>
              <w:szCs w:val="32"/>
            </w:rPr>
            <w:fldChar w:fldCharType="separate"/>
          </w:r>
          <w:r>
            <w:rPr>
              <w:color w:val="auto"/>
              <w:sz w:val="28"/>
              <w:szCs w:val="32"/>
            </w:rPr>
            <w:t xml:space="preserve">38</w:t>
          </w:r>
          <w:r>
            <w:rPr>
              <w:color w:val="auto"/>
              <w:sz w:val="28"/>
              <w:szCs w:val="32"/>
            </w:rPr>
            <w:fldChar w:fldCharType="end"/>
          </w:r>
          <w:r>
            <w:rPr>
              <w:color w:val="auto"/>
              <w:sz w:val="28"/>
              <w:szCs w:val="32"/>
            </w:rPr>
            <w:fldChar w:fldCharType="end"/>
          </w:r>
          <w:r/>
        </w:p>
        <w:p>
          <w:pPr>
            <w:rPr>
              <w:rFonts w:hint="eastAsia" w:ascii="宋体" w:hAnsi="宋体" w:cs="宋体"/>
              <w:color w:val="auto"/>
              <w:sz w:val="24"/>
              <w:szCs w:val="24"/>
              <w:highlight w:val="none"/>
            </w:rPr>
          </w:pPr>
          <w:r>
            <w:rPr>
              <w:color w:val="auto"/>
              <w:sz w:val="28"/>
              <w:szCs w:val="32"/>
            </w:rPr>
            <w:fldChar w:fldCharType="end"/>
          </w:r>
          <w:r/>
        </w:p>
      </w:sdtContent>
    </w:sdt>
    <w:p>
      <w:pPr>
        <w:pStyle w:val="998"/>
        <w:ind w:firstLine="60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color w:val="auto"/>
          <w:highlight w:val="none"/>
        </w:rPr>
      </w:pPr>
      <w:r>
        <w:rPr>
          <w:color w:val="auto"/>
          <w:highlight w:val="none"/>
        </w:rPr>
      </w:r>
      <w:r/>
    </w:p>
    <w:p>
      <w:pPr>
        <w:pStyle w:val="1002"/>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02"/>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02"/>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02"/>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20"/>
        <w:rPr>
          <w:color w:val="auto"/>
          <w:highlight w:val="none"/>
        </w:rPr>
      </w:pPr>
      <w:r>
        <w:rPr>
          <w:color w:val="auto"/>
          <w:highlight w:val="none"/>
        </w:rPr>
      </w:r>
      <w:r/>
    </w:p>
    <w:p>
      <w:pPr>
        <w:pStyle w:val="1007"/>
        <w:rPr>
          <w:color w:val="auto"/>
          <w:highlight w:val="none"/>
        </w:rPr>
      </w:pPr>
      <w:r>
        <w:rPr>
          <w:color w:val="auto"/>
          <w:highlight w:val="none"/>
        </w:rPr>
      </w:r>
      <w:r/>
    </w:p>
    <w:p>
      <w:pPr>
        <w:pStyle w:val="1007"/>
        <w:rPr>
          <w:color w:val="auto"/>
          <w:highlight w:val="none"/>
        </w:rPr>
      </w:pPr>
      <w:r>
        <w:rPr>
          <w:color w:val="auto"/>
          <w:highlight w:val="none"/>
        </w:rPr>
      </w:r>
      <w:r/>
    </w:p>
    <w:p>
      <w:pPr>
        <w:pStyle w:val="1002"/>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20"/>
        <w:rPr>
          <w:color w:val="auto"/>
          <w:highlight w:val="none"/>
        </w:rPr>
      </w:pPr>
      <w:r>
        <w:rPr>
          <w:color w:val="auto"/>
          <w:highlight w:val="none"/>
        </w:rPr>
      </w:r>
      <w:r/>
    </w:p>
    <w:p>
      <w:pPr>
        <w:pStyle w:val="1007"/>
        <w:rPr>
          <w:color w:val="auto"/>
          <w:highlight w:val="none"/>
        </w:rPr>
      </w:pPr>
      <w:r>
        <w:rPr>
          <w:color w:val="auto"/>
          <w:highlight w:val="none"/>
        </w:rPr>
      </w:r>
      <w:r/>
    </w:p>
    <w:p>
      <w:pPr>
        <w:pStyle w:val="1007"/>
        <w:rPr>
          <w:color w:val="auto"/>
          <w:highlight w:val="none"/>
        </w:rPr>
      </w:pPr>
      <w:r>
        <w:rPr>
          <w:color w:val="auto"/>
          <w:highlight w:val="none"/>
        </w:rPr>
      </w:r>
      <w:r/>
    </w:p>
    <w:p>
      <w:pPr>
        <w:pStyle w:val="1007"/>
        <w:rPr>
          <w:color w:val="auto"/>
          <w:highlight w:val="none"/>
        </w:rPr>
      </w:pPr>
      <w:r>
        <w:rPr>
          <w:color w:val="auto"/>
          <w:highlight w:val="none"/>
        </w:rPr>
      </w:r>
      <w:r/>
    </w:p>
    <w:p>
      <w:pPr>
        <w:pStyle w:val="1007"/>
        <w:rPr>
          <w:color w:val="auto"/>
          <w:highlight w:val="none"/>
        </w:rPr>
      </w:pPr>
      <w:r>
        <w:rPr>
          <w:color w:val="auto"/>
          <w:highlight w:val="none"/>
        </w:rPr>
      </w:r>
      <w:r/>
    </w:p>
    <w:p>
      <w:pPr>
        <w:pStyle w:val="1007"/>
        <w:rPr>
          <w:color w:val="auto"/>
          <w:highlight w:val="none"/>
        </w:rPr>
      </w:pPr>
      <w:r>
        <w:rPr>
          <w:color w:val="auto"/>
          <w:highlight w:val="none"/>
        </w:rPr>
      </w:r>
      <w:r/>
    </w:p>
    <w:p>
      <w:pPr>
        <w:pStyle w:val="1007"/>
        <w:rPr>
          <w:color w:val="auto"/>
          <w:highlight w:val="none"/>
        </w:rPr>
      </w:pPr>
      <w:r>
        <w:rPr>
          <w:color w:val="auto"/>
          <w:highlight w:val="none"/>
        </w:rPr>
      </w:r>
      <w:r/>
    </w:p>
    <w:p>
      <w:pPr>
        <w:pStyle w:val="1007"/>
        <w:rPr>
          <w:color w:val="auto"/>
          <w:highlight w:val="none"/>
        </w:rPr>
      </w:pPr>
      <w:r>
        <w:rPr>
          <w:color w:val="auto"/>
          <w:highlight w:val="none"/>
        </w:rPr>
      </w:r>
      <w:r/>
    </w:p>
    <w:p>
      <w:pPr>
        <w:jc w:val="center"/>
        <w:rPr>
          <w:rFonts w:hint="eastAsia" w:ascii="方正小标宋简体" w:hAnsi="方正小标宋_GBK"/>
          <w:b/>
          <w:bCs/>
          <w:color w:val="auto"/>
          <w:sz w:val="36"/>
          <w:szCs w:val="36"/>
          <w:highlight w:val="none"/>
        </w:rPr>
        <w:sectPr>
          <w:footnotePr/>
          <w:endnotePr/>
          <w:type w:val="nextPage"/>
          <w:pgSz w:w="11906" w:h="16838" w:orient="portrait"/>
          <w:pgMar w:top="1215" w:right="1418" w:bottom="1400" w:left="1418" w:header="851" w:footer="992" w:gutter="0"/>
          <w:pgNumType w:start="1"/>
          <w:cols w:num="1" w:sep="0" w:space="1701" w:equalWidth="1"/>
          <w:docGrid w:linePitch="360"/>
        </w:sectPr>
      </w:pPr>
      <w:r/>
      <w:bookmarkStart w:id="0" w:name="OLE_LINK1"/>
      <w:r/>
      <w:r/>
    </w:p>
    <w:p>
      <w:pPr>
        <w:ind w:firstLine="723"/>
        <w:jc w:val="center"/>
        <w:rPr>
          <w:rFonts w:ascii="方正小标宋简体" w:hAnsi="方正小标宋_GBK"/>
          <w:b/>
          <w:bCs/>
          <w:color w:val="auto"/>
          <w:sz w:val="36"/>
          <w:szCs w:val="36"/>
          <w:highlight w:val="none"/>
        </w:rPr>
      </w:pPr>
      <w:r>
        <w:rPr>
          <w:rFonts w:hint="eastAsia" w:ascii="方正小标宋简体" w:hAnsi="方正小标宋_GBK"/>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ascii="宋体" w:hAnsi="宋体" w:cs="宋体"/>
          <w:b/>
          <w:bCs/>
          <w:color w:val="auto"/>
          <w:spacing w:val="-3"/>
          <w:sz w:val="21"/>
          <w:szCs w:val="21"/>
          <w:highlight w:val="none"/>
        </w:rPr>
      </w:pPr>
      <w:r>
        <w:rPr>
          <w:rFonts w:hint="eastAsia" w:ascii="宋体" w:hAnsi="宋体" w:cs="宋体"/>
          <w:b/>
          <w:bCs/>
          <w:color w:val="auto"/>
          <w:sz w:val="21"/>
          <w:szCs w:val="21"/>
          <w:highlight w:val="none"/>
        </w:rPr>
        <w:t xml:space="preserve">一、政府采购线上合同信用融资功能告知提醒</w:t>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38"/>
        <w:ind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1.“政采贷”业务流程</w:t>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299720</wp:posOffset>
                </wp:positionH>
                <wp:positionV relativeFrom="paragraph">
                  <wp:posOffset>51435</wp:posOffset>
                </wp:positionV>
                <wp:extent cx="5267960" cy="155448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v:imagedata r:id="rId15" o:title=""/>
              </v:shape>
            </w:pict>
          </mc:Fallback>
        </mc:AlternateContent>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8"/>
        <w:ind w:firstLine="442"/>
        <w:keepLines w:val="0"/>
        <w:keepNext w:val="0"/>
        <w:pageBreakBefore w:val="0"/>
        <w:spacing w:beforeAutospacing="0" w:afterAutospacing="0" w:line="400" w:lineRule="exact"/>
        <w:widowControl w:val="off"/>
        <w:rPr>
          <w:rFonts w:hint="eastAsia" w:cs="宋体"/>
          <w:b/>
          <w:bCs/>
          <w:color w:val="auto"/>
          <w:sz w:val="21"/>
          <w:szCs w:val="21"/>
          <w:highlight w:val="none"/>
        </w:rPr>
      </w:pPr>
      <w:r>
        <w:rPr>
          <w:rFonts w:hint="eastAsia" w:cs="宋体"/>
          <w:b/>
          <w:bCs/>
          <w:color w:val="auto"/>
          <w:sz w:val="21"/>
          <w:szCs w:val="21"/>
          <w:highlight w:val="none"/>
        </w:rPr>
        <w:t xml:space="preserve">2.常见问题</w:t>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Q1：哪些企业能申请“政采贷”？</w:t>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答：江苏省内采用国库集中支付的政府采购项目的中标供应商，可凭政府采购合同申请</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政采贷</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w:t>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Q2：供应商在哪里申请“政采贷”？</w:t>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答：中标供应商在“中征应收账款融资服务平台”（简称“中征平台”）上向意向银行发起融资申请</w:t>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Q3：中标供应商要注意什么？</w:t>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答：中标供应商要加强和采购单位的沟通协调，尽早确定融资需求。需要“政采贷”融资的，政府采购合同付款账号应当空置。</w:t>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Q4：采购单位要做什么？</w:t>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Q5：“政采贷”融资失败怎么办？</w:t>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38"/>
        <w:ind w:firstLine="442"/>
        <w:keepLines w:val="0"/>
        <w:keepNext w:val="0"/>
        <w:pageBreakBefore w:val="0"/>
        <w:spacing w:beforeAutospacing="0" w:afterAutospacing="0" w:line="400" w:lineRule="exact"/>
        <w:widowControl w:val="off"/>
        <w:rPr>
          <w:rFonts w:hint="eastAsia" w:cs="宋体"/>
          <w:b/>
          <w:bCs/>
          <w:color w:val="auto"/>
          <w:sz w:val="21"/>
          <w:szCs w:val="21"/>
          <w:highlight w:val="none"/>
        </w:rPr>
      </w:pPr>
      <w:r>
        <w:rPr>
          <w:rFonts w:hint="eastAsia" w:cs="宋体"/>
          <w:b/>
          <w:bCs/>
          <w:color w:val="auto"/>
          <w:sz w:val="21"/>
          <w:szCs w:val="21"/>
          <w:highlight w:val="none"/>
        </w:rPr>
        <w:t xml:space="preserve">3.网址及联系方式</w:t>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政采贷：</w:t>
      </w:r>
      <w:r>
        <w:rPr>
          <w:color w:val="auto"/>
          <w:sz w:val="21"/>
          <w:szCs w:val="21"/>
          <w:highlight w:val="none"/>
        </w:rPr>
        <w:fldChar w:fldCharType="begin"/>
      </w:r>
      <w:r>
        <w:rPr>
          <w:color w:val="auto"/>
          <w:sz w:val="21"/>
          <w:szCs w:val="21"/>
          <w:highlight w:val="none"/>
        </w:rPr>
        <w:instrText xml:space="preserve"> HYPERLINK "http://www.ccgp-jiangsu.gov.cn/jiangsu/paying.html" </w:instrText>
      </w:r>
      <w:r>
        <w:rPr>
          <w:color w:val="auto"/>
          <w:sz w:val="21"/>
          <w:szCs w:val="21"/>
          <w:highlight w:val="none"/>
        </w:rPr>
        <w:fldChar w:fldCharType="separate"/>
      </w:r>
      <w:r>
        <w:rPr>
          <w:rFonts w:hint="eastAsia" w:cs="宋体"/>
          <w:color w:val="auto"/>
          <w:sz w:val="21"/>
          <w:szCs w:val="21"/>
          <w:highlight w:val="none"/>
        </w:rPr>
        <w:t xml:space="preserve">http://www.ccgp-jiangsu.gov.cn/jiangsu/paying.html</w:t>
      </w:r>
      <w:r>
        <w:rPr>
          <w:rFonts w:hint="eastAsia" w:cs="宋体"/>
          <w:color w:val="auto"/>
          <w:sz w:val="21"/>
          <w:szCs w:val="21"/>
          <w:highlight w:val="none"/>
        </w:rPr>
        <w:fldChar w:fldCharType="end"/>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中征平台：</w:t>
      </w:r>
      <w:r>
        <w:rPr>
          <w:color w:val="auto"/>
          <w:sz w:val="21"/>
          <w:szCs w:val="21"/>
          <w:highlight w:val="none"/>
        </w:rPr>
        <w:fldChar w:fldCharType="begin"/>
      </w:r>
      <w:r>
        <w:rPr>
          <w:color w:val="auto"/>
          <w:sz w:val="21"/>
          <w:szCs w:val="21"/>
          <w:highlight w:val="none"/>
        </w:rPr>
        <w:instrText xml:space="preserve"> HYPERLINK "https://www.crcrfsp.com/" </w:instrText>
      </w:r>
      <w:r>
        <w:rPr>
          <w:color w:val="auto"/>
          <w:sz w:val="21"/>
          <w:szCs w:val="21"/>
          <w:highlight w:val="none"/>
        </w:rPr>
        <w:fldChar w:fldCharType="separate"/>
      </w:r>
      <w:r>
        <w:rPr>
          <w:rFonts w:hint="eastAsia" w:cs="宋体"/>
          <w:color w:val="auto"/>
          <w:sz w:val="21"/>
          <w:szCs w:val="21"/>
          <w:highlight w:val="none"/>
        </w:rPr>
        <w:t xml:space="preserve">https://www.crcrfsp.com/</w:t>
      </w:r>
      <w:r>
        <w:rPr>
          <w:rFonts w:cs="宋体"/>
          <w:color w:val="auto"/>
          <w:sz w:val="21"/>
          <w:szCs w:val="21"/>
          <w:highlight w:val="none"/>
        </w:rPr>
        <w:fldChar w:fldCharType="end"/>
      </w:r>
      <w:r/>
    </w:p>
    <w:p>
      <w:pPr>
        <w:pStyle w:val="1038"/>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 联系电话：0523-84821917</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二、不见面交易投标文件制作提交说明</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潜在投标人访问政府采购云平台“苏采云”系统的网络地址和方法：“苏采云”系统用户注册</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cs="宋体"/>
          <w:color w:val="auto"/>
          <w:sz w:val="21"/>
          <w:szCs w:val="21"/>
          <w:highlight w:val="none"/>
          <w:shd w:val="clear" w:color="auto" w:fill="ffffff"/>
          <w:lang w:bidi="ar"/>
        </w:rPr>
        <w:t xml:space="preserve">获取“CA数字证书”--CA绑定与登录--网上报名</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cs="宋体"/>
          <w:color w:val="auto"/>
          <w:sz w:val="21"/>
          <w:szCs w:val="21"/>
          <w:highlight w:val="none"/>
          <w:shd w:val="clear" w:color="auto" w:fill="ffffff"/>
          <w:lang w:bidi="ar"/>
        </w:rPr>
        <w:t xml:space="preserve">下载采购文件（后缀名为“.kedt”）--将后缀名为“.kedt”的采购文件导入政府采购客户端工具</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cs="宋体"/>
          <w:color w:val="auto"/>
          <w:sz w:val="21"/>
          <w:szCs w:val="21"/>
          <w:highlight w:val="none"/>
          <w:shd w:val="clear" w:color="auto" w:fill="ffffff"/>
          <w:lang w:bidi="ar"/>
        </w:rPr>
        <w:t xml:space="preserve">制作投标文件</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cs="宋体"/>
          <w:color w:val="auto"/>
          <w:sz w:val="21"/>
          <w:szCs w:val="21"/>
          <w:highlight w:val="none"/>
          <w:shd w:val="clear" w:color="auto" w:fill="ffffff"/>
          <w:lang w:bidi="ar"/>
        </w:rPr>
        <w:t xml:space="preserve">导出加密的投标文件（后缀名为zip）--通过“苏采云”系统上传投标文件。具体见《江苏省政府采购管理交易系统（苏采云）供应商操作手册》。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cs="宋体"/>
          <w:color w:val="auto"/>
          <w:sz w:val="21"/>
          <w:szCs w:val="21"/>
          <w:highlight w:val="none"/>
          <w:shd w:val="clear" w:color="auto" w:fill="ffffff"/>
          <w:lang w:bidi="ar"/>
        </w:rPr>
        <w:t xml:space="preserve">已报名项目</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cs="宋体"/>
          <w:color w:val="auto"/>
          <w:sz w:val="21"/>
          <w:szCs w:val="21"/>
          <w:highlight w:val="none"/>
          <w:shd w:val="clear" w:color="auto" w:fill="ffffff"/>
          <w:lang w:bidi="ar"/>
        </w:rPr>
        <w:t xml:space="preserve">报名详情页面内相应链接进行下载；供应商操作手册及政府采购客户端工具也可通过泰州政府采购网—服务指南</w:t>
      </w:r>
      <w:r>
        <w:rPr>
          <w:rFonts w:hint="eastAsia" w:ascii="宋体" w:hAnsi="宋体" w:cs="宋体"/>
          <w:color w:val="auto"/>
          <w:sz w:val="21"/>
          <w:szCs w:val="21"/>
          <w:highlight w:val="none"/>
          <w:shd w:val="clear" w:color="auto" w:fill="ffffff"/>
          <w:lang w:eastAsia="zh-CN" w:bidi="ar"/>
        </w:rPr>
        <w:t xml:space="preserve">－－</w:t>
      </w:r>
      <w:r>
        <w:rPr>
          <w:rFonts w:hint="eastAsia" w:ascii="宋体" w:hAnsi="宋体" w:cs="宋体"/>
          <w:color w:val="auto"/>
          <w:sz w:val="21"/>
          <w:szCs w:val="21"/>
          <w:highlight w:val="none"/>
          <w:shd w:val="clear" w:color="auto" w:fill="ffffff"/>
          <w:lang w:bidi="ar"/>
        </w:rPr>
        <w:t xml:space="preserve">下载中心，点击进入“</w:t>
      </w:r>
      <w:r>
        <w:rPr>
          <w:color w:val="auto"/>
          <w:sz w:val="21"/>
          <w:szCs w:val="21"/>
          <w:highlight w:val="none"/>
        </w:rPr>
        <w:fldChar w:fldCharType="begin"/>
      </w:r>
      <w:r>
        <w:rPr>
          <w:color w:val="auto"/>
          <w:sz w:val="21"/>
          <w:szCs w:val="21"/>
          <w:highlight w:val="none"/>
        </w:rPr>
        <w:instrText xml:space="preserve"> HYPERLINK "http://czj.taizhou.gov.cn/art/2022/12/9/art_61762_3436049.html" \t "http://www.ccgp-jiangsu.gov.cn/jiangsu/js_cggg/_blank" \o "苏采云系统操作手册（供应商）" </w:instrText>
      </w:r>
      <w:r>
        <w:rPr>
          <w:color w:val="auto"/>
          <w:sz w:val="21"/>
          <w:szCs w:val="21"/>
          <w:highlight w:val="none"/>
        </w:rPr>
        <w:fldChar w:fldCharType="separate"/>
      </w:r>
      <w:r>
        <w:rPr>
          <w:rStyle w:val="1056"/>
          <w:rFonts w:hint="eastAsia" w:ascii="宋体" w:hAnsi="宋体" w:cs="宋体"/>
          <w:color w:val="auto"/>
          <w:sz w:val="21"/>
          <w:szCs w:val="21"/>
          <w:highlight w:val="none"/>
          <w:shd w:val="clear" w:color="auto" w:fill="ffffff"/>
        </w:rPr>
        <w:t xml:space="preserve">苏采云系统操作手册（供应商）</w:t>
      </w:r>
      <w:r>
        <w:rPr>
          <w:rStyle w:val="1056"/>
          <w:rFonts w:ascii="宋体" w:hAnsi="宋体" w:cs="宋体"/>
          <w:color w:val="auto"/>
          <w:sz w:val="21"/>
          <w:szCs w:val="21"/>
          <w:highlight w:val="none"/>
          <w:shd w:val="clear" w:color="auto" w:fill="ffffff"/>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color w:val="auto"/>
          <w:sz w:val="21"/>
          <w:szCs w:val="21"/>
          <w:highlight w:val="none"/>
        </w:rPr>
        <w:fldChar w:fldCharType="begin"/>
      </w:r>
      <w:r>
        <w:rPr>
          <w:color w:val="auto"/>
          <w:sz w:val="21"/>
          <w:szCs w:val="21"/>
          <w:highlight w:val="none"/>
        </w:rPr>
        <w:instrText xml:space="preserve"> HYPERLINK "http://czj.taizhou.gov.cn/col/col61762/index.html" \o "http://czj.taizhou.gov.cn/col/col61762/index.html" </w:instrText>
      </w:r>
      <w:r>
        <w:rPr>
          <w:color w:val="auto"/>
          <w:sz w:val="21"/>
          <w:szCs w:val="21"/>
          <w:highlight w:val="none"/>
        </w:rPr>
        <w:fldChar w:fldCharType="separate"/>
      </w:r>
      <w:r>
        <w:rPr>
          <w:rStyle w:val="1056"/>
          <w:rFonts w:hint="eastAsia" w:ascii="宋体" w:hAnsi="宋体" w:cs="宋体"/>
          <w:color w:val="auto"/>
          <w:sz w:val="21"/>
          <w:szCs w:val="21"/>
          <w:highlight w:val="none"/>
          <w:shd w:val="clear" w:color="auto" w:fill="ffffff"/>
          <w:lang w:bidi="ar"/>
        </w:rPr>
        <w:t xml:space="preserve">http://czj.taizhou.gov.cn/col/col61762/index.html</w:t>
      </w:r>
      <w:r>
        <w:rPr>
          <w:rStyle w:val="1056"/>
          <w:rFonts w:hint="eastAsia" w:ascii="宋体" w:hAnsi="宋体" w:cs="宋体"/>
          <w:color w:val="auto"/>
          <w:sz w:val="21"/>
          <w:szCs w:val="21"/>
          <w:highlight w:val="none"/>
          <w:shd w:val="clear" w:color="auto" w:fill="ffffff"/>
          <w:lang w:bidi="ar"/>
        </w:rPr>
        <w:fldChar w:fldCharType="end"/>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三、竞争性谈判、磋商不见面交易注意事项</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1.确保音视频畅通。</w:t>
      </w:r>
      <w:r>
        <w:rPr>
          <w:rFonts w:hint="eastAsia" w:ascii="宋体" w:hAnsi="宋体" w:cs="宋体"/>
          <w:color w:val="auto"/>
          <w:sz w:val="21"/>
          <w:szCs w:val="21"/>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w:t>
      </w:r>
      <w:r>
        <w:rPr>
          <w:rFonts w:hint="eastAsia" w:ascii="宋体" w:hAnsi="宋体" w:cs="宋体"/>
          <w:color w:val="auto"/>
          <w:sz w:val="21"/>
          <w:szCs w:val="21"/>
          <w:highlight w:val="none"/>
          <w:shd w:val="clear" w:color="auto" w:fill="ffffff"/>
          <w:lang w:eastAsia="zh-CN" w:bidi="ar"/>
        </w:rPr>
        <w:t xml:space="preserve">程中</w:t>
      </w:r>
      <w:r>
        <w:rPr>
          <w:rFonts w:hint="eastAsia" w:ascii="宋体" w:hAnsi="宋体" w:cs="宋体"/>
          <w:color w:val="auto"/>
          <w:sz w:val="21"/>
          <w:szCs w:val="21"/>
          <w:highlight w:val="none"/>
          <w:shd w:val="clear" w:color="auto" w:fill="ffffff"/>
          <w:lang w:bidi="ar"/>
        </w:rPr>
        <w:t xml:space="preserve">可以正常进行。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2.及时完成最终报价。</w:t>
      </w:r>
      <w:r>
        <w:rPr>
          <w:rFonts w:hint="eastAsia" w:ascii="宋体" w:hAnsi="宋体" w:cs="宋体"/>
          <w:color w:val="auto"/>
          <w:sz w:val="21"/>
          <w:szCs w:val="21"/>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四、政府采购电子履约保函（保险）告知提醒</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1.业务基本情况</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2.参与各方职责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3.业务模式和流程</w:t>
      </w:r>
      <w:r/>
    </w:p>
    <w:p>
      <w:pPr>
        <w:ind w:firstLine="442"/>
        <w:jc w:val="left"/>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五、</w:t>
      </w:r>
      <w:r>
        <w:rPr>
          <w:rFonts w:hint="eastAsia" w:ascii="宋体" w:hAnsi="宋体" w:cs="宋体"/>
          <w:b/>
          <w:bCs/>
          <w:color w:val="auto"/>
          <w:sz w:val="21"/>
          <w:szCs w:val="21"/>
          <w:highlight w:val="none"/>
        </w:rPr>
        <w:t xml:space="preserve">供应商相关法律责任提醒</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相关法律法规：</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eastAsia="zh-CN"/>
        </w:rPr>
        <w:t xml:space="preserve">《中华人民共和国政府采购法》</w:t>
      </w:r>
      <w:r>
        <w:rPr>
          <w:rFonts w:hint="eastAsia" w:ascii="宋体" w:hAnsi="宋体"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（一）提供虚假材料谋取中标、成交的；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（二）采取不正当手段诋毁、排挤其他供应商的；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（三）与采购人、其他供应商或者采购代理机构恶意串通的；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（四）向采购人、采购代理机构行贿或者提供其他不正当利益的；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（五）在招标采购过程中与采购人进行协商谈判的；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（六）拒绝有关部门监督检查或者提供虚假情况的。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供应商有前款第（一）至（五）项情形之一的，中标、成交无效。</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中华人民共和国政府采购法实施条例</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第七十二条　供应商有下列情形之一的，依照政府采购法第七十七条第一款的规定追究法律责任：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（一）向评标委员会、竞争性谈判小组或者询价小组成员行贿或者提供其他不正当利益；</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（二）中标或者成交后无正当理由拒不与采购人签订政府采购合同；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（三）未按照采购文件确定的事项签订政府采购合同；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（四）将政府采购合同转包；</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（五）提供假冒伪劣产品；</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（六）擅自变更、中止或者终止政府采购合同。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rPr>
          <w:color w:val="auto"/>
          <w:highlight w:val="none"/>
        </w:rPr>
      </w:pPr>
      <w:r>
        <w:rPr>
          <w:color w:val="auto"/>
          <w:highlight w:val="none"/>
        </w:rPr>
        <w:br w:type="page" w:clear="all"/>
      </w:r>
      <w:r/>
    </w:p>
    <w:p>
      <w:pPr>
        <w:rPr>
          <w:color w:val="auto"/>
        </w:rPr>
        <w:sectPr>
          <w:footerReference w:type="default" r:id="rId11"/>
          <w:footnotePr/>
          <w:endnotePr/>
          <w:type w:val="nextPage"/>
          <w:pgSz w:w="11906" w:h="16838" w:orient="portrait"/>
          <w:pgMar w:top="1215" w:right="1418" w:bottom="1400" w:left="1418" w:header="851" w:footer="992" w:gutter="0"/>
          <w:pgNumType w:start="1"/>
          <w:cols w:num="1" w:sep="0" w:space="1701" w:equalWidth="1"/>
          <w:docGrid w:linePitch="360"/>
        </w:sectPr>
      </w:pPr>
      <w:r>
        <w:rPr>
          <w:color w:val="auto"/>
        </w:rPr>
      </w:r>
      <w:r/>
    </w:p>
    <w:p>
      <w:pPr>
        <w:pStyle w:val="794"/>
        <w:jc w:val="center"/>
        <w:rPr>
          <w:rFonts w:ascii="宋体" w:hAnsi="宋体" w:cs="宋体"/>
          <w:color w:val="auto"/>
          <w:sz w:val="36"/>
          <w:szCs w:val="36"/>
          <w:highlight w:val="none"/>
        </w:rPr>
      </w:pPr>
      <w:r/>
      <w:bookmarkStart w:id="1" w:name="_Toc1"/>
      <w:r>
        <w:rPr>
          <w:rFonts w:hint="eastAsia" w:ascii="宋体" w:hAnsi="宋体" w:eastAsia="宋体" w:cs="宋体"/>
          <w:color w:val="auto"/>
          <w:sz w:val="36"/>
          <w:szCs w:val="36"/>
          <w:highlight w:val="none"/>
        </w:rPr>
        <w:t xml:space="preserve">第一章 竞争性</w:t>
      </w:r>
      <w:r>
        <w:rPr>
          <w:rFonts w:hint="eastAsia" w:ascii="宋体" w:hAnsi="宋体" w:eastAsia="宋体" w:cs="宋体"/>
          <w:color w:val="auto"/>
          <w:sz w:val="36"/>
          <w:szCs w:val="36"/>
          <w:highlight w:val="none"/>
          <w:lang w:eastAsia="zh-CN"/>
        </w:rPr>
        <w:t xml:space="preserve">谈判</w:t>
      </w:r>
      <w:r>
        <w:rPr>
          <w:rFonts w:hint="eastAsia" w:ascii="宋体" w:hAnsi="宋体" w:eastAsia="宋体" w:cs="宋体"/>
          <w:color w:val="auto"/>
          <w:sz w:val="36"/>
          <w:szCs w:val="36"/>
          <w:highlight w:val="none"/>
        </w:rPr>
        <w:t xml:space="preserve">公告</w:t>
      </w:r>
      <w:bookmarkEnd w:id="1"/>
      <w:r/>
      <w:r/>
    </w:p>
    <w:p>
      <w:pPr>
        <w:ind w:firstLine="440"/>
        <w:spacing w:line="360" w:lineRule="auto"/>
        <w:widowControl/>
        <w:rPr>
          <w:rFonts w:hint="eastAsia" w:ascii="宋体" w:hAnsi="宋体" w:cs="宋体"/>
          <w:color w:val="auto"/>
          <w:sz w:val="22"/>
          <w:highlight w:val="none"/>
          <w:lang w:val="zh-CN"/>
        </w:rPr>
      </w:pPr>
      <w:r>
        <w:rPr>
          <w:rFonts w:hint="eastAsia" w:ascii="宋体" w:hAnsi="宋体" w:cs="宋体"/>
          <w:color w:val="auto"/>
          <w:sz w:val="22"/>
          <w:highlight w:val="none"/>
          <w:lang w:val="zh-CN"/>
        </w:rPr>
      </w:r>
      <w:r/>
    </w:p>
    <w:tbl>
      <w:tblPr>
        <w:tblStyle w:val="7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tc>
          <w:tcPr>
            <w:tcW w:w="8522" w:type="dxa"/>
            <w:textDirection w:val="lrTb"/>
            <w:noWrap w:val="false"/>
          </w:tcPr>
          <w:p>
            <w:pPr>
              <w:pStyle w:val="850"/>
              <w:spacing w:after="0" w:line="360" w:lineRule="auto"/>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项目</w:t>
            </w:r>
            <w:r>
              <w:rPr>
                <w:rFonts w:hint="eastAsia" w:ascii="宋体" w:hAnsi="宋体" w:cs="宋体"/>
                <w:b/>
                <w:bCs/>
                <w:color w:val="auto"/>
                <w:sz w:val="22"/>
                <w:highlight w:val="none"/>
                <w:lang w:val="en-US" w:eastAsia="zh-CN" w:bidi="ar"/>
              </w:rPr>
              <w:t xml:space="preserve">概况</w:t>
            </w:r>
            <w:r>
              <w:rPr>
                <w:rFonts w:hint="eastAsia" w:ascii="宋体" w:hAnsi="宋体" w:cs="宋体"/>
                <w:b/>
                <w:bCs/>
                <w:color w:val="auto"/>
                <w:sz w:val="22"/>
                <w:highlight w:val="none"/>
                <w:lang w:bidi="ar"/>
              </w:rPr>
              <w:t xml:space="preserve">：</w:t>
            </w:r>
            <w:r/>
          </w:p>
          <w:p>
            <w:pPr>
              <w:ind w:firstLine="440"/>
              <w:jc w:val="both"/>
              <w:spacing w:after="0" w:line="360" w:lineRule="auto"/>
              <w:widowControl/>
              <w:rPr>
                <w:rFonts w:hint="eastAsia" w:ascii="宋体" w:hAnsi="宋体" w:cs="宋体"/>
                <w:b/>
                <w:bCs/>
                <w:color w:val="auto"/>
                <w:sz w:val="22"/>
                <w:highlight w:val="none"/>
                <w:vertAlign w:val="baseline"/>
                <w:lang w:bidi="ar"/>
              </w:rPr>
            </w:pPr>
            <w:r>
              <w:rPr>
                <w:rFonts w:hint="eastAsia" w:ascii="宋体" w:hAnsi="宋体" w:cs="宋体"/>
                <w:b w:val="0"/>
                <w:bCs w:val="0"/>
                <w:color w:val="auto"/>
                <w:sz w:val="22"/>
                <w:szCs w:val="22"/>
                <w:highlight w:val="none"/>
                <w:lang w:val="zh-CN"/>
              </w:rPr>
              <w:t xml:space="preserve">澄靖科创园周边地块10KV线路迁改工程</w:t>
            </w:r>
            <w:r>
              <w:rPr>
                <w:rFonts w:hint="eastAsia" w:ascii="宋体" w:hAnsi="宋体" w:cs="宋体"/>
                <w:b w:val="0"/>
                <w:bCs w:val="0"/>
                <w:color w:val="auto"/>
                <w:sz w:val="22"/>
                <w:szCs w:val="22"/>
                <w:highlight w:val="none"/>
                <w:lang w:val="en-US" w:eastAsia="zh-CN"/>
              </w:rPr>
              <w:t xml:space="preserve">(JSZC-321282058-JJZZ-T2026-0004</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lang w:val="zh-CN"/>
              </w:rPr>
              <w:t xml:space="preserve">的潜在供应商应在“苏采云”获取招标文件，并于202</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val="zh-CN"/>
              </w:rPr>
              <w:t xml:space="preserve">年</w:t>
            </w:r>
            <w:r>
              <w:rPr>
                <w:rFonts w:hint="eastAsia" w:ascii="宋体" w:hAnsi="宋体" w:cs="宋体"/>
                <w:color w:val="auto"/>
                <w:sz w:val="22"/>
                <w:szCs w:val="22"/>
                <w:highlight w:val="none"/>
                <w:lang w:val="en-US" w:eastAsia="zh-CN"/>
              </w:rPr>
              <w:t xml:space="preserve">9月30</w:t>
            </w:r>
            <w:bookmarkStart w:id="47" w:name="_GoBack"/>
            <w:r/>
            <w:bookmarkEnd w:id="47"/>
            <w:r>
              <w:rPr>
                <w:rFonts w:hint="eastAsia" w:ascii="宋体" w:hAnsi="宋体" w:cs="宋体"/>
                <w:color w:val="auto"/>
                <w:sz w:val="22"/>
                <w:szCs w:val="22"/>
                <w:highlight w:val="none"/>
                <w:lang w:val="en-US" w:eastAsia="zh-CN"/>
              </w:rPr>
              <w:t xml:space="preserve">日09</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00</w:t>
            </w:r>
            <w:r>
              <w:rPr>
                <w:rFonts w:hint="eastAsia" w:ascii="宋体" w:hAnsi="宋体" w:cs="宋体"/>
                <w:color w:val="auto"/>
                <w:sz w:val="22"/>
                <w:szCs w:val="22"/>
                <w:highlight w:val="none"/>
                <w:lang w:val="zh-CN"/>
              </w:rPr>
              <w:t xml:space="preserve"> </w:t>
            </w:r>
            <w:r>
              <w:rPr>
                <w:rFonts w:hint="eastAsia" w:ascii="宋体" w:hAnsi="宋体" w:cs="宋体"/>
                <w:color w:val="auto"/>
                <w:sz w:val="22"/>
                <w:szCs w:val="22"/>
                <w:highlight w:val="none"/>
                <w:lang w:val="zh-CN"/>
              </w:rPr>
              <w:t xml:space="preserve">（北京时间）前递交响应文件。</w:t>
            </w:r>
            <w:r/>
          </w:p>
        </w:tc>
      </w:tr>
    </w:tbl>
    <w:p>
      <w:pPr>
        <w:ind w:firstLine="442"/>
        <w:spacing w:line="360" w:lineRule="auto"/>
        <w:widowControl/>
        <w:rPr>
          <w:rStyle w:val="864"/>
          <w:b/>
          <w:bCs/>
          <w:color w:val="auto"/>
          <w:sz w:val="22"/>
          <w:highlight w:val="none"/>
        </w:rPr>
      </w:pPr>
      <w:r>
        <w:rPr>
          <w:rStyle w:val="864"/>
          <w:rFonts w:hint="eastAsia"/>
          <w:b/>
          <w:bCs/>
          <w:color w:val="auto"/>
          <w:sz w:val="22"/>
          <w:highlight w:val="none"/>
        </w:rPr>
        <w:t xml:space="preserve">一、项目基本概况</w:t>
      </w:r>
      <w:r/>
    </w:p>
    <w:p>
      <w:pPr>
        <w:ind w:firstLine="440"/>
        <w:jc w:val="left"/>
        <w:spacing w:line="360" w:lineRule="auto"/>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1.项目编号：JSZC-321282058-JJZZ-T2026-0004；</w:t>
      </w:r>
      <w:r/>
    </w:p>
    <w:p>
      <w:pPr>
        <w:ind w:firstLine="440"/>
        <w:jc w:val="left"/>
        <w:spacing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lang w:val="zh-CN"/>
        </w:rPr>
        <w:t xml:space="preserve">2.项目名称：</w:t>
      </w:r>
      <w:r>
        <w:rPr>
          <w:rFonts w:hint="eastAsia" w:ascii="宋体" w:hAnsi="宋体" w:cs="宋体"/>
          <w:b w:val="0"/>
          <w:bCs w:val="0"/>
          <w:color w:val="auto"/>
          <w:sz w:val="22"/>
          <w:szCs w:val="22"/>
          <w:highlight w:val="none"/>
          <w:lang w:val="zh-CN"/>
        </w:rPr>
        <w:t xml:space="preserve">澄靖科创园周边地块10KV线路迁改工程</w:t>
      </w:r>
      <w:r>
        <w:rPr>
          <w:rFonts w:hint="eastAsia" w:ascii="宋体" w:hAnsi="宋体" w:cs="宋体"/>
          <w:color w:val="auto"/>
          <w:sz w:val="22"/>
          <w:szCs w:val="22"/>
          <w:highlight w:val="none"/>
          <w:lang w:val="zh-CN"/>
        </w:rPr>
        <w:t xml:space="preserve">；</w:t>
      </w:r>
      <w:r/>
    </w:p>
    <w:p>
      <w:pPr>
        <w:ind w:firstLine="440"/>
        <w:jc w:val="left"/>
        <w:spacing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lang w:val="zh-CN"/>
        </w:rPr>
        <w:t xml:space="preserve">3.采购方式：竞争性</w:t>
      </w:r>
      <w:r>
        <w:rPr>
          <w:rFonts w:hint="eastAsia" w:ascii="宋体" w:hAnsi="宋体" w:cs="宋体"/>
          <w:color w:val="auto"/>
          <w:sz w:val="22"/>
          <w:highlight w:val="none"/>
          <w:lang w:val="zh-CN"/>
        </w:rPr>
        <w:t xml:space="preserve">谈判</w:t>
      </w:r>
      <w:r>
        <w:rPr>
          <w:rFonts w:hint="eastAsia" w:ascii="宋体" w:hAnsi="宋体" w:cs="宋体"/>
          <w:color w:val="auto"/>
          <w:sz w:val="22"/>
          <w:szCs w:val="22"/>
          <w:highlight w:val="none"/>
          <w:lang w:val="zh-CN"/>
        </w:rPr>
        <w:t xml:space="preserve">；</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4.采购预算价：</w:t>
      </w:r>
      <w:r>
        <w:rPr>
          <w:rFonts w:hint="eastAsia" w:ascii="宋体" w:hAnsi="宋体" w:cs="宋体"/>
          <w:color w:val="auto"/>
          <w:sz w:val="22"/>
          <w:szCs w:val="22"/>
          <w:highlight w:val="none"/>
          <w:lang w:val="en-US" w:eastAsia="zh-CN"/>
        </w:rPr>
        <w:t xml:space="preserve">1165634.46</w:t>
      </w:r>
      <w:r>
        <w:rPr>
          <w:rFonts w:hint="eastAsia" w:ascii="宋体" w:hAnsi="宋体" w:cs="宋体"/>
          <w:color w:val="auto"/>
          <w:sz w:val="22"/>
          <w:szCs w:val="22"/>
          <w:highlight w:val="none"/>
          <w:lang w:val="zh-CN"/>
        </w:rPr>
        <w:t xml:space="preserve">元；最高限价：</w:t>
      </w:r>
      <w:r>
        <w:rPr>
          <w:rFonts w:hint="eastAsia" w:ascii="宋体" w:hAnsi="宋体" w:cs="宋体"/>
          <w:color w:val="auto"/>
          <w:sz w:val="22"/>
          <w:szCs w:val="22"/>
          <w:highlight w:val="none"/>
          <w:lang w:val="en-US" w:eastAsia="zh-CN"/>
        </w:rPr>
        <w:t xml:space="preserve">1079743.7</w:t>
      </w:r>
      <w:r>
        <w:rPr>
          <w:rFonts w:hint="eastAsia" w:ascii="宋体" w:hAnsi="宋体" w:cs="宋体"/>
          <w:color w:val="auto"/>
          <w:sz w:val="22"/>
          <w:szCs w:val="22"/>
          <w:highlight w:val="none"/>
          <w:lang w:val="zh-CN"/>
        </w:rPr>
        <w:t xml:space="preserve">元；</w:t>
      </w:r>
      <w:r/>
    </w:p>
    <w:p>
      <w:pPr>
        <w:ind w:firstLine="440"/>
        <w:jc w:val="both"/>
        <w:spacing w:line="360" w:lineRule="auto"/>
        <w:widowControl/>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采购需求：1)10kV江语1A1线同德路1#环网柜原基础向东扩建0.7m,前置电缆井向东扩建0.7m,更换一二次融合二进四出环网柜1台。2)新建10kV分支箱基础3座，新建10kV分支箱3座。3)新建直线电缆井(3.0*1.6*2.0)2座。4)10kV江语1A1线同德路1#环网柜前置电缆井至J1井新建3孔%C200CPVC排管32m,从新环网柜备</w:t>
      </w:r>
      <w:r>
        <w:rPr>
          <w:rFonts w:hint="eastAsia" w:ascii="宋体" w:hAnsi="宋体" w:cs="宋体"/>
          <w:color w:val="auto"/>
          <w:sz w:val="22"/>
          <w:szCs w:val="22"/>
          <w:highlight w:val="none"/>
          <w:lang w:val="en-US" w:eastAsia="zh-CN"/>
        </w:rPr>
        <w:t xml:space="preserve">用间隔敷设YJV22-8.7/15-3*240电缆60m至1#分支箱，原用户上杆电缆接入1#分支箱。5)J2井至J3井新建4孔%%C200MPP拉管90m,从新环网柜备用间隔敷设YJV22-8.7/15-3*240电缆300m至2#分支箱,从2#分支箱敷设YJV22-8.7/15-3*240电缆110m至3#分支箱，原江语天境幼儿园下杆电缆接入新建3#分支箱。6)拆除回收15m电杆12根,10kV柱上开关3台，JKLYJ-10/150导线3*468m,10kV二进二出环网柜1座，10kV快速接口环网柜1座。</w:t>
      </w:r>
      <w:r/>
    </w:p>
    <w:p>
      <w:pPr>
        <w:ind w:firstLine="440"/>
        <w:jc w:val="left"/>
        <w:spacing w:line="360" w:lineRule="auto"/>
        <w:widowControl/>
        <w:rPr>
          <w:rFonts w:hint="eastAsia" w:ascii="宋体" w:hAnsi="宋体" w:cs="宋体"/>
          <w:color w:val="auto"/>
          <w:sz w:val="22"/>
          <w:szCs w:val="22"/>
          <w:highlight w:val="none"/>
          <w:lang w:val="zh-CN" w:eastAsia="zh-CN"/>
        </w:rPr>
      </w:pPr>
      <w:r>
        <w:rPr>
          <w:rFonts w:hint="eastAsia" w:ascii="宋体" w:hAnsi="宋体" w:cs="宋体"/>
          <w:color w:val="auto"/>
          <w:sz w:val="22"/>
          <w:szCs w:val="22"/>
          <w:highlight w:val="none"/>
          <w:lang w:val="en-US" w:eastAsia="zh-CN"/>
        </w:rPr>
        <w:t xml:space="preserve">6.合同履行期限</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90日历天</w:t>
      </w:r>
      <w:r>
        <w:rPr>
          <w:rFonts w:hint="eastAsia" w:ascii="宋体" w:hAnsi="宋体" w:cs="宋体"/>
          <w:color w:val="auto"/>
          <w:sz w:val="22"/>
          <w:szCs w:val="22"/>
          <w:highlight w:val="none"/>
          <w:lang w:val="zh-CN" w:eastAsia="zh-CN"/>
        </w:rPr>
        <w:t xml:space="preserve">。</w:t>
      </w:r>
      <w:r/>
    </w:p>
    <w:p>
      <w:pPr>
        <w:ind w:firstLine="440"/>
        <w:jc w:val="left"/>
        <w:spacing w:line="360" w:lineRule="auto"/>
        <w:widowControl/>
        <w:rPr>
          <w:rFonts w:hint="eastAsia" w:ascii="宋体" w:hAnsi="宋体" w:eastAsia="宋体" w:cs="宋体"/>
          <w:color w:val="auto"/>
          <w:sz w:val="22"/>
          <w:highlight w:val="none"/>
          <w:lang w:val="zh-CN"/>
        </w:rPr>
      </w:pP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lang w:val="zh-CN"/>
        </w:rPr>
        <w:t xml:space="preserve">本项目不接受联合体</w:t>
      </w:r>
      <w:r>
        <w:rPr>
          <w:rFonts w:hint="eastAsia" w:ascii="宋体" w:hAnsi="宋体" w:eastAsia="宋体" w:cs="宋体"/>
          <w:color w:val="auto"/>
          <w:sz w:val="22"/>
          <w:highlight w:val="none"/>
          <w:lang w:val="zh-CN" w:bidi="ar"/>
        </w:rPr>
        <w:t xml:space="preserve">投标。</w:t>
      </w:r>
      <w:r/>
    </w:p>
    <w:p>
      <w:pPr>
        <w:ind w:firstLine="442"/>
        <w:spacing w:line="360" w:lineRule="auto"/>
        <w:widowControl/>
        <w:rPr>
          <w:rStyle w:val="864"/>
          <w:b/>
          <w:bCs/>
          <w:color w:val="auto"/>
          <w:sz w:val="22"/>
          <w:highlight w:val="none"/>
        </w:rPr>
      </w:pPr>
      <w:r/>
      <w:bookmarkStart w:id="2" w:name="_Hlk113550566"/>
      <w:r>
        <w:rPr>
          <w:rStyle w:val="864"/>
          <w:rFonts w:hint="eastAsia"/>
          <w:b/>
          <w:bCs/>
          <w:color w:val="auto"/>
          <w:sz w:val="22"/>
          <w:highlight w:val="none"/>
          <w:lang w:val="zh-CN"/>
        </w:rPr>
        <w:t xml:space="preserve">二、</w:t>
      </w:r>
      <w:r>
        <w:rPr>
          <w:rStyle w:val="864"/>
          <w:rFonts w:hint="eastAsia"/>
          <w:b/>
          <w:bCs/>
          <w:color w:val="auto"/>
          <w:sz w:val="22"/>
          <w:highlight w:val="none"/>
        </w:rPr>
        <w:t xml:space="preserve">申请人的资格条件</w:t>
      </w:r>
      <w:r/>
    </w:p>
    <w:p>
      <w:pPr>
        <w:ind w:firstLine="440"/>
        <w:jc w:val="left"/>
        <w:spacing w:line="360" w:lineRule="auto"/>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（一）满足《中华人民共和国政府采购法》第二十二条规定：</w:t>
      </w:r>
      <w:r/>
    </w:p>
    <w:p>
      <w:pPr>
        <w:ind w:firstLine="440"/>
        <w:jc w:val="left"/>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val="zh-CN"/>
        </w:rPr>
        <w:t xml:space="preserve">具有独立承担民事责任的能力；</w:t>
      </w:r>
      <w:r/>
    </w:p>
    <w:p>
      <w:pPr>
        <w:ind w:firstLine="440"/>
        <w:jc w:val="left"/>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val="zh-CN"/>
        </w:rPr>
        <w:t xml:space="preserve">具有良好的商业信誉和健全的财务会计制度（承诺制）；</w:t>
      </w:r>
      <w:r/>
    </w:p>
    <w:p>
      <w:pPr>
        <w:ind w:firstLine="440"/>
        <w:jc w:val="left"/>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val="zh-CN"/>
        </w:rPr>
        <w:t xml:space="preserve">具有履行合同所必需的设备和专业技术能力（承诺制）；</w:t>
      </w:r>
      <w:r/>
    </w:p>
    <w:p>
      <w:pPr>
        <w:ind w:firstLine="440"/>
        <w:jc w:val="left"/>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val="zh-CN"/>
        </w:rPr>
        <w:t xml:space="preserve">有依法缴纳税收和社会保障资金的良好记录（承诺制）；</w:t>
      </w:r>
      <w:r/>
    </w:p>
    <w:p>
      <w:pPr>
        <w:ind w:firstLine="440"/>
        <w:jc w:val="left"/>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val="zh-CN"/>
        </w:rPr>
        <w:t xml:space="preserve">参加政府采购活动前三年内，在经营活动中没有重大违法记录（承诺制）；</w:t>
      </w:r>
      <w:r/>
    </w:p>
    <w:p>
      <w:pPr>
        <w:ind w:firstLine="440"/>
        <w:jc w:val="left"/>
        <w:spacing w:line="360" w:lineRule="auto"/>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（6）法律、行政法规规定的其他条件。</w:t>
      </w:r>
      <w:r/>
    </w:p>
    <w:p>
      <w:pPr>
        <w:ind w:firstLine="440"/>
        <w:jc w:val="left"/>
        <w:spacing w:line="360" w:lineRule="auto"/>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（二）落实政府采购政策需满足的资格要求：</w:t>
      </w:r>
      <w:r/>
    </w:p>
    <w:p>
      <w:pPr>
        <w:ind w:firstLine="440"/>
        <w:jc w:val="both"/>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根据苏财购〔2021〕34号文关于“转发财政部工业和信息化部关于印发《政府采购促进中小企业发展管理办法》的通知”要求，本项目专门面向中小企业采购，供应商应为中小微企业、监狱企业、残疾人福利性单位之一；非中小企业参与本项目投标，将作无效标处理。</w:t>
      </w:r>
      <w:r/>
    </w:p>
    <w:p>
      <w:pPr>
        <w:ind w:firstLine="440"/>
        <w:jc w:val="both"/>
        <w:spacing w:line="360" w:lineRule="auto"/>
        <w:widowControl/>
        <w:rPr>
          <w:rFonts w:hint="eastAsia" w:ascii="宋体" w:hAnsi="宋体" w:cs="宋体"/>
          <w:color w:val="auto"/>
          <w:highlight w:val="none"/>
          <w:lang w:val="zh-CN"/>
        </w:rPr>
      </w:pPr>
      <w:r>
        <w:rPr>
          <w:rFonts w:hint="eastAsia" w:ascii="宋体" w:hAnsi="宋体" w:cs="宋体"/>
          <w:color w:val="auto"/>
          <w:sz w:val="22"/>
          <w:szCs w:val="22"/>
          <w:highlight w:val="none"/>
          <w:lang w:val="zh-CN"/>
        </w:rPr>
        <w:t xml:space="preserve">注：中小企业划分标准参照：工信部联企业〔2011〕300号文件规定。本项目所属行业为“建筑业”。</w:t>
      </w:r>
      <w:r/>
    </w:p>
    <w:p>
      <w:pPr>
        <w:ind w:firstLine="440"/>
        <w:jc w:val="both"/>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（三）本项目的特定资格要求：</w:t>
      </w:r>
      <w:r/>
    </w:p>
    <w:p>
      <w:pPr>
        <w:ind w:firstLine="440"/>
        <w:jc w:val="both"/>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（1）供应商具有有效期内的【电力工程施工总承包</w:t>
      </w:r>
      <w:r>
        <w:rPr>
          <w:rFonts w:hint="eastAsia" w:ascii="宋体" w:hAnsi="宋体" w:cs="宋体"/>
          <w:color w:val="auto"/>
          <w:sz w:val="22"/>
          <w:szCs w:val="22"/>
          <w:highlight w:val="none"/>
          <w:lang w:val="zh-CN" w:eastAsia="zh-CN"/>
        </w:rPr>
        <w:t xml:space="preserve">三</w:t>
      </w:r>
      <w:r>
        <w:rPr>
          <w:rFonts w:hint="eastAsia" w:ascii="宋体" w:hAnsi="宋体" w:cs="宋体"/>
          <w:color w:val="auto"/>
          <w:sz w:val="22"/>
          <w:szCs w:val="22"/>
          <w:highlight w:val="none"/>
          <w:lang w:val="zh-CN"/>
        </w:rPr>
        <w:t xml:space="preserve">级及以上资质</w:t>
      </w:r>
      <w:r>
        <w:rPr>
          <w:rFonts w:hint="eastAsia" w:ascii="宋体" w:hAnsi="宋体" w:cs="宋体"/>
          <w:color w:val="auto"/>
          <w:sz w:val="22"/>
          <w:szCs w:val="22"/>
          <w:highlight w:val="none"/>
          <w:lang w:val="zh-CN" w:eastAsia="zh-CN"/>
        </w:rPr>
        <w:t xml:space="preserve">（旧证）或</w:t>
      </w:r>
      <w:r>
        <w:rPr>
          <w:rFonts w:hint="eastAsia" w:ascii="宋体" w:hAnsi="宋体" w:cs="宋体"/>
          <w:color w:val="auto"/>
          <w:sz w:val="22"/>
          <w:szCs w:val="22"/>
          <w:highlight w:val="none"/>
          <w:lang w:val="zh-CN"/>
        </w:rPr>
        <w:t xml:space="preserve">电力工程施工总承包</w:t>
      </w:r>
      <w:r>
        <w:rPr>
          <w:rFonts w:hint="eastAsia" w:ascii="宋体" w:hAnsi="宋体" w:cs="宋体"/>
          <w:color w:val="auto"/>
          <w:sz w:val="22"/>
          <w:szCs w:val="22"/>
          <w:highlight w:val="none"/>
          <w:lang w:val="zh-CN" w:eastAsia="zh-CN"/>
        </w:rPr>
        <w:t xml:space="preserve">乙</w:t>
      </w:r>
      <w:r>
        <w:rPr>
          <w:rFonts w:hint="eastAsia" w:ascii="宋体" w:hAnsi="宋体" w:cs="宋体"/>
          <w:color w:val="auto"/>
          <w:sz w:val="22"/>
          <w:szCs w:val="22"/>
          <w:highlight w:val="none"/>
          <w:lang w:val="zh-CN"/>
        </w:rPr>
        <w:t xml:space="preserve">级及以上资质</w:t>
      </w:r>
      <w:r>
        <w:rPr>
          <w:rFonts w:hint="eastAsia" w:ascii="宋体" w:hAnsi="宋体" w:cs="宋体"/>
          <w:color w:val="auto"/>
          <w:sz w:val="22"/>
          <w:szCs w:val="22"/>
          <w:highlight w:val="none"/>
          <w:lang w:val="zh-CN" w:eastAsia="zh-CN"/>
        </w:rPr>
        <w:t xml:space="preserve">（新证）</w:t>
      </w:r>
      <w:r>
        <w:rPr>
          <w:rFonts w:hint="eastAsia" w:ascii="宋体" w:hAnsi="宋体" w:cs="宋体"/>
          <w:color w:val="auto"/>
          <w:sz w:val="22"/>
          <w:szCs w:val="22"/>
          <w:highlight w:val="none"/>
          <w:lang w:val="zh-CN"/>
        </w:rPr>
        <w:t xml:space="preserve">】，或输变电工程专业承包三级及以上资质；</w:t>
      </w:r>
      <w:r/>
    </w:p>
    <w:p>
      <w:pPr>
        <w:ind w:firstLine="440"/>
        <w:jc w:val="both"/>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val="zh-CN"/>
        </w:rPr>
        <w:t xml:space="preserve">）供应商具有</w:t>
      </w:r>
      <w:r>
        <w:rPr>
          <w:rFonts w:hint="eastAsia" w:ascii="宋体" w:hAnsi="宋体" w:cs="宋体"/>
          <w:color w:val="auto"/>
          <w:sz w:val="22"/>
          <w:szCs w:val="22"/>
          <w:highlight w:val="none"/>
          <w:lang w:val="zh-CN" w:eastAsia="zh-CN"/>
        </w:rPr>
        <w:t xml:space="preserve">【</w:t>
      </w:r>
      <w:r>
        <w:rPr>
          <w:rFonts w:hint="eastAsia" w:ascii="宋体" w:hAnsi="宋体" w:cs="宋体"/>
          <w:color w:val="auto"/>
          <w:sz w:val="22"/>
          <w:szCs w:val="22"/>
          <w:highlight w:val="none"/>
          <w:lang w:val="zh-CN"/>
        </w:rPr>
        <w:t xml:space="preserve">承装（修、试）电力设施许可证五级及以上资质</w:t>
      </w:r>
      <w:r>
        <w:rPr>
          <w:rFonts w:hint="eastAsia" w:ascii="宋体" w:hAnsi="宋体" w:cs="宋体"/>
          <w:color w:val="auto"/>
          <w:sz w:val="22"/>
          <w:szCs w:val="22"/>
          <w:highlight w:val="none"/>
          <w:lang w:val="zh-CN" w:eastAsia="zh-CN"/>
        </w:rPr>
        <w:t xml:space="preserve">（旧证）或</w:t>
      </w:r>
      <w:r>
        <w:rPr>
          <w:rFonts w:hint="eastAsia" w:ascii="宋体" w:hAnsi="宋体" w:cs="宋体"/>
          <w:color w:val="auto"/>
          <w:sz w:val="22"/>
          <w:szCs w:val="22"/>
          <w:highlight w:val="none"/>
          <w:lang w:val="zh-CN"/>
        </w:rPr>
        <w:t xml:space="preserve">承装（修、试）电力设施许可证</w:t>
      </w:r>
      <w:r>
        <w:rPr>
          <w:rFonts w:hint="eastAsia" w:ascii="宋体" w:hAnsi="宋体" w:cs="宋体"/>
          <w:color w:val="auto"/>
          <w:sz w:val="22"/>
          <w:szCs w:val="22"/>
          <w:highlight w:val="none"/>
          <w:lang w:val="zh-CN" w:eastAsia="zh-CN"/>
        </w:rPr>
        <w:t xml:space="preserve">三</w:t>
      </w:r>
      <w:r>
        <w:rPr>
          <w:rFonts w:hint="eastAsia" w:ascii="宋体" w:hAnsi="宋体" w:cs="宋体"/>
          <w:color w:val="auto"/>
          <w:sz w:val="22"/>
          <w:szCs w:val="22"/>
          <w:highlight w:val="none"/>
          <w:lang w:val="zh-CN"/>
        </w:rPr>
        <w:t xml:space="preserve">级及以上资质</w:t>
      </w:r>
      <w:r>
        <w:rPr>
          <w:rFonts w:hint="eastAsia" w:ascii="宋体" w:hAnsi="宋体" w:cs="宋体"/>
          <w:color w:val="auto"/>
          <w:sz w:val="22"/>
          <w:szCs w:val="22"/>
          <w:highlight w:val="none"/>
          <w:lang w:val="zh-CN" w:eastAsia="zh-CN"/>
        </w:rPr>
        <w:t xml:space="preserve">（新证）】；</w:t>
      </w:r>
      <w:r/>
    </w:p>
    <w:p>
      <w:pPr>
        <w:ind w:firstLine="440"/>
        <w:jc w:val="both"/>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val="zh-CN"/>
        </w:rPr>
        <w:t xml:space="preserve">）供应商须具备安全生产条件，并取得有效期内的安全生产许可证；</w:t>
      </w:r>
      <w:r/>
    </w:p>
    <w:p>
      <w:pPr>
        <w:ind w:firstLine="440"/>
        <w:jc w:val="both"/>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val="zh-CN"/>
        </w:rPr>
        <w:t xml:space="preserve">）拟派项目负责人具备有效的[机电工程]专业二级(含)以上注册建造师执业资格且同时具备有效的《安全生产考核合格证》（B证）（</w:t>
      </w:r>
      <w:r>
        <w:rPr>
          <w:rFonts w:hint="eastAsia" w:ascii="宋体" w:hAnsi="宋体" w:cs="宋体"/>
          <w:color w:val="auto"/>
          <w:sz w:val="22"/>
          <w:szCs w:val="22"/>
          <w:highlight w:val="none"/>
          <w:lang w:val="zh-CN" w:eastAsia="zh-CN"/>
        </w:rPr>
        <w:t xml:space="preserve">供应商近</w:t>
      </w:r>
      <w:r>
        <w:rPr>
          <w:rFonts w:hint="eastAsia" w:ascii="宋体" w:hAnsi="宋体" w:cs="宋体"/>
          <w:color w:val="auto"/>
          <w:sz w:val="22"/>
          <w:szCs w:val="22"/>
          <w:highlight w:val="none"/>
          <w:lang w:val="en-US" w:eastAsia="zh-CN"/>
        </w:rPr>
        <w:t xml:space="preserve">三个月</w:t>
      </w:r>
      <w:r>
        <w:rPr>
          <w:rFonts w:hint="eastAsia" w:ascii="宋体" w:hAnsi="宋体" w:cs="宋体"/>
          <w:color w:val="auto"/>
          <w:sz w:val="22"/>
          <w:szCs w:val="22"/>
          <w:highlight w:val="none"/>
          <w:lang w:val="zh-CN" w:eastAsia="zh-CN"/>
        </w:rPr>
        <w:t xml:space="preserve">内任意一个月为其缴纳社保的证明材料，</w:t>
      </w:r>
      <w:r>
        <w:rPr>
          <w:rFonts w:hint="eastAsia" w:ascii="宋体" w:hAnsi="宋体" w:cs="宋体"/>
          <w:color w:val="auto"/>
          <w:sz w:val="22"/>
          <w:szCs w:val="22"/>
          <w:highlight w:val="none"/>
          <w:lang w:val="zh-CN"/>
        </w:rPr>
        <w:t xml:space="preserve">如为退休人员，则提供退休证和返聘协议等证明原件扫描件（</w:t>
      </w:r>
      <w:r>
        <w:rPr>
          <w:rFonts w:hint="eastAsia" w:ascii="宋体" w:hAnsi="宋体" w:cs="宋体"/>
          <w:b/>
          <w:bCs/>
          <w:color w:val="auto"/>
          <w:sz w:val="22"/>
          <w:szCs w:val="22"/>
          <w:highlight w:val="none"/>
          <w:lang w:val="en-US" w:eastAsia="zh-CN"/>
        </w:rPr>
        <w:t xml:space="preserve">注：原电力工程专业存量注册建造师也予以认可</w:t>
      </w:r>
      <w:r>
        <w:rPr>
          <w:rFonts w:hint="eastAsia" w:ascii="宋体" w:hAnsi="宋体" w:cs="宋体"/>
          <w:color w:val="auto"/>
          <w:sz w:val="22"/>
          <w:szCs w:val="22"/>
          <w:highlight w:val="none"/>
          <w:lang w:val="zh-CN"/>
        </w:rPr>
        <w:t xml:space="preserve">）；</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val="zh-CN"/>
        </w:rPr>
        <w:t xml:space="preserve">）供应商拟派项目经理不得同时在两个或者两个以上单位受聘或者执业；不得在其他工程项目上担任项目经理、施工项目负责人</w:t>
      </w:r>
      <w:r>
        <w:rPr>
          <w:rFonts w:hint="eastAsia" w:ascii="宋体" w:hAnsi="宋体" w:cs="宋体"/>
          <w:color w:val="auto"/>
          <w:sz w:val="22"/>
          <w:szCs w:val="22"/>
          <w:highlight w:val="none"/>
          <w:lang w:val="zh-CN" w:eastAsia="zh-CN"/>
        </w:rPr>
        <w:t xml:space="preserve">（提供承诺书</w:t>
      </w:r>
      <w:r>
        <w:rPr>
          <w:rFonts w:hint="eastAsia" w:ascii="宋体" w:hAnsi="宋体" w:cs="宋体"/>
          <w:color w:val="auto"/>
          <w:sz w:val="22"/>
          <w:szCs w:val="22"/>
          <w:highlight w:val="none"/>
          <w:lang w:val="zh-CN"/>
        </w:rPr>
        <w:t xml:space="preserve">)；</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val="zh-CN"/>
        </w:rPr>
        <w:t xml:space="preserve">）动态考核:评标当日，供应商投标所用资质核查结果为不达标的，视为供应商资质条件不符合国家有关规定，或不满足采购文件规定的资格条件；中标公示期</w:t>
      </w:r>
      <w:r/>
    </w:p>
    <w:p>
      <w:pPr>
        <w:jc w:val="left"/>
        <w:spacing w:line="360" w:lineRule="auto"/>
        <w:widowControl/>
        <w:rPr>
          <w:rFonts w:hint="eastAsia" w:ascii="宋体" w:hAnsi="宋体" w:cs="宋体"/>
          <w:color w:val="0000ff"/>
          <w:sz w:val="22"/>
          <w:szCs w:val="22"/>
          <w:highlight w:val="none"/>
          <w:lang w:val="zh-CN"/>
        </w:rPr>
      </w:pPr>
      <w:r>
        <w:rPr>
          <w:rFonts w:hint="eastAsia" w:ascii="宋体" w:hAnsi="宋体" w:cs="宋体"/>
          <w:color w:val="auto"/>
          <w:sz w:val="22"/>
          <w:szCs w:val="22"/>
          <w:highlight w:val="none"/>
          <w:lang w:val="zh-CN"/>
        </w:rPr>
        <w:t xml:space="preserve">间，中标候选人投标所用资质核查结果为不达标的，视为其资质条件不符合国家有关规定。动态监管不合格资质查询网址:（https://entq.jsszfhcxjstzhfwpt.com:12443/ms/admin/#/open/dthc-list）</w:t>
      </w:r>
      <w:bookmarkEnd w:id="0"/>
      <w:r/>
      <w:bookmarkEnd w:id="2"/>
      <w:r/>
      <w:r/>
    </w:p>
    <w:p>
      <w:pPr>
        <w:ind w:firstLine="442"/>
        <w:jc w:val="left"/>
        <w:spacing w:line="360" w:lineRule="auto"/>
        <w:widowControl/>
        <w:rPr>
          <w:rFonts w:ascii="宋体" w:hAnsi="宋体" w:cs="宋体"/>
          <w:color w:val="auto"/>
          <w:sz w:val="22"/>
          <w:highlight w:val="none"/>
          <w:lang w:bidi="ar"/>
        </w:rPr>
      </w:pPr>
      <w:r>
        <w:rPr>
          <w:rStyle w:val="864"/>
          <w:rFonts w:hint="eastAsia"/>
          <w:b/>
          <w:bCs/>
          <w:color w:val="auto"/>
          <w:sz w:val="22"/>
          <w:highlight w:val="none"/>
        </w:rPr>
        <w:t xml:space="preserve">三、获取招标文件</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时间：自招标文件公告发布之日起3个工作日</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地点：“苏采云”系统（http://jszfcg.jsczt.cn）</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方式：“苏采云”系统（http://jszfcg.jsczt.cn）</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bidi="ar"/>
        </w:rPr>
        <w:t xml:space="preserve">售价</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0.00元。</w:t>
      </w:r>
      <w:r/>
    </w:p>
    <w:p>
      <w:pPr>
        <w:ind w:firstLine="442"/>
        <w:spacing w:line="360" w:lineRule="auto"/>
        <w:widowControl/>
        <w:rPr>
          <w:rStyle w:val="864"/>
          <w:b/>
          <w:bCs/>
          <w:color w:val="auto"/>
          <w:sz w:val="22"/>
          <w:highlight w:val="none"/>
        </w:rPr>
      </w:pPr>
      <w:r>
        <w:rPr>
          <w:rStyle w:val="864"/>
          <w:rFonts w:hint="eastAsia"/>
          <w:b/>
          <w:bCs/>
          <w:color w:val="auto"/>
          <w:sz w:val="22"/>
          <w:highlight w:val="none"/>
        </w:rPr>
        <w:t xml:space="preserve">四、响应文件递交</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截止时间：202</w:t>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val="zh-CN" w:bidi="ar"/>
        </w:rPr>
        <w:t xml:space="preserve">年</w:t>
      </w:r>
      <w:r>
        <w:rPr>
          <w:rFonts w:hint="eastAsia" w:ascii="宋体" w:hAnsi="宋体" w:cs="宋体"/>
          <w:color w:val="auto"/>
          <w:sz w:val="22"/>
          <w:highlight w:val="none"/>
          <w:lang w:val="en-US" w:eastAsia="zh-CN" w:bidi="ar"/>
        </w:rPr>
        <w:t xml:space="preserve">9月30日09</w:t>
      </w:r>
      <w:r>
        <w:rPr>
          <w:rFonts w:hint="eastAsia" w:ascii="宋体" w:hAnsi="宋体" w:cs="宋体"/>
          <w:color w:val="auto"/>
          <w:sz w:val="22"/>
          <w:highlight w:val="none"/>
          <w:lang w:val="zh-CN" w:bidi="ar"/>
        </w:rPr>
        <w:t xml:space="preserve">:</w:t>
      </w:r>
      <w:r>
        <w:rPr>
          <w:rFonts w:hint="eastAsia" w:ascii="宋体" w:hAnsi="宋体" w:cs="宋体"/>
          <w:color w:val="auto"/>
          <w:sz w:val="22"/>
          <w:highlight w:val="none"/>
          <w:lang w:val="en-US" w:eastAsia="zh-CN" w:bidi="ar"/>
        </w:rPr>
        <w:t xml:space="preserve">0</w:t>
      </w:r>
      <w:r>
        <w:rPr>
          <w:rFonts w:hint="eastAsia" w:ascii="宋体" w:hAnsi="宋体" w:cs="宋体"/>
          <w:color w:val="auto"/>
          <w:sz w:val="22"/>
          <w:highlight w:val="none"/>
          <w:lang w:val="zh-CN" w:bidi="ar"/>
        </w:rPr>
        <w:t xml:space="preserve">0（</w:t>
      </w:r>
      <w:r>
        <w:rPr>
          <w:rFonts w:hint="eastAsia" w:ascii="宋体" w:hAnsi="宋体" w:cs="宋体"/>
          <w:color w:val="auto"/>
          <w:sz w:val="22"/>
          <w:highlight w:val="none"/>
          <w:lang w:bidi="ar"/>
        </w:rPr>
        <w:t xml:space="preserve">北京时间）</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bidi="ar"/>
        </w:rPr>
        <w:t xml:space="preserve">地    点：“</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http://jszfcg.jsczt.cn</w:t>
      </w:r>
      <w:r>
        <w:rPr>
          <w:rFonts w:hint="eastAsia" w:ascii="宋体" w:hAnsi="宋体" w:cs="宋体"/>
          <w:color w:val="auto"/>
          <w:sz w:val="22"/>
          <w:highlight w:val="none"/>
          <w:lang w:eastAsia="zh-CN" w:bidi="ar"/>
        </w:rPr>
        <w:t xml:space="preserve">）</w:t>
      </w:r>
      <w:r/>
    </w:p>
    <w:p>
      <w:pPr>
        <w:ind w:firstLine="442"/>
        <w:spacing w:line="360" w:lineRule="auto"/>
        <w:widowControl/>
        <w:rPr>
          <w:rStyle w:val="864"/>
          <w:b/>
          <w:bCs/>
          <w:color w:val="auto"/>
          <w:sz w:val="22"/>
          <w:highlight w:val="none"/>
        </w:rPr>
      </w:pPr>
      <w:r>
        <w:rPr>
          <w:rStyle w:val="864"/>
          <w:rFonts w:hint="eastAsia"/>
          <w:b/>
          <w:bCs/>
          <w:color w:val="auto"/>
          <w:sz w:val="22"/>
          <w:highlight w:val="none"/>
        </w:rPr>
        <w:t xml:space="preserve">五、开启</w:t>
      </w:r>
      <w:r/>
    </w:p>
    <w:p>
      <w:pPr>
        <w:ind w:firstLine="440"/>
        <w:jc w:val="left"/>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bidi="ar"/>
        </w:rPr>
        <w:t xml:space="preserve">时间</w:t>
      </w:r>
      <w:r>
        <w:rPr>
          <w:rFonts w:hint="eastAsia" w:ascii="宋体" w:hAnsi="宋体" w:cs="宋体"/>
          <w:color w:val="auto"/>
          <w:sz w:val="22"/>
          <w:highlight w:val="none"/>
          <w:lang w:val="zh-CN" w:bidi="ar"/>
        </w:rPr>
        <w:t xml:space="preserve">：</w:t>
      </w:r>
      <w:r>
        <w:rPr>
          <w:rFonts w:hint="eastAsia" w:ascii="宋体" w:hAnsi="宋体" w:eastAsia="宋体" w:cs="宋体"/>
          <w:color w:val="auto"/>
          <w:sz w:val="22"/>
          <w:highlight w:val="none"/>
          <w:lang w:val="zh-CN" w:bidi="ar"/>
        </w:rPr>
        <w:t xml:space="preserve">202</w:t>
      </w:r>
      <w:r>
        <w:rPr>
          <w:rFonts w:hint="eastAsia" w:ascii="宋体" w:hAnsi="宋体" w:cs="宋体"/>
          <w:color w:val="auto"/>
          <w:sz w:val="22"/>
          <w:highlight w:val="none"/>
          <w:lang w:val="en-US" w:eastAsia="zh-CN" w:bidi="ar"/>
        </w:rPr>
        <w:t xml:space="preserve">6</w:t>
      </w:r>
      <w:r>
        <w:rPr>
          <w:rFonts w:hint="eastAsia" w:ascii="宋体" w:hAnsi="宋体" w:eastAsia="宋体" w:cs="宋体"/>
          <w:color w:val="auto"/>
          <w:sz w:val="22"/>
          <w:highlight w:val="none"/>
          <w:lang w:val="zh-CN" w:bidi="ar"/>
        </w:rPr>
        <w:t xml:space="preserve">年</w:t>
      </w:r>
      <w:r>
        <w:rPr>
          <w:rFonts w:hint="eastAsia" w:ascii="宋体" w:hAnsi="宋体" w:cs="宋体"/>
          <w:color w:val="auto"/>
          <w:sz w:val="22"/>
          <w:highlight w:val="none"/>
          <w:lang w:val="en-US" w:eastAsia="zh-CN" w:bidi="ar"/>
        </w:rPr>
        <w:t xml:space="preserve">9月30日09</w:t>
      </w:r>
      <w:r>
        <w:rPr>
          <w:rFonts w:hint="eastAsia" w:ascii="宋体" w:hAnsi="宋体" w:eastAsia="宋体" w:cs="宋体"/>
          <w:color w:val="auto"/>
          <w:sz w:val="22"/>
          <w:highlight w:val="none"/>
          <w:lang w:val="zh-CN" w:bidi="ar"/>
        </w:rPr>
        <w:t xml:space="preserve">:</w:t>
      </w:r>
      <w:r>
        <w:rPr>
          <w:rFonts w:hint="eastAsia" w:ascii="宋体" w:hAnsi="宋体" w:cs="宋体"/>
          <w:color w:val="auto"/>
          <w:sz w:val="22"/>
          <w:highlight w:val="none"/>
          <w:lang w:val="en-US" w:eastAsia="zh-CN" w:bidi="ar"/>
        </w:rPr>
        <w:t xml:space="preserve">0</w:t>
      </w:r>
      <w:r>
        <w:rPr>
          <w:rFonts w:hint="eastAsia" w:ascii="宋体" w:hAnsi="宋体" w:eastAsia="宋体" w:cs="宋体"/>
          <w:color w:val="auto"/>
          <w:sz w:val="22"/>
          <w:highlight w:val="none"/>
          <w:lang w:val="zh-CN" w:bidi="ar"/>
        </w:rPr>
        <w:t xml:space="preserve">0 </w:t>
      </w:r>
      <w:r>
        <w:rPr>
          <w:rFonts w:hint="eastAsia" w:ascii="宋体" w:hAnsi="宋体" w:cs="宋体"/>
          <w:color w:val="auto"/>
          <w:sz w:val="22"/>
          <w:highlight w:val="none"/>
          <w:lang w:val="zh-CN" w:bidi="ar"/>
        </w:rPr>
        <w:t xml:space="preserve">（</w:t>
      </w:r>
      <w:r>
        <w:rPr>
          <w:rFonts w:hint="eastAsia" w:ascii="宋体" w:hAnsi="宋体" w:eastAsia="宋体" w:cs="宋体"/>
          <w:color w:val="auto"/>
          <w:sz w:val="22"/>
          <w:highlight w:val="none"/>
          <w:lang w:val="zh-CN" w:bidi="ar"/>
        </w:rPr>
        <w:t xml:space="preserve">北京时间</w:t>
      </w:r>
      <w:r>
        <w:rPr>
          <w:rFonts w:hint="eastAsia" w:ascii="宋体" w:hAnsi="宋体" w:cs="宋体"/>
          <w:color w:val="auto"/>
          <w:sz w:val="22"/>
          <w:highlight w:val="none"/>
          <w:lang w:val="zh-CN" w:bidi="ar"/>
        </w:rPr>
        <w:t xml:space="preserve">）</w:t>
      </w:r>
      <w:r>
        <w:rPr>
          <w:rFonts w:hint="eastAsia" w:ascii="宋体" w:hAnsi="宋体" w:eastAsia="宋体" w:cs="宋体"/>
          <w:color w:val="auto"/>
          <w:sz w:val="22"/>
          <w:highlight w:val="none"/>
          <w:lang w:val="zh-CN" w:bidi="ar"/>
        </w:rPr>
        <w:t xml:space="preserve">。</w:t>
      </w:r>
      <w:r/>
    </w:p>
    <w:p>
      <w:pPr>
        <w:ind w:firstLine="440"/>
        <w:jc w:val="left"/>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bidi="ar"/>
        </w:rPr>
        <w:t xml:space="preserve">地点</w:t>
      </w:r>
      <w:r>
        <w:rPr>
          <w:rFonts w:hint="eastAsia" w:ascii="宋体" w:hAnsi="宋体" w:cs="宋体"/>
          <w:color w:val="auto"/>
          <w:sz w:val="22"/>
          <w:highlight w:val="none"/>
          <w:lang w:val="zh-CN" w:bidi="ar"/>
        </w:rPr>
        <w:t xml:space="preserve">：</w:t>
      </w:r>
      <w:r>
        <w:rPr>
          <w:rFonts w:hint="eastAsia" w:ascii="宋体" w:hAnsi="宋体" w:eastAsia="宋体" w:cs="宋体"/>
          <w:color w:val="auto"/>
          <w:sz w:val="22"/>
          <w:highlight w:val="none"/>
          <w:lang w:val="zh-CN" w:bidi="ar"/>
        </w:rPr>
        <w:t xml:space="preserve">靖江市公共资源交易中心开标室</w:t>
      </w:r>
      <w:r/>
    </w:p>
    <w:p>
      <w:pPr>
        <w:ind w:firstLine="442"/>
        <w:spacing w:line="360" w:lineRule="auto"/>
        <w:widowControl/>
        <w:rPr>
          <w:rStyle w:val="864"/>
          <w:b/>
          <w:bCs/>
          <w:color w:val="auto"/>
          <w:sz w:val="22"/>
          <w:highlight w:val="none"/>
        </w:rPr>
      </w:pPr>
      <w:r>
        <w:rPr>
          <w:rStyle w:val="864"/>
          <w:rFonts w:hint="eastAsia"/>
          <w:b/>
          <w:bCs/>
          <w:color w:val="auto"/>
          <w:sz w:val="22"/>
          <w:highlight w:val="none"/>
        </w:rPr>
        <w:t xml:space="preserve">六、公告期限</w:t>
      </w:r>
      <w:r/>
    </w:p>
    <w:p>
      <w:pPr>
        <w:ind w:firstLine="440"/>
        <w:jc w:val="left"/>
        <w:spacing w:line="360" w:lineRule="auto"/>
        <w:widowControl/>
        <w:rPr>
          <w:rStyle w:val="1159"/>
          <w:rFonts w:ascii="宋体" w:hAnsi="宋体" w:cs="宋体"/>
          <w:color w:val="auto"/>
          <w:sz w:val="22"/>
          <w:highlight w:val="none"/>
          <w:lang w:val="zh-CN" w:bidi="ar"/>
        </w:rPr>
      </w:pPr>
      <w:r>
        <w:rPr>
          <w:rStyle w:val="1159"/>
          <w:rFonts w:hint="eastAsia" w:ascii="宋体" w:hAnsi="宋体" w:cs="宋体"/>
          <w:color w:val="auto"/>
          <w:sz w:val="22"/>
          <w:highlight w:val="none"/>
          <w:lang w:val="zh-CN" w:bidi="ar"/>
        </w:rPr>
        <w:t xml:space="preserve">自本公告发布之日起</w:t>
      </w:r>
      <w:r>
        <w:rPr>
          <w:rStyle w:val="1159"/>
          <w:rFonts w:hint="eastAsia" w:ascii="宋体" w:hAnsi="宋体" w:cs="宋体"/>
          <w:color w:val="auto"/>
          <w:sz w:val="22"/>
          <w:highlight w:val="none"/>
          <w:lang w:bidi="ar"/>
        </w:rPr>
        <w:t xml:space="preserve">3</w:t>
      </w:r>
      <w:r>
        <w:rPr>
          <w:rStyle w:val="1159"/>
          <w:rFonts w:hint="eastAsia" w:ascii="宋体" w:hAnsi="宋体" w:cs="宋体"/>
          <w:color w:val="auto"/>
          <w:sz w:val="22"/>
          <w:highlight w:val="none"/>
          <w:lang w:val="zh-CN" w:bidi="ar"/>
        </w:rPr>
        <w:t xml:space="preserve">个工作日</w:t>
      </w:r>
      <w:r>
        <w:rPr>
          <w:rFonts w:hint="eastAsia" w:ascii="宋体" w:hAnsi="宋体" w:cs="宋体"/>
          <w:color w:val="auto"/>
          <w:sz w:val="22"/>
          <w:highlight w:val="none"/>
          <w:lang w:val="zh-CN" w:bidi="ar"/>
        </w:rPr>
        <w:t xml:space="preserve">。</w:t>
      </w:r>
      <w:r/>
    </w:p>
    <w:p>
      <w:pPr>
        <w:ind w:firstLine="442"/>
        <w:spacing w:line="360" w:lineRule="auto"/>
        <w:widowControl/>
        <w:rPr>
          <w:rStyle w:val="864"/>
          <w:b/>
          <w:bCs/>
          <w:color w:val="auto"/>
          <w:sz w:val="22"/>
          <w:highlight w:val="none"/>
        </w:rPr>
      </w:pPr>
      <w:r>
        <w:rPr>
          <w:rStyle w:val="864"/>
          <w:rFonts w:hint="eastAsia"/>
          <w:b/>
          <w:bCs/>
          <w:color w:val="auto"/>
          <w:sz w:val="22"/>
          <w:highlight w:val="none"/>
        </w:rPr>
        <w:t xml:space="preserve">七、其他补充事宜</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1.潜在投标人访问电子招标投标交易平台的网络地址和方法：</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（2）潜在投标人访问“苏采云”系统的网络地址和方法：“苏采云”系统的网址：http://jszfcg.jsczt.cn/，点击“苏采云”进入系统。</w:t>
      </w:r>
      <w:r/>
    </w:p>
    <w:p>
      <w:pPr>
        <w:ind w:firstLine="442"/>
        <w:spacing w:line="360" w:lineRule="auto"/>
        <w:widowControl/>
        <w:rPr>
          <w:rFonts w:hint="eastAsia" w:ascii="宋体" w:hAnsi="宋体" w:cs="宋体"/>
          <w:color w:val="auto"/>
          <w:sz w:val="22"/>
          <w:highlight w:val="none"/>
          <w:lang w:val="zh-CN" w:eastAsia="zh-CN" w:bidi="ar"/>
        </w:rPr>
      </w:pPr>
      <w:r>
        <w:rPr>
          <w:rFonts w:hint="eastAsia" w:ascii="宋体" w:hAnsi="宋体" w:cs="宋体"/>
          <w:color w:val="auto"/>
          <w:sz w:val="22"/>
          <w:highlight w:val="none"/>
          <w:lang w:val="zh-CN"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（5）招标代理机构（采购代理机构）将数据电文形式的招标文件加载至“苏采云”系统，供潜在投标人下载或者查阅。</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（6）苏采云系统优先使用谷歌浏览器参与不见面开标。</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（7）有关本次采购的事项若存在变动或修改，敬请及时关注“江苏政府采购网”发布的更正公告。</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2</w:t>
      </w:r>
      <w:r>
        <w:rPr>
          <w:rFonts w:hint="eastAsia" w:ascii="宋体" w:hAnsi="宋体" w:cs="宋体"/>
          <w:color w:val="auto"/>
          <w:sz w:val="22"/>
          <w:highlight w:val="none"/>
          <w:lang w:val="zh-CN" w:bidi="ar"/>
        </w:rPr>
        <w:t xml:space="preserve">.如在制作电子投标文件中有任何疑间，请拨打电子化政府采购技术支持电</w:t>
      </w:r>
      <w:r>
        <w:rPr>
          <w:rFonts w:hint="eastAsia" w:ascii="宋体" w:hAnsi="宋体" w:cs="宋体"/>
          <w:color w:val="auto"/>
          <w:sz w:val="22"/>
          <w:highlight w:val="none"/>
          <w:lang w:val="zh-CN" w:eastAsia="zh-CN" w:bidi="ar"/>
        </w:rPr>
        <w:t xml:space="preserve">话：0523-</w:t>
      </w:r>
      <w:r>
        <w:rPr>
          <w:rFonts w:hint="eastAsia" w:ascii="宋体" w:hAnsi="宋体" w:cs="宋体"/>
          <w:color w:val="auto"/>
          <w:sz w:val="22"/>
          <w:highlight w:val="none"/>
          <w:lang w:val="zh-CN" w:bidi="ar"/>
        </w:rPr>
        <w:t xml:space="preserve">86897512。</w:t>
      </w:r>
      <w:r/>
    </w:p>
    <w:p>
      <w:pPr>
        <w:ind w:firstLine="44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eastAsia="zh-CN" w:bidi="ar"/>
        </w:rPr>
        <w:t xml:space="preserve">3</w:t>
      </w:r>
      <w:r>
        <w:rPr>
          <w:rFonts w:hint="eastAsia" w:ascii="宋体" w:hAnsi="宋体" w:cs="宋体"/>
          <w:color w:val="auto"/>
          <w:sz w:val="22"/>
          <w:highlight w:val="none"/>
          <w:lang w:val="zh-CN" w:bidi="ar"/>
        </w:rPr>
        <w:t xml:space="preserve">.如潜在投标人未按上述要求操作，将自行承担所产生的风险。</w:t>
      </w:r>
      <w:r/>
    </w:p>
    <w:p>
      <w:pPr>
        <w:ind w:firstLine="442"/>
        <w:spacing w:line="360" w:lineRule="auto"/>
        <w:widowControl/>
        <w:rPr>
          <w:rStyle w:val="864"/>
          <w:b/>
          <w:bCs/>
          <w:color w:val="auto"/>
          <w:sz w:val="22"/>
          <w:highlight w:val="none"/>
        </w:rPr>
      </w:pPr>
      <w:r>
        <w:rPr>
          <w:rStyle w:val="864"/>
          <w:rFonts w:hint="eastAsia"/>
          <w:b/>
          <w:bCs/>
          <w:color w:val="auto"/>
          <w:sz w:val="22"/>
          <w:highlight w:val="none"/>
        </w:rPr>
        <w:t xml:space="preserve">八、凡对本次采购提出询问，请按以下方式联系。</w:t>
      </w:r>
      <w:r/>
    </w:p>
    <w:p>
      <w:pPr>
        <w:ind w:firstLine="440"/>
        <w:spacing w:line="360" w:lineRule="auto"/>
        <w:widowControl/>
        <w:rPr>
          <w:rFonts w:ascii="宋体" w:hAnsi="宋体" w:cs="宋体"/>
          <w:color w:val="auto"/>
          <w:sz w:val="22"/>
          <w:highlight w:val="none"/>
          <w:lang w:val="zh-CN"/>
        </w:rPr>
      </w:pPr>
      <w:r>
        <w:rPr>
          <w:rFonts w:hint="eastAsia" w:ascii="宋体" w:hAnsi="宋体" w:cs="宋体"/>
          <w:color w:val="auto"/>
          <w:sz w:val="22"/>
          <w:highlight w:val="none"/>
          <w:lang w:val="zh-CN"/>
        </w:rPr>
        <w:t xml:space="preserve">1.采购人信息</w:t>
      </w:r>
      <w:r/>
    </w:p>
    <w:p>
      <w:pPr>
        <w:ind w:firstLine="440"/>
        <w:keepLines w:val="0"/>
        <w:keepNext w:val="0"/>
        <w:pageBreakBefore w:val="0"/>
        <w:spacing w:afterAutospacing="0"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采购人：</w:t>
      </w:r>
      <w:r>
        <w:rPr>
          <w:rFonts w:hint="eastAsia" w:ascii="宋体" w:hAnsi="宋体" w:cs="宋体"/>
          <w:color w:val="auto"/>
          <w:sz w:val="22"/>
          <w:szCs w:val="22"/>
          <w:highlight w:val="none"/>
          <w:lang w:val="zh-CN" w:eastAsia="zh-CN"/>
        </w:rPr>
        <w:t xml:space="preserve">江苏江阴－靖江工业园区管理委员会</w:t>
      </w:r>
      <w:r/>
    </w:p>
    <w:p>
      <w:pPr>
        <w:ind w:firstLine="440"/>
        <w:keepLines w:val="0"/>
        <w:keepNext w:val="0"/>
        <w:pageBreakBefore w:val="0"/>
        <w:spacing w:afterAutospacing="0"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联系人：</w:t>
      </w:r>
      <w:r>
        <w:rPr>
          <w:rFonts w:hint="eastAsia" w:ascii="宋体" w:hAnsi="宋体" w:cs="宋体"/>
          <w:color w:val="auto"/>
          <w:sz w:val="22"/>
          <w:szCs w:val="22"/>
          <w:highlight w:val="none"/>
          <w:lang w:val="en-US" w:eastAsia="zh-CN"/>
        </w:rPr>
        <w:t xml:space="preserve">黄先生</w:t>
      </w:r>
      <w:r/>
    </w:p>
    <w:p>
      <w:pPr>
        <w:ind w:firstLine="440"/>
        <w:keepLines w:val="0"/>
        <w:keepNext w:val="0"/>
        <w:pageBreakBefore w:val="0"/>
        <w:spacing w:afterAutospacing="0" w:line="360"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地 址：</w:t>
      </w:r>
      <w:r>
        <w:rPr>
          <w:rFonts w:hint="eastAsia" w:ascii="宋体" w:hAnsi="宋体" w:cs="宋体"/>
          <w:color w:val="auto"/>
          <w:sz w:val="22"/>
          <w:szCs w:val="22"/>
          <w:highlight w:val="none"/>
          <w:lang w:eastAsia="zh-CN"/>
        </w:rPr>
        <w:t xml:space="preserve">靖江市</w:t>
      </w:r>
      <w:r>
        <w:rPr>
          <w:rFonts w:hint="eastAsia" w:ascii="宋体" w:hAnsi="宋体" w:cs="宋体"/>
          <w:color w:val="auto"/>
          <w:sz w:val="22"/>
          <w:szCs w:val="22"/>
          <w:highlight w:val="none"/>
          <w:lang w:val="en-US" w:eastAsia="zh-CN"/>
        </w:rPr>
        <w:t xml:space="preserve">澄江路88号</w:t>
      </w:r>
      <w:r/>
    </w:p>
    <w:p>
      <w:pPr>
        <w:ind w:firstLine="440"/>
        <w:spacing w:line="360"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电话：</w:t>
      </w:r>
      <w:r>
        <w:rPr>
          <w:rFonts w:hint="eastAsia" w:ascii="宋体" w:hAnsi="宋体" w:cs="宋体"/>
          <w:color w:val="auto"/>
          <w:sz w:val="22"/>
          <w:szCs w:val="22"/>
          <w:highlight w:val="none"/>
          <w:lang w:val="en-US" w:eastAsia="zh-CN"/>
        </w:rPr>
        <w:t xml:space="preserve">0523-89191416</w:t>
      </w:r>
      <w:r/>
    </w:p>
    <w:p>
      <w:pPr>
        <w:ind w:firstLine="440"/>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2.采购代理机构信息</w:t>
      </w:r>
      <w:r/>
    </w:p>
    <w:p>
      <w:pPr>
        <w:ind w:firstLine="440"/>
        <w:spacing w:line="360" w:lineRule="auto"/>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名   称：</w:t>
      </w:r>
      <w:r>
        <w:rPr>
          <w:rFonts w:hint="eastAsia" w:ascii="宋体" w:hAnsi="宋体" w:cs="宋体"/>
          <w:color w:val="auto"/>
          <w:sz w:val="22"/>
          <w:highlight w:val="none"/>
          <w:lang w:eastAsia="zh-CN"/>
        </w:rPr>
        <w:t xml:space="preserve">靖江中兆工程建设项目管理有限公司</w:t>
      </w:r>
      <w:r/>
    </w:p>
    <w:p>
      <w:pPr>
        <w:ind w:firstLine="440"/>
        <w:spacing w:line="360" w:lineRule="auto"/>
        <w:widowControl/>
        <w:rPr>
          <w:rFonts w:hint="eastAsia" w:ascii="宋体" w:hAnsi="宋体" w:cs="宋体"/>
          <w:color w:val="auto"/>
          <w:sz w:val="22"/>
          <w:highlight w:val="none"/>
          <w:lang w:val="en-US" w:eastAsia="zh-CN"/>
        </w:rPr>
      </w:pPr>
      <w:r>
        <w:rPr>
          <w:rFonts w:hint="eastAsia" w:ascii="宋体" w:hAnsi="宋体" w:cs="宋体"/>
          <w:color w:val="auto"/>
          <w:sz w:val="22"/>
          <w:highlight w:val="none"/>
        </w:rPr>
        <w:t xml:space="preserve">地　　址：</w:t>
      </w:r>
      <w:r>
        <w:rPr>
          <w:rFonts w:hint="eastAsia" w:ascii="宋体" w:hAnsi="宋体" w:cs="宋体"/>
          <w:color w:val="auto"/>
          <w:sz w:val="22"/>
          <w:highlight w:val="none"/>
          <w:lang w:val="en-US" w:eastAsia="zh-CN"/>
        </w:rPr>
        <w:t xml:space="preserve">靖江市鼎和花苑党群服务中心三楼  </w:t>
      </w:r>
      <w:r/>
    </w:p>
    <w:p>
      <w:pPr>
        <w:ind w:firstLine="440"/>
        <w:spacing w:line="360" w:lineRule="auto"/>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rPr>
        <w:t xml:space="preserve">联系方式：</w:t>
      </w:r>
      <w:r>
        <w:rPr>
          <w:rFonts w:hint="eastAsia" w:ascii="宋体" w:hAnsi="宋体" w:cs="宋体"/>
          <w:color w:val="auto"/>
          <w:sz w:val="22"/>
          <w:highlight w:val="none"/>
          <w:lang w:val="en-US" w:eastAsia="zh-CN"/>
        </w:rPr>
        <w:t xml:space="preserve">14751318168</w:t>
      </w:r>
      <w:r/>
    </w:p>
    <w:p>
      <w:pPr>
        <w:ind w:firstLine="440"/>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联 系 人：</w:t>
      </w:r>
      <w:r>
        <w:rPr>
          <w:rFonts w:hint="eastAsia" w:ascii="宋体" w:hAnsi="宋体" w:cs="宋体"/>
          <w:color w:val="auto"/>
          <w:sz w:val="22"/>
          <w:highlight w:val="none"/>
          <w:lang w:val="en-US" w:eastAsia="zh-CN"/>
        </w:rPr>
        <w:t xml:space="preserve">仇</w:t>
      </w:r>
      <w:r>
        <w:rPr>
          <w:rFonts w:hint="eastAsia" w:ascii="宋体" w:hAnsi="宋体" w:cs="宋体"/>
          <w:color w:val="auto"/>
          <w:sz w:val="22"/>
          <w:highlight w:val="none"/>
        </w:rPr>
        <w:t xml:space="preserve">女士       </w:t>
      </w:r>
      <w:r/>
    </w:p>
    <w:p>
      <w:pPr>
        <w:ind w:firstLine="440"/>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3.项目联系方式</w:t>
      </w:r>
      <w:r/>
    </w:p>
    <w:p>
      <w:pPr>
        <w:ind w:firstLine="440"/>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项目联系人：</w:t>
      </w:r>
      <w:r>
        <w:rPr>
          <w:rFonts w:hint="eastAsia" w:ascii="宋体" w:hAnsi="宋体" w:cs="宋体"/>
          <w:color w:val="auto"/>
          <w:sz w:val="22"/>
          <w:highlight w:val="none"/>
          <w:lang w:val="en-US" w:eastAsia="zh-CN"/>
        </w:rPr>
        <w:t xml:space="preserve">仇</w:t>
      </w:r>
      <w:r>
        <w:rPr>
          <w:rFonts w:hint="eastAsia" w:ascii="宋体" w:hAnsi="宋体" w:cs="宋体"/>
          <w:color w:val="auto"/>
          <w:sz w:val="22"/>
          <w:highlight w:val="none"/>
        </w:rPr>
        <w:t xml:space="preserve">女士 </w:t>
      </w:r>
      <w:r/>
    </w:p>
    <w:p>
      <w:pPr>
        <w:ind w:firstLine="440"/>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电　话：</w:t>
      </w:r>
      <w:r>
        <w:rPr>
          <w:rFonts w:hint="eastAsia" w:ascii="宋体" w:hAnsi="宋体" w:cs="宋体"/>
          <w:color w:val="auto"/>
          <w:sz w:val="22"/>
          <w:highlight w:val="none"/>
          <w:lang w:val="en-US" w:eastAsia="zh-CN"/>
        </w:rPr>
        <w:t xml:space="preserve">14751318168</w:t>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360" w:lineRule="auto"/>
        <w:widowControl/>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850"/>
        <w:rPr>
          <w:rFonts w:ascii="宋体" w:hAnsi="宋体" w:cs="宋体"/>
          <w:color w:val="auto"/>
          <w:sz w:val="22"/>
          <w:highlight w:val="none"/>
        </w:rPr>
      </w:pPr>
      <w:r>
        <w:rPr>
          <w:rFonts w:ascii="宋体" w:hAnsi="宋体" w:cs="宋体"/>
          <w:color w:val="auto"/>
          <w:sz w:val="22"/>
          <w:highlight w:val="none"/>
        </w:rPr>
      </w:r>
      <w:r/>
    </w:p>
    <w:p>
      <w:pPr>
        <w:pStyle w:val="1150"/>
        <w:jc w:val="center"/>
        <w:rPr>
          <w:rFonts w:cs="宋体"/>
          <w:color w:val="auto"/>
          <w:sz w:val="32"/>
          <w:szCs w:val="32"/>
          <w:highlight w:val="none"/>
        </w:rPr>
      </w:pPr>
      <w:r/>
      <w:bookmarkStart w:id="3" w:name="_Toc2"/>
      <w:r>
        <w:rPr>
          <w:rFonts w:hint="eastAsia" w:ascii="宋体" w:hAnsi="宋体" w:eastAsia="宋体" w:cs="宋体"/>
          <w:color w:val="auto"/>
          <w:sz w:val="36"/>
          <w:szCs w:val="36"/>
          <w:highlight w:val="none"/>
        </w:rPr>
        <w:t xml:space="preserve">第二章 供应商须知</w:t>
      </w:r>
      <w:bookmarkEnd w:id="3"/>
      <w:r/>
      <w:r/>
    </w:p>
    <w:p>
      <w:pPr>
        <w:ind w:firstLine="442"/>
        <w:jc w:val="both"/>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供应商应仔细阅读本</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文件的所有内容（包括答疑、补充、澄清以及修改等），按照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文件要求以及格式编制响应文件，并保证其真实性，否则一切后果自负。</w:t>
      </w:r>
      <w:r/>
    </w:p>
    <w:p>
      <w:pPr>
        <w:ind w:firstLine="442"/>
        <w:jc w:val="both"/>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本次政府采购方式为竞争性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是指采购人、代理机构通过组建竞争性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小组与符合条件的供应商就采购货物、工程和服务事宜进行</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供应商按照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文件的要求提交响应文件和最后报价，</w:t>
      </w:r>
      <w:r>
        <w:rPr>
          <w:rFonts w:hint="eastAsia" w:ascii="宋体" w:hAnsi="宋体" w:cs="宋体"/>
          <w:color w:val="auto"/>
          <w:sz w:val="22"/>
          <w:highlight w:val="none"/>
          <w:lang w:val="en-GB"/>
        </w:rPr>
        <w:t xml:space="preserve">采购人从</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小组评审后提出的</w:t>
      </w:r>
      <w:r>
        <w:rPr>
          <w:rFonts w:hint="eastAsia" w:ascii="宋体" w:hAnsi="宋体" w:cs="宋体"/>
          <w:color w:val="auto"/>
          <w:sz w:val="22"/>
          <w:highlight w:val="none"/>
          <w:lang w:val="en-US" w:eastAsia="zh-CN"/>
        </w:rPr>
        <w:t xml:space="preserve">成交</w:t>
      </w:r>
      <w:r>
        <w:rPr>
          <w:rFonts w:hint="eastAsia" w:ascii="宋体" w:hAnsi="宋体" w:cs="宋体"/>
          <w:color w:val="auto"/>
          <w:sz w:val="22"/>
          <w:highlight w:val="none"/>
          <w:lang w:val="en-GB"/>
        </w:rPr>
        <w:t xml:space="preserve">候选供应商名单中确定成交供应商的采购方式。</w:t>
      </w:r>
      <w:r/>
    </w:p>
    <w:p>
      <w:pPr>
        <w:jc w:val="center"/>
        <w:spacing w:line="360" w:lineRule="auto"/>
        <w:rPr>
          <w:rFonts w:ascii="宋体"/>
          <w:color w:val="auto"/>
          <w:sz w:val="24"/>
          <w:highlight w:val="none"/>
        </w:rPr>
      </w:pPr>
      <w:r>
        <w:rPr>
          <w:rFonts w:hint="eastAsia" w:ascii="宋体" w:hAnsi="宋体" w:cs="宋体"/>
          <w:b/>
          <w:bCs/>
          <w:color w:val="auto"/>
          <w:sz w:val="24"/>
          <w:highlight w:val="none"/>
        </w:rPr>
        <w:t xml:space="preserve">供应商须知前附表</w:t>
      </w:r>
      <w:r/>
    </w:p>
    <w:tbl>
      <w:tblPr>
        <w:tblStyle w:val="728"/>
        <w:tblW w:w="9038"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241"/>
        <w:gridCol w:w="5822"/>
      </w:tblGrid>
      <w:tr>
        <w:trPr>
          <w:trHeight w:val="612"/>
        </w:trPr>
        <w:tc>
          <w:tcPr>
            <w:tcW w:w="975"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条款号</w:t>
            </w:r>
            <w:r/>
          </w:p>
        </w:tc>
        <w:tc>
          <w:tcPr>
            <w:tcW w:w="2241"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条款名称</w:t>
            </w:r>
            <w:r/>
          </w:p>
        </w:tc>
        <w:tc>
          <w:tcPr>
            <w:tcW w:w="5822"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编列内容</w:t>
            </w:r>
            <w:r/>
          </w:p>
        </w:tc>
      </w:tr>
      <w:tr>
        <w:trPr>
          <w:trHeight w:val="90"/>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1.1.2</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采购人</w:t>
            </w:r>
            <w:r/>
          </w:p>
        </w:tc>
        <w:tc>
          <w:tcPr>
            <w:tcW w:w="5822" w:type="dxa"/>
            <w:vAlign w:val="center"/>
            <w:textDirection w:val="lrTb"/>
            <w:noWrap w:val="false"/>
          </w:tcPr>
          <w:p>
            <w:pPr>
              <w:ind w:firstLine="0"/>
              <w:keepLines w:val="0"/>
              <w:keepNext w:val="0"/>
              <w:pageBreakBefore w:val="0"/>
              <w:spacing w:afterAutospacing="0"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采购人：</w:t>
            </w:r>
            <w:r>
              <w:rPr>
                <w:rFonts w:hint="eastAsia" w:ascii="宋体" w:hAnsi="宋体" w:cs="宋体"/>
                <w:color w:val="auto"/>
                <w:sz w:val="22"/>
                <w:szCs w:val="22"/>
                <w:highlight w:val="none"/>
                <w:lang w:val="zh-CN" w:eastAsia="zh-CN"/>
              </w:rPr>
              <w:t xml:space="preserve">江苏江阴－靖江工业园区管理委员会</w:t>
            </w:r>
            <w:r/>
          </w:p>
          <w:p>
            <w:pPr>
              <w:ind w:firstLine="0"/>
              <w:keepLines w:val="0"/>
              <w:keepNext w:val="0"/>
              <w:pageBreakBefore w:val="0"/>
              <w:spacing w:afterAutospacing="0" w:line="240" w:lineRule="auto"/>
              <w:widowControl/>
              <w:rPr>
                <w:rFonts w:hint="default" w:ascii="宋体" w:hAnsi="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联系人：</w:t>
            </w:r>
            <w:r>
              <w:rPr>
                <w:rFonts w:hint="eastAsia" w:ascii="宋体" w:hAnsi="宋体" w:cs="宋体"/>
                <w:color w:val="auto"/>
                <w:sz w:val="22"/>
                <w:highlight w:val="none"/>
                <w:lang w:val="en-US" w:eastAsia="zh-CN"/>
              </w:rPr>
              <w:t xml:space="preserve">黄</w:t>
            </w:r>
            <w:r>
              <w:rPr>
                <w:rFonts w:hint="eastAsia" w:ascii="宋体" w:hAnsi="宋体" w:cs="宋体"/>
                <w:color w:val="auto"/>
                <w:sz w:val="22"/>
                <w:szCs w:val="22"/>
                <w:highlight w:val="none"/>
                <w:lang w:val="en-US" w:eastAsia="zh-CN"/>
              </w:rPr>
              <w:t xml:space="preserve">先生</w:t>
            </w:r>
            <w:r/>
          </w:p>
          <w:p>
            <w:pPr>
              <w:ind w:firstLine="0"/>
              <w:keepLines w:val="0"/>
              <w:keepNext w:val="0"/>
              <w:pageBreakBefore w:val="0"/>
              <w:spacing w:afterAutospacing="0" w:line="24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zh-CN" w:eastAsia="zh-CN"/>
              </w:rPr>
              <w:t xml:space="preserve">地  址：靖江</w:t>
            </w:r>
            <w:r>
              <w:rPr>
                <w:rFonts w:hint="eastAsia" w:ascii="宋体" w:hAnsi="宋体" w:cs="宋体"/>
                <w:color w:val="auto"/>
                <w:sz w:val="22"/>
                <w:szCs w:val="22"/>
                <w:highlight w:val="none"/>
                <w:lang w:eastAsia="zh-CN"/>
              </w:rPr>
              <w:t xml:space="preserve">市</w:t>
            </w:r>
            <w:r>
              <w:rPr>
                <w:rFonts w:hint="eastAsia" w:ascii="宋体" w:hAnsi="宋体" w:cs="宋体"/>
                <w:color w:val="auto"/>
                <w:sz w:val="22"/>
                <w:szCs w:val="22"/>
                <w:highlight w:val="none"/>
                <w:lang w:val="en-US" w:eastAsia="zh-CN"/>
              </w:rPr>
              <w:t xml:space="preserve">澄江路88号</w:t>
            </w:r>
            <w:r/>
          </w:p>
          <w:p>
            <w:pPr>
              <w:jc w:val="left"/>
              <w:spacing w:line="240" w:lineRule="auto"/>
              <w:widowControl/>
              <w:rPr>
                <w:rFonts w:hint="default" w:ascii="宋体" w:eastAsia="宋体"/>
                <w:color w:val="auto"/>
                <w:sz w:val="22"/>
                <w:highlight w:val="none"/>
                <w:lang w:val="en-US" w:eastAsia="zh-CN"/>
              </w:rPr>
            </w:pPr>
            <w:r>
              <w:rPr>
                <w:rFonts w:hint="eastAsia" w:ascii="宋体" w:hAnsi="宋体" w:eastAsia="宋体" w:cs="宋体"/>
                <w:color w:val="auto"/>
                <w:sz w:val="22"/>
                <w:szCs w:val="22"/>
                <w:highlight w:val="none"/>
              </w:rPr>
              <w:t xml:space="preserve">电  话：</w:t>
            </w:r>
            <w:r>
              <w:rPr>
                <w:rFonts w:hint="eastAsia" w:ascii="宋体" w:hAnsi="宋体" w:cs="宋体"/>
                <w:color w:val="auto"/>
                <w:sz w:val="22"/>
                <w:szCs w:val="22"/>
                <w:highlight w:val="none"/>
                <w:lang w:val="en-US" w:eastAsia="zh-CN"/>
              </w:rPr>
              <w:t xml:space="preserve">0523-89191416</w:t>
            </w:r>
            <w:r/>
          </w:p>
        </w:tc>
      </w:tr>
      <w:tr>
        <w:trPr>
          <w:trHeight w:val="135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1.1.3</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采购代理机构</w:t>
            </w:r>
            <w:r/>
          </w:p>
        </w:tc>
        <w:tc>
          <w:tcPr>
            <w:tcW w:w="5822" w:type="dxa"/>
            <w:vAlign w:val="center"/>
            <w:textDirection w:val="lrTb"/>
            <w:noWrap w:val="false"/>
          </w:tcPr>
          <w:p>
            <w:pPr>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名</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称：</w:t>
            </w:r>
            <w:r>
              <w:rPr>
                <w:rFonts w:hint="eastAsia" w:ascii="宋体" w:hAnsi="宋体" w:cs="宋体"/>
                <w:color w:val="auto"/>
                <w:sz w:val="22"/>
                <w:highlight w:val="none"/>
                <w:lang w:eastAsia="zh-CN"/>
              </w:rPr>
              <w:t xml:space="preserve">靖江中兆工程建设项目管理有限公司</w:t>
            </w:r>
            <w:r/>
          </w:p>
          <w:p>
            <w:pPr>
              <w:rPr>
                <w:rFonts w:hint="eastAsia" w:ascii="宋体" w:hAnsi="宋体" w:cs="宋体"/>
                <w:color w:val="auto"/>
                <w:sz w:val="22"/>
                <w:highlight w:val="none"/>
                <w:lang w:eastAsia="zh-CN"/>
              </w:rPr>
            </w:pPr>
            <w:r>
              <w:rPr>
                <w:rFonts w:hint="eastAsia" w:ascii="宋体" w:hAnsi="宋体" w:cs="宋体"/>
                <w:color w:val="auto"/>
                <w:sz w:val="22"/>
                <w:highlight w:val="none"/>
              </w:rPr>
              <w:t xml:space="preserve">地</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址：</w:t>
            </w:r>
            <w:r>
              <w:rPr>
                <w:rFonts w:hint="eastAsia" w:ascii="宋体" w:hAnsi="宋体" w:cs="宋体"/>
                <w:color w:val="auto"/>
                <w:sz w:val="22"/>
                <w:highlight w:val="none"/>
                <w:lang w:val="en-US" w:eastAsia="zh-CN"/>
              </w:rPr>
              <w:t xml:space="preserve">靖江市鼎和花苑党群服务中心三楼</w:t>
            </w:r>
            <w:r/>
          </w:p>
          <w:p>
            <w:pPr>
              <w:rPr>
                <w:rFonts w:ascii="宋体" w:hAnsi="宋体" w:cs="宋体"/>
                <w:color w:val="auto"/>
                <w:sz w:val="22"/>
                <w:highlight w:val="none"/>
              </w:rPr>
            </w:pPr>
            <w:r>
              <w:rPr>
                <w:rFonts w:hint="eastAsia" w:ascii="宋体" w:hAnsi="宋体" w:cs="宋体"/>
                <w:color w:val="auto"/>
                <w:sz w:val="22"/>
                <w:highlight w:val="none"/>
              </w:rPr>
              <w:t xml:space="preserve">联系人：</w:t>
            </w:r>
            <w:r>
              <w:rPr>
                <w:rFonts w:hint="eastAsia" w:ascii="宋体" w:hAnsi="宋体" w:cs="宋体"/>
                <w:color w:val="auto"/>
                <w:sz w:val="22"/>
                <w:highlight w:val="none"/>
                <w:lang w:val="en-US" w:eastAsia="zh-CN"/>
              </w:rPr>
              <w:t xml:space="preserve">仇</w:t>
            </w:r>
            <w:r>
              <w:rPr>
                <w:rFonts w:hint="eastAsia" w:ascii="宋体" w:hAnsi="宋体" w:cs="宋体"/>
                <w:color w:val="auto"/>
                <w:sz w:val="22"/>
                <w:highlight w:val="none"/>
              </w:rPr>
              <w:t xml:space="preserve">女士</w:t>
            </w:r>
            <w:r/>
          </w:p>
          <w:p>
            <w:pPr>
              <w:rPr>
                <w:rFonts w:hint="default" w:ascii="宋体" w:eastAsia="宋体"/>
                <w:color w:val="auto"/>
                <w:sz w:val="22"/>
                <w:highlight w:val="none"/>
                <w:lang w:val="en-US" w:eastAsia="zh-CN"/>
              </w:rPr>
            </w:pPr>
            <w:r>
              <w:rPr>
                <w:rFonts w:hint="eastAsia" w:ascii="宋体" w:hAnsi="宋体" w:cs="宋体"/>
                <w:color w:val="auto"/>
                <w:sz w:val="22"/>
                <w:highlight w:val="none"/>
              </w:rPr>
              <w:t xml:space="preserve">电</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话：</w:t>
            </w:r>
            <w:r>
              <w:rPr>
                <w:rFonts w:hint="eastAsia" w:ascii="宋体" w:hAnsi="宋体" w:cs="宋体"/>
                <w:color w:val="auto"/>
                <w:sz w:val="22"/>
                <w:highlight w:val="none"/>
                <w:lang w:val="en-US" w:eastAsia="zh-CN"/>
              </w:rPr>
              <w:t xml:space="preserve">14751318168</w:t>
            </w:r>
            <w:r/>
          </w:p>
        </w:tc>
      </w:tr>
      <w:tr>
        <w:trPr>
          <w:trHeight w:val="618"/>
        </w:trPr>
        <w:tc>
          <w:tcPr>
            <w:tcW w:w="975" w:type="dxa"/>
            <w:vAlign w:val="center"/>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t xml:space="preserve">1.1.4</w:t>
            </w:r>
            <w:r/>
          </w:p>
        </w:tc>
        <w:tc>
          <w:tcPr>
            <w:tcW w:w="2241"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采购项目名称及编号</w:t>
            </w:r>
            <w:r/>
          </w:p>
        </w:tc>
        <w:tc>
          <w:tcPr>
            <w:tcW w:w="5822" w:type="dxa"/>
            <w:vAlign w:val="center"/>
            <w:textDirection w:val="lrTb"/>
            <w:noWrap w:val="false"/>
          </w:tcPr>
          <w:p>
            <w:pPr>
              <w:ind w:firstLine="0"/>
              <w:jc w:val="both"/>
              <w:spacing w:line="360" w:lineRule="exact"/>
              <w:widowControl/>
              <w:rPr>
                <w:rFonts w:ascii="宋体" w:hAnsi="宋体" w:eastAsia="宋体" w:cs="宋体"/>
                <w:color w:val="auto"/>
                <w:sz w:val="22"/>
                <w:highlight w:val="none"/>
              </w:rPr>
            </w:pPr>
            <w:r>
              <w:rPr>
                <w:rFonts w:ascii="宋体" w:hAnsi="宋体" w:eastAsia="宋体" w:cs="宋体"/>
                <w:color w:val="auto"/>
                <w:sz w:val="22"/>
                <w:highlight w:val="none"/>
                <w:lang w:val="zh-CN"/>
              </w:rPr>
              <w:t xml:space="preserve">项目编号：JSZC-321282058-JJZZ-T2026-0004</w:t>
            </w:r>
            <w:r/>
          </w:p>
          <w:p>
            <w:pPr>
              <w:jc w:val="left"/>
              <w:spacing w:line="360" w:lineRule="exact"/>
              <w:widowControl/>
              <w:rPr>
                <w:rFonts w:hint="eastAsia" w:ascii="宋体" w:hAnsi="宋体" w:eastAsia="宋体" w:cs="宋体"/>
                <w:color w:val="auto"/>
                <w:sz w:val="22"/>
                <w:highlight w:val="none"/>
              </w:rPr>
            </w:pPr>
            <w:r>
              <w:rPr>
                <w:rFonts w:ascii="宋体" w:hAnsi="宋体" w:eastAsia="宋体" w:cs="宋体"/>
                <w:color w:val="auto"/>
                <w:sz w:val="22"/>
                <w:highlight w:val="none"/>
                <w:lang w:val="zh-CN"/>
              </w:rPr>
              <w:t xml:space="preserve">项目名称：</w:t>
            </w:r>
            <w:r>
              <w:rPr>
                <w:rFonts w:hint="eastAsia" w:ascii="宋体" w:hAnsi="宋体" w:cs="宋体"/>
                <w:b w:val="0"/>
                <w:bCs w:val="0"/>
                <w:color w:val="auto"/>
                <w:sz w:val="22"/>
                <w:szCs w:val="22"/>
                <w:highlight w:val="none"/>
                <w:lang w:eastAsia="zh-CN"/>
              </w:rPr>
              <w:t xml:space="preserve">澄靖科创园周边地块10KV线路迁改工程</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1.1.5</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标段划分</w:t>
            </w:r>
            <w:r/>
          </w:p>
        </w:tc>
        <w:tc>
          <w:tcPr>
            <w:tcW w:w="5822" w:type="dxa"/>
            <w:vAlign w:val="center"/>
            <w:textDirection w:val="lrTb"/>
            <w:noWrap w:val="false"/>
          </w:tcPr>
          <w:p>
            <w:pPr>
              <w:spacing w:line="360" w:lineRule="exact"/>
              <w:rPr>
                <w:rFonts w:ascii="宋体"/>
                <w:color w:val="auto"/>
                <w:sz w:val="22"/>
                <w:szCs w:val="22"/>
                <w:highlight w:val="none"/>
              </w:rPr>
            </w:pPr>
            <w:r>
              <w:rPr>
                <w:rFonts w:hint="eastAsia" w:ascii="宋体" w:hAnsi="宋体" w:cs="宋体"/>
                <w:color w:val="auto"/>
                <w:sz w:val="22"/>
                <w:szCs w:val="22"/>
                <w:highlight w:val="none"/>
              </w:rPr>
              <w:t xml:space="preserve">一个标段</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1.1.6</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采购方式</w:t>
            </w:r>
            <w:r/>
          </w:p>
        </w:tc>
        <w:tc>
          <w:tcPr>
            <w:tcW w:w="5822" w:type="dxa"/>
            <w:vAlign w:val="center"/>
            <w:textDirection w:val="lrTb"/>
            <w:noWrap w:val="false"/>
          </w:tcPr>
          <w:p>
            <w:pPr>
              <w:spacing w:line="36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rPr>
              <w:t xml:space="preserve">竞争性</w:t>
            </w:r>
            <w:r>
              <w:rPr>
                <w:rFonts w:hint="eastAsia" w:ascii="宋体" w:hAnsi="宋体" w:cs="宋体"/>
                <w:color w:val="auto"/>
                <w:sz w:val="22"/>
                <w:szCs w:val="22"/>
                <w:highlight w:val="none"/>
                <w:lang w:eastAsia="zh-CN"/>
              </w:rPr>
              <w:t xml:space="preserve">谈判</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1.1.7</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采购预算、最高限价</w:t>
            </w:r>
            <w:r/>
          </w:p>
        </w:tc>
        <w:tc>
          <w:tcPr>
            <w:tcW w:w="5822" w:type="dxa"/>
            <w:vAlign w:val="center"/>
            <w:textDirection w:val="lrTb"/>
            <w:noWrap w:val="false"/>
          </w:tcPr>
          <w:p>
            <w:pPr>
              <w:spacing w:line="360" w:lineRule="exact"/>
              <w:rPr>
                <w:rFonts w:hint="eastAsia" w:ascii="宋体" w:hAnsi="宋体" w:cs="宋体"/>
                <w:color w:val="auto"/>
                <w:sz w:val="22"/>
                <w:szCs w:val="22"/>
                <w:highlight w:val="none"/>
                <w:lang w:val="zh-CN" w:eastAsia="zh-CN"/>
              </w:rPr>
            </w:pPr>
            <w:r>
              <w:rPr>
                <w:rFonts w:hint="eastAsia" w:ascii="宋体" w:hAnsi="宋体" w:cs="宋体"/>
                <w:color w:val="auto"/>
                <w:sz w:val="22"/>
                <w:highlight w:val="none"/>
              </w:rPr>
              <w:t xml:space="preserve">采购预算</w:t>
            </w:r>
            <w:r>
              <w:rPr>
                <w:rFonts w:hint="eastAsia" w:ascii="宋体" w:hAnsi="宋体" w:cs="宋体"/>
                <w:color w:val="auto"/>
                <w:sz w:val="22"/>
                <w:highlight w:val="none"/>
                <w:lang w:eastAsia="zh-CN"/>
              </w:rPr>
              <w:t xml:space="preserve">：</w:t>
            </w:r>
            <w:r>
              <w:rPr>
                <w:rFonts w:hint="eastAsia" w:ascii="宋体" w:hAnsi="宋体" w:cs="宋体"/>
                <w:color w:val="auto"/>
                <w:sz w:val="22"/>
                <w:szCs w:val="22"/>
                <w:highlight w:val="none"/>
                <w:lang w:val="zh-CN" w:eastAsia="zh-CN"/>
              </w:rPr>
              <w:t xml:space="preserve">1165634.46元；最高限价：1079743.7元；</w:t>
            </w:r>
            <w:r/>
          </w:p>
          <w:p>
            <w:pPr>
              <w:spacing w:line="36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highlight w:val="none"/>
                <w:lang w:val="zh-CN"/>
              </w:rPr>
              <w:t xml:space="preserve">其中暂列金额为</w:t>
            </w:r>
            <w:r>
              <w:rPr>
                <w:rFonts w:hint="eastAsia" w:ascii="宋体" w:hAnsi="宋体" w:cs="宋体"/>
                <w:color w:val="auto"/>
                <w:sz w:val="22"/>
                <w:highlight w:val="none"/>
                <w:lang w:val="en-US" w:eastAsia="zh-CN"/>
              </w:rPr>
              <w:t xml:space="preserve">92000</w:t>
            </w:r>
            <w:r>
              <w:rPr>
                <w:rFonts w:hint="eastAsia" w:ascii="宋体" w:hAnsi="宋体" w:cs="宋体"/>
                <w:color w:val="auto"/>
                <w:sz w:val="22"/>
                <w:highlight w:val="none"/>
                <w:lang w:val="zh-CN"/>
              </w:rPr>
              <w:t xml:space="preserve">.00元。</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1.2.1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val="en-US" w:eastAsia="zh-CN"/>
              </w:rPr>
              <w:t xml:space="preserve">合同履行期限</w:t>
            </w:r>
            <w:r/>
          </w:p>
        </w:tc>
        <w:tc>
          <w:tcPr>
            <w:tcW w:w="5822" w:type="dxa"/>
            <w:vAlign w:val="center"/>
            <w:textDirection w:val="lrTb"/>
            <w:noWrap w:val="false"/>
          </w:tcPr>
          <w:p>
            <w:pPr>
              <w:numPr>
                <w:ilvl w:val="0"/>
                <w:numId w:val="0"/>
              </w:numPr>
              <w:jc w:val="left"/>
              <w:spacing w:line="420" w:lineRule="exact"/>
              <w:widowControl/>
              <w:tabs>
                <w:tab w:val="left" w:pos="5250" w:leader="none"/>
              </w:tabs>
              <w:rPr>
                <w:rFonts w:ascii="宋体" w:hAnsi="宋体" w:cs="宋体"/>
                <w:color w:val="auto"/>
                <w:highlight w:val="none"/>
              </w:rPr>
            </w:pPr>
            <w:r>
              <w:rPr>
                <w:rFonts w:hint="eastAsia" w:ascii="宋体" w:hAnsi="宋体" w:cs="宋体"/>
                <w:color w:val="auto"/>
                <w:sz w:val="22"/>
                <w:highlight w:val="none"/>
                <w:lang w:val="en-US" w:eastAsia="zh-CN"/>
              </w:rPr>
              <w:t xml:space="preserve">90日历天</w:t>
            </w:r>
            <w:r/>
          </w:p>
        </w:tc>
      </w:tr>
      <w:tr>
        <w:trPr>
          <w:trHeight w:val="510"/>
        </w:trPr>
        <w:tc>
          <w:tcPr>
            <w:tcW w:w="975"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1.2.2</w:t>
            </w:r>
            <w:r/>
          </w:p>
        </w:tc>
        <w:tc>
          <w:tcPr>
            <w:tcW w:w="2241"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验收</w:t>
            </w:r>
            <w:r>
              <w:rPr>
                <w:rFonts w:hint="eastAsia" w:ascii="宋体" w:hAnsi="宋体" w:cs="宋体"/>
                <w:color w:val="auto"/>
                <w:sz w:val="22"/>
                <w:highlight w:val="none"/>
                <w:lang w:val="zh-CN"/>
              </w:rPr>
              <w:t xml:space="preserve">要求</w:t>
            </w:r>
            <w:r/>
          </w:p>
        </w:tc>
        <w:tc>
          <w:tcPr>
            <w:tcW w:w="5822"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sz w:val="22"/>
                <w:highlight w:val="none"/>
              </w:rPr>
              <w:t xml:space="preserve">符合</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文件和国家颁布标准和有关规定。</w:t>
            </w:r>
            <w:r/>
          </w:p>
        </w:tc>
      </w:tr>
      <w:tr>
        <w:trPr>
          <w:trHeight w:val="41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1.3.1</w:t>
            </w:r>
            <w:r/>
          </w:p>
          <w:p>
            <w:pPr>
              <w:jc w:val="center"/>
              <w:spacing w:line="360" w:lineRule="exact"/>
              <w:rPr>
                <w:rFonts w:ascii="宋体"/>
                <w:color w:val="auto"/>
                <w:sz w:val="22"/>
                <w:highlight w:val="none"/>
              </w:rPr>
            </w:pPr>
            <w:r>
              <w:rPr>
                <w:rFonts w:ascii="宋体" w:hAnsi="宋体" w:cs="宋体"/>
                <w:color w:val="auto"/>
                <w:sz w:val="22"/>
                <w:highlight w:val="none"/>
              </w:rPr>
              <w:t xml:space="preserve">(1)</w:t>
            </w:r>
            <w:r/>
          </w:p>
        </w:tc>
        <w:tc>
          <w:tcPr>
            <w:tcW w:w="2241" w:type="dxa"/>
            <w:vAlign w:val="center"/>
            <w:textDirection w:val="lrTb"/>
            <w:noWrap w:val="false"/>
          </w:tcPr>
          <w:p>
            <w:pPr>
              <w:jc w:val="center"/>
              <w:spacing w:line="240" w:lineRule="auto"/>
              <w:rPr>
                <w:rFonts w:ascii="宋体"/>
                <w:color w:val="auto"/>
                <w:sz w:val="22"/>
                <w:highlight w:val="none"/>
              </w:rPr>
            </w:pPr>
            <w:r>
              <w:rPr>
                <w:rFonts w:hint="eastAsia" w:ascii="宋体" w:hAnsi="宋体" w:cs="宋体"/>
                <w:color w:val="auto"/>
                <w:sz w:val="22"/>
                <w:highlight w:val="none"/>
              </w:rPr>
              <w:t xml:space="preserve">合格供应商基本</w:t>
            </w:r>
            <w:r/>
          </w:p>
          <w:p>
            <w:pPr>
              <w:jc w:val="center"/>
              <w:spacing w:line="240" w:lineRule="auto"/>
              <w:rPr>
                <w:rFonts w:ascii="宋体"/>
                <w:color w:val="auto"/>
                <w:sz w:val="22"/>
                <w:highlight w:val="none"/>
              </w:rPr>
            </w:pPr>
            <w:r>
              <w:rPr>
                <w:rFonts w:hint="eastAsia" w:ascii="宋体" w:hAnsi="宋体" w:cs="宋体"/>
                <w:color w:val="auto"/>
                <w:sz w:val="22"/>
                <w:highlight w:val="none"/>
              </w:rPr>
              <w:t xml:space="preserve">条件及证明材料</w:t>
            </w:r>
            <w:r/>
          </w:p>
        </w:tc>
        <w:tc>
          <w:tcPr>
            <w:tcW w:w="5822"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sz w:val="22"/>
                <w:highlight w:val="none"/>
              </w:rPr>
              <w:t xml:space="preserve">见</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w:t>
            </w:r>
            <w:r/>
          </w:p>
        </w:tc>
      </w:tr>
      <w:tr>
        <w:trPr>
          <w:trHeight w:val="44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1.3.2</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联合体</w:t>
            </w:r>
            <w:r/>
          </w:p>
        </w:tc>
        <w:tc>
          <w:tcPr>
            <w:tcW w:w="5822"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不接受</w:t>
            </w:r>
            <w:r/>
          </w:p>
          <w:p>
            <w:pPr>
              <w:ind w:right="113"/>
              <w:spacing w:line="360" w:lineRule="exact"/>
              <w:rPr>
                <w:rFonts w:ascii="宋体"/>
                <w:color w:val="auto"/>
                <w:sz w:val="22"/>
                <w:highlight w:val="none"/>
              </w:rPr>
            </w:pPr>
            <w:r>
              <w:rPr>
                <w:rFonts w:hint="eastAsia" w:ascii="宋体" w:hAnsi="宋体" w:cs="宋体"/>
                <w:color w:val="auto"/>
                <w:sz w:val="22"/>
                <w:highlight w:val="none"/>
              </w:rPr>
              <w:t xml:space="preserve">□接受</w:t>
            </w:r>
            <w:r/>
          </w:p>
        </w:tc>
      </w:tr>
      <w:tr>
        <w:trPr>
          <w:trHeight w:val="48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2.1</w:t>
            </w:r>
            <w:r>
              <w:rPr>
                <w:rFonts w:ascii="宋体" w:hAnsi="宋体" w:cs="宋体"/>
                <w:color w:val="auto"/>
                <w:sz w:val="22"/>
                <w:highlight w:val="none"/>
              </w:rPr>
              <w:t xml:space="preserve">.4</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供应商提疑截止时间</w:t>
            </w:r>
            <w:r/>
          </w:p>
        </w:tc>
        <w:tc>
          <w:tcPr>
            <w:tcW w:w="5822" w:type="dxa"/>
            <w:vAlign w:val="center"/>
            <w:textDirection w:val="lrTb"/>
            <w:noWrap w:val="false"/>
          </w:tcPr>
          <w:p>
            <w:pPr>
              <w:spacing w:line="36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提交首次</w:t>
            </w:r>
            <w:r>
              <w:rPr>
                <w:rFonts w:hint="eastAsia" w:ascii="宋体" w:hAnsi="宋体" w:cs="宋体"/>
                <w:color w:val="auto"/>
                <w:sz w:val="22"/>
                <w:highlight w:val="none"/>
              </w:rPr>
              <w:t xml:space="preserve">响应文件截止前</w:t>
            </w:r>
            <w:r>
              <w:rPr>
                <w:rFonts w:hint="eastAsia" w:ascii="宋体" w:hAnsi="宋体" w:cs="宋体"/>
                <w:color w:val="auto"/>
                <w:sz w:val="22"/>
                <w:highlight w:val="none"/>
                <w:lang w:val="en-US" w:eastAsia="zh-CN"/>
              </w:rPr>
              <w:t xml:space="preserve">3个工作日前</w:t>
            </w:r>
            <w:r/>
          </w:p>
        </w:tc>
      </w:tr>
      <w:tr>
        <w:trPr>
          <w:trHeight w:val="352"/>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tc>
        <w:tc>
          <w:tcPr>
            <w:tcW w:w="5822" w:type="dxa"/>
            <w:vAlign w:val="center"/>
            <w:textDirection w:val="lrTb"/>
            <w:noWrap w:val="false"/>
          </w:tcPr>
          <w:p>
            <w:pPr>
              <w:spacing w:line="360" w:lineRule="exact"/>
              <w:rPr>
                <w:rFonts w:ascii="宋体" w:hAnsi="宋体" w:cs="宋体"/>
                <w:color w:val="auto"/>
                <w:sz w:val="22"/>
                <w:highlight w:val="none"/>
              </w:rPr>
            </w:pPr>
            <w:r>
              <w:rPr>
                <w:rFonts w:hint="eastAsia" w:ascii="宋体" w:hAnsi="宋体" w:cs="宋体"/>
                <w:color w:val="auto"/>
                <w:sz w:val="22"/>
                <w:highlight w:val="none"/>
              </w:rPr>
              <w:t xml:space="preserve">/</w:t>
            </w:r>
            <w:r/>
          </w:p>
        </w:tc>
      </w:tr>
      <w:tr>
        <w:trPr>
          <w:trHeight w:val="46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3.4</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响应文件有效期</w:t>
            </w:r>
            <w:r/>
          </w:p>
        </w:tc>
        <w:tc>
          <w:tcPr>
            <w:tcW w:w="5822" w:type="dxa"/>
            <w:vAlign w:val="center"/>
            <w:textDirection w:val="lrTb"/>
            <w:noWrap w:val="false"/>
          </w:tcPr>
          <w:p>
            <w:pPr>
              <w:spacing w:line="360" w:lineRule="exact"/>
              <w:rPr>
                <w:rFonts w:ascii="宋体" w:hAnsi="宋体" w:cs="宋体"/>
                <w:color w:val="auto"/>
                <w:sz w:val="22"/>
                <w:highlight w:val="none"/>
                <w:lang w:val="zh-CN"/>
              </w:rPr>
            </w:pPr>
            <w:r>
              <w:rPr>
                <w:rFonts w:hint="eastAsia" w:ascii="宋体" w:hAnsi="宋体" w:cs="宋体"/>
                <w:color w:val="auto"/>
                <w:sz w:val="22"/>
                <w:highlight w:val="none"/>
              </w:rPr>
              <w:t xml:space="preserve">9</w:t>
            </w:r>
            <w:r>
              <w:rPr>
                <w:rFonts w:hint="eastAsia" w:ascii="宋体" w:hAnsi="宋体" w:cs="宋体"/>
                <w:color w:val="auto"/>
                <w:sz w:val="22"/>
                <w:highlight w:val="none"/>
                <w:lang w:val="zh-CN"/>
              </w:rPr>
              <w:t xml:space="preserve">0日（从递交响应文件截止之日算起）</w:t>
            </w:r>
            <w:r/>
          </w:p>
        </w:tc>
      </w:tr>
      <w:tr>
        <w:trPr>
          <w:trHeight w:val="666"/>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3.5</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是否允许递交备选响应方案</w:t>
            </w:r>
            <w:r/>
          </w:p>
        </w:tc>
        <w:tc>
          <w:tcPr>
            <w:tcW w:w="5822"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不允许</w:t>
            </w:r>
            <w:r/>
          </w:p>
          <w:p>
            <w:pPr>
              <w:jc w:val="left"/>
              <w:spacing w:line="360" w:lineRule="exact"/>
              <w:rPr>
                <w:rFonts w:ascii="宋体"/>
                <w:color w:val="auto"/>
                <w:sz w:val="22"/>
                <w:highlight w:val="none"/>
              </w:rPr>
            </w:pPr>
            <w:r>
              <w:rPr>
                <w:rFonts w:hint="eastAsia" w:ascii="宋体" w:hAnsi="宋体" w:cs="宋体"/>
                <w:color w:val="auto"/>
                <w:sz w:val="22"/>
                <w:highlight w:val="none"/>
              </w:rPr>
              <w:t xml:space="preserve">□允许</w:t>
            </w:r>
            <w:r/>
          </w:p>
        </w:tc>
      </w:tr>
      <w:tr>
        <w:trPr>
          <w:trHeight w:val="90"/>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4.1.1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响应文件递交</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截止时间和地点</w:t>
            </w:r>
            <w:r/>
          </w:p>
        </w:tc>
        <w:tc>
          <w:tcPr>
            <w:tcW w:w="5822"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rPr>
              <w:t xml:space="preserve">时间：202</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年</w:t>
            </w:r>
            <w:r>
              <w:rPr>
                <w:rFonts w:hint="eastAsia" w:ascii="宋体" w:hAnsi="宋体" w:cs="宋体"/>
                <w:color w:val="auto"/>
                <w:sz w:val="22"/>
                <w:highlight w:val="none"/>
                <w:lang w:val="en-US" w:eastAsia="zh-CN"/>
              </w:rPr>
              <w:t xml:space="preserve">9月30日09</w:t>
            </w: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0</w:t>
            </w:r>
            <w:r>
              <w:rPr>
                <w:rFonts w:hint="eastAsia" w:ascii="宋体" w:hAnsi="宋体" w:cs="宋体"/>
                <w:color w:val="auto"/>
                <w:sz w:val="22"/>
                <w:highlight w:val="none"/>
              </w:rPr>
              <w:t xml:space="preserve">0 </w:t>
            </w:r>
            <w:r/>
          </w:p>
          <w:p>
            <w:pPr>
              <w:spacing w:line="360" w:lineRule="exact"/>
              <w:rPr>
                <w:rFonts w:hint="eastAsia" w:ascii="宋体" w:hAnsi="宋体" w:cs="宋体"/>
                <w:color w:val="auto"/>
                <w:sz w:val="22"/>
                <w:highlight w:val="none"/>
                <w:lang w:val="en-US" w:bidi="ar"/>
              </w:rPr>
            </w:pPr>
            <w:r>
              <w:rPr>
                <w:rFonts w:hint="eastAsia" w:ascii="宋体" w:hAnsi="宋体" w:cs="宋体"/>
                <w:color w:val="auto"/>
                <w:sz w:val="22"/>
                <w:highlight w:val="none"/>
              </w:rPr>
              <w:t xml:space="preserve">地点：</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系统</w:t>
            </w:r>
            <w:r/>
          </w:p>
          <w:p>
            <w:pPr>
              <w:spacing w:line="360" w:lineRule="exact"/>
              <w:rPr>
                <w:rFonts w:ascii="宋体"/>
                <w:color w:val="auto"/>
                <w:sz w:val="22"/>
                <w:highlight w:val="none"/>
              </w:rPr>
            </w:pP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val="en-US"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6"/>
                <w:rFonts w:ascii="宋体" w:hAnsi="宋体" w:cs="宋体"/>
                <w:color w:val="auto"/>
                <w:sz w:val="22"/>
                <w:highlight w:val="none"/>
                <w:lang w:val="en-US" w:bidi="ar"/>
              </w:rPr>
              <w:t xml:space="preserve">http://jszfcg.jsczt.cn/)“</w:t>
            </w:r>
            <w:r>
              <w:rPr>
                <w:rStyle w:val="1056"/>
                <w:rFonts w:hint="eastAsia" w:ascii="宋体" w:hAnsi="宋体" w:cs="宋体"/>
                <w:color w:val="auto"/>
                <w:sz w:val="22"/>
                <w:highlight w:val="none"/>
                <w:lang w:val="zh-CN" w:bidi="ar"/>
              </w:rPr>
              <w:t xml:space="preserve">开标大厅</w:t>
            </w:r>
            <w:r>
              <w:rPr>
                <w:rStyle w:val="1056"/>
                <w:rFonts w:hint="eastAsia" w:ascii="宋体" w:hAnsi="宋体" w:cs="宋体"/>
                <w:color w:val="auto"/>
                <w:sz w:val="22"/>
                <w:highlight w:val="none"/>
                <w:lang w:val="en-US" w:bidi="ar"/>
              </w:rPr>
              <w:t xml:space="preserve">”，</w:t>
            </w:r>
            <w:r>
              <w:rPr>
                <w:rStyle w:val="1056"/>
                <w:rFonts w:hint="eastAsia" w:ascii="宋体" w:hAnsi="宋体" w:cs="宋体"/>
                <w:color w:val="auto"/>
                <w:sz w:val="22"/>
                <w:highlight w:val="none"/>
                <w:lang w:val="zh-CN" w:bidi="ar"/>
              </w:rPr>
              <w:t xml:space="preserve">点击</w:t>
            </w:r>
            <w:r>
              <w:rPr>
                <w:rStyle w:val="1056"/>
                <w:rFonts w:hint="eastAsia" w:ascii="宋体" w:hAnsi="宋体" w:cs="宋体"/>
                <w:color w:val="auto"/>
                <w:sz w:val="22"/>
                <w:highlight w:val="none"/>
                <w:lang w:val="en-US" w:bidi="ar"/>
              </w:rPr>
              <w:t xml:space="preserve">“</w:t>
            </w:r>
            <w:r>
              <w:rPr>
                <w:rStyle w:val="1056"/>
                <w:rFonts w:hint="eastAsia" w:ascii="宋体" w:hAnsi="宋体" w:cs="宋体"/>
                <w:color w:val="auto"/>
                <w:sz w:val="22"/>
                <w:highlight w:val="none"/>
                <w:lang w:val="zh-CN" w:bidi="ar"/>
              </w:rPr>
              <w:t xml:space="preserve">苏采云</w:t>
            </w:r>
            <w:r>
              <w:rPr>
                <w:rStyle w:val="1056"/>
                <w:rFonts w:hint="eastAsia" w:ascii="宋体" w:hAnsi="宋体" w:cs="宋体"/>
                <w:color w:val="auto"/>
                <w:sz w:val="22"/>
                <w:highlight w:val="none"/>
                <w:lang w:val="en-US" w:bidi="ar"/>
              </w:rPr>
              <w:t xml:space="preserve">”</w:t>
            </w:r>
            <w:r>
              <w:rPr>
                <w:rStyle w:val="1056"/>
                <w:rFonts w:hint="eastAsia" w:ascii="宋体" w:hAnsi="宋体" w:cs="宋体"/>
                <w:color w:val="auto"/>
                <w:sz w:val="22"/>
                <w:highlight w:val="none"/>
                <w:lang w:val="zh-CN" w:bidi="ar"/>
              </w:rPr>
              <w:t xml:space="preserve">进入系统</w:t>
            </w:r>
            <w:r>
              <w:rPr>
                <w:rStyle w:val="1056"/>
                <w:rFonts w:hint="eastAsia" w:ascii="宋体" w:hAnsi="宋体" w:cs="宋体"/>
                <w:color w:val="auto"/>
                <w:sz w:val="22"/>
                <w:highlight w:val="none"/>
                <w:lang w:val="en-US" w:bidi="ar"/>
              </w:rPr>
              <w:t xml:space="preserve">“</w:t>
            </w:r>
            <w:r>
              <w:rPr>
                <w:rStyle w:val="1056"/>
                <w:rFonts w:hint="eastAsia" w:ascii="宋体" w:hAnsi="宋体" w:cs="宋体"/>
                <w:color w:val="auto"/>
                <w:sz w:val="22"/>
                <w:highlight w:val="none"/>
                <w:lang w:val="zh-CN" w:bidi="ar"/>
              </w:rPr>
              <w:t xml:space="preserve">开标大厅</w:t>
            </w:r>
            <w:r>
              <w:rPr>
                <w:rStyle w:val="1056"/>
                <w:rFonts w:hint="eastAsia" w:ascii="宋体" w:hAnsi="宋体" w:cs="宋体"/>
                <w:color w:val="auto"/>
                <w:sz w:val="22"/>
                <w:highlight w:val="none"/>
                <w:lang w:val="en-US" w:bidi="ar"/>
              </w:rPr>
              <w:t xml:space="preserve">”</w:t>
            </w:r>
            <w:r>
              <w:rPr>
                <w:rStyle w:val="1056"/>
                <w:rFonts w:hint="eastAsia" w:ascii="宋体" w:hAnsi="宋体" w:cs="宋体"/>
                <w:color w:val="auto"/>
                <w:sz w:val="22"/>
                <w:highlight w:val="none"/>
                <w:lang w:val="zh-CN" w:bidi="ar"/>
              </w:rPr>
              <w:t xml:space="preserve">。</w:t>
            </w:r>
            <w:r>
              <w:rPr>
                <w:rStyle w:val="1056"/>
                <w:rFonts w:ascii="宋体" w:hAnsi="宋体" w:cs="宋体"/>
                <w:color w:val="auto"/>
                <w:sz w:val="22"/>
                <w:highlight w:val="none"/>
                <w:lang w:val="zh-CN" w:bidi="ar"/>
              </w:rPr>
              <w:fldChar w:fldCharType="end"/>
            </w:r>
            <w:r/>
          </w:p>
        </w:tc>
      </w:tr>
      <w:tr>
        <w:trPr>
          <w:trHeight w:val="1603"/>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5.1</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会议时间和方式</w:t>
            </w:r>
            <w:r/>
          </w:p>
        </w:tc>
        <w:tc>
          <w:tcPr>
            <w:tcW w:w="5822"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时间：</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同响应文件递交截止时间 </w:t>
            </w:r>
            <w:r/>
          </w:p>
          <w:p>
            <w:pPr>
              <w:jc w:val="left"/>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方式：</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6"/>
                <w:rFonts w:hint="eastAsia" w:ascii="宋体" w:hAnsi="宋体" w:cs="宋体"/>
                <w:color w:val="auto"/>
                <w:sz w:val="22"/>
                <w:highlight w:val="none"/>
                <w:lang w:bidi="ar"/>
              </w:rPr>
              <w:t xml:space="preserve">http://jszfcg.jsczt.cn/)“</w:t>
            </w:r>
            <w:r>
              <w:rPr>
                <w:rStyle w:val="1056"/>
                <w:rFonts w:hint="eastAsia" w:ascii="宋体" w:hAnsi="宋体" w:cs="宋体"/>
                <w:color w:val="auto"/>
                <w:sz w:val="22"/>
                <w:highlight w:val="none"/>
                <w:lang w:val="zh-CN" w:bidi="ar"/>
              </w:rPr>
              <w:t xml:space="preserve">开标大厅</w:t>
            </w:r>
            <w:r>
              <w:rPr>
                <w:rStyle w:val="1056"/>
                <w:rFonts w:hint="eastAsia" w:ascii="宋体" w:hAnsi="宋体" w:cs="宋体"/>
                <w:color w:val="auto"/>
                <w:sz w:val="22"/>
                <w:highlight w:val="none"/>
                <w:lang w:bidi="ar"/>
              </w:rPr>
              <w:t xml:space="preserve">”，</w:t>
            </w:r>
            <w:r>
              <w:rPr>
                <w:rStyle w:val="1056"/>
                <w:rFonts w:hint="eastAsia" w:ascii="宋体" w:hAnsi="宋体" w:cs="宋体"/>
                <w:color w:val="auto"/>
                <w:sz w:val="22"/>
                <w:highlight w:val="none"/>
                <w:lang w:val="zh-CN" w:bidi="ar"/>
              </w:rPr>
              <w:t xml:space="preserve">点击</w:t>
            </w:r>
            <w:r>
              <w:rPr>
                <w:rStyle w:val="1056"/>
                <w:rFonts w:hint="eastAsia" w:ascii="宋体" w:hAnsi="宋体" w:cs="宋体"/>
                <w:color w:val="auto"/>
                <w:sz w:val="22"/>
                <w:highlight w:val="none"/>
                <w:lang w:bidi="ar"/>
              </w:rPr>
              <w:t xml:space="preserve">“</w:t>
            </w:r>
            <w:r>
              <w:rPr>
                <w:rStyle w:val="1056"/>
                <w:rFonts w:hint="eastAsia" w:ascii="宋体" w:hAnsi="宋体" w:cs="宋体"/>
                <w:color w:val="auto"/>
                <w:sz w:val="22"/>
                <w:highlight w:val="none"/>
                <w:lang w:val="zh-CN" w:bidi="ar"/>
              </w:rPr>
              <w:t xml:space="preserve">苏采云</w:t>
            </w:r>
            <w:r>
              <w:rPr>
                <w:rStyle w:val="1056"/>
                <w:rFonts w:hint="eastAsia" w:ascii="宋体" w:hAnsi="宋体" w:cs="宋体"/>
                <w:color w:val="auto"/>
                <w:sz w:val="22"/>
                <w:highlight w:val="none"/>
                <w:lang w:bidi="ar"/>
              </w:rPr>
              <w:t xml:space="preserve">”</w:t>
            </w:r>
            <w:r>
              <w:rPr>
                <w:rStyle w:val="1056"/>
                <w:rFonts w:hint="eastAsia" w:ascii="宋体" w:hAnsi="宋体" w:cs="宋体"/>
                <w:color w:val="auto"/>
                <w:sz w:val="22"/>
                <w:highlight w:val="none"/>
                <w:lang w:val="zh-CN" w:bidi="ar"/>
              </w:rPr>
              <w:t xml:space="preserve">进入系统</w:t>
            </w:r>
            <w:r>
              <w:rPr>
                <w:rStyle w:val="1056"/>
                <w:rFonts w:hint="eastAsia" w:ascii="宋体" w:hAnsi="宋体" w:cs="宋体"/>
                <w:color w:val="auto"/>
                <w:sz w:val="22"/>
                <w:highlight w:val="none"/>
                <w:lang w:bidi="ar"/>
              </w:rPr>
              <w:t xml:space="preserve">“</w:t>
            </w:r>
            <w:r>
              <w:rPr>
                <w:rStyle w:val="1056"/>
                <w:rFonts w:hint="eastAsia" w:ascii="宋体" w:hAnsi="宋体" w:cs="宋体"/>
                <w:color w:val="auto"/>
                <w:sz w:val="22"/>
                <w:highlight w:val="none"/>
                <w:lang w:val="zh-CN" w:bidi="ar"/>
              </w:rPr>
              <w:t xml:space="preserve">开标大厅</w:t>
            </w:r>
            <w:r>
              <w:rPr>
                <w:rStyle w:val="1056"/>
                <w:rFonts w:hint="eastAsia" w:ascii="宋体" w:hAnsi="宋体" w:cs="宋体"/>
                <w:color w:val="auto"/>
                <w:sz w:val="22"/>
                <w:highlight w:val="none"/>
                <w:lang w:bidi="ar"/>
              </w:rPr>
              <w:t xml:space="preserve">”</w:t>
            </w:r>
            <w:r>
              <w:rPr>
                <w:rStyle w:val="1056"/>
                <w:rFonts w:hint="eastAsia" w:ascii="宋体" w:hAnsi="宋体" w:cs="宋体"/>
                <w:color w:val="auto"/>
                <w:sz w:val="22"/>
                <w:highlight w:val="none"/>
                <w:lang w:val="zh-CN" w:bidi="ar"/>
              </w:rPr>
              <w:t xml:space="preserve">。</w:t>
            </w:r>
            <w:r>
              <w:rPr>
                <w:rStyle w:val="1056"/>
                <w:rFonts w:hint="eastAsia" w:ascii="宋体" w:hAnsi="宋体" w:cs="宋体"/>
                <w:color w:val="auto"/>
                <w:sz w:val="22"/>
                <w:highlight w:val="none"/>
                <w:lang w:val="zh-CN" w:bidi="ar"/>
              </w:rPr>
              <w:fldChar w:fldCharType="end"/>
            </w:r>
            <w:r/>
          </w:p>
          <w:p>
            <w:pPr>
              <w:spacing w:line="360" w:lineRule="exact"/>
              <w:rPr>
                <w:rFonts w:ascii="宋体"/>
                <w:color w:val="auto"/>
                <w:sz w:val="22"/>
                <w:highlight w:val="none"/>
              </w:rPr>
            </w:pPr>
            <w:r>
              <w:rPr>
                <w:rFonts w:hint="eastAsia" w:ascii="宋体" w:hAnsi="宋体" w:cs="宋体"/>
                <w:color w:val="auto"/>
                <w:sz w:val="22"/>
                <w:highlight w:val="none"/>
              </w:rPr>
              <w:t xml:space="preserve">参加开标会议的具体人员及要求：</w:t>
            </w:r>
            <w:r>
              <w:rPr>
                <w:rFonts w:hint="eastAsia" w:ascii="宋体" w:hAnsi="宋体" w:cs="宋体"/>
                <w:color w:val="auto"/>
                <w:sz w:val="22"/>
                <w:highlight w:val="none"/>
                <w:u w:val="single"/>
              </w:rPr>
              <w:t xml:space="preserve">法定代表人或其响应文件载明的授权委托人参加</w:t>
            </w:r>
            <w:r>
              <w:rPr>
                <w:rFonts w:hint="eastAsia" w:ascii="宋体" w:hAnsi="宋体" w:cs="宋体"/>
                <w:color w:val="auto"/>
                <w:sz w:val="22"/>
                <w:highlight w:val="none"/>
              </w:rPr>
              <w:t xml:space="preserve">。</w:t>
            </w:r>
            <w:r/>
          </w:p>
        </w:tc>
      </w:tr>
      <w:tr>
        <w:trPr>
          <w:trHeight w:val="500"/>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4.3.2</w:t>
            </w:r>
            <w:r/>
          </w:p>
        </w:tc>
        <w:tc>
          <w:tcPr>
            <w:tcW w:w="2241"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rPr>
              <w:t xml:space="preserve">解密时长</w:t>
            </w:r>
            <w:r/>
          </w:p>
        </w:tc>
        <w:tc>
          <w:tcPr>
            <w:tcW w:w="5822" w:type="dxa"/>
            <w:vAlign w:val="center"/>
            <w:textDirection w:val="lrTb"/>
            <w:noWrap w:val="false"/>
          </w:tcPr>
          <w:p>
            <w:pPr>
              <w:spacing w:line="400" w:lineRule="exact"/>
              <w:rPr>
                <w:rFonts w:hint="eastAsia" w:ascii="宋体" w:hAnsi="宋体" w:cs="宋体"/>
                <w:color w:val="auto"/>
                <w:sz w:val="22"/>
                <w:highlight w:val="none"/>
              </w:rPr>
            </w:pPr>
            <w:r>
              <w:rPr>
                <w:rFonts w:hint="eastAsia" w:ascii="宋体" w:hAnsi="宋体" w:cs="宋体"/>
                <w:b/>
                <w:color w:val="auto"/>
                <w:sz w:val="22"/>
                <w:highlight w:val="none"/>
                <w:u w:val="single"/>
              </w:rPr>
              <w:t xml:space="preserve">30</w:t>
            </w:r>
            <w:r>
              <w:rPr>
                <w:rFonts w:hint="eastAsia" w:ascii="宋体" w:hAnsi="宋体" w:cs="宋体"/>
                <w:color w:val="auto"/>
                <w:sz w:val="22"/>
                <w:highlight w:val="none"/>
              </w:rPr>
              <w:t xml:space="preserve">分钟</w:t>
            </w:r>
            <w:r/>
          </w:p>
        </w:tc>
      </w:tr>
      <w:tr>
        <w:trPr>
          <w:trHeight w:val="847"/>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11)</w:t>
            </w:r>
            <w:r/>
          </w:p>
        </w:tc>
        <w:tc>
          <w:tcPr>
            <w:tcW w:w="2241"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二次报价时间</w:t>
            </w:r>
            <w:r/>
          </w:p>
        </w:tc>
        <w:tc>
          <w:tcPr>
            <w:tcW w:w="5822" w:type="dxa"/>
            <w:vAlign w:val="center"/>
            <w:textDirection w:val="lrTb"/>
            <w:noWrap w:val="false"/>
          </w:tcPr>
          <w:p>
            <w:pPr>
              <w:ind w:firstLine="0"/>
              <w:spacing w:line="320" w:lineRule="atLeast"/>
              <w:rPr>
                <w:rFonts w:hint="eastAsia" w:ascii="宋体" w:hAnsi="宋体" w:cs="宋体"/>
                <w:color w:val="auto"/>
                <w:sz w:val="22"/>
                <w:highlight w:val="none"/>
              </w:rPr>
            </w:pPr>
            <w:r>
              <w:rPr>
                <w:rFonts w:ascii="宋体" w:hAnsi="宋体" w:cs="宋体"/>
                <w:b w:val="0"/>
                <w:bCs w:val="0"/>
                <w:color w:val="auto"/>
                <w:sz w:val="22"/>
                <w:highlight w:val="none"/>
              </w:rPr>
              <w:t xml:space="preserve">系统规定时间</w:t>
            </w:r>
            <w:r>
              <w:rPr>
                <w:rFonts w:hint="eastAsia" w:ascii="宋体" w:hAnsi="宋体" w:cs="宋体"/>
                <w:b/>
                <w:bCs/>
                <w:color w:val="auto"/>
                <w:sz w:val="22"/>
                <w:highlight w:val="none"/>
                <w:u w:val="single"/>
                <w:lang w:val="en-US" w:eastAsia="zh-CN"/>
              </w:rPr>
              <w:t xml:space="preserve">15</w:t>
            </w:r>
            <w:r>
              <w:rPr>
                <w:rFonts w:hint="eastAsia" w:ascii="宋体" w:hAnsi="宋体" w:cs="宋体"/>
                <w:b w:val="0"/>
                <w:bCs w:val="0"/>
                <w:color w:val="auto"/>
                <w:sz w:val="22"/>
                <w:highlight w:val="none"/>
                <w:u w:val="none"/>
                <w:lang w:val="en-US" w:eastAsia="zh-CN"/>
              </w:rPr>
              <w:t xml:space="preserve">分</w:t>
            </w:r>
            <w:r>
              <w:rPr>
                <w:rFonts w:hint="eastAsia" w:ascii="宋体" w:hAnsi="宋体" w:cs="宋体"/>
                <w:b w:val="0"/>
                <w:bCs w:val="0"/>
                <w:color w:val="auto"/>
                <w:sz w:val="22"/>
                <w:highlight w:val="none"/>
                <w:lang w:val="en-US" w:eastAsia="zh-CN"/>
              </w:rPr>
              <w:t xml:space="preserve">钟</w:t>
            </w:r>
            <w:r>
              <w:rPr>
                <w:rFonts w:ascii="宋体" w:hAnsi="宋体" w:cs="宋体"/>
                <w:b w:val="0"/>
                <w:bCs w:val="0"/>
                <w:color w:val="auto"/>
                <w:sz w:val="22"/>
                <w:highlight w:val="none"/>
              </w:rPr>
              <w:t xml:space="preserve">内（此处规定时间的计算以采购系统中的倒计时间为准）</w:t>
            </w:r>
            <w:r/>
          </w:p>
        </w:tc>
      </w:tr>
      <w:tr>
        <w:trPr>
          <w:trHeight w:val="874"/>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6.2.3</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确定成交供应商</w:t>
            </w:r>
            <w:r/>
          </w:p>
        </w:tc>
        <w:tc>
          <w:tcPr>
            <w:tcW w:w="5822" w:type="dxa"/>
            <w:vAlign w:val="center"/>
            <w:textDirection w:val="lrTb"/>
            <w:noWrap w:val="false"/>
          </w:tcPr>
          <w:p>
            <w:pPr>
              <w:spacing w:line="360" w:lineRule="exact"/>
              <w:rPr>
                <w:rFonts w:ascii="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spacing w:line="360" w:lineRule="exact"/>
              <w:rPr>
                <w:rFonts w:ascii="宋体"/>
                <w:color w:val="auto"/>
                <w:sz w:val="22"/>
                <w:highlight w:val="none"/>
                <w:u w:val="singl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否，推荐的成交候选人的人数为</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 </w:t>
            </w:r>
            <w:r>
              <w:rPr>
                <w:rFonts w:hint="eastAsia" w:ascii="宋体" w:hAnsi="宋体" w:cs="宋体"/>
                <w:color w:val="auto"/>
                <w:sz w:val="22"/>
                <w:highlight w:val="none"/>
              </w:rPr>
              <w:t xml:space="preserve">名</w:t>
            </w:r>
            <w:r/>
          </w:p>
        </w:tc>
      </w:tr>
      <w:tr>
        <w:trPr>
          <w:trHeight w:val="247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7.3.1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履约保证金</w:t>
            </w:r>
            <w:r/>
          </w:p>
        </w:tc>
        <w:tc>
          <w:tcPr>
            <w:tcW w:w="5822" w:type="dxa"/>
            <w:vAlign w:val="center"/>
            <w:textDirection w:val="lrTb"/>
            <w:noWrap w:val="false"/>
          </w:tcPr>
          <w:p>
            <w:pPr>
              <w:keepLines w:val="0"/>
              <w:keepNext w:val="0"/>
              <w:pageBreakBefore w:val="0"/>
              <w:spacing w:line="320" w:lineRule="exact"/>
              <w:widowControl w:val="off"/>
              <w:rPr>
                <w:rFonts w:hint="eastAsia" w:ascii="宋体" w:hAnsi="宋体" w:eastAsia="宋体" w:cs="宋体"/>
                <w:b/>
                <w:color w:val="auto"/>
                <w:sz w:val="22"/>
                <w:szCs w:val="22"/>
                <w:highlight w:val="none"/>
              </w:rPr>
            </w:pPr>
            <w:r>
              <w:rPr>
                <w:rFonts w:hint="eastAsia" w:ascii="宋体" w:hAnsi="宋体" w:cs="宋体"/>
                <w:color w:val="auto"/>
                <w:sz w:val="22"/>
                <w:szCs w:val="22"/>
                <w:highlight w:val="none"/>
              </w:rPr>
              <w:t xml:space="preserve">履约担保金额：</w:t>
            </w:r>
            <w:r>
              <w:rPr>
                <w:rFonts w:hint="eastAsia" w:ascii="宋体" w:hAnsi="宋体" w:eastAsia="宋体" w:cs="宋体"/>
                <w:b w:val="0"/>
                <w:bCs/>
                <w:color w:val="auto"/>
                <w:sz w:val="22"/>
                <w:szCs w:val="22"/>
                <w:highlight w:val="none"/>
                <w:u w:val="none"/>
                <w:lang w:val="en-US" w:eastAsia="zh-CN"/>
              </w:rPr>
              <w:t xml:space="preserve">合同价</w:t>
            </w:r>
            <w:r>
              <w:rPr>
                <w:rFonts w:hint="eastAsia" w:ascii="宋体" w:hAnsi="宋体" w:cs="宋体"/>
                <w:b w:val="0"/>
                <w:bCs/>
                <w:color w:val="auto"/>
                <w:sz w:val="22"/>
                <w:szCs w:val="22"/>
                <w:highlight w:val="none"/>
                <w:u w:val="single"/>
                <w:lang w:val="en-US" w:eastAsia="zh-CN"/>
              </w:rPr>
              <w:t xml:space="preserve">10</w:t>
            </w:r>
            <w:r>
              <w:rPr>
                <w:rFonts w:hint="eastAsia" w:ascii="宋体" w:hAnsi="宋体" w:eastAsia="宋体" w:cs="宋体"/>
                <w:b w:val="0"/>
                <w:bCs/>
                <w:color w:val="auto"/>
                <w:sz w:val="22"/>
                <w:szCs w:val="22"/>
                <w:highlight w:val="none"/>
                <w:u w:val="single"/>
                <w:lang w:val="en-US" w:eastAsia="zh-CN"/>
              </w:rPr>
              <w:t xml:space="preserve">% </w:t>
            </w:r>
            <w:r/>
          </w:p>
          <w:p>
            <w:pPr>
              <w:keepLines w:val="0"/>
              <w:keepNext w:val="0"/>
              <w:pageBreakBefore w:val="0"/>
              <w:spacing w:line="32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rPr>
              <w:t xml:space="preserve">履约担保形式：</w:t>
            </w:r>
            <w:r>
              <w:rPr>
                <w:rFonts w:hint="eastAsia" w:ascii="宋体" w:hAnsi="宋体" w:cs="宋体"/>
                <w:color w:val="auto"/>
                <w:sz w:val="22"/>
                <w:szCs w:val="22"/>
                <w:highlight w:val="none"/>
                <w:u w:val="single"/>
              </w:rPr>
              <w:t xml:space="preserve">现金或银行保函或保证保险</w:t>
            </w:r>
            <w:r>
              <w:rPr>
                <w:rFonts w:hint="eastAsia" w:ascii="宋体" w:hAnsi="宋体" w:cs="宋体"/>
                <w:color w:val="auto"/>
                <w:sz w:val="22"/>
                <w:szCs w:val="22"/>
                <w:highlight w:val="none"/>
                <w:u w:val="single"/>
                <w:lang w:eastAsia="zh-CN"/>
              </w:rPr>
              <w:t xml:space="preserve">或电子履约保函（保险），</w:t>
            </w:r>
            <w:r>
              <w:rPr>
                <w:rFonts w:hint="eastAsia" w:ascii="宋体" w:hAnsi="宋体" w:eastAsia="宋体" w:cs="宋体"/>
                <w:color w:val="auto"/>
                <w:sz w:val="22"/>
                <w:szCs w:val="22"/>
                <w:highlight w:val="none"/>
                <w:lang w:val="en-US" w:eastAsia="zh-CN"/>
              </w:rPr>
              <w:t xml:space="preserve">采购</w:t>
            </w:r>
            <w:r>
              <w:rPr>
                <w:rFonts w:hint="eastAsia" w:ascii="宋体" w:hAnsi="宋体" w:eastAsia="宋体" w:cs="宋体"/>
                <w:color w:val="auto"/>
                <w:sz w:val="22"/>
                <w:szCs w:val="22"/>
                <w:highlight w:val="none"/>
              </w:rPr>
              <w:t xml:space="preserve">人接受上述任意履约担保形式。</w:t>
            </w:r>
            <w:r/>
          </w:p>
          <w:p>
            <w:pPr>
              <w:spacing w:line="3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none"/>
              </w:rPr>
              <w:t xml:space="preserve">履约</w:t>
            </w:r>
            <w:r>
              <w:rPr>
                <w:rFonts w:hint="eastAsia" w:ascii="宋体" w:hAnsi="宋体" w:eastAsia="宋体" w:cs="宋体"/>
                <w:color w:val="auto"/>
                <w:sz w:val="22"/>
                <w:szCs w:val="22"/>
                <w:highlight w:val="none"/>
                <w:u w:val="none"/>
                <w:lang w:val="en-US" w:eastAsia="zh-CN"/>
              </w:rPr>
              <w:t xml:space="preserve">担保</w:t>
            </w:r>
            <w:r>
              <w:rPr>
                <w:rFonts w:hint="eastAsia" w:ascii="宋体" w:hAnsi="宋体" w:eastAsia="宋体" w:cs="宋体"/>
                <w:color w:val="auto"/>
                <w:sz w:val="22"/>
                <w:szCs w:val="22"/>
                <w:highlight w:val="none"/>
                <w:u w:val="none"/>
              </w:rPr>
              <w:t xml:space="preserve">的有效期</w:t>
            </w: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u w:val="single"/>
              </w:rPr>
              <w:t xml:space="preserve">履约</w:t>
            </w:r>
            <w:r>
              <w:rPr>
                <w:rFonts w:hint="eastAsia" w:ascii="宋体" w:hAnsi="宋体" w:eastAsia="宋体" w:cs="宋体"/>
                <w:color w:val="auto"/>
                <w:sz w:val="22"/>
                <w:szCs w:val="22"/>
                <w:highlight w:val="none"/>
                <w:u w:val="single"/>
                <w:lang w:val="en-US" w:eastAsia="zh-CN"/>
              </w:rPr>
              <w:t xml:space="preserve">担保</w:t>
            </w:r>
            <w:r>
              <w:rPr>
                <w:rFonts w:hint="eastAsia" w:ascii="宋体" w:hAnsi="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履约保函</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的有效期至双方签署验收合格之日。</w:t>
            </w:r>
            <w:r/>
          </w:p>
          <w:p>
            <w:pPr>
              <w:spacing w:line="320" w:lineRule="exact"/>
              <w:rPr>
                <w:rFonts w:ascii="宋体"/>
                <w:color w:val="auto"/>
                <w:sz w:val="22"/>
                <w:highlight w:val="none"/>
              </w:rPr>
            </w:pPr>
            <w:r>
              <w:rPr>
                <w:rFonts w:hint="eastAsia" w:ascii="宋体" w:hAnsi="宋体" w:eastAsia="宋体" w:cs="宋体"/>
                <w:color w:val="auto"/>
                <w:sz w:val="22"/>
                <w:szCs w:val="22"/>
                <w:highlight w:val="none"/>
                <w:u w:val="none"/>
              </w:rPr>
              <w:t xml:space="preserve">履约</w:t>
            </w:r>
            <w:r>
              <w:rPr>
                <w:rFonts w:hint="eastAsia" w:ascii="宋体" w:hAnsi="宋体" w:eastAsia="宋体" w:cs="宋体"/>
                <w:color w:val="auto"/>
                <w:sz w:val="22"/>
                <w:szCs w:val="22"/>
                <w:highlight w:val="none"/>
                <w:u w:val="none"/>
                <w:lang w:val="en-US" w:eastAsia="zh-CN"/>
              </w:rPr>
              <w:t xml:space="preserve">担保</w:t>
            </w:r>
            <w:r>
              <w:rPr>
                <w:rFonts w:hint="eastAsia" w:ascii="宋体" w:hAnsi="宋体" w:eastAsia="宋体" w:cs="宋体"/>
                <w:color w:val="auto"/>
                <w:sz w:val="22"/>
                <w:szCs w:val="22"/>
                <w:highlight w:val="none"/>
                <w:u w:val="none"/>
              </w:rPr>
              <w:t xml:space="preserve">的</w:t>
            </w:r>
            <w:r>
              <w:rPr>
                <w:rFonts w:hint="eastAsia" w:ascii="宋体" w:hAnsi="宋体" w:eastAsia="宋体" w:cs="宋体"/>
                <w:color w:val="auto"/>
                <w:sz w:val="22"/>
                <w:szCs w:val="22"/>
                <w:highlight w:val="none"/>
                <w:u w:val="none"/>
                <w:lang w:val="en-US" w:eastAsia="zh-CN"/>
              </w:rPr>
              <w:t xml:space="preserve">退还：</w:t>
            </w:r>
            <w:r>
              <w:rPr>
                <w:rFonts w:hint="eastAsia" w:ascii="宋体" w:hAnsi="宋体" w:eastAsia="宋体" w:cs="宋体"/>
                <w:color w:val="auto"/>
                <w:sz w:val="22"/>
                <w:szCs w:val="22"/>
                <w:highlight w:val="none"/>
                <w:u w:val="single"/>
              </w:rPr>
              <w:t xml:space="preserve">履约</w:t>
            </w:r>
            <w:r>
              <w:rPr>
                <w:rFonts w:hint="eastAsia" w:ascii="宋体" w:hAnsi="宋体" w:eastAsia="宋体" w:cs="宋体"/>
                <w:color w:val="auto"/>
                <w:sz w:val="22"/>
                <w:szCs w:val="22"/>
                <w:highlight w:val="none"/>
                <w:u w:val="single"/>
                <w:lang w:val="en-US" w:eastAsia="zh-CN"/>
              </w:rPr>
              <w:t xml:space="preserve">担保</w:t>
            </w:r>
            <w:r>
              <w:rPr>
                <w:rFonts w:hint="eastAsia" w:ascii="宋体" w:hAnsi="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履约保函</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在双方签署验收合格后退还中标人。</w:t>
            </w:r>
            <w:r/>
          </w:p>
        </w:tc>
      </w:tr>
      <w:tr>
        <w:trPr>
          <w:trHeight w:val="1520"/>
        </w:trPr>
        <w:tc>
          <w:tcPr>
            <w:tcW w:w="975" w:type="dxa"/>
            <w:vAlign w:val="center"/>
            <w:vMerge w:val="restart"/>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10</w:t>
            </w:r>
            <w:r/>
          </w:p>
        </w:tc>
        <w:tc>
          <w:tcPr>
            <w:tcW w:w="2241" w:type="dxa"/>
            <w:vAlign w:val="center"/>
            <w:textDirection w:val="lrTb"/>
            <w:noWrap w:val="false"/>
          </w:tcPr>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中标服务费</w:t>
            </w:r>
            <w:r/>
          </w:p>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收取标准</w:t>
            </w:r>
            <w:r/>
          </w:p>
        </w:tc>
        <w:tc>
          <w:tcPr>
            <w:tcW w:w="5822" w:type="dxa"/>
            <w:vAlign w:val="center"/>
            <w:textDirection w:val="lrTb"/>
            <w:noWrap w:val="false"/>
          </w:tcPr>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根据采购人与采购代理人签订的《采购代理合同》约定，本项目中标服务费由中标人承担。该费用不单独列项，无论中标人如何报价，均视为包含在总报价中。中标公示后，领取中标通知书时中标单位向招标代理机构一次性付清。</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备注：①支付主体和报价要求：本项目采购代理服务费由中标/成交供应商支付，供应商在报价时应将代理服务费全额包含在投标/响应总价中，采购人不再另行支付。</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②原因：为优化采购资金使用效率，依据《政府采购代理机构管理暂行办法》（财库〔2018〕2号）第十五条规定，经采购人研究确定，本项目代理服务费由中标/成交供应商支付。</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③收取方式：中标/成交供应商在领取中标/成交通知书前，一次性向采购代理机构足额支付；支付方式为银行转账/电汇/现金。</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④收费标准：参考《江苏省政府采购代理服务收费指导意见》（苏政采协〔2024〕20号）标准取费，按计费标准的60%计算。</w:t>
            </w:r>
            <w:r/>
          </w:p>
          <w:p>
            <w:pPr>
              <w:jc w:val="left"/>
              <w:spacing w:line="360" w:lineRule="exact"/>
              <w:rPr>
                <w:rFonts w:ascii="宋体" w:hAnsi="宋体" w:cs="宋体"/>
                <w:color w:val="auto"/>
                <w:sz w:val="22"/>
                <w:highlight w:val="none"/>
              </w:rPr>
            </w:pPr>
            <w:r>
              <w:rPr>
                <w:rFonts w:hint="eastAsia" w:ascii="宋体" w:hAnsi="宋体" w:cs="宋体"/>
                <w:color w:val="auto"/>
                <w:sz w:val="22"/>
                <w:highlight w:val="none"/>
                <w:lang w:val="zh-CN"/>
              </w:rPr>
              <w:t xml:space="preserve">⑤确定标准的依据：《政府采购代理机构管理暂行办法》（财库〔2018〕2号）、《江苏省政府采购代理服务收费指导意见》（苏政采协〔2024〕20号）及本项目委托代理协议。</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241" w:type="dxa"/>
            <w:vAlign w:val="center"/>
            <w:textDirection w:val="lrTb"/>
            <w:noWrap w:val="false"/>
          </w:tcPr>
          <w:p>
            <w:pPr>
              <w:ind w:firstLine="220"/>
              <w:spacing w:before="120" w:after="120" w:line="300" w:lineRule="exact"/>
              <w:rPr>
                <w:rFonts w:ascii="宋体" w:hAnsi="宋体"/>
                <w:color w:val="auto"/>
                <w:sz w:val="22"/>
                <w:highlight w:val="none"/>
                <w:lang w:val="zh-CN"/>
              </w:rPr>
            </w:pPr>
            <w:r>
              <w:rPr>
                <w:rFonts w:hint="eastAsia" w:ascii="宋体" w:hAnsi="宋体" w:cs="宋体"/>
                <w:color w:val="auto"/>
                <w:sz w:val="22"/>
                <w:highlight w:val="none"/>
                <w:lang w:val="zh-CN"/>
              </w:rPr>
              <w:t xml:space="preserve">监督部门及电话</w:t>
            </w:r>
            <w:r/>
          </w:p>
        </w:tc>
        <w:tc>
          <w:tcPr>
            <w:tcW w:w="5822" w:type="dxa"/>
            <w:vAlign w:val="center"/>
            <w:textDirection w:val="lrTb"/>
            <w:noWrap w:val="false"/>
          </w:tcPr>
          <w:p>
            <w:pPr>
              <w:jc w:val="left"/>
              <w:spacing w:line="32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监督部门：靖江市政府采购监督管理办公室</w:t>
            </w:r>
            <w:r/>
          </w:p>
          <w:p>
            <w:pPr>
              <w:jc w:val="left"/>
              <w:spacing w:line="32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地址：靖江市政务服务中心4楼</w:t>
            </w:r>
            <w:r/>
          </w:p>
          <w:p>
            <w:pPr>
              <w:jc w:val="left"/>
              <w:spacing w:line="320" w:lineRule="exact"/>
              <w:rPr>
                <w:rFonts w:ascii="宋体" w:hAnsi="宋体"/>
                <w:color w:val="auto"/>
                <w:sz w:val="22"/>
                <w:highlight w:val="none"/>
                <w:lang w:val="zh-CN"/>
              </w:rPr>
            </w:pPr>
            <w:r>
              <w:rPr>
                <w:rFonts w:hint="eastAsia" w:ascii="宋体" w:hAnsi="宋体" w:cs="宋体"/>
                <w:color w:val="auto"/>
                <w:sz w:val="22"/>
                <w:highlight w:val="none"/>
                <w:lang w:val="zh-CN"/>
              </w:rPr>
              <w:t xml:space="preserve">电话：0523-89182489</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241" w:type="dxa"/>
            <w:vAlign w:val="center"/>
            <w:textDirection w:val="lrTb"/>
            <w:noWrap w:val="false"/>
          </w:tcPr>
          <w:p>
            <w:pPr>
              <w:pStyle w:val="1142"/>
              <w:jc w:val="center"/>
              <w:rPr>
                <w:rFonts w:ascii="宋体" w:hAnsi="宋体" w:cs="宋体"/>
                <w:color w:val="auto"/>
                <w:sz w:val="22"/>
                <w:highlight w:val="none"/>
                <w:lang w:val="zh-CN"/>
              </w:rPr>
            </w:pPr>
            <w:r>
              <w:rPr>
                <w:rFonts w:hint="eastAsia" w:ascii="宋体" w:hAnsi="宋体" w:cs="宋体"/>
                <w:color w:val="auto"/>
                <w:sz w:val="22"/>
                <w:highlight w:val="none"/>
                <w:lang w:val="zh-CN"/>
              </w:rPr>
              <w:t xml:space="preserve">其他说明</w:t>
            </w:r>
            <w:r/>
          </w:p>
        </w:tc>
        <w:tc>
          <w:tcPr>
            <w:tcW w:w="5822" w:type="dxa"/>
            <w:vAlign w:val="center"/>
            <w:textDirection w:val="lrTb"/>
            <w:noWrap w:val="false"/>
          </w:tcPr>
          <w:p>
            <w:pPr>
              <w:pStyle w:val="1142"/>
              <w:rPr>
                <w:rFonts w:ascii="宋体" w:hAnsi="宋体" w:cs="宋体"/>
                <w:color w:val="auto"/>
                <w:sz w:val="22"/>
                <w:highlight w:val="none"/>
                <w:lang w:val="zh-CN"/>
              </w:rPr>
            </w:pPr>
            <w:r>
              <w:rPr>
                <w:rFonts w:hint="eastAsia" w:ascii="宋体" w:hAnsi="宋体" w:cs="宋体"/>
                <w:b/>
                <w:bCs/>
                <w:color w:val="auto"/>
                <w:sz w:val="22"/>
                <w:highlight w:val="none"/>
                <w:lang w:val="zh-CN"/>
              </w:rPr>
              <w:t xml:space="preserve">1</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单位在领取中标通知书时需提供</w:t>
            </w:r>
            <w:r>
              <w:rPr>
                <w:rFonts w:hint="eastAsia" w:ascii="宋体" w:hAnsi="宋体" w:cs="宋体"/>
                <w:b/>
                <w:bCs/>
                <w:color w:val="auto"/>
                <w:sz w:val="22"/>
                <w:highlight w:val="none"/>
                <w:lang w:val="en-US" w:eastAsia="zh-CN"/>
              </w:rPr>
              <w:t xml:space="preserve">贰</w:t>
            </w:r>
            <w:r>
              <w:rPr>
                <w:rFonts w:hint="eastAsia" w:ascii="宋体" w:hAnsi="宋体" w:cs="宋体"/>
                <w:b/>
                <w:bCs/>
                <w:color w:val="auto"/>
                <w:sz w:val="22"/>
                <w:highlight w:val="none"/>
                <w:lang w:val="zh-CN"/>
              </w:rPr>
              <w:t xml:space="preserve">份纸质</w:t>
            </w:r>
            <w:r>
              <w:rPr>
                <w:rFonts w:hint="eastAsia" w:ascii="宋体" w:hAnsi="宋体" w:cs="宋体"/>
                <w:b/>
                <w:bCs/>
                <w:color w:val="auto"/>
                <w:sz w:val="22"/>
                <w:highlight w:val="none"/>
                <w:lang w:val="en-US" w:eastAsia="zh-CN"/>
              </w:rPr>
              <w:t xml:space="preserve">响应</w:t>
            </w:r>
            <w:r>
              <w:rPr>
                <w:rFonts w:hint="eastAsia" w:ascii="宋体" w:hAnsi="宋体" w:cs="宋体"/>
                <w:b/>
                <w:bCs/>
                <w:color w:val="auto"/>
                <w:sz w:val="22"/>
                <w:highlight w:val="none"/>
                <w:lang w:val="zh-CN"/>
              </w:rPr>
              <w:t xml:space="preserve">文件和一份电子投标文件（</w:t>
            </w:r>
            <w:r>
              <w:rPr>
                <w:rFonts w:hint="eastAsia" w:ascii="宋体" w:hAnsi="宋体" w:cs="宋体"/>
                <w:b/>
                <w:bCs/>
                <w:color w:val="auto"/>
                <w:sz w:val="22"/>
                <w:highlight w:val="none"/>
                <w:lang w:val="en-US" w:eastAsia="zh-CN"/>
              </w:rPr>
              <w:t xml:space="preserve">U盘</w:t>
            </w:r>
            <w:r>
              <w:rPr>
                <w:rFonts w:hint="eastAsia" w:ascii="宋体" w:hAnsi="宋体" w:cs="宋体"/>
                <w:b/>
                <w:bCs/>
                <w:color w:val="auto"/>
                <w:sz w:val="22"/>
                <w:highlight w:val="none"/>
                <w:lang w:val="zh-CN"/>
              </w:rPr>
              <w:t xml:space="preserve">）；</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单位与采购单位签订合同后，及时向招标代理机构提供合同的扫描件以作备案。</w:t>
            </w:r>
            <w:r/>
          </w:p>
          <w:p>
            <w:pPr>
              <w:pStyle w:val="1142"/>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2</w:t>
            </w:r>
            <w:r>
              <w:rPr>
                <w:rFonts w:hint="eastAsia" w:ascii="宋体" w:hAnsi="宋体" w:cs="宋体"/>
                <w:color w:val="auto"/>
                <w:sz w:val="22"/>
                <w:highlight w:val="none"/>
                <w:lang w:val="en-US" w:eastAsia="zh-CN"/>
              </w:rPr>
              <w:t xml:space="preserve">.</w:t>
            </w:r>
            <w:r>
              <w:rPr>
                <w:rFonts w:hint="eastAsia" w:ascii="宋体" w:hAnsi="宋体" w:cs="宋体"/>
                <w:color w:val="auto"/>
                <w:sz w:val="22"/>
                <w:highlight w:val="none"/>
                <w:lang w:val="zh-CN"/>
              </w:rPr>
              <w:t xml:space="preserve">本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p>
            <w:pPr>
              <w:pStyle w:val="1142"/>
              <w:rPr>
                <w:rFonts w:hint="default" w:eastAsia="宋体"/>
                <w:color w:val="auto"/>
                <w:lang w:val="en-US" w:eastAsia="zh-CN"/>
              </w:rPr>
            </w:pPr>
            <w:r>
              <w:rPr>
                <w:rFonts w:hint="eastAsia" w:ascii="宋体" w:hAnsi="宋体" w:eastAsia="宋体" w:cs="宋体"/>
                <w:color w:val="auto"/>
                <w:sz w:val="22"/>
                <w:highlight w:val="none"/>
                <w:lang w:val="en-US" w:eastAsia="zh-CN"/>
              </w:rPr>
              <w:t xml:space="preserve">3、文件内容如含有排除或限制市场竞争的内容，请与我单位反映。</w:t>
            </w:r>
            <w:r/>
          </w:p>
        </w:tc>
      </w:tr>
    </w:tbl>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998"/>
        <w:ind w:firstLine="442"/>
        <w:spacing w:line="500" w:lineRule="exact"/>
        <w:rPr>
          <w:rFonts w:ascii="宋体"/>
          <w:color w:val="auto"/>
          <w:sz w:val="22"/>
          <w:szCs w:val="22"/>
          <w:highlight w:val="none"/>
        </w:rPr>
      </w:pPr>
      <w:r/>
      <w:bookmarkStart w:id="4" w:name="_Toc3"/>
      <w:r>
        <w:rPr>
          <w:rFonts w:ascii="宋体" w:hAnsi="宋体" w:cs="宋体"/>
          <w:color w:val="auto"/>
          <w:sz w:val="22"/>
          <w:szCs w:val="22"/>
          <w:highlight w:val="none"/>
        </w:rPr>
        <w:t xml:space="preserve">1.1</w:t>
      </w:r>
      <w:r>
        <w:rPr>
          <w:rFonts w:hint="eastAsia" w:ascii="宋体" w:hAnsi="宋体" w:cs="宋体"/>
          <w:color w:val="auto"/>
          <w:sz w:val="22"/>
          <w:szCs w:val="22"/>
          <w:highlight w:val="none"/>
        </w:rPr>
        <w:t xml:space="preserve">项目概况</w:t>
      </w:r>
      <w:bookmarkEnd w:id="4"/>
      <w:r/>
      <w:r/>
    </w:p>
    <w:p>
      <w:pPr>
        <w:ind w:firstLine="440"/>
        <w:spacing w:line="500" w:lineRule="exact"/>
        <w:rPr>
          <w:rFonts w:ascii="宋体"/>
          <w:color w:val="auto"/>
          <w:sz w:val="22"/>
          <w:highlight w:val="none"/>
        </w:rPr>
      </w:pPr>
      <w:r>
        <w:rPr>
          <w:rFonts w:ascii="宋体" w:hAnsi="宋体" w:cs="宋体"/>
          <w:color w:val="auto"/>
          <w:sz w:val="22"/>
          <w:highlight w:val="none"/>
        </w:rPr>
        <w:t xml:space="preserve">1.1.1</w:t>
      </w:r>
      <w:r>
        <w:rPr>
          <w:rFonts w:hint="eastAsia" w:ascii="宋体" w:hAnsi="宋体" w:cs="宋体"/>
          <w:color w:val="auto"/>
          <w:sz w:val="22"/>
          <w:highlight w:val="none"/>
        </w:rPr>
        <w:t xml:space="preserve">根据《中华人民共和国政府采购法</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中华人民共和国政府采购法实施条例》等有关</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和规章的规定，现对本项目进行竞争性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1.1.2</w:t>
      </w:r>
      <w:r>
        <w:rPr>
          <w:rFonts w:hint="eastAsia" w:ascii="宋体" w:hAnsi="宋体" w:cs="宋体"/>
          <w:color w:val="auto"/>
          <w:sz w:val="22"/>
          <w:highlight w:val="none"/>
        </w:rPr>
        <w:t xml:space="preserve">本采购项目采购人：见供应商须知前附表。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1.1.3</w:t>
      </w:r>
      <w:r>
        <w:rPr>
          <w:rFonts w:hint="eastAsia" w:ascii="宋体" w:hAnsi="宋体" w:cs="宋体"/>
          <w:color w:val="auto"/>
          <w:sz w:val="22"/>
          <w:highlight w:val="none"/>
        </w:rPr>
        <w:t xml:space="preserve">本采购项目采购代理机构：见供应商须知前附表。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1.1.4</w:t>
      </w:r>
      <w:r>
        <w:rPr>
          <w:rFonts w:hint="eastAsia" w:ascii="宋体" w:hAnsi="宋体" w:cs="宋体"/>
          <w:color w:val="auto"/>
          <w:sz w:val="22"/>
          <w:highlight w:val="none"/>
        </w:rPr>
        <w:t xml:space="preserve">本采购项目名称及编号：见供应商须知前附表。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1.1.5</w:t>
      </w:r>
      <w:r>
        <w:rPr>
          <w:rFonts w:hint="eastAsia" w:ascii="宋体" w:hAnsi="宋体" w:cs="宋体"/>
          <w:color w:val="auto"/>
          <w:sz w:val="22"/>
          <w:highlight w:val="none"/>
        </w:rPr>
        <w:t xml:space="preserve">本采购项目标段划分：见供应商须知前附表。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1.1.6</w:t>
      </w:r>
      <w:r>
        <w:rPr>
          <w:rFonts w:hint="eastAsia" w:ascii="宋体" w:hAnsi="宋体" w:cs="宋体"/>
          <w:color w:val="auto"/>
          <w:sz w:val="22"/>
          <w:highlight w:val="none"/>
        </w:rPr>
        <w:t xml:space="preserve">本项目采购方式：见供应商须知前附表。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1.1.7</w:t>
      </w:r>
      <w:r>
        <w:rPr>
          <w:rFonts w:hint="eastAsia" w:ascii="宋体" w:hAnsi="宋体" w:cs="宋体"/>
          <w:color w:val="auto"/>
          <w:sz w:val="22"/>
          <w:highlight w:val="none"/>
        </w:rPr>
        <w:t xml:space="preserve">本项目采购预算：见供应商须知前附表。</w:t>
      </w:r>
      <w:r/>
    </w:p>
    <w:p>
      <w:pPr>
        <w:pStyle w:val="998"/>
        <w:ind w:firstLine="442"/>
        <w:spacing w:line="500" w:lineRule="exact"/>
        <w:rPr>
          <w:rFonts w:ascii="宋体"/>
          <w:color w:val="auto"/>
          <w:sz w:val="22"/>
          <w:szCs w:val="22"/>
          <w:highlight w:val="none"/>
        </w:rPr>
      </w:pPr>
      <w:r/>
      <w:bookmarkStart w:id="5" w:name="_Toc4"/>
      <w:r>
        <w:rPr>
          <w:rFonts w:ascii="宋体" w:hAnsi="宋体" w:cs="宋体"/>
          <w:color w:val="auto"/>
          <w:sz w:val="22"/>
          <w:szCs w:val="22"/>
          <w:highlight w:val="none"/>
        </w:rPr>
        <w:t xml:space="preserve">1.2.</w:t>
      </w:r>
      <w:r>
        <w:rPr>
          <w:rFonts w:hint="eastAsia" w:ascii="宋体" w:hAnsi="宋体" w:cs="宋体"/>
          <w:color w:val="auto"/>
          <w:sz w:val="22"/>
          <w:szCs w:val="22"/>
          <w:highlight w:val="none"/>
        </w:rPr>
        <w:t xml:space="preserve">合同履行期限及验收要求</w:t>
      </w:r>
      <w:bookmarkEnd w:id="5"/>
      <w:r/>
      <w:r/>
    </w:p>
    <w:p>
      <w:pPr>
        <w:ind w:left="420"/>
        <w:spacing w:line="500" w:lineRule="exact"/>
        <w:rPr>
          <w:rFonts w:ascii="宋体"/>
          <w:color w:val="auto"/>
          <w:sz w:val="22"/>
          <w:highlight w:val="none"/>
        </w:rPr>
      </w:pPr>
      <w:r>
        <w:rPr>
          <w:rFonts w:ascii="宋体" w:hAnsi="宋体" w:cs="宋体"/>
          <w:color w:val="auto"/>
          <w:sz w:val="22"/>
          <w:highlight w:val="none"/>
        </w:rPr>
        <w:t xml:space="preserve">1.2.1</w:t>
      </w:r>
      <w:r>
        <w:rPr>
          <w:rFonts w:hint="eastAsia" w:ascii="宋体" w:hAnsi="宋体" w:cs="宋体"/>
          <w:color w:val="auto"/>
          <w:sz w:val="22"/>
          <w:highlight w:val="none"/>
        </w:rPr>
        <w:t xml:space="preserve">本采购项目的合同履行期限：见供应商须知前附表。</w:t>
      </w:r>
      <w:r/>
    </w:p>
    <w:p>
      <w:pPr>
        <w:ind w:left="420"/>
        <w:spacing w:line="500" w:lineRule="exact"/>
        <w:rPr>
          <w:rFonts w:ascii="宋体"/>
          <w:color w:val="auto"/>
          <w:sz w:val="22"/>
          <w:highlight w:val="none"/>
        </w:rPr>
      </w:pPr>
      <w:r>
        <w:rPr>
          <w:rFonts w:ascii="宋体" w:hAnsi="宋体" w:cs="宋体"/>
          <w:color w:val="auto"/>
          <w:sz w:val="22"/>
          <w:highlight w:val="none"/>
        </w:rPr>
        <w:t xml:space="preserve">1.2.2</w:t>
      </w:r>
      <w:r>
        <w:rPr>
          <w:rFonts w:hint="eastAsia" w:ascii="宋体" w:hAnsi="宋体" w:cs="宋体"/>
          <w:color w:val="auto"/>
          <w:sz w:val="22"/>
          <w:highlight w:val="none"/>
        </w:rPr>
        <w:t xml:space="preserve">本采购项目的验收要求：见供应商须知前附表。</w:t>
      </w:r>
      <w:r/>
    </w:p>
    <w:p>
      <w:pPr>
        <w:pStyle w:val="998"/>
        <w:ind w:firstLine="442"/>
        <w:spacing w:line="500" w:lineRule="exact"/>
        <w:rPr>
          <w:rFonts w:ascii="宋体"/>
          <w:color w:val="auto"/>
          <w:sz w:val="22"/>
          <w:szCs w:val="22"/>
          <w:highlight w:val="none"/>
        </w:rPr>
      </w:pPr>
      <w:r/>
      <w:bookmarkStart w:id="6" w:name="_Toc5"/>
      <w:r>
        <w:rPr>
          <w:rFonts w:ascii="宋体" w:hAnsi="宋体" w:cs="宋体"/>
          <w:color w:val="auto"/>
          <w:sz w:val="22"/>
          <w:szCs w:val="22"/>
          <w:highlight w:val="none"/>
        </w:rPr>
        <w:t xml:space="preserve">1.3.</w:t>
      </w:r>
      <w:r>
        <w:rPr>
          <w:rFonts w:hint="eastAsia" w:ascii="宋体" w:hAnsi="宋体" w:cs="宋体"/>
          <w:color w:val="auto"/>
          <w:sz w:val="22"/>
          <w:szCs w:val="22"/>
          <w:highlight w:val="none"/>
        </w:rPr>
        <w:t xml:space="preserve">供应商的资格条件</w:t>
      </w:r>
      <w:bookmarkEnd w:id="6"/>
      <w:r/>
      <w:r/>
    </w:p>
    <w:p>
      <w:pPr>
        <w:ind w:firstLine="440"/>
        <w:spacing w:line="500" w:lineRule="exact"/>
        <w:rPr>
          <w:rFonts w:ascii="宋体"/>
          <w:color w:val="auto"/>
          <w:sz w:val="22"/>
          <w:highlight w:val="none"/>
        </w:rPr>
      </w:pPr>
      <w:r>
        <w:rPr>
          <w:rFonts w:ascii="宋体" w:hAnsi="宋体" w:cs="宋体"/>
          <w:color w:val="auto"/>
          <w:sz w:val="22"/>
          <w:highlight w:val="none"/>
        </w:rPr>
        <w:t xml:space="preserve">1.3.1 </w:t>
      </w:r>
      <w:r>
        <w:rPr>
          <w:rFonts w:hint="eastAsia" w:ascii="宋体" w:hAnsi="宋体" w:cs="宋体"/>
          <w:color w:val="auto"/>
          <w:sz w:val="22"/>
          <w:highlight w:val="none"/>
        </w:rPr>
        <w:t xml:space="preserve">参加本次政府采购活动的合格供应商应当具备的条件及证明材料：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）政府采购法第二十二条第一款规定的基本条件及证明材料见供应商须知前附表。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）特定资格要求及证明材料见供应商须知前附表。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1.3.2</w:t>
      </w:r>
      <w:r>
        <w:rPr>
          <w:rFonts w:hint="eastAsia" w:ascii="宋体" w:hAnsi="宋体" w:cs="宋体"/>
          <w:color w:val="auto"/>
          <w:sz w:val="22"/>
          <w:highlight w:val="none"/>
        </w:rPr>
        <w:t xml:space="preserve">供应商须知前附表规定接受联合体的，除应符合本章第</w:t>
      </w:r>
      <w:r>
        <w:rPr>
          <w:rFonts w:ascii="宋体" w:hAnsi="宋体" w:cs="宋体"/>
          <w:color w:val="auto"/>
          <w:sz w:val="22"/>
          <w:highlight w:val="none"/>
        </w:rPr>
        <w:t xml:space="preserve">1.3.1</w:t>
      </w:r>
      <w:r>
        <w:rPr>
          <w:rFonts w:hint="eastAsia" w:ascii="宋体" w:hAnsi="宋体" w:cs="宋体"/>
          <w:color w:val="auto"/>
          <w:sz w:val="22"/>
          <w:highlight w:val="none"/>
        </w:rPr>
        <w:t xml:space="preserve">条的要求外，还应遵守以下规定：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）以联合体形式参加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，也不得组成新的联合体参加同一项目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jc w:val="both"/>
        <w:spacing w:line="360" w:lineRule="auto"/>
        <w:widowControl/>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1.3.3供应商有下列情形之一的，不得参加本采购项目政府采购活动：</w:t>
      </w:r>
      <w:r/>
    </w:p>
    <w:p>
      <w:pPr>
        <w:ind w:firstLine="440"/>
        <w:jc w:val="both"/>
        <w:spacing w:line="360" w:lineRule="auto"/>
        <w:widowControl/>
        <w:rPr>
          <w:rFonts w:hint="eastAsia" w:ascii="宋体" w:hAnsi="宋体" w:eastAsia="宋体" w:cs="宋体"/>
          <w:color w:val="auto"/>
          <w:sz w:val="22"/>
          <w:szCs w:val="22"/>
          <w:highlight w:val="none"/>
          <w:lang w:val="zh-CN"/>
        </w:rPr>
      </w:pPr>
      <w:r/>
      <w:bookmarkStart w:id="7" w:name="_Toc6"/>
      <w:r>
        <w:rPr>
          <w:rFonts w:hint="eastAsia" w:ascii="宋体" w:hAnsi="宋体" w:eastAsia="宋体" w:cs="宋体"/>
          <w:color w:val="auto"/>
          <w:sz w:val="22"/>
          <w:szCs w:val="22"/>
          <w:highlight w:val="none"/>
          <w:lang w:val="zh-CN"/>
        </w:rPr>
        <w:t xml:space="preserve">（1）单位负责人为同一人或者存在直接控股、管理关系的不同供应商；</w:t>
      </w:r>
      <w:r/>
    </w:p>
    <w:p>
      <w:pPr>
        <w:ind w:firstLine="440"/>
        <w:jc w:val="both"/>
        <w:spacing w:line="360" w:lineRule="auto"/>
        <w:widowControl/>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（2）被各级财政主管部门取消参加采购项目所在地的政府采购资格且处于有效期内；</w:t>
      </w:r>
      <w:r/>
    </w:p>
    <w:p>
      <w:pPr>
        <w:ind w:firstLine="440"/>
        <w:jc w:val="both"/>
        <w:spacing w:line="360" w:lineRule="auto"/>
        <w:widowControl/>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（3）被责令停业，暂扣或吊销营业执照，或吊销资质证书；</w:t>
      </w:r>
      <w:r/>
    </w:p>
    <w:p>
      <w:pPr>
        <w:ind w:firstLine="440"/>
        <w:jc w:val="both"/>
        <w:spacing w:line="360" w:lineRule="auto"/>
        <w:widowControl/>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（4）在中国政府采购网(www.ccgp.gov.cn)中被列入《政府采购严重违法失信行为记录名单》（以资格评审时采购人查询为准）；</w:t>
      </w:r>
      <w:r/>
    </w:p>
    <w:p>
      <w:pPr>
        <w:ind w:firstLine="440"/>
        <w:jc w:val="both"/>
        <w:spacing w:line="360" w:lineRule="auto"/>
        <w:widowControl/>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（5）在“信用中国”网站（http://www.creditchina.gov.cn/）中被列入《失信被执行人》或《重大税收违法失信主体》（以资格评审时采购人查询为准）；</w:t>
      </w:r>
      <w:r/>
    </w:p>
    <w:p>
      <w:pPr>
        <w:ind w:firstLine="440"/>
        <w:jc w:val="both"/>
        <w:spacing w:line="360" w:lineRule="auto"/>
        <w:widowControl/>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（6）进入清算程序，或被宣告破产，或其他丧失履约能力的情形。</w:t>
      </w:r>
      <w:r/>
    </w:p>
    <w:p>
      <w:pPr>
        <w:ind w:firstLine="440"/>
        <w:jc w:val="both"/>
        <w:spacing w:line="360" w:lineRule="auto"/>
        <w:widowControl/>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rPr>
        <w:t xml:space="preserve">（7）进入清算程序，或被宣告破产，或其他丧失履约能力的情形</w:t>
      </w:r>
      <w:r>
        <w:rPr>
          <w:rFonts w:hint="eastAsia" w:ascii="宋体" w:hAnsi="宋体" w:eastAsia="宋体" w:cs="宋体"/>
          <w:color w:val="auto"/>
          <w:sz w:val="22"/>
          <w:szCs w:val="22"/>
          <w:highlight w:val="none"/>
          <w:lang w:val="zh-CN" w:eastAsia="zh-CN"/>
        </w:rPr>
        <w:t xml:space="preserve">。</w:t>
      </w:r>
      <w:r/>
    </w:p>
    <w:p>
      <w:pPr>
        <w:pStyle w:val="998"/>
        <w:ind w:firstLine="442"/>
        <w:spacing w:line="500" w:lineRule="exact"/>
        <w:rPr>
          <w:rFonts w:ascii="宋体"/>
          <w:color w:val="auto"/>
          <w:sz w:val="22"/>
          <w:szCs w:val="22"/>
          <w:highlight w:val="none"/>
        </w:rPr>
      </w:pPr>
      <w:r>
        <w:rPr>
          <w:rFonts w:ascii="宋体" w:hAnsi="宋体" w:cs="宋体"/>
          <w:color w:val="auto"/>
          <w:sz w:val="22"/>
          <w:szCs w:val="22"/>
          <w:highlight w:val="none"/>
        </w:rPr>
        <w:t xml:space="preserve">1.4.</w:t>
      </w:r>
      <w:r>
        <w:rPr>
          <w:rFonts w:hint="eastAsia" w:ascii="宋体" w:hAnsi="宋体" w:cs="宋体"/>
          <w:color w:val="auto"/>
          <w:sz w:val="22"/>
          <w:szCs w:val="22"/>
          <w:highlight w:val="none"/>
        </w:rPr>
        <w:t xml:space="preserve">政府采购政策</w:t>
      </w:r>
      <w:bookmarkEnd w:id="7"/>
      <w:r>
        <w:rPr>
          <w:rFonts w:hint="eastAsia" w:ascii="宋体" w:hAnsi="宋体" w:cs="宋体"/>
          <w:color w:val="auto"/>
          <w:sz w:val="22"/>
          <w:szCs w:val="22"/>
          <w:highlight w:val="none"/>
        </w:rPr>
        <w:t xml:space="preserve">（本项目专门面向中小微企业）</w:t>
      </w:r>
      <w:r/>
    </w:p>
    <w:p>
      <w:pPr>
        <w:ind w:left="480" w:right="0" w:firstLine="0"/>
        <w:jc w:val="both"/>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1.4.1落实政府采购政策的价格调整</w:t>
      </w:r>
      <w:r/>
    </w:p>
    <w:p>
      <w:pPr>
        <w:ind w:firstLine="440"/>
        <w:jc w:val="both"/>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小微型企业价格扣除（具体数额按前附表）：</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（1）对小型和微型企业产品的价格给予10%-20%的扣除，用扣除后的价格参与评审参加投标的中小企业，应当按照《政府采购促进中小企业发展管理办法》（财库﹝2020﹞46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2）监狱企业视同小型、微型企业，对其产品价格给予10%-20%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3）残疾人福利性单位视同小型、微型企业，对其产品价格给予10%-20%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（4）残疾人福利单位、监狱企业属于小型、微型企业的，不重复享受政策。</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-6%的价格扣除，用扣除后的价格参与评审。投标人须在联合体各方共同投标协议或分包协议中明确，否则不得享受价格扣除。</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联合体各方均为小型、微型企业的，联合体视同为小型、微型企业按规定享受价格扣除。</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采购产品属于《节能产品政府采购品目清单</w:t>
      </w:r>
      <w:r>
        <w:rPr>
          <w:rFonts w:hint="eastAsia" w:ascii="宋体" w:hAnsi="宋体" w:cs="宋体"/>
          <w:color w:val="auto"/>
          <w:sz w:val="22"/>
          <w:lang w:eastAsia="zh-CN"/>
        </w:rPr>
        <w:t xml:space="preserve">》《</w:t>
      </w:r>
      <w:r>
        <w:rPr>
          <w:rFonts w:ascii="宋体" w:hAnsi="宋体" w:eastAsia="宋体" w:cs="宋体"/>
          <w:color w:val="auto"/>
          <w:sz w:val="22"/>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认证机构详见市场监管总局发布的《参与实施政府采购节能产品认证机构名录》和《参与实施政府采购环境标志产品认证机构名录》。</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1.4.5设置“政采贷”指引条款。中标、成交供应商可采用合同融资形式，中标人可凭政府采购合同办理融资贷款，详见江苏省政府采购网“政采贷”专栏。</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1.4.6履约担保，是指由专业担保机构为中标、成交供应商支付履约保证金的义务向采购人提供的保函担保。专业担保机构根据中标、成交供应商的中标（成交）通知书为凭据，进行资信审查后出具保函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color w:val="auto"/>
          <w:sz w:val="22"/>
          <w:lang w:eastAsia="zh-CN"/>
        </w:rPr>
        <w:t xml:space="preserve">，</w:t>
      </w:r>
      <w:r>
        <w:rPr>
          <w:rFonts w:ascii="宋体" w:hAnsi="宋体" w:eastAsia="宋体" w:cs="宋体"/>
          <w:color w:val="auto"/>
          <w:sz w:val="22"/>
        </w:rPr>
        <w:t xml:space="preserve"> 中标、成交供应商以保函形式缴纳履约保证金；供应商未按政府采购合同履行约定义务而应实际支付保证金的，由专业担保机构按照担保函约定履行担保责任。</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设置电子履约保函（保险）指引条款。中标、成交供应商可以采用电子履约保函（保险）形式，具体操作可登录江苏政府采购网的保险保函模块进行办理（首次使用需注册）。</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1.4.7本项目中如有涉及数据库、操作系</w:t>
      </w:r>
      <w:r>
        <w:rPr>
          <w:rFonts w:ascii="宋体" w:hAnsi="宋体" w:eastAsia="宋体" w:cs="宋体"/>
          <w:color w:val="auto"/>
          <w:sz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采购人原则上应当自收到发票后10个工作日内将资金支付到合同约定的供应商账户。</w:t>
      </w:r>
      <w:r/>
    </w:p>
    <w:p>
      <w:pPr>
        <w:ind w:left="0" w:right="0" w:firstLine="440"/>
        <w:jc w:val="both"/>
        <w:spacing w:before="0" w:after="0" w:line="519"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1.4.9绿色采购。要综合考虑节能环保、节水、循环再生、低碳、有机等因素，参考相关国家标准、行业标准或团体标准，在采购需求中提出相关绿色采购要求。</w:t>
      </w:r>
      <w:r/>
    </w:p>
    <w:p>
      <w:pPr>
        <w:pStyle w:val="998"/>
        <w:ind w:firstLine="442"/>
        <w:spacing w:line="500" w:lineRule="exact"/>
        <w:rPr>
          <w:rFonts w:ascii="宋体"/>
          <w:color w:val="auto"/>
          <w:sz w:val="22"/>
          <w:szCs w:val="22"/>
          <w:highlight w:val="none"/>
        </w:rPr>
      </w:pPr>
      <w:r/>
      <w:bookmarkStart w:id="8" w:name="_Toc7"/>
      <w:r>
        <w:rPr>
          <w:rFonts w:ascii="宋体" w:hAnsi="宋体" w:cs="宋体"/>
          <w:color w:val="auto"/>
          <w:sz w:val="22"/>
          <w:szCs w:val="22"/>
          <w:highlight w:val="none"/>
        </w:rPr>
        <w:t xml:space="preserve">1.5.</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费用</w:t>
      </w:r>
      <w:bookmarkEnd w:id="8"/>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供应商应自行承担所有与编写、递交响应文件等有关费用。采购人和采购代理机构在任何情况下均无义务和责任承担这些费用。</w:t>
      </w:r>
      <w:r/>
    </w:p>
    <w:p>
      <w:pPr>
        <w:pStyle w:val="998"/>
        <w:ind w:firstLine="442"/>
        <w:spacing w:line="500" w:lineRule="exact"/>
        <w:rPr>
          <w:rFonts w:ascii="宋体"/>
          <w:color w:val="auto"/>
          <w:sz w:val="22"/>
          <w:szCs w:val="22"/>
          <w:highlight w:val="none"/>
        </w:rPr>
      </w:pPr>
      <w:r/>
      <w:bookmarkStart w:id="9" w:name="_Toc8"/>
      <w:r>
        <w:rPr>
          <w:rFonts w:ascii="宋体" w:hAnsi="宋体" w:cs="宋体"/>
          <w:color w:val="auto"/>
          <w:sz w:val="22"/>
          <w:szCs w:val="22"/>
          <w:highlight w:val="none"/>
        </w:rPr>
        <w:t xml:space="preserve">1.6.</w:t>
      </w:r>
      <w:r>
        <w:rPr>
          <w:rFonts w:hint="eastAsia" w:ascii="宋体" w:hAnsi="宋体" w:cs="宋体"/>
          <w:color w:val="auto"/>
          <w:sz w:val="22"/>
          <w:szCs w:val="22"/>
          <w:highlight w:val="none"/>
        </w:rPr>
        <w:t xml:space="preserve">保密</w:t>
      </w:r>
      <w:bookmarkEnd w:id="9"/>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参与采购活动的各方应对竞争性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文件和响应文件中的商业和技术等秘密保密，违者应对由此造成的后果承担法律责任。</w:t>
      </w:r>
      <w:r/>
    </w:p>
    <w:p>
      <w:pPr>
        <w:pStyle w:val="998"/>
        <w:ind w:firstLine="442"/>
        <w:spacing w:line="500" w:lineRule="exact"/>
        <w:rPr>
          <w:rFonts w:ascii="宋体"/>
          <w:color w:val="auto"/>
          <w:sz w:val="22"/>
          <w:szCs w:val="22"/>
          <w:highlight w:val="none"/>
        </w:rPr>
      </w:pPr>
      <w:r/>
      <w:bookmarkStart w:id="10" w:name="_Toc9"/>
      <w:r>
        <w:rPr>
          <w:rFonts w:ascii="宋体" w:hAnsi="宋体" w:cs="宋体"/>
          <w:color w:val="auto"/>
          <w:sz w:val="22"/>
          <w:szCs w:val="22"/>
          <w:highlight w:val="none"/>
        </w:rPr>
        <w:t xml:space="preserve">1.7.</w:t>
      </w:r>
      <w:r>
        <w:rPr>
          <w:rFonts w:hint="eastAsia" w:ascii="宋体" w:hAnsi="宋体" w:cs="宋体"/>
          <w:color w:val="auto"/>
          <w:sz w:val="22"/>
          <w:szCs w:val="22"/>
          <w:highlight w:val="none"/>
        </w:rPr>
        <w:t xml:space="preserve">语言文字</w:t>
      </w:r>
      <w:bookmarkEnd w:id="10"/>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除专用术语外，与本采购项目有关的语言均使用中文。必要时专用术语应附有中文注释。</w:t>
      </w:r>
      <w:r/>
    </w:p>
    <w:p>
      <w:pPr>
        <w:pStyle w:val="998"/>
        <w:ind w:firstLine="442"/>
        <w:spacing w:line="500" w:lineRule="exact"/>
        <w:rPr>
          <w:rFonts w:ascii="宋体"/>
          <w:color w:val="auto"/>
          <w:sz w:val="22"/>
          <w:szCs w:val="22"/>
          <w:highlight w:val="none"/>
        </w:rPr>
      </w:pPr>
      <w:r/>
      <w:bookmarkStart w:id="11" w:name="_Toc10"/>
      <w:r>
        <w:rPr>
          <w:rFonts w:ascii="宋体" w:hAnsi="宋体" w:cs="宋体"/>
          <w:color w:val="auto"/>
          <w:sz w:val="22"/>
          <w:szCs w:val="22"/>
          <w:highlight w:val="none"/>
        </w:rPr>
        <w:t xml:space="preserve">1.8.</w:t>
      </w:r>
      <w:r>
        <w:rPr>
          <w:rFonts w:hint="eastAsia" w:ascii="宋体" w:hAnsi="宋体" w:cs="宋体"/>
          <w:color w:val="auto"/>
          <w:sz w:val="22"/>
          <w:szCs w:val="22"/>
          <w:highlight w:val="none"/>
        </w:rPr>
        <w:t xml:space="preserve">计量单位</w:t>
      </w:r>
      <w:bookmarkEnd w:id="11"/>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所有计量均采用中华人民共和国法定计量单位。</w:t>
      </w:r>
      <w:r/>
    </w:p>
    <w:p>
      <w:pPr>
        <w:ind w:firstLine="440"/>
        <w:spacing w:line="500" w:lineRule="exact"/>
        <w:rPr>
          <w:rFonts w:ascii="宋体"/>
          <w:color w:val="auto"/>
          <w:sz w:val="22"/>
          <w:highlight w:val="none"/>
        </w:rPr>
      </w:pPr>
      <w:r>
        <w:rPr>
          <w:rFonts w:ascii="宋体"/>
          <w:color w:val="auto"/>
          <w:sz w:val="22"/>
          <w:highlight w:val="none"/>
        </w:rPr>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eastAsia="zh-CN"/>
        </w:rPr>
        <w:t xml:space="preserve">谈判</w:t>
      </w:r>
      <w:r>
        <w:rPr>
          <w:rFonts w:hint="eastAsia" w:ascii="宋体" w:hAnsi="宋体" w:cs="宋体"/>
          <w:b/>
          <w:bCs/>
          <w:color w:val="auto"/>
          <w:sz w:val="24"/>
          <w:highlight w:val="none"/>
        </w:rPr>
        <w:t xml:space="preserve">文件</w:t>
      </w:r>
      <w:r/>
    </w:p>
    <w:p>
      <w:pPr>
        <w:pStyle w:val="998"/>
        <w:ind w:firstLine="442"/>
        <w:spacing w:line="500" w:lineRule="exact"/>
        <w:rPr>
          <w:rFonts w:ascii="宋体"/>
          <w:color w:val="auto"/>
          <w:sz w:val="22"/>
          <w:szCs w:val="22"/>
          <w:highlight w:val="none"/>
        </w:rPr>
      </w:pPr>
      <w:r/>
      <w:bookmarkStart w:id="12" w:name="_Toc11"/>
      <w:r>
        <w:rPr>
          <w:rFonts w:ascii="宋体" w:hAnsi="宋体" w:cs="宋体"/>
          <w:color w:val="auto"/>
          <w:sz w:val="22"/>
          <w:szCs w:val="22"/>
          <w:highlight w:val="none"/>
        </w:rPr>
        <w:t xml:space="preserve">2.1.</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文件组成</w:t>
      </w:r>
      <w:bookmarkEnd w:id="12"/>
      <w:r/>
      <w:r/>
    </w:p>
    <w:p>
      <w:pPr>
        <w:ind w:firstLine="440"/>
        <w:spacing w:line="500" w:lineRule="exact"/>
        <w:rPr>
          <w:rFonts w:ascii="宋体"/>
          <w:color w:val="auto"/>
          <w:sz w:val="22"/>
          <w:highlight w:val="none"/>
        </w:rPr>
      </w:pPr>
      <w:r>
        <w:rPr>
          <w:rFonts w:ascii="宋体" w:hAnsi="宋体" w:cs="宋体"/>
          <w:color w:val="auto"/>
          <w:sz w:val="22"/>
          <w:highlight w:val="none"/>
        </w:rPr>
        <w:t xml:space="preserve">2.1.1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文件包括（但并不仅限于）：</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第一章</w:t>
      </w:r>
      <w:r>
        <w:rPr>
          <w:rFonts w:ascii="宋体" w:hAnsi="宋体" w:cs="宋体"/>
          <w:color w:val="auto"/>
          <w:sz w:val="22"/>
          <w:highlight w:val="none"/>
        </w:rPr>
        <w:t xml:space="preserve">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第二章</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第三章 </w:t>
      </w:r>
      <w:r>
        <w:rPr>
          <w:rFonts w:hint="eastAsia" w:ascii="宋体" w:hAnsi="宋体" w:cs="宋体"/>
          <w:color w:val="auto"/>
          <w:sz w:val="22"/>
          <w:highlight w:val="none"/>
          <w:lang w:eastAsia="zh-CN"/>
        </w:rPr>
        <w:t xml:space="preserve">资格审查办法</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第四章</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lang w:eastAsia="zh-CN"/>
        </w:rPr>
        <w:t xml:space="preserve">评审办法</w:t>
      </w:r>
      <w:r>
        <w:rPr>
          <w:rFonts w:hint="eastAsia" w:ascii="宋体" w:hAnsi="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第五章 采</w:t>
      </w:r>
      <w:r>
        <w:rPr>
          <w:rFonts w:hint="eastAsia" w:ascii="宋体" w:hAnsi="宋体" w:cs="宋体"/>
          <w:color w:val="auto"/>
          <w:sz w:val="22"/>
          <w:highlight w:val="none"/>
          <w:lang w:eastAsia="zh-CN"/>
        </w:rPr>
        <w:t xml:space="preserve">合同格式及条款</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六</w:t>
      </w:r>
      <w:r>
        <w:rPr>
          <w:rFonts w:hint="eastAsia" w:ascii="宋体" w:hAnsi="宋体" w:cs="宋体"/>
          <w:color w:val="auto"/>
          <w:sz w:val="22"/>
          <w:highlight w:val="none"/>
        </w:rPr>
        <w:t xml:space="preserve">章 项目技术要求和有关说明 </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七</w:t>
      </w:r>
      <w:r>
        <w:rPr>
          <w:rFonts w:hint="eastAsia" w:ascii="宋体" w:hAnsi="宋体" w:cs="宋体"/>
          <w:color w:val="auto"/>
          <w:sz w:val="22"/>
          <w:highlight w:val="none"/>
        </w:rPr>
        <w:t xml:space="preserve">章 响应文件内容及格式</w:t>
      </w:r>
      <w:r/>
    </w:p>
    <w:p>
      <w:pPr>
        <w:ind w:firstLine="440"/>
        <w:jc w:val="both"/>
        <w:spacing w:line="500" w:lineRule="exact"/>
        <w:rPr>
          <w:rFonts w:ascii="宋体"/>
          <w:color w:val="auto"/>
          <w:sz w:val="22"/>
          <w:highlight w:val="none"/>
        </w:rPr>
      </w:pPr>
      <w:r>
        <w:rPr>
          <w:rFonts w:ascii="宋体" w:hAnsi="宋体" w:cs="宋体"/>
          <w:color w:val="auto"/>
          <w:sz w:val="22"/>
          <w:highlight w:val="none"/>
        </w:rPr>
        <w:t xml:space="preserve">2.1.2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w:t>
      </w:r>
      <w:r>
        <w:rPr>
          <w:rFonts w:hint="eastAsia" w:ascii="宋体" w:hAnsi="宋体" w:cs="宋体"/>
          <w:color w:val="auto"/>
          <w:sz w:val="22"/>
          <w:highlight w:val="none"/>
        </w:rPr>
        <w:t xml:space="preserve">与供应商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情况可能实质性变动的内容，包括采购需求中的技术、服务要求以及合同条款作为竞争性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w:t>
      </w:r>
      <w:r/>
    </w:p>
    <w:p>
      <w:pPr>
        <w:ind w:firstLine="440"/>
        <w:jc w:val="both"/>
        <w:spacing w:line="500" w:lineRule="exact"/>
        <w:rPr>
          <w:rFonts w:ascii="宋体"/>
          <w:color w:val="auto"/>
          <w:sz w:val="22"/>
          <w:highlight w:val="none"/>
        </w:rPr>
      </w:pPr>
      <w:r>
        <w:rPr>
          <w:rFonts w:ascii="宋体" w:hAnsi="宋体" w:cs="宋体"/>
          <w:color w:val="auto"/>
          <w:sz w:val="22"/>
          <w:highlight w:val="none"/>
        </w:rPr>
        <w:t xml:space="preserve">2.1.3 </w:t>
      </w:r>
      <w:r>
        <w:rPr>
          <w:rFonts w:hint="eastAsia" w:ascii="宋体" w:hAnsi="宋体" w:cs="宋体"/>
          <w:color w:val="auto"/>
          <w:sz w:val="22"/>
          <w:highlight w:val="none"/>
        </w:rPr>
        <w:t xml:space="preserve">供应商应当完整地阅读、理解构成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文件的所有内容。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文件所作的更正、澄清、修改，构成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文件的组成部分。当上述文件相互之间发生矛盾时，以后发出的文件为准。</w:t>
      </w:r>
      <w:r/>
    </w:p>
    <w:p>
      <w:pPr>
        <w:ind w:firstLine="440"/>
        <w:jc w:val="both"/>
        <w:spacing w:line="500" w:lineRule="exact"/>
        <w:rPr>
          <w:rFonts w:ascii="宋体" w:hAnsi="宋体" w:cs="宋体"/>
          <w:color w:val="auto"/>
          <w:sz w:val="22"/>
          <w:highlight w:val="none"/>
        </w:rPr>
      </w:pPr>
      <w:r>
        <w:rPr>
          <w:rFonts w:hint="eastAsia" w:ascii="宋体" w:hAnsi="宋体" w:cs="宋体"/>
          <w:color w:val="auto"/>
          <w:sz w:val="22"/>
          <w:highlight w:val="none"/>
        </w:rPr>
        <w:t xml:space="preserve">2.1.4供应商应仔细阅读和检查</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both"/>
        <w:spacing w:line="500" w:lineRule="exact"/>
        <w:rPr>
          <w:rFonts w:ascii="宋体" w:hAnsi="宋体" w:cs="宋体"/>
          <w:color w:val="auto"/>
          <w:sz w:val="22"/>
          <w:highlight w:val="none"/>
        </w:rPr>
      </w:pPr>
      <w:r>
        <w:rPr>
          <w:rFonts w:hint="eastAsia" w:ascii="宋体" w:hAnsi="宋体" w:cs="宋体"/>
          <w:color w:val="auto"/>
          <w:sz w:val="22"/>
          <w:highlight w:val="none"/>
        </w:rPr>
        <w:t xml:space="preserve">2.1.5</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both"/>
        <w:spacing w:line="500" w:lineRule="exact"/>
        <w:rPr>
          <w:rFonts w:ascii="宋体" w:hAnsi="宋体" w:cs="宋体"/>
          <w:color w:val="auto"/>
          <w:sz w:val="22"/>
          <w:highlight w:val="none"/>
        </w:rPr>
      </w:pPr>
      <w:r>
        <w:rPr>
          <w:rFonts w:hint="eastAsia" w:ascii="宋体" w:hAnsi="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文件编制的响应文件有可能被</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小组否决。</w:t>
      </w:r>
      <w:r/>
    </w:p>
    <w:p>
      <w:pPr>
        <w:ind w:firstLine="440"/>
        <w:jc w:val="both"/>
        <w:spacing w:line="500" w:lineRule="exact"/>
        <w:rPr>
          <w:rFonts w:ascii="宋体" w:hAnsi="宋体" w:cs="宋体"/>
          <w:color w:val="auto"/>
          <w:sz w:val="22"/>
          <w:highlight w:val="none"/>
        </w:rPr>
      </w:pPr>
      <w:r>
        <w:rPr>
          <w:rFonts w:hint="eastAsia" w:ascii="宋体" w:hAnsi="宋体" w:cs="宋体"/>
          <w:color w:val="auto"/>
          <w:sz w:val="22"/>
          <w:highlight w:val="none"/>
        </w:rPr>
        <w:t xml:space="preserve">2.2.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文件的澄清或修改</w:t>
      </w:r>
      <w:r/>
    </w:p>
    <w:p>
      <w:pPr>
        <w:ind w:firstLine="440"/>
        <w:jc w:val="both"/>
        <w:spacing w:line="500" w:lineRule="exact"/>
        <w:rPr>
          <w:rFonts w:ascii="宋体" w:hAnsi="宋体" w:cs="宋体"/>
          <w:color w:val="auto"/>
          <w:sz w:val="22"/>
          <w:highlight w:val="none"/>
        </w:rPr>
      </w:pPr>
      <w:r>
        <w:rPr>
          <w:rFonts w:hint="eastAsia" w:ascii="宋体" w:hAnsi="宋体" w:cs="宋体"/>
          <w:color w:val="auto"/>
          <w:sz w:val="22"/>
          <w:highlight w:val="none"/>
        </w:rPr>
        <w:t xml:space="preserve">2.2.1 供应商在递交响应文件前，应随时通过“江苏政府采购网（http://www.ccgp-jiangsu.gov.cn/）”查看有关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文件的补充文件、更正公告等内容。查询如有遗漏，其风险由供应商自行承担。</w:t>
      </w:r>
      <w:r/>
    </w:p>
    <w:p>
      <w:pPr>
        <w:ind w:firstLine="440"/>
        <w:jc w:val="both"/>
        <w:spacing w:line="500" w:lineRule="exact"/>
        <w:rPr>
          <w:rFonts w:ascii="宋体" w:hAnsi="宋体" w:cs="宋体"/>
          <w:color w:val="auto"/>
          <w:sz w:val="22"/>
          <w:highlight w:val="none"/>
        </w:rPr>
      </w:pPr>
      <w:r>
        <w:rPr>
          <w:rFonts w:hint="eastAsia" w:ascii="宋体" w:hAnsi="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both"/>
        <w:spacing w:line="500" w:lineRule="exact"/>
        <w:rPr>
          <w:rFonts w:ascii="宋体" w:hAnsi="宋体" w:cs="宋体"/>
          <w:color w:val="auto"/>
          <w:sz w:val="22"/>
          <w:highlight w:val="none"/>
        </w:rPr>
      </w:pPr>
      <w:r>
        <w:rPr>
          <w:rFonts w:hint="eastAsia" w:ascii="宋体" w:hAnsi="宋体" w:cs="宋体"/>
          <w:color w:val="auto"/>
          <w:sz w:val="22"/>
          <w:highlight w:val="none"/>
        </w:rPr>
        <w:t xml:space="preserve">2.2.3供应商均有义务定期登录采购人公布的网站获取相关信息，采购人发布在上述网站的答疑、澄清、修改和补充等视为已送达各供应商且已为各供应商知悉，请各供应商密切关注。</w:t>
      </w:r>
      <w:r/>
    </w:p>
    <w:p>
      <w:pPr>
        <w:ind w:firstLine="420"/>
        <w:spacing w:line="500" w:lineRule="exact"/>
        <w:rPr>
          <w:rFonts w:ascii="宋体"/>
          <w:color w:val="auto"/>
          <w:highlight w:val="none"/>
        </w:rPr>
      </w:pPr>
      <w:r>
        <w:rPr>
          <w:rFonts w:ascii="宋体"/>
          <w:color w:val="auto"/>
          <w:highlight w:val="none"/>
        </w:rPr>
      </w:r>
      <w:r/>
    </w:p>
    <w:p>
      <w:pPr>
        <w:numPr>
          <w:ilvl w:val="0"/>
          <w:numId w:val="3"/>
        </w:numPr>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响应文件</w:t>
      </w:r>
      <w:r/>
    </w:p>
    <w:p>
      <w:pPr>
        <w:pStyle w:val="998"/>
        <w:ind w:firstLine="442"/>
        <w:spacing w:line="500" w:lineRule="exact"/>
        <w:rPr>
          <w:rFonts w:ascii="宋体"/>
          <w:color w:val="auto"/>
          <w:sz w:val="22"/>
          <w:szCs w:val="22"/>
          <w:highlight w:val="none"/>
        </w:rPr>
      </w:pPr>
      <w:r/>
      <w:bookmarkStart w:id="13" w:name="_Toc12"/>
      <w:r>
        <w:rPr>
          <w:rFonts w:ascii="宋体" w:hAnsi="宋体" w:cs="宋体"/>
          <w:color w:val="auto"/>
          <w:sz w:val="22"/>
          <w:szCs w:val="22"/>
          <w:highlight w:val="none"/>
        </w:rPr>
        <w:t xml:space="preserve">3.1. </w:t>
      </w:r>
      <w:r>
        <w:rPr>
          <w:rFonts w:hint="eastAsia" w:ascii="宋体" w:hAnsi="宋体" w:cs="宋体"/>
          <w:color w:val="auto"/>
          <w:sz w:val="22"/>
          <w:szCs w:val="22"/>
          <w:highlight w:val="none"/>
        </w:rPr>
        <w:t xml:space="preserve">响应文件的组成</w:t>
      </w:r>
      <w:bookmarkEnd w:id="13"/>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3.1.1 </w:t>
      </w:r>
      <w:r>
        <w:rPr>
          <w:rFonts w:hint="eastAsia" w:ascii="宋体" w:hAnsi="宋体" w:cs="宋体"/>
          <w:color w:val="auto"/>
          <w:sz w:val="22"/>
          <w:highlight w:val="none"/>
        </w:rPr>
        <w:t xml:space="preserve">响应文件由组成：见电子招标文件。</w:t>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3.1.2 </w:t>
      </w:r>
      <w:r>
        <w:rPr>
          <w:rFonts w:hint="eastAsia" w:ascii="宋体" w:hAnsi="宋体" w:cs="宋体"/>
          <w:color w:val="auto"/>
          <w:sz w:val="22"/>
          <w:highlight w:val="none"/>
        </w:rPr>
        <w:t xml:space="preserve">第七章“响应文件内容和格式”中要求提供相关证明材料的复印件作为附件的，供应商应未按要求在响应文件中提供相应材料或有效证明材料，将不予认可。</w:t>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3.1.3</w:t>
      </w:r>
      <w:r>
        <w:rPr>
          <w:rFonts w:hint="eastAsia" w:ascii="宋体" w:hAnsi="宋体" w:cs="宋体"/>
          <w:color w:val="auto"/>
          <w:sz w:val="22"/>
          <w:highlight w:val="none"/>
        </w:rPr>
        <w:t xml:space="preserve">第七章“响应文件内容和格式”中要求提供相关证明材料复印件原件的，供应商应未按要求提供相应有效原件材料（单独密封），将不予认可。</w:t>
      </w:r>
      <w:r/>
    </w:p>
    <w:p>
      <w:pPr>
        <w:pStyle w:val="998"/>
        <w:ind w:firstLine="442"/>
        <w:jc w:val="both"/>
        <w:spacing w:line="500" w:lineRule="exact"/>
        <w:rPr>
          <w:rFonts w:ascii="宋体"/>
          <w:color w:val="auto"/>
          <w:sz w:val="22"/>
          <w:szCs w:val="22"/>
          <w:highlight w:val="none"/>
        </w:rPr>
      </w:pPr>
      <w:r/>
      <w:bookmarkStart w:id="14" w:name="_Toc13"/>
      <w:r>
        <w:rPr>
          <w:rFonts w:ascii="宋体" w:hAnsi="宋体" w:cs="宋体"/>
          <w:color w:val="auto"/>
          <w:sz w:val="22"/>
          <w:szCs w:val="22"/>
          <w:highlight w:val="none"/>
        </w:rPr>
        <w:t xml:space="preserve">3.2.</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报价</w:t>
      </w:r>
      <w:bookmarkEnd w:id="14"/>
      <w:r/>
      <w:r/>
    </w:p>
    <w:p>
      <w:pPr>
        <w:ind w:firstLine="440"/>
        <w:jc w:val="both"/>
        <w:spacing w:line="500" w:lineRule="exact"/>
        <w:rPr>
          <w:rFonts w:hint="eastAsia" w:ascii="宋体" w:hAnsi="宋体" w:cs="宋体"/>
          <w:color w:val="auto"/>
          <w:sz w:val="22"/>
          <w:highlight w:val="none"/>
          <w:lang w:val="zh-CN"/>
        </w:rPr>
      </w:pPr>
      <w:r>
        <w:rPr>
          <w:rFonts w:ascii="宋体" w:hAnsi="宋体" w:cs="宋体"/>
          <w:color w:val="auto"/>
          <w:sz w:val="22"/>
          <w:highlight w:val="none"/>
        </w:rPr>
        <w:t xml:space="preserve">3.2.1 </w:t>
      </w:r>
      <w:r>
        <w:rPr>
          <w:rFonts w:hint="eastAsia" w:ascii="宋体" w:hAnsi="宋体" w:cs="宋体"/>
          <w:color w:val="auto"/>
          <w:sz w:val="22"/>
          <w:highlight w:val="none"/>
          <w:lang w:eastAsia="zh-CN"/>
        </w:rPr>
        <w:t xml:space="preserve">谈判报价</w:t>
      </w:r>
      <w:r>
        <w:rPr>
          <w:rFonts w:hint="eastAsia" w:ascii="宋体" w:hAnsi="宋体" w:cs="宋体"/>
          <w:color w:val="auto"/>
          <w:sz w:val="22"/>
          <w:highlight w:val="none"/>
          <w:lang w:val="zh-CN" w:eastAsia="zh-CN"/>
        </w:rPr>
        <w:t xml:space="preserve">为含税全包价；包括</w:t>
      </w:r>
      <w:r>
        <w:rPr>
          <w:rFonts w:hint="eastAsia" w:ascii="宋体" w:hAnsi="宋体" w:cs="宋体"/>
          <w:color w:val="auto"/>
          <w:sz w:val="22"/>
          <w:highlight w:val="none"/>
          <w:lang w:eastAsia="zh-CN"/>
        </w:rPr>
        <w:t xml:space="preserve">完成采购需求内所有内容所需的一切相关费用，也包含委托代理的中标服务费，该费用不单独列支，无论供应商是否计算均视为包含在总报价内，并于中标后向采购代理机构支付。</w:t>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3.2.2供应商在响应文件中应按第</w:t>
      </w:r>
      <w:r>
        <w:rPr>
          <w:rFonts w:hint="eastAsia" w:ascii="宋体" w:hAnsi="宋体" w:cs="宋体"/>
          <w:color w:val="auto"/>
          <w:sz w:val="22"/>
          <w:highlight w:val="none"/>
        </w:rPr>
        <w:t xml:space="preserve">七</w:t>
      </w:r>
      <w:r>
        <w:rPr>
          <w:rFonts w:ascii="宋体" w:hAnsi="宋体" w:cs="宋体"/>
          <w:color w:val="auto"/>
          <w:sz w:val="22"/>
          <w:highlight w:val="none"/>
        </w:rPr>
        <w:t xml:space="preserve">章“响应文件内容和格式”中的要求，自行报价。</w:t>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3.2.3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报价不得高于预算价。</w:t>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3.2.4 供应商不得以任何方式或者方法提供</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文件以外的任何附赠条款。</w:t>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3.2.</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998"/>
        <w:ind w:firstLine="442"/>
        <w:jc w:val="both"/>
        <w:spacing w:line="500" w:lineRule="exact"/>
        <w:rPr>
          <w:rFonts w:ascii="宋体"/>
          <w:color w:val="auto"/>
          <w:sz w:val="22"/>
          <w:szCs w:val="22"/>
          <w:highlight w:val="none"/>
        </w:rPr>
      </w:pPr>
      <w:r/>
      <w:bookmarkStart w:id="15" w:name="_Toc14"/>
      <w:r>
        <w:rPr>
          <w:rFonts w:ascii="宋体" w:hAnsi="宋体" w:cs="宋体"/>
          <w:color w:val="auto"/>
          <w:sz w:val="22"/>
          <w:szCs w:val="22"/>
          <w:highlight w:val="none"/>
        </w:rPr>
        <w:t xml:space="preserve">3.3.</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保证金（本项目不需要）</w:t>
      </w:r>
      <w:bookmarkEnd w:id="15"/>
      <w:r/>
      <w:r/>
    </w:p>
    <w:p>
      <w:pPr>
        <w:ind w:firstLine="440"/>
        <w:jc w:val="both"/>
        <w:spacing w:line="500" w:lineRule="exact"/>
        <w:rPr>
          <w:rFonts w:ascii="宋体"/>
          <w:color w:val="auto"/>
          <w:sz w:val="22"/>
          <w:highlight w:val="none"/>
        </w:rPr>
      </w:pPr>
      <w:r>
        <w:rPr>
          <w:rFonts w:ascii="宋体" w:hAnsi="宋体" w:cs="宋体"/>
          <w:color w:val="auto"/>
          <w:sz w:val="22"/>
          <w:highlight w:val="none"/>
        </w:rPr>
        <w:t xml:space="preserve">3.3.1 </w:t>
      </w:r>
      <w:r>
        <w:rPr>
          <w:rFonts w:hint="eastAsia" w:ascii="宋体" w:hAnsi="宋体" w:cs="宋体"/>
          <w:color w:val="auto"/>
          <w:sz w:val="22"/>
          <w:highlight w:val="none"/>
        </w:rPr>
        <w:t xml:space="preserve">供应商在递交首次响应文件截止时间前，应按供应商须知前附表规定的金额、形式、内容递交</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保证金，并作为其首次响应文件的组成部分。</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保证金必须由供应商基本账户一次性汇出。以个人、企业办事处、分公司、子公司名义或他人账户、供应商的</w:t>
      </w:r>
      <w:r>
        <w:rPr>
          <w:rFonts w:hint="eastAsia" w:ascii="宋体" w:hAnsi="宋体" w:cs="宋体"/>
          <w:color w:val="auto"/>
          <w:sz w:val="22"/>
          <w:highlight w:val="none"/>
          <w:lang w:eastAsia="zh-CN"/>
        </w:rPr>
        <w:t xml:space="preserve">其他</w:t>
      </w:r>
      <w:r>
        <w:rPr>
          <w:rFonts w:hint="eastAsia" w:ascii="宋体" w:hAnsi="宋体" w:cs="宋体"/>
          <w:color w:val="auto"/>
          <w:sz w:val="22"/>
          <w:highlight w:val="none"/>
        </w:rPr>
        <w:t xml:space="preserve">账户交纳的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保证金无效。</w:t>
      </w:r>
      <w:r/>
    </w:p>
    <w:p>
      <w:pPr>
        <w:ind w:firstLine="440"/>
        <w:jc w:val="both"/>
        <w:spacing w:line="500" w:lineRule="exact"/>
        <w:rPr>
          <w:rFonts w:ascii="宋体" w:hAnsi="宋体" w:cs="宋体"/>
          <w:color w:val="auto"/>
          <w:sz w:val="22"/>
          <w:highlight w:val="none"/>
        </w:rPr>
      </w:pPr>
      <w:r>
        <w:rPr>
          <w:rFonts w:ascii="宋体" w:hAnsi="宋体" w:cs="宋体"/>
          <w:color w:val="auto"/>
          <w:sz w:val="22"/>
          <w:highlight w:val="none"/>
        </w:rPr>
        <w:t xml:space="preserve">3.3.2 </w:t>
      </w:r>
      <w:r>
        <w:rPr>
          <w:rFonts w:hint="eastAsia" w:ascii="宋体" w:hAnsi="宋体" w:cs="宋体"/>
          <w:color w:val="auto"/>
          <w:sz w:val="22"/>
          <w:highlight w:val="none"/>
        </w:rPr>
        <w:t xml:space="preserve">供应商汇出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保证金时，须将载明的“项目名称</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项目编号”填入汇款单中的“用途栏”。</w:t>
      </w:r>
      <w:r/>
    </w:p>
    <w:p>
      <w:pPr>
        <w:ind w:firstLine="440"/>
        <w:jc w:val="both"/>
        <w:spacing w:line="500" w:lineRule="exact"/>
        <w:rPr>
          <w:rFonts w:ascii="宋体"/>
          <w:color w:val="auto"/>
          <w:sz w:val="22"/>
          <w:highlight w:val="none"/>
        </w:rPr>
      </w:pPr>
      <w:r>
        <w:rPr>
          <w:rFonts w:ascii="宋体" w:hAnsi="宋体" w:cs="宋体"/>
          <w:color w:val="auto"/>
          <w:sz w:val="22"/>
          <w:highlight w:val="none"/>
        </w:rPr>
        <w:t xml:space="preserve">3.3.3</w:t>
      </w:r>
      <w:r>
        <w:rPr>
          <w:rFonts w:hint="eastAsia" w:ascii="宋体" w:hAnsi="宋体" w:cs="宋体"/>
          <w:color w:val="auto"/>
          <w:sz w:val="22"/>
          <w:highlight w:val="none"/>
        </w:rPr>
        <w:t xml:space="preserve">供应商在缴纳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保证金时，应充分考虑银行汇款的时间误差风险。无论何种原因，供应商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保证金在递交竞争性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w:t>
      </w:r>
      <w:r>
        <w:rPr>
          <w:rFonts w:hint="eastAsia" w:ascii="宋体" w:hAnsi="宋体" w:cs="宋体"/>
          <w:color w:val="auto"/>
          <w:sz w:val="22"/>
          <w:highlight w:val="none"/>
          <w:lang w:eastAsia="zh-CN"/>
        </w:rPr>
        <w:t xml:space="preserve">时</w:t>
      </w:r>
      <w:r>
        <w:rPr>
          <w:rFonts w:hint="eastAsia" w:ascii="宋体" w:hAnsi="宋体" w:cs="宋体"/>
          <w:color w:val="auto"/>
          <w:sz w:val="22"/>
          <w:highlight w:val="none"/>
        </w:rPr>
        <w:t xml:space="preserve">未到达采购人指定账户的，响应文件将被作无效响应文件处理。</w:t>
      </w:r>
      <w:r/>
    </w:p>
    <w:p>
      <w:pPr>
        <w:ind w:firstLine="440"/>
        <w:jc w:val="both"/>
        <w:spacing w:line="500" w:lineRule="exact"/>
        <w:rPr>
          <w:rFonts w:ascii="宋体"/>
          <w:color w:val="auto"/>
          <w:sz w:val="22"/>
          <w:highlight w:val="none"/>
        </w:rPr>
      </w:pPr>
      <w:r>
        <w:rPr>
          <w:rFonts w:ascii="宋体" w:hAnsi="宋体" w:cs="宋体"/>
          <w:color w:val="auto"/>
          <w:sz w:val="22"/>
          <w:highlight w:val="none"/>
        </w:rPr>
        <w:t xml:space="preserve">3.3.4</w:t>
      </w:r>
      <w:r>
        <w:rPr>
          <w:rFonts w:hint="eastAsia" w:ascii="宋体" w:hAnsi="宋体" w:cs="宋体"/>
          <w:color w:val="auto"/>
          <w:sz w:val="22"/>
          <w:highlight w:val="none"/>
        </w:rPr>
        <w:t xml:space="preserve">采购人向成交供应商发放成交通知书后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个工作日内，无息退还未成交供应商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保证金；采购人与成交供应商签订合同后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ind w:firstLine="440"/>
        <w:jc w:val="both"/>
        <w:spacing w:line="500" w:lineRule="exact"/>
        <w:rPr>
          <w:rFonts w:ascii="宋体"/>
          <w:color w:val="auto"/>
          <w:sz w:val="22"/>
          <w:highlight w:val="none"/>
        </w:rPr>
      </w:pPr>
      <w:r>
        <w:rPr>
          <w:rFonts w:ascii="宋体" w:hAnsi="宋体" w:cs="宋体"/>
          <w:color w:val="auto"/>
          <w:sz w:val="22"/>
          <w:highlight w:val="none"/>
        </w:rPr>
        <w:t xml:space="preserve">3.3.5</w:t>
      </w:r>
      <w:r>
        <w:rPr>
          <w:rFonts w:hint="eastAsia" w:ascii="宋体" w:hAnsi="宋体" w:cs="宋体"/>
          <w:color w:val="auto"/>
          <w:sz w:val="22"/>
          <w:highlight w:val="none"/>
        </w:rPr>
        <w:t xml:space="preserve">发生下列情况之一，供应商的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保证金将不予退还：</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）在响应文件有效期内，供应商撤回其响应文件的；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）提供虚假材料谋取成交的；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）供应商未按</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文件规定要求退出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）采取不正当手段诋毁、排挤其他供应商或者与采购人、其他供应商恶意串通谋取成交资格的；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）供应商向采购人、采购代理机构或者评审专家行贿或者提供其他不正当利益以牟取成交的；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）成交供应商拒绝缴纳履约保证金或成交服务费的；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）成交供应商无正当理由拒绝与采购人签订采购合同的；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）成交供应商将成交项目转让给他人或者分包给他人的；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9</w:t>
      </w:r>
      <w:r>
        <w:rPr>
          <w:rFonts w:hint="eastAsia" w:ascii="宋体" w:hAnsi="宋体" w:cs="宋体"/>
          <w:color w:val="auto"/>
          <w:sz w:val="22"/>
          <w:highlight w:val="none"/>
        </w:rPr>
        <w:t xml:space="preserve">）成交供应商不按照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文件和成交供应商的响应文件订立采购合同，或者与采购人另行订立背离采购合同实质性内容的协议的；</w:t>
      </w:r>
      <w:r/>
    </w:p>
    <w:p>
      <w:pPr>
        <w:ind w:firstLine="440"/>
        <w:jc w:val="both"/>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10</w:t>
      </w:r>
      <w:r>
        <w:rPr>
          <w:rFonts w:hint="eastAsia" w:ascii="宋体" w:hAnsi="宋体" w:cs="宋体"/>
          <w:color w:val="auto"/>
          <w:sz w:val="22"/>
          <w:highlight w:val="none"/>
        </w:rPr>
        <w:t xml:space="preserve">）供应商的其他行为给政府采购活动带来不利后果的行为。</w:t>
      </w:r>
      <w:r/>
    </w:p>
    <w:p>
      <w:pPr>
        <w:pStyle w:val="998"/>
        <w:ind w:firstLine="442"/>
        <w:jc w:val="both"/>
        <w:spacing w:line="500" w:lineRule="exact"/>
        <w:rPr>
          <w:rFonts w:ascii="宋体"/>
          <w:color w:val="auto"/>
          <w:sz w:val="22"/>
          <w:szCs w:val="22"/>
          <w:highlight w:val="none"/>
        </w:rPr>
      </w:pPr>
      <w:r/>
      <w:bookmarkStart w:id="16" w:name="_Toc15"/>
      <w:r>
        <w:rPr>
          <w:rFonts w:ascii="宋体" w:hAnsi="宋体" w:cs="宋体"/>
          <w:color w:val="auto"/>
          <w:sz w:val="22"/>
          <w:szCs w:val="22"/>
          <w:highlight w:val="none"/>
        </w:rPr>
        <w:t xml:space="preserve">3.4.</w:t>
      </w:r>
      <w:r>
        <w:rPr>
          <w:rFonts w:hint="eastAsia" w:ascii="宋体" w:hAnsi="宋体" w:cs="宋体"/>
          <w:color w:val="auto"/>
          <w:sz w:val="22"/>
          <w:szCs w:val="22"/>
          <w:highlight w:val="none"/>
        </w:rPr>
        <w:t xml:space="preserve">响应文件有效期</w:t>
      </w:r>
      <w:bookmarkEnd w:id="16"/>
      <w:r/>
      <w:r/>
    </w:p>
    <w:p>
      <w:pPr>
        <w:ind w:firstLine="440"/>
        <w:jc w:val="both"/>
        <w:spacing w:line="500" w:lineRule="exact"/>
        <w:rPr>
          <w:rFonts w:ascii="宋体"/>
          <w:color w:val="auto"/>
          <w:sz w:val="22"/>
          <w:highlight w:val="none"/>
        </w:rPr>
      </w:pPr>
      <w:r>
        <w:rPr>
          <w:rFonts w:ascii="宋体" w:hAnsi="宋体" w:cs="宋体"/>
          <w:color w:val="auto"/>
          <w:sz w:val="22"/>
          <w:highlight w:val="none"/>
        </w:rPr>
        <w:t xml:space="preserve">3.4.1 </w:t>
      </w:r>
      <w:r>
        <w:rPr>
          <w:rFonts w:hint="eastAsia" w:ascii="宋体" w:hAnsi="宋体" w:cs="宋体"/>
          <w:color w:val="auto"/>
          <w:sz w:val="22"/>
          <w:highlight w:val="none"/>
        </w:rPr>
        <w:t xml:space="preserve">在供应商须知前附表规定的有效期内，响应文件应保持有效。有效期短于该规定期限的响应文件将作为无效响应文件处理。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3.4.2 </w:t>
      </w:r>
      <w:r>
        <w:rPr>
          <w:rFonts w:hint="eastAsia" w:ascii="宋体" w:hAnsi="宋体" w:cs="宋体"/>
          <w:color w:val="auto"/>
          <w:sz w:val="22"/>
          <w:highlight w:val="none"/>
        </w:rPr>
        <w:t xml:space="preserve">在特殊情况下，在原响应文件有效期期满之前，采购人可与供应商协商延长响应文件的有效期。这种要求和答复都应以书面形式进行。此时，按本须知规定的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保证金的有效期也相应延长。供应商可以拒绝接受延期要求而不会被没收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保证金。同意延长有效期的供应商除按照采购人要求修改响应文件有效期外，不得修改响应文件的其他内容。</w:t>
      </w:r>
      <w:r/>
    </w:p>
    <w:p>
      <w:pPr>
        <w:pStyle w:val="998"/>
        <w:ind w:firstLine="442"/>
        <w:spacing w:before="0" w:line="500" w:lineRule="exact"/>
        <w:rPr>
          <w:rFonts w:ascii="宋体"/>
          <w:color w:val="auto"/>
          <w:sz w:val="22"/>
          <w:szCs w:val="22"/>
          <w:highlight w:val="none"/>
        </w:rPr>
      </w:pPr>
      <w:r/>
      <w:bookmarkStart w:id="17" w:name="_Toc16"/>
      <w:r>
        <w:rPr>
          <w:rFonts w:ascii="宋体" w:hAnsi="宋体" w:cs="宋体"/>
          <w:color w:val="auto"/>
          <w:sz w:val="22"/>
          <w:szCs w:val="22"/>
          <w:highlight w:val="none"/>
        </w:rPr>
        <w:t xml:space="preserve">3.5.</w:t>
      </w:r>
      <w:r>
        <w:rPr>
          <w:rFonts w:hint="eastAsia" w:ascii="宋体" w:hAnsi="宋体" w:cs="宋体"/>
          <w:color w:val="auto"/>
          <w:sz w:val="22"/>
          <w:szCs w:val="22"/>
          <w:highlight w:val="none"/>
        </w:rPr>
        <w:t xml:space="preserve">备选响应方案</w:t>
      </w:r>
      <w:bookmarkEnd w:id="17"/>
      <w:r/>
      <w:r/>
    </w:p>
    <w:p>
      <w:pPr>
        <w:ind w:firstLine="440"/>
        <w:spacing w:line="500" w:lineRule="exact"/>
        <w:rPr>
          <w:rFonts w:ascii="宋体"/>
          <w:color w:val="auto"/>
          <w:sz w:val="22"/>
          <w:highlight w:val="none"/>
        </w:rPr>
      </w:pPr>
      <w:r>
        <w:rPr>
          <w:rFonts w:ascii="宋体" w:hAnsi="宋体" w:cs="宋体"/>
          <w:color w:val="auto"/>
          <w:sz w:val="22"/>
          <w:highlight w:val="none"/>
        </w:rPr>
        <w:t xml:space="preserve">3.5.1</w:t>
      </w:r>
      <w:r>
        <w:rPr>
          <w:rFonts w:hint="eastAsia" w:ascii="宋体" w:hAnsi="宋体" w:cs="宋体"/>
          <w:color w:val="auto"/>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3.5.2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小组认为成交供应商的备选优先方案优于其按照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文件要求编制的响应方案的，采购人可以接受该备选响应方案</w:t>
      </w:r>
      <w:r/>
    </w:p>
    <w:p>
      <w:pPr>
        <w:pStyle w:val="998"/>
        <w:ind w:firstLine="442"/>
        <w:spacing w:line="500" w:lineRule="exact"/>
        <w:rPr>
          <w:rFonts w:ascii="宋体"/>
          <w:color w:val="auto"/>
          <w:sz w:val="22"/>
          <w:szCs w:val="22"/>
          <w:highlight w:val="none"/>
        </w:rPr>
      </w:pPr>
      <w:r/>
      <w:bookmarkStart w:id="18" w:name="_Toc17"/>
      <w:r>
        <w:rPr>
          <w:rFonts w:ascii="宋体" w:hAnsi="宋体" w:cs="宋体"/>
          <w:color w:val="auto"/>
          <w:sz w:val="22"/>
          <w:szCs w:val="22"/>
          <w:highlight w:val="none"/>
        </w:rPr>
        <w:t xml:space="preserve">3.6. </w:t>
      </w:r>
      <w:r>
        <w:rPr>
          <w:rFonts w:hint="eastAsia" w:ascii="宋体" w:hAnsi="宋体" w:cs="宋体"/>
          <w:color w:val="auto"/>
          <w:sz w:val="22"/>
          <w:szCs w:val="22"/>
          <w:highlight w:val="none"/>
        </w:rPr>
        <w:t xml:space="preserve">响应文件的编制</w:t>
      </w:r>
      <w:bookmarkEnd w:id="18"/>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3.6.1供应商应当按照《</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3.6.2签署要求：见《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3.6.3盖章要求：见《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文件》附件中相关格式要求。供应商须通过“苏采云”系统提供的政府采购客户端工具（使用“CA数字证书”）加盖电子签章。</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3.6.4</w:t>
      </w:r>
      <w:r>
        <w:rPr>
          <w:rFonts w:hint="eastAsia" w:ascii="宋体" w:hAnsi="宋体" w:cs="宋体"/>
          <w:b/>
          <w:bCs/>
          <w:color w:val="auto"/>
          <w:sz w:val="22"/>
          <w:highlight w:val="none"/>
          <w:lang w:bidi="ar"/>
        </w:rPr>
        <w:t xml:space="preserve">特别提醒：竞争性</w:t>
      </w:r>
      <w:r>
        <w:rPr>
          <w:rFonts w:hint="eastAsia" w:ascii="宋体" w:hAnsi="宋体" w:cs="宋体"/>
          <w:b/>
          <w:bCs/>
          <w:color w:val="auto"/>
          <w:sz w:val="22"/>
          <w:highlight w:val="none"/>
          <w:lang w:eastAsia="zh-CN" w:bidi="ar"/>
        </w:rPr>
        <w:t xml:space="preserve">谈判</w:t>
      </w:r>
      <w:r>
        <w:rPr>
          <w:rFonts w:hint="eastAsia" w:ascii="宋体" w:hAnsi="宋体" w:cs="宋体"/>
          <w:b/>
          <w:bCs/>
          <w:color w:val="auto"/>
          <w:sz w:val="22"/>
          <w:highlight w:val="none"/>
          <w:lang w:bidi="ar"/>
        </w:rPr>
        <w:t xml:space="preserve">文件中如需“被授权代表签字或盖章”，供应商可打印成文档，签字或盖章后再扫描上传，最后再电子签章。</w:t>
      </w:r>
      <w:r/>
    </w:p>
    <w:p>
      <w:pPr>
        <w:pStyle w:val="1139"/>
        <w:ind w:firstLine="497"/>
        <w:spacing w:before="0" w:after="0" w:line="500" w:lineRule="exact"/>
        <w:rPr>
          <w:rFonts w:ascii="宋体" w:hAnsi="宋体" w:cs="宋体"/>
          <w:color w:val="auto"/>
          <w:sz w:val="22"/>
          <w:highlight w:val="none"/>
        </w:rPr>
      </w:pPr>
      <w:r/>
      <w:bookmarkStart w:id="19" w:name="_Toc18"/>
      <w:r>
        <w:rPr>
          <w:rFonts w:hint="eastAsia" w:ascii="宋体" w:hAnsi="宋体" w:cs="宋体"/>
          <w:color w:val="auto"/>
          <w:sz w:val="22"/>
          <w:highlight w:val="none"/>
          <w:lang w:bidi="ar"/>
        </w:rPr>
        <w:t xml:space="preserve">3.6.5</w:t>
      </w:r>
      <w:r>
        <w:rPr>
          <w:rFonts w:hint="eastAsia" w:ascii="宋体" w:hAnsi="宋体" w:cs="宋体"/>
          <w:color w:val="auto"/>
          <w:sz w:val="22"/>
          <w:highlight w:val="none"/>
        </w:rPr>
        <w:t xml:space="preserve">通过“苏采云”系统提交政府采购客户端工具导出加密的响应文件（后缀名为zip）。响应文件不得超过350M。</w:t>
      </w:r>
      <w:bookmarkEnd w:id="19"/>
      <w:r/>
      <w:r/>
    </w:p>
    <w:p>
      <w:pPr>
        <w:pStyle w:val="1139"/>
        <w:ind w:firstLine="497"/>
        <w:spacing w:before="0" w:after="0" w:line="500" w:lineRule="exact"/>
        <w:rPr>
          <w:rFonts w:ascii="宋体" w:hAnsi="宋体" w:cs="宋体"/>
          <w:color w:val="auto"/>
          <w:sz w:val="22"/>
          <w:highlight w:val="none"/>
        </w:rPr>
      </w:pPr>
      <w:r/>
      <w:bookmarkStart w:id="20" w:name="_Toc19"/>
      <w:r>
        <w:rPr>
          <w:rFonts w:hint="eastAsia" w:ascii="宋体" w:hAnsi="宋体" w:cs="宋体"/>
          <w:color w:val="auto"/>
          <w:sz w:val="22"/>
          <w:highlight w:val="none"/>
        </w:rPr>
        <w:t xml:space="preserve">注：供应商应当按照《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文件》的要求编制响应文件，并对其提交的响应文件的真实性、合法性承担法律责任。</w:t>
      </w:r>
      <w:bookmarkEnd w:id="20"/>
      <w:r/>
      <w:r/>
    </w:p>
    <w:p>
      <w:pPr>
        <w:jc w:val="center"/>
        <w:spacing w:line="500" w:lineRule="exact"/>
        <w:widowControl/>
        <w:rPr>
          <w:rFonts w:ascii="宋体" w:hAnsi="宋体" w:cs="宋体"/>
          <w:b/>
          <w:bCs/>
          <w:color w:val="auto"/>
          <w:sz w:val="24"/>
          <w:szCs w:val="24"/>
          <w:highlight w:val="none"/>
          <w:lang w:bidi="ar"/>
        </w:rPr>
      </w:pPr>
      <w:r>
        <w:rPr>
          <w:rFonts w:hint="eastAsia" w:ascii="宋体" w:hAnsi="宋体" w:cs="宋体"/>
          <w:b/>
          <w:bCs/>
          <w:color w:val="auto"/>
          <w:sz w:val="24"/>
          <w:highlight w:val="none"/>
        </w:rPr>
        <w:t xml:space="preserve">四、</w:t>
      </w:r>
      <w:r>
        <w:rPr>
          <w:rFonts w:hint="eastAsia" w:ascii="宋体" w:hAnsi="宋体" w:cs="宋体"/>
          <w:b/>
          <w:bCs/>
          <w:color w:val="auto"/>
          <w:sz w:val="24"/>
          <w:szCs w:val="24"/>
          <w:highlight w:val="none"/>
          <w:lang w:bidi="ar"/>
        </w:rPr>
        <w:t xml:space="preserve">响应文件的递交、开启及解密</w:t>
      </w:r>
      <w:r/>
    </w:p>
    <w:p>
      <w:pPr>
        <w:pStyle w:val="998"/>
        <w:ind w:firstLine="442"/>
        <w:spacing w:before="0" w:line="500" w:lineRule="exact"/>
        <w:rPr>
          <w:rFonts w:ascii="宋体" w:hAnsi="宋体" w:cs="宋体"/>
          <w:color w:val="auto"/>
          <w:sz w:val="22"/>
          <w:szCs w:val="22"/>
          <w:highlight w:val="none"/>
        </w:rPr>
      </w:pPr>
      <w:r/>
      <w:bookmarkStart w:id="21" w:name="_Toc20"/>
      <w:r>
        <w:rPr>
          <w:rFonts w:ascii="宋体" w:hAnsi="宋体" w:cs="宋体"/>
          <w:color w:val="auto"/>
          <w:sz w:val="22"/>
          <w:szCs w:val="22"/>
          <w:highlight w:val="none"/>
        </w:rPr>
        <w:t xml:space="preserve">4</w:t>
      </w:r>
      <w:r>
        <w:rPr>
          <w:rFonts w:ascii="宋体" w:hAnsi="宋体" w:cs="宋体"/>
          <w:color w:val="auto"/>
          <w:sz w:val="22"/>
          <w:szCs w:val="22"/>
          <w:highlight w:val="none"/>
          <w:lang w:bidi="ar"/>
        </w:rPr>
        <w:t xml:space="preserve">.1  </w:t>
      </w:r>
      <w:r>
        <w:rPr>
          <w:rFonts w:ascii="宋体" w:hAnsi="宋体" w:cs="宋体"/>
          <w:color w:val="auto"/>
          <w:sz w:val="22"/>
          <w:szCs w:val="22"/>
          <w:highlight w:val="none"/>
        </w:rPr>
        <w:t xml:space="preserve">响应文件的提交</w:t>
      </w:r>
      <w:bookmarkEnd w:id="21"/>
      <w:r/>
      <w:r/>
    </w:p>
    <w:p>
      <w:pPr>
        <w:ind w:firstLine="440"/>
        <w:jc w:val="left"/>
        <w:spacing w:line="500" w:lineRule="exact"/>
        <w:rPr>
          <w:rFonts w:ascii="宋体" w:hAnsi="宋体" w:cs="宋体"/>
          <w:color w:val="auto"/>
          <w:sz w:val="22"/>
          <w:highlight w:val="none"/>
          <w:lang w:bidi="ar"/>
        </w:rPr>
      </w:pPr>
      <w:r>
        <w:rPr>
          <w:rFonts w:ascii="宋体" w:hAnsi="宋体" w:cs="宋体"/>
          <w:color w:val="auto"/>
          <w:sz w:val="22"/>
          <w:highlight w:val="none"/>
        </w:rPr>
        <w:t xml:space="preserve">4.1.1 供应商必须在供应商须知前附表规定的提交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文件截止时间前，进入“参与详情”页面，点击“上传文件”，上传已制作完成的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文件，等待开标。</w:t>
      </w:r>
      <w:r>
        <w:rPr>
          <w:rFonts w:hint="eastAsia" w:ascii="宋体" w:hAnsi="宋体" w:cs="宋体"/>
          <w:color w:val="auto"/>
          <w:sz w:val="22"/>
          <w:highlight w:val="none"/>
          <w:lang w:bidi="ar"/>
        </w:rPr>
        <w:t xml:space="preserve"> </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4.1.2 供应商有下列情形之一的，采购人将拒绝接受其</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（1）提交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文件截止时间后上传的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（2）未上传至指定系统的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pStyle w:val="998"/>
        <w:ind w:firstLine="442"/>
        <w:spacing w:before="0" w:line="500" w:lineRule="exact"/>
        <w:rPr>
          <w:rFonts w:ascii="宋体" w:hAnsi="宋体" w:cs="宋体"/>
          <w:color w:val="auto"/>
          <w:sz w:val="22"/>
          <w:szCs w:val="22"/>
          <w:highlight w:val="none"/>
        </w:rPr>
      </w:pPr>
      <w:r/>
      <w:bookmarkStart w:id="22" w:name="_Toc21"/>
      <w:r>
        <w:rPr>
          <w:rFonts w:ascii="宋体" w:hAnsi="宋体" w:cs="宋体"/>
          <w:color w:val="auto"/>
          <w:sz w:val="22"/>
          <w:szCs w:val="22"/>
          <w:highlight w:val="none"/>
        </w:rPr>
        <w:t xml:space="preserve">4.2 响应文件的修改和撤回</w:t>
      </w:r>
      <w:bookmarkEnd w:id="22"/>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4.2.3 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ascii="宋体" w:hAnsi="宋体" w:cs="宋体"/>
          <w:color w:val="auto"/>
          <w:sz w:val="22"/>
          <w:highlight w:val="none"/>
        </w:rPr>
      </w:pPr>
      <w:r>
        <w:rPr>
          <w:rFonts w:ascii="宋体" w:hAnsi="宋体" w:eastAsia="楷体_GB2312" w:cs="宋体"/>
          <w:b/>
          <w:color w:val="auto"/>
          <w:sz w:val="22"/>
          <w:highlight w:val="none"/>
        </w:rPr>
        <w:t xml:space="preserve">4.3首次响应文件解密</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4.3.1</w:t>
      </w:r>
      <w:r>
        <w:rPr>
          <w:rFonts w:ascii="宋体" w:hAnsi="宋体" w:cs="宋体"/>
          <w:color w:val="auto"/>
          <w:sz w:val="22"/>
          <w:highlight w:val="none"/>
        </w:rPr>
        <w:t xml:space="preserve">登录苏采云系统，点击“工作台”，选中“开标大厅”，选择对应项目；</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4.3.2</w:t>
      </w:r>
      <w:r>
        <w:rPr>
          <w:rFonts w:ascii="宋体" w:hAnsi="宋体" w:cs="宋体"/>
          <w:color w:val="auto"/>
          <w:sz w:val="22"/>
          <w:highlight w:val="none"/>
        </w:rPr>
        <w:t xml:space="preserve">开标流程进入【解锁】环节点击【解锁】图标，并在投标须知前附表规定的解密时长内</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30分钟</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，使用CA证书进行标书解密，解锁完成后及时关注开标大厅，等待后续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及报价；在解密时长倒计时结束前，投标人可进行解密操作，当剩余时间为0后，投标人则不可以进行解密操作，系统会自动进入下一节点【唱标】</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4.3.3</w:t>
      </w:r>
      <w:r>
        <w:rPr>
          <w:rFonts w:ascii="宋体" w:hAnsi="宋体" w:cs="宋体"/>
          <w:color w:val="auto"/>
          <w:sz w:val="22"/>
          <w:highlight w:val="none"/>
        </w:rPr>
        <w:t xml:space="preserve">法定代表人或授权委托人通过“苏采云”系统在“开标大厅”等待</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80"/>
        <w:spacing w:line="500" w:lineRule="exact"/>
        <w:rPr>
          <w:rFonts w:ascii="宋体" w:hAnsi="宋体" w:cs="宋体"/>
          <w:bCs/>
          <w:color w:val="auto"/>
          <w:sz w:val="22"/>
          <w:highlight w:val="none"/>
        </w:rPr>
      </w:pPr>
      <w:r>
        <w:rPr>
          <w:rFonts w:ascii="宋体" w:hAnsi="宋体" w:cs="宋体"/>
          <w:bCs/>
          <w:color w:val="auto"/>
          <w:sz w:val="22"/>
          <w:highlight w:val="none"/>
        </w:rPr>
      </w:r>
      <w:r/>
    </w:p>
    <w:p>
      <w:pPr>
        <w:ind w:firstLine="482"/>
        <w:jc w:val="center"/>
        <w:spacing w:line="500" w:lineRule="exact"/>
        <w:rPr>
          <w:rFonts w:hint="eastAsia" w:ascii="宋体" w:eastAsia="宋体"/>
          <w:color w:val="auto"/>
          <w:sz w:val="24"/>
          <w:highlight w:val="none"/>
          <w:lang w:eastAsia="zh-CN"/>
        </w:rPr>
      </w:pPr>
      <w:r>
        <w:rPr>
          <w:rFonts w:hint="eastAsia" w:ascii="宋体" w:hAnsi="宋体" w:cs="宋体"/>
          <w:b/>
          <w:bCs/>
          <w:color w:val="auto"/>
          <w:sz w:val="24"/>
          <w:highlight w:val="none"/>
        </w:rPr>
        <w:t xml:space="preserve">五、竞争性</w:t>
      </w:r>
      <w:r>
        <w:rPr>
          <w:rFonts w:hint="eastAsia" w:ascii="宋体" w:hAnsi="宋体" w:cs="宋体"/>
          <w:b/>
          <w:bCs/>
          <w:color w:val="auto"/>
          <w:sz w:val="24"/>
          <w:highlight w:val="none"/>
          <w:lang w:eastAsia="zh-CN"/>
        </w:rPr>
        <w:t xml:space="preserve">谈判</w:t>
      </w:r>
      <w:r/>
    </w:p>
    <w:p>
      <w:pPr>
        <w:pStyle w:val="998"/>
        <w:spacing w:line="500" w:lineRule="exact"/>
        <w:rPr>
          <w:rFonts w:ascii="宋体" w:hAnsi="宋体" w:cs="宋体"/>
          <w:color w:val="auto"/>
          <w:sz w:val="22"/>
          <w:szCs w:val="22"/>
          <w:highlight w:val="none"/>
        </w:rPr>
      </w:pPr>
      <w:r/>
      <w:bookmarkStart w:id="23" w:name="_Toc22"/>
      <w:r>
        <w:rPr>
          <w:rFonts w:ascii="宋体" w:hAnsi="宋体" w:cs="宋体"/>
          <w:color w:val="auto"/>
          <w:sz w:val="22"/>
          <w:szCs w:val="22"/>
          <w:highlight w:val="none"/>
        </w:rPr>
        <w:t xml:space="preserve">5.1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时间和方式</w:t>
      </w:r>
      <w:bookmarkEnd w:id="23"/>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5.1.1采购人或采购代理机构在供应商须知前附表规定的时间和方式举行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会议，并要求所有供应商的法定代表人或其响应文件注明的授权代表准时参加。</w:t>
      </w:r>
      <w:r/>
    </w:p>
    <w:p>
      <w:pPr>
        <w:pStyle w:val="998"/>
        <w:spacing w:line="500" w:lineRule="exact"/>
        <w:rPr>
          <w:rFonts w:ascii="宋体" w:hAnsi="宋体" w:cs="宋体"/>
          <w:color w:val="auto"/>
          <w:sz w:val="22"/>
          <w:szCs w:val="22"/>
          <w:highlight w:val="none"/>
        </w:rPr>
      </w:pPr>
      <w:r/>
      <w:bookmarkStart w:id="24" w:name="_Toc23"/>
      <w:r>
        <w:rPr>
          <w:rFonts w:ascii="宋体" w:hAnsi="宋体" w:cs="宋体"/>
          <w:color w:val="auto"/>
          <w:sz w:val="22"/>
          <w:szCs w:val="22"/>
          <w:highlight w:val="none"/>
          <w:lang w:val="en-US" w:eastAsia="zh-CN"/>
        </w:rPr>
        <w:t xml:space="preserve">5</w:t>
      </w:r>
      <w:r>
        <w:rPr>
          <w:rFonts w:ascii="宋体" w:hAnsi="宋体" w:cs="宋体"/>
          <w:color w:val="auto"/>
          <w:sz w:val="22"/>
          <w:szCs w:val="22"/>
          <w:highlight w:val="none"/>
        </w:rPr>
        <w:t xml:space="preserve">.</w:t>
      </w:r>
      <w:r>
        <w:rPr>
          <w:rFonts w:ascii="宋体" w:hAnsi="宋体" w:cs="宋体"/>
          <w:color w:val="auto"/>
          <w:sz w:val="22"/>
          <w:szCs w:val="22"/>
          <w:highlight w:val="none"/>
          <w:lang w:val="en-US" w:eastAsia="zh-CN"/>
        </w:rPr>
        <w:t xml:space="preserve">2</w:t>
      </w:r>
      <w:r>
        <w:rPr>
          <w:rFonts w:ascii="宋体" w:hAnsi="宋体" w:cs="宋体"/>
          <w:color w:val="auto"/>
          <w:sz w:val="22"/>
          <w:szCs w:val="22"/>
          <w:highlight w:val="none"/>
        </w:rPr>
        <w:t xml:space="preserve"> </w:t>
      </w:r>
      <w:r>
        <w:rPr>
          <w:rFonts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小组</w:t>
      </w:r>
      <w:bookmarkEnd w:id="24"/>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.1 </w:t>
      </w:r>
      <w:r>
        <w:rPr>
          <w:rFonts w:hint="eastAsia" w:ascii="宋体" w:hAnsi="宋体" w:cs="宋体"/>
          <w:color w:val="auto"/>
          <w:sz w:val="22"/>
          <w:highlight w:val="none"/>
        </w:rPr>
        <w:t xml:space="preserve">响应文件的评审由采购人依法组建的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小组负责。</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小组由采购人代表和评审专家共</w:t>
      </w:r>
      <w:r>
        <w:rPr>
          <w:rFonts w:ascii="宋体" w:hAnsi="宋体" w:cs="宋体"/>
          <w:color w:val="auto"/>
          <w:sz w:val="22"/>
          <w:highlight w:val="none"/>
        </w:rPr>
        <w:t xml:space="preserve">3</w:t>
      </w:r>
      <w:r>
        <w:rPr>
          <w:rFonts w:hint="eastAsia" w:ascii="宋体" w:hAnsi="宋体" w:cs="宋体"/>
          <w:color w:val="auto"/>
          <w:sz w:val="22"/>
          <w:highlight w:val="none"/>
        </w:rPr>
        <w:t xml:space="preserve">人以上单数组成，其中评审专家人数不得少于</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小组成员总数的</w:t>
      </w:r>
      <w:r>
        <w:rPr>
          <w:rFonts w:ascii="宋体" w:hAnsi="宋体" w:cs="宋体"/>
          <w:color w:val="auto"/>
          <w:sz w:val="22"/>
          <w:highlight w:val="none"/>
        </w:rPr>
        <w:t xml:space="preserve">2/3</w:t>
      </w:r>
      <w:r>
        <w:rPr>
          <w:rFonts w:hint="eastAsia" w:ascii="宋体" w:hAnsi="宋体" w:cs="宋体"/>
          <w:color w:val="auto"/>
          <w:sz w:val="22"/>
          <w:highlight w:val="none"/>
        </w:rPr>
        <w:t xml:space="preserve">。评审专家从政府采购评审专家库内相关专业的专家名单中随机抽取。</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.2 </w:t>
      </w:r>
      <w:r>
        <w:rPr>
          <w:rFonts w:hint="eastAsia" w:ascii="宋体" w:hAnsi="宋体" w:cs="宋体"/>
          <w:color w:val="auto"/>
          <w:sz w:val="22"/>
          <w:highlight w:val="none"/>
        </w:rPr>
        <w:t xml:space="preserve">采购人代表不得以评审专家身份参加本部门或本单位采购项目的评审。采购代理机构人员不得参加本机构代理的采购项目的评审。</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.3 </w:t>
      </w:r>
      <w:r>
        <w:rPr>
          <w:rFonts w:hint="eastAsia"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情况实质性变动采购需求中的技术、服务要求以及合同草案条款，但不得变动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文件中的其他内容。实质性变动的内容，须经采购人代表确认。</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.4 </w:t>
      </w:r>
      <w:r>
        <w:rPr>
          <w:rFonts w:hint="eastAsia"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文件作出的实质性变动是</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小组应当及时通知所有参加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的供应商。供应商应当按照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文件的变动情况和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小组的要求重新提交响应文件。</w:t>
      </w:r>
      <w:r/>
    </w:p>
    <w:p>
      <w:pPr>
        <w:pStyle w:val="998"/>
        <w:spacing w:line="500" w:lineRule="exact"/>
        <w:rPr>
          <w:rFonts w:ascii="宋体" w:hAnsi="宋体" w:cs="宋体"/>
          <w:color w:val="auto"/>
          <w:sz w:val="22"/>
          <w:szCs w:val="22"/>
          <w:highlight w:val="none"/>
        </w:rPr>
      </w:pPr>
      <w:r/>
      <w:bookmarkStart w:id="25" w:name="_Toc24"/>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程序</w:t>
      </w:r>
      <w:bookmarkEnd w:id="25"/>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.1 采购人或采购代理机构按下列程序进行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采购代理机构按本须知规定的时间、地点主持</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采购活动。</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w:t>
      </w:r>
      <w:r>
        <w:rPr>
          <w:rFonts w:ascii="宋体" w:hAnsi="宋体" w:cs="宋体"/>
          <w:color w:val="auto"/>
          <w:sz w:val="22"/>
          <w:highlight w:val="none"/>
        </w:rPr>
        <w:t xml:space="preserve">供应商通过</w:t>
      </w:r>
      <w:r>
        <w:rPr>
          <w:rFonts w:ascii="宋体" w:hAnsi="宋体" w:cs="宋体"/>
          <w:color w:val="auto"/>
          <w:sz w:val="22"/>
          <w:highlight w:val="none"/>
          <w:lang w:bidi="ar"/>
        </w:rPr>
        <w:t xml:space="preserve">政府采购云平台“苏采云”系统</w:t>
      </w:r>
      <w:r>
        <w:rPr>
          <w:rFonts w:ascii="宋体" w:hAnsi="宋体" w:cs="宋体"/>
          <w:color w:val="auto"/>
          <w:sz w:val="22"/>
          <w:highlight w:val="none"/>
        </w:rPr>
        <w:t xml:space="preserve">不见面开标大厅在线参与</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活动。（具体操作详见《</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rPr>
        <w:t xml:space="preserve">》，投标人可至</w:t>
      </w:r>
      <w:r>
        <w:rPr>
          <w:rFonts w:ascii="宋体" w:hAnsi="宋体" w:cs="宋体"/>
          <w:color w:val="auto"/>
          <w:sz w:val="22"/>
          <w:highlight w:val="none"/>
          <w:lang w:bidi="ar"/>
        </w:rPr>
        <w:t xml:space="preserve">泰州政府采购网—服务指南</w:t>
      </w:r>
      <w:r>
        <w:rPr>
          <w:rFonts w:hint="eastAsia" w:ascii="宋体" w:hAnsi="宋体" w:cs="宋体"/>
          <w:color w:val="auto"/>
          <w:sz w:val="22"/>
          <w:highlight w:val="none"/>
          <w:lang w:eastAsia="zh-CN" w:bidi="ar"/>
        </w:rPr>
        <w:t xml:space="preserve">——</w:t>
      </w:r>
      <w:r>
        <w:rPr>
          <w:rFonts w:ascii="宋体" w:hAnsi="宋体" w:cs="宋体"/>
          <w:color w:val="auto"/>
          <w:sz w:val="22"/>
          <w:highlight w:val="none"/>
          <w:lang w:bidi="ar"/>
        </w:rPr>
        <w:t xml:space="preserve">下载中心，点击进入“</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lang w:bidi="ar"/>
        </w:rPr>
        <w:t xml:space="preserve">”http://czj.taizhou.gov.cn/col/col61762/index.html</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（3）</w:t>
      </w:r>
      <w:r>
        <w:rPr>
          <w:rFonts w:ascii="宋体" w:hAnsi="宋体" w:cs="宋体"/>
          <w:color w:val="auto"/>
          <w:sz w:val="22"/>
          <w:highlight w:val="none"/>
        </w:rPr>
        <w:t xml:space="preserve">响应文件开启时，响应文件使用 CA 证书解密，解密时长见投标须知前附表。如由于</w:t>
      </w:r>
      <w:r>
        <w:rPr>
          <w:rFonts w:ascii="宋体" w:hAnsi="宋体" w:cs="宋体"/>
          <w:color w:val="auto"/>
          <w:sz w:val="22"/>
          <w:highlight w:val="none"/>
          <w:lang w:bidi="ar"/>
        </w:rPr>
        <w:t xml:space="preserve">“苏采云”系统</w:t>
      </w:r>
      <w:r>
        <w:rPr>
          <w:rFonts w:ascii="宋体" w:hAnsi="宋体" w:cs="宋体"/>
          <w:color w:val="auto"/>
          <w:sz w:val="22"/>
          <w:highlight w:val="none"/>
        </w:rPr>
        <w:t xml:space="preserve">的 CA 故障导致不能解密响应文件，则全部响应文件将不被开启，予以退回。由采购人</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采购代理机构</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另行通知重新开启时间。</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响应文件网上递交截止时间止成功解密的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供应商少于三家，则本次采购失败。</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小组审查供应商解密的响应文件。</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（6）</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（7）</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小组要求供应商澄清、说明或者更正响应文件应当以</w:t>
      </w:r>
      <w:r>
        <w:rPr>
          <w:rFonts w:hint="eastAsia" w:ascii="宋体" w:hAnsi="宋体" w:cs="宋体"/>
          <w:color w:val="auto"/>
          <w:sz w:val="22"/>
          <w:highlight w:val="none"/>
          <w:lang w:eastAsia="zh-CN"/>
        </w:rPr>
        <w:t xml:space="preserve">书面形式作出</w:t>
      </w:r>
      <w:r>
        <w:rPr>
          <w:rFonts w:ascii="宋体" w:hAnsi="宋体" w:cs="宋体"/>
          <w:color w:val="auto"/>
          <w:sz w:val="22"/>
          <w:highlight w:val="none"/>
        </w:rPr>
        <w:t xml:space="preserve">。供应商的澄清、说明或者更正应当由其单位加盖电子公章。</w:t>
      </w:r>
      <w:r/>
    </w:p>
    <w:p>
      <w:pPr>
        <w:ind w:firstLine="440"/>
        <w:spacing w:line="50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rPr>
        <w:t xml:space="preserve">（8）</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小组所有成员集中与单一供应商分别进行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，并给予所有参加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的供应商平等的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机会。</w:t>
      </w:r>
      <w:r>
        <w:rPr>
          <w:rFonts w:ascii="宋体" w:hAnsi="宋体" w:cs="宋体"/>
          <w:b/>
          <w:bCs/>
          <w:color w:val="auto"/>
          <w:sz w:val="22"/>
          <w:highlight w:val="none"/>
        </w:rPr>
        <w:t xml:space="preserve">为了便于</w:t>
      </w:r>
      <w:r>
        <w:rPr>
          <w:rFonts w:hint="eastAsia" w:ascii="宋体" w:hAnsi="宋体" w:cs="宋体"/>
          <w:b/>
          <w:bCs/>
          <w:color w:val="auto"/>
          <w:sz w:val="22"/>
          <w:highlight w:val="none"/>
          <w:lang w:eastAsia="zh-CN"/>
        </w:rPr>
        <w:t xml:space="preserve">谈判</w:t>
      </w:r>
      <w:r>
        <w:rPr>
          <w:rFonts w:ascii="宋体" w:hAnsi="宋体" w:cs="宋体"/>
          <w:b/>
          <w:bCs/>
          <w:color w:val="auto"/>
          <w:sz w:val="22"/>
          <w:highlight w:val="none"/>
        </w:rPr>
        <w:t xml:space="preserve">小组与各供应商及时沟通，供应商应在不见面开标大厅中保持在线状态直至项目结束。</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（9）</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情况实质性变动采购需求中的技术、服务要求以及合同草案条款</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文件中的其他内容</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实质性变动的内容，须经采购人代表确认。</w:t>
      </w:r>
      <w:r>
        <w:rPr>
          <w:rFonts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文件做出的实质性变动是</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小组将及时以书面形式同时通知所有参加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（10）</w:t>
      </w:r>
      <w:r>
        <w:rPr>
          <w:rFonts w:ascii="宋体" w:hAnsi="宋体" w:cs="宋体"/>
          <w:color w:val="auto"/>
          <w:sz w:val="22"/>
          <w:highlight w:val="none"/>
        </w:rPr>
        <w:t xml:space="preserve">供应商应就实质性变动内容及时登录不见面开标系统并进行线上答复，重新提交相应的响应材料，供应商的答复应当由其单位加盖电子签章，未加盖电子签章的响应无效。</w:t>
      </w:r>
      <w:r/>
    </w:p>
    <w:p>
      <w:pPr>
        <w:ind w:firstLine="440"/>
        <w:jc w:val="left"/>
        <w:spacing w:line="500" w:lineRule="exact"/>
        <w:widowControl/>
        <w:rPr>
          <w:rFonts w:ascii="宋体" w:hAnsi="宋体" w:cs="宋体"/>
          <w:color w:val="auto"/>
          <w:sz w:val="22"/>
          <w:highlight w:val="none"/>
        </w:rPr>
      </w:pPr>
      <w:r>
        <w:rPr>
          <w:rFonts w:hint="eastAsia" w:ascii="宋体" w:hAnsi="宋体" w:cs="宋体"/>
          <w:color w:val="auto"/>
          <w:sz w:val="22"/>
          <w:highlight w:val="none"/>
        </w:rPr>
        <w:t xml:space="preserve">（11）</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小组将要求所有实质性响应的供应商在规定时间内提交最后报价，</w:t>
      </w:r>
      <w:r>
        <w:rPr>
          <w:rFonts w:hint="eastAsia" w:ascii="宋体" w:hAnsi="宋体" w:cs="宋体"/>
          <w:color w:val="auto"/>
          <w:sz w:val="22"/>
          <w:highlight w:val="none"/>
        </w:rPr>
        <w:t xml:space="preserve">一次评审的时长不确定，请投标供应商自行关注报价系统</w:t>
      </w:r>
      <w:r>
        <w:rPr>
          <w:rFonts w:hint="eastAsia" w:ascii="宋体" w:hAnsi="宋体" w:cs="宋体"/>
          <w:color w:val="auto"/>
          <w:sz w:val="22"/>
          <w:highlight w:val="none"/>
          <w:lang w:eastAsia="zh-CN"/>
        </w:rPr>
        <w:t xml:space="preserve">，</w:t>
      </w:r>
      <w:r>
        <w:rPr>
          <w:rFonts w:hint="eastAsia" w:ascii="宋体" w:hAnsi="宋体" w:cs="宋体"/>
          <w:b/>
          <w:bCs/>
          <w:color w:val="auto"/>
          <w:sz w:val="22"/>
          <w:highlight w:val="none"/>
          <w:lang w:val="en-US" w:eastAsia="zh-CN"/>
        </w:rPr>
        <w:t xml:space="preserve">供应商应</w:t>
      </w:r>
      <w:r>
        <w:rPr>
          <w:rFonts w:ascii="宋体" w:hAnsi="宋体" w:cs="宋体"/>
          <w:b/>
          <w:bCs/>
          <w:color w:val="auto"/>
          <w:sz w:val="22"/>
          <w:highlight w:val="none"/>
        </w:rPr>
        <w:t xml:space="preserve">在系统规定时间</w:t>
      </w:r>
      <w:r>
        <w:rPr>
          <w:rFonts w:hint="eastAsia" w:ascii="宋体" w:hAnsi="宋体" w:cs="宋体"/>
          <w:b/>
          <w:bCs/>
          <w:color w:val="auto"/>
          <w:sz w:val="22"/>
          <w:highlight w:val="none"/>
          <w:lang w:val="en-US" w:eastAsia="zh-CN"/>
        </w:rPr>
        <w:t xml:space="preserve">15分钟</w:t>
      </w:r>
      <w:r>
        <w:rPr>
          <w:rFonts w:ascii="宋体" w:hAnsi="宋体" w:cs="宋体"/>
          <w:b/>
          <w:bCs/>
          <w:color w:val="auto"/>
          <w:sz w:val="22"/>
          <w:highlight w:val="none"/>
        </w:rPr>
        <w:t xml:space="preserve">内（此处规定时间的计算以采购系统中的倒计时间为准）</w:t>
      </w:r>
      <w:r>
        <w:rPr>
          <w:rFonts w:hint="eastAsia" w:ascii="宋体" w:hAnsi="宋体" w:cs="宋体"/>
          <w:b/>
          <w:bCs/>
          <w:color w:val="auto"/>
          <w:sz w:val="22"/>
          <w:highlight w:val="none"/>
          <w:lang w:val="en-US" w:eastAsia="zh-CN"/>
        </w:rPr>
        <w:t xml:space="preserve">进行最后报价（二次报价），</w:t>
      </w:r>
      <w:r>
        <w:rPr>
          <w:rFonts w:ascii="宋体" w:hAnsi="宋体" w:cs="宋体"/>
          <w:color w:val="auto"/>
          <w:sz w:val="22"/>
          <w:highlight w:val="none"/>
        </w:rPr>
        <w:t xml:space="preserve">最后报价作为评审报价。（原则上最后报价不得高于第一次报价（</w:t>
      </w:r>
      <w:r>
        <w:rPr>
          <w:rFonts w:hint="eastAsia" w:ascii="宋体" w:hAnsi="宋体" w:cs="宋体"/>
          <w:color w:val="auto"/>
          <w:sz w:val="22"/>
          <w:highlight w:val="none"/>
          <w:lang w:val="zh-CN"/>
        </w:rPr>
        <w:t xml:space="preserve">谈判</w:t>
      </w:r>
      <w:r>
        <w:rPr>
          <w:rFonts w:ascii="宋体" w:hAnsi="宋体" w:cs="宋体"/>
          <w:color w:val="auto"/>
          <w:sz w:val="22"/>
          <w:highlight w:val="none"/>
        </w:rPr>
        <w:t xml:space="preserve">前的报价），特殊情况由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小组确定）</w:t>
      </w:r>
      <w:r/>
    </w:p>
    <w:p>
      <w:pPr>
        <w:pStyle w:val="814"/>
        <w:ind w:firstLine="422"/>
        <w:spacing w:line="500" w:lineRule="exact"/>
        <w:rPr>
          <w:b/>
          <w:color w:val="auto"/>
          <w:sz w:val="21"/>
          <w:highlight w:val="none"/>
        </w:rPr>
      </w:pPr>
      <w:r>
        <w:rPr>
          <w:b/>
          <w:color w:val="auto"/>
          <w:sz w:val="21"/>
          <w:highlight w:val="none"/>
        </w:rPr>
        <w:t xml:space="preserve">*供应商应登录</w:t>
      </w:r>
      <w:r>
        <w:rPr>
          <w:b/>
          <w:color w:val="auto"/>
          <w:sz w:val="21"/>
          <w:highlight w:val="none"/>
          <w:lang w:bidi="ar"/>
        </w:rPr>
        <w:t xml:space="preserve">“苏采云”系统不</w:t>
      </w:r>
      <w:r>
        <w:rPr>
          <w:b/>
          <w:color w:val="auto"/>
          <w:sz w:val="21"/>
          <w:highlight w:val="none"/>
        </w:rPr>
        <w:t xml:space="preserve">见面开标大厅系统并在规定时间内进行最后报价并加盖电子公章（此处规定时间的计算以系统中的倒计时间为准）。如未在规定时间内提交最后报价的，响应文件按无效处理。</w:t>
      </w:r>
      <w:r/>
    </w:p>
    <w:p>
      <w:pPr>
        <w:pStyle w:val="814"/>
        <w:ind w:firstLine="422"/>
        <w:spacing w:line="500" w:lineRule="exact"/>
        <w:rPr>
          <w:color w:val="auto"/>
          <w:sz w:val="21"/>
          <w:highlight w:val="none"/>
        </w:rPr>
      </w:pPr>
      <w:r>
        <w:rPr>
          <w:b/>
          <w:color w:val="auto"/>
          <w:sz w:val="21"/>
          <w:highlight w:val="none"/>
        </w:rPr>
        <w:t xml:space="preserve">*进入项目</w:t>
      </w:r>
      <w:r>
        <w:rPr>
          <w:rFonts w:hint="eastAsia"/>
          <w:b/>
          <w:color w:val="auto"/>
          <w:sz w:val="21"/>
          <w:highlight w:val="none"/>
          <w:lang w:eastAsia="zh-CN"/>
        </w:rPr>
        <w:t xml:space="preserve">谈判</w:t>
      </w:r>
      <w:r>
        <w:rPr>
          <w:b/>
          <w:color w:val="auto"/>
          <w:sz w:val="21"/>
          <w:highlight w:val="none"/>
        </w:rPr>
        <w:t xml:space="preserve">流程后，请供应商时刻关注评审界面中是否有澄清、</w:t>
      </w:r>
      <w:r>
        <w:rPr>
          <w:rFonts w:hint="eastAsia"/>
          <w:b/>
          <w:color w:val="auto"/>
          <w:sz w:val="21"/>
          <w:highlight w:val="none"/>
          <w:lang w:eastAsia="zh-CN"/>
        </w:rPr>
        <w:t xml:space="preserve">谈判</w:t>
      </w:r>
      <w:r>
        <w:rPr>
          <w:b/>
          <w:color w:val="auto"/>
          <w:sz w:val="21"/>
          <w:highlight w:val="none"/>
        </w:rPr>
        <w:t xml:space="preserve">承诺</w:t>
      </w:r>
      <w:r>
        <w:rPr>
          <w:rFonts w:hint="eastAsia"/>
          <w:b/>
          <w:color w:val="auto"/>
          <w:sz w:val="21"/>
          <w:highlight w:val="none"/>
        </w:rPr>
        <w:t xml:space="preserve">、</w:t>
      </w:r>
      <w:r>
        <w:rPr>
          <w:b/>
          <w:color w:val="auto"/>
          <w:sz w:val="21"/>
          <w:highlight w:val="none"/>
        </w:rPr>
        <w:t xml:space="preserve">二次报价</w:t>
      </w:r>
      <w:r>
        <w:rPr>
          <w:rFonts w:hint="eastAsia"/>
          <w:b/>
          <w:color w:val="auto"/>
          <w:sz w:val="21"/>
          <w:highlight w:val="none"/>
        </w:rPr>
        <w:t xml:space="preserve">等</w:t>
      </w:r>
      <w:r>
        <w:rPr>
          <w:b/>
          <w:color w:val="auto"/>
          <w:sz w:val="21"/>
          <w:highlight w:val="none"/>
        </w:rPr>
        <w:t xml:space="preserve">。如有，点击标识进入对应澄清、</w:t>
      </w:r>
      <w:r>
        <w:rPr>
          <w:rFonts w:hint="eastAsia"/>
          <w:b/>
          <w:color w:val="auto"/>
          <w:sz w:val="21"/>
          <w:highlight w:val="none"/>
          <w:lang w:eastAsia="zh-CN"/>
        </w:rPr>
        <w:t xml:space="preserve">谈判</w:t>
      </w:r>
      <w:r>
        <w:rPr>
          <w:b/>
          <w:color w:val="auto"/>
          <w:sz w:val="21"/>
          <w:highlight w:val="none"/>
        </w:rPr>
        <w:t xml:space="preserve">承诺、二次报价程序并加盖电子公章。建议各供应商法定代表人或授权委托人始终保持通讯顺畅，时刻关注不见面开标大厅，不离开不见面开标大厅。</w:t>
      </w:r>
      <w:r/>
    </w:p>
    <w:p>
      <w:pPr>
        <w:ind w:firstLine="440"/>
        <w:jc w:val="left"/>
        <w:spacing w:line="500" w:lineRule="exact"/>
        <w:widowControl/>
        <w:rPr>
          <w:rFonts w:hint="eastAsia" w:ascii="宋体" w:hAnsi="宋体" w:cs="宋体"/>
          <w:color w:val="auto"/>
          <w:sz w:val="22"/>
          <w:highlight w:val="none"/>
          <w:lang w:bidi="ar"/>
        </w:rPr>
      </w:pPr>
      <w:r>
        <w:rPr>
          <w:rFonts w:ascii="宋体" w:hAnsi="宋体" w:cs="宋体"/>
          <w:color w:val="auto"/>
          <w:sz w:val="22"/>
          <w:highlight w:val="none"/>
          <w:lang w:bidi="ar"/>
        </w:rPr>
        <w:t xml:space="preserve">5.</w:t>
      </w:r>
      <w:r>
        <w:rPr>
          <w:rFonts w:hint="eastAsia" w:ascii="宋体" w:hAnsi="宋体" w:cs="宋体"/>
          <w:color w:val="auto"/>
          <w:sz w:val="22"/>
          <w:highlight w:val="none"/>
          <w:lang w:val="en-US" w:eastAsia="zh-CN" w:bidi="ar"/>
        </w:rPr>
        <w:t xml:space="preserve">4</w:t>
      </w:r>
      <w:r>
        <w:rPr>
          <w:rFonts w:ascii="宋体" w:hAnsi="宋体" w:cs="宋体"/>
          <w:color w:val="auto"/>
          <w:sz w:val="22"/>
          <w:highlight w:val="none"/>
          <w:lang w:bidi="ar"/>
        </w:rPr>
        <w:t xml:space="preserve"> </w:t>
      </w:r>
      <w:r>
        <w:rPr>
          <w:rFonts w:hint="eastAsia" w:ascii="宋体" w:hAnsi="宋体" w:cs="宋体"/>
          <w:color w:val="auto"/>
          <w:sz w:val="22"/>
          <w:highlight w:val="none"/>
          <w:lang w:bidi="ar"/>
        </w:rPr>
        <w:t xml:space="preserve">谈判文件能够详细列明采购标的的技术、服务要求的</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谈判结束后</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谈判小组应当要求所有继续参加谈判的供应商在规定时间内提交最后报价</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提交最后报价的供应商不得少于3家。</w:t>
      </w:r>
      <w:r/>
    </w:p>
    <w:p>
      <w:pPr>
        <w:ind w:firstLine="440"/>
        <w:jc w:val="left"/>
        <w:spacing w:line="500" w:lineRule="exac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谈判文件不能详细列明采购标的的技术、服务要求</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需经谈判由供应商提供最终设计方案或解决方案的</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谈判结束后</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谈判小组应当按照少数服从多数的原则投票推荐3家以上供应商的设计方案或者解决方案</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并要求其在规定时间内提交最后报价。</w:t>
      </w:r>
      <w:r/>
    </w:p>
    <w:p>
      <w:pPr>
        <w:pStyle w:val="756"/>
        <w:ind w:firstLine="649"/>
        <w:spacing w:line="500" w:lineRule="exact"/>
        <w:rPr>
          <w:color w:val="auto"/>
          <w:highlight w:val="none"/>
        </w:rPr>
      </w:pPr>
      <w:r>
        <w:rPr>
          <w:rFonts w:hint="eastAsia" w:ascii="宋体" w:hAnsi="宋体" w:cs="宋体"/>
          <w:color w:val="auto"/>
          <w:sz w:val="22"/>
          <w:highlight w:val="none"/>
          <w:lang w:bidi="ar"/>
        </w:rPr>
        <w:t xml:space="preserve">最后报价是供应商响应文件的有效组成部分。</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注意事项</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.1 供应商法定代表人或其授权代表在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会议期间，不得擅自离开</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“苏采云”。否则，由此造成的一切后果均由供应商自己承担。</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.2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小组与供应商</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结束后，将要求所有继续参加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小组规定时间内递交最终报价（《最终报价单》在“苏采云”系统中递交）。</w:t>
      </w:r>
      <w:r/>
    </w:p>
    <w:p>
      <w:pPr>
        <w:ind w:firstLine="440"/>
        <w:jc w:val="left"/>
        <w:spacing w:line="500" w:lineRule="exact"/>
        <w:widowControl/>
        <w:rPr>
          <w:rFonts w:ascii="宋体" w:hAnsi="宋体" w:cs="宋体"/>
          <w:color w:val="auto"/>
          <w:sz w:val="22"/>
          <w:highlight w:val="none"/>
          <w:lang w:val="zh-CN"/>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.3 响应</w:t>
      </w:r>
      <w:r>
        <w:rPr>
          <w:rFonts w:ascii="宋体" w:hAnsi="宋体" w:cs="宋体"/>
          <w:color w:val="auto"/>
          <w:sz w:val="22"/>
          <w:highlight w:val="none"/>
          <w:lang w:val="zh-CN"/>
        </w:rPr>
        <w:t xml:space="preserve">人如果对</w:t>
      </w:r>
      <w:r>
        <w:rPr>
          <w:rFonts w:hint="eastAsia" w:ascii="宋体" w:hAnsi="宋体" w:cs="宋体"/>
          <w:color w:val="auto"/>
          <w:sz w:val="22"/>
          <w:highlight w:val="none"/>
          <w:lang w:eastAsia="zh-CN" w:bidi="ar"/>
        </w:rPr>
        <w:t xml:space="preserve">谈判</w:t>
      </w:r>
      <w:r>
        <w:rPr>
          <w:rFonts w:ascii="宋体" w:hAnsi="宋体" w:cs="宋体"/>
          <w:color w:val="auto"/>
          <w:sz w:val="22"/>
          <w:highlight w:val="none"/>
          <w:lang w:val="zh-CN"/>
        </w:rPr>
        <w:t xml:space="preserve">过程和开标记录有疑义，应当根据《江苏省政府采购管理交易系统（苏采云）供应商操作手册》规定提出，如“</w:t>
      </w:r>
      <w:r>
        <w:rPr>
          <w:rFonts w:ascii="宋体" w:hAnsi="宋体" w:cs="宋体"/>
          <w:color w:val="auto"/>
          <w:sz w:val="22"/>
          <w:highlight w:val="none"/>
        </w:rPr>
        <w:t xml:space="preserve">苏采云</w:t>
      </w:r>
      <w:r>
        <w:rPr>
          <w:rFonts w:ascii="宋体" w:hAnsi="宋体" w:cs="宋体"/>
          <w:color w:val="auto"/>
          <w:sz w:val="22"/>
          <w:highlight w:val="none"/>
          <w:lang w:val="zh-CN"/>
        </w:rPr>
        <w:t xml:space="preserve">”</w:t>
      </w:r>
      <w:r>
        <w:rPr>
          <w:rFonts w:ascii="宋体" w:hAnsi="宋体" w:cs="宋体"/>
          <w:color w:val="auto"/>
          <w:sz w:val="22"/>
          <w:highlight w:val="none"/>
        </w:rPr>
        <w:t xml:space="preserve">系统</w:t>
      </w:r>
      <w:r>
        <w:rPr>
          <w:rFonts w:ascii="宋体" w:hAnsi="宋体" w:cs="宋体"/>
          <w:color w:val="auto"/>
          <w:sz w:val="22"/>
          <w:highlight w:val="none"/>
          <w:lang w:val="zh-CN"/>
        </w:rPr>
        <w:t xml:space="preserve">中《</w:t>
      </w:r>
      <w:r>
        <w:rPr>
          <w:rFonts w:ascii="宋体" w:hAnsi="宋体" w:cs="宋体"/>
          <w:color w:val="auto"/>
          <w:sz w:val="22"/>
          <w:highlight w:val="none"/>
        </w:rPr>
        <w:t xml:space="preserve">首轮报价</w:t>
      </w:r>
      <w:r>
        <w:rPr>
          <w:rFonts w:ascii="宋体" w:hAnsi="宋体" w:cs="宋体"/>
          <w:color w:val="auto"/>
          <w:sz w:val="22"/>
          <w:highlight w:val="none"/>
          <w:lang w:val="zh-CN"/>
        </w:rPr>
        <w:t xml:space="preserve">一览表》</w:t>
      </w:r>
      <w:r>
        <w:rPr>
          <w:rFonts w:ascii="宋体" w:hAnsi="宋体" w:cs="宋体"/>
          <w:color w:val="auto"/>
          <w:sz w:val="22"/>
          <w:highlight w:val="none"/>
        </w:rPr>
        <w:t xml:space="preserve">及《最终报价表》</w:t>
      </w:r>
      <w:r>
        <w:rPr>
          <w:rFonts w:ascii="宋体" w:hAnsi="宋体" w:cs="宋体"/>
          <w:color w:val="auto"/>
          <w:sz w:val="22"/>
          <w:highlight w:val="none"/>
          <w:lang w:val="zh-CN"/>
        </w:rPr>
        <w:t xml:space="preserve">宣布后5分钟内未提出的，视同认可开标结果。</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.4 如</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过程中出现本</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采购文件及评标办法未尽事宜，由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小组根据有关</w:t>
      </w:r>
      <w:r>
        <w:rPr>
          <w:rFonts w:hint="eastAsia" w:ascii="宋体" w:hAnsi="宋体" w:cs="宋体"/>
          <w:color w:val="auto"/>
          <w:sz w:val="22"/>
          <w:highlight w:val="none"/>
          <w:lang w:eastAsia="zh-CN"/>
        </w:rPr>
        <w:t xml:space="preserve">法律法规</w:t>
      </w:r>
      <w:r>
        <w:rPr>
          <w:rFonts w:ascii="宋体" w:hAnsi="宋体" w:cs="宋体"/>
          <w:color w:val="auto"/>
          <w:sz w:val="22"/>
          <w:highlight w:val="none"/>
        </w:rPr>
        <w:t xml:space="preserve">讨论决定。</w:t>
      </w:r>
      <w:r/>
    </w:p>
    <w:p>
      <w:pPr>
        <w:ind w:firstLine="482"/>
        <w:jc w:val="center"/>
        <w:spacing w:line="500" w:lineRule="exact"/>
        <w:rPr>
          <w:rFonts w:hint="eastAsia" w:ascii="宋体" w:hAnsi="宋体" w:cs="宋体"/>
          <w:b/>
          <w:bCs/>
          <w:color w:val="auto"/>
          <w:sz w:val="24"/>
          <w:szCs w:val="24"/>
          <w:highlight w:val="none"/>
          <w:lang w:val="en-US" w:eastAsia="zh-CN"/>
          <w14:ligatures w14:val="none"/>
        </w:rPr>
      </w:pPr>
      <w:r>
        <w:rPr>
          <w:rFonts w:hint="eastAsia" w:ascii="宋体" w:hAnsi="宋体" w:cs="宋体"/>
          <w:b/>
          <w:bCs/>
          <w:color w:val="auto"/>
          <w:sz w:val="24"/>
          <w:highlight w:val="none"/>
        </w:rPr>
        <w:t xml:space="preserve">六、</w:t>
      </w:r>
      <w:r>
        <w:rPr>
          <w:rFonts w:hint="eastAsia" w:ascii="宋体" w:hAnsi="宋体" w:cs="宋体"/>
          <w:b/>
          <w:bCs/>
          <w:color w:val="auto"/>
          <w:sz w:val="24"/>
          <w:highlight w:val="none"/>
          <w:lang w:val="en-US" w:eastAsia="zh-CN"/>
        </w:rPr>
        <w:t xml:space="preserve">评审</w:t>
      </w:r>
      <w:r>
        <w:rPr>
          <w:rFonts w:hint="eastAsia" w:ascii="宋体" w:hAnsi="宋体" w:cs="宋体"/>
          <w:b/>
          <w:bCs/>
          <w:color w:val="auto"/>
          <w:sz w:val="24"/>
          <w:szCs w:val="24"/>
          <w:highlight w:val="none"/>
          <w:lang w:val="en-US" w:eastAsia="zh-CN"/>
        </w:rPr>
        <w:t xml:space="preserve">及成交</w:t>
      </w:r>
      <w:r/>
    </w:p>
    <w:p>
      <w:pPr>
        <w:pStyle w:val="998"/>
        <w:ind w:firstLine="442"/>
        <w:spacing w:line="500" w:lineRule="exact"/>
        <w:rPr>
          <w:rFonts w:ascii="宋体" w:hAnsi="宋体" w:eastAsia="楷体_GB2312" w:cs="宋体"/>
          <w:b/>
          <w:color w:val="auto"/>
          <w:sz w:val="22"/>
          <w:szCs w:val="22"/>
          <w:highlight w:val="none"/>
          <w:lang w:val="en-US" w:eastAsia="zh-CN"/>
        </w:rPr>
      </w:pPr>
      <w:r/>
      <w:bookmarkStart w:id="26" w:name="_Toc25"/>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1</w:t>
      </w:r>
      <w:r>
        <w:rPr>
          <w:rFonts w:hint="eastAsia" w:ascii="宋体" w:hAnsi="宋体" w:cs="宋体"/>
          <w:b/>
          <w:color w:val="auto"/>
          <w:sz w:val="22"/>
          <w:szCs w:val="22"/>
          <w:highlight w:val="none"/>
          <w:lang w:val="en-US" w:eastAsia="zh-CN"/>
        </w:rPr>
        <w:t xml:space="preserve">评审</w:t>
      </w:r>
      <w:bookmarkEnd w:id="26"/>
      <w:r/>
      <w:r/>
    </w:p>
    <w:p>
      <w:pPr>
        <w:ind w:firstLine="440"/>
        <w:spacing w:line="500" w:lineRule="exact"/>
        <w:rPr>
          <w:rFonts w:ascii="宋体" w:hAnsi="宋体" w:cs="宋体"/>
          <w:color w:val="auto"/>
          <w:sz w:val="22"/>
          <w:szCs w:val="22"/>
          <w:highlight w:val="none"/>
          <w:lang w:val="en-US" w:eastAsia="zh-CN"/>
        </w:rPr>
      </w:pPr>
      <w:r>
        <w:rPr>
          <w:rFonts w:ascii="宋体" w:hAnsi="宋体" w:cs="宋体"/>
          <w:color w:val="auto"/>
          <w:sz w:val="22"/>
          <w:highlight w:val="none"/>
        </w:rPr>
        <w:t xml:space="preserve">经</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确定最终采购需求和提交最后报价的供应商后，由</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小组</w:t>
      </w:r>
      <w:r>
        <w:rPr>
          <w:rFonts w:ascii="宋体" w:hAnsi="宋体" w:cs="宋体"/>
          <w:color w:val="auto"/>
          <w:sz w:val="22"/>
          <w:highlight w:val="none"/>
          <w:lang w:val="en-US" w:eastAsia="zh-CN"/>
        </w:rPr>
        <w:t xml:space="preserve">按</w:t>
      </w:r>
      <w:r>
        <w:rPr>
          <w:rFonts w:ascii="宋体" w:hAnsi="宋体" w:eastAsia="宋体" w:cs="宋体"/>
          <w:color w:val="auto"/>
          <w:sz w:val="22"/>
          <w:szCs w:val="22"/>
          <w:highlight w:val="none"/>
          <w:lang w:val="en-US" w:eastAsia="zh-CN"/>
        </w:rPr>
        <w:t xml:space="preserve">本</w:t>
      </w:r>
      <w:r>
        <w:rPr>
          <w:rFonts w:ascii="宋体" w:hAnsi="宋体" w:eastAsia="宋体" w:cs="宋体"/>
          <w:color w:val="auto"/>
          <w:sz w:val="22"/>
          <w:szCs w:val="22"/>
          <w:highlight w:val="none"/>
        </w:rPr>
        <w:t xml:space="preserve">谈判文件</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lang w:val="en-US" w:eastAsia="zh-CN"/>
        </w:rPr>
        <w:t xml:space="preserve">第四章 </w:t>
      </w:r>
      <w:r>
        <w:rPr>
          <w:rFonts w:ascii="宋体" w:hAnsi="宋体" w:cs="宋体"/>
          <w:color w:val="auto"/>
          <w:sz w:val="22"/>
          <w:szCs w:val="22"/>
          <w:highlight w:val="none"/>
          <w:lang w:val="en-US" w:eastAsia="zh-CN"/>
        </w:rPr>
        <w:t xml:space="preserve">评审办法</w:t>
      </w:r>
      <w:r>
        <w:rPr>
          <w:rFonts w:ascii="宋体" w:hAnsi="宋体" w:eastAsia="宋体" w:cs="宋体"/>
          <w:color w:val="auto"/>
          <w:sz w:val="22"/>
          <w:szCs w:val="22"/>
          <w:highlight w:val="none"/>
          <w:lang w:val="en-US" w:eastAsia="zh-CN"/>
        </w:rPr>
        <w:t xml:space="preserve">”</w:t>
      </w:r>
      <w:r>
        <w:rPr>
          <w:rFonts w:ascii="宋体" w:hAnsi="宋体" w:cs="宋体"/>
          <w:color w:val="auto"/>
          <w:sz w:val="22"/>
          <w:szCs w:val="22"/>
          <w:highlight w:val="none"/>
          <w:lang w:val="en-US" w:eastAsia="zh-CN"/>
        </w:rPr>
        <w:t xml:space="preserve">进行评审。</w:t>
      </w:r>
      <w:r/>
    </w:p>
    <w:p>
      <w:pPr>
        <w:pStyle w:val="998"/>
        <w:ind w:firstLine="442"/>
        <w:spacing w:line="500" w:lineRule="exact"/>
        <w:rPr>
          <w:rFonts w:ascii="宋体" w:hAnsi="宋体" w:eastAsia="楷体_GB2312" w:cs="宋体"/>
          <w:b/>
          <w:color w:val="auto"/>
          <w:sz w:val="22"/>
          <w:szCs w:val="22"/>
          <w:highlight w:val="none"/>
        </w:rPr>
      </w:pPr>
      <w:r/>
      <w:bookmarkStart w:id="27" w:name="_Toc26"/>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楷体_GB2312" w:cs="宋体"/>
          <w:b/>
          <w:color w:val="auto"/>
          <w:sz w:val="22"/>
          <w:szCs w:val="22"/>
          <w:highlight w:val="none"/>
        </w:rPr>
        <w:t xml:space="preserve">项目成交</w:t>
      </w:r>
      <w:bookmarkEnd w:id="27"/>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.1</w:t>
      </w:r>
      <w:r>
        <w:rPr>
          <w:rFonts w:ascii="宋体" w:hAnsi="宋体" w:eastAsia="宋体" w:cs="宋体"/>
          <w:color w:val="auto"/>
          <w:sz w:val="22"/>
          <w:szCs w:val="22"/>
          <w:highlight w:val="none"/>
        </w:rPr>
        <w:t xml:space="preserve">项目成交需同时满足以下条件：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1</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满足谈判文件实质性要求的合格供应商不少于三家；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2</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合格供应商的报价均未超过采购预算；</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3</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采购过程中未出现违法、违规行为；</w:t>
      </w:r>
      <w:r/>
    </w:p>
    <w:p>
      <w:pPr>
        <w:pStyle w:val="998"/>
        <w:ind w:firstLine="440"/>
        <w:jc w:val="both"/>
        <w:spacing w:line="500" w:lineRule="exact"/>
        <w:rPr>
          <w:rFonts w:ascii="宋体" w:hAnsi="宋体" w:eastAsia="宋体" w:cs="宋体"/>
          <w:b w:val="0"/>
          <w:color w:val="auto"/>
          <w:sz w:val="22"/>
          <w:szCs w:val="22"/>
          <w:highlight w:val="none"/>
          <w:lang w:val="en-US" w:eastAsia="zh-CN" w:bidi="ar-SA"/>
        </w:rPr>
      </w:pPr>
      <w:r/>
      <w:bookmarkStart w:id="28" w:name="_Toc27"/>
      <w:r>
        <w:rPr>
          <w:rFonts w:ascii="宋体" w:hAnsi="宋体" w:eastAsia="宋体" w:cs="宋体"/>
          <w:b w:val="0"/>
          <w:color w:val="auto"/>
          <w:sz w:val="22"/>
          <w:szCs w:val="22"/>
          <w:highlight w:val="none"/>
          <w:lang w:val="en-US" w:eastAsia="zh-CN" w:bidi="ar-SA"/>
        </w:rPr>
        <w:t xml:space="preserve">（4）按照本谈判文件“第四章 </w:t>
      </w:r>
      <w:r>
        <w:rPr>
          <w:rFonts w:hint="eastAsia" w:ascii="宋体" w:hAnsi="宋体" w:eastAsia="宋体" w:cs="宋体"/>
          <w:b w:val="0"/>
          <w:color w:val="auto"/>
          <w:sz w:val="22"/>
          <w:szCs w:val="22"/>
          <w:highlight w:val="none"/>
          <w:lang w:val="en-US" w:eastAsia="zh-CN" w:bidi="ar-SA"/>
        </w:rPr>
        <w:t xml:space="preserve">评审办法</w:t>
      </w:r>
      <w:r>
        <w:rPr>
          <w:rFonts w:ascii="宋体" w:hAnsi="宋体" w:eastAsia="宋体" w:cs="宋体"/>
          <w:b w:val="0"/>
          <w:color w:val="auto"/>
          <w:sz w:val="22"/>
          <w:szCs w:val="22"/>
          <w:highlight w:val="none"/>
          <w:lang w:val="en-US" w:eastAsia="zh-CN" w:bidi="ar-SA"/>
        </w:rPr>
        <w:t xml:space="preserve">”规定的成交原则确定成交供应商。</w:t>
      </w:r>
      <w:bookmarkEnd w:id="28"/>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.2</w:t>
      </w:r>
      <w:r>
        <w:rPr>
          <w:rFonts w:ascii="宋体" w:hAnsi="宋体" w:eastAsia="宋体" w:cs="宋体"/>
          <w:color w:val="auto"/>
          <w:sz w:val="22"/>
          <w:szCs w:val="22"/>
          <w:highlight w:val="none"/>
        </w:rPr>
        <w:t xml:space="preserve">重新评审</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采购人或者采购代理机构不得通过对样品进行检测、对供应商进行考察等方式改变评审结果。</w:t>
      </w:r>
      <w:r/>
    </w:p>
    <w:p>
      <w:pPr>
        <w:pStyle w:val="998"/>
        <w:ind w:firstLine="442"/>
        <w:spacing w:line="500" w:lineRule="exact"/>
        <w:rPr>
          <w:rFonts w:ascii="宋体" w:hAnsi="宋体" w:cs="宋体"/>
          <w:color w:val="auto"/>
          <w:sz w:val="22"/>
          <w:szCs w:val="22"/>
          <w:highlight w:val="none"/>
        </w:rPr>
      </w:pPr>
      <w:r/>
      <w:bookmarkStart w:id="29" w:name="_Toc28"/>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重新采购</w:t>
      </w:r>
      <w:bookmarkEnd w:id="29"/>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.1 </w:t>
      </w:r>
      <w:r>
        <w:rPr>
          <w:rFonts w:hint="eastAsia" w:ascii="宋体" w:hAnsi="宋体" w:cs="宋体"/>
          <w:color w:val="auto"/>
          <w:sz w:val="22"/>
          <w:highlight w:val="none"/>
        </w:rPr>
        <w:t xml:space="preserve">出现下列情形之一的，采购人或者采购代理机构应当终止竞争性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采购活动，发布项目终止公告并说明原因，重新开展采购活动：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）因情况变化，不再符合规定的竞争性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采购方式适用情形的；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）出现影响采购公正的违法、违规行为的；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）除《政府采购竞争性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采购方式管理暂行办法》</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财库〔</w:t>
      </w:r>
      <w:r>
        <w:rPr>
          <w:rFonts w:ascii="宋体" w:hAnsi="宋体" w:cs="宋体"/>
          <w:color w:val="auto"/>
          <w:sz w:val="22"/>
          <w:highlight w:val="none"/>
        </w:rPr>
        <w:t xml:space="preserve">2014</w:t>
      </w:r>
      <w:r>
        <w:rPr>
          <w:rFonts w:hint="eastAsia" w:ascii="宋体" w:hAnsi="宋体" w:cs="宋体"/>
          <w:color w:val="auto"/>
          <w:sz w:val="22"/>
          <w:highlight w:val="none"/>
        </w:rPr>
        <w:t xml:space="preserve">〕</w:t>
      </w:r>
      <w:r>
        <w:rPr>
          <w:rFonts w:ascii="宋体" w:hAnsi="宋体" w:cs="宋体"/>
          <w:color w:val="auto"/>
          <w:sz w:val="22"/>
          <w:highlight w:val="none"/>
        </w:rPr>
        <w:t xml:space="preserve">214</w:t>
      </w:r>
      <w:r>
        <w:rPr>
          <w:rFonts w:hint="eastAsia" w:ascii="宋体" w:hAnsi="宋体" w:cs="宋体"/>
          <w:color w:val="auto"/>
          <w:sz w:val="22"/>
          <w:highlight w:val="none"/>
        </w:rPr>
        <w:t xml:space="preserve">号</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第二十一条第三款规定的情形外，在采购过程中符合要求的供应商或者报价未超过采购预算的供应商不足</w:t>
      </w:r>
      <w:r>
        <w:rPr>
          <w:rFonts w:ascii="宋体" w:hAnsi="宋体" w:cs="宋体"/>
          <w:color w:val="auto"/>
          <w:sz w:val="22"/>
          <w:highlight w:val="none"/>
        </w:rPr>
        <w:t xml:space="preserve">3</w:t>
      </w:r>
      <w:r>
        <w:rPr>
          <w:rFonts w:hint="eastAsia" w:ascii="宋体" w:hAnsi="宋体" w:cs="宋体"/>
          <w:color w:val="auto"/>
          <w:sz w:val="22"/>
          <w:highlight w:val="none"/>
        </w:rPr>
        <w:t xml:space="preserve">家的。</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.2 </w:t>
      </w:r>
      <w:r>
        <w:rPr>
          <w:rFonts w:hint="eastAsia" w:ascii="宋体" w:hAnsi="宋体" w:cs="宋体"/>
          <w:color w:val="auto"/>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98"/>
        <w:ind w:firstLine="442"/>
        <w:spacing w:line="500" w:lineRule="exact"/>
        <w:rPr>
          <w:rFonts w:ascii="宋体"/>
          <w:color w:val="auto"/>
          <w:sz w:val="22"/>
          <w:szCs w:val="22"/>
          <w:highlight w:val="none"/>
        </w:rPr>
      </w:pPr>
      <w:r/>
      <w:bookmarkStart w:id="30" w:name="_Toc29"/>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4</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保密及串通行为</w:t>
      </w:r>
      <w:bookmarkEnd w:id="30"/>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.1</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小组成员以及与评审工作有关的人员不得泄露评审情况以及评审过程中获悉的国家秘密、商业秘密。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.2</w:t>
      </w:r>
      <w:r>
        <w:rPr>
          <w:rFonts w:hint="eastAsia" w:ascii="宋体" w:hAnsi="宋体" w:cs="宋体"/>
          <w:color w:val="auto"/>
          <w:sz w:val="22"/>
          <w:highlight w:val="none"/>
        </w:rPr>
        <w:t xml:space="preserve">供应商不得与采购人、采购代理机构、其他供应商恶意串通；不得向采购人、采购代理机构或者</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小组成员行贿或者提供其他不正当利益；不得提供虚假材料谋取成交；不得以任何方式干扰、影响采购工作。</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.3</w:t>
      </w:r>
      <w:r>
        <w:rPr>
          <w:rFonts w:hint="eastAsia" w:ascii="宋体" w:hAnsi="宋体" w:cs="宋体"/>
          <w:color w:val="auto"/>
          <w:sz w:val="22"/>
          <w:highlight w:val="none"/>
        </w:rPr>
        <w:t xml:space="preserve">有下列情形之一的，</w:t>
      </w:r>
      <w:r>
        <w:rPr>
          <w:rFonts w:hint="eastAsia" w:ascii="宋体" w:hAnsi="宋体" w:cs="宋体"/>
          <w:color w:val="auto"/>
          <w:sz w:val="22"/>
          <w:highlight w:val="none"/>
          <w:lang w:val="zh-CN"/>
        </w:rPr>
        <w:t xml:space="preserve">属于恶意串通，</w:t>
      </w:r>
      <w:r>
        <w:rPr>
          <w:rFonts w:hint="eastAsia" w:ascii="宋体" w:hAnsi="宋体" w:cs="宋体"/>
          <w:color w:val="auto"/>
          <w:sz w:val="22"/>
          <w:highlight w:val="none"/>
        </w:rPr>
        <w:t xml:space="preserve">成交无效，并</w:t>
      </w:r>
      <w:r>
        <w:rPr>
          <w:rFonts w:hint="eastAsia" w:ascii="宋体" w:hAnsi="宋体" w:cs="宋体"/>
          <w:color w:val="auto"/>
          <w:sz w:val="22"/>
          <w:highlight w:val="none"/>
          <w:lang w:val="zh-CN"/>
        </w:rPr>
        <w:t xml:space="preserve">依照《中华人民共和国政府采购法》第七十七条的规定追究法律责任：</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）供应商直接或者间接从采购人、采购代理机构获得其他供应商的响应情况，并修改其响应文件的；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）采购人、采购代理机构授意供应商撤换、修改响应文件的；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）供应商之间协商技术方案、合同条款以及报价等响应文件实质性内容的；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）属于同一集团、协会、商会等组织成员的供应商按照该组织要求协同参加竞争性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政府采购活动的；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）供应商之间事先约定由某一特定供应商成交的；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）供应商之间商定部分供应商放弃提交响应文件或者退出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或者放弃成交的；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）供应商与采购人、采购代理机构以及</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小组成员之间、供应商相互之间，为谋求特定供应商成交或者排斥其他供应商的其他串通行为的。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）法律、行政法规或规章规定的其他串通行为。</w:t>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七、合同授予</w:t>
      </w:r>
      <w:r/>
    </w:p>
    <w:p>
      <w:pPr>
        <w:pStyle w:val="998"/>
        <w:ind w:firstLine="442"/>
        <w:spacing w:line="500" w:lineRule="exact"/>
        <w:rPr>
          <w:rFonts w:ascii="宋体"/>
          <w:color w:val="auto"/>
          <w:sz w:val="22"/>
          <w:szCs w:val="22"/>
          <w:highlight w:val="none"/>
        </w:rPr>
      </w:pPr>
      <w:r/>
      <w:bookmarkStart w:id="31" w:name="_Toc30"/>
      <w:r>
        <w:rPr>
          <w:rFonts w:ascii="宋体" w:hAnsi="宋体" w:cs="宋体"/>
          <w:color w:val="auto"/>
          <w:sz w:val="22"/>
          <w:szCs w:val="22"/>
          <w:highlight w:val="none"/>
        </w:rPr>
        <w:t xml:space="preserve">7.1.</w:t>
      </w:r>
      <w:r>
        <w:rPr>
          <w:rFonts w:hint="eastAsia" w:ascii="宋体" w:hAnsi="宋体" w:cs="宋体"/>
          <w:color w:val="auto"/>
          <w:sz w:val="22"/>
          <w:szCs w:val="22"/>
          <w:highlight w:val="none"/>
        </w:rPr>
        <w:t xml:space="preserve">确定成交供应商</w:t>
      </w:r>
      <w:bookmarkEnd w:id="31"/>
      <w:r/>
      <w:r/>
    </w:p>
    <w:p>
      <w:pPr>
        <w:ind w:firstLine="440"/>
        <w:spacing w:line="500" w:lineRule="exact"/>
        <w:rPr>
          <w:rFonts w:ascii="宋体"/>
          <w:color w:val="auto"/>
          <w:sz w:val="22"/>
          <w:highlight w:val="none"/>
        </w:rPr>
      </w:pPr>
      <w:r>
        <w:rPr>
          <w:rFonts w:ascii="宋体" w:hAnsi="宋体" w:cs="宋体"/>
          <w:color w:val="auto"/>
          <w:sz w:val="22"/>
          <w:highlight w:val="none"/>
        </w:rPr>
        <w:t xml:space="preserve">7.1.1</w:t>
      </w:r>
      <w:r>
        <w:rPr>
          <w:rFonts w:hint="eastAsia" w:ascii="宋体" w:hAnsi="宋体" w:cs="宋体"/>
          <w:color w:val="auto"/>
          <w:sz w:val="22"/>
          <w:highlight w:val="none"/>
        </w:rPr>
        <w:t xml:space="preserve">采购代理机构应当在评审结束后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个工作日内将评审报告送采购人确认。</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7.1.2 </w:t>
      </w:r>
      <w:r>
        <w:rPr>
          <w:rFonts w:hint="eastAsia" w:ascii="宋体" w:hAnsi="宋体" w:cs="宋体"/>
          <w:color w:val="auto"/>
          <w:sz w:val="22"/>
          <w:highlight w:val="none"/>
        </w:rPr>
        <w:t xml:space="preserve">采购人应当在收到评审报告后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个工作日内，从评审报告提出的成交候选供应商中，按照排序由高到低的原则确定成交供应商，也可以书面授权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小组直接确定成交供应商。采购人逾期未确定成交供应商且不提出异议的，视为确定评审报告提出的排序第一的供应商为成交供应商。</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在确定成交供应商前，采购人不得与供应商就价格、供应商案等实质性内容进行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 </w:t>
      </w:r>
      <w:r>
        <w:rPr>
          <w:rFonts w:hint="eastAsia" w:ascii="宋体" w:hAnsi="宋体" w:cs="宋体"/>
          <w:color w:val="auto"/>
          <w:sz w:val="22"/>
          <w:highlight w:val="none"/>
        </w:rPr>
        <w:t xml:space="preserve">成交供应商确定后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个工作日内，采购人或采购代理机构将在发布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公告的同一媒体发布成交结果公告，同时向成交供应商发出成交通知书。</w:t>
      </w:r>
      <w:r/>
    </w:p>
    <w:p>
      <w:pPr>
        <w:ind w:firstLine="440"/>
        <w:spacing w:line="500" w:lineRule="exact"/>
        <w:rPr>
          <w:rFonts w:ascii="宋体"/>
          <w:color w:val="auto"/>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auto"/>
          <w:highlight w:val="none"/>
        </w:rPr>
        <w:t xml:space="preserve">。</w:t>
      </w:r>
      <w:r/>
    </w:p>
    <w:p>
      <w:pPr>
        <w:pStyle w:val="998"/>
        <w:ind w:firstLine="442"/>
        <w:spacing w:line="500" w:lineRule="exact"/>
        <w:rPr>
          <w:rFonts w:ascii="宋体"/>
          <w:color w:val="auto"/>
          <w:sz w:val="22"/>
          <w:szCs w:val="22"/>
          <w:highlight w:val="none"/>
        </w:rPr>
      </w:pPr>
      <w:r/>
      <w:bookmarkStart w:id="32" w:name="_Toc31"/>
      <w:r>
        <w:rPr>
          <w:rFonts w:ascii="宋体" w:hAnsi="宋体" w:cs="宋体"/>
          <w:color w:val="auto"/>
          <w:sz w:val="22"/>
          <w:szCs w:val="22"/>
          <w:highlight w:val="none"/>
        </w:rPr>
        <w:t xml:space="preserve">7.2.</w:t>
      </w:r>
      <w:r>
        <w:rPr>
          <w:rFonts w:hint="eastAsia" w:ascii="宋体" w:hAnsi="宋体" w:cs="宋体"/>
          <w:color w:val="auto"/>
          <w:sz w:val="22"/>
          <w:szCs w:val="22"/>
          <w:highlight w:val="none"/>
        </w:rPr>
        <w:t xml:space="preserve">成交服务费</w:t>
      </w:r>
      <w:bookmarkEnd w:id="32"/>
      <w:r/>
      <w:r/>
    </w:p>
    <w:p>
      <w:pPr>
        <w:ind w:firstLine="440"/>
        <w:spacing w:line="500" w:lineRule="exact"/>
        <w:rPr>
          <w:rFonts w:ascii="宋体"/>
          <w:color w:val="auto"/>
          <w:sz w:val="22"/>
          <w:highlight w:val="none"/>
        </w:rPr>
      </w:pPr>
      <w:r>
        <w:rPr>
          <w:rFonts w:ascii="宋体" w:hAnsi="宋体" w:cs="宋体"/>
          <w:color w:val="auto"/>
          <w:sz w:val="22"/>
          <w:highlight w:val="none"/>
        </w:rPr>
        <w:t xml:space="preserve">7.2.1 </w:t>
      </w:r>
      <w:r>
        <w:rPr>
          <w:rFonts w:hint="eastAsia" w:ascii="宋体" w:hAnsi="宋体" w:cs="宋体"/>
          <w:color w:val="auto"/>
          <w:sz w:val="22"/>
          <w:highlight w:val="none"/>
        </w:rPr>
        <w:t xml:space="preserve">根据采购人与采购代理人签订的《委托代理合同》约定，本项目采购代理费由成交人承担。供应商在进行报价时，应考虑该项费用。费用标准见投标须知前附表。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7.2.2 </w:t>
      </w:r>
      <w:r>
        <w:rPr>
          <w:rFonts w:hint="eastAsia" w:ascii="宋体" w:hAnsi="宋体" w:cs="宋体"/>
          <w:color w:val="auto"/>
          <w:sz w:val="22"/>
          <w:highlight w:val="none"/>
        </w:rPr>
        <w:t xml:space="preserve">成交供应商应在领取成交通知书时，向采购代理机构缴纳代理费。</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7.2.3 </w:t>
      </w:r>
      <w:r>
        <w:rPr>
          <w:rFonts w:hint="eastAsia" w:ascii="宋体" w:hAnsi="宋体" w:cs="宋体"/>
          <w:color w:val="auto"/>
          <w:sz w:val="22"/>
          <w:highlight w:val="none"/>
        </w:rPr>
        <w:t xml:space="preserve">成交供应商如未能按时足额支付该费用的，采购人有权取消其成交资格。</w:t>
      </w:r>
      <w:r/>
    </w:p>
    <w:p>
      <w:pPr>
        <w:pStyle w:val="998"/>
        <w:ind w:firstLine="442"/>
        <w:spacing w:line="500" w:lineRule="exact"/>
        <w:rPr>
          <w:rFonts w:ascii="宋体"/>
          <w:color w:val="auto"/>
          <w:sz w:val="22"/>
          <w:szCs w:val="22"/>
          <w:highlight w:val="none"/>
        </w:rPr>
      </w:pPr>
      <w:r/>
      <w:bookmarkStart w:id="33" w:name="_Toc32"/>
      <w:r>
        <w:rPr>
          <w:rFonts w:ascii="宋体" w:hAnsi="宋体" w:cs="宋体"/>
          <w:color w:val="auto"/>
          <w:sz w:val="22"/>
          <w:szCs w:val="22"/>
          <w:highlight w:val="none"/>
        </w:rPr>
        <w:t xml:space="preserve">7.3.</w:t>
      </w:r>
      <w:r>
        <w:rPr>
          <w:rFonts w:hint="eastAsia" w:ascii="宋体" w:hAnsi="宋体" w:cs="宋体"/>
          <w:color w:val="auto"/>
          <w:sz w:val="22"/>
          <w:szCs w:val="22"/>
          <w:highlight w:val="none"/>
        </w:rPr>
        <w:t xml:space="preserve">履约担保</w:t>
      </w:r>
      <w:bookmarkEnd w:id="33"/>
      <w:r/>
      <w:r/>
    </w:p>
    <w:p>
      <w:pPr>
        <w:ind w:firstLine="440"/>
        <w:spacing w:line="500" w:lineRule="exact"/>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 xml:space="preserve">在签订合同前，成交供应商应按供应商须知前附表规定的金额、担保形式向采购人提交履约担保。</w:t>
      </w:r>
      <w:r/>
    </w:p>
    <w:p>
      <w:pPr>
        <w:ind w:firstLine="440"/>
        <w:spacing w:line="500" w:lineRule="exact"/>
        <w:rPr>
          <w:rFonts w:hint="eastAsia" w:ascii="宋体" w:hAnsi="宋体" w:cs="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 xml:space="preserve">成交供应商不能按本章第</w:t>
      </w:r>
      <w:r>
        <w:rPr>
          <w:rFonts w:ascii="宋体" w:hAnsi="宋体" w:cs="宋体"/>
          <w:color w:val="auto"/>
          <w:sz w:val="22"/>
          <w:highlight w:val="none"/>
        </w:rPr>
        <w:t xml:space="preserve">7.3.1</w:t>
      </w:r>
      <w:r>
        <w:rPr>
          <w:rFonts w:hint="eastAsia" w:ascii="宋体" w:hAnsi="宋体" w:cs="宋体"/>
          <w:color w:val="auto"/>
          <w:sz w:val="22"/>
          <w:highlight w:val="none"/>
        </w:rPr>
        <w:t xml:space="preserve">项要求提交履约担保的，视为放弃成交，其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保证金不予退还，给采购人造成的损失超过</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保证金数额的，成交供应商还应当对超过部分予以赔偿。</w:t>
      </w:r>
      <w:r/>
    </w:p>
    <w:p>
      <w:pPr>
        <w:ind w:firstLine="440"/>
        <w:spacing w:line="50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7.3.3</w:t>
      </w:r>
      <w:r>
        <w:rPr>
          <w:rFonts w:hint="eastAsia" w:ascii="宋体" w:hAnsi="宋体" w:cs="宋体"/>
          <w:color w:val="auto"/>
          <w:sz w:val="22"/>
          <w:highlight w:val="none"/>
        </w:rPr>
        <w:t xml:space="preserve">履约保证金用于补偿采购人因</w:t>
      </w:r>
      <w:r>
        <w:rPr>
          <w:rFonts w:hint="eastAsia" w:ascii="宋体" w:hAnsi="宋体" w:cs="宋体"/>
          <w:color w:val="auto"/>
          <w:sz w:val="22"/>
          <w:highlight w:val="none"/>
          <w:lang w:eastAsia="zh-CN"/>
        </w:rPr>
        <w:t xml:space="preserve">供应商</w:t>
      </w:r>
      <w:r>
        <w:rPr>
          <w:rFonts w:hint="eastAsia" w:ascii="宋体" w:hAnsi="宋体" w:cs="宋体"/>
          <w:color w:val="auto"/>
          <w:sz w:val="22"/>
          <w:highlight w:val="none"/>
        </w:rPr>
        <w:t xml:space="preserve">不能完成其合同义务而蒙受的损失。</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7.3.4</w:t>
      </w:r>
      <w:r>
        <w:rPr>
          <w:rFonts w:hint="eastAsia" w:ascii="宋体" w:hAnsi="宋体" w:cs="宋体"/>
          <w:color w:val="auto"/>
          <w:sz w:val="22"/>
          <w:highlight w:val="none"/>
        </w:rPr>
        <w:t xml:space="preserve">项目验收合格后30日内，采购人无息向中标人退还履约保证金。</w:t>
      </w:r>
      <w:r/>
    </w:p>
    <w:p>
      <w:pPr>
        <w:pStyle w:val="998"/>
        <w:ind w:firstLine="442"/>
        <w:spacing w:line="500" w:lineRule="exact"/>
        <w:rPr>
          <w:rFonts w:ascii="宋体"/>
          <w:color w:val="auto"/>
          <w:sz w:val="22"/>
          <w:szCs w:val="22"/>
          <w:highlight w:val="none"/>
        </w:rPr>
      </w:pPr>
      <w:r/>
      <w:bookmarkStart w:id="34" w:name="_Toc33"/>
      <w:r>
        <w:rPr>
          <w:rFonts w:ascii="宋体" w:hAnsi="宋体" w:cs="宋体"/>
          <w:color w:val="auto"/>
          <w:sz w:val="22"/>
          <w:szCs w:val="22"/>
          <w:highlight w:val="none"/>
        </w:rPr>
        <w:t xml:space="preserve">7.4.</w:t>
      </w:r>
      <w:r>
        <w:rPr>
          <w:rFonts w:hint="eastAsia" w:ascii="宋体" w:hAnsi="宋体" w:cs="宋体"/>
          <w:color w:val="auto"/>
          <w:sz w:val="22"/>
          <w:szCs w:val="22"/>
          <w:highlight w:val="none"/>
        </w:rPr>
        <w:t xml:space="preserve">签订合同</w:t>
      </w:r>
      <w:bookmarkEnd w:id="34"/>
      <w:r/>
      <w:r/>
    </w:p>
    <w:p>
      <w:pPr>
        <w:ind w:firstLine="440"/>
        <w:spacing w:line="500" w:lineRule="exact"/>
        <w:rPr>
          <w:rFonts w:ascii="宋体"/>
          <w:color w:val="auto"/>
          <w:sz w:val="22"/>
          <w:highlight w:val="none"/>
        </w:rPr>
      </w:pPr>
      <w:r>
        <w:rPr>
          <w:rFonts w:ascii="宋体" w:hAnsi="宋体" w:cs="宋体"/>
          <w:color w:val="auto"/>
          <w:sz w:val="22"/>
          <w:highlight w:val="none"/>
        </w:rPr>
        <w:t xml:space="preserve">7.4.1</w:t>
      </w:r>
      <w:r>
        <w:rPr>
          <w:rFonts w:hint="eastAsia" w:ascii="宋体" w:hAnsi="宋体" w:cs="宋体"/>
          <w:color w:val="auto"/>
          <w:sz w:val="22"/>
          <w:highlight w:val="none"/>
        </w:rPr>
        <w:t xml:space="preserve">采购人与成交供应商应当在成交通知书发出之日起</w:t>
      </w:r>
      <w:r>
        <w:rPr>
          <w:rFonts w:ascii="宋体" w:hAnsi="宋体" w:cs="宋体"/>
          <w:color w:val="auto"/>
          <w:sz w:val="22"/>
          <w:highlight w:val="none"/>
        </w:rPr>
        <w:t xml:space="preserve">30</w:t>
      </w:r>
      <w:r>
        <w:rPr>
          <w:rFonts w:hint="eastAsia" w:ascii="宋体" w:hAnsi="宋体" w:cs="宋体"/>
          <w:color w:val="auto"/>
          <w:sz w:val="22"/>
          <w:highlight w:val="none"/>
        </w:rPr>
        <w:t xml:space="preserve">日内，按照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文件确定的合同文本以及采购标的、内容、采购金额、采购数量、技术和服务要求等事项签订政府采购合同。</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7.4.2 </w:t>
      </w:r>
      <w:r>
        <w:rPr>
          <w:rFonts w:hint="eastAsia" w:ascii="宋体" w:hAnsi="宋体" w:cs="宋体"/>
          <w:color w:val="auto"/>
          <w:sz w:val="22"/>
          <w:highlight w:val="none"/>
        </w:rPr>
        <w:t xml:space="preserve">采购人不得向成交供应商提出超出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文件以外的任何要求作为签订合同的条件，不得与成交供应商订立背离</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文件确定的合同文本以及采购标的、规格型号、采购金额、采购数量、技术和服务要求等实质性内容的协议。</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7.4.3 </w:t>
      </w:r>
      <w:r>
        <w:rPr>
          <w:rFonts w:hint="eastAsia" w:ascii="宋体" w:hAnsi="宋体" w:cs="宋体"/>
          <w:color w:val="auto"/>
          <w:sz w:val="22"/>
          <w:highlight w:val="none"/>
        </w:rPr>
        <w:t xml:space="preserve">成交供应商拒绝签订政府采购合同的，采购人可以按照本章第</w:t>
      </w:r>
      <w:r>
        <w:rPr>
          <w:rFonts w:ascii="宋体" w:hAnsi="宋体" w:cs="宋体"/>
          <w:color w:val="auto"/>
          <w:sz w:val="22"/>
          <w:highlight w:val="none"/>
        </w:rPr>
        <w:t xml:space="preserve">7.1.2</w:t>
      </w:r>
      <w:r>
        <w:rPr>
          <w:rFonts w:hint="eastAsia" w:ascii="宋体" w:hAnsi="宋体" w:cs="宋体"/>
          <w:color w:val="auto"/>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7.4.4 </w:t>
      </w:r>
      <w:r>
        <w:rPr>
          <w:rFonts w:hint="eastAsia" w:ascii="宋体" w:hAnsi="宋体" w:cs="宋体"/>
          <w:color w:val="auto"/>
          <w:sz w:val="22"/>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八、质疑与投诉</w:t>
      </w:r>
      <w:r/>
    </w:p>
    <w:p>
      <w:pPr>
        <w:pStyle w:val="998"/>
        <w:ind w:firstLine="442"/>
        <w:spacing w:line="500" w:lineRule="exact"/>
        <w:rPr>
          <w:rFonts w:ascii="宋体"/>
          <w:color w:val="auto"/>
          <w:sz w:val="22"/>
          <w:szCs w:val="22"/>
          <w:highlight w:val="none"/>
        </w:rPr>
      </w:pPr>
      <w:r/>
      <w:bookmarkStart w:id="35" w:name="_Toc34"/>
      <w:r>
        <w:rPr>
          <w:rFonts w:ascii="宋体" w:hAnsi="宋体" w:cs="宋体"/>
          <w:color w:val="auto"/>
          <w:sz w:val="22"/>
          <w:szCs w:val="22"/>
          <w:highlight w:val="none"/>
        </w:rPr>
        <w:t xml:space="preserve">8.1</w:t>
      </w:r>
      <w:r>
        <w:rPr>
          <w:rFonts w:hint="eastAsia" w:ascii="宋体" w:hAnsi="宋体" w:cs="宋体"/>
          <w:color w:val="auto"/>
          <w:sz w:val="22"/>
          <w:szCs w:val="22"/>
          <w:highlight w:val="none"/>
        </w:rPr>
        <w:t xml:space="preserve">质疑</w:t>
      </w:r>
      <w:bookmarkEnd w:id="35"/>
      <w:r/>
      <w:r/>
    </w:p>
    <w:p>
      <w:pPr>
        <w:ind w:firstLine="440"/>
        <w:spacing w:line="500" w:lineRule="exact"/>
        <w:rPr>
          <w:color w:val="auto"/>
          <w:highlight w:val="none"/>
        </w:rPr>
      </w:pPr>
      <w:r>
        <w:rPr>
          <w:rFonts w:ascii="宋体" w:hAnsi="宋体" w:cs="宋体"/>
          <w:color w:val="auto"/>
          <w:sz w:val="22"/>
          <w:highlight w:val="none"/>
        </w:rPr>
        <w:t xml:space="preserve">8.1.1</w:t>
      </w:r>
      <w:r>
        <w:rPr>
          <w:rFonts w:hint="eastAsia" w:ascii="宋体" w:hAnsi="宋体" w:cs="宋体"/>
          <w:color w:val="auto"/>
          <w:sz w:val="22"/>
          <w:highlight w:val="none"/>
        </w:rPr>
        <w:t xml:space="preserve">按照《中华人民共和国政府采购法</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及规定，参加本次采购活动的供应商认为采购文件、采购过程、中标或者成交结果使自己的权益受到损害的，应当在知道或者应知其权益受到损害之日起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个工作日内，应当以书面形式一次性提出针对同一采购程序环节的质疑。</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8.1.2</w:t>
      </w:r>
      <w:r>
        <w:rPr>
          <w:rFonts w:hint="eastAsia" w:ascii="宋体" w:hAnsi="宋体" w:cs="宋体"/>
          <w:color w:val="auto"/>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个工作日内提出。</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8.1.3</w:t>
      </w:r>
      <w:r>
        <w:rPr>
          <w:rFonts w:hint="eastAsia" w:ascii="宋体" w:hAnsi="宋体" w:cs="宋体"/>
          <w:color w:val="auto"/>
          <w:sz w:val="22"/>
          <w:highlight w:val="none"/>
        </w:rPr>
        <w:t xml:space="preserve">供应商提出质疑应当提交质疑函和必要的证明材料。质疑函应当包括下列内容：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）供应商的姓名或者名称、地址、邮编、联系人及联系电话；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）质疑项目的名称、编号；</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）具体、明确的质疑事项和与质疑事项相关的请求；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）必要的法律依据；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）提出质疑的日期。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8.1.4</w:t>
      </w:r>
      <w:r>
        <w:rPr>
          <w:rFonts w:hint="eastAsia" w:ascii="宋体" w:hAnsi="宋体" w:cs="宋体"/>
          <w:color w:val="auto"/>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8.1.5 </w:t>
      </w:r>
      <w:r>
        <w:rPr>
          <w:rFonts w:hint="eastAsia" w:ascii="宋体" w:hAnsi="宋体" w:cs="宋体"/>
          <w:color w:val="auto"/>
          <w:sz w:val="22"/>
          <w:highlight w:val="none"/>
        </w:rPr>
        <w:t xml:space="preserve">除书面形式外，其他任何方式的质疑，采购人或者采购代理机构均不予接受和回复。</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8.1.6</w:t>
      </w:r>
      <w:r>
        <w:rPr>
          <w:rFonts w:hint="eastAsia" w:ascii="宋体" w:hAnsi="宋体" w:cs="宋体"/>
          <w:color w:val="auto"/>
          <w:sz w:val="22"/>
          <w:highlight w:val="none"/>
        </w:rPr>
        <w:t xml:space="preserve">采购人或者采购代理机构在收到对采购文件的质疑书后七个工作日内作出书面答复，并以书面形式通知质疑人和其他有关供应商；但答复不得涉及商业秘密。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8.1.7</w:t>
      </w:r>
      <w:r>
        <w:rPr>
          <w:rFonts w:hint="eastAsia" w:ascii="宋体" w:hAnsi="宋体" w:cs="宋体"/>
          <w:color w:val="auto"/>
          <w:sz w:val="22"/>
          <w:highlight w:val="none"/>
        </w:rPr>
        <w:t xml:space="preserve">质疑人对采购人、采购代理机构的答复不满意或者采购人、采购代理机构未在规定的时间内作出答复的，可以在答复期满后十五个工作日内向同级财政部门投诉。</w:t>
      </w:r>
      <w:r/>
    </w:p>
    <w:p>
      <w:pPr>
        <w:pStyle w:val="998"/>
        <w:ind w:firstLine="442"/>
        <w:spacing w:line="500" w:lineRule="exact"/>
        <w:rPr>
          <w:rFonts w:ascii="宋体"/>
          <w:color w:val="auto"/>
          <w:sz w:val="22"/>
          <w:szCs w:val="22"/>
          <w:highlight w:val="none"/>
        </w:rPr>
      </w:pPr>
      <w:r/>
      <w:bookmarkStart w:id="36" w:name="_Toc35"/>
      <w:r>
        <w:rPr>
          <w:rFonts w:ascii="宋体" w:hAnsi="宋体" w:cs="宋体"/>
          <w:color w:val="auto"/>
          <w:sz w:val="22"/>
          <w:szCs w:val="22"/>
          <w:highlight w:val="none"/>
        </w:rPr>
        <w:t xml:space="preserve">8.2.</w:t>
      </w:r>
      <w:r>
        <w:rPr>
          <w:rFonts w:hint="eastAsia" w:ascii="宋体" w:hAnsi="宋体" w:cs="宋体"/>
          <w:color w:val="auto"/>
          <w:sz w:val="22"/>
          <w:szCs w:val="22"/>
          <w:highlight w:val="none"/>
        </w:rPr>
        <w:t xml:space="preserve">投诉</w:t>
      </w:r>
      <w:bookmarkEnd w:id="36"/>
      <w:r/>
      <w:r/>
    </w:p>
    <w:p>
      <w:pPr>
        <w:ind w:firstLine="440"/>
        <w:spacing w:line="500" w:lineRule="exact"/>
        <w:rPr>
          <w:rFonts w:ascii="宋体"/>
          <w:color w:val="auto"/>
          <w:sz w:val="22"/>
          <w:highlight w:val="none"/>
        </w:rPr>
      </w:pPr>
      <w:r>
        <w:rPr>
          <w:rFonts w:ascii="宋体" w:hAnsi="宋体" w:cs="宋体"/>
          <w:color w:val="auto"/>
          <w:sz w:val="22"/>
          <w:highlight w:val="none"/>
        </w:rPr>
        <w:t xml:space="preserve">8.2.1</w:t>
      </w:r>
      <w:r>
        <w:rPr>
          <w:rFonts w:hint="eastAsia" w:ascii="宋体" w:hAnsi="宋体" w:cs="宋体"/>
          <w:color w:val="auto"/>
          <w:sz w:val="22"/>
          <w:highlight w:val="none"/>
        </w:rPr>
        <w:t xml:space="preserve">按照《中华人民共和国政府采购法</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及规定，质疑人对采购人、采购代理机构的答复不满意或者采购人、采购代理机构未在规定的时间内作出答复的，可以在答复期满后十五个工作日内向同级财政部门投诉。</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8.2.2 </w:t>
      </w:r>
      <w:r>
        <w:rPr>
          <w:rFonts w:hint="eastAsia" w:ascii="宋体" w:hAnsi="宋体" w:cs="宋体"/>
          <w:color w:val="auto"/>
          <w:sz w:val="22"/>
          <w:highlight w:val="none"/>
        </w:rPr>
        <w:t xml:space="preserve">投诉人投诉时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）投诉人和被投诉人的姓名或者名称、通讯地址、邮编、联系人及联系电话；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）质疑和质疑答复情况说明及相关证明材料；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）具体、明确的投诉事项和与投诉事项相关的投诉请求；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）提起投诉的日期。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8.2.3 </w:t>
      </w:r>
      <w:r>
        <w:rPr>
          <w:rFonts w:hint="eastAsia" w:ascii="宋体" w:hAnsi="宋体" w:cs="宋体"/>
          <w:color w:val="auto"/>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8.2.4</w:t>
      </w:r>
      <w:r>
        <w:rPr>
          <w:rFonts w:hint="eastAsia" w:ascii="宋体" w:hAnsi="宋体" w:cs="宋体"/>
          <w:color w:val="auto"/>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8.2.5 </w:t>
      </w:r>
      <w:r>
        <w:rPr>
          <w:rFonts w:hint="eastAsia" w:ascii="宋体" w:hAnsi="宋体" w:cs="宋体"/>
          <w:color w:val="auto"/>
          <w:sz w:val="22"/>
          <w:highlight w:val="none"/>
        </w:rPr>
        <w:t xml:space="preserve">投诉人提起投诉应当符合下列条件：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（一）提起投诉前已依法进行质疑；</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（二）投诉书内容符合规定；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（三）在投诉有效期限内提起投诉；</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（四）同一投诉事项未经财政部门投诉处理；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（五）财政部规定的其他条件。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供应商投诉的事项不得超出已质疑事项的范围，但基于质疑答复内容提出的投诉事项除外。</w:t>
      </w:r>
      <w:r/>
    </w:p>
    <w:p>
      <w:pPr>
        <w:pStyle w:val="998"/>
        <w:ind w:firstLine="442"/>
        <w:spacing w:line="500" w:lineRule="exact"/>
        <w:rPr>
          <w:rFonts w:ascii="宋体"/>
          <w:color w:val="auto"/>
          <w:sz w:val="22"/>
          <w:szCs w:val="22"/>
          <w:highlight w:val="none"/>
        </w:rPr>
      </w:pPr>
      <w:r/>
      <w:bookmarkStart w:id="37" w:name="_Toc36"/>
      <w:r>
        <w:rPr>
          <w:rFonts w:hint="eastAsia" w:ascii="宋体" w:hAnsi="宋体" w:cs="宋体"/>
          <w:color w:val="auto"/>
          <w:sz w:val="22"/>
          <w:szCs w:val="22"/>
          <w:highlight w:val="none"/>
        </w:rPr>
        <w:t xml:space="preserve">九、其他</w:t>
      </w:r>
      <w:bookmarkEnd w:id="37"/>
      <w:r/>
      <w:r/>
    </w:p>
    <w:p>
      <w:pPr>
        <w:ind w:firstLine="440"/>
        <w:jc w:val="left"/>
        <w:spacing w:line="500" w:lineRule="exact"/>
        <w:rPr>
          <w:rFonts w:ascii="宋体" w:hAnsi="宋体" w:cs="宋体"/>
          <w:color w:val="auto"/>
          <w:highlight w:val="none"/>
        </w:rPr>
      </w:pPr>
      <w:r>
        <w:rPr>
          <w:rFonts w:hint="eastAsia" w:ascii="宋体" w:hAnsi="宋体" w:cs="宋体"/>
          <w:color w:val="auto"/>
          <w:sz w:val="22"/>
          <w:highlight w:val="none"/>
        </w:rPr>
        <w:t xml:space="preserve">其他未尽事宜按照《中华人民共和国政府采购法》及相关</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的有关规定执行</w:t>
      </w:r>
      <w:r>
        <w:rPr>
          <w:rFonts w:hint="eastAsia" w:ascii="宋体" w:hAnsi="宋体" w:cs="宋体"/>
          <w:color w:val="auto"/>
          <w:highlight w:val="none"/>
        </w:rPr>
        <w:t xml:space="preserve">。</w:t>
      </w:r>
      <w:r/>
    </w:p>
    <w:p>
      <w:pPr>
        <w:rPr>
          <w:rFonts w:hint="eastAsia"/>
          <w:color w:val="auto"/>
          <w:sz w:val="36"/>
          <w:szCs w:val="36"/>
          <w:highlight w:val="none"/>
        </w:rPr>
      </w:pPr>
      <w:r>
        <w:rPr>
          <w:rFonts w:hint="eastAsia"/>
          <w:color w:val="auto"/>
          <w:sz w:val="36"/>
          <w:szCs w:val="36"/>
          <w:highlight w:val="none"/>
        </w:rPr>
        <w:br w:type="page" w:clear="all"/>
      </w:r>
      <w:r/>
    </w:p>
    <w:p>
      <w:pPr>
        <w:pStyle w:val="794"/>
        <w:jc w:val="center"/>
        <w:rPr>
          <w:rFonts w:ascii="宋体" w:hAnsi="宋体" w:cs="宋体"/>
          <w:color w:val="auto"/>
          <w:sz w:val="36"/>
          <w:szCs w:val="36"/>
          <w:highlight w:val="none"/>
        </w:rPr>
      </w:pPr>
      <w:r/>
      <w:bookmarkStart w:id="38" w:name="_Toc37"/>
      <w:r>
        <w:rPr>
          <w:rFonts w:hint="eastAsia" w:ascii="宋体" w:hAnsi="宋体" w:eastAsia="宋体" w:cs="宋体"/>
          <w:color w:val="auto"/>
          <w:sz w:val="36"/>
          <w:szCs w:val="36"/>
          <w:highlight w:val="none"/>
        </w:rPr>
        <w:t xml:space="preserve">第三章 资格审查办法</w:t>
      </w:r>
      <w:bookmarkEnd w:id="38"/>
      <w:r/>
      <w:r/>
    </w:p>
    <w:p>
      <w:pPr>
        <w:ind w:firstLine="442"/>
        <w:spacing w:line="500" w:lineRule="exact"/>
        <w:rPr>
          <w:rFonts w:ascii="宋体" w:cs="宋体"/>
          <w:b/>
          <w:bCs/>
          <w:color w:val="auto"/>
          <w:sz w:val="22"/>
          <w:highlight w:val="none"/>
        </w:rPr>
      </w:pPr>
      <w:r>
        <w:rPr>
          <w:rFonts w:hint="eastAsia" w:ascii="宋体" w:hAnsi="宋体" w:cs="宋体"/>
          <w:b/>
          <w:bCs/>
          <w:color w:val="auto"/>
          <w:sz w:val="22"/>
          <w:highlight w:val="none"/>
          <w:lang w:val="en-US" w:eastAsia="zh-CN"/>
        </w:rPr>
        <w:t xml:space="preserve">一、</w:t>
      </w:r>
      <w:r>
        <w:rPr>
          <w:rFonts w:hint="eastAsia" w:ascii="宋体" w:hAnsi="宋体" w:cs="宋体"/>
          <w:b/>
          <w:bCs/>
          <w:color w:val="auto"/>
          <w:sz w:val="22"/>
          <w:highlight w:val="none"/>
        </w:rPr>
        <w:t xml:space="preserve">审查方法</w:t>
      </w:r>
      <w:r/>
    </w:p>
    <w:p>
      <w:pPr>
        <w:ind w:firstLine="440"/>
        <w:spacing w:line="400" w:lineRule="exact"/>
        <w:rPr>
          <w:rFonts w:hint="eastAsia" w:ascii="宋体" w:hAnsi="宋体" w:eastAsia="宋体" w:cs="宋体"/>
          <w:color w:val="auto"/>
          <w:sz w:val="22"/>
          <w:szCs w:val="22"/>
          <w:highlight w:val="none"/>
        </w:rPr>
      </w:pP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rPr>
        <w:t xml:space="preserve">本项目资格审查</w:t>
      </w:r>
      <w:r>
        <w:rPr>
          <w:rFonts w:hint="eastAsia" w:ascii="宋体" w:hAnsi="宋体" w:cs="宋体"/>
          <w:color w:val="auto"/>
          <w:sz w:val="22"/>
          <w:highlight w:val="none"/>
          <w:lang w:val="en-US" w:eastAsia="zh-CN"/>
        </w:rPr>
        <w:t xml:space="preserve">由</w:t>
      </w:r>
      <w:r>
        <w:rPr>
          <w:rFonts w:hint="eastAsia" w:ascii="宋体" w:hAnsi="宋体" w:eastAsia="宋体" w:cs="宋体"/>
          <w:i w:val="0"/>
          <w:iCs w:val="0"/>
          <w:caps w:val="0"/>
          <w:color w:val="auto"/>
          <w:spacing w:val="0"/>
          <w:sz w:val="22"/>
          <w:szCs w:val="22"/>
          <w:highlight w:val="none"/>
          <w:shd w:val="clear" w:color="auto" w:fill="auto"/>
          <w:lang w:val="en-US" w:eastAsia="zh-CN"/>
        </w:rPr>
        <w:t xml:space="preserve">谈判</w:t>
      </w:r>
      <w:r>
        <w:rPr>
          <w:rFonts w:hint="eastAsia" w:ascii="宋体" w:hAnsi="宋体" w:eastAsia="宋体" w:cs="宋体"/>
          <w:i w:val="0"/>
          <w:iCs w:val="0"/>
          <w:caps w:val="0"/>
          <w:color w:val="auto"/>
          <w:spacing w:val="0"/>
          <w:sz w:val="22"/>
          <w:szCs w:val="22"/>
          <w:highlight w:val="none"/>
          <w:shd w:val="clear" w:color="auto" w:fill="auto"/>
        </w:rPr>
        <w:t xml:space="preserve">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ascii="宋体" w:cs="宋体"/>
          <w:color w:val="auto"/>
          <w:sz w:val="22"/>
          <w:highlight w:val="none"/>
        </w:rPr>
      </w:pP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rPr>
        <w:t xml:space="preserve">凡符合本章资格审查标准的投标人均通过资格审查，并进入评标。</w:t>
      </w:r>
      <w:r/>
    </w:p>
    <w:p>
      <w:pPr>
        <w:ind w:firstLine="442"/>
        <w:spacing w:line="500" w:lineRule="exact"/>
        <w:rPr>
          <w:rFonts w:ascii="宋体" w:cs="宋体"/>
          <w:b/>
          <w:bCs/>
          <w:color w:val="auto"/>
          <w:sz w:val="22"/>
          <w:highlight w:val="none"/>
        </w:rPr>
      </w:pPr>
      <w:r>
        <w:rPr>
          <w:rFonts w:hint="eastAsia" w:ascii="宋体" w:hAnsi="宋体" w:cs="宋体"/>
          <w:b/>
          <w:bCs/>
          <w:color w:val="auto"/>
          <w:sz w:val="22"/>
          <w:highlight w:val="none"/>
          <w:lang w:val="en-US" w:eastAsia="zh-CN"/>
        </w:rPr>
        <w:t xml:space="preserve">二、</w:t>
      </w:r>
      <w:r>
        <w:rPr>
          <w:rFonts w:hint="eastAsia" w:ascii="宋体" w:hAnsi="宋体" w:cs="宋体"/>
          <w:b/>
          <w:bCs/>
          <w:color w:val="auto"/>
          <w:sz w:val="22"/>
          <w:highlight w:val="none"/>
        </w:rPr>
        <w:t xml:space="preserve">审查标准</w:t>
      </w:r>
      <w:r/>
    </w:p>
    <w:p>
      <w:pPr>
        <w:ind w:firstLine="442"/>
        <w:spacing w:line="500" w:lineRule="exact"/>
        <w:rPr>
          <w:rFonts w:ascii="宋体" w:cs="宋体"/>
          <w:b/>
          <w:bCs/>
          <w:color w:val="auto"/>
          <w:sz w:val="22"/>
          <w:highlight w:val="none"/>
        </w:rPr>
      </w:pPr>
      <w:r>
        <w:rPr>
          <w:rFonts w:hint="eastAsia" w:ascii="宋体" w:hAnsi="宋体" w:cs="宋体"/>
          <w:b/>
          <w:bCs/>
          <w:color w:val="auto"/>
          <w:sz w:val="22"/>
          <w:highlight w:val="none"/>
          <w:lang w:val="en-US" w:eastAsia="zh-CN"/>
        </w:rPr>
        <w:t xml:space="preserve">1.</w:t>
      </w:r>
      <w:r>
        <w:rPr>
          <w:rFonts w:hint="eastAsia" w:ascii="宋体" w:hAnsi="宋体" w:cs="宋体"/>
          <w:b/>
          <w:bCs/>
          <w:color w:val="auto"/>
          <w:sz w:val="22"/>
          <w:highlight w:val="none"/>
        </w:rPr>
        <w:t xml:space="preserve">投标人有不符合下列情形之一的，不能通过资格审查，其投标文件无效：</w:t>
      </w:r>
      <w:r/>
    </w:p>
    <w:p>
      <w:pPr>
        <w:ind w:firstLine="482"/>
        <w:jc w:val="left"/>
        <w:spacing w:line="500" w:lineRule="exact"/>
        <w:rPr>
          <w:rFonts w:ascii="宋体" w:hAnsi="宋体" w:cs="宋体"/>
          <w:color w:val="auto"/>
          <w:sz w:val="22"/>
          <w:highlight w:val="none"/>
          <w:lang w:val="zh-CN"/>
        </w:rPr>
      </w:pPr>
      <w:r>
        <w:rPr>
          <w:rFonts w:hint="eastAsia" w:ascii="宋体" w:hAnsi="宋体" w:cs="宋体"/>
          <w:color w:val="auto"/>
          <w:sz w:val="22"/>
          <w:highlight w:val="none"/>
          <w:lang w:val="en-US" w:eastAsia="zh-CN"/>
        </w:rPr>
        <w:t xml:space="preserve">1.1</w:t>
      </w:r>
      <w:r>
        <w:rPr>
          <w:rFonts w:hint="eastAsia" w:ascii="宋体" w:hAnsi="宋体" w:cs="宋体"/>
          <w:color w:val="auto"/>
          <w:sz w:val="22"/>
          <w:highlight w:val="none"/>
          <w:lang w:val="zh-CN"/>
        </w:rPr>
        <w:t xml:space="preserve">满足《中华人民共和国政府采购法》第二十二条规定，并提供下列材料：</w:t>
      </w:r>
      <w:r/>
    </w:p>
    <w:p>
      <w:pPr>
        <w:ind w:firstLine="440"/>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具有独立承担民事责任的能力（提供法人或者其他组织的营业执照、事业单位登记证书等证明文件，原件扫描件加盖电子签章）；</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val="zh-CN"/>
        </w:rPr>
        <w:t xml:space="preserve">具有良好的商业信誉和健全的财务会计制度（提供符合采购文件格式要求的《基本资格条件承诺书》（加盖电子签章））；</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val="zh-CN"/>
        </w:rPr>
        <w:t xml:space="preserve">具有履行合同所必需的设备和专业技术能力（提供符合采购文件格式要求的《基本资格条件承诺书》（加盖电子签章））；</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val="zh-CN"/>
        </w:rPr>
        <w:t xml:space="preserve">有依法缴纳税收和社会保障资金的良好记录（提供符合采购文件格式要求的《基本资格条件承诺书》（加盖电子签章））；</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val="zh-CN"/>
        </w:rPr>
        <w:t xml:space="preserve">参加政府采购活动前三年内，在经营活动中没有重大违法记录（提供符合采购文件格式要求的《基本资格条件承诺书》（加盖电子签章））；</w:t>
      </w:r>
      <w:r/>
    </w:p>
    <w:p>
      <w:pPr>
        <w:ind w:firstLine="440"/>
        <w:spacing w:line="500" w:lineRule="exact"/>
        <w:rPr>
          <w:rFonts w:hint="eastAsia"/>
          <w:lang w:val="zh-CN"/>
        </w:rPr>
      </w:pPr>
      <w:r>
        <w:rPr>
          <w:rFonts w:hint="eastAsia" w:ascii="宋体" w:hAnsi="宋体" w:cs="宋体"/>
          <w:color w:val="auto"/>
          <w:sz w:val="22"/>
          <w:szCs w:val="22"/>
          <w:highlight w:val="none"/>
          <w:lang w:val="zh-CN" w:eastAsia="zh-CN"/>
        </w:rPr>
        <w:t xml:space="preserve">（6）法律、行政法规规定的其他条件（提供符合采购文件格式要求的《基本资格条件承诺书》（加盖电子签章））；</w:t>
      </w:r>
      <w:r/>
    </w:p>
    <w:p>
      <w:pPr>
        <w:ind w:firstLine="482"/>
        <w:jc w:val="left"/>
        <w:spacing w:line="420" w:lineRule="exact"/>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en-US" w:eastAsia="zh-CN" w:bidi="ar"/>
        </w:rPr>
        <w:t xml:space="preserve">1.2</w:t>
      </w:r>
      <w:r>
        <w:rPr>
          <w:rFonts w:hint="eastAsia" w:ascii="宋体" w:hAnsi="宋体" w:cs="宋体"/>
          <w:color w:val="auto"/>
          <w:sz w:val="22"/>
          <w:highlight w:val="none"/>
          <w:lang w:val="zh-CN" w:bidi="ar"/>
        </w:rPr>
        <w:t xml:space="preserve">落实政府采购政策需满足的资格要求：</w:t>
      </w:r>
      <w:r/>
    </w:p>
    <w:p>
      <w:pPr>
        <w:ind w:firstLine="482"/>
        <w:jc w:val="left"/>
        <w:spacing w:line="420" w:lineRule="exact"/>
        <w:widowControl/>
        <w:rPr>
          <w:rFonts w:hint="eastAsia" w:ascii="宋体" w:hAnsi="宋体" w:cs="宋体"/>
          <w:color w:val="auto"/>
          <w:sz w:val="22"/>
          <w:szCs w:val="22"/>
          <w:highlight w:val="none"/>
          <w:lang w:val="zh-CN"/>
        </w:rPr>
      </w:pPr>
      <w:r>
        <w:rPr>
          <w:rFonts w:hint="eastAsia" w:ascii="宋体" w:hAnsi="宋体" w:cs="宋体"/>
          <w:color w:val="auto"/>
          <w:sz w:val="22"/>
          <w:highlight w:val="none"/>
          <w:lang w:val="zh-CN" w:bidi="ar"/>
        </w:rPr>
        <w:t xml:space="preserve">本项目专门面向中小企业采购，供应商应为中小微企业、监狱企业、残疾人福利性单位之一。（中小企业划分标准参照：工信部联企业〔2011〕300号文规定，</w:t>
      </w:r>
      <w:r>
        <w:rPr>
          <w:rFonts w:hint="eastAsia" w:ascii="宋体" w:hAnsi="宋体" w:cs="宋体"/>
          <w:color w:val="auto"/>
          <w:sz w:val="22"/>
          <w:highlight w:val="none"/>
          <w:lang w:val="zh-CN"/>
        </w:rPr>
        <w:t xml:space="preserve">须按照财库〔2020〕46号文要求提供中小企业声明函，本项目标的</w:t>
      </w:r>
      <w:r>
        <w:rPr>
          <w:rFonts w:hint="eastAsia" w:ascii="宋体" w:hAnsi="宋体" w:eastAsia="宋体" w:cs="宋体"/>
          <w:color w:val="auto"/>
          <w:sz w:val="22"/>
          <w:highlight w:val="none"/>
          <w:lang w:val="zh-CN"/>
        </w:rPr>
        <w:t xml:space="preserve">属于</w:t>
      </w:r>
      <w:r>
        <w:rPr>
          <w:rFonts w:hint="eastAsia" w:ascii="宋体" w:hAnsi="宋体" w:cs="宋体"/>
          <w:color w:val="auto"/>
          <w:sz w:val="22"/>
          <w:szCs w:val="22"/>
          <w:highlight w:val="none"/>
          <w:lang w:val="zh-CN"/>
        </w:rPr>
        <w:t xml:space="preserve">“建筑业</w:t>
      </w:r>
      <w:r>
        <w:rPr>
          <w:rFonts w:hint="eastAsia" w:ascii="宋体" w:hAnsi="宋体" w:eastAsia="宋体" w:cs="宋体"/>
          <w:b w:val="0"/>
          <w:bCs w:val="0"/>
          <w:color w:val="auto"/>
          <w:sz w:val="22"/>
          <w:highlight w:val="none"/>
          <w:lang w:val="zh-CN" w:bidi="ar"/>
        </w:rPr>
        <w:t xml:space="preserve">”</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zh-CN" w:bidi="ar"/>
        </w:rPr>
        <w:t xml:space="preserve">中小微企业以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填写的《中小企业声明函》为准，残疾人福利性单位以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填写的《残疾人福利性单位声明函》为准，监狱企业须提供由省级以上监狱管理局、戒毒管理局（含新疆生产建设兵团）出具的属于监狱企业的证明文件，否则不予认定。）</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1.3</w:t>
      </w:r>
      <w:r>
        <w:rPr>
          <w:rFonts w:hint="eastAsia" w:ascii="宋体" w:hAnsi="宋体" w:cs="宋体"/>
          <w:color w:val="auto"/>
          <w:sz w:val="22"/>
          <w:szCs w:val="22"/>
          <w:highlight w:val="none"/>
          <w:lang w:val="zh-CN"/>
        </w:rPr>
        <w:t xml:space="preserve">本项目的特定资格要求：</w:t>
      </w:r>
      <w:r/>
    </w:p>
    <w:p>
      <w:pPr>
        <w:ind w:firstLine="442"/>
        <w:spacing w:line="50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（1）供应商具有有效期内的【电力工程施工总承包三级及以上资质（旧证）或电力工程施工总承包乙级及以上资质（新证）】，或输变电工程专业承包三级及以上资质；</w:t>
      </w:r>
      <w:r/>
    </w:p>
    <w:p>
      <w:pPr>
        <w:ind w:firstLine="442"/>
        <w:spacing w:line="50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（2）供应商具有【承装（修、试）电力设施许可证五级及以上资质（旧证）或承装（修、试）电力设施许可证三级及以上资质（新证）】；</w:t>
      </w:r>
      <w:r/>
    </w:p>
    <w:p>
      <w:pPr>
        <w:ind w:firstLine="442"/>
        <w:spacing w:line="50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（3）供应商须具备安全生产条件，并取得有效期内的安全生产许可证；</w:t>
      </w:r>
      <w:r/>
    </w:p>
    <w:p>
      <w:pPr>
        <w:ind w:firstLine="442"/>
        <w:spacing w:line="50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拟派项目负责人具备有效的[机电工程]专业二级(含)以上注册建造师执业资格且同时具备有效的《安全生产考核合格证》（B证）（供应商近三个月内任意一个月为其缴纳社保的证明材料，如为退休人员，则提供退休证和返聘协议等证明原件扫描件（注：原电力工程专业存量注册建造师也予以认可）；</w:t>
      </w:r>
      <w:r/>
    </w:p>
    <w:p>
      <w:pPr>
        <w:ind w:firstLine="442"/>
        <w:spacing w:line="50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（5）供应商拟派项目经理不得同时在两个或者两个以上单位受聘或者执业；不得在其他工程项目上担任项目经理、施工项目负责人（提供承诺书)；</w:t>
      </w:r>
      <w:r/>
    </w:p>
    <w:p>
      <w:pPr>
        <w:ind w:firstLine="442"/>
        <w:jc w:val="left"/>
        <w:spacing w:line="50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6）动态考核:评标当日，供应商投标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https://entq.jsszfhcxjstzhfwpt.com:12443/ms/admin/#/open/dthc-list）</w:t>
      </w:r>
      <w:r/>
    </w:p>
    <w:p>
      <w:pPr>
        <w:ind w:firstLine="442"/>
        <w:spacing w:line="500" w:lineRule="exact"/>
        <w:rPr>
          <w:rFonts w:hint="eastAsia" w:ascii="宋体" w:hAnsi="宋体" w:eastAsia="宋体" w:cs="宋体"/>
          <w:b w:val="0"/>
          <w:bCs w:val="0"/>
          <w:color w:val="auto"/>
          <w:sz w:val="22"/>
          <w:highlight w:val="none"/>
          <w:lang w:val="zh-CN" w:eastAsia="zh-CN"/>
        </w:rPr>
      </w:pPr>
      <w:r>
        <w:rPr>
          <w:rFonts w:hint="eastAsia" w:ascii="宋体" w:hAnsi="宋体" w:eastAsia="宋体" w:cs="宋体"/>
          <w:b w:val="0"/>
          <w:bCs w:val="0"/>
          <w:color w:val="auto"/>
          <w:sz w:val="22"/>
          <w:highlight w:val="none"/>
          <w:lang w:val="en-US" w:eastAsia="zh-CN"/>
        </w:rPr>
        <w:t xml:space="preserve">2.未能通过资格审查的投标人投标文件作无效投标文件处理，其投标文件不再提交评标委员会进行评标。</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3</w:t>
      </w:r>
      <w:r>
        <w:rPr>
          <w:rFonts w:hint="eastAsia" w:ascii="宋体" w:cs="宋体"/>
          <w:b/>
          <w:bCs/>
          <w:color w:val="auto"/>
          <w:sz w:val="22"/>
          <w:highlight w:val="none"/>
        </w:rPr>
        <w:t xml:space="preserve">.澄清或说明</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.1 </w:t>
      </w:r>
      <w:r>
        <w:rPr>
          <w:rFonts w:hint="eastAsia" w:ascii="宋体" w:cs="宋体"/>
          <w:color w:val="auto"/>
          <w:sz w:val="22"/>
          <w:highlight w:val="none"/>
          <w:lang w:eastAsia="zh-CN"/>
        </w:rPr>
        <w:t xml:space="preserve">谈判</w:t>
      </w:r>
      <w:r>
        <w:rPr>
          <w:rFonts w:ascii="宋体" w:cs="宋体"/>
          <w:color w:val="auto"/>
          <w:sz w:val="22"/>
          <w:highlight w:val="none"/>
        </w:rPr>
        <w:t xml:space="preserve">期间，为</w:t>
      </w:r>
      <w:r>
        <w:rPr>
          <w:rFonts w:hint="eastAsia" w:ascii="宋体" w:cs="宋体"/>
          <w:color w:val="auto"/>
          <w:sz w:val="22"/>
          <w:highlight w:val="none"/>
          <w:lang w:eastAsia="zh-CN"/>
        </w:rPr>
        <w:t xml:space="preserve">有助于</w:t>
      </w:r>
      <w:r>
        <w:rPr>
          <w:rFonts w:hint="eastAsia" w:ascii="宋体" w:cs="宋体"/>
          <w:color w:val="auto"/>
          <w:sz w:val="22"/>
          <w:highlight w:val="none"/>
        </w:rPr>
        <w:t xml:space="preserve">响应</w:t>
      </w:r>
      <w:r>
        <w:rPr>
          <w:rFonts w:ascii="宋体" w:cs="宋体"/>
          <w:color w:val="auto"/>
          <w:sz w:val="22"/>
          <w:highlight w:val="none"/>
        </w:rPr>
        <w:t xml:space="preserve">文件的审查、评价和比较，评标委员会将在“苏采云”系统中要求供应商作出必要的澄清、说明和补正。</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.2 收到评标委员会澄清要求的供应商应派人按评标委员会规定的时间和格式在“苏采云”系统中作出澄清，澄清的内容作为</w:t>
      </w:r>
      <w:r>
        <w:rPr>
          <w:rFonts w:hint="eastAsia" w:ascii="宋体" w:cs="宋体"/>
          <w:color w:val="auto"/>
          <w:sz w:val="22"/>
          <w:highlight w:val="none"/>
        </w:rPr>
        <w:t xml:space="preserve">投标</w:t>
      </w:r>
      <w:r>
        <w:rPr>
          <w:rFonts w:ascii="宋体" w:cs="宋体"/>
          <w:color w:val="auto"/>
          <w:sz w:val="22"/>
          <w:highlight w:val="none"/>
        </w:rPr>
        <w:t xml:space="preserve">文件的补充部分，但价格和实质性的内容不得做任何更改。具体操作方式见《操作手册》。</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.3 接到评标委员会澄清要求的供应商如未按规定作出澄清，其风险由供应商自行承担。</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4.</w:t>
      </w:r>
      <w:r>
        <w:rPr>
          <w:rFonts w:hint="eastAsia" w:ascii="宋体" w:cs="宋体"/>
          <w:b/>
          <w:bCs/>
          <w:color w:val="auto"/>
          <w:sz w:val="22"/>
          <w:highlight w:val="none"/>
        </w:rPr>
        <w:t xml:space="preserve">审查结果</w:t>
      </w:r>
      <w:r/>
    </w:p>
    <w:p>
      <w:pPr>
        <w:ind w:firstLine="440"/>
        <w:jc w:val="left"/>
        <w:spacing w:line="500" w:lineRule="exact"/>
        <w:rPr>
          <w:rFonts w:ascii="宋体" w:cs="宋体"/>
          <w:color w:val="auto"/>
          <w:sz w:val="22"/>
          <w:highlight w:val="none"/>
        </w:rPr>
      </w:pPr>
      <w:r>
        <w:rPr>
          <w:rFonts w:ascii="宋体" w:cs="宋体"/>
          <w:color w:val="auto"/>
          <w:sz w:val="22"/>
          <w:highlight w:val="none"/>
        </w:rPr>
        <w:t xml:space="preserve">4.1</w:t>
      </w:r>
      <w:r>
        <w:rPr>
          <w:rFonts w:hint="eastAsia" w:ascii="宋体" w:cs="宋体"/>
          <w:color w:val="auto"/>
          <w:sz w:val="22"/>
          <w:highlight w:val="none"/>
        </w:rPr>
        <w:t xml:space="preserve">采购人或者采购代理机构完成审查后，确定通过资格预审的投标人名单，并提交审查报告。</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4.2通过资格审查投标人的数量不足</w:t>
      </w:r>
      <w:r>
        <w:rPr>
          <w:rFonts w:ascii="宋体" w:cs="宋体"/>
          <w:color w:val="auto"/>
          <w:sz w:val="22"/>
          <w:highlight w:val="none"/>
        </w:rPr>
        <w:t xml:space="preserve">3</w:t>
      </w:r>
      <w:r>
        <w:rPr>
          <w:rFonts w:hint="eastAsia" w:ascii="宋体" w:cs="宋体"/>
          <w:color w:val="auto"/>
          <w:sz w:val="22"/>
          <w:highlight w:val="none"/>
        </w:rPr>
        <w:t xml:space="preserve">家的，不再进行评标。</w:t>
      </w:r>
      <w:r>
        <w:rPr>
          <w:rFonts w:ascii="宋体" w:cs="宋体"/>
          <w:color w:val="auto"/>
          <w:sz w:val="22"/>
          <w:highlight w:val="none"/>
        </w:rPr>
        <w:t xml:space="preserve"> </w:t>
      </w:r>
      <w:r/>
    </w:p>
    <w:p>
      <w:pPr>
        <w:rPr>
          <w:rFonts w:hint="eastAsia"/>
          <w:color w:val="auto"/>
          <w:sz w:val="36"/>
          <w:szCs w:val="36"/>
          <w:highlight w:val="none"/>
          <w:lang w:val="en-US" w:eastAsia="zh-CN"/>
        </w:rPr>
      </w:pPr>
      <w:r>
        <w:rPr>
          <w:rFonts w:hint="eastAsia"/>
          <w:color w:val="auto"/>
          <w:sz w:val="36"/>
          <w:szCs w:val="36"/>
          <w:highlight w:val="none"/>
          <w:lang w:val="en-US" w:eastAsia="zh-CN"/>
        </w:rPr>
      </w:r>
      <w:r/>
    </w:p>
    <w:p>
      <w:pPr>
        <w:pStyle w:val="718"/>
        <w:jc w:val="center"/>
        <w:rPr>
          <w:rFonts w:hint="eastAsia" w:ascii="宋体" w:hAnsi="宋体" w:cs="宋体"/>
          <w:b/>
          <w:bCs/>
          <w:color w:val="auto"/>
          <w:sz w:val="36"/>
          <w:szCs w:val="36"/>
          <w:highlight w:val="none"/>
        </w:rPr>
      </w:pPr>
      <w:r/>
      <w:bookmarkStart w:id="39" w:name="_Toc38"/>
      <w:r>
        <w:rPr>
          <w:rFonts w:hint="eastAsia" w:ascii="宋体" w:hAnsi="宋体" w:eastAsia="宋体" w:cs="宋体"/>
          <w:b/>
          <w:bCs/>
          <w:color w:val="auto"/>
          <w:sz w:val="36"/>
          <w:szCs w:val="36"/>
          <w:highlight w:val="none"/>
          <w:lang w:val="en-US" w:eastAsia="zh-CN"/>
        </w:rPr>
        <w:t xml:space="preserve">第四章 评审办法</w:t>
      </w:r>
      <w:bookmarkEnd w:id="39"/>
      <w:r/>
      <w:r/>
    </w:p>
    <w:p>
      <w:pPr>
        <w:numPr>
          <w:ilvl w:val="0"/>
          <w:numId w:val="0"/>
        </w:numPr>
        <w:rPr>
          <w:color w:val="auto"/>
          <w:sz w:val="36"/>
          <w:szCs w:val="36"/>
          <w:highlight w:val="none"/>
          <w:lang w:val="en-US" w:eastAsia="zh-CN"/>
        </w:rPr>
      </w:pPr>
      <w:r>
        <w:rPr>
          <w:color w:val="auto"/>
          <w:sz w:val="36"/>
          <w:szCs w:val="36"/>
          <w:highlight w:val="none"/>
          <w:lang w:val="en-US" w:eastAsia="zh-CN"/>
        </w:rPr>
      </w:r>
      <w:r/>
    </w:p>
    <w:p>
      <w:pPr>
        <w:ind w:firstLine="420"/>
        <w:spacing w:line="360" w:lineRule="auto"/>
        <w:tabs>
          <w:tab w:val="left" w:pos="2870" w:leader="none"/>
        </w:tabs>
        <w:rPr>
          <w:rFonts w:ascii="宋体" w:hAnsi="宋体" w:eastAsia="宋体"/>
          <w:color w:val="auto"/>
          <w:szCs w:val="24"/>
          <w:highlight w:val="none"/>
        </w:rPr>
      </w:pPr>
      <w:r>
        <w:rPr>
          <w:rFonts w:hint="eastAsia" w:ascii="宋体" w:hAnsi="宋体"/>
          <w:color w:val="auto"/>
          <w:szCs w:val="24"/>
          <w:highlight w:val="none"/>
          <w:lang w:eastAsia="zh-CN"/>
        </w:rPr>
        <w:t xml:space="preserve">1.</w:t>
      </w:r>
      <w:r>
        <w:rPr>
          <w:rFonts w:hint="eastAsia" w:ascii="宋体" w:hAnsi="宋体" w:eastAsia="宋体"/>
          <w:bCs/>
          <w:color w:val="auto"/>
          <w:highlight w:val="none"/>
        </w:rPr>
        <w:t xml:space="preserve">谈判成交原则：</w:t>
      </w:r>
      <w:r>
        <w:rPr>
          <w:rFonts w:hint="eastAsia" w:ascii="宋体" w:hAnsi="宋体" w:eastAsia="宋体"/>
          <w:color w:val="auto"/>
          <w:highlight w:val="none"/>
        </w:rPr>
        <w:t xml:space="preserve">本次谈判采用最低评标价法，</w:t>
      </w:r>
      <w:r>
        <w:rPr>
          <w:rFonts w:hint="eastAsia" w:ascii="宋体" w:hAnsi="宋体" w:eastAsia="宋体"/>
          <w:color w:val="auto"/>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p>
    <w:p>
      <w:pPr>
        <w:ind w:firstLine="420"/>
        <w:spacing w:line="360" w:lineRule="auto"/>
        <w:tabs>
          <w:tab w:val="left" w:pos="2870" w:leader="none"/>
        </w:tabs>
        <w:rPr>
          <w:rFonts w:ascii="宋体" w:hAnsi="宋体" w:eastAsia="宋体"/>
          <w:color w:val="auto"/>
          <w:szCs w:val="24"/>
          <w:highlight w:val="none"/>
        </w:rPr>
      </w:pPr>
      <w:r>
        <w:rPr>
          <w:rFonts w:hint="eastAsia" w:ascii="宋体" w:hAnsi="宋体"/>
          <w:color w:val="auto"/>
          <w:szCs w:val="24"/>
          <w:highlight w:val="none"/>
          <w:lang w:eastAsia="zh-CN"/>
        </w:rPr>
        <w:t xml:space="preserve">2.</w:t>
      </w:r>
      <w:r>
        <w:rPr>
          <w:rFonts w:hint="eastAsia" w:ascii="宋体" w:hAnsi="宋体" w:eastAsia="宋体"/>
          <w:color w:val="auto"/>
          <w:szCs w:val="24"/>
          <w:highlight w:val="none"/>
        </w:rPr>
        <w:t xml:space="preserve">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Cs w:val="24"/>
          <w:highlight w:val="none"/>
          <w:lang w:val="en-US" w:eastAsia="zh-CN"/>
        </w:rPr>
        <w:t xml:space="preserve">资格评审办法见第三章，符合性</w:t>
      </w:r>
      <w:r>
        <w:rPr>
          <w:rFonts w:ascii="宋体" w:hAnsi="宋体" w:eastAsia="宋体" w:cs="Times New Roman"/>
          <w:color w:val="auto"/>
          <w:sz w:val="21"/>
          <w:szCs w:val="24"/>
          <w:highlight w:val="none"/>
        </w:rPr>
        <w:t xml:space="preserve">评审因素与评审标准：</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①</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响应文件组成齐全，内容、格式按招标文件的规定，字迹清晰可辨：</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a.按照响应文件规定的格式、内容编制了投标文件；</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b.响应文件未因关键信息模糊而造成</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小组成员会无法判定是否实质性响应。</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2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②</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响应文件上法定代表人或其授权的委托代理人的签名或电子签章、</w:t>
      </w:r>
      <w:r>
        <w:rPr>
          <w:rFonts w:ascii="宋体" w:hAnsi="宋体" w:eastAsia="宋体" w:cs="Times New Roman"/>
          <w:color w:val="auto"/>
          <w:sz w:val="21"/>
          <w:szCs w:val="24"/>
          <w:highlight w:val="none"/>
          <w:lang w:val="en-US" w:eastAsia="zh-CN"/>
        </w:rPr>
        <w:t xml:space="preserve">供应商</w:t>
      </w:r>
      <w:r>
        <w:rPr>
          <w:rFonts w:ascii="宋体" w:hAnsi="宋体" w:eastAsia="宋体" w:cs="Times New Roman"/>
          <w:color w:val="auto"/>
          <w:sz w:val="21"/>
          <w:szCs w:val="24"/>
          <w:highlight w:val="none"/>
        </w:rPr>
        <w:t xml:space="preserve">的盖章齐全，符合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 </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3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③</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供应商法定代表人授权委托代理人签署响应文件的，须提交授权委托书，且授权人和被授权人均在授权委托书上签名或电子签章。</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4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④</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供应商法定代表人在响应文</w:t>
      </w:r>
      <w:r>
        <w:rPr>
          <w:rFonts w:hint="eastAsia" w:ascii="宋体" w:hAnsi="宋体" w:cs="Times New Roman"/>
          <w:color w:val="auto"/>
          <w:sz w:val="21"/>
          <w:szCs w:val="24"/>
          <w:highlight w:val="none"/>
          <w:lang w:eastAsia="zh-CN"/>
        </w:rPr>
        <w:t xml:space="preserve">件中</w:t>
      </w:r>
      <w:r>
        <w:rPr>
          <w:rFonts w:ascii="宋体" w:hAnsi="宋体" w:eastAsia="宋体" w:cs="Times New Roman"/>
          <w:color w:val="auto"/>
          <w:sz w:val="21"/>
          <w:szCs w:val="24"/>
          <w:highlight w:val="none"/>
        </w:rPr>
        <w:t xml:space="preserve">签署或盖法人电子签章的，提供了法定代表人身份证明。</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5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⑤</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最终报价表中投标报价为唯一报价，且未提交选择性报价。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6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⑥</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供应商未提交可调价格的投标报价。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7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⑦</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响应文件中未出现提供投标内容以外的任何附赠条款。</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8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⑧</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最终报价表中投标报价未超过</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w:t>
      </w:r>
      <w:r>
        <w:rPr>
          <w:rFonts w:hint="eastAsia" w:ascii="宋体" w:hAnsi="宋体" w:cs="Times New Roman"/>
          <w:color w:val="auto"/>
          <w:sz w:val="21"/>
          <w:szCs w:val="24"/>
          <w:highlight w:val="none"/>
          <w:lang w:val="en-US" w:eastAsia="zh-CN"/>
        </w:rPr>
        <w:t xml:space="preserve">最高限价</w:t>
      </w:r>
      <w:r>
        <w:rPr>
          <w:rFonts w:ascii="宋体" w:hAnsi="宋体" w:eastAsia="宋体" w:cs="Times New Roman"/>
          <w:color w:val="auto"/>
          <w:sz w:val="21"/>
          <w:szCs w:val="24"/>
          <w:highlight w:val="none"/>
        </w:rPr>
        <w:t xml:space="preserve">。</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9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⑨</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响应文件载明的</w:t>
      </w:r>
      <w:r>
        <w:rPr>
          <w:rFonts w:hint="eastAsia" w:ascii="宋体" w:hAnsi="宋体" w:cs="Times New Roman"/>
          <w:color w:val="auto"/>
          <w:sz w:val="21"/>
          <w:szCs w:val="24"/>
          <w:highlight w:val="none"/>
          <w:lang w:val="en-US" w:eastAsia="zh-CN"/>
        </w:rPr>
        <w:t xml:space="preserve">合同履行期限</w:t>
      </w:r>
      <w:r>
        <w:rPr>
          <w:rFonts w:ascii="宋体" w:hAnsi="宋体" w:eastAsia="宋体" w:cs="Times New Roman"/>
          <w:color w:val="auto"/>
          <w:sz w:val="21"/>
          <w:szCs w:val="24"/>
          <w:highlight w:val="none"/>
        </w:rPr>
        <w:t xml:space="preserve">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文件规定的时限。</w:t>
      </w:r>
      <w:r/>
    </w:p>
    <w:p>
      <w:pPr>
        <w:ind w:firstLine="420"/>
        <w:spacing w:line="360" w:lineRule="auto"/>
        <w:tabs>
          <w:tab w:val="left" w:pos="2870" w:leader="none"/>
        </w:tabs>
        <w:rPr>
          <w:rFonts w:ascii="宋体" w:hAnsi="宋体" w:eastAsia="宋体" w:cs="Times New Roman"/>
          <w:color w:val="auto"/>
          <w:sz w:val="21"/>
          <w:szCs w:val="21"/>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10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⑩</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响应文件未附有采购人不能接受的条件。</w:t>
      </w:r>
      <w:r/>
    </w:p>
    <w:p>
      <w:pPr>
        <w:ind w:firstLine="42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评审内容条款评委意见汇总后有评审内容项评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候选供应商。</w:t>
      </w:r>
      <w:r/>
    </w:p>
    <w:p>
      <w:pPr>
        <w:ind w:firstLine="420"/>
        <w:spacing w:line="360" w:lineRule="auto"/>
        <w:tabs>
          <w:tab w:val="left" w:pos="2870" w:leader="none"/>
        </w:tabs>
        <w:rPr>
          <w:rFonts w:ascii="宋体" w:hAnsi="宋体" w:eastAsia="宋体" w:cs="Times New Roman"/>
          <w:color w:val="auto"/>
          <w:sz w:val="21"/>
          <w:szCs w:val="24"/>
          <w:highlight w:val="none"/>
        </w:rPr>
      </w:pPr>
      <w:r>
        <w:rPr>
          <w:rFonts w:hint="eastAsia" w:ascii="宋体" w:hAnsi="宋体" w:eastAsia="宋体" w:cs="Times New Roman"/>
          <w:color w:val="auto"/>
          <w:sz w:val="21"/>
          <w:szCs w:val="24"/>
          <w:highlight w:val="none"/>
        </w:rPr>
        <w:t xml:space="preserve">（</w:t>
      </w:r>
      <w:r>
        <w:rPr>
          <w:rFonts w:ascii="宋体" w:hAnsi="宋体" w:eastAsia="宋体" w:cs="Times New Roman"/>
          <w:color w:val="auto"/>
          <w:sz w:val="21"/>
          <w:szCs w:val="24"/>
          <w:highlight w:val="none"/>
        </w:rPr>
        <w:t xml:space="preserve">3</w:t>
      </w:r>
      <w:r>
        <w:rPr>
          <w:rFonts w:hint="eastAsia" w:ascii="宋体" w:hAnsi="宋体" w:eastAsia="宋体" w:cs="Times New Roman"/>
          <w:color w:val="auto"/>
          <w:sz w:val="21"/>
          <w:szCs w:val="24"/>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rPr>
        <w:t xml:space="preserve">（</w:t>
      </w:r>
      <w:r>
        <w:rPr>
          <w:rFonts w:hint="eastAsia" w:ascii="宋体" w:hAnsi="宋体" w:eastAsia="宋体" w:cs="Times New Roman"/>
          <w:color w:val="auto"/>
          <w:sz w:val="21"/>
          <w:szCs w:val="24"/>
          <w:highlight w:val="none"/>
          <w:lang w:val="en-US" w:eastAsia="zh-CN"/>
        </w:rPr>
        <w:t xml:space="preserve">4</w:t>
      </w:r>
      <w:r>
        <w:rPr>
          <w:rFonts w:hint="eastAsia" w:ascii="宋体" w:hAnsi="宋体" w:eastAsia="宋体" w:cs="Times New Roman"/>
          <w:color w:val="auto"/>
          <w:sz w:val="21"/>
          <w:szCs w:val="24"/>
          <w:highlight w:val="none"/>
        </w:rPr>
        <w:t xml:space="preserve">）</w:t>
      </w:r>
      <w:r>
        <w:rPr>
          <w:rFonts w:hint="eastAsia" w:ascii="宋体" w:hAnsi="宋体" w:eastAsia="宋体" w:cs="Times New Roman"/>
          <w:color w:val="auto"/>
          <w:sz w:val="21"/>
          <w:szCs w:val="24"/>
          <w:highlight w:val="none"/>
          <w:lang w:val="en-US" w:eastAsia="zh-CN"/>
        </w:rPr>
        <w:t xml:space="preserve">评审中出现下列情形之一的，谈判小组应当启动异常低价投标（响应）审查程序：</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①投标(响应)报价低于全部通过符合性审查供应商投标(响应)报价平均值50%的，即投标(响应)报价＜全部通过符合性审查供应商投标(响应)报价平均值×50%；</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②投标(响应)报价低于通过符合性审查的次低报价供应商投标(响应)报价50%的，即投标(响应)报价＜通过符合性审查的次低报价供应商投标(响应)报价×50%；</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③投标(响应)报价低于采购项目最高限价45%的，即投标(响应)报价&lt;采购项目最高限价×45%；</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④评审委员会基于专业判断，认为供应商报价过低，有可能影响产品质量或者不能诚信履约的其他情形。</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p>
    <w:p>
      <w:pPr>
        <w:ind w:firstLine="420"/>
        <w:spacing w:line="360" w:lineRule="auto"/>
        <w:tabs>
          <w:tab w:val="left" w:pos="2870" w:leader="none"/>
        </w:tabs>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异常低价投标(响应)审查的启动原因、审查意见和审查结果应当在评审报告中记录，并随供应商提供的相关书面说明及证明材料，以及谈判小组有关互联网浏览、查询历史一并归档。</w:t>
      </w:r>
      <w:r/>
    </w:p>
    <w:p>
      <w:pPr>
        <w:pStyle w:val="718"/>
        <w:jc w:val="center"/>
        <w:rPr>
          <w:rFonts w:hint="eastAsia" w:ascii="宋体" w:hAnsi="宋体" w:eastAsia="宋体" w:cs="宋体"/>
          <w:b/>
          <w:bCs/>
          <w:color w:val="auto"/>
          <w:sz w:val="36"/>
          <w:szCs w:val="36"/>
          <w:highlight w:val="none"/>
          <w:lang w:val="en-US" w:eastAsia="zh-CN"/>
        </w:rPr>
      </w:pPr>
      <w:r/>
      <w:bookmarkStart w:id="40" w:name="_Toc39"/>
      <w:r>
        <w:rPr>
          <w:rFonts w:hint="eastAsia" w:ascii="宋体" w:hAnsi="宋体" w:eastAsia="宋体" w:cs="宋体"/>
          <w:b/>
          <w:bCs/>
          <w:color w:val="auto"/>
          <w:sz w:val="36"/>
          <w:szCs w:val="36"/>
          <w:highlight w:val="none"/>
          <w:lang w:val="en-US" w:eastAsia="zh-CN"/>
        </w:rPr>
        <w:t xml:space="preserve">第五章 合同格式及条款</w:t>
      </w:r>
      <w:bookmarkEnd w:id="40"/>
      <w:r/>
      <w:r/>
    </w:p>
    <w:p>
      <w:pPr>
        <w:pStyle w:val="863"/>
        <w:rPr>
          <w:color w:val="auto"/>
          <w:highlight w:val="none"/>
        </w:rPr>
      </w:pPr>
      <w:r>
        <w:rPr>
          <w:color w:val="auto"/>
          <w:highlight w:val="none"/>
        </w:rPr>
      </w:r>
      <w:r/>
    </w:p>
    <w:p>
      <w:pPr>
        <w:ind w:left="-199" w:right="-313" w:firstLine="0"/>
        <w:jc w:val="center"/>
        <w:keepLines w:val="0"/>
        <w:keepNext w:val="0"/>
        <w:pageBreakBefore w:val="0"/>
        <w:spacing w:line="400" w:lineRule="exact"/>
        <w:rPr>
          <w:color w:val="auto"/>
          <w:sz w:val="22"/>
          <w:highlight w:val="none"/>
        </w:rPr>
      </w:pPr>
      <w:r>
        <w:rPr>
          <w:rFonts w:hint="eastAsia" w:ascii="仿宋" w:hAnsi="仿宋" w:eastAsia="仿宋" w:cs="仿宋"/>
          <w:b/>
          <w:bCs/>
          <w:color w:val="auto"/>
          <w:sz w:val="24"/>
          <w:highlight w:val="none"/>
        </w:rPr>
        <w:t xml:space="preserve">（此为合同参考格式，双方可以在不违反实质性条款的情况下，另行签订采购合同</w:t>
      </w:r>
      <w:r>
        <w:rPr>
          <w:rFonts w:hint="eastAsia" w:ascii="仿宋" w:hAnsi="仿宋" w:eastAsia="仿宋" w:cs="仿宋"/>
          <w:color w:val="auto"/>
          <w:sz w:val="24"/>
          <w:highlight w:val="none"/>
        </w:rPr>
        <w:t xml:space="preserve">）</w:t>
      </w:r>
      <w:r>
        <w:rPr>
          <w:color w:val="auto"/>
          <w:sz w:val="22"/>
          <w:highlight w:val="none"/>
        </w:rPr>
        <w:t xml:space="preserve">      </w:t>
      </w:r>
      <w:r/>
    </w:p>
    <w:p>
      <w:pPr>
        <w:jc w:val="center"/>
        <w:rPr>
          <w:rFonts w:hint="eastAsia"/>
          <w:b/>
          <w:color w:val="auto"/>
          <w:sz w:val="48"/>
          <w:szCs w:val="48"/>
          <w:highlight w:val="none"/>
        </w:rPr>
      </w:pPr>
      <w:r>
        <w:rPr>
          <w:rFonts w:hint="eastAsia"/>
          <w:b/>
          <w:color w:val="auto"/>
          <w:sz w:val="48"/>
          <w:szCs w:val="48"/>
          <w:highlight w:val="none"/>
        </w:rPr>
      </w:r>
      <w:r/>
    </w:p>
    <w:p>
      <w:pPr>
        <w:jc w:val="center"/>
        <w:rPr>
          <w:color w:val="auto"/>
          <w:sz w:val="48"/>
          <w:szCs w:val="48"/>
          <w:highlight w:val="none"/>
        </w:rPr>
      </w:pPr>
      <w:r>
        <w:rPr>
          <w:rFonts w:hint="eastAsia"/>
          <w:b/>
          <w:color w:val="auto"/>
          <w:sz w:val="48"/>
          <w:szCs w:val="48"/>
          <w:highlight w:val="none"/>
        </w:rPr>
        <w:t xml:space="preserve">建设工程施工合同</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发 包 人：</w:t>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工程名称</w:t>
      </w:r>
      <w:r>
        <w:rPr>
          <w:rFonts w:hint="eastAsia" w:ascii="宋体" w:hAnsi="宋体" w:eastAsia="宋体" w:cs="宋体"/>
          <w:color w:val="auto"/>
          <w:spacing w:val="-20"/>
          <w:sz w:val="32"/>
          <w:szCs w:val="32"/>
          <w:highlight w:val="none"/>
        </w:rPr>
        <w:t xml:space="preserve">：</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承 包 人：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建 造 师：</w:t>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ind w:firstLine="2560"/>
        <w:rPr>
          <w:color w:val="auto"/>
          <w:sz w:val="32"/>
          <w:szCs w:val="32"/>
          <w:highlight w:val="none"/>
        </w:rPr>
      </w:pPr>
      <w:r>
        <w:rPr>
          <w:rFonts w:hint="eastAsia"/>
          <w:color w:val="auto"/>
          <w:sz w:val="32"/>
          <w:szCs w:val="32"/>
          <w:highlight w:val="none"/>
        </w:rPr>
        <w:t xml:space="preserve">中华人民共和国建设部</w:t>
      </w:r>
      <w:r/>
    </w:p>
    <w:p>
      <w:pPr>
        <w:ind w:firstLine="6080"/>
        <w:rPr>
          <w:color w:val="auto"/>
          <w:sz w:val="32"/>
          <w:szCs w:val="32"/>
          <w:highlight w:val="none"/>
        </w:rPr>
      </w:pPr>
      <w:r>
        <w:rPr>
          <w:rFonts w:hint="eastAsia"/>
          <w:color w:val="auto"/>
          <w:sz w:val="32"/>
          <w:szCs w:val="32"/>
          <w:highlight w:val="none"/>
        </w:rPr>
        <w:t xml:space="preserve">制定</w:t>
      </w:r>
      <w:r/>
    </w:p>
    <w:p>
      <w:pPr>
        <w:ind w:firstLine="2520"/>
        <w:rPr>
          <w:color w:val="auto"/>
          <w:sz w:val="32"/>
          <w:szCs w:val="32"/>
          <w:highlight w:val="none"/>
        </w:rPr>
      </w:pPr>
      <w:r>
        <w:rPr>
          <w:rFonts w:hint="eastAsia"/>
          <w:color w:val="auto"/>
          <w:spacing w:val="20"/>
          <w:sz w:val="32"/>
          <w:szCs w:val="32"/>
          <w:highlight w:val="none"/>
        </w:rPr>
        <w:t xml:space="preserve">国家工商行政管理局</w:t>
      </w:r>
      <w:r/>
    </w:p>
    <w:p>
      <w:pPr>
        <w:jc w:val="center"/>
        <w:spacing w:line="600" w:lineRule="exact"/>
        <w:rPr>
          <w:b/>
          <w:sz w:val="44"/>
          <w:szCs w:val="44"/>
        </w:rPr>
      </w:pPr>
      <w:r>
        <w:rPr>
          <w:b/>
          <w:sz w:val="44"/>
          <w:szCs w:val="44"/>
        </w:rPr>
      </w:r>
      <w:r/>
    </w:p>
    <w:p>
      <w:pPr>
        <w:pStyle w:val="732"/>
        <w:rPr>
          <w:b/>
          <w:sz w:val="44"/>
          <w:szCs w:val="44"/>
        </w:rPr>
      </w:pPr>
      <w:r>
        <w:rPr>
          <w:b/>
          <w:sz w:val="44"/>
          <w:szCs w:val="44"/>
        </w:rPr>
      </w:r>
      <w:r/>
    </w:p>
    <w:p>
      <w:pPr>
        <w:pStyle w:val="749"/>
        <w:rPr>
          <w:b/>
          <w:sz w:val="44"/>
          <w:szCs w:val="44"/>
        </w:rPr>
      </w:pPr>
      <w:r>
        <w:rPr>
          <w:b/>
          <w:sz w:val="44"/>
          <w:szCs w:val="44"/>
        </w:rPr>
      </w:r>
      <w:r/>
    </w:p>
    <w:p>
      <w:pPr>
        <w:jc w:val="center"/>
        <w:rPr>
          <w:color w:val="auto"/>
          <w:sz w:val="32"/>
          <w:szCs w:val="32"/>
          <w:highlight w:val="none"/>
        </w:rPr>
      </w:pPr>
      <w:r>
        <w:rPr>
          <w:rFonts w:hint="eastAsia"/>
          <w:b/>
          <w:color w:val="auto"/>
          <w:sz w:val="44"/>
          <w:szCs w:val="44"/>
          <w:highlight w:val="none"/>
        </w:rPr>
        <w:t xml:space="preserve">协 议 书</w:t>
      </w:r>
      <w:r/>
    </w:p>
    <w:p>
      <w:pPr>
        <w:keepLines w:val="0"/>
        <w:keepNext w:val="0"/>
        <w:pageBreakBefore w:val="0"/>
        <w:spacing w:line="500" w:lineRule="exact"/>
        <w:widowControl w:val="off"/>
        <w:rPr>
          <w:rFonts w:eastAsia="仿宋"/>
          <w:b/>
          <w:bCs/>
          <w:color w:val="auto"/>
          <w:sz w:val="21"/>
          <w:szCs w:val="21"/>
          <w:highlight w:val="none"/>
        </w:rPr>
      </w:pPr>
      <w:r>
        <w:rPr>
          <w:rFonts w:hAnsi="仿宋" w:eastAsia="仿宋"/>
          <w:b/>
          <w:bCs/>
          <w:color w:val="auto"/>
          <w:sz w:val="21"/>
          <w:szCs w:val="21"/>
          <w:highlight w:val="none"/>
        </w:rPr>
        <w:t xml:space="preserve">发包方</w:t>
      </w:r>
      <w:r>
        <w:rPr>
          <w:rFonts w:hint="eastAsia" w:hAnsi="仿宋" w:eastAsia="仿宋"/>
          <w:b/>
          <w:bCs/>
          <w:color w:val="auto"/>
          <w:sz w:val="21"/>
          <w:szCs w:val="21"/>
          <w:highlight w:val="none"/>
        </w:rPr>
        <w:t xml:space="preserve">（甲方）</w:t>
      </w:r>
      <w:r>
        <w:rPr>
          <w:rFonts w:hAnsi="仿宋" w:eastAsia="仿宋"/>
          <w:b/>
          <w:bCs/>
          <w:color w:val="auto"/>
          <w:sz w:val="21"/>
          <w:szCs w:val="21"/>
          <w:highlight w:val="none"/>
        </w:rPr>
        <w:t xml:space="preserve">：</w:t>
      </w:r>
      <w:r>
        <w:rPr>
          <w:rFonts w:hint="eastAsia" w:hAnsi="仿宋" w:eastAsia="仿宋"/>
          <w:b/>
          <w:bCs/>
          <w:color w:val="auto"/>
          <w:sz w:val="21"/>
          <w:szCs w:val="21"/>
          <w:highlight w:val="none"/>
          <w:u w:val="single"/>
          <w:lang w:val="en-US" w:eastAsia="zh-CN"/>
        </w:rPr>
        <w:t xml:space="preserve">                       </w:t>
      </w:r>
      <w:r>
        <w:rPr>
          <w:rFonts w:eastAsia="仿宋"/>
          <w:b/>
          <w:bCs/>
          <w:color w:val="auto"/>
          <w:sz w:val="21"/>
          <w:szCs w:val="21"/>
          <w:highlight w:val="none"/>
          <w:u w:val="single"/>
        </w:rPr>
        <w:t xml:space="preserve"> </w:t>
      </w:r>
      <w:r>
        <w:rPr>
          <w:rFonts w:hint="eastAsia" w:eastAsia="仿宋"/>
          <w:b/>
          <w:bCs/>
          <w:color w:val="auto"/>
          <w:sz w:val="21"/>
          <w:szCs w:val="21"/>
          <w:highlight w:val="none"/>
          <w:u w:val="single"/>
          <w:lang w:val="en-US" w:eastAsia="zh-CN"/>
        </w:rPr>
        <w:t xml:space="preserve">   </w:t>
      </w:r>
      <w:r>
        <w:rPr>
          <w:rFonts w:eastAsia="仿宋"/>
          <w:b/>
          <w:bCs/>
          <w:color w:val="auto"/>
          <w:sz w:val="21"/>
          <w:szCs w:val="21"/>
          <w:highlight w:val="none"/>
        </w:rPr>
        <w:t xml:space="preserve">        </w:t>
      </w:r>
      <w:r/>
    </w:p>
    <w:p>
      <w:pPr>
        <w:ind w:firstLine="0"/>
        <w:keepLines w:val="0"/>
        <w:keepNext w:val="0"/>
        <w:pageBreakBefore w:val="0"/>
        <w:spacing w:line="500" w:lineRule="exact"/>
        <w:widowControl w:val="off"/>
        <w:rPr>
          <w:b/>
          <w:bCs/>
          <w:color w:val="auto"/>
          <w:sz w:val="21"/>
          <w:szCs w:val="21"/>
          <w:highlight w:val="none"/>
        </w:rPr>
      </w:pPr>
      <w:r>
        <w:rPr>
          <w:rFonts w:hAnsi="仿宋" w:eastAsia="仿宋"/>
          <w:b/>
          <w:bCs/>
          <w:color w:val="auto"/>
          <w:sz w:val="21"/>
          <w:szCs w:val="21"/>
          <w:highlight w:val="none"/>
        </w:rPr>
        <w:t xml:space="preserve">承包方</w:t>
      </w:r>
      <w:r>
        <w:rPr>
          <w:rFonts w:hint="eastAsia" w:hAnsi="仿宋" w:eastAsia="仿宋"/>
          <w:b/>
          <w:bCs/>
          <w:color w:val="auto"/>
          <w:sz w:val="21"/>
          <w:szCs w:val="21"/>
          <w:highlight w:val="none"/>
        </w:rPr>
        <w:t xml:space="preserve">（乙方）</w:t>
      </w:r>
      <w:r>
        <w:rPr>
          <w:rFonts w:hAnsi="仿宋" w:eastAsia="仿宋"/>
          <w:b/>
          <w:bCs/>
          <w:color w:val="auto"/>
          <w:sz w:val="21"/>
          <w:szCs w:val="21"/>
          <w:highlight w:val="none"/>
        </w:rPr>
        <w:t xml:space="preserve">：</w:t>
      </w:r>
      <w:r>
        <w:rPr>
          <w:rFonts w:eastAsia="仿宋"/>
          <w:b/>
          <w:bCs/>
          <w:color w:val="auto"/>
          <w:sz w:val="21"/>
          <w:szCs w:val="21"/>
          <w:highlight w:val="none"/>
          <w:u w:val="single"/>
        </w:rPr>
        <w:t xml:space="preserve"> </w:t>
      </w:r>
      <w:r>
        <w:rPr>
          <w:rFonts w:hint="eastAsia" w:eastAsia="仿宋"/>
          <w:b/>
          <w:bCs/>
          <w:color w:val="auto"/>
          <w:sz w:val="21"/>
          <w:szCs w:val="21"/>
          <w:highlight w:val="none"/>
          <w:u w:val="single"/>
          <w:lang w:val="en-US" w:eastAsia="zh-CN"/>
        </w:rPr>
        <w:t xml:space="preserve">                           </w:t>
      </w:r>
      <w:r>
        <w:rPr>
          <w:rFonts w:eastAsia="仿宋"/>
          <w:b/>
          <w:bCs/>
          <w:color w:val="auto"/>
          <w:sz w:val="21"/>
          <w:szCs w:val="21"/>
          <w:highlight w:val="none"/>
        </w:rPr>
        <w:t xml:space="preserve">        </w:t>
      </w:r>
      <w:r/>
    </w:p>
    <w:p>
      <w:pPr>
        <w:pStyle w:val="865"/>
        <w:ind w:left="0" w:firstLine="420"/>
        <w:keepLines w:val="0"/>
        <w:keepNext w:val="0"/>
        <w:pageBreakBefore w:val="0"/>
        <w:spacing w:line="500" w:lineRule="exact"/>
        <w:widowControl w:val="off"/>
        <w:rPr>
          <w:rFonts w:eastAsia="仿宋"/>
          <w:color w:val="auto"/>
          <w:sz w:val="21"/>
          <w:szCs w:val="21"/>
          <w:highlight w:val="none"/>
        </w:rPr>
      </w:pPr>
      <w:r>
        <w:rPr>
          <w:rFonts w:hAnsi="仿宋" w:eastAsia="仿宋"/>
          <w:color w:val="auto"/>
          <w:sz w:val="21"/>
          <w:szCs w:val="21"/>
          <w:highlight w:val="none"/>
        </w:rPr>
        <w:t xml:space="preserve">依照《中华人民共和国民法典》《中华人民共和国建筑法》及其他有关法律法规和规章的规定，遵循平等、自愿、公平、诚实信用的原则，甲方将</w:t>
      </w:r>
      <w:r>
        <w:rPr>
          <w:rFonts w:hint="default" w:ascii="Times New Roman" w:hAnsi="仿宋" w:eastAsia="仿宋" w:cs="Times New Roman"/>
          <w:color w:val="auto"/>
          <w:sz w:val="21"/>
          <w:szCs w:val="21"/>
          <w:highlight w:val="none"/>
          <w:u w:val="single"/>
        </w:rPr>
        <w:t xml:space="preserve">澄靖科创园周边地块10KV线路迁改工程</w:t>
      </w:r>
      <w:r>
        <w:rPr>
          <w:rFonts w:hAnsi="仿宋" w:eastAsia="仿宋"/>
          <w:color w:val="auto"/>
          <w:sz w:val="21"/>
          <w:szCs w:val="21"/>
          <w:highlight w:val="none"/>
        </w:rPr>
        <w:t xml:space="preserve">委托乙方实施，为明确双方权利和义务，经过协商，订立以下合同条款，以共同遵守。</w:t>
      </w:r>
      <w:r/>
    </w:p>
    <w:p>
      <w:pPr>
        <w:pStyle w:val="865"/>
        <w:ind w:left="0" w:firstLine="0"/>
        <w:keepLines w:val="0"/>
        <w:keepNext w:val="0"/>
        <w:pageBreakBefore w:val="0"/>
        <w:spacing w:line="500" w:lineRule="exact"/>
        <w:widowControl w:val="off"/>
        <w:rPr>
          <w:rFonts w:eastAsia="仿宋"/>
          <w:b/>
          <w:bCs/>
          <w:color w:val="auto"/>
          <w:sz w:val="21"/>
          <w:szCs w:val="21"/>
          <w:highlight w:val="none"/>
        </w:rPr>
      </w:pPr>
      <w:r>
        <w:rPr>
          <w:rFonts w:hAnsi="仿宋" w:eastAsia="仿宋"/>
          <w:b/>
          <w:bCs/>
          <w:color w:val="auto"/>
          <w:sz w:val="21"/>
          <w:szCs w:val="21"/>
          <w:highlight w:val="none"/>
        </w:rPr>
        <w:t xml:space="preserve">一、工程概况：</w:t>
      </w:r>
      <w:r/>
    </w:p>
    <w:p>
      <w:pPr>
        <w:pStyle w:val="865"/>
        <w:ind w:left="0" w:firstLine="420"/>
        <w:keepLines w:val="0"/>
        <w:keepNext w:val="0"/>
        <w:pageBreakBefore w:val="0"/>
        <w:spacing w:line="500" w:lineRule="exact"/>
        <w:widowControl w:val="off"/>
        <w:rPr>
          <w:rFonts w:eastAsia="仿宋"/>
          <w:color w:val="auto"/>
          <w:sz w:val="21"/>
          <w:szCs w:val="21"/>
          <w:highlight w:val="none"/>
        </w:rPr>
      </w:pPr>
      <w:r>
        <w:rPr>
          <w:rFonts w:hint="eastAsia" w:eastAsia="仿宋"/>
          <w:color w:val="auto"/>
          <w:sz w:val="21"/>
          <w:szCs w:val="21"/>
          <w:highlight w:val="none"/>
          <w:lang w:eastAsia="zh-CN"/>
        </w:rPr>
        <w:t xml:space="preserve">1.</w:t>
      </w:r>
      <w:r>
        <w:rPr>
          <w:rFonts w:hAnsi="仿宋" w:eastAsia="仿宋"/>
          <w:color w:val="auto"/>
          <w:sz w:val="21"/>
          <w:szCs w:val="21"/>
          <w:highlight w:val="none"/>
        </w:rPr>
        <w:t xml:space="preserve">工程名称：</w:t>
      </w:r>
      <w:r>
        <w:rPr>
          <w:rFonts w:hint="default" w:ascii="Times New Roman" w:hAnsi="仿宋" w:eastAsia="仿宋" w:cs="Times New Roman"/>
          <w:color w:val="auto"/>
          <w:sz w:val="21"/>
          <w:szCs w:val="21"/>
          <w:highlight w:val="none"/>
          <w:u w:val="single"/>
        </w:rPr>
        <w:t xml:space="preserve">澄靖科创园周边地块10KV线路迁改工程 </w:t>
      </w:r>
      <w:r/>
    </w:p>
    <w:p>
      <w:pPr>
        <w:pStyle w:val="865"/>
        <w:ind w:left="0" w:firstLine="420"/>
        <w:keepLines w:val="0"/>
        <w:keepNext w:val="0"/>
        <w:pageBreakBefore w:val="0"/>
        <w:spacing w:line="500" w:lineRule="exact"/>
        <w:widowControl w:val="off"/>
        <w:rPr>
          <w:rFonts w:eastAsia="仿宋"/>
          <w:color w:val="auto"/>
          <w:sz w:val="21"/>
          <w:szCs w:val="21"/>
          <w:highlight w:val="none"/>
          <w:u w:val="single"/>
        </w:rPr>
      </w:pPr>
      <w:r>
        <w:rPr>
          <w:rFonts w:hint="eastAsia" w:eastAsia="仿宋"/>
          <w:color w:val="auto"/>
          <w:sz w:val="21"/>
          <w:szCs w:val="21"/>
          <w:highlight w:val="none"/>
          <w:lang w:eastAsia="zh-CN"/>
        </w:rPr>
        <w:t xml:space="preserve">2.</w:t>
      </w:r>
      <w:r>
        <w:rPr>
          <w:rFonts w:hAnsi="仿宋" w:eastAsia="仿宋"/>
          <w:color w:val="auto"/>
          <w:sz w:val="21"/>
          <w:szCs w:val="21"/>
          <w:highlight w:val="none"/>
        </w:rPr>
        <w:t xml:space="preserve">工程地址：</w:t>
      </w:r>
      <w:r>
        <w:rPr>
          <w:rFonts w:hAnsi="仿宋" w:eastAsia="仿宋"/>
          <w:color w:val="auto"/>
          <w:sz w:val="21"/>
          <w:szCs w:val="21"/>
          <w:highlight w:val="none"/>
          <w:u w:val="single"/>
        </w:rPr>
        <w:t xml:space="preserve">江苏江阴</w:t>
      </w:r>
      <w:r>
        <w:rPr>
          <w:rFonts w:eastAsia="仿宋"/>
          <w:color w:val="auto"/>
          <w:sz w:val="21"/>
          <w:szCs w:val="21"/>
          <w:highlight w:val="none"/>
          <w:u w:val="single"/>
        </w:rPr>
        <w:t xml:space="preserve">—</w:t>
      </w:r>
      <w:r>
        <w:rPr>
          <w:rFonts w:hAnsi="仿宋" w:eastAsia="仿宋"/>
          <w:color w:val="auto"/>
          <w:sz w:val="21"/>
          <w:szCs w:val="21"/>
          <w:highlight w:val="none"/>
          <w:u w:val="single"/>
        </w:rPr>
        <w:t xml:space="preserve">靖江工业园区</w:t>
      </w:r>
      <w:r>
        <w:rPr>
          <w:rFonts w:eastAsia="仿宋"/>
          <w:color w:val="auto"/>
          <w:sz w:val="21"/>
          <w:szCs w:val="21"/>
          <w:highlight w:val="none"/>
          <w:u w:val="single"/>
        </w:rPr>
        <w:t xml:space="preserve"> </w:t>
      </w:r>
      <w:r/>
    </w:p>
    <w:p>
      <w:pPr>
        <w:ind w:firstLine="420"/>
        <w:keepLines w:val="0"/>
        <w:keepNext w:val="0"/>
        <w:pageBreakBefore w:val="0"/>
        <w:spacing w:line="500" w:lineRule="exact"/>
        <w:widowControl w:val="off"/>
        <w:rPr>
          <w:rFonts w:hint="default" w:ascii="Times New Roman" w:hAnsi="仿宋" w:eastAsia="仿宋" w:cs="Times New Roman"/>
          <w:color w:val="auto"/>
          <w:sz w:val="21"/>
          <w:szCs w:val="21"/>
          <w:highlight w:val="none"/>
          <w:u w:val="single"/>
        </w:rPr>
      </w:pPr>
      <w:r>
        <w:rPr>
          <w:rFonts w:hint="eastAsia" w:ascii="Times New Roman" w:hAnsi="Times New Roman" w:eastAsia="仿宋" w:cs="Times New Roman"/>
          <w:color w:val="auto"/>
          <w:sz w:val="21"/>
          <w:szCs w:val="21"/>
          <w:highlight w:val="none"/>
          <w:lang w:val="en-US" w:eastAsia="zh-CN" w:bidi="ar-SA"/>
        </w:rPr>
        <w:t xml:space="preserve">3.工</w:t>
      </w:r>
      <w:r>
        <w:rPr>
          <w:rFonts w:hAnsi="仿宋" w:eastAsia="仿宋"/>
          <w:color w:val="auto"/>
          <w:sz w:val="21"/>
          <w:szCs w:val="21"/>
          <w:highlight w:val="none"/>
        </w:rPr>
        <w:t xml:space="preserve">程内容：</w:t>
      </w:r>
      <w:r>
        <w:rPr>
          <w:rFonts w:hint="default" w:ascii="Times New Roman" w:hAnsi="仿宋" w:eastAsia="仿宋" w:cs="Times New Roman"/>
          <w:color w:val="auto"/>
          <w:sz w:val="21"/>
          <w:szCs w:val="21"/>
          <w:highlight w:val="none"/>
          <w:u w:val="single"/>
          <w:lang w:val="en-US" w:eastAsia="zh-CN"/>
        </w:rPr>
        <w:t xml:space="preserve">1)10kV江语1A1线同德路1#环网柜原基础向东扩建0.7m,前置电缆井向东扩建0.7m,更换一二次融合二进四出环网柜1台。2)新建10kV分支箱基础3座，新建10kV分支箱3座。3)新建直线电缆井(3.0*1.6*2.0)2座。4)10kV江语1A1线同德路1#环网柜前置电缆井至J1井新建3孔%C200CPVC排管32m,从新环网柜备</w:t>
      </w:r>
      <w:r>
        <w:rPr>
          <w:rFonts w:hint="default" w:ascii="Times New Roman" w:hAnsi="仿宋" w:eastAsia="仿宋" w:cs="Times New Roman"/>
          <w:color w:val="auto"/>
          <w:sz w:val="21"/>
          <w:szCs w:val="21"/>
          <w:highlight w:val="none"/>
          <w:u w:val="single"/>
          <w:lang w:val="en-US" w:eastAsia="zh-CN"/>
        </w:rPr>
        <w:t xml:space="preserve">用间隔敷设YJV22-8.7/15-3*240电缆60m至1#分支箱，原用户上杆电缆接入1#分支箱。5)J2井至J3井新建4孔%%C200MPP拉管90m,从新环网柜备用间隔敷设YJV22-8.7/15-3*240电缆300m至2#分支箱,从2#分支箱敷设YJV22-8.7/15-3*240电缆110m至3#分支箱，原江语天境幼儿园下杆电缆接入新建3#分支箱。6)拆除回收15m电杆12根,10kV柱上开关3台，JKLYJ-10/150导线3*468m,10kV二进二出环网柜1座，10kV快速接口环网柜1座。</w:t>
      </w:r>
      <w:r/>
    </w:p>
    <w:p>
      <w:pPr>
        <w:keepLines w:val="0"/>
        <w:keepNext w:val="0"/>
        <w:pageBreakBefore w:val="0"/>
        <w:spacing w:line="500" w:lineRule="exact"/>
        <w:widowControl w:val="off"/>
        <w:rPr>
          <w:rFonts w:hAnsi="仿宋" w:eastAsia="仿宋"/>
          <w:b/>
          <w:bCs/>
          <w:color w:val="auto"/>
          <w:sz w:val="21"/>
          <w:szCs w:val="21"/>
          <w:highlight w:val="none"/>
        </w:rPr>
      </w:pPr>
      <w:r>
        <w:rPr>
          <w:rFonts w:hAnsi="仿宋" w:eastAsia="仿宋"/>
          <w:b/>
          <w:bCs/>
          <w:color w:val="auto"/>
          <w:sz w:val="21"/>
          <w:szCs w:val="21"/>
          <w:highlight w:val="none"/>
        </w:rPr>
        <w:t xml:space="preserve">二、开竣工日期：</w:t>
      </w:r>
      <w:r/>
    </w:p>
    <w:p>
      <w:pPr>
        <w:ind w:firstLine="420"/>
        <w:keepLines w:val="0"/>
        <w:keepNext w:val="0"/>
        <w:pageBreakBefore w:val="0"/>
        <w:spacing w:line="500" w:lineRule="exact"/>
        <w:widowControl w:val="off"/>
        <w:rPr>
          <w:rFonts w:eastAsia="仿宋"/>
          <w:color w:val="auto"/>
          <w:sz w:val="21"/>
          <w:szCs w:val="21"/>
          <w:highlight w:val="none"/>
        </w:rPr>
      </w:pPr>
      <w:r>
        <w:rPr>
          <w:rFonts w:eastAsia="仿宋"/>
          <w:color w:val="auto"/>
          <w:sz w:val="21"/>
          <w:szCs w:val="21"/>
          <w:highlight w:val="none"/>
        </w:rPr>
        <w:t xml:space="preserve">202</w:t>
      </w:r>
      <w:r>
        <w:rPr>
          <w:rFonts w:hint="eastAsia" w:eastAsia="仿宋"/>
          <w:color w:val="auto"/>
          <w:sz w:val="21"/>
          <w:szCs w:val="21"/>
          <w:highlight w:val="none"/>
          <w:lang w:val="en-US" w:eastAsia="zh-CN"/>
        </w:rPr>
        <w:t xml:space="preserve">6</w:t>
      </w:r>
      <w:r>
        <w:rPr>
          <w:rFonts w:hAnsi="仿宋" w:eastAsia="仿宋"/>
          <w:color w:val="auto"/>
          <w:sz w:val="21"/>
          <w:szCs w:val="21"/>
          <w:highlight w:val="none"/>
        </w:rPr>
        <w:t xml:space="preserve">年</w:t>
      </w:r>
      <w:r>
        <w:rPr>
          <w:rFonts w:eastAsia="仿宋"/>
          <w:color w:val="auto"/>
          <w:sz w:val="21"/>
          <w:szCs w:val="21"/>
          <w:highlight w:val="none"/>
          <w:u w:val="single"/>
        </w:rPr>
        <w:t xml:space="preserve"> </w:t>
      </w:r>
      <w:r>
        <w:rPr>
          <w:rFonts w:hint="eastAsia" w:eastAsia="仿宋"/>
          <w:color w:val="auto"/>
          <w:sz w:val="21"/>
          <w:szCs w:val="21"/>
          <w:highlight w:val="none"/>
          <w:u w:val="single"/>
          <w:lang w:val="en-US" w:eastAsia="zh-CN"/>
        </w:rPr>
        <w:t xml:space="preserve">  </w:t>
      </w:r>
      <w:r>
        <w:rPr>
          <w:rFonts w:eastAsia="仿宋"/>
          <w:color w:val="auto"/>
          <w:sz w:val="21"/>
          <w:szCs w:val="21"/>
          <w:highlight w:val="none"/>
          <w:u w:val="single"/>
        </w:rPr>
        <w:t xml:space="preserve"> </w:t>
      </w:r>
      <w:r>
        <w:rPr>
          <w:rFonts w:hAnsi="仿宋" w:eastAsia="仿宋"/>
          <w:color w:val="auto"/>
          <w:sz w:val="21"/>
          <w:szCs w:val="21"/>
          <w:highlight w:val="none"/>
        </w:rPr>
        <w:t xml:space="preserve">月</w:t>
      </w:r>
      <w:r>
        <w:rPr>
          <w:rFonts w:eastAsia="仿宋"/>
          <w:color w:val="auto"/>
          <w:sz w:val="21"/>
          <w:szCs w:val="21"/>
          <w:highlight w:val="none"/>
          <w:u w:val="single"/>
        </w:rPr>
        <w:t xml:space="preserve"> </w:t>
      </w:r>
      <w:r>
        <w:rPr>
          <w:rFonts w:hint="eastAsia" w:eastAsia="仿宋"/>
          <w:color w:val="auto"/>
          <w:sz w:val="21"/>
          <w:szCs w:val="21"/>
          <w:highlight w:val="none"/>
          <w:u w:val="single"/>
          <w:lang w:val="en-US" w:eastAsia="zh-CN"/>
        </w:rPr>
        <w:t xml:space="preserve"> </w:t>
      </w:r>
      <w:r>
        <w:rPr>
          <w:rFonts w:eastAsia="仿宋"/>
          <w:color w:val="auto"/>
          <w:sz w:val="21"/>
          <w:szCs w:val="21"/>
          <w:highlight w:val="none"/>
          <w:u w:val="single"/>
        </w:rPr>
        <w:t xml:space="preserve"> </w:t>
      </w:r>
      <w:r>
        <w:rPr>
          <w:rFonts w:hint="eastAsia" w:eastAsia="仿宋"/>
          <w:color w:val="auto"/>
          <w:sz w:val="21"/>
          <w:szCs w:val="21"/>
          <w:highlight w:val="none"/>
          <w:u w:val="none"/>
          <w:lang w:eastAsia="zh-CN"/>
        </w:rPr>
        <w:t xml:space="preserve">日起至2026</w:t>
      </w:r>
      <w:r>
        <w:rPr>
          <w:rFonts w:hint="eastAsia" w:eastAsia="仿宋"/>
          <w:color w:val="auto"/>
          <w:sz w:val="21"/>
          <w:szCs w:val="21"/>
          <w:highlight w:val="none"/>
          <w:u w:val="single"/>
          <w:lang w:eastAsia="zh-CN"/>
        </w:rPr>
        <w:t xml:space="preserve">年</w:t>
      </w:r>
      <w:r>
        <w:rPr>
          <w:rFonts w:eastAsia="仿宋"/>
          <w:color w:val="auto"/>
          <w:sz w:val="21"/>
          <w:szCs w:val="21"/>
          <w:highlight w:val="none"/>
          <w:u w:val="single"/>
        </w:rPr>
        <w:t xml:space="preserve"> </w:t>
      </w:r>
      <w:r>
        <w:rPr>
          <w:rFonts w:hint="eastAsia" w:eastAsia="仿宋"/>
          <w:color w:val="auto"/>
          <w:sz w:val="21"/>
          <w:szCs w:val="21"/>
          <w:highlight w:val="none"/>
          <w:u w:val="single"/>
          <w:lang w:val="en-US" w:eastAsia="zh-CN"/>
        </w:rPr>
        <w:t xml:space="preserve"> </w:t>
      </w:r>
      <w:r>
        <w:rPr>
          <w:rFonts w:eastAsia="仿宋"/>
          <w:color w:val="auto"/>
          <w:sz w:val="21"/>
          <w:szCs w:val="21"/>
          <w:highlight w:val="none"/>
          <w:u w:val="single"/>
        </w:rPr>
        <w:t xml:space="preserve"> </w:t>
      </w:r>
      <w:r>
        <w:rPr>
          <w:rFonts w:hAnsi="仿宋" w:eastAsia="仿宋"/>
          <w:color w:val="auto"/>
          <w:sz w:val="21"/>
          <w:szCs w:val="21"/>
          <w:highlight w:val="none"/>
        </w:rPr>
        <w:t xml:space="preserve">月</w:t>
      </w:r>
      <w:r>
        <w:rPr>
          <w:rFonts w:hint="eastAsia" w:hAnsi="仿宋" w:eastAsia="仿宋"/>
          <w:color w:val="auto"/>
          <w:sz w:val="21"/>
          <w:szCs w:val="21"/>
          <w:highlight w:val="none"/>
          <w:u w:val="single"/>
          <w:lang w:val="en-US" w:eastAsia="zh-CN"/>
        </w:rPr>
        <w:t xml:space="preserve">  </w:t>
      </w:r>
      <w:r>
        <w:rPr>
          <w:rFonts w:eastAsia="仿宋"/>
          <w:color w:val="auto"/>
          <w:sz w:val="21"/>
          <w:szCs w:val="21"/>
          <w:highlight w:val="none"/>
          <w:u w:val="single"/>
        </w:rPr>
        <w:t xml:space="preserve"> </w:t>
      </w:r>
      <w:r>
        <w:rPr>
          <w:rFonts w:hAnsi="仿宋" w:eastAsia="仿宋"/>
          <w:color w:val="auto"/>
          <w:sz w:val="21"/>
          <w:szCs w:val="21"/>
          <w:highlight w:val="none"/>
        </w:rPr>
        <w:t xml:space="preserve">日</w:t>
      </w:r>
      <w:r>
        <w:rPr>
          <w:rFonts w:hint="eastAsia" w:hAnsi="仿宋" w:eastAsia="仿宋"/>
          <w:color w:val="auto"/>
          <w:sz w:val="21"/>
          <w:szCs w:val="21"/>
          <w:highlight w:val="none"/>
        </w:rPr>
        <w:t xml:space="preserve">，工期为</w:t>
      </w:r>
      <w:r>
        <w:rPr>
          <w:rFonts w:hint="eastAsia" w:hAnsi="仿宋" w:eastAsia="仿宋"/>
          <w:color w:val="auto"/>
          <w:sz w:val="21"/>
          <w:szCs w:val="21"/>
          <w:highlight w:val="none"/>
          <w:u w:val="single"/>
          <w:lang w:val="en-US" w:eastAsia="zh-CN"/>
        </w:rPr>
        <w:t xml:space="preserve"> 90 </w:t>
      </w:r>
      <w:r>
        <w:rPr>
          <w:rFonts w:hint="eastAsia" w:hAnsi="仿宋" w:eastAsia="仿宋"/>
          <w:color w:val="auto"/>
          <w:sz w:val="21"/>
          <w:szCs w:val="21"/>
          <w:highlight w:val="none"/>
        </w:rPr>
        <w:t xml:space="preserve">天。</w:t>
      </w:r>
      <w:r>
        <w:rPr>
          <w:rFonts w:hAnsi="仿宋" w:eastAsia="仿宋"/>
          <w:color w:val="auto"/>
          <w:sz w:val="21"/>
          <w:szCs w:val="21"/>
          <w:highlight w:val="none"/>
        </w:rPr>
        <w:t xml:space="preserve">（以开工令为准）</w:t>
      </w:r>
      <w:r>
        <w:rPr>
          <w:rFonts w:hint="eastAsia" w:hAnsi="仿宋" w:eastAsia="仿宋"/>
          <w:color w:val="auto"/>
          <w:sz w:val="21"/>
          <w:szCs w:val="21"/>
          <w:highlight w:val="none"/>
        </w:rPr>
        <w:t xml:space="preserve">。如乙方未能按期竣工，每逾期一日，应按合同金额的0.05%向甲方支付违约金，违约金从应付工程款中扣除。</w:t>
      </w:r>
      <w:r/>
    </w:p>
    <w:p>
      <w:pPr>
        <w:keepLines w:val="0"/>
        <w:keepNext w:val="0"/>
        <w:pageBreakBefore w:val="0"/>
        <w:spacing w:line="500" w:lineRule="exact"/>
        <w:widowControl w:val="off"/>
        <w:rPr>
          <w:rFonts w:eastAsia="仿宋"/>
          <w:color w:val="auto"/>
          <w:sz w:val="21"/>
          <w:szCs w:val="21"/>
          <w:highlight w:val="none"/>
        </w:rPr>
      </w:pPr>
      <w:r>
        <w:rPr>
          <w:rFonts w:hAnsi="仿宋" w:eastAsia="仿宋"/>
          <w:b/>
          <w:bCs/>
          <w:color w:val="auto"/>
          <w:sz w:val="21"/>
          <w:szCs w:val="21"/>
          <w:highlight w:val="none"/>
        </w:rPr>
        <w:t xml:space="preserve">三、承包方式：</w:t>
      </w:r>
      <w:r>
        <w:rPr>
          <w:rFonts w:hAnsi="仿宋" w:eastAsia="仿宋"/>
          <w:color w:val="auto"/>
          <w:sz w:val="21"/>
          <w:szCs w:val="21"/>
          <w:highlight w:val="none"/>
        </w:rPr>
        <w:t xml:space="preserve">包工包料、固定单价、按实结算。</w:t>
      </w:r>
      <w:r/>
    </w:p>
    <w:p>
      <w:pPr>
        <w:keepLines w:val="0"/>
        <w:keepNext w:val="0"/>
        <w:pageBreakBefore w:val="0"/>
        <w:spacing w:line="500" w:lineRule="exact"/>
        <w:widowControl w:val="off"/>
        <w:rPr>
          <w:b/>
          <w:color w:val="auto"/>
          <w:sz w:val="21"/>
          <w:szCs w:val="21"/>
          <w:highlight w:val="none"/>
          <w:u w:val="single"/>
        </w:rPr>
      </w:pPr>
      <w:r>
        <w:rPr>
          <w:rFonts w:hAnsi="仿宋" w:eastAsia="仿宋"/>
          <w:b/>
          <w:bCs/>
          <w:color w:val="auto"/>
          <w:sz w:val="21"/>
          <w:szCs w:val="21"/>
          <w:highlight w:val="none"/>
        </w:rPr>
        <w:t xml:space="preserve">四、承包内容：</w:t>
      </w:r>
      <w:r>
        <w:rPr>
          <w:rFonts w:hAnsi="仿宋" w:eastAsia="仿宋"/>
          <w:color w:val="auto"/>
          <w:sz w:val="21"/>
          <w:szCs w:val="21"/>
          <w:highlight w:val="none"/>
          <w:u w:val="single"/>
        </w:rPr>
        <w:t xml:space="preserve">完成施工图纸及工程</w:t>
      </w:r>
      <w:r>
        <w:rPr>
          <w:rFonts w:hint="eastAsia" w:hAnsi="仿宋" w:eastAsia="仿宋"/>
          <w:color w:val="auto"/>
          <w:sz w:val="21"/>
          <w:szCs w:val="21"/>
          <w:highlight w:val="none"/>
          <w:u w:val="single"/>
          <w:lang w:val="en-US" w:eastAsia="zh-CN"/>
        </w:rPr>
        <w:t xml:space="preserve">预算</w:t>
      </w:r>
      <w:r>
        <w:rPr>
          <w:rFonts w:hAnsi="仿宋" w:eastAsia="仿宋"/>
          <w:color w:val="auto"/>
          <w:sz w:val="21"/>
          <w:szCs w:val="21"/>
          <w:highlight w:val="none"/>
          <w:u w:val="single"/>
        </w:rPr>
        <w:t xml:space="preserve">范围内</w:t>
      </w:r>
      <w:r>
        <w:rPr>
          <w:rFonts w:hint="eastAsia" w:hAnsi="仿宋" w:eastAsia="仿宋"/>
          <w:color w:val="auto"/>
          <w:sz w:val="21"/>
          <w:szCs w:val="21"/>
          <w:highlight w:val="none"/>
          <w:u w:val="single"/>
        </w:rPr>
        <w:t xml:space="preserve">的</w:t>
      </w:r>
      <w:r>
        <w:rPr>
          <w:rFonts w:hAnsi="仿宋" w:eastAsia="仿宋"/>
          <w:color w:val="auto"/>
          <w:sz w:val="21"/>
          <w:szCs w:val="21"/>
          <w:highlight w:val="none"/>
          <w:u w:val="single"/>
        </w:rPr>
        <w:t xml:space="preserve">工程量，</w:t>
      </w:r>
      <w:r>
        <w:rPr>
          <w:rFonts w:hint="eastAsia" w:hAnsi="仿宋" w:eastAsia="仿宋"/>
          <w:color w:val="auto"/>
          <w:sz w:val="21"/>
          <w:szCs w:val="21"/>
          <w:highlight w:val="none"/>
          <w:u w:val="single"/>
        </w:rPr>
        <w:t xml:space="preserve">质量</w:t>
      </w:r>
      <w:r>
        <w:rPr>
          <w:rFonts w:hAnsi="仿宋" w:eastAsia="仿宋"/>
          <w:color w:val="auto"/>
          <w:sz w:val="21"/>
          <w:szCs w:val="21"/>
          <w:highlight w:val="none"/>
          <w:u w:val="single"/>
        </w:rPr>
        <w:t xml:space="preserve">达到验收规范标准。</w:t>
      </w:r>
      <w:r/>
    </w:p>
    <w:p>
      <w:pPr>
        <w:keepLines w:val="0"/>
        <w:keepNext w:val="0"/>
        <w:pageBreakBefore w:val="0"/>
        <w:spacing w:line="500" w:lineRule="exact"/>
        <w:widowControl w:val="off"/>
        <w:rPr>
          <w:rFonts w:eastAsia="仿宋"/>
          <w:color w:val="auto"/>
          <w:sz w:val="21"/>
          <w:szCs w:val="21"/>
          <w:highlight w:val="none"/>
        </w:rPr>
      </w:pPr>
      <w:r>
        <w:rPr>
          <w:rFonts w:hAnsi="仿宋" w:eastAsia="仿宋"/>
          <w:b/>
          <w:bCs/>
          <w:color w:val="auto"/>
          <w:sz w:val="21"/>
          <w:szCs w:val="21"/>
          <w:highlight w:val="none"/>
        </w:rPr>
        <w:t xml:space="preserve">五、合同价款：</w:t>
      </w:r>
      <w:r>
        <w:rPr>
          <w:rFonts w:eastAsia="仿宋"/>
          <w:color w:val="auto"/>
          <w:sz w:val="21"/>
          <w:szCs w:val="21"/>
          <w:highlight w:val="none"/>
        </w:rPr>
        <w:t xml:space="preserve"> </w:t>
      </w:r>
      <w:r>
        <w:rPr>
          <w:rFonts w:hint="eastAsia" w:eastAsia="仿宋"/>
          <w:color w:val="auto"/>
          <w:sz w:val="21"/>
          <w:szCs w:val="21"/>
          <w:highlight w:val="none"/>
          <w:lang w:val="en-US" w:eastAsia="zh-CN"/>
        </w:rPr>
        <w:t xml:space="preserve">合同价</w:t>
      </w:r>
      <w:r>
        <w:rPr>
          <w:rFonts w:eastAsia="仿宋"/>
          <w:b/>
          <w:bCs/>
          <w:color w:val="auto"/>
          <w:sz w:val="21"/>
          <w:szCs w:val="21"/>
          <w:highlight w:val="none"/>
          <w:u w:val="single"/>
        </w:rPr>
        <w:t xml:space="preserve"> </w:t>
      </w:r>
      <w:r>
        <w:rPr>
          <w:rFonts w:hint="eastAsia" w:eastAsia="仿宋"/>
          <w:b/>
          <w:bCs/>
          <w:color w:val="auto"/>
          <w:sz w:val="21"/>
          <w:szCs w:val="21"/>
          <w:highlight w:val="none"/>
          <w:u w:val="single"/>
          <w:lang w:val="en-US" w:eastAsia="zh-CN"/>
        </w:rPr>
        <w:t xml:space="preserve">         </w:t>
      </w:r>
      <w:r>
        <w:rPr>
          <w:rFonts w:hint="eastAsia" w:eastAsia="仿宋"/>
          <w:color w:val="auto"/>
          <w:sz w:val="21"/>
          <w:szCs w:val="21"/>
          <w:highlight w:val="none"/>
          <w:lang w:val="en-US" w:eastAsia="zh-CN"/>
        </w:rPr>
        <w:t xml:space="preserve">元，</w:t>
      </w:r>
      <w:r>
        <w:rPr>
          <w:rFonts w:hAnsi="仿宋" w:eastAsia="仿宋"/>
          <w:color w:val="auto"/>
          <w:sz w:val="21"/>
          <w:szCs w:val="21"/>
          <w:highlight w:val="none"/>
        </w:rPr>
        <w:t xml:space="preserve">最终以结算审计金额为准。</w:t>
      </w:r>
      <w:r/>
    </w:p>
    <w:p>
      <w:pPr>
        <w:keepLines w:val="0"/>
        <w:keepNext w:val="0"/>
        <w:pageBreakBefore w:val="0"/>
        <w:spacing w:line="500" w:lineRule="exact"/>
        <w:widowControl w:val="off"/>
        <w:rPr>
          <w:rFonts w:hint="eastAsia" w:hAnsi="仿宋" w:eastAsia="仿宋"/>
          <w:color w:val="auto"/>
          <w:sz w:val="21"/>
          <w:szCs w:val="21"/>
          <w:highlight w:val="none"/>
        </w:rPr>
      </w:pPr>
      <w:r>
        <w:rPr>
          <w:rFonts w:hAnsi="仿宋" w:eastAsia="仿宋"/>
          <w:b/>
          <w:bCs/>
          <w:color w:val="auto"/>
          <w:sz w:val="21"/>
          <w:szCs w:val="21"/>
          <w:highlight w:val="none"/>
        </w:rPr>
        <w:t xml:space="preserve">六、质量等级：</w:t>
      </w:r>
      <w:r>
        <w:rPr>
          <w:rFonts w:hAnsi="仿宋" w:eastAsia="仿宋"/>
          <w:color w:val="auto"/>
          <w:sz w:val="21"/>
          <w:szCs w:val="21"/>
          <w:highlight w:val="none"/>
        </w:rPr>
        <w:t xml:space="preserve">依据《配电工程施工及验收规范》要求，</w:t>
      </w:r>
      <w:r>
        <w:rPr>
          <w:rFonts w:hint="eastAsia" w:hAnsi="仿宋" w:eastAsia="仿宋"/>
          <w:color w:val="auto"/>
          <w:sz w:val="21"/>
          <w:szCs w:val="21"/>
          <w:highlight w:val="none"/>
        </w:rPr>
        <w:t xml:space="preserve">工程</w:t>
      </w:r>
      <w:r>
        <w:rPr>
          <w:rFonts w:hAnsi="仿宋" w:eastAsia="仿宋"/>
          <w:color w:val="auto"/>
          <w:sz w:val="21"/>
          <w:szCs w:val="21"/>
          <w:highlight w:val="none"/>
        </w:rPr>
        <w:t xml:space="preserve">质量</w:t>
      </w:r>
      <w:r>
        <w:rPr>
          <w:rFonts w:hint="eastAsia" w:hAnsi="仿宋" w:eastAsia="仿宋"/>
          <w:color w:val="auto"/>
          <w:sz w:val="21"/>
          <w:szCs w:val="21"/>
          <w:highlight w:val="none"/>
          <w:lang w:eastAsia="zh-CN"/>
        </w:rPr>
        <w:t xml:space="preserve">须</w:t>
      </w:r>
      <w:r>
        <w:rPr>
          <w:rFonts w:hint="eastAsia" w:hAnsi="仿宋" w:eastAsia="仿宋"/>
          <w:color w:val="auto"/>
          <w:sz w:val="21"/>
          <w:szCs w:val="21"/>
          <w:highlight w:val="none"/>
        </w:rPr>
        <w:t xml:space="preserve">达到合格标准。具体验收细则包括但不限于：</w:t>
      </w:r>
      <w:r/>
    </w:p>
    <w:p>
      <w:pPr>
        <w:ind w:firstLine="420"/>
        <w:keepLines w:val="0"/>
        <w:keepNext w:val="0"/>
        <w:pageBreakBefore w:val="0"/>
        <w:spacing w:line="500" w:lineRule="exact"/>
        <w:widowControl w:val="off"/>
        <w:rPr>
          <w:rFonts w:hint="eastAsia" w:ascii="Times New Roman" w:hAnsi="仿宋" w:eastAsia="仿宋" w:cs="Times New Roman"/>
          <w:color w:val="auto"/>
          <w:sz w:val="21"/>
          <w:szCs w:val="21"/>
          <w:highlight w:val="none"/>
        </w:rPr>
      </w:pPr>
      <w:r>
        <w:rPr>
          <w:rFonts w:hint="eastAsia" w:hAnsi="仿宋" w:eastAsia="仿宋"/>
          <w:color w:val="auto"/>
          <w:sz w:val="21"/>
          <w:szCs w:val="21"/>
          <w:highlight w:val="none"/>
        </w:rPr>
        <w:t xml:space="preserve">1. 检测方法：按照国家现行的《</w:t>
      </w:r>
      <w:r>
        <w:rPr>
          <w:rFonts w:hint="eastAsia" w:ascii="Times New Roman" w:hAnsi="仿宋" w:eastAsia="仿宋" w:cs="Times New Roman"/>
          <w:color w:val="auto"/>
          <w:sz w:val="21"/>
          <w:szCs w:val="21"/>
          <w:highlight w:val="none"/>
        </w:rPr>
        <w:t xml:space="preserve">电气装置安装工程 66</w:t>
      </w:r>
      <w:r>
        <w:rPr>
          <w:rFonts w:hint="eastAsia" w:ascii="Times New Roman" w:hAnsi="仿宋" w:eastAsia="仿宋" w:cs="Times New Roman"/>
          <w:color w:val="auto"/>
          <w:sz w:val="21"/>
          <w:szCs w:val="21"/>
          <w:highlight w:val="none"/>
          <w:lang w:eastAsia="zh-CN"/>
        </w:rPr>
        <w:t xml:space="preserve">K</w:t>
      </w:r>
      <w:r>
        <w:rPr>
          <w:rFonts w:hint="eastAsia" w:ascii="Times New Roman" w:hAnsi="仿宋" w:eastAsia="仿宋" w:cs="Times New Roman"/>
          <w:color w:val="auto"/>
          <w:sz w:val="21"/>
          <w:szCs w:val="21"/>
          <w:highlight w:val="none"/>
          <w:lang w:val="en-US" w:eastAsia="zh-CN"/>
        </w:rPr>
        <w:t xml:space="preserve">V</w:t>
      </w:r>
      <w:r>
        <w:rPr>
          <w:rFonts w:hint="eastAsia" w:ascii="Times New Roman" w:hAnsi="仿宋" w:eastAsia="仿宋" w:cs="Times New Roman"/>
          <w:color w:val="auto"/>
          <w:sz w:val="21"/>
          <w:szCs w:val="21"/>
          <w:highlight w:val="none"/>
        </w:rPr>
        <w:t xml:space="preserve">及以下架空电力线路施工及验收规范》及相关标准执行。</w:t>
      </w:r>
      <w:r/>
    </w:p>
    <w:p>
      <w:pPr>
        <w:ind w:firstLine="420"/>
        <w:keepLines w:val="0"/>
        <w:keepNext w:val="0"/>
        <w:pageBreakBefore w:val="0"/>
        <w:spacing w:line="500" w:lineRule="exact"/>
        <w:widowControl w:val="off"/>
        <w:rPr>
          <w:rFonts w:hint="eastAsia" w:hAnsi="仿宋" w:eastAsia="仿宋"/>
          <w:color w:val="auto"/>
          <w:sz w:val="21"/>
          <w:szCs w:val="21"/>
          <w:highlight w:val="none"/>
        </w:rPr>
      </w:pPr>
      <w:r>
        <w:rPr>
          <w:rFonts w:hint="eastAsia" w:hAnsi="仿宋" w:eastAsia="仿宋"/>
          <w:color w:val="auto"/>
          <w:sz w:val="21"/>
          <w:szCs w:val="21"/>
          <w:highlight w:val="none"/>
        </w:rPr>
        <w:t xml:space="preserve">2. 质量保证：乙方应确保工程质量符合设计要求和行业规范，如出现质量问题，乙方应在接到甲方通知后立即整改，直至达到合格标准。</w:t>
      </w:r>
      <w:r/>
    </w:p>
    <w:p>
      <w:pPr>
        <w:ind w:firstLine="420"/>
        <w:keepLines w:val="0"/>
        <w:keepNext w:val="0"/>
        <w:pageBreakBefore w:val="0"/>
        <w:spacing w:line="500" w:lineRule="exact"/>
        <w:widowControl w:val="off"/>
        <w:rPr>
          <w:rFonts w:hAnsi="仿宋" w:eastAsia="仿宋"/>
          <w:color w:val="auto"/>
          <w:sz w:val="21"/>
          <w:szCs w:val="21"/>
          <w:highlight w:val="none"/>
        </w:rPr>
      </w:pPr>
      <w:r>
        <w:rPr>
          <w:rFonts w:hint="eastAsia" w:hAnsi="仿宋" w:eastAsia="仿宋"/>
          <w:color w:val="auto"/>
          <w:sz w:val="21"/>
          <w:szCs w:val="21"/>
          <w:highlight w:val="none"/>
        </w:rPr>
        <w:t xml:space="preserve">3. 违约责任：若乙方未能履行质量保证义务，导致工程质量不符合合格标准，乙方应按合同金额的5%支付违约金，并承担因此产生的一切费用，包括但不限于修复费用、检测费用及由此给甲方造成的其他损失。</w:t>
      </w:r>
      <w:r/>
    </w:p>
    <w:p>
      <w:pPr>
        <w:pStyle w:val="865"/>
        <w:ind w:left="0" w:firstLine="0"/>
        <w:keepLines w:val="0"/>
        <w:keepNext w:val="0"/>
        <w:pageBreakBefore w:val="0"/>
        <w:spacing w:line="500" w:lineRule="exact"/>
        <w:widowControl w:val="off"/>
        <w:rPr>
          <w:rFonts w:hAnsi="仿宋" w:eastAsia="仿宋"/>
          <w:b/>
          <w:bCs/>
          <w:color w:val="auto"/>
          <w:sz w:val="21"/>
          <w:szCs w:val="21"/>
          <w:highlight w:val="none"/>
        </w:rPr>
      </w:pPr>
      <w:r>
        <w:rPr>
          <w:rFonts w:hAnsi="仿宋" w:eastAsia="仿宋"/>
          <w:b/>
          <w:bCs/>
          <w:color w:val="auto"/>
          <w:sz w:val="21"/>
          <w:szCs w:val="21"/>
          <w:highlight w:val="none"/>
        </w:rPr>
        <w:t xml:space="preserve">七、付款及支付方式：</w:t>
      </w:r>
      <w:r/>
    </w:p>
    <w:p>
      <w:pPr>
        <w:numPr>
          <w:ilvl w:val="0"/>
          <w:numId w:val="0"/>
        </w:numPr>
        <w:keepLines w:val="0"/>
        <w:keepNext w:val="0"/>
        <w:pageBreakBefore w:val="0"/>
        <w:spacing w:line="500" w:lineRule="exact"/>
        <w:widowControl w:val="off"/>
        <w:rPr>
          <w:rFonts w:hint="eastAsia" w:hAnsi="仿宋" w:eastAsia="仿宋"/>
          <w:color w:val="auto"/>
          <w:sz w:val="21"/>
          <w:szCs w:val="21"/>
          <w:highlight w:val="none"/>
          <w:u w:val="single"/>
          <w:lang w:val="en-US" w:eastAsia="zh-CN"/>
        </w:rPr>
      </w:pPr>
      <w:r>
        <w:rPr>
          <w:rFonts w:hint="eastAsia" w:hAnsi="仿宋" w:eastAsia="仿宋"/>
          <w:color w:val="auto"/>
          <w:sz w:val="21"/>
          <w:szCs w:val="21"/>
          <w:highlight w:val="none"/>
          <w:u w:val="single"/>
          <w:lang w:val="en-US" w:eastAsia="zh-CN"/>
        </w:rPr>
        <w:t xml:space="preserve">合同签订后，招标人支付合同价（扣除暂列金）的10%作为预付款；工程竣工验收合格且送电完成后，付至已完工程价款的80%；工程竣工验收合格之日起满一年，依据审计金额付清余款。农民工工资支付：承包人于每月5日前向招标人提供上月经过农民工签字确认的农民工考勤表和农民工工资表，招标人于每月20日前进行确认，确认无误后向承包人开设的本项目农民工工资专用账户足额拨付人工费用。承包人原因导致招标人未能及时拨付相应人工费的，承包人仍需及时支付农民工工资，不得以任何借口延迟支付。</w:t>
      </w:r>
      <w:r/>
    </w:p>
    <w:p>
      <w:pPr>
        <w:numPr>
          <w:ilvl w:val="0"/>
          <w:numId w:val="0"/>
        </w:numPr>
        <w:keepLines w:val="0"/>
        <w:keepNext w:val="0"/>
        <w:pageBreakBefore w:val="0"/>
        <w:spacing w:line="500" w:lineRule="exact"/>
        <w:widowControl w:val="off"/>
        <w:rPr>
          <w:rFonts w:hint="eastAsia" w:hAnsi="仿宋" w:eastAsia="仿宋"/>
          <w:color w:val="auto"/>
          <w:sz w:val="21"/>
          <w:szCs w:val="21"/>
          <w:highlight w:val="none"/>
          <w:u w:val="single"/>
          <w:lang w:val="en-US" w:eastAsia="zh-CN"/>
        </w:rPr>
      </w:pPr>
      <w:r>
        <w:rPr>
          <w:rFonts w:hint="eastAsia" w:hAnsi="仿宋" w:eastAsia="仿宋"/>
          <w:color w:val="auto"/>
          <w:sz w:val="21"/>
          <w:szCs w:val="21"/>
          <w:highlight w:val="none"/>
          <w:u w:val="single"/>
          <w:lang w:val="en-US" w:eastAsia="zh-CN"/>
        </w:rPr>
        <w:t xml:space="preserve">注：每次付款前，承包人必须开具同等数额的增值税专用发票，发包人在发票验证符合规定后支付相应款项，否则发包人有权拒绝支付。</w:t>
      </w:r>
      <w:r/>
    </w:p>
    <w:p>
      <w:pPr>
        <w:numPr>
          <w:ilvl w:val="0"/>
          <w:numId w:val="0"/>
        </w:numPr>
        <w:keepLines w:val="0"/>
        <w:keepNext w:val="0"/>
        <w:pageBreakBefore w:val="0"/>
        <w:spacing w:line="500" w:lineRule="exact"/>
        <w:widowControl w:val="off"/>
        <w:rPr>
          <w:rFonts w:hAnsi="仿宋" w:eastAsia="仿宋"/>
          <w:b/>
          <w:bCs/>
          <w:color w:val="auto"/>
          <w:sz w:val="21"/>
          <w:szCs w:val="21"/>
          <w:highlight w:val="none"/>
        </w:rPr>
      </w:pPr>
      <w:r>
        <w:rPr>
          <w:rFonts w:hint="eastAsia" w:ascii="Times New Roman" w:hAnsi="仿宋" w:eastAsia="仿宋" w:cs="Times New Roman"/>
          <w:b/>
          <w:bCs/>
          <w:color w:val="auto"/>
          <w:sz w:val="21"/>
          <w:szCs w:val="21"/>
          <w:highlight w:val="none"/>
          <w:lang w:val="en-US" w:eastAsia="zh-CN" w:bidi="ar-SA"/>
        </w:rPr>
        <w:t xml:space="preserve">十一、</w:t>
      </w:r>
      <w:r>
        <w:rPr>
          <w:rFonts w:hAnsi="仿宋" w:eastAsia="仿宋"/>
          <w:b/>
          <w:bCs/>
          <w:color w:val="auto"/>
          <w:sz w:val="21"/>
          <w:szCs w:val="21"/>
          <w:highlight w:val="none"/>
        </w:rPr>
        <w:t xml:space="preserve">材料供应：</w:t>
      </w:r>
      <w:r/>
    </w:p>
    <w:p>
      <w:pPr>
        <w:numPr>
          <w:ilvl w:val="0"/>
          <w:numId w:val="0"/>
        </w:numPr>
        <w:ind w:firstLine="420"/>
        <w:keepLines w:val="0"/>
        <w:keepNext w:val="0"/>
        <w:pageBreakBefore w:val="0"/>
        <w:spacing w:line="500" w:lineRule="exact"/>
        <w:widowControl w:val="off"/>
        <w:rPr>
          <w:rFonts w:eastAsia="仿宋"/>
          <w:color w:val="auto"/>
          <w:sz w:val="21"/>
          <w:szCs w:val="21"/>
          <w:highlight w:val="none"/>
          <w:u w:val="single"/>
        </w:rPr>
      </w:pPr>
      <w:r>
        <w:rPr>
          <w:rFonts w:hAnsi="仿宋" w:eastAsia="仿宋"/>
          <w:color w:val="auto"/>
          <w:sz w:val="21"/>
          <w:szCs w:val="21"/>
          <w:highlight w:val="none"/>
          <w:u w:val="single"/>
        </w:rPr>
        <w:t xml:space="preserve">为了保证工程的质量和安全，工程所用的材料</w:t>
      </w:r>
      <w:r>
        <w:rPr>
          <w:rFonts w:hint="eastAsia" w:hAnsi="仿宋" w:eastAsia="仿宋"/>
          <w:color w:val="auto"/>
          <w:sz w:val="21"/>
          <w:szCs w:val="21"/>
          <w:highlight w:val="none"/>
          <w:u w:val="single"/>
        </w:rPr>
        <w:t xml:space="preserve">和设备</w:t>
      </w:r>
      <w:r>
        <w:rPr>
          <w:rFonts w:hAnsi="仿宋" w:eastAsia="仿宋"/>
          <w:color w:val="auto"/>
          <w:sz w:val="21"/>
          <w:szCs w:val="21"/>
          <w:highlight w:val="none"/>
          <w:u w:val="single"/>
        </w:rPr>
        <w:t xml:space="preserve">均需符合电力行业的质量标准及有关规定。</w:t>
      </w:r>
      <w:r>
        <w:rPr>
          <w:rFonts w:hint="eastAsia" w:hAnsi="仿宋" w:eastAsia="仿宋"/>
          <w:color w:val="auto"/>
          <w:sz w:val="21"/>
          <w:szCs w:val="21"/>
          <w:highlight w:val="none"/>
          <w:u w:val="single"/>
        </w:rPr>
        <w:t xml:space="preserve">乙方应在材料和设备进场前，向甲方提供相应的质量证明文件，包括但不限于出厂合格证、检验报告等。甲方有权对这些文件进行核查，并可要求乙方提供原件以供查验。如发现材料或设备不符合质量标准，甲方有权拒绝使用，并要求乙方立即更换。</w:t>
      </w:r>
      <w:r/>
    </w:p>
    <w:p>
      <w:pPr>
        <w:numPr>
          <w:ilvl w:val="0"/>
          <w:numId w:val="0"/>
        </w:numPr>
        <w:ind w:left="0" w:firstLine="0"/>
        <w:keepLines w:val="0"/>
        <w:keepNext w:val="0"/>
        <w:pageBreakBefore w:val="0"/>
        <w:spacing w:line="500" w:lineRule="exact"/>
        <w:widowControl w:val="off"/>
        <w:rPr>
          <w:rFonts w:hint="eastAsia" w:hAnsi="仿宋" w:eastAsia="仿宋"/>
          <w:b/>
          <w:bCs/>
          <w:color w:val="auto"/>
          <w:sz w:val="21"/>
          <w:szCs w:val="21"/>
          <w:highlight w:val="none"/>
          <w:lang w:eastAsia="zh-CN"/>
        </w:rPr>
      </w:pPr>
      <w:r>
        <w:rPr>
          <w:rFonts w:hint="eastAsia" w:ascii="Times New Roman" w:hAnsi="仿宋" w:eastAsia="仿宋" w:cs="Times New Roman"/>
          <w:b/>
          <w:bCs/>
          <w:color w:val="auto"/>
          <w:sz w:val="21"/>
          <w:szCs w:val="21"/>
          <w:highlight w:val="none"/>
          <w:lang w:val="en-US" w:eastAsia="zh-CN" w:bidi="ar-SA"/>
        </w:rPr>
        <w:t xml:space="preserve">十二、</w:t>
      </w:r>
      <w:r>
        <w:rPr>
          <w:rFonts w:hAnsi="仿宋" w:eastAsia="仿宋"/>
          <w:b/>
          <w:bCs/>
          <w:color w:val="auto"/>
          <w:sz w:val="21"/>
          <w:szCs w:val="21"/>
          <w:highlight w:val="none"/>
        </w:rPr>
        <w:t xml:space="preserve">竣工验收</w:t>
      </w:r>
      <w:r>
        <w:rPr>
          <w:rFonts w:hint="eastAsia" w:hAnsi="仿宋" w:eastAsia="仿宋"/>
          <w:b/>
          <w:bCs/>
          <w:color w:val="auto"/>
          <w:sz w:val="21"/>
          <w:szCs w:val="21"/>
          <w:highlight w:val="none"/>
          <w:lang w:eastAsia="zh-CN"/>
        </w:rPr>
        <w:t xml:space="preserve">：</w:t>
      </w:r>
      <w:r/>
    </w:p>
    <w:p>
      <w:pPr>
        <w:numPr>
          <w:ilvl w:val="0"/>
          <w:numId w:val="0"/>
        </w:numPr>
        <w:ind w:firstLine="420"/>
        <w:keepLines w:val="0"/>
        <w:keepNext w:val="0"/>
        <w:pageBreakBefore w:val="0"/>
        <w:spacing w:line="500" w:lineRule="exact"/>
        <w:widowControl w:val="off"/>
        <w:rPr>
          <w:rFonts w:hint="eastAsia" w:hAnsi="仿宋" w:eastAsia="仿宋"/>
          <w:color w:val="auto"/>
          <w:sz w:val="21"/>
          <w:szCs w:val="21"/>
          <w:highlight w:val="none"/>
          <w:u w:val="single"/>
        </w:rPr>
      </w:pPr>
      <w:r>
        <w:rPr>
          <w:rFonts w:hAnsi="仿宋" w:eastAsia="仿宋"/>
          <w:color w:val="auto"/>
          <w:sz w:val="21"/>
          <w:szCs w:val="21"/>
          <w:highlight w:val="none"/>
          <w:u w:val="single"/>
        </w:rPr>
        <w:t xml:space="preserve">对于隐蔽工程，</w:t>
      </w:r>
      <w:r>
        <w:rPr>
          <w:rFonts w:hint="eastAsia" w:hAnsi="仿宋" w:eastAsia="仿宋"/>
          <w:color w:val="auto"/>
          <w:sz w:val="21"/>
          <w:szCs w:val="21"/>
          <w:highlight w:val="none"/>
          <w:u w:val="single"/>
        </w:rPr>
        <w:t xml:space="preserve">双方应在隐蔽工程完成后</w:t>
      </w:r>
      <w:r>
        <w:rPr>
          <w:rFonts w:hint="eastAsia" w:hAnsi="仿宋" w:eastAsia="仿宋"/>
          <w:color w:val="auto"/>
          <w:sz w:val="21"/>
          <w:szCs w:val="21"/>
          <w:highlight w:val="none"/>
          <w:u w:val="single"/>
          <w:lang w:val="en-US" w:eastAsia="zh-CN"/>
        </w:rPr>
        <w:t xml:space="preserve">进入下一道工序之前</w:t>
      </w:r>
      <w:r>
        <w:rPr>
          <w:rFonts w:hint="eastAsia" w:hAnsi="仿宋" w:eastAsia="仿宋"/>
          <w:color w:val="auto"/>
          <w:sz w:val="21"/>
          <w:szCs w:val="21"/>
          <w:highlight w:val="none"/>
          <w:u w:val="single"/>
        </w:rPr>
        <w:t xml:space="preserve">进行中间验收。验收合格后，乙方应在3个工作日内提交详细的验收报告，包括但不限于验收时间、验收内容、验收结论等；工程竣工后，乙方应在竣工之日起10个工作日内完成自检，消除所有缺陷，整理并报送完整的工程资料，申请甲方组织最终验收。如乙方未能在规定时间内提交资料或申请验收，每延迟一天，乙方应按合同金额的0.05%向甲方支付违约金，且甲方有权顺延后续付款时间。</w:t>
      </w:r>
      <w:r/>
    </w:p>
    <w:p>
      <w:pPr>
        <w:ind w:firstLine="420"/>
        <w:keepLines w:val="0"/>
        <w:keepNext w:val="0"/>
        <w:pageBreakBefore w:val="0"/>
        <w:spacing w:line="500" w:lineRule="exact"/>
        <w:widowControl w:val="off"/>
        <w:rPr>
          <w:rFonts w:eastAsia="仿宋"/>
          <w:color w:val="auto"/>
          <w:sz w:val="21"/>
          <w:szCs w:val="21"/>
          <w:highlight w:val="none"/>
          <w:u w:val="single"/>
        </w:rPr>
      </w:pPr>
      <w:r>
        <w:rPr>
          <w:rFonts w:hint="eastAsia" w:hAnsi="仿宋" w:eastAsia="仿宋"/>
          <w:color w:val="auto"/>
          <w:sz w:val="21"/>
          <w:szCs w:val="21"/>
          <w:highlight w:val="none"/>
          <w:u w:val="single"/>
        </w:rPr>
        <w:t xml:space="preserve">如乙方未能通过竣工验收，乙方应在接到甲方整改通知后5个工作日内开始整改，并在15个工作日内完成整改。整改费用由乙方承担，且乙方应承担因此导致的工期延误和其他损失。</w:t>
      </w:r>
      <w:r/>
    </w:p>
    <w:p>
      <w:pPr>
        <w:keepLines w:val="0"/>
        <w:keepNext w:val="0"/>
        <w:pageBreakBefore w:val="0"/>
        <w:spacing w:line="500" w:lineRule="exact"/>
        <w:widowControl w:val="off"/>
        <w:rPr>
          <w:rFonts w:eastAsia="仿宋"/>
          <w:b/>
          <w:bCs/>
          <w:color w:val="auto"/>
          <w:sz w:val="21"/>
          <w:szCs w:val="21"/>
          <w:highlight w:val="none"/>
        </w:rPr>
      </w:pPr>
      <w:r>
        <w:rPr>
          <w:rFonts w:hAnsi="仿宋" w:eastAsia="仿宋"/>
          <w:b/>
          <w:bCs/>
          <w:color w:val="auto"/>
          <w:sz w:val="21"/>
          <w:szCs w:val="21"/>
          <w:highlight w:val="none"/>
        </w:rPr>
        <w:t xml:space="preserve">十、双方协作事项：</w:t>
      </w:r>
      <w:r/>
    </w:p>
    <w:p>
      <w:pPr>
        <w:ind w:firstLine="420"/>
        <w:keepLines w:val="0"/>
        <w:keepNext w:val="0"/>
        <w:pageBreakBefore w:val="0"/>
        <w:spacing w:line="500" w:lineRule="exact"/>
        <w:widowControl w:val="off"/>
        <w:rPr>
          <w:rFonts w:hint="eastAsia" w:eastAsia="仿宋"/>
          <w:color w:val="auto"/>
          <w:sz w:val="21"/>
          <w:szCs w:val="21"/>
          <w:highlight w:val="none"/>
          <w:u w:val="single"/>
        </w:rPr>
      </w:pPr>
      <w:r>
        <w:rPr>
          <w:rFonts w:hAnsi="仿宋" w:eastAsia="仿宋"/>
          <w:color w:val="auto"/>
          <w:sz w:val="21"/>
          <w:szCs w:val="21"/>
          <w:highlight w:val="none"/>
        </w:rPr>
        <w:t xml:space="preserve">（一）甲方责任：</w:t>
      </w:r>
      <w:r>
        <w:rPr>
          <w:rFonts w:eastAsia="仿宋"/>
          <w:color w:val="auto"/>
          <w:sz w:val="21"/>
          <w:szCs w:val="21"/>
          <w:highlight w:val="none"/>
          <w:u w:val="single"/>
        </w:rPr>
        <w:t xml:space="preserve">1</w:t>
      </w:r>
      <w:r>
        <w:rPr>
          <w:rFonts w:hint="eastAsia" w:hAnsi="仿宋"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具备工程开工条件及提供良好的施工环境；</w:t>
      </w:r>
      <w:r>
        <w:rPr>
          <w:rFonts w:eastAsia="仿宋"/>
          <w:color w:val="auto"/>
          <w:sz w:val="21"/>
          <w:szCs w:val="21"/>
          <w:highlight w:val="none"/>
          <w:u w:val="single"/>
        </w:rPr>
        <w:t xml:space="preserve">2</w:t>
      </w:r>
      <w:r>
        <w:rPr>
          <w:rFonts w:hint="eastAsia" w:hAnsi="仿宋"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及时支付工程款；</w:t>
      </w:r>
      <w:r>
        <w:rPr>
          <w:rFonts w:eastAsia="仿宋"/>
          <w:color w:val="auto"/>
          <w:sz w:val="21"/>
          <w:szCs w:val="21"/>
          <w:highlight w:val="none"/>
          <w:u w:val="single"/>
        </w:rPr>
        <w:t xml:space="preserve">3</w:t>
      </w:r>
      <w:r>
        <w:rPr>
          <w:rFonts w:hint="eastAsia" w:hAnsi="仿宋"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及时组织工程的阶段验收及竣工验收；</w:t>
      </w:r>
      <w:r>
        <w:rPr>
          <w:rFonts w:eastAsia="仿宋"/>
          <w:color w:val="auto"/>
          <w:sz w:val="21"/>
          <w:szCs w:val="21"/>
          <w:highlight w:val="none"/>
          <w:u w:val="single"/>
        </w:rPr>
        <w:t xml:space="preserve">4</w:t>
      </w:r>
      <w:r>
        <w:rPr>
          <w:rFonts w:hint="eastAsia" w:hAnsi="仿宋"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做好投运前的准备</w:t>
      </w:r>
      <w:r>
        <w:rPr>
          <w:rFonts w:hint="eastAsia" w:hAnsi="仿宋" w:eastAsia="仿宋"/>
          <w:color w:val="auto"/>
          <w:sz w:val="21"/>
          <w:szCs w:val="21"/>
          <w:highlight w:val="none"/>
          <w:u w:val="single"/>
          <w:lang w:eastAsia="zh-CN"/>
        </w:rPr>
        <w:t xml:space="preserve">。</w:t>
      </w:r>
      <w:r/>
    </w:p>
    <w:p>
      <w:pPr>
        <w:ind w:firstLine="420"/>
        <w:keepLines w:val="0"/>
        <w:keepNext w:val="0"/>
        <w:pageBreakBefore w:val="0"/>
        <w:spacing w:line="500" w:lineRule="exact"/>
        <w:widowControl w:val="off"/>
        <w:rPr>
          <w:rFonts w:hint="default" w:eastAsia="仿宋"/>
          <w:color w:val="auto"/>
          <w:sz w:val="21"/>
          <w:szCs w:val="21"/>
          <w:highlight w:val="none"/>
          <w:u w:val="single"/>
          <w:lang w:val="en-US" w:eastAsia="zh-CN"/>
        </w:rPr>
      </w:pPr>
      <w:r>
        <w:rPr>
          <w:rFonts w:hAnsi="仿宋" w:eastAsia="仿宋"/>
          <w:color w:val="auto"/>
          <w:sz w:val="21"/>
          <w:szCs w:val="21"/>
          <w:highlight w:val="none"/>
        </w:rPr>
        <w:t xml:space="preserve">（二）乙方责任：</w:t>
      </w:r>
      <w:r>
        <w:rPr>
          <w:rFonts w:eastAsia="仿宋"/>
          <w:color w:val="auto"/>
          <w:sz w:val="21"/>
          <w:szCs w:val="21"/>
          <w:highlight w:val="none"/>
          <w:u w:val="single"/>
        </w:rPr>
        <w:t xml:space="preserve">1</w:t>
      </w:r>
      <w:r>
        <w:rPr>
          <w:rFonts w:hint="eastAsia" w:hAnsi="仿宋"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及时开工、按期竣工；</w:t>
      </w:r>
      <w:r>
        <w:rPr>
          <w:rFonts w:eastAsia="仿宋"/>
          <w:color w:val="auto"/>
          <w:sz w:val="21"/>
          <w:szCs w:val="21"/>
          <w:highlight w:val="none"/>
          <w:u w:val="single"/>
        </w:rPr>
        <w:t xml:space="preserve">2</w:t>
      </w:r>
      <w:r>
        <w:rPr>
          <w:rFonts w:hint="eastAsia" w:hAnsi="仿宋"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做好文明施工，保护环境</w:t>
      </w:r>
      <w:r>
        <w:rPr>
          <w:rFonts w:hint="eastAsia" w:hAnsi="仿宋" w:eastAsia="仿宋"/>
          <w:color w:val="auto"/>
          <w:sz w:val="21"/>
          <w:szCs w:val="21"/>
          <w:highlight w:val="none"/>
          <w:u w:val="single"/>
        </w:rPr>
        <w:t xml:space="preserve">，如乙方未能履行上述文明施工义务，应按合同金额的5%支付违约金，并承担因此产生的一切费用</w:t>
      </w:r>
      <w:r>
        <w:rPr>
          <w:rFonts w:hAnsi="仿宋" w:eastAsia="仿宋"/>
          <w:color w:val="auto"/>
          <w:sz w:val="21"/>
          <w:szCs w:val="21"/>
          <w:highlight w:val="none"/>
          <w:u w:val="single"/>
        </w:rPr>
        <w:t xml:space="preserve">；</w:t>
      </w:r>
      <w:r>
        <w:rPr>
          <w:rFonts w:eastAsia="仿宋"/>
          <w:color w:val="auto"/>
          <w:sz w:val="21"/>
          <w:szCs w:val="21"/>
          <w:highlight w:val="none"/>
          <w:u w:val="single"/>
        </w:rPr>
        <w:t xml:space="preserve">3</w:t>
      </w:r>
      <w:r>
        <w:rPr>
          <w:rFonts w:hint="eastAsia" w:hAnsi="仿宋"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工程设备及材料均达到设计要求和行业规范；</w:t>
      </w:r>
      <w:r>
        <w:rPr>
          <w:rFonts w:eastAsia="仿宋"/>
          <w:color w:val="auto"/>
          <w:sz w:val="21"/>
          <w:szCs w:val="21"/>
          <w:highlight w:val="none"/>
          <w:u w:val="single"/>
        </w:rPr>
        <w:t xml:space="preserve">4</w:t>
      </w:r>
      <w:r>
        <w:rPr>
          <w:rFonts w:hint="eastAsia" w:eastAsia="仿宋"/>
          <w:color w:val="auto"/>
          <w:sz w:val="21"/>
          <w:szCs w:val="21"/>
          <w:highlight w:val="none"/>
          <w:u w:val="single"/>
          <w:lang w:val="en-US" w:eastAsia="zh-CN"/>
        </w:rPr>
        <w:t xml:space="preserve">.</w:t>
      </w:r>
      <w:r>
        <w:rPr>
          <w:rFonts w:hAnsi="仿宋" w:eastAsia="仿宋"/>
          <w:color w:val="auto"/>
          <w:sz w:val="21"/>
          <w:szCs w:val="21"/>
          <w:highlight w:val="none"/>
          <w:u w:val="single"/>
        </w:rPr>
        <w:t xml:space="preserve">实施隐蔽及其他重要工程时应预先通知甲方到场；</w:t>
      </w:r>
      <w:r>
        <w:rPr>
          <w:rFonts w:eastAsia="仿宋"/>
          <w:color w:val="auto"/>
          <w:sz w:val="21"/>
          <w:szCs w:val="21"/>
          <w:highlight w:val="none"/>
          <w:u w:val="single"/>
        </w:rPr>
        <w:t xml:space="preserve">5</w:t>
      </w:r>
      <w:r>
        <w:rPr>
          <w:rFonts w:hint="eastAsia" w:hAnsi="仿宋" w:eastAsia="仿宋"/>
          <w:color w:val="auto"/>
          <w:sz w:val="21"/>
          <w:szCs w:val="21"/>
          <w:highlight w:val="none"/>
          <w:u w:val="single"/>
          <w:lang w:val="en-US" w:eastAsia="zh-CN"/>
        </w:rPr>
        <w:t xml:space="preserve">.竣工验收前</w:t>
      </w:r>
      <w:r>
        <w:rPr>
          <w:rFonts w:hAnsi="仿宋" w:eastAsia="仿宋"/>
          <w:color w:val="auto"/>
          <w:sz w:val="21"/>
          <w:szCs w:val="21"/>
          <w:highlight w:val="none"/>
          <w:u w:val="single"/>
        </w:rPr>
        <w:t xml:space="preserve">移交竣工资料和竣工图</w:t>
      </w:r>
      <w:r>
        <w:rPr>
          <w:rFonts w:hint="eastAsia" w:hAnsi="仿宋" w:eastAsia="仿宋"/>
          <w:color w:val="auto"/>
          <w:sz w:val="21"/>
          <w:szCs w:val="21"/>
          <w:highlight w:val="none"/>
          <w:u w:val="single"/>
        </w:rPr>
        <w:t xml:space="preserve">；6</w:t>
      </w:r>
      <w:r>
        <w:rPr>
          <w:rFonts w:hint="eastAsia" w:hAnsi="仿宋" w:eastAsia="仿宋"/>
          <w:color w:val="auto"/>
          <w:sz w:val="21"/>
          <w:szCs w:val="21"/>
          <w:highlight w:val="none"/>
          <w:u w:val="single"/>
          <w:lang w:val="en-US" w:eastAsia="zh-CN"/>
        </w:rPr>
        <w:t xml:space="preserve">.</w:t>
      </w:r>
      <w:r>
        <w:rPr>
          <w:rFonts w:hint="eastAsia" w:hAnsi="仿宋" w:eastAsia="仿宋"/>
          <w:color w:val="auto"/>
          <w:sz w:val="21"/>
          <w:szCs w:val="21"/>
          <w:highlight w:val="none"/>
          <w:u w:val="single"/>
        </w:rPr>
        <w:t xml:space="preserve">负责施工现场的安全管理，在发生安全事故时，立即启动应急预案，并立即通知甲方，承担事故处理的一切费用及工程的恢复费用</w:t>
      </w:r>
      <w:r>
        <w:rPr>
          <w:rFonts w:hint="eastAsia" w:hAnsi="仿宋" w:eastAsia="仿宋"/>
          <w:color w:val="auto"/>
          <w:sz w:val="21"/>
          <w:szCs w:val="21"/>
          <w:highlight w:val="none"/>
          <w:u w:val="single"/>
          <w:lang w:eastAsia="zh-CN"/>
        </w:rPr>
        <w:t xml:space="preserve">；</w:t>
      </w:r>
      <w:r>
        <w:rPr>
          <w:rFonts w:hint="eastAsia" w:hAnsi="仿宋" w:eastAsia="仿宋"/>
          <w:color w:val="auto"/>
          <w:sz w:val="21"/>
          <w:szCs w:val="21"/>
          <w:highlight w:val="none"/>
          <w:u w:val="single"/>
          <w:lang w:val="en-US" w:eastAsia="zh-CN"/>
        </w:rPr>
        <w:t xml:space="preserve">7.</w:t>
      </w:r>
      <w:r>
        <w:rPr>
          <w:rFonts w:hAnsi="仿宋" w:eastAsia="仿宋"/>
          <w:color w:val="auto"/>
          <w:sz w:val="21"/>
          <w:szCs w:val="21"/>
          <w:highlight w:val="none"/>
          <w:u w:val="single"/>
        </w:rPr>
        <w:t xml:space="preserve">负责地方矛盾协调工作</w:t>
      </w:r>
      <w:r>
        <w:rPr>
          <w:rFonts w:hint="eastAsia" w:hAnsi="仿宋" w:eastAsia="仿宋"/>
          <w:color w:val="auto"/>
          <w:sz w:val="21"/>
          <w:szCs w:val="21"/>
          <w:highlight w:val="none"/>
          <w:u w:val="single"/>
        </w:rPr>
        <w:t xml:space="preserve">。</w:t>
      </w:r>
      <w:r>
        <w:rPr>
          <w:rFonts w:hint="eastAsia" w:hAnsi="仿宋" w:eastAsia="仿宋"/>
          <w:color w:val="auto"/>
          <w:sz w:val="21"/>
          <w:szCs w:val="21"/>
          <w:highlight w:val="none"/>
          <w:u w:val="single"/>
          <w:lang w:val="en-US" w:eastAsia="zh-CN"/>
        </w:rPr>
        <w:t xml:space="preserve">涉及项目沿线的现场二次种植补偿费用和地方矛盾均由乙方自行协调处理，甲方不另行支付费用。</w:t>
      </w:r>
      <w:r/>
    </w:p>
    <w:p>
      <w:pPr>
        <w:keepLines w:val="0"/>
        <w:keepNext w:val="0"/>
        <w:pageBreakBefore w:val="0"/>
        <w:spacing w:line="500" w:lineRule="exact"/>
        <w:widowControl w:val="off"/>
        <w:rPr>
          <w:rFonts w:hAnsi="仿宋" w:eastAsia="仿宋"/>
          <w:b/>
          <w:bCs/>
          <w:color w:val="auto"/>
          <w:sz w:val="21"/>
          <w:szCs w:val="21"/>
          <w:highlight w:val="none"/>
        </w:rPr>
      </w:pPr>
      <w:r>
        <w:rPr>
          <w:rFonts w:hAnsi="仿宋" w:eastAsia="仿宋"/>
          <w:b/>
          <w:bCs/>
          <w:color w:val="auto"/>
          <w:sz w:val="21"/>
          <w:szCs w:val="21"/>
          <w:highlight w:val="none"/>
        </w:rPr>
        <w:t xml:space="preserve">十一、图纸及设计变更：</w:t>
      </w:r>
      <w:r/>
    </w:p>
    <w:p>
      <w:pPr>
        <w:ind w:firstLine="420"/>
        <w:keepLines w:val="0"/>
        <w:keepNext w:val="0"/>
        <w:pageBreakBefore w:val="0"/>
        <w:spacing w:line="500" w:lineRule="exact"/>
        <w:widowControl w:val="off"/>
        <w:rPr>
          <w:rFonts w:eastAsia="仿宋"/>
          <w:color w:val="auto"/>
          <w:sz w:val="21"/>
          <w:szCs w:val="21"/>
          <w:highlight w:val="none"/>
          <w:u w:val="single"/>
        </w:rPr>
      </w:pPr>
      <w:r>
        <w:rPr>
          <w:rFonts w:hAnsi="仿宋" w:eastAsia="仿宋"/>
          <w:color w:val="auto"/>
          <w:sz w:val="21"/>
          <w:szCs w:val="21"/>
          <w:highlight w:val="none"/>
          <w:u w:val="single"/>
        </w:rPr>
        <w:t xml:space="preserve">乙方严格按图施工，施工中若需变更设计，乙方应</w:t>
      </w:r>
      <w:r>
        <w:rPr>
          <w:rFonts w:hint="eastAsia" w:hAnsi="仿宋" w:eastAsia="仿宋"/>
          <w:color w:val="auto"/>
          <w:sz w:val="21"/>
          <w:szCs w:val="21"/>
          <w:highlight w:val="none"/>
          <w:u w:val="single"/>
        </w:rPr>
        <w:t xml:space="preserve">提前5</w:t>
      </w:r>
      <w:r>
        <w:rPr>
          <w:rFonts w:hint="eastAsia" w:hAnsi="仿宋" w:eastAsia="仿宋"/>
          <w:color w:val="auto"/>
          <w:sz w:val="21"/>
          <w:szCs w:val="21"/>
          <w:highlight w:val="none"/>
          <w:u w:val="single"/>
          <w:lang w:eastAsia="zh-CN"/>
        </w:rPr>
        <w:t xml:space="preserve">个工作日内向</w:t>
      </w:r>
      <w:r>
        <w:rPr>
          <w:rFonts w:hAnsi="仿宋" w:eastAsia="仿宋"/>
          <w:color w:val="auto"/>
          <w:sz w:val="21"/>
          <w:szCs w:val="21"/>
          <w:highlight w:val="none"/>
          <w:u w:val="single"/>
        </w:rPr>
        <w:t xml:space="preserve">甲方提出</w:t>
      </w:r>
      <w:r>
        <w:rPr>
          <w:rFonts w:hint="eastAsia" w:hAnsi="仿宋" w:eastAsia="仿宋"/>
          <w:color w:val="auto"/>
          <w:sz w:val="21"/>
          <w:szCs w:val="21"/>
          <w:highlight w:val="none"/>
          <w:u w:val="single"/>
        </w:rPr>
        <w:t xml:space="preserve">书面变更申请</w:t>
      </w:r>
      <w:r>
        <w:rPr>
          <w:rFonts w:hAnsi="仿宋" w:eastAsia="仿宋"/>
          <w:color w:val="auto"/>
          <w:sz w:val="21"/>
          <w:szCs w:val="21"/>
          <w:highlight w:val="none"/>
          <w:u w:val="single"/>
        </w:rPr>
        <w:t xml:space="preserve">，</w:t>
      </w:r>
      <w:r>
        <w:rPr>
          <w:rFonts w:hint="eastAsia" w:hAnsi="仿宋" w:eastAsia="仿宋"/>
          <w:color w:val="auto"/>
          <w:sz w:val="21"/>
          <w:szCs w:val="21"/>
          <w:highlight w:val="none"/>
          <w:u w:val="single"/>
        </w:rPr>
        <w:t xml:space="preserve">详细说明变更理由、范围、影响及预计工期延长情况，并附上详细的费用估算。</w:t>
      </w:r>
      <w:r>
        <w:rPr>
          <w:rFonts w:hAnsi="仿宋" w:eastAsia="仿宋"/>
          <w:color w:val="auto"/>
          <w:sz w:val="21"/>
          <w:szCs w:val="21"/>
          <w:highlight w:val="none"/>
          <w:u w:val="single"/>
        </w:rPr>
        <w:t xml:space="preserve">由甲方组织相关单位审核批准后</w:t>
      </w:r>
      <w:r>
        <w:rPr>
          <w:rFonts w:hint="eastAsia" w:hAnsi="仿宋" w:eastAsia="仿宋"/>
          <w:color w:val="auto"/>
          <w:sz w:val="21"/>
          <w:szCs w:val="21"/>
          <w:highlight w:val="none"/>
          <w:u w:val="single"/>
        </w:rPr>
        <w:t xml:space="preserve">方可进行变更</w:t>
      </w:r>
      <w:r>
        <w:rPr>
          <w:rFonts w:hAnsi="仿宋" w:eastAsia="仿宋"/>
          <w:color w:val="auto"/>
          <w:sz w:val="21"/>
          <w:szCs w:val="21"/>
          <w:highlight w:val="none"/>
          <w:u w:val="single"/>
        </w:rPr>
        <w:t xml:space="preserve">施工。</w:t>
      </w:r>
      <w:r>
        <w:rPr>
          <w:rFonts w:hint="eastAsia" w:hAnsi="仿宋" w:eastAsia="仿宋"/>
          <w:color w:val="auto"/>
          <w:sz w:val="21"/>
          <w:szCs w:val="21"/>
          <w:highlight w:val="none"/>
          <w:u w:val="single"/>
        </w:rPr>
        <w:t xml:space="preserve">未经甲方书面批准，乙方不得擅自变更设计。乙方未经批准擅自施工，费用不予结算。</w:t>
      </w:r>
      <w:r/>
    </w:p>
    <w:p>
      <w:pPr>
        <w:numPr>
          <w:ilvl w:val="0"/>
          <w:numId w:val="4"/>
        </w:numPr>
        <w:keepLines w:val="0"/>
        <w:keepNext w:val="0"/>
        <w:pageBreakBefore w:val="0"/>
        <w:spacing w:line="500" w:lineRule="exact"/>
        <w:widowControl w:val="off"/>
        <w:rPr>
          <w:rFonts w:hint="eastAsia" w:hAnsi="仿宋" w:eastAsia="仿宋"/>
          <w:b/>
          <w:bCs/>
          <w:color w:val="auto"/>
          <w:sz w:val="21"/>
          <w:szCs w:val="21"/>
          <w:highlight w:val="none"/>
          <w:lang w:val="en-US" w:eastAsia="zh-CN"/>
        </w:rPr>
      </w:pPr>
      <w:r>
        <w:rPr>
          <w:rFonts w:hint="eastAsia" w:hAnsi="仿宋" w:eastAsia="仿宋"/>
          <w:b/>
          <w:bCs/>
          <w:color w:val="auto"/>
          <w:sz w:val="21"/>
          <w:szCs w:val="21"/>
          <w:highlight w:val="none"/>
          <w:lang w:eastAsia="zh-CN"/>
        </w:rPr>
        <w:t xml:space="preserve">拆</w:t>
      </w:r>
      <w:r>
        <w:rPr>
          <w:rFonts w:hint="eastAsia" w:hAnsi="仿宋" w:eastAsia="仿宋"/>
          <w:b/>
          <w:bCs/>
          <w:color w:val="auto"/>
          <w:sz w:val="21"/>
          <w:szCs w:val="21"/>
          <w:highlight w:val="none"/>
          <w:lang w:val="en-US" w:eastAsia="zh-CN"/>
        </w:rPr>
        <w:t xml:space="preserve">旧回收及移交：</w:t>
      </w:r>
      <w:r/>
    </w:p>
    <w:p>
      <w:pPr>
        <w:ind w:firstLine="420"/>
        <w:keepLines w:val="0"/>
        <w:keepNext w:val="0"/>
        <w:pageBreakBefore w:val="0"/>
        <w:spacing w:line="500" w:lineRule="exact"/>
        <w:widowControl w:val="off"/>
        <w:rPr>
          <w:rFonts w:hint="eastAsia" w:hAnsi="仿宋" w:eastAsia="仿宋"/>
          <w:b w:val="0"/>
          <w:bCs w:val="0"/>
          <w:color w:val="auto"/>
          <w:sz w:val="21"/>
          <w:szCs w:val="21"/>
          <w:highlight w:val="none"/>
          <w:lang w:val="en-US" w:eastAsia="zh-CN"/>
        </w:rPr>
      </w:pPr>
      <w:r>
        <w:rPr>
          <w:rFonts w:hint="eastAsia" w:hAnsi="仿宋" w:eastAsia="仿宋"/>
          <w:b w:val="0"/>
          <w:bCs w:val="0"/>
          <w:color w:val="auto"/>
          <w:sz w:val="21"/>
          <w:szCs w:val="21"/>
          <w:highlight w:val="none"/>
          <w:lang w:val="en-US" w:eastAsia="zh-CN"/>
        </w:rPr>
        <w:t xml:space="preserve">线路改造形成的退运设备折旧和处置交由原线路管理人。线路改造工程通过竣工验收并送电投运之时起移交设备管理人纳入电网检修管理范畴。确保安全稳定运行。</w:t>
      </w:r>
      <w:r/>
    </w:p>
    <w:p>
      <w:pPr>
        <w:ind w:firstLine="422"/>
        <w:keepLines w:val="0"/>
        <w:keepNext w:val="0"/>
        <w:pageBreakBefore w:val="0"/>
        <w:spacing w:line="500" w:lineRule="exact"/>
        <w:widowControl w:val="off"/>
        <w:rPr>
          <w:rFonts w:eastAsia="仿宋"/>
          <w:color w:val="auto"/>
          <w:sz w:val="21"/>
          <w:szCs w:val="21"/>
          <w:highlight w:val="none"/>
          <w:u w:val="single"/>
        </w:rPr>
      </w:pPr>
      <w:r>
        <w:rPr>
          <w:rFonts w:hAnsi="仿宋" w:eastAsia="仿宋"/>
          <w:b/>
          <w:bCs/>
          <w:color w:val="auto"/>
          <w:sz w:val="21"/>
          <w:szCs w:val="21"/>
          <w:highlight w:val="none"/>
        </w:rPr>
        <w:t xml:space="preserve">十三、协议纠纷处理：</w:t>
      </w:r>
      <w:r>
        <w:rPr>
          <w:rFonts w:hint="eastAsia" w:hAnsi="仿宋" w:eastAsia="仿宋"/>
          <w:b/>
          <w:bCs/>
          <w:color w:val="auto"/>
          <w:sz w:val="21"/>
          <w:szCs w:val="21"/>
          <w:highlight w:val="none"/>
          <w:u w:val="single"/>
        </w:rPr>
        <w:t xml:space="preserve">双方未尽事宜可签订补充协议。</w:t>
      </w:r>
      <w:r>
        <w:rPr>
          <w:rFonts w:hAnsi="仿宋" w:eastAsia="仿宋"/>
          <w:color w:val="auto"/>
          <w:sz w:val="21"/>
          <w:szCs w:val="21"/>
          <w:highlight w:val="none"/>
          <w:u w:val="single"/>
        </w:rPr>
        <w:t xml:space="preserve">若发生纠纷，由甲、乙双方友好协商解决，不能解决的，</w:t>
      </w:r>
      <w:r>
        <w:rPr>
          <w:rFonts w:hint="eastAsia" w:hAnsi="仿宋" w:eastAsia="仿宋"/>
          <w:color w:val="auto"/>
          <w:sz w:val="21"/>
          <w:szCs w:val="21"/>
          <w:highlight w:val="none"/>
          <w:u w:val="single"/>
        </w:rPr>
        <w:t xml:space="preserve">可</w:t>
      </w:r>
      <w:r>
        <w:rPr>
          <w:rFonts w:hAnsi="仿宋" w:eastAsia="仿宋"/>
          <w:color w:val="auto"/>
          <w:sz w:val="21"/>
          <w:szCs w:val="21"/>
          <w:highlight w:val="none"/>
          <w:u w:val="single"/>
        </w:rPr>
        <w:t xml:space="preserve">向项目所在地法院起诉。</w:t>
      </w:r>
      <w:r/>
    </w:p>
    <w:p>
      <w:pPr>
        <w:keepLines w:val="0"/>
        <w:keepNext w:val="0"/>
        <w:pageBreakBefore w:val="0"/>
        <w:spacing w:line="500" w:lineRule="exact"/>
        <w:widowControl w:val="off"/>
        <w:rPr>
          <w:rFonts w:eastAsia="仿宋"/>
          <w:color w:val="auto"/>
          <w:sz w:val="21"/>
          <w:szCs w:val="21"/>
          <w:highlight w:val="none"/>
          <w:u w:val="single"/>
        </w:rPr>
      </w:pPr>
      <w:r>
        <w:rPr>
          <w:rFonts w:hAnsi="仿宋" w:eastAsia="仿宋"/>
          <w:b/>
          <w:bCs/>
          <w:color w:val="auto"/>
          <w:sz w:val="21"/>
          <w:szCs w:val="21"/>
          <w:highlight w:val="none"/>
        </w:rPr>
        <w:t xml:space="preserve">十四、现场代表：</w:t>
      </w:r>
      <w:r>
        <w:rPr>
          <w:rFonts w:hAnsi="仿宋" w:eastAsia="仿宋"/>
          <w:color w:val="auto"/>
          <w:sz w:val="21"/>
          <w:szCs w:val="21"/>
          <w:highlight w:val="none"/>
        </w:rPr>
        <w:t xml:space="preserve">甲方指定代表</w:t>
      </w:r>
      <w:r>
        <w:rPr>
          <w:rFonts w:eastAsia="仿宋"/>
          <w:color w:val="auto"/>
          <w:sz w:val="21"/>
          <w:szCs w:val="21"/>
          <w:highlight w:val="none"/>
        </w:rPr>
        <w:t xml:space="preserve"> </w:t>
      </w:r>
      <w:r>
        <w:rPr>
          <w:rFonts w:eastAsia="仿宋"/>
          <w:color w:val="auto"/>
          <w:sz w:val="21"/>
          <w:szCs w:val="21"/>
          <w:highlight w:val="none"/>
          <w:u w:val="single"/>
        </w:rPr>
        <w:t xml:space="preserve"> </w:t>
      </w:r>
      <w:r>
        <w:rPr>
          <w:rFonts w:hint="eastAsia" w:eastAsia="仿宋"/>
          <w:color w:val="auto"/>
          <w:sz w:val="21"/>
          <w:szCs w:val="21"/>
          <w:highlight w:val="none"/>
          <w:u w:val="single"/>
          <w:lang w:val="en-US" w:eastAsia="zh-CN"/>
        </w:rPr>
        <w:t xml:space="preserve">      </w:t>
      </w:r>
      <w:r>
        <w:rPr>
          <w:rFonts w:eastAsia="仿宋"/>
          <w:color w:val="auto"/>
          <w:sz w:val="21"/>
          <w:szCs w:val="21"/>
          <w:highlight w:val="none"/>
          <w:u w:val="single"/>
        </w:rPr>
        <w:t xml:space="preserve"> </w:t>
      </w:r>
      <w:r>
        <w:rPr>
          <w:rFonts w:hAnsi="仿宋" w:eastAsia="仿宋"/>
          <w:color w:val="auto"/>
          <w:sz w:val="21"/>
          <w:szCs w:val="21"/>
          <w:highlight w:val="none"/>
          <w:u w:val="none"/>
        </w:rPr>
        <w:t xml:space="preserve">，</w:t>
      </w:r>
      <w:r>
        <w:rPr>
          <w:rFonts w:hAnsi="仿宋" w:eastAsia="仿宋"/>
          <w:color w:val="auto"/>
          <w:sz w:val="21"/>
          <w:szCs w:val="21"/>
          <w:highlight w:val="none"/>
        </w:rPr>
        <w:t xml:space="preserve">乙方指定代表</w:t>
      </w:r>
      <w:r>
        <w:rPr>
          <w:rFonts w:eastAsia="仿宋"/>
          <w:color w:val="auto"/>
          <w:sz w:val="21"/>
          <w:szCs w:val="21"/>
          <w:highlight w:val="none"/>
          <w:u w:val="single"/>
        </w:rPr>
        <w:t xml:space="preserve"> </w:t>
      </w:r>
      <w:r>
        <w:rPr>
          <w:rFonts w:hint="eastAsia" w:eastAsia="仿宋"/>
          <w:color w:val="auto"/>
          <w:sz w:val="21"/>
          <w:szCs w:val="21"/>
          <w:highlight w:val="none"/>
          <w:u w:val="single"/>
          <w:lang w:val="en-US" w:eastAsia="zh-CN"/>
        </w:rPr>
        <w:t xml:space="preserve">      </w:t>
      </w:r>
      <w:r>
        <w:rPr>
          <w:rFonts w:eastAsia="仿宋"/>
          <w:color w:val="auto"/>
          <w:sz w:val="21"/>
          <w:szCs w:val="21"/>
          <w:highlight w:val="none"/>
          <w:u w:val="single"/>
        </w:rPr>
        <w:t xml:space="preserve"> </w:t>
      </w:r>
      <w:r>
        <w:rPr>
          <w:rFonts w:hint="eastAsia" w:eastAsia="仿宋"/>
          <w:color w:val="auto"/>
          <w:sz w:val="21"/>
          <w:szCs w:val="21"/>
          <w:highlight w:val="none"/>
          <w:u w:val="none"/>
          <w:lang w:eastAsia="zh-CN"/>
        </w:rPr>
        <w:t xml:space="preserve">。</w:t>
      </w:r>
      <w:r/>
    </w:p>
    <w:p>
      <w:pPr>
        <w:keepLines w:val="0"/>
        <w:keepNext w:val="0"/>
        <w:pageBreakBefore w:val="0"/>
        <w:spacing w:line="500" w:lineRule="exact"/>
        <w:widowControl w:val="off"/>
        <w:rPr>
          <w:rFonts w:eastAsia="仿宋"/>
          <w:color w:val="auto"/>
          <w:sz w:val="21"/>
          <w:szCs w:val="21"/>
          <w:highlight w:val="none"/>
          <w:u w:val="single"/>
        </w:rPr>
      </w:pPr>
      <w:r>
        <w:rPr>
          <w:rFonts w:hAnsi="仿宋" w:eastAsia="仿宋"/>
          <w:b/>
          <w:bCs/>
          <w:color w:val="auto"/>
          <w:sz w:val="21"/>
          <w:szCs w:val="21"/>
          <w:highlight w:val="none"/>
        </w:rPr>
        <w:t xml:space="preserve">十五、合同有效与终止。</w:t>
      </w:r>
      <w:r>
        <w:rPr>
          <w:rFonts w:hAnsi="仿宋" w:eastAsia="仿宋"/>
          <w:color w:val="auto"/>
          <w:sz w:val="21"/>
          <w:szCs w:val="21"/>
          <w:highlight w:val="none"/>
          <w:u w:val="single"/>
        </w:rPr>
        <w:t xml:space="preserve">合同自双方代表签字加盖公章后生效，合同价款全部结清后，合同自然失效。</w:t>
      </w:r>
      <w:r/>
    </w:p>
    <w:p>
      <w:pPr>
        <w:keepLines w:val="0"/>
        <w:keepNext w:val="0"/>
        <w:pageBreakBefore w:val="0"/>
        <w:spacing w:line="500" w:lineRule="exact"/>
        <w:widowControl w:val="off"/>
        <w:rPr>
          <w:rFonts w:eastAsia="仿宋"/>
          <w:color w:val="auto"/>
          <w:sz w:val="21"/>
          <w:szCs w:val="21"/>
          <w:highlight w:val="none"/>
          <w:u w:val="single"/>
        </w:rPr>
      </w:pPr>
      <w:r>
        <w:rPr>
          <w:rFonts w:hAnsi="仿宋" w:eastAsia="仿宋"/>
          <w:b/>
          <w:bCs/>
          <w:color w:val="auto"/>
          <w:sz w:val="21"/>
          <w:szCs w:val="21"/>
          <w:highlight w:val="none"/>
        </w:rPr>
        <w:t xml:space="preserve">十六、合同份数。</w:t>
      </w:r>
      <w:r>
        <w:rPr>
          <w:rFonts w:hAnsi="仿宋" w:eastAsia="仿宋"/>
          <w:color w:val="auto"/>
          <w:sz w:val="21"/>
          <w:szCs w:val="21"/>
          <w:highlight w:val="none"/>
          <w:u w:val="single"/>
        </w:rPr>
        <w:t xml:space="preserve">本合同一式肆份，双方各执贰份。</w:t>
      </w:r>
      <w:r/>
    </w:p>
    <w:p>
      <w:pPr>
        <w:keepLines w:val="0"/>
        <w:keepNext w:val="0"/>
        <w:pageBreakBefore w:val="0"/>
        <w:spacing w:line="500" w:lineRule="exact"/>
        <w:widowControl w:val="off"/>
        <w:rPr>
          <w:rFonts w:eastAsia="仿宋"/>
          <w:color w:val="auto"/>
          <w:sz w:val="21"/>
          <w:szCs w:val="21"/>
          <w:highlight w:val="none"/>
        </w:rPr>
      </w:pPr>
      <w:r>
        <w:rPr>
          <w:rFonts w:hAnsi="仿宋" w:eastAsia="仿宋"/>
          <w:b/>
          <w:bCs/>
          <w:color w:val="auto"/>
          <w:sz w:val="21"/>
          <w:szCs w:val="21"/>
          <w:highlight w:val="none"/>
        </w:rPr>
        <w:t xml:space="preserve">十七、合同签订日期、地点：</w:t>
      </w:r>
      <w:r>
        <w:rPr>
          <w:rFonts w:hint="eastAsia" w:eastAsia="仿宋"/>
          <w:color w:val="auto"/>
          <w:sz w:val="21"/>
          <w:szCs w:val="21"/>
          <w:highlight w:val="none"/>
          <w:u w:val="single"/>
        </w:rPr>
        <w:t xml:space="preserve">202</w:t>
      </w:r>
      <w:r>
        <w:rPr>
          <w:rFonts w:hint="eastAsia" w:eastAsia="仿宋"/>
          <w:color w:val="auto"/>
          <w:sz w:val="21"/>
          <w:szCs w:val="21"/>
          <w:highlight w:val="none"/>
          <w:u w:val="single"/>
          <w:lang w:val="en-US" w:eastAsia="zh-CN"/>
        </w:rPr>
        <w:t xml:space="preserve">6</w:t>
      </w:r>
      <w:r>
        <w:rPr>
          <w:rFonts w:hAnsi="仿宋" w:eastAsia="仿宋"/>
          <w:color w:val="auto"/>
          <w:sz w:val="21"/>
          <w:szCs w:val="21"/>
          <w:highlight w:val="none"/>
        </w:rPr>
        <w:t xml:space="preserve">年</w:t>
      </w:r>
      <w:r>
        <w:rPr>
          <w:rFonts w:hint="eastAsia" w:eastAsia="仿宋"/>
          <w:color w:val="auto"/>
          <w:sz w:val="21"/>
          <w:szCs w:val="21"/>
          <w:highlight w:val="none"/>
          <w:u w:val="single"/>
          <w:lang w:eastAsia="zh-CN"/>
        </w:rPr>
        <w:t xml:space="preserve"> </w:t>
      </w:r>
      <w:r>
        <w:rPr>
          <w:rFonts w:hint="eastAsia" w:eastAsia="仿宋"/>
          <w:color w:val="auto"/>
          <w:sz w:val="21"/>
          <w:szCs w:val="21"/>
          <w:highlight w:val="none"/>
          <w:u w:val="single"/>
          <w:lang w:val="en-US" w:eastAsia="zh-CN"/>
        </w:rPr>
        <w:t xml:space="preserve">  </w:t>
      </w:r>
      <w:r>
        <w:rPr>
          <w:rFonts w:hAnsi="仿宋" w:eastAsia="仿宋"/>
          <w:color w:val="auto"/>
          <w:sz w:val="21"/>
          <w:szCs w:val="21"/>
          <w:highlight w:val="none"/>
        </w:rPr>
        <w:t xml:space="preserve">月</w:t>
      </w:r>
      <w:r>
        <w:rPr>
          <w:rFonts w:hint="eastAsia" w:hAnsi="仿宋" w:eastAsia="仿宋"/>
          <w:color w:val="auto"/>
          <w:sz w:val="21"/>
          <w:szCs w:val="21"/>
          <w:highlight w:val="none"/>
          <w:u w:val="single"/>
          <w:lang w:val="en-US" w:eastAsia="zh-CN"/>
        </w:rPr>
        <w:t xml:space="preserve">  </w:t>
      </w:r>
      <w:r>
        <w:rPr>
          <w:rFonts w:eastAsia="仿宋"/>
          <w:color w:val="auto"/>
          <w:sz w:val="21"/>
          <w:szCs w:val="21"/>
          <w:highlight w:val="none"/>
          <w:u w:val="single"/>
        </w:rPr>
        <w:t xml:space="preserve"> </w:t>
      </w:r>
      <w:r>
        <w:rPr>
          <w:rFonts w:hAnsi="仿宋" w:eastAsia="仿宋"/>
          <w:color w:val="auto"/>
          <w:sz w:val="21"/>
          <w:szCs w:val="21"/>
          <w:highlight w:val="none"/>
        </w:rPr>
        <w:t xml:space="preserve">日于</w:t>
      </w:r>
      <w:r>
        <w:rPr>
          <w:rFonts w:hAnsi="仿宋" w:eastAsia="仿宋"/>
          <w:color w:val="auto"/>
          <w:sz w:val="21"/>
          <w:szCs w:val="21"/>
          <w:highlight w:val="none"/>
          <w:u w:val="single"/>
        </w:rPr>
        <w:t xml:space="preserve">江苏江阴</w:t>
      </w:r>
      <w:r>
        <w:rPr>
          <w:rFonts w:eastAsia="仿宋"/>
          <w:color w:val="auto"/>
          <w:sz w:val="21"/>
          <w:szCs w:val="21"/>
          <w:highlight w:val="none"/>
          <w:u w:val="single"/>
        </w:rPr>
        <w:t xml:space="preserve">—</w:t>
      </w:r>
      <w:r>
        <w:rPr>
          <w:rFonts w:hAnsi="仿宋" w:eastAsia="仿宋"/>
          <w:color w:val="auto"/>
          <w:sz w:val="21"/>
          <w:szCs w:val="21"/>
          <w:highlight w:val="none"/>
          <w:u w:val="single"/>
        </w:rPr>
        <w:t xml:space="preserve">靖江工业园区</w:t>
      </w:r>
      <w:r>
        <w:rPr>
          <w:rFonts w:hint="eastAsia" w:hAnsi="仿宋" w:eastAsia="仿宋"/>
          <w:color w:val="auto"/>
          <w:sz w:val="21"/>
          <w:szCs w:val="21"/>
          <w:highlight w:val="none"/>
          <w:u w:val="single"/>
        </w:rPr>
        <w:t xml:space="preserve">签订</w:t>
      </w:r>
      <w:r>
        <w:rPr>
          <w:rFonts w:hAnsi="仿宋" w:eastAsia="仿宋"/>
          <w:color w:val="auto"/>
          <w:sz w:val="21"/>
          <w:szCs w:val="21"/>
          <w:highlight w:val="none"/>
        </w:rPr>
        <w:t xml:space="preserve">。</w:t>
      </w:r>
      <w:r/>
    </w:p>
    <w:p>
      <w:pPr>
        <w:keepLines w:val="0"/>
        <w:keepNext w:val="0"/>
        <w:pageBreakBefore w:val="0"/>
        <w:spacing w:line="500" w:lineRule="exact"/>
        <w:widowControl w:val="off"/>
        <w:rPr>
          <w:rFonts w:eastAsia="仿宋"/>
          <w:b/>
          <w:bCs/>
          <w:color w:val="auto"/>
          <w:sz w:val="21"/>
          <w:szCs w:val="21"/>
          <w:highlight w:val="none"/>
        </w:rPr>
      </w:pPr>
      <w:r>
        <w:rPr>
          <w:rFonts w:hAnsi="仿宋" w:eastAsia="仿宋"/>
          <w:b/>
          <w:bCs/>
          <w:color w:val="auto"/>
          <w:sz w:val="21"/>
          <w:szCs w:val="21"/>
          <w:highlight w:val="none"/>
        </w:rPr>
        <w:t xml:space="preserve">十八、补充条款：</w:t>
      </w:r>
      <w:r/>
    </w:p>
    <w:p>
      <w:pPr>
        <w:ind w:firstLine="420"/>
        <w:keepLines w:val="0"/>
        <w:keepNext w:val="0"/>
        <w:pageBreakBefore w:val="0"/>
        <w:spacing w:line="500" w:lineRule="exact"/>
        <w:widowControl w:val="off"/>
        <w:rPr>
          <w:rFonts w:eastAsia="仿宋"/>
          <w:color w:val="auto"/>
          <w:sz w:val="21"/>
          <w:szCs w:val="21"/>
          <w:highlight w:val="none"/>
        </w:rPr>
      </w:pPr>
      <w:r>
        <w:rPr>
          <w:rFonts w:hint="eastAsia" w:eastAsia="仿宋"/>
          <w:color w:val="auto"/>
          <w:sz w:val="21"/>
          <w:szCs w:val="21"/>
          <w:highlight w:val="none"/>
          <w:lang w:eastAsia="zh-CN"/>
        </w:rPr>
        <w:t xml:space="preserve">1.</w:t>
      </w:r>
      <w:r>
        <w:rPr>
          <w:rFonts w:hAnsi="仿宋" w:eastAsia="仿宋"/>
          <w:color w:val="auto"/>
          <w:sz w:val="21"/>
          <w:szCs w:val="21"/>
          <w:highlight w:val="none"/>
        </w:rPr>
        <w:t xml:space="preserve">在合同</w:t>
      </w:r>
      <w:r>
        <w:rPr>
          <w:rFonts w:hint="eastAsia" w:hAnsi="仿宋" w:eastAsia="仿宋"/>
          <w:color w:val="auto"/>
          <w:sz w:val="21"/>
          <w:szCs w:val="21"/>
          <w:highlight w:val="none"/>
        </w:rPr>
        <w:t xml:space="preserve">有效</w:t>
      </w:r>
      <w:r>
        <w:rPr>
          <w:rFonts w:hAnsi="仿宋" w:eastAsia="仿宋"/>
          <w:color w:val="auto"/>
          <w:sz w:val="21"/>
          <w:szCs w:val="21"/>
          <w:highlight w:val="none"/>
        </w:rPr>
        <w:t xml:space="preserve">期</w:t>
      </w:r>
      <w:r>
        <w:rPr>
          <w:rFonts w:hint="eastAsia" w:hAnsi="仿宋" w:eastAsia="仿宋"/>
          <w:color w:val="auto"/>
          <w:sz w:val="21"/>
          <w:szCs w:val="21"/>
          <w:highlight w:val="none"/>
        </w:rPr>
        <w:t xml:space="preserve">内</w:t>
      </w:r>
      <w:r>
        <w:rPr>
          <w:rFonts w:hAnsi="仿宋" w:eastAsia="仿宋"/>
          <w:color w:val="auto"/>
          <w:sz w:val="21"/>
          <w:szCs w:val="21"/>
          <w:highlight w:val="none"/>
        </w:rPr>
        <w:t xml:space="preserve">，由于乙方原因管理不善或作业过程操作不规范、安全警示措施不到位、违章施工等因素造成的质量事故、安全事故</w:t>
      </w:r>
      <w:r>
        <w:rPr>
          <w:rFonts w:hint="eastAsia" w:hAnsi="仿宋" w:eastAsia="仿宋"/>
          <w:color w:val="auto"/>
          <w:sz w:val="21"/>
          <w:szCs w:val="21"/>
          <w:highlight w:val="none"/>
        </w:rPr>
        <w:t xml:space="preserve">及</w:t>
      </w:r>
      <w:r>
        <w:rPr>
          <w:rFonts w:hAnsi="仿宋" w:eastAsia="仿宋"/>
          <w:color w:val="auto"/>
          <w:sz w:val="21"/>
          <w:szCs w:val="21"/>
          <w:highlight w:val="none"/>
        </w:rPr>
        <w:t xml:space="preserve">所造成的财产损失，</w:t>
      </w:r>
      <w:r>
        <w:rPr>
          <w:rFonts w:hint="eastAsia" w:hAnsi="仿宋" w:eastAsia="仿宋"/>
          <w:color w:val="auto"/>
          <w:sz w:val="21"/>
          <w:szCs w:val="21"/>
          <w:highlight w:val="none"/>
        </w:rPr>
        <w:t xml:space="preserve">由</w:t>
      </w:r>
      <w:r>
        <w:rPr>
          <w:rFonts w:hAnsi="仿宋" w:eastAsia="仿宋"/>
          <w:color w:val="auto"/>
          <w:sz w:val="21"/>
          <w:szCs w:val="21"/>
          <w:highlight w:val="none"/>
        </w:rPr>
        <w:t xml:space="preserve">乙方承担事故处理的</w:t>
      </w:r>
      <w:r>
        <w:rPr>
          <w:rFonts w:hint="eastAsia" w:hAnsi="仿宋" w:eastAsia="仿宋"/>
          <w:color w:val="auto"/>
          <w:sz w:val="21"/>
          <w:szCs w:val="21"/>
          <w:highlight w:val="none"/>
        </w:rPr>
        <w:t xml:space="preserve">所有</w:t>
      </w:r>
      <w:r>
        <w:rPr>
          <w:rFonts w:hAnsi="仿宋" w:eastAsia="仿宋"/>
          <w:color w:val="auto"/>
          <w:sz w:val="21"/>
          <w:szCs w:val="21"/>
          <w:highlight w:val="none"/>
        </w:rPr>
        <w:t xml:space="preserve">费用及工程的恢复费用。</w:t>
      </w:r>
      <w:r/>
    </w:p>
    <w:p>
      <w:pPr>
        <w:ind w:firstLine="420"/>
        <w:keepLines w:val="0"/>
        <w:keepNext w:val="0"/>
        <w:pageBreakBefore w:val="0"/>
        <w:spacing w:line="500" w:lineRule="exact"/>
        <w:widowControl w:val="off"/>
        <w:rPr>
          <w:rFonts w:eastAsia="仿宋"/>
          <w:color w:val="auto"/>
          <w:sz w:val="21"/>
          <w:szCs w:val="21"/>
          <w:highlight w:val="none"/>
        </w:rPr>
      </w:pPr>
      <w:r>
        <w:rPr>
          <w:rFonts w:hint="eastAsia" w:eastAsia="仿宋"/>
          <w:color w:val="auto"/>
          <w:sz w:val="21"/>
          <w:szCs w:val="21"/>
          <w:highlight w:val="none"/>
          <w:lang w:eastAsia="zh-CN"/>
        </w:rPr>
        <w:t xml:space="preserve">2.</w:t>
      </w:r>
      <w:r>
        <w:rPr>
          <w:rFonts w:hAnsi="仿宋" w:eastAsia="仿宋"/>
          <w:color w:val="auto"/>
          <w:sz w:val="21"/>
          <w:szCs w:val="21"/>
          <w:highlight w:val="none"/>
        </w:rPr>
        <w:t xml:space="preserve">乙方应本着实事求是的原则编制竣工资料、结算送审文件，并对结算送审资料的真实性和完整性负责，结算审计核减超过</w:t>
      </w:r>
      <w:r>
        <w:rPr>
          <w:rFonts w:eastAsia="仿宋"/>
          <w:color w:val="auto"/>
          <w:sz w:val="21"/>
          <w:szCs w:val="21"/>
          <w:highlight w:val="none"/>
        </w:rPr>
        <w:t xml:space="preserve"> 10%</w:t>
      </w:r>
      <w:r>
        <w:rPr>
          <w:rFonts w:hAnsi="仿宋" w:eastAsia="仿宋"/>
          <w:color w:val="auto"/>
          <w:sz w:val="21"/>
          <w:szCs w:val="21"/>
          <w:highlight w:val="none"/>
        </w:rPr>
        <w:t xml:space="preserve">（含</w:t>
      </w:r>
      <w:r>
        <w:rPr>
          <w:rFonts w:eastAsia="仿宋"/>
          <w:color w:val="auto"/>
          <w:sz w:val="21"/>
          <w:szCs w:val="21"/>
          <w:highlight w:val="none"/>
        </w:rPr>
        <w:t xml:space="preserve"> 10%</w:t>
      </w:r>
      <w:r>
        <w:rPr>
          <w:rFonts w:hAnsi="仿宋" w:eastAsia="仿宋"/>
          <w:color w:val="auto"/>
          <w:sz w:val="21"/>
          <w:szCs w:val="21"/>
          <w:highlight w:val="none"/>
        </w:rPr>
        <w:t xml:space="preserve">）</w:t>
      </w:r>
      <w:r>
        <w:rPr>
          <w:rFonts w:hint="eastAsia" w:hAnsi="仿宋" w:eastAsia="仿宋"/>
          <w:color w:val="auto"/>
          <w:sz w:val="21"/>
          <w:szCs w:val="21"/>
          <w:highlight w:val="none"/>
          <w:lang w:eastAsia="zh-CN"/>
        </w:rPr>
        <w:t xml:space="preserve">，由</w:t>
      </w:r>
      <w:r>
        <w:rPr>
          <w:rFonts w:hAnsi="仿宋" w:eastAsia="仿宋"/>
          <w:color w:val="auto"/>
          <w:sz w:val="21"/>
          <w:szCs w:val="21"/>
          <w:highlight w:val="none"/>
        </w:rPr>
        <w:t xml:space="preserve">乙方承担支付审计违约金（核减额</w:t>
      </w:r>
      <w:r>
        <w:rPr>
          <w:rFonts w:hint="eastAsia" w:eastAsia="仿宋"/>
          <w:color w:val="auto"/>
          <w:sz w:val="21"/>
          <w:szCs w:val="21"/>
          <w:highlight w:val="none"/>
        </w:rPr>
        <w:t xml:space="preserve">×</w:t>
      </w:r>
      <w:r>
        <w:rPr>
          <w:rFonts w:eastAsia="仿宋"/>
          <w:color w:val="auto"/>
          <w:sz w:val="21"/>
          <w:szCs w:val="21"/>
          <w:highlight w:val="none"/>
        </w:rPr>
        <w:t xml:space="preserve">3.</w:t>
      </w:r>
      <w:r>
        <w:rPr>
          <w:rFonts w:hint="eastAsia" w:eastAsia="仿宋"/>
          <w:color w:val="auto"/>
          <w:sz w:val="21"/>
          <w:szCs w:val="21"/>
          <w:highlight w:val="none"/>
          <w:lang w:val="en-US" w:eastAsia="zh-CN"/>
        </w:rPr>
        <w:t xml:space="preserve">6</w:t>
      </w:r>
      <w:r>
        <w:rPr>
          <w:rFonts w:eastAsia="仿宋"/>
          <w:color w:val="auto"/>
          <w:sz w:val="21"/>
          <w:szCs w:val="21"/>
          <w:highlight w:val="none"/>
        </w:rPr>
        <w:t xml:space="preserve">%</w:t>
      </w:r>
      <w:r>
        <w:rPr>
          <w:rFonts w:hAnsi="仿宋" w:eastAsia="仿宋"/>
          <w:color w:val="auto"/>
          <w:sz w:val="21"/>
          <w:szCs w:val="21"/>
          <w:highlight w:val="none"/>
        </w:rPr>
        <w:t xml:space="preserve">），核增部分的审计费也由乙方承担（核增额</w:t>
      </w:r>
      <w:r>
        <w:rPr>
          <w:rFonts w:hint="eastAsia" w:eastAsia="仿宋"/>
          <w:color w:val="auto"/>
          <w:sz w:val="21"/>
          <w:szCs w:val="21"/>
          <w:highlight w:val="none"/>
        </w:rPr>
        <w:t xml:space="preserve">×</w:t>
      </w:r>
      <w:r>
        <w:rPr>
          <w:rFonts w:eastAsia="仿宋"/>
          <w:color w:val="auto"/>
          <w:sz w:val="21"/>
          <w:szCs w:val="21"/>
          <w:highlight w:val="none"/>
        </w:rPr>
        <w:t xml:space="preserve">3.</w:t>
      </w:r>
      <w:r>
        <w:rPr>
          <w:rFonts w:hint="eastAsia" w:eastAsia="仿宋"/>
          <w:color w:val="auto"/>
          <w:sz w:val="21"/>
          <w:szCs w:val="21"/>
          <w:highlight w:val="none"/>
          <w:lang w:val="en-US" w:eastAsia="zh-CN"/>
        </w:rPr>
        <w:t xml:space="preserve">6</w:t>
      </w:r>
      <w:r>
        <w:rPr>
          <w:rFonts w:eastAsia="仿宋"/>
          <w:color w:val="auto"/>
          <w:sz w:val="21"/>
          <w:szCs w:val="21"/>
          <w:highlight w:val="none"/>
        </w:rPr>
        <w:t xml:space="preserve">%</w:t>
      </w:r>
      <w:r>
        <w:rPr>
          <w:rFonts w:hAnsi="仿宋" w:eastAsia="仿宋"/>
          <w:color w:val="auto"/>
          <w:sz w:val="21"/>
          <w:szCs w:val="21"/>
          <w:highlight w:val="none"/>
        </w:rPr>
        <w:t xml:space="preserve">）。</w:t>
      </w:r>
      <w:r/>
    </w:p>
    <w:p>
      <w:pPr>
        <w:ind w:firstLine="420"/>
        <w:keepLines w:val="0"/>
        <w:keepNext w:val="0"/>
        <w:pageBreakBefore w:val="0"/>
        <w:spacing w:line="500" w:lineRule="exact"/>
        <w:widowControl w:val="off"/>
        <w:rPr>
          <w:rFonts w:hint="eastAsia" w:hAnsi="仿宋" w:eastAsia="仿宋"/>
          <w:color w:val="auto"/>
          <w:sz w:val="21"/>
          <w:szCs w:val="21"/>
          <w:highlight w:val="none"/>
        </w:rPr>
      </w:pPr>
      <w:r>
        <w:rPr>
          <w:rFonts w:hint="eastAsia" w:eastAsia="仿宋"/>
          <w:color w:val="auto"/>
          <w:sz w:val="21"/>
          <w:szCs w:val="21"/>
          <w:highlight w:val="none"/>
          <w:lang w:eastAsia="zh-CN"/>
        </w:rPr>
        <w:t xml:space="preserve">3.</w:t>
      </w:r>
      <w:r>
        <w:rPr>
          <w:rFonts w:hAnsi="仿宋" w:eastAsia="仿宋"/>
          <w:color w:val="auto"/>
          <w:sz w:val="21"/>
          <w:szCs w:val="21"/>
          <w:highlight w:val="none"/>
        </w:rPr>
        <w:t xml:space="preserve">建筑垃圾、施工扬尘、施工噪音、固废处</w:t>
      </w:r>
      <w:r>
        <w:rPr>
          <w:rFonts w:hint="eastAsia" w:hAnsi="仿宋" w:eastAsia="仿宋"/>
          <w:color w:val="auto"/>
          <w:sz w:val="21"/>
          <w:szCs w:val="21"/>
          <w:highlight w:val="none"/>
        </w:rPr>
        <w:t xml:space="preserve">置</w:t>
      </w:r>
      <w:r>
        <w:rPr>
          <w:rFonts w:hAnsi="仿宋" w:eastAsia="仿宋"/>
          <w:color w:val="auto"/>
          <w:sz w:val="21"/>
          <w:szCs w:val="21"/>
          <w:highlight w:val="none"/>
        </w:rPr>
        <w:t xml:space="preserve">等必须符合江苏省及泰州市相关规定要求。</w:t>
      </w:r>
      <w:r/>
    </w:p>
    <w:p>
      <w:pPr>
        <w:ind w:firstLine="420"/>
        <w:keepLines w:val="0"/>
        <w:keepNext w:val="0"/>
        <w:pageBreakBefore w:val="0"/>
        <w:spacing w:line="500" w:lineRule="exact"/>
        <w:widowControl w:val="off"/>
        <w:rPr>
          <w:rFonts w:eastAsia="仿宋"/>
          <w:color w:val="auto"/>
          <w:sz w:val="21"/>
          <w:szCs w:val="21"/>
          <w:highlight w:val="none"/>
        </w:rPr>
      </w:pPr>
      <w:r>
        <w:rPr>
          <w:rFonts w:hint="eastAsia" w:eastAsia="仿宋"/>
          <w:color w:val="auto"/>
          <w:sz w:val="21"/>
          <w:szCs w:val="21"/>
          <w:highlight w:val="none"/>
          <w:lang w:eastAsia="zh-CN"/>
        </w:rPr>
        <w:t xml:space="preserve">4.</w:t>
      </w:r>
      <w:r>
        <w:rPr>
          <w:rFonts w:hAnsi="仿宋" w:eastAsia="仿宋"/>
          <w:color w:val="auto"/>
          <w:sz w:val="21"/>
          <w:szCs w:val="21"/>
          <w:highlight w:val="none"/>
        </w:rPr>
        <w:t xml:space="preserve">本工程施工过程中临时接水接电等相关费用由乙方承担。</w:t>
      </w:r>
      <w:r/>
    </w:p>
    <w:p>
      <w:pPr>
        <w:ind w:firstLine="420"/>
        <w:keepLines w:val="0"/>
        <w:keepNext w:val="0"/>
        <w:pageBreakBefore w:val="0"/>
        <w:spacing w:line="500" w:lineRule="exact"/>
        <w:widowControl w:val="off"/>
        <w:rPr>
          <w:rFonts w:hAnsi="仿宋" w:eastAsia="仿宋"/>
          <w:color w:val="auto"/>
          <w:sz w:val="21"/>
          <w:szCs w:val="21"/>
          <w:highlight w:val="none"/>
        </w:rPr>
      </w:pPr>
      <w:r>
        <w:rPr>
          <w:rFonts w:hint="eastAsia" w:eastAsia="仿宋"/>
          <w:color w:val="auto"/>
          <w:sz w:val="21"/>
          <w:szCs w:val="21"/>
          <w:highlight w:val="none"/>
          <w:lang w:eastAsia="zh-CN"/>
        </w:rPr>
        <w:t xml:space="preserve">5.</w:t>
      </w:r>
      <w:r>
        <w:rPr>
          <w:rFonts w:hAnsi="仿宋" w:eastAsia="仿宋"/>
          <w:color w:val="auto"/>
          <w:sz w:val="21"/>
          <w:szCs w:val="21"/>
          <w:highlight w:val="none"/>
        </w:rPr>
        <w:t xml:space="preserve">图纸与工程量清单不一致</w:t>
      </w:r>
      <w:r>
        <w:rPr>
          <w:rFonts w:hint="eastAsia" w:hAnsi="仿宋" w:eastAsia="仿宋"/>
          <w:color w:val="auto"/>
          <w:sz w:val="21"/>
          <w:szCs w:val="21"/>
          <w:highlight w:val="none"/>
        </w:rPr>
        <w:t xml:space="preserve">时</w:t>
      </w:r>
      <w:r>
        <w:rPr>
          <w:rFonts w:hAnsi="仿宋" w:eastAsia="仿宋"/>
          <w:color w:val="auto"/>
          <w:sz w:val="21"/>
          <w:szCs w:val="21"/>
          <w:highlight w:val="none"/>
        </w:rPr>
        <w:t xml:space="preserve">，</w:t>
      </w:r>
      <w:r>
        <w:rPr>
          <w:rFonts w:hint="eastAsia" w:hAnsi="仿宋" w:eastAsia="仿宋"/>
          <w:color w:val="auto"/>
          <w:sz w:val="21"/>
          <w:szCs w:val="21"/>
          <w:highlight w:val="none"/>
        </w:rPr>
        <w:t xml:space="preserve">乙方应在施工前及时向甲方提出，由甲方组织相关单位审核确认后，以书面形式下达指令，乙方按指令执行</w:t>
      </w:r>
      <w:r>
        <w:rPr>
          <w:rFonts w:hAnsi="仿宋" w:eastAsia="仿宋"/>
          <w:color w:val="auto"/>
          <w:sz w:val="21"/>
          <w:szCs w:val="21"/>
          <w:highlight w:val="none"/>
        </w:rPr>
        <w:t xml:space="preserve">。乙方在进场施工时，必须提交符合现场实际的施工方案报监理和建设单位审批，审批同意后方可组织施工。涉及项目沿线的地方矛盾由</w:t>
      </w:r>
      <w:r>
        <w:rPr>
          <w:rFonts w:hint="eastAsia" w:hAnsi="仿宋" w:eastAsia="仿宋"/>
          <w:color w:val="auto"/>
          <w:sz w:val="21"/>
          <w:szCs w:val="21"/>
          <w:highlight w:val="none"/>
          <w:lang w:val="en-US" w:eastAsia="zh-CN"/>
        </w:rPr>
        <w:t xml:space="preserve">乙</w:t>
      </w:r>
      <w:r>
        <w:rPr>
          <w:rFonts w:hAnsi="仿宋" w:eastAsia="仿宋"/>
          <w:color w:val="auto"/>
          <w:sz w:val="21"/>
          <w:szCs w:val="21"/>
          <w:highlight w:val="none"/>
        </w:rPr>
        <w:t xml:space="preserve">方协调处理。</w:t>
      </w:r>
      <w:r/>
    </w:p>
    <w:p>
      <w:pPr>
        <w:pStyle w:val="729"/>
        <w:rPr>
          <w:rFonts w:hint="default" w:eastAsia="仿宋"/>
          <w:color w:val="auto"/>
          <w:sz w:val="21"/>
          <w:szCs w:val="21"/>
          <w:highlight w:val="none"/>
          <w:lang w:val="en-US" w:eastAsia="zh-CN"/>
        </w:rPr>
      </w:pPr>
      <w:r>
        <w:rPr>
          <w:rFonts w:hint="eastAsia" w:hAnsi="仿宋" w:eastAsia="仿宋"/>
          <w:color w:val="auto"/>
          <w:sz w:val="21"/>
          <w:szCs w:val="21"/>
          <w:highlight w:val="none"/>
          <w:lang w:val="en-US" w:eastAsia="zh-CN"/>
        </w:rPr>
        <w:t xml:space="preserve">6.《国网泰州供电公司迁改工程涉网作业“四方安全协议”》详见附件一</w:t>
      </w:r>
      <w:r/>
    </w:p>
    <w:p>
      <w:pPr>
        <w:ind w:firstLine="420"/>
        <w:keepLines w:val="0"/>
        <w:keepNext w:val="0"/>
        <w:pageBreakBefore w:val="0"/>
        <w:spacing w:line="500" w:lineRule="exact"/>
        <w:widowControl w:val="off"/>
        <w:rPr>
          <w:rFonts w:eastAsia="仿宋"/>
          <w:color w:val="auto"/>
          <w:sz w:val="21"/>
          <w:szCs w:val="21"/>
          <w:highlight w:val="none"/>
        </w:rPr>
      </w:pPr>
      <w:r>
        <w:rPr>
          <w:rFonts w:eastAsia="仿宋"/>
          <w:color w:val="auto"/>
          <w:sz w:val="21"/>
          <w:szCs w:val="21"/>
          <w:highlight w:val="none"/>
        </w:rPr>
      </w:r>
      <w:r/>
    </w:p>
    <w:p>
      <w:pPr>
        <w:ind w:firstLine="420"/>
        <w:keepLines w:val="0"/>
        <w:keepNext w:val="0"/>
        <w:pageBreakBefore w:val="0"/>
        <w:spacing w:line="500" w:lineRule="exact"/>
        <w:widowControl w:val="off"/>
        <w:rPr>
          <w:rFonts w:eastAsia="仿宋"/>
          <w:color w:val="auto"/>
          <w:sz w:val="21"/>
          <w:szCs w:val="21"/>
          <w:highlight w:val="none"/>
        </w:rPr>
      </w:pPr>
      <w:r>
        <w:rPr>
          <w:rFonts w:hAnsi="仿宋" w:eastAsia="仿宋"/>
          <w:color w:val="auto"/>
          <w:sz w:val="21"/>
          <w:szCs w:val="21"/>
          <w:highlight w:val="none"/>
        </w:rPr>
        <w:t xml:space="preserve">发包方（盖章）</w:t>
      </w:r>
      <w:r>
        <w:rPr>
          <w:rFonts w:eastAsia="仿宋"/>
          <w:color w:val="auto"/>
          <w:sz w:val="21"/>
          <w:szCs w:val="21"/>
          <w:highlight w:val="none"/>
        </w:rPr>
        <w:t xml:space="preserve">              </w:t>
      </w:r>
      <w:r>
        <w:rPr>
          <w:rFonts w:hAnsi="仿宋" w:eastAsia="仿宋"/>
          <w:color w:val="auto"/>
          <w:sz w:val="21"/>
          <w:szCs w:val="21"/>
          <w:highlight w:val="none"/>
        </w:rPr>
        <w:t xml:space="preserve">承包方（盖章）</w:t>
      </w:r>
      <w:r/>
    </w:p>
    <w:p>
      <w:pPr>
        <w:ind w:firstLine="420"/>
        <w:keepLines w:val="0"/>
        <w:keepNext w:val="0"/>
        <w:pageBreakBefore w:val="0"/>
        <w:spacing w:line="500" w:lineRule="exact"/>
        <w:widowControl w:val="off"/>
        <w:rPr>
          <w:rFonts w:eastAsia="仿宋"/>
          <w:color w:val="auto"/>
          <w:sz w:val="21"/>
          <w:szCs w:val="21"/>
          <w:highlight w:val="none"/>
        </w:rPr>
      </w:pPr>
      <w:r>
        <w:rPr>
          <w:rFonts w:eastAsia="仿宋"/>
          <w:color w:val="auto"/>
          <w:sz w:val="21"/>
          <w:szCs w:val="21"/>
          <w:highlight w:val="none"/>
        </w:rPr>
      </w:r>
      <w:r/>
    </w:p>
    <w:p>
      <w:pPr>
        <w:ind w:firstLine="420"/>
        <w:keepLines w:val="0"/>
        <w:keepNext w:val="0"/>
        <w:pageBreakBefore w:val="0"/>
        <w:spacing w:line="500" w:lineRule="exact"/>
        <w:widowControl w:val="off"/>
        <w:rPr>
          <w:rFonts w:eastAsia="仿宋"/>
          <w:color w:val="auto"/>
          <w:sz w:val="21"/>
          <w:szCs w:val="21"/>
          <w:highlight w:val="none"/>
        </w:rPr>
      </w:pPr>
      <w:r>
        <w:rPr>
          <w:rFonts w:hAnsi="仿宋" w:eastAsia="仿宋"/>
          <w:color w:val="auto"/>
          <w:sz w:val="21"/>
          <w:szCs w:val="21"/>
          <w:highlight w:val="none"/>
        </w:rPr>
        <w:t xml:space="preserve">法定代表人</w:t>
      </w:r>
      <w:r>
        <w:rPr>
          <w:rFonts w:eastAsia="仿宋"/>
          <w:color w:val="auto"/>
          <w:sz w:val="21"/>
          <w:szCs w:val="21"/>
          <w:highlight w:val="none"/>
        </w:rPr>
        <w:t xml:space="preserve">                  </w:t>
      </w:r>
      <w:r>
        <w:rPr>
          <w:rFonts w:hAnsi="仿宋" w:eastAsia="仿宋"/>
          <w:color w:val="auto"/>
          <w:sz w:val="21"/>
          <w:szCs w:val="21"/>
          <w:highlight w:val="none"/>
        </w:rPr>
        <w:t xml:space="preserve">法定代表人</w:t>
      </w:r>
      <w:r/>
    </w:p>
    <w:p>
      <w:pPr>
        <w:ind w:firstLine="420"/>
        <w:keepLines w:val="0"/>
        <w:keepNext w:val="0"/>
        <w:pageBreakBefore w:val="0"/>
        <w:spacing w:line="500" w:lineRule="exact"/>
        <w:widowControl w:val="off"/>
        <w:rPr>
          <w:rFonts w:eastAsia="仿宋"/>
          <w:color w:val="auto"/>
          <w:sz w:val="21"/>
          <w:szCs w:val="21"/>
          <w:highlight w:val="none"/>
        </w:rPr>
      </w:pPr>
      <w:r>
        <w:rPr>
          <w:rFonts w:hAnsi="仿宋" w:eastAsia="仿宋"/>
          <w:color w:val="auto"/>
          <w:sz w:val="21"/>
          <w:szCs w:val="21"/>
          <w:highlight w:val="none"/>
        </w:rPr>
        <w:t xml:space="preserve">或委托代理人：</w:t>
      </w:r>
      <w:r>
        <w:rPr>
          <w:rFonts w:eastAsia="仿宋"/>
          <w:color w:val="auto"/>
          <w:sz w:val="21"/>
          <w:szCs w:val="21"/>
          <w:highlight w:val="none"/>
        </w:rPr>
        <w:t xml:space="preserve">              </w:t>
      </w:r>
      <w:r>
        <w:rPr>
          <w:rFonts w:hAnsi="仿宋" w:eastAsia="仿宋"/>
          <w:color w:val="auto"/>
          <w:sz w:val="21"/>
          <w:szCs w:val="21"/>
          <w:highlight w:val="none"/>
        </w:rPr>
        <w:t xml:space="preserve">或委托代理人：</w:t>
      </w:r>
      <w:r/>
    </w:p>
    <w:p>
      <w:pPr>
        <w:ind w:firstLine="420"/>
        <w:keepLines w:val="0"/>
        <w:keepNext w:val="0"/>
        <w:pageBreakBefore w:val="0"/>
        <w:spacing w:line="500" w:lineRule="exact"/>
        <w:widowControl w:val="off"/>
        <w:rPr>
          <w:rFonts w:eastAsia="仿宋"/>
          <w:color w:val="auto"/>
          <w:sz w:val="21"/>
          <w:szCs w:val="21"/>
          <w:highlight w:val="none"/>
        </w:rPr>
      </w:pPr>
      <w:r>
        <w:rPr>
          <w:rFonts w:eastAsia="仿宋"/>
          <w:color w:val="auto"/>
          <w:sz w:val="21"/>
          <w:szCs w:val="21"/>
          <w:highlight w:val="none"/>
        </w:rPr>
      </w:r>
      <w:r/>
    </w:p>
    <w:p>
      <w:pPr>
        <w:ind w:firstLine="420"/>
        <w:keepLines w:val="0"/>
        <w:keepNext w:val="0"/>
        <w:pageBreakBefore w:val="0"/>
        <w:spacing w:line="500" w:lineRule="exact"/>
        <w:widowControl w:val="off"/>
        <w:rPr>
          <w:rFonts w:hint="default" w:eastAsia="仿宋"/>
          <w:color w:val="000000"/>
          <w:sz w:val="21"/>
          <w:szCs w:val="21"/>
          <w:highlight w:val="none"/>
          <w:lang w:val="en-US" w:eastAsia="zh-CN"/>
        </w:rPr>
      </w:pPr>
      <w:r>
        <w:rPr>
          <w:rFonts w:hint="eastAsia" w:eastAsia="仿宋"/>
          <w:color w:val="000000"/>
          <w:sz w:val="21"/>
          <w:szCs w:val="21"/>
          <w:highlight w:val="none"/>
          <w:lang w:val="en-US" w:eastAsia="zh-CN"/>
        </w:rPr>
        <w:t xml:space="preserve">                          合同签订日期：</w:t>
      </w:r>
      <w:r/>
    </w:p>
    <w:p>
      <w:pPr>
        <w:jc w:val="center"/>
        <w:keepLines w:val="0"/>
        <w:keepNext w:val="0"/>
        <w:pageBreakBefore w:val="0"/>
        <w:spacing w:line="500" w:lineRule="exact"/>
        <w:widowControl w:val="off"/>
        <w:rPr>
          <w:rStyle w:val="999"/>
          <w:rFonts w:ascii="宋体" w:hAnsi="宋体" w:eastAsia="宋体" w:cs="宋体"/>
          <w:color w:val="auto"/>
          <w:sz w:val="21"/>
          <w:szCs w:val="21"/>
          <w:highlight w:val="none"/>
        </w:rPr>
      </w:pPr>
      <w:r>
        <w:rPr>
          <w:rStyle w:val="999"/>
          <w:rFonts w:ascii="宋体" w:hAnsi="宋体" w:eastAsia="宋体" w:cs="宋体"/>
          <w:color w:val="auto"/>
          <w:sz w:val="21"/>
          <w:szCs w:val="21"/>
          <w:highlight w:val="none"/>
        </w:rPr>
        <w:br w:type="page" w:clear="all"/>
      </w:r>
      <w:r/>
    </w:p>
    <w:p>
      <w:pPr>
        <w:jc w:val="left"/>
        <w:keepLines w:val="0"/>
        <w:keepNext w:val="0"/>
        <w:pageBreakBefore w:val="0"/>
        <w:spacing w:line="500" w:lineRule="exact"/>
        <w:widowControl w:val="off"/>
        <w:rPr>
          <w:rStyle w:val="999"/>
          <w:rFonts w:hint="eastAsia" w:ascii="宋体" w:hAnsi="宋体" w:eastAsia="宋体" w:cs="宋体"/>
          <w:color w:val="auto"/>
          <w:sz w:val="21"/>
          <w:szCs w:val="21"/>
          <w:highlight w:val="none"/>
          <w:lang w:val="en-US" w:eastAsia="zh-CN"/>
        </w:rPr>
      </w:pPr>
      <w:r>
        <w:rPr>
          <w:rStyle w:val="999"/>
          <w:rFonts w:hint="eastAsia" w:ascii="宋体" w:hAnsi="宋体" w:cs="宋体"/>
          <w:color w:val="auto"/>
          <w:sz w:val="21"/>
          <w:szCs w:val="21"/>
          <w:highlight w:val="none"/>
          <w:lang w:val="en-US" w:eastAsia="zh-CN"/>
        </w:rPr>
        <w:t xml:space="preserve">附件一</w:t>
      </w:r>
      <w:r/>
    </w:p>
    <w:p>
      <w:pPr>
        <w:jc w:val="center"/>
        <w:keepLines w:val="0"/>
        <w:keepNext w:val="0"/>
        <w:pageBreakBefore w:val="0"/>
        <w:spacing w:line="5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国网泰州供电公司迁改工程</w:t>
      </w:r>
      <w:r>
        <w:rPr>
          <w:rFonts w:hint="eastAsia" w:ascii="宋体" w:hAnsi="宋体" w:eastAsia="宋体" w:cs="宋体"/>
          <w:b/>
          <w:bCs/>
          <w:sz w:val="21"/>
          <w:szCs w:val="21"/>
          <w:lang w:val="en-US" w:eastAsia="zh-CN"/>
        </w:rPr>
        <w:t xml:space="preserve">涉网作业</w:t>
      </w:r>
      <w:r/>
    </w:p>
    <w:p>
      <w:pPr>
        <w:jc w:val="center"/>
        <w:keepLines w:val="0"/>
        <w:keepNext w:val="0"/>
        <w:pageBreakBefore w:val="0"/>
        <w:spacing w:line="56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“四方安全协议”</w:t>
      </w:r>
      <w:r/>
    </w:p>
    <w:p>
      <w:pPr>
        <w:jc w:val="center"/>
        <w:keepLines w:val="0"/>
        <w:keepNext w:val="0"/>
        <w:pageBreakBefore w:val="0"/>
        <w:spacing w:line="56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（模板）</w:t>
      </w:r>
      <w:r/>
    </w:p>
    <w:p>
      <w:pPr>
        <w:keepLines w:val="0"/>
        <w:keepNext w:val="0"/>
        <w:pageBreakBefore w:val="0"/>
        <w:spacing w:line="56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甲方：</w:t>
      </w:r>
      <w:r>
        <w:rPr>
          <w:rFonts w:hint="eastAsia" w:ascii="宋体" w:hAnsi="宋体" w:eastAsia="宋体" w:cs="宋体"/>
          <w:b w:val="0"/>
          <w:bCs w:val="0"/>
          <w:i/>
          <w:iCs/>
          <w:sz w:val="21"/>
          <w:szCs w:val="21"/>
          <w:u w:val="single"/>
        </w:rPr>
        <w:t xml:space="preserve">（</w:t>
      </w:r>
      <w:r>
        <w:rPr>
          <w:rFonts w:hint="eastAsia" w:ascii="宋体" w:hAnsi="宋体" w:eastAsia="宋体" w:cs="宋体"/>
          <w:b w:val="0"/>
          <w:bCs w:val="0"/>
          <w:i/>
          <w:iCs/>
          <w:sz w:val="21"/>
          <w:szCs w:val="21"/>
          <w:u w:val="single"/>
          <w:lang w:eastAsia="zh-CN"/>
        </w:rPr>
        <w:t xml:space="preserve">迁改申请单位</w:t>
      </w:r>
      <w:r>
        <w:rPr>
          <w:rFonts w:hint="eastAsia" w:ascii="宋体" w:hAnsi="宋体" w:eastAsia="宋体" w:cs="宋体"/>
          <w:b w:val="0"/>
          <w:bCs w:val="0"/>
          <w:i/>
          <w:iCs/>
          <w:sz w:val="21"/>
          <w:szCs w:val="21"/>
          <w:u w:val="single"/>
        </w:rPr>
        <w:t xml:space="preserve">全称）</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（以下统称甲方）</w:t>
      </w:r>
      <w:r/>
    </w:p>
    <w:p>
      <w:pPr>
        <w:keepLines w:val="0"/>
        <w:keepNext w:val="0"/>
        <w:pageBreakBefore w:val="0"/>
        <w:spacing w:line="56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乙方：</w:t>
      </w:r>
      <w:r>
        <w:rPr>
          <w:rFonts w:hint="eastAsia" w:ascii="宋体" w:hAnsi="宋体" w:eastAsia="宋体" w:cs="宋体"/>
          <w:b w:val="0"/>
          <w:bCs w:val="0"/>
          <w:i/>
          <w:iCs/>
          <w:sz w:val="21"/>
          <w:szCs w:val="21"/>
          <w:u w:val="single"/>
          <w:lang w:eastAsia="zh-CN"/>
        </w:rPr>
        <w:t xml:space="preserve">（涉网管理单位全称）</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（以下统称乙方）</w:t>
      </w:r>
      <w:r/>
    </w:p>
    <w:p>
      <w:pPr>
        <w:keepLines w:val="0"/>
        <w:keepNext w:val="0"/>
        <w:pageBreakBefore w:val="0"/>
        <w:spacing w:line="56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丙方：</w:t>
      </w:r>
      <w:r>
        <w:rPr>
          <w:rFonts w:hint="eastAsia" w:ascii="宋体" w:hAnsi="宋体" w:eastAsia="宋体" w:cs="宋体"/>
          <w:b w:val="0"/>
          <w:bCs w:val="0"/>
          <w:i/>
          <w:iCs/>
          <w:sz w:val="21"/>
          <w:szCs w:val="21"/>
          <w:u w:val="single"/>
        </w:rPr>
        <w:t xml:space="preserve">（</w:t>
      </w:r>
      <w:r>
        <w:rPr>
          <w:rFonts w:hint="eastAsia" w:ascii="宋体" w:hAnsi="宋体" w:eastAsia="宋体" w:cs="宋体"/>
          <w:b w:val="0"/>
          <w:bCs w:val="0"/>
          <w:i/>
          <w:iCs/>
          <w:sz w:val="21"/>
          <w:szCs w:val="21"/>
          <w:u w:val="single"/>
          <w:lang w:eastAsia="zh-CN"/>
        </w:rPr>
        <w:t xml:space="preserve">设备管理单位全称</w:t>
      </w:r>
      <w:r>
        <w:rPr>
          <w:rFonts w:hint="eastAsia" w:ascii="宋体" w:hAnsi="宋体" w:eastAsia="宋体" w:cs="宋体"/>
          <w:b w:val="0"/>
          <w:bCs w:val="0"/>
          <w:i/>
          <w:iCs/>
          <w:sz w:val="21"/>
          <w:szCs w:val="21"/>
          <w:u w:val="single"/>
        </w:rPr>
        <w:t xml:space="preserve">）</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（以下统称丙方）</w:t>
      </w:r>
      <w:r/>
    </w:p>
    <w:p>
      <w:pPr>
        <w:keepLines w:val="0"/>
        <w:keepNext w:val="0"/>
        <w:pageBreakBefore w:val="0"/>
        <w:spacing w:line="56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丁方：</w:t>
      </w:r>
      <w:r>
        <w:rPr>
          <w:rFonts w:hint="eastAsia" w:ascii="宋体" w:hAnsi="宋体" w:eastAsia="宋体" w:cs="宋体"/>
          <w:b w:val="0"/>
          <w:bCs w:val="0"/>
          <w:i/>
          <w:iCs/>
          <w:sz w:val="21"/>
          <w:szCs w:val="21"/>
          <w:u w:val="single"/>
        </w:rPr>
        <w:t xml:space="preserve">（</w:t>
      </w:r>
      <w:r>
        <w:rPr>
          <w:rFonts w:hint="eastAsia" w:ascii="宋体" w:hAnsi="宋体" w:eastAsia="宋体" w:cs="宋体"/>
          <w:b w:val="0"/>
          <w:bCs w:val="0"/>
          <w:i/>
          <w:iCs/>
          <w:sz w:val="21"/>
          <w:szCs w:val="21"/>
          <w:u w:val="single"/>
        </w:rPr>
        <w:t xml:space="preserve">施</w:t>
      </w:r>
      <w:r>
        <w:rPr>
          <w:rFonts w:hint="eastAsia" w:ascii="宋体" w:hAnsi="宋体" w:eastAsia="宋体" w:cs="宋体"/>
          <w:b w:val="0"/>
          <w:bCs w:val="0"/>
          <w:i/>
          <w:iCs/>
          <w:sz w:val="21"/>
          <w:szCs w:val="21"/>
          <w:u w:val="single"/>
          <w:lang w:val="en-US" w:eastAsia="zh-CN"/>
        </w:rPr>
        <w:t xml:space="preserve"> </w:t>
      </w:r>
      <w:r>
        <w:rPr>
          <w:rFonts w:hint="eastAsia" w:ascii="宋体" w:hAnsi="宋体" w:eastAsia="宋体" w:cs="宋体"/>
          <w:b w:val="0"/>
          <w:bCs w:val="0"/>
          <w:i/>
          <w:iCs/>
          <w:sz w:val="21"/>
          <w:szCs w:val="21"/>
          <w:u w:val="single"/>
        </w:rPr>
        <w:t xml:space="preserve">工</w:t>
      </w:r>
      <w:r>
        <w:rPr>
          <w:rFonts w:hint="eastAsia" w:ascii="宋体" w:hAnsi="宋体" w:eastAsia="宋体" w:cs="宋体"/>
          <w:b w:val="0"/>
          <w:bCs w:val="0"/>
          <w:i/>
          <w:iCs/>
          <w:sz w:val="21"/>
          <w:szCs w:val="21"/>
          <w:u w:val="single"/>
          <w:lang w:val="en-US" w:eastAsia="zh-CN"/>
        </w:rPr>
        <w:t xml:space="preserve"> </w:t>
      </w:r>
      <w:r>
        <w:rPr>
          <w:rFonts w:hint="eastAsia" w:ascii="宋体" w:hAnsi="宋体" w:eastAsia="宋体" w:cs="宋体"/>
          <w:b w:val="0"/>
          <w:bCs w:val="0"/>
          <w:i/>
          <w:iCs/>
          <w:sz w:val="21"/>
          <w:szCs w:val="21"/>
          <w:u w:val="single"/>
        </w:rPr>
        <w:t xml:space="preserve">单</w:t>
      </w:r>
      <w:r>
        <w:rPr>
          <w:rFonts w:hint="eastAsia" w:ascii="宋体" w:hAnsi="宋体" w:eastAsia="宋体" w:cs="宋体"/>
          <w:b w:val="0"/>
          <w:bCs w:val="0"/>
          <w:i/>
          <w:iCs/>
          <w:sz w:val="21"/>
          <w:szCs w:val="21"/>
          <w:u w:val="single"/>
          <w:lang w:val="en-US" w:eastAsia="zh-CN"/>
        </w:rPr>
        <w:t xml:space="preserve"> </w:t>
      </w:r>
      <w:r>
        <w:rPr>
          <w:rFonts w:hint="eastAsia" w:ascii="宋体" w:hAnsi="宋体" w:eastAsia="宋体" w:cs="宋体"/>
          <w:b w:val="0"/>
          <w:bCs w:val="0"/>
          <w:i/>
          <w:iCs/>
          <w:sz w:val="21"/>
          <w:szCs w:val="21"/>
          <w:u w:val="single"/>
        </w:rPr>
        <w:t xml:space="preserve">位</w:t>
      </w:r>
      <w:r>
        <w:rPr>
          <w:rFonts w:hint="eastAsia" w:ascii="宋体" w:hAnsi="宋体" w:eastAsia="宋体" w:cs="宋体"/>
          <w:b w:val="0"/>
          <w:bCs w:val="0"/>
          <w:i/>
          <w:iCs/>
          <w:sz w:val="21"/>
          <w:szCs w:val="21"/>
          <w:u w:val="single"/>
        </w:rPr>
        <w:t xml:space="preserve">全称）</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（以下统称丁方）</w:t>
      </w:r>
      <w:r/>
    </w:p>
    <w:p>
      <w:pPr>
        <w:keepLines w:val="0"/>
        <w:keepNext w:val="0"/>
        <w:pageBreakBefore w:val="0"/>
        <w:spacing w:line="560" w:lineRule="exact"/>
        <w:widowControl w:val="off"/>
        <w:rPr>
          <w:rFonts w:hint="eastAsia" w:ascii="宋体" w:hAnsi="宋体" w:eastAsia="宋体" w:cs="宋体"/>
          <w:b w:val="0"/>
          <w:bCs w:val="0"/>
          <w:sz w:val="21"/>
          <w:szCs w:val="21"/>
          <w:lang w:bidi="ar"/>
        </w:rPr>
      </w:pPr>
      <w:r>
        <w:rPr>
          <w:rFonts w:hint="eastAsia" w:ascii="宋体" w:hAnsi="宋体" w:eastAsia="宋体" w:cs="宋体"/>
          <w:b w:val="0"/>
          <w:bCs w:val="0"/>
          <w:sz w:val="21"/>
          <w:szCs w:val="21"/>
          <w:lang w:bidi="ar"/>
        </w:rPr>
      </w:r>
      <w:r/>
    </w:p>
    <w:p>
      <w:pPr>
        <w:ind w:firstLine="420"/>
        <w:keepLines w:val="0"/>
        <w:keepNext w:val="0"/>
        <w:pageBreakBefore w:val="0"/>
        <w:spacing w:line="560" w:lineRule="exact"/>
        <w:rPr>
          <w:rFonts w:hint="eastAsia" w:ascii="宋体" w:hAnsi="宋体" w:eastAsia="宋体" w:cs="宋体"/>
          <w:b w:val="0"/>
          <w:bCs w:val="0"/>
          <w:sz w:val="21"/>
          <w:szCs w:val="21"/>
          <w:u w:val="none"/>
          <w:lang w:eastAsia="zh-CN"/>
        </w:rPr>
      </w:pPr>
      <w:r>
        <w:rPr>
          <w:rFonts w:hint="eastAsia" w:ascii="宋体" w:hAnsi="宋体" w:eastAsia="宋体" w:cs="宋体"/>
          <w:b w:val="0"/>
          <w:bCs w:val="0"/>
          <w:sz w:val="21"/>
          <w:szCs w:val="21"/>
          <w:u w:val="none"/>
          <w:lang w:val="en-US" w:eastAsia="zh-CN"/>
        </w:rPr>
        <w:t xml:space="preserve">为保障</w:t>
      </w:r>
      <w:r>
        <w:rPr>
          <w:rFonts w:hint="eastAsia" w:ascii="宋体" w:hAnsi="宋体" w:eastAsia="宋体" w:cs="宋体"/>
          <w:b w:val="0"/>
          <w:bCs w:val="0"/>
          <w:sz w:val="21"/>
          <w:szCs w:val="21"/>
          <w:u w:val="none"/>
          <w:lang w:eastAsia="zh-CN"/>
        </w:rPr>
        <w:t xml:space="preserve">迁改工程涉网作业过程人身、电网、设备安全，结合国家《安全生产法》等有关法律、制度规定，经四方协商一致，签订本安全协议，以资履行。</w:t>
      </w:r>
      <w:r/>
    </w:p>
    <w:p>
      <w:pPr>
        <w:ind w:firstLine="420"/>
        <w:keepLines w:val="0"/>
        <w:keepNext w:val="0"/>
        <w:pageBreakBefore w:val="0"/>
        <w:spacing w:line="56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一、</w:t>
      </w:r>
      <w:r>
        <w:rPr>
          <w:rFonts w:hint="eastAsia" w:ascii="宋体" w:hAnsi="宋体" w:eastAsia="宋体" w:cs="宋体"/>
          <w:b w:val="0"/>
          <w:bCs w:val="0"/>
          <w:sz w:val="21"/>
          <w:szCs w:val="21"/>
          <w:lang w:eastAsia="zh-CN"/>
        </w:rPr>
        <w:t xml:space="preserve">迁改工程及涉网作业</w:t>
      </w:r>
      <w:r>
        <w:rPr>
          <w:rFonts w:hint="eastAsia" w:ascii="宋体" w:hAnsi="宋体" w:eastAsia="宋体" w:cs="宋体"/>
          <w:b w:val="0"/>
          <w:bCs w:val="0"/>
          <w:sz w:val="21"/>
          <w:szCs w:val="21"/>
        </w:rPr>
        <w:t xml:space="preserve">概况</w:t>
      </w:r>
      <w:r/>
    </w:p>
    <w:p>
      <w:pPr>
        <w:ind w:firstLine="420"/>
        <w:jc w:val="both"/>
        <w:keepLines w:val="0"/>
        <w:keepNext w:val="0"/>
        <w:pageBreakBefore w:val="0"/>
        <w:spacing w:line="560" w:lineRule="exact"/>
        <w:widowControl/>
        <w:rPr>
          <w:rFonts w:hint="eastAsia" w:ascii="宋体" w:hAnsi="宋体" w:eastAsia="宋体" w:cs="宋体"/>
          <w:b w:val="0"/>
          <w:bCs w:val="0"/>
          <w:sz w:val="21"/>
          <w:szCs w:val="21"/>
          <w:u w:val="single"/>
          <w:lang w:val="en-US" w:eastAsia="zh-CN"/>
        </w:rPr>
      </w:pPr>
      <w:r>
        <w:rPr>
          <w:rFonts w:hint="eastAsia" w:ascii="宋体" w:hAnsi="宋体" w:eastAsia="宋体" w:cs="宋体"/>
          <w:b w:val="0"/>
          <w:bCs w:val="0"/>
          <w:sz w:val="21"/>
          <w:szCs w:val="21"/>
          <w:u w:val="none"/>
          <w:lang w:val="en-US" w:eastAsia="zh-CN"/>
        </w:rPr>
        <w:t xml:space="preserve">1. 工程名称：</w:t>
      </w:r>
      <w:r>
        <w:rPr>
          <w:rFonts w:hint="eastAsia" w:ascii="宋体" w:hAnsi="宋体" w:eastAsia="宋体" w:cs="宋体"/>
          <w:b w:val="0"/>
          <w:bCs w:val="0"/>
          <w:i/>
          <w:iCs/>
          <w:sz w:val="21"/>
          <w:szCs w:val="21"/>
          <w:highlight w:val="none"/>
          <w:u w:val="single"/>
          <w:lang w:val="en-US" w:eastAsia="zh-CN"/>
        </w:rPr>
        <w:t xml:space="preserve">                                  </w:t>
      </w:r>
      <w:r/>
    </w:p>
    <w:p>
      <w:pPr>
        <w:ind w:firstLine="420"/>
        <w:keepLines w:val="0"/>
        <w:keepNext w:val="0"/>
        <w:pageBreakBefore w:val="0"/>
        <w:spacing w:line="560" w:lineRule="exact"/>
        <w:rPr>
          <w:rFonts w:hint="eastAsia" w:ascii="宋体" w:hAnsi="宋体" w:eastAsia="宋体" w:cs="宋体"/>
          <w:b w:val="0"/>
          <w:bCs w:val="0"/>
          <w:i/>
          <w:iCs/>
          <w:sz w:val="21"/>
          <w:szCs w:val="21"/>
          <w:highlight w:val="none"/>
          <w:u w:val="single"/>
          <w:lang w:val="en-US" w:eastAsia="zh-CN"/>
        </w:rPr>
      </w:pPr>
      <w:r>
        <w:rPr>
          <w:rFonts w:hint="eastAsia" w:ascii="宋体" w:hAnsi="宋体" w:eastAsia="宋体" w:cs="宋体"/>
          <w:b w:val="0"/>
          <w:bCs w:val="0"/>
          <w:sz w:val="21"/>
          <w:szCs w:val="21"/>
          <w:u w:val="none"/>
          <w:lang w:val="en-US" w:eastAsia="zh-CN"/>
        </w:rPr>
        <w:t xml:space="preserve">2. 建设规模：</w:t>
      </w:r>
      <w:r>
        <w:rPr>
          <w:rFonts w:hint="eastAsia" w:ascii="宋体" w:hAnsi="宋体" w:eastAsia="宋体" w:cs="宋体"/>
          <w:b w:val="0"/>
          <w:bCs w:val="0"/>
          <w:i/>
          <w:iCs/>
          <w:sz w:val="21"/>
          <w:szCs w:val="21"/>
          <w:highlight w:val="none"/>
          <w:u w:val="single"/>
          <w:lang w:val="en-US" w:eastAsia="zh-CN"/>
        </w:rPr>
        <w:t xml:space="preserve">                                   </w:t>
      </w:r>
      <w:r/>
    </w:p>
    <w:p>
      <w:pPr>
        <w:ind w:firstLine="420"/>
        <w:keepLines w:val="0"/>
        <w:keepNext w:val="0"/>
        <w:pageBreakBefore w:val="0"/>
        <w:spacing w:line="56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3. 施工周期：自</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 xml:space="preserve">年</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 xml:space="preserve">月</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 xml:space="preserve">日至</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 xml:space="preserve">年</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 xml:space="preserve">月</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 xml:space="preserve">日。</w:t>
      </w:r>
      <w:r/>
    </w:p>
    <w:p>
      <w:pPr>
        <w:ind w:firstLine="420"/>
        <w:keepLines w:val="0"/>
        <w:keepNext w:val="0"/>
        <w:pageBreakBefore w:val="0"/>
        <w:spacing w:line="56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4. 涉网范围：</w:t>
      </w:r>
      <w:r>
        <w:rPr>
          <w:rFonts w:hint="eastAsia" w:ascii="宋体" w:hAnsi="宋体" w:eastAsia="宋体" w:cs="宋体"/>
          <w:b w:val="0"/>
          <w:bCs w:val="0"/>
          <w:i/>
          <w:iCs/>
          <w:sz w:val="21"/>
          <w:szCs w:val="21"/>
          <w:highlight w:val="none"/>
          <w:u w:val="single"/>
          <w:lang w:val="en-US" w:eastAsia="zh-CN"/>
        </w:rPr>
        <w:t xml:space="preserve">                                  </w:t>
      </w:r>
      <w:r/>
    </w:p>
    <w:p>
      <w:pPr>
        <w:ind w:firstLine="420"/>
        <w:keepLines w:val="0"/>
        <w:keepNext w:val="0"/>
        <w:pageBreakBefore w:val="0"/>
        <w:spacing w:line="560" w:lineRule="exact"/>
        <w:rPr>
          <w:rFonts w:hint="eastAsia" w:ascii="宋体" w:hAnsi="宋体" w:eastAsia="宋体" w:cs="宋体"/>
          <w:b w:val="0"/>
          <w:bCs w:val="0"/>
          <w:i/>
          <w:iCs/>
          <w:sz w:val="21"/>
          <w:szCs w:val="21"/>
          <w:highlight w:val="none"/>
          <w:u w:val="single"/>
          <w:lang w:val="en-US" w:eastAsia="zh-CN"/>
        </w:rPr>
      </w:pPr>
      <w:r>
        <w:rPr>
          <w:rFonts w:hint="eastAsia" w:ascii="宋体" w:hAnsi="宋体" w:eastAsia="宋体" w:cs="宋体"/>
          <w:b w:val="0"/>
          <w:bCs w:val="0"/>
          <w:sz w:val="21"/>
          <w:szCs w:val="21"/>
          <w:u w:val="none"/>
          <w:lang w:val="en-US" w:eastAsia="zh-CN"/>
        </w:rPr>
        <w:t xml:space="preserve">5. 涉网作业内容：</w:t>
      </w:r>
      <w:r>
        <w:rPr>
          <w:rFonts w:hint="eastAsia" w:ascii="宋体" w:hAnsi="宋体" w:eastAsia="宋体" w:cs="宋体"/>
          <w:b w:val="0"/>
          <w:bCs w:val="0"/>
          <w:i/>
          <w:iCs/>
          <w:sz w:val="21"/>
          <w:szCs w:val="21"/>
          <w:highlight w:val="none"/>
          <w:u w:val="single"/>
          <w:lang w:val="en-US" w:eastAsia="zh-CN"/>
        </w:rPr>
        <w:t xml:space="preserve">                              </w:t>
      </w:r>
      <w:r/>
    </w:p>
    <w:p>
      <w:pPr>
        <w:ind w:firstLine="420"/>
        <w:keepLines w:val="0"/>
        <w:keepNext w:val="0"/>
        <w:pageBreakBefore w:val="0"/>
        <w:spacing w:line="560" w:lineRule="exact"/>
        <w:rPr>
          <w:rFonts w:hint="eastAsia" w:ascii="宋体" w:hAnsi="宋体" w:eastAsia="宋体" w:cs="宋体"/>
          <w:b w:val="0"/>
          <w:bCs w:val="0"/>
          <w:i/>
          <w:iCs/>
          <w:sz w:val="21"/>
          <w:szCs w:val="21"/>
          <w:highlight w:val="none"/>
          <w:u w:val="single"/>
          <w:lang w:val="en-US" w:eastAsia="zh-CN"/>
        </w:rPr>
      </w:pPr>
      <w:r>
        <w:rPr>
          <w:rFonts w:hint="eastAsia" w:ascii="宋体" w:hAnsi="宋体" w:eastAsia="宋体" w:cs="宋体"/>
          <w:b w:val="0"/>
          <w:bCs w:val="0"/>
          <w:i/>
          <w:iCs/>
          <w:sz w:val="21"/>
          <w:szCs w:val="21"/>
          <w:highlight w:val="none"/>
          <w:u w:val="single"/>
          <w:lang w:val="en-US" w:eastAsia="zh-CN"/>
        </w:rPr>
        <w:t xml:space="preserve">                                               </w:t>
      </w:r>
      <w:r/>
    </w:p>
    <w:p>
      <w:pPr>
        <w:ind w:firstLine="420"/>
        <w:keepLines w:val="0"/>
        <w:keepNext w:val="0"/>
        <w:pageBreakBefore w:val="0"/>
        <w:spacing w:line="560" w:lineRule="exact"/>
        <w:rPr>
          <w:rFonts w:hint="eastAsia" w:ascii="宋体" w:hAnsi="宋体" w:eastAsia="宋体" w:cs="宋体"/>
          <w:b w:val="0"/>
          <w:bCs w:val="0"/>
          <w:i/>
          <w:iCs/>
          <w:sz w:val="21"/>
          <w:szCs w:val="21"/>
          <w:highlight w:val="none"/>
          <w:u w:val="single"/>
          <w:lang w:val="en-US" w:eastAsia="zh-CN"/>
        </w:rPr>
      </w:pPr>
      <w:r>
        <w:rPr>
          <w:rFonts w:hint="eastAsia" w:ascii="宋体" w:hAnsi="宋体" w:eastAsia="宋体" w:cs="宋体"/>
          <w:b w:val="0"/>
          <w:bCs w:val="0"/>
          <w:i/>
          <w:iCs/>
          <w:sz w:val="21"/>
          <w:szCs w:val="21"/>
          <w:highlight w:val="none"/>
          <w:u w:val="single"/>
          <w:lang w:val="en-US" w:eastAsia="zh-CN"/>
        </w:rPr>
        <w:t xml:space="preserve">                                               </w:t>
      </w:r>
      <w:r/>
    </w:p>
    <w:p>
      <w:pPr>
        <w:ind w:firstLine="420"/>
        <w:keepLines w:val="0"/>
        <w:keepNext w:val="0"/>
        <w:pageBreakBefore w:val="0"/>
        <w:spacing w:line="56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6. 涉网作业时间：自</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 xml:space="preserve">年</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 xml:space="preserve">月</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 xml:space="preserve">日至</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 xml:space="preserve">年</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 xml:space="preserve">月</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none"/>
          <w:lang w:val="en-US" w:eastAsia="zh-CN"/>
        </w:rPr>
        <w:t xml:space="preserve">日。</w:t>
      </w:r>
      <w:r/>
    </w:p>
    <w:p>
      <w:pPr>
        <w:ind w:firstLine="420"/>
        <w:keepLines w:val="0"/>
        <w:keepNext w:val="0"/>
        <w:pageBreakBefore w:val="0"/>
        <w:spacing w:line="56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国网泰州供电公司已与甲方协商一致，</w:t>
      </w:r>
      <w:r>
        <w:rPr>
          <w:rFonts w:hint="eastAsia" w:ascii="宋体" w:hAnsi="宋体" w:eastAsia="宋体" w:cs="宋体"/>
          <w:b w:val="0"/>
          <w:bCs w:val="0"/>
          <w:i/>
          <w:iCs/>
          <w:sz w:val="21"/>
          <w:szCs w:val="21"/>
          <w:highlight w:val="none"/>
          <w:u w:val="none"/>
          <w:lang w:val="en-US" w:eastAsia="zh-CN"/>
        </w:rPr>
        <w:t xml:space="preserve">                </w:t>
      </w:r>
      <w:r>
        <w:rPr>
          <w:rFonts w:hint="eastAsia" w:ascii="宋体" w:hAnsi="宋体" w:eastAsia="宋体" w:cs="宋体"/>
          <w:b w:val="0"/>
          <w:bCs w:val="0"/>
          <w:sz w:val="21"/>
          <w:szCs w:val="21"/>
          <w:u w:val="none"/>
          <w:lang w:val="en-US" w:eastAsia="zh-CN"/>
        </w:rPr>
        <w:t xml:space="preserve">（设备名称）停电后，丁方确认接地线正确挂设后，以接地线为分界点，接地线之间的相关设备临时移交给甲方负责。工程竣工验收合格后拆除接地线，拆除接地线后，相关设备再由甲方正式交还给国网泰州供电公司。</w:t>
      </w:r>
      <w:r/>
    </w:p>
    <w:p>
      <w:pPr>
        <w:ind w:firstLine="420"/>
        <w:keepLines w:val="0"/>
        <w:keepNext w:val="0"/>
        <w:pageBreakBefore w:val="0"/>
        <w:spacing w:line="560" w:lineRule="exact"/>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二</w:t>
      </w:r>
      <w:r>
        <w:rPr>
          <w:rFonts w:hint="eastAsia" w:ascii="宋体" w:hAnsi="宋体" w:eastAsia="宋体" w:cs="宋体"/>
          <w:b w:val="0"/>
          <w:bCs w:val="0"/>
          <w:sz w:val="21"/>
          <w:szCs w:val="21"/>
        </w:rPr>
        <w:t xml:space="preserve">、安全</w:t>
      </w:r>
      <w:r>
        <w:rPr>
          <w:rFonts w:hint="eastAsia" w:ascii="宋体" w:hAnsi="宋体" w:eastAsia="宋体" w:cs="宋体"/>
          <w:b w:val="0"/>
          <w:bCs w:val="0"/>
          <w:sz w:val="21"/>
          <w:szCs w:val="21"/>
          <w:lang w:eastAsia="zh-CN"/>
        </w:rPr>
        <w:t xml:space="preserve">责任与义务</w:t>
      </w:r>
      <w:r/>
    </w:p>
    <w:p>
      <w:pPr>
        <w:ind w:firstLine="420"/>
        <w:keepLines w:val="0"/>
        <w:keepNext w:val="0"/>
        <w:pageBreakBefore w:val="0"/>
        <w:spacing w:line="560" w:lineRule="exact"/>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 甲方责任与义务</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（一）甲方是迁改工程安全责任主体，履行工程涉网作业安全的组织、协调、管理、监督和考核职责。</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（二）参加乙方组织的安全交底会议，就工程项目情况向各方进行交底，并向丁方提出涉网作业期间安全工作要求。</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（三）组织对丁方编制的涉网作业计划、施工方案、现场安措等进行会审，对会审结果负责并及时向乙方报送反馈。</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（四）督促、监督丁方使用符合安全施工要求的机械设备、施工机具及配件、安全防护用具、消防设施和器材。</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（五）参与涉网工程安全监督检查，配合涉网作业期间各类违章行为和事故事件调查处理。</w:t>
      </w:r>
      <w:r/>
    </w:p>
    <w:p>
      <w:pPr>
        <w:ind w:firstLine="420"/>
        <w:keepLines w:val="0"/>
        <w:keepNext w:val="0"/>
        <w:pageBreakBefore w:val="0"/>
        <w:spacing w:line="560" w:lineRule="exact"/>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 乙方责任与义务</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（一）负责督促各方落实安全管理要求，动态收集工程信息，组织做好涉网作业各方之间的协调对接工作。</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（二）开工前，组织甲方、丙方、丁方召开安全交底会议，告知安全工作要求，明确各方责任、义务和违约条款。</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（三）指导安全准入办理，督促丁方办理单位和人员安全“双准入”，指导丁方办理工作票签发人、负责人资格认定，</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（四）严管涉网作业计划，负责牵头停电计划协调，督促丁方加强作业计划管理，杜绝无计划、超范围施工等情况。</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（五）组织现场勘察，组织相关各方认真审核施工方案的合理性、可实施性。</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（六）涉网作业期间，加强作业安全监督。</w:t>
      </w:r>
      <w:r/>
    </w:p>
    <w:p>
      <w:pPr>
        <w:ind w:firstLine="420"/>
        <w:keepLines w:val="0"/>
        <w:keepNext w:val="0"/>
        <w:pageBreakBefore w:val="0"/>
        <w:spacing w:line="560" w:lineRule="exact"/>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 丙方责任与义务</w:t>
      </w:r>
      <w:r/>
    </w:p>
    <w:p>
      <w:pPr>
        <w:ind w:firstLine="420"/>
        <w:keepLines w:val="0"/>
        <w:keepNext w:val="0"/>
        <w:pageBreakBefore w:val="0"/>
        <w:spacing w:line="560" w:lineRule="exact"/>
        <w:widowControl/>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（一）履行工作许可职责，负责所辖设备停送电工作。</w:t>
      </w:r>
      <w:r/>
    </w:p>
    <w:p>
      <w:pPr>
        <w:ind w:firstLine="420"/>
        <w:keepLines w:val="0"/>
        <w:keepNext w:val="0"/>
        <w:pageBreakBefore w:val="0"/>
        <w:spacing w:line="560" w:lineRule="exact"/>
        <w:widowControl/>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（二）负责涉网工程验收及生产准备相关工作。</w:t>
      </w:r>
      <w:r/>
    </w:p>
    <w:p>
      <w:pPr>
        <w:ind w:firstLine="420"/>
        <w:keepLines w:val="0"/>
        <w:keepNext w:val="0"/>
        <w:pageBreakBefore w:val="0"/>
        <w:spacing w:line="560" w:lineRule="exact"/>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 丁方责任与义务</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（一）丁方是涉网工程施工安全责任主体，对工程实施过程中的安全性负责，并确保安全目标实现。</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（二）服从甲方、乙方和丙方对安全文明施工的监督管理，严格遵守安全生产各项规定，接受指导、检查和考核。</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（三）定期组织全体施工人员安全教育和规程考试，开工前完成“双准入”，未经准入或审查不合格的不得进入现场。</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（四）认真开展现场勘察，确定停电范围、带电部位、作业环境，编制完善施工方案，明确各项安全风险防控措施。</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（五）配备合格的施工机械、工器具、仪器、仪表，接受其他相关方审核，保证投入施工的各项器具处于良好状态。</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（六）严格涉网作业计划管理，提前编制作业计划并经乙方、丙方审核同意。未经批准不得擅自变更计划和内容。</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（七）严格施工过程安全管控，加强近电施工、设备吊装等关键环节安全监督，确保各项安全措施执行到位。</w:t>
      </w:r>
      <w:r/>
    </w:p>
    <w:p>
      <w:pPr>
        <w:ind w:firstLine="420"/>
        <w:keepLines w:val="0"/>
        <w:keepNext w:val="0"/>
        <w:pageBreakBefore w:val="0"/>
        <w:spacing w:line="560" w:lineRule="exact"/>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三、安全违约处理</w:t>
      </w:r>
      <w:r/>
    </w:p>
    <w:p>
      <w:pPr>
        <w:ind w:firstLine="420"/>
        <w:keepLines w:val="0"/>
        <w:keepNext w:val="0"/>
        <w:pageBreakBefore w:val="0"/>
        <w:spacing w:line="560" w:lineRule="exact"/>
        <w:rPr>
          <w:rFonts w:hint="eastAsia" w:ascii="宋体" w:hAnsi="宋体" w:eastAsia="宋体" w:cs="宋体"/>
          <w:b w:val="0"/>
          <w:bCs w:val="0"/>
          <w:sz w:val="21"/>
          <w:szCs w:val="21"/>
          <w:highlight w:val="yellow"/>
        </w:rPr>
      </w:pPr>
      <w:r>
        <w:rPr>
          <w:rFonts w:hint="eastAsia" w:ascii="宋体" w:hAnsi="宋体" w:eastAsia="宋体" w:cs="宋体"/>
          <w:b w:val="0"/>
          <w:bCs w:val="0"/>
          <w:sz w:val="21"/>
          <w:szCs w:val="21"/>
          <w:u w:val="none"/>
          <w:lang w:val="en-US" w:eastAsia="zh-CN"/>
        </w:rPr>
        <w:t xml:space="preserve">1. </w:t>
      </w:r>
      <w:r>
        <w:rPr>
          <w:rFonts w:hint="eastAsia" w:ascii="宋体" w:hAnsi="宋体" w:eastAsia="宋体" w:cs="宋体"/>
          <w:b w:val="0"/>
          <w:bCs w:val="0"/>
          <w:sz w:val="21"/>
          <w:szCs w:val="21"/>
        </w:rPr>
        <w:t xml:space="preserve">涉网作业期间，甲方指派</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同志负责</w:t>
      </w:r>
      <w:r>
        <w:rPr>
          <w:rFonts w:hint="eastAsia" w:ascii="宋体" w:hAnsi="宋体" w:eastAsia="宋体" w:cs="宋体"/>
          <w:b w:val="0"/>
          <w:bCs w:val="0"/>
          <w:sz w:val="21"/>
          <w:szCs w:val="21"/>
          <w:lang w:eastAsia="zh-CN"/>
        </w:rPr>
        <w:t xml:space="preserve">本工程</w:t>
      </w:r>
      <w:r>
        <w:rPr>
          <w:rFonts w:hint="eastAsia" w:ascii="宋体" w:hAnsi="宋体" w:eastAsia="宋体" w:cs="宋体"/>
          <w:b w:val="0"/>
          <w:bCs w:val="0"/>
          <w:sz w:val="21"/>
          <w:szCs w:val="21"/>
        </w:rPr>
        <w:t xml:space="preserve">的安全文明施工管理，乙方指派</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同志负责本项目的安全文明监督和协调管理，丙方指派</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同志负责本项目的安全文明监督，丁方指派</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同志负责本项目的安全文明施工管理。</w:t>
      </w:r>
      <w:r/>
    </w:p>
    <w:p>
      <w:pPr>
        <w:ind w:firstLine="420"/>
        <w:keepLines w:val="0"/>
        <w:keepNext w:val="0"/>
        <w:pageBreakBefore w:val="0"/>
        <w:spacing w:line="560" w:lineRule="exact"/>
        <w:widowControl/>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u w:val="none"/>
          <w:lang w:val="en-US" w:eastAsia="zh-CN"/>
        </w:rPr>
        <w:t xml:space="preserve">2. 为推动落实安全生产责任，保证本安全协议条款认真执行，确保人身、电网、设备安全</w:t>
      </w:r>
      <w:r>
        <w:rPr>
          <w:rFonts w:hint="eastAsia" w:ascii="宋体" w:hAnsi="宋体" w:eastAsia="宋体" w:cs="宋体"/>
          <w:b w:val="0"/>
          <w:bCs w:val="0"/>
          <w:sz w:val="21"/>
          <w:szCs w:val="21"/>
          <w:highlight w:val="none"/>
          <w:u w:val="none"/>
          <w:lang w:val="en-US" w:eastAsia="zh-CN"/>
        </w:rPr>
        <w:t xml:space="preserve">，甲方应预留不超过工程合同价款的2%（不超过50万元）作为安全履约保证金。</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3. 安全保证金扣款标准：</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（1）发生五级及以上人身（一般人身伤亡事故）、电网、设备安全事件，以及六级及以上信息系统事件的，扣除全部履约保证金；</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（2）发生六级人身、电网、设备事件，以及七级及以上信息系统事件的，扣除80%的履约保证金；</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（3）发生七级人身、电网、设备事件，以及八级及以上信息系统事件的，扣除50%的履约保证金；</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（4）发生八级人身、电网、设备事件，以及对公司造成影响的火灾、交通、网络、环保等事件的，扣除20%的履约保证金；</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5）发生国家电网有限公司定义的违章行为的，按照《国家电网有限公司安全生产反违章工作管理办法》，对直接违章责任单位和人员以及负有连带责任的单位和人员进行违章记分，并按500元/分的标准扣除履约保证金。</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（6）履约保证金扣除方式由甲乙双方协商确定。</w:t>
      </w:r>
      <w:r/>
    </w:p>
    <w:p>
      <w:pPr>
        <w:ind w:firstLine="420"/>
        <w:keepLines w:val="0"/>
        <w:keepNext w:val="0"/>
        <w:pageBreakBefore w:val="0"/>
        <w:spacing w:line="560" w:lineRule="exact"/>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四、其它事宜</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1. 本协议经立协四方法定代表人或授权委托人签名、盖章后生效，与工程合同正本具有同等法律效力。</w:t>
      </w:r>
      <w:r/>
    </w:p>
    <w:p>
      <w:pPr>
        <w:ind w:firstLine="420"/>
        <w:keepLines w:val="0"/>
        <w:keepNext w:val="0"/>
        <w:pageBreakBefore w:val="0"/>
        <w:spacing w:line="560" w:lineRule="exact"/>
        <w:widowControl/>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2. 本协议一式八份，各方各执两份。</w:t>
      </w:r>
      <w:r/>
    </w:p>
    <w:p>
      <w:pPr>
        <w:ind w:firstLine="420"/>
        <w:keepLines w:val="0"/>
        <w:keepNext w:val="0"/>
        <w:pageBreakBefore w:val="0"/>
        <w:spacing w:line="56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u w:val="none"/>
          <w:lang w:val="en-US" w:eastAsia="zh-CN"/>
        </w:rPr>
        <w:t xml:space="preserve">3. 本协议中未尽事宜由相关方协商解决。</w:t>
      </w:r>
      <w:r/>
    </w:p>
    <w:tbl>
      <w:tblPr>
        <w:tblStyle w:val="728"/>
        <w:tblW w:w="8756" w:type="dxa"/>
        <w:jc w:val="center"/>
        <w:tblLayout w:type="fixed"/>
        <w:tblCellMar>
          <w:left w:w="108" w:type="dxa"/>
          <w:top w:w="0" w:type="dxa"/>
          <w:right w:w="108" w:type="dxa"/>
          <w:bottom w:w="0" w:type="dxa"/>
        </w:tblCellMar>
        <w:tblLook w:val="04A0" w:firstRow="1" w:lastRow="0" w:firstColumn="1" w:lastColumn="0" w:noHBand="0" w:noVBand="1"/>
      </w:tblPr>
      <w:tblGrid>
        <w:gridCol w:w="4378"/>
        <w:gridCol w:w="4378"/>
      </w:tblGrid>
      <w:tr>
        <w:trPr>
          <w:jc w:val="center"/>
          <w:trHeight w:val="1195"/>
        </w:trPr>
        <w:tc>
          <w:tcPr>
            <w:tcW w:w="4378" w:type="dxa"/>
            <w:vAlign w:val="center"/>
            <w:textDirection w:val="lrTb"/>
            <w:noWrap w:val="false"/>
          </w:tcPr>
          <w:p>
            <w:pPr>
              <w:ind w:firstLine="42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ind w:firstLine="42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ind w:firstLine="42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ind w:firstLine="420"/>
              <w:jc w:val="left"/>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甲</w:t>
            </w:r>
            <w:r>
              <w:rPr>
                <w:rFonts w:hint="eastAsia" w:ascii="宋体" w:hAnsi="宋体" w:eastAsia="宋体" w:cs="宋体"/>
                <w:sz w:val="21"/>
                <w:szCs w:val="21"/>
              </w:rPr>
              <w:t xml:space="preserve">方：（盖章）</w:t>
            </w:r>
            <w:r/>
          </w:p>
        </w:tc>
        <w:tc>
          <w:tcPr>
            <w:tcW w:w="4378" w:type="dxa"/>
            <w:vAlign w:val="center"/>
            <w:textDirection w:val="lrTb"/>
            <w:noWrap w:val="false"/>
          </w:tcPr>
          <w:p>
            <w:pPr>
              <w:ind w:firstLine="42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ind w:firstLine="42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ind w:firstLine="42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ind w:firstLine="420"/>
              <w:jc w:val="left"/>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乙</w:t>
            </w:r>
            <w:r>
              <w:rPr>
                <w:rFonts w:hint="eastAsia" w:ascii="宋体" w:hAnsi="宋体" w:eastAsia="宋体" w:cs="宋体"/>
                <w:sz w:val="21"/>
                <w:szCs w:val="21"/>
              </w:rPr>
              <w:t xml:space="preserve">方：（盖章）</w:t>
            </w:r>
            <w:r/>
          </w:p>
        </w:tc>
      </w:tr>
      <w:tr>
        <w:trPr>
          <w:jc w:val="center"/>
          <w:trHeight w:val="0"/>
        </w:trPr>
        <w:tc>
          <w:tcPr>
            <w:tcW w:w="4378" w:type="dxa"/>
            <w:vAlign w:val="center"/>
            <w:textDirection w:val="lrTb"/>
            <w:noWrap w:val="false"/>
          </w:tcPr>
          <w:p>
            <w:pPr>
              <w:ind w:firstLine="420"/>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p>
            <w:pPr>
              <w:ind w:firstLine="420"/>
              <w:jc w:val="left"/>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代表人：</w:t>
            </w:r>
            <w:r/>
          </w:p>
        </w:tc>
        <w:tc>
          <w:tcPr>
            <w:tcW w:w="4378" w:type="dxa"/>
            <w:vAlign w:val="center"/>
            <w:textDirection w:val="lrTb"/>
            <w:noWrap w:val="false"/>
          </w:tcPr>
          <w:p>
            <w:pPr>
              <w:ind w:firstLine="420"/>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p>
            <w:pPr>
              <w:ind w:firstLine="420"/>
              <w:jc w:val="left"/>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代表人：</w:t>
            </w:r>
            <w:r/>
          </w:p>
        </w:tc>
      </w:tr>
      <w:tr>
        <w:trPr>
          <w:jc w:val="center"/>
          <w:trHeight w:val="0"/>
        </w:trPr>
        <w:tc>
          <w:tcPr>
            <w:tcW w:w="43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4378" w:type="dxa"/>
            <w:vAlign w:val="center"/>
            <w:textDirection w:val="lrTb"/>
            <w:noWrap w:val="false"/>
          </w:tcPr>
          <w:p>
            <w:pPr>
              <w:ind w:firstLine="420"/>
              <w:jc w:val="left"/>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0"/>
        </w:trPr>
        <w:tc>
          <w:tcPr>
            <w:tcW w:w="4378" w:type="dxa"/>
            <w:vAlign w:val="center"/>
            <w:textDirection w:val="lrTb"/>
            <w:noWrap w:val="false"/>
          </w:tcPr>
          <w:p>
            <w:pPr>
              <w:ind w:firstLine="105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日</w:t>
            </w:r>
            <w:r/>
          </w:p>
          <w:p>
            <w:pPr>
              <w:ind w:firstLine="420"/>
              <w:jc w:val="left"/>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ind w:firstLine="420"/>
              <w:jc w:val="left"/>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丙</w:t>
            </w:r>
            <w:r>
              <w:rPr>
                <w:rFonts w:hint="eastAsia" w:ascii="宋体" w:hAnsi="宋体" w:eastAsia="宋体" w:cs="宋体"/>
                <w:sz w:val="21"/>
                <w:szCs w:val="21"/>
              </w:rPr>
              <w:t xml:space="preserve">方：（盖章）</w:t>
            </w:r>
            <w:r/>
          </w:p>
        </w:tc>
        <w:tc>
          <w:tcPr>
            <w:tcW w:w="4378" w:type="dxa"/>
            <w:vAlign w:val="center"/>
            <w:textDirection w:val="lrTb"/>
            <w:noWrap w:val="false"/>
          </w:tcPr>
          <w:p>
            <w:pPr>
              <w:ind w:firstLine="105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日</w:t>
            </w:r>
            <w:r/>
          </w:p>
          <w:p>
            <w:pPr>
              <w:ind w:firstLine="420"/>
              <w:jc w:val="left"/>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ind w:firstLine="420"/>
              <w:jc w:val="left"/>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丁</w:t>
            </w:r>
            <w:r>
              <w:rPr>
                <w:rFonts w:hint="eastAsia" w:ascii="宋体" w:hAnsi="宋体" w:eastAsia="宋体" w:cs="宋体"/>
                <w:sz w:val="21"/>
                <w:szCs w:val="21"/>
              </w:rPr>
              <w:t xml:space="preserve">方：（盖章）</w:t>
            </w:r>
            <w:r/>
          </w:p>
        </w:tc>
      </w:tr>
      <w:tr>
        <w:trPr>
          <w:jc w:val="center"/>
          <w:trHeight w:val="0"/>
        </w:trPr>
        <w:tc>
          <w:tcPr>
            <w:tcW w:w="43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p>
            <w:pPr>
              <w:ind w:firstLine="42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代表人：</w:t>
            </w:r>
            <w:r/>
          </w:p>
          <w:p>
            <w:pPr>
              <w:ind w:firstLine="42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ind w:firstLine="1050"/>
              <w:jc w:val="left"/>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日</w:t>
            </w:r>
            <w:r/>
          </w:p>
        </w:tc>
        <w:tc>
          <w:tcPr>
            <w:tcW w:w="43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p>
            <w:pPr>
              <w:ind w:firstLine="42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代表人：</w:t>
            </w:r>
            <w:r/>
          </w:p>
          <w:p>
            <w:pPr>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ind w:firstLine="105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日</w:t>
            </w:r>
            <w:r/>
          </w:p>
          <w:p>
            <w:pPr>
              <w:ind w:firstLine="420"/>
              <w:jc w:val="left"/>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bl>
    <w:p>
      <w:pPr>
        <w:pStyle w:val="718"/>
        <w:numPr>
          <w:ilvl w:val="0"/>
          <w:numId w:val="5"/>
        </w:numPr>
        <w:jc w:val="center"/>
        <w:rPr>
          <w:rStyle w:val="999"/>
          <w:rFonts w:ascii="宋体" w:hAnsi="宋体" w:eastAsia="宋体" w:cs="宋体"/>
          <w:color w:val="auto"/>
          <w:sz w:val="36"/>
          <w:szCs w:val="36"/>
          <w:highlight w:val="none"/>
        </w:rPr>
      </w:pPr>
      <w:r/>
      <w:bookmarkStart w:id="41" w:name="_Toc40"/>
      <w:r>
        <w:rPr>
          <w:rStyle w:val="999"/>
          <w:rFonts w:ascii="宋体" w:hAnsi="宋体" w:eastAsia="宋体" w:cs="宋体"/>
          <w:color w:val="auto"/>
          <w:sz w:val="36"/>
          <w:szCs w:val="36"/>
          <w:highlight w:val="none"/>
        </w:rPr>
        <w:t xml:space="preserve">项目技术要求和有关说明</w:t>
      </w:r>
      <w:bookmarkEnd w:id="41"/>
      <w:r/>
      <w:r/>
    </w:p>
    <w:p>
      <w:pPr>
        <w:jc w:val="center"/>
        <w:rPr>
          <w:b/>
          <w:bCs/>
          <w:i w:val="0"/>
          <w:iCs w:val="0"/>
          <w:color w:val="auto"/>
          <w:u w:val="none"/>
        </w:rPr>
      </w:pPr>
      <w:r>
        <w:rPr>
          <w:b/>
          <w:bCs/>
          <w:i w:val="0"/>
          <w:iCs w:val="0"/>
          <w:color w:val="auto"/>
          <w:u w:val="none"/>
        </w:rPr>
        <w:t xml:space="preserve">（</w:t>
      </w:r>
      <w:r>
        <w:rPr>
          <w:rFonts w:ascii="宋体" w:hAnsi="宋体" w:eastAsia="宋体" w:cs="Times New Roman"/>
          <w:b/>
          <w:bCs/>
          <w:i w:val="0"/>
          <w:iCs w:val="0"/>
          <w:color w:val="auto"/>
          <w:sz w:val="21"/>
          <w:szCs w:val="24"/>
          <w:highlight w:val="none"/>
          <w:u w:val="none"/>
        </w:rPr>
        <w:t xml:space="preserve">斜体并标下划线的部分为实质性要求</w:t>
      </w:r>
      <w:r>
        <w:rPr>
          <w:b/>
          <w:bCs/>
          <w:i w:val="0"/>
          <w:iCs w:val="0"/>
          <w:color w:val="auto"/>
          <w:u w:val="none"/>
        </w:rPr>
        <w:t xml:space="preserve">内容</w:t>
      </w:r>
      <w:r>
        <w:rPr>
          <w:rFonts w:hint="eastAsia"/>
          <w:b/>
          <w:bCs/>
          <w:i w:val="0"/>
          <w:iCs w:val="0"/>
          <w:color w:val="auto"/>
          <w:u w:val="none"/>
          <w:lang w:eastAsia="zh-CN"/>
        </w:rPr>
        <w:t xml:space="preserve">，</w:t>
      </w:r>
      <w:r>
        <w:rPr>
          <w:rFonts w:hint="eastAsia"/>
          <w:b/>
          <w:bCs/>
          <w:i w:val="0"/>
          <w:iCs w:val="0"/>
          <w:color w:val="auto"/>
          <w:u w:val="none"/>
          <w:lang w:val="en-US" w:eastAsia="zh-CN"/>
        </w:rPr>
        <w:t xml:space="preserve">供应商须对实质性要求内容做出响应，否则作无效投标处理</w:t>
      </w:r>
      <w:r>
        <w:rPr>
          <w:b/>
          <w:bCs/>
          <w:i w:val="0"/>
          <w:iCs w:val="0"/>
          <w:color w:val="auto"/>
          <w:u w:val="none"/>
        </w:rPr>
        <w:t xml:space="preserve">）</w:t>
      </w:r>
      <w:r/>
    </w:p>
    <w:p>
      <w:pPr>
        <w:numPr>
          <w:ilvl w:val="0"/>
          <w:numId w:val="0"/>
        </w:numPr>
      </w:pPr>
      <w:r/>
      <w:r/>
    </w:p>
    <w:p>
      <w:pPr>
        <w:spacing w:before="120" w:after="120"/>
        <w:rPr>
          <w:rFonts w:ascii="宋体" w:hAnsi="宋体"/>
          <w:b/>
          <w:color w:val="auto"/>
          <w:sz w:val="22"/>
          <w:szCs w:val="22"/>
          <w:highlight w:val="none"/>
          <w:lang w:val="en-US" w:eastAsia="zh-CN"/>
        </w:rPr>
      </w:pPr>
      <w:r>
        <w:rPr>
          <w:rFonts w:hint="eastAsia" w:ascii="宋体" w:hAnsi="宋体"/>
          <w:b/>
          <w:color w:val="auto"/>
          <w:sz w:val="22"/>
          <w:szCs w:val="22"/>
          <w:highlight w:val="none"/>
          <w:lang w:val="en-US" w:eastAsia="zh-CN"/>
        </w:rPr>
        <w:t xml:space="preserve">一、项目情况</w:t>
      </w:r>
      <w:r/>
    </w:p>
    <w:p>
      <w:pPr>
        <w:ind w:firstLine="482"/>
        <w:jc w:val="both"/>
        <w:spacing w:line="360" w:lineRule="auto"/>
        <w:widowControl/>
        <w:rPr>
          <w:rFonts w:hint="eastAsia" w:ascii="宋体" w:hAnsi="宋体" w:eastAsia="宋体" w:cs="宋体"/>
          <w:color w:val="auto"/>
          <w:sz w:val="22"/>
          <w:highlight w:val="none"/>
          <w:lang w:val="zh-CN"/>
        </w:rPr>
      </w:pPr>
      <w:r>
        <w:rPr>
          <w:rFonts w:hint="eastAsia" w:ascii="宋体" w:hAnsi="宋体" w:cs="宋体"/>
          <w:color w:val="auto"/>
          <w:sz w:val="22"/>
          <w:highlight w:val="none"/>
          <w:lang w:val="en-US" w:eastAsia="zh-CN"/>
        </w:rPr>
        <w:t xml:space="preserve">1.</w:t>
      </w:r>
      <w:r>
        <w:rPr>
          <w:rFonts w:hint="eastAsia" w:ascii="宋体" w:hAnsi="宋体" w:eastAsia="宋体" w:cs="宋体"/>
          <w:color w:val="auto"/>
          <w:sz w:val="22"/>
          <w:highlight w:val="none"/>
          <w:lang w:val="zh-CN"/>
        </w:rPr>
        <w:t xml:space="preserve">项目编号：JSZC-321282058-JJZZ-T2026-0004；</w:t>
      </w:r>
      <w:r/>
    </w:p>
    <w:p>
      <w:pPr>
        <w:ind w:firstLine="482"/>
        <w:jc w:val="both"/>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rPr>
        <w:t xml:space="preserve">2</w:t>
      </w:r>
      <w:r>
        <w:rPr>
          <w:rFonts w:hint="eastAsia" w:ascii="宋体" w:hAnsi="宋体" w:cs="宋体"/>
          <w:color w:val="auto"/>
          <w:sz w:val="22"/>
          <w:highlight w:val="none"/>
          <w:lang w:val="en-US" w:eastAsia="zh-CN"/>
        </w:rPr>
        <w:t xml:space="preserve">.</w:t>
      </w:r>
      <w:r>
        <w:rPr>
          <w:rFonts w:hint="eastAsia" w:ascii="宋体" w:hAnsi="宋体" w:eastAsia="宋体" w:cs="宋体"/>
          <w:color w:val="auto"/>
          <w:sz w:val="22"/>
          <w:highlight w:val="none"/>
          <w:lang w:val="zh-CN"/>
        </w:rPr>
        <w:t xml:space="preserve">项目名称：</w:t>
      </w:r>
      <w:r>
        <w:rPr>
          <w:rFonts w:hint="eastAsia" w:ascii="宋体" w:hAnsi="宋体" w:cs="宋体"/>
          <w:b w:val="0"/>
          <w:bCs w:val="0"/>
          <w:color w:val="auto"/>
          <w:sz w:val="22"/>
          <w:szCs w:val="22"/>
          <w:highlight w:val="none"/>
          <w:lang w:val="zh-CN"/>
        </w:rPr>
        <w:t xml:space="preserve">澄靖科创园周边地块10KV线路迁改工程（政府采购工程） </w:t>
      </w:r>
      <w:r>
        <w:rPr>
          <w:rFonts w:hint="eastAsia" w:ascii="宋体" w:hAnsi="宋体" w:eastAsia="宋体" w:cs="宋体"/>
          <w:color w:val="auto"/>
          <w:sz w:val="22"/>
          <w:highlight w:val="none"/>
          <w:lang w:val="zh-CN"/>
        </w:rPr>
        <w:t xml:space="preserve">；</w:t>
      </w:r>
      <w:r/>
    </w:p>
    <w:p>
      <w:pPr>
        <w:ind w:firstLine="482"/>
        <w:jc w:val="both"/>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rPr>
        <w:t xml:space="preserve">3</w:t>
      </w:r>
      <w:r>
        <w:rPr>
          <w:rFonts w:hint="eastAsia" w:ascii="宋体" w:hAnsi="宋体" w:cs="宋体"/>
          <w:color w:val="auto"/>
          <w:sz w:val="22"/>
          <w:highlight w:val="none"/>
          <w:lang w:val="en-US" w:eastAsia="zh-CN"/>
        </w:rPr>
        <w:t xml:space="preserve">.</w:t>
      </w:r>
      <w:r>
        <w:rPr>
          <w:rFonts w:hint="eastAsia" w:ascii="宋体" w:hAnsi="宋体" w:eastAsia="宋体" w:cs="宋体"/>
          <w:color w:val="auto"/>
          <w:sz w:val="22"/>
          <w:highlight w:val="none"/>
          <w:lang w:val="zh-CN"/>
        </w:rPr>
        <w:t xml:space="preserve">采购方式：竞争性</w:t>
      </w:r>
      <w:r>
        <w:rPr>
          <w:rFonts w:hint="eastAsia" w:ascii="宋体" w:hAnsi="宋体" w:cs="宋体"/>
          <w:color w:val="auto"/>
          <w:sz w:val="22"/>
          <w:highlight w:val="none"/>
          <w:lang w:val="zh-CN"/>
        </w:rPr>
        <w:t xml:space="preserve">谈判</w:t>
      </w:r>
      <w:r>
        <w:rPr>
          <w:rFonts w:hint="eastAsia" w:ascii="宋体" w:hAnsi="宋体" w:eastAsia="宋体" w:cs="宋体"/>
          <w:color w:val="auto"/>
          <w:sz w:val="22"/>
          <w:highlight w:val="none"/>
          <w:lang w:val="zh-CN"/>
        </w:rPr>
        <w:t xml:space="preserve">；</w:t>
      </w:r>
      <w:r/>
    </w:p>
    <w:p>
      <w:pPr>
        <w:ind w:firstLine="482"/>
        <w:jc w:val="both"/>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rPr>
        <w:t xml:space="preserve">4</w:t>
      </w:r>
      <w:r>
        <w:rPr>
          <w:rFonts w:hint="eastAsia" w:ascii="宋体" w:hAnsi="宋体" w:cs="宋体"/>
          <w:color w:val="auto"/>
          <w:sz w:val="22"/>
          <w:highlight w:val="none"/>
          <w:lang w:val="en-US" w:eastAsia="zh-CN"/>
        </w:rPr>
        <w:t xml:space="preserve">.</w:t>
      </w:r>
      <w:r>
        <w:rPr>
          <w:rFonts w:hint="eastAsia" w:ascii="宋体" w:hAnsi="宋体" w:eastAsia="宋体" w:cs="宋体"/>
          <w:color w:val="auto"/>
          <w:sz w:val="22"/>
          <w:highlight w:val="none"/>
          <w:lang w:val="zh-CN"/>
        </w:rPr>
        <w:t xml:space="preserve">采购预算价：</w:t>
      </w:r>
      <w:r>
        <w:rPr>
          <w:rFonts w:hint="eastAsia" w:ascii="宋体" w:hAnsi="宋体" w:cs="宋体"/>
          <w:color w:val="auto"/>
          <w:sz w:val="22"/>
          <w:highlight w:val="none"/>
          <w:lang w:val="zh-CN" w:eastAsia="zh-CN"/>
        </w:rPr>
        <w:t xml:space="preserve">1165634.46元；最高限价：1079743.7元；首轮报价高于最高限价的，将被判定为无效响应文件。</w:t>
      </w:r>
      <w:r/>
    </w:p>
    <w:p>
      <w:pPr>
        <w:ind w:firstLine="482"/>
        <w:jc w:val="both"/>
        <w:spacing w:line="360"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highlight w:val="none"/>
          <w:lang w:val="zh-CN"/>
        </w:rPr>
        <w:t xml:space="preserve">5</w:t>
      </w:r>
      <w:r>
        <w:rPr>
          <w:rFonts w:hint="eastAsia" w:ascii="宋体" w:hAnsi="宋体" w:cs="宋体"/>
          <w:color w:val="auto"/>
          <w:sz w:val="22"/>
          <w:highlight w:val="none"/>
          <w:lang w:val="en-US" w:eastAsia="zh-CN"/>
        </w:rPr>
        <w:t xml:space="preserve">.</w:t>
      </w:r>
      <w:r>
        <w:rPr>
          <w:rFonts w:hint="eastAsia" w:ascii="宋体" w:hAnsi="宋体" w:eastAsia="宋体" w:cs="宋体"/>
          <w:color w:val="auto"/>
          <w:sz w:val="22"/>
          <w:highlight w:val="none"/>
          <w:lang w:val="zh-CN"/>
        </w:rPr>
        <w:t xml:space="preserve">采购需求：</w:t>
      </w:r>
      <w:r>
        <w:rPr>
          <w:rFonts w:hint="eastAsia" w:ascii="宋体" w:hAnsi="宋体" w:cs="宋体"/>
          <w:color w:val="auto"/>
          <w:sz w:val="22"/>
          <w:highlight w:val="none"/>
          <w:lang w:val="en-US" w:eastAsia="zh-CN"/>
        </w:rPr>
        <w:t xml:space="preserve">详见工程量清单及图纸内容</w:t>
      </w:r>
      <w:r/>
    </w:p>
    <w:p>
      <w:pPr>
        <w:ind w:firstLine="482"/>
        <w:jc w:val="both"/>
        <w:spacing w:line="360" w:lineRule="auto"/>
        <w:widowControl/>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highlight w:val="none"/>
          <w:lang w:val="zh-CN"/>
        </w:rPr>
        <w:t xml:space="preserve">6</w:t>
      </w:r>
      <w:r>
        <w:rPr>
          <w:rFonts w:hint="eastAsia" w:ascii="宋体" w:hAnsi="宋体" w:cs="宋体"/>
          <w:color w:val="auto"/>
          <w:sz w:val="22"/>
          <w:highlight w:val="none"/>
          <w:lang w:val="en-US" w:eastAsia="zh-CN"/>
        </w:rPr>
        <w:t xml:space="preserve">.合同履行期限</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en-US" w:eastAsia="zh-CN"/>
        </w:rPr>
        <w:t xml:space="preserve">90日历天</w:t>
      </w:r>
      <w:r>
        <w:rPr>
          <w:rFonts w:hint="eastAsia" w:ascii="宋体" w:hAnsi="宋体" w:eastAsia="宋体" w:cs="宋体"/>
          <w:color w:val="auto"/>
          <w:sz w:val="22"/>
          <w:szCs w:val="22"/>
          <w:highlight w:val="none"/>
          <w:lang w:val="zh-CN" w:eastAsia="zh-CN"/>
        </w:rPr>
        <w:t xml:space="preserve">。</w:t>
      </w:r>
      <w:r/>
    </w:p>
    <w:p>
      <w:pPr>
        <w:ind w:firstLine="482"/>
        <w:jc w:val="both"/>
        <w:spacing w:line="360" w:lineRule="auto"/>
        <w:widowControl/>
        <w:rPr>
          <w:rFonts w:hint="eastAsia" w:ascii="宋体" w:hAnsi="宋体" w:cs="宋体"/>
          <w:color w:val="auto"/>
          <w:sz w:val="22"/>
          <w:highlight w:val="none"/>
          <w:lang w:val="en-US" w:eastAsia="zh-CN"/>
        </w:rPr>
      </w:pPr>
      <w:r>
        <w:rPr>
          <w:rFonts w:hint="eastAsia" w:ascii="宋体" w:hAnsi="宋体" w:cs="宋体"/>
          <w:color w:val="auto"/>
          <w:sz w:val="22"/>
          <w:szCs w:val="22"/>
          <w:highlight w:val="none"/>
          <w:lang w:val="en-US" w:eastAsia="zh-CN"/>
        </w:rPr>
        <w:t xml:space="preserve">7.付款方式：</w:t>
      </w:r>
      <w:r>
        <w:rPr>
          <w:rFonts w:hint="eastAsia" w:ascii="宋体" w:hAnsi="宋体" w:cs="宋体"/>
          <w:color w:val="auto"/>
          <w:sz w:val="22"/>
          <w:highlight w:val="none"/>
          <w:lang w:val="en-US" w:eastAsia="zh-CN"/>
        </w:rPr>
        <w:t xml:space="preserve">合同签订后，招标人支付合同价（扣除暂列金）的10%作为预付款；工程竣工验收合格且送电完成后，付至已完工程价款的80%；工程竣工验收合格之日起满一年，依据审计金额付清余款。</w:t>
      </w:r>
      <w:r/>
    </w:p>
    <w:p>
      <w:pPr>
        <w:ind w:firstLine="482"/>
        <w:jc w:val="both"/>
        <w:spacing w:line="360" w:lineRule="auto"/>
        <w:widowControl/>
        <w:rPr>
          <w:rFonts w:hint="eastAsia"/>
          <w:highlight w:val="none"/>
          <w:lang w:val="en-US" w:eastAsia="zh-CN"/>
        </w:rPr>
      </w:pPr>
      <w:r>
        <w:rPr>
          <w:rFonts w:hint="eastAsia" w:ascii="宋体" w:hAnsi="宋体" w:eastAsia="宋体" w:cs="宋体"/>
          <w:color w:val="auto"/>
          <w:sz w:val="22"/>
          <w:szCs w:val="22"/>
          <w:highlight w:val="none"/>
          <w:lang w:val="en-US" w:eastAsia="zh-CN"/>
        </w:rPr>
        <w:t xml:space="preserve">农民工工资支付：承包人于每月5日前向招标人提供上月经过农民工签字确认的农民工考勤表和农民工工资表，招标人于每月20日前进行确认，确认无误后向承包人开设的本项目农民工工资专用账户足额拨付人工费用。承包人原因导致招标人未能及时拨付相应人工费的，承包人仍需及时支付农民工工资，不得以任何借口延迟支付。</w:t>
      </w:r>
      <w:r/>
    </w:p>
    <w:p>
      <w:pPr>
        <w:ind w:firstLine="482"/>
        <w:jc w:val="both"/>
        <w:spacing w:line="360" w:lineRule="auto"/>
        <w:widowControl/>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注：每次付款前，承包人必须开具同等数额的增值税专用发票，发包人在发票验证符合规定后支付相应款项，否则发包人有权拒绝支付。</w:t>
      </w:r>
      <w:r/>
    </w:p>
    <w:p>
      <w:pPr>
        <w:keepLines w:val="0"/>
        <w:keepNext w:val="0"/>
        <w:pageBreakBefore w:val="0"/>
        <w:spacing w:line="440" w:lineRule="exact"/>
        <w:widowControl w:val="off"/>
        <w:rPr>
          <w:rFonts w:hint="eastAsia" w:ascii="宋体" w:hAnsi="宋体"/>
          <w:b/>
          <w:color w:val="auto"/>
          <w:sz w:val="22"/>
          <w:szCs w:val="22"/>
          <w:highlight w:val="none"/>
          <w:lang w:val="en-US" w:eastAsia="zh-CN"/>
        </w:rPr>
      </w:pPr>
      <w:r>
        <w:rPr>
          <w:rFonts w:hint="eastAsia" w:ascii="宋体" w:hAnsi="宋体"/>
          <w:b/>
          <w:color w:val="auto"/>
          <w:sz w:val="22"/>
          <w:szCs w:val="22"/>
          <w:highlight w:val="none"/>
          <w:lang w:val="en-US" w:eastAsia="zh-CN"/>
        </w:rPr>
        <w:t xml:space="preserve">二、采购内容</w:t>
      </w:r>
      <w:r/>
    </w:p>
    <w:p>
      <w:pPr>
        <w:pStyle w:val="749"/>
        <w:ind w:left="0" w:firstLine="480"/>
        <w:keepLines w:val="0"/>
        <w:keepNext w:val="0"/>
        <w:pageBreakBefore w:val="0"/>
        <w:spacing w:line="440" w:lineRule="exact"/>
        <w:widowControl w:val="off"/>
        <w:rPr>
          <w:rFonts w:hint="default" w:ascii="宋体" w:hAnsi="宋体" w:eastAsia="宋体"/>
          <w:color w:val="auto"/>
          <w:sz w:val="22"/>
          <w:szCs w:val="22"/>
          <w:highlight w:val="none"/>
          <w:lang w:val="en-US" w:eastAsia="zh-CN"/>
        </w:rPr>
      </w:pPr>
      <w:r>
        <w:rPr>
          <w:rFonts w:hint="eastAsia" w:ascii="宋体" w:hAnsi="宋体" w:eastAsia="宋体"/>
          <w:color w:val="auto"/>
          <w:sz w:val="22"/>
          <w:szCs w:val="22"/>
          <w:highlight w:val="none"/>
          <w:lang w:val="en-US" w:eastAsia="zh-CN"/>
        </w:rPr>
        <w:t xml:space="preserve">详见招标控制价清单内容；因本项目招标控制价软件格式等原因无法上传至系统，如需领取本工程招标控制价软件版可发送需求至邮箱</w:t>
      </w:r>
      <w:r>
        <w:rPr>
          <w:rFonts w:hint="eastAsia" w:ascii="宋体" w:hAnsi="宋体"/>
          <w:color w:val="auto"/>
          <w:sz w:val="22"/>
          <w:szCs w:val="22"/>
          <w:highlight w:val="none"/>
          <w:lang w:val="en-US" w:eastAsia="zh-CN"/>
        </w:rPr>
        <w:t xml:space="preserve">460481975</w:t>
      </w:r>
      <w:r>
        <w:rPr>
          <w:rFonts w:hint="eastAsia" w:ascii="宋体" w:hAnsi="宋体" w:eastAsia="宋体"/>
          <w:color w:val="auto"/>
          <w:sz w:val="22"/>
          <w:szCs w:val="22"/>
          <w:highlight w:val="none"/>
          <w:lang w:val="en-US" w:eastAsia="zh-CN"/>
        </w:rPr>
        <w:t xml:space="preserve">@qq.com。 </w:t>
      </w:r>
      <w:r/>
    </w:p>
    <w:p>
      <w:pPr>
        <w:keepLines w:val="0"/>
        <w:keepNext w:val="0"/>
        <w:pageBreakBefore w:val="0"/>
        <w:spacing w:line="440" w:lineRule="exact"/>
        <w:widowControl w:val="off"/>
        <w:rPr>
          <w:rFonts w:hint="eastAsia" w:ascii="宋体" w:hAnsi="宋体" w:eastAsia="宋体" w:cs="Times New Roman"/>
          <w:b/>
          <w:bCs/>
          <w:color w:val="auto"/>
          <w:sz w:val="22"/>
          <w:szCs w:val="22"/>
          <w:highlight w:val="none"/>
          <w:lang w:val="en-US" w:eastAsia="zh-CN" w:bidi="zh-CN"/>
        </w:rPr>
      </w:pPr>
      <w:r>
        <w:rPr>
          <w:rFonts w:hint="eastAsia" w:ascii="宋体" w:hAnsi="宋体" w:eastAsia="宋体" w:cs="Times New Roman"/>
          <w:b/>
          <w:bCs/>
          <w:color w:val="auto"/>
          <w:sz w:val="22"/>
          <w:szCs w:val="22"/>
          <w:highlight w:val="none"/>
          <w:lang w:val="en-US" w:eastAsia="zh-CN" w:bidi="zh-CN"/>
        </w:rPr>
        <w:t xml:space="preserve">三、项目要求：</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1.承包方式：包工包料；</w:t>
      </w:r>
      <w:r/>
    </w:p>
    <w:p>
      <w:pPr>
        <w:ind w:firstLine="440"/>
        <w:keepLines w:val="0"/>
        <w:keepNext w:val="0"/>
        <w:pageBreakBefore w:val="0"/>
        <w:spacing w:line="440" w:lineRule="exact"/>
        <w:widowControl w:val="off"/>
        <w:rPr>
          <w:rFonts w:hint="default"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2.质量标准：合格；</w:t>
      </w:r>
      <w:r>
        <w:rPr>
          <w:rFonts w:hint="eastAsia" w:ascii="宋体" w:hAnsi="宋体" w:cs="Times New Roman"/>
          <w:color w:val="auto"/>
          <w:sz w:val="22"/>
          <w:szCs w:val="22"/>
          <w:highlight w:val="none"/>
          <w:lang w:val="en-US" w:eastAsia="zh-CN" w:bidi="zh-CN"/>
        </w:rPr>
        <w:t xml:space="preserve">质保期：一年。</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3.施工要求：成交单位应组织成立施工项目组；施工质量应符合现行国家技术、施工及验收规范规程，对施工工艺的特殊要求，按</w:t>
      </w:r>
      <w:r>
        <w:rPr>
          <w:rFonts w:hint="eastAsia" w:ascii="宋体" w:hAnsi="宋体" w:cs="Times New Roman"/>
          <w:color w:val="auto"/>
          <w:sz w:val="22"/>
          <w:szCs w:val="22"/>
          <w:highlight w:val="none"/>
          <w:lang w:val="en-US" w:eastAsia="zh-CN" w:bidi="zh-CN"/>
        </w:rPr>
        <w:t xml:space="preserve">工程量清单</w:t>
      </w:r>
      <w:r>
        <w:rPr>
          <w:rFonts w:hint="eastAsia" w:ascii="宋体" w:hAnsi="宋体" w:eastAsia="宋体" w:cs="Times New Roman"/>
          <w:color w:val="auto"/>
          <w:sz w:val="22"/>
          <w:szCs w:val="22"/>
          <w:highlight w:val="none"/>
          <w:lang w:val="en-US" w:eastAsia="zh-CN" w:bidi="zh-CN"/>
        </w:rPr>
        <w:t xml:space="preserve">及国家有关规定执行。</w:t>
      </w:r>
      <w:r/>
    </w:p>
    <w:p>
      <w:pPr>
        <w:ind w:firstLine="440"/>
        <w:keepLines w:val="0"/>
        <w:keepNext w:val="0"/>
        <w:pageBreakBefore w:val="0"/>
        <w:spacing w:line="440" w:lineRule="exact"/>
        <w:widowControl w:val="off"/>
        <w:rPr>
          <w:rFonts w:hint="eastAsia" w:ascii="宋体" w:hAnsi="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4.材料与设备要求：</w:t>
      </w:r>
      <w:r/>
    </w:p>
    <w:p>
      <w:pPr>
        <w:ind w:left="0" w:firstLine="44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cs="Times New Roman"/>
          <w:color w:val="auto"/>
          <w:sz w:val="22"/>
          <w:szCs w:val="22"/>
          <w:highlight w:val="none"/>
          <w:lang w:val="en-US" w:eastAsia="zh-CN" w:bidi="zh-CN"/>
        </w:rPr>
        <w:t xml:space="preserve">4.1</w:t>
      </w:r>
      <w:r>
        <w:rPr>
          <w:rFonts w:hint="eastAsia" w:ascii="宋体" w:hAnsi="宋体" w:eastAsia="宋体" w:cs="宋体"/>
          <w:color w:val="auto"/>
          <w:sz w:val="21"/>
          <w:szCs w:val="21"/>
          <w:highlight w:val="none"/>
          <w:u w:val="none"/>
        </w:rPr>
        <w:t xml:space="preserve">用于本工程之任何材料或设备，</w:t>
      </w:r>
      <w:r>
        <w:rPr>
          <w:rFonts w:hint="eastAsia" w:ascii="宋体" w:hAnsi="宋体" w:eastAsia="宋体" w:cs="宋体"/>
          <w:color w:val="auto"/>
          <w:sz w:val="21"/>
          <w:szCs w:val="21"/>
          <w:highlight w:val="none"/>
          <w:u w:val="none"/>
          <w:lang w:val="en-US" w:eastAsia="zh-CN"/>
        </w:rPr>
        <w:t xml:space="preserve">成交单位</w:t>
      </w:r>
      <w:r>
        <w:rPr>
          <w:rFonts w:hint="eastAsia" w:ascii="宋体" w:hAnsi="宋体" w:eastAsia="宋体" w:cs="宋体"/>
          <w:color w:val="auto"/>
          <w:sz w:val="21"/>
          <w:szCs w:val="21"/>
          <w:highlight w:val="none"/>
          <w:u w:val="none"/>
        </w:rPr>
        <w:t xml:space="preserve">应</w:t>
      </w:r>
      <w:r>
        <w:rPr>
          <w:rFonts w:hint="eastAsia" w:ascii="宋体" w:hAnsi="宋体" w:eastAsia="宋体" w:cs="宋体"/>
          <w:color w:val="auto"/>
          <w:sz w:val="21"/>
          <w:szCs w:val="21"/>
          <w:highlight w:val="none"/>
          <w:u w:val="none"/>
          <w:lang w:val="en-US" w:eastAsia="zh-CN"/>
        </w:rPr>
        <w:t xml:space="preserve">在</w:t>
      </w:r>
      <w:r>
        <w:rPr>
          <w:rFonts w:hint="eastAsia" w:ascii="宋体" w:hAnsi="宋体" w:eastAsia="宋体" w:cs="宋体"/>
          <w:color w:val="auto"/>
          <w:sz w:val="21"/>
          <w:szCs w:val="21"/>
          <w:highlight w:val="none"/>
          <w:u w:val="none"/>
        </w:rPr>
        <w:t xml:space="preserve">使用前提供</w:t>
      </w:r>
      <w:r>
        <w:rPr>
          <w:rFonts w:hint="eastAsia" w:ascii="宋体" w:hAnsi="宋体" w:eastAsia="宋体" w:cs="宋体"/>
          <w:color w:val="auto"/>
          <w:sz w:val="21"/>
          <w:szCs w:val="21"/>
          <w:highlight w:val="none"/>
          <w:u w:val="none"/>
          <w:lang w:val="en-US" w:eastAsia="zh-CN"/>
        </w:rPr>
        <w:t xml:space="preserve">样品</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经采购单位</w:t>
      </w:r>
      <w:r>
        <w:rPr>
          <w:rFonts w:hint="eastAsia" w:ascii="宋体" w:hAnsi="宋体" w:eastAsia="宋体" w:cs="宋体"/>
          <w:color w:val="auto"/>
          <w:sz w:val="21"/>
          <w:szCs w:val="21"/>
          <w:highlight w:val="none"/>
          <w:u w:val="none"/>
        </w:rPr>
        <w:t xml:space="preserve">认可或批准</w:t>
      </w:r>
      <w:r>
        <w:rPr>
          <w:rFonts w:hint="eastAsia" w:ascii="宋体" w:hAnsi="宋体" w:eastAsia="宋体" w:cs="宋体"/>
          <w:color w:val="auto"/>
          <w:sz w:val="21"/>
          <w:szCs w:val="21"/>
          <w:highlight w:val="none"/>
          <w:u w:val="none"/>
          <w:lang w:val="en-US" w:eastAsia="zh-CN"/>
        </w:rPr>
        <w:t xml:space="preserve">后方可实施；</w:t>
      </w:r>
      <w:r/>
    </w:p>
    <w:p>
      <w:pPr>
        <w:ind w:firstLine="440"/>
        <w:keepLines w:val="0"/>
        <w:keepNext w:val="0"/>
        <w:pageBreakBefore w:val="0"/>
        <w:spacing w:line="440" w:lineRule="exact"/>
        <w:widowControl w:val="off"/>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val="en-US" w:eastAsia="zh-CN"/>
        </w:rPr>
        <w:t xml:space="preserve">4.2采购单位</w:t>
      </w:r>
      <w:r>
        <w:rPr>
          <w:rFonts w:hint="eastAsia" w:ascii="宋体" w:hAnsi="宋体" w:eastAsia="宋体" w:cs="宋体"/>
          <w:color w:val="auto"/>
          <w:sz w:val="21"/>
          <w:szCs w:val="21"/>
          <w:highlight w:val="none"/>
          <w:u w:val="none"/>
        </w:rPr>
        <w:t xml:space="preserve">有权对</w:t>
      </w:r>
      <w:r>
        <w:rPr>
          <w:rFonts w:hint="eastAsia" w:ascii="宋体" w:hAnsi="宋体" w:eastAsia="宋体" w:cs="宋体"/>
          <w:color w:val="auto"/>
          <w:sz w:val="21"/>
          <w:szCs w:val="21"/>
          <w:highlight w:val="none"/>
          <w:u w:val="none"/>
          <w:lang w:val="en-US" w:eastAsia="zh-CN"/>
        </w:rPr>
        <w:t xml:space="preserve">成交单位</w:t>
      </w:r>
      <w:r>
        <w:rPr>
          <w:rFonts w:hint="eastAsia" w:ascii="宋体" w:hAnsi="宋体" w:eastAsia="宋体" w:cs="宋体"/>
          <w:color w:val="auto"/>
          <w:sz w:val="21"/>
          <w:szCs w:val="21"/>
          <w:highlight w:val="none"/>
          <w:u w:val="none"/>
        </w:rPr>
        <w:t xml:space="preserve">的材料</w:t>
      </w:r>
      <w:r>
        <w:rPr>
          <w:rFonts w:hint="eastAsia" w:ascii="宋体" w:hAnsi="宋体" w:eastAsia="宋体" w:cs="宋体"/>
          <w:color w:val="auto"/>
          <w:sz w:val="21"/>
          <w:szCs w:val="21"/>
          <w:highlight w:val="none"/>
          <w:u w:val="none"/>
          <w:lang w:val="en-US" w:eastAsia="zh-CN"/>
        </w:rPr>
        <w:t xml:space="preserve">和设备</w:t>
      </w:r>
      <w:r>
        <w:rPr>
          <w:rFonts w:hint="eastAsia" w:ascii="宋体" w:hAnsi="宋体" w:eastAsia="宋体" w:cs="宋体"/>
          <w:color w:val="auto"/>
          <w:sz w:val="21"/>
          <w:szCs w:val="21"/>
          <w:highlight w:val="none"/>
          <w:u w:val="none"/>
        </w:rPr>
        <w:t xml:space="preserve">采购环节进行监控，对此</w:t>
      </w:r>
      <w:r>
        <w:rPr>
          <w:rFonts w:hint="eastAsia" w:ascii="宋体" w:hAnsi="宋体" w:eastAsia="宋体" w:cs="宋体"/>
          <w:color w:val="auto"/>
          <w:sz w:val="21"/>
          <w:szCs w:val="21"/>
          <w:highlight w:val="none"/>
          <w:u w:val="none"/>
          <w:lang w:val="en-US" w:eastAsia="zh-CN"/>
        </w:rPr>
        <w:t xml:space="preserve">成交单位</w:t>
      </w:r>
      <w:r>
        <w:rPr>
          <w:rFonts w:hint="eastAsia" w:ascii="宋体" w:hAnsi="宋体" w:eastAsia="宋体" w:cs="宋体"/>
          <w:color w:val="auto"/>
          <w:sz w:val="21"/>
          <w:szCs w:val="21"/>
          <w:highlight w:val="none"/>
          <w:u w:val="none"/>
        </w:rPr>
        <w:t xml:space="preserve">不得拒绝。相关风险</w:t>
      </w:r>
      <w:r>
        <w:rPr>
          <w:rFonts w:hint="eastAsia" w:ascii="宋体" w:hAnsi="宋体" w:eastAsia="宋体" w:cs="宋体"/>
          <w:color w:val="auto"/>
          <w:sz w:val="21"/>
          <w:szCs w:val="21"/>
          <w:highlight w:val="none"/>
          <w:u w:val="none"/>
          <w:lang w:val="en-US" w:eastAsia="zh-CN"/>
        </w:rPr>
        <w:t xml:space="preserve">成交单位</w:t>
      </w:r>
      <w:r>
        <w:rPr>
          <w:rFonts w:hint="eastAsia" w:ascii="宋体" w:hAnsi="宋体" w:eastAsia="宋体" w:cs="宋体"/>
          <w:color w:val="auto"/>
          <w:sz w:val="21"/>
          <w:szCs w:val="21"/>
          <w:highlight w:val="none"/>
          <w:u w:val="none"/>
        </w:rPr>
        <w:t xml:space="preserve">在投标时需综合考虑，已包含在</w:t>
      </w:r>
      <w:r>
        <w:rPr>
          <w:rFonts w:hint="eastAsia" w:ascii="宋体" w:hAnsi="宋体" w:eastAsia="宋体" w:cs="宋体"/>
          <w:color w:val="auto"/>
          <w:sz w:val="21"/>
          <w:szCs w:val="21"/>
          <w:highlight w:val="none"/>
          <w:u w:val="none"/>
          <w:lang w:val="en-US" w:eastAsia="zh-CN"/>
        </w:rPr>
        <w:t xml:space="preserve">报价</w:t>
      </w:r>
      <w:r>
        <w:rPr>
          <w:rFonts w:hint="eastAsia" w:ascii="宋体" w:hAnsi="宋体" w:eastAsia="宋体" w:cs="宋体"/>
          <w:color w:val="auto"/>
          <w:sz w:val="21"/>
          <w:szCs w:val="21"/>
          <w:highlight w:val="none"/>
          <w:u w:val="none"/>
        </w:rPr>
        <w:t xml:space="preserve">内</w:t>
      </w:r>
      <w:r>
        <w:rPr>
          <w:rFonts w:hint="eastAsia" w:ascii="宋体" w:hAnsi="宋体" w:eastAsia="宋体" w:cs="宋体"/>
          <w:color w:val="auto"/>
          <w:sz w:val="21"/>
          <w:szCs w:val="21"/>
          <w:highlight w:val="none"/>
          <w:u w:val="none"/>
          <w:lang w:eastAsia="zh-CN"/>
        </w:rPr>
        <w:t xml:space="preserve">。</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5.验收要求：本项目属于国家电网系统的配套工程，成交单位须确保通过国家电网的验收；如未能通过验收，成交单位须配合整改并自行承担相关费用，直至验收合格。</w:t>
      </w:r>
      <w:r/>
    </w:p>
    <w:p>
      <w:pPr>
        <w:ind w:firstLine="440"/>
        <w:keepLines w:val="0"/>
        <w:keepNext w:val="0"/>
        <w:pageBreakBefore w:val="0"/>
        <w:spacing w:line="440" w:lineRule="exact"/>
        <w:widowControl w:val="off"/>
        <w:rPr>
          <w:rFonts w:hint="eastAsia" w:ascii="宋体" w:hAnsi="宋体" w:eastAsia="宋体" w:cs="Times New Roman"/>
          <w:b/>
          <w:bCs/>
          <w:i/>
          <w:iCs/>
          <w:color w:val="auto"/>
          <w:sz w:val="22"/>
          <w:szCs w:val="22"/>
          <w:highlight w:val="none"/>
          <w:u w:val="single"/>
          <w:lang w:val="en-US" w:eastAsia="zh-CN" w:bidi="zh-CN"/>
        </w:rPr>
      </w:pPr>
      <w:r>
        <w:rPr>
          <w:rFonts w:hint="eastAsia" w:ascii="宋体" w:hAnsi="宋体" w:eastAsia="宋体" w:cs="Times New Roman"/>
          <w:b/>
          <w:bCs/>
          <w:i/>
          <w:iCs/>
          <w:color w:val="auto"/>
          <w:sz w:val="22"/>
          <w:szCs w:val="22"/>
          <w:highlight w:val="none"/>
          <w:u w:val="single"/>
          <w:lang w:val="en-US" w:eastAsia="zh-CN" w:bidi="zh-CN"/>
        </w:rPr>
        <w:t xml:space="preserve">6.中标后，乙方应在10个工作日内提交全部安全准入申请资料，向国家电网办理企业及作业人员安全准入（安全双准入）手续；国网审核通过后方可进场开展施工作业。因国网审核、考试安排等非乙方原因造成准入办理延期的，工期相应顺延。</w:t>
      </w:r>
      <w:r/>
    </w:p>
    <w:p>
      <w:pPr>
        <w:keepLines w:val="0"/>
        <w:keepNext w:val="0"/>
        <w:pageBreakBefore w:val="0"/>
        <w:spacing w:line="440" w:lineRule="exact"/>
        <w:widowControl w:val="off"/>
        <w:rPr>
          <w:rFonts w:hint="eastAsia" w:ascii="宋体" w:hAnsi="宋体" w:eastAsia="宋体" w:cs="Times New Roman"/>
          <w:b/>
          <w:bCs/>
          <w:color w:val="auto"/>
          <w:sz w:val="22"/>
          <w:szCs w:val="22"/>
          <w:highlight w:val="none"/>
          <w:lang w:val="en-US" w:eastAsia="zh-CN" w:bidi="zh-CN"/>
        </w:rPr>
      </w:pPr>
      <w:r>
        <w:rPr>
          <w:rFonts w:hint="eastAsia" w:ascii="宋体" w:hAnsi="宋体" w:eastAsia="宋体" w:cs="Times New Roman"/>
          <w:b/>
          <w:bCs/>
          <w:color w:val="auto"/>
          <w:sz w:val="22"/>
          <w:szCs w:val="22"/>
          <w:highlight w:val="none"/>
          <w:lang w:val="en-US" w:eastAsia="zh-CN" w:bidi="zh-CN"/>
        </w:rPr>
        <w:t xml:space="preserve">四、</w:t>
      </w:r>
      <w:r>
        <w:rPr>
          <w:rFonts w:hint="eastAsia" w:ascii="宋体" w:hAnsi="宋体" w:cs="Times New Roman"/>
          <w:b/>
          <w:bCs/>
          <w:color w:val="auto"/>
          <w:sz w:val="22"/>
          <w:szCs w:val="22"/>
          <w:highlight w:val="none"/>
          <w:lang w:val="en-US" w:eastAsia="zh-CN" w:bidi="zh-CN"/>
        </w:rPr>
        <w:t xml:space="preserve">谈判</w:t>
      </w:r>
      <w:r>
        <w:rPr>
          <w:rFonts w:hint="eastAsia" w:ascii="宋体" w:hAnsi="宋体" w:eastAsia="宋体" w:cs="Times New Roman"/>
          <w:b/>
          <w:bCs/>
          <w:color w:val="auto"/>
          <w:sz w:val="22"/>
          <w:szCs w:val="22"/>
          <w:highlight w:val="none"/>
          <w:lang w:val="en-US" w:eastAsia="zh-CN" w:bidi="zh-CN"/>
        </w:rPr>
        <w:t xml:space="preserve">报价说明：</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1.计价方式：本工程项目采用下列第（1）种计价方式。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（1）工程量清单计价方式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（2）计价表计价方式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2.报价方式：本工程项目采用下列第（2）种报价方式。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（2）固定单价报价。</w:t>
      </w:r>
      <w:r>
        <w:rPr>
          <w:rFonts w:hint="eastAsia" w:ascii="宋体" w:hAnsi="宋体" w:cs="Times New Roman"/>
          <w:color w:val="auto"/>
          <w:sz w:val="22"/>
          <w:szCs w:val="22"/>
          <w:highlight w:val="none"/>
          <w:lang w:val="en-US" w:eastAsia="zh-CN" w:bidi="zh-CN"/>
        </w:rPr>
        <w:t xml:space="preserve">谈判</w:t>
      </w:r>
      <w:r>
        <w:rPr>
          <w:rFonts w:hint="eastAsia" w:ascii="宋体" w:hAnsi="宋体" w:eastAsia="宋体" w:cs="Times New Roman"/>
          <w:color w:val="auto"/>
          <w:sz w:val="22"/>
          <w:szCs w:val="22"/>
          <w:highlight w:val="none"/>
          <w:lang w:val="en-US" w:eastAsia="zh-CN" w:bidi="zh-CN"/>
        </w:rPr>
        <w:t xml:space="preserve">供应商应充分考虑施工期间各类建材的市场风险和国家政策性调整风险系数，具体按照国家和</w:t>
      </w:r>
      <w:r>
        <w:rPr>
          <w:rFonts w:hint="eastAsia" w:ascii="宋体" w:hAnsi="宋体" w:cs="Times New Roman"/>
          <w:color w:val="auto"/>
          <w:sz w:val="22"/>
          <w:szCs w:val="22"/>
          <w:highlight w:val="none"/>
          <w:lang w:val="en-US" w:eastAsia="zh-CN" w:bidi="zh-CN"/>
        </w:rPr>
        <w:t xml:space="preserve">泰州</w:t>
      </w:r>
      <w:r>
        <w:rPr>
          <w:rFonts w:hint="eastAsia" w:ascii="宋体" w:hAnsi="宋体" w:eastAsia="宋体" w:cs="Times New Roman"/>
          <w:color w:val="auto"/>
          <w:sz w:val="22"/>
          <w:szCs w:val="22"/>
          <w:highlight w:val="none"/>
          <w:lang w:val="en-US" w:eastAsia="zh-CN" w:bidi="zh-CN"/>
        </w:rPr>
        <w:t xml:space="preserve">市相关文件执行。本工程的具体结算方式在合同条款中约定。执行固定单价报价的基本规定：</w:t>
      </w:r>
      <w:r/>
    </w:p>
    <w:p>
      <w:pPr>
        <w:ind w:firstLine="440"/>
        <w:keepLines w:val="0"/>
        <w:keepNext w:val="0"/>
        <w:pageBreakBefore w:val="0"/>
        <w:spacing w:line="440" w:lineRule="exact"/>
        <w:widowControl w:val="off"/>
        <w:rPr>
          <w:rFonts w:hint="eastAsia" w:ascii="宋体" w:hAnsi="宋体" w:eastAsia="宋体" w:cs="宋体"/>
          <w:b/>
          <w:bCs/>
          <w:i/>
          <w:iCs/>
          <w:color w:val="auto"/>
          <w:sz w:val="22"/>
          <w:szCs w:val="22"/>
          <w:highlight w:val="none"/>
          <w:u w:val="single"/>
          <w:lang w:val="en-US" w:eastAsia="zh-CN"/>
        </w:rPr>
      </w:pPr>
      <w:r>
        <w:rPr>
          <w:rFonts w:hint="eastAsia" w:ascii="宋体" w:hAnsi="宋体" w:eastAsia="宋体" w:cs="宋体"/>
          <w:b/>
          <w:bCs/>
          <w:i/>
          <w:iCs/>
          <w:color w:val="auto"/>
          <w:sz w:val="22"/>
          <w:szCs w:val="22"/>
          <w:highlight w:val="none"/>
          <w:u w:val="single"/>
          <w:lang w:val="en-US" w:eastAsia="zh-CN"/>
        </w:rPr>
        <w:t xml:space="preserve">①谈判供应商报价时，必须按统一的工程量清单报价。</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②</w:t>
      </w:r>
      <w:r>
        <w:rPr>
          <w:rFonts w:hint="eastAsia" w:ascii="宋体" w:hAnsi="宋体" w:eastAsia="宋体" w:cs="宋体"/>
          <w:color w:val="auto"/>
          <w:sz w:val="22"/>
          <w:szCs w:val="22"/>
          <w:highlight w:val="none"/>
          <w:lang w:val="en-US" w:eastAsia="zh-CN"/>
        </w:rPr>
        <w:t xml:space="preserve">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③本工程在</w:t>
      </w:r>
      <w:r>
        <w:rPr>
          <w:rFonts w:hint="eastAsia" w:ascii="宋体" w:hAnsi="宋体" w:cs="Times New Roman"/>
          <w:color w:val="auto"/>
          <w:sz w:val="22"/>
          <w:szCs w:val="22"/>
          <w:highlight w:val="none"/>
          <w:lang w:val="en-US" w:eastAsia="zh-CN" w:bidi="zh-CN"/>
        </w:rPr>
        <w:t xml:space="preserve">谈判</w:t>
      </w:r>
      <w:r>
        <w:rPr>
          <w:rFonts w:hint="eastAsia" w:ascii="宋体" w:hAnsi="宋体" w:eastAsia="宋体" w:cs="Times New Roman"/>
          <w:color w:val="auto"/>
          <w:sz w:val="22"/>
          <w:szCs w:val="22"/>
          <w:highlight w:val="none"/>
          <w:lang w:val="en-US" w:eastAsia="zh-CN" w:bidi="zh-CN"/>
        </w:rPr>
        <w:t xml:space="preserve">文件中已明确的各项施工措施费，均包含在合同总价中。其他在</w:t>
      </w:r>
      <w:r>
        <w:rPr>
          <w:rFonts w:hint="eastAsia" w:ascii="宋体" w:hAnsi="宋体" w:cs="Times New Roman"/>
          <w:color w:val="auto"/>
          <w:sz w:val="22"/>
          <w:szCs w:val="22"/>
          <w:highlight w:val="none"/>
          <w:lang w:val="en-US" w:eastAsia="zh-CN" w:bidi="zh-CN"/>
        </w:rPr>
        <w:t xml:space="preserve">谈判</w:t>
      </w:r>
      <w:r>
        <w:rPr>
          <w:rFonts w:hint="eastAsia" w:ascii="宋体" w:hAnsi="宋体" w:eastAsia="宋体" w:cs="Times New Roman"/>
          <w:color w:val="auto"/>
          <w:sz w:val="22"/>
          <w:szCs w:val="22"/>
          <w:highlight w:val="none"/>
          <w:lang w:val="en-US" w:eastAsia="zh-CN" w:bidi="zh-CN"/>
        </w:rPr>
        <w:t xml:space="preserve">文件和答疑中未提及、未明确部分的施工措施费项目，可以根据相关资料按实调整，并做相应的下浮。</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bidi="zh-CN"/>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ind w:firstLine="440"/>
        <w:keepLines w:val="0"/>
        <w:keepNext w:val="0"/>
        <w:pageBreakBefore w:val="0"/>
        <w:spacing w:line="440" w:lineRule="exact"/>
        <w:widowControl w:val="off"/>
        <w:rPr>
          <w:rFonts w:hint="eastAsia" w:ascii="宋体" w:hAnsi="宋体" w:eastAsia="宋体" w:cs="Times New Roman"/>
          <w:b/>
          <w:bCs/>
          <w:color w:val="auto"/>
          <w:sz w:val="22"/>
          <w:szCs w:val="22"/>
          <w:highlight w:val="none"/>
        </w:rPr>
      </w:pPr>
      <w:r>
        <w:rPr>
          <w:rFonts w:hint="eastAsia" w:ascii="宋体" w:hAnsi="宋体" w:eastAsia="宋体" w:cs="Times New Roman"/>
          <w:b/>
          <w:bCs/>
          <w:color w:val="auto"/>
          <w:sz w:val="22"/>
          <w:szCs w:val="22"/>
          <w:highlight w:val="none"/>
          <w:lang w:val="en-US" w:eastAsia="zh-CN" w:bidi="zh-CN"/>
        </w:rPr>
        <w:t xml:space="preserve">3.</w:t>
      </w:r>
      <w:r>
        <w:rPr>
          <w:rFonts w:hint="eastAsia" w:ascii="宋体" w:hAnsi="宋体" w:eastAsia="宋体" w:cs="Times New Roman"/>
          <w:b/>
          <w:bCs/>
          <w:i/>
          <w:iCs/>
          <w:color w:val="auto"/>
          <w:sz w:val="22"/>
          <w:szCs w:val="22"/>
          <w:highlight w:val="none"/>
          <w:u w:val="single"/>
          <w:lang w:val="en-US" w:eastAsia="zh-CN" w:bidi="zh-CN"/>
        </w:rPr>
        <w:t xml:space="preserve">报价时，不可竞争费用均按规定计算，不得让利或随意调整计算标准，否则报价无效。不可竞争费详见工程量清单</w:t>
      </w:r>
      <w:r>
        <w:rPr>
          <w:rFonts w:hint="eastAsia" w:ascii="宋体" w:hAnsi="宋体" w:eastAsia="宋体" w:cs="Times New Roman"/>
          <w:b/>
          <w:bCs/>
          <w:color w:val="auto"/>
          <w:sz w:val="22"/>
          <w:szCs w:val="22"/>
          <w:highlight w:val="none"/>
          <w:lang w:val="en-US" w:eastAsia="zh-CN" w:bidi="zh-CN"/>
        </w:rPr>
        <w:t xml:space="preserve">。</w:t>
      </w:r>
      <w:r/>
    </w:p>
    <w:p>
      <w:pPr>
        <w:numPr>
          <w:ilvl w:val="0"/>
          <w:numId w:val="0"/>
        </w:num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4.</w:t>
      </w:r>
      <w:r>
        <w:rPr>
          <w:rFonts w:hint="eastAsia" w:ascii="宋体" w:hAnsi="宋体" w:eastAsia="宋体" w:cs="Times New Roman"/>
          <w:color w:val="auto"/>
          <w:sz w:val="22"/>
          <w:szCs w:val="22"/>
          <w:highlight w:val="none"/>
          <w:lang w:val="en-US" w:eastAsia="zh-CN" w:bidi="zh-CN"/>
        </w:rPr>
        <w:t xml:space="preserve">计价格式中列明的所有需要填报的单价和合价，响应人均需填报，未填报的单价和合价，视为此项费用已包含在工程量清单的其他单价和合价中。</w:t>
      </w:r>
      <w:r/>
    </w:p>
    <w:p>
      <w:pPr>
        <w:pStyle w:val="756"/>
        <w:ind w:left="0" w:firstLine="440"/>
        <w:keepLines w:val="0"/>
        <w:keepNext w:val="0"/>
        <w:pageBreakBefore w:val="0"/>
        <w:spacing w:line="440" w:lineRule="exact"/>
        <w:widowControl/>
        <w:rPr>
          <w:rFonts w:hint="default" w:ascii="宋体" w:hAnsi="宋体" w:eastAsia="宋体" w:cs="Times New Roman"/>
          <w:color w:val="auto"/>
          <w:sz w:val="22"/>
          <w:szCs w:val="22"/>
          <w:highlight w:val="none"/>
          <w:lang w:val="en-US" w:eastAsia="zh-CN" w:bidi="zh-CN"/>
        </w:rPr>
      </w:pPr>
      <w:r>
        <w:rPr>
          <w:rFonts w:hint="eastAsia" w:hAnsi="宋体" w:cs="Times New Roman"/>
          <w:color w:val="auto"/>
          <w:sz w:val="22"/>
          <w:szCs w:val="22"/>
          <w:highlight w:val="none"/>
          <w:lang w:val="en-US" w:eastAsia="zh-CN" w:bidi="zh-CN"/>
        </w:rPr>
        <w:t xml:space="preserve">5</w:t>
      </w:r>
      <w:r>
        <w:rPr>
          <w:rFonts w:hint="eastAsia" w:ascii="宋体" w:hAnsi="宋体" w:eastAsia="宋体" w:cs="Times New Roman"/>
          <w:color w:val="auto"/>
          <w:sz w:val="22"/>
          <w:szCs w:val="22"/>
          <w:highlight w:val="none"/>
          <w:lang w:val="en-US" w:eastAsia="zh-CN" w:bidi="zh-CN"/>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w:t>
      </w:r>
      <w:r>
        <w:rPr>
          <w:rFonts w:hint="eastAsia" w:hAnsi="宋体" w:cs="Times New Roman"/>
          <w:color w:val="auto"/>
          <w:sz w:val="22"/>
          <w:szCs w:val="22"/>
          <w:highlight w:val="none"/>
          <w:lang w:val="en-US" w:eastAsia="zh-CN" w:bidi="zh-CN"/>
        </w:rPr>
        <w:t xml:space="preserve">，经</w:t>
      </w:r>
      <w:r>
        <w:rPr>
          <w:rFonts w:hint="eastAsia" w:ascii="宋体" w:hAnsi="宋体" w:eastAsia="宋体" w:cs="Times New Roman"/>
          <w:color w:val="auto"/>
          <w:sz w:val="22"/>
          <w:szCs w:val="22"/>
          <w:highlight w:val="none"/>
          <w:lang w:val="en-US" w:eastAsia="zh-CN" w:bidi="zh-CN"/>
        </w:rPr>
        <w:t xml:space="preserve">发包人委托具有建设行政主管部门颁发资质的造价咨询机构审定后，按照审定造价支付部分暂列金。暂列金是发包人自行确定设立的，承包商无权使用此笔费用。此费用按实际发生经采购人签证后确定全部使用、部分使用或不使用。暂列</w:t>
      </w:r>
      <w:r>
        <w:rPr>
          <w:rFonts w:hint="eastAsia" w:hAnsi="宋体" w:cs="Times New Roman"/>
          <w:color w:val="auto"/>
          <w:sz w:val="22"/>
          <w:szCs w:val="22"/>
          <w:highlight w:val="none"/>
          <w:lang w:val="en-US" w:eastAsia="zh-CN" w:bidi="zh-CN"/>
        </w:rPr>
        <w:t xml:space="preserve">金额</w:t>
      </w:r>
      <w:r>
        <w:rPr>
          <w:rFonts w:hint="eastAsia" w:ascii="宋体" w:hAnsi="宋体" w:eastAsia="宋体" w:cs="Times New Roman"/>
          <w:color w:val="auto"/>
          <w:sz w:val="22"/>
          <w:szCs w:val="22"/>
          <w:highlight w:val="none"/>
          <w:lang w:val="en-US" w:eastAsia="zh-CN" w:bidi="zh-CN"/>
        </w:rPr>
        <w:t xml:space="preserve">不计入工程款付款的基数 。</w:t>
      </w:r>
      <w:r/>
    </w:p>
    <w:p>
      <w:pPr>
        <w:keepLines w:val="0"/>
        <w:keepNext w:val="0"/>
        <w:pageBreakBefore w:val="0"/>
        <w:spacing w:line="440" w:lineRule="exact"/>
        <w:widowControl w:val="off"/>
        <w:rPr>
          <w:rFonts w:hint="eastAsia" w:ascii="宋体" w:hAnsi="宋体" w:eastAsia="宋体" w:cs="Times New Roman"/>
          <w:b/>
          <w:bCs/>
          <w:color w:val="auto"/>
          <w:sz w:val="22"/>
          <w:szCs w:val="22"/>
          <w:highlight w:val="none"/>
          <w:lang w:val="en-US" w:eastAsia="zh-CN" w:bidi="zh-CN"/>
        </w:rPr>
      </w:pPr>
      <w:r>
        <w:rPr>
          <w:rFonts w:hint="eastAsia" w:ascii="宋体" w:hAnsi="宋体" w:eastAsia="宋体" w:cs="Times New Roman"/>
          <w:b/>
          <w:bCs/>
          <w:color w:val="auto"/>
          <w:sz w:val="22"/>
          <w:szCs w:val="22"/>
          <w:highlight w:val="none"/>
          <w:lang w:val="en-US" w:eastAsia="zh-CN" w:bidi="zh-CN"/>
        </w:rPr>
        <w:t xml:space="preserve">五、其他要求：</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1.响应单位</w:t>
      </w:r>
      <w:r>
        <w:rPr>
          <w:rFonts w:hint="eastAsia" w:ascii="宋体" w:hAnsi="宋体" w:eastAsia="宋体" w:cs="Times New Roman"/>
          <w:color w:val="auto"/>
          <w:sz w:val="22"/>
          <w:szCs w:val="22"/>
          <w:highlight w:val="none"/>
          <w:lang w:val="en-US" w:eastAsia="zh-CN" w:bidi="zh-CN"/>
        </w:rPr>
        <w:t xml:space="preserve">成交后，在施工期间，成交供应商应无条件地遵守施工现场的各项规章制度。</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2.</w:t>
      </w:r>
      <w:r>
        <w:rPr>
          <w:rFonts w:hint="eastAsia" w:ascii="宋体" w:hAnsi="宋体" w:eastAsia="宋体" w:cs="Times New Roman"/>
          <w:color w:val="auto"/>
          <w:sz w:val="22"/>
          <w:szCs w:val="22"/>
          <w:highlight w:val="none"/>
          <w:lang w:val="en-US" w:eastAsia="zh-CN" w:bidi="zh-CN"/>
        </w:rPr>
        <w:t xml:space="preserve">项目班子主要成员、项目负责人及相应的专业</w:t>
      </w:r>
      <w:r>
        <w:rPr>
          <w:rFonts w:hint="eastAsia" w:ascii="宋体" w:hAnsi="宋体" w:cs="Times New Roman"/>
          <w:color w:val="auto"/>
          <w:sz w:val="22"/>
          <w:szCs w:val="22"/>
          <w:highlight w:val="none"/>
          <w:lang w:val="en-US" w:eastAsia="zh-CN" w:bidi="zh-CN"/>
        </w:rPr>
        <w:t xml:space="preserve">技术人员</w:t>
      </w:r>
      <w:r>
        <w:rPr>
          <w:rFonts w:hint="eastAsia" w:ascii="宋体" w:hAnsi="宋体" w:eastAsia="宋体" w:cs="Times New Roman"/>
          <w:color w:val="auto"/>
          <w:sz w:val="22"/>
          <w:szCs w:val="22"/>
          <w:highlight w:val="none"/>
          <w:lang w:val="en-US" w:eastAsia="zh-CN" w:bidi="zh-CN"/>
        </w:rPr>
        <w:t xml:space="preserve">。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3.</w:t>
      </w:r>
      <w:r>
        <w:rPr>
          <w:rFonts w:hint="eastAsia" w:ascii="宋体" w:hAnsi="宋体" w:eastAsia="宋体" w:cs="Times New Roman"/>
          <w:color w:val="auto"/>
          <w:sz w:val="22"/>
          <w:szCs w:val="22"/>
          <w:highlight w:val="none"/>
          <w:lang w:val="en-US" w:eastAsia="zh-CN" w:bidi="zh-CN"/>
        </w:rPr>
        <w:t xml:space="preserve">所有施工材料质量及施工质量必须严格按照国家规范及江苏省、泰州市相应地方规范、招标文件、材料厂家的技术规范的有关要求执行；</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4</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成交供应商应对施工质量、安全全面负责，如因供应商原因造成质量、安全事故、供应商承担一切经济法律责任；</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5</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6</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成交供应商必须按照工程</w:t>
      </w:r>
      <w:r>
        <w:rPr>
          <w:rFonts w:hint="eastAsia" w:ascii="宋体" w:hAnsi="宋体" w:cs="Times New Roman"/>
          <w:color w:val="auto"/>
          <w:sz w:val="22"/>
          <w:szCs w:val="22"/>
          <w:highlight w:val="none"/>
          <w:lang w:val="en-US" w:eastAsia="zh-CN" w:bidi="zh-CN"/>
        </w:rPr>
        <w:t xml:space="preserve">量清单</w:t>
      </w:r>
      <w:r>
        <w:rPr>
          <w:rFonts w:hint="eastAsia" w:ascii="宋体" w:hAnsi="宋体" w:eastAsia="宋体" w:cs="Times New Roman"/>
          <w:color w:val="auto"/>
          <w:sz w:val="22"/>
          <w:szCs w:val="22"/>
          <w:highlight w:val="none"/>
          <w:lang w:val="en-US" w:eastAsia="zh-CN" w:bidi="zh-CN"/>
        </w:rPr>
        <w:t xml:space="preserve">和技术标准施工，不得擅自修改工程</w:t>
      </w:r>
      <w:r>
        <w:rPr>
          <w:rFonts w:hint="eastAsia" w:ascii="宋体" w:hAnsi="宋体" w:cs="Times New Roman"/>
          <w:color w:val="auto"/>
          <w:sz w:val="22"/>
          <w:szCs w:val="22"/>
          <w:highlight w:val="none"/>
          <w:lang w:val="en-US" w:eastAsia="zh-CN" w:bidi="zh-CN"/>
        </w:rPr>
        <w:t xml:space="preserve">量清单</w:t>
      </w:r>
      <w:r>
        <w:rPr>
          <w:rFonts w:hint="eastAsia" w:ascii="宋体" w:hAnsi="宋体" w:eastAsia="宋体" w:cs="Times New Roman"/>
          <w:color w:val="auto"/>
          <w:sz w:val="22"/>
          <w:szCs w:val="22"/>
          <w:highlight w:val="none"/>
          <w:lang w:val="en-US" w:eastAsia="zh-CN" w:bidi="zh-CN"/>
        </w:rPr>
        <w:t xml:space="preserve">，不得偷工减料；</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bidi="zh-CN"/>
        </w:rPr>
        <w:t xml:space="preserve">7</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8.结算方式：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结算依据：</w:t>
      </w:r>
      <w:r>
        <w:rPr>
          <w:rFonts w:hint="eastAsia" w:ascii="宋体" w:hAnsi="宋体" w:cs="Times New Roman"/>
          <w:color w:val="auto"/>
          <w:sz w:val="22"/>
          <w:szCs w:val="22"/>
          <w:highlight w:val="none"/>
          <w:lang w:val="en-US" w:eastAsia="zh-CN" w:bidi="zh-CN"/>
        </w:rPr>
        <w:t xml:space="preserve">合同内的按中标单价和实际工程量结算，合同外的仅对经采购人批准的变更（</w:t>
      </w:r>
      <w:r>
        <w:rPr>
          <w:rFonts w:hint="eastAsia" w:ascii="宋体" w:hAnsi="宋体" w:eastAsia="宋体" w:cs="Times New Roman"/>
          <w:color w:val="auto"/>
          <w:sz w:val="22"/>
          <w:szCs w:val="22"/>
          <w:highlight w:val="none"/>
          <w:lang w:val="en-US" w:eastAsia="zh-CN" w:bidi="zh-CN"/>
        </w:rPr>
        <w:t xml:space="preserve">包括增加施工内容或取消部分施工项目</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的相应费用增减，具体调整方式为：</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（1）</w:t>
      </w:r>
      <w:r>
        <w:rPr>
          <w:rFonts w:hint="eastAsia" w:ascii="宋体" w:hAnsi="宋体" w:eastAsia="宋体" w:cs="Times New Roman"/>
          <w:color w:val="auto"/>
          <w:sz w:val="22"/>
          <w:szCs w:val="22"/>
          <w:highlight w:val="none"/>
          <w:lang w:val="en-US" w:eastAsia="zh-CN" w:bidi="zh-CN"/>
        </w:rPr>
        <w:t xml:space="preserve">涉及工程数量减少的，以实际减少数量为准，涉及工程数量增加的，以实际增加数量为准；</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cs="Times New Roman"/>
          <w:color w:val="auto"/>
          <w:sz w:val="22"/>
          <w:szCs w:val="22"/>
          <w:highlight w:val="none"/>
          <w:lang w:val="en-US" w:eastAsia="zh-CN" w:bidi="zh-CN"/>
        </w:rPr>
        <w:t xml:space="preserve">（2）</w:t>
      </w:r>
      <w:r>
        <w:rPr>
          <w:rFonts w:hint="eastAsia" w:ascii="宋体" w:hAnsi="宋体" w:eastAsia="宋体" w:cs="Times New Roman"/>
          <w:color w:val="auto"/>
          <w:sz w:val="22"/>
          <w:szCs w:val="22"/>
          <w:highlight w:val="none"/>
          <w:lang w:val="en-US" w:eastAsia="zh-CN" w:bidi="zh-CN"/>
        </w:rPr>
        <w:t xml:space="preserve">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bidi="zh-CN"/>
        </w:rPr>
        <w:t xml:space="preserve">成交供应商在项目审计时必须按采购人委托的审计单位要求提供</w:t>
      </w:r>
      <w:r>
        <w:rPr>
          <w:rFonts w:hint="eastAsia" w:ascii="宋体" w:hAnsi="宋体" w:cs="Times New Roman"/>
          <w:color w:val="auto"/>
          <w:sz w:val="22"/>
          <w:szCs w:val="22"/>
          <w:highlight w:val="none"/>
          <w:lang w:val="en-US" w:eastAsia="zh-CN" w:bidi="zh-CN"/>
        </w:rPr>
        <w:t xml:space="preserve">竣工图及相关</w:t>
      </w:r>
      <w:r>
        <w:rPr>
          <w:rFonts w:hint="eastAsia" w:ascii="宋体" w:hAnsi="宋体" w:eastAsia="宋体" w:cs="Times New Roman"/>
          <w:color w:val="auto"/>
          <w:sz w:val="22"/>
          <w:szCs w:val="22"/>
          <w:highlight w:val="none"/>
          <w:lang w:val="en-US" w:eastAsia="zh-CN" w:bidi="zh-CN"/>
        </w:rPr>
        <w:t xml:space="preserve">资料，否则成交供应商自行承担相应责任。</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注：以上调整方式基于泰州市相关工程结算及政府采购的常见规范，具体结算细节需以双方签订的合同约定为准。</w:t>
      </w:r>
      <w:r/>
    </w:p>
    <w:p>
      <w:pPr>
        <w:ind w:firstLine="440"/>
        <w:keepLines w:val="0"/>
        <w:keepNext w:val="0"/>
        <w:pageBreakBefore w:val="0"/>
        <w:spacing w:line="440" w:lineRule="exact"/>
        <w:widowControl w:val="off"/>
        <w:rPr>
          <w:rFonts w:hint="eastAsia" w:cs="宋体"/>
          <w:color w:val="auto"/>
          <w:sz w:val="36"/>
          <w:szCs w:val="36"/>
          <w:highlight w:val="red"/>
        </w:rPr>
      </w:pPr>
      <w:r>
        <w:rPr>
          <w:rFonts w:hint="eastAsia" w:cs="宋体"/>
          <w:color w:val="auto"/>
          <w:sz w:val="36"/>
          <w:szCs w:val="36"/>
          <w:highlight w:val="red"/>
        </w:rPr>
        <w:br w:type="page" w:clear="all"/>
      </w:r>
      <w:r/>
    </w:p>
    <w:p>
      <w:pPr>
        <w:pStyle w:val="794"/>
        <w:jc w:val="center"/>
        <w:rPr>
          <w:rFonts w:ascii="宋体" w:hAnsi="宋体" w:cs="宋体"/>
          <w:color w:val="auto"/>
          <w:sz w:val="36"/>
          <w:szCs w:val="36"/>
          <w:highlight w:val="none"/>
        </w:rPr>
      </w:pPr>
      <w:r/>
      <w:bookmarkStart w:id="42" w:name="_Toc41"/>
      <w:r>
        <w:rPr>
          <w:rFonts w:hint="eastAsia" w:ascii="宋体" w:hAnsi="宋体" w:eastAsia="宋体" w:cs="宋体"/>
          <w:color w:val="auto"/>
          <w:sz w:val="36"/>
          <w:szCs w:val="36"/>
          <w:highlight w:val="none"/>
        </w:rPr>
        <w:t xml:space="preserve">第七章 响应文件格式及内容</w:t>
      </w:r>
      <w:bookmarkEnd w:id="42"/>
      <w:r/>
      <w:r/>
    </w:p>
    <w:p>
      <w:pPr>
        <w:jc w:val="left"/>
        <w:spacing w:line="360" w:lineRule="auto"/>
        <w:rPr>
          <w:rFonts w:ascii="黑体" w:eastAsia="黑体" w:cs="黑体"/>
          <w:b/>
          <w:bCs/>
          <w:color w:val="auto"/>
          <w:sz w:val="32"/>
          <w:szCs w:val="32"/>
          <w:highlight w:val="none"/>
        </w:rPr>
      </w:pPr>
      <w:r>
        <w:rPr>
          <w:rFonts w:ascii="黑体" w:eastAsia="黑体" w:cs="黑体"/>
          <w:b/>
          <w:bCs/>
          <w:color w:val="auto"/>
          <w:sz w:val="32"/>
          <w:szCs w:val="32"/>
          <w:highlight w:val="none"/>
        </w:rPr>
      </w:r>
      <w:r/>
    </w:p>
    <w:p>
      <w:pPr>
        <w:jc w:val="left"/>
        <w:spacing w:line="360" w:lineRule="auto"/>
        <w:rPr>
          <w:rFonts w:ascii="黑体" w:eastAsia="黑体" w:cs="黑体"/>
          <w:b/>
          <w:bCs/>
          <w:color w:val="auto"/>
          <w:sz w:val="32"/>
          <w:szCs w:val="32"/>
          <w:highlight w:val="none"/>
        </w:rPr>
      </w:pPr>
      <w:r>
        <w:rPr>
          <w:rFonts w:hint="eastAsia" w:ascii="黑体" w:eastAsia="黑体" w:cs="黑体"/>
          <w:b/>
          <w:bCs/>
          <w:color w:val="auto"/>
          <w:sz w:val="32"/>
          <w:szCs w:val="32"/>
          <w:highlight w:val="none"/>
        </w:rPr>
        <w:t xml:space="preserve">封面</w:t>
      </w:r>
      <w:r/>
    </w:p>
    <w:p>
      <w:pPr>
        <w:jc w:val="right"/>
        <w:spacing w:line="360" w:lineRule="auto"/>
        <w:rPr>
          <w:rFonts w:ascii="黑体" w:eastAsia="黑体"/>
          <w:b/>
          <w:bCs/>
          <w:color w:val="auto"/>
          <w:sz w:val="32"/>
          <w:szCs w:val="32"/>
          <w:highlight w:val="none"/>
        </w:rPr>
      </w:pPr>
      <w:r>
        <w:rPr>
          <w:rFonts w:ascii="黑体" w:eastAsia="黑体"/>
          <w:b/>
          <w:bCs/>
          <w:color w:val="auto"/>
          <w:sz w:val="32"/>
          <w:szCs w:val="32"/>
          <w:highlight w:val="none"/>
        </w:rPr>
      </w:r>
      <w:r/>
    </w:p>
    <w:p>
      <w:pPr>
        <w:jc w:val="center"/>
        <w:rPr>
          <w:rFonts w:ascii="宋体"/>
          <w:color w:val="auto"/>
          <w:sz w:val="44"/>
          <w:szCs w:val="44"/>
          <w:highlight w:val="none"/>
        </w:rPr>
      </w:pPr>
      <w:r>
        <w:rPr>
          <w:rFonts w:ascii="宋体"/>
          <w:color w:val="auto"/>
          <w:sz w:val="44"/>
          <w:szCs w:val="44"/>
          <w:highlight w:val="none"/>
        </w:rPr>
      </w:r>
      <w:r/>
    </w:p>
    <w:p>
      <w:pPr>
        <w:rPr>
          <w:color w:val="auto"/>
          <w:highlight w:val="none"/>
        </w:rPr>
      </w:pPr>
      <w:r>
        <w:rPr>
          <w:color w:val="auto"/>
          <w:highlight w:val="none"/>
        </w:rPr>
      </w:r>
      <w:r/>
    </w:p>
    <w:p>
      <w:pPr>
        <w:jc w:val="center"/>
        <w:spacing w:line="360" w:lineRule="auto"/>
        <w:rPr>
          <w:rFonts w:ascii="宋体"/>
          <w:b/>
          <w:bCs/>
          <w:color w:val="auto"/>
          <w:sz w:val="96"/>
          <w:szCs w:val="96"/>
          <w:highlight w:val="none"/>
        </w:rPr>
      </w:pPr>
      <w:r>
        <w:rPr>
          <w:rFonts w:hint="eastAsia" w:ascii="宋体" w:hAnsi="宋体" w:cs="宋体"/>
          <w:b/>
          <w:bCs/>
          <w:color w:val="auto"/>
          <w:sz w:val="56"/>
          <w:szCs w:val="56"/>
          <w:highlight w:val="none"/>
        </w:rPr>
        <w:t xml:space="preserve">竞争性</w:t>
      </w:r>
      <w:r>
        <w:rPr>
          <w:rFonts w:hint="eastAsia" w:ascii="宋体" w:hAnsi="宋体" w:cs="宋体"/>
          <w:b/>
          <w:bCs/>
          <w:color w:val="auto"/>
          <w:sz w:val="56"/>
          <w:szCs w:val="56"/>
          <w:highlight w:val="none"/>
          <w:lang w:val="en-US" w:eastAsia="zh-CN"/>
        </w:rPr>
        <w:t xml:space="preserve">谈判</w:t>
      </w:r>
      <w:r>
        <w:rPr>
          <w:rFonts w:hint="eastAsia" w:ascii="宋体" w:hAnsi="宋体" w:cs="宋体"/>
          <w:b/>
          <w:bCs/>
          <w:color w:val="auto"/>
          <w:sz w:val="56"/>
          <w:szCs w:val="56"/>
          <w:highlight w:val="none"/>
        </w:rPr>
        <w:t xml:space="preserve">响应文件</w:t>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b/>
          <w:bCs/>
          <w:color w:val="auto"/>
          <w:sz w:val="44"/>
          <w:szCs w:val="44"/>
          <w:highlight w:val="none"/>
        </w:rPr>
      </w:pPr>
      <w:r>
        <w:rPr>
          <w:rFonts w:ascii="宋体"/>
          <w:b/>
          <w:bCs/>
          <w:color w:val="auto"/>
          <w:sz w:val="44"/>
          <w:szCs w:val="44"/>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项目名称：</w:t>
      </w:r>
      <w:r/>
    </w:p>
    <w:p>
      <w:pPr>
        <w:ind w:firstLine="98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项目编号：</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pStyle w:val="859"/>
        <w:rPr>
          <w:color w:val="auto"/>
          <w:highlight w:val="none"/>
        </w:rPr>
      </w:pPr>
      <w:r>
        <w:rPr>
          <w:color w:val="auto"/>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投标人（盖章）：</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hAnsi="宋体" w:eastAsia="黑体"/>
          <w:color w:val="auto"/>
          <w:sz w:val="32"/>
          <w:szCs w:val="32"/>
          <w:highlight w:val="none"/>
        </w:rPr>
      </w:pPr>
      <w:r>
        <w:rPr>
          <w:rFonts w:ascii="宋体" w:hAnsi="宋体"/>
          <w:color w:val="auto"/>
          <w:sz w:val="28"/>
          <w:szCs w:val="28"/>
          <w:highlight w:val="none"/>
        </w:rPr>
        <w:t xml:space="preserve">   </w:t>
      </w:r>
      <w:r>
        <w:rPr>
          <w:rFonts w:hint="eastAsia" w:ascii="宋体" w:hAnsi="宋体"/>
          <w:color w:val="auto"/>
          <w:sz w:val="28"/>
          <w:szCs w:val="28"/>
          <w:highlight w:val="none"/>
        </w:rPr>
        <w:t xml:space="preserve">日期：</w:t>
      </w:r>
      <w:r>
        <w:rPr>
          <w:rFonts w:ascii="宋体" w:hAnsi="宋体"/>
          <w:color w:val="auto"/>
          <w:sz w:val="28"/>
          <w:szCs w:val="28"/>
          <w:highlight w:val="none"/>
        </w:rPr>
        <w:t xml:space="preserve">  </w:t>
      </w:r>
      <w:r>
        <w:rPr>
          <w:rFonts w:hint="eastAsia" w:ascii="宋体" w:hAnsi="宋体"/>
          <w:color w:val="auto"/>
          <w:sz w:val="28"/>
          <w:szCs w:val="28"/>
          <w:highlight w:val="none"/>
        </w:rPr>
        <w:t xml:space="preserve">年</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月</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日</w:t>
      </w:r>
      <w:r/>
    </w:p>
    <w:p>
      <w:pPr>
        <w:jc w:val="center"/>
        <w:spacing w:line="360" w:lineRule="auto"/>
        <w:rPr>
          <w:rFonts w:ascii="宋体"/>
          <w:color w:val="auto"/>
          <w:sz w:val="28"/>
          <w:szCs w:val="28"/>
          <w:highlight w:val="none"/>
        </w:rPr>
      </w:pPr>
      <w:r>
        <w:rPr>
          <w:rFonts w:ascii="宋体"/>
          <w:color w:val="auto"/>
          <w:sz w:val="28"/>
          <w:szCs w:val="28"/>
          <w:highlight w:val="none"/>
        </w:rPr>
      </w:r>
      <w:r/>
    </w:p>
    <w:p>
      <w:pPr>
        <w:pStyle w:val="859"/>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718"/>
        <w:jc w:val="center"/>
        <w:rPr>
          <w:rFonts w:hint="eastAsia"/>
          <w:b/>
          <w:bCs/>
          <w:color w:val="auto"/>
          <w:lang w:val="en-US" w:eastAsia="zh-CN"/>
        </w:rPr>
      </w:pPr>
      <w:r>
        <w:rPr>
          <w:rFonts w:hint="eastAsia"/>
          <w:b/>
          <w:bCs/>
          <w:color w:val="auto"/>
          <w:lang w:val="en-US" w:eastAsia="zh-CN"/>
        </w:rPr>
        <w:t xml:space="preserve">一、基本目录</w:t>
      </w:r>
      <w:r/>
    </w:p>
    <w:p>
      <w:pPr>
        <w:pStyle w:val="718"/>
        <w:jc w:val="center"/>
        <w:rPr>
          <w:rFonts w:hint="eastAsia"/>
          <w:b/>
          <w:bCs/>
          <w:color w:val="auto"/>
          <w:lang w:val="en-US" w:eastAsia="zh-CN"/>
        </w:rPr>
      </w:pPr>
      <w:r>
        <w:rPr>
          <w:rFonts w:hint="eastAsia"/>
          <w:b/>
          <w:bCs/>
          <w:color w:val="auto"/>
          <w:lang w:val="en-US" w:eastAsia="zh-CN"/>
        </w:rPr>
        <w:t xml:space="preserve">（一）谈判报价表</w:t>
      </w:r>
      <w:r/>
    </w:p>
    <w:p>
      <w:pPr>
        <w:pStyle w:val="859"/>
        <w:rPr>
          <w:color w:val="auto"/>
          <w:highlight w:val="none"/>
        </w:rPr>
      </w:pPr>
      <w:r>
        <w:rPr>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本次为首次报价             货币单位</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人民币元</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项目名称：                  项目编号：</w:t>
      </w:r>
      <w:r/>
    </w:p>
    <w:tbl>
      <w:tblPr>
        <w:tblStyle w:val="728"/>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859"/>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3540" w:type="dxa"/>
            <w:vAlign w:val="center"/>
            <w:textDirection w:val="lrTb"/>
            <w:noWrap w:val="false"/>
          </w:tcPr>
          <w:p>
            <w:pPr>
              <w:jc w:val="left"/>
              <w:spacing w:after="200" w:line="220" w:lineRule="atLeast"/>
              <w:rPr>
                <w:rFonts w:ascii="宋体" w:hAnsi="宋体"/>
                <w:color w:val="auto"/>
                <w:szCs w:val="21"/>
                <w:highlight w:val="none"/>
              </w:rPr>
            </w:pPr>
            <w:r>
              <w:rPr>
                <w:rFonts w:hint="eastAsia" w:ascii="宋体" w:hAnsi="宋体" w:cs="宋体"/>
                <w:color w:val="auto"/>
                <w:szCs w:val="21"/>
                <w:highlight w:val="none"/>
              </w:rPr>
              <w:t xml:space="preserve"> 项目内容</w:t>
            </w:r>
            <w:r/>
          </w:p>
        </w:tc>
        <w:tc>
          <w:tcPr>
            <w:tcW w:w="2833" w:type="dxa"/>
            <w:vAlign w:val="center"/>
            <w:textDirection w:val="lrTb"/>
            <w:noWrap w:val="false"/>
          </w:tcPr>
          <w:p>
            <w:pPr>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898"/>
        </w:trPr>
        <w:tc>
          <w:tcPr>
            <w:tcW w:w="3021" w:type="dxa"/>
            <w:vAlign w:val="center"/>
            <w:textDirection w:val="lrTb"/>
            <w:noWrap w:val="false"/>
          </w:tcPr>
          <w:p>
            <w:pPr>
              <w:pStyle w:val="859"/>
              <w:jc w:val="left"/>
              <w:spacing w:line="300" w:lineRule="auto"/>
              <w:rPr>
                <w:rFonts w:ascii="宋体" w:hAnsi="宋体" w:cs="宋体"/>
                <w:color w:val="auto"/>
                <w:szCs w:val="21"/>
                <w:highlight w:val="none"/>
              </w:rPr>
            </w:pPr>
            <w:r>
              <w:rPr>
                <w:rFonts w:ascii="宋体" w:hAnsi="宋体" w:cs="宋体"/>
                <w:color w:val="auto"/>
                <w:szCs w:val="21"/>
                <w:highlight w:val="none"/>
              </w:rPr>
            </w:r>
            <w:r/>
          </w:p>
        </w:tc>
        <w:tc>
          <w:tcPr>
            <w:tcW w:w="3540" w:type="dxa"/>
            <w:vAlign w:val="center"/>
            <w:textDirection w:val="lrTb"/>
            <w:noWrap w:val="false"/>
          </w:tcPr>
          <w:p>
            <w:pPr>
              <w:jc w:val="left"/>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3" name="矩形 5"/>
                      <wp:cNvGraphicFramePr/>
                      <a:graphic xmlns:a="http://schemas.openxmlformats.org/drawingml/2006/main">
                        <a:graphicData uri="http://schemas.microsoft.com/office/word/2010/wordprocessingShape">
                          <wps:wsp>
                            <wps:cNvPr id="0" name=""/>
                            <wps:cNvSpPr/>
                            <wps:spPr bwMode="auto">
                              <a:xfrm>
                                <a:off x="0" y="0"/>
                                <a:ext cx="1083310" cy="228600"/>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1" type="#_x0000_t1" style="position:absolute;z-index:251659264;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hint="eastAsia" w:ascii="宋体" w:hAnsi="宋体" w:cs="宋体"/>
                <w:color w:val="auto"/>
                <w:szCs w:val="21"/>
                <w:highlight w:val="none"/>
              </w:rPr>
              <w:t xml:space="preserve"> 元        元</w:t>
            </w:r>
            <w:r/>
          </w:p>
        </w:tc>
      </w:tr>
      <w:tr>
        <w:trPr>
          <w:cantSplit/>
          <w:jc w:val="center"/>
          <w:trHeight w:val="1024"/>
        </w:trPr>
        <w:tc>
          <w:tcPr>
            <w:tcW w:w="3021" w:type="dxa"/>
            <w:vAlign w:val="center"/>
            <w:textDirection w:val="lrTb"/>
            <w:noWrap w:val="false"/>
          </w:tcPr>
          <w:p>
            <w:pPr>
              <w:pStyle w:val="859"/>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总价（大写）：</w:t>
            </w:r>
            <w:r/>
          </w:p>
        </w:tc>
        <w:tc>
          <w:tcPr>
            <w:gridSpan w:val="2"/>
            <w:tcW w:w="6373" w:type="dxa"/>
            <w:vAlign w:val="center"/>
            <w:textDirection w:val="lrTb"/>
            <w:noWrap w:val="false"/>
          </w:tcPr>
          <w:p>
            <w:pPr>
              <w:pStyle w:val="859"/>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r>
    </w:tbl>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报价说明</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rPr>
        <w:t xml:space="preserve">报价包括完成项目的所有费用。采购人不再支付报价以外的任何费用。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报价以总价为准，大小写不一致以大写为准</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偏离说明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详见《偏离表》</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 </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电子签章</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供</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商：</w:t>
      </w:r>
      <w:r>
        <w:rPr>
          <w:rFonts w:hint="eastAsia" w:ascii="宋体" w:hAnsi="宋体"/>
          <w:color w:val="auto"/>
          <w:szCs w:val="21"/>
          <w:highlight w:val="none"/>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（电子签章）</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年</w:t>
      </w:r>
      <w:r>
        <w:rPr>
          <w:rFonts w:hint="eastAsia" w:ascii="宋体" w:hAnsi="宋体"/>
          <w:color w:val="auto"/>
          <w:szCs w:val="21"/>
          <w:highlight w:val="none"/>
        </w:rPr>
        <w:tab/>
      </w:r>
      <w:r>
        <w:rPr>
          <w:rFonts w:hint="eastAsia" w:ascii="宋体" w:hAnsi="宋体"/>
          <w:color w:val="auto"/>
          <w:szCs w:val="21"/>
          <w:highlight w:val="none"/>
        </w:rPr>
        <w:t xml:space="preserve">月</w:t>
      </w:r>
      <w:r>
        <w:rPr>
          <w:rFonts w:hint="eastAsia" w:ascii="宋体" w:hAnsi="宋体"/>
          <w:color w:val="auto"/>
          <w:szCs w:val="21"/>
          <w:highlight w:val="none"/>
        </w:rPr>
        <w:tab/>
      </w:r>
      <w:r>
        <w:rPr>
          <w:rFonts w:hint="eastAsia" w:ascii="宋体" w:hAnsi="宋体"/>
          <w:color w:val="auto"/>
          <w:szCs w:val="21"/>
          <w:highlight w:val="none"/>
        </w:rPr>
        <w:t xml:space="preserve">日</w:t>
      </w:r>
      <w:r/>
    </w:p>
    <w:p>
      <w:pPr>
        <w:pStyle w:val="859"/>
        <w:ind w:right="-512"/>
        <w:rPr>
          <w:rFonts w:ascii="宋体" w:hAnsi="宋体"/>
          <w:color w:val="auto"/>
          <w:szCs w:val="21"/>
          <w:highlight w:val="none"/>
        </w:rPr>
      </w:pPr>
      <w:r>
        <w:rPr>
          <w:rFonts w:ascii="宋体" w:hAnsi="宋体"/>
          <w:color w:val="auto"/>
          <w:szCs w:val="21"/>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823"/>
        <w:rPr>
          <w:rFonts w:ascii="宋体" w:hAnsi="宋体"/>
          <w:color w:val="auto"/>
          <w:szCs w:val="21"/>
          <w:highlight w:val="none"/>
        </w:rPr>
      </w:pPr>
      <w:r>
        <w:rPr>
          <w:rFonts w:ascii="宋体" w:hAnsi="宋体"/>
          <w:color w:val="auto"/>
          <w:szCs w:val="21"/>
          <w:highlight w:val="none"/>
        </w:rPr>
      </w:r>
      <w:r/>
    </w:p>
    <w:p>
      <w:pPr>
        <w:pStyle w:val="823"/>
        <w:rPr>
          <w:rFonts w:ascii="宋体" w:hAnsi="宋体"/>
          <w:color w:val="auto"/>
          <w:szCs w:val="21"/>
          <w:highlight w:val="none"/>
        </w:rPr>
      </w:pPr>
      <w:r>
        <w:rPr>
          <w:rFonts w:ascii="宋体" w:hAnsi="宋体"/>
          <w:color w:val="auto"/>
          <w:szCs w:val="21"/>
          <w:highlight w:val="none"/>
        </w:rPr>
      </w:r>
      <w:r/>
    </w:p>
    <w:p>
      <w:pPr>
        <w:pStyle w:val="823"/>
        <w:rPr>
          <w:rFonts w:ascii="宋体" w:hAnsi="宋体"/>
          <w:color w:val="auto"/>
          <w:szCs w:val="21"/>
          <w:highlight w:val="none"/>
        </w:rPr>
      </w:pPr>
      <w:r>
        <w:rPr>
          <w:rFonts w:ascii="宋体" w:hAnsi="宋体"/>
          <w:color w:val="auto"/>
          <w:szCs w:val="21"/>
          <w:highlight w:val="none"/>
        </w:rPr>
      </w:r>
      <w:r/>
    </w:p>
    <w:p>
      <w:pPr>
        <w:pStyle w:val="823"/>
        <w:rPr>
          <w:rFonts w:ascii="宋体" w:hAnsi="宋体"/>
          <w:color w:val="auto"/>
          <w:szCs w:val="21"/>
          <w:highlight w:val="none"/>
        </w:rPr>
      </w:pPr>
      <w:r>
        <w:rPr>
          <w:rFonts w:ascii="宋体" w:hAnsi="宋体"/>
          <w:color w:val="auto"/>
          <w:szCs w:val="21"/>
          <w:highlight w:val="none"/>
        </w:rPr>
      </w:r>
      <w:r/>
    </w:p>
    <w:p>
      <w:pPr>
        <w:pStyle w:val="823"/>
        <w:rPr>
          <w:rFonts w:ascii="宋体" w:hAnsi="宋体"/>
          <w:color w:val="auto"/>
          <w:szCs w:val="21"/>
          <w:highlight w:val="none"/>
        </w:rPr>
      </w:pPr>
      <w:r>
        <w:rPr>
          <w:rFonts w:ascii="宋体" w:hAnsi="宋体"/>
          <w:color w:val="auto"/>
          <w:szCs w:val="21"/>
          <w:highlight w:val="none"/>
        </w:rPr>
      </w:r>
      <w:r/>
    </w:p>
    <w:p>
      <w:pPr>
        <w:pStyle w:val="718"/>
        <w:jc w:val="center"/>
        <w:rPr>
          <w:rFonts w:hint="eastAsia"/>
          <w:b/>
          <w:bCs/>
          <w:color w:val="auto"/>
        </w:rPr>
      </w:pPr>
      <w:r>
        <w:rPr>
          <w:rFonts w:hint="eastAsia"/>
          <w:b/>
          <w:bCs/>
          <w:color w:val="auto"/>
          <w:lang w:eastAsia="zh-CN"/>
        </w:rPr>
        <w:t xml:space="preserve">（二）</w:t>
      </w:r>
      <w:r>
        <w:rPr>
          <w:rFonts w:hint="eastAsia"/>
          <w:b/>
          <w:bCs/>
          <w:color w:val="auto"/>
        </w:rPr>
        <w:t xml:space="preserve">投标人基本情况表</w:t>
      </w:r>
      <w:r/>
    </w:p>
    <w:p>
      <w:pPr>
        <w:rPr>
          <w:rFonts w:ascii="Arial" w:hAnsi="Arial" w:cs="Arial"/>
          <w:color w:val="auto"/>
          <w:highlight w:val="none"/>
        </w:rPr>
      </w:pPr>
      <w:r>
        <w:rPr>
          <w:rFonts w:ascii="Arial" w:hAnsi="Arial" w:cs="Arial"/>
          <w:color w:val="auto"/>
          <w:highlight w:val="none"/>
        </w:rPr>
      </w:r>
      <w:r/>
    </w:p>
    <w:tbl>
      <w:tblPr>
        <w:tblStyle w:val="728"/>
        <w:tblW w:w="0" w:type="auto"/>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35"/>
        <w:gridCol w:w="1039"/>
        <w:gridCol w:w="1324"/>
        <w:gridCol w:w="1339"/>
        <w:gridCol w:w="8"/>
        <w:gridCol w:w="1416"/>
        <w:gridCol w:w="171"/>
        <w:gridCol w:w="1083"/>
        <w:gridCol w:w="1160"/>
      </w:tblGrid>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投标人名称</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注册地址</w:t>
            </w:r>
            <w:r/>
          </w:p>
        </w:tc>
        <w:tc>
          <w:tcPr>
            <w:gridSpan w:val="4"/>
            <w:tcW w:w="371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416"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邮政编码</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联系方式</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联系人</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148"/>
        </w:trPr>
        <w:tc>
          <w:tcPr>
            <w:tcW w:w="1635"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传真</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网址</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组织结构</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法定代表人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技术负责人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成立时间</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6"/>
            <w:tcW w:w="5177" w:type="dxa"/>
            <w:vAlign w:val="center"/>
            <w:textDirection w:val="lrTb"/>
            <w:noWrap w:val="false"/>
          </w:tcPr>
          <w:p>
            <w:pPr>
              <w:ind w:firstLine="1470"/>
              <w:spacing w:line="400" w:lineRule="exact"/>
              <w:rPr>
                <w:rFonts w:ascii="Arial" w:hAnsi="Arial" w:cs="Arial"/>
                <w:color w:val="auto"/>
                <w:highlight w:val="none"/>
              </w:rPr>
            </w:pPr>
            <w:r>
              <w:rPr>
                <w:rFonts w:ascii="Arial" w:hAnsi="Arial" w:cs="Arial"/>
                <w:color w:val="auto"/>
                <w:highlight w:val="none"/>
              </w:rPr>
              <w:t xml:space="preserve">员工总人数：</w:t>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企业资质等级</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其中</w:t>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项目经理</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营业执照号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高级职称人员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注册资金</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中级职称人员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开户银行</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初级职称人员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账号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技工</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2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经营范围</w:t>
            </w:r>
            <w:r/>
          </w:p>
        </w:tc>
        <w:tc>
          <w:tcPr>
            <w:gridSpan w:val="8"/>
            <w:tcW w:w="7540" w:type="dxa"/>
            <w:vAlign w:val="center"/>
            <w:textDirection w:val="lrTb"/>
            <w:noWrap w:val="false"/>
          </w:tcPr>
          <w:p>
            <w:pP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1072"/>
        </w:trPr>
        <w:tc>
          <w:tcPr>
            <w:tcW w:w="1635" w:type="dxa"/>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备注</w:t>
            </w:r>
            <w:r/>
          </w:p>
        </w:tc>
        <w:tc>
          <w:tcPr>
            <w:gridSpan w:val="8"/>
            <w:tcW w:w="7540" w:type="dxa"/>
            <w:textDirection w:val="lrTb"/>
            <w:noWrap w:val="false"/>
          </w:tcPr>
          <w:p>
            <w:pPr>
              <w:jc w:val="left"/>
              <w:spacing w:line="400" w:lineRule="exact"/>
              <w:rPr>
                <w:rFonts w:ascii="Arial" w:hAnsi="Arial" w:cs="Arial"/>
                <w:color w:val="auto"/>
                <w:highlight w:val="none"/>
              </w:rPr>
            </w:pPr>
            <w:r>
              <w:rPr>
                <w:rFonts w:ascii="Arial" w:hAnsi="Arial" w:cs="Arial"/>
                <w:color w:val="auto"/>
                <w:highlight w:val="none"/>
              </w:rPr>
            </w:r>
            <w:r/>
          </w:p>
        </w:tc>
      </w:tr>
    </w:tbl>
    <w:p>
      <w:pPr>
        <w:rPr>
          <w:rFonts w:ascii="Arial" w:hAnsi="Arial" w:cs="Arial"/>
          <w:color w:val="auto"/>
          <w:highlight w:val="none"/>
        </w:rPr>
      </w:pPr>
      <w:r>
        <w:rPr>
          <w:rFonts w:ascii="Arial" w:hAnsi="Arial" w:cs="Arial"/>
          <w:color w:val="auto"/>
          <w:highlight w:val="none"/>
        </w:rPr>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t xml:space="preserve">投标人名称：</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w:t>
      </w:r>
      <w:r>
        <w:rPr>
          <w:rFonts w:ascii="Arial" w:hAnsi="Arial" w:cs="Arial"/>
          <w:color w:val="auto"/>
          <w:sz w:val="24"/>
          <w:highlight w:val="none"/>
        </w:rPr>
        <w:t xml:space="preserve">章）</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法定代表人或授权代表：</w:t>
      </w:r>
      <w:r>
        <w:rPr>
          <w:rFonts w:ascii="Arial" w:hAnsi="Arial" w:cs="Arial"/>
          <w:color w:val="auto"/>
          <w:sz w:val="24"/>
          <w:highlight w:val="none"/>
          <w:u w:val="single"/>
        </w:rPr>
        <w:t xml:space="preserve">            </w:t>
      </w:r>
      <w:r>
        <w:rPr>
          <w:rFonts w:ascii="Arial" w:hAnsi="Arial" w:cs="Arial"/>
          <w:color w:val="auto"/>
          <w:sz w:val="24"/>
          <w:highlight w:val="none"/>
        </w:rPr>
        <w:t xml:space="preserve">（签字</w:t>
      </w:r>
      <w:r>
        <w:rPr>
          <w:rFonts w:hint="eastAsia" w:ascii="Arial" w:hAnsi="Arial" w:cs="Arial"/>
          <w:color w:val="auto"/>
          <w:sz w:val="24"/>
          <w:highlight w:val="none"/>
        </w:rPr>
        <w:t xml:space="preserve">或签章</w:t>
      </w:r>
      <w:r>
        <w:rPr>
          <w:rFonts w:ascii="Arial" w:hAnsi="Arial" w:cs="Arial"/>
          <w:color w:val="auto"/>
          <w:sz w:val="24"/>
          <w:highlight w:val="none"/>
        </w:rPr>
        <w:t xml:space="preserve">）</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投标日期：</w:t>
      </w:r>
      <w:r>
        <w:rPr>
          <w:rFonts w:ascii="Arial" w:hAnsi="Arial" w:cs="Arial"/>
          <w:color w:val="auto"/>
          <w:sz w:val="24"/>
          <w:highlight w:val="none"/>
          <w:u w:val="single"/>
        </w:rPr>
        <w:t xml:space="preserve">                </w:t>
      </w:r>
      <w:r/>
    </w:p>
    <w:p>
      <w:pPr>
        <w:rPr>
          <w:b w:val="0"/>
          <w:bCs w:val="0"/>
          <w:color w:val="auto"/>
          <w:szCs w:val="28"/>
          <w:highlight w:val="none"/>
        </w:rPr>
      </w:pPr>
      <w:r>
        <w:rPr>
          <w:b w:val="0"/>
          <w:bCs w:val="0"/>
          <w:color w:val="auto"/>
          <w:szCs w:val="28"/>
          <w:highlight w:val="none"/>
        </w:rPr>
        <w:br w:type="page" w:clear="all"/>
      </w:r>
      <w:r/>
    </w:p>
    <w:p>
      <w:pPr>
        <w:ind w:firstLine="660"/>
        <w:jc w:val="center"/>
        <w:spacing w:line="440" w:lineRule="exact"/>
        <w:rPr>
          <w:rFonts w:ascii="宋体"/>
          <w:color w:val="auto"/>
          <w:sz w:val="22"/>
          <w:highlight w:val="none"/>
        </w:rPr>
      </w:pPr>
      <w:r>
        <w:rPr>
          <w:rFonts w:ascii="宋体"/>
          <w:color w:val="auto"/>
          <w:sz w:val="22"/>
          <w:highlight w:val="none"/>
        </w:rPr>
      </w:r>
      <w:r/>
    </w:p>
    <w:p>
      <w:pPr>
        <w:pStyle w:val="718"/>
        <w:jc w:val="center"/>
        <w:rPr>
          <w:b/>
          <w:bCs/>
          <w:color w:val="auto"/>
        </w:rPr>
      </w:pPr>
      <w:r>
        <w:rPr>
          <w:rFonts w:hint="eastAsia"/>
          <w:b/>
          <w:bCs/>
          <w:color w:val="auto"/>
          <w:lang w:eastAsia="zh-CN"/>
        </w:rPr>
        <w:t xml:space="preserve">（三）</w:t>
      </w:r>
      <w:r>
        <w:rPr>
          <w:rFonts w:hint="eastAsia"/>
          <w:b/>
          <w:bCs/>
          <w:color w:val="auto"/>
        </w:rPr>
        <w:t xml:space="preserve">法定代表人身份证明或授权委托书</w:t>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560" w:lineRule="exact"/>
        <w:rPr>
          <w:rFonts w:ascii="宋体" w:hAnsi="宋体"/>
          <w:color w:val="auto"/>
          <w:highlight w:val="none"/>
          <w:u w:val="single"/>
        </w:rPr>
      </w:pPr>
      <w:r>
        <w:rPr>
          <w:rFonts w:hint="eastAsia" w:ascii="宋体" w:hAnsi="宋体"/>
          <w:color w:val="auto"/>
          <w:highlight w:val="none"/>
        </w:rPr>
        <w:t xml:space="preserve">投标人名称：</w:t>
      </w:r>
      <w:r>
        <w:rPr>
          <w:rFonts w:ascii="宋体" w:hAnsi="宋体"/>
          <w:color w:val="auto"/>
          <w:highlight w:val="none"/>
          <w:u w:val="single"/>
        </w:rPr>
        <w:t xml:space="preserve">                               </w:t>
      </w:r>
      <w:r/>
    </w:p>
    <w:p>
      <w:pPr>
        <w:ind w:left="525" w:hanging="525"/>
        <w:spacing w:line="560" w:lineRule="exact"/>
        <w:rPr>
          <w:rFonts w:ascii="宋体" w:hAnsi="宋体"/>
          <w:color w:val="auto"/>
          <w:highlight w:val="none"/>
          <w:u w:val="single"/>
        </w:rPr>
      </w:pPr>
      <w:r>
        <w:rPr>
          <w:rFonts w:hint="eastAsia" w:ascii="宋体" w:hAnsi="宋体"/>
          <w:color w:val="auto"/>
          <w:highlight w:val="none"/>
        </w:rPr>
        <w:t xml:space="preserve">姓名：</w:t>
      </w:r>
      <w:r>
        <w:rPr>
          <w:rFonts w:ascii="宋体" w:hAnsi="宋体"/>
          <w:color w:val="auto"/>
          <w:highlight w:val="none"/>
          <w:u w:val="single"/>
        </w:rPr>
        <w:t xml:space="preserve">              </w:t>
      </w:r>
      <w:r>
        <w:rPr>
          <w:rFonts w:hint="eastAsia" w:ascii="宋体" w:hAnsi="宋体"/>
          <w:b/>
          <w:color w:val="auto"/>
          <w:highlight w:val="none"/>
        </w:rPr>
        <w:t xml:space="preserve">（法定代表人姓名）</w:t>
      </w:r>
      <w:r>
        <w:rPr>
          <w:rFonts w:ascii="宋体" w:hAnsi="宋体"/>
          <w:b/>
          <w:color w:val="auto"/>
          <w:highlight w:val="none"/>
        </w:rPr>
        <w:t xml:space="preserve"> </w:t>
      </w:r>
      <w:r>
        <w:rPr>
          <w:rFonts w:hint="eastAsia" w:ascii="宋体" w:hAnsi="宋体"/>
          <w:color w:val="auto"/>
          <w:highlight w:val="none"/>
        </w:rPr>
        <w:t xml:space="preserve">性别：</w:t>
      </w:r>
      <w:r>
        <w:rPr>
          <w:rFonts w:ascii="宋体" w:hAnsi="宋体"/>
          <w:color w:val="auto"/>
          <w:highlight w:val="none"/>
          <w:u w:val="single"/>
        </w:rPr>
        <w:t xml:space="preserve">        </w:t>
      </w:r>
      <w:r>
        <w:rPr>
          <w:rFonts w:hint="eastAsia" w:ascii="宋体" w:hAnsi="宋体"/>
          <w:color w:val="auto"/>
          <w:highlight w:val="none"/>
        </w:rPr>
        <w:t xml:space="preserve">年龄：</w:t>
      </w:r>
      <w:r>
        <w:rPr>
          <w:rFonts w:ascii="宋体" w:hAnsi="宋体"/>
          <w:color w:val="auto"/>
          <w:highlight w:val="none"/>
          <w:u w:val="single"/>
        </w:rPr>
        <w:t xml:space="preserve">      </w:t>
      </w:r>
      <w:r>
        <w:rPr>
          <w:rFonts w:hint="eastAsia" w:ascii="宋体" w:hAnsi="宋体"/>
          <w:color w:val="auto"/>
          <w:highlight w:val="none"/>
        </w:rPr>
        <w:t xml:space="preserve">职务：</w:t>
      </w:r>
      <w:r>
        <w:rPr>
          <w:rFonts w:ascii="宋体" w:hAnsi="宋体"/>
          <w:color w:val="auto"/>
          <w:highlight w:val="none"/>
          <w:u w:val="single"/>
        </w:rPr>
        <w:t xml:space="preserve">           </w:t>
      </w:r>
      <w:r/>
    </w:p>
    <w:p>
      <w:pPr>
        <w:ind w:left="525" w:hanging="525"/>
        <w:spacing w:line="560" w:lineRule="exact"/>
        <w:rPr>
          <w:rFonts w:ascii="宋体"/>
          <w:color w:val="auto"/>
          <w:highlight w:val="none"/>
          <w:u w:val="single"/>
        </w:rPr>
      </w:pPr>
      <w:r>
        <w:rPr>
          <w:rFonts w:hint="eastAsia" w:ascii="宋体" w:hAnsi="宋体"/>
          <w:color w:val="auto"/>
          <w:highlight w:val="none"/>
        </w:rPr>
        <w:t xml:space="preserve">系</w:t>
      </w:r>
      <w:r>
        <w:rPr>
          <w:rFonts w:ascii="宋体" w:hAnsi="宋体"/>
          <w:color w:val="auto"/>
          <w:highlight w:val="none"/>
          <w:u w:val="single"/>
        </w:rPr>
        <w:t xml:space="preserve">                          </w:t>
      </w:r>
      <w:r>
        <w:rPr>
          <w:rFonts w:hint="eastAsia" w:ascii="宋体" w:hAnsi="宋体"/>
          <w:color w:val="auto"/>
          <w:highlight w:val="none"/>
        </w:rPr>
        <w:t xml:space="preserve">（投标人名称）的法定代表人。</w:t>
      </w:r>
      <w:r/>
    </w:p>
    <w:p>
      <w:pPr>
        <w:spacing w:line="500" w:lineRule="exact"/>
        <w:rPr>
          <w:rFonts w:ascii="宋体"/>
          <w:color w:val="auto"/>
          <w:highlight w:val="none"/>
        </w:rPr>
      </w:pPr>
      <w:r>
        <w:rPr>
          <w:rFonts w:ascii="宋体"/>
          <w:color w:val="auto"/>
          <w:highlight w:val="none"/>
        </w:rPr>
      </w:r>
      <w:r/>
    </w:p>
    <w:p>
      <w:pPr>
        <w:spacing w:line="500" w:lineRule="exact"/>
        <w:rPr>
          <w:rFonts w:ascii="宋体"/>
          <w:color w:val="auto"/>
          <w:highlight w:val="none"/>
        </w:rPr>
      </w:pPr>
      <w:r>
        <w:rPr>
          <w:rFonts w:hint="eastAsia" w:ascii="宋体" w:hAnsi="宋体"/>
          <w:color w:val="auto"/>
          <w:highlight w:val="none"/>
        </w:rPr>
        <w:t xml:space="preserve">特此证明。</w:t>
      </w:r>
      <w:r/>
    </w:p>
    <w:p>
      <w:pPr>
        <w:spacing w:line="500" w:lineRule="exact"/>
        <w:rPr>
          <w:rFonts w:ascii="宋体"/>
          <w:color w:val="auto"/>
          <w:highlight w:val="none"/>
        </w:rPr>
      </w:pPr>
      <w:r>
        <w:rPr>
          <w:rFonts w:hint="eastAsia" w:ascii="宋体" w:hAnsi="宋体"/>
          <w:color w:val="auto"/>
          <w:highlight w:val="none"/>
        </w:rPr>
        <w:t xml:space="preserve">附：法定代表人身份证复印件。</w:t>
      </w:r>
      <w:r/>
    </w:p>
    <w:p>
      <w:pPr>
        <w:spacing w:line="500" w:lineRule="exact"/>
        <w:rPr>
          <w:rFonts w:ascii="宋体"/>
          <w:color w:val="auto"/>
          <w:highlight w:val="none"/>
        </w:rPr>
      </w:pPr>
      <w:r>
        <w:rPr>
          <w:rFonts w:ascii="宋体"/>
          <w:color w:val="auto"/>
          <w:highlight w:val="none"/>
        </w:rPr>
      </w:r>
      <w:r/>
    </w:p>
    <w:p>
      <w:pPr>
        <w:pStyle w:val="859"/>
        <w:rPr>
          <w:rFonts w:ascii="宋体"/>
          <w:color w:val="auto"/>
          <w:highlight w:val="none"/>
        </w:rPr>
      </w:pPr>
      <w:r>
        <w:rPr>
          <w:rFonts w:ascii="宋体"/>
          <w:color w:val="auto"/>
          <w:highlight w:val="none"/>
        </w:rPr>
      </w:r>
      <w:r/>
    </w:p>
    <w:p>
      <w:pPr>
        <w:pStyle w:val="859"/>
        <w:rPr>
          <w:rFonts w:ascii="宋体"/>
          <w:color w:val="auto"/>
          <w:highlight w:val="none"/>
        </w:rPr>
      </w:pPr>
      <w:r>
        <w:rPr>
          <w:rFonts w:ascii="宋体"/>
          <w:color w:val="auto"/>
          <w:highlight w:val="none"/>
        </w:rPr>
      </w:r>
      <w:r/>
    </w:p>
    <w:p>
      <w:pPr>
        <w:pStyle w:val="859"/>
        <w:rPr>
          <w:rFonts w:ascii="宋体"/>
          <w:color w:val="auto"/>
          <w:highlight w:val="none"/>
        </w:rPr>
      </w:pPr>
      <w:r>
        <w:rPr>
          <w:rFonts w:ascii="宋体"/>
          <w:color w:val="auto"/>
          <w:highlight w:val="none"/>
        </w:rPr>
      </w:r>
      <w:r/>
    </w:p>
    <w:p>
      <w:pPr>
        <w:pStyle w:val="859"/>
        <w:rPr>
          <w:rFonts w:ascii="宋体"/>
          <w:color w:val="auto"/>
          <w:highlight w:val="none"/>
        </w:rPr>
      </w:pPr>
      <w:r>
        <w:rPr>
          <w:rFonts w:ascii="宋体"/>
          <w:color w:val="auto"/>
          <w:highlight w:val="none"/>
        </w:rPr>
      </w:r>
      <w:r/>
    </w:p>
    <w:p>
      <w:pPr>
        <w:pStyle w:val="859"/>
        <w:rPr>
          <w:rFonts w:ascii="宋体"/>
          <w:color w:val="auto"/>
          <w:highlight w:val="none"/>
        </w:rPr>
      </w:pPr>
      <w:r>
        <w:rPr>
          <w:rFonts w:ascii="宋体"/>
          <w:color w:val="auto"/>
          <w:highlight w:val="none"/>
        </w:rPr>
      </w:r>
      <w:r/>
    </w:p>
    <w:p>
      <w:pPr>
        <w:ind w:left="5750" w:hanging="1680"/>
        <w:jc w:val="right"/>
        <w:spacing w:line="500" w:lineRule="exact"/>
        <w:rPr>
          <w:rFonts w:ascii="宋体"/>
          <w:color w:val="auto"/>
          <w:highlight w:val="none"/>
        </w:rPr>
      </w:pPr>
      <w:r>
        <w:rPr>
          <w:rFonts w:hint="eastAsia" w:ascii="宋体" w:hAnsi="宋体"/>
          <w:color w:val="auto"/>
          <w:highlight w:val="none"/>
        </w:rPr>
        <w:t xml:space="preserve">投标人：</w:t>
      </w:r>
      <w:r>
        <w:rPr>
          <w:rFonts w:ascii="宋体" w:hAnsi="宋体"/>
          <w:color w:val="auto"/>
          <w:highlight w:val="none"/>
          <w:u w:val="single"/>
        </w:rPr>
        <w:t xml:space="preserve">                  </w:t>
      </w:r>
      <w:r>
        <w:rPr>
          <w:rFonts w:hint="eastAsia" w:ascii="宋体" w:hAnsi="宋体"/>
          <w:color w:val="auto"/>
          <w:highlight w:val="none"/>
        </w:rPr>
        <w:t xml:space="preserve">（</w:t>
      </w:r>
      <w:r>
        <w:rPr>
          <w:rFonts w:ascii="宋体" w:hAnsi="宋体" w:cs="宋体"/>
          <w:bCs/>
          <w:color w:val="auto"/>
          <w:sz w:val="22"/>
          <w:highlight w:val="none"/>
        </w:rPr>
        <w:t xml:space="preserve">电子签章</w:t>
      </w:r>
      <w:r>
        <w:rPr>
          <w:rFonts w:hint="eastAsia" w:ascii="宋体" w:hAnsi="宋体"/>
          <w:color w:val="auto"/>
          <w:highlight w:val="none"/>
        </w:rPr>
        <w:t xml:space="preserve">）</w:t>
      </w:r>
      <w:r/>
    </w:p>
    <w:p>
      <w:pPr>
        <w:ind w:firstLine="4200"/>
        <w:jc w:val="right"/>
        <w:spacing w:line="500" w:lineRule="exact"/>
        <w:rPr>
          <w:rFonts w:ascii="宋体"/>
          <w:color w:val="auto"/>
          <w:highlight w:val="none"/>
          <w:u w:val="singl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23"/>
        <w:rPr>
          <w:rFonts w:ascii="宋体" w:cs="宋体"/>
          <w:b/>
          <w:bCs/>
          <w:color w:val="auto"/>
          <w:sz w:val="28"/>
          <w:szCs w:val="28"/>
          <w:highlight w:val="none"/>
        </w:rPr>
      </w:pPr>
      <w:r>
        <w:rPr>
          <w:rFonts w:ascii="宋体" w:cs="宋体"/>
          <w:b/>
          <w:bCs/>
          <w:color w:val="auto"/>
          <w:sz w:val="28"/>
          <w:szCs w:val="28"/>
          <w:highlight w:val="none"/>
        </w:rPr>
      </w:r>
      <w:r/>
    </w:p>
    <w:p>
      <w:pPr>
        <w:pStyle w:val="823"/>
        <w:rPr>
          <w:rFonts w:ascii="宋体" w:cs="宋体"/>
          <w:b/>
          <w:bCs/>
          <w:color w:val="auto"/>
          <w:sz w:val="28"/>
          <w:szCs w:val="28"/>
          <w:highlight w:val="none"/>
        </w:rPr>
      </w:pPr>
      <w:r>
        <w:rPr>
          <w:rFonts w:ascii="宋体" w:cs="宋体"/>
          <w:b/>
          <w:bCs/>
          <w:color w:val="auto"/>
          <w:sz w:val="28"/>
          <w:szCs w:val="28"/>
          <w:highlight w:val="none"/>
        </w:rPr>
      </w:r>
      <w:r/>
    </w:p>
    <w:p>
      <w:pPr>
        <w:pStyle w:val="823"/>
        <w:rPr>
          <w:rFonts w:ascii="宋体" w:cs="宋体"/>
          <w:b/>
          <w:bCs/>
          <w:color w:val="auto"/>
          <w:sz w:val="28"/>
          <w:szCs w:val="28"/>
          <w:highlight w:val="none"/>
        </w:rPr>
      </w:pPr>
      <w:r>
        <w:rPr>
          <w:rFonts w:ascii="宋体" w:cs="宋体"/>
          <w:b/>
          <w:bCs/>
          <w:color w:val="auto"/>
          <w:sz w:val="28"/>
          <w:szCs w:val="28"/>
          <w:highlight w:val="none"/>
        </w:rPr>
      </w:r>
      <w:r/>
    </w:p>
    <w:p>
      <w:pPr>
        <w:pStyle w:val="823"/>
        <w:rPr>
          <w:rFonts w:ascii="宋体" w:cs="宋体"/>
          <w:b/>
          <w:bCs/>
          <w:color w:val="auto"/>
          <w:sz w:val="28"/>
          <w:szCs w:val="28"/>
          <w:highlight w:val="none"/>
        </w:rPr>
      </w:pPr>
      <w:r>
        <w:rPr>
          <w:rFonts w:ascii="宋体" w:cs="宋体"/>
          <w:b/>
          <w:bCs/>
          <w:color w:val="auto"/>
          <w:sz w:val="28"/>
          <w:szCs w:val="28"/>
          <w:highlight w:val="none"/>
        </w:rPr>
      </w:r>
      <w:r/>
    </w:p>
    <w:p>
      <w:pPr>
        <w:pStyle w:val="823"/>
        <w:rPr>
          <w:rFonts w:ascii="宋体" w:cs="宋体"/>
          <w:b/>
          <w:bCs/>
          <w:color w:val="auto"/>
          <w:sz w:val="28"/>
          <w:szCs w:val="28"/>
          <w:highlight w:val="none"/>
        </w:rPr>
      </w:pPr>
      <w:r>
        <w:rPr>
          <w:rFonts w:ascii="宋体" w:cs="宋体"/>
          <w:b/>
          <w:bCs/>
          <w:color w:val="auto"/>
          <w:sz w:val="28"/>
          <w:szCs w:val="28"/>
          <w:highlight w:val="none"/>
        </w:rPr>
      </w:r>
      <w:r/>
    </w:p>
    <w:p>
      <w:pPr>
        <w:pStyle w:val="823"/>
        <w:rPr>
          <w:rFonts w:ascii="宋体" w:cs="宋体"/>
          <w:b/>
          <w:bCs/>
          <w:color w:val="auto"/>
          <w:sz w:val="28"/>
          <w:szCs w:val="28"/>
          <w:highlight w:val="none"/>
        </w:rPr>
      </w:pPr>
      <w:r>
        <w:rPr>
          <w:rFonts w:ascii="宋体" w:cs="宋体"/>
          <w:b/>
          <w:bCs/>
          <w:color w:val="auto"/>
          <w:sz w:val="28"/>
          <w:szCs w:val="28"/>
          <w:highlight w:val="none"/>
        </w:rPr>
      </w:r>
      <w:r/>
    </w:p>
    <w:p>
      <w:pPr>
        <w:pStyle w:val="823"/>
        <w:rPr>
          <w:rFonts w:ascii="宋体" w:cs="宋体"/>
          <w:b/>
          <w:bCs/>
          <w:color w:val="auto"/>
          <w:sz w:val="28"/>
          <w:szCs w:val="28"/>
          <w:highlight w:val="none"/>
        </w:rPr>
      </w:pPr>
      <w:r>
        <w:rPr>
          <w:rFonts w:ascii="宋体" w:cs="宋体"/>
          <w:b/>
          <w:bCs/>
          <w:color w:val="auto"/>
          <w:sz w:val="28"/>
          <w:szCs w:val="28"/>
          <w:highlight w:val="none"/>
        </w:rPr>
      </w:r>
      <w:r/>
    </w:p>
    <w:p>
      <w:pPr>
        <w:pStyle w:val="823"/>
        <w:rPr>
          <w:rFonts w:ascii="宋体" w:cs="宋体"/>
          <w:b/>
          <w:bCs/>
          <w:color w:val="auto"/>
          <w:sz w:val="28"/>
          <w:szCs w:val="28"/>
          <w:highlight w:val="none"/>
        </w:rPr>
      </w:pPr>
      <w:r>
        <w:rPr>
          <w:rFonts w:ascii="宋体" w:cs="宋体"/>
          <w:b/>
          <w:bCs/>
          <w:color w:val="auto"/>
          <w:sz w:val="28"/>
          <w:szCs w:val="28"/>
          <w:highlight w:val="none"/>
        </w:rPr>
      </w:r>
      <w:r/>
    </w:p>
    <w:p>
      <w:pPr>
        <w:pStyle w:val="823"/>
        <w:rPr>
          <w:rFonts w:ascii="宋体" w:cs="宋体"/>
          <w:b/>
          <w:bCs/>
          <w:color w:val="auto"/>
          <w:sz w:val="28"/>
          <w:szCs w:val="28"/>
          <w:highlight w:val="none"/>
        </w:rPr>
      </w:pPr>
      <w:r>
        <w:rPr>
          <w:rFonts w:ascii="宋体" w:cs="宋体"/>
          <w:b/>
          <w:bCs/>
          <w:color w:val="auto"/>
          <w:sz w:val="28"/>
          <w:szCs w:val="28"/>
          <w:highlight w:val="none"/>
        </w:rPr>
      </w:r>
      <w:r/>
    </w:p>
    <w:p>
      <w:pPr>
        <w:pStyle w:val="823"/>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63"/>
        <w:rPr>
          <w:color w:val="auto"/>
          <w:highlight w:val="none"/>
        </w:rPr>
      </w:pPr>
      <w:r>
        <w:rPr>
          <w:color w:val="auto"/>
          <w:highlight w:val="none"/>
        </w:rPr>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授权委托书</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u w:val="single"/>
        </w:rPr>
        <w:t xml:space="preserve">（法定代表人姓名）</w:t>
      </w:r>
      <w:r>
        <w:rPr>
          <w:rFonts w:hint="eastAsia" w:ascii="宋体" w:hAnsi="宋体" w:cs="宋体"/>
          <w:bCs/>
          <w:color w:val="auto"/>
          <w:sz w:val="22"/>
          <w:highlight w:val="none"/>
        </w:rPr>
        <w:t xml:space="preserve">系中华人民共和国合法企业</w:t>
      </w:r>
      <w:r>
        <w:rPr>
          <w:rFonts w:hint="eastAsia" w:ascii="宋体" w:hAnsi="宋体" w:cs="宋体"/>
          <w:bCs/>
          <w:color w:val="auto"/>
          <w:sz w:val="22"/>
          <w:highlight w:val="none"/>
          <w:u w:val="single"/>
        </w:rPr>
        <w:t xml:space="preserve">（投标人名称）</w:t>
      </w:r>
      <w:r>
        <w:rPr>
          <w:rFonts w:hint="eastAsia" w:ascii="宋体" w:hAnsi="宋体" w:cs="宋体"/>
          <w:bCs/>
          <w:color w:val="auto"/>
          <w:sz w:val="22"/>
          <w:highlight w:val="none"/>
        </w:rPr>
        <w:t xml:space="preserve">的法定代表人，特授权</w:t>
      </w:r>
      <w:r>
        <w:rPr>
          <w:rFonts w:hint="eastAsia" w:ascii="宋体" w:hAnsi="宋体" w:cs="宋体"/>
          <w:bCs/>
          <w:color w:val="auto"/>
          <w:sz w:val="22"/>
          <w:highlight w:val="none"/>
          <w:u w:val="single"/>
        </w:rPr>
        <w:t xml:space="preserve">（委托代理人）</w:t>
      </w:r>
      <w:r>
        <w:rPr>
          <w:rFonts w:hint="eastAsia" w:ascii="宋体" w:hAnsi="宋体" w:cs="宋体"/>
          <w:bCs/>
          <w:color w:val="auto"/>
          <w:sz w:val="22"/>
          <w:highlight w:val="none"/>
        </w:rPr>
        <w:t xml:space="preserve">代表我公司（单位）全权办理针对</w:t>
      </w:r>
      <w:r>
        <w:rPr>
          <w:rFonts w:hint="eastAsia" w:ascii="宋体" w:hAnsi="宋体" w:cs="宋体"/>
          <w:color w:val="auto"/>
          <w:sz w:val="22"/>
          <w:highlight w:val="none"/>
          <w:u w:val="single"/>
        </w:rPr>
        <w:t xml:space="preserve">（项目名称）</w:t>
      </w:r>
      <w:r>
        <w:rPr>
          <w:rFonts w:hint="eastAsia" w:ascii="宋体" w:hAnsi="宋体" w:cs="宋体"/>
          <w:bCs/>
          <w:color w:val="auto"/>
          <w:sz w:val="22"/>
          <w:highlight w:val="none"/>
        </w:rPr>
        <w:t xml:space="preserve">的投标、签订合同和处理有关事宜，其法律后果由我公司（单位）承担。</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委托期限：自本委托书签署之日起至投标有效期期满。</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委托代理人无转委托权。</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附：法定代表人身份证复印件和委托代理人身份证复印件</w:t>
      </w:r>
      <w:r/>
    </w:p>
    <w:p>
      <w:pPr>
        <w:pStyle w:val="859"/>
        <w:rPr>
          <w:color w:val="auto"/>
          <w:highlight w:val="none"/>
        </w:rPr>
      </w:pPr>
      <w:r>
        <w:rPr>
          <w:color w:val="auto"/>
          <w:highlight w:val="none"/>
        </w:rPr>
      </w:r>
      <w:r/>
    </w:p>
    <w:tbl>
      <w:tblPr>
        <w:tblStyle w:val="728"/>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spacing w:line="360" w:lineRule="auto"/>
        <w:rPr>
          <w:rFonts w:ascii="宋体" w:cs="宋体"/>
          <w:color w:val="auto"/>
          <w:sz w:val="22"/>
          <w:highlight w:val="none"/>
        </w:rPr>
      </w:pPr>
      <w:r>
        <w:rPr>
          <w:rFonts w:ascii="宋体" w:cs="宋体"/>
          <w:color w:val="auto"/>
          <w:sz w:val="22"/>
          <w:highlight w:val="none"/>
        </w:rPr>
      </w:r>
      <w:r/>
    </w:p>
    <w:p>
      <w:pPr>
        <w:spacing w:line="360" w:lineRule="auto"/>
        <w:rPr>
          <w:rFonts w:ascii="宋体" w:cs="宋体"/>
          <w:bCs/>
          <w:color w:val="auto"/>
          <w:sz w:val="24"/>
          <w:highlight w:val="none"/>
        </w:rPr>
      </w:pPr>
      <w:r>
        <w:rPr>
          <w:rFonts w:ascii="宋体" w:hAnsi="宋体" w:cs="宋体"/>
          <w:bCs/>
          <w:color w:val="auto"/>
          <w:sz w:val="22"/>
          <w:highlight w:val="none"/>
        </w:rPr>
        <w:t xml:space="preserve">                        </w:t>
      </w:r>
      <w:r/>
    </w:p>
    <w:tbl>
      <w:tblPr>
        <w:tblStyle w:val="728"/>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jc w:val="right"/>
        <w:spacing w:line="360" w:lineRule="auto"/>
        <w:rPr>
          <w:rFonts w:ascii="宋体" w:cs="宋体"/>
          <w:bCs/>
          <w:color w:val="auto"/>
          <w:sz w:val="24"/>
          <w:highlight w:val="none"/>
        </w:rPr>
      </w:pPr>
      <w:r>
        <w:rPr>
          <w:rFonts w:ascii="宋体" w:cs="宋体"/>
          <w:bCs/>
          <w:color w:val="auto"/>
          <w:sz w:val="24"/>
          <w:highlight w:val="none"/>
        </w:rPr>
      </w:r>
      <w:r/>
    </w:p>
    <w:p>
      <w:pPr>
        <w:pStyle w:val="859"/>
        <w:rPr>
          <w:rFonts w:ascii="宋体" w:cs="宋体"/>
          <w:color w:val="auto"/>
          <w:sz w:val="24"/>
          <w:highlight w:val="none"/>
        </w:rPr>
      </w:pPr>
      <w:r>
        <w:rPr>
          <w:rFonts w:ascii="宋体" w:cs="宋体"/>
          <w:color w:val="auto"/>
          <w:sz w:val="24"/>
          <w:highlight w:val="none"/>
        </w:rPr>
      </w:r>
      <w:r/>
    </w:p>
    <w:p>
      <w:pPr>
        <w:pStyle w:val="859"/>
        <w:rPr>
          <w:rFonts w:ascii="宋体" w:cs="宋体"/>
          <w:color w:val="auto"/>
          <w:sz w:val="24"/>
          <w:highlight w:val="none"/>
        </w:rPr>
      </w:pPr>
      <w:r>
        <w:rPr>
          <w:rFonts w:ascii="宋体" w:cs="宋体"/>
          <w:color w:val="auto"/>
          <w:sz w:val="24"/>
          <w:highlight w:val="none"/>
        </w:rPr>
      </w:r>
      <w:r/>
    </w:p>
    <w:p>
      <w:pPr>
        <w:ind w:firstLine="440"/>
        <w:jc w:val="right"/>
        <w:spacing w:line="360" w:lineRule="auto"/>
        <w:rPr>
          <w:rFonts w:ascii="宋体" w:cs="宋体"/>
          <w:bCs/>
          <w:color w:val="auto"/>
          <w:sz w:val="22"/>
          <w:highlight w:val="none"/>
        </w:rPr>
      </w:pPr>
      <w:r>
        <w:rPr>
          <w:rFonts w:ascii="宋体" w:hAnsi="宋体" w:cs="宋体"/>
          <w:bCs/>
          <w:color w:val="auto"/>
          <w:sz w:val="22"/>
          <w:highlight w:val="none"/>
        </w:rPr>
        <w:t xml:space="preserve"> </w:t>
      </w:r>
      <w:r>
        <w:rPr>
          <w:rFonts w:hint="eastAsia" w:ascii="宋体" w:hAnsi="宋体" w:cs="宋体"/>
          <w:bCs/>
          <w:color w:val="auto"/>
          <w:sz w:val="22"/>
          <w:highlight w:val="none"/>
        </w:rPr>
        <w:t xml:space="preserve">投标人：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电子签章</w:t>
      </w:r>
      <w:r>
        <w:rPr>
          <w:rFonts w:hint="eastAsia" w:ascii="宋体" w:hAnsi="宋体" w:cs="宋体"/>
          <w:bCs/>
          <w:color w:val="auto"/>
          <w:sz w:val="22"/>
          <w:highlight w:val="none"/>
        </w:rPr>
        <w:t xml:space="preserve">）</w:t>
      </w:r>
      <w:r/>
    </w:p>
    <w:p>
      <w:pPr>
        <w:ind w:firstLine="440"/>
        <w:jc w:val="right"/>
        <w:spacing w:line="360" w:lineRule="auto"/>
        <w:rPr>
          <w:rFonts w:ascii="宋体" w:hAnsi="宋体" w:cs="宋体"/>
          <w:bCs/>
          <w:color w:val="auto"/>
          <w:sz w:val="22"/>
          <w:highlight w:val="none"/>
        </w:rPr>
      </w:pPr>
      <w:r>
        <w:rPr>
          <w:rFonts w:hint="eastAsia" w:ascii="宋体" w:hAnsi="宋体" w:cs="宋体"/>
          <w:bCs/>
          <w:color w:val="auto"/>
          <w:sz w:val="22"/>
          <w:highlight w:val="none"/>
        </w:rPr>
        <w:t xml:space="preserve">法定代表人：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ind w:firstLine="440"/>
        <w:jc w:val="right"/>
        <w:spacing w:line="360" w:lineRule="auto"/>
        <w:rPr>
          <w:rFonts w:ascii="宋体" w:cs="宋体"/>
          <w:bCs/>
          <w:color w:val="auto"/>
          <w:sz w:val="24"/>
          <w:highlight w:val="none"/>
        </w:rPr>
      </w:pPr>
      <w:r>
        <w:rPr>
          <w:rFonts w:hint="eastAsia" w:ascii="宋体" w:hAnsi="宋体" w:cs="宋体"/>
          <w:bCs/>
          <w:color w:val="auto"/>
          <w:sz w:val="22"/>
          <w:highlight w:val="none"/>
        </w:rPr>
        <w:t xml:space="preserve">委托代理人： </w:t>
      </w:r>
      <w:r>
        <w:rPr>
          <w:rFonts w:hint="eastAsia"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jc w:val="right"/>
        <w:spacing w:line="360" w:lineRule="auto"/>
        <w:rPr>
          <w:rFonts w:ascii="宋体" w:cs="宋体"/>
          <w:bCs/>
          <w:color w:val="auto"/>
          <w:sz w:val="22"/>
          <w:highlight w:val="none"/>
        </w:rPr>
      </w:pPr>
      <w:r>
        <w:rPr>
          <w:rFonts w:ascii="宋体" w:hAnsi="宋体" w:cs="宋体"/>
          <w:bCs/>
          <w:color w:val="auto"/>
          <w:sz w:val="22"/>
          <w:highlight w:val="none"/>
          <w:u w:val="single"/>
        </w:rPr>
        <w:t xml:space="preserve">        </w:t>
      </w:r>
      <w:r>
        <w:rPr>
          <w:rFonts w:ascii="宋体" w:hAnsi="宋体" w:cs="宋体"/>
          <w:bCs/>
          <w:color w:val="auto"/>
          <w:sz w:val="22"/>
          <w:highlight w:val="none"/>
        </w:rPr>
        <w:t xml:space="preserve"> </w:t>
      </w:r>
      <w:r>
        <w:rPr>
          <w:rFonts w:hint="eastAsia" w:ascii="宋体" w:hAnsi="宋体" w:cs="宋体"/>
          <w:bCs/>
          <w:color w:val="auto"/>
          <w:sz w:val="22"/>
          <w:highlight w:val="none"/>
        </w:rPr>
        <w:t xml:space="preserve">年</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月</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日</w:t>
      </w:r>
      <w:r/>
    </w:p>
    <w:p>
      <w:pPr>
        <w:pStyle w:val="859"/>
        <w:rPr>
          <w:rFonts w:ascii="宋体" w:cs="宋体"/>
          <w:color w:val="auto"/>
          <w:sz w:val="24"/>
          <w:highlight w:val="none"/>
        </w:rPr>
      </w:pPr>
      <w:r>
        <w:rPr>
          <w:rFonts w:ascii="宋体" w:cs="宋体"/>
          <w:color w:val="auto"/>
          <w:sz w:val="24"/>
          <w:highlight w:val="none"/>
        </w:rPr>
      </w:r>
      <w:r/>
    </w:p>
    <w:p>
      <w:pPr>
        <w:pStyle w:val="859"/>
        <w:rPr>
          <w:rFonts w:ascii="宋体" w:cs="宋体"/>
          <w:color w:val="auto"/>
          <w:sz w:val="24"/>
          <w:highlight w:val="none"/>
        </w:rPr>
      </w:pPr>
      <w:r>
        <w:rPr>
          <w:rFonts w:ascii="宋体" w:cs="宋体"/>
          <w:color w:val="auto"/>
          <w:sz w:val="24"/>
          <w:highlight w:val="none"/>
        </w:rPr>
      </w:r>
      <w:r/>
    </w:p>
    <w:tbl>
      <w:tblPr>
        <w:tblStyle w:val="728"/>
        <w:tblW w:w="8820"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245"/>
        </w:trPr>
        <w:tc>
          <w:tcPr>
            <w:tcW w:w="8820" w:type="dxa"/>
            <w:vAlign w:val="top"/>
            <w:textDirection w:val="lrTb"/>
            <w:noWrap w:val="false"/>
          </w:tcPr>
          <w:p>
            <w:pPr>
              <w:rPr>
                <w:rFonts w:ascii="宋体"/>
                <w:b/>
                <w:color w:val="auto"/>
                <w:sz w:val="24"/>
                <w:highlight w:val="none"/>
              </w:rPr>
            </w:pPr>
            <w:r>
              <w:rPr>
                <w:rFonts w:hint="eastAsia" w:ascii="宋体" w:hAnsi="宋体"/>
                <w:b/>
                <w:bCs/>
                <w:color w:val="auto"/>
                <w:sz w:val="20"/>
                <w:highlight w:val="none"/>
              </w:rPr>
              <w:t xml:space="preserve">注：如果由</w:t>
            </w:r>
            <w:r>
              <w:rPr>
                <w:rFonts w:hint="eastAsia" w:ascii="宋体" w:hAnsi="宋体"/>
                <w:b/>
                <w:bCs/>
                <w:color w:val="auto"/>
                <w:sz w:val="20"/>
                <w:highlight w:val="none"/>
                <w:lang w:val="en-US" w:eastAsia="zh-CN"/>
              </w:rPr>
              <w:t xml:space="preserve">供应商</w:t>
            </w:r>
            <w:r>
              <w:rPr>
                <w:rFonts w:hint="eastAsia" w:ascii="宋体" w:hAnsi="宋体"/>
                <w:b/>
                <w:bCs/>
                <w:color w:val="auto"/>
                <w:sz w:val="20"/>
                <w:highlight w:val="none"/>
              </w:rPr>
              <w:t xml:space="preserve">的法定代表人签署投标文件，则无须提交授权委托书。</w:t>
            </w:r>
            <w:r/>
          </w:p>
        </w:tc>
      </w:tr>
    </w:tbl>
    <w:p>
      <w:pPr>
        <w:pStyle w:val="1063"/>
        <w:ind w:firstLine="562"/>
        <w:rPr>
          <w:rFonts w:ascii="宋体" w:hAnsi="宋体" w:cs="宋体"/>
          <w:b/>
          <w:bCs/>
          <w:color w:val="auto"/>
          <w:sz w:val="28"/>
          <w:szCs w:val="28"/>
          <w:highlight w:val="none"/>
          <w:lang w:val="en-US"/>
        </w:rPr>
      </w:pPr>
      <w:r>
        <w:rPr>
          <w:rFonts w:ascii="宋体" w:hAnsi="宋体" w:cs="宋体"/>
          <w:b/>
          <w:bCs/>
          <w:color w:val="auto"/>
          <w:sz w:val="28"/>
          <w:szCs w:val="28"/>
          <w:highlight w:val="none"/>
          <w:lang w:val="en-US"/>
        </w:rPr>
      </w:r>
      <w:r/>
    </w:p>
    <w:p>
      <w:pPr>
        <w:pStyle w:val="718"/>
        <w:jc w:val="center"/>
        <w:rPr>
          <w:b/>
          <w:bCs/>
          <w:color w:val="auto"/>
        </w:rPr>
      </w:pPr>
      <w:r>
        <w:rPr>
          <w:rFonts w:hint="eastAsia"/>
          <w:b/>
          <w:bCs/>
          <w:color w:val="auto"/>
          <w:lang w:eastAsia="zh-CN"/>
        </w:rPr>
        <w:t xml:space="preserve">二、</w:t>
      </w:r>
      <w:r>
        <w:rPr>
          <w:rFonts w:hint="eastAsia"/>
          <w:b/>
          <w:bCs/>
          <w:color w:val="auto"/>
        </w:rPr>
        <w:t xml:space="preserve">资格条件</w:t>
      </w:r>
      <w:r/>
    </w:p>
    <w:p>
      <w:pPr>
        <w:pStyle w:val="718"/>
        <w:jc w:val="center"/>
        <w:rPr>
          <w:b/>
          <w:bCs/>
          <w:color w:val="auto"/>
        </w:rPr>
      </w:pPr>
      <w:r>
        <w:rPr>
          <w:rFonts w:hint="eastAsia"/>
          <w:b/>
          <w:bCs/>
          <w:color w:val="auto"/>
        </w:rPr>
        <w:t xml:space="preserve">（一）具有独立承担民事责任的能力</w:t>
      </w:r>
      <w:r/>
    </w:p>
    <w:p>
      <w:pPr>
        <w:pStyle w:val="859"/>
        <w:ind w:firstLine="562"/>
        <w:rPr>
          <w:rFonts w:ascii="宋体" w:hAnsi="宋体" w:cs="宋体"/>
          <w:b/>
          <w:color w:val="auto"/>
          <w:szCs w:val="28"/>
          <w:highlight w:val="none"/>
        </w:rPr>
      </w:pPr>
      <w:r>
        <w:rPr>
          <w:rFonts w:ascii="宋体" w:hAnsi="宋体" w:cs="宋体"/>
          <w:b/>
          <w:color w:val="auto"/>
          <w:szCs w:val="28"/>
          <w:highlight w:val="none"/>
        </w:rPr>
      </w:r>
      <w:r/>
    </w:p>
    <w:tbl>
      <w:tblPr>
        <w:tblStyle w:val="7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59"/>
              <w:ind w:firstLine="420"/>
              <w:jc w:val="center"/>
              <w:spacing w:line="360" w:lineRule="auto"/>
              <w:rPr>
                <w:rFonts w:ascii="宋体" w:hAnsi="宋体" w:cs="宋体"/>
                <w:b/>
                <w:color w:val="auto"/>
                <w:szCs w:val="28"/>
                <w:highlight w:val="none"/>
              </w:rPr>
            </w:pPr>
            <w:r>
              <w:rPr>
                <w:rFonts w:hint="eastAsia" w:ascii="宋体" w:hAnsi="宋体" w:cs="宋体"/>
                <w:b/>
                <w:color w:val="auto"/>
                <w:sz w:val="24"/>
                <w:szCs w:val="21"/>
                <w:highlight w:val="none"/>
              </w:rPr>
              <w:t xml:space="preserve">提供投标人有效的法人或其他组织的营业执照等证明文件原件扫描件</w:t>
            </w:r>
            <w:r/>
          </w:p>
        </w:tc>
      </w:tr>
    </w:tbl>
    <w:p>
      <w:pPr>
        <w:ind w:left="420"/>
        <w:jc w:val="cente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59"/>
        <w:rPr>
          <w:rFonts w:ascii="黑体" w:hAnsi="黑体" w:eastAsia="黑体"/>
          <w:color w:val="auto"/>
          <w:szCs w:val="28"/>
          <w:highlight w:val="none"/>
        </w:rPr>
      </w:pPr>
      <w:r>
        <w:rPr>
          <w:rFonts w:ascii="黑体" w:hAnsi="黑体" w:eastAsia="黑体"/>
          <w:color w:val="auto"/>
          <w:szCs w:val="28"/>
          <w:highlight w:val="none"/>
        </w:rPr>
      </w:r>
      <w:r/>
    </w:p>
    <w:p>
      <w:pPr>
        <w:pStyle w:val="863"/>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3"/>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3"/>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3"/>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3"/>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3"/>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3"/>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pStyle w:val="718"/>
        <w:jc w:val="center"/>
        <w:rPr>
          <w:b/>
          <w:bCs/>
          <w:color w:val="auto"/>
        </w:rPr>
      </w:pPr>
      <w:r>
        <w:rPr>
          <w:rFonts w:hint="eastAsia"/>
          <w:b/>
          <w:bCs/>
          <w:color w:val="auto"/>
        </w:rPr>
        <w:t xml:space="preserve">（二）资格条件承诺书</w:t>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已详细阅读了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项目招标文件，我单位在此郑重承诺如下：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我单位具有良好的商业信誉和健全的财务会计制度；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我单位具有履行合同所必需的设备和专业技术能力；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我单位有依法缴纳税收和社会保障资金的良好记录；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我单位参加政府采购活动前三年内，在经营活动中没有重大违法记录；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firstLine="5280"/>
        <w:rPr>
          <w:color w:val="auto"/>
          <w:sz w:val="24"/>
          <w:szCs w:val="24"/>
          <w:highlight w:val="none"/>
        </w:rPr>
      </w:pPr>
      <w:r>
        <w:rPr>
          <w:rFonts w:hint="eastAsia"/>
          <w:color w:val="auto"/>
          <w:sz w:val="24"/>
          <w:szCs w:val="24"/>
          <w:highlight w:val="none"/>
        </w:rPr>
        <w:t xml:space="preserve">供应商名称（电子签章）：</w:t>
      </w:r>
      <w:r/>
    </w:p>
    <w:p>
      <w:pPr>
        <w:pStyle w:val="1142"/>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42"/>
        <w:ind w:firstLine="480"/>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1142"/>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42"/>
        <w:ind w:firstLine="528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jc w:val="right"/>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b/>
          <w:color w:val="auto"/>
          <w:sz w:val="28"/>
          <w:szCs w:val="28"/>
          <w:highlight w:val="none"/>
        </w:rPr>
      </w:pPr>
      <w:r>
        <w:rPr>
          <w:b/>
          <w:color w:val="auto"/>
          <w:sz w:val="28"/>
          <w:szCs w:val="28"/>
          <w:highlight w:val="none"/>
        </w:rPr>
        <w:br w:type="page" w:clear="all"/>
      </w:r>
      <w:r/>
    </w:p>
    <w:p>
      <w:pPr>
        <w:pStyle w:val="718"/>
        <w:jc w:val="center"/>
        <w:rPr>
          <w:b/>
          <w:bCs/>
          <w:color w:val="auto"/>
          <w:highlight w:val="none"/>
        </w:rPr>
      </w:pPr>
      <w:r>
        <w:rPr>
          <w:b/>
          <w:bCs/>
          <w:color w:val="auto"/>
          <w:highlight w:val="none"/>
        </w:rPr>
        <w:t xml:space="preserve">（</w:t>
      </w:r>
      <w:r>
        <w:rPr>
          <w:rFonts w:hint="eastAsia"/>
          <w:b/>
          <w:bCs/>
          <w:color w:val="auto"/>
          <w:highlight w:val="none"/>
        </w:rPr>
        <w:t xml:space="preserve">三</w:t>
      </w:r>
      <w:r>
        <w:rPr>
          <w:b/>
          <w:bCs/>
          <w:color w:val="auto"/>
          <w:highlight w:val="none"/>
        </w:rPr>
        <w:t xml:space="preserve">）</w:t>
      </w:r>
      <w:r>
        <w:rPr>
          <w:rFonts w:hint="eastAsia"/>
          <w:b/>
          <w:bCs/>
          <w:color w:val="auto"/>
          <w:highlight w:val="none"/>
        </w:rPr>
        <w:t xml:space="preserve">承诺书</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u w:val="single"/>
        </w:rPr>
        <w:tab/>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 </w:t>
      </w:r>
      <w:r>
        <w:rPr>
          <w:rFonts w:hint="eastAsia" w:ascii="宋体" w:hAnsi="宋体" w:eastAsia="宋体" w:cs="宋体"/>
          <w:color w:val="auto"/>
          <w:sz w:val="24"/>
          <w:szCs w:val="24"/>
          <w:highlight w:val="none"/>
          <w:u w:val="single"/>
        </w:rPr>
        <w:t xml:space="preserve">  （供应商名称）</w:t>
      </w:r>
      <w:r>
        <w:rPr>
          <w:rFonts w:hint="eastAsia" w:ascii="宋体" w:hAnsi="宋体" w:eastAsia="宋体" w:cs="宋体"/>
          <w:color w:val="auto"/>
          <w:sz w:val="24"/>
          <w:szCs w:val="24"/>
          <w:highlight w:val="none"/>
        </w:rPr>
        <w:t xml:space="preserve">已详细阅读了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项目招标文件，自愿参加本次投标，我单位在此郑重承诺：投标截止日当日，我单位不得存在下列情形之一：</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1.为本项目提供整体设计、规范编制或者项目管理、监理、检测等服务的供应商；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w:t>
      </w:r>
      <w:r/>
    </w:p>
    <w:p>
      <w:pPr>
        <w:ind w:firstLine="482"/>
        <w:keepLines w:val="0"/>
        <w:keepNext w:val="0"/>
        <w:pageBreakBefore w:val="0"/>
        <w:spacing w:line="440" w:lineRule="exact"/>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val="0"/>
          <w:bCs w:val="0"/>
          <w:color w:val="auto"/>
          <w:spacing w:val="-3"/>
          <w:sz w:val="24"/>
          <w:szCs w:val="24"/>
          <w:highlight w:val="none"/>
        </w:rPr>
        <w:t xml:space="preserve">被各级财政主管部门取消参加采购项目所在地的政府采购资格且处于有效期内；</w:t>
      </w:r>
      <w:r/>
    </w:p>
    <w:p>
      <w:pPr>
        <w:pStyle w:val="1063"/>
        <w:ind w:firstLine="482"/>
        <w:keepLines w:val="0"/>
        <w:keepNext w:val="0"/>
        <w:pageBreakBefore w:val="0"/>
        <w:spacing w:line="440" w:lineRule="exact"/>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lang w:val="en-US" w:eastAsia="zh-CN"/>
        </w:rPr>
        <w:t xml:space="preserve">4.</w:t>
      </w:r>
      <w:r>
        <w:rPr>
          <w:rFonts w:hint="eastAsia" w:ascii="宋体" w:hAnsi="宋体" w:eastAsia="宋体" w:cs="宋体"/>
          <w:b w:val="0"/>
          <w:bCs w:val="0"/>
          <w:color w:val="auto"/>
          <w:spacing w:val="-3"/>
          <w:sz w:val="24"/>
          <w:szCs w:val="24"/>
          <w:highlight w:val="none"/>
        </w:rPr>
        <w:t xml:space="preserve">被责令停业，暂扣或吊销营业执照，或吊销资质证书；</w:t>
      </w:r>
      <w:r/>
    </w:p>
    <w:p>
      <w:pPr>
        <w:pStyle w:val="1063"/>
        <w:ind w:firstLine="482"/>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pacing w:val="-3"/>
          <w:sz w:val="24"/>
          <w:szCs w:val="24"/>
          <w:highlight w:val="none"/>
          <w:lang w:val="en-US" w:eastAsia="zh-CN"/>
        </w:rPr>
        <w:t xml:space="preserve">5.</w:t>
      </w:r>
      <w:r>
        <w:rPr>
          <w:rFonts w:hint="eastAsia" w:ascii="宋体" w:hAnsi="宋体" w:eastAsia="宋体" w:cs="宋体"/>
          <w:color w:val="auto"/>
          <w:sz w:val="24"/>
          <w:szCs w:val="24"/>
          <w:highlight w:val="none"/>
        </w:rPr>
        <w:t xml:space="preserve">在“中国政府采购网”（www.ccgp.gov.cn）中被列入政府采购严重违法失信行为记录名单</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.在“信用中国”网站（www.creditchina.gov.cn）中被列入失信惩戒对象、重大税收违法案件当事人名单；</w:t>
      </w:r>
      <w:r/>
    </w:p>
    <w:p>
      <w:pPr>
        <w:pStyle w:val="1063"/>
        <w:ind w:firstLine="482"/>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7.进入清算程序，或被宣告破产，或其他丧失履约能力的情形。</w:t>
      </w:r>
      <w:r/>
    </w:p>
    <w:p>
      <w:pPr>
        <w:ind w:firstLine="482"/>
        <w:keepLines w:val="0"/>
        <w:keepNext w:val="0"/>
        <w:pageBreakBefore w:val="0"/>
        <w:spacing w:line="440" w:lineRule="exact"/>
        <w:widowControl w:val="off"/>
        <w:rPr>
          <w:color w:val="auto"/>
          <w:sz w:val="24"/>
          <w:highlight w:val="none"/>
        </w:rPr>
      </w:pPr>
      <w:r>
        <w:rPr>
          <w:rFonts w:hint="eastAsia" w:ascii="宋体" w:hAnsi="宋体" w:eastAsia="宋体" w:cs="宋体"/>
          <w:color w:val="auto"/>
          <w:sz w:val="24"/>
          <w:szCs w:val="24"/>
          <w:highlight w:val="none"/>
        </w:rPr>
        <w:t xml:space="preserve">以上承诺如有虚假，我单位将无条件接受采购人及政府采购监督部门的处罚；给采购人造成损失的，依法承担赔偿责任。</w:t>
      </w:r>
      <w:r/>
    </w:p>
    <w:p>
      <w:pPr>
        <w:ind w:firstLine="5040"/>
        <w:rPr>
          <w:rFonts w:hint="eastAsia"/>
          <w:color w:val="auto"/>
          <w:sz w:val="24"/>
          <w:szCs w:val="24"/>
          <w:highlight w:val="none"/>
        </w:rPr>
      </w:pPr>
      <w:r>
        <w:rPr>
          <w:rFonts w:hint="eastAsia"/>
          <w:color w:val="auto"/>
          <w:sz w:val="24"/>
          <w:szCs w:val="24"/>
          <w:highlight w:val="none"/>
        </w:rPr>
      </w:r>
      <w:r/>
    </w:p>
    <w:p>
      <w:pPr>
        <w:ind w:firstLine="5040"/>
        <w:rPr>
          <w:rFonts w:hint="eastAsia"/>
          <w:color w:val="auto"/>
          <w:sz w:val="24"/>
          <w:szCs w:val="24"/>
          <w:highlight w:val="none"/>
        </w:rPr>
      </w:pPr>
      <w:r>
        <w:rPr>
          <w:rFonts w:hint="eastAsia"/>
          <w:color w:val="auto"/>
          <w:sz w:val="24"/>
          <w:szCs w:val="24"/>
          <w:highlight w:val="none"/>
        </w:rPr>
      </w:r>
      <w:r/>
    </w:p>
    <w:p>
      <w:pPr>
        <w:ind w:firstLine="5040"/>
        <w:rPr>
          <w:rFonts w:ascii="宋体" w:hAnsi="宋体" w:eastAsia="宋体"/>
          <w:color w:val="auto"/>
          <w:sz w:val="24"/>
          <w:szCs w:val="24"/>
          <w:highlight w:val="none"/>
        </w:rPr>
      </w:pPr>
      <w:r>
        <w:rPr>
          <w:rFonts w:hint="eastAsia"/>
          <w:color w:val="auto"/>
          <w:sz w:val="24"/>
          <w:szCs w:val="24"/>
          <w:highlight w:val="none"/>
        </w:rPr>
        <w:t xml:space="preserve">供应商名称（电子签章）：</w:t>
      </w:r>
      <w:r/>
    </w:p>
    <w:p>
      <w:pPr>
        <w:pStyle w:val="1142"/>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1142"/>
        <w:ind w:firstLine="504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pStyle w:val="718"/>
        <w:jc w:val="center"/>
        <w:rPr>
          <w:rFonts w:hint="eastAsia"/>
          <w:b/>
          <w:bCs/>
          <w:color w:val="auto"/>
        </w:rPr>
      </w:pPr>
      <w:r>
        <w:rPr>
          <w:rFonts w:hint="eastAsia"/>
          <w:b/>
          <w:bCs/>
          <w:color w:val="auto"/>
        </w:rPr>
      </w:r>
      <w:r/>
    </w:p>
    <w:p>
      <w:pPr>
        <w:rPr>
          <w:rFonts w:hint="eastAsia"/>
          <w:b/>
          <w:bCs/>
          <w:color w:val="auto"/>
        </w:rPr>
      </w:pPr>
      <w:r>
        <w:rPr>
          <w:rFonts w:hint="eastAsia"/>
          <w:b/>
          <w:bCs/>
          <w:color w:val="auto"/>
        </w:rPr>
      </w:r>
      <w:r/>
    </w:p>
    <w:p>
      <w:pPr>
        <w:rPr>
          <w:rFonts w:hint="eastAsia"/>
          <w:b/>
          <w:bCs/>
          <w:color w:val="auto"/>
        </w:rPr>
      </w:pPr>
      <w:r>
        <w:rPr>
          <w:rFonts w:hint="eastAsia"/>
          <w:b/>
          <w:bCs/>
          <w:color w:val="auto"/>
        </w:rPr>
      </w:r>
      <w:r/>
    </w:p>
    <w:p>
      <w:pPr>
        <w:rPr>
          <w:rFonts w:hint="eastAsia"/>
          <w:b/>
          <w:bCs/>
          <w:color w:val="auto"/>
        </w:rPr>
      </w:pPr>
      <w:r>
        <w:rPr>
          <w:rFonts w:hint="eastAsia"/>
          <w:b/>
          <w:bCs/>
          <w:color w:val="auto"/>
        </w:rPr>
      </w:r>
      <w:r/>
    </w:p>
    <w:p>
      <w:pPr>
        <w:rPr>
          <w:rFonts w:hint="eastAsia"/>
          <w:b/>
          <w:bCs/>
          <w:color w:val="auto"/>
        </w:rPr>
      </w:pPr>
      <w:r>
        <w:rPr>
          <w:rFonts w:hint="eastAsia"/>
          <w:b/>
          <w:bCs/>
          <w:color w:val="auto"/>
        </w:rPr>
      </w:r>
      <w:r/>
    </w:p>
    <w:p>
      <w:pPr>
        <w:rPr>
          <w:rFonts w:hint="eastAsia"/>
          <w:b/>
          <w:bCs/>
          <w:color w:val="auto"/>
        </w:rPr>
      </w:pPr>
      <w:r>
        <w:rPr>
          <w:rFonts w:hint="eastAsia"/>
          <w:b/>
          <w:bCs/>
          <w:color w:val="auto"/>
        </w:rPr>
      </w:r>
      <w:r/>
    </w:p>
    <w:p>
      <w:pPr>
        <w:rPr>
          <w:rFonts w:hint="eastAsia"/>
          <w:b/>
          <w:bCs/>
          <w:color w:val="auto"/>
        </w:rPr>
      </w:pPr>
      <w:r>
        <w:rPr>
          <w:rFonts w:hint="eastAsia"/>
          <w:b/>
          <w:bCs/>
          <w:color w:val="auto"/>
        </w:rPr>
      </w:r>
      <w:r/>
    </w:p>
    <w:p>
      <w:pPr>
        <w:pStyle w:val="718"/>
        <w:jc w:val="center"/>
        <w:rPr>
          <w:b/>
          <w:bCs/>
          <w:color w:val="auto"/>
        </w:rPr>
      </w:pPr>
      <w:r>
        <w:rPr>
          <w:rFonts w:hint="eastAsia"/>
          <w:b/>
          <w:bCs/>
          <w:color w:val="auto"/>
        </w:rPr>
        <w:t xml:space="preserve">（四）声明函</w:t>
      </w:r>
      <w:r/>
    </w:p>
    <w:p>
      <w:pPr>
        <w:jc w:val="left"/>
        <w:spacing w:after="320" w:line="360" w:lineRule="auto"/>
        <w:rPr>
          <w:b/>
          <w:bCs/>
          <w:color w:val="auto"/>
          <w:sz w:val="28"/>
          <w:szCs w:val="28"/>
          <w:highlight w:val="none"/>
        </w:rPr>
      </w:pPr>
      <w:r/>
      <w:bookmarkStart w:id="43" w:name="_Hlk110869052"/>
      <w:r>
        <w:rPr>
          <w:b/>
          <w:bCs/>
          <w:color w:val="auto"/>
          <w:sz w:val="28"/>
          <w:szCs w:val="28"/>
          <w:highlight w:val="none"/>
        </w:rPr>
        <w:t xml:space="preserve">4-1</w:t>
      </w:r>
      <w:bookmarkEnd w:id="43"/>
      <w:r>
        <w:rPr>
          <w:rFonts w:hint="eastAsia"/>
          <w:b/>
          <w:bCs/>
          <w:color w:val="auto"/>
          <w:sz w:val="28"/>
          <w:szCs w:val="28"/>
          <w:highlight w:val="none"/>
        </w:rPr>
        <w:t xml:space="preserve">中小企业声明函（</w:t>
      </w:r>
      <w:r>
        <w:rPr>
          <w:rFonts w:hint="eastAsia"/>
          <w:b/>
          <w:bCs/>
          <w:color w:val="auto"/>
          <w:sz w:val="28"/>
          <w:szCs w:val="28"/>
          <w:highlight w:val="none"/>
          <w:lang w:eastAsia="zh-CN"/>
        </w:rPr>
        <w:t xml:space="preserve">工程</w:t>
      </w:r>
      <w:r>
        <w:rPr>
          <w:rFonts w:hint="eastAsia"/>
          <w:b/>
          <w:bCs/>
          <w:color w:val="auto"/>
          <w:sz w:val="28"/>
          <w:szCs w:val="28"/>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本公司（联合体）郑重声明，根据《政府采购促进中小企业发展管理办法》（财库﹝2020﹞46 号）的规定，本公司 （联合体）参加</w:t>
      </w:r>
      <w:r>
        <w:rPr>
          <w:rFonts w:hint="eastAsia" w:ascii="宋体" w:hAnsi="宋体" w:eastAsia="宋体" w:cs="宋体"/>
          <w:i/>
          <w:iCs/>
          <w:color w:val="auto"/>
          <w:sz w:val="24"/>
          <w:szCs w:val="24"/>
          <w:highlight w:val="none"/>
          <w:u w:val="single"/>
          <w:lang w:val="en-US" w:eastAsia="zh-CN" w:bidi="ar"/>
        </w:rPr>
        <w:t xml:space="preserve">（单位名称）</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i/>
          <w:iCs/>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i/>
          <w:iCs/>
          <w:color w:val="auto"/>
          <w:sz w:val="24"/>
          <w:szCs w:val="24"/>
          <w:highlight w:val="none"/>
          <w:u w:val="single"/>
          <w:lang w:val="en-US" w:eastAsia="zh-CN" w:bidi="ar"/>
        </w:rPr>
        <w:t xml:space="preserve">（标的名称）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u w:val="single"/>
          <w:lang w:val="en-US" w:eastAsia="zh-CN" w:bidi="ar"/>
        </w:rPr>
        <w:t xml:space="preserve">（采购文件中明确的所属行业）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w:t>
      </w:r>
      <w:r>
        <w:rPr>
          <w:rStyle w:val="754"/>
          <w:rFonts w:hint="eastAsia" w:ascii="宋体" w:hAnsi="宋体" w:eastAsia="宋体" w:cs="宋体"/>
          <w:color w:val="auto"/>
          <w:sz w:val="24"/>
          <w:szCs w:val="24"/>
          <w:highlight w:val="none"/>
          <w:lang w:val="en-US" w:eastAsia="zh-CN" w:bidi="ar"/>
        </w:rPr>
        <w:footnoteReference w:id="2"/>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i/>
          <w:iCs/>
          <w:color w:val="auto"/>
          <w:sz w:val="24"/>
          <w:szCs w:val="24"/>
          <w:highlight w:val="none"/>
          <w:u w:val="single"/>
          <w:lang w:val="en-US" w:eastAsia="zh-CN" w:bidi="ar"/>
        </w:rPr>
        <w:t xml:space="preserve">（标的名称）</w:t>
      </w:r>
      <w:r>
        <w:rPr>
          <w:rFonts w:hint="eastAsia" w:ascii="宋体" w:hAnsi="宋体" w:eastAsia="宋体" w:cs="宋体"/>
          <w:i/>
          <w:iCs/>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u w:val="single"/>
          <w:lang w:val="en-US" w:eastAsia="zh-CN" w:bidi="ar"/>
        </w:rPr>
        <w:t xml:space="preserve">（采购文件中明确的所属行业）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本企业对上述声明内容的真实性负责。如有虚假，将依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法承担相应责任。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企业名称（盖章）：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 </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spacing w:after="240" w:line="360" w:lineRule="auto"/>
        <w:rPr>
          <w:b/>
          <w:bCs/>
          <w:color w:val="auto"/>
          <w:sz w:val="28"/>
          <w:szCs w:val="28"/>
          <w:highlight w:val="none"/>
        </w:rPr>
      </w:pPr>
      <w:r/>
      <w:bookmarkStart w:id="44" w:name="OLE_LINK14"/>
      <w:r/>
      <w:bookmarkStart w:id="45" w:name="OLE_LINK13"/>
      <w:r>
        <w:rPr>
          <w:b/>
          <w:bCs/>
          <w:color w:val="auto"/>
          <w:sz w:val="28"/>
          <w:szCs w:val="28"/>
          <w:highlight w:val="none"/>
        </w:rPr>
        <w:t xml:space="preserve">4-2 </w:t>
      </w:r>
      <w:r>
        <w:rPr>
          <w:rFonts w:hint="eastAsia"/>
          <w:b/>
          <w:bCs/>
          <w:color w:val="auto"/>
          <w:sz w:val="28"/>
          <w:szCs w:val="28"/>
          <w:highlight w:val="none"/>
        </w:rPr>
        <w:t xml:space="preserve">残疾人福利性单位声明函</w:t>
      </w:r>
      <w:bookmarkEnd w:id="44"/>
      <w:r/>
      <w:bookmarkEnd w:id="45"/>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732"/>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jc w:val="right"/>
        <w:spacing w:line="360" w:lineRule="auto"/>
        <w:rPr>
          <w:bCs/>
          <w:color w:val="auto"/>
          <w:sz w:val="24"/>
          <w:highlight w:val="none"/>
        </w:rPr>
      </w:pPr>
      <w:r>
        <w:rPr>
          <w:rFonts w:hint="eastAsia"/>
          <w:bCs/>
          <w:color w:val="auto"/>
          <w:sz w:val="24"/>
          <w:highlight w:val="none"/>
        </w:rPr>
        <w:t xml:space="preserve">供应商名称：</w:t>
      </w:r>
      <w:r>
        <w:rPr>
          <w:rFonts w:hint="eastAsia"/>
          <w:bCs/>
          <w:color w:val="auto"/>
          <w:sz w:val="24"/>
          <w:highlight w:val="none"/>
          <w:u w:val="single"/>
        </w:rPr>
        <w:t xml:space="preserve">                             </w:t>
      </w:r>
      <w:r>
        <w:rPr>
          <w:rFonts w:hint="eastAsia"/>
          <w:bCs/>
          <w:color w:val="auto"/>
          <w:sz w:val="24"/>
          <w:highlight w:val="none"/>
        </w:rPr>
        <w:t xml:space="preserve">（电子签章）</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1142"/>
        <w:spacing w:line="360" w:lineRule="exact"/>
        <w:rPr>
          <w:rFonts w:ascii="宋体" w:hAnsi="宋体" w:eastAsia="宋体"/>
          <w:b/>
          <w:color w:val="auto"/>
          <w:sz w:val="28"/>
          <w:szCs w:val="28"/>
          <w:highlight w:val="none"/>
        </w:rPr>
        <w:outlineLvl w:val="1"/>
      </w:pPr>
      <w:r/>
      <w:bookmarkStart w:id="46" w:name="_Toc42"/>
      <w:r>
        <w:rPr>
          <w:rFonts w:ascii="宋体" w:hAnsi="宋体" w:eastAsia="宋体"/>
          <w:b/>
          <w:bCs/>
          <w:color w:val="auto"/>
          <w:sz w:val="28"/>
          <w:szCs w:val="28"/>
          <w:highlight w:val="none"/>
        </w:rPr>
        <w:br w:type="page" w:clear="all"/>
      </w:r>
      <w:r>
        <w:rPr>
          <w:rFonts w:ascii="宋体" w:hAnsi="宋体" w:eastAsia="宋体"/>
          <w:b/>
          <w:color w:val="auto"/>
          <w:sz w:val="28"/>
          <w:szCs w:val="28"/>
          <w:highlight w:val="none"/>
        </w:rPr>
        <w:t xml:space="preserve">4-3 监狱和戒毒企业（监狱企业）声明函</w:t>
      </w:r>
      <w:bookmarkEnd w:id="46"/>
      <w:r/>
      <w:r/>
    </w:p>
    <w:p>
      <w:pPr>
        <w:pStyle w:val="1142"/>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7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732"/>
              <w:jc w:val="center"/>
              <w:spacing w:line="360" w:lineRule="auto"/>
              <w:rPr>
                <w:b/>
                <w:bCs/>
                <w:color w:val="auto"/>
                <w:sz w:val="24"/>
                <w:szCs w:val="28"/>
                <w:highlight w:val="none"/>
              </w:rPr>
            </w:pPr>
            <w:r>
              <w:rPr>
                <w:rFonts w:hint="eastAsia"/>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32"/>
        <w:spacing w:line="360" w:lineRule="auto"/>
        <w:rPr>
          <w:color w:val="auto"/>
          <w:highlight w:val="none"/>
        </w:rPr>
      </w:pPr>
      <w:r>
        <w:rPr>
          <w:color w:val="auto"/>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widowControl/>
        <w:rPr>
          <w:b/>
          <w:color w:val="auto"/>
          <w:sz w:val="24"/>
          <w:szCs w:val="24"/>
          <w:highlight w:val="none"/>
        </w:rPr>
      </w:pPr>
      <w:r>
        <w:rPr>
          <w:b/>
          <w:color w:val="auto"/>
          <w:sz w:val="24"/>
          <w:szCs w:val="24"/>
          <w:highlight w:val="none"/>
        </w:rPr>
        <w:br w:type="page" w:clear="all"/>
      </w:r>
      <w:r/>
    </w:p>
    <w:p>
      <w:pPr>
        <w:pStyle w:val="718"/>
        <w:jc w:val="center"/>
        <w:rPr>
          <w:rFonts w:hint="eastAsia"/>
          <w:b/>
          <w:bCs/>
          <w:color w:val="auto"/>
        </w:rPr>
      </w:pPr>
      <w:r>
        <w:rPr>
          <w:rFonts w:hint="eastAsia"/>
          <w:b/>
          <w:bCs/>
          <w:color w:val="auto"/>
          <w:lang w:eastAsia="zh-CN"/>
        </w:rPr>
        <w:t xml:space="preserve">（五）</w:t>
      </w:r>
      <w:r>
        <w:rPr>
          <w:rFonts w:hint="eastAsia"/>
          <w:b/>
          <w:bCs/>
          <w:color w:val="auto"/>
        </w:rPr>
        <w:t xml:space="preserve">本项目特定资格条件</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59"/>
        <w:rPr>
          <w:rFonts w:ascii="黑体" w:hAnsi="黑体" w:eastAsia="黑体"/>
          <w:color w:val="auto"/>
          <w:szCs w:val="28"/>
          <w:highlight w:val="none"/>
        </w:rPr>
      </w:pPr>
      <w:r>
        <w:rPr>
          <w:rFonts w:ascii="黑体" w:hAnsi="黑体" w:eastAsia="黑体"/>
          <w:color w:val="auto"/>
          <w:szCs w:val="28"/>
          <w:highlight w:val="none"/>
        </w:rPr>
      </w:r>
      <w:r/>
    </w:p>
    <w:p>
      <w:pPr>
        <w:pStyle w:val="863"/>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3"/>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3"/>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3"/>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3"/>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3"/>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pStyle w:val="718"/>
        <w:jc w:val="center"/>
        <w:rPr>
          <w:b/>
          <w:bCs/>
          <w:color w:val="auto"/>
        </w:rPr>
      </w:pPr>
      <w:r>
        <w:rPr>
          <w:rFonts w:hint="eastAsia"/>
          <w:b/>
          <w:bCs/>
          <w:color w:val="auto"/>
        </w:rPr>
        <w:t xml:space="preserve">三、符合证明文件</w:t>
      </w:r>
      <w:r/>
    </w:p>
    <w:p>
      <w:pPr>
        <w:pStyle w:val="718"/>
        <w:jc w:val="center"/>
        <w:rPr>
          <w:rFonts w:hint="eastAsia"/>
          <w:b/>
          <w:bCs/>
          <w:color w:val="auto"/>
          <w:lang w:eastAsia="zh-CN"/>
        </w:rPr>
      </w:pPr>
      <w:r>
        <w:rPr>
          <w:rFonts w:hint="eastAsia"/>
          <w:b/>
          <w:bCs/>
          <w:color w:val="auto"/>
        </w:rPr>
        <w:t xml:space="preserve">（一）</w:t>
      </w:r>
      <w:r>
        <w:rPr>
          <w:rFonts w:hint="eastAsia"/>
          <w:b/>
          <w:bCs/>
          <w:color w:val="auto"/>
          <w:lang w:eastAsia="zh-CN"/>
        </w:rPr>
        <w:t xml:space="preserve">工程量清单明细表</w:t>
      </w:r>
      <w:r/>
    </w:p>
    <w:p>
      <w:pPr>
        <w:pStyle w:val="863"/>
        <w:rPr>
          <w:rFonts w:hAnsi="宋体" w:cs="宋体"/>
          <w:b/>
          <w:bCs/>
          <w:color w:val="auto"/>
          <w:sz w:val="28"/>
          <w:szCs w:val="28"/>
          <w:highlight w:val="none"/>
        </w:rPr>
      </w:pPr>
      <w:r>
        <w:rPr>
          <w:rFonts w:hAnsi="宋体" w:cs="宋体"/>
          <w:b/>
          <w:bCs/>
          <w:color w:val="auto"/>
          <w:sz w:val="28"/>
          <w:szCs w:val="28"/>
          <w:highlight w:val="none"/>
        </w:rPr>
      </w:r>
      <w:r/>
    </w:p>
    <w:p>
      <w:pPr>
        <w:pStyle w:val="1139"/>
        <w:spacing w:before="0" w:after="0" w:line="360" w:lineRule="exact"/>
        <w:rPr>
          <w:rFonts w:hint="eastAsia" w:ascii="宋体" w:hAnsi="宋体" w:cs="宋体"/>
          <w:color w:val="auto"/>
          <w:sz w:val="22"/>
          <w:szCs w:val="22"/>
        </w:rPr>
      </w:pPr>
      <w:r>
        <w:rPr>
          <w:rFonts w:hint="eastAsia" w:ascii="宋体" w:hAnsi="宋体" w:cs="宋体"/>
          <w:color w:val="auto"/>
          <w:sz w:val="22"/>
          <w:szCs w:val="22"/>
        </w:rPr>
        <w:t xml:space="preserve">本次为首次报价</w:t>
      </w:r>
      <w:r/>
    </w:p>
    <w:p>
      <w:pPr>
        <w:pStyle w:val="1140"/>
        <w:rPr>
          <w:color w:val="auto"/>
        </w:rPr>
      </w:pPr>
      <w:r>
        <w:rPr>
          <w:rFonts w:ascii="宋体" w:hAnsi="宋体" w:cs="宋体"/>
          <w:color w:val="auto"/>
          <w:sz w:val="22"/>
          <w:szCs w:val="22"/>
        </w:rPr>
        <w:t xml:space="preserve">包含</w:t>
      </w:r>
      <w:r>
        <w:rPr>
          <w:rFonts w:hint="eastAsia" w:ascii="宋体" w:hAnsi="宋体" w:cs="宋体"/>
          <w:color w:val="auto"/>
          <w:sz w:val="22"/>
          <w:szCs w:val="22"/>
        </w:rPr>
        <w:t xml:space="preserve">：</w:t>
      </w:r>
      <w:r/>
    </w:p>
    <w:p>
      <w:pPr>
        <w:pStyle w:val="1139"/>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              </w:t>
      </w:r>
      <w:r/>
    </w:p>
    <w:p>
      <w:pPr>
        <w:pStyle w:val="1162"/>
        <w:numPr>
          <w:ilvl w:val="0"/>
          <w:numId w:val="0"/>
        </w:numPr>
        <w:ind w:left="1140"/>
        <w:spacing w:after="0" w:line="360" w:lineRule="exact"/>
        <w:rPr>
          <w:rFonts w:cs="仿宋_GB2312"/>
          <w:color w:val="auto"/>
          <w:sz w:val="22"/>
          <w:szCs w:val="22"/>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1）</w:t>
      </w:r>
      <w:r>
        <w:rPr>
          <w:rFonts w:hint="eastAsia" w:cs="仿宋_GB2312"/>
          <w:color w:val="auto"/>
          <w:sz w:val="22"/>
          <w:szCs w:val="22"/>
        </w:rPr>
        <w:t xml:space="preserve">工程项目</w:t>
      </w:r>
      <w:r>
        <w:rPr>
          <w:rFonts w:hint="eastAsia" w:cs="仿宋_GB2312"/>
          <w:color w:val="auto"/>
          <w:sz w:val="22"/>
          <w:szCs w:val="22"/>
          <w:lang w:val="en-US" w:eastAsia="zh-CN"/>
        </w:rPr>
        <w:t xml:space="preserve">汇总</w:t>
      </w:r>
      <w:r>
        <w:rPr>
          <w:rFonts w:hint="eastAsia" w:cs="仿宋_GB2312"/>
          <w:color w:val="auto"/>
          <w:sz w:val="22"/>
          <w:szCs w:val="22"/>
        </w:rPr>
        <w:t xml:space="preserve">表</w:t>
      </w:r>
      <w:r/>
    </w:p>
    <w:p>
      <w:pPr>
        <w:pStyle w:val="1162"/>
        <w:numPr>
          <w:ilvl w:val="0"/>
          <w:numId w:val="0"/>
        </w:numPr>
        <w:ind w:left="1140"/>
        <w:spacing w:after="0" w:line="360" w:lineRule="exact"/>
        <w:rPr>
          <w:rFonts w:hint="eastAsia" w:cs="仿宋_GB2312"/>
          <w:color w:val="auto"/>
          <w:sz w:val="22"/>
          <w:szCs w:val="22"/>
          <w:lang w:val="en-US" w:eastAsia="zh-CN"/>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2）单项工程汇总表</w:t>
      </w:r>
      <w:r/>
    </w:p>
    <w:p>
      <w:pPr>
        <w:pStyle w:val="1162"/>
        <w:numPr>
          <w:ilvl w:val="0"/>
          <w:numId w:val="0"/>
        </w:numPr>
        <w:ind w:left="1140"/>
        <w:spacing w:after="0" w:line="360" w:lineRule="exact"/>
        <w:rPr>
          <w:rFonts w:hint="eastAsia" w:cs="仿宋_GB2312"/>
          <w:color w:val="auto"/>
          <w:sz w:val="22"/>
          <w:szCs w:val="22"/>
          <w:lang w:val="en-US" w:eastAsia="zh-CN"/>
        </w:rPr>
      </w:pPr>
      <w:r>
        <w:rPr>
          <w:rFonts w:hint="eastAsia" w:cs="仿宋_GB2312"/>
          <w:color w:val="auto"/>
          <w:sz w:val="22"/>
          <w:szCs w:val="22"/>
          <w:lang w:val="en-US" w:eastAsia="zh-CN"/>
        </w:rPr>
        <w:t xml:space="preserve">（3）单位工程汇总表</w:t>
      </w:r>
      <w:r/>
    </w:p>
    <w:p>
      <w:pPr>
        <w:pStyle w:val="1162"/>
        <w:numPr>
          <w:ilvl w:val="0"/>
          <w:numId w:val="0"/>
        </w:numPr>
        <w:ind w:left="1140"/>
        <w:spacing w:after="0" w:line="360" w:lineRule="exact"/>
        <w:rPr>
          <w:rFonts w:cs="仿宋_GB2312"/>
          <w:color w:val="auto"/>
          <w:sz w:val="22"/>
          <w:szCs w:val="22"/>
        </w:rPr>
      </w:pPr>
      <w:r>
        <w:rPr>
          <w:rFonts w:hint="eastAsia" w:cs="仿宋_GB2312"/>
          <w:color w:val="auto"/>
          <w:sz w:val="22"/>
          <w:szCs w:val="22"/>
          <w:lang w:val="en-US" w:eastAsia="zh-CN"/>
        </w:rPr>
        <w:t xml:space="preserve">（4）分部分项工程项目</w:t>
      </w:r>
      <w:r>
        <w:rPr>
          <w:rFonts w:hint="eastAsia" w:cs="仿宋_GB2312"/>
          <w:color w:val="auto"/>
          <w:sz w:val="22"/>
          <w:szCs w:val="22"/>
        </w:rPr>
        <w:t xml:space="preserve">清单计价表</w:t>
      </w:r>
      <w:r/>
    </w:p>
    <w:p>
      <w:pPr>
        <w:pStyle w:val="1162"/>
        <w:numPr>
          <w:ilvl w:val="0"/>
          <w:numId w:val="0"/>
        </w:numPr>
        <w:ind w:left="1140"/>
        <w:spacing w:after="0" w:line="360" w:lineRule="exact"/>
        <w:rPr>
          <w:rFonts w:cs="仿宋_GB2312"/>
          <w:color w:val="auto"/>
          <w:sz w:val="22"/>
          <w:szCs w:val="22"/>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5）</w:t>
      </w:r>
      <w:r>
        <w:rPr>
          <w:rFonts w:hint="eastAsia" w:cs="仿宋_GB2312"/>
          <w:color w:val="auto"/>
          <w:sz w:val="22"/>
          <w:szCs w:val="22"/>
        </w:rPr>
        <w:t xml:space="preserve">措施项目清单计价表</w:t>
      </w:r>
      <w:r>
        <w:rPr>
          <w:rFonts w:hint="eastAsia" w:cs="仿宋_GB2312"/>
          <w:color w:val="auto"/>
          <w:sz w:val="22"/>
          <w:szCs w:val="22"/>
          <w:lang w:val="en-US" w:eastAsia="zh-CN"/>
        </w:rPr>
        <w:t xml:space="preserve"> </w:t>
      </w:r>
      <w:r/>
    </w:p>
    <w:p>
      <w:pPr>
        <w:pStyle w:val="1162"/>
        <w:numPr>
          <w:ilvl w:val="0"/>
          <w:numId w:val="0"/>
        </w:numPr>
        <w:ind w:left="1140"/>
        <w:spacing w:after="0" w:line="360" w:lineRule="exact"/>
        <w:rPr>
          <w:rFonts w:hint="eastAsia" w:cs="仿宋_GB2312"/>
          <w:color w:val="auto"/>
          <w:sz w:val="22"/>
          <w:szCs w:val="22"/>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6）</w:t>
      </w:r>
      <w:r>
        <w:rPr>
          <w:rFonts w:hint="eastAsia" w:cs="仿宋_GB2312"/>
          <w:color w:val="auto"/>
          <w:sz w:val="22"/>
          <w:szCs w:val="22"/>
        </w:rPr>
        <w:t xml:space="preserve">其他项目清单计价表</w:t>
      </w:r>
      <w:r/>
    </w:p>
    <w:p>
      <w:pPr>
        <w:pStyle w:val="1162"/>
        <w:numPr>
          <w:ilvl w:val="0"/>
          <w:numId w:val="0"/>
        </w:numPr>
        <w:ind w:left="1140"/>
        <w:spacing w:after="0" w:line="360" w:lineRule="exact"/>
        <w:rPr>
          <w:rFonts w:hint="eastAsia" w:cs="仿宋_GB2312"/>
          <w:color w:val="auto"/>
          <w:sz w:val="22"/>
          <w:szCs w:val="22"/>
          <w:lang w:val="en-US" w:eastAsia="zh-CN"/>
        </w:rPr>
      </w:pPr>
      <w:r>
        <w:rPr>
          <w:rFonts w:hint="eastAsia" w:cs="仿宋_GB2312"/>
          <w:color w:val="auto"/>
          <w:sz w:val="22"/>
          <w:szCs w:val="22"/>
          <w:lang w:val="en-US" w:eastAsia="zh-CN"/>
        </w:rPr>
        <w:t xml:space="preserve">（7）暂列金额明细表</w:t>
      </w:r>
      <w:r/>
    </w:p>
    <w:p>
      <w:pPr>
        <w:pStyle w:val="1162"/>
        <w:numPr>
          <w:ilvl w:val="0"/>
          <w:numId w:val="0"/>
        </w:numPr>
        <w:ind w:left="1140"/>
        <w:spacing w:after="0" w:line="360" w:lineRule="exact"/>
        <w:rPr>
          <w:rFonts w:hint="default" w:cs="仿宋_GB2312"/>
          <w:color w:val="auto"/>
          <w:sz w:val="22"/>
          <w:szCs w:val="22"/>
          <w:lang w:val="en-US" w:eastAsia="zh-CN"/>
        </w:rPr>
      </w:pPr>
      <w:r>
        <w:rPr>
          <w:rFonts w:hint="eastAsia" w:cs="仿宋_GB2312"/>
          <w:color w:val="auto"/>
          <w:sz w:val="22"/>
          <w:szCs w:val="22"/>
          <w:lang w:val="en-US" w:eastAsia="zh-CN"/>
        </w:rPr>
        <w:t xml:space="preserve">（8）增值税计价表</w:t>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pStyle w:val="1139"/>
        <w:ind w:right="29" w:firstLine="480"/>
        <w:spacing w:before="0" w:after="0" w:line="360" w:lineRule="exact"/>
        <w:rPr>
          <w:rFonts w:hint="eastAsia" w:ascii="宋体" w:hAnsi="宋体" w:cs="宋体"/>
          <w:color w:val="auto"/>
          <w:sz w:val="22"/>
          <w:szCs w:val="22"/>
        </w:rPr>
      </w:pPr>
      <w:r>
        <w:rPr>
          <w:rFonts w:hint="eastAsia" w:ascii="宋体" w:hAnsi="宋体" w:cs="宋体"/>
          <w:color w:val="auto"/>
          <w:sz w:val="22"/>
          <w:szCs w:val="22"/>
        </w:rPr>
        <w:t xml:space="preserve">投标人名称（加盖CA电子公章）</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            </w:t>
      </w:r>
      <w:r/>
    </w:p>
    <w:p>
      <w:pPr>
        <w:pStyle w:val="1139"/>
        <w:ind w:right="29" w:firstLine="480"/>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法定代表人或授权代表（</w:t>
      </w:r>
      <w:r>
        <w:rPr>
          <w:rFonts w:hint="eastAsia" w:ascii="宋体" w:hAnsi="宋体" w:cs="宋体"/>
          <w:color w:val="auto"/>
          <w:sz w:val="22"/>
          <w:szCs w:val="22"/>
          <w:lang w:eastAsia="zh-CN"/>
        </w:rPr>
        <w:t xml:space="preserve">电子签章或签名）</w:t>
      </w:r>
      <w:r>
        <w:rPr>
          <w:rFonts w:hint="eastAsia" w:ascii="宋体" w:hAnsi="宋体" w:cs="宋体"/>
          <w:color w:val="auto"/>
          <w:sz w:val="22"/>
          <w:szCs w:val="22"/>
        </w:rPr>
        <w:t xml:space="preserve">：           </w:t>
      </w:r>
      <w:r/>
    </w:p>
    <w:p>
      <w:pPr>
        <w:pStyle w:val="1139"/>
        <w:spacing w:before="0" w:after="0" w:line="360" w:lineRule="exact"/>
        <w:rPr>
          <w:rFonts w:hint="eastAsia" w:ascii="宋体" w:hAnsi="宋体" w:cs="宋体"/>
          <w:color w:val="auto"/>
          <w:sz w:val="22"/>
          <w:szCs w:val="22"/>
        </w:rPr>
      </w:pPr>
      <w:r>
        <w:rPr>
          <w:rFonts w:hint="eastAsia" w:ascii="宋体" w:hAnsi="宋体" w:cs="宋体"/>
          <w:color w:val="auto"/>
          <w:sz w:val="22"/>
          <w:szCs w:val="22"/>
        </w:rPr>
      </w:r>
      <w:r/>
    </w:p>
    <w:p>
      <w:pPr>
        <w:pStyle w:val="1139"/>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注：1．如果按单价计算的结果与总价不一致，以总价为准。</w:t>
      </w:r>
      <w:r/>
    </w:p>
    <w:p>
      <w:pPr>
        <w:pStyle w:val="1139"/>
        <w:ind w:firstLine="480"/>
        <w:spacing w:before="0" w:after="0" w:line="360" w:lineRule="exact"/>
        <w:rPr>
          <w:rFonts w:ascii="宋体" w:hAnsi="宋体" w:cs="宋体"/>
          <w:color w:val="auto"/>
          <w:sz w:val="22"/>
          <w:szCs w:val="22"/>
        </w:rPr>
      </w:pPr>
      <w:r>
        <w:rPr>
          <w:rFonts w:hint="eastAsia" w:ascii="宋体" w:hAnsi="宋体" w:cs="宋体"/>
          <w:color w:val="auto"/>
          <w:sz w:val="22"/>
          <w:szCs w:val="22"/>
          <w:lang w:eastAsia="zh-CN"/>
        </w:rPr>
        <w:t xml:space="preserve">2.</w:t>
      </w:r>
      <w:r>
        <w:rPr>
          <w:rFonts w:hint="eastAsia" w:ascii="宋体" w:hAnsi="宋体" w:cs="宋体"/>
          <w:color w:val="auto"/>
          <w:sz w:val="22"/>
          <w:szCs w:val="22"/>
        </w:rPr>
        <w:t xml:space="preserve">如果不提供详细分项报价将视为没有实质性响应。</w:t>
      </w:r>
      <w:r/>
    </w:p>
    <w:p>
      <w:pPr>
        <w:pStyle w:val="1139"/>
        <w:ind w:firstLine="480"/>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3. 供应商对以上数据的真实性负责。</w:t>
      </w:r>
      <w:r/>
    </w:p>
    <w:p>
      <w:pPr>
        <w:rPr>
          <w:rFonts w:hint="eastAsia" w:ascii="宋体" w:hAnsi="宋体" w:cs="宋体"/>
          <w:color w:val="auto"/>
          <w:sz w:val="22"/>
          <w:szCs w:val="22"/>
        </w:rPr>
      </w:pPr>
      <w:r>
        <w:rPr>
          <w:rFonts w:hint="eastAsia" w:ascii="宋体" w:hAnsi="宋体" w:cs="宋体"/>
          <w:color w:val="auto"/>
          <w:sz w:val="22"/>
          <w:szCs w:val="22"/>
        </w:rPr>
      </w:r>
      <w:r/>
    </w:p>
    <w:p>
      <w:pPr>
        <w:rPr>
          <w:rFonts w:hint="eastAsia" w:ascii="宋体" w:hAnsi="宋体" w:cs="宋体"/>
          <w:color w:val="auto"/>
          <w:sz w:val="22"/>
          <w:szCs w:val="22"/>
        </w:rPr>
      </w:pPr>
      <w:r>
        <w:rPr>
          <w:rFonts w:hint="eastAsia" w:ascii="宋体" w:hAnsi="宋体" w:cs="宋体"/>
          <w:color w:val="auto"/>
          <w:sz w:val="22"/>
          <w:szCs w:val="22"/>
        </w:rPr>
      </w:r>
      <w:r/>
    </w:p>
    <w:p>
      <w:pPr>
        <w:jc w:val="center"/>
        <w:rPr>
          <w:rFonts w:hint="eastAsia" w:ascii="宋体" w:hAnsi="宋体" w:cs="宋体"/>
          <w:b/>
          <w:bCs/>
          <w:color w:val="auto"/>
          <w:sz w:val="28"/>
          <w:szCs w:val="28"/>
          <w:highlight w:val="none"/>
          <w:lang w:eastAsia="zh-CN"/>
        </w:rPr>
      </w:pPr>
      <w:r>
        <w:rPr>
          <w:rFonts w:hint="eastAsia" w:ascii="宋体" w:hAnsi="宋体" w:cs="宋体"/>
          <w:color w:val="auto"/>
          <w:sz w:val="22"/>
          <w:szCs w:val="22"/>
          <w:lang w:val="en-US" w:eastAsia="zh-CN"/>
        </w:rPr>
        <w:t xml:space="preserve">                                                                     </w:t>
      </w:r>
      <w:r>
        <w:rPr>
          <w:rFonts w:hint="eastAsia" w:ascii="宋体" w:hAnsi="宋体" w:cs="宋体"/>
          <w:color w:val="auto"/>
          <w:sz w:val="22"/>
          <w:szCs w:val="22"/>
        </w:rPr>
        <w:t xml:space="preserve">日期：</w:t>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pStyle w:val="718"/>
        <w:jc w:val="center"/>
        <w:rPr>
          <w:rFonts w:hint="eastAsia"/>
          <w:b/>
          <w:bCs/>
          <w:color w:val="auto"/>
        </w:rPr>
      </w:pPr>
      <w:r>
        <w:rPr>
          <w:rFonts w:hint="eastAsia"/>
          <w:b/>
          <w:bCs/>
          <w:color w:val="auto"/>
          <w:lang w:eastAsia="zh-CN"/>
        </w:rPr>
        <w:t xml:space="preserve">（二）</w:t>
      </w:r>
      <w:r>
        <w:rPr>
          <w:rFonts w:hint="eastAsia"/>
          <w:b/>
          <w:bCs/>
          <w:color w:val="auto"/>
        </w:rPr>
        <w:t xml:space="preserve">政府采购诚信</w:t>
      </w:r>
      <w:r>
        <w:rPr>
          <w:rFonts w:hint="eastAsia"/>
          <w:b/>
          <w:bCs/>
          <w:color w:val="auto"/>
          <w:lang w:val="en-US" w:eastAsia="zh-CN"/>
        </w:rPr>
        <w:t xml:space="preserve">投标</w:t>
      </w:r>
      <w:r>
        <w:rPr>
          <w:rFonts w:hint="eastAsia"/>
          <w:b/>
          <w:bCs/>
          <w:color w:val="auto"/>
        </w:rPr>
        <w:t xml:space="preserve">承诺书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我公司（供应商名称）已详细阅读了项目（项目编号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招标文件，自愿参加本次投标，现就有关事项作出郑重承诺如下：</w:t>
      </w:r>
      <w:r/>
    </w:p>
    <w:p>
      <w:pPr>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1、我方承诺在招标文件规定的投标有效期内不修改、撤销投标文件。</w:t>
      </w:r>
      <w:r/>
    </w:p>
    <w:p>
      <w:pPr>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2、我方未以他人名义投标或以其他方式弄虚作假，骗取中标。</w:t>
      </w:r>
      <w:r/>
    </w:p>
    <w:p>
      <w:pPr>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3、我方未与其他投标人相互串通投标。</w:t>
      </w:r>
      <w:r/>
    </w:p>
    <w:p>
      <w:pPr>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4、我方不向采购人或评标委员会行贿以牟取中标。</w:t>
      </w:r>
      <w:r/>
    </w:p>
    <w:p>
      <w:pPr>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5、我方不存在第二章投标人须知第1.3.2项情形之一。</w:t>
      </w:r>
      <w:r/>
    </w:p>
    <w:p>
      <w:pPr>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6、我方所提交的投标文件及有关资料内容完整、真实和准确。</w:t>
      </w:r>
      <w:r/>
    </w:p>
    <w:p>
      <w:pPr>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eastAsia="zh-CN"/>
        </w:rPr>
        <w:t xml:space="preserve">电子签章或签名）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718"/>
        <w:jc w:val="cente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732"/>
        <w:rPr>
          <w:rFonts w:hint="eastAsia"/>
          <w:color w:val="auto"/>
          <w:lang w:val="en-US" w:eastAsia="zh-CN"/>
        </w:rPr>
      </w:pPr>
      <w:r>
        <w:rPr>
          <w:rFonts w:hint="eastAsia"/>
          <w:color w:val="auto"/>
          <w:lang w:val="en-US" w:eastAsia="zh-CN"/>
        </w:rPr>
      </w:r>
      <w:r/>
    </w:p>
    <w:p>
      <w:pPr>
        <w:pStyle w:val="749"/>
        <w:rPr>
          <w:rFonts w:hint="eastAsia"/>
          <w:color w:val="auto"/>
          <w:lang w:val="en-US" w:eastAsia="zh-CN"/>
        </w:rPr>
      </w:pPr>
      <w:r>
        <w:rPr>
          <w:rFonts w:hint="eastAsia"/>
          <w:color w:val="auto"/>
          <w:lang w:val="en-US" w:eastAsia="zh-CN"/>
        </w:rPr>
      </w:r>
      <w:r/>
    </w:p>
    <w:p>
      <w:pPr>
        <w:pStyle w:val="749"/>
        <w:rPr>
          <w:rFonts w:hint="eastAsia"/>
          <w:color w:val="auto"/>
          <w:lang w:val="en-US" w:eastAsia="zh-CN"/>
        </w:rPr>
      </w:pPr>
      <w:r>
        <w:rPr>
          <w:rFonts w:hint="eastAsia"/>
          <w:color w:val="auto"/>
          <w:lang w:val="en-US" w:eastAsia="zh-CN"/>
        </w:rPr>
      </w:r>
      <w:r/>
    </w:p>
    <w:p>
      <w:pPr>
        <w:pStyle w:val="749"/>
        <w:rPr>
          <w:rFonts w:hint="eastAsia"/>
          <w:color w:val="auto"/>
          <w:lang w:val="en-US" w:eastAsia="zh-CN"/>
        </w:rPr>
      </w:pPr>
      <w:r>
        <w:rPr>
          <w:rFonts w:hint="eastAsia"/>
          <w:color w:val="auto"/>
          <w:lang w:val="en-US" w:eastAsia="zh-CN"/>
        </w:rPr>
      </w:r>
      <w:r/>
    </w:p>
    <w:p>
      <w:pPr>
        <w:pStyle w:val="749"/>
        <w:rPr>
          <w:rFonts w:hint="eastAsia"/>
          <w:color w:val="auto"/>
          <w:lang w:val="en-US" w:eastAsia="zh-CN"/>
        </w:rPr>
      </w:pPr>
      <w:r>
        <w:rPr>
          <w:rFonts w:hint="eastAsia"/>
          <w:color w:val="auto"/>
          <w:lang w:val="en-US" w:eastAsia="zh-CN"/>
        </w:rPr>
      </w:r>
      <w:r/>
    </w:p>
    <w:p>
      <w:pPr>
        <w:pStyle w:val="749"/>
        <w:rPr>
          <w:rFonts w:hint="eastAsia"/>
          <w:color w:val="auto"/>
          <w:lang w:val="en-US" w:eastAsia="zh-CN"/>
        </w:rPr>
      </w:pPr>
      <w:r>
        <w:rPr>
          <w:rFonts w:hint="eastAsia"/>
          <w:color w:val="auto"/>
          <w:lang w:val="en-US" w:eastAsia="zh-CN"/>
        </w:rPr>
      </w:r>
      <w:r/>
    </w:p>
    <w:p>
      <w:pPr>
        <w:pStyle w:val="718"/>
        <w:jc w:val="center"/>
        <w:rPr>
          <w:rFonts w:hint="eastAsia"/>
          <w:b/>
          <w:bCs/>
          <w:color w:val="auto"/>
          <w:lang w:val="en-US" w:eastAsia="zh-CN"/>
        </w:rPr>
      </w:pPr>
      <w:r>
        <w:rPr>
          <w:rFonts w:hint="eastAsia"/>
          <w:b/>
          <w:bCs/>
          <w:color w:val="auto"/>
          <w:lang w:val="en-US" w:eastAsia="zh-CN"/>
        </w:rPr>
        <w:t xml:space="preserve">（三）谈判响应函</w:t>
      </w:r>
      <w:r/>
    </w:p>
    <w:p>
      <w:pP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致：（采购人名称）</w:t>
      </w:r>
      <w:r/>
    </w:p>
    <w:p>
      <w:pPr>
        <w:ind w:firstLine="330"/>
        <w:spacing w:line="360" w:lineRule="auto"/>
        <w:rPr>
          <w:rFonts w:ascii="宋体"/>
          <w:color w:val="auto"/>
          <w:sz w:val="24"/>
          <w:szCs w:val="24"/>
          <w:highlight w:val="none"/>
          <w:u w:val="single"/>
        </w:rPr>
      </w:pPr>
      <w:r>
        <w:rPr>
          <w:rFonts w:hint="eastAsia" w:ascii="宋体" w:hAnsi="宋体" w:cs="宋体"/>
          <w:color w:val="auto"/>
          <w:sz w:val="24"/>
          <w:szCs w:val="24"/>
          <w:highlight w:val="none"/>
        </w:rPr>
        <w:t xml:space="preserve">我方收到贵单位</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文件，经仔细阅读和研究，我方决定参加本项目的竞争性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w:t>
      </w:r>
      <w:r/>
    </w:p>
    <w:p>
      <w:pPr>
        <w:ind w:firstLine="440"/>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我方已仔细研究了</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文件的全部内容，愿意按竞争性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文件的规定履行合同责任和义务。</w:t>
      </w:r>
      <w:r/>
    </w:p>
    <w:p>
      <w:pPr>
        <w:ind w:firstLine="440"/>
        <w:spacing w:line="360" w:lineRule="auto"/>
        <w:rPr>
          <w:rFonts w:ascii="宋体"/>
          <w:color w:val="auto"/>
          <w:sz w:val="24"/>
          <w:szCs w:val="24"/>
          <w:highlight w:val="none"/>
          <w:u w:val="singl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我方愿意按</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文件规定和</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小组要求提交最后报价完成采购范围内的全部服务工作。</w:t>
      </w:r>
      <w:r/>
    </w:p>
    <w:p>
      <w:pPr>
        <w:ind w:firstLine="440"/>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我方承诺在竞争性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文件规定的</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有效期内不修改、撤销响应文件。</w:t>
      </w:r>
      <w:r/>
    </w:p>
    <w:p>
      <w:pPr>
        <w:ind w:firstLine="440"/>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我方无供应商须知第</w:t>
      </w:r>
      <w:r>
        <w:rPr>
          <w:rFonts w:ascii="宋体" w:hAnsi="宋体" w:cs="宋体"/>
          <w:color w:val="auto"/>
          <w:sz w:val="24"/>
          <w:szCs w:val="24"/>
          <w:highlight w:val="none"/>
        </w:rPr>
        <w:t xml:space="preserve">1.3.3</w:t>
      </w:r>
      <w:r>
        <w:rPr>
          <w:rFonts w:hint="eastAsia" w:ascii="宋体" w:hAnsi="宋体" w:cs="宋体"/>
          <w:color w:val="auto"/>
          <w:sz w:val="24"/>
          <w:szCs w:val="24"/>
          <w:highlight w:val="none"/>
        </w:rPr>
        <w:t xml:space="preserve">项的情形之一。</w:t>
      </w:r>
      <w:r/>
    </w:p>
    <w:p>
      <w:pPr>
        <w:ind w:firstLine="440"/>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rPr>
        <w:t xml:space="preserve">我方承诺遵守《中华人民共和国政府采购法》的有关规定，保证在获得成交资格后，按照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文件确定的事项签订政府采购合同，履行双方所签订的合同，并承担合同规定的责任和义务。</w:t>
      </w:r>
      <w:r/>
    </w:p>
    <w:p>
      <w:pPr>
        <w:ind w:firstLine="440"/>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u w:val="single"/>
        </w:rPr>
        <w:t xml:space="preserve">其他补充说明（如有）</w:t>
      </w:r>
      <w:r>
        <w:rPr>
          <w:rFonts w:hint="eastAsia" w:ascii="宋体" w:hAnsi="宋体" w:cs="宋体"/>
          <w:color w:val="auto"/>
          <w:sz w:val="24"/>
          <w:szCs w:val="24"/>
          <w:highlight w:val="none"/>
        </w:rPr>
        <w:t xml:space="preserve">。</w:t>
      </w:r>
      <w:r/>
    </w:p>
    <w:p>
      <w:pPr>
        <w:ind w:firstLine="44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eastAsia="zh-CN"/>
        </w:rPr>
        <w:t xml:space="preserve">电子签章或签名）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jc w:val="center"/>
        <w:spacing w:line="440" w:lineRule="exact"/>
        <w:rPr>
          <w:rFonts w:ascii="宋体"/>
          <w:color w:val="auto"/>
          <w:sz w:val="24"/>
          <w:szCs w:val="24"/>
          <w:highlight w:val="none"/>
        </w:rPr>
      </w:pPr>
      <w:r>
        <w:rPr>
          <w:rFonts w:ascii="宋体"/>
          <w:color w:val="auto"/>
          <w:sz w:val="24"/>
          <w:szCs w:val="24"/>
          <w:highlight w:val="none"/>
        </w:rPr>
      </w:r>
      <w:r/>
    </w:p>
    <w:p>
      <w:pPr>
        <w:ind w:firstLine="660"/>
        <w:jc w:val="center"/>
        <w:spacing w:line="440" w:lineRule="exact"/>
        <w:rPr>
          <w:rFonts w:ascii="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年</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月</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日</w:t>
      </w:r>
      <w:r/>
    </w:p>
    <w:p>
      <w:pPr>
        <w:rPr>
          <w:rFonts w:ascii="黑体" w:hAnsi="黑体" w:eastAsia="黑体"/>
          <w:color w:val="auto"/>
          <w:sz w:val="36"/>
          <w:szCs w:val="36"/>
          <w:highlight w:val="none"/>
        </w:rPr>
      </w:pPr>
      <w:r>
        <w:rPr>
          <w:rFonts w:ascii="黑体" w:hAnsi="黑体" w:eastAsia="黑体"/>
          <w:color w:val="auto"/>
          <w:sz w:val="36"/>
          <w:szCs w:val="36"/>
          <w:highlight w:val="none"/>
        </w:rPr>
        <w:br w:type="page" w:clear="all"/>
      </w:r>
      <w:r/>
    </w:p>
    <w:p>
      <w:pPr>
        <w:jc w:val="center"/>
        <w:spacing w:line="360" w:lineRule="auto"/>
        <w:rPr>
          <w:rFonts w:ascii="黑体" w:hAnsi="黑体" w:eastAsia="黑体"/>
          <w:color w:val="auto"/>
          <w:sz w:val="36"/>
          <w:szCs w:val="36"/>
          <w:highlight w:val="none"/>
        </w:rPr>
      </w:pPr>
      <w:r>
        <w:rPr>
          <w:rFonts w:hint="eastAsia" w:ascii="黑体" w:hAnsi="黑体" w:eastAsia="黑体"/>
          <w:color w:val="auto"/>
          <w:sz w:val="36"/>
          <w:szCs w:val="36"/>
          <w:highlight w:val="none"/>
          <w:lang w:eastAsia="zh-CN"/>
        </w:rPr>
        <w:t xml:space="preserve">（</w:t>
      </w:r>
      <w:r>
        <w:rPr>
          <w:rFonts w:hint="eastAsia" w:ascii="黑体" w:hAnsi="黑体" w:eastAsia="黑体"/>
          <w:color w:val="auto"/>
          <w:sz w:val="36"/>
          <w:szCs w:val="36"/>
          <w:highlight w:val="none"/>
          <w:lang w:val="en-US" w:eastAsia="zh-CN"/>
        </w:rPr>
        <w:t xml:space="preserve">四</w:t>
      </w:r>
      <w:r>
        <w:rPr>
          <w:rFonts w:hint="eastAsia" w:ascii="黑体" w:hAnsi="黑体" w:eastAsia="黑体"/>
          <w:color w:val="auto"/>
          <w:sz w:val="36"/>
          <w:szCs w:val="36"/>
          <w:highlight w:val="none"/>
          <w:lang w:eastAsia="zh-CN"/>
        </w:rPr>
        <w:t xml:space="preserve">）</w:t>
      </w:r>
      <w:r>
        <w:rPr>
          <w:rFonts w:ascii="黑体" w:hAnsi="黑体" w:eastAsia="黑体"/>
          <w:color w:val="auto"/>
          <w:sz w:val="36"/>
          <w:szCs w:val="36"/>
          <w:highlight w:val="none"/>
        </w:rPr>
        <w:t xml:space="preserve">商务条款</w:t>
      </w:r>
      <w:r>
        <w:rPr>
          <w:rFonts w:hint="eastAsia" w:ascii="黑体" w:hAnsi="黑体" w:eastAsia="黑体"/>
          <w:color w:val="auto"/>
          <w:sz w:val="36"/>
          <w:szCs w:val="36"/>
          <w:highlight w:val="none"/>
          <w:lang w:eastAsia="zh-CN"/>
        </w:rPr>
        <w:t xml:space="preserve">、</w:t>
      </w:r>
      <w:r>
        <w:rPr>
          <w:rFonts w:hint="eastAsia" w:ascii="黑体" w:hAnsi="黑体" w:eastAsia="黑体"/>
          <w:color w:val="auto"/>
          <w:sz w:val="36"/>
          <w:szCs w:val="36"/>
          <w:highlight w:val="none"/>
          <w:lang w:val="en-US" w:eastAsia="zh-CN"/>
        </w:rPr>
        <w:t xml:space="preserve">技术条款</w:t>
      </w:r>
      <w:r>
        <w:rPr>
          <w:rFonts w:ascii="黑体" w:hAnsi="黑体" w:eastAsia="黑体"/>
          <w:color w:val="auto"/>
          <w:sz w:val="36"/>
          <w:szCs w:val="36"/>
          <w:highlight w:val="none"/>
        </w:rPr>
        <w:t xml:space="preserve">响应表</w:t>
      </w:r>
      <w:r/>
    </w:p>
    <w:tbl>
      <w:tblPr>
        <w:tblStyle w:val="728"/>
        <w:tblW w:w="8978" w:type="dxa"/>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66"/>
        <w:gridCol w:w="4560"/>
        <w:gridCol w:w="1250"/>
        <w:gridCol w:w="1205"/>
      </w:tblGrid>
      <w:tr>
        <w:trPr>
          <w:cantSplit/>
          <w:trHeight w:val="900"/>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2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主要商务条款</w:t>
            </w:r>
            <w:r/>
          </w:p>
        </w:tc>
        <w:tc>
          <w:tcPr>
            <w:tcW w:w="45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125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投标文件响应</w:t>
            </w:r>
            <w:r/>
          </w:p>
        </w:tc>
        <w:tc>
          <w:tcPr>
            <w:tcW w:w="12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偏离情况</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（正/负/无）</w:t>
            </w:r>
            <w:r/>
          </w:p>
        </w:tc>
      </w:tr>
      <w:tr>
        <w:trPr>
          <w:trHeight w:val="541"/>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266"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合同履行期限</w:t>
            </w:r>
            <w:r/>
          </w:p>
        </w:tc>
        <w:tc>
          <w:tcPr>
            <w:tcW w:w="4560"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90日历天</w:t>
            </w:r>
            <w:r/>
          </w:p>
        </w:tc>
        <w:tc>
          <w:tcPr>
            <w:tcW w:w="12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0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667"/>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266"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4560"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90 </w:t>
            </w:r>
            <w:r>
              <w:rPr>
                <w:rFonts w:hint="eastAsia" w:ascii="宋体" w:hAnsi="宋体" w:cs="宋体"/>
                <w:color w:val="auto"/>
                <w:szCs w:val="21"/>
                <w:highlight w:val="none"/>
                <w:lang w:val="zh-CN" w:eastAsia="zh-CN"/>
              </w:rPr>
              <w:t xml:space="preserve">日</w:t>
            </w:r>
            <w:r/>
          </w:p>
        </w:tc>
        <w:tc>
          <w:tcPr>
            <w:tcW w:w="1250"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20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763"/>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266" w:type="dxa"/>
            <w:vAlign w:val="center"/>
            <w:textDirection w:val="lrTb"/>
            <w:noWrap w:val="false"/>
          </w:tcPr>
          <w:p>
            <w:pPr>
              <w:jc w:val="center"/>
              <w:spacing w:line="400" w:lineRule="exact"/>
              <w:rPr>
                <w:rFonts w:ascii="宋体" w:hAnsi="宋体" w:cs="宋体"/>
                <w:color w:val="auto"/>
                <w:sz w:val="22"/>
                <w:highlight w:val="none"/>
              </w:rPr>
            </w:pPr>
            <w:r>
              <w:rPr>
                <w:rFonts w:hint="eastAsia" w:ascii="宋体" w:hAnsi="宋体" w:cs="宋体"/>
                <w:color w:val="auto"/>
                <w:szCs w:val="21"/>
                <w:highlight w:val="none"/>
              </w:rPr>
              <w:t xml:space="preserve">结算价格</w:t>
            </w:r>
            <w:r/>
          </w:p>
        </w:tc>
        <w:tc>
          <w:tcPr>
            <w:tcW w:w="4560"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固定单价，根据实际数据结算</w:t>
            </w:r>
            <w:r/>
          </w:p>
        </w:tc>
        <w:tc>
          <w:tcPr>
            <w:tcW w:w="1250"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20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640"/>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2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4560"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合同签订后，招标人支付合同价（扣除暂列金）的10%作为预付款；工程竣工验收合格且送电完成后，付至已完工程价款的80%；工程竣工验收合格之日起满一年，依据审计金额付清余款。</w:t>
            </w:r>
            <w:r/>
          </w:p>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农民工工资支付：承包人于每月5日前向招标人提供上月经过农民工签字确认的农民工考勤表和农民工工资表，招标人于每月20日前进行确认，确认无误后向承包人开设的本项目农民工工资专用账户足额拨付人工费用。承包人原因导致招标人未能及时拨付相应人工费的，承包人仍需及时支付农民工工资，不得以任何借口延迟支付。</w:t>
            </w:r>
            <w:r/>
          </w:p>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注：每次付款前，承包人必须开具同等数额的增值税专用发票，发包人在发票验证符合规定后支付相应款项，否则发包人有权拒绝支付。</w:t>
            </w:r>
            <w:r/>
          </w:p>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2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0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697"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266"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实质性要求</w:t>
            </w:r>
            <w:r/>
          </w:p>
        </w:tc>
        <w:tc>
          <w:tcPr>
            <w:tcW w:w="456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Times New Roman"/>
                <w:b/>
                <w:bCs/>
                <w:i/>
                <w:iCs/>
                <w:color w:val="auto"/>
                <w:sz w:val="22"/>
                <w:szCs w:val="22"/>
                <w:highlight w:val="none"/>
                <w:u w:val="single"/>
                <w:lang w:val="en-US" w:eastAsia="zh-CN" w:bidi="zh-CN"/>
              </w:rPr>
            </w:pPr>
            <w:r>
              <w:rPr>
                <w:rFonts w:hint="eastAsia" w:ascii="宋体" w:hAnsi="宋体" w:eastAsia="宋体" w:cs="Times New Roman"/>
                <w:b/>
                <w:bCs/>
                <w:i/>
                <w:iCs/>
                <w:color w:val="auto"/>
                <w:sz w:val="22"/>
                <w:szCs w:val="22"/>
                <w:highlight w:val="none"/>
                <w:u w:val="single"/>
                <w:lang w:val="en-US" w:eastAsia="zh-CN" w:bidi="zh-CN"/>
              </w:rPr>
              <w:t xml:space="preserve">中标后，乙方应在10个工作日内提交全部安全准入申请资料，向国家电网办理企业及作业人员安全准入（安全双准入）手续；国网审核通过后方可进场开展施工作业。因国网审核、考试安排等非乙方原因造成准入办理延期的，工期相应顺延。</w:t>
            </w:r>
            <w:r/>
          </w:p>
          <w:p>
            <w:pPr>
              <w:jc w:val="both"/>
              <w:keepLines w:val="0"/>
              <w:keepNext w:val="0"/>
              <w:pageBreakBefore w:val="0"/>
              <w:spacing w:line="440" w:lineRule="exact"/>
              <w:widowControl w:val="off"/>
              <w:rPr>
                <w:rFonts w:hint="eastAsia" w:ascii="宋体" w:hAnsi="宋体" w:eastAsia="宋体" w:cs="宋体"/>
                <w:b/>
                <w:bCs/>
                <w:i/>
                <w:iCs/>
                <w:color w:val="auto"/>
                <w:sz w:val="22"/>
                <w:szCs w:val="22"/>
                <w:highlight w:val="none"/>
                <w:u w:val="single"/>
                <w:lang w:val="en-US" w:eastAsia="zh-CN"/>
              </w:rPr>
            </w:pPr>
            <w:r>
              <w:rPr>
                <w:rFonts w:hint="eastAsia" w:ascii="宋体" w:hAnsi="宋体" w:eastAsia="宋体" w:cs="宋体"/>
                <w:b/>
                <w:bCs/>
                <w:i/>
                <w:iCs/>
                <w:color w:val="auto"/>
                <w:sz w:val="22"/>
                <w:szCs w:val="22"/>
                <w:highlight w:val="none"/>
                <w:u w:val="single"/>
                <w:lang w:val="en-US" w:eastAsia="zh-CN"/>
              </w:rPr>
              <w:t xml:space="preserve">谈判供应商报价时，必须按统一的工程量清单报价。</w:t>
            </w:r>
            <w:r/>
          </w:p>
          <w:p>
            <w:pPr>
              <w:jc w:val="both"/>
              <w:keepLines w:val="0"/>
              <w:keepNext w:val="0"/>
              <w:pageBreakBefore w:val="0"/>
              <w:spacing w:line="440" w:lineRule="exact"/>
              <w:widowControl w:val="off"/>
              <w:rPr>
                <w:rFonts w:hint="eastAsia" w:ascii="宋体" w:hAnsi="宋体" w:cs="宋体"/>
                <w:color w:val="auto"/>
                <w:szCs w:val="21"/>
                <w:highlight w:val="none"/>
                <w:lang w:val="en-US" w:eastAsia="zh-CN"/>
              </w:rPr>
            </w:pPr>
            <w:r>
              <w:rPr>
                <w:rFonts w:hint="eastAsia" w:ascii="宋体" w:hAnsi="宋体" w:eastAsia="宋体" w:cs="Times New Roman"/>
                <w:b/>
                <w:bCs/>
                <w:i/>
                <w:iCs/>
                <w:color w:val="auto"/>
                <w:sz w:val="22"/>
                <w:szCs w:val="22"/>
                <w:highlight w:val="none"/>
                <w:u w:val="single"/>
                <w:lang w:val="en-US" w:eastAsia="zh-CN" w:bidi="zh-CN"/>
              </w:rPr>
              <w:t xml:space="preserve">报价时，不可竞争费用均按规定计算，不得让利或随意调整计算标准，否则报价无效。不可竞争费详见工程量清单</w:t>
            </w:r>
            <w:r>
              <w:rPr>
                <w:rFonts w:hint="eastAsia" w:ascii="宋体" w:hAnsi="宋体" w:eastAsia="宋体" w:cs="Times New Roman"/>
                <w:b/>
                <w:bCs/>
                <w:color w:val="auto"/>
                <w:sz w:val="22"/>
                <w:szCs w:val="22"/>
                <w:highlight w:val="none"/>
                <w:lang w:val="en-US" w:eastAsia="zh-CN" w:bidi="zh-CN"/>
              </w:rPr>
              <w:t xml:space="preserve">。</w:t>
            </w:r>
            <w:r/>
          </w:p>
        </w:tc>
        <w:tc>
          <w:tcPr>
            <w:tcW w:w="12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0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697"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1266"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技术要求</w:t>
            </w:r>
            <w:r/>
          </w:p>
        </w:tc>
        <w:tc>
          <w:tcPr>
            <w:tcW w:w="4560"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见谈判文件“</w:t>
            </w:r>
            <w:r>
              <w:rPr>
                <w:rFonts w:hint="eastAsia" w:ascii="宋体" w:hAnsi="宋体" w:cs="宋体"/>
                <w:color w:val="auto"/>
                <w:szCs w:val="21"/>
                <w:highlight w:val="none"/>
              </w:rPr>
              <w:t xml:space="preserve">第六章 项目技术要求和有关说</w:t>
            </w:r>
            <w:r>
              <w:rPr>
                <w:rFonts w:hint="eastAsia" w:ascii="宋体" w:hAnsi="宋体" w:cs="宋体"/>
                <w:color w:val="auto"/>
                <w:szCs w:val="21"/>
                <w:highlight w:val="none"/>
                <w:lang w:eastAsia="zh-CN"/>
              </w:rPr>
              <w:t xml:space="preserve">明”。</w:t>
            </w:r>
            <w:r/>
          </w:p>
        </w:tc>
        <w:tc>
          <w:tcPr>
            <w:tcW w:w="12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0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            （电子签章）</w:t>
      </w:r>
      <w:r/>
    </w:p>
    <w:p>
      <w:pPr>
        <w:ind w:firstLine="480"/>
        <w:jc w:val="right"/>
        <w:spacing w:line="360" w:lineRule="auto"/>
        <w:rPr>
          <w:color w:val="auto"/>
          <w:sz w:val="28"/>
          <w:szCs w:val="28"/>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rPr>
          <w:rFonts w:hint="eastAsia"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r>
      <w:r/>
    </w:p>
    <w:p>
      <w:pPr>
        <w:rPr>
          <w:rFonts w:hint="eastAsia"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r>
      <w:r/>
    </w:p>
    <w:p>
      <w:pPr>
        <w:rPr>
          <w:rFonts w:hint="eastAsia"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r>
      <w:r/>
    </w:p>
    <w:p>
      <w:pPr>
        <w:rPr>
          <w:rFonts w:hint="eastAsia"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r>
      <w:r/>
    </w:p>
    <w:p>
      <w:pPr>
        <w:rPr>
          <w:rFonts w:hint="eastAsia"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r>
      <w:r/>
    </w:p>
    <w:p>
      <w:pPr>
        <w:rPr>
          <w:rFonts w:hint="eastAsia"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r>
      <w:r/>
    </w:p>
    <w:p>
      <w:pPr>
        <w:pStyle w:val="729"/>
        <w:rPr>
          <w:rFonts w:hint="eastAsia"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r>
      <w:r/>
    </w:p>
    <w:p>
      <w:pPr>
        <w:rPr>
          <w:rFonts w:hint="eastAsia"/>
        </w:rPr>
      </w:pPr>
      <w:r>
        <w:rPr>
          <w:rFonts w:hint="eastAsia"/>
        </w:rPr>
      </w:r>
      <w:r/>
    </w:p>
    <w:p>
      <w:pPr>
        <w:rPr>
          <w:rFonts w:hint="eastAsia"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r>
      <w:r/>
    </w:p>
    <w:p>
      <w:pPr>
        <w:rPr>
          <w:rFonts w:hint="eastAsia"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r>
      <w:r/>
    </w:p>
    <w:p>
      <w:pPr>
        <w:rPr>
          <w:rFonts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t xml:space="preserve">以上内容，如含有排除或限制市场竞争的内容，请</w:t>
      </w:r>
      <w:r>
        <w:rPr>
          <w:rFonts w:hint="eastAsia" w:ascii="Segoe UI" w:hAnsi="Segoe UI" w:cs="Segoe UI"/>
          <w:b/>
          <w:bCs/>
          <w:color w:val="auto"/>
          <w:sz w:val="40"/>
          <w:szCs w:val="40"/>
          <w:highlight w:val="none"/>
          <w:shd w:val="clear" w:color="auto" w:fill="ffffff"/>
          <w:lang w:eastAsia="zh-CN"/>
        </w:rPr>
        <w:t xml:space="preserve">向</w:t>
      </w:r>
      <w:r>
        <w:rPr>
          <w:rFonts w:hint="eastAsia" w:ascii="Segoe UI" w:hAnsi="Segoe UI" w:cs="Segoe UI"/>
          <w:b/>
          <w:bCs/>
          <w:color w:val="auto"/>
          <w:sz w:val="40"/>
          <w:szCs w:val="40"/>
          <w:highlight w:val="none"/>
          <w:shd w:val="clear" w:color="auto" w:fill="ffffff"/>
        </w:rPr>
        <w:t xml:space="preserve">我单位反映。</w:t>
      </w:r>
      <w:r/>
    </w:p>
    <w:p>
      <w:pPr>
        <w:pStyle w:val="859"/>
        <w:ind w:firstLine="440"/>
        <w:rPr>
          <w:rFonts w:ascii="宋体" w:hAnsi="宋体" w:cs="宋体"/>
          <w:color w:val="auto"/>
          <w:sz w:val="22"/>
          <w:szCs w:val="22"/>
          <w:highlight w:val="none"/>
        </w:rPr>
      </w:pPr>
      <w:r>
        <w:rPr>
          <w:rFonts w:ascii="宋体" w:hAnsi="宋体" w:cs="宋体"/>
          <w:color w:val="auto"/>
          <w:sz w:val="22"/>
          <w:szCs w:val="22"/>
          <w:highlight w:val="none"/>
        </w:rPr>
      </w:r>
      <w:r/>
    </w:p>
    <w:p>
      <w:pPr>
        <w:jc w:val="center"/>
        <w:spacing w:line="360" w:lineRule="auto"/>
        <w:rPr>
          <w:rFonts w:ascii="Segoe UI" w:hAnsi="Segoe UI" w:cs="Segoe UI"/>
          <w:color w:val="auto"/>
          <w:sz w:val="22"/>
          <w:szCs w:val="22"/>
          <w:highlight w:val="none"/>
        </w:rPr>
      </w:pPr>
      <w:r>
        <w:rPr>
          <w:rFonts w:ascii="Segoe UI" w:hAnsi="Segoe UI" w:cs="Segoe UI"/>
          <w:color w:val="auto"/>
          <w:sz w:val="22"/>
          <w:szCs w:val="22"/>
          <w:highlight w:val="none"/>
        </w:rPr>
      </w:r>
      <w:r/>
    </w:p>
    <w:sectPr>
      <w:headerReference w:type="default" r:id="rId10"/>
      <w:footerReference w:type="default" r:id="rId12"/>
      <w:footnotePr/>
      <w:endnotePr/>
      <w:type w:val="continuous"/>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MS Mincho">
    <w:panose1 w:val="02020603050405090304"/>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3685" cy="50419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3427" cy="504322"/>
                      </a:xfrm>
                      <a:prstGeom prst="rect">
                        <a:avLst/>
                      </a:prstGeom>
                      <a:noFill/>
                      <a:ln>
                        <a:noFill/>
                      </a:ln>
                    </wps:spPr>
                    <wps:txbx>
                      <w:txbxContent>
                        <w:p>
                          <w:pPr>
                            <w:pStyle w:val="1026"/>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6pt;height:39.7pt;mso-wrap-distance-left:9.0pt;mso-wrap-distance-top:0.0pt;mso-wrap-distance-right:9.0pt;mso-wrap-distance-bottom:0.0pt;visibility:visible;" filled="f" stroked="f">
              <v:textbox inset="0,0,0,0">
                <w:txbxContent>
                  <w:p>
                    <w:pPr>
                      <w:pStyle w:val="1026"/>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2"/>
      </w:pPr>
      <w:r>
        <w:rPr>
          <w:rStyle w:val="754"/>
        </w:rPr>
        <w:footnoteRef/>
      </w:r>
      <w:r>
        <w:t xml:space="preserve"> </w:t>
      </w:r>
      <w:r>
        <w:rPr>
          <w:rFonts w:hint="eastAsia"/>
          <w:lang w:val="en-US" w:eastAsia="zh-CN"/>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56"/>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next w:val="729"/>
    <w:link w:val="116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8">
    <w:name w:val="Heading 1"/>
    <w:basedOn w:val="717"/>
    <w:next w:val="717"/>
    <w:link w:val="757"/>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758"/>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59"/>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60"/>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61"/>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62"/>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64"/>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5"/>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Normal Indent"/>
    <w:basedOn w:val="717"/>
    <w:next w:val="717"/>
    <w:uiPriority w:val="0"/>
    <w:qFormat/>
    <w:pPr>
      <w:ind w:firstLine="420"/>
    </w:pPr>
  </w:style>
  <w:style w:type="paragraph" w:styleId="730">
    <w:name w:val="toc 7"/>
    <w:basedOn w:val="717"/>
    <w:next w:val="717"/>
    <w:uiPriority w:val="39"/>
    <w:unhideWhenUsed/>
    <w:qFormat/>
    <w:pPr>
      <w:ind w:left="1701" w:right="0" w:firstLine="0"/>
      <w:spacing w:after="57"/>
    </w:pPr>
  </w:style>
  <w:style w:type="paragraph" w:styleId="731">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7"/>
    <w:uiPriority w:val="1"/>
    <w:qFormat/>
  </w:style>
  <w:style w:type="paragraph" w:styleId="733">
    <w:name w:val="toc 5"/>
    <w:basedOn w:val="717"/>
    <w:next w:val="717"/>
    <w:uiPriority w:val="39"/>
    <w:unhideWhenUsed/>
    <w:qFormat/>
    <w:pPr>
      <w:ind w:left="1134" w:right="0" w:firstLine="0"/>
      <w:spacing w:after="57"/>
    </w:pPr>
  </w:style>
  <w:style w:type="paragraph" w:styleId="734">
    <w:name w:val="toc 3"/>
    <w:basedOn w:val="717"/>
    <w:next w:val="717"/>
    <w:uiPriority w:val="39"/>
    <w:unhideWhenUsed/>
    <w:qFormat/>
    <w:pPr>
      <w:ind w:left="567" w:right="0" w:firstLine="0"/>
      <w:spacing w:after="57"/>
    </w:pPr>
  </w:style>
  <w:style w:type="paragraph" w:styleId="735">
    <w:name w:val="toc 8"/>
    <w:basedOn w:val="717"/>
    <w:next w:val="717"/>
    <w:uiPriority w:val="39"/>
    <w:unhideWhenUsed/>
    <w:qFormat/>
    <w:pPr>
      <w:ind w:left="1984" w:right="0" w:firstLine="0"/>
      <w:spacing w:after="57"/>
    </w:pPr>
  </w:style>
  <w:style w:type="paragraph" w:styleId="736">
    <w:name w:val="endnote text"/>
    <w:basedOn w:val="717"/>
    <w:link w:val="792"/>
    <w:uiPriority w:val="99"/>
    <w:semiHidden/>
    <w:unhideWhenUsed/>
    <w:qFormat/>
    <w:pPr>
      <w:spacing w:after="0" w:line="240" w:lineRule="auto"/>
    </w:pPr>
    <w:rPr>
      <w:sz w:val="20"/>
    </w:rPr>
  </w:style>
  <w:style w:type="paragraph" w:styleId="737">
    <w:name w:val="Footer"/>
    <w:basedOn w:val="717"/>
    <w:link w:val="771"/>
    <w:uiPriority w:val="99"/>
    <w:unhideWhenUsed/>
    <w:qFormat/>
    <w:pPr>
      <w:spacing w:after="0" w:line="240" w:lineRule="auto"/>
      <w:tabs>
        <w:tab w:val="center" w:pos="7143" w:leader="none"/>
        <w:tab w:val="right" w:pos="14287" w:leader="none"/>
      </w:tabs>
    </w:pPr>
  </w:style>
  <w:style w:type="paragraph" w:styleId="738">
    <w:name w:val="Header"/>
    <w:basedOn w:val="717"/>
    <w:link w:val="770"/>
    <w:uiPriority w:val="99"/>
    <w:unhideWhenUsed/>
    <w:qFormat/>
    <w:pPr>
      <w:spacing w:after="0" w:line="240" w:lineRule="auto"/>
      <w:tabs>
        <w:tab w:val="center" w:pos="7143" w:leader="none"/>
        <w:tab w:val="right" w:pos="14287" w:leader="none"/>
      </w:tabs>
    </w:pPr>
  </w:style>
  <w:style w:type="paragraph" w:styleId="739">
    <w:name w:val="toc 1"/>
    <w:basedOn w:val="717"/>
    <w:next w:val="717"/>
    <w:uiPriority w:val="39"/>
    <w:unhideWhenUsed/>
    <w:qFormat/>
    <w:pPr>
      <w:ind w:left="0" w:right="0" w:firstLine="0"/>
      <w:spacing w:after="57"/>
    </w:pPr>
  </w:style>
  <w:style w:type="paragraph" w:styleId="740">
    <w:name w:val="toc 4"/>
    <w:basedOn w:val="717"/>
    <w:next w:val="717"/>
    <w:uiPriority w:val="39"/>
    <w:unhideWhenUsed/>
    <w:qFormat/>
    <w:pPr>
      <w:ind w:left="850" w:right="0" w:firstLine="0"/>
      <w:spacing w:after="57"/>
    </w:pPr>
  </w:style>
  <w:style w:type="paragraph" w:styleId="741">
    <w:name w:val="Subtitle"/>
    <w:basedOn w:val="717"/>
    <w:next w:val="717"/>
    <w:link w:val="767"/>
    <w:uiPriority w:val="11"/>
    <w:qFormat/>
    <w:pPr>
      <w:spacing w:before="200" w:after="200"/>
    </w:pPr>
    <w:rPr>
      <w:sz w:val="24"/>
      <w:szCs w:val="24"/>
    </w:rPr>
  </w:style>
  <w:style w:type="paragraph" w:styleId="742">
    <w:name w:val="footnote text"/>
    <w:basedOn w:val="717"/>
    <w:link w:val="791"/>
    <w:uiPriority w:val="99"/>
    <w:semiHidden/>
    <w:unhideWhenUsed/>
    <w:qFormat/>
    <w:pPr>
      <w:spacing w:after="40" w:line="240" w:lineRule="auto"/>
    </w:pPr>
    <w:rPr>
      <w:sz w:val="18"/>
    </w:rPr>
  </w:style>
  <w:style w:type="paragraph" w:styleId="743">
    <w:name w:val="toc 6"/>
    <w:basedOn w:val="717"/>
    <w:next w:val="717"/>
    <w:uiPriority w:val="39"/>
    <w:unhideWhenUsed/>
    <w:qFormat/>
    <w:pPr>
      <w:ind w:left="1417" w:right="0" w:firstLine="0"/>
      <w:spacing w:after="57"/>
    </w:pPr>
  </w:style>
  <w:style w:type="paragraph" w:styleId="744">
    <w:name w:val="table of figures"/>
    <w:basedOn w:val="717"/>
    <w:next w:val="717"/>
    <w:uiPriority w:val="99"/>
    <w:unhideWhenUsed/>
    <w:qFormat/>
    <w:pPr>
      <w:spacing w:after="0" w:afterAutospacing="0"/>
    </w:pPr>
  </w:style>
  <w:style w:type="paragraph" w:styleId="745">
    <w:name w:val="toc 2"/>
    <w:basedOn w:val="717"/>
    <w:next w:val="717"/>
    <w:uiPriority w:val="39"/>
    <w:unhideWhenUsed/>
    <w:qFormat/>
    <w:pPr>
      <w:ind w:left="283" w:right="0" w:firstLine="0"/>
      <w:spacing w:after="57"/>
    </w:pPr>
  </w:style>
  <w:style w:type="paragraph" w:styleId="746">
    <w:name w:val="toc 9"/>
    <w:basedOn w:val="717"/>
    <w:next w:val="717"/>
    <w:uiPriority w:val="39"/>
    <w:unhideWhenUsed/>
    <w:qFormat/>
    <w:pPr>
      <w:ind w:left="2268" w:right="0" w:firstLine="0"/>
      <w:spacing w:after="57"/>
    </w:pPr>
  </w:style>
  <w:style w:type="paragraph" w:styleId="747">
    <w:name w:val="Normal (Web)"/>
    <w:basedOn w:val="717"/>
    <w:uiPriority w:val="0"/>
    <w:qFormat/>
    <w:pPr>
      <w:jc w:val="left"/>
      <w:spacing w:before="100" w:beforeAutospacing="1" w:after="100" w:afterAutospacing="1"/>
      <w:widowControl/>
    </w:pPr>
    <w:rPr>
      <w:rFonts w:hint="eastAsia" w:hAnsi="宋体"/>
      <w:szCs w:val="24"/>
    </w:rPr>
  </w:style>
  <w:style w:type="paragraph" w:styleId="748">
    <w:name w:val="Title"/>
    <w:basedOn w:val="717"/>
    <w:next w:val="717"/>
    <w:link w:val="766"/>
    <w:uiPriority w:val="10"/>
    <w:qFormat/>
    <w:pPr>
      <w:contextualSpacing/>
      <w:spacing w:before="300" w:after="200"/>
    </w:pPr>
    <w:rPr>
      <w:sz w:val="48"/>
      <w:szCs w:val="48"/>
    </w:rPr>
  </w:style>
  <w:style w:type="paragraph" w:styleId="749">
    <w:name w:val="Body Text First Indent"/>
    <w:basedOn w:val="732"/>
    <w:uiPriority w:val="99"/>
    <w:qFormat/>
    <w:pPr>
      <w:ind w:firstLine="420"/>
      <w:tabs>
        <w:tab w:val="left" w:pos="567" w:leader="none"/>
      </w:tabs>
    </w:p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basedOn w:val="727"/>
    <w:uiPriority w:val="22"/>
    <w:qFormat/>
    <w:rPr>
      <w:b/>
    </w:r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footnote reference"/>
    <w:basedOn w:val="727"/>
    <w:uiPriority w:val="99"/>
    <w:unhideWhenUsed/>
    <w:qFormat/>
    <w:rPr>
      <w:vertAlign w:val="superscript"/>
    </w:rPr>
  </w:style>
  <w:style w:type="paragraph" w:styleId="755" w:customStyle="1">
    <w:name w:val="标题 211"/>
    <w:basedOn w:val="717"/>
    <w:next w:val="717"/>
    <w:link w:val="805"/>
    <w:uiPriority w:val="9"/>
    <w:unhideWhenUsed/>
    <w:qFormat/>
    <w:pPr>
      <w:keepLines/>
      <w:keepNext/>
      <w:spacing w:before="360" w:after="200"/>
      <w:outlineLvl w:val="1"/>
    </w:pPr>
    <w:rPr>
      <w:rFonts w:ascii="Arial" w:hAnsi="Arial" w:eastAsia="Arial" w:cs="Arial"/>
      <w:sz w:val="34"/>
    </w:rPr>
  </w:style>
  <w:style w:type="paragraph" w:styleId="756" w:customStyle="1">
    <w:name w:val="段"/>
    <w:next w:val="717"/>
    <w:uiPriority w:val="0"/>
    <w:qFormat/>
    <w:pPr>
      <w:ind w:firstLine="200"/>
      <w:jc w:val="both"/>
    </w:pPr>
    <w:rPr>
      <w:rFonts w:hint="default" w:ascii="宋体" w:hAnsi="Times New Roman" w:eastAsia="宋体" w:cs="Times New Roman"/>
      <w:sz w:val="21"/>
      <w:lang w:val="en-US" w:eastAsia="zh-CN" w:bidi="ar-SA"/>
    </w:rPr>
  </w:style>
  <w:style w:type="character" w:styleId="757" w:customStyle="1">
    <w:name w:val="Heading 1 Char"/>
    <w:link w:val="718"/>
    <w:uiPriority w:val="9"/>
    <w:qFormat/>
    <w:rPr>
      <w:rFonts w:ascii="Arial" w:hAnsi="Arial" w:eastAsia="Arial" w:cs="Arial"/>
      <w:sz w:val="40"/>
      <w:szCs w:val="40"/>
    </w:rPr>
  </w:style>
  <w:style w:type="character" w:styleId="758" w:customStyle="1">
    <w:name w:val="Heading 2 Char"/>
    <w:link w:val="719"/>
    <w:uiPriority w:val="9"/>
    <w:qFormat/>
    <w:rPr>
      <w:rFonts w:ascii="Arial" w:hAnsi="Arial" w:eastAsia="Arial" w:cs="Arial"/>
      <w:sz w:val="34"/>
    </w:rPr>
  </w:style>
  <w:style w:type="character" w:styleId="759" w:customStyle="1">
    <w:name w:val="Heading 3 Char"/>
    <w:link w:val="720"/>
    <w:uiPriority w:val="9"/>
    <w:qFormat/>
    <w:rPr>
      <w:rFonts w:ascii="Arial" w:hAnsi="Arial" w:eastAsia="Arial" w:cs="Arial"/>
      <w:sz w:val="30"/>
      <w:szCs w:val="30"/>
    </w:rPr>
  </w:style>
  <w:style w:type="character" w:styleId="760" w:customStyle="1">
    <w:name w:val="Heading 4 Char"/>
    <w:link w:val="721"/>
    <w:uiPriority w:val="9"/>
    <w:qFormat/>
    <w:rPr>
      <w:rFonts w:ascii="Arial" w:hAnsi="Arial" w:eastAsia="Arial" w:cs="Arial"/>
      <w:b/>
      <w:bCs/>
      <w:sz w:val="26"/>
      <w:szCs w:val="26"/>
    </w:rPr>
  </w:style>
  <w:style w:type="character" w:styleId="761" w:customStyle="1">
    <w:name w:val="Heading 5 Char"/>
    <w:link w:val="722"/>
    <w:uiPriority w:val="9"/>
    <w:qFormat/>
    <w:rPr>
      <w:rFonts w:ascii="Arial" w:hAnsi="Arial" w:eastAsia="Arial" w:cs="Arial"/>
      <w:b/>
      <w:bCs/>
      <w:sz w:val="24"/>
      <w:szCs w:val="24"/>
    </w:rPr>
  </w:style>
  <w:style w:type="character" w:styleId="762" w:customStyle="1">
    <w:name w:val="Heading 6 Char"/>
    <w:link w:val="723"/>
    <w:uiPriority w:val="9"/>
    <w:qFormat/>
    <w:rPr>
      <w:rFonts w:ascii="Arial" w:hAnsi="Arial" w:eastAsia="Arial" w:cs="Arial"/>
      <w:b/>
      <w:bCs/>
      <w:sz w:val="22"/>
      <w:szCs w:val="22"/>
    </w:rPr>
  </w:style>
  <w:style w:type="character" w:styleId="763" w:customStyle="1">
    <w:name w:val="Heading 7 Char"/>
    <w:link w:val="724"/>
    <w:uiPriority w:val="9"/>
    <w:qFormat/>
    <w:rPr>
      <w:rFonts w:ascii="Arial" w:hAnsi="Arial" w:eastAsia="Arial" w:cs="Arial"/>
      <w:b/>
      <w:bCs/>
      <w:i/>
      <w:iCs/>
      <w:sz w:val="22"/>
      <w:szCs w:val="22"/>
    </w:rPr>
  </w:style>
  <w:style w:type="character" w:styleId="764" w:customStyle="1">
    <w:name w:val="Heading 8 Char"/>
    <w:link w:val="725"/>
    <w:uiPriority w:val="9"/>
    <w:qFormat/>
    <w:rPr>
      <w:rFonts w:ascii="Arial" w:hAnsi="Arial" w:eastAsia="Arial" w:cs="Arial"/>
      <w:i/>
      <w:iCs/>
      <w:sz w:val="22"/>
      <w:szCs w:val="22"/>
    </w:rPr>
  </w:style>
  <w:style w:type="character" w:styleId="765" w:customStyle="1">
    <w:name w:val="Heading 9 Char"/>
    <w:link w:val="726"/>
    <w:uiPriority w:val="9"/>
    <w:qFormat/>
    <w:rPr>
      <w:rFonts w:ascii="Arial" w:hAnsi="Arial" w:eastAsia="Arial" w:cs="Arial"/>
      <w:i/>
      <w:iCs/>
      <w:sz w:val="21"/>
      <w:szCs w:val="21"/>
    </w:rPr>
  </w:style>
  <w:style w:type="character" w:styleId="766" w:customStyle="1">
    <w:name w:val="Title Char"/>
    <w:link w:val="748"/>
    <w:uiPriority w:val="10"/>
    <w:qFormat/>
    <w:rPr>
      <w:sz w:val="48"/>
      <w:szCs w:val="48"/>
    </w:rPr>
  </w:style>
  <w:style w:type="character" w:styleId="767" w:customStyle="1">
    <w:name w:val="Subtitle Char"/>
    <w:link w:val="741"/>
    <w:uiPriority w:val="11"/>
    <w:qFormat/>
    <w:rPr>
      <w:sz w:val="24"/>
      <w:szCs w:val="24"/>
    </w:rPr>
  </w:style>
  <w:style w:type="character" w:styleId="768" w:customStyle="1">
    <w:name w:val="Quote Char"/>
    <w:uiPriority w:val="29"/>
    <w:qFormat/>
    <w:rPr>
      <w:i/>
    </w:rPr>
  </w:style>
  <w:style w:type="character" w:styleId="769" w:customStyle="1">
    <w:name w:val="Intense Quote Char"/>
    <w:uiPriority w:val="30"/>
    <w:qFormat/>
    <w:rPr>
      <w:i/>
    </w:rPr>
  </w:style>
  <w:style w:type="character" w:styleId="770" w:customStyle="1">
    <w:name w:val="Header Char"/>
    <w:link w:val="738"/>
    <w:uiPriority w:val="99"/>
    <w:qFormat/>
  </w:style>
  <w:style w:type="character" w:styleId="771" w:customStyle="1">
    <w:name w:val="Caption Char"/>
    <w:link w:val="737"/>
    <w:uiPriority w:val="99"/>
    <w:qFormat/>
  </w:style>
  <w:style w:type="table" w:styleId="7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1" w:customStyle="1">
    <w:name w:val="Footnote Text Char"/>
    <w:link w:val="742"/>
    <w:uiPriority w:val="99"/>
    <w:qFormat/>
    <w:rPr>
      <w:sz w:val="18"/>
    </w:rPr>
  </w:style>
  <w:style w:type="character" w:styleId="792" w:customStyle="1">
    <w:name w:val="Endnote Text Char"/>
    <w:link w:val="736"/>
    <w:uiPriority w:val="99"/>
    <w:qFormat/>
    <w:rPr>
      <w:sz w:val="20"/>
    </w:rPr>
  </w:style>
  <w:style w:type="paragraph" w:styleId="793" w:customStyle="1">
    <w:name w:val="TOC Heading"/>
    <w:uiPriority w:val="39"/>
    <w:unhideWhenUsed/>
    <w:qFormat/>
    <w:rPr>
      <w:rFonts w:hint="default" w:ascii="Times New Roman" w:hAnsi="Times New Roman" w:eastAsia="宋体" w:cs="Times New Roman"/>
    </w:rPr>
  </w:style>
  <w:style w:type="paragraph" w:styleId="794" w:customStyle="1">
    <w:name w:val="标题 112"/>
    <w:basedOn w:val="717"/>
    <w:next w:val="717"/>
    <w:link w:val="804"/>
    <w:uiPriority w:val="9"/>
    <w:qFormat/>
    <w:pPr>
      <w:keepLines/>
      <w:keepNext/>
      <w:spacing w:before="480" w:after="200"/>
      <w:outlineLvl w:val="0"/>
    </w:pPr>
    <w:rPr>
      <w:rFonts w:ascii="Arial" w:hAnsi="Arial" w:eastAsia="Arial" w:cs="Arial"/>
      <w:sz w:val="40"/>
      <w:szCs w:val="40"/>
    </w:rPr>
  </w:style>
  <w:style w:type="paragraph" w:styleId="795" w:customStyle="1">
    <w:name w:val="标题 311"/>
    <w:basedOn w:val="717"/>
    <w:next w:val="717"/>
    <w:link w:val="806"/>
    <w:uiPriority w:val="9"/>
    <w:unhideWhenUsed/>
    <w:qFormat/>
    <w:pPr>
      <w:keepLines/>
      <w:keepNext/>
      <w:spacing w:before="320" w:after="200"/>
      <w:outlineLvl w:val="2"/>
    </w:pPr>
    <w:rPr>
      <w:rFonts w:ascii="Arial" w:hAnsi="Arial" w:eastAsia="Arial" w:cs="Arial"/>
      <w:sz w:val="30"/>
      <w:szCs w:val="30"/>
    </w:rPr>
  </w:style>
  <w:style w:type="paragraph" w:styleId="796" w:customStyle="1">
    <w:name w:val="标题 412"/>
    <w:basedOn w:val="717"/>
    <w:next w:val="717"/>
    <w:link w:val="807"/>
    <w:uiPriority w:val="9"/>
    <w:unhideWhenUsed/>
    <w:qFormat/>
    <w:pPr>
      <w:keepLines/>
      <w:keepNext/>
      <w:spacing w:before="320" w:after="200"/>
      <w:outlineLvl w:val="3"/>
    </w:pPr>
    <w:rPr>
      <w:rFonts w:ascii="Arial" w:hAnsi="Arial" w:eastAsia="Arial" w:cs="Arial"/>
      <w:b/>
      <w:bCs/>
      <w:sz w:val="26"/>
      <w:szCs w:val="26"/>
    </w:rPr>
  </w:style>
  <w:style w:type="paragraph" w:styleId="797" w:customStyle="1">
    <w:name w:val="标题 51"/>
    <w:basedOn w:val="717"/>
    <w:next w:val="717"/>
    <w:link w:val="808"/>
    <w:uiPriority w:val="9"/>
    <w:unhideWhenUsed/>
    <w:qFormat/>
    <w:pPr>
      <w:keepLines/>
      <w:keepNext/>
      <w:spacing w:before="320" w:after="200"/>
      <w:outlineLvl w:val="4"/>
    </w:pPr>
    <w:rPr>
      <w:rFonts w:ascii="Arial" w:hAnsi="Arial" w:eastAsia="Arial" w:cs="Arial"/>
      <w:b/>
      <w:bCs/>
      <w:sz w:val="24"/>
      <w:szCs w:val="24"/>
    </w:rPr>
  </w:style>
  <w:style w:type="paragraph" w:styleId="798" w:customStyle="1">
    <w:name w:val="标题 61"/>
    <w:basedOn w:val="717"/>
    <w:next w:val="717"/>
    <w:link w:val="809"/>
    <w:uiPriority w:val="9"/>
    <w:unhideWhenUsed/>
    <w:qFormat/>
    <w:pPr>
      <w:keepLines/>
      <w:keepNext/>
      <w:spacing w:before="320" w:after="200"/>
      <w:outlineLvl w:val="5"/>
    </w:pPr>
    <w:rPr>
      <w:rFonts w:ascii="Arial" w:hAnsi="Arial" w:eastAsia="Arial" w:cs="Arial"/>
      <w:b/>
      <w:bCs/>
      <w:sz w:val="22"/>
    </w:rPr>
  </w:style>
  <w:style w:type="paragraph" w:styleId="799" w:customStyle="1">
    <w:name w:val="标题 71"/>
    <w:basedOn w:val="717"/>
    <w:next w:val="717"/>
    <w:link w:val="810"/>
    <w:uiPriority w:val="9"/>
    <w:unhideWhenUsed/>
    <w:qFormat/>
    <w:pPr>
      <w:keepLines/>
      <w:keepNext/>
      <w:spacing w:before="320" w:after="200"/>
      <w:outlineLvl w:val="6"/>
    </w:pPr>
    <w:rPr>
      <w:rFonts w:ascii="Arial" w:hAnsi="Arial" w:eastAsia="Arial" w:cs="Arial"/>
      <w:b/>
      <w:bCs/>
      <w:i/>
      <w:iCs/>
      <w:sz w:val="22"/>
    </w:rPr>
  </w:style>
  <w:style w:type="paragraph" w:styleId="800" w:customStyle="1">
    <w:name w:val="标题 81"/>
    <w:basedOn w:val="717"/>
    <w:next w:val="717"/>
    <w:link w:val="811"/>
    <w:uiPriority w:val="9"/>
    <w:unhideWhenUsed/>
    <w:qFormat/>
    <w:pPr>
      <w:keepLines/>
      <w:keepNext/>
      <w:spacing w:before="320" w:after="200"/>
      <w:outlineLvl w:val="7"/>
    </w:pPr>
    <w:rPr>
      <w:rFonts w:ascii="Arial" w:hAnsi="Arial" w:eastAsia="Arial" w:cs="Arial"/>
      <w:i/>
      <w:iCs/>
      <w:sz w:val="22"/>
    </w:rPr>
  </w:style>
  <w:style w:type="paragraph" w:styleId="801" w:customStyle="1">
    <w:name w:val="标题 91"/>
    <w:basedOn w:val="717"/>
    <w:next w:val="717"/>
    <w:link w:val="812"/>
    <w:uiPriority w:val="9"/>
    <w:unhideWhenUsed/>
    <w:qFormat/>
    <w:pPr>
      <w:keepLines/>
      <w:keepNext/>
      <w:spacing w:before="320" w:after="200"/>
      <w:outlineLvl w:val="8"/>
    </w:pPr>
    <w:rPr>
      <w:rFonts w:ascii="Arial" w:hAnsi="Arial" w:eastAsia="Arial" w:cs="Arial"/>
      <w:i/>
      <w:iCs/>
      <w:szCs w:val="21"/>
    </w:rPr>
  </w:style>
  <w:style w:type="character" w:styleId="802" w:customStyle="1">
    <w:name w:val="默认段落字体111"/>
    <w:link w:val="717"/>
    <w:uiPriority w:val="1"/>
    <w:unhideWhenUsed/>
    <w:qFormat/>
  </w:style>
  <w:style w:type="table" w:styleId="803" w:customStyle="1">
    <w:name w:val="普通表格11"/>
    <w:uiPriority w:val="99"/>
    <w:unhideWhenUsed/>
    <w:qFormat/>
    <w:tblPr/>
  </w:style>
  <w:style w:type="character" w:styleId="804" w:customStyle="1">
    <w:name w:val="标题 1 字符"/>
    <w:link w:val="794"/>
    <w:uiPriority w:val="9"/>
    <w:qFormat/>
    <w:rPr>
      <w:rFonts w:ascii="Arial" w:hAnsi="Arial" w:eastAsia="Arial" w:cs="Arial"/>
      <w:sz w:val="40"/>
      <w:szCs w:val="40"/>
    </w:rPr>
  </w:style>
  <w:style w:type="character" w:styleId="805" w:customStyle="1">
    <w:name w:val="标题 2 字符"/>
    <w:link w:val="755"/>
    <w:uiPriority w:val="9"/>
    <w:qFormat/>
    <w:rPr>
      <w:rFonts w:ascii="Arial" w:hAnsi="Arial" w:eastAsia="Arial" w:cs="Arial"/>
      <w:sz w:val="34"/>
    </w:rPr>
  </w:style>
  <w:style w:type="character" w:styleId="806" w:customStyle="1">
    <w:name w:val="标题 3 字符"/>
    <w:link w:val="795"/>
    <w:uiPriority w:val="9"/>
    <w:qFormat/>
    <w:rPr>
      <w:rFonts w:ascii="Arial" w:hAnsi="Arial" w:eastAsia="Arial" w:cs="Arial"/>
      <w:sz w:val="30"/>
      <w:szCs w:val="30"/>
    </w:rPr>
  </w:style>
  <w:style w:type="character" w:styleId="807" w:customStyle="1">
    <w:name w:val="标题 4 字符"/>
    <w:link w:val="796"/>
    <w:uiPriority w:val="9"/>
    <w:qFormat/>
    <w:rPr>
      <w:rFonts w:ascii="Arial" w:hAnsi="Arial" w:eastAsia="Arial" w:cs="Arial"/>
      <w:b/>
      <w:bCs/>
      <w:sz w:val="26"/>
      <w:szCs w:val="26"/>
    </w:rPr>
  </w:style>
  <w:style w:type="character" w:styleId="808" w:customStyle="1">
    <w:name w:val="标题 5 字符"/>
    <w:link w:val="797"/>
    <w:uiPriority w:val="9"/>
    <w:qFormat/>
    <w:rPr>
      <w:rFonts w:ascii="Arial" w:hAnsi="Arial" w:eastAsia="Arial" w:cs="Arial"/>
      <w:b/>
      <w:bCs/>
      <w:sz w:val="24"/>
      <w:szCs w:val="24"/>
    </w:rPr>
  </w:style>
  <w:style w:type="character" w:styleId="809" w:customStyle="1">
    <w:name w:val="标题 6 字符"/>
    <w:link w:val="798"/>
    <w:uiPriority w:val="9"/>
    <w:qFormat/>
    <w:rPr>
      <w:rFonts w:ascii="Arial" w:hAnsi="Arial" w:eastAsia="Arial" w:cs="Arial"/>
      <w:b/>
      <w:bCs/>
      <w:sz w:val="22"/>
      <w:szCs w:val="22"/>
    </w:rPr>
  </w:style>
  <w:style w:type="character" w:styleId="810" w:customStyle="1">
    <w:name w:val="标题 7 字符"/>
    <w:link w:val="799"/>
    <w:uiPriority w:val="9"/>
    <w:qFormat/>
    <w:rPr>
      <w:rFonts w:ascii="Arial" w:hAnsi="Arial" w:eastAsia="Arial" w:cs="Arial"/>
      <w:b/>
      <w:bCs/>
      <w:i/>
      <w:iCs/>
      <w:sz w:val="22"/>
      <w:szCs w:val="22"/>
    </w:rPr>
  </w:style>
  <w:style w:type="character" w:styleId="811" w:customStyle="1">
    <w:name w:val="标题 8 字符"/>
    <w:link w:val="800"/>
    <w:uiPriority w:val="9"/>
    <w:qFormat/>
    <w:rPr>
      <w:rFonts w:ascii="Arial" w:hAnsi="Arial" w:eastAsia="Arial" w:cs="Arial"/>
      <w:i/>
      <w:iCs/>
      <w:sz w:val="22"/>
      <w:szCs w:val="22"/>
    </w:rPr>
  </w:style>
  <w:style w:type="character" w:styleId="812" w:customStyle="1">
    <w:name w:val="标题 9 字符"/>
    <w:link w:val="801"/>
    <w:uiPriority w:val="9"/>
    <w:qFormat/>
    <w:rPr>
      <w:rFonts w:ascii="Arial" w:hAnsi="Arial" w:eastAsia="Arial" w:cs="Arial"/>
      <w:i/>
      <w:iCs/>
      <w:sz w:val="21"/>
      <w:szCs w:val="21"/>
    </w:rPr>
  </w:style>
  <w:style w:type="paragraph" w:styleId="813" w:customStyle="1">
    <w:name w:val="目录 711"/>
    <w:basedOn w:val="717"/>
    <w:next w:val="717"/>
    <w:uiPriority w:val="39"/>
    <w:unhideWhenUsed/>
    <w:qFormat/>
    <w:pPr>
      <w:ind w:left="1701"/>
      <w:spacing w:after="57"/>
    </w:pPr>
  </w:style>
  <w:style w:type="paragraph" w:styleId="814" w:customStyle="1">
    <w:name w:val="正文缩进12"/>
    <w:basedOn w:val="717"/>
    <w:next w:val="717"/>
    <w:uiPriority w:val="0"/>
    <w:qFormat/>
    <w:pPr>
      <w:ind w:firstLine="420"/>
      <w:jc w:val="left"/>
    </w:pPr>
    <w:rPr>
      <w:rFonts w:ascii="Times New Roman" w:hAnsi="Times New Roman" w:eastAsia="宋体" w:cs="Times New Roman"/>
      <w:sz w:val="24"/>
      <w:szCs w:val="21"/>
    </w:rPr>
  </w:style>
  <w:style w:type="paragraph" w:styleId="815" w:customStyle="1">
    <w:name w:val="题注11"/>
    <w:basedOn w:val="717"/>
    <w:next w:val="717"/>
    <w:uiPriority w:val="35"/>
    <w:unhideWhenUsed/>
    <w:qFormat/>
    <w:pPr>
      <w:spacing w:line="276" w:lineRule="auto"/>
    </w:pPr>
    <w:rPr>
      <w:b/>
      <w:bCs/>
      <w:color w:val="4f81bd"/>
      <w:sz w:val="18"/>
      <w:szCs w:val="18"/>
    </w:rPr>
  </w:style>
  <w:style w:type="paragraph" w:styleId="816" w:customStyle="1">
    <w:name w:val="文档结构图11"/>
    <w:basedOn w:val="717"/>
    <w:uiPriority w:val="0"/>
    <w:semiHidden/>
    <w:qFormat/>
    <w:pPr>
      <w:shd w:val="clear" w:color="auto" w:fill="000080"/>
    </w:pPr>
  </w:style>
  <w:style w:type="paragraph" w:styleId="817" w:customStyle="1">
    <w:name w:val="批注文字11"/>
    <w:basedOn w:val="717"/>
    <w:link w:val="818"/>
    <w:uiPriority w:val="99"/>
    <w:unhideWhenUsed/>
    <w:qFormat/>
    <w:pPr>
      <w:jc w:val="left"/>
    </w:pPr>
  </w:style>
  <w:style w:type="character" w:styleId="818" w:customStyle="1">
    <w:name w:val="批注文字 字符"/>
    <w:basedOn w:val="802"/>
    <w:link w:val="817"/>
    <w:uiPriority w:val="99"/>
    <w:semiHidden/>
    <w:qFormat/>
    <w:rPr>
      <w:sz w:val="21"/>
      <w:szCs w:val="22"/>
    </w:rPr>
  </w:style>
  <w:style w:type="paragraph" w:styleId="819" w:customStyle="1">
    <w:name w:val="正文文本11"/>
    <w:basedOn w:val="717"/>
    <w:next w:val="820"/>
    <w:uiPriority w:val="0"/>
    <w:qFormat/>
    <w:pPr>
      <w:tabs>
        <w:tab w:val="left" w:pos="5250" w:leader="none"/>
      </w:tabs>
    </w:pPr>
    <w:rPr>
      <w:sz w:val="28"/>
    </w:rPr>
  </w:style>
  <w:style w:type="paragraph" w:styleId="820" w:customStyle="1">
    <w:name w:val="目录 511"/>
    <w:basedOn w:val="717"/>
    <w:next w:val="717"/>
    <w:uiPriority w:val="39"/>
    <w:unhideWhenUsed/>
    <w:qFormat/>
    <w:pPr>
      <w:ind w:left="1134"/>
      <w:spacing w:after="57"/>
    </w:pPr>
  </w:style>
  <w:style w:type="paragraph" w:styleId="821" w:customStyle="1">
    <w:name w:val="正文文本缩进12"/>
    <w:basedOn w:val="717"/>
    <w:next w:val="822"/>
    <w:uiPriority w:val="0"/>
    <w:qFormat/>
    <w:pPr>
      <w:ind w:left="420"/>
      <w:spacing w:after="120"/>
    </w:pPr>
    <w:rPr>
      <w:szCs w:val="21"/>
    </w:rPr>
  </w:style>
  <w:style w:type="paragraph" w:styleId="822" w:customStyle="1">
    <w:name w:val="寄信人地址12"/>
    <w:basedOn w:val="717"/>
    <w:uiPriority w:val="0"/>
    <w:qFormat/>
    <w:pPr>
      <w:ind w:firstLine="200"/>
      <w:spacing w:line="360" w:lineRule="auto"/>
    </w:pPr>
    <w:rPr>
      <w:rFonts w:ascii="Arial" w:hAnsi="Arial" w:eastAsia="仿宋_GB2312" w:cs="Arial"/>
      <w:sz w:val="24"/>
    </w:rPr>
  </w:style>
  <w:style w:type="paragraph" w:styleId="823" w:customStyle="1">
    <w:name w:val="文本块1"/>
    <w:basedOn w:val="717"/>
    <w:uiPriority w:val="0"/>
    <w:qFormat/>
    <w:pPr>
      <w:ind w:left="420" w:right="33"/>
      <w:jc w:val="left"/>
    </w:pPr>
    <w:rPr>
      <w:sz w:val="24"/>
    </w:rPr>
  </w:style>
  <w:style w:type="paragraph" w:styleId="824" w:customStyle="1">
    <w:name w:val="目录 311"/>
    <w:basedOn w:val="717"/>
    <w:next w:val="717"/>
    <w:uiPriority w:val="39"/>
    <w:unhideWhenUsed/>
    <w:qFormat/>
    <w:pPr>
      <w:ind w:left="567"/>
      <w:spacing w:after="57"/>
    </w:pPr>
  </w:style>
  <w:style w:type="paragraph" w:styleId="825" w:customStyle="1">
    <w:name w:val="纯文本1112"/>
    <w:basedOn w:val="717"/>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26" w:customStyle="1">
    <w:name w:val="目录 811"/>
    <w:basedOn w:val="717"/>
    <w:next w:val="717"/>
    <w:uiPriority w:val="39"/>
    <w:unhideWhenUsed/>
    <w:qFormat/>
    <w:pPr>
      <w:ind w:left="1984"/>
      <w:spacing w:after="57"/>
    </w:pPr>
  </w:style>
  <w:style w:type="paragraph" w:styleId="827" w:customStyle="1">
    <w:name w:val="尾注文本1"/>
    <w:basedOn w:val="717"/>
    <w:link w:val="828"/>
    <w:uiPriority w:val="99"/>
    <w:unhideWhenUsed/>
    <w:qFormat/>
    <w:rPr>
      <w:sz w:val="20"/>
    </w:rPr>
  </w:style>
  <w:style w:type="character" w:styleId="828" w:customStyle="1">
    <w:name w:val="尾注文本 字符"/>
    <w:link w:val="827"/>
    <w:uiPriority w:val="99"/>
    <w:qFormat/>
    <w:rPr>
      <w:sz w:val="20"/>
    </w:rPr>
  </w:style>
  <w:style w:type="paragraph" w:styleId="829" w:customStyle="1">
    <w:name w:val="批注框文本11"/>
    <w:basedOn w:val="717"/>
    <w:link w:val="830"/>
    <w:uiPriority w:val="99"/>
    <w:unhideWhenUsed/>
    <w:qFormat/>
    <w:rPr>
      <w:sz w:val="18"/>
      <w:szCs w:val="18"/>
    </w:rPr>
  </w:style>
  <w:style w:type="character" w:styleId="830" w:customStyle="1">
    <w:name w:val="批注框文本 字符"/>
    <w:basedOn w:val="802"/>
    <w:link w:val="829"/>
    <w:uiPriority w:val="99"/>
    <w:semiHidden/>
    <w:qFormat/>
    <w:rPr>
      <w:sz w:val="18"/>
      <w:szCs w:val="18"/>
    </w:rPr>
  </w:style>
  <w:style w:type="paragraph" w:styleId="831" w:customStyle="1">
    <w:name w:val="页脚11"/>
    <w:basedOn w:val="717"/>
    <w:link w:val="832"/>
    <w:uiPriority w:val="99"/>
    <w:unhideWhenUsed/>
    <w:qFormat/>
    <w:pPr>
      <w:tabs>
        <w:tab w:val="center" w:pos="7143" w:leader="none"/>
        <w:tab w:val="right" w:pos="14287" w:leader="none"/>
      </w:tabs>
    </w:pPr>
  </w:style>
  <w:style w:type="character" w:styleId="832" w:customStyle="1">
    <w:name w:val="页脚 字符"/>
    <w:link w:val="831"/>
    <w:uiPriority w:val="99"/>
    <w:qFormat/>
  </w:style>
  <w:style w:type="paragraph" w:styleId="833" w:customStyle="1">
    <w:name w:val="页眉11"/>
    <w:basedOn w:val="717"/>
    <w:link w:val="834"/>
    <w:uiPriority w:val="99"/>
    <w:unhideWhenUsed/>
    <w:qFormat/>
    <w:pPr>
      <w:tabs>
        <w:tab w:val="center" w:pos="7143" w:leader="none"/>
        <w:tab w:val="right" w:pos="14287" w:leader="none"/>
      </w:tabs>
    </w:pPr>
  </w:style>
  <w:style w:type="character" w:styleId="834" w:customStyle="1">
    <w:name w:val="页眉 字符"/>
    <w:link w:val="833"/>
    <w:uiPriority w:val="99"/>
    <w:qFormat/>
  </w:style>
  <w:style w:type="paragraph" w:styleId="835" w:customStyle="1">
    <w:name w:val="目录 112"/>
    <w:basedOn w:val="717"/>
    <w:next w:val="717"/>
    <w:uiPriority w:val="39"/>
    <w:unhideWhenUsed/>
    <w:qFormat/>
    <w:pPr>
      <w:spacing w:after="57"/>
    </w:pPr>
  </w:style>
  <w:style w:type="paragraph" w:styleId="836" w:customStyle="1">
    <w:name w:val="目录 411"/>
    <w:basedOn w:val="717"/>
    <w:next w:val="717"/>
    <w:uiPriority w:val="39"/>
    <w:unhideWhenUsed/>
    <w:qFormat/>
    <w:pPr>
      <w:ind w:left="850"/>
      <w:spacing w:after="57"/>
    </w:pPr>
  </w:style>
  <w:style w:type="paragraph" w:styleId="837" w:customStyle="1">
    <w:name w:val="副标题1"/>
    <w:basedOn w:val="717"/>
    <w:next w:val="717"/>
    <w:link w:val="838"/>
    <w:uiPriority w:val="11"/>
    <w:qFormat/>
    <w:pPr>
      <w:spacing w:before="200" w:after="200"/>
    </w:pPr>
    <w:rPr>
      <w:sz w:val="24"/>
      <w:szCs w:val="24"/>
    </w:rPr>
  </w:style>
  <w:style w:type="character" w:styleId="838" w:customStyle="1">
    <w:name w:val="副标题 字符"/>
    <w:link w:val="837"/>
    <w:uiPriority w:val="11"/>
    <w:qFormat/>
    <w:rPr>
      <w:sz w:val="24"/>
      <w:szCs w:val="24"/>
    </w:rPr>
  </w:style>
  <w:style w:type="paragraph" w:styleId="839" w:customStyle="1">
    <w:name w:val="脚注文本11"/>
    <w:basedOn w:val="717"/>
    <w:link w:val="840"/>
    <w:uiPriority w:val="99"/>
    <w:unhideWhenUsed/>
    <w:qFormat/>
    <w:pPr>
      <w:spacing w:after="40"/>
    </w:pPr>
    <w:rPr>
      <w:sz w:val="18"/>
    </w:rPr>
  </w:style>
  <w:style w:type="character" w:styleId="840" w:customStyle="1">
    <w:name w:val="脚注文本 字符"/>
    <w:link w:val="839"/>
    <w:uiPriority w:val="99"/>
    <w:qFormat/>
    <w:rPr>
      <w:sz w:val="18"/>
    </w:rPr>
  </w:style>
  <w:style w:type="paragraph" w:styleId="841" w:customStyle="1">
    <w:name w:val="目录 611"/>
    <w:basedOn w:val="717"/>
    <w:next w:val="717"/>
    <w:uiPriority w:val="39"/>
    <w:unhideWhenUsed/>
    <w:qFormat/>
    <w:pPr>
      <w:ind w:left="1417"/>
      <w:spacing w:after="57"/>
    </w:pPr>
  </w:style>
  <w:style w:type="paragraph" w:styleId="842" w:customStyle="1">
    <w:name w:val="图表目录1"/>
    <w:basedOn w:val="717"/>
    <w:next w:val="717"/>
    <w:uiPriority w:val="99"/>
    <w:unhideWhenUsed/>
    <w:qFormat/>
  </w:style>
  <w:style w:type="paragraph" w:styleId="843" w:customStyle="1">
    <w:name w:val="目录 211"/>
    <w:basedOn w:val="717"/>
    <w:next w:val="717"/>
    <w:uiPriority w:val="39"/>
    <w:unhideWhenUsed/>
    <w:qFormat/>
    <w:pPr>
      <w:ind w:left="283"/>
      <w:spacing w:after="57"/>
    </w:pPr>
  </w:style>
  <w:style w:type="paragraph" w:styleId="844" w:customStyle="1">
    <w:name w:val="目录 911"/>
    <w:basedOn w:val="717"/>
    <w:next w:val="717"/>
    <w:uiPriority w:val="39"/>
    <w:unhideWhenUsed/>
    <w:qFormat/>
    <w:pPr>
      <w:ind w:left="2268"/>
      <w:spacing w:after="57"/>
    </w:pPr>
  </w:style>
  <w:style w:type="paragraph" w:styleId="845" w:customStyle="1">
    <w:name w:val="普通(网站)11"/>
    <w:basedOn w:val="717"/>
    <w:uiPriority w:val="99"/>
    <w:unhideWhenUsed/>
    <w:qFormat/>
    <w:rPr>
      <w:sz w:val="24"/>
    </w:rPr>
  </w:style>
  <w:style w:type="paragraph" w:styleId="846" w:customStyle="1">
    <w:name w:val="标题11"/>
    <w:basedOn w:val="717"/>
    <w:next w:val="717"/>
    <w:link w:val="847"/>
    <w:uiPriority w:val="10"/>
    <w:qFormat/>
    <w:pPr>
      <w:contextualSpacing/>
      <w:spacing w:before="300" w:after="200"/>
    </w:pPr>
    <w:rPr>
      <w:sz w:val="48"/>
      <w:szCs w:val="48"/>
    </w:rPr>
  </w:style>
  <w:style w:type="character" w:styleId="847" w:customStyle="1">
    <w:name w:val="标题 字符"/>
    <w:link w:val="846"/>
    <w:uiPriority w:val="10"/>
    <w:qFormat/>
    <w:rPr>
      <w:sz w:val="48"/>
      <w:szCs w:val="48"/>
    </w:rPr>
  </w:style>
  <w:style w:type="paragraph" w:styleId="848" w:customStyle="1">
    <w:name w:val="批注主题11"/>
    <w:basedOn w:val="817"/>
    <w:next w:val="817"/>
    <w:link w:val="849"/>
    <w:uiPriority w:val="99"/>
    <w:unhideWhenUsed/>
    <w:qFormat/>
    <w:rPr>
      <w:b/>
      <w:bCs/>
    </w:rPr>
  </w:style>
  <w:style w:type="character" w:styleId="849" w:customStyle="1">
    <w:name w:val="批注主题 字符"/>
    <w:basedOn w:val="818"/>
    <w:link w:val="848"/>
    <w:uiPriority w:val="99"/>
    <w:semiHidden/>
    <w:qFormat/>
    <w:rPr>
      <w:b/>
      <w:bCs/>
      <w:sz w:val="21"/>
      <w:szCs w:val="22"/>
    </w:rPr>
  </w:style>
  <w:style w:type="paragraph" w:styleId="850" w:customStyle="1">
    <w:name w:val="正文首行缩进11"/>
    <w:basedOn w:val="819"/>
    <w:uiPriority w:val="0"/>
    <w:qFormat/>
    <w:pPr>
      <w:ind w:firstLine="420"/>
    </w:pPr>
  </w:style>
  <w:style w:type="table" w:styleId="851" w:customStyle="1">
    <w:name w:val="网格型11"/>
    <w:uiPriority w:val="59"/>
    <w:qFormat/>
    <w:tblPr/>
  </w:style>
  <w:style w:type="character" w:styleId="852" w:customStyle="1">
    <w:name w:val="尾注引用1"/>
    <w:link w:val="717"/>
    <w:uiPriority w:val="99"/>
    <w:unhideWhenUsed/>
    <w:qFormat/>
    <w:rPr>
      <w:vertAlign w:val="superscript"/>
    </w:rPr>
  </w:style>
  <w:style w:type="character" w:styleId="853" w:customStyle="1">
    <w:name w:val="已访问的超链接11"/>
    <w:basedOn w:val="802"/>
    <w:link w:val="717"/>
    <w:uiPriority w:val="99"/>
    <w:unhideWhenUsed/>
    <w:qFormat/>
    <w:rPr>
      <w:color w:val="333333"/>
      <w:u w:val="none"/>
    </w:rPr>
  </w:style>
  <w:style w:type="character" w:styleId="854" w:customStyle="1">
    <w:name w:val="超链接11"/>
    <w:basedOn w:val="802"/>
    <w:link w:val="717"/>
    <w:uiPriority w:val="99"/>
    <w:unhideWhenUsed/>
    <w:qFormat/>
    <w:rPr>
      <w:color w:val="333333"/>
      <w:u w:val="none"/>
    </w:rPr>
  </w:style>
  <w:style w:type="character" w:styleId="855" w:customStyle="1">
    <w:name w:val="批注引用11"/>
    <w:basedOn w:val="802"/>
    <w:link w:val="717"/>
    <w:uiPriority w:val="99"/>
    <w:unhideWhenUsed/>
    <w:qFormat/>
    <w:rPr>
      <w:sz w:val="21"/>
      <w:szCs w:val="21"/>
    </w:rPr>
  </w:style>
  <w:style w:type="character" w:styleId="856" w:customStyle="1">
    <w:name w:val="脚注引用11"/>
    <w:link w:val="717"/>
    <w:uiPriority w:val="99"/>
    <w:unhideWhenUsed/>
    <w:qFormat/>
    <w:rPr>
      <w:vertAlign w:val="superscript"/>
    </w:rPr>
  </w:style>
  <w:style w:type="character" w:styleId="857" w:customStyle="1">
    <w:name w:val="标题 3 Char"/>
    <w:link w:val="858"/>
    <w:uiPriority w:val="99"/>
    <w:qFormat/>
    <w:rPr>
      <w:rFonts w:ascii="Times New Roman" w:hAnsi="黑体" w:eastAsia="黑体" w:cs="Times New Roman"/>
      <w:sz w:val="24"/>
      <w:szCs w:val="24"/>
    </w:rPr>
  </w:style>
  <w:style w:type="paragraph" w:styleId="858" w:customStyle="1">
    <w:name w:val="标题 31"/>
    <w:basedOn w:val="717"/>
    <w:next w:val="717"/>
    <w:link w:val="857"/>
    <w:uiPriority w:val="99"/>
    <w:qFormat/>
    <w:pPr>
      <w:ind w:firstLine="137"/>
      <w:keepLines/>
      <w:keepNext/>
      <w:spacing w:before="20" w:after="20" w:line="415" w:lineRule="auto"/>
      <w:outlineLvl w:val="2"/>
    </w:pPr>
    <w:rPr>
      <w:rFonts w:hAnsi="黑体" w:eastAsia="黑体"/>
      <w:sz w:val="24"/>
      <w:szCs w:val="24"/>
    </w:rPr>
  </w:style>
  <w:style w:type="paragraph" w:styleId="859" w:customStyle="1">
    <w:name w:val="正文文本1"/>
    <w:basedOn w:val="717"/>
    <w:next w:val="860"/>
    <w:link w:val="862"/>
    <w:uiPriority w:val="99"/>
    <w:qFormat/>
    <w:rPr>
      <w:rFonts w:ascii="华文中宋" w:hAnsi="Calibri" w:eastAsia="华文中宋"/>
      <w:bCs/>
      <w:sz w:val="28"/>
      <w:szCs w:val="24"/>
    </w:rPr>
  </w:style>
  <w:style w:type="paragraph" w:styleId="860" w:customStyle="1">
    <w:name w:val="一级条标题"/>
    <w:basedOn w:val="861"/>
    <w:next w:val="756"/>
    <w:uiPriority w:val="0"/>
    <w:qFormat/>
    <w:pPr>
      <w:tabs>
        <w:tab w:val="left" w:pos="1200" w:leader="none"/>
      </w:tabs>
      <w:outlineLvl w:val="2"/>
    </w:pPr>
    <w:rPr>
      <w:rFonts w:eastAsia="黑体"/>
      <w:sz w:val="21"/>
      <w:lang w:val="en-US" w:eastAsia="zh-CN" w:bidi="ar-SA"/>
    </w:rPr>
  </w:style>
  <w:style w:type="paragraph" w:styleId="861" w:customStyle="1">
    <w:name w:val="章标题"/>
    <w:next w:val="71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62" w:customStyle="1">
    <w:name w:val="正文文本 Char"/>
    <w:link w:val="859"/>
    <w:uiPriority w:val="99"/>
    <w:qFormat/>
    <w:rPr>
      <w:rFonts w:ascii="华文中宋" w:hAnsi="Calibri" w:eastAsia="华文中宋" w:cs="Times New Roman"/>
      <w:bCs/>
      <w:sz w:val="28"/>
      <w:szCs w:val="24"/>
    </w:rPr>
  </w:style>
  <w:style w:type="paragraph" w:styleId="863"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864" w:customStyle="1">
    <w:name w:val="NormalCharacter1"/>
    <w:link w:val="717"/>
    <w:uiPriority w:val="0"/>
    <w:qFormat/>
    <w:rPr>
      <w:rFonts w:ascii="Times New Roman" w:hAnsi="Times New Roman" w:eastAsia="宋体" w:cs="Times New Roman"/>
      <w:sz w:val="21"/>
      <w:szCs w:val="22"/>
      <w:lang w:val="en-US" w:eastAsia="zh-CN" w:bidi="ar-SA"/>
    </w:rPr>
  </w:style>
  <w:style w:type="paragraph" w:styleId="865">
    <w:name w:val="List Paragraph"/>
    <w:basedOn w:val="717"/>
    <w:uiPriority w:val="34"/>
    <w:qFormat/>
    <w:pPr>
      <w:contextualSpacing/>
      <w:ind w:left="720"/>
    </w:pPr>
  </w:style>
  <w:style w:type="paragraph" w:styleId="866">
    <w:name w:val="No Spacing"/>
    <w:uiPriority w:val="1"/>
    <w:qFormat/>
    <w:rPr>
      <w:rFonts w:hint="default" w:ascii="Times New Roman" w:hAnsi="Times New Roman" w:eastAsia="宋体" w:cs="Times New Roman"/>
      <w:lang w:val="en-US" w:eastAsia="zh-CN" w:bidi="ar-SA"/>
    </w:rPr>
  </w:style>
  <w:style w:type="paragraph" w:styleId="867">
    <w:name w:val="Quote"/>
    <w:basedOn w:val="717"/>
    <w:next w:val="717"/>
    <w:link w:val="868"/>
    <w:uiPriority w:val="29"/>
    <w:qFormat/>
    <w:pPr>
      <w:ind w:left="720" w:right="720"/>
    </w:pPr>
    <w:rPr>
      <w:i/>
    </w:rPr>
  </w:style>
  <w:style w:type="character" w:styleId="868" w:customStyle="1">
    <w:name w:val="引用 字符"/>
    <w:link w:val="867"/>
    <w:uiPriority w:val="29"/>
    <w:qFormat/>
    <w:rPr>
      <w:i/>
    </w:rPr>
  </w:style>
  <w:style w:type="paragraph" w:styleId="869">
    <w:name w:val="Intense Quote"/>
    <w:basedOn w:val="717"/>
    <w:next w:val="717"/>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字符"/>
    <w:link w:val="869"/>
    <w:uiPriority w:val="30"/>
    <w:qFormat/>
    <w:rPr>
      <w:i/>
    </w:rPr>
  </w:style>
  <w:style w:type="character" w:styleId="871" w:customStyle="1">
    <w:name w:val="Footer Char"/>
    <w:link w:val="717"/>
    <w:uiPriority w:val="99"/>
    <w:qFormat/>
  </w:style>
  <w:style w:type="table" w:styleId="872" w:customStyle="1">
    <w:name w:val="Table Grid Light"/>
    <w:uiPriority w:val="59"/>
    <w:qFormat/>
    <w:tblPr/>
  </w:style>
  <w:style w:type="table" w:styleId="873" w:customStyle="1">
    <w:name w:val="无格式表格 11"/>
    <w:uiPriority w:val="59"/>
    <w:qFormat/>
    <w:tblPr/>
  </w:style>
  <w:style w:type="table" w:styleId="874" w:customStyle="1">
    <w:name w:val="无格式表格 21"/>
    <w:uiPriority w:val="59"/>
    <w:qFormat/>
    <w:tblPr/>
  </w:style>
  <w:style w:type="table" w:styleId="875" w:customStyle="1">
    <w:name w:val="无格式表格 31"/>
    <w:uiPriority w:val="99"/>
    <w:qFormat/>
    <w:tblPr/>
  </w:style>
  <w:style w:type="table" w:styleId="876" w:customStyle="1">
    <w:name w:val="无格式表格 41"/>
    <w:uiPriority w:val="99"/>
    <w:qFormat/>
    <w:tblPr/>
  </w:style>
  <w:style w:type="table" w:styleId="877" w:customStyle="1">
    <w:name w:val="无格式表格 51"/>
    <w:uiPriority w:val="99"/>
    <w:qFormat/>
    <w:tblPr/>
  </w:style>
  <w:style w:type="table" w:styleId="878" w:customStyle="1">
    <w:name w:val="网格表 1 浅色1"/>
    <w:uiPriority w:val="99"/>
    <w:qFormat/>
    <w:tblPr/>
  </w:style>
  <w:style w:type="table" w:styleId="879" w:customStyle="1">
    <w:name w:val="Grid Table 1 Light - Accent 1"/>
    <w:uiPriority w:val="99"/>
    <w:qFormat/>
    <w:tblPr/>
  </w:style>
  <w:style w:type="table" w:styleId="880" w:customStyle="1">
    <w:name w:val="Grid Table 1 Light - Accent 2"/>
    <w:uiPriority w:val="99"/>
    <w:qFormat/>
    <w:tblPr/>
  </w:style>
  <w:style w:type="table" w:styleId="881" w:customStyle="1">
    <w:name w:val="Grid Table 1 Light - Accent 3"/>
    <w:uiPriority w:val="99"/>
    <w:qFormat/>
    <w:tblPr/>
  </w:style>
  <w:style w:type="table" w:styleId="882" w:customStyle="1">
    <w:name w:val="Grid Table 1 Light - Accent 4"/>
    <w:uiPriority w:val="99"/>
    <w:qFormat/>
    <w:tblPr/>
  </w:style>
  <w:style w:type="table" w:styleId="883" w:customStyle="1">
    <w:name w:val="Grid Table 1 Light - Accent 5"/>
    <w:uiPriority w:val="99"/>
    <w:qFormat/>
    <w:tblPr/>
  </w:style>
  <w:style w:type="table" w:styleId="884" w:customStyle="1">
    <w:name w:val="Grid Table 1 Light - Accent 6"/>
    <w:uiPriority w:val="99"/>
    <w:qFormat/>
    <w:tblPr/>
  </w:style>
  <w:style w:type="table" w:styleId="885" w:customStyle="1">
    <w:name w:val="网格表 21"/>
    <w:uiPriority w:val="99"/>
    <w:qFormat/>
    <w:tblPr/>
  </w:style>
  <w:style w:type="table" w:styleId="886" w:customStyle="1">
    <w:name w:val="Grid Table 2 - Accent 1"/>
    <w:uiPriority w:val="99"/>
    <w:qFormat/>
    <w:tblPr/>
  </w:style>
  <w:style w:type="table" w:styleId="887" w:customStyle="1">
    <w:name w:val="Grid Table 2 - Accent 2"/>
    <w:uiPriority w:val="99"/>
    <w:qFormat/>
    <w:tblPr/>
  </w:style>
  <w:style w:type="table" w:styleId="888" w:customStyle="1">
    <w:name w:val="Grid Table 2 - Accent 3"/>
    <w:uiPriority w:val="99"/>
    <w:qFormat/>
    <w:tblPr/>
  </w:style>
  <w:style w:type="table" w:styleId="889" w:customStyle="1">
    <w:name w:val="Grid Table 2 - Accent 4"/>
    <w:uiPriority w:val="99"/>
    <w:qFormat/>
    <w:tblPr/>
  </w:style>
  <w:style w:type="table" w:styleId="890" w:customStyle="1">
    <w:name w:val="Grid Table 2 - Accent 5"/>
    <w:uiPriority w:val="99"/>
    <w:qFormat/>
    <w:tblPr/>
  </w:style>
  <w:style w:type="table" w:styleId="891" w:customStyle="1">
    <w:name w:val="Grid Table 2 - Accent 6"/>
    <w:uiPriority w:val="99"/>
    <w:qFormat/>
    <w:tblPr/>
  </w:style>
  <w:style w:type="table" w:styleId="892" w:customStyle="1">
    <w:name w:val="网格表 31"/>
    <w:uiPriority w:val="99"/>
    <w:qFormat/>
    <w:tblPr/>
  </w:style>
  <w:style w:type="table" w:styleId="893" w:customStyle="1">
    <w:name w:val="Grid Table 3 - Accent 1"/>
    <w:uiPriority w:val="99"/>
    <w:qFormat/>
    <w:tblPr/>
  </w:style>
  <w:style w:type="table" w:styleId="894" w:customStyle="1">
    <w:name w:val="Grid Table 3 - Accent 2"/>
    <w:uiPriority w:val="99"/>
    <w:qFormat/>
    <w:tblPr/>
  </w:style>
  <w:style w:type="table" w:styleId="895" w:customStyle="1">
    <w:name w:val="Grid Table 3 - Accent 3"/>
    <w:uiPriority w:val="99"/>
    <w:qFormat/>
    <w:tblPr/>
  </w:style>
  <w:style w:type="table" w:styleId="896" w:customStyle="1">
    <w:name w:val="Grid Table 3 - Accent 4"/>
    <w:uiPriority w:val="99"/>
    <w:qFormat/>
    <w:tblPr/>
  </w:style>
  <w:style w:type="table" w:styleId="897" w:customStyle="1">
    <w:name w:val="Grid Table 3 - Accent 5"/>
    <w:uiPriority w:val="99"/>
    <w:qFormat/>
    <w:tblPr/>
  </w:style>
  <w:style w:type="table" w:styleId="898" w:customStyle="1">
    <w:name w:val="Grid Table 3 - Accent 6"/>
    <w:uiPriority w:val="99"/>
    <w:qFormat/>
    <w:tblPr/>
  </w:style>
  <w:style w:type="table" w:styleId="899" w:customStyle="1">
    <w:name w:val="网格表 41"/>
    <w:uiPriority w:val="59"/>
    <w:qFormat/>
    <w:tblPr/>
  </w:style>
  <w:style w:type="table" w:styleId="900" w:customStyle="1">
    <w:name w:val="Grid Table 4 - Accent 1"/>
    <w:uiPriority w:val="59"/>
    <w:qFormat/>
    <w:tblPr/>
  </w:style>
  <w:style w:type="table" w:styleId="901" w:customStyle="1">
    <w:name w:val="Grid Table 4 - Accent 2"/>
    <w:uiPriority w:val="59"/>
    <w:qFormat/>
    <w:tblPr/>
  </w:style>
  <w:style w:type="table" w:styleId="902" w:customStyle="1">
    <w:name w:val="Grid Table 4 - Accent 3"/>
    <w:uiPriority w:val="59"/>
    <w:qFormat/>
    <w:tblPr/>
  </w:style>
  <w:style w:type="table" w:styleId="903" w:customStyle="1">
    <w:name w:val="Grid Table 4 - Accent 4"/>
    <w:uiPriority w:val="59"/>
    <w:qFormat/>
    <w:tblPr/>
  </w:style>
  <w:style w:type="table" w:styleId="904" w:customStyle="1">
    <w:name w:val="Grid Table 4 - Accent 5"/>
    <w:uiPriority w:val="59"/>
    <w:qFormat/>
    <w:tblPr/>
  </w:style>
  <w:style w:type="table" w:styleId="905" w:customStyle="1">
    <w:name w:val="Grid Table 4 - Accent 6"/>
    <w:uiPriority w:val="59"/>
    <w:qFormat/>
    <w:tblPr/>
  </w:style>
  <w:style w:type="table" w:styleId="906" w:customStyle="1">
    <w:name w:val="网格表 5 深色1"/>
    <w:uiPriority w:val="99"/>
    <w:qFormat/>
    <w:tblPr/>
  </w:style>
  <w:style w:type="table" w:styleId="907" w:customStyle="1">
    <w:name w:val="Grid Table 5 Dark- Accent 1"/>
    <w:uiPriority w:val="99"/>
    <w:qFormat/>
    <w:tblPr/>
  </w:style>
  <w:style w:type="table" w:styleId="908" w:customStyle="1">
    <w:name w:val="Grid Table 5 Dark - Accent 2"/>
    <w:uiPriority w:val="99"/>
    <w:qFormat/>
    <w:tblPr/>
  </w:style>
  <w:style w:type="table" w:styleId="909" w:customStyle="1">
    <w:name w:val="Grid Table 5 Dark - Accent 3"/>
    <w:uiPriority w:val="99"/>
    <w:qFormat/>
    <w:tblPr/>
  </w:style>
  <w:style w:type="table" w:styleId="910" w:customStyle="1">
    <w:name w:val="Grid Table 5 Dark- Accent 4"/>
    <w:uiPriority w:val="99"/>
    <w:qFormat/>
    <w:tblPr/>
  </w:style>
  <w:style w:type="table" w:styleId="911" w:customStyle="1">
    <w:name w:val="Grid Table 5 Dark - Accent 5"/>
    <w:uiPriority w:val="99"/>
    <w:qFormat/>
    <w:tblPr/>
  </w:style>
  <w:style w:type="table" w:styleId="912" w:customStyle="1">
    <w:name w:val="Grid Table 5 Dark - Accent 6"/>
    <w:uiPriority w:val="99"/>
    <w:qFormat/>
    <w:tblPr/>
  </w:style>
  <w:style w:type="table" w:styleId="913" w:customStyle="1">
    <w:name w:val="网格表 6 彩色1"/>
    <w:uiPriority w:val="99"/>
    <w:qFormat/>
    <w:tblPr/>
  </w:style>
  <w:style w:type="table" w:styleId="914" w:customStyle="1">
    <w:name w:val="Grid Table 6 Colorful - Accent 1"/>
    <w:uiPriority w:val="99"/>
    <w:qFormat/>
    <w:tblPr/>
  </w:style>
  <w:style w:type="table" w:styleId="915" w:customStyle="1">
    <w:name w:val="Grid Table 6 Colorful - Accent 2"/>
    <w:uiPriority w:val="99"/>
    <w:qFormat/>
    <w:tblPr/>
  </w:style>
  <w:style w:type="table" w:styleId="916" w:customStyle="1">
    <w:name w:val="Grid Table 6 Colorful - Accent 3"/>
    <w:uiPriority w:val="99"/>
    <w:qFormat/>
    <w:tblPr/>
  </w:style>
  <w:style w:type="table" w:styleId="917" w:customStyle="1">
    <w:name w:val="Grid Table 6 Colorful - Accent 4"/>
    <w:uiPriority w:val="99"/>
    <w:qFormat/>
    <w:tblPr/>
  </w:style>
  <w:style w:type="table" w:styleId="918" w:customStyle="1">
    <w:name w:val="Grid Table 6 Colorful - Accent 5"/>
    <w:uiPriority w:val="99"/>
    <w:qFormat/>
    <w:tblPr/>
  </w:style>
  <w:style w:type="table" w:styleId="919" w:customStyle="1">
    <w:name w:val="Grid Table 6 Colorful - Accent 6"/>
    <w:uiPriority w:val="99"/>
    <w:qFormat/>
    <w:tblPr/>
  </w:style>
  <w:style w:type="table" w:styleId="920" w:customStyle="1">
    <w:name w:val="网格表 7 彩色1"/>
    <w:uiPriority w:val="99"/>
    <w:qFormat/>
    <w:tblPr/>
  </w:style>
  <w:style w:type="table" w:styleId="921" w:customStyle="1">
    <w:name w:val="Grid Table 7 Colorful - Accent 1"/>
    <w:uiPriority w:val="99"/>
    <w:qFormat/>
    <w:tblPr/>
  </w:style>
  <w:style w:type="table" w:styleId="922" w:customStyle="1">
    <w:name w:val="Grid Table 7 Colorful - Accent 2"/>
    <w:uiPriority w:val="99"/>
    <w:qFormat/>
    <w:tblPr/>
  </w:style>
  <w:style w:type="table" w:styleId="923" w:customStyle="1">
    <w:name w:val="Grid Table 7 Colorful - Accent 3"/>
    <w:uiPriority w:val="99"/>
    <w:qFormat/>
    <w:tblPr/>
  </w:style>
  <w:style w:type="table" w:styleId="924" w:customStyle="1">
    <w:name w:val="Grid Table 7 Colorful - Accent 4"/>
    <w:uiPriority w:val="99"/>
    <w:qFormat/>
    <w:tblPr/>
  </w:style>
  <w:style w:type="table" w:styleId="925" w:customStyle="1">
    <w:name w:val="Grid Table 7 Colorful - Accent 5"/>
    <w:uiPriority w:val="99"/>
    <w:qFormat/>
    <w:tblPr/>
  </w:style>
  <w:style w:type="table" w:styleId="926" w:customStyle="1">
    <w:name w:val="Grid Table 7 Colorful - Accent 6"/>
    <w:uiPriority w:val="99"/>
    <w:qFormat/>
    <w:tblPr/>
  </w:style>
  <w:style w:type="table" w:styleId="927" w:customStyle="1">
    <w:name w:val="清单表 1 浅色1"/>
    <w:uiPriority w:val="99"/>
    <w:qFormat/>
    <w:tblPr/>
  </w:style>
  <w:style w:type="table" w:styleId="928" w:customStyle="1">
    <w:name w:val="List Table 1 Light - Accent 1"/>
    <w:uiPriority w:val="99"/>
    <w:qFormat/>
    <w:tblPr/>
  </w:style>
  <w:style w:type="table" w:styleId="929" w:customStyle="1">
    <w:name w:val="List Table 1 Light - Accent 2"/>
    <w:uiPriority w:val="99"/>
    <w:qFormat/>
    <w:tblPr/>
  </w:style>
  <w:style w:type="table" w:styleId="930" w:customStyle="1">
    <w:name w:val="List Table 1 Light - Accent 3"/>
    <w:uiPriority w:val="99"/>
    <w:qFormat/>
    <w:tblPr/>
  </w:style>
  <w:style w:type="table" w:styleId="931" w:customStyle="1">
    <w:name w:val="List Table 1 Light - Accent 4"/>
    <w:uiPriority w:val="99"/>
    <w:qFormat/>
    <w:tblPr/>
  </w:style>
  <w:style w:type="table" w:styleId="932" w:customStyle="1">
    <w:name w:val="List Table 1 Light - Accent 5"/>
    <w:uiPriority w:val="99"/>
    <w:qFormat/>
    <w:tblPr/>
  </w:style>
  <w:style w:type="table" w:styleId="933" w:customStyle="1">
    <w:name w:val="List Table 1 Light - Accent 6"/>
    <w:uiPriority w:val="99"/>
    <w:qFormat/>
    <w:tblPr/>
  </w:style>
  <w:style w:type="table" w:styleId="934" w:customStyle="1">
    <w:name w:val="清单表 21"/>
    <w:uiPriority w:val="99"/>
    <w:qFormat/>
    <w:tblPr/>
  </w:style>
  <w:style w:type="table" w:styleId="935" w:customStyle="1">
    <w:name w:val="List Table 2 - Accent 1"/>
    <w:uiPriority w:val="99"/>
    <w:qFormat/>
    <w:tblPr/>
  </w:style>
  <w:style w:type="table" w:styleId="936" w:customStyle="1">
    <w:name w:val="List Table 2 - Accent 2"/>
    <w:uiPriority w:val="99"/>
    <w:qFormat/>
    <w:tblPr/>
  </w:style>
  <w:style w:type="table" w:styleId="937" w:customStyle="1">
    <w:name w:val="List Table 2 - Accent 3"/>
    <w:uiPriority w:val="99"/>
    <w:qFormat/>
    <w:tblPr/>
  </w:style>
  <w:style w:type="table" w:styleId="938" w:customStyle="1">
    <w:name w:val="List Table 2 - Accent 4"/>
    <w:uiPriority w:val="99"/>
    <w:qFormat/>
    <w:tblPr/>
  </w:style>
  <w:style w:type="table" w:styleId="939" w:customStyle="1">
    <w:name w:val="List Table 2 - Accent 5"/>
    <w:uiPriority w:val="99"/>
    <w:qFormat/>
    <w:tblPr/>
  </w:style>
  <w:style w:type="table" w:styleId="940" w:customStyle="1">
    <w:name w:val="List Table 2 - Accent 6"/>
    <w:uiPriority w:val="99"/>
    <w:qFormat/>
    <w:tblPr/>
  </w:style>
  <w:style w:type="table" w:styleId="941" w:customStyle="1">
    <w:name w:val="清单表 31"/>
    <w:uiPriority w:val="99"/>
    <w:qFormat/>
    <w:tblPr/>
  </w:style>
  <w:style w:type="table" w:styleId="942" w:customStyle="1">
    <w:name w:val="List Table 3 - Accent 1"/>
    <w:uiPriority w:val="99"/>
    <w:qFormat/>
    <w:tblPr/>
  </w:style>
  <w:style w:type="table" w:styleId="943" w:customStyle="1">
    <w:name w:val="List Table 3 - Accent 2"/>
    <w:uiPriority w:val="99"/>
    <w:qFormat/>
    <w:tblPr/>
  </w:style>
  <w:style w:type="table" w:styleId="944" w:customStyle="1">
    <w:name w:val="List Table 3 - Accent 3"/>
    <w:uiPriority w:val="99"/>
    <w:qFormat/>
    <w:tblPr/>
  </w:style>
  <w:style w:type="table" w:styleId="945" w:customStyle="1">
    <w:name w:val="List Table 3 - Accent 4"/>
    <w:uiPriority w:val="99"/>
    <w:qFormat/>
    <w:tblPr/>
  </w:style>
  <w:style w:type="table" w:styleId="946" w:customStyle="1">
    <w:name w:val="List Table 3 - Accent 5"/>
    <w:uiPriority w:val="99"/>
    <w:qFormat/>
    <w:tblPr/>
  </w:style>
  <w:style w:type="table" w:styleId="947" w:customStyle="1">
    <w:name w:val="List Table 3 - Accent 6"/>
    <w:uiPriority w:val="99"/>
    <w:qFormat/>
    <w:tblPr/>
  </w:style>
  <w:style w:type="table" w:styleId="948" w:customStyle="1">
    <w:name w:val="清单表 41"/>
    <w:uiPriority w:val="99"/>
    <w:qFormat/>
    <w:tblPr/>
  </w:style>
  <w:style w:type="table" w:styleId="949" w:customStyle="1">
    <w:name w:val="List Table 4 - Accent 1"/>
    <w:uiPriority w:val="99"/>
    <w:qFormat/>
    <w:tblPr/>
  </w:style>
  <w:style w:type="table" w:styleId="950" w:customStyle="1">
    <w:name w:val="List Table 4 - Accent 2"/>
    <w:uiPriority w:val="99"/>
    <w:qFormat/>
    <w:tblPr/>
  </w:style>
  <w:style w:type="table" w:styleId="951" w:customStyle="1">
    <w:name w:val="List Table 4 - Accent 3"/>
    <w:uiPriority w:val="99"/>
    <w:qFormat/>
    <w:tblPr/>
  </w:style>
  <w:style w:type="table" w:styleId="952" w:customStyle="1">
    <w:name w:val="List Table 4 - Accent 4"/>
    <w:uiPriority w:val="99"/>
    <w:qFormat/>
    <w:tblPr/>
  </w:style>
  <w:style w:type="table" w:styleId="953" w:customStyle="1">
    <w:name w:val="List Table 4 - Accent 5"/>
    <w:uiPriority w:val="99"/>
    <w:qFormat/>
    <w:tblPr/>
  </w:style>
  <w:style w:type="table" w:styleId="954" w:customStyle="1">
    <w:name w:val="List Table 4 - Accent 6"/>
    <w:uiPriority w:val="99"/>
    <w:qFormat/>
    <w:tblPr/>
  </w:style>
  <w:style w:type="table" w:styleId="955" w:customStyle="1">
    <w:name w:val="清单表 5 深色1"/>
    <w:uiPriority w:val="99"/>
    <w:qFormat/>
    <w:tblPr/>
  </w:style>
  <w:style w:type="table" w:styleId="956" w:customStyle="1">
    <w:name w:val="List Table 5 Dark - Accent 1"/>
    <w:uiPriority w:val="99"/>
    <w:qFormat/>
    <w:tblPr/>
  </w:style>
  <w:style w:type="table" w:styleId="957" w:customStyle="1">
    <w:name w:val="List Table 5 Dark - Accent 2"/>
    <w:uiPriority w:val="99"/>
    <w:qFormat/>
    <w:tblPr/>
  </w:style>
  <w:style w:type="table" w:styleId="958" w:customStyle="1">
    <w:name w:val="List Table 5 Dark - Accent 3"/>
    <w:uiPriority w:val="99"/>
    <w:qFormat/>
    <w:tblPr/>
  </w:style>
  <w:style w:type="table" w:styleId="959" w:customStyle="1">
    <w:name w:val="List Table 5 Dark - Accent 4"/>
    <w:uiPriority w:val="99"/>
    <w:qFormat/>
    <w:tblPr/>
  </w:style>
  <w:style w:type="table" w:styleId="960" w:customStyle="1">
    <w:name w:val="List Table 5 Dark - Accent 5"/>
    <w:uiPriority w:val="99"/>
    <w:qFormat/>
    <w:tblPr/>
  </w:style>
  <w:style w:type="table" w:styleId="961" w:customStyle="1">
    <w:name w:val="List Table 5 Dark - Accent 6"/>
    <w:uiPriority w:val="99"/>
    <w:qFormat/>
    <w:tblPr/>
  </w:style>
  <w:style w:type="table" w:styleId="962" w:customStyle="1">
    <w:name w:val="清单表 6 彩色1"/>
    <w:uiPriority w:val="99"/>
    <w:qFormat/>
    <w:tblPr/>
  </w:style>
  <w:style w:type="table" w:styleId="963" w:customStyle="1">
    <w:name w:val="List Table 6 Colorful - Accent 1"/>
    <w:uiPriority w:val="99"/>
    <w:qFormat/>
    <w:tblPr/>
  </w:style>
  <w:style w:type="table" w:styleId="964" w:customStyle="1">
    <w:name w:val="List Table 6 Colorful - Accent 2"/>
    <w:uiPriority w:val="99"/>
    <w:qFormat/>
    <w:tblPr/>
  </w:style>
  <w:style w:type="table" w:styleId="965" w:customStyle="1">
    <w:name w:val="List Table 6 Colorful - Accent 3"/>
    <w:uiPriority w:val="99"/>
    <w:qFormat/>
    <w:tblPr/>
  </w:style>
  <w:style w:type="table" w:styleId="966" w:customStyle="1">
    <w:name w:val="List Table 6 Colorful - Accent 4"/>
    <w:uiPriority w:val="99"/>
    <w:qFormat/>
    <w:tblPr/>
  </w:style>
  <w:style w:type="table" w:styleId="967" w:customStyle="1">
    <w:name w:val="List Table 6 Colorful - Accent 5"/>
    <w:uiPriority w:val="99"/>
    <w:qFormat/>
    <w:tblPr/>
  </w:style>
  <w:style w:type="table" w:styleId="968" w:customStyle="1">
    <w:name w:val="List Table 6 Colorful - Accent 6"/>
    <w:uiPriority w:val="99"/>
    <w:qFormat/>
    <w:tblPr/>
  </w:style>
  <w:style w:type="table" w:styleId="969" w:customStyle="1">
    <w:name w:val="清单表 7 彩色1"/>
    <w:uiPriority w:val="99"/>
    <w:qFormat/>
    <w:tblPr/>
  </w:style>
  <w:style w:type="table" w:styleId="970" w:customStyle="1">
    <w:name w:val="List Table 7 Colorful - Accent 1"/>
    <w:uiPriority w:val="99"/>
    <w:qFormat/>
    <w:tblPr/>
  </w:style>
  <w:style w:type="table" w:styleId="971" w:customStyle="1">
    <w:name w:val="List Table 7 Colorful - Accent 2"/>
    <w:uiPriority w:val="99"/>
    <w:qFormat/>
    <w:tblPr/>
  </w:style>
  <w:style w:type="table" w:styleId="972" w:customStyle="1">
    <w:name w:val="List Table 7 Colorful - Accent 3"/>
    <w:uiPriority w:val="99"/>
    <w:qFormat/>
    <w:tblPr/>
  </w:style>
  <w:style w:type="table" w:styleId="973" w:customStyle="1">
    <w:name w:val="List Table 7 Colorful - Accent 4"/>
    <w:uiPriority w:val="99"/>
    <w:qFormat/>
    <w:tblPr/>
  </w:style>
  <w:style w:type="table" w:styleId="974" w:customStyle="1">
    <w:name w:val="List Table 7 Colorful - Accent 5"/>
    <w:uiPriority w:val="99"/>
    <w:qFormat/>
    <w:tblPr/>
  </w:style>
  <w:style w:type="table" w:styleId="975" w:customStyle="1">
    <w:name w:val="List Table 7 Colorful - Accent 6"/>
    <w:uiPriority w:val="99"/>
    <w:qFormat/>
    <w:tblPr/>
  </w:style>
  <w:style w:type="table" w:styleId="976" w:customStyle="1">
    <w:name w:val="Lined - Accent"/>
    <w:uiPriority w:val="99"/>
    <w:qFormat/>
    <w:rPr>
      <w:color w:val="404040"/>
    </w:rPr>
    <w:tblPr/>
  </w:style>
  <w:style w:type="table" w:styleId="977" w:customStyle="1">
    <w:name w:val="Lined - Accent 1"/>
    <w:uiPriority w:val="99"/>
    <w:qFormat/>
    <w:rPr>
      <w:color w:val="404040"/>
    </w:rPr>
    <w:tblPr/>
  </w:style>
  <w:style w:type="table" w:styleId="978" w:customStyle="1">
    <w:name w:val="Lined - Accent 2"/>
    <w:uiPriority w:val="99"/>
    <w:qFormat/>
    <w:rPr>
      <w:color w:val="404040"/>
    </w:rPr>
    <w:tblPr/>
  </w:style>
  <w:style w:type="table" w:styleId="979" w:customStyle="1">
    <w:name w:val="Lined - Accent 3"/>
    <w:uiPriority w:val="99"/>
    <w:qFormat/>
    <w:rPr>
      <w:color w:val="404040"/>
    </w:rPr>
    <w:tblPr/>
  </w:style>
  <w:style w:type="table" w:styleId="980" w:customStyle="1">
    <w:name w:val="Lined - Accent 4"/>
    <w:uiPriority w:val="99"/>
    <w:qFormat/>
    <w:rPr>
      <w:color w:val="404040"/>
    </w:rPr>
    <w:tblPr/>
  </w:style>
  <w:style w:type="table" w:styleId="981" w:customStyle="1">
    <w:name w:val="Lined - Accent 5"/>
    <w:uiPriority w:val="99"/>
    <w:qFormat/>
    <w:rPr>
      <w:color w:val="404040"/>
    </w:rPr>
    <w:tblPr/>
  </w:style>
  <w:style w:type="table" w:styleId="982" w:customStyle="1">
    <w:name w:val="Lined - Accent 6"/>
    <w:uiPriority w:val="99"/>
    <w:qFormat/>
    <w:rPr>
      <w:color w:val="404040"/>
    </w:rPr>
    <w:tblPr/>
  </w:style>
  <w:style w:type="table" w:styleId="983" w:customStyle="1">
    <w:name w:val="Bordered &amp; Lined - Accent"/>
    <w:uiPriority w:val="99"/>
    <w:qFormat/>
    <w:rPr>
      <w:color w:val="404040"/>
    </w:rPr>
    <w:tblPr/>
  </w:style>
  <w:style w:type="table" w:styleId="984" w:customStyle="1">
    <w:name w:val="Bordered &amp; Lined - Accent 1"/>
    <w:uiPriority w:val="99"/>
    <w:qFormat/>
    <w:rPr>
      <w:color w:val="404040"/>
    </w:rPr>
    <w:tblPr/>
  </w:style>
  <w:style w:type="table" w:styleId="985" w:customStyle="1">
    <w:name w:val="Bordered &amp; Lined - Accent 2"/>
    <w:uiPriority w:val="99"/>
    <w:qFormat/>
    <w:rPr>
      <w:color w:val="404040"/>
    </w:rPr>
    <w:tblPr/>
  </w:style>
  <w:style w:type="table" w:styleId="986" w:customStyle="1">
    <w:name w:val="Bordered &amp; Lined - Accent 3"/>
    <w:uiPriority w:val="99"/>
    <w:qFormat/>
    <w:rPr>
      <w:color w:val="404040"/>
    </w:rPr>
    <w:tblPr/>
  </w:style>
  <w:style w:type="table" w:styleId="987" w:customStyle="1">
    <w:name w:val="Bordered &amp; Lined - Accent 4"/>
    <w:uiPriority w:val="99"/>
    <w:qFormat/>
    <w:rPr>
      <w:color w:val="404040"/>
    </w:rPr>
    <w:tblPr/>
  </w:style>
  <w:style w:type="table" w:styleId="988" w:customStyle="1">
    <w:name w:val="Bordered &amp; Lined - Accent 5"/>
    <w:uiPriority w:val="99"/>
    <w:qFormat/>
    <w:rPr>
      <w:color w:val="404040"/>
    </w:rPr>
    <w:tblPr/>
  </w:style>
  <w:style w:type="table" w:styleId="989" w:customStyle="1">
    <w:name w:val="Bordered &amp; Lined - Accent 6"/>
    <w:uiPriority w:val="99"/>
    <w:qFormat/>
    <w:rPr>
      <w:color w:val="404040"/>
    </w:rPr>
    <w:tblPr/>
  </w:style>
  <w:style w:type="table" w:styleId="990" w:customStyle="1">
    <w:name w:val="Bordered"/>
    <w:uiPriority w:val="99"/>
    <w:qFormat/>
    <w:tblPr/>
  </w:style>
  <w:style w:type="table" w:styleId="991" w:customStyle="1">
    <w:name w:val="Bordered - Accent 1"/>
    <w:uiPriority w:val="99"/>
    <w:qFormat/>
    <w:tblPr/>
  </w:style>
  <w:style w:type="table" w:styleId="992" w:customStyle="1">
    <w:name w:val="Bordered - Accent 2"/>
    <w:uiPriority w:val="99"/>
    <w:qFormat/>
    <w:tblPr/>
  </w:style>
  <w:style w:type="table" w:styleId="993" w:customStyle="1">
    <w:name w:val="Bordered - Accent 3"/>
    <w:uiPriority w:val="99"/>
    <w:qFormat/>
    <w:tblPr/>
  </w:style>
  <w:style w:type="table" w:styleId="994" w:customStyle="1">
    <w:name w:val="Bordered - Accent 4"/>
    <w:uiPriority w:val="99"/>
    <w:qFormat/>
    <w:tblPr/>
  </w:style>
  <w:style w:type="table" w:styleId="995" w:customStyle="1">
    <w:name w:val="Bordered - Accent 5"/>
    <w:uiPriority w:val="99"/>
    <w:qFormat/>
    <w:tblPr/>
  </w:style>
  <w:style w:type="table" w:styleId="996" w:customStyle="1">
    <w:name w:val="Bordered - Accent 6"/>
    <w:uiPriority w:val="99"/>
    <w:qFormat/>
    <w:tblPr/>
  </w:style>
  <w:style w:type="paragraph" w:styleId="997" w:customStyle="1">
    <w:name w:val="TOC 标题1"/>
    <w:uiPriority w:val="39"/>
    <w:unhideWhenUsed/>
    <w:qFormat/>
    <w:rPr>
      <w:rFonts w:hint="default" w:ascii="Times New Roman" w:hAnsi="Times New Roman" w:eastAsia="宋体" w:cs="Times New Roman"/>
      <w:lang w:val="en-US" w:eastAsia="zh-CN" w:bidi="ar-SA"/>
    </w:rPr>
  </w:style>
  <w:style w:type="paragraph" w:styleId="998" w:customStyle="1">
    <w:name w:val="标题 111"/>
    <w:basedOn w:val="717"/>
    <w:next w:val="717"/>
    <w:link w:val="999"/>
    <w:uiPriority w:val="99"/>
    <w:qFormat/>
    <w:pPr>
      <w:jc w:val="left"/>
      <w:keepNext/>
      <w:outlineLvl w:val="0"/>
    </w:pPr>
    <w:rPr>
      <w:rFonts w:ascii="楷体_GB2312" w:hAnsi="楷体_GB2312" w:eastAsia="楷体_GB2312"/>
      <w:b/>
      <w:sz w:val="28"/>
      <w:szCs w:val="24"/>
    </w:rPr>
  </w:style>
  <w:style w:type="character" w:styleId="999" w:customStyle="1">
    <w:name w:val="标题 1 Char"/>
    <w:link w:val="998"/>
    <w:uiPriority w:val="99"/>
    <w:qFormat/>
    <w:rPr>
      <w:rFonts w:ascii="楷体_GB2312" w:hAnsi="楷体_GB2312" w:eastAsia="楷体_GB2312" w:cs="Times New Roman"/>
      <w:b/>
      <w:sz w:val="28"/>
      <w:szCs w:val="24"/>
    </w:rPr>
  </w:style>
  <w:style w:type="paragraph" w:styleId="1000" w:customStyle="1">
    <w:name w:val="标题 21"/>
    <w:basedOn w:val="717"/>
    <w:next w:val="717"/>
    <w:link w:val="1001"/>
    <w:uiPriority w:val="99"/>
    <w:qFormat/>
    <w:pPr>
      <w:keepLines/>
      <w:keepNext/>
      <w:spacing w:before="260" w:after="260" w:line="416" w:lineRule="auto"/>
      <w:outlineLvl w:val="1"/>
    </w:pPr>
    <w:rPr>
      <w:rFonts w:ascii="Arial" w:hAnsi="Arial" w:eastAsia="黑体"/>
      <w:b/>
      <w:bCs/>
      <w:sz w:val="32"/>
      <w:szCs w:val="32"/>
    </w:rPr>
  </w:style>
  <w:style w:type="character" w:styleId="1001" w:customStyle="1">
    <w:name w:val="标题 2 Char"/>
    <w:link w:val="1000"/>
    <w:uiPriority w:val="99"/>
    <w:qFormat/>
    <w:rPr>
      <w:rFonts w:ascii="Arial" w:hAnsi="Arial" w:eastAsia="黑体" w:cs="Arial"/>
      <w:b/>
      <w:bCs/>
      <w:sz w:val="32"/>
      <w:szCs w:val="32"/>
    </w:rPr>
  </w:style>
  <w:style w:type="paragraph" w:styleId="1002" w:customStyle="1">
    <w:name w:val="标题 411"/>
    <w:basedOn w:val="717"/>
    <w:next w:val="717"/>
    <w:link w:val="1003"/>
    <w:uiPriority w:val="0"/>
    <w:qFormat/>
    <w:pPr>
      <w:keepLines/>
      <w:keepNext/>
      <w:spacing w:before="280" w:after="290" w:line="376" w:lineRule="auto"/>
      <w:outlineLvl w:val="3"/>
    </w:pPr>
    <w:rPr>
      <w:rFonts w:ascii="Cambria" w:hAnsi="Cambria"/>
      <w:b/>
      <w:bCs/>
      <w:sz w:val="28"/>
      <w:szCs w:val="28"/>
    </w:rPr>
  </w:style>
  <w:style w:type="character" w:styleId="1003" w:customStyle="1">
    <w:name w:val="标题 4 Char"/>
    <w:link w:val="1002"/>
    <w:uiPriority w:val="0"/>
    <w:qFormat/>
    <w:rPr>
      <w:rFonts w:ascii="Cambria" w:hAnsi="Cambria" w:eastAsia="宋体" w:cs="Times New Roman"/>
      <w:b/>
      <w:bCs/>
      <w:sz w:val="28"/>
      <w:szCs w:val="28"/>
    </w:rPr>
  </w:style>
  <w:style w:type="character" w:styleId="1004" w:customStyle="1">
    <w:name w:val="默认段落字体1"/>
    <w:link w:val="717"/>
    <w:uiPriority w:val="1"/>
    <w:unhideWhenUsed/>
    <w:qFormat/>
  </w:style>
  <w:style w:type="table" w:styleId="1005" w:customStyle="1">
    <w:name w:val="普通表格1"/>
    <w:uiPriority w:val="99"/>
    <w:unhideWhenUsed/>
    <w:qFormat/>
    <w:tblPr/>
  </w:style>
  <w:style w:type="paragraph" w:styleId="1006" w:customStyle="1">
    <w:name w:val="目录 71"/>
    <w:basedOn w:val="717"/>
    <w:next w:val="717"/>
    <w:uiPriority w:val="99"/>
    <w:semiHidden/>
    <w:qFormat/>
    <w:pPr>
      <w:ind w:left="2520"/>
    </w:pPr>
    <w:rPr>
      <w:szCs w:val="21"/>
    </w:rPr>
  </w:style>
  <w:style w:type="paragraph" w:styleId="1007" w:customStyle="1">
    <w:name w:val="正文缩进11"/>
    <w:basedOn w:val="717"/>
    <w:next w:val="717"/>
    <w:uiPriority w:val="0"/>
    <w:qFormat/>
    <w:pPr>
      <w:ind w:firstLine="420"/>
      <w:jc w:val="left"/>
    </w:pPr>
    <w:rPr>
      <w:sz w:val="24"/>
      <w:szCs w:val="21"/>
    </w:rPr>
  </w:style>
  <w:style w:type="paragraph" w:styleId="1008" w:customStyle="1">
    <w:name w:val="题注1"/>
    <w:basedOn w:val="717"/>
    <w:next w:val="717"/>
    <w:uiPriority w:val="0"/>
    <w:qFormat/>
    <w:rPr>
      <w:rFonts w:ascii="Arial" w:hAnsi="Arial" w:eastAsia="黑体" w:cs="Arial"/>
      <w:sz w:val="20"/>
      <w:szCs w:val="20"/>
    </w:rPr>
  </w:style>
  <w:style w:type="paragraph" w:styleId="1009" w:customStyle="1">
    <w:name w:val="索引 51"/>
    <w:basedOn w:val="717"/>
    <w:next w:val="717"/>
    <w:uiPriority w:val="0"/>
    <w:qFormat/>
    <w:pPr>
      <w:ind w:left="798"/>
    </w:pPr>
    <w:rPr>
      <w:rFonts w:ascii="Calibri" w:hAnsi="Calibri"/>
      <w:szCs w:val="21"/>
    </w:rPr>
  </w:style>
  <w:style w:type="paragraph" w:styleId="1010" w:customStyle="1">
    <w:name w:val="文档结构图1"/>
    <w:basedOn w:val="717"/>
    <w:uiPriority w:val="0"/>
    <w:semiHidden/>
    <w:qFormat/>
    <w:pPr>
      <w:shd w:val="clear" w:color="auto" w:fill="000080"/>
    </w:pPr>
  </w:style>
  <w:style w:type="paragraph" w:styleId="1011" w:customStyle="1">
    <w:name w:val="批注文字1"/>
    <w:basedOn w:val="717"/>
    <w:link w:val="1012"/>
    <w:uiPriority w:val="99"/>
    <w:unhideWhenUsed/>
    <w:qFormat/>
    <w:pPr>
      <w:jc w:val="left"/>
    </w:pPr>
    <w:rPr>
      <w:sz w:val="20"/>
      <w:szCs w:val="20"/>
    </w:rPr>
  </w:style>
  <w:style w:type="character" w:styleId="1012" w:customStyle="1">
    <w:name w:val="批注文字 Char"/>
    <w:link w:val="1011"/>
    <w:uiPriority w:val="99"/>
    <w:semiHidden/>
    <w:qFormat/>
    <w:rPr>
      <w:rFonts w:ascii="Times New Roman" w:hAnsi="Times New Roman" w:eastAsia="宋体" w:cs="Times New Roman"/>
      <w:szCs w:val="20"/>
    </w:rPr>
  </w:style>
  <w:style w:type="paragraph" w:styleId="1013" w:customStyle="1">
    <w:name w:val="正文文本 31"/>
    <w:basedOn w:val="717"/>
    <w:link w:val="1014"/>
    <w:uiPriority w:val="99"/>
    <w:qFormat/>
    <w:rPr>
      <w:rFonts w:ascii="宋体"/>
      <w:sz w:val="24"/>
      <w:szCs w:val="24"/>
    </w:rPr>
  </w:style>
  <w:style w:type="character" w:styleId="1014" w:customStyle="1">
    <w:name w:val="正文文本 3 Char"/>
    <w:link w:val="1013"/>
    <w:uiPriority w:val="99"/>
    <w:qFormat/>
    <w:rPr>
      <w:rFonts w:ascii="宋体" w:hAnsi="Times New Roman" w:eastAsia="宋体" w:cs="宋体"/>
      <w:sz w:val="24"/>
      <w:szCs w:val="24"/>
    </w:rPr>
  </w:style>
  <w:style w:type="paragraph" w:styleId="1015" w:customStyle="1">
    <w:name w:val="正文文本缩进11"/>
    <w:basedOn w:val="717"/>
    <w:next w:val="1016"/>
    <w:link w:val="1017"/>
    <w:uiPriority w:val="0"/>
    <w:qFormat/>
    <w:pPr>
      <w:ind w:firstLine="630"/>
    </w:pPr>
    <w:rPr>
      <w:sz w:val="20"/>
      <w:szCs w:val="20"/>
    </w:rPr>
  </w:style>
  <w:style w:type="paragraph" w:styleId="1016" w:customStyle="1">
    <w:name w:val="寄信人地址11"/>
    <w:basedOn w:val="717"/>
    <w:uiPriority w:val="0"/>
    <w:qFormat/>
    <w:pPr>
      <w:ind w:firstLine="200"/>
      <w:spacing w:line="360" w:lineRule="auto"/>
    </w:pPr>
    <w:rPr>
      <w:rFonts w:ascii="Arial" w:hAnsi="Arial" w:eastAsia="仿宋_GB2312" w:cs="Arial"/>
      <w:sz w:val="24"/>
      <w:szCs w:val="21"/>
    </w:rPr>
  </w:style>
  <w:style w:type="character" w:styleId="1017" w:customStyle="1">
    <w:name w:val="正文文本缩进 Char"/>
    <w:link w:val="1015"/>
    <w:uiPriority w:val="0"/>
    <w:qFormat/>
    <w:rPr>
      <w:rFonts w:ascii="Times New Roman" w:hAnsi="Times New Roman" w:eastAsia="宋体" w:cs="Times New Roman"/>
      <w:szCs w:val="20"/>
    </w:rPr>
  </w:style>
  <w:style w:type="paragraph" w:styleId="1018" w:customStyle="1">
    <w:name w:val="目录 51"/>
    <w:basedOn w:val="717"/>
    <w:next w:val="717"/>
    <w:uiPriority w:val="99"/>
    <w:semiHidden/>
    <w:qFormat/>
    <w:pPr>
      <w:ind w:left="1680"/>
    </w:pPr>
    <w:rPr>
      <w:szCs w:val="21"/>
    </w:rPr>
  </w:style>
  <w:style w:type="paragraph" w:styleId="1019" w:customStyle="1">
    <w:name w:val="目录 31"/>
    <w:basedOn w:val="717"/>
    <w:next w:val="717"/>
    <w:uiPriority w:val="99"/>
    <w:semiHidden/>
    <w:qFormat/>
    <w:pPr>
      <w:ind w:left="840"/>
    </w:pPr>
    <w:rPr>
      <w:szCs w:val="21"/>
    </w:rPr>
  </w:style>
  <w:style w:type="paragraph" w:styleId="1020" w:customStyle="1">
    <w:name w:val="纯文本1111"/>
    <w:basedOn w:val="717"/>
    <w:next w:val="1007"/>
    <w:link w:val="1021"/>
    <w:uiPriority w:val="99"/>
    <w:qFormat/>
    <w:rPr>
      <w:rFonts w:ascii="宋体" w:hAnsi="Courier New"/>
      <w:sz w:val="20"/>
      <w:szCs w:val="21"/>
    </w:rPr>
  </w:style>
  <w:style w:type="character" w:styleId="1021" w:customStyle="1">
    <w:name w:val="纯文本 Char"/>
    <w:link w:val="1020"/>
    <w:uiPriority w:val="99"/>
    <w:qFormat/>
    <w:rPr>
      <w:rFonts w:ascii="宋体" w:hAnsi="Courier New" w:eastAsia="宋体" w:cs="宋体"/>
      <w:szCs w:val="21"/>
    </w:rPr>
  </w:style>
  <w:style w:type="paragraph" w:styleId="1022" w:customStyle="1">
    <w:name w:val="目录 81"/>
    <w:basedOn w:val="717"/>
    <w:next w:val="717"/>
    <w:uiPriority w:val="99"/>
    <w:semiHidden/>
    <w:qFormat/>
    <w:pPr>
      <w:ind w:left="2940"/>
    </w:pPr>
    <w:rPr>
      <w:szCs w:val="21"/>
    </w:rPr>
  </w:style>
  <w:style w:type="paragraph" w:styleId="1023" w:customStyle="1">
    <w:name w:val="正文文本缩进 21"/>
    <w:basedOn w:val="717"/>
    <w:uiPriority w:val="99"/>
    <w:qFormat/>
    <w:pPr>
      <w:ind w:left="630" w:firstLine="645"/>
    </w:pPr>
    <w:rPr>
      <w:szCs w:val="20"/>
    </w:rPr>
  </w:style>
  <w:style w:type="paragraph" w:styleId="1024" w:customStyle="1">
    <w:name w:val="批注框文本1"/>
    <w:basedOn w:val="717"/>
    <w:link w:val="1025"/>
    <w:uiPriority w:val="99"/>
    <w:semiHidden/>
    <w:qFormat/>
    <w:rPr>
      <w:sz w:val="18"/>
      <w:szCs w:val="18"/>
    </w:rPr>
  </w:style>
  <w:style w:type="character" w:styleId="1025" w:customStyle="1">
    <w:name w:val="批注框文本 Char"/>
    <w:link w:val="1024"/>
    <w:uiPriority w:val="99"/>
    <w:semiHidden/>
    <w:qFormat/>
    <w:rPr>
      <w:rFonts w:ascii="Times New Roman" w:hAnsi="Times New Roman" w:eastAsia="宋体" w:cs="Times New Roman"/>
      <w:sz w:val="18"/>
      <w:szCs w:val="18"/>
    </w:rPr>
  </w:style>
  <w:style w:type="paragraph" w:styleId="1026" w:customStyle="1">
    <w:name w:val="页脚1"/>
    <w:basedOn w:val="717"/>
    <w:link w:val="1027"/>
    <w:uiPriority w:val="99"/>
    <w:unhideWhenUsed/>
    <w:qFormat/>
    <w:pPr>
      <w:jc w:val="left"/>
      <w:tabs>
        <w:tab w:val="center" w:pos="4153" w:leader="none"/>
        <w:tab w:val="right" w:pos="8306" w:leader="none"/>
      </w:tabs>
    </w:pPr>
    <w:rPr>
      <w:rFonts w:ascii="Calibri" w:hAnsi="Calibri"/>
      <w:sz w:val="18"/>
      <w:szCs w:val="18"/>
    </w:rPr>
  </w:style>
  <w:style w:type="character" w:styleId="1027" w:customStyle="1">
    <w:name w:val="页脚 Char"/>
    <w:link w:val="1026"/>
    <w:uiPriority w:val="99"/>
    <w:qFormat/>
    <w:rPr>
      <w:rFonts w:ascii="Calibri" w:hAnsi="Calibri" w:eastAsia="宋体" w:cs="Times New Roman"/>
      <w:sz w:val="18"/>
      <w:szCs w:val="18"/>
    </w:rPr>
  </w:style>
  <w:style w:type="paragraph" w:styleId="1028" w:customStyle="1">
    <w:name w:val="页眉1"/>
    <w:basedOn w:val="717"/>
    <w:link w:val="1029"/>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29" w:customStyle="1">
    <w:name w:val="页眉 Char"/>
    <w:link w:val="1028"/>
    <w:uiPriority w:val="99"/>
    <w:qFormat/>
    <w:rPr>
      <w:rFonts w:ascii="Calibri" w:hAnsi="Calibri" w:eastAsia="宋体" w:cs="Times New Roman"/>
      <w:sz w:val="18"/>
      <w:szCs w:val="18"/>
    </w:rPr>
  </w:style>
  <w:style w:type="paragraph" w:styleId="1030" w:customStyle="1">
    <w:name w:val="目录 111"/>
    <w:basedOn w:val="717"/>
    <w:next w:val="717"/>
    <w:uiPriority w:val="99"/>
    <w:semiHidden/>
    <w:qFormat/>
    <w:rPr>
      <w:szCs w:val="21"/>
    </w:rPr>
  </w:style>
  <w:style w:type="paragraph" w:styleId="1031" w:customStyle="1">
    <w:name w:val="目录 41"/>
    <w:basedOn w:val="717"/>
    <w:next w:val="717"/>
    <w:uiPriority w:val="99"/>
    <w:semiHidden/>
    <w:qFormat/>
    <w:pPr>
      <w:ind w:left="1260"/>
    </w:pPr>
    <w:rPr>
      <w:szCs w:val="21"/>
    </w:rPr>
  </w:style>
  <w:style w:type="paragraph" w:styleId="1032" w:customStyle="1">
    <w:name w:val="脚注文本1"/>
    <w:basedOn w:val="717"/>
    <w:next w:val="1009"/>
    <w:link w:val="1033"/>
    <w:uiPriority w:val="99"/>
    <w:semiHidden/>
    <w:qFormat/>
    <w:pPr>
      <w:jc w:val="left"/>
    </w:pPr>
    <w:rPr>
      <w:sz w:val="18"/>
      <w:szCs w:val="18"/>
    </w:rPr>
  </w:style>
  <w:style w:type="character" w:styleId="1033" w:customStyle="1">
    <w:name w:val="脚注文本 Char"/>
    <w:link w:val="1032"/>
    <w:uiPriority w:val="99"/>
    <w:semiHidden/>
    <w:qFormat/>
    <w:rPr>
      <w:rFonts w:ascii="Times New Roman" w:hAnsi="Times New Roman" w:eastAsia="宋体" w:cs="Times New Roman"/>
      <w:sz w:val="18"/>
      <w:szCs w:val="18"/>
    </w:rPr>
  </w:style>
  <w:style w:type="paragraph" w:styleId="1034" w:customStyle="1">
    <w:name w:val="目录 61"/>
    <w:basedOn w:val="717"/>
    <w:next w:val="717"/>
    <w:uiPriority w:val="99"/>
    <w:semiHidden/>
    <w:qFormat/>
    <w:pPr>
      <w:ind w:left="2100"/>
    </w:pPr>
    <w:rPr>
      <w:szCs w:val="21"/>
    </w:rPr>
  </w:style>
  <w:style w:type="paragraph" w:styleId="1035" w:customStyle="1">
    <w:name w:val="正文文本缩进 31"/>
    <w:basedOn w:val="717"/>
    <w:uiPriority w:val="0"/>
    <w:qFormat/>
    <w:pPr>
      <w:ind w:firstLine="480"/>
      <w:jc w:val="left"/>
      <w:spacing w:line="440" w:lineRule="atLeast"/>
    </w:pPr>
    <w:rPr>
      <w:sz w:val="24"/>
    </w:rPr>
  </w:style>
  <w:style w:type="paragraph" w:styleId="1036" w:customStyle="1">
    <w:name w:val="目录 21"/>
    <w:basedOn w:val="717"/>
    <w:next w:val="717"/>
    <w:uiPriority w:val="99"/>
    <w:semiHidden/>
    <w:qFormat/>
    <w:pPr>
      <w:ind w:left="420"/>
    </w:pPr>
    <w:rPr>
      <w:szCs w:val="21"/>
    </w:rPr>
  </w:style>
  <w:style w:type="paragraph" w:styleId="1037" w:customStyle="1">
    <w:name w:val="目录 91"/>
    <w:basedOn w:val="717"/>
    <w:next w:val="717"/>
    <w:uiPriority w:val="99"/>
    <w:semiHidden/>
    <w:qFormat/>
    <w:pPr>
      <w:ind w:left="3360"/>
    </w:pPr>
    <w:rPr>
      <w:szCs w:val="21"/>
    </w:rPr>
  </w:style>
  <w:style w:type="paragraph" w:styleId="1038" w:customStyle="1">
    <w:name w:val="普通(网站)1"/>
    <w:basedOn w:val="717"/>
    <w:uiPriority w:val="99"/>
    <w:qFormat/>
    <w:rPr>
      <w:sz w:val="24"/>
      <w:szCs w:val="24"/>
    </w:rPr>
  </w:style>
  <w:style w:type="paragraph" w:styleId="1039" w:customStyle="1">
    <w:name w:val="标题1"/>
    <w:basedOn w:val="717"/>
    <w:next w:val="1015"/>
    <w:link w:val="1040"/>
    <w:uiPriority w:val="0"/>
    <w:qFormat/>
    <w:pPr>
      <w:jc w:val="center"/>
      <w:widowControl/>
    </w:pPr>
    <w:rPr>
      <w:b/>
      <w:sz w:val="24"/>
      <w:szCs w:val="20"/>
      <w:lang w:val="en-GB" w:eastAsia="en-GB"/>
    </w:rPr>
  </w:style>
  <w:style w:type="character" w:styleId="1040" w:customStyle="1">
    <w:name w:val="标题 Char"/>
    <w:link w:val="1039"/>
    <w:uiPriority w:val="0"/>
    <w:qFormat/>
    <w:rPr>
      <w:rFonts w:ascii="Times New Roman" w:hAnsi="Times New Roman" w:eastAsia="宋体" w:cs="Times New Roman"/>
      <w:b/>
      <w:sz w:val="24"/>
      <w:szCs w:val="20"/>
      <w:lang w:val="en-GB" w:eastAsia="en-GB"/>
    </w:rPr>
  </w:style>
  <w:style w:type="paragraph" w:styleId="1041" w:customStyle="1">
    <w:name w:val="批注主题1"/>
    <w:basedOn w:val="1011"/>
    <w:next w:val="1011"/>
    <w:link w:val="1042"/>
    <w:uiPriority w:val="99"/>
    <w:semiHidden/>
    <w:qFormat/>
    <w:rPr>
      <w:b/>
      <w:bCs/>
      <w:szCs w:val="21"/>
    </w:rPr>
  </w:style>
  <w:style w:type="character" w:styleId="1042" w:customStyle="1">
    <w:name w:val="批注主题 Char"/>
    <w:link w:val="1041"/>
    <w:uiPriority w:val="99"/>
    <w:semiHidden/>
    <w:qFormat/>
    <w:rPr>
      <w:rFonts w:ascii="Times New Roman" w:hAnsi="Times New Roman" w:eastAsia="宋体" w:cs="Times New Roman"/>
      <w:b/>
      <w:bCs/>
      <w:szCs w:val="21"/>
    </w:rPr>
  </w:style>
  <w:style w:type="paragraph" w:styleId="1043" w:customStyle="1">
    <w:name w:val="正文首行缩进1"/>
    <w:basedOn w:val="859"/>
    <w:next w:val="717"/>
    <w:link w:val="1044"/>
    <w:uiPriority w:val="0"/>
    <w:qFormat/>
    <w:pPr>
      <w:ind w:firstLine="420"/>
      <w:jc w:val="left"/>
      <w:widowControl/>
    </w:pPr>
    <w:rPr>
      <w:rFonts w:ascii="Times New Roman" w:hAnsi="Times New Roman" w:eastAsia="宋体"/>
      <w:bCs w:val="0"/>
      <w:szCs w:val="21"/>
    </w:rPr>
  </w:style>
  <w:style w:type="character" w:styleId="1044" w:customStyle="1">
    <w:name w:val="正文首行缩进 Char"/>
    <w:link w:val="1043"/>
    <w:uiPriority w:val="0"/>
    <w:qFormat/>
    <w:rPr>
      <w:rFonts w:ascii="Times New Roman" w:hAnsi="Times New Roman" w:eastAsia="宋体" w:cs="Times New Roman"/>
      <w:sz w:val="28"/>
      <w:szCs w:val="21"/>
    </w:rPr>
  </w:style>
  <w:style w:type="paragraph" w:styleId="1045" w:customStyle="1">
    <w:name w:val="正文首行缩进 211"/>
    <w:basedOn w:val="1015"/>
    <w:next w:val="717"/>
    <w:link w:val="1046"/>
    <w:uiPriority w:val="99"/>
    <w:unhideWhenUsed/>
    <w:qFormat/>
    <w:pPr>
      <w:ind w:left="420" w:firstLine="420"/>
      <w:spacing w:after="120"/>
    </w:pPr>
    <w:rPr>
      <w:szCs w:val="21"/>
    </w:rPr>
  </w:style>
  <w:style w:type="character" w:styleId="1046" w:customStyle="1">
    <w:name w:val="正文首行缩进 2 Char"/>
    <w:link w:val="1045"/>
    <w:uiPriority w:val="99"/>
    <w:qFormat/>
    <w:rPr>
      <w:rFonts w:ascii="Times New Roman" w:hAnsi="Times New Roman" w:eastAsia="宋体" w:cs="Times New Roman"/>
      <w:szCs w:val="21"/>
    </w:rPr>
  </w:style>
  <w:style w:type="table" w:styleId="1047" w:customStyle="1">
    <w:name w:val="网格型1"/>
    <w:basedOn w:val="1005"/>
    <w:uiPriority w:val="99"/>
    <w:qFormat/>
    <w:pPr>
      <w:jc w:val="both"/>
      <w:widowControl w:val="off"/>
    </w:pPr>
    <w:tblPr/>
  </w:style>
  <w:style w:type="character" w:styleId="1048" w:customStyle="1">
    <w:name w:val="要点1"/>
    <w:link w:val="717"/>
    <w:uiPriority w:val="99"/>
    <w:qFormat/>
    <w:rPr>
      <w:b/>
      <w:bCs/>
    </w:rPr>
  </w:style>
  <w:style w:type="character" w:styleId="1049" w:customStyle="1">
    <w:name w:val="页码1"/>
    <w:link w:val="717"/>
    <w:uiPriority w:val="0"/>
    <w:qFormat/>
  </w:style>
  <w:style w:type="character" w:styleId="1050" w:customStyle="1">
    <w:name w:val="已访问的超链接1"/>
    <w:link w:val="717"/>
    <w:uiPriority w:val="99"/>
    <w:qFormat/>
    <w:rPr>
      <w:color w:val="800080"/>
      <w:u w:val="none"/>
    </w:rPr>
  </w:style>
  <w:style w:type="character" w:styleId="1051" w:customStyle="1">
    <w:name w:val="强调1"/>
    <w:link w:val="717"/>
    <w:uiPriority w:val="99"/>
    <w:qFormat/>
    <w:rPr>
      <w:i/>
      <w:iCs/>
    </w:rPr>
  </w:style>
  <w:style w:type="character" w:styleId="1052" w:customStyle="1">
    <w:name w:val="HTML 定义1"/>
    <w:link w:val="717"/>
    <w:uiPriority w:val="99"/>
    <w:qFormat/>
  </w:style>
  <w:style w:type="character" w:styleId="1053" w:customStyle="1">
    <w:name w:val="HTML 打字机1"/>
    <w:link w:val="717"/>
    <w:uiPriority w:val="99"/>
    <w:unhideWhenUsed/>
    <w:qFormat/>
    <w:rPr>
      <w:rFonts w:ascii="monospace" w:hAnsi="monospace" w:eastAsia="monospace" w:cs="monospace"/>
      <w:sz w:val="20"/>
    </w:rPr>
  </w:style>
  <w:style w:type="character" w:styleId="1054" w:customStyle="1">
    <w:name w:val="HTML 缩写1"/>
    <w:link w:val="717"/>
    <w:uiPriority w:val="99"/>
    <w:qFormat/>
  </w:style>
  <w:style w:type="character" w:styleId="1055" w:customStyle="1">
    <w:name w:val="HTML 变量1"/>
    <w:link w:val="717"/>
    <w:uiPriority w:val="99"/>
    <w:qFormat/>
  </w:style>
  <w:style w:type="character" w:styleId="1056" w:customStyle="1">
    <w:name w:val="超链接1"/>
    <w:link w:val="717"/>
    <w:uiPriority w:val="99"/>
    <w:qFormat/>
    <w:rPr>
      <w:color w:val="000000"/>
      <w:u w:val="none"/>
    </w:rPr>
  </w:style>
  <w:style w:type="character" w:styleId="1057" w:customStyle="1">
    <w:name w:val="HTML 代码1"/>
    <w:link w:val="717"/>
    <w:uiPriority w:val="99"/>
    <w:qFormat/>
    <w:rPr>
      <w:rFonts w:ascii="monospace" w:hAnsi="monospace" w:cs="monospace"/>
      <w:color w:val="000000"/>
      <w:sz w:val="24"/>
      <w:szCs w:val="24"/>
      <w:u w:val="none"/>
    </w:rPr>
  </w:style>
  <w:style w:type="character" w:styleId="1058" w:customStyle="1">
    <w:name w:val="批注引用1"/>
    <w:link w:val="717"/>
    <w:uiPriority w:val="99"/>
    <w:unhideWhenUsed/>
    <w:qFormat/>
    <w:rPr>
      <w:sz w:val="21"/>
      <w:szCs w:val="21"/>
    </w:rPr>
  </w:style>
  <w:style w:type="character" w:styleId="1059" w:customStyle="1">
    <w:name w:val="HTML 引文1"/>
    <w:link w:val="717"/>
    <w:uiPriority w:val="99"/>
    <w:qFormat/>
  </w:style>
  <w:style w:type="character" w:styleId="1060" w:customStyle="1">
    <w:name w:val="脚注引用1"/>
    <w:link w:val="717"/>
    <w:uiPriority w:val="99"/>
    <w:semiHidden/>
    <w:qFormat/>
    <w:rPr>
      <w:vertAlign w:val="superscript"/>
    </w:rPr>
  </w:style>
  <w:style w:type="character" w:styleId="1061" w:customStyle="1">
    <w:name w:val="HTML 键盘1"/>
    <w:link w:val="717"/>
    <w:uiPriority w:val="99"/>
    <w:qFormat/>
    <w:rPr>
      <w:rFonts w:ascii="monospace" w:hAnsi="monospace" w:cs="monospace"/>
      <w:sz w:val="24"/>
      <w:szCs w:val="24"/>
    </w:rPr>
  </w:style>
  <w:style w:type="character" w:styleId="1062" w:customStyle="1">
    <w:name w:val="HTML 样本1"/>
    <w:link w:val="717"/>
    <w:uiPriority w:val="99"/>
    <w:qFormat/>
    <w:rPr>
      <w:rFonts w:ascii="monospace" w:hAnsi="monospace" w:cs="monospace"/>
      <w:sz w:val="24"/>
      <w:szCs w:val="24"/>
    </w:rPr>
  </w:style>
  <w:style w:type="paragraph" w:styleId="1063" w:customStyle="1">
    <w:name w:val="首行缩进"/>
    <w:basedOn w:val="717"/>
    <w:uiPriority w:val="0"/>
    <w:qFormat/>
    <w:pPr>
      <w:ind w:firstLine="480"/>
    </w:pPr>
    <w:rPr>
      <w:szCs w:val="20"/>
      <w:lang w:val="zh-CN"/>
    </w:rPr>
  </w:style>
  <w:style w:type="character" w:styleId="1064" w:customStyle="1">
    <w:name w:val="f-star"/>
    <w:link w:val="717"/>
    <w:uiPriority w:val="99"/>
    <w:qFormat/>
    <w:rPr>
      <w:color w:val="000000"/>
      <w:sz w:val="21"/>
      <w:szCs w:val="21"/>
    </w:rPr>
  </w:style>
  <w:style w:type="character" w:styleId="1065" w:customStyle="1">
    <w:name w:val="ui-bz-bg-hover"/>
    <w:link w:val="717"/>
    <w:uiPriority w:val="99"/>
    <w:qFormat/>
    <w:rPr>
      <w:shd w:val="clear" w:color="auto" w:fill="000000"/>
    </w:rPr>
  </w:style>
  <w:style w:type="character" w:styleId="1066" w:customStyle="1">
    <w:name w:val="ui-bz-bg-hover1"/>
    <w:link w:val="717"/>
    <w:uiPriority w:val="99"/>
    <w:qFormat/>
  </w:style>
  <w:style w:type="character" w:styleId="1067" w:customStyle="1">
    <w:name w:val="top-icon"/>
    <w:link w:val="717"/>
    <w:uiPriority w:val="99"/>
    <w:qFormat/>
  </w:style>
  <w:style w:type="character" w:styleId="1068" w:customStyle="1">
    <w:name w:val="ico-jiang"/>
    <w:link w:val="717"/>
    <w:uiPriority w:val="99"/>
    <w:qFormat/>
  </w:style>
  <w:style w:type="character" w:styleId="1069" w:customStyle="1">
    <w:name w:val="ico-jiang1"/>
    <w:link w:val="717"/>
    <w:uiPriority w:val="99"/>
    <w:qFormat/>
  </w:style>
  <w:style w:type="character" w:styleId="1070" w:customStyle="1">
    <w:name w:val="bds_more"/>
    <w:link w:val="717"/>
    <w:uiPriority w:val="99"/>
    <w:qFormat/>
    <w:rPr>
      <w:rFonts w:ascii="宋体" w:hAnsi="宋体" w:eastAsia="宋体" w:cs="宋体"/>
    </w:rPr>
  </w:style>
  <w:style w:type="character" w:styleId="1071" w:customStyle="1">
    <w:name w:val="bds_more1"/>
    <w:link w:val="717"/>
    <w:uiPriority w:val="99"/>
    <w:qFormat/>
  </w:style>
  <w:style w:type="character" w:styleId="1072" w:customStyle="1">
    <w:name w:val="bds_more2"/>
    <w:link w:val="717"/>
    <w:uiPriority w:val="99"/>
    <w:qFormat/>
  </w:style>
  <w:style w:type="character" w:styleId="1073" w:customStyle="1">
    <w:name w:val="no52"/>
    <w:link w:val="717"/>
    <w:uiPriority w:val="99"/>
    <w:qFormat/>
  </w:style>
  <w:style w:type="character" w:styleId="1074" w:customStyle="1">
    <w:name w:val="no42"/>
    <w:link w:val="717"/>
    <w:uiPriority w:val="99"/>
    <w:qFormat/>
  </w:style>
  <w:style w:type="character" w:styleId="1075" w:customStyle="1">
    <w:name w:val="no62"/>
    <w:link w:val="717"/>
    <w:uiPriority w:val="99"/>
    <w:qFormat/>
  </w:style>
  <w:style w:type="character" w:styleId="1076" w:customStyle="1">
    <w:name w:val="no72"/>
    <w:link w:val="717"/>
    <w:uiPriority w:val="99"/>
    <w:qFormat/>
  </w:style>
  <w:style w:type="character" w:styleId="1077" w:customStyle="1">
    <w:name w:val="t-tag"/>
    <w:link w:val="717"/>
    <w:uiPriority w:val="99"/>
    <w:qFormat/>
    <w:rPr>
      <w:color w:val="ffffff"/>
      <w:sz w:val="18"/>
      <w:szCs w:val="18"/>
      <w:shd w:val="clear" w:color="auto" w:fill="auto"/>
    </w:rPr>
  </w:style>
  <w:style w:type="character" w:styleId="1078" w:customStyle="1">
    <w:name w:val="org_name2"/>
    <w:link w:val="717"/>
    <w:uiPriority w:val="99"/>
    <w:qFormat/>
    <w:rPr>
      <w:color w:val="ff0000"/>
      <w:sz w:val="21"/>
      <w:szCs w:val="21"/>
    </w:rPr>
  </w:style>
  <w:style w:type="character" w:styleId="1079" w:customStyle="1">
    <w:name w:val="my-class"/>
    <w:link w:val="717"/>
    <w:uiPriority w:val="99"/>
    <w:qFormat/>
  </w:style>
  <w:style w:type="character" w:styleId="1080" w:customStyle="1">
    <w:name w:val="my-notice1"/>
    <w:link w:val="717"/>
    <w:uiPriority w:val="99"/>
    <w:qFormat/>
  </w:style>
  <w:style w:type="character" w:styleId="1081" w:customStyle="1">
    <w:name w:val="bds_nopic"/>
    <w:link w:val="717"/>
    <w:uiPriority w:val="99"/>
    <w:qFormat/>
  </w:style>
  <w:style w:type="character" w:styleId="1082" w:customStyle="1">
    <w:name w:val="bds_nopic1"/>
    <w:link w:val="717"/>
    <w:uiPriority w:val="99"/>
    <w:qFormat/>
  </w:style>
  <w:style w:type="character" w:styleId="1083" w:customStyle="1">
    <w:name w:val="bds_nopic2"/>
    <w:link w:val="717"/>
    <w:uiPriority w:val="99"/>
    <w:qFormat/>
  </w:style>
  <w:style w:type="character" w:styleId="1084" w:customStyle="1">
    <w:name w:val="tip7"/>
    <w:link w:val="717"/>
    <w:uiPriority w:val="99"/>
    <w:qFormat/>
    <w:rPr>
      <w:vanish/>
      <w:color w:val="ff0000"/>
      <w:sz w:val="18"/>
      <w:szCs w:val="18"/>
    </w:rPr>
  </w:style>
  <w:style w:type="character" w:styleId="1085" w:customStyle="1">
    <w:name w:val="orange6"/>
    <w:link w:val="717"/>
    <w:uiPriority w:val="99"/>
    <w:qFormat/>
    <w:rPr>
      <w:color w:val="000000"/>
    </w:rPr>
  </w:style>
  <w:style w:type="paragraph" w:styleId="1086" w:customStyle="1">
    <w:name w:val="样式"/>
    <w:uiPriority w:val="99"/>
    <w:qFormat/>
    <w:pPr>
      <w:widowControl w:val="off"/>
    </w:pPr>
    <w:rPr>
      <w:rFonts w:hint="default" w:ascii="宋体" w:hAnsi="宋体" w:eastAsia="宋体" w:cs="宋体"/>
      <w:sz w:val="24"/>
      <w:szCs w:val="24"/>
      <w:lang w:val="en-US" w:eastAsia="zh-CN" w:bidi="ar-SA"/>
    </w:rPr>
  </w:style>
  <w:style w:type="character" w:styleId="1087" w:customStyle="1">
    <w:name w:val="font21"/>
    <w:link w:val="717"/>
    <w:uiPriority w:val="99"/>
    <w:qFormat/>
    <w:rPr>
      <w:rFonts w:ascii="宋体" w:hAnsi="宋体" w:eastAsia="宋体" w:cs="宋体"/>
      <w:color w:val="000000"/>
      <w:sz w:val="24"/>
      <w:szCs w:val="24"/>
      <w:u w:val="none"/>
    </w:rPr>
  </w:style>
  <w:style w:type="character" w:styleId="1088" w:customStyle="1">
    <w:name w:val="font41"/>
    <w:link w:val="717"/>
    <w:uiPriority w:val="99"/>
    <w:qFormat/>
    <w:rPr>
      <w:rFonts w:ascii="宋体" w:hAnsi="宋体" w:eastAsia="宋体" w:cs="宋体"/>
      <w:color w:val="000000"/>
      <w:sz w:val="22"/>
      <w:szCs w:val="22"/>
      <w:u w:val="none"/>
    </w:rPr>
  </w:style>
  <w:style w:type="character" w:styleId="1089" w:customStyle="1">
    <w:name w:val="font31"/>
    <w:link w:val="717"/>
    <w:uiPriority w:val="99"/>
    <w:qFormat/>
    <w:rPr>
      <w:rFonts w:ascii="宋体" w:hAnsi="宋体" w:eastAsia="宋体" w:cs="宋体"/>
      <w:color w:val="000000"/>
      <w:sz w:val="22"/>
      <w:szCs w:val="22"/>
      <w:u w:val="none"/>
    </w:rPr>
  </w:style>
  <w:style w:type="character" w:styleId="1090" w:customStyle="1">
    <w:name w:val="font61"/>
    <w:link w:val="717"/>
    <w:uiPriority w:val="99"/>
    <w:qFormat/>
    <w:rPr>
      <w:rFonts w:ascii="宋体" w:hAnsi="宋体" w:eastAsia="宋体" w:cs="宋体"/>
      <w:color w:val="000000"/>
      <w:sz w:val="22"/>
      <w:szCs w:val="22"/>
      <w:u w:val="none"/>
    </w:rPr>
  </w:style>
  <w:style w:type="character" w:styleId="1091" w:customStyle="1">
    <w:name w:val="font01"/>
    <w:link w:val="717"/>
    <w:uiPriority w:val="99"/>
    <w:qFormat/>
    <w:rPr>
      <w:rFonts w:ascii="宋体" w:hAnsi="宋体" w:eastAsia="宋体" w:cs="宋体"/>
      <w:color w:val="000000"/>
      <w:sz w:val="22"/>
      <w:szCs w:val="22"/>
      <w:u w:val="none"/>
    </w:rPr>
  </w:style>
  <w:style w:type="paragraph" w:styleId="1092" w:customStyle="1">
    <w:name w:val="纯文本1"/>
    <w:basedOn w:val="717"/>
    <w:uiPriority w:val="99"/>
    <w:qFormat/>
    <w:rPr>
      <w:rFonts w:ascii="宋体" w:hAnsi="Courier New" w:cs="宋体"/>
      <w:sz w:val="28"/>
      <w:szCs w:val="28"/>
    </w:rPr>
  </w:style>
  <w:style w:type="paragraph" w:styleId="1093" w:customStyle="1">
    <w:name w:val="列出段落1"/>
    <w:basedOn w:val="717"/>
    <w:uiPriority w:val="99"/>
    <w:qFormat/>
    <w:pPr>
      <w:ind w:firstLine="420"/>
    </w:pPr>
    <w:rPr>
      <w:szCs w:val="21"/>
    </w:rPr>
  </w:style>
  <w:style w:type="paragraph" w:styleId="1094" w:customStyle="1">
    <w:name w:val="列出段落2"/>
    <w:basedOn w:val="717"/>
    <w:uiPriority w:val="99"/>
    <w:qFormat/>
    <w:pPr>
      <w:ind w:firstLine="420"/>
    </w:pPr>
    <w:rPr>
      <w:szCs w:val="21"/>
    </w:rPr>
  </w:style>
  <w:style w:type="character" w:styleId="1095" w:customStyle="1">
    <w:name w:val="font51"/>
    <w:link w:val="717"/>
    <w:uiPriority w:val="99"/>
    <w:qFormat/>
    <w:rPr>
      <w:rFonts w:ascii="楷体" w:hAnsi="楷体" w:eastAsia="楷体" w:cs="楷体"/>
      <w:color w:val="000000"/>
      <w:sz w:val="24"/>
      <w:szCs w:val="24"/>
      <w:u w:val="none"/>
    </w:rPr>
  </w:style>
  <w:style w:type="paragraph" w:styleId="1096" w:customStyle="1">
    <w:name w:val="列出段落3"/>
    <w:basedOn w:val="717"/>
    <w:uiPriority w:val="99"/>
    <w:qFormat/>
    <w:pPr>
      <w:ind w:firstLine="420"/>
    </w:pPr>
    <w:rPr>
      <w:szCs w:val="21"/>
    </w:rPr>
  </w:style>
  <w:style w:type="character" w:styleId="1097" w:customStyle="1">
    <w:name w:val="apple-converted-space"/>
    <w:link w:val="717"/>
    <w:uiPriority w:val="0"/>
    <w:qFormat/>
  </w:style>
  <w:style w:type="paragraph" w:styleId="1098" w:customStyle="1">
    <w:name w:val="纯文本11"/>
    <w:basedOn w:val="717"/>
    <w:uiPriority w:val="0"/>
    <w:qFormat/>
    <w:rPr>
      <w:rFonts w:ascii="宋体" w:hAnsi="宋体" w:eastAsia="楷体" w:cs="Courier New"/>
      <w:sz w:val="26"/>
      <w:szCs w:val="20"/>
    </w:rPr>
  </w:style>
  <w:style w:type="paragraph" w:styleId="1099" w:customStyle="1">
    <w:name w:val="Heading21"/>
    <w:basedOn w:val="717"/>
    <w:next w:val="717"/>
    <w:uiPriority w:val="0"/>
    <w:qFormat/>
    <w:pPr>
      <w:keepLines/>
      <w:keepNext/>
      <w:spacing w:before="260" w:after="260" w:line="416" w:lineRule="auto"/>
    </w:pPr>
    <w:rPr>
      <w:rFonts w:ascii="Arial" w:hAnsi="Arial" w:eastAsia="黑体"/>
      <w:b/>
      <w:bCs/>
      <w:sz w:val="32"/>
      <w:szCs w:val="32"/>
    </w:rPr>
  </w:style>
  <w:style w:type="paragraph" w:styleId="1100" w:customStyle="1">
    <w:name w:val="BodyText1"/>
    <w:basedOn w:val="717"/>
    <w:uiPriority w:val="0"/>
    <w:qFormat/>
    <w:pPr>
      <w:jc w:val="left"/>
    </w:pPr>
    <w:rPr>
      <w:szCs w:val="21"/>
    </w:rPr>
  </w:style>
  <w:style w:type="character" w:styleId="1101" w:customStyle="1">
    <w:name w:val="active13"/>
    <w:link w:val="717"/>
    <w:uiPriority w:val="0"/>
    <w:qFormat/>
    <w:rPr>
      <w:color w:val="ffffff"/>
      <w:shd w:val="clear" w:color="auto" w:fill="0f5bb9"/>
    </w:rPr>
  </w:style>
  <w:style w:type="paragraph" w:styleId="1102" w:customStyle="1">
    <w:name w:val="一级标题"/>
    <w:basedOn w:val="717"/>
    <w:next w:val="717"/>
    <w:uiPriority w:val="0"/>
    <w:qFormat/>
    <w:pPr>
      <w:jc w:val="center"/>
      <w:spacing w:before="300" w:line="500" w:lineRule="exact"/>
      <w:outlineLvl w:val="0"/>
    </w:pPr>
    <w:rPr>
      <w:rFonts w:ascii="Arial" w:hAnsi="Arial" w:eastAsia="黑体"/>
      <w:b/>
      <w:bCs/>
      <w:sz w:val="32"/>
      <w:szCs w:val="20"/>
    </w:rPr>
  </w:style>
  <w:style w:type="paragraph" w:styleId="1103" w:customStyle="1">
    <w:name w:val="二级标题"/>
    <w:basedOn w:val="1000"/>
    <w:uiPriority w:val="0"/>
    <w:qFormat/>
    <w:pPr>
      <w:spacing w:line="500" w:lineRule="exact"/>
    </w:pPr>
    <w:rPr>
      <w:rFonts w:ascii="Calibri" w:hAnsi="Calibri" w:eastAsia="宋体"/>
      <w:sz w:val="28"/>
    </w:rPr>
  </w:style>
  <w:style w:type="paragraph" w:styleId="1104" w:customStyle="1">
    <w:name w:val="样式 标题 3 + (中文) 黑体 小四 非加粗 段前: 7.8 磅 段后: 0 磅 行距: 固定值 20 磅"/>
    <w:basedOn w:val="858"/>
    <w:uiPriority w:val="0"/>
    <w:qFormat/>
    <w:pPr>
      <w:spacing w:before="0" w:after="0" w:line="400" w:lineRule="exact"/>
    </w:pPr>
    <w:rPr>
      <w:rFonts w:cs="宋体"/>
      <w:szCs w:val="20"/>
    </w:rPr>
  </w:style>
  <w:style w:type="character" w:styleId="1105" w:customStyle="1">
    <w:name w:val="hour_am"/>
    <w:link w:val="717"/>
    <w:uiPriority w:val="0"/>
    <w:qFormat/>
  </w:style>
  <w:style w:type="character" w:styleId="1106" w:customStyle="1">
    <w:name w:val="old"/>
    <w:link w:val="717"/>
    <w:uiPriority w:val="0"/>
    <w:qFormat/>
    <w:rPr>
      <w:color w:val="999999"/>
    </w:rPr>
  </w:style>
  <w:style w:type="character" w:styleId="1107" w:customStyle="1">
    <w:name w:val="hover"/>
    <w:link w:val="717"/>
    <w:uiPriority w:val="0"/>
    <w:qFormat/>
    <w:rPr>
      <w:shd w:val="clear" w:color="auto" w:fill="eeeeee"/>
    </w:rPr>
  </w:style>
  <w:style w:type="character" w:styleId="1108" w:customStyle="1">
    <w:name w:val="hover1"/>
    <w:link w:val="717"/>
    <w:uiPriority w:val="0"/>
    <w:qFormat/>
    <w:rPr>
      <w:color w:val="5fb878"/>
    </w:rPr>
  </w:style>
  <w:style w:type="character" w:styleId="1109" w:customStyle="1">
    <w:name w:val="hover2"/>
    <w:link w:val="717"/>
    <w:uiPriority w:val="0"/>
    <w:qFormat/>
    <w:rPr>
      <w:color w:val="5fb878"/>
    </w:rPr>
  </w:style>
  <w:style w:type="character" w:styleId="1110" w:customStyle="1">
    <w:name w:val="hover3"/>
    <w:link w:val="717"/>
    <w:uiPriority w:val="0"/>
    <w:qFormat/>
    <w:rPr>
      <w:color w:val="ffffff"/>
    </w:rPr>
  </w:style>
  <w:style w:type="character" w:styleId="1111" w:customStyle="1">
    <w:name w:val="glyphicon"/>
    <w:link w:val="717"/>
    <w:uiPriority w:val="0"/>
    <w:qFormat/>
  </w:style>
  <w:style w:type="character" w:styleId="1112" w:customStyle="1">
    <w:name w:val="hour_pm"/>
    <w:link w:val="717"/>
    <w:uiPriority w:val="0"/>
    <w:qFormat/>
  </w:style>
  <w:style w:type="character" w:styleId="1113" w:customStyle="1">
    <w:name w:val="active"/>
    <w:link w:val="717"/>
    <w:uiPriority w:val="0"/>
    <w:qFormat/>
    <w:rPr>
      <w:color w:val="ffffff"/>
      <w:shd w:val="clear" w:color="auto" w:fill="0f5bb9"/>
    </w:rPr>
  </w:style>
  <w:style w:type="character" w:styleId="1114" w:customStyle="1">
    <w:name w:val="active15"/>
    <w:link w:val="717"/>
    <w:uiPriority w:val="0"/>
    <w:qFormat/>
    <w:rPr>
      <w:color w:val="ffffff"/>
      <w:shd w:val="clear" w:color="auto" w:fill="0f5bb9"/>
    </w:rPr>
  </w:style>
  <w:style w:type="paragraph" w:styleId="1115" w:customStyle="1">
    <w:name w:val="z-窗体顶端1"/>
    <w:basedOn w:val="717"/>
    <w:next w:val="717"/>
    <w:link w:val="1116"/>
    <w:uiPriority w:val="0"/>
    <w:qFormat/>
    <w:pPr>
      <w:jc w:val="center"/>
      <w:pBdr>
        <w:bottom w:val="single" w:color="000000" w:sz="6" w:space="1"/>
      </w:pBdr>
    </w:pPr>
    <w:rPr>
      <w:rFonts w:ascii="Arial"/>
      <w:vanish/>
      <w:sz w:val="16"/>
      <w:szCs w:val="21"/>
    </w:rPr>
  </w:style>
  <w:style w:type="character" w:styleId="1116" w:customStyle="1">
    <w:name w:val="z-窗体顶端 Char"/>
    <w:link w:val="1115"/>
    <w:uiPriority w:val="0"/>
    <w:qFormat/>
    <w:rPr>
      <w:rFonts w:ascii="Arial" w:hAnsi="Times New Roman" w:eastAsia="宋体" w:cs="Times New Roman"/>
      <w:vanish/>
      <w:sz w:val="16"/>
      <w:szCs w:val="21"/>
    </w:rPr>
  </w:style>
  <w:style w:type="paragraph" w:styleId="1117" w:customStyle="1">
    <w:name w:val="z-窗体底端1"/>
    <w:basedOn w:val="717"/>
    <w:next w:val="717"/>
    <w:link w:val="1118"/>
    <w:uiPriority w:val="0"/>
    <w:qFormat/>
    <w:pPr>
      <w:jc w:val="center"/>
      <w:pBdr>
        <w:top w:val="single" w:color="000000" w:sz="6" w:space="1"/>
      </w:pBdr>
    </w:pPr>
    <w:rPr>
      <w:rFonts w:ascii="Arial"/>
      <w:vanish/>
      <w:sz w:val="16"/>
      <w:szCs w:val="21"/>
    </w:rPr>
  </w:style>
  <w:style w:type="character" w:styleId="1118" w:customStyle="1">
    <w:name w:val="z-窗体底端 Char"/>
    <w:link w:val="1117"/>
    <w:uiPriority w:val="0"/>
    <w:qFormat/>
    <w:rPr>
      <w:rFonts w:ascii="Arial" w:hAnsi="Times New Roman" w:eastAsia="宋体" w:cs="Times New Roman"/>
      <w:vanish/>
      <w:sz w:val="16"/>
      <w:szCs w:val="21"/>
    </w:rPr>
  </w:style>
  <w:style w:type="character" w:styleId="1119" w:customStyle="1">
    <w:name w:val="gjfg"/>
    <w:link w:val="717"/>
    <w:uiPriority w:val="0"/>
    <w:qFormat/>
  </w:style>
  <w:style w:type="character" w:styleId="1120" w:customStyle="1">
    <w:name w:val="cfdate"/>
    <w:link w:val="717"/>
    <w:uiPriority w:val="0"/>
    <w:qFormat/>
    <w:rPr>
      <w:color w:val="ba2636"/>
      <w:sz w:val="18"/>
      <w:szCs w:val="18"/>
      <w:u w:val="single"/>
    </w:rPr>
  </w:style>
  <w:style w:type="character" w:styleId="1121" w:customStyle="1">
    <w:name w:val="next"/>
    <w:link w:val="717"/>
    <w:uiPriority w:val="0"/>
    <w:qFormat/>
    <w:rPr>
      <w:rFonts w:ascii="微软雅黑" w:hAnsi="微软雅黑" w:eastAsia="微软雅黑" w:cs="微软雅黑"/>
      <w:sz w:val="21"/>
      <w:szCs w:val="21"/>
    </w:rPr>
  </w:style>
  <w:style w:type="character" w:styleId="1122" w:customStyle="1">
    <w:name w:val="next1"/>
    <w:link w:val="717"/>
    <w:uiPriority w:val="0"/>
    <w:qFormat/>
    <w:rPr>
      <w:color w:val="888888"/>
    </w:rPr>
  </w:style>
  <w:style w:type="character" w:styleId="1123" w:customStyle="1">
    <w:name w:val="prev"/>
    <w:link w:val="717"/>
    <w:uiPriority w:val="0"/>
    <w:qFormat/>
    <w:rPr>
      <w:rFonts w:hint="eastAsia" w:ascii="微软雅黑" w:hAnsi="微软雅黑" w:eastAsia="微软雅黑" w:cs="微软雅黑"/>
      <w:sz w:val="21"/>
      <w:szCs w:val="21"/>
    </w:rPr>
  </w:style>
  <w:style w:type="character" w:styleId="1124" w:customStyle="1">
    <w:name w:val="prev1"/>
    <w:link w:val="717"/>
    <w:uiPriority w:val="0"/>
    <w:qFormat/>
    <w:rPr>
      <w:color w:val="888888"/>
    </w:rPr>
  </w:style>
  <w:style w:type="character" w:styleId="1125" w:customStyle="1">
    <w:name w:val="qxdate"/>
    <w:link w:val="717"/>
    <w:uiPriority w:val="0"/>
    <w:qFormat/>
    <w:rPr>
      <w:color w:val="333333"/>
      <w:sz w:val="18"/>
      <w:szCs w:val="18"/>
    </w:rPr>
  </w:style>
  <w:style w:type="character" w:styleId="1126" w:customStyle="1">
    <w:name w:val="redfilefwwh"/>
    <w:link w:val="717"/>
    <w:uiPriority w:val="0"/>
    <w:qFormat/>
    <w:rPr>
      <w:color w:val="ba2636"/>
      <w:sz w:val="18"/>
      <w:szCs w:val="18"/>
    </w:rPr>
  </w:style>
  <w:style w:type="character" w:styleId="1127" w:customStyle="1">
    <w:name w:val="displayarti"/>
    <w:link w:val="717"/>
    <w:uiPriority w:val="0"/>
    <w:qFormat/>
    <w:rPr>
      <w:color w:val="ffffff"/>
      <w:shd w:val="clear" w:color="auto" w:fill="a00000"/>
    </w:rPr>
  </w:style>
  <w:style w:type="character" w:styleId="1128" w:customStyle="1">
    <w:name w:val="redfilenumber"/>
    <w:link w:val="717"/>
    <w:uiPriority w:val="0"/>
    <w:qFormat/>
    <w:rPr>
      <w:color w:val="ba2636"/>
      <w:sz w:val="18"/>
      <w:szCs w:val="18"/>
    </w:rPr>
  </w:style>
  <w:style w:type="character" w:styleId="1129" w:customStyle="1">
    <w:name w:val="before"/>
    <w:link w:val="717"/>
    <w:uiPriority w:val="0"/>
    <w:qFormat/>
    <w:rPr>
      <w:shd w:val="clear" w:color="auto" w:fill="e22323"/>
    </w:rPr>
  </w:style>
  <w:style w:type="character" w:styleId="1130" w:customStyle="1">
    <w:name w:val="active1"/>
    <w:link w:val="717"/>
    <w:uiPriority w:val="0"/>
    <w:qFormat/>
    <w:rPr>
      <w:color w:val="ffffff"/>
      <w:shd w:val="clear" w:color="auto" w:fill="e22323"/>
    </w:rPr>
  </w:style>
  <w:style w:type="character" w:styleId="1131" w:customStyle="1">
    <w:name w:val="margin_right202"/>
    <w:link w:val="717"/>
    <w:uiPriority w:val="0"/>
    <w:qFormat/>
  </w:style>
  <w:style w:type="character" w:styleId="1132" w:customStyle="1">
    <w:name w:val="rblist-section2-firstspan"/>
    <w:link w:val="717"/>
    <w:uiPriority w:val="0"/>
    <w:qFormat/>
  </w:style>
  <w:style w:type="character" w:styleId="1133" w:customStyle="1">
    <w:name w:val="margin_right20"/>
    <w:link w:val="717"/>
    <w:uiPriority w:val="0"/>
    <w:qFormat/>
  </w:style>
  <w:style w:type="character" w:styleId="1134" w:customStyle="1">
    <w:name w:val="hover5"/>
    <w:link w:val="717"/>
    <w:uiPriority w:val="0"/>
    <w:qFormat/>
    <w:rPr>
      <w:color w:val="0063ba"/>
    </w:rPr>
  </w:style>
  <w:style w:type="character" w:styleId="1135" w:customStyle="1">
    <w:name w:val="active5"/>
    <w:link w:val="717"/>
    <w:uiPriority w:val="0"/>
    <w:qFormat/>
    <w:rPr>
      <w:color w:val="ffffff"/>
      <w:shd w:val="clear" w:color="auto" w:fill="e22323"/>
    </w:rPr>
  </w:style>
  <w:style w:type="paragraph" w:styleId="1136" w:customStyle="1">
    <w:name w:val="Plain Text1"/>
    <w:basedOn w:val="717"/>
    <w:uiPriority w:val="0"/>
    <w:qFormat/>
    <w:rPr>
      <w:rFonts w:ascii="宋体" w:hAnsi="Courier New" w:eastAsia="楷体_GB2312"/>
      <w:sz w:val="26"/>
      <w:szCs w:val="21"/>
    </w:rPr>
  </w:style>
  <w:style w:type="paragraph" w:styleId="1137" w:customStyle="1">
    <w:name w:val="p0"/>
    <w:basedOn w:val="717"/>
    <w:uiPriority w:val="0"/>
    <w:qFormat/>
    <w:pPr>
      <w:ind w:firstLine="200"/>
      <w:spacing w:line="440" w:lineRule="exact"/>
      <w:widowControl/>
    </w:pPr>
    <w:rPr>
      <w:szCs w:val="21"/>
    </w:rPr>
  </w:style>
  <w:style w:type="paragraph" w:styleId="1138" w:customStyle="1">
    <w:name w:val="纯文本2"/>
    <w:basedOn w:val="717"/>
    <w:uiPriority w:val="0"/>
    <w:qFormat/>
    <w:rPr>
      <w:rFonts w:ascii="宋体" w:hAnsi="Courier New" w:eastAsia="楷体_GB2312"/>
      <w:sz w:val="26"/>
      <w:szCs w:val="20"/>
    </w:rPr>
  </w:style>
  <w:style w:type="paragraph" w:styleId="1139" w:customStyle="1">
    <w:name w:val="正文1"/>
    <w:basedOn w:val="717"/>
    <w:next w:val="1140"/>
    <w:uiPriority w:val="0"/>
    <w:qFormat/>
    <w:pPr>
      <w:spacing w:before="60" w:after="60" w:line="360" w:lineRule="auto"/>
      <w:outlineLvl w:val="6"/>
    </w:pPr>
    <w:rPr>
      <w:sz w:val="24"/>
    </w:rPr>
  </w:style>
  <w:style w:type="paragraph" w:styleId="1140" w:customStyle="1">
    <w:name w:val="正文111"/>
    <w:next w:val="1139"/>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1141" w:customStyle="1">
    <w:name w:val="paragraphindent"/>
    <w:basedOn w:val="717"/>
    <w:uiPriority w:val="0"/>
    <w:qFormat/>
    <w:pPr>
      <w:jc w:val="left"/>
      <w:spacing w:before="100" w:beforeAutospacing="1" w:after="100" w:afterAutospacing="1"/>
      <w:widowControl/>
    </w:pPr>
    <w:rPr>
      <w:rFonts w:ascii="宋体" w:hAnsi="宋体" w:cs="宋体"/>
      <w:sz w:val="24"/>
    </w:rPr>
  </w:style>
  <w:style w:type="paragraph" w:styleId="1142" w:customStyle="1">
    <w:name w:val="正文11"/>
    <w:next w:val="114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3" w:customStyle="1">
    <w:name w:val="目录 11"/>
    <w:basedOn w:val="1142"/>
    <w:next w:val="1142"/>
    <w:uiPriority w:val="0"/>
    <w:qFormat/>
    <w:pPr>
      <w:spacing w:line="360" w:lineRule="auto"/>
      <w:tabs>
        <w:tab w:val="right" w:pos="9060" w:leader="dot"/>
      </w:tabs>
    </w:pPr>
    <w:rPr>
      <w:sz w:val="24"/>
      <w:szCs w:val="24"/>
    </w:rPr>
  </w:style>
  <w:style w:type="paragraph" w:styleId="1144"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45" w:customStyle="1">
    <w:name w:val="Heading41"/>
    <w:basedOn w:val="717"/>
    <w:next w:val="717"/>
    <w:uiPriority w:val="0"/>
    <w:qFormat/>
    <w:pPr>
      <w:keepLines/>
      <w:keepNext/>
      <w:spacing w:before="120" w:after="120" w:line="300" w:lineRule="auto"/>
    </w:pPr>
    <w:rPr>
      <w:rFonts w:ascii="Arial" w:hAnsi="Arial" w:eastAsia="黑体"/>
      <w:b/>
      <w:bCs/>
      <w:sz w:val="28"/>
      <w:szCs w:val="28"/>
    </w:rPr>
  </w:style>
  <w:style w:type="paragraph" w:styleId="1146" w:customStyle="1">
    <w:name w:val="纯文本5"/>
    <w:basedOn w:val="717"/>
    <w:uiPriority w:val="0"/>
    <w:qFormat/>
    <w:rPr>
      <w:rFonts w:ascii="宋体" w:hAnsi="Courier New" w:eastAsia="楷体_GB2312"/>
      <w:sz w:val="26"/>
    </w:rPr>
  </w:style>
  <w:style w:type="paragraph" w:styleId="1147" w:customStyle="1">
    <w:name w:val="正文（缩进）"/>
    <w:basedOn w:val="717"/>
    <w:next w:val="717"/>
    <w:uiPriority w:val="0"/>
    <w:qFormat/>
    <w:pPr>
      <w:ind w:firstLine="200"/>
      <w:spacing w:line="360" w:lineRule="auto"/>
    </w:pPr>
    <w:rPr>
      <w:rFonts w:ascii="宋体" w:hAnsi="宋体"/>
    </w:rPr>
  </w:style>
  <w:style w:type="paragraph" w:styleId="1148" w:customStyle="1">
    <w:name w:val="Definition Term"/>
    <w:basedOn w:val="717"/>
    <w:next w:val="1149"/>
    <w:uiPriority w:val="0"/>
    <w:qFormat/>
  </w:style>
  <w:style w:type="paragraph" w:styleId="1149" w:customStyle="1">
    <w:name w:val="Definition List"/>
    <w:basedOn w:val="717"/>
    <w:next w:val="1148"/>
    <w:uiPriority w:val="0"/>
    <w:qFormat/>
    <w:pPr>
      <w:ind w:left="360"/>
    </w:pPr>
  </w:style>
  <w:style w:type="paragraph" w:styleId="1150" w:customStyle="1">
    <w:name w:val="标题 11"/>
    <w:basedOn w:val="1142"/>
    <w:next w:val="1142"/>
    <w:uiPriority w:val="0"/>
    <w:qFormat/>
    <w:pPr>
      <w:keepLines/>
      <w:keepNext/>
      <w:spacing w:before="340" w:after="330" w:line="576" w:lineRule="auto"/>
      <w:outlineLvl w:val="0"/>
    </w:pPr>
    <w:rPr>
      <w:b/>
      <w:sz w:val="44"/>
      <w:szCs w:val="20"/>
    </w:rPr>
  </w:style>
  <w:style w:type="paragraph" w:styleId="1151" w:customStyle="1">
    <w:name w:val="纯文本111"/>
    <w:basedOn w:val="1142"/>
    <w:next w:val="1152"/>
    <w:uiPriority w:val="0"/>
    <w:qFormat/>
    <w:rPr>
      <w:rFonts w:ascii="宋体" w:hAnsi="Courier New"/>
      <w:sz w:val="24"/>
      <w:szCs w:val="20"/>
    </w:rPr>
  </w:style>
  <w:style w:type="paragraph" w:styleId="1152" w:customStyle="1">
    <w:name w:val="正文缩进1"/>
    <w:basedOn w:val="1142"/>
    <w:uiPriority w:val="0"/>
    <w:qFormat/>
    <w:pPr>
      <w:ind w:firstLine="420"/>
      <w:spacing w:line="360" w:lineRule="auto"/>
      <w:widowControl/>
    </w:pPr>
    <w:rPr>
      <w:sz w:val="24"/>
      <w:szCs w:val="24"/>
    </w:rPr>
  </w:style>
  <w:style w:type="paragraph" w:styleId="1153" w:customStyle="1">
    <w:name w:val="正文首行缩进 21"/>
    <w:basedOn w:val="1154"/>
    <w:next w:val="1142"/>
    <w:uiPriority w:val="0"/>
    <w:qFormat/>
    <w:pPr>
      <w:ind w:left="420" w:firstLine="420"/>
      <w:spacing w:after="120"/>
    </w:pPr>
    <w:rPr>
      <w:sz w:val="24"/>
      <w:szCs w:val="24"/>
    </w:rPr>
  </w:style>
  <w:style w:type="paragraph" w:styleId="1154" w:customStyle="1">
    <w:name w:val="正文文本缩进1"/>
    <w:basedOn w:val="1142"/>
    <w:next w:val="1155"/>
    <w:uiPriority w:val="0"/>
    <w:qFormat/>
    <w:pPr>
      <w:ind w:firstLine="630"/>
    </w:pPr>
    <w:rPr>
      <w:sz w:val="20"/>
      <w:szCs w:val="20"/>
    </w:rPr>
  </w:style>
  <w:style w:type="paragraph" w:styleId="1155" w:customStyle="1">
    <w:name w:val="寄信人地址1"/>
    <w:basedOn w:val="1142"/>
    <w:uiPriority w:val="0"/>
    <w:qFormat/>
    <w:rPr>
      <w:rFonts w:ascii="Arial" w:hAnsi="Arial"/>
      <w:sz w:val="24"/>
      <w:szCs w:val="24"/>
    </w:rPr>
  </w:style>
  <w:style w:type="paragraph" w:styleId="1156" w:customStyle="1">
    <w:name w:val="标题 41"/>
    <w:basedOn w:val="1142"/>
    <w:next w:val="717"/>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57" w:customStyle="1">
    <w:name w:val="NormalCharacter11"/>
    <w:link w:val="717"/>
    <w:uiPriority w:val="0"/>
    <w:qFormat/>
  </w:style>
  <w:style w:type="paragraph" w:styleId="1158" w:customStyle="1">
    <w:name w:val="_Style 1"/>
    <w:uiPriority w:val="1"/>
    <w:qFormat/>
    <w:rPr>
      <w:rFonts w:hint="default" w:ascii="Tahoma" w:hAnsi="Tahoma" w:eastAsia="宋体" w:cs="Times New Roman"/>
      <w:sz w:val="22"/>
      <w:szCs w:val="22"/>
      <w:lang w:val="en-US" w:eastAsia="zh-CN" w:bidi="ar-SA"/>
    </w:rPr>
  </w:style>
  <w:style w:type="character" w:styleId="1159" w:customStyle="1">
    <w:name w:val="默认段落字体11"/>
    <w:link w:val="717"/>
    <w:uiPriority w:val="1"/>
    <w:unhideWhenUsed/>
    <w:qFormat/>
  </w:style>
  <w:style w:type="character" w:styleId="1160" w:customStyle="1">
    <w:name w:val="font11"/>
    <w:link w:val="717"/>
    <w:uiPriority w:val="0"/>
    <w:qFormat/>
    <w:rPr>
      <w:rFonts w:hint="default" w:ascii="Times New Roman" w:hAnsi="Times New Roman" w:eastAsia="宋体" w:cs="宋体"/>
      <w:sz w:val="22"/>
      <w:szCs w:val="22"/>
      <w:lang w:val="zh-CN" w:bidi="zh-CN"/>
    </w:rPr>
  </w:style>
  <w:style w:type="paragraph" w:styleId="1161" w:customStyle="1">
    <w:name w:val="Heading11"/>
    <w:basedOn w:val="717"/>
    <w:next w:val="717"/>
    <w:uiPriority w:val="99"/>
    <w:qFormat/>
    <w:pPr>
      <w:jc w:val="center"/>
      <w:keepNext/>
    </w:pPr>
    <w:rPr>
      <w:rFonts w:ascii="楷体_GB2312" w:eastAsia="楷体_GB2312"/>
      <w:sz w:val="28"/>
      <w:szCs w:val="28"/>
    </w:rPr>
  </w:style>
  <w:style w:type="paragraph" w:styleId="1162" w:customStyle="1">
    <w:name w:val="正文首行缩进 212"/>
    <w:basedOn w:val="821"/>
    <w:uiPriority w:val="99"/>
    <w:unhideWhenUsed/>
    <w:qFormat/>
    <w:pPr>
      <w:ind w:firstLine="420"/>
    </w:pPr>
  </w:style>
  <w:style w:type="paragraph" w:styleId="1163" w:customStyle="1">
    <w:name w:val="_Style 2"/>
    <w:basedOn w:val="718"/>
    <w:next w:val="717"/>
    <w:uiPriority w:val="0"/>
    <w:qFormat/>
    <w:pPr>
      <w:outlineLvl w:val="9"/>
    </w:pPr>
  </w:style>
  <w:style w:type="numbering" w:styleId="1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13" w:default="1">
    <w:name w:val="Normal"/>
    <w:uiPriority w:val="0"/>
    <w:qFormat/>
    <w:rPr>
      <w:rFonts w:hint="default" w:asciiTheme="minorHAnsi" w:hAnsiTheme="minorHAnsi" w:eastAsiaTheme="minorEastAsia" w:cstheme="minorBidi"/>
      <w:sz w:val="21"/>
      <w:szCs w:val="22"/>
    </w:rPr>
  </w:style>
  <w:style w:type="paragraph" w:styleId="1614">
    <w:name w:val="Heading 1"/>
    <w:basedOn w:val="1613"/>
    <w:next w:val="1613"/>
    <w:link w:val="1625"/>
    <w:uiPriority w:val="9"/>
    <w:qFormat/>
    <w:pPr>
      <w:keepLines/>
      <w:keepNext/>
      <w:spacing w:before="480" w:after="200"/>
      <w:outlineLvl w:val="0"/>
    </w:pPr>
    <w:rPr>
      <w:rFonts w:ascii="Arial" w:hAnsi="Arial" w:eastAsia="Arial" w:cs="Arial"/>
      <w:sz w:val="40"/>
      <w:szCs w:val="40"/>
    </w:rPr>
  </w:style>
  <w:style w:type="paragraph" w:styleId="1615">
    <w:name w:val="Heading 2"/>
    <w:basedOn w:val="1613"/>
    <w:next w:val="1613"/>
    <w:link w:val="1626"/>
    <w:uiPriority w:val="9"/>
    <w:unhideWhenUsed/>
    <w:qFormat/>
    <w:pPr>
      <w:keepLines/>
      <w:keepNext/>
      <w:spacing w:before="360" w:after="200"/>
      <w:outlineLvl w:val="1"/>
    </w:pPr>
    <w:rPr>
      <w:rFonts w:ascii="Arial" w:hAnsi="Arial" w:eastAsia="Arial" w:cs="Arial"/>
      <w:sz w:val="34"/>
    </w:rPr>
  </w:style>
  <w:style w:type="paragraph" w:styleId="1616">
    <w:name w:val="Heading 3"/>
    <w:basedOn w:val="1613"/>
    <w:next w:val="1613"/>
    <w:link w:val="1627"/>
    <w:uiPriority w:val="9"/>
    <w:unhideWhenUsed/>
    <w:qFormat/>
    <w:pPr>
      <w:keepLines/>
      <w:keepNext/>
      <w:spacing w:before="320" w:after="200"/>
      <w:outlineLvl w:val="2"/>
    </w:pPr>
    <w:rPr>
      <w:rFonts w:ascii="Arial" w:hAnsi="Arial" w:eastAsia="Arial" w:cs="Arial"/>
      <w:sz w:val="30"/>
      <w:szCs w:val="30"/>
    </w:rPr>
  </w:style>
  <w:style w:type="paragraph" w:styleId="1617">
    <w:name w:val="Heading 4"/>
    <w:basedOn w:val="1613"/>
    <w:next w:val="1613"/>
    <w:link w:val="1628"/>
    <w:uiPriority w:val="9"/>
    <w:unhideWhenUsed/>
    <w:qFormat/>
    <w:pPr>
      <w:keepLines/>
      <w:keepNext/>
      <w:spacing w:before="320" w:after="200"/>
      <w:outlineLvl w:val="3"/>
    </w:pPr>
    <w:rPr>
      <w:rFonts w:ascii="Arial" w:hAnsi="Arial" w:eastAsia="Arial" w:cs="Arial"/>
      <w:b/>
      <w:bCs/>
      <w:sz w:val="26"/>
      <w:szCs w:val="26"/>
    </w:rPr>
  </w:style>
  <w:style w:type="paragraph" w:styleId="1618">
    <w:name w:val="Heading 5"/>
    <w:basedOn w:val="1613"/>
    <w:next w:val="1613"/>
    <w:link w:val="1629"/>
    <w:uiPriority w:val="9"/>
    <w:unhideWhenUsed/>
    <w:qFormat/>
    <w:pPr>
      <w:keepLines/>
      <w:keepNext/>
      <w:spacing w:before="320" w:after="200"/>
      <w:outlineLvl w:val="4"/>
    </w:pPr>
    <w:rPr>
      <w:rFonts w:ascii="Arial" w:hAnsi="Arial" w:eastAsia="Arial" w:cs="Arial"/>
      <w:b/>
      <w:bCs/>
      <w:sz w:val="24"/>
      <w:szCs w:val="24"/>
    </w:rPr>
  </w:style>
  <w:style w:type="paragraph" w:styleId="1619">
    <w:name w:val="Heading 6"/>
    <w:basedOn w:val="1613"/>
    <w:next w:val="1613"/>
    <w:link w:val="1630"/>
    <w:uiPriority w:val="9"/>
    <w:unhideWhenUsed/>
    <w:qFormat/>
    <w:pPr>
      <w:keepLines/>
      <w:keepNext/>
      <w:spacing w:before="320" w:after="200"/>
      <w:outlineLvl w:val="5"/>
    </w:pPr>
    <w:rPr>
      <w:rFonts w:ascii="Arial" w:hAnsi="Arial" w:eastAsia="Arial" w:cs="Arial"/>
      <w:b/>
      <w:bCs/>
      <w:sz w:val="22"/>
      <w:szCs w:val="22"/>
    </w:rPr>
  </w:style>
  <w:style w:type="paragraph" w:styleId="1620">
    <w:name w:val="Heading 7"/>
    <w:basedOn w:val="1613"/>
    <w:next w:val="1613"/>
    <w:link w:val="1631"/>
    <w:uiPriority w:val="9"/>
    <w:unhideWhenUsed/>
    <w:qFormat/>
    <w:pPr>
      <w:keepLines/>
      <w:keepNext/>
      <w:spacing w:before="320" w:after="200"/>
      <w:outlineLvl w:val="6"/>
    </w:pPr>
    <w:rPr>
      <w:rFonts w:ascii="Arial" w:hAnsi="Arial" w:eastAsia="Arial" w:cs="Arial"/>
      <w:b/>
      <w:bCs/>
      <w:i/>
      <w:iCs/>
      <w:sz w:val="22"/>
      <w:szCs w:val="22"/>
    </w:rPr>
  </w:style>
  <w:style w:type="paragraph" w:styleId="1621">
    <w:name w:val="Heading 8"/>
    <w:basedOn w:val="1613"/>
    <w:next w:val="1613"/>
    <w:link w:val="1632"/>
    <w:uiPriority w:val="9"/>
    <w:unhideWhenUsed/>
    <w:qFormat/>
    <w:pPr>
      <w:keepLines/>
      <w:keepNext/>
      <w:spacing w:before="320" w:after="200"/>
      <w:outlineLvl w:val="7"/>
    </w:pPr>
    <w:rPr>
      <w:rFonts w:ascii="Arial" w:hAnsi="Arial" w:eastAsia="Arial" w:cs="Arial"/>
      <w:i/>
      <w:iCs/>
      <w:sz w:val="22"/>
      <w:szCs w:val="22"/>
    </w:rPr>
  </w:style>
  <w:style w:type="paragraph" w:styleId="1622">
    <w:name w:val="Heading 9"/>
    <w:basedOn w:val="1613"/>
    <w:next w:val="1613"/>
    <w:link w:val="1633"/>
    <w:uiPriority w:val="9"/>
    <w:unhideWhenUsed/>
    <w:qFormat/>
    <w:pPr>
      <w:keepLines/>
      <w:keepNext/>
      <w:spacing w:before="320" w:after="200"/>
      <w:outlineLvl w:val="8"/>
    </w:pPr>
    <w:rPr>
      <w:rFonts w:ascii="Arial" w:hAnsi="Arial" w:eastAsia="Arial" w:cs="Arial"/>
      <w:i/>
      <w:iCs/>
      <w:sz w:val="21"/>
      <w:szCs w:val="21"/>
    </w:rPr>
  </w:style>
  <w:style w:type="character" w:styleId="1623" w:default="1">
    <w:name w:val="Default Paragraph Font"/>
    <w:uiPriority w:val="1"/>
    <w:semiHidden/>
    <w:unhideWhenUsed/>
    <w:qFormat/>
  </w:style>
  <w:style w:type="table" w:styleId="1624" w:default="1">
    <w:name w:val="Normal Table"/>
    <w:uiPriority w:val="99"/>
    <w:semiHidden/>
    <w:unhideWhenUsed/>
    <w:qFormat/>
    <w:tblPr>
      <w:tblCellMar>
        <w:left w:w="108" w:type="dxa"/>
        <w:top w:w="0" w:type="dxa"/>
        <w:right w:w="108" w:type="dxa"/>
        <w:bottom w:w="0" w:type="dxa"/>
      </w:tblCellMar>
    </w:tblPr>
  </w:style>
  <w:style w:type="character" w:styleId="1625" w:customStyle="1">
    <w:name w:val="Heading 1 Char"/>
    <w:basedOn w:val="1623"/>
    <w:link w:val="1614"/>
    <w:uiPriority w:val="9"/>
    <w:qFormat/>
    <w:rPr>
      <w:rFonts w:ascii="Arial" w:hAnsi="Arial" w:eastAsia="Arial" w:cs="Arial"/>
      <w:sz w:val="40"/>
      <w:szCs w:val="40"/>
    </w:rPr>
  </w:style>
  <w:style w:type="character" w:styleId="1626" w:customStyle="1">
    <w:name w:val="Heading 2 Char"/>
    <w:basedOn w:val="1623"/>
    <w:link w:val="1615"/>
    <w:uiPriority w:val="9"/>
    <w:qFormat/>
    <w:rPr>
      <w:rFonts w:ascii="Arial" w:hAnsi="Arial" w:eastAsia="Arial" w:cs="Arial"/>
      <w:sz w:val="34"/>
    </w:rPr>
  </w:style>
  <w:style w:type="character" w:styleId="1627" w:customStyle="1">
    <w:name w:val="Heading 3 Char"/>
    <w:basedOn w:val="1623"/>
    <w:link w:val="1616"/>
    <w:uiPriority w:val="9"/>
    <w:qFormat/>
    <w:rPr>
      <w:rFonts w:ascii="Arial" w:hAnsi="Arial" w:eastAsia="Arial" w:cs="Arial"/>
      <w:sz w:val="30"/>
      <w:szCs w:val="30"/>
    </w:rPr>
  </w:style>
  <w:style w:type="character" w:styleId="1628" w:customStyle="1">
    <w:name w:val="Heading 4 Char"/>
    <w:basedOn w:val="1623"/>
    <w:link w:val="1617"/>
    <w:uiPriority w:val="9"/>
    <w:qFormat/>
    <w:rPr>
      <w:rFonts w:ascii="Arial" w:hAnsi="Arial" w:eastAsia="Arial" w:cs="Arial"/>
      <w:b/>
      <w:bCs/>
      <w:sz w:val="26"/>
      <w:szCs w:val="26"/>
    </w:rPr>
  </w:style>
  <w:style w:type="character" w:styleId="1629" w:customStyle="1">
    <w:name w:val="Heading 5 Char"/>
    <w:basedOn w:val="1623"/>
    <w:link w:val="1618"/>
    <w:uiPriority w:val="9"/>
    <w:qFormat/>
    <w:rPr>
      <w:rFonts w:ascii="Arial" w:hAnsi="Arial" w:eastAsia="Arial" w:cs="Arial"/>
      <w:b/>
      <w:bCs/>
      <w:sz w:val="24"/>
      <w:szCs w:val="24"/>
    </w:rPr>
  </w:style>
  <w:style w:type="character" w:styleId="1630" w:customStyle="1">
    <w:name w:val="Heading 6 Char"/>
    <w:basedOn w:val="1623"/>
    <w:link w:val="1619"/>
    <w:uiPriority w:val="9"/>
    <w:qFormat/>
    <w:rPr>
      <w:rFonts w:ascii="Arial" w:hAnsi="Arial" w:eastAsia="Arial" w:cs="Arial"/>
      <w:b/>
      <w:bCs/>
      <w:sz w:val="22"/>
      <w:szCs w:val="22"/>
    </w:rPr>
  </w:style>
  <w:style w:type="character" w:styleId="1631" w:customStyle="1">
    <w:name w:val="Heading 7 Char"/>
    <w:basedOn w:val="1623"/>
    <w:link w:val="1620"/>
    <w:uiPriority w:val="9"/>
    <w:qFormat/>
    <w:rPr>
      <w:rFonts w:ascii="Arial" w:hAnsi="Arial" w:eastAsia="Arial" w:cs="Arial"/>
      <w:b/>
      <w:bCs/>
      <w:i/>
      <w:iCs/>
      <w:sz w:val="22"/>
      <w:szCs w:val="22"/>
    </w:rPr>
  </w:style>
  <w:style w:type="character" w:styleId="1632" w:customStyle="1">
    <w:name w:val="Heading 8 Char"/>
    <w:basedOn w:val="1623"/>
    <w:link w:val="1621"/>
    <w:uiPriority w:val="9"/>
    <w:qFormat/>
    <w:rPr>
      <w:rFonts w:ascii="Arial" w:hAnsi="Arial" w:eastAsia="Arial" w:cs="Arial"/>
      <w:i/>
      <w:iCs/>
      <w:sz w:val="22"/>
      <w:szCs w:val="22"/>
    </w:rPr>
  </w:style>
  <w:style w:type="character" w:styleId="1633" w:customStyle="1">
    <w:name w:val="Heading 9 Char"/>
    <w:basedOn w:val="1623"/>
    <w:link w:val="1622"/>
    <w:uiPriority w:val="9"/>
    <w:qFormat/>
    <w:rPr>
      <w:rFonts w:ascii="Arial" w:hAnsi="Arial" w:eastAsia="Arial" w:cs="Arial"/>
      <w:i/>
      <w:iCs/>
      <w:sz w:val="21"/>
      <w:szCs w:val="21"/>
    </w:rPr>
  </w:style>
  <w:style w:type="paragraph" w:styleId="1634">
    <w:name w:val="List Paragraph"/>
    <w:basedOn w:val="1613"/>
    <w:uiPriority w:val="34"/>
    <w:qFormat/>
    <w:pPr>
      <w:contextualSpacing/>
      <w:ind w:left="720"/>
    </w:pPr>
  </w:style>
  <w:style w:type="paragraph" w:styleId="1635">
    <w:name w:val="No Spacing"/>
    <w:uiPriority w:val="1"/>
    <w:qFormat/>
    <w:pPr>
      <w:spacing w:before="0" w:after="0" w:line="240" w:lineRule="auto"/>
    </w:pPr>
    <w:rPr>
      <w:rFonts w:hint="default" w:asciiTheme="minorHAnsi" w:hAnsiTheme="minorHAnsi" w:eastAsiaTheme="minorEastAsia" w:cstheme="minorBidi"/>
      <w:sz w:val="21"/>
      <w:szCs w:val="22"/>
    </w:rPr>
  </w:style>
  <w:style w:type="paragraph" w:styleId="1636">
    <w:name w:val="Title"/>
    <w:basedOn w:val="1613"/>
    <w:next w:val="1613"/>
    <w:link w:val="1637"/>
    <w:uiPriority w:val="10"/>
    <w:qFormat/>
    <w:pPr>
      <w:contextualSpacing/>
      <w:spacing w:before="300" w:after="200"/>
    </w:pPr>
    <w:rPr>
      <w:sz w:val="48"/>
      <w:szCs w:val="48"/>
    </w:rPr>
  </w:style>
  <w:style w:type="character" w:styleId="1637" w:customStyle="1">
    <w:name w:val="Title Char"/>
    <w:basedOn w:val="1623"/>
    <w:link w:val="1636"/>
    <w:uiPriority w:val="10"/>
    <w:qFormat/>
    <w:rPr>
      <w:sz w:val="48"/>
      <w:szCs w:val="48"/>
    </w:rPr>
  </w:style>
  <w:style w:type="paragraph" w:styleId="1638">
    <w:name w:val="Subtitle"/>
    <w:basedOn w:val="1613"/>
    <w:next w:val="1613"/>
    <w:link w:val="1639"/>
    <w:uiPriority w:val="11"/>
    <w:qFormat/>
    <w:pPr>
      <w:spacing w:before="200" w:after="200"/>
    </w:pPr>
    <w:rPr>
      <w:sz w:val="24"/>
      <w:szCs w:val="24"/>
    </w:rPr>
  </w:style>
  <w:style w:type="character" w:styleId="1639" w:customStyle="1">
    <w:name w:val="Subtitle Char"/>
    <w:basedOn w:val="1623"/>
    <w:link w:val="1638"/>
    <w:uiPriority w:val="11"/>
    <w:qFormat/>
    <w:rPr>
      <w:sz w:val="24"/>
      <w:szCs w:val="24"/>
    </w:rPr>
  </w:style>
  <w:style w:type="paragraph" w:styleId="1640">
    <w:name w:val="Quote"/>
    <w:basedOn w:val="1613"/>
    <w:next w:val="1613"/>
    <w:link w:val="1641"/>
    <w:uiPriority w:val="29"/>
    <w:qFormat/>
    <w:pPr>
      <w:ind w:left="720" w:right="720"/>
    </w:pPr>
    <w:rPr>
      <w:i/>
    </w:rPr>
  </w:style>
  <w:style w:type="character" w:styleId="1641" w:customStyle="1">
    <w:name w:val="Quote Char"/>
    <w:link w:val="1640"/>
    <w:uiPriority w:val="29"/>
    <w:qFormat/>
    <w:rPr>
      <w:i/>
    </w:rPr>
  </w:style>
  <w:style w:type="paragraph" w:styleId="1642">
    <w:name w:val="Intense Quote"/>
    <w:basedOn w:val="1613"/>
    <w:next w:val="1613"/>
    <w:link w:val="16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43" w:customStyle="1">
    <w:name w:val="Intense Quote Char"/>
    <w:link w:val="1642"/>
    <w:uiPriority w:val="30"/>
    <w:qFormat/>
    <w:rPr>
      <w:i/>
    </w:rPr>
  </w:style>
  <w:style w:type="paragraph" w:styleId="1644">
    <w:name w:val="Header"/>
    <w:basedOn w:val="1613"/>
    <w:link w:val="1645"/>
    <w:uiPriority w:val="99"/>
    <w:unhideWhenUsed/>
    <w:qFormat/>
    <w:pPr>
      <w:spacing w:after="0" w:line="240" w:lineRule="auto"/>
      <w:tabs>
        <w:tab w:val="center" w:pos="7143" w:leader="none"/>
        <w:tab w:val="right" w:pos="14287" w:leader="none"/>
      </w:tabs>
    </w:pPr>
  </w:style>
  <w:style w:type="character" w:styleId="1645" w:customStyle="1">
    <w:name w:val="Header Char"/>
    <w:basedOn w:val="1623"/>
    <w:link w:val="1644"/>
    <w:uiPriority w:val="99"/>
    <w:qFormat/>
  </w:style>
  <w:style w:type="paragraph" w:styleId="1646">
    <w:name w:val="Footer"/>
    <w:basedOn w:val="1613"/>
    <w:link w:val="1649"/>
    <w:uiPriority w:val="99"/>
    <w:unhideWhenUsed/>
    <w:qFormat/>
    <w:pPr>
      <w:spacing w:after="0" w:line="240" w:lineRule="auto"/>
      <w:tabs>
        <w:tab w:val="center" w:pos="7143" w:leader="none"/>
        <w:tab w:val="right" w:pos="14287" w:leader="none"/>
      </w:tabs>
    </w:pPr>
  </w:style>
  <w:style w:type="character" w:styleId="1647" w:customStyle="1">
    <w:name w:val="Footer Char"/>
    <w:basedOn w:val="1623"/>
    <w:link w:val="1646"/>
    <w:uiPriority w:val="99"/>
    <w:qFormat/>
  </w:style>
  <w:style w:type="paragraph" w:styleId="1648">
    <w:name w:val="Caption"/>
    <w:basedOn w:val="1613"/>
    <w:next w:val="1613"/>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649" w:customStyle="1">
    <w:name w:val="Caption Char"/>
    <w:link w:val="1646"/>
    <w:uiPriority w:val="99"/>
    <w:qFormat/>
  </w:style>
  <w:style w:type="table" w:styleId="1650">
    <w:name w:val="Table Grid"/>
    <w:basedOn w:val="162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51" w:customStyle="1">
    <w:name w:val="Table Grid Light"/>
    <w:basedOn w:val="16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52" w:customStyle="1">
    <w:name w:val="Plain Table 1"/>
    <w:basedOn w:val="16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53" w:customStyle="1">
    <w:name w:val="Plain Table 2"/>
    <w:basedOn w:val="16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54" w:customStyle="1">
    <w:name w:val="Plain Table 3"/>
    <w:basedOn w:val="16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55" w:customStyle="1">
    <w:name w:val="Plain Table 4"/>
    <w:basedOn w:val="16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56" w:customStyle="1">
    <w:name w:val="Plain Table 5"/>
    <w:basedOn w:val="16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57" w:customStyle="1">
    <w:name w:val="Grid Table 1 Light"/>
    <w:basedOn w:val="16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58" w:customStyle="1">
    <w:name w:val="Grid Table 1 Light - Accent 1"/>
    <w:basedOn w:val="162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59" w:customStyle="1">
    <w:name w:val="Grid Table 1 Light - Accent 2"/>
    <w:basedOn w:val="162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60" w:customStyle="1">
    <w:name w:val="Grid Table 1 Light - Accent 3"/>
    <w:basedOn w:val="162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61" w:customStyle="1">
    <w:name w:val="Grid Table 1 Light - Accent 4"/>
    <w:basedOn w:val="162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62" w:customStyle="1">
    <w:name w:val="Grid Table 1 Light - Accent 5"/>
    <w:basedOn w:val="162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63" w:customStyle="1">
    <w:name w:val="Grid Table 1 Light - Accent 6"/>
    <w:basedOn w:val="162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64" w:customStyle="1">
    <w:name w:val="Grid Table 2"/>
    <w:basedOn w:val="16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65" w:customStyle="1">
    <w:name w:val="Grid Table 2 - Accent 1"/>
    <w:basedOn w:val="162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66" w:customStyle="1">
    <w:name w:val="Grid Table 2 - Accent 2"/>
    <w:basedOn w:val="162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67" w:customStyle="1">
    <w:name w:val="Grid Table 2 - Accent 3"/>
    <w:basedOn w:val="162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68" w:customStyle="1">
    <w:name w:val="Grid Table 2 - Accent 4"/>
    <w:basedOn w:val="162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69" w:customStyle="1">
    <w:name w:val="Grid Table 2 - Accent 5"/>
    <w:basedOn w:val="162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70" w:customStyle="1">
    <w:name w:val="Grid Table 2 - Accent 6"/>
    <w:basedOn w:val="162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71" w:customStyle="1">
    <w:name w:val="Grid Table 3"/>
    <w:basedOn w:val="16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2" w:customStyle="1">
    <w:name w:val="Grid Table 3 - Accent 1"/>
    <w:basedOn w:val="162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3" w:customStyle="1">
    <w:name w:val="Grid Table 3 - Accent 2"/>
    <w:basedOn w:val="162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4" w:customStyle="1">
    <w:name w:val="Grid Table 3 - Accent 3"/>
    <w:basedOn w:val="162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5" w:customStyle="1">
    <w:name w:val="Grid Table 3 - Accent 4"/>
    <w:basedOn w:val="162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6" w:customStyle="1">
    <w:name w:val="Grid Table 3 - Accent 5"/>
    <w:basedOn w:val="162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7" w:customStyle="1">
    <w:name w:val="Grid Table 3 - Accent 6"/>
    <w:basedOn w:val="162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8" w:customStyle="1">
    <w:name w:val="Grid Table 4"/>
    <w:basedOn w:val="16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9" w:customStyle="1">
    <w:name w:val="Grid Table 4 - Accent 1"/>
    <w:basedOn w:val="162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80" w:customStyle="1">
    <w:name w:val="Grid Table 4 - Accent 2"/>
    <w:basedOn w:val="162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81" w:customStyle="1">
    <w:name w:val="Grid Table 4 - Accent 3"/>
    <w:basedOn w:val="162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82" w:customStyle="1">
    <w:name w:val="Grid Table 4 - Accent 4"/>
    <w:basedOn w:val="162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83" w:customStyle="1">
    <w:name w:val="Grid Table 4 - Accent 5"/>
    <w:basedOn w:val="162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84" w:customStyle="1">
    <w:name w:val="Grid Table 4 - Accent 6"/>
    <w:basedOn w:val="162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85" w:customStyle="1">
    <w:name w:val="Grid Table 5 Dark"/>
    <w:basedOn w:val="16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86" w:customStyle="1">
    <w:name w:val="Grid Table 5 Dark- Accent 1"/>
    <w:basedOn w:val="16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87" w:customStyle="1">
    <w:name w:val="Grid Table 5 Dark - Accent 2"/>
    <w:basedOn w:val="16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88" w:customStyle="1">
    <w:name w:val="Grid Table 5 Dark - Accent 3"/>
    <w:basedOn w:val="16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89" w:customStyle="1">
    <w:name w:val="Grid Table 5 Dark- Accent 4"/>
    <w:basedOn w:val="16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90" w:customStyle="1">
    <w:name w:val="Grid Table 5 Dark - Accent 5"/>
    <w:basedOn w:val="16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91" w:customStyle="1">
    <w:name w:val="Grid Table 5 Dark - Accent 6"/>
    <w:basedOn w:val="16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92" w:customStyle="1">
    <w:name w:val="Grid Table 6 Colorful"/>
    <w:basedOn w:val="16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93" w:customStyle="1">
    <w:name w:val="Grid Table 6 Colorful - Accent 1"/>
    <w:basedOn w:val="162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94" w:customStyle="1">
    <w:name w:val="Grid Table 6 Colorful - Accent 2"/>
    <w:basedOn w:val="162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695" w:customStyle="1">
    <w:name w:val="Grid Table 6 Colorful - Accent 3"/>
    <w:basedOn w:val="162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696" w:customStyle="1">
    <w:name w:val="Grid Table 6 Colorful - Accent 4"/>
    <w:basedOn w:val="162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697" w:customStyle="1">
    <w:name w:val="Grid Table 6 Colorful - Accent 5"/>
    <w:basedOn w:val="162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98" w:customStyle="1">
    <w:name w:val="Grid Table 6 Colorful - Accent 6"/>
    <w:basedOn w:val="162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99" w:customStyle="1">
    <w:name w:val="Grid Table 7 Colorful"/>
    <w:basedOn w:val="16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00" w:customStyle="1">
    <w:name w:val="Grid Table 7 Colorful - Accent 1"/>
    <w:basedOn w:val="162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01" w:customStyle="1">
    <w:name w:val="Grid Table 7 Colorful - Accent 2"/>
    <w:basedOn w:val="162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02" w:customStyle="1">
    <w:name w:val="Grid Table 7 Colorful - Accent 3"/>
    <w:basedOn w:val="162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03" w:customStyle="1">
    <w:name w:val="Grid Table 7 Colorful - Accent 4"/>
    <w:basedOn w:val="162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04" w:customStyle="1">
    <w:name w:val="Grid Table 7 Colorful - Accent 5"/>
    <w:basedOn w:val="162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05" w:customStyle="1">
    <w:name w:val="Grid Table 7 Colorful - Accent 6"/>
    <w:basedOn w:val="162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06" w:customStyle="1">
    <w:name w:val="List Table 1 Light"/>
    <w:basedOn w:val="16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07" w:customStyle="1">
    <w:name w:val="List Table 1 Light - Accent 1"/>
    <w:basedOn w:val="162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08" w:customStyle="1">
    <w:name w:val="List Table 1 Light - Accent 2"/>
    <w:basedOn w:val="162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09" w:customStyle="1">
    <w:name w:val="List Table 1 Light - Accent 3"/>
    <w:basedOn w:val="162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10" w:customStyle="1">
    <w:name w:val="List Table 1 Light - Accent 4"/>
    <w:basedOn w:val="162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11" w:customStyle="1">
    <w:name w:val="List Table 1 Light - Accent 5"/>
    <w:basedOn w:val="162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12" w:customStyle="1">
    <w:name w:val="List Table 1 Light - Accent 6"/>
    <w:basedOn w:val="162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13" w:customStyle="1">
    <w:name w:val="List Table 2"/>
    <w:basedOn w:val="16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14" w:customStyle="1">
    <w:name w:val="List Table 2 - Accent 1"/>
    <w:basedOn w:val="162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15" w:customStyle="1">
    <w:name w:val="List Table 2 - Accent 2"/>
    <w:basedOn w:val="162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16" w:customStyle="1">
    <w:name w:val="List Table 2 - Accent 3"/>
    <w:basedOn w:val="162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17" w:customStyle="1">
    <w:name w:val="List Table 2 - Accent 4"/>
    <w:basedOn w:val="162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18" w:customStyle="1">
    <w:name w:val="List Table 2 - Accent 5"/>
    <w:basedOn w:val="162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19" w:customStyle="1">
    <w:name w:val="List Table 2 - Accent 6"/>
    <w:basedOn w:val="162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20" w:customStyle="1">
    <w:name w:val="List Table 3"/>
    <w:basedOn w:val="16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21" w:customStyle="1">
    <w:name w:val="List Table 3 - Accent 1"/>
    <w:basedOn w:val="162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22" w:customStyle="1">
    <w:name w:val="List Table 3 - Accent 2"/>
    <w:basedOn w:val="162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23" w:customStyle="1">
    <w:name w:val="List Table 3 - Accent 3"/>
    <w:basedOn w:val="162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24" w:customStyle="1">
    <w:name w:val="List Table 3 - Accent 4"/>
    <w:basedOn w:val="162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25" w:customStyle="1">
    <w:name w:val="List Table 3 - Accent 5"/>
    <w:basedOn w:val="162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26" w:customStyle="1">
    <w:name w:val="List Table 3 - Accent 6"/>
    <w:basedOn w:val="162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27" w:customStyle="1">
    <w:name w:val="List Table 4"/>
    <w:basedOn w:val="16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28" w:customStyle="1">
    <w:name w:val="List Table 4 - Accent 1"/>
    <w:basedOn w:val="162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29" w:customStyle="1">
    <w:name w:val="List Table 4 - Accent 2"/>
    <w:basedOn w:val="162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30" w:customStyle="1">
    <w:name w:val="List Table 4 - Accent 3"/>
    <w:basedOn w:val="162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31" w:customStyle="1">
    <w:name w:val="List Table 4 - Accent 4"/>
    <w:basedOn w:val="162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32" w:customStyle="1">
    <w:name w:val="List Table 4 - Accent 5"/>
    <w:basedOn w:val="162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33" w:customStyle="1">
    <w:name w:val="List Table 4 - Accent 6"/>
    <w:basedOn w:val="162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34" w:customStyle="1">
    <w:name w:val="List Table 5 Dark"/>
    <w:basedOn w:val="16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5" w:customStyle="1">
    <w:name w:val="List Table 5 Dark - Accent 1"/>
    <w:basedOn w:val="162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6" w:customStyle="1">
    <w:name w:val="List Table 5 Dark - Accent 2"/>
    <w:basedOn w:val="162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7" w:customStyle="1">
    <w:name w:val="List Table 5 Dark - Accent 3"/>
    <w:basedOn w:val="162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8" w:customStyle="1">
    <w:name w:val="List Table 5 Dark - Accent 4"/>
    <w:basedOn w:val="162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9" w:customStyle="1">
    <w:name w:val="List Table 5 Dark - Accent 5"/>
    <w:basedOn w:val="162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0" w:customStyle="1">
    <w:name w:val="List Table 5 Dark - Accent 6"/>
    <w:basedOn w:val="162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1" w:customStyle="1">
    <w:name w:val="List Table 6 Colorful"/>
    <w:basedOn w:val="16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42" w:customStyle="1">
    <w:name w:val="List Table 6 Colorful - Accent 1"/>
    <w:basedOn w:val="162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43" w:customStyle="1">
    <w:name w:val="List Table 6 Colorful - Accent 2"/>
    <w:basedOn w:val="162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44" w:customStyle="1">
    <w:name w:val="List Table 6 Colorful - Accent 3"/>
    <w:basedOn w:val="162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45" w:customStyle="1">
    <w:name w:val="List Table 6 Colorful - Accent 4"/>
    <w:basedOn w:val="162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46" w:customStyle="1">
    <w:name w:val="List Table 6 Colorful - Accent 5"/>
    <w:basedOn w:val="162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47" w:customStyle="1">
    <w:name w:val="List Table 6 Colorful - Accent 6"/>
    <w:basedOn w:val="162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48" w:customStyle="1">
    <w:name w:val="List Table 7 Colorful"/>
    <w:basedOn w:val="16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49" w:customStyle="1">
    <w:name w:val="List Table 7 Colorful - Accent 1"/>
    <w:basedOn w:val="162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50" w:customStyle="1">
    <w:name w:val="List Table 7 Colorful - Accent 2"/>
    <w:basedOn w:val="162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51" w:customStyle="1">
    <w:name w:val="List Table 7 Colorful - Accent 3"/>
    <w:basedOn w:val="162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52" w:customStyle="1">
    <w:name w:val="List Table 7 Colorful - Accent 4"/>
    <w:basedOn w:val="162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53" w:customStyle="1">
    <w:name w:val="List Table 7 Colorful - Accent 5"/>
    <w:basedOn w:val="162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54" w:customStyle="1">
    <w:name w:val="List Table 7 Colorful - Accent 6"/>
    <w:basedOn w:val="162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55" w:customStyle="1">
    <w:name w:val="Lined - Accent"/>
    <w:basedOn w:val="16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56" w:customStyle="1">
    <w:name w:val="Lined - Accent 1"/>
    <w:basedOn w:val="16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57" w:customStyle="1">
    <w:name w:val="Lined - Accent 2"/>
    <w:basedOn w:val="16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58" w:customStyle="1">
    <w:name w:val="Lined - Accent 3"/>
    <w:basedOn w:val="16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59" w:customStyle="1">
    <w:name w:val="Lined - Accent 4"/>
    <w:basedOn w:val="16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60" w:customStyle="1">
    <w:name w:val="Lined - Accent 5"/>
    <w:basedOn w:val="16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61" w:customStyle="1">
    <w:name w:val="Lined - Accent 6"/>
    <w:basedOn w:val="16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62" w:customStyle="1">
    <w:name w:val="Bordered &amp; Lined - Accent"/>
    <w:basedOn w:val="16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63" w:customStyle="1">
    <w:name w:val="Bordered &amp; Lined - Accent 1"/>
    <w:basedOn w:val="162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64" w:customStyle="1">
    <w:name w:val="Bordered &amp; Lined - Accent 2"/>
    <w:basedOn w:val="162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65" w:customStyle="1">
    <w:name w:val="Bordered &amp; Lined - Accent 3"/>
    <w:basedOn w:val="162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66" w:customStyle="1">
    <w:name w:val="Bordered &amp; Lined - Accent 4"/>
    <w:basedOn w:val="162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67" w:customStyle="1">
    <w:name w:val="Bordered &amp; Lined - Accent 5"/>
    <w:basedOn w:val="162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68" w:customStyle="1">
    <w:name w:val="Bordered &amp; Lined - Accent 6"/>
    <w:basedOn w:val="162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69" w:customStyle="1">
    <w:name w:val="Bordered"/>
    <w:basedOn w:val="16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70" w:customStyle="1">
    <w:name w:val="Bordered - Accent 1"/>
    <w:basedOn w:val="162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71" w:customStyle="1">
    <w:name w:val="Bordered - Accent 2"/>
    <w:basedOn w:val="162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72" w:customStyle="1">
    <w:name w:val="Bordered - Accent 3"/>
    <w:basedOn w:val="162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73" w:customStyle="1">
    <w:name w:val="Bordered - Accent 4"/>
    <w:basedOn w:val="162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74" w:customStyle="1">
    <w:name w:val="Bordered - Accent 5"/>
    <w:basedOn w:val="162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75" w:customStyle="1">
    <w:name w:val="Bordered - Accent 6"/>
    <w:basedOn w:val="162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76">
    <w:name w:val="Hyperlink"/>
    <w:uiPriority w:val="99"/>
    <w:unhideWhenUsed/>
    <w:qFormat/>
    <w:rPr>
      <w:color w:val="0000ff" w:themeColor="hyperlink"/>
      <w:u w:val="single"/>
      <w14:textFill>
        <w14:solidFill>
          <w14:schemeClr w14:val="hlink"/>
        </w14:solidFill>
      </w14:textFill>
    </w:rPr>
  </w:style>
  <w:style w:type="paragraph" w:styleId="1777">
    <w:name w:val="footnote text"/>
    <w:basedOn w:val="1613"/>
    <w:link w:val="1778"/>
    <w:uiPriority w:val="99"/>
    <w:semiHidden/>
    <w:unhideWhenUsed/>
    <w:qFormat/>
    <w:pPr>
      <w:spacing w:after="40" w:line="240" w:lineRule="auto"/>
    </w:pPr>
    <w:rPr>
      <w:sz w:val="18"/>
    </w:rPr>
  </w:style>
  <w:style w:type="character" w:styleId="1778" w:customStyle="1">
    <w:name w:val="Footnote Text Char"/>
    <w:link w:val="1777"/>
    <w:uiPriority w:val="99"/>
    <w:qFormat/>
    <w:rPr>
      <w:sz w:val="18"/>
    </w:rPr>
  </w:style>
  <w:style w:type="character" w:styleId="1779">
    <w:name w:val="footnote reference"/>
    <w:basedOn w:val="1623"/>
    <w:uiPriority w:val="99"/>
    <w:unhideWhenUsed/>
    <w:qFormat/>
    <w:rPr>
      <w:vertAlign w:val="superscript"/>
    </w:rPr>
  </w:style>
  <w:style w:type="paragraph" w:styleId="1780">
    <w:name w:val="endnote text"/>
    <w:basedOn w:val="1613"/>
    <w:link w:val="1781"/>
    <w:uiPriority w:val="99"/>
    <w:semiHidden/>
    <w:unhideWhenUsed/>
    <w:qFormat/>
    <w:pPr>
      <w:spacing w:after="0" w:line="240" w:lineRule="auto"/>
    </w:pPr>
    <w:rPr>
      <w:sz w:val="20"/>
    </w:rPr>
  </w:style>
  <w:style w:type="character" w:styleId="1781" w:customStyle="1">
    <w:name w:val="Endnote Text Char"/>
    <w:link w:val="1780"/>
    <w:uiPriority w:val="99"/>
    <w:qFormat/>
    <w:rPr>
      <w:sz w:val="20"/>
    </w:rPr>
  </w:style>
  <w:style w:type="character" w:styleId="1782">
    <w:name w:val="endnote reference"/>
    <w:basedOn w:val="1623"/>
    <w:uiPriority w:val="99"/>
    <w:semiHidden/>
    <w:unhideWhenUsed/>
    <w:qFormat/>
    <w:rPr>
      <w:vertAlign w:val="superscript"/>
    </w:rPr>
  </w:style>
  <w:style w:type="paragraph" w:styleId="1783">
    <w:name w:val="toc 1"/>
    <w:basedOn w:val="1613"/>
    <w:next w:val="1613"/>
    <w:uiPriority w:val="39"/>
    <w:unhideWhenUsed/>
    <w:qFormat/>
    <w:pPr>
      <w:ind w:left="0" w:right="0" w:firstLine="0"/>
      <w:spacing w:after="57"/>
    </w:pPr>
  </w:style>
  <w:style w:type="paragraph" w:styleId="1784">
    <w:name w:val="toc 2"/>
    <w:basedOn w:val="1613"/>
    <w:next w:val="1613"/>
    <w:uiPriority w:val="39"/>
    <w:unhideWhenUsed/>
    <w:qFormat/>
    <w:pPr>
      <w:ind w:left="283" w:right="0" w:firstLine="0"/>
      <w:spacing w:after="57"/>
    </w:pPr>
  </w:style>
  <w:style w:type="paragraph" w:styleId="1785">
    <w:name w:val="toc 3"/>
    <w:basedOn w:val="1613"/>
    <w:next w:val="1613"/>
    <w:uiPriority w:val="39"/>
    <w:unhideWhenUsed/>
    <w:qFormat/>
    <w:pPr>
      <w:ind w:left="567" w:right="0" w:firstLine="0"/>
      <w:spacing w:after="57"/>
    </w:pPr>
  </w:style>
  <w:style w:type="paragraph" w:styleId="1786">
    <w:name w:val="toc 4"/>
    <w:basedOn w:val="1613"/>
    <w:next w:val="1613"/>
    <w:uiPriority w:val="39"/>
    <w:unhideWhenUsed/>
    <w:qFormat/>
    <w:pPr>
      <w:ind w:left="850" w:right="0" w:firstLine="0"/>
      <w:spacing w:after="57"/>
    </w:pPr>
  </w:style>
  <w:style w:type="paragraph" w:styleId="1787">
    <w:name w:val="toc 5"/>
    <w:basedOn w:val="1613"/>
    <w:next w:val="1613"/>
    <w:uiPriority w:val="39"/>
    <w:unhideWhenUsed/>
    <w:qFormat/>
    <w:pPr>
      <w:ind w:left="1134" w:right="0" w:firstLine="0"/>
      <w:spacing w:after="57"/>
    </w:pPr>
  </w:style>
  <w:style w:type="paragraph" w:styleId="1788">
    <w:name w:val="toc 6"/>
    <w:basedOn w:val="1613"/>
    <w:next w:val="1613"/>
    <w:uiPriority w:val="39"/>
    <w:unhideWhenUsed/>
    <w:qFormat/>
    <w:pPr>
      <w:ind w:left="1417" w:right="0" w:firstLine="0"/>
      <w:spacing w:after="57"/>
    </w:pPr>
  </w:style>
  <w:style w:type="paragraph" w:styleId="1789">
    <w:name w:val="toc 7"/>
    <w:basedOn w:val="1613"/>
    <w:next w:val="1613"/>
    <w:uiPriority w:val="39"/>
    <w:unhideWhenUsed/>
    <w:qFormat/>
    <w:pPr>
      <w:ind w:left="1701" w:right="0" w:firstLine="0"/>
      <w:spacing w:after="57"/>
    </w:pPr>
  </w:style>
  <w:style w:type="paragraph" w:styleId="1790">
    <w:name w:val="toc 8"/>
    <w:basedOn w:val="1613"/>
    <w:next w:val="1613"/>
    <w:uiPriority w:val="39"/>
    <w:unhideWhenUsed/>
    <w:qFormat/>
    <w:pPr>
      <w:ind w:left="1984" w:right="0" w:firstLine="0"/>
      <w:spacing w:after="57"/>
    </w:pPr>
  </w:style>
  <w:style w:type="paragraph" w:styleId="1791">
    <w:name w:val="toc 9"/>
    <w:basedOn w:val="1613"/>
    <w:next w:val="1613"/>
    <w:uiPriority w:val="39"/>
    <w:unhideWhenUsed/>
    <w:qFormat/>
    <w:pPr>
      <w:ind w:left="2268" w:right="0" w:firstLine="0"/>
      <w:spacing w:after="57"/>
    </w:pPr>
  </w:style>
  <w:style w:type="paragraph" w:styleId="1792" w:customStyle="1">
    <w:name w:val="TOC Heading"/>
    <w:uiPriority w:val="39"/>
    <w:unhideWhenUsed/>
    <w:qFormat/>
    <w:rPr>
      <w:rFonts w:hint="default" w:asciiTheme="minorHAnsi" w:hAnsiTheme="minorHAnsi" w:eastAsiaTheme="minorEastAsia" w:cstheme="minorBidi"/>
      <w:sz w:val="21"/>
      <w:szCs w:val="22"/>
    </w:rPr>
  </w:style>
  <w:style w:type="paragraph" w:styleId="1793">
    <w:name w:val="table of figures"/>
    <w:basedOn w:val="1613"/>
    <w:next w:val="1613"/>
    <w:uiPriority w:val="99"/>
    <w:unhideWhenUsed/>
    <w:qFormat/>
    <w:pPr>
      <w:spacing w:after="0" w:afterAutospacing="0"/>
    </w:pPr>
  </w:style>
  <w:style w:type="numbering" w:styleId="1794"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f6e25ac0-ae7a-4b8b-9abd-9ed44e7abae6</errorID>
      <errorWord>“.</errorWord>
      <group>L1_Punc</group>
      <groupName>标点问题</groupName>
      <ability>L2_Punc_CN</ability>
      <abilityName>标点符号检查</abilityName>
      <candidateList>
        <item>“</item>
      </candidateList>
      <explain/>
      <paraID>49E241C1</paraID>
      <start>88</start>
      <end>90</end>
      <status>ignored</status>
      <modifiedWord/>
      <trackRevisions>false</trackRevisions>
    </reviewItem>
    <reviewItem>
      <errorID>36ee732a-06d7-4780-953f-f69f803867bc</errorID>
      <errorWord>“.</errorWord>
      <group>L1_Punc</group>
      <groupName>标点问题</groupName>
      <ability>L2_Punc_CN</ability>
      <abilityName>标点符号检查</abilityName>
      <candidateList>
        <item>“</item>
      </candidateList>
      <explain/>
      <paraID>49E241C1</paraID>
      <start>103</start>
      <end>105</end>
      <status>ignored</status>
      <modifiedWord/>
      <trackRevisions>false</trackRevisions>
    </reviewItem>
    <reviewItem>
      <errorID>7bb2eb15-c33b-4cc3-b88d-80ace224a52f</errorID>
      <errorWord>“.</errorWord>
      <group>L1_Punc</group>
      <groupName>标点问题</groupName>
      <ability>L2_Punc_CN</ability>
      <abilityName>标点符号检查</abilityName>
      <candidateList>
        <item>“</item>
      </candidateList>
      <explain/>
      <paraID>53E90BE4</paraID>
      <start>17</start>
      <end>19</end>
      <status>ignored</status>
      <modifiedWord/>
      <trackRevisions>false</trackRevisions>
    </reviewItem>
    <reviewItem>
      <errorID>017ddb71-4cf3-40d4-aa80-0599032ea64e</errorID>
      <errorWord>(</errorWord>
      <group>L1_Format</group>
      <groupName>格式问题</groupName>
      <ability>L2_HalfPunc_CN</ability>
      <abilityName>全半角检查</abilityName>
      <candidateList>
        <item>（</item>
      </candidateList>
      <explain>文本全半角错误。</explain>
      <paraID>51B10EF9</paraID>
      <start>48</start>
      <end>49</end>
      <status>modified</status>
      <modifiedWord>（</modifiedWord>
      <trackRevisions>false</trackRevisions>
    </reviewItem>
    <reviewItem>
      <errorID>3ff8cd51-8839-402d-83bb-2cbb675b2362</errorID>
      <errorWord>充分反映出</errorWord>
      <group>L1_Word</group>
      <groupName>字词问题</groupName>
      <ability>L2_Typo</ability>
      <abilityName>字词错误</abilityName>
      <candidateList>
        <item>充分反映</item>
      </candidateList>
      <explain/>
      <paraID>51B10EF9</paraID>
      <start>112</start>
      <end>116</end>
      <status>modified</status>
      <modifiedWord>充分反映</modifiedWord>
      <trackRevisions>false</trackRevisions>
    </reviewItem>
    <reviewItem>
      <errorID>ba14136b-bd2b-4afd-a6a4-f8fccec0d1fe</errorID>
      <errorWord>,</errorWord>
      <group>L1_Format</group>
      <groupName>格式问题</groupName>
      <ability>L2_HalfPunc_CN</ability>
      <abilityName>全半角检查</abilityName>
      <candidateList>
        <item>，</item>
      </candidateList>
      <explain>文本全半角错误。</explain>
      <paraID>51B10EF9</paraID>
      <start>123</start>
      <end>124</end>
      <status>modified</status>
      <modifiedWord>，</modifiedWord>
      <trackRevisions>false</trackRevisions>
    </reviewItem>
    <reviewItem>
      <errorID>b79400c0-2b52-486b-b831-b7f885639050</errorID>
      <errorWord>/）</errorWord>
      <group>L1_Punc</group>
      <groupName>标点问题</groupName>
      <ability>L2_Punc_CN</ability>
      <abilityName>标点符号检查</abilityName>
      <candidateList>
        <item>）</item>
      </candidateList>
      <explain/>
      <paraID>1CDA1049</paraID>
      <start>42</start>
      <end>44</end>
      <status>ignored</status>
      <modifiedWord/>
      <trackRevisions>false</trackRevisions>
    </reviewItem>
    <reviewItem>
      <errorID>fbe70db0-8433-419b-9c6a-d43f4a2a857b</errorID>
      <errorWord>/，</errorWord>
      <group>L1_Punc</group>
      <groupName>标点问题</groupName>
      <ability>L2_Punc_CN</ability>
      <abilityName>标点符号检查</abilityName>
      <candidateList>
        <item>/</item>
      </candidateList>
      <explain/>
      <paraID>6DDCA97F</paraID>
      <start>28</start>
      <end>30</end>
      <status>ignored</status>
      <modifiedWord/>
      <trackRevisions>false</trackRevisions>
    </reviewItem>
    <reviewItem>
      <errorID>6bc5295d-b4fd-4128-a03c-8020b374d5f1</errorID>
      <errorWord>/）</errorWord>
      <group>L1_Punc</group>
      <groupName>标点问题</groupName>
      <ability>L2_Punc_CN</ability>
      <abilityName>标点符号检查</abilityName>
      <candidateList>
        <item>）</item>
      </candidateList>
      <explain/>
      <paraID>5DD99D4D</paraID>
      <start>46</start>
      <end>48</end>
      <status>ignored</status>
      <modifiedWord/>
      <trackRevisions>false</trackRevisions>
    </reviewItem>
    <reviewItem>
      <errorID>9f287af1-1cd9-4a91-a208-178259411cdc</errorID>
      <errorWord>/)</errorWord>
      <group>L1_Punc</group>
      <groupName>标点问题</groupName>
      <ability>L2_Punc_CN</ability>
      <abilityName>标点符号检查</abilityName>
      <candidateList>
        <item>)</item>
      </candidateList>
      <explain/>
      <paraID>2C07C45E</paraID>
      <start>65</start>
      <end>67</end>
      <status>ignored</status>
      <modifiedWord/>
      <trackRevisions>false</trackRevisions>
    </reviewItem>
    <reviewItem>
      <errorID>24461df5-d1f5-4af7-8c50-4269b922ee4d</errorID>
      <errorWord>/)</errorWord>
      <group>L1_Punc</group>
      <groupName>标点问题</groupName>
      <ability>L2_Punc_CN</ability>
      <abilityName>标点符号检查</abilityName>
      <candidateList>
        <item>)</item>
      </candidateList>
      <explain/>
      <paraID>24037CC6</paraID>
      <start>78</start>
      <end>80</end>
      <status>ignored</status>
      <modifiedWord/>
      <trackRevisions>false</trackRevisions>
    </reviewItem>
    <reviewItem>
      <errorID>7aa2e838-7466-4d5e-9037-d9a8ea141a96</errorID>
      <errorWord>/）</errorWord>
      <group>L1_Punc</group>
      <groupName>标点问题</groupName>
      <ability>L2_Punc_CN</ability>
      <abilityName>标点符号检查</abilityName>
      <candidateList>
        <item>）</item>
      </candidateList>
      <explain/>
      <paraID>1342CFB7</paraID>
      <start>42</start>
      <end>44</end>
      <status>ignored</status>
      <modifiedWord/>
      <trackRevisions>false</trackRevisions>
    </reviewItem>
    <reviewItem>
      <errorID>bf0741f7-09b2-45c7-a811-7375705a9a86</errorID>
      <errorWord>《中小微企业声明函》</errorWord>
      <group>L1_Official</group>
      <groupName>公文问题</groupName>
      <ability>L2_Official</ability>
      <abilityName>公文问题</abilityName>
      <candidateList/>
      <explain>公文文件引用格式不规范</explain>
      <paraID> C09BFF9</paraID>
      <start>21</start>
      <end>31</end>
      <status>ignored</status>
      <modifiedWord/>
      <trackRevisions>false</trackRevisions>
    </reviewItem>
    <reviewItem>
      <errorID>fac6775c-7faa-4319-aaa8-43aa461d2431</errorID>
      <errorWord>《残疾人福利性单位声明函》</errorWord>
      <group>L1_Official</group>
      <groupName>公文问题</groupName>
      <ability>L2_Official</ability>
      <abilityName>公文问题</abilityName>
      <candidateList/>
      <explain>公文文件引用格式不规范</explain>
      <paraID>209F609A</paraID>
      <start>22</start>
      <end>35</end>
      <status>ignored</status>
      <modifiedWord/>
      <trackRevisions>false</trackRevisions>
    </reviewItem>
    <reviewItem>
      <errorID>7b363a53-a8fc-4318-bee2-16d428a26016</errorID>
      <errorWord>《关于印发〈商品包装政府采购需求标准（试行）〉、〈快递包装政府采购需求标准（试行）〉的通知》</errorWord>
      <group>L1_Official</group>
      <groupName>公文问题</groupName>
      <ability>L2_Official</ability>
      <abilityName>公文问题</abilityName>
      <candidateList/>
      <explain>公文文件引用格式不规范</explain>
      <paraID>6B41B721</paraID>
      <start>29</start>
      <end>75</end>
      <status>ignored</status>
      <modifiedWord/>
      <trackRevisions>false</trackRevisions>
    </reviewItem>
    <reviewItem>
      <errorID>b938c7c7-1c9f-45e5-8a5b-0ab7bfbbff41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58CD5F4A</paraID>
      <start>19</start>
      <end>21</end>
      <status>modified</status>
      <modifiedWord>》《</modifiedWord>
      <trackRevisions>false</trackRevisions>
    </reviewItem>
    <reviewItem>
      <errorID>4e68d9fa-9f9c-48ba-95c4-a0b794fe24b4</errorID>
      <errorWord>《关于印发〈绿色数据中心政府采购需求标准（试行）〉的通知》</errorWord>
      <group>L1_Official</group>
      <groupName>公文问题</groupName>
      <ability>L2_Official</ability>
      <abilityName>公文问题</abilityName>
      <candidateList/>
      <explain>公文文件引用格式不规范</explain>
      <paraID>6852AADA</paraID>
      <start>33</start>
      <end>62</end>
      <status>ignored</status>
      <modifiedWord/>
      <trackRevisions>false</trackRevisions>
    </reviewItem>
    <reviewItem>
      <errorID>6d177032-7fc7-4feb-97a8-f79d7124d628</errorID>
      <errorWord>/）</errorWord>
      <group>L1_Punc</group>
      <groupName>标点问题</groupName>
      <ability>L2_Punc_CN</ability>
      <abilityName>标点符号检查</abilityName>
      <candidateList>
        <item>）</item>
      </candidateList>
      <explain/>
      <paraID>2F2D395F</paraID>
      <start>61</start>
      <end>63</end>
      <status>ignored</status>
      <modifiedWord/>
      <trackRevisions>false</trackRevisions>
    </reviewItem>
    <reviewItem>
      <errorID>7a8ebf60-bff5-468b-9725-e0e7c6cdac1c</errorID>
      <errorWord>/）</errorWord>
      <group>L1_Punc</group>
      <groupName>标点问题</groupName>
      <ability>L2_Punc_CN</ability>
      <abilityName>标点符号检查</abilityName>
      <candidateList>
        <item>）</item>
      </candidateList>
      <explain/>
      <paraID>79168A64</paraID>
      <start>52</start>
      <end>54</end>
      <status>ignored</status>
      <modifiedWord/>
      <trackRevisions>false</trackRevisions>
    </reviewItem>
    <reviewItem>
      <errorID>f52c20bb-a694-4770-b53b-d09aa6face9a</errorID>
      <errorWord>/）</errorWord>
      <group>L1_Punc</group>
      <groupName>标点问题</groupName>
      <ability>L2_Punc_CN</ability>
      <abilityName>标点符号检查</abilityName>
      <candidateList>
        <item>）</item>
      </candidateList>
      <explain/>
      <paraID>1FB64799</paraID>
      <start>62</start>
      <end>64</end>
      <status>ignored</status>
      <modifiedWord/>
      <trackRevisions>false</trackRevisions>
    </reviewItem>
    <reviewItem>
      <errorID>56db8fd6-8b12-4bd1-ba5c-9c6a89069be4</errorID>
      <errorWord>/）</errorWord>
      <group>L1_Punc</group>
      <groupName>标点问题</groupName>
      <ability>L2_Punc_CN</ability>
      <abilityName>标点符号检查</abilityName>
      <candidateList>
        <item>）</item>
      </candidateList>
      <explain/>
      <paraID>219EC8AD</paraID>
      <start>83</start>
      <end>85</end>
      <status>ignored</status>
      <modifiedWord/>
      <trackRevisions>false</trackRevisions>
    </reviewItem>
    <reviewItem>
      <errorID>0d63da53-9710-43ee-84e7-684f090f7ce8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6F0DEEFE</paraID>
      <start>28</start>
      <end>30</end>
      <status>modified</status>
      <modifiedWord>”“</modifiedWord>
      <trackRevisions>false</trackRevisions>
    </reviewItem>
    <reviewItem>
      <errorID>59d84f2c-bb1d-4474-b846-a9cafcca0a8a</errorID>
      <errorWord>解锁</errorWord>
      <group>L1_Official</group>
      <groupName>公文问题</groupName>
      <ability>L2_Official</ability>
      <abilityName>公文问题</abilityName>
      <candidateList/>
      <explain>公文中禁止出现该词语</explain>
      <paraID> 112940A</paraID>
      <start>12</start>
      <end>14</end>
      <status>ignored</status>
      <modifiedWord/>
      <trackRevisions>false</trackRevisions>
    </reviewItem>
    <reviewItem>
      <errorID>7b351eb0-db01-45a8-b7b4-3183c9772f6a</errorID>
      <errorWord>解锁</errorWord>
      <group>L1_Official</group>
      <groupName>公文问题</groupName>
      <ability>L2_Official</ability>
      <abilityName>公文问题</abilityName>
      <candidateList/>
      <explain>公文中禁止出现该词语</explain>
      <paraID> 112940A</paraID>
      <start>20</start>
      <end>22</end>
      <status>ignored</status>
      <modifiedWord/>
      <trackRevisions>false</trackRevisions>
    </reviewItem>
    <reviewItem>
      <errorID>8a1c9422-5061-419d-a3a6-8fde142d59a3</errorID>
      <errorWord>解锁</errorWord>
      <group>L1_Official</group>
      <groupName>公文问题</groupName>
      <ability>L2_Official</ability>
      <abilityName>公文问题</abilityName>
      <candidateList/>
      <explain>公文中禁止出现该词语</explain>
      <paraID> 112940A</paraID>
      <start>63</start>
      <end>65</end>
      <status>ignored</status>
      <modifiedWord/>
      <trackRevisions>false</trackRevisions>
    </reviewItem>
    <reviewItem>
      <errorID>c08e6356-ce83-488c-9b4d-9db6fd72ef28</errorID>
      <errorWord>（</errorWord>
      <group>L1_Punc</group>
      <groupName>标点问题</groupName>
      <ability>L2_Punc_CN</ability>
      <abilityName>标点符号检查</abilityName>
      <candidateList/>
      <explain>同一形式括号套用。</explain>
      <paraID>30B0D100</paraID>
      <start>212</start>
      <end>213</end>
      <status>ignored</status>
      <modifiedWord/>
      <trackRevisions>false</trackRevisions>
    </reviewItem>
    <reviewItem>
      <errorID>da5ff657-1e66-463c-9715-7458fc8cad06</errorID>
      <errorWord>）</errorWord>
      <group>L1_Punc</group>
      <groupName>标点问题</groupName>
      <ability>L2_Punc_CN</ability>
      <abilityName>标点符号检查</abilityName>
      <candidateList/>
      <explain>同一形式括号套用。</explain>
      <paraID>30B0D100</paraID>
      <start>216</start>
      <end>217</end>
      <status>ignored</status>
      <modifiedWord/>
      <trackRevisions>false</trackRevisions>
    </reviewItem>
    <reviewItem>
      <errorID>ea7d6040-c2c4-46ac-82a6-d510b3ea4d1a</errorID>
      <errorWord>（</errorWord>
      <group>L1_Punc</group>
      <groupName>标点问题</groupName>
      <ability>L2_Punc_CN</ability>
      <abilityName>标点符号检查</abilityName>
      <candidateList/>
      <explain>同一形式括号套用。</explain>
      <paraID>30B0D100</paraID>
      <start>415</start>
      <end>416</end>
      <status>ignored</status>
      <modifiedWord/>
      <trackRevisions>false</trackRevisions>
    </reviewItem>
    <reviewItem>
      <errorID>ce788366-5c14-43d8-a2a9-7b1109265d13</errorID>
      <errorWord>）</errorWord>
      <group>L1_Punc</group>
      <groupName>标点问题</groupName>
      <ability>L2_Punc_CN</ability>
      <abilityName>标点符号检查</abilityName>
      <candidateList/>
      <explain>同一形式括号套用。</explain>
      <paraID>30B0D100</paraID>
      <start>419</start>
      <end>420</end>
      <status>ignored</status>
      <modifiedWord/>
      <trackRevisions>false</trackRevisions>
    </reviewItem>
    <reviewItem>
      <errorID>186a8e5b-2e72-43cd-a366-3e7c347125c1</errorID>
      <errorWord>（</errorWord>
      <group>L1_Punc</group>
      <groupName>标点问题</groupName>
      <ability>L2_Punc_CN</ability>
      <abilityName>标点符号检查</abilityName>
      <candidateList/>
      <explain>同一形式括号套用。</explain>
      <paraID>3FD0B186</paraID>
      <start>142</start>
      <end>143</end>
      <status>ignored</status>
      <modifiedWord/>
      <trackRevisions>false</trackRevisions>
    </reviewItem>
    <reviewItem>
      <errorID>45d4e724-0bc0-4e4b-b6e9-4d23ba9525af</errorID>
      <errorWord>）</errorWord>
      <group>L1_Punc</group>
      <groupName>标点问题</groupName>
      <ability>L2_Punc_CN</ability>
      <abilityName>标点符号检查</abilityName>
      <candidateList/>
      <explain>同一形式括号套用。</explain>
      <paraID>3FD0B186</paraID>
      <start>149</start>
      <end>150</end>
      <status>ignored</status>
      <modifiedWord/>
      <trackRevisions>false</trackRevisions>
    </reviewItem>
    <reviewItem>
      <errorID>f0fb0f3f-d1db-4d60-8bd8-71baf58972c1</errorID>
      <errorWord>*</errorWord>
      <group>L1_Punc</group>
      <groupName>标点问题</groupName>
      <ability>L2_Punc_CN</ability>
      <abilityName>标点符号检查</abilityName>
      <candidateList/>
      <explain/>
      <paraID>7A877BB1</paraID>
      <start>0</start>
      <end>1</end>
      <status>ignored</status>
      <modifiedWord/>
      <trackRevisions>false</trackRevisions>
    </reviewItem>
    <reviewItem>
      <errorID>e782b5ff-2c89-4c65-917d-da901ef4aee2</errorID>
      <errorWord>*</errorWord>
      <group>L1_Punc</group>
      <groupName>标点问题</groupName>
      <ability>L2_Punc_CN</ability>
      <abilityName>标点符号检查</abilityName>
      <candidateList/>
      <explain/>
      <paraID>568B72BD</paraID>
      <start>0</start>
      <end>1</end>
      <status>ignored</status>
      <modifiedWord/>
      <trackRevisions>false</trackRevisions>
    </reviewItem>
    <reviewItem>
      <errorID>f67f2263-c85c-40ee-8d3e-8be0cf106d3b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14E676ED</paraID>
      <start>49</start>
      <end>50</end>
      <status>ignored</status>
      <modifiedWord/>
      <trackRevisions>false</trackRevisions>
    </reviewItem>
    <reviewItem>
      <errorID>8fb695d5-d0e8-4209-95b9-d2847e310e79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23EE5D8A</paraID>
      <start>49</start>
      <end>50</end>
      <status>ignored</status>
      <modifiedWord/>
      <trackRevisions>false</trackRevisions>
    </reviewItem>
    <reviewItem>
      <errorID>e3705284-7817-4e77-a928-9a0ce6061fd9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3C45B429</paraID>
      <start>34</start>
      <end>35</end>
      <status>ignored</status>
      <modifiedWord/>
      <trackRevisions>false</trackRevisions>
    </reviewItem>
    <reviewItem>
      <errorID>01d8cb40-bfb8-4320-8a99-00634556fc30</errorID>
      <errorWord>(</errorWord>
      <group>L1_Format</group>
      <groupName>格式问题</groupName>
      <ability>L2_HalfPunc_CN</ability>
      <abilityName>全半角检查</abilityName>
      <candidateList>
        <item>（</item>
      </candidateList>
      <explain>文本全半角错误。</explain>
      <paraID> A2F0698</paraID>
      <start>48</start>
      <end>49</end>
      <status>modified</status>
      <modifiedWord>（</modifiedWord>
      <trackRevisions>false</trackRevisions>
    </reviewItem>
    <reviewItem>
      <errorID>ad43c477-d5e2-4f67-9fa7-2a3f5bb155fc</errorID>
      <errorWord>充分反映出</errorWord>
      <group>L1_Word</group>
      <groupName>字词问题</groupName>
      <ability>L2_Typo</ability>
      <abilityName>字词错误</abilityName>
      <candidateList>
        <item>充分反映</item>
      </candidateList>
      <explain/>
      <paraID> A2F0698</paraID>
      <start>112</start>
      <end>116</end>
      <status>modified</status>
      <modifiedWord>充分反映</modifiedWord>
      <trackRevisions>false</trackRevisions>
    </reviewItem>
    <reviewItem>
      <errorID>1702af47-e165-43ce-b661-6035acf8dd81</errorID>
      <errorWord>,</errorWord>
      <group>L1_Format</group>
      <groupName>格式问题</groupName>
      <ability>L2_HalfPunc_CN</ability>
      <abilityName>全半角检查</abilityName>
      <candidateList>
        <item>，</item>
      </candidateList>
      <explain>文本全半角错误。</explain>
      <paraID> A2F0698</paraID>
      <start>123</start>
      <end>124</end>
      <status>modified</status>
      <modifiedWord>，</modifiedWord>
      <trackRevisions>false</trackRevisions>
    </reviewItem>
    <reviewItem>
      <errorID>922a3589-0d1e-4c73-83a7-770b6f8cd59f</errorID>
      <errorWord>《中小企业声明函》</errorWord>
      <group>L1_Official</group>
      <groupName>公文问题</groupName>
      <ability>L2_Official</ability>
      <abilityName>公文问题</abilityName>
      <candidateList/>
      <explain>公文文件引用格式不规范</explain>
      <paraID>25009D6B</paraID>
      <start>125</start>
      <end>134</end>
      <status>ignored</status>
      <modifiedWord/>
      <trackRevisions>false</trackRevisions>
    </reviewItem>
    <reviewItem>
      <errorID>35977869-057f-4411-805d-86bcafbb1671</errorID>
      <errorWord>《残疾人福利性单位声明函》</errorWord>
      <group>L1_Official</group>
      <groupName>公文问题</groupName>
      <ability>L2_Official</ability>
      <abilityName>公文问题</abilityName>
      <candidateList/>
      <explain>公文文件引用格式不规范</explain>
      <paraID>25009D6B</paraID>
      <start>152</start>
      <end>165</end>
      <status>ignored</status>
      <modifiedWord/>
      <trackRevisions>false</trackRevisions>
    </reviewItem>
    <reviewItem>
      <errorID>1b2eac84-1eee-4457-b970-5507afe5a188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CE78089</paraID>
      <start>0</start>
      <end>2</end>
      <status>modified</status>
      <modifiedWord>1.</modifiedWord>
      <trackRevisions>false</trackRevisions>
    </reviewItem>
    <reviewItem>
      <errorID>0b00a645-03dc-4e18-8295-29db55d922d7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660D9330</paraID>
      <start>0</start>
      <end>2</end>
      <status>modified</status>
      <modifiedWord>2.</modifiedWord>
      <trackRevisions>false</trackRevisions>
    </reviewItem>
    <reviewItem>
      <errorID>6285b1ce-75a6-44de-93c4-8909dd3a54c2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34B51F23</paraID>
      <start>0</start>
      <end>2</end>
      <status>modified</status>
      <modifiedWord>3.</modifiedWord>
      <trackRevisions>false</trackRevisions>
    </reviewItem>
    <reviewItem>
      <errorID>5d932b6b-d509-4b8a-8c4c-f44d922abfa9</errorID>
      <errorWord>日至2026年</errorWord>
      <group>L1_Word</group>
      <groupName>字词问题</groupName>
      <ability>L2_Typo</ability>
      <abilityName>字词错误</abilityName>
      <candidateList>
        <item>日起至2026年</item>
      </candidateList>
      <explain/>
      <paraID>7A10E9B8</paraID>
      <start>21</start>
      <end>29</end>
      <status>modified</status>
      <modifiedWord>日起至2026年</modifiedWord>
      <trackRevisions>false</trackRevisions>
    </reviewItem>
    <reviewItem>
      <errorID>0cad6447-210f-4b30-bc60-c9590d1a28e1</errorID>
      <errorWord>需</errorWord>
      <group>L1_Word</group>
      <groupName>字词问题</groupName>
      <ability>L2_Typo</ability>
      <abilityName>字词错误</abilityName>
      <candidateList>
        <item>须</item>
      </candidateList>
      <explain>存在发音相同字词的误用。</explain>
      <paraID>655BDC16</paraID>
      <start>29</start>
      <end>30</end>
      <status>modified</status>
      <modifiedWord>须</modifiedWord>
      <trackRevisions>false</trackRevisions>
    </reviewItem>
    <reviewItem>
      <errorID>e3d2601b-6724-4236-bc41-069d0b46d9d8</errorID>
      <errorWord>:</errorWord>
      <group>L1_Format</group>
      <groupName>格式问题</groupName>
      <ability>L2_HalfPunc_CN</ability>
      <abilityName>全半角检查</abilityName>
      <candidateList>
        <item>：</item>
      </candidateList>
      <explain>文本全半角错误。</explain>
      <paraID> C81B081</paraID>
      <start>13</start>
      <end>14</end>
      <status>modified</status>
      <modifiedWord>：</modifiedWord>
      <trackRevisions>false</trackRevisions>
    </reviewItem>
    <reviewItem>
      <errorID>3a8be97e-9fa0-4098-9f2d-22f0badd21e6</errorID>
      <errorWord>(</errorWord>
      <group>L1_Format</group>
      <groupName>格式问题</groupName>
      <ability>L2_HalfPunc_CN</ability>
      <abilityName>全半角检查</abilityName>
      <candidateList>
        <item>（</item>
      </candidateList>
      <explain>文本全半角错误。</explain>
      <paraID> C81B081</paraID>
      <start>35</start>
      <end>36</end>
      <status>modified</status>
      <modifiedWord>（</modifiedWord>
      <trackRevisions>false</trackRevisions>
    </reviewItem>
    <reviewItem>
      <errorID>5c1f0131-a21d-4604-a7b1-9feddd2eeffd</errorID>
      <errorWord>)</errorWord>
      <group>L1_Format</group>
      <groupName>格式问题</groupName>
      <ability>L2_HalfPunc_CN</ability>
      <abilityName>全半角检查</abilityName>
      <candidateList>
        <item>）</item>
      </candidateList>
      <explain>文本全半角错误。</explain>
      <paraID> C81B081</paraID>
      <start>42</start>
      <end>43</end>
      <status>modified</status>
      <modifiedWord>）</modifiedWord>
      <trackRevisions>false</trackRevisions>
    </reviewItem>
    <reviewItem>
      <errorID>ee1ab73f-9a7c-43c1-a6f1-eba5ab5668f0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5C08A91D</paraID>
      <start>0</start>
      <end>3</end>
      <status>modified</status>
      <modifiedWord>（2）</modifiedWord>
      <trackRevisions>false</trackRevisions>
    </reviewItem>
    <reviewItem>
      <errorID>fe4dcc37-abef-4eb2-adc7-c7212ed22750</errorID>
      <errorWord>:</errorWord>
      <group>L1_Format</group>
      <groupName>格式问题</groupName>
      <ability>L2_HalfPunc_CN</ability>
      <abilityName>全半角检查</abilityName>
      <candidateList>
        <item>：</item>
      </candidateList>
      <explain>文本全半角错误。</explain>
      <paraID>5C08A91D</paraID>
      <start>6</start>
      <end>7</end>
      <status>modified</status>
      <modifiedWord>：</modifiedWord>
      <trackRevisions>false</trackRevisions>
    </reviewItem>
    <reviewItem>
      <errorID>9ed345ee-8a2e-4b91-a54f-bcc2639dfece</errorID>
      <errorWord>(</errorWord>
      <group>L1_Format</group>
      <groupName>格式问题</groupName>
      <ability>L2_HalfPunc_CN</ability>
      <abilityName>全半角检查</abilityName>
      <candidateList>
        <item>（</item>
      </candidateList>
      <explain>文本全半角错误。</explain>
      <paraID>5C08A91D</paraID>
      <start>26</start>
      <end>27</end>
      <status>modified</status>
      <modifiedWord>（</modifiedWord>
      <trackRevisions>false</trackRevisions>
    </reviewItem>
    <reviewItem>
      <errorID>a06c054b-4bea-4ba3-a2f6-cf3ae435e93b</errorID>
      <errorWord>)</errorWord>
      <group>L1_Format</group>
      <groupName>格式问题</groupName>
      <ability>L2_HalfPunc_CN</ability>
      <abilityName>全半角检查</abilityName>
      <candidateList>
        <item>）</item>
      </candidateList>
      <explain>文本全半角错误。</explain>
      <paraID>5C08A91D</paraID>
      <start>33</start>
      <end>34</end>
      <status>modified</status>
      <modifiedWord>）</modifiedWord>
      <trackRevisions>false</trackRevisions>
    </reviewItem>
    <reviewItem>
      <errorID>929e9342-f1e4-4398-8e80-5d33168149df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223B394D</paraID>
      <start>0</start>
      <end>3</end>
      <status>modified</status>
      <modifiedWord>（3）</modifiedWord>
      <trackRevisions>false</trackRevisions>
    </reviewItem>
    <reviewItem>
      <errorID>15a3e3a7-f30e-4a75-b52b-2dd504bce883</errorID>
      <errorWord>:</errorWord>
      <group>L1_Format</group>
      <groupName>格式问题</groupName>
      <ability>L2_HalfPunc_CN</ability>
      <abilityName>全半角检查</abilityName>
      <candidateList>
        <item>：</item>
      </candidateList>
      <explain>文本全半角错误。</explain>
      <paraID>3B516CB7</paraID>
      <start>1</start>
      <end>2</end>
      <status>modified</status>
      <modifiedWord>：</modifiedWord>
      <trackRevisions>false</trackRevisions>
    </reviewItem>
    <reviewItem>
      <errorID>60d1a2b0-f7ee-4b26-8fc9-80068c91acfc</errorID>
      <errorWord>个工作日向</errorWord>
      <group>L1_Word</group>
      <groupName>字词问题</groupName>
      <ability>L2_Typo</ability>
      <abilityName>字词错误</abilityName>
      <candidateList>
        <item>个工作日内向</item>
      </candidateList>
      <explain/>
      <paraID>614A6D1E</paraID>
      <start>36</start>
      <end>41</end>
      <status>ignored</status>
      <modifiedWord/>
      <trackRevisions>false</trackRevisions>
    </reviewItem>
    <reviewItem>
      <errorID>4df549ee-d574-4f60-9e9a-eea031f6ee78</errorID>
      <errorWord>肆份</errorWord>
      <group>L1_Word</group>
      <groupName>字词问题</groupName>
      <ability>L2_Typo</ability>
      <abilityName>字词错误</abilityName>
      <candidateList>
        <item>四份</item>
      </candidateList>
      <explain>存在发音相同字词的误用。</explain>
      <paraID>1029E372</paraID>
      <start>13</start>
      <end>15</end>
      <status>ignored</status>
      <modifiedWord/>
      <trackRevisions>false</trackRevisions>
    </reviewItem>
    <reviewItem>
      <errorID>6b4de722-7dd6-49a1-94d1-9d5da09f0669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5E0620E5</paraID>
      <start>0</start>
      <end>2</end>
      <status>modified</status>
      <modifiedWord>1.</modifiedWord>
      <trackRevisions>false</trackRevisions>
    </reviewItem>
    <reviewItem>
      <errorID>b8a47967-e396-4e65-9456-373790c59f7a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672DF0F</paraID>
      <start>0</start>
      <end>2</end>
      <status>modified</status>
      <modifiedWord>2.</modifiedWord>
      <trackRevisions>false</trackRevisions>
    </reviewItem>
    <reviewItem>
      <errorID>cd8eb5d8-8f29-4a81-a247-bd3771301a54</errorID>
      <errorWord>，</errorWord>
      <group>L1_Word</group>
      <groupName>字词问题</groupName>
      <ability>L2_Typo</ability>
      <abilityName>字词错误</abilityName>
      <candidateList>
        <item>，由</item>
      </candidateList>
      <explain/>
      <paraID> 672DF0F</paraID>
      <start>66</start>
      <end>68</end>
      <status>modified</status>
      <modifiedWord>，由</modifiedWord>
      <trackRevisions>false</trackRevisions>
    </reviewItem>
    <reviewItem>
      <errorID>75cfffec-1db3-4c89-b923-738227c0ca73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1DE37D86</paraID>
      <start>0</start>
      <end>2</end>
      <status>modified</status>
      <modifiedWord>3.</modifiedWord>
      <trackRevisions>false</trackRevisions>
    </reviewItem>
    <reviewItem>
      <errorID>5f7fee31-f35f-4fc8-b4b2-ea1f3f2c4ca9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57D656B3</paraID>
      <start>0</start>
      <end>2</end>
      <status>modified</status>
      <modifiedWord>4.</modifiedWord>
      <trackRevisions>false</trackRevisions>
    </reviewItem>
    <reviewItem>
      <errorID>8fa3bbbb-75a9-4cd1-a5ac-b6e2ec13fe41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71D55A96</paraID>
      <start>0</start>
      <end>2</end>
      <status>modified</status>
      <modifiedWord>5.</modifiedWord>
      <trackRevisions>false</trackRevisions>
    </reviewItem>
    <reviewItem>
      <errorID>20da047a-0b2f-45a4-8970-4dfb3cc63982</errorID>
      <errorWord>:</errorWord>
      <group>L1_Format</group>
      <groupName>格式问题</groupName>
      <ability>L2_HalfPunc_CN</ability>
      <abilityName>全半角检查</abilityName>
      <candidateList>
        <item>：</item>
      </candidateList>
      <explain>文本全半角错误。</explain>
      <paraID>63523D83</paraID>
      <start>1</start>
      <end>2</end>
      <status>modified</status>
      <modifiedWord>：</modifiedWord>
      <trackRevisions>false</trackRevisions>
    </reviewItem>
    <reviewItem>
      <errorID>0b060b3b-343d-4123-8b81-a5ab4cc18f38</errorID>
      <errorWord>按实</errorWord>
      <group>L1_Word</group>
      <groupName>字词问题</groupName>
      <ability>L2_Typo</ability>
      <abilityName>字词错误</abilityName>
      <candidateList>
        <item>按时</item>
      </candidateList>
      <explain/>
      <paraID>753A5734</paraID>
      <start>69</start>
      <end>71</end>
      <status>ignored</status>
      <modifiedWord/>
      <trackRevisions>false</trackRevisions>
    </reviewItem>
    <reviewItem>
      <errorID>a624d57a-2bcf-4ba8-9be7-d50b4c638ea6</errorID>
      <errorWord>解锁</errorWord>
      <group>L1_Official</group>
      <groupName>公文问题</groupName>
      <ability>L2_Official</ability>
      <abilityName>公文问题</abilityName>
      <candidateList/>
      <explain>公文中禁止出现该词语</explain>
      <paraID>60F00FAC</paraID>
      <start>93</start>
      <end>95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CED15E-417E-443D-8989-C4E655AD8594}"/>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顾霞</cp:lastModifiedBy>
  <cp:revision>30</cp:revision>
  <dcterms:created xsi:type="dcterms:W3CDTF">2023-06-29T00:52:00Z</dcterms:created>
  <dcterms:modified xsi:type="dcterms:W3CDTF">2026-09-21T04:40:03Z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571E3809CDD3489AB5164F3A5A4B58C6_13</vt:lpwstr>
  </property>
  <property fmtid="{D5CDD505-2E9C-101B-9397-08002B2CF9AE}" pid="4" name="KSOTemplateDocerSaveRecord">
    <vt:lpwstr>eyJoZGlkIjoiNmQwYzQwMjU5ZDQ2MjU5NjA1MjRkNGIyNDA1YWZjYjIiLCJ1c2VySWQiOiIzNDkzNjYzMTgifQ==</vt:lpwstr>
  </property>
</Properties>
</file>