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cs="宋体"/>
          <w:b/>
          <w:i/>
          <w:sz w:val="21"/>
          <w:szCs w:val="21"/>
        </w:rPr>
      </w:pPr>
      <w:r/>
      <w:bookmarkStart w:id="0" w:name="_Hlk192713327"/>
      <w:r>
        <w:rPr>
          <w:rFonts w:hint="eastAsia" w:ascii="宋体" w:hAnsi="宋体" w:eastAsia="宋体" w:cs="宋体"/>
          <w:b/>
          <w:sz w:val="72"/>
        </w:rPr>
        <w:tab/>
      </w:r>
      <w:r/>
    </w:p>
    <w:p>
      <w:pPr>
        <w:jc w:val="left"/>
        <w:rPr>
          <w:rFonts w:ascii="宋体" w:hAnsi="宋体" w:eastAsia="宋体" w:cs="宋体"/>
          <w:b/>
          <w:sz w:val="72"/>
        </w:rPr>
      </w:pPr>
      <w:r>
        <w:rPr>
          <w:rFonts w:ascii="宋体" w:hAnsi="宋体" w:eastAsia="宋体" w:cs="宋体"/>
          <w:b/>
          <w:sz w:val="72"/>
        </w:rPr>
        <w:t xml:space="preserve"> </w:t>
      </w:r>
      <w:r/>
    </w:p>
    <w:p>
      <w:pPr>
        <w:jc w:val="center"/>
        <w:rPr>
          <w:rFonts w:ascii="宋体" w:hAnsi="宋体" w:eastAsia="宋体" w:cs="宋体"/>
          <w:b/>
          <w:sz w:val="72"/>
        </w:rPr>
      </w:pPr>
      <w:r>
        <w:rPr>
          <w:rFonts w:ascii="宋体" w:hAnsi="宋体" w:eastAsia="宋体" w:cs="宋体"/>
          <w:b/>
          <w:sz w:val="72"/>
        </w:rPr>
      </w:r>
      <w:r/>
    </w:p>
    <w:p>
      <w:pPr>
        <w:jc w:val="center"/>
        <w:spacing w:line="360" w:lineRule="auto"/>
        <w:rPr>
          <w:rFonts w:ascii="宋体" w:hAnsi="宋体" w:eastAsia="宋体" w:cs="宋体"/>
          <w:bCs/>
          <w:spacing w:val="20"/>
          <w:sz w:val="72"/>
          <w:szCs w:val="72"/>
        </w:rPr>
      </w:pPr>
      <w:r/>
      <w:bookmarkStart w:id="1" w:name="_Hlk192713293"/>
      <w:r>
        <w:rPr>
          <w:rFonts w:hint="eastAsia" w:ascii="宋体" w:hAnsi="宋体" w:eastAsia="宋体" w:cs="宋体"/>
          <w:bCs/>
          <w:spacing w:val="20"/>
          <w:sz w:val="72"/>
          <w:szCs w:val="72"/>
        </w:rPr>
        <w:t xml:space="preserve">泰州市政府采购</w:t>
      </w:r>
      <w:r/>
    </w:p>
    <w:p>
      <w:pPr>
        <w:jc w:val="center"/>
        <w:spacing w:line="360" w:lineRule="auto"/>
        <w:rPr>
          <w:rFonts w:ascii="宋体" w:hAnsi="宋体" w:eastAsia="宋体" w:cs="宋体"/>
          <w:bCs/>
          <w:spacing w:val="20"/>
          <w:sz w:val="52"/>
          <w:szCs w:val="52"/>
        </w:rPr>
      </w:pPr>
      <w:r>
        <w:rPr>
          <w:rFonts w:ascii="宋体" w:hAnsi="宋体" w:eastAsia="宋体" w:cs="宋体"/>
          <w:bCs/>
          <w:spacing w:val="20"/>
          <w:sz w:val="52"/>
          <w:szCs w:val="52"/>
        </w:rPr>
      </w:r>
      <w:r/>
    </w:p>
    <w:p>
      <w:pPr>
        <w:jc w:val="center"/>
        <w:spacing w:line="360" w:lineRule="auto"/>
        <w:rPr>
          <w:rFonts w:ascii="宋体" w:hAnsi="宋体" w:eastAsia="宋体" w:cs="宋体"/>
          <w:bCs/>
          <w:spacing w:val="20"/>
          <w:sz w:val="52"/>
          <w:szCs w:val="52"/>
        </w:rPr>
      </w:pPr>
      <w:r>
        <w:rPr>
          <w:rFonts w:hint="eastAsia" w:ascii="宋体" w:hAnsi="宋体" w:eastAsia="宋体" w:cs="宋体"/>
          <w:bCs/>
          <w:spacing w:val="20"/>
          <w:sz w:val="52"/>
          <w:szCs w:val="52"/>
        </w:rPr>
        <w:t xml:space="preserve">公开</w:t>
      </w:r>
      <w:bookmarkEnd w:id="1"/>
      <w:r>
        <w:rPr>
          <w:rFonts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198120</wp:posOffset>
                </wp:positionV>
                <wp:extent cx="0" cy="0"/>
                <wp:effectExtent l="0" t="0" r="0" b="0"/>
                <wp:wrapNone/>
                <wp:docPr id="2" name="直接连接符 4"/>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8pt,15.6pt" to="-8.8pt,15.6pt" fillcolor="#FFFFFF" strokecolor="#000000"/>
            </w:pict>
          </mc:Fallback>
        </mc:AlternateContent>
      </w:r>
      <w:r>
        <w:rPr>
          <w:rFonts w:hint="eastAsia" w:ascii="宋体" w:hAnsi="宋体" w:eastAsia="宋体" w:cs="宋体"/>
          <w:bCs/>
          <w:spacing w:val="20"/>
          <w:sz w:val="52"/>
          <w:szCs w:val="52"/>
        </w:rPr>
        <w:t xml:space="preserve">招标文件</w:t>
      </w:r>
      <w:r/>
    </w:p>
    <w:p>
      <w:pPr>
        <w:jc w:val="center"/>
        <w:rPr>
          <w:rFonts w:ascii="宋体" w:hAnsi="宋体" w:eastAsia="宋体" w:cs="宋体"/>
          <w:b/>
          <w:sz w:val="72"/>
          <w:szCs w:val="72"/>
        </w:rPr>
      </w:pPr>
      <w:r>
        <w:rPr>
          <w:rFonts w:hint="eastAsia" w:ascii="宋体" w:hAnsi="宋体" w:eastAsia="宋体" w:cs="宋体"/>
          <w:bCs/>
          <w:sz w:val="30"/>
        </w:rPr>
        <w:t xml:space="preserve">（全流程电子化不见面开标）</w:t>
      </w:r>
      <w:r/>
    </w:p>
    <w:p>
      <w:pPr>
        <w:ind w:firstLine="1940"/>
        <w:jc w:val="left"/>
        <w:spacing w:line="360" w:lineRule="auto"/>
        <w:rPr>
          <w:rFonts w:ascii="宋体" w:hAnsi="宋体" w:eastAsia="宋体" w:cs="宋体"/>
          <w:b/>
          <w:sz w:val="72"/>
        </w:rPr>
      </w:pPr>
      <w:r>
        <w:rPr>
          <w:rFonts w:ascii="宋体" w:hAnsi="宋体" w:eastAsia="宋体" w:cs="宋体"/>
          <w:b/>
          <w:sz w:val="72"/>
        </w:rPr>
      </w:r>
      <w:r/>
    </w:p>
    <w:p>
      <w:pPr>
        <w:ind w:firstLine="1940"/>
        <w:jc w:val="left"/>
        <w:spacing w:line="360" w:lineRule="auto"/>
        <w:rPr>
          <w:rFonts w:ascii="宋体" w:hAnsi="宋体" w:eastAsia="宋体" w:cs="宋体"/>
          <w:b/>
          <w:bCs/>
          <w:sz w:val="28"/>
          <w:szCs w:val="28"/>
        </w:rPr>
      </w:pPr>
      <w:r>
        <w:rPr>
          <w:rFonts w:hint="eastAsia" w:ascii="宋体" w:hAnsi="宋体" w:eastAsia="宋体" w:cs="宋体"/>
          <w:b/>
          <w:bCs/>
          <w:sz w:val="28"/>
          <w:szCs w:val="28"/>
        </w:rPr>
        <w:t xml:space="preserve">项目编号：</w:t>
      </w:r>
      <w:r>
        <w:rPr>
          <w:rFonts w:ascii="Segoe UI" w:hAnsi="Segoe UI" w:cs="Segoe UI"/>
          <w:sz w:val="21"/>
          <w:szCs w:val="21"/>
          <w:shd w:val="clear" w:color="auto" w:fill="ffffff"/>
        </w:rPr>
        <w:t xml:space="preserve">JSZC-321204-HTGL-G2026-0004</w:t>
      </w:r>
      <w:r/>
    </w:p>
    <w:p>
      <w:pPr>
        <w:ind w:left="260" w:firstLine="1687"/>
        <w:jc w:val="left"/>
        <w:spacing w:line="360" w:lineRule="auto"/>
        <w:rPr>
          <w:rFonts w:ascii="宋体" w:hAnsi="宋体" w:eastAsia="宋体" w:cs="宋体"/>
          <w:b/>
          <w:bCs/>
          <w:sz w:val="28"/>
          <w:szCs w:val="28"/>
        </w:rPr>
      </w:pPr>
      <w:r>
        <w:rPr>
          <w:rFonts w:hint="eastAsia" w:ascii="宋体" w:hAnsi="宋体" w:eastAsia="宋体" w:cs="宋体"/>
          <w:b/>
          <w:bCs/>
          <w:sz w:val="28"/>
          <w:szCs w:val="28"/>
        </w:rPr>
        <w:t xml:space="preserve">项目名称：</w:t>
      </w:r>
      <w:bookmarkStart w:id="2" w:name="OLE_LINK15"/>
      <w:r/>
      <w:bookmarkStart w:id="3" w:name="OLE_LINK16"/>
      <w:r/>
      <w:bookmarkStart w:id="4" w:name="OLE_LINK19"/>
      <w:r>
        <w:rPr>
          <w:rFonts w:hint="eastAsia" w:ascii="宋体" w:hAnsi="宋体" w:eastAsia="宋体" w:cs="宋体"/>
          <w:b/>
          <w:bCs/>
          <w:sz w:val="28"/>
          <w:szCs w:val="28"/>
        </w:rPr>
        <w:t xml:space="preserve">园区路道保洁、绿化养护项目</w:t>
      </w:r>
      <w:bookmarkEnd w:id="2"/>
      <w:r/>
      <w:bookmarkEnd w:id="3"/>
      <w:r/>
      <w:bookmarkEnd w:id="4"/>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采购人：</w:t>
      </w:r>
      <w:bookmarkStart w:id="5" w:name="OLE_LINK17"/>
      <w:r/>
      <w:bookmarkStart w:id="6" w:name="OLE_LINK18"/>
      <w:r>
        <w:rPr>
          <w:rFonts w:hint="eastAsia" w:ascii="宋体" w:hAnsi="宋体" w:eastAsia="宋体" w:cs="宋体"/>
          <w:b/>
          <w:bCs/>
          <w:sz w:val="28"/>
          <w:szCs w:val="28"/>
        </w:rPr>
        <w:t xml:space="preserve">泰州市姜堰区人民政府罗塘街道办事处</w:t>
      </w:r>
      <w:bookmarkEnd w:id="5"/>
      <w:r/>
      <w:bookmarkEnd w:id="6"/>
      <w:r/>
      <w:r/>
    </w:p>
    <w:p>
      <w:pPr>
        <w:ind w:firstLine="419"/>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采购代理机构：江苏昊通工程项目管理有限公司</w:t>
      </w:r>
      <w:r/>
    </w:p>
    <w:p>
      <w:pPr>
        <w:jc w:val="center"/>
        <w:rPr>
          <w:rFonts w:ascii="宋体" w:hAnsi="宋体" w:eastAsia="宋体" w:cs="宋体"/>
          <w:b/>
          <w:sz w:val="28"/>
          <w:szCs w:val="28"/>
        </w:rPr>
      </w:pPr>
      <w:r>
        <w:rPr>
          <w:rFonts w:ascii="宋体" w:hAnsi="宋体" w:eastAsia="宋体" w:cs="宋体"/>
          <w:b/>
          <w:sz w:val="28"/>
          <w:szCs w:val="28"/>
        </w:rPr>
      </w:r>
      <w:r/>
    </w:p>
    <w:p>
      <w:pPr>
        <w:jc w:val="center"/>
        <w:rPr>
          <w:rFonts w:ascii="宋体" w:hAnsi="宋体" w:eastAsia="宋体" w:cs="宋体"/>
          <w:b/>
          <w:sz w:val="28"/>
          <w:szCs w:val="28"/>
        </w:rPr>
      </w:pPr>
      <w:r>
        <w:rPr>
          <w:rFonts w:hint="eastAsia" w:ascii="宋体" w:hAnsi="宋体" w:eastAsia="宋体" w:cs="宋体"/>
          <w:b/>
          <w:sz w:val="28"/>
          <w:szCs w:val="28"/>
        </w:rPr>
        <w:t xml:space="preserve">2026年</w:t>
      </w:r>
      <w:r>
        <w:rPr>
          <w:rFonts w:ascii="宋体" w:hAnsi="宋体" w:eastAsia="宋体" w:cs="宋体"/>
          <w:b/>
          <w:sz w:val="28"/>
          <w:szCs w:val="28"/>
        </w:rPr>
        <w:t xml:space="preserve">10</w:t>
      </w:r>
      <w:r>
        <w:rPr>
          <w:rFonts w:hint="eastAsia" w:ascii="宋体" w:hAnsi="宋体" w:eastAsia="宋体" w:cs="宋体"/>
          <w:b/>
          <w:sz w:val="28"/>
          <w:szCs w:val="28"/>
        </w:rPr>
        <w:t xml:space="preserve">月</w:t>
      </w:r>
      <w:r/>
    </w:p>
    <w:p>
      <w:pPr>
        <w:ind w:right="840"/>
        <w:jc w:val="center"/>
        <w:spacing w:line="360" w:lineRule="auto"/>
        <w:widowControl/>
        <w:rPr>
          <w:rFonts w:ascii="宋体" w:hAnsi="宋体" w:eastAsia="宋体" w:cs="宋体"/>
          <w:b/>
          <w:sz w:val="28"/>
          <w:szCs w:val="28"/>
        </w:rPr>
      </w:pPr>
      <w:r>
        <w:rPr>
          <w:rFonts w:hint="eastAsia" w:ascii="宋体" w:hAnsi="宋体" w:eastAsia="宋体" w:cs="宋体"/>
          <w:b/>
          <w:sz w:val="28"/>
          <w:szCs w:val="28"/>
        </w:rPr>
        <w:br w:type="page" w:clear="all"/>
      </w:r>
      <w:r/>
    </w:p>
    <w:p>
      <w:pPr>
        <w:jc w:val="center"/>
        <w:rPr>
          <w:rFonts w:asciiTheme="minorEastAsia" w:hAnsiTheme="minorEastAsia" w:eastAsiaTheme="minorEastAsia"/>
          <w:bCs/>
          <w:color w:val="000000"/>
          <w:spacing w:val="20"/>
          <w:sz w:val="72"/>
          <w:szCs w:val="72"/>
        </w:rPr>
      </w:pPr>
      <w:r>
        <w:rPr>
          <w:rFonts w:hint="eastAsia" w:asciiTheme="minorEastAsia" w:hAnsiTheme="minorEastAsia" w:eastAsiaTheme="minorEastAsia"/>
          <w:b/>
          <w:bCs/>
          <w:color w:val="000000"/>
          <w:sz w:val="32"/>
          <w:szCs w:val="32"/>
        </w:rPr>
        <w:t xml:space="preserve">政府采购线上合同信用融资功能告知提醒</w:t>
      </w:r>
      <w:r/>
    </w:p>
    <w:p>
      <w:pPr>
        <w:pStyle w:val="986"/>
        <w:ind w:left="640"/>
        <w:jc w:val="both"/>
        <w:spacing w:before="0" w:beforeAutospacing="0" w:after="0" w:afterAutospacing="0" w:line="400" w:lineRule="exact"/>
        <w:rPr>
          <w:rFonts w:asciiTheme="minorEastAsia" w:hAnsiTheme="minorEastAsia" w:eastAsiaTheme="minorEastAsia"/>
          <w:b/>
          <w:bCs/>
        </w:rPr>
      </w:pPr>
      <w:r>
        <w:rPr>
          <w:rFonts w:hint="eastAsia" w:asciiTheme="minorEastAsia" w:hAnsiTheme="minorEastAsia" w:eastAsiaTheme="minorEastAsia"/>
          <w:b/>
          <w:bCs/>
        </w:rPr>
        <w:t xml:space="preserve">一、政府采购线上合同信用融资功能告知提醒</w:t>
      </w:r>
      <w:r/>
    </w:p>
    <w:p>
      <w:pPr>
        <w:ind w:firstLine="564"/>
        <w:spacing w:line="400" w:lineRule="exact"/>
        <w:rPr>
          <w:rFonts w:asciiTheme="minorEastAsia" w:hAnsiTheme="minorEastAsia" w:eastAsiaTheme="minorEastAsia"/>
          <w:color w:val="000000"/>
          <w:spacing w:val="1"/>
          <w:sz w:val="24"/>
          <w:szCs w:val="24"/>
        </w:rPr>
      </w:pPr>
      <w:r>
        <w:rPr>
          <w:rFonts w:hint="eastAsia" w:asciiTheme="minorEastAsia" w:hAnsiTheme="minorEastAsia" w:eastAsiaTheme="minorEastAsia"/>
          <w:color w:val="000000"/>
          <w:spacing w:val="1"/>
          <w:sz w:val="24"/>
          <w:szCs w:val="24"/>
        </w:rPr>
        <w:t xml:space="preserve">我区已正式启用“苏采云”系统，目前已全面开</w:t>
      </w:r>
      <w:r>
        <w:rPr>
          <w:rFonts w:hint="eastAsia" w:asciiTheme="minorEastAsia" w:hAnsiTheme="minorEastAsia" w:eastAsiaTheme="minorEastAsia"/>
          <w:color w:val="000000"/>
          <w:spacing w:val="11"/>
          <w:sz w:val="24"/>
          <w:szCs w:val="24"/>
        </w:rPr>
        <w:t xml:space="preserve">通</w:t>
      </w:r>
      <w:r>
        <w:rPr>
          <w:rFonts w:hint="eastAsia" w:asciiTheme="minorEastAsia" w:hAnsiTheme="minorEastAsia" w:eastAsiaTheme="minorEastAsia"/>
          <w:color w:val="000000"/>
          <w:spacing w:val="1"/>
          <w:sz w:val="24"/>
          <w:szCs w:val="24"/>
        </w:rPr>
        <w:t xml:space="preserve">政府采购线上合同信用融资（以下简称“政采贷”）功能。成交供应商可凭政府采购合同在中征平台发起贷款申请贷款。</w:t>
      </w:r>
      <w:r/>
    </w:p>
    <w:p>
      <w:pPr>
        <w:pStyle w:val="986"/>
        <w:ind w:left="640"/>
        <w:jc w:val="both"/>
        <w:spacing w:before="0" w:beforeAutospacing="0" w:after="0" w:afterAutospacing="0" w:line="400" w:lineRule="exact"/>
        <w:rPr>
          <w:rFonts w:asciiTheme="minorEastAsia" w:hAnsiTheme="minorEastAsia" w:eastAsiaTheme="minorEastAsia"/>
          <w:b/>
          <w:bCs/>
        </w:rPr>
      </w:pPr>
      <w:r>
        <w:rPr>
          <w:rFonts w:hint="eastAsia" w:asciiTheme="minorEastAsia" w:hAnsiTheme="minorEastAsia" w:eastAsiaTheme="minorEastAsia"/>
          <w:b/>
          <w:bCs/>
        </w:rPr>
        <w:t xml:space="preserve">1.“政采贷”业务流程</w:t>
      </w:r>
      <w:r/>
    </w:p>
    <w:p>
      <w:pPr>
        <w:pStyle w:val="986"/>
        <w:jc w:val="both"/>
        <w:spacing w:before="0" w:beforeAutospacing="0" w:after="0" w:afterAutospacing="0" w:line="400" w:lineRule="exact"/>
        <w:rPr>
          <w:rFonts w:asciiTheme="minorEastAsia" w:hAnsiTheme="minorEastAsia" w:eastAsiaTheme="minorEastAsia"/>
        </w:rPr>
      </w:pPr>
      <w:r>
        <w:rPr>
          <w:rFonts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251460</wp:posOffset>
                </wp:positionH>
                <wp:positionV relativeFrom="paragraph">
                  <wp:posOffset>8890</wp:posOffset>
                </wp:positionV>
                <wp:extent cx="5267960" cy="1553210"/>
                <wp:effectExtent l="19050" t="0" r="8890" b="0"/>
                <wp:wrapNone/>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3"/>
                        <a:stretch/>
                      </pic:blipFill>
                      <pic:spPr bwMode="auto">
                        <a:xfrm>
                          <a:off x="0" y="0"/>
                          <a:ext cx="5267960" cy="155321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alse">
                <v:path textboxrect="0,0,0,0"/>
                <v:imagedata r:id="rId13" o:title=""/>
              </v:shape>
            </w:pict>
          </mc:Fallback>
        </mc:AlternateContent>
      </w:r>
      <w:r/>
    </w:p>
    <w:p>
      <w:pPr>
        <w:pStyle w:val="986"/>
        <w:ind w:left="640"/>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pStyle w:val="986"/>
        <w:ind w:left="640"/>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pStyle w:val="986"/>
        <w:ind w:left="640"/>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pStyle w:val="986"/>
        <w:ind w:left="640"/>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pStyle w:val="986"/>
        <w:ind w:left="640"/>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pStyle w:val="986"/>
        <w:ind w:left="640"/>
        <w:jc w:val="both"/>
        <w:spacing w:before="0" w:beforeAutospacing="0" w:after="0" w:afterAutospacing="0" w:line="350" w:lineRule="exact"/>
        <w:rPr>
          <w:rFonts w:asciiTheme="minorEastAsia" w:hAnsiTheme="minorEastAsia" w:eastAsiaTheme="minorEastAsia"/>
          <w:b/>
          <w:bCs/>
        </w:rPr>
      </w:pPr>
      <w:r>
        <w:rPr>
          <w:rFonts w:hint="eastAsia" w:asciiTheme="minorEastAsia" w:hAnsiTheme="minorEastAsia" w:eastAsiaTheme="minorEastAsia"/>
          <w:b/>
          <w:bCs/>
        </w:rPr>
        <w:t xml:space="preserve">2.操作流程</w:t>
      </w:r>
      <w:r/>
    </w:p>
    <w:p>
      <w:pPr>
        <w:pStyle w:val="986"/>
        <w:ind w:firstLine="480"/>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86"/>
        <w:ind w:left="640"/>
        <w:jc w:val="both"/>
        <w:spacing w:before="0" w:beforeAutospacing="0" w:after="0" w:afterAutospacing="0" w:line="350" w:lineRule="exact"/>
        <w:rPr>
          <w:rFonts w:asciiTheme="minorEastAsia" w:hAnsiTheme="minorEastAsia" w:eastAsiaTheme="minorEastAsia"/>
          <w:b/>
          <w:bCs/>
        </w:rPr>
      </w:pPr>
      <w:r>
        <w:rPr>
          <w:rFonts w:hint="eastAsia" w:asciiTheme="minorEastAsia" w:hAnsiTheme="minorEastAsia" w:eastAsiaTheme="minorEastAsia"/>
          <w:b/>
          <w:bCs/>
        </w:rPr>
        <w:t xml:space="preserve">3.常见问题</w:t>
      </w:r>
      <w:r/>
    </w:p>
    <w:p>
      <w:pPr>
        <w:pStyle w:val="986"/>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Q1：哪些企业能申请“政采贷”？</w:t>
      </w:r>
      <w:r/>
    </w:p>
    <w:p>
      <w:pPr>
        <w:pStyle w:val="986"/>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答：江苏省内采用国库集中支付的政府采购项目的中标供应商，可凭政府采购合同申请"政采贷"。</w:t>
      </w:r>
      <w:r/>
    </w:p>
    <w:p>
      <w:pPr>
        <w:pStyle w:val="986"/>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Q2：供应商在哪里申请“政采贷”？</w:t>
      </w:r>
      <w:r/>
    </w:p>
    <w:p>
      <w:pPr>
        <w:pStyle w:val="986"/>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答：中标供应商在“中征应收账款融资服务平台”（简称“中征平台”）上向意向银行发起融资申请</w:t>
      </w:r>
      <w:r/>
    </w:p>
    <w:p>
      <w:pPr>
        <w:pStyle w:val="986"/>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Q3：中标供应商要注意什么？</w:t>
      </w:r>
      <w:r/>
    </w:p>
    <w:p>
      <w:pPr>
        <w:pStyle w:val="986"/>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答：中标供应商要加强和采购单位的沟通协调，尽早确定融资需求。需要“政采贷”融资的，政府采购合同付款账号应当空置。</w:t>
      </w:r>
      <w:r/>
    </w:p>
    <w:p>
      <w:pPr>
        <w:pStyle w:val="986"/>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Q4：采购单位要做什么？</w:t>
      </w:r>
      <w:r/>
    </w:p>
    <w:p>
      <w:pPr>
        <w:pStyle w:val="986"/>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答：采购单位在“苏采云”系统中公示政府采购合同时，要勾选融资标识，为中标供应商融资提供便利。如后续融资失败，采购单位要及时维护中标供应商相关账号信息，按时支付款项。</w:t>
      </w:r>
      <w:r/>
    </w:p>
    <w:p>
      <w:pPr>
        <w:pStyle w:val="986"/>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Q5：“政采贷”融资失败怎么办？</w:t>
      </w:r>
      <w:r/>
    </w:p>
    <w:p>
      <w:pPr>
        <w:pStyle w:val="986"/>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答：经合作银行审核后不予放款，或者贷款审核时间超过10个工作日的，视为融资失败，该项目回到财政预算管理一体化系统中支付资金。融资失败的，无法重新线上申请“政采贷”。</w:t>
      </w:r>
      <w:r/>
    </w:p>
    <w:p>
      <w:pPr>
        <w:pStyle w:val="986"/>
        <w:ind w:left="640"/>
        <w:jc w:val="both"/>
        <w:spacing w:before="0" w:beforeAutospacing="0" w:after="0" w:afterAutospacing="0" w:line="350" w:lineRule="exact"/>
        <w:rPr>
          <w:rFonts w:asciiTheme="minorEastAsia" w:hAnsiTheme="minorEastAsia" w:eastAsiaTheme="minorEastAsia"/>
          <w:b/>
          <w:bCs/>
        </w:rPr>
      </w:pPr>
      <w:r>
        <w:rPr>
          <w:rFonts w:hint="eastAsia" w:asciiTheme="minorEastAsia" w:hAnsiTheme="minorEastAsia" w:eastAsiaTheme="minorEastAsia"/>
          <w:b/>
          <w:bCs/>
        </w:rPr>
        <w:t xml:space="preserve">4.网址及联系方式</w:t>
      </w:r>
      <w:r/>
    </w:p>
    <w:p>
      <w:pPr>
        <w:spacing w:line="350" w:lineRule="exact"/>
        <w:rPr>
          <w:rFonts w:asciiTheme="minorEastAsia" w:hAnsiTheme="minorEastAsia" w:eastAsiaTheme="minorEastAsia"/>
          <w:color w:val="000000"/>
          <w:spacing w:val="1"/>
          <w:sz w:val="24"/>
          <w:szCs w:val="24"/>
        </w:rPr>
      </w:pPr>
      <w:r>
        <w:rPr>
          <w:rFonts w:hint="eastAsia" w:asciiTheme="minorEastAsia" w:hAnsiTheme="minorEastAsia" w:eastAsiaTheme="minorEastAsia"/>
          <w:color w:val="000000"/>
          <w:spacing w:val="1"/>
          <w:sz w:val="24"/>
          <w:szCs w:val="24"/>
        </w:rPr>
        <w:t xml:space="preserve">政采贷：</w:t>
      </w:r>
      <w:hyperlink r:id="rId14" w:tooltip="http://www.ccgp-jiangsu.gov.cn/jiangsu/paying.html" w:history="1">
        <w:r>
          <w:rPr>
            <w:rStyle w:val="1000"/>
            <w:rFonts w:hint="default" w:asciiTheme="minorEastAsia" w:hAnsiTheme="minorEastAsia" w:eastAsiaTheme="minorEastAsia"/>
            <w:color w:val="000000"/>
            <w:spacing w:val="1"/>
            <w:sz w:val="24"/>
            <w:szCs w:val="24"/>
          </w:rPr>
          <w:t xml:space="preserve">http://www.ccgp-jiangsu.gov.cn/jiangsu/paying.html</w:t>
        </w:r>
      </w:hyperlink>
      <w:r/>
      <w:r/>
    </w:p>
    <w:p>
      <w:pPr>
        <w:spacing w:line="350" w:lineRule="exact"/>
        <w:rPr>
          <w:rFonts w:asciiTheme="minorEastAsia" w:hAnsiTheme="minorEastAsia" w:eastAsiaTheme="minorEastAsia"/>
          <w:color w:val="000000"/>
          <w:spacing w:val="1"/>
          <w:sz w:val="24"/>
          <w:szCs w:val="24"/>
        </w:rPr>
      </w:pPr>
      <w:r>
        <w:rPr>
          <w:rFonts w:hint="eastAsia" w:asciiTheme="minorEastAsia" w:hAnsiTheme="minorEastAsia" w:eastAsiaTheme="minorEastAsia"/>
          <w:color w:val="000000"/>
          <w:spacing w:val="1"/>
          <w:sz w:val="24"/>
          <w:szCs w:val="24"/>
        </w:rPr>
        <w:t xml:space="preserve">中征平台：</w:t>
      </w:r>
      <w:hyperlink r:id="rId15" w:tooltip="https://www.crcrfsp.com/" w:history="1">
        <w:r>
          <w:rPr>
            <w:rStyle w:val="1000"/>
            <w:rFonts w:hint="default" w:asciiTheme="minorEastAsia" w:hAnsiTheme="minorEastAsia" w:eastAsiaTheme="minorEastAsia"/>
            <w:color w:val="000000"/>
            <w:spacing w:val="1"/>
            <w:sz w:val="24"/>
            <w:szCs w:val="24"/>
          </w:rPr>
          <w:t xml:space="preserve">https://www.crcrfsp.com/</w:t>
        </w:r>
      </w:hyperlink>
      <w:r/>
      <w:r/>
    </w:p>
    <w:p>
      <w:pPr>
        <w:spacing w:line="350" w:lineRule="exact"/>
        <w:rPr>
          <w:rFonts w:asciiTheme="minorEastAsia" w:hAnsiTheme="minorEastAsia" w:eastAsiaTheme="minorEastAsia"/>
          <w:color w:val="000000"/>
          <w:spacing w:val="1"/>
          <w:sz w:val="24"/>
          <w:szCs w:val="24"/>
        </w:rPr>
      </w:pPr>
      <w:r>
        <w:rPr>
          <w:rFonts w:hint="eastAsia" w:asciiTheme="minorEastAsia" w:hAnsiTheme="minorEastAsia" w:eastAsiaTheme="minorEastAsia"/>
          <w:color w:val="000000"/>
          <w:spacing w:val="1"/>
          <w:sz w:val="24"/>
          <w:szCs w:val="24"/>
        </w:rPr>
        <w:t xml:space="preserve">联系人：翟先生           联系电话：0523-88816349</w:t>
      </w:r>
      <w:r/>
    </w:p>
    <w:p>
      <w:pPr>
        <w:ind w:firstLine="643"/>
        <w:jc w:val="center"/>
        <w:spacing w:line="520" w:lineRule="exact"/>
        <w:rPr>
          <w:rFonts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t xml:space="preserve">不见面交易投标文件制作提交说明</w:t>
      </w:r>
      <w:r/>
    </w:p>
    <w:p>
      <w:pPr>
        <w:ind w:firstLine="562"/>
        <w:spacing w:line="520" w:lineRule="exact"/>
        <w:rPr>
          <w:rFonts w:ascii="宋体" w:hAnsi="宋体" w:eastAsia="宋体" w:cs="宋体"/>
          <w:sz w:val="21"/>
          <w:szCs w:val="21"/>
          <w:shd w:val="clear" w:color="auto" w:fill="ffffff"/>
          <w:lang w:bidi="ar"/>
        </w:rPr>
      </w:pPr>
      <w:r>
        <w:rPr>
          <w:rFonts w:hint="eastAsia" w:ascii="宋体" w:hAnsi="宋体" w:eastAsia="宋体" w:cs="宋体"/>
          <w:sz w:val="21"/>
          <w:szCs w:val="21"/>
          <w:lang w:bidi="ar"/>
        </w:rPr>
        <w:t xml:space="preserve">1.业务流程：</w:t>
      </w:r>
      <w:r>
        <w:rPr>
          <w:rFonts w:hint="eastAsia" w:ascii="宋体" w:hAnsi="宋体" w:eastAsia="宋体" w:cs="宋体"/>
          <w:sz w:val="21"/>
          <w:szCs w:val="21"/>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520" w:lineRule="exact"/>
        <w:rPr>
          <w:rFonts w:ascii="宋体" w:hAnsi="宋体" w:eastAsia="宋体" w:cs="宋体"/>
          <w:sz w:val="21"/>
          <w:szCs w:val="21"/>
          <w:shd w:val="clear" w:color="auto" w:fill="ffffff"/>
          <w:lang w:bidi="ar"/>
        </w:rPr>
      </w:pPr>
      <w:r>
        <w:rPr>
          <w:rFonts w:hint="eastAsia" w:ascii="宋体" w:hAnsi="宋体" w:eastAsia="宋体" w:cs="宋体"/>
          <w:sz w:val="21"/>
          <w:szCs w:val="21"/>
          <w:lang w:bidi="ar"/>
        </w:rPr>
        <w:t xml:space="preserve">2.苏采云资料：</w:t>
      </w:r>
      <w:r>
        <w:rPr>
          <w:rFonts w:hint="eastAsia" w:ascii="宋体" w:hAnsi="宋体" w:eastAsia="宋体" w:cs="宋体"/>
          <w:sz w:val="21"/>
          <w:szCs w:val="21"/>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pStyle w:val="1088"/>
        <w:rPr>
          <w:rFonts w:hAnsi="宋体" w:cs="宋体"/>
          <w:szCs w:val="21"/>
        </w:rPr>
      </w:pPr>
      <w:r>
        <w:rPr>
          <w:rFonts w:hint="eastAsia" w:hAnsi="宋体" w:cs="宋体"/>
          <w:szCs w:val="21"/>
          <w:shd w:val="clear" w:color="auto" w:fill="ffffff"/>
          <w:lang w:bidi="ar"/>
        </w:rPr>
        <w:t xml:space="preserve">http://www.ccgp-jiangsu.gov.cn/jiangsu/zlxz/ee/ee3a4bc5a3454aa2b0d9312230633ce9.html</w:t>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pStyle w:val="759"/>
      </w:pPr>
      <w:r/>
      <w:r/>
    </w:p>
    <w:p>
      <w:pPr>
        <w:pStyle w:val="760"/>
      </w:pPr>
      <w:r/>
      <w:r/>
    </w:p>
    <w:p>
      <w:pPr>
        <w:pStyle w:val="760"/>
      </w:pPr>
      <w:r/>
      <w:r/>
    </w:p>
    <w:p>
      <w:pPr>
        <w:ind w:right="840"/>
        <w:jc w:val="center"/>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spacing w:line="360" w:lineRule="auto"/>
        <w:widowControl/>
        <w:rPr>
          <w:rFonts w:ascii="宋体" w:hAnsi="宋体" w:eastAsia="宋体" w:cs="宋体"/>
          <w:b/>
          <w:sz w:val="36"/>
          <w:szCs w:val="36"/>
        </w:rPr>
      </w:pPr>
      <w:r>
        <w:rPr>
          <w:rFonts w:ascii="宋体" w:hAnsi="宋体" w:eastAsia="宋体" w:cs="宋体"/>
          <w:b/>
          <w:sz w:val="36"/>
          <w:szCs w:val="36"/>
        </w:rPr>
      </w:r>
      <w:r/>
    </w:p>
    <w:p>
      <w:pPr>
        <w:ind w:right="840"/>
        <w:jc w:val="center"/>
        <w:spacing w:line="360" w:lineRule="auto"/>
        <w:widowControl/>
        <w:rPr>
          <w:rFonts w:ascii="宋体" w:hAnsi="宋体" w:eastAsia="宋体" w:cs="宋体"/>
          <w:b/>
          <w:sz w:val="36"/>
          <w:szCs w:val="36"/>
        </w:rPr>
      </w:pPr>
      <w:r>
        <w:rPr>
          <w:rFonts w:hint="eastAsia" w:ascii="宋体" w:hAnsi="宋体" w:eastAsia="宋体" w:cs="宋体"/>
          <w:b/>
          <w:sz w:val="36"/>
          <w:szCs w:val="36"/>
        </w:rPr>
        <w:t xml:space="preserve">目  录</w:t>
      </w:r>
      <w:r/>
    </w:p>
    <w:p>
      <w:pPr>
        <w:jc w:val="center"/>
        <w:rPr>
          <w:rFonts w:ascii="宋体" w:hAnsi="宋体" w:eastAsia="宋体" w:cs="宋体"/>
          <w:sz w:val="24"/>
          <w:szCs w:val="24"/>
        </w:rPr>
      </w:pPr>
      <w:r>
        <w:rPr>
          <w:rFonts w:ascii="宋体" w:hAnsi="宋体" w:eastAsia="宋体" w:cs="宋体"/>
          <w:sz w:val="24"/>
          <w:szCs w:val="24"/>
        </w:rPr>
      </w:r>
      <w:r/>
    </w:p>
    <w:p>
      <w:pPr>
        <w:pStyle w:val="981"/>
        <w:spacing w:line="480" w:lineRule="auto"/>
        <w:tabs>
          <w:tab w:val="right" w:pos="9344" w:leader="dot"/>
        </w:tabs>
        <w:rPr>
          <w:rFonts w:ascii="宋体" w:hAnsi="宋体" w:eastAsia="宋体" w:cs="宋体"/>
          <w:b/>
        </w:rPr>
      </w:pPr>
      <w:r>
        <w:rPr>
          <w:rFonts w:hint="eastAsia" w:ascii="宋体" w:hAnsi="宋体" w:eastAsia="宋体" w:cs="宋体"/>
          <w:b/>
        </w:rPr>
        <w:fldChar w:fldCharType="begin"/>
      </w:r>
      <w:r>
        <w:rPr>
          <w:rFonts w:hint="eastAsia" w:ascii="宋体" w:hAnsi="宋体" w:eastAsia="宋体" w:cs="宋体"/>
          <w:b/>
        </w:rPr>
        <w:instrText xml:space="preserve">TOC  \* MERGEFORMAT</w:instrText>
      </w:r>
      <w:r>
        <w:rPr>
          <w:rFonts w:hint="eastAsia" w:ascii="宋体" w:hAnsi="宋体" w:eastAsia="宋体" w:cs="宋体"/>
          <w:b/>
        </w:rPr>
        <w:fldChar w:fldCharType="separate"/>
      </w:r>
      <w:r>
        <w:rPr>
          <w:rFonts w:hint="eastAsia" w:ascii="宋体" w:hAnsi="宋体" w:eastAsia="宋体" w:cs="宋体"/>
          <w:b/>
        </w:rPr>
        <w:t xml:space="preserve">第一章 招标公告</w:t>
      </w:r>
      <w:r/>
    </w:p>
    <w:p>
      <w:pPr>
        <w:pStyle w:val="981"/>
        <w:spacing w:line="480" w:lineRule="auto"/>
        <w:tabs>
          <w:tab w:val="right" w:pos="9344" w:leader="dot"/>
        </w:tabs>
        <w:rPr>
          <w:rFonts w:ascii="宋体" w:hAnsi="宋体" w:eastAsia="宋体" w:cs="宋体"/>
          <w:b/>
        </w:rPr>
      </w:pPr>
      <w:r>
        <w:rPr>
          <w:rFonts w:hint="eastAsia" w:ascii="宋体" w:hAnsi="宋体" w:eastAsia="宋体" w:cs="宋体"/>
          <w:b/>
        </w:rPr>
        <w:t xml:space="preserve">第二章 投标人须知</w:t>
      </w:r>
      <w:r/>
    </w:p>
    <w:p>
      <w:pPr>
        <w:pStyle w:val="981"/>
        <w:spacing w:line="480" w:lineRule="auto"/>
        <w:tabs>
          <w:tab w:val="right" w:pos="9344" w:leader="dot"/>
        </w:tabs>
        <w:rPr>
          <w:rFonts w:ascii="宋体" w:hAnsi="宋体" w:eastAsia="宋体" w:cs="宋体"/>
          <w:b/>
        </w:rPr>
      </w:pPr>
      <w:r>
        <w:rPr>
          <w:rFonts w:hint="eastAsia" w:ascii="宋体" w:hAnsi="宋体" w:eastAsia="宋体" w:cs="宋体"/>
          <w:b/>
        </w:rPr>
        <w:t xml:space="preserve">第三章 采购需求</w:t>
      </w:r>
      <w:r/>
    </w:p>
    <w:p>
      <w:pPr>
        <w:pStyle w:val="981"/>
        <w:spacing w:line="480" w:lineRule="auto"/>
        <w:tabs>
          <w:tab w:val="right" w:pos="9344" w:leader="dot"/>
        </w:tabs>
        <w:rPr>
          <w:rFonts w:ascii="宋体" w:hAnsi="宋体" w:eastAsia="宋体" w:cs="宋体"/>
          <w:b/>
        </w:rPr>
      </w:pPr>
      <w:r>
        <w:rPr>
          <w:rFonts w:hint="eastAsia" w:ascii="宋体" w:hAnsi="宋体" w:eastAsia="宋体" w:cs="宋体"/>
          <w:b/>
        </w:rPr>
        <w:t xml:space="preserve">第四章 评标办法及评标标准</w:t>
      </w:r>
      <w:r/>
    </w:p>
    <w:p>
      <w:pPr>
        <w:pStyle w:val="981"/>
        <w:spacing w:line="480" w:lineRule="auto"/>
        <w:tabs>
          <w:tab w:val="right" w:pos="9344" w:leader="dot"/>
        </w:tabs>
        <w:rPr>
          <w:rFonts w:ascii="宋体" w:hAnsi="宋体" w:eastAsia="宋体" w:cs="宋体"/>
          <w:b/>
        </w:rPr>
      </w:pPr>
      <w:r>
        <w:rPr>
          <w:rFonts w:hint="eastAsia" w:ascii="宋体" w:hAnsi="宋体" w:eastAsia="宋体" w:cs="宋体"/>
          <w:b/>
        </w:rPr>
        <w:t xml:space="preserve">第五章 合同条款</w:t>
      </w:r>
      <w:r/>
    </w:p>
    <w:p>
      <w:pPr>
        <w:pStyle w:val="981"/>
        <w:spacing w:line="480" w:lineRule="auto"/>
        <w:tabs>
          <w:tab w:val="right" w:pos="9344" w:leader="dot"/>
        </w:tabs>
        <w:rPr>
          <w:rFonts w:ascii="宋体" w:hAnsi="宋体" w:eastAsia="宋体" w:cs="宋体"/>
          <w:b/>
        </w:rPr>
      </w:pPr>
      <w:r>
        <w:rPr>
          <w:rFonts w:hint="eastAsia" w:ascii="宋体" w:hAnsi="宋体" w:eastAsia="宋体" w:cs="宋体"/>
          <w:b/>
        </w:rPr>
        <w:fldChar w:fldCharType="end"/>
      </w:r>
      <w:r>
        <w:rPr>
          <w:rFonts w:hint="eastAsia" w:ascii="宋体" w:hAnsi="宋体" w:eastAsia="宋体" w:cs="宋体"/>
          <w:b/>
        </w:rPr>
        <w:t xml:space="preserve">第六章 投标文件格式</w:t>
      </w:r>
      <w:r/>
    </w:p>
    <w:p>
      <w:pPr>
        <w:jc w:val="center"/>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b/>
          <w:sz w:val="21"/>
          <w:szCs w:val="21"/>
        </w:rPr>
      </w:pPr>
      <w:r>
        <w:rPr>
          <w:rFonts w:ascii="宋体" w:hAnsi="宋体" w:eastAsia="宋体" w:cs="宋体"/>
          <w:b/>
          <w:sz w:val="21"/>
          <w:szCs w:val="21"/>
        </w:rPr>
      </w:r>
      <w:r/>
    </w:p>
    <w:p>
      <w:pPr>
        <w:spacing w:line="360" w:lineRule="auto"/>
        <w:rPr>
          <w:rFonts w:ascii="宋体" w:hAnsi="宋体" w:eastAsia="宋体" w:cs="宋体"/>
          <w:b/>
          <w:sz w:val="21"/>
          <w:szCs w:val="21"/>
        </w:rPr>
      </w:pPr>
      <w:r>
        <w:rPr>
          <w:rFonts w:ascii="宋体" w:hAnsi="宋体" w:eastAsia="宋体" w:cs="宋体"/>
          <w:b/>
          <w:sz w:val="21"/>
          <w:szCs w:val="21"/>
        </w:rPr>
      </w:r>
      <w:r/>
    </w:p>
    <w:p>
      <w:pPr>
        <w:spacing w:line="360" w:lineRule="auto"/>
        <w:rPr>
          <w:rFonts w:ascii="宋体" w:hAnsi="宋体" w:eastAsia="宋体" w:cs="宋体"/>
          <w:b/>
          <w:sz w:val="21"/>
          <w:szCs w:val="21"/>
        </w:rPr>
      </w:pPr>
      <w:r>
        <w:rPr>
          <w:rFonts w:ascii="宋体" w:hAnsi="宋体" w:eastAsia="宋体" w:cs="宋体"/>
          <w:b/>
          <w:sz w:val="21"/>
          <w:szCs w:val="21"/>
        </w:rPr>
      </w:r>
      <w:r/>
    </w:p>
    <w:p>
      <w:pPr>
        <w:spacing w:line="360" w:lineRule="auto"/>
        <w:rPr>
          <w:rFonts w:ascii="宋体" w:hAnsi="宋体" w:eastAsia="宋体" w:cs="宋体"/>
          <w:b/>
          <w:sz w:val="21"/>
          <w:szCs w:val="21"/>
        </w:rPr>
      </w:pPr>
      <w:r>
        <w:rPr>
          <w:rFonts w:ascii="宋体" w:hAnsi="宋体" w:eastAsia="宋体" w:cs="宋体"/>
          <w:b/>
          <w:sz w:val="21"/>
          <w:szCs w:val="21"/>
        </w:rPr>
      </w:r>
      <w:r/>
    </w:p>
    <w:p>
      <w:pPr>
        <w:jc w:val="center"/>
        <w:spacing w:line="360" w:lineRule="auto"/>
        <w:widowControl/>
        <w:rPr>
          <w:rFonts w:ascii="宋体" w:hAnsi="宋体" w:eastAsia="宋体" w:cs="宋体"/>
          <w:b/>
          <w:spacing w:val="15"/>
          <w:sz w:val="32"/>
          <w:szCs w:val="32"/>
        </w:rPr>
      </w:pPr>
      <w:r>
        <w:rPr>
          <w:rFonts w:hint="eastAsia" w:ascii="宋体" w:hAnsi="宋体" w:eastAsia="宋体" w:cs="宋体"/>
          <w:sz w:val="21"/>
          <w:szCs w:val="21"/>
        </w:rPr>
        <w:br w:type="page" w:clear="all"/>
      </w:r>
      <w:bookmarkStart w:id="7" w:name="_Toc409438817"/>
      <w:r/>
      <w:bookmarkStart w:id="8" w:name="_Toc388026584"/>
      <w:r>
        <w:rPr>
          <w:rFonts w:hint="eastAsia" w:ascii="宋体" w:hAnsi="宋体" w:eastAsia="宋体" w:cs="宋体"/>
          <w:b/>
          <w:spacing w:val="15"/>
          <w:sz w:val="32"/>
          <w:szCs w:val="32"/>
        </w:rPr>
        <w:t xml:space="preserve">第一章</w:t>
      </w:r>
      <w:r>
        <w:rPr>
          <w:rFonts w:hint="eastAsia" w:ascii="宋体" w:hAnsi="宋体" w:eastAsia="宋体" w:cs="宋体"/>
          <w:sz w:val="24"/>
          <w:szCs w:val="24"/>
        </w:rPr>
        <w:t xml:space="preserve"> </w:t>
      </w:r>
      <w:bookmarkStart w:id="9" w:name="_Toc258329824"/>
      <w:r/>
      <w:bookmarkStart w:id="10" w:name="_Toc417477665"/>
      <w:r/>
      <w:bookmarkStart w:id="11" w:name="_Toc228679947"/>
      <w:r/>
      <w:bookmarkEnd w:id="9"/>
      <w:r/>
      <w:bookmarkEnd w:id="10"/>
      <w:r/>
      <w:bookmarkEnd w:id="11"/>
      <w:r>
        <w:rPr>
          <w:rFonts w:hint="eastAsia" w:ascii="宋体" w:hAnsi="宋体" w:eastAsia="宋体" w:cs="宋体"/>
          <w:b/>
          <w:spacing w:val="15"/>
          <w:sz w:val="32"/>
          <w:szCs w:val="32"/>
        </w:rPr>
        <w:t xml:space="preserve">招标公告</w:t>
      </w:r>
      <w:r/>
    </w:p>
    <w:p>
      <w:pPr>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8"/>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园区路道保洁、绿化养护项目</w:t>
      </w:r>
      <w:r>
        <w:rPr>
          <w:rFonts w:hint="eastAsia" w:ascii="宋体" w:hAnsi="宋体" w:eastAsia="宋体" w:cs="宋体"/>
          <w:sz w:val="24"/>
          <w:szCs w:val="24"/>
        </w:rPr>
        <w:t xml:space="preserve">招标项目的潜在投标人应在</w:t>
      </w:r>
      <w:r>
        <w:rPr>
          <w:rFonts w:hint="eastAsia" w:ascii="宋体" w:hAnsi="宋体" w:eastAsia="宋体" w:cs="宋体"/>
          <w:sz w:val="24"/>
          <w:szCs w:val="24"/>
          <w:u w:val="single"/>
        </w:rPr>
        <w:t xml:space="preserve">江苏政府采购“苏采云”系统http://jszfcg.jsczt.cn/</w:t>
      </w:r>
      <w:r>
        <w:rPr>
          <w:rFonts w:hint="eastAsia" w:ascii="宋体" w:hAnsi="宋体" w:eastAsia="宋体" w:cs="宋体"/>
          <w:sz w:val="24"/>
          <w:szCs w:val="24"/>
        </w:rPr>
        <w:t xml:space="preserve">获取招标文件，并于2026年</w:t>
      </w:r>
      <w:r>
        <w:rPr>
          <w:rFonts w:ascii="宋体" w:hAnsi="宋体" w:eastAsia="宋体" w:cs="宋体"/>
          <w:sz w:val="24"/>
          <w:szCs w:val="24"/>
        </w:rPr>
        <w:t xml:space="preserve">11</w:t>
      </w:r>
      <w:r>
        <w:rPr>
          <w:rFonts w:hint="eastAsia" w:ascii="宋体" w:hAnsi="宋体" w:eastAsia="宋体" w:cs="宋体"/>
          <w:sz w:val="24"/>
          <w:szCs w:val="24"/>
        </w:rPr>
        <w:t xml:space="preserve">月</w:t>
      </w:r>
      <w:r>
        <w:rPr>
          <w:rFonts w:ascii="宋体" w:hAnsi="宋体" w:eastAsia="宋体" w:cs="宋体"/>
          <w:sz w:val="24"/>
          <w:szCs w:val="24"/>
        </w:rPr>
        <w:t xml:space="preserve">  </w:t>
      </w:r>
      <w:r>
        <w:rPr>
          <w:rFonts w:ascii="宋体" w:hAnsi="宋体" w:eastAsia="宋体" w:cs="宋体"/>
          <w:sz w:val="24"/>
          <w:szCs w:val="24"/>
        </w:rPr>
        <w:t xml:space="preserve">10</w:t>
      </w:r>
      <w:r>
        <w:rPr>
          <w:rFonts w:hint="eastAsia" w:ascii="宋体" w:hAnsi="宋体" w:eastAsia="宋体" w:cs="宋体"/>
          <w:sz w:val="24"/>
          <w:szCs w:val="24"/>
        </w:rPr>
        <w:t xml:space="preserve">日</w:t>
      </w:r>
      <w:r>
        <w:rPr>
          <w:rFonts w:ascii="宋体" w:hAnsi="宋体" w:eastAsia="宋体" w:cs="宋体"/>
          <w:sz w:val="24"/>
          <w:szCs w:val="24"/>
        </w:rPr>
        <w:t xml:space="preserve"> </w:t>
      </w:r>
      <w:r>
        <w:rPr>
          <w:rFonts w:ascii="宋体" w:hAnsi="宋体" w:eastAsia="宋体" w:cs="宋体"/>
          <w:sz w:val="24"/>
          <w:szCs w:val="24"/>
        </w:rPr>
        <w:t xml:space="preserve">9</w:t>
      </w:r>
      <w:r>
        <w:rPr>
          <w:rFonts w:hint="eastAsia" w:ascii="宋体" w:hAnsi="宋体" w:eastAsia="宋体" w:cs="宋体"/>
          <w:sz w:val="24"/>
          <w:szCs w:val="24"/>
        </w:rPr>
        <w:t xml:space="preserve">点</w:t>
      </w:r>
      <w:r>
        <w:rPr>
          <w:rFonts w:ascii="宋体" w:hAnsi="宋体" w:eastAsia="宋体" w:cs="宋体"/>
          <w:sz w:val="24"/>
          <w:szCs w:val="24"/>
        </w:rPr>
        <w:t xml:space="preserve">00</w:t>
      </w:r>
      <w:r>
        <w:rPr>
          <w:rFonts w:hint="eastAsia" w:ascii="宋体" w:hAnsi="宋体" w:eastAsia="宋体" w:cs="宋体"/>
          <w:sz w:val="24"/>
          <w:szCs w:val="24"/>
        </w:rPr>
        <w:t xml:space="preserve">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pStyle w:val="941"/>
        <w:spacing w:before="0" w:after="0" w:line="500" w:lineRule="exact"/>
        <w:rPr>
          <w:rFonts w:ascii="宋体" w:hAnsi="宋体" w:cs="宋体"/>
          <w:b w:val="0"/>
          <w:sz w:val="24"/>
          <w:szCs w:val="24"/>
        </w:rPr>
      </w:pPr>
      <w:r/>
      <w:bookmarkStart w:id="12" w:name="_Toc28359079"/>
      <w:r/>
      <w:bookmarkStart w:id="13" w:name="_Toc35393790"/>
      <w:r/>
      <w:bookmarkStart w:id="14" w:name="_Toc28359002"/>
      <w:r/>
      <w:bookmarkStart w:id="15" w:name="_Toc35393621"/>
      <w:r/>
      <w:bookmarkStart w:id="16" w:name="_Hlk24379207"/>
      <w:r>
        <w:rPr>
          <w:rFonts w:hint="eastAsia" w:ascii="宋体" w:hAnsi="宋体" w:cs="宋体"/>
          <w:b w:val="0"/>
          <w:sz w:val="24"/>
          <w:szCs w:val="24"/>
        </w:rPr>
        <w:t xml:space="preserve">一、项目基本情况</w:t>
      </w:r>
      <w:bookmarkEnd w:id="12"/>
      <w:r/>
      <w:bookmarkEnd w:id="13"/>
      <w:r/>
      <w:bookmarkEnd w:id="14"/>
      <w:r/>
      <w:bookmarkEnd w:id="15"/>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项目编号：</w:t>
      </w:r>
      <w:r>
        <w:rPr>
          <w:rFonts w:ascii="Segoe UI" w:hAnsi="Segoe UI" w:cs="Segoe UI"/>
          <w:sz w:val="21"/>
          <w:szCs w:val="21"/>
          <w:shd w:val="clear" w:color="auto" w:fill="ffffff"/>
        </w:rPr>
        <w:t xml:space="preserve">JSZC-321204-HTGL-G2026-0004</w:t>
      </w:r>
      <w:r/>
    </w:p>
    <w:p>
      <w:pPr>
        <w:ind w:firstLine="488"/>
        <w:spacing w:line="500" w:lineRule="exact"/>
        <w:rPr>
          <w:rFonts w:ascii="宋体" w:hAnsi="宋体" w:eastAsia="宋体" w:cs="宋体"/>
          <w:sz w:val="24"/>
        </w:rPr>
      </w:pPr>
      <w:r>
        <w:rPr>
          <w:rFonts w:hint="eastAsia" w:ascii="宋体" w:hAnsi="宋体" w:eastAsia="宋体" w:cs="宋体"/>
          <w:sz w:val="24"/>
          <w:szCs w:val="24"/>
        </w:rPr>
        <w:t xml:space="preserve">项目名称：</w:t>
      </w:r>
      <w:bookmarkEnd w:id="16"/>
      <w:r>
        <w:rPr>
          <w:rFonts w:hint="eastAsia" w:ascii="宋体" w:hAnsi="宋体" w:eastAsia="宋体" w:cs="宋体"/>
          <w:sz w:val="24"/>
        </w:rPr>
        <w:t xml:space="preserve">园区路道保洁、绿化养护项目</w:t>
      </w:r>
      <w:r/>
    </w:p>
    <w:p>
      <w:pPr>
        <w:ind w:firstLine="488"/>
        <w:spacing w:line="500" w:lineRule="exact"/>
        <w:rPr>
          <w:rFonts w:ascii="宋体" w:hAnsi="宋体" w:eastAsia="宋体" w:cs="宋体"/>
          <w:sz w:val="24"/>
        </w:rPr>
      </w:pPr>
      <w:r>
        <w:rPr>
          <w:rFonts w:hint="eastAsia" w:ascii="宋体" w:hAnsi="宋体" w:eastAsia="宋体" w:cs="宋体"/>
          <w:sz w:val="24"/>
          <w:szCs w:val="24"/>
        </w:rPr>
        <w:t xml:space="preserve">预算金额：</w:t>
      </w:r>
      <w:r>
        <w:rPr>
          <w:rFonts w:ascii="宋体" w:hAnsi="宋体" w:eastAsia="宋体" w:cs="宋体"/>
          <w:sz w:val="24"/>
          <w:szCs w:val="24"/>
        </w:rPr>
        <w:t xml:space="preserve">480</w:t>
      </w:r>
      <w:r>
        <w:rPr>
          <w:rFonts w:hint="eastAsia" w:ascii="宋体" w:hAnsi="宋体" w:eastAsia="宋体" w:cs="宋体"/>
          <w:sz w:val="24"/>
        </w:rPr>
        <w:t xml:space="preserve">万元</w:t>
      </w:r>
      <w:r>
        <w:rPr>
          <w:rFonts w:hint="eastAsia" w:ascii="宋体" w:hAnsi="宋体" w:eastAsia="宋体" w:cs="宋体"/>
          <w:sz w:val="24"/>
          <w:szCs w:val="24"/>
        </w:rPr>
        <w:t xml:space="preserve">（160万/年）</w:t>
      </w:r>
      <w:r/>
    </w:p>
    <w:p>
      <w:pPr>
        <w:ind w:firstLine="488"/>
        <w:spacing w:line="500" w:lineRule="exact"/>
        <w:rPr>
          <w:rFonts w:ascii="宋体" w:hAnsi="宋体" w:eastAsia="宋体" w:cs="宋体"/>
          <w:sz w:val="24"/>
        </w:rPr>
      </w:pPr>
      <w:r>
        <w:rPr>
          <w:rFonts w:hint="eastAsia" w:ascii="宋体" w:hAnsi="宋体" w:eastAsia="宋体" w:cs="宋体"/>
          <w:sz w:val="24"/>
        </w:rPr>
        <w:t xml:space="preserve">最高限价：</w:t>
      </w:r>
      <w:r>
        <w:rPr>
          <w:rFonts w:ascii="宋体" w:hAnsi="宋体" w:eastAsia="宋体" w:cs="宋体"/>
          <w:sz w:val="24"/>
          <w:szCs w:val="24"/>
        </w:rPr>
        <w:t xml:space="preserve">480</w:t>
      </w:r>
      <w:r>
        <w:rPr>
          <w:rFonts w:hint="eastAsia" w:ascii="宋体" w:hAnsi="宋体" w:eastAsia="宋体" w:cs="宋体"/>
          <w:sz w:val="24"/>
          <w:szCs w:val="24"/>
        </w:rPr>
        <w:t xml:space="preserve">万元（160万/年）</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采购方式：公开招标</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采购需求：具体详见第三章采购需求。</w:t>
      </w:r>
      <w:r/>
    </w:p>
    <w:p>
      <w:pPr>
        <w:ind w:firstLine="488"/>
        <w:spacing w:line="500" w:lineRule="exact"/>
        <w:rPr>
          <w:rFonts w:ascii="宋体" w:hAnsi="宋体" w:eastAsia="宋体" w:cs="宋体"/>
          <w:sz w:val="24"/>
          <w:szCs w:val="24"/>
        </w:rPr>
      </w:pPr>
      <w:r>
        <w:rPr>
          <w:rFonts w:hint="eastAsia" w:ascii="宋体" w:hAnsi="宋体" w:eastAsia="宋体" w:cs="宋体"/>
          <w:sz w:val="24"/>
          <w:szCs w:val="18"/>
        </w:rPr>
        <w:t xml:space="preserve">合同履行期限：</w:t>
      </w:r>
      <w:bookmarkStart w:id="17" w:name="OLE_LINK12"/>
      <w:r/>
      <w:bookmarkStart w:id="18" w:name="OLE_LINK4"/>
      <w:r>
        <w:rPr>
          <w:rFonts w:hint="eastAsia" w:ascii="宋体" w:hAnsi="宋体" w:eastAsia="宋体" w:cs="宋体"/>
          <w:sz w:val="24"/>
          <w:szCs w:val="18"/>
        </w:rPr>
        <w:t xml:space="preserve">三</w:t>
      </w:r>
      <w:r>
        <w:rPr>
          <w:rFonts w:hint="eastAsia" w:ascii="宋体" w:hAnsi="宋体" w:eastAsia="宋体" w:cs="宋体"/>
          <w:sz w:val="24"/>
          <w:szCs w:val="24"/>
        </w:rPr>
        <w:t xml:space="preserve">年，以合同签订时间为准。</w:t>
      </w:r>
      <w:bookmarkEnd w:id="17"/>
      <w:r/>
      <w:bookmarkEnd w:id="18"/>
      <w:r/>
      <w:r/>
    </w:p>
    <w:p>
      <w:pPr>
        <w:pStyle w:val="964"/>
        <w:ind w:firstLine="480"/>
        <w:spacing w:line="460" w:lineRule="exact"/>
        <w:rPr>
          <w:rFonts w:ascii="宋体" w:hAnsi="宋体" w:eastAsia="宋体" w:cs="宋体"/>
          <w:color w:val="auto"/>
        </w:rPr>
      </w:pPr>
      <w:r>
        <w:rPr>
          <w:rFonts w:hint="eastAsia" w:ascii="宋体" w:hAnsi="宋体" w:eastAsia="宋体" w:cs="宋体"/>
          <w:color w:val="auto"/>
        </w:rPr>
        <w:t xml:space="preserve">本项目（是/否）接受联合体投标：否</w:t>
      </w:r>
      <w:r/>
    </w:p>
    <w:p>
      <w:pPr>
        <w:pStyle w:val="941"/>
        <w:spacing w:before="0" w:after="0" w:line="500" w:lineRule="exact"/>
        <w:rPr>
          <w:rFonts w:ascii="宋体" w:hAnsi="宋体" w:cs="宋体"/>
          <w:b w:val="0"/>
          <w:sz w:val="24"/>
          <w:szCs w:val="24"/>
        </w:rPr>
      </w:pPr>
      <w:r/>
      <w:bookmarkStart w:id="19" w:name="_Toc35393622"/>
      <w:r/>
      <w:bookmarkStart w:id="20" w:name="_Toc28359003"/>
      <w:r/>
      <w:bookmarkStart w:id="21" w:name="_Toc28359080"/>
      <w:r/>
      <w:bookmarkStart w:id="22" w:name="_Toc35393791"/>
      <w:r>
        <w:rPr>
          <w:rFonts w:hint="eastAsia" w:ascii="宋体" w:hAnsi="宋体" w:cs="宋体"/>
          <w:b w:val="0"/>
          <w:sz w:val="24"/>
          <w:szCs w:val="24"/>
        </w:rPr>
        <w:t xml:space="preserve">二、申请人的资格要求：</w:t>
      </w:r>
      <w:bookmarkEnd w:id="19"/>
      <w:r/>
      <w:bookmarkEnd w:id="20"/>
      <w:r/>
      <w:bookmarkEnd w:id="21"/>
      <w:r/>
      <w:bookmarkEnd w:id="22"/>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8"/>
        <w:spacing w:line="500" w:lineRule="exact"/>
        <w:rPr>
          <w:rFonts w:ascii="宋体" w:hAnsi="宋体" w:eastAsia="宋体" w:cs="宋体"/>
          <w:sz w:val="24"/>
          <w:szCs w:val="24"/>
        </w:rPr>
      </w:pPr>
      <w:r/>
      <w:bookmarkStart w:id="23" w:name="_Toc28359081"/>
      <w:r/>
      <w:bookmarkStart w:id="24" w:name="_Toc28359004"/>
      <w:r>
        <w:rPr>
          <w:rFonts w:hint="eastAsia" w:ascii="宋体" w:hAnsi="宋体" w:eastAsia="宋体" w:cs="宋体"/>
          <w:sz w:val="24"/>
          <w:szCs w:val="24"/>
        </w:rPr>
        <w:t xml:space="preserve">（二）落实政府采购政策需满足的资格要求：</w:t>
      </w:r>
      <w:r>
        <w:rPr>
          <w:rFonts w:hint="eastAsia" w:ascii="宋体" w:hAnsi="宋体" w:eastAsia="宋体" w:cs="宋体"/>
          <w:b/>
          <w:sz w:val="24"/>
          <w:szCs w:val="24"/>
        </w:rPr>
        <w:t xml:space="preserve">本项目专门面向中小企业</w:t>
      </w:r>
      <w:r>
        <w:rPr>
          <w:rFonts w:hint="eastAsia" w:ascii="宋体" w:hAnsi="宋体" w:eastAsia="宋体" w:cs="宋体"/>
          <w:sz w:val="24"/>
          <w:szCs w:val="24"/>
        </w:rPr>
        <w:t xml:space="preserve">，供应商应为中小微企业、监狱企业、残疾人福利性单位。提供《中小微企业声明函》或《残疾人福利性单位声明函》或《监狱企业证明文件》，不再享受价格扣除政策。</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p>
    <w:p>
      <w:pPr>
        <w:pStyle w:val="941"/>
        <w:spacing w:before="0" w:after="0" w:line="500" w:lineRule="exact"/>
        <w:rPr>
          <w:rFonts w:ascii="宋体" w:hAnsi="宋体" w:cs="宋体"/>
          <w:b w:val="0"/>
          <w:sz w:val="24"/>
          <w:szCs w:val="24"/>
        </w:rPr>
      </w:pPr>
      <w:r/>
      <w:bookmarkStart w:id="25" w:name="_Toc35393792"/>
      <w:r/>
      <w:bookmarkStart w:id="26" w:name="_Toc35393623"/>
      <w:r>
        <w:rPr>
          <w:rFonts w:hint="eastAsia" w:ascii="宋体" w:hAnsi="宋体" w:cs="宋体"/>
          <w:b w:val="0"/>
          <w:sz w:val="24"/>
          <w:szCs w:val="24"/>
        </w:rPr>
        <w:t xml:space="preserve">三、获取招标文件</w:t>
      </w:r>
      <w:bookmarkEnd w:id="23"/>
      <w:r/>
      <w:bookmarkEnd w:id="24"/>
      <w:r/>
      <w:bookmarkEnd w:id="25"/>
      <w:r/>
      <w:bookmarkEnd w:id="26"/>
      <w:r>
        <w:rPr>
          <w:rFonts w:hint="eastAsia" w:ascii="宋体" w:hAnsi="宋体" w:cs="宋体"/>
          <w:b w:val="0"/>
          <w:sz w:val="24"/>
          <w:szCs w:val="24"/>
        </w:rPr>
        <w:t xml:space="preserve">：</w:t>
      </w:r>
      <w:r/>
    </w:p>
    <w:p>
      <w:pPr>
        <w:ind w:firstLine="480"/>
        <w:spacing w:line="500" w:lineRule="exact"/>
        <w:rPr>
          <w:rFonts w:ascii="宋体" w:hAnsi="宋体" w:eastAsia="宋体" w:cs="宋体"/>
          <w:b/>
          <w:bCs/>
          <w:sz w:val="24"/>
          <w:szCs w:val="24"/>
        </w:rPr>
      </w:pPr>
      <w:r>
        <w:rPr>
          <w:rFonts w:hint="eastAsia" w:ascii="宋体" w:hAnsi="宋体" w:eastAsia="宋体" w:cs="宋体"/>
          <w:sz w:val="24"/>
          <w:szCs w:val="24"/>
        </w:rPr>
        <w:t xml:space="preserve">时间：自本公告发布之日起5个工作日。</w:t>
      </w:r>
      <w:r/>
    </w:p>
    <w:p>
      <w:pPr>
        <w:pStyle w:val="941"/>
        <w:ind w:firstLine="480"/>
        <w:spacing w:before="0" w:after="0" w:line="500" w:lineRule="exact"/>
        <w:rPr>
          <w:rFonts w:ascii="宋体" w:hAnsi="宋体" w:cs="宋体"/>
          <w:b w:val="0"/>
          <w:bCs w:val="0"/>
          <w:sz w:val="24"/>
          <w:szCs w:val="24"/>
        </w:rPr>
      </w:pPr>
      <w:r/>
      <w:bookmarkStart w:id="27" w:name="_Toc28359082"/>
      <w:r/>
      <w:bookmarkStart w:id="28" w:name="_Toc28359005"/>
      <w:r/>
      <w:bookmarkStart w:id="29" w:name="_Toc35393624"/>
      <w:r/>
      <w:bookmarkStart w:id="30" w:name="_Toc35393793"/>
      <w:r>
        <w:rPr>
          <w:rFonts w:hint="eastAsia" w:ascii="宋体" w:hAnsi="宋体" w:cs="宋体"/>
          <w:b w:val="0"/>
          <w:bCs w:val="0"/>
          <w:sz w:val="24"/>
          <w:szCs w:val="24"/>
        </w:rPr>
        <w:t xml:space="preserve">地点：江苏政府采购“苏采云”系统</w:t>
      </w:r>
      <w:r/>
    </w:p>
    <w:p>
      <w:pPr>
        <w:pStyle w:val="941"/>
        <w:ind w:firstLine="480"/>
        <w:spacing w:before="0" w:after="0" w:line="500" w:lineRule="exact"/>
        <w:rPr>
          <w:rFonts w:ascii="宋体" w:hAnsi="宋体" w:cs="宋体"/>
          <w:b w:val="0"/>
          <w:bCs w:val="0"/>
          <w:sz w:val="24"/>
          <w:szCs w:val="24"/>
        </w:rPr>
      </w:pPr>
      <w:r>
        <w:rPr>
          <w:rFonts w:hint="eastAsia" w:ascii="宋体" w:hAnsi="宋体" w:cs="宋体"/>
          <w:b w:val="0"/>
          <w:bCs w:val="0"/>
          <w:sz w:val="24"/>
          <w:szCs w:val="24"/>
        </w:rPr>
        <w:t xml:space="preserve">方式：供应商完成注册并办理CA证书后登录江苏政府采购“苏采云”系统下载本项目招标文件。</w:t>
      </w:r>
      <w:r/>
    </w:p>
    <w:p>
      <w:pPr>
        <w:pStyle w:val="941"/>
        <w:ind w:firstLine="480"/>
        <w:spacing w:before="0" w:after="0" w:line="500" w:lineRule="exact"/>
        <w:rPr>
          <w:rFonts w:ascii="宋体" w:hAnsi="宋体" w:cs="宋体"/>
          <w:b w:val="0"/>
          <w:bCs w:val="0"/>
          <w:sz w:val="24"/>
          <w:szCs w:val="24"/>
        </w:rPr>
      </w:pPr>
      <w:r>
        <w:rPr>
          <w:rFonts w:hint="eastAsia" w:ascii="宋体" w:hAnsi="宋体" w:cs="宋体"/>
          <w:b w:val="0"/>
          <w:bCs w:val="0"/>
          <w:sz w:val="24"/>
          <w:szCs w:val="24"/>
        </w:rPr>
        <w:t xml:space="preserve">售价：0.00元</w:t>
      </w:r>
      <w:r/>
    </w:p>
    <w:p>
      <w:pPr>
        <w:pStyle w:val="941"/>
        <w:spacing w:before="0" w:after="0" w:line="500" w:lineRule="exact"/>
        <w:rPr>
          <w:rFonts w:ascii="宋体" w:hAnsi="宋体" w:cs="宋体"/>
          <w:b w:val="0"/>
          <w:sz w:val="24"/>
          <w:szCs w:val="24"/>
        </w:rPr>
      </w:pPr>
      <w:r>
        <w:rPr>
          <w:rFonts w:hint="eastAsia" w:ascii="宋体" w:hAnsi="宋体" w:cs="宋体"/>
          <w:b w:val="0"/>
          <w:sz w:val="24"/>
          <w:szCs w:val="24"/>
        </w:rPr>
        <w:t xml:space="preserve">四、提交投标文件</w:t>
      </w:r>
      <w:bookmarkEnd w:id="27"/>
      <w:r/>
      <w:bookmarkEnd w:id="28"/>
      <w:r>
        <w:rPr>
          <w:rFonts w:hint="eastAsia" w:ascii="宋体" w:hAnsi="宋体" w:cs="宋体"/>
          <w:b w:val="0"/>
          <w:sz w:val="24"/>
          <w:szCs w:val="24"/>
        </w:rPr>
        <w:t xml:space="preserve">截止时间、开标时间和地点</w:t>
      </w:r>
      <w:bookmarkEnd w:id="29"/>
      <w:r/>
      <w:bookmarkEnd w:id="30"/>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时间：2026年</w:t>
      </w:r>
      <w:r>
        <w:rPr>
          <w:rFonts w:ascii="宋体" w:hAnsi="宋体" w:eastAsia="宋体" w:cs="宋体"/>
          <w:sz w:val="24"/>
          <w:szCs w:val="24"/>
        </w:rPr>
        <w:t xml:space="preserve">11</w:t>
      </w:r>
      <w:r>
        <w:rPr>
          <w:rFonts w:hint="eastAsia" w:ascii="宋体" w:hAnsi="宋体" w:eastAsia="宋体" w:cs="宋体"/>
          <w:sz w:val="24"/>
          <w:szCs w:val="24"/>
        </w:rPr>
        <w:t xml:space="preserve">月</w:t>
      </w:r>
      <w:r>
        <w:rPr>
          <w:rFonts w:ascii="宋体" w:hAnsi="宋体" w:eastAsia="宋体" w:cs="宋体"/>
          <w:sz w:val="24"/>
          <w:szCs w:val="24"/>
        </w:rPr>
        <w:t xml:space="preserve">10</w:t>
      </w:r>
      <w:r>
        <w:rPr>
          <w:rFonts w:hint="eastAsia" w:ascii="宋体" w:hAnsi="宋体" w:eastAsia="宋体" w:cs="宋体"/>
          <w:sz w:val="24"/>
          <w:szCs w:val="24"/>
        </w:rPr>
        <w:t xml:space="preserve">日</w:t>
      </w:r>
      <w:r>
        <w:rPr>
          <w:rFonts w:ascii="宋体" w:hAnsi="宋体" w:eastAsia="宋体" w:cs="宋体"/>
          <w:sz w:val="24"/>
          <w:szCs w:val="24"/>
        </w:rPr>
        <w:t xml:space="preserve">9</w:t>
      </w:r>
      <w:r>
        <w:rPr>
          <w:rFonts w:hint="eastAsia" w:ascii="宋体" w:hAnsi="宋体" w:eastAsia="宋体" w:cs="宋体"/>
          <w:sz w:val="24"/>
          <w:szCs w:val="24"/>
        </w:rPr>
        <w:t xml:space="preserve">点</w:t>
      </w:r>
      <w:r>
        <w:rPr>
          <w:rFonts w:ascii="宋体" w:hAnsi="宋体" w:eastAsia="宋体" w:cs="宋体"/>
          <w:sz w:val="24"/>
          <w:szCs w:val="24"/>
        </w:rPr>
        <w:t xml:space="preserve">00</w:t>
      </w:r>
      <w:r>
        <w:rPr>
          <w:rFonts w:hint="eastAsia" w:ascii="宋体" w:hAnsi="宋体" w:eastAsia="宋体" w:cs="宋体"/>
          <w:sz w:val="24"/>
          <w:szCs w:val="24"/>
        </w:rPr>
        <w:t xml:space="preserve">分（北京时间）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pStyle w:val="941"/>
        <w:spacing w:before="0" w:after="0" w:line="500" w:lineRule="exact"/>
        <w:rPr>
          <w:rFonts w:ascii="宋体" w:hAnsi="宋体" w:cs="宋体"/>
          <w:b w:val="0"/>
          <w:sz w:val="24"/>
          <w:szCs w:val="24"/>
        </w:rPr>
      </w:pPr>
      <w:r/>
      <w:bookmarkStart w:id="31" w:name="_Toc28359084"/>
      <w:r/>
      <w:bookmarkStart w:id="32" w:name="_Toc35393625"/>
      <w:r/>
      <w:bookmarkStart w:id="33" w:name="_Toc35393794"/>
      <w:r/>
      <w:bookmarkStart w:id="34" w:name="_Toc28359007"/>
      <w:r>
        <w:rPr>
          <w:rFonts w:hint="eastAsia" w:ascii="宋体" w:hAnsi="宋体" w:cs="宋体"/>
          <w:b w:val="0"/>
          <w:sz w:val="24"/>
          <w:szCs w:val="24"/>
        </w:rPr>
        <w:t xml:space="preserve">五、公告期限</w:t>
      </w:r>
      <w:bookmarkEnd w:id="31"/>
      <w:r/>
      <w:bookmarkEnd w:id="32"/>
      <w:r/>
      <w:bookmarkEnd w:id="33"/>
      <w:r/>
      <w:bookmarkEnd w:id="34"/>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941"/>
        <w:spacing w:before="0" w:after="0" w:line="500" w:lineRule="exact"/>
        <w:rPr>
          <w:rFonts w:ascii="宋体" w:hAnsi="宋体" w:cs="宋体"/>
          <w:b w:val="0"/>
          <w:sz w:val="24"/>
          <w:szCs w:val="24"/>
        </w:rPr>
      </w:pPr>
      <w:r/>
      <w:bookmarkStart w:id="35" w:name="_Toc35393795"/>
      <w:r/>
      <w:bookmarkStart w:id="36" w:name="_Toc35393626"/>
      <w:r>
        <w:rPr>
          <w:rFonts w:hint="eastAsia" w:ascii="宋体" w:hAnsi="宋体" w:cs="宋体"/>
          <w:b w:val="0"/>
          <w:sz w:val="24"/>
          <w:szCs w:val="24"/>
        </w:rPr>
        <w:t xml:space="preserve">六、其他补充事宜</w:t>
      </w:r>
      <w:bookmarkEnd w:id="35"/>
      <w:r/>
      <w:bookmarkEnd w:id="36"/>
      <w:r/>
      <w:r/>
    </w:p>
    <w:p>
      <w:pPr>
        <w:pStyle w:val="941"/>
        <w:ind w:firstLine="480"/>
        <w:spacing w:before="0" w:after="0" w:line="500" w:lineRule="exact"/>
        <w:rPr>
          <w:rFonts w:ascii="宋体" w:hAnsi="宋体" w:cs="宋体"/>
          <w:b w:val="0"/>
          <w:bCs w:val="0"/>
          <w:sz w:val="24"/>
          <w:szCs w:val="24"/>
        </w:rPr>
      </w:pPr>
      <w:r/>
      <w:bookmarkStart w:id="37" w:name="_Toc35393627"/>
      <w:r/>
      <w:bookmarkStart w:id="38" w:name="_Toc35393796"/>
      <w:r/>
      <w:bookmarkStart w:id="39" w:name="_Toc28359008"/>
      <w:r/>
      <w:bookmarkStart w:id="40" w:name="_Toc28359085"/>
      <w:r>
        <w:rPr>
          <w:rFonts w:hint="eastAsia" w:ascii="宋体" w:hAnsi="宋体" w:cs="宋体"/>
          <w:b w:val="0"/>
          <w:bCs w:val="0"/>
          <w:sz w:val="24"/>
          <w:szCs w:val="24"/>
        </w:rPr>
        <w:t xml:space="preserve">1.本项目采用网上注册登记方式。潜在投标人访问电子招标投标交易平台的网络地址和方法：</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（1）登录http://jszfcg.jsczt.cn/，点击“苏采云”进入系统。</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ascii="宋体" w:hAnsi="宋体" w:eastAsia="宋体" w:cs="宋体"/>
          <w:sz w:val="24"/>
          <w:szCs w:val="24"/>
        </w:rPr>
      </w:pPr>
      <w:r>
        <w:rPr>
          <w:rFonts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szCs w:val="24"/>
        </w:rPr>
        <w:t xml:space="preserve">采购代理机构将数据电文形式的招标文件加载至电子招标投标交易平台，供潜在投标人下载或者查阅。</w:t>
      </w:r>
      <w:r/>
    </w:p>
    <w:p>
      <w:pPr>
        <w:ind w:firstLine="480"/>
        <w:spacing w:line="500" w:lineRule="exact"/>
        <w:tabs>
          <w:tab w:val="left" w:pos="900" w:leader="none"/>
        </w:tabs>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.有关本次招标的事项若存在变动或修改，敬请及时关注“江苏政府采购网”发布的更正公告。</w:t>
      </w:r>
      <w:r/>
    </w:p>
    <w:p>
      <w:pPr>
        <w:pStyle w:val="941"/>
        <w:ind w:firstLine="480"/>
        <w:spacing w:before="0" w:after="0" w:line="500" w:lineRule="exact"/>
        <w:rPr>
          <w:rFonts w:ascii="宋体" w:hAnsi="宋体" w:cs="宋体"/>
          <w:b w:val="0"/>
          <w:sz w:val="24"/>
          <w:szCs w:val="24"/>
        </w:rPr>
      </w:pPr>
      <w:r>
        <w:rPr>
          <w:rFonts w:ascii="宋体" w:hAnsi="宋体" w:cs="宋体"/>
          <w:b w:val="0"/>
          <w:sz w:val="24"/>
          <w:szCs w:val="24"/>
        </w:rPr>
        <w:t xml:space="preserve">4</w:t>
      </w:r>
      <w:r>
        <w:rPr>
          <w:rFonts w:hint="eastAsia" w:ascii="宋体" w:hAnsi="宋体" w:cs="宋体"/>
          <w:b w:val="0"/>
          <w:sz w:val="24"/>
          <w:szCs w:val="24"/>
        </w:rPr>
        <w:t xml:space="preserve">.投标人自行勘查现场，要求务必认真、仔细阅读合同条款，谨慎报价，严禁恶意竞争低价中标，一经中标，采购人将严格按照合同条款执行。</w:t>
      </w:r>
      <w:r/>
    </w:p>
    <w:p>
      <w:pPr>
        <w:pStyle w:val="941"/>
        <w:ind w:firstLine="488"/>
        <w:keepLines w:val="0"/>
        <w:keepNext w:val="0"/>
        <w:spacing w:before="0" w:after="0" w:line="500" w:lineRule="exact"/>
        <w:rPr>
          <w:rFonts w:ascii="宋体" w:hAnsi="宋体" w:cs="宋体"/>
          <w:b w:val="0"/>
          <w:bCs w:val="0"/>
          <w:sz w:val="24"/>
          <w:szCs w:val="24"/>
        </w:rPr>
      </w:pPr>
      <w:r>
        <w:rPr>
          <w:rFonts w:ascii="宋体" w:hAnsi="宋体" w:cs="宋体"/>
          <w:b w:val="0"/>
          <w:bCs w:val="0"/>
          <w:sz w:val="24"/>
          <w:szCs w:val="24"/>
        </w:rPr>
        <w:t xml:space="preserve">5</w:t>
      </w:r>
      <w:r>
        <w:rPr>
          <w:rFonts w:hint="eastAsia" w:ascii="宋体" w:hAnsi="宋体" w:cs="宋体"/>
          <w:b w:val="0"/>
          <w:bCs w:val="0"/>
          <w:sz w:val="24"/>
          <w:szCs w:val="24"/>
        </w:rPr>
        <w:t xml:space="preserve">.在评标结束前，各投标人授权代表应保持手机畅通，以便及时澄清答疑。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.如潜在投标人未按上述要求操作，将自行承担所产生的风险。</w:t>
      </w:r>
      <w:r/>
    </w:p>
    <w:p>
      <w:pPr>
        <w:pStyle w:val="941"/>
        <w:spacing w:before="0" w:after="0" w:line="500" w:lineRule="exact"/>
        <w:rPr>
          <w:rFonts w:ascii="宋体" w:hAnsi="宋体" w:cs="宋体"/>
          <w:b w:val="0"/>
          <w:sz w:val="24"/>
          <w:szCs w:val="24"/>
        </w:rPr>
      </w:pPr>
      <w:r>
        <w:rPr>
          <w:rFonts w:hint="eastAsia" w:ascii="宋体" w:hAnsi="宋体" w:cs="宋体"/>
          <w:b w:val="0"/>
          <w:bCs w:val="0"/>
          <w:sz w:val="24"/>
          <w:szCs w:val="24"/>
        </w:rPr>
        <w:t xml:space="preserve">七、对本次招标</w:t>
      </w:r>
      <w:r>
        <w:rPr>
          <w:rFonts w:hint="eastAsia" w:ascii="宋体" w:hAnsi="宋体" w:cs="宋体"/>
          <w:b w:val="0"/>
          <w:sz w:val="24"/>
          <w:szCs w:val="24"/>
        </w:rPr>
        <w:t xml:space="preserve">提出询问，请按以下方式联系。</w:t>
      </w:r>
      <w:bookmarkEnd w:id="37"/>
      <w:r/>
      <w:bookmarkEnd w:id="38"/>
      <w:r/>
      <w:bookmarkEnd w:id="39"/>
      <w:r/>
      <w:bookmarkEnd w:id="40"/>
      <w:r/>
      <w:r/>
    </w:p>
    <w:p>
      <w:pPr>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　　　1.采购人信息</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单位名称：</w:t>
      </w:r>
      <w:r>
        <w:rPr>
          <w:rFonts w:hint="eastAsia" w:ascii="宋体" w:hAnsi="宋体" w:eastAsia="宋体" w:cs="宋体"/>
          <w:bCs/>
          <w:sz w:val="24"/>
          <w:szCs w:val="24"/>
        </w:rPr>
        <w:t xml:space="preserve">泰州市姜堰区人民政府罗塘街道办事处</w:t>
      </w:r>
      <w:r>
        <w:rPr>
          <w:rFonts w:hint="eastAsia" w:ascii="宋体" w:hAnsi="宋体" w:eastAsia="宋体" w:cs="宋体"/>
          <w:sz w:val="24"/>
          <w:szCs w:val="24"/>
        </w:rPr>
        <w:t xml:space="preserve">  </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单位地址：泰州市姜堰区长江西路1</w:t>
      </w:r>
      <w:r>
        <w:rPr>
          <w:rFonts w:ascii="宋体" w:hAnsi="宋体" w:eastAsia="宋体" w:cs="宋体"/>
          <w:sz w:val="24"/>
          <w:szCs w:val="24"/>
        </w:rPr>
        <w:t xml:space="preserve">6</w:t>
      </w:r>
      <w:r>
        <w:rPr>
          <w:rFonts w:hint="eastAsia" w:ascii="宋体" w:hAnsi="宋体" w:eastAsia="宋体" w:cs="宋体"/>
          <w:sz w:val="24"/>
          <w:szCs w:val="24"/>
        </w:rPr>
        <w:t xml:space="preserve">号</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联系人：杨</w:t>
      </w:r>
      <w:r>
        <w:rPr>
          <w:rFonts w:hint="eastAsia" w:ascii="宋体" w:hAnsi="宋体" w:eastAsia="宋体" w:cs="宋体"/>
          <w:bCs/>
          <w:sz w:val="24"/>
          <w:szCs w:val="24"/>
        </w:rPr>
        <w:t xml:space="preserve">先生</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联系电话：</w:t>
      </w:r>
      <w:bookmarkStart w:id="41" w:name="_Toc28359009"/>
      <w:r/>
      <w:bookmarkStart w:id="42" w:name="_Toc28359086"/>
      <w:r>
        <w:rPr>
          <w:rFonts w:hint="eastAsia" w:ascii="宋体" w:hAnsi="宋体" w:eastAsia="宋体" w:cs="宋体"/>
          <w:sz w:val="24"/>
          <w:szCs w:val="24"/>
        </w:rPr>
        <w:t xml:space="preserve">0</w:t>
      </w:r>
      <w:r>
        <w:rPr>
          <w:rFonts w:ascii="宋体" w:hAnsi="宋体" w:eastAsia="宋体" w:cs="宋体"/>
          <w:sz w:val="24"/>
          <w:szCs w:val="24"/>
        </w:rPr>
        <w:t xml:space="preserve">523-88281916</w:t>
      </w:r>
      <w:r>
        <w:rPr>
          <w:rFonts w:ascii="宋体" w:hAnsi="宋体" w:eastAsia="宋体" w:cs="宋体"/>
          <w:sz w:val="24"/>
          <w:szCs w:val="24"/>
        </w:rPr>
        <w:t xml:space="preserve"> </w:t>
      </w:r>
      <w:r/>
    </w:p>
    <w:p>
      <w:pPr>
        <w:ind w:firstLine="731"/>
        <w:jc w:val="left"/>
        <w:spacing w:line="500" w:lineRule="exact"/>
        <w:rPr>
          <w:rFonts w:ascii="宋体" w:hAnsi="宋体" w:eastAsia="宋体" w:cs="宋体"/>
          <w:sz w:val="24"/>
          <w:szCs w:val="24"/>
        </w:rPr>
      </w:pPr>
      <w:r>
        <w:rPr>
          <w:rFonts w:hint="eastAsia" w:ascii="宋体" w:hAnsi="宋体" w:eastAsia="宋体" w:cs="宋体"/>
          <w:sz w:val="24"/>
          <w:szCs w:val="24"/>
        </w:rPr>
        <w:t xml:space="preserve">2.采购代理机构信息</w:t>
      </w:r>
      <w:bookmarkEnd w:id="41"/>
      <w:r/>
      <w:bookmarkEnd w:id="42"/>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单位名称：江苏昊通工程项目管理有限公司</w:t>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单位地址：泰州市姜堰区三水街道锦绣姜城2</w:t>
      </w:r>
      <w:r>
        <w:rPr>
          <w:rFonts w:ascii="宋体" w:hAnsi="宋体" w:eastAsia="宋体" w:cs="宋体"/>
          <w:sz w:val="24"/>
          <w:szCs w:val="24"/>
        </w:rPr>
        <w:t xml:space="preserve">1</w:t>
      </w:r>
      <w:r>
        <w:rPr>
          <w:rFonts w:hint="eastAsia" w:ascii="宋体" w:hAnsi="宋体" w:eastAsia="宋体" w:cs="宋体"/>
          <w:sz w:val="24"/>
          <w:szCs w:val="24"/>
        </w:rPr>
        <w:t xml:space="preserve">号-</w:t>
      </w:r>
      <w:r>
        <w:rPr>
          <w:rFonts w:ascii="宋体" w:hAnsi="宋体" w:eastAsia="宋体" w:cs="宋体"/>
          <w:sz w:val="24"/>
          <w:szCs w:val="24"/>
        </w:rPr>
        <w:t xml:space="preserve">105</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联系人：张玉芳</w:t>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联系电话：</w:t>
      </w:r>
      <w:bookmarkStart w:id="43" w:name="_Toc28359087"/>
      <w:r/>
      <w:bookmarkStart w:id="44" w:name="_Toc28359010"/>
      <w:r>
        <w:rPr>
          <w:rFonts w:ascii="宋体" w:hAnsi="宋体" w:eastAsia="宋体" w:cs="宋体"/>
          <w:sz w:val="24"/>
          <w:szCs w:val="24"/>
        </w:rPr>
        <w:t xml:space="preserve">13852612266</w:t>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3.项目联系方式</w:t>
      </w:r>
      <w:bookmarkEnd w:id="43"/>
      <w:r/>
      <w:bookmarkEnd w:id="44"/>
      <w:r/>
      <w:r/>
    </w:p>
    <w:p>
      <w:pPr>
        <w:pStyle w:val="967"/>
        <w:ind w:firstLine="731"/>
        <w:spacing w:line="500" w:lineRule="exact"/>
        <w:rPr>
          <w:rFonts w:hAnsi="宋体" w:eastAsia="宋体" w:cs="宋体"/>
        </w:rPr>
      </w:pPr>
      <w:r>
        <w:rPr>
          <w:rFonts w:hint="eastAsia" w:hAnsi="宋体" w:eastAsia="宋体" w:cs="宋体"/>
          <w:sz w:val="24"/>
          <w:szCs w:val="24"/>
        </w:rPr>
        <w:t xml:space="preserve">项目联系人：张玉芳</w:t>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电　话：</w:t>
      </w:r>
      <w:r>
        <w:rPr>
          <w:rFonts w:ascii="宋体" w:hAnsi="宋体" w:eastAsia="宋体" w:cs="宋体"/>
          <w:sz w:val="24"/>
          <w:szCs w:val="24"/>
        </w:rPr>
        <w:t xml:space="preserve">13852612266</w:t>
      </w:r>
      <w:r/>
    </w:p>
    <w:p>
      <w:pPr>
        <w:ind w:firstLine="731"/>
        <w:spacing w:line="500" w:lineRule="exact"/>
        <w:rPr>
          <w:rFonts w:ascii="宋体" w:hAnsi="宋体" w:eastAsia="宋体" w:cs="宋体"/>
          <w:sz w:val="24"/>
          <w:szCs w:val="24"/>
        </w:rPr>
      </w:pPr>
      <w:r>
        <w:rPr>
          <w:rFonts w:ascii="宋体" w:hAnsi="宋体" w:eastAsia="宋体" w:cs="宋体"/>
          <w:sz w:val="24"/>
          <w:szCs w:val="24"/>
        </w:rPr>
      </w:r>
      <w:r/>
    </w:p>
    <w:p>
      <w:pPr>
        <w:ind w:firstLine="731"/>
        <w:spacing w:line="500" w:lineRule="exact"/>
        <w:rPr>
          <w:rFonts w:ascii="宋体" w:hAnsi="宋体" w:eastAsia="宋体" w:cs="宋体"/>
          <w:sz w:val="24"/>
          <w:szCs w:val="24"/>
        </w:rPr>
      </w:pPr>
      <w:r>
        <w:rPr>
          <w:rFonts w:ascii="宋体" w:hAnsi="宋体" w:eastAsia="宋体" w:cs="宋体"/>
          <w:sz w:val="24"/>
          <w:szCs w:val="24"/>
        </w:rPr>
      </w:r>
      <w:r/>
    </w:p>
    <w:p>
      <w:pPr>
        <w:pStyle w:val="759"/>
      </w:pPr>
      <w:r/>
      <w:r/>
    </w:p>
    <w:p>
      <w:pPr>
        <w:pStyle w:val="760"/>
      </w:pPr>
      <w:r/>
      <w:r/>
    </w:p>
    <w:p>
      <w:pPr>
        <w:pStyle w:val="760"/>
      </w:pPr>
      <w:r/>
      <w:r/>
    </w:p>
    <w:p>
      <w:pPr>
        <w:pStyle w:val="760"/>
      </w:pPr>
      <w:r/>
      <w:r/>
    </w:p>
    <w:p>
      <w:pPr>
        <w:pStyle w:val="760"/>
      </w:pPr>
      <w:r/>
      <w:r/>
    </w:p>
    <w:p>
      <w:pPr>
        <w:pStyle w:val="760"/>
      </w:pPr>
      <w:r/>
      <w:r/>
    </w:p>
    <w:p>
      <w:pPr>
        <w:pStyle w:val="760"/>
      </w:pPr>
      <w:r/>
      <w:r/>
    </w:p>
    <w:p>
      <w:pPr>
        <w:pStyle w:val="760"/>
      </w:pPr>
      <w:r/>
      <w:r/>
    </w:p>
    <w:p>
      <w:pPr>
        <w:pStyle w:val="760"/>
      </w:pPr>
      <w:r/>
      <w:r/>
    </w:p>
    <w:p>
      <w:pPr>
        <w:ind w:firstLine="731"/>
        <w:spacing w:line="500" w:lineRule="exact"/>
        <w:rPr>
          <w:rFonts w:ascii="宋体" w:hAnsi="宋体" w:eastAsia="宋体" w:cs="宋体"/>
          <w:sz w:val="24"/>
          <w:szCs w:val="24"/>
        </w:rPr>
      </w:pPr>
      <w:r>
        <w:rPr>
          <w:rFonts w:ascii="宋体" w:hAnsi="宋体" w:eastAsia="宋体" w:cs="宋体"/>
          <w:sz w:val="24"/>
          <w:szCs w:val="24"/>
        </w:rPr>
      </w:r>
      <w:r/>
    </w:p>
    <w:p>
      <w:pPr>
        <w:spacing w:line="500" w:lineRule="exact"/>
        <w:rPr>
          <w:rFonts w:ascii="宋体" w:hAnsi="宋体" w:eastAsia="宋体" w:cs="宋体"/>
          <w:sz w:val="28"/>
          <w:szCs w:val="28"/>
        </w:rPr>
      </w:pPr>
      <w:r>
        <w:rPr>
          <w:rFonts w:ascii="宋体" w:hAnsi="宋体" w:eastAsia="宋体" w:cs="宋体"/>
          <w:sz w:val="28"/>
          <w:szCs w:val="28"/>
        </w:rPr>
      </w:r>
      <w:r/>
    </w:p>
    <w:p>
      <w:pPr>
        <w:jc w:val="center"/>
        <w:spacing w:line="360" w:lineRule="auto"/>
        <w:widowControl/>
        <w:rPr>
          <w:rFonts w:ascii="宋体" w:hAnsi="宋体" w:eastAsia="宋体" w:cs="宋体"/>
          <w:b/>
          <w:spacing w:val="15"/>
          <w:sz w:val="32"/>
          <w:szCs w:val="32"/>
        </w:rPr>
      </w:pPr>
      <w:r>
        <w:rPr>
          <w:rFonts w:hint="eastAsia" w:ascii="宋体" w:hAnsi="宋体" w:eastAsia="宋体" w:cs="宋体"/>
          <w:b/>
          <w:spacing w:val="15"/>
          <w:sz w:val="32"/>
          <w:szCs w:val="32"/>
        </w:rPr>
        <w:t xml:space="preserve">第二章 投标人须知</w:t>
      </w:r>
      <w:bookmarkEnd w:id="7"/>
      <w:r/>
      <w:bookmarkEnd w:id="8"/>
      <w:r/>
      <w:r/>
    </w:p>
    <w:p>
      <w:pPr>
        <w:ind w:right="840"/>
        <w:jc w:val="center"/>
        <w:spacing w:line="360" w:lineRule="auto"/>
        <w:widowControl/>
        <w:rPr>
          <w:rFonts w:ascii="宋体" w:hAnsi="宋体" w:eastAsia="宋体" w:cs="宋体"/>
          <w:b/>
          <w:szCs w:val="22"/>
        </w:rPr>
      </w:pPr>
      <w:r>
        <w:rPr>
          <w:rFonts w:hint="eastAsia" w:ascii="宋体" w:hAnsi="宋体" w:eastAsia="宋体" w:cs="宋体"/>
          <w:b/>
          <w:szCs w:val="22"/>
        </w:rPr>
        <w:t xml:space="preserve">    投标人须知前附表</w:t>
      </w:r>
      <w:r/>
    </w:p>
    <w:tbl>
      <w:tblPr>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序号</w:t>
            </w:r>
            <w:r/>
          </w:p>
        </w:tc>
        <w:tc>
          <w:tcPr>
            <w:tcW w:w="149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项目</w:t>
            </w:r>
            <w:r/>
          </w:p>
        </w:tc>
        <w:tc>
          <w:tcPr>
            <w:tcW w:w="765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421"/>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项目名称</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u w:val="single"/>
              </w:rPr>
              <w:t xml:space="preserve">园区路道保洁、绿化养护项目</w:t>
            </w:r>
            <w:r/>
          </w:p>
        </w:tc>
      </w:tr>
      <w:tr>
        <w:trPr>
          <w:jc w:val="center"/>
          <w:trHeight w:val="421"/>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招标内容</w:t>
            </w:r>
            <w:r/>
          </w:p>
        </w:tc>
        <w:tc>
          <w:tcPr>
            <w:tcW w:w="7654" w:type="dxa"/>
            <w:vAlign w:val="center"/>
            <w:textDirection w:val="lrTb"/>
            <w:noWrap/>
          </w:tcPr>
          <w:p>
            <w:pPr>
              <w:rPr>
                <w:rFonts w:ascii="宋体" w:hAnsi="宋体" w:eastAsia="宋体" w:cs="宋体"/>
                <w:szCs w:val="21"/>
              </w:rPr>
            </w:pPr>
            <w:r>
              <w:rPr>
                <w:rFonts w:hint="eastAsia" w:ascii="宋体" w:hAnsi="宋体" w:eastAsia="宋体" w:cs="宋体"/>
                <w:sz w:val="24"/>
                <w:szCs w:val="24"/>
              </w:rPr>
              <w:t xml:space="preserve">具体采购需求详见招标文件第三章。</w:t>
            </w:r>
            <w:r/>
          </w:p>
        </w:tc>
      </w:tr>
      <w:tr>
        <w:trPr>
          <w:jc w:val="center"/>
          <w:trHeight w:val="427"/>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服务期限及服务地点</w:t>
            </w:r>
            <w:r/>
          </w:p>
        </w:tc>
        <w:tc>
          <w:tcPr>
            <w:tcW w:w="7654" w:type="dxa"/>
            <w:vAlign w:val="center"/>
            <w:textDirection w:val="lrTb"/>
            <w:noWrap/>
          </w:tcPr>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服务期：</w:t>
            </w:r>
            <w:r>
              <w:rPr>
                <w:rFonts w:ascii="宋体" w:hAnsi="宋体" w:eastAsia="宋体" w:cs="宋体"/>
                <w:sz w:val="24"/>
                <w:szCs w:val="24"/>
              </w:rPr>
              <w:t xml:space="preserve">3</w:t>
            </w:r>
            <w:r>
              <w:rPr>
                <w:rFonts w:hint="eastAsia" w:ascii="宋体" w:hAnsi="宋体" w:eastAsia="宋体" w:cs="宋体"/>
                <w:sz w:val="24"/>
                <w:szCs w:val="24"/>
              </w:rPr>
              <w:t xml:space="preserve">年，以合同签订时间为准。</w:t>
            </w:r>
            <w:r/>
          </w:p>
          <w:p>
            <w:pPr>
              <w:jc w:val="left"/>
              <w:widowControl/>
              <w:rPr>
                <w:rFonts w:ascii="宋体" w:hAnsi="宋体" w:eastAsia="宋体" w:cs="宋体"/>
                <w:sz w:val="24"/>
                <w:szCs w:val="24"/>
              </w:rPr>
            </w:pPr>
            <w:r>
              <w:rPr>
                <w:rFonts w:hint="eastAsia" w:ascii="宋体" w:hAnsi="宋体" w:eastAsia="宋体" w:cs="宋体"/>
                <w:sz w:val="24"/>
                <w:szCs w:val="24"/>
              </w:rPr>
              <w:t xml:space="preserve">服务地点：泰州市姜堰区罗塘街道园区。</w:t>
            </w:r>
            <w:r/>
          </w:p>
        </w:tc>
      </w:tr>
      <w:tr>
        <w:trPr>
          <w:jc w:val="center"/>
          <w:trHeight w:val="405"/>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最高投标</w:t>
            </w:r>
            <w:r/>
          </w:p>
          <w:p>
            <w:pPr>
              <w:rPr>
                <w:rFonts w:ascii="宋体" w:hAnsi="宋体" w:eastAsia="宋体" w:cs="宋体"/>
                <w:sz w:val="24"/>
                <w:szCs w:val="24"/>
              </w:rPr>
            </w:pPr>
            <w:r>
              <w:rPr>
                <w:rFonts w:hint="eastAsia" w:ascii="宋体" w:hAnsi="宋体" w:eastAsia="宋体" w:cs="宋体"/>
                <w:sz w:val="24"/>
                <w:szCs w:val="24"/>
              </w:rPr>
              <w:t xml:space="preserve">限价</w:t>
            </w:r>
            <w:r/>
          </w:p>
        </w:tc>
        <w:tc>
          <w:tcPr>
            <w:tcW w:w="7654" w:type="dxa"/>
            <w:vAlign w:val="center"/>
            <w:textDirection w:val="lrTb"/>
            <w:noWrap/>
          </w:tcPr>
          <w:p>
            <w:pPr>
              <w:jc w:val="left"/>
              <w:widowControl/>
              <w:rPr>
                <w:rFonts w:ascii="宋体" w:hAnsi="宋体" w:eastAsia="宋体" w:cs="宋体"/>
                <w:iCs/>
                <w:sz w:val="24"/>
                <w:szCs w:val="24"/>
              </w:rPr>
            </w:pPr>
            <w:r>
              <w:rPr>
                <w:rFonts w:hint="eastAsia" w:ascii="宋体" w:hAnsi="宋体" w:eastAsia="宋体" w:cs="宋体"/>
                <w:sz w:val="24"/>
                <w:szCs w:val="24"/>
              </w:rPr>
              <w:t xml:space="preserve">最高限价：</w:t>
            </w:r>
            <w:r>
              <w:rPr>
                <w:rFonts w:ascii="宋体" w:hAnsi="宋体" w:eastAsia="宋体" w:cs="宋体"/>
                <w:sz w:val="22"/>
                <w:szCs w:val="22"/>
              </w:rPr>
              <w:t xml:space="preserve">480</w:t>
            </w:r>
            <w:r>
              <w:rPr>
                <w:rFonts w:hint="eastAsia" w:ascii="宋体" w:hAnsi="宋体" w:eastAsia="宋体" w:cs="宋体"/>
                <w:sz w:val="24"/>
                <w:szCs w:val="24"/>
              </w:rPr>
              <w:t xml:space="preserve">万元（160万/年）。投标报价（单价、总价）不得超过招标文件规定的最高限价，否则按无效投标文件处理。</w:t>
            </w:r>
            <w:r/>
          </w:p>
        </w:tc>
      </w:tr>
      <w:tr>
        <w:trPr>
          <w:jc w:val="center"/>
          <w:trHeight w:val="912"/>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1495" w:type="dxa"/>
            <w:vAlign w:val="center"/>
            <w:textDirection w:val="lrTb"/>
            <w:noWrap/>
          </w:tcPr>
          <w:p>
            <w:pPr>
              <w:jc w:val="left"/>
              <w:rPr>
                <w:rFonts w:ascii="宋体" w:hAnsi="宋体" w:eastAsia="宋体" w:cs="宋体"/>
                <w:sz w:val="24"/>
                <w:szCs w:val="24"/>
              </w:rPr>
            </w:pPr>
            <w:r>
              <w:rPr>
                <w:rFonts w:hint="eastAsia" w:ascii="宋体" w:hAnsi="宋体" w:eastAsia="宋体" w:cs="宋体"/>
                <w:sz w:val="24"/>
                <w:szCs w:val="24"/>
              </w:rPr>
              <w:t xml:space="preserve">合格投标人资格要求</w:t>
            </w:r>
            <w:r/>
          </w:p>
        </w:tc>
        <w:tc>
          <w:tcPr>
            <w:tcW w:w="7654" w:type="dxa"/>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jc w:val="left"/>
              <w:widowControl/>
              <w:rPr>
                <w:rFonts w:ascii="宋体" w:hAnsi="宋体" w:eastAsia="宋体" w:cs="宋体"/>
                <w:sz w:val="24"/>
                <w:szCs w:val="24"/>
              </w:rPr>
            </w:pPr>
            <w:r>
              <w:rPr>
                <w:rFonts w:hint="eastAsia" w:ascii="宋体" w:hAnsi="宋体" w:eastAsia="宋体" w:cs="宋体"/>
                <w:sz w:val="24"/>
                <w:szCs w:val="24"/>
              </w:rPr>
              <w:t xml:space="preserve">（1）具有独立承担民事责任的能力(法人或者其他组织的营业执照等证明文件，自然人的身份证明)；</w:t>
            </w:r>
            <w:r/>
          </w:p>
          <w:p>
            <w:pPr>
              <w:jc w:val="left"/>
              <w:widowControl/>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jc w:val="left"/>
              <w:widowControl/>
              <w:rPr>
                <w:rFonts w:ascii="宋体" w:hAnsi="宋体" w:eastAsia="宋体" w:cs="宋体"/>
                <w:sz w:val="24"/>
                <w:szCs w:val="24"/>
              </w:rPr>
            </w:pPr>
            <w:r>
              <w:rPr>
                <w:rFonts w:hint="eastAsia" w:ascii="宋体" w:hAnsi="宋体" w:eastAsia="宋体" w:cs="宋体"/>
                <w:sz w:val="24"/>
                <w:szCs w:val="24"/>
              </w:rPr>
              <w:t xml:space="preserve">（3）具有履行合同所必须的设备和专业技术能力；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jc w:val="left"/>
              <w:widowControl/>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jc w:val="left"/>
              <w:widowControl/>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jc w:val="left"/>
              <w:widowControl/>
              <w:rPr>
                <w:rFonts w:ascii="宋体" w:hAnsi="宋体" w:eastAsia="宋体" w:cs="宋体"/>
                <w:sz w:val="24"/>
                <w:szCs w:val="24"/>
              </w:rPr>
            </w:pPr>
            <w:r>
              <w:rPr>
                <w:rFonts w:hint="eastAsia" w:ascii="宋体" w:hAnsi="宋体" w:eastAsia="宋体" w:cs="宋体"/>
                <w:sz w:val="24"/>
                <w:szCs w:val="24"/>
              </w:rPr>
              <w:t xml:space="preserve">2.落实政府采购政策需满足的资格要求：本项目专门面向中小企业，供应商应为中小微企业、监狱企业、残疾人福利性单位。提供《中小微企业声明函》或《残疾人福利性单位声明函》或《监狱企业证明文件》，不再享受价格扣除政策。</w:t>
            </w:r>
            <w:r/>
          </w:p>
          <w:p>
            <w:pPr>
              <w:jc w:val="left"/>
              <w:widowControl/>
              <w:rPr>
                <w:rFonts w:ascii="宋体" w:hAnsi="宋体" w:eastAsia="宋体" w:cs="宋体"/>
                <w:sz w:val="24"/>
                <w:szCs w:val="24"/>
              </w:rPr>
            </w:pPr>
            <w:r>
              <w:rPr>
                <w:rFonts w:hint="eastAsia" w:ascii="宋体" w:hAnsi="宋体" w:eastAsia="宋体" w:cs="宋体"/>
                <w:sz w:val="24"/>
                <w:szCs w:val="24"/>
              </w:rPr>
              <w:t xml:space="preserve">3.本项目的特定资格要求：未被列入“信用中国”网站(www.creditchina.gov.cn)失信被执行人名单、重大税收违法案件当事人名单和中国政府采购网(www.ccgp.gov.cn)政府采购严重违法失信行为记录名单。</w:t>
            </w:r>
            <w:r/>
          </w:p>
          <w:p>
            <w:pPr>
              <w:jc w:val="left"/>
              <w:widowControl/>
              <w:rPr>
                <w:rFonts w:ascii="宋体" w:hAnsi="宋体" w:eastAsia="宋体" w:cs="宋体"/>
                <w:sz w:val="24"/>
                <w:szCs w:val="24"/>
              </w:rPr>
            </w:pPr>
            <w:r>
              <w:rPr>
                <w:rFonts w:hint="eastAsia" w:ascii="宋体" w:hAnsi="宋体" w:eastAsia="宋体" w:cs="宋体"/>
                <w:sz w:val="24"/>
                <w:szCs w:val="24"/>
              </w:rPr>
              <w:t xml:space="preserve">4.本项目不接收联合体投标</w:t>
            </w:r>
            <w:r/>
          </w:p>
        </w:tc>
      </w:tr>
      <w:tr>
        <w:trPr>
          <w:jc w:val="center"/>
          <w:trHeight w:val="796"/>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联合体投标</w:t>
            </w:r>
            <w:r/>
          </w:p>
        </w:tc>
        <w:tc>
          <w:tcPr>
            <w:tcW w:w="7654" w:type="dxa"/>
            <w:vAlign w:val="center"/>
            <w:textDirection w:val="lrTb"/>
            <w:noWrap/>
          </w:tcPr>
          <w:p>
            <w:pPr>
              <w:rPr>
                <w:rFonts w:ascii="宋体" w:hAnsi="宋体" w:eastAsia="宋体" w:cs="宋体"/>
                <w:sz w:val="24"/>
                <w:szCs w:val="24"/>
              </w:rPr>
            </w:pPr>
            <w:r>
              <w:rPr>
                <w:rFonts w:ascii="Wingdings 2" w:hAnsi="Wingdings 2" w:eastAsia="Wingdings 2" w:cs="Wingdings 2"/>
              </w:rPr>
              <w:t xml:space="preserve"></w:t>
            </w:r>
            <w:r>
              <w:rPr>
                <w:rFonts w:hint="eastAsia" w:ascii="宋体" w:hAnsi="宋体" w:eastAsia="宋体" w:cs="宋体"/>
                <w:sz w:val="24"/>
                <w:szCs w:val="24"/>
              </w:rPr>
              <w:t xml:space="preserve">不接受，招标文件中有关联合体的规定均不适用。</w:t>
            </w:r>
            <w:r/>
          </w:p>
          <w:p>
            <w:pPr>
              <w:rPr>
                <w:rFonts w:ascii="宋体" w:hAnsi="宋体" w:eastAsia="宋体" w:cs="宋体"/>
                <w:sz w:val="24"/>
                <w:szCs w:val="24"/>
              </w:rPr>
            </w:pPr>
            <w:r>
              <w:rPr>
                <w:rFonts w:hint="eastAsia" w:ascii="宋体" w:hAnsi="宋体" w:eastAsia="宋体" w:cs="宋体"/>
                <w:sz w:val="24"/>
                <w:szCs w:val="24"/>
              </w:rPr>
              <w:t xml:space="preserve">□接受 </w:t>
            </w:r>
            <w:r/>
          </w:p>
        </w:tc>
      </w:tr>
      <w:tr>
        <w:trPr>
          <w:jc w:val="center"/>
          <w:trHeight w:val="1385"/>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现场考察</w:t>
            </w:r>
            <w:r/>
          </w:p>
        </w:tc>
        <w:tc>
          <w:tcPr>
            <w:tcW w:w="7654" w:type="dxa"/>
            <w:vAlign w:val="center"/>
            <w:textDirection w:val="lrTb"/>
            <w:noWrap/>
          </w:tcPr>
          <w:p>
            <w:pPr>
              <w:rPr>
                <w:rFonts w:ascii="宋体" w:hAnsi="宋体" w:eastAsia="宋体" w:cs="宋体"/>
                <w:sz w:val="24"/>
                <w:szCs w:val="24"/>
              </w:rPr>
            </w:pPr>
            <w:r>
              <w:rPr>
                <w:rFonts w:ascii="Wingdings 2" w:hAnsi="Wingdings 2" w:eastAsia="Wingdings 2" w:cs="Wingdings 2"/>
              </w:rPr>
              <w:t xml:space="preserve"></w:t>
            </w:r>
            <w:r>
              <w:rPr>
                <w:rFonts w:hint="eastAsia" w:ascii="宋体" w:hAnsi="宋体" w:eastAsia="宋体" w:cs="宋体"/>
                <w:sz w:val="24"/>
                <w:szCs w:val="24"/>
              </w:rPr>
              <w:t xml:space="preserve">不组织，自行考察；如投标人需自行考察,费用自理。</w:t>
            </w:r>
            <w:r/>
          </w:p>
          <w:p>
            <w:pPr>
              <w:rPr>
                <w:rFonts w:ascii="宋体" w:hAnsi="宋体" w:eastAsia="宋体" w:cs="宋体"/>
                <w:sz w:val="24"/>
                <w:szCs w:val="24"/>
              </w:rPr>
            </w:pPr>
            <w:r>
              <w:rPr>
                <w:rFonts w:hint="eastAsia" w:ascii="宋体" w:hAnsi="宋体" w:eastAsia="宋体" w:cs="宋体"/>
                <w:sz w:val="24"/>
                <w:szCs w:val="24"/>
              </w:rPr>
              <w:t xml:space="preserve">□组织，考察时间： /年/月/日/时</w:t>
            </w:r>
            <w:r/>
          </w:p>
          <w:p>
            <w:pPr>
              <w:rPr>
                <w:rFonts w:ascii="宋体" w:hAnsi="宋体" w:eastAsia="宋体" w:cs="宋体"/>
                <w:sz w:val="24"/>
                <w:szCs w:val="24"/>
              </w:rPr>
            </w:pPr>
            <w:r>
              <w:rPr>
                <w:rFonts w:hint="eastAsia" w:ascii="宋体" w:hAnsi="宋体" w:eastAsia="宋体" w:cs="宋体"/>
                <w:sz w:val="24"/>
                <w:szCs w:val="24"/>
              </w:rPr>
              <w:t xml:space="preserve">        集合地点：/</w:t>
            </w:r>
            <w:r/>
          </w:p>
          <w:p>
            <w:pPr>
              <w:ind w:firstLine="975"/>
              <w:rPr>
                <w:rFonts w:ascii="宋体" w:hAnsi="宋体" w:eastAsia="宋体" w:cs="宋体"/>
                <w:sz w:val="24"/>
                <w:szCs w:val="24"/>
              </w:rPr>
            </w:pPr>
            <w:r>
              <w:rPr>
                <w:rFonts w:hint="eastAsia" w:ascii="宋体" w:hAnsi="宋体" w:eastAsia="宋体" w:cs="宋体"/>
                <w:sz w:val="24"/>
                <w:szCs w:val="24"/>
              </w:rPr>
              <w:t xml:space="preserve">联系人：/联系电话：/</w:t>
            </w:r>
            <w:r/>
          </w:p>
        </w:tc>
      </w:tr>
      <w:tr>
        <w:trPr>
          <w:jc w:val="center"/>
          <w:trHeight w:val="993"/>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投标答疑会 </w:t>
            </w:r>
            <w:r/>
          </w:p>
        </w:tc>
        <w:tc>
          <w:tcPr>
            <w:tcW w:w="7654" w:type="dxa"/>
            <w:vAlign w:val="center"/>
            <w:textDirection w:val="lrTb"/>
            <w:noWrap/>
          </w:tcPr>
          <w:p>
            <w:pPr>
              <w:rPr>
                <w:rFonts w:ascii="宋体" w:hAnsi="宋体" w:eastAsia="宋体" w:cs="宋体"/>
                <w:sz w:val="24"/>
                <w:szCs w:val="24"/>
              </w:rPr>
            </w:pPr>
            <w:r>
              <w:rPr>
                <w:rFonts w:ascii="Wingdings 2" w:hAnsi="Wingdings 2" w:eastAsia="Wingdings 2" w:cs="Wingdings 2"/>
              </w:rPr>
              <w:t xml:space="preserve"></w:t>
            </w:r>
            <w:r>
              <w:rPr>
                <w:rFonts w:hint="eastAsia" w:ascii="宋体" w:hAnsi="宋体" w:eastAsia="宋体" w:cs="宋体"/>
                <w:sz w:val="24"/>
                <w:szCs w:val="24"/>
              </w:rPr>
              <w:t xml:space="preserve">不召开</w:t>
            </w:r>
            <w:r/>
          </w:p>
          <w:p>
            <w:pPr>
              <w:rPr>
                <w:rFonts w:ascii="宋体" w:hAnsi="宋体" w:eastAsia="宋体" w:cs="宋体"/>
                <w:sz w:val="24"/>
                <w:szCs w:val="24"/>
              </w:rPr>
            </w:pPr>
            <w:r>
              <w:rPr>
                <w:rFonts w:hint="eastAsia" w:ascii="宋体" w:hAnsi="宋体" w:eastAsia="宋体" w:cs="宋体"/>
                <w:sz w:val="24"/>
                <w:szCs w:val="24"/>
              </w:rPr>
              <w:t xml:space="preserve">口召开，召开时间：年月日时</w:t>
            </w:r>
            <w:r/>
          </w:p>
          <w:p>
            <w:pPr>
              <w:ind w:firstLine="975"/>
              <w:rPr>
                <w:rFonts w:ascii="宋体" w:hAnsi="宋体" w:eastAsia="宋体" w:cs="宋体"/>
                <w:sz w:val="24"/>
                <w:szCs w:val="24"/>
              </w:rPr>
            </w:pPr>
            <w:r>
              <w:rPr>
                <w:rFonts w:hint="eastAsia" w:ascii="宋体" w:hAnsi="宋体" w:eastAsia="宋体" w:cs="宋体"/>
                <w:sz w:val="24"/>
                <w:szCs w:val="24"/>
              </w:rPr>
              <w:t xml:space="preserve">召开地点：/</w:t>
            </w:r>
            <w:r/>
          </w:p>
        </w:tc>
      </w:tr>
      <w:tr>
        <w:trPr>
          <w:jc w:val="center"/>
          <w:trHeight w:val="420"/>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投标货币</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人民币</w:t>
            </w:r>
            <w:r/>
          </w:p>
        </w:tc>
      </w:tr>
      <w:tr>
        <w:trPr>
          <w:jc w:val="center"/>
          <w:trHeight w:val="412"/>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合同方式</w:t>
            </w:r>
            <w:r/>
          </w:p>
        </w:tc>
        <w:tc>
          <w:tcPr>
            <w:tcW w:w="7654" w:type="dxa"/>
            <w:vAlign w:val="center"/>
            <w:textDirection w:val="lrTb"/>
            <w:noWrap/>
          </w:tcPr>
          <w:p>
            <w:pPr>
              <w:rPr>
                <w:rFonts w:ascii="宋体" w:hAnsi="宋体" w:eastAsia="宋体" w:cs="宋体"/>
                <w:szCs w:val="24"/>
              </w:rPr>
            </w:pPr>
            <w:r>
              <w:rPr>
                <w:rFonts w:ascii="Wingdings 2" w:hAnsi="Wingdings 2" w:eastAsia="Wingdings 2" w:cs="Wingdings 2"/>
              </w:rPr>
              <w:t xml:space="preserve"></w:t>
            </w:r>
            <w:r>
              <w:rPr>
                <w:rFonts w:hint="eastAsia" w:ascii="宋体" w:hAnsi="宋体" w:eastAsia="宋体" w:cs="宋体"/>
                <w:sz w:val="24"/>
                <w:szCs w:val="24"/>
              </w:rPr>
              <w:t xml:space="preserve">固定单价合同</w:t>
            </w:r>
            <w:r/>
          </w:p>
          <w:p>
            <w:pPr>
              <w:rPr>
                <w:rFonts w:ascii="宋体" w:hAnsi="宋体" w:eastAsia="宋体" w:cs="宋体"/>
                <w:sz w:val="24"/>
                <w:szCs w:val="24"/>
              </w:rPr>
            </w:pPr>
            <w:r>
              <w:rPr>
                <w:rFonts w:hint="eastAsia" w:ascii="宋体" w:hAnsi="宋体" w:eastAsia="宋体" w:cs="宋体"/>
                <w:sz w:val="24"/>
                <w:szCs w:val="24"/>
              </w:rPr>
              <w:t xml:space="preserve">口固定总价合同  □其他：/</w:t>
            </w:r>
            <w:r/>
          </w:p>
        </w:tc>
      </w:tr>
      <w:tr>
        <w:trPr>
          <w:jc w:val="center"/>
          <w:trHeight w:val="558"/>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投标保证金</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依据苏财购</w:t>
            </w:r>
            <w:r>
              <w:rPr>
                <w:rFonts w:hint="eastAsia" w:ascii="宋体" w:hAnsi="宋体" w:eastAsia="宋体" w:cs="宋体"/>
                <w:b/>
                <w:sz w:val="24"/>
                <w:szCs w:val="24"/>
              </w:rPr>
              <w:t xml:space="preserve">〔</w:t>
            </w:r>
            <w:r>
              <w:rPr>
                <w:rFonts w:hint="eastAsia" w:ascii="宋体" w:hAnsi="宋体" w:eastAsia="宋体" w:cs="宋体"/>
                <w:b/>
                <w:szCs w:val="24"/>
              </w:rPr>
              <w:t xml:space="preserve">2020</w:t>
            </w:r>
            <w:r>
              <w:rPr>
                <w:rFonts w:hint="eastAsia" w:ascii="宋体" w:hAnsi="宋体" w:eastAsia="宋体" w:cs="宋体"/>
                <w:b/>
                <w:sz w:val="24"/>
                <w:szCs w:val="24"/>
              </w:rPr>
              <w:t xml:space="preserve">〕</w:t>
            </w:r>
            <w:r>
              <w:rPr>
                <w:rFonts w:hint="eastAsia" w:ascii="宋体" w:hAnsi="宋体" w:eastAsia="宋体" w:cs="宋体"/>
                <w:sz w:val="24"/>
                <w:szCs w:val="24"/>
              </w:rPr>
              <w:t xml:space="preserve">52号文件精神，本项目免收投标保证金。</w:t>
            </w:r>
            <w:r/>
          </w:p>
        </w:tc>
      </w:tr>
      <w:tr>
        <w:trPr>
          <w:jc w:val="center"/>
          <w:trHeight w:val="429"/>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投标文件有效期</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u w:val="single"/>
              </w:rPr>
              <w:t xml:space="preserve"> 60 </w:t>
            </w:r>
            <w:r>
              <w:rPr>
                <w:rFonts w:hint="eastAsia" w:ascii="宋体" w:hAnsi="宋体" w:eastAsia="宋体" w:cs="宋体"/>
                <w:sz w:val="24"/>
                <w:szCs w:val="24"/>
              </w:rPr>
              <w:t xml:space="preserve">日历天（从投标截止之日算起）</w:t>
            </w:r>
            <w:r/>
          </w:p>
        </w:tc>
      </w:tr>
      <w:tr>
        <w:trPr>
          <w:cantSplit/>
          <w:jc w:val="center"/>
          <w:trHeight w:val="406"/>
        </w:trPr>
        <w:tc>
          <w:tcPr>
            <w:tcW w:w="675" w:type="dxa"/>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13</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投标截止时间</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b/>
                <w:bCs/>
                <w:sz w:val="24"/>
                <w:szCs w:val="24"/>
                <w:u w:val="single"/>
              </w:rPr>
              <w:t xml:space="preserve">2026 </w:t>
            </w:r>
            <w:r>
              <w:rPr>
                <w:rFonts w:hint="eastAsia" w:ascii="宋体" w:hAnsi="宋体" w:eastAsia="宋体" w:cs="宋体"/>
                <w:b/>
                <w:bCs/>
                <w:sz w:val="24"/>
                <w:szCs w:val="24"/>
              </w:rPr>
              <w:t xml:space="preserve">年</w:t>
            </w:r>
            <w:r>
              <w:rPr>
                <w:rFonts w:ascii="宋体" w:hAnsi="宋体" w:eastAsia="宋体" w:cs="宋体"/>
                <w:b/>
                <w:bCs/>
                <w:sz w:val="24"/>
                <w:szCs w:val="24"/>
                <w:u w:val="single"/>
              </w:rPr>
              <w:t xml:space="preserve">11</w:t>
            </w:r>
            <w:r>
              <w:rPr>
                <w:rFonts w:hint="eastAsia" w:ascii="宋体" w:hAnsi="宋体" w:eastAsia="宋体" w:cs="宋体"/>
                <w:b/>
                <w:bCs/>
                <w:sz w:val="24"/>
                <w:szCs w:val="24"/>
              </w:rPr>
              <w:t xml:space="preserve">月</w:t>
            </w:r>
            <w:r>
              <w:rPr>
                <w:rFonts w:ascii="宋体" w:hAnsi="宋体" w:eastAsia="宋体" w:cs="宋体"/>
                <w:b/>
                <w:bCs/>
                <w:sz w:val="24"/>
                <w:szCs w:val="24"/>
                <w:u w:val="single"/>
              </w:rPr>
              <w:t xml:space="preserve"> </w:t>
            </w:r>
            <w:r>
              <w:rPr>
                <w:rFonts w:ascii="宋体" w:hAnsi="宋体" w:eastAsia="宋体" w:cs="宋体"/>
                <w:b/>
                <w:bCs/>
                <w:sz w:val="24"/>
                <w:szCs w:val="24"/>
                <w:u w:val="single"/>
              </w:rPr>
              <w:t xml:space="preserve">10</w:t>
            </w:r>
            <w:r>
              <w:rPr>
                <w:rFonts w:ascii="宋体" w:hAnsi="宋体" w:eastAsia="宋体" w:cs="宋体"/>
                <w:b/>
                <w:bCs/>
                <w:sz w:val="24"/>
                <w:szCs w:val="24"/>
                <w:u w:val="single"/>
              </w:rPr>
              <w:t xml:space="preserve"> </w:t>
            </w:r>
            <w:r>
              <w:rPr>
                <w:rFonts w:hint="eastAsia" w:ascii="宋体" w:hAnsi="宋体" w:eastAsia="宋体" w:cs="宋体"/>
                <w:b/>
                <w:bCs/>
                <w:sz w:val="24"/>
                <w:szCs w:val="24"/>
              </w:rPr>
              <w:t xml:space="preserve">日</w:t>
            </w:r>
            <w:r>
              <w:rPr>
                <w:rFonts w:ascii="宋体" w:hAnsi="宋体" w:eastAsia="宋体" w:cs="宋体"/>
                <w:b/>
                <w:bCs/>
                <w:sz w:val="24"/>
                <w:szCs w:val="24"/>
                <w:u w:val="single"/>
              </w:rPr>
              <w:t xml:space="preserve"> </w:t>
            </w:r>
            <w:r>
              <w:rPr>
                <w:rFonts w:ascii="宋体" w:hAnsi="宋体" w:eastAsia="宋体" w:cs="宋体"/>
                <w:b/>
                <w:bCs/>
                <w:sz w:val="24"/>
                <w:szCs w:val="24"/>
                <w:u w:val="single"/>
              </w:rPr>
              <w:t xml:space="preserve">9</w:t>
            </w:r>
            <w:r>
              <w:rPr>
                <w:rFonts w:ascii="宋体" w:hAnsi="宋体" w:eastAsia="宋体" w:cs="宋体"/>
                <w:b/>
                <w:bCs/>
                <w:sz w:val="24"/>
                <w:szCs w:val="24"/>
                <w:u w:val="single"/>
              </w:rPr>
              <w:t xml:space="preserve"> </w:t>
            </w:r>
            <w:r>
              <w:rPr>
                <w:rFonts w:hint="eastAsia" w:ascii="宋体" w:hAnsi="宋体" w:eastAsia="宋体" w:cs="宋体"/>
                <w:b/>
                <w:bCs/>
                <w:sz w:val="24"/>
                <w:szCs w:val="24"/>
              </w:rPr>
              <w:t xml:space="preserve">时</w:t>
            </w:r>
            <w:r>
              <w:rPr>
                <w:rFonts w:ascii="宋体" w:hAnsi="宋体" w:eastAsia="宋体" w:cs="宋体"/>
                <w:b/>
                <w:bCs/>
                <w:sz w:val="24"/>
                <w:szCs w:val="24"/>
                <w:u w:val="single"/>
              </w:rPr>
              <w:t xml:space="preserve">00</w:t>
            </w:r>
            <w:r>
              <w:rPr>
                <w:rFonts w:hint="eastAsia" w:ascii="宋体" w:hAnsi="宋体" w:eastAsia="宋体" w:cs="宋体"/>
                <w:b/>
                <w:bCs/>
                <w:sz w:val="24"/>
                <w:szCs w:val="24"/>
              </w:rPr>
              <w:t xml:space="preserve">分</w:t>
            </w:r>
            <w:r/>
          </w:p>
        </w:tc>
      </w:tr>
      <w:tr>
        <w:trPr>
          <w:cantSplit/>
          <w:jc w:val="center"/>
          <w:trHeight w:val="535"/>
        </w:trPr>
        <w:tc>
          <w:tcPr>
            <w:tcW w:w="675"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投标地点</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地点：</w:t>
            </w:r>
            <w:bookmarkStart w:id="45" w:name="OLE_LINK3"/>
            <w:r/>
            <w:bookmarkStart w:id="46" w:name="OLE_LINK2"/>
            <w:r>
              <w:rPr>
                <w:rFonts w:hint="eastAsia" w:ascii="宋体" w:hAnsi="宋体" w:eastAsia="宋体" w:cs="宋体"/>
                <w:sz w:val="24"/>
                <w:szCs w:val="24"/>
              </w:rPr>
              <w:t xml:space="preserve">江苏政府采购“苏采云”系统</w:t>
            </w:r>
            <w:bookmarkEnd w:id="45"/>
            <w:r/>
            <w:bookmarkEnd w:id="46"/>
            <w:r>
              <w:rPr>
                <w:rFonts w:hint="eastAsia" w:ascii="宋体" w:hAnsi="宋体" w:eastAsia="宋体" w:cs="宋体"/>
                <w:sz w:val="24"/>
                <w:szCs w:val="24"/>
              </w:rPr>
              <w:t xml:space="preserve">不见面开标大厅 </w:t>
            </w:r>
            <w:r/>
          </w:p>
        </w:tc>
      </w:tr>
      <w:tr>
        <w:trPr>
          <w:jc w:val="center"/>
          <w:trHeight w:val="752"/>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14</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开标时间和地点</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b/>
                <w:bCs/>
                <w:sz w:val="24"/>
                <w:szCs w:val="24"/>
                <w:u w:val="single"/>
              </w:rPr>
              <w:t xml:space="preserve">2026 </w:t>
            </w:r>
            <w:r>
              <w:rPr>
                <w:rFonts w:hint="eastAsia" w:ascii="宋体" w:hAnsi="宋体" w:eastAsia="宋体" w:cs="宋体"/>
                <w:b/>
                <w:bCs/>
                <w:sz w:val="24"/>
                <w:szCs w:val="24"/>
              </w:rPr>
              <w:t xml:space="preserve">年</w:t>
            </w:r>
            <w:r>
              <w:rPr>
                <w:rFonts w:ascii="宋体" w:hAnsi="宋体" w:eastAsia="宋体" w:cs="宋体"/>
                <w:b/>
                <w:bCs/>
                <w:sz w:val="24"/>
                <w:szCs w:val="24"/>
                <w:u w:val="single"/>
              </w:rPr>
              <w:t xml:space="preserve"> </w:t>
            </w:r>
            <w:r>
              <w:rPr>
                <w:rFonts w:ascii="宋体" w:hAnsi="宋体" w:eastAsia="宋体" w:cs="宋体"/>
                <w:b/>
                <w:bCs/>
                <w:sz w:val="24"/>
                <w:szCs w:val="24"/>
                <w:u w:val="single"/>
              </w:rPr>
              <w:t xml:space="preserve">11</w:t>
            </w:r>
            <w:r>
              <w:rPr>
                <w:rFonts w:ascii="宋体" w:hAnsi="宋体" w:eastAsia="宋体" w:cs="宋体"/>
                <w:b/>
                <w:bCs/>
                <w:sz w:val="24"/>
                <w:szCs w:val="24"/>
                <w:u w:val="single"/>
              </w:rPr>
              <w:t xml:space="preserve"> </w:t>
            </w:r>
            <w:r>
              <w:rPr>
                <w:rFonts w:hint="eastAsia" w:ascii="宋体" w:hAnsi="宋体" w:eastAsia="宋体" w:cs="宋体"/>
                <w:b/>
                <w:bCs/>
                <w:sz w:val="24"/>
                <w:szCs w:val="24"/>
              </w:rPr>
              <w:t xml:space="preserve">月</w:t>
            </w:r>
            <w:r>
              <w:rPr>
                <w:rFonts w:ascii="宋体" w:hAnsi="宋体" w:eastAsia="宋体" w:cs="宋体"/>
                <w:b/>
                <w:bCs/>
                <w:sz w:val="24"/>
                <w:szCs w:val="24"/>
                <w:u w:val="single"/>
              </w:rPr>
              <w:t xml:space="preserve"> </w:t>
            </w:r>
            <w:r>
              <w:rPr>
                <w:rFonts w:ascii="宋体" w:hAnsi="宋体" w:eastAsia="宋体" w:cs="宋体"/>
                <w:b/>
                <w:bCs/>
                <w:sz w:val="24"/>
                <w:szCs w:val="24"/>
                <w:u w:val="single"/>
              </w:rPr>
              <w:t xml:space="preserve">10</w:t>
            </w:r>
            <w:bookmarkStart w:id="47" w:name="_GoBack"/>
            <w:r/>
            <w:bookmarkEnd w:id="47"/>
            <w:r>
              <w:rPr>
                <w:rFonts w:ascii="宋体" w:hAnsi="宋体" w:eastAsia="宋体" w:cs="宋体"/>
                <w:b/>
                <w:bCs/>
                <w:sz w:val="24"/>
                <w:szCs w:val="24"/>
                <w:u w:val="single"/>
              </w:rPr>
              <w:t xml:space="preserve"> </w:t>
            </w:r>
            <w:r>
              <w:rPr>
                <w:rFonts w:hint="eastAsia" w:ascii="宋体" w:hAnsi="宋体" w:eastAsia="宋体" w:cs="宋体"/>
                <w:b/>
                <w:bCs/>
                <w:sz w:val="24"/>
                <w:szCs w:val="24"/>
              </w:rPr>
              <w:t xml:space="preserve">日</w:t>
            </w:r>
            <w:r>
              <w:rPr>
                <w:rFonts w:ascii="宋体" w:hAnsi="宋体" w:eastAsia="宋体" w:cs="宋体"/>
                <w:b/>
                <w:bCs/>
                <w:sz w:val="24"/>
                <w:szCs w:val="24"/>
                <w:u w:val="single"/>
              </w:rPr>
              <w:t xml:space="preserve"> </w:t>
            </w:r>
            <w:r>
              <w:rPr>
                <w:rFonts w:ascii="宋体" w:hAnsi="宋体" w:eastAsia="宋体" w:cs="宋体"/>
                <w:b/>
                <w:bCs/>
                <w:sz w:val="24"/>
                <w:szCs w:val="24"/>
                <w:u w:val="single"/>
              </w:rPr>
              <w:t xml:space="preserve">9</w:t>
            </w:r>
            <w:r>
              <w:rPr>
                <w:rFonts w:ascii="宋体" w:hAnsi="宋体" w:eastAsia="宋体" w:cs="宋体"/>
                <w:b/>
                <w:bCs/>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时</w:t>
            </w:r>
            <w:r>
              <w:rPr>
                <w:rFonts w:hint="eastAsia" w:ascii="宋体" w:hAnsi="宋体" w:eastAsia="宋体" w:cs="宋体"/>
                <w:b/>
                <w:bCs/>
                <w:sz w:val="24"/>
                <w:szCs w:val="24"/>
                <w:u w:val="single"/>
              </w:rPr>
              <w:t xml:space="preserve"> </w:t>
            </w:r>
            <w:r>
              <w:rPr>
                <w:rFonts w:ascii="宋体" w:hAnsi="宋体" w:eastAsia="宋体" w:cs="宋体"/>
                <w:b/>
                <w:bCs/>
                <w:sz w:val="24"/>
                <w:szCs w:val="24"/>
                <w:u w:val="single"/>
              </w:rPr>
              <w:t xml:space="preserve">00</w:t>
            </w:r>
            <w:r>
              <w:rPr>
                <w:rFonts w:ascii="宋体" w:hAnsi="宋体" w:eastAsia="宋体" w:cs="宋体"/>
                <w:b/>
                <w:bCs/>
                <w:sz w:val="24"/>
                <w:szCs w:val="24"/>
                <w:u w:val="single"/>
              </w:rPr>
              <w:t xml:space="preserve"> </w:t>
            </w:r>
            <w:r>
              <w:rPr>
                <w:rFonts w:hint="eastAsia" w:ascii="宋体" w:hAnsi="宋体" w:eastAsia="宋体" w:cs="宋体"/>
                <w:b/>
                <w:bCs/>
                <w:sz w:val="24"/>
                <w:szCs w:val="24"/>
              </w:rPr>
              <w:t xml:space="preserve">分</w:t>
            </w:r>
            <w:r/>
          </w:p>
          <w:p>
            <w:pPr>
              <w:rPr>
                <w:rFonts w:ascii="宋体" w:hAnsi="宋体" w:eastAsia="宋体" w:cs="宋体"/>
                <w:sz w:val="24"/>
                <w:szCs w:val="24"/>
              </w:rPr>
            </w:pPr>
            <w:r>
              <w:rPr>
                <w:rFonts w:hint="eastAsia" w:ascii="宋体" w:hAnsi="宋体" w:eastAsia="宋体" w:cs="宋体"/>
                <w:sz w:val="24"/>
                <w:szCs w:val="24"/>
              </w:rPr>
              <w:t xml:space="preserve">地点：江苏政府采购“苏采云”系统不见面开标大厅 </w:t>
            </w:r>
            <w:r/>
          </w:p>
        </w:tc>
      </w:tr>
      <w:tr>
        <w:trPr>
          <w:jc w:val="center"/>
          <w:trHeight w:val="539"/>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15</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评标办法</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综合评分法</w:t>
            </w:r>
            <w:r/>
          </w:p>
        </w:tc>
      </w:tr>
      <w:tr>
        <w:trPr>
          <w:jc w:val="center"/>
          <w:trHeight w:val="844"/>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16</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定标办法</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采购人根据评标委员会推荐的中标候选投标人顺序确定中标人。</w:t>
            </w:r>
            <w:r/>
          </w:p>
        </w:tc>
      </w:tr>
      <w:tr>
        <w:trPr>
          <w:jc w:val="center"/>
          <w:trHeight w:val="2110"/>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17</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履约保证金</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□不提交，招标文件中有关履约保证金的规定均不适用</w:t>
            </w:r>
            <w:r/>
          </w:p>
          <w:p>
            <w:pPr>
              <w:rPr>
                <w:rFonts w:ascii="宋体" w:hAnsi="宋体" w:eastAsia="宋体" w:cs="宋体"/>
                <w:sz w:val="24"/>
                <w:szCs w:val="24"/>
              </w:rPr>
            </w:pPr>
            <w:r>
              <w:rPr>
                <w:rFonts w:ascii="Wingdings 2" w:hAnsi="Wingdings 2" w:eastAsia="Wingdings 2" w:cs="Wingdings 2"/>
              </w:rPr>
              <w:t xml:space="preserve"></w:t>
            </w:r>
            <w:r>
              <w:rPr>
                <w:rFonts w:hint="eastAsia" w:ascii="宋体" w:hAnsi="宋体" w:eastAsia="宋体" w:cs="宋体"/>
                <w:sz w:val="24"/>
                <w:szCs w:val="24"/>
              </w:rPr>
              <w:t xml:space="preserve">提交</w:t>
            </w:r>
            <w:r/>
          </w:p>
          <w:p>
            <w:pPr>
              <w:rPr>
                <w:rFonts w:ascii="宋体" w:hAnsi="宋体" w:eastAsia="宋体" w:cs="宋体"/>
                <w:sz w:val="24"/>
                <w:szCs w:val="24"/>
              </w:rPr>
            </w:pPr>
            <w:r>
              <w:rPr>
                <w:rFonts w:hint="eastAsia" w:ascii="宋体" w:hAnsi="宋体" w:eastAsia="宋体" w:cs="宋体"/>
                <w:bCs/>
                <w:sz w:val="24"/>
                <w:szCs w:val="24"/>
              </w:rPr>
              <w:t xml:space="preserve">金额：中标价的5% </w:t>
            </w:r>
            <w:r/>
          </w:p>
          <w:p>
            <w:pPr>
              <w:pStyle w:val="953"/>
              <w:ind w:right="-18" w:firstLine="0"/>
              <w:rPr>
                <w:rFonts w:ascii="宋体" w:hAnsi="宋体" w:eastAsia="宋体" w:cs="宋体"/>
                <w:szCs w:val="24"/>
              </w:rPr>
            </w:pPr>
            <w:r>
              <w:rPr>
                <w:rFonts w:hint="eastAsia" w:ascii="宋体" w:hAnsi="宋体" w:eastAsia="宋体" w:cs="宋体"/>
                <w:szCs w:val="24"/>
              </w:rPr>
              <w:t xml:space="preserve">形式：转账、汇票、支票、本票、电汇、保证保险、保函等非现金形式，应按采购方的要求购买。</w:t>
            </w:r>
            <w:r/>
          </w:p>
          <w:p>
            <w:pPr>
              <w:rPr>
                <w:rFonts w:ascii="宋体" w:hAnsi="宋体" w:eastAsia="宋体" w:cs="宋体"/>
                <w:sz w:val="24"/>
                <w:szCs w:val="24"/>
              </w:rPr>
            </w:pPr>
            <w:r>
              <w:rPr>
                <w:rFonts w:hint="eastAsia" w:ascii="宋体" w:hAnsi="宋体" w:eastAsia="宋体" w:cs="宋体"/>
                <w:sz w:val="24"/>
                <w:szCs w:val="24"/>
              </w:rPr>
              <w:t xml:space="preserve">提交时间：收到中标通知书后签订合同前。</w:t>
            </w:r>
            <w:r/>
          </w:p>
          <w:p>
            <w:pPr>
              <w:rPr>
                <w:rFonts w:ascii="宋体" w:hAnsi="宋体" w:eastAsia="宋体" w:cs="宋体"/>
                <w:szCs w:val="24"/>
              </w:rPr>
            </w:pPr>
            <w:r>
              <w:rPr>
                <w:rFonts w:hint="eastAsia" w:ascii="宋体" w:hAnsi="宋体" w:eastAsia="宋体" w:cs="宋体"/>
                <w:sz w:val="24"/>
                <w:szCs w:val="24"/>
              </w:rPr>
              <w:t xml:space="preserve">退还时间：合同期结束且经双方验收合格后无息退还。</w:t>
            </w:r>
            <w:r/>
          </w:p>
        </w:tc>
      </w:tr>
      <w:tr>
        <w:trPr>
          <w:jc w:val="center"/>
          <w:trHeight w:val="571"/>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18</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签订合同</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中标通知书发出之日起</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日内</w:t>
            </w:r>
            <w:r/>
          </w:p>
          <w:p>
            <w:pPr>
              <w:rPr>
                <w:rFonts w:ascii="宋体" w:hAnsi="宋体" w:eastAsia="宋体" w:cs="宋体"/>
                <w:sz w:val="24"/>
                <w:szCs w:val="24"/>
              </w:rPr>
            </w:pPr>
            <w:r>
              <w:rPr>
                <w:rFonts w:hint="eastAsia" w:ascii="宋体" w:hAnsi="宋体" w:eastAsia="宋体" w:cs="宋体"/>
                <w:sz w:val="24"/>
                <w:szCs w:val="24"/>
              </w:rPr>
              <w:t xml:space="preserve">签订合同地点：泰州市姜堰区罗塘街道园区</w:t>
            </w:r>
            <w:r/>
          </w:p>
        </w:tc>
      </w:tr>
      <w:tr>
        <w:trPr>
          <w:jc w:val="center"/>
          <w:trHeight w:val="1599"/>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19</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付款方式</w:t>
            </w:r>
            <w:r/>
          </w:p>
        </w:tc>
        <w:tc>
          <w:tcPr>
            <w:tcW w:w="7654" w:type="dxa"/>
            <w:vAlign w:val="center"/>
            <w:textDirection w:val="lrTb"/>
            <w:noWrap/>
          </w:tcPr>
          <w:p>
            <w:pPr>
              <w:pStyle w:val="1058"/>
              <w:ind w:firstLine="480"/>
              <w:spacing w:line="276" w:lineRule="auto"/>
              <w:rPr>
                <w:rFonts w:ascii="宋体" w:hAnsi="宋体"/>
                <w:b/>
                <w:spacing w:val="20"/>
                <w:szCs w:val="22"/>
              </w:rPr>
            </w:pPr>
            <w:r>
              <w:rPr>
                <w:rFonts w:hint="eastAsia" w:ascii="宋体" w:hAnsi="宋体" w:cs="宋体"/>
                <w:b/>
                <w:szCs w:val="24"/>
              </w:rPr>
              <w:t xml:space="preserve">合同价款按半年支付。</w:t>
            </w:r>
            <w:r>
              <w:rPr>
                <w:rFonts w:hint="eastAsia" w:ascii="宋体" w:hAnsi="宋体" w:cs="宋体"/>
                <w:szCs w:val="24"/>
              </w:rPr>
              <w:t xml:space="preserve">支付款与日常考核结果挂钩，月度按考核核算，半年汇总一次，中标单位根据考核后核算金额开具完税发票经领导签字确认，交由财政5个工作日内拨付费用。</w:t>
            </w:r>
            <w:r/>
          </w:p>
        </w:tc>
      </w:tr>
      <w:tr>
        <w:trPr>
          <w:jc w:val="center"/>
          <w:trHeight w:val="571"/>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20</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特别说明</w:t>
            </w:r>
            <w:r/>
          </w:p>
        </w:tc>
        <w:tc>
          <w:tcPr>
            <w:tcW w:w="7654" w:type="dxa"/>
            <w:vAlign w:val="center"/>
            <w:textDirection w:val="lrTb"/>
            <w:noWrap/>
          </w:tcPr>
          <w:p>
            <w:pPr>
              <w:spacing w:line="3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1.评审办法：综合评分法。</w:t>
            </w:r>
            <w:r/>
          </w:p>
          <w:p>
            <w:pPr>
              <w:spacing w:line="3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2.成交单位在领取成交通知书时需提供叁份纸质投标文件（一正二副）；</w:t>
            </w:r>
            <w:r/>
          </w:p>
          <w:p>
            <w:pPr>
              <w:spacing w:line="3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3.中标单位与采购单位签订合同后，及时向招标代理机构提供合同的扫描件以作备案。</w:t>
            </w:r>
            <w:r/>
          </w:p>
          <w:p>
            <w:pPr>
              <w:pStyle w:val="953"/>
              <w:ind w:right="-117" w:firstLine="0"/>
              <w:rPr>
                <w:rFonts w:ascii="宋体" w:hAnsi="宋体" w:eastAsia="宋体" w:cs="宋体"/>
                <w:szCs w:val="24"/>
              </w:rPr>
            </w:pPr>
            <w:r>
              <w:rPr>
                <w:rFonts w:hint="eastAsia" w:cs="宋体" w:asciiTheme="minorEastAsia" w:hAnsiTheme="minorEastAsia" w:eastAsiaTheme="minorEastAsia"/>
                <w:szCs w:val="24"/>
              </w:rPr>
              <w:t xml:space="preserve">4.</w:t>
            </w:r>
            <w:r>
              <w:rPr>
                <w:rFonts w:hint="eastAsia" w:cs="宋体" w:asciiTheme="minorEastAsia" w:hAnsiTheme="minorEastAsia" w:eastAsiaTheme="minorEastAsia"/>
                <w:bCs/>
                <w:szCs w:val="24"/>
              </w:rPr>
              <w:t xml:space="preserve">本项目为专门面向中小企业采购。供应商应为中小微企业、监狱企业、残疾人福利性单位之一；非中小企业参与本项目投标，将作无效标处理。</w:t>
            </w:r>
            <w:r/>
          </w:p>
        </w:tc>
      </w:tr>
      <w:tr>
        <w:trPr>
          <w:jc w:val="center"/>
          <w:trHeight w:val="715"/>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21</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代理服务费</w:t>
            </w:r>
            <w:r/>
          </w:p>
        </w:tc>
        <w:tc>
          <w:tcPr>
            <w:tcW w:w="7654" w:type="dxa"/>
            <w:vAlign w:val="center"/>
            <w:textDirection w:val="lrTb"/>
            <w:noWrap/>
          </w:tcPr>
          <w:p>
            <w:pPr>
              <w:rPr>
                <w:rFonts w:ascii="宋体" w:hAnsi="宋体" w:eastAsia="宋体" w:cs="宋体"/>
                <w:bCs/>
                <w:sz w:val="24"/>
                <w:szCs w:val="24"/>
              </w:rPr>
            </w:pPr>
            <w:r>
              <w:rPr>
                <w:rFonts w:hint="eastAsia" w:ascii="宋体" w:hAnsi="宋体" w:eastAsia="宋体" w:cs="宋体"/>
                <w:bCs/>
                <w:sz w:val="24"/>
                <w:szCs w:val="24"/>
              </w:rPr>
              <w:t xml:space="preserve">本项目招标代理服务费由采购人支付。</w:t>
            </w:r>
            <w:r>
              <w:rPr>
                <w:rFonts w:hint="eastAsia" w:ascii="宋体" w:hAnsi="宋体" w:eastAsia="宋体" w:cs="宋体"/>
                <w:bCs/>
                <w:sz w:val="24"/>
                <w:szCs w:val="24"/>
              </w:rPr>
              <w:t xml:space="preserve">以中标价为计算基数，具体为</w:t>
            </w:r>
            <w:r>
              <w:rPr>
                <w:rFonts w:ascii="宋体" w:hAnsi="宋体" w:eastAsia="宋体" w:cs="宋体"/>
                <w:bCs/>
                <w:sz w:val="24"/>
                <w:szCs w:val="24"/>
              </w:rPr>
              <w:t xml:space="preserve">100</w:t>
            </w:r>
            <w:r>
              <w:rPr>
                <w:rFonts w:hint="eastAsia" w:ascii="宋体" w:hAnsi="宋体" w:eastAsia="宋体" w:cs="宋体"/>
                <w:bCs/>
                <w:sz w:val="24"/>
                <w:szCs w:val="24"/>
              </w:rPr>
              <w:t xml:space="preserve">万元以下按</w:t>
            </w:r>
            <w:r>
              <w:rPr>
                <w:rFonts w:ascii="宋体" w:hAnsi="宋体" w:eastAsia="宋体" w:cs="宋体"/>
                <w:bCs/>
                <w:sz w:val="24"/>
                <w:szCs w:val="24"/>
              </w:rPr>
              <w:t xml:space="preserve">0.75%</w:t>
            </w:r>
            <w:r>
              <w:rPr>
                <w:rFonts w:hint="eastAsia" w:ascii="宋体" w:hAnsi="宋体" w:eastAsia="宋体" w:cs="宋体"/>
                <w:bCs/>
                <w:sz w:val="24"/>
                <w:szCs w:val="24"/>
              </w:rPr>
              <w:t xml:space="preserve">，</w:t>
            </w:r>
            <w:r>
              <w:rPr>
                <w:rFonts w:ascii="宋体" w:hAnsi="宋体" w:eastAsia="宋体" w:cs="宋体"/>
                <w:bCs/>
                <w:sz w:val="24"/>
                <w:szCs w:val="24"/>
              </w:rPr>
              <w:t xml:space="preserve">100-500</w:t>
            </w:r>
            <w:r>
              <w:rPr>
                <w:rFonts w:hint="eastAsia" w:ascii="宋体" w:hAnsi="宋体" w:eastAsia="宋体" w:cs="宋体"/>
                <w:bCs/>
                <w:sz w:val="24"/>
                <w:szCs w:val="24"/>
              </w:rPr>
              <w:t xml:space="preserve">万元按</w:t>
            </w:r>
            <w:r>
              <w:rPr>
                <w:rFonts w:ascii="宋体" w:hAnsi="宋体" w:eastAsia="宋体" w:cs="宋体"/>
                <w:bCs/>
                <w:sz w:val="24"/>
                <w:szCs w:val="24"/>
              </w:rPr>
              <w:t xml:space="preserve">0.4%</w:t>
            </w:r>
            <w:r>
              <w:rPr>
                <w:rFonts w:hint="eastAsia" w:ascii="宋体" w:hAnsi="宋体" w:eastAsia="宋体" w:cs="宋体"/>
                <w:bCs/>
                <w:sz w:val="24"/>
                <w:szCs w:val="24"/>
              </w:rPr>
              <w:t xml:space="preserve">计取。</w:t>
            </w:r>
            <w:r/>
          </w:p>
        </w:tc>
      </w:tr>
      <w:tr>
        <w:trPr>
          <w:jc w:val="center"/>
          <w:trHeight w:val="1090"/>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22</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其他</w:t>
            </w:r>
            <w:r/>
          </w:p>
        </w:tc>
        <w:tc>
          <w:tcPr>
            <w:tcW w:w="7654" w:type="dxa"/>
            <w:vAlign w:val="center"/>
            <w:textDirection w:val="lrTb"/>
            <w:noWrap/>
          </w:tcPr>
          <w:p>
            <w:pPr>
              <w:pStyle w:val="1095"/>
              <w:jc w:val="left"/>
              <w:spacing w:line="38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投标人如确定参加投标，可自行下载招标文件及有关资料，按照招标文件规定进行注册、领取CA和办理电子签章（请至泰州市高港区泰州大道188号（中国医药城会展交易中心W3馆西南角）泰州市公共资源</w:t>
            </w:r>
            <w:r>
              <w:rPr>
                <w:rFonts w:hint="eastAsia" w:cs="宋体" w:asciiTheme="minorEastAsia" w:hAnsiTheme="minorEastAsia" w:eastAsiaTheme="minorEastAsia"/>
                <w:sz w:val="24"/>
              </w:rPr>
              <w:t xml:space="preserve">交易中心一楼服务大厅CA办理窗口办理，电话：0523-81568158），根据《江苏省政府采购管理交易系统（苏采云）供应商操作手册》规定，在“苏采云”系统（http://jszfcg.jsczt.cn）中按要求制作、上传电子投标文件（技术支持电话：0523-86897512、89182468。</w:t>
            </w:r>
            <w:r/>
          </w:p>
          <w:p>
            <w:pPr>
              <w:pStyle w:val="1095"/>
              <w:jc w:val="left"/>
              <w:spacing w:line="38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潜在投标人访问电子招标投标交易平台的网络地址和方法：</w:t>
            </w:r>
            <w:r/>
          </w:p>
          <w:p>
            <w:pPr>
              <w:pStyle w:val="1095"/>
              <w:ind w:firstLine="540"/>
              <w:spacing w:line="38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1095"/>
              <w:ind w:firstLine="540"/>
              <w:spacing w:line="38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（2）潜在投标人访问“苏采云”系统的网络地址和方法：“苏采云”系统的网址：http://jszfcg.jsczt.cn/，点击“苏采云”进入系统。</w:t>
            </w:r>
            <w:r/>
          </w:p>
          <w:p>
            <w:pPr>
              <w:pStyle w:val="1095"/>
              <w:ind w:firstLine="540"/>
              <w:spacing w:line="38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（3）“CA数字证书”的获取：供应商需办理CA锁，“CA数字证书”的办理方法详见“江苏省政府采购数字证书CA及电子签章办理指南”，网址：http://jsxcmm.com/help/help.html。</w:t>
            </w:r>
            <w:r/>
          </w:p>
          <w:p>
            <w:pPr>
              <w:pStyle w:val="1095"/>
              <w:ind w:firstLine="540"/>
              <w:spacing w:line="38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hyperlink r:id="rId16" w:tooltip="苏采云系统操作手册（供应商）" w:history="1">
              <w:r>
                <w:rPr>
                  <w:rFonts w:hint="eastAsia" w:cs="宋体" w:asciiTheme="minorEastAsia" w:hAnsiTheme="minorEastAsia" w:eastAsiaTheme="minorEastAsia"/>
                  <w:sz w:val="24"/>
                </w:rPr>
                <w:t xml:space="preserve">苏采云系统操作手册（供应商）</w:t>
              </w:r>
            </w:hyperlink>
            <w:r>
              <w:rPr>
                <w:rFonts w:hint="eastAsia" w:cs="宋体" w:asciiTheme="minorEastAsia" w:hAnsiTheme="minorEastAsia" w:eastAsiaTheme="minorEastAsia"/>
                <w:sz w:val="24"/>
              </w:rPr>
              <w:t xml:space="preserve">”，进行下载。</w:t>
            </w:r>
            <w:r/>
          </w:p>
          <w:p>
            <w:pPr>
              <w:pStyle w:val="1095"/>
              <w:ind w:firstLine="540"/>
              <w:spacing w:line="38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（5）招标代理机构（采购代理机构）将数据电文形式的招标文件加载至“苏采云”系统，供潜在投标人下载或者查阅。</w:t>
            </w:r>
            <w:r/>
          </w:p>
          <w:p>
            <w:pPr>
              <w:pStyle w:val="1095"/>
              <w:ind w:firstLine="540"/>
              <w:spacing w:line="38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（6）苏采云系统使用谷歌浏览器参与不见面开标。</w:t>
            </w:r>
            <w:r/>
          </w:p>
          <w:p>
            <w:pPr>
              <w:pStyle w:val="1095"/>
              <w:ind w:firstLine="540"/>
              <w:spacing w:line="38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（7）有关本次采购的事项若存在变动或修改，敬请及时关注“江苏政府采购网”发布的更正公告。</w:t>
            </w:r>
            <w:r/>
          </w:p>
          <w:p>
            <w:pPr>
              <w:pStyle w:val="1108"/>
              <w:ind w:firstLine="560"/>
              <w:jc w:val="both"/>
              <w:spacing w:before="0" w:beforeAutospacing="0" w:after="0" w:afterAutospacing="0" w:line="380" w:lineRule="exact"/>
              <w:shd w:val="clear" w:color="auto" w:fill="ffffff"/>
              <w:rPr>
                <w:rFonts w:cs="宋体" w:asciiTheme="minorEastAsia" w:hAnsiTheme="minorEastAsia" w:eastAsiaTheme="minorEastAsia"/>
              </w:rPr>
            </w:pPr>
            <w:r>
              <w:rPr>
                <w:rFonts w:hint="eastAsia" w:cs="宋体" w:asciiTheme="minorEastAsia" w:hAnsiTheme="minorEastAsia" w:eastAsiaTheme="minorEastAsia"/>
              </w:rPr>
              <w:t xml:space="preserve">如潜在供应商未按上述要求操作，将自行承担所产生的风险。</w:t>
            </w:r>
            <w:r/>
          </w:p>
        </w:tc>
      </w:tr>
    </w:tbl>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一、说明和释义</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 说明  </w:t>
      </w:r>
      <w:r/>
    </w:p>
    <w:p>
      <w:pPr>
        <w:pStyle w:val="953"/>
        <w:ind w:firstLine="609"/>
        <w:jc w:val="both"/>
        <w:spacing w:line="360" w:lineRule="auto"/>
        <w:rPr>
          <w:rFonts w:ascii="宋体" w:hAnsi="宋体" w:eastAsia="宋体" w:cs="宋体"/>
          <w:szCs w:val="24"/>
        </w:rPr>
      </w:pPr>
      <w:r>
        <w:rPr>
          <w:rFonts w:hint="eastAsia" w:ascii="宋体" w:hAnsi="宋体" w:eastAsia="宋体" w:cs="宋体"/>
          <w:szCs w:val="24"/>
        </w:rPr>
        <w:t xml:space="preserve">1.1</w:t>
      </w:r>
      <w:r>
        <w:rPr>
          <w:rFonts w:hint="eastAsia" w:ascii="宋体" w:hAnsi="宋体" w:eastAsia="宋体"/>
          <w:szCs w:val="24"/>
        </w:rPr>
        <w:t xml:space="preserve">本招标文件仅适用于本采购项目的招标、投标、评审、确定中标单位、验收、合同履约、付款等（法律、法规另有规定的，从其规定）</w:t>
      </w:r>
      <w:r>
        <w:rPr>
          <w:rFonts w:hint="eastAsia" w:ascii="宋体" w:hAnsi="宋体" w:eastAsia="宋体" w:cs="宋体"/>
          <w:szCs w:val="24"/>
        </w:rPr>
        <w:t xml:space="preserve">。</w:t>
      </w:r>
      <w:r/>
    </w:p>
    <w:p>
      <w:pPr>
        <w:pStyle w:val="953"/>
        <w:ind w:firstLine="609"/>
        <w:jc w:val="both"/>
        <w:spacing w:line="360" w:lineRule="auto"/>
        <w:rPr>
          <w:rFonts w:ascii="宋体" w:hAnsi="宋体" w:eastAsia="宋体" w:cs="宋体"/>
          <w:szCs w:val="24"/>
        </w:rPr>
      </w:pPr>
      <w:r>
        <w:rPr>
          <w:rFonts w:hint="eastAsia" w:ascii="宋体" w:hAnsi="宋体" w:eastAsia="宋体" w:cs="宋体"/>
          <w:szCs w:val="24"/>
        </w:rPr>
        <w:t xml:space="preserve">1.2本次招标活动及因本次招标产生的合同受中国法律制约和保护。</w:t>
      </w:r>
      <w:r/>
    </w:p>
    <w:p>
      <w:pPr>
        <w:pStyle w:val="953"/>
        <w:ind w:firstLine="609"/>
        <w:jc w:val="both"/>
        <w:spacing w:line="360" w:lineRule="auto"/>
        <w:rPr>
          <w:rFonts w:ascii="宋体" w:hAnsi="宋体" w:eastAsia="宋体" w:cs="宋体"/>
          <w:szCs w:val="24"/>
        </w:rPr>
      </w:pPr>
      <w:r>
        <w:rPr>
          <w:rFonts w:hint="eastAsia" w:ascii="宋体" w:hAnsi="宋体" w:eastAsia="宋体" w:cs="宋体"/>
          <w:szCs w:val="24"/>
        </w:rPr>
        <w:t xml:space="preserve">1.3</w:t>
      </w:r>
      <w:r>
        <w:rPr>
          <w:rFonts w:hint="eastAsia" w:ascii="宋体" w:hAnsi="宋体" w:eastAsia="宋体"/>
          <w:szCs w:val="24"/>
        </w:rPr>
        <w:t xml:space="preserve">本招标文件的解释权属于采购人（代理机构）</w:t>
      </w:r>
      <w:r>
        <w:rPr>
          <w:rFonts w:hint="eastAsia" w:ascii="宋体" w:hAnsi="宋体" w:eastAsia="宋体" w:cs="宋体"/>
          <w:szCs w:val="24"/>
        </w:rPr>
        <w:t xml:space="preserve">。</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 词语释义</w:t>
      </w:r>
      <w:r/>
    </w:p>
    <w:p>
      <w:pPr>
        <w:pStyle w:val="953"/>
        <w:ind w:firstLine="609"/>
        <w:jc w:val="both"/>
        <w:spacing w:line="360" w:lineRule="auto"/>
        <w:rPr>
          <w:rFonts w:ascii="宋体" w:hAnsi="宋体" w:eastAsia="宋体" w:cs="宋体"/>
          <w:szCs w:val="24"/>
        </w:rPr>
      </w:pPr>
      <w:r>
        <w:rPr>
          <w:rFonts w:hint="eastAsia" w:ascii="宋体" w:hAnsi="宋体" w:eastAsia="宋体" w:cs="宋体"/>
          <w:szCs w:val="24"/>
        </w:rPr>
        <w:t xml:space="preserve">2.1采购人：指依法进行采购的国家机关、事业单位、团体组织。</w:t>
      </w:r>
      <w:r/>
    </w:p>
    <w:p>
      <w:pPr>
        <w:pStyle w:val="953"/>
        <w:ind w:firstLine="609"/>
        <w:jc w:val="both"/>
        <w:spacing w:line="360" w:lineRule="auto"/>
        <w:rPr>
          <w:rFonts w:ascii="宋体" w:hAnsi="宋体" w:eastAsia="宋体" w:cs="宋体"/>
          <w:szCs w:val="24"/>
        </w:rPr>
      </w:pPr>
      <w:r>
        <w:rPr>
          <w:rFonts w:hint="eastAsia" w:ascii="宋体" w:hAnsi="宋体" w:eastAsia="宋体" w:cs="宋体"/>
          <w:szCs w:val="24"/>
        </w:rPr>
        <w:t xml:space="preserve">2.2供应商、投标人：指向采购人提供货物、工程或服务的法人、其他组织或者自然人，不包括其分公司。</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2.3采购代理机构：指依法接受采购人委托，从事货物、工程和服务等采购招标代理业务的社会中介机构。</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2.4招标采购单位：采购人及采购代理机构的统称。</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2.6响应：投标人根据采购人或采购代理机构发售的招标文件，编制投标文件并按规定投标的行为。</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2.7知识产权：指专利权、商标权、著作权等无形财产专有权的统称。</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2.8天：日历天。</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2.9服务地点：合同中明确约定的乙方履行服务的最终地点。</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2.10不可抗力：不能预见、不能避免并且不能克服的客观情况。</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2.11实质性响应：满足有关本次采购标的、数量、质量、价款或者报酬、履行期限、履行地点和方式、违约责任和解决争议方法等要求。</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2.12书面形式：指书面文字、合同书、信件等可以有形地表现所载内容的形式。</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二、投标人</w:t>
      </w:r>
      <w:r/>
    </w:p>
    <w:p>
      <w:pPr>
        <w:numPr>
          <w:ilvl w:val="0"/>
          <w:numId w:val="1"/>
        </w:num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合格投标人资格要求</w:t>
      </w:r>
      <w:r/>
    </w:p>
    <w:p>
      <w:pPr>
        <w:ind w:firstLine="366"/>
        <w:spacing w:line="360" w:lineRule="auto"/>
        <w:rPr>
          <w:rFonts w:ascii="宋体" w:hAnsi="宋体" w:eastAsia="宋体" w:cs="宋体"/>
          <w:sz w:val="24"/>
          <w:szCs w:val="24"/>
        </w:rPr>
      </w:pPr>
      <w:r>
        <w:rPr>
          <w:rFonts w:hint="eastAsia" w:ascii="宋体" w:hAnsi="宋体" w:eastAsia="宋体" w:cs="宋体"/>
          <w:sz w:val="24"/>
          <w:szCs w:val="24"/>
        </w:rPr>
        <w:t xml:space="preserve">3.1详见投标人须知前附表规定。</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4.投标人应在江苏政府采购“苏采云”系统（http://jszfcg.jsczt.cn/下同）下载招标文件及有关资料，按招标文件要求提交全部资料并对招标文件各项内容做出实质性响应。</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5．投标人代表</w:t>
      </w:r>
      <w:r/>
    </w:p>
    <w:p>
      <w:pPr>
        <w:ind w:firstLine="366"/>
        <w:spacing w:line="360" w:lineRule="auto"/>
        <w:rPr>
          <w:rFonts w:ascii="宋体" w:hAnsi="宋体" w:eastAsia="宋体" w:cs="宋体"/>
          <w:sz w:val="24"/>
          <w:szCs w:val="24"/>
        </w:rPr>
      </w:pPr>
      <w:r>
        <w:rPr>
          <w:rFonts w:hint="eastAsia" w:ascii="宋体" w:hAnsi="宋体" w:eastAsia="宋体" w:cs="宋体"/>
          <w:sz w:val="24"/>
          <w:szCs w:val="24"/>
        </w:rPr>
        <w:t xml:space="preserve">5.1指全权代表投标人参加投标活动并签署投标文件的人，如果投标人代表不是法人代表，须持有《法人代表授权委托书》（详见统一格式）。</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6.不接受联合体投标。</w:t>
      </w:r>
      <w:r/>
    </w:p>
    <w:p>
      <w:pPr>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7.投标人有下列情形之一的不能参加本次投标：</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（1）因重大经济问题正在接受国家有关部门审查的；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（2）正在被其他企业兼并（或收购）或因重大经济纠纷正在进行诉讼或仲裁的；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（3）因腐败和欺诈行为而被有关部门处理的；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（4）被责令停业的； </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（5）被暂停或取消投标资格的； </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（6）财产被接管或冻结的；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（7）在最近三年内有骗取中标或严重违约或重大工程质量问题的；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（8）在投标过程中弄虚作假、行贿或有其他违法违规行为的；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（9）违反法律法规相关规定的。</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三、招标文件说明</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8. 招标文件</w:t>
      </w:r>
      <w:r/>
    </w:p>
    <w:p>
      <w:pPr>
        <w:ind w:firstLine="509"/>
        <w:spacing w:line="360" w:lineRule="auto"/>
        <w:rPr>
          <w:rFonts w:ascii="宋体" w:hAnsi="宋体" w:eastAsia="宋体" w:cs="宋体"/>
          <w:sz w:val="24"/>
          <w:szCs w:val="24"/>
        </w:rPr>
      </w:pPr>
      <w:r>
        <w:rPr>
          <w:rFonts w:hint="eastAsia" w:ascii="宋体" w:hAnsi="宋体" w:eastAsia="宋体" w:cs="宋体"/>
          <w:sz w:val="24"/>
          <w:szCs w:val="24"/>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9.现场考察 </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9.1投标人应按</w:t>
      </w:r>
      <w:r>
        <w:rPr>
          <w:rFonts w:hint="eastAsia" w:ascii="宋体" w:hAnsi="宋体" w:eastAsia="宋体" w:cs="宋体"/>
          <w:bCs/>
          <w:sz w:val="24"/>
          <w:szCs w:val="24"/>
        </w:rPr>
        <w:t xml:space="preserve">招标文件中所述时间</w:t>
      </w:r>
      <w:r>
        <w:rPr>
          <w:rFonts w:hint="eastAsia" w:ascii="宋体" w:hAnsi="宋体" w:eastAsia="宋体" w:cs="宋体"/>
          <w:sz w:val="24"/>
          <w:szCs w:val="24"/>
        </w:rPr>
        <w:t xml:space="preserve">对有关现场和周围环境进行考察，以获取编制投标文件和签署合同所需的信息。考察现场所发生的费用由投标人自己承担。</w:t>
      </w:r>
      <w:r/>
    </w:p>
    <w:p>
      <w:pPr>
        <w:pStyle w:val="953"/>
        <w:ind w:firstLine="609"/>
        <w:jc w:val="both"/>
        <w:spacing w:line="360" w:lineRule="auto"/>
        <w:rPr>
          <w:rFonts w:ascii="宋体" w:hAnsi="宋体" w:eastAsia="宋体" w:cs="宋体"/>
          <w:szCs w:val="24"/>
        </w:rPr>
      </w:pPr>
      <w:r>
        <w:rPr>
          <w:rFonts w:hint="eastAsia" w:ascii="宋体" w:hAnsi="宋体" w:eastAsia="宋体" w:cs="宋体"/>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53"/>
        <w:ind w:firstLine="609"/>
        <w:jc w:val="both"/>
        <w:spacing w:line="360" w:lineRule="auto"/>
        <w:rPr>
          <w:rFonts w:ascii="宋体" w:hAnsi="宋体" w:eastAsia="宋体" w:cs="宋体"/>
          <w:szCs w:val="24"/>
        </w:rPr>
      </w:pPr>
      <w:r>
        <w:rPr>
          <w:rFonts w:hint="eastAsia" w:ascii="宋体" w:hAnsi="宋体" w:eastAsia="宋体" w:cs="宋体"/>
          <w:szCs w:val="24"/>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609"/>
        <w:spacing w:line="360" w:lineRule="auto"/>
        <w:rPr>
          <w:rFonts w:ascii="宋体" w:hAnsi="宋体" w:eastAsia="宋体" w:cs="宋体"/>
          <w:b/>
          <w:sz w:val="24"/>
          <w:szCs w:val="24"/>
        </w:rPr>
      </w:pPr>
      <w:r>
        <w:rPr>
          <w:rFonts w:hint="eastAsia" w:ascii="宋体" w:hAnsi="宋体" w:eastAsia="宋体" w:cs="宋体"/>
          <w:sz w:val="24"/>
          <w:szCs w:val="24"/>
        </w:rPr>
        <w:t xml:space="preserve">9.4投标人应在现场考察时，熟悉现场及周围交通道路等情况，以获得一切可能影响其投标的直接资料。投标人中标后，不得以不完全了解现场情况为</w:t>
      </w:r>
      <w:r>
        <w:rPr>
          <w:rFonts w:hint="eastAsia" w:ascii="宋体" w:hAnsi="宋体" w:eastAsia="宋体" w:cs="宋体"/>
          <w:sz w:val="24"/>
          <w:szCs w:val="24"/>
        </w:rPr>
        <w:t xml:space="preserve">理由而向招标采购单位提出任何索赔的要求，对此招标采购单位不承担任何责任并将不做任何答复与考虑。</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10. 招标文件的澄清和修改</w:t>
      </w:r>
      <w:r/>
    </w:p>
    <w:p>
      <w:pPr>
        <w:ind w:firstLine="488"/>
        <w:spacing w:line="360" w:lineRule="auto"/>
        <w:rPr>
          <w:rFonts w:ascii="宋体" w:hAnsi="宋体" w:eastAsia="宋体" w:cs="宋体"/>
          <w:bCs/>
          <w:sz w:val="24"/>
          <w:szCs w:val="24"/>
        </w:rPr>
      </w:pPr>
      <w:r>
        <w:rPr>
          <w:rFonts w:hint="eastAsia" w:ascii="宋体" w:hAnsi="宋体" w:eastAsia="宋体" w:cs="宋体"/>
          <w:bCs/>
          <w:sz w:val="24"/>
          <w:szCs w:val="24"/>
        </w:rPr>
        <w:t xml:space="preserve">10.1投标人在购买招标文件后，若有问题需要询问和澄清，应于前附表规定的时间提出。</w:t>
      </w:r>
      <w:r/>
    </w:p>
    <w:p>
      <w:pPr>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10.2如需召开投标答疑会的，招标采购单位将按前附表规定的时间、地点召开招标答疑会。</w:t>
      </w:r>
      <w:r/>
    </w:p>
    <w:p>
      <w:pPr>
        <w:ind w:firstLine="488"/>
        <w:spacing w:line="360" w:lineRule="auto"/>
        <w:rPr>
          <w:rFonts w:ascii="宋体" w:hAnsi="宋体" w:eastAsia="宋体" w:cs="宋体"/>
          <w:bCs/>
          <w:sz w:val="24"/>
          <w:szCs w:val="24"/>
        </w:rPr>
      </w:pPr>
      <w:r>
        <w:rPr>
          <w:rFonts w:hint="eastAsia" w:ascii="宋体" w:hAnsi="宋体" w:eastAsia="宋体" w:cs="宋体"/>
          <w:bCs/>
          <w:sz w:val="24"/>
          <w:szCs w:val="24"/>
        </w:rPr>
        <w:t xml:space="preserve">10.3迟于前附表规定时间的询问和提交的疑问，采购人和采购代理机构有权拒绝回答，也不承担由此带来的对投标人投标结果的影响。</w:t>
      </w:r>
      <w:r/>
    </w:p>
    <w:p>
      <w:pPr>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10.5为使投标人有足够的时间按招标文件的修改要求考虑修正投标文件，或出于其他原因，招标采购单位有权推迟投标截止日期和开标日期，将此变更通知所有招标文件的收受人。</w:t>
      </w:r>
      <w:r/>
    </w:p>
    <w:p>
      <w:pPr>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10.6招标文件的更正（含澄清、修改等）内容与原招标文件在同一内容上表述不一致时，以发出日期最接近开标时间的公告为准。</w:t>
      </w:r>
      <w:r/>
    </w:p>
    <w:p>
      <w:pPr>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10.7招标文件的更正（含澄清、修改等）内容将作为招标文件的组成部分，对投标人起约束作用。</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四、投标文件说明</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11. 投标文件计量单位和使用文字</w:t>
      </w:r>
      <w:r/>
    </w:p>
    <w:p>
      <w:pPr>
        <w:pStyle w:val="953"/>
        <w:ind w:firstLine="509"/>
        <w:jc w:val="both"/>
        <w:spacing w:line="360" w:lineRule="auto"/>
        <w:rPr>
          <w:rFonts w:ascii="宋体" w:hAnsi="宋体" w:eastAsia="宋体" w:cs="宋体"/>
          <w:szCs w:val="24"/>
        </w:rPr>
      </w:pPr>
      <w:r>
        <w:rPr>
          <w:rFonts w:hint="eastAsia" w:ascii="宋体" w:hAnsi="宋体" w:eastAsia="宋体" w:cs="宋体"/>
          <w:szCs w:val="24"/>
        </w:rPr>
        <w:t xml:space="preserve">11.1投标文件中所使用的计量单位，除招标文件中有特殊要求外，均应使用中华人民共和国法定计量单位。</w:t>
      </w:r>
      <w:r/>
    </w:p>
    <w:p>
      <w:pPr>
        <w:ind w:firstLine="509"/>
        <w:spacing w:line="360" w:lineRule="auto"/>
        <w:rPr>
          <w:rFonts w:ascii="宋体" w:hAnsi="宋体" w:eastAsia="宋体" w:cs="宋体"/>
          <w:sz w:val="24"/>
          <w:szCs w:val="24"/>
        </w:rPr>
      </w:pPr>
      <w:r>
        <w:rPr>
          <w:rFonts w:hint="eastAsia" w:ascii="宋体" w:hAnsi="宋体" w:eastAsia="宋体" w:cs="宋体"/>
          <w:sz w:val="24"/>
          <w:szCs w:val="24"/>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967"/>
        <w:ind w:firstLine="488"/>
        <w:spacing w:line="360" w:lineRule="auto"/>
        <w:rPr>
          <w:rFonts w:hAnsi="宋体" w:eastAsia="宋体" w:cs="宋体"/>
          <w:sz w:val="24"/>
          <w:szCs w:val="24"/>
        </w:rPr>
      </w:pPr>
      <w:r>
        <w:rPr>
          <w:rFonts w:hint="eastAsia" w:hAnsi="宋体" w:eastAsia="宋体" w:cs="宋体"/>
          <w:sz w:val="24"/>
          <w:szCs w:val="24"/>
        </w:rPr>
        <w:t xml:space="preserve">11.3投标人应当同时凭CA数字证书登录“江苏政府采购“苏采云”系统”，并在投标截止时间前上传电子投标文件。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w:t>
      </w:r>
      <w:bookmarkStart w:id="48" w:name="_Toc217446047"/>
      <w:r>
        <w:rPr>
          <w:rFonts w:hint="eastAsia" w:ascii="宋体" w:hAnsi="宋体" w:eastAsia="宋体" w:cs="宋体"/>
          <w:b/>
          <w:sz w:val="24"/>
          <w:szCs w:val="24"/>
        </w:rPr>
        <w:t xml:space="preserve">2. 知识产权</w:t>
      </w:r>
      <w:bookmarkEnd w:id="48"/>
      <w:r/>
      <w:r/>
    </w:p>
    <w:p>
      <w:pPr>
        <w:pStyle w:val="953"/>
        <w:ind w:firstLine="509"/>
        <w:jc w:val="both"/>
        <w:spacing w:line="360" w:lineRule="auto"/>
        <w:rPr>
          <w:rFonts w:ascii="宋体" w:hAnsi="宋体" w:eastAsia="宋体" w:cs="宋体"/>
          <w:szCs w:val="24"/>
        </w:rPr>
      </w:pPr>
      <w:r>
        <w:rPr>
          <w:rFonts w:hint="eastAsia" w:ascii="宋体" w:hAnsi="宋体" w:eastAsia="宋体" w:cs="宋体"/>
          <w:szCs w:val="24"/>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13. 投标文件的组成</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资格、资信等证明文件：</w:t>
      </w:r>
      <w:r/>
    </w:p>
    <w:p>
      <w:pPr>
        <w:pStyle w:val="1061"/>
        <w:numPr>
          <w:ilvl w:val="1"/>
          <w:numId w:val="2"/>
        </w:numPr>
        <w:ind w:left="0" w:firstLine="567"/>
        <w:spacing w:line="360" w:lineRule="auto"/>
        <w:tabs>
          <w:tab w:val="left" w:pos="1276" w:leader="none"/>
        </w:tabs>
        <w:rPr>
          <w:rFonts w:ascii="宋体" w:hAnsi="宋体" w:eastAsia="宋体" w:cs="宋体"/>
          <w:sz w:val="24"/>
          <w:szCs w:val="24"/>
        </w:rPr>
      </w:pPr>
      <w:r>
        <w:rPr>
          <w:rFonts w:hint="eastAsia" w:ascii="宋体" w:hAnsi="宋体" w:eastAsia="宋体" w:cs="宋体"/>
          <w:sz w:val="24"/>
          <w:szCs w:val="24"/>
        </w:rPr>
        <w:t xml:space="preserve">关于资格的声明函（格式见附件）；</w:t>
      </w:r>
      <w:r/>
    </w:p>
    <w:p>
      <w:pPr>
        <w:pStyle w:val="1061"/>
        <w:numPr>
          <w:ilvl w:val="1"/>
          <w:numId w:val="2"/>
        </w:numPr>
        <w:ind w:left="0" w:firstLine="567"/>
        <w:spacing w:line="360" w:lineRule="auto"/>
        <w:tabs>
          <w:tab w:val="left" w:pos="1276" w:leader="none"/>
        </w:tabs>
        <w:rPr>
          <w:rFonts w:ascii="宋体" w:hAnsi="宋体" w:eastAsia="宋体" w:cs="宋体"/>
          <w:sz w:val="24"/>
          <w:szCs w:val="24"/>
        </w:rPr>
      </w:pPr>
      <w:r>
        <w:rPr>
          <w:rFonts w:hint="eastAsia" w:ascii="宋体" w:hAnsi="宋体" w:eastAsia="宋体" w:cs="宋体"/>
          <w:sz w:val="24"/>
          <w:szCs w:val="24"/>
        </w:rPr>
        <w:t xml:space="preserve">法人或其他组织的营业执照或相关部门的登记证明文件原件扫描件；</w:t>
      </w:r>
      <w:r/>
    </w:p>
    <w:p>
      <w:pPr>
        <w:pStyle w:val="1061"/>
        <w:numPr>
          <w:ilvl w:val="1"/>
          <w:numId w:val="2"/>
        </w:numPr>
        <w:ind w:left="0" w:firstLine="567"/>
        <w:spacing w:line="360" w:lineRule="auto"/>
        <w:tabs>
          <w:tab w:val="left" w:pos="1276" w:leader="none"/>
        </w:tabs>
        <w:rPr>
          <w:rFonts w:ascii="宋体" w:hAnsi="宋体" w:eastAsia="宋体" w:cs="宋体"/>
          <w:sz w:val="24"/>
          <w:szCs w:val="24"/>
        </w:rPr>
      </w:pPr>
      <w:r>
        <w:rPr>
          <w:rFonts w:hint="eastAsia" w:ascii="宋体" w:hAnsi="宋体" w:eastAsia="宋体" w:cs="宋体"/>
          <w:sz w:val="24"/>
          <w:szCs w:val="24"/>
        </w:rPr>
        <w:t xml:space="preserve">法定代表人身份证明及法定代表人身份证扫描件（格式见附件）； </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投标人由会计师事务所出具的近两年中(202</w:t>
      </w:r>
      <w:r>
        <w:rPr>
          <w:rFonts w:ascii="宋体" w:hAnsi="宋体" w:eastAsia="宋体" w:cs="宋体"/>
          <w:sz w:val="24"/>
          <w:szCs w:val="24"/>
        </w:rPr>
        <w:t xml:space="preserve">4</w:t>
      </w:r>
      <w:r>
        <w:rPr>
          <w:rFonts w:hint="eastAsia" w:ascii="宋体" w:hAnsi="宋体" w:eastAsia="宋体" w:cs="宋体"/>
          <w:sz w:val="24"/>
          <w:szCs w:val="24"/>
        </w:rPr>
        <w:t xml:space="preserve">年度或202</w:t>
      </w:r>
      <w:r>
        <w:rPr>
          <w:rFonts w:ascii="宋体" w:hAnsi="宋体" w:eastAsia="宋体" w:cs="宋体"/>
          <w:sz w:val="24"/>
          <w:szCs w:val="24"/>
        </w:rPr>
        <w:t xml:space="preserve">5</w:t>
      </w:r>
      <w:r>
        <w:rPr>
          <w:rFonts w:hint="eastAsia" w:ascii="宋体" w:hAnsi="宋体" w:eastAsia="宋体" w:cs="宋体"/>
          <w:sz w:val="24"/>
          <w:szCs w:val="24"/>
        </w:rPr>
        <w:t xml:space="preserve">年度)任意一个年度的审计报告和所附已审财务报告扫描件；其他组织、自然人及成立未满一年的法人应提供银行出具的资信证明；</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投标人近三个月中任意一个月份（不含投标当月）的依法缴纳税收的相关材料（提供相关主管部门证明或银行代扣证明）扫描件；</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投标人近三个月中任意一个月份（不含投标当月）的依法缴纳社会保险资金的相关材料（提供相关主管部门证明或银行代扣证明）扫描件； </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承诺书（格式见附件）；</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投标人具有履行合同所必需的设备和专业技术能力的书面声明（格式见附件）；</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参加政府采购活动前三年内在经营活动中没有重大违法记录的书面声明（格式见附件）；</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采购人要求的特定资质证明（详见“采购公告”－“本项目特定资格要求”中要求）。</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中小企业声明函（如有）</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评分标准中对应的其他所需证明材料（如有自行添加）</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其他（投标人认为有必要提供的声明和文件，如有自拟并自行添加）</w:t>
      </w:r>
      <w:r/>
    </w:p>
    <w:p>
      <w:pPr>
        <w:ind w:firstLine="609"/>
        <w:spacing w:line="360" w:lineRule="auto"/>
        <w:tabs>
          <w:tab w:val="left" w:pos="2850" w:leader="none"/>
          <w:tab w:val="center" w:pos="4153" w:leader="none"/>
        </w:tabs>
        <w:rPr>
          <w:rFonts w:ascii="宋体" w:hAnsi="宋体" w:eastAsia="宋体" w:cs="宋体"/>
          <w:b/>
          <w:sz w:val="24"/>
          <w:u w:val="single"/>
        </w:rPr>
      </w:pPr>
      <w:r>
        <w:rPr>
          <w:rFonts w:hint="eastAsia" w:ascii="宋体" w:hAnsi="宋体" w:eastAsia="宋体" w:cs="宋体"/>
          <w:sz w:val="24"/>
          <w:szCs w:val="24"/>
        </w:rPr>
        <w:t xml:space="preserve">上述1-6项投标人必须按要求全部提供，否则投标文件无效。如上述资格证明文件遇年检、换证，则必须提供法定年检、换证单位出具的有效证明扫描件。如上述资格证明文件第（5）（6）（7）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14. 投标文件编制及递交要求</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14.1所有文件、往来函件均应使用简体中文（规格、型号辅助符号例外）。</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14.3如无特别说明，投标人报价一律以人民币为投标结算货币，结算单位为“元”。</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14.5投标费用自理。</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14.6投标人应当同时凭CA数字证书登录“江苏政府采购“苏采云”系统”，并在投标截止时间前上传电子投标文件。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15. 投标报价（编制）要求的说明</w:t>
      </w:r>
      <w:r/>
    </w:p>
    <w:p>
      <w:pPr>
        <w:pStyle w:val="953"/>
        <w:ind w:firstLine="505"/>
        <w:jc w:val="both"/>
        <w:spacing w:line="360" w:lineRule="auto"/>
        <w:rPr>
          <w:rFonts w:ascii="宋体" w:hAnsi="宋体" w:eastAsia="宋体" w:cs="宋体"/>
          <w:b/>
          <w:bCs/>
          <w:szCs w:val="24"/>
        </w:rPr>
      </w:pPr>
      <w:r>
        <w:rPr>
          <w:rFonts w:hint="eastAsia" w:ascii="宋体" w:hAnsi="宋体" w:eastAsia="宋体" w:cs="宋体"/>
          <w:szCs w:val="24"/>
        </w:rPr>
        <w:t xml:space="preserve">15.1投标人对《开标一览表》中的全部服务的报价应包括在本项目合同期内所需要的全部费用，包括但不限于所需要的人工费、材料费、施工机具使用费、保险费、运输费、管理费、利润、措施项目费（含单价措施项目费和总价</w:t>
      </w:r>
      <w:r>
        <w:rPr>
          <w:rFonts w:hint="eastAsia" w:ascii="宋体" w:hAnsi="宋体" w:eastAsia="宋体" w:cs="宋体"/>
          <w:szCs w:val="24"/>
        </w:rPr>
        <w:t xml:space="preserve">措施项目费）、其他项目费、规费、税金、有关文件规定的政策性调价等以及各种可能发生的风险费用以及招标文件约定的其他等各项费用。</w:t>
      </w:r>
      <w:r/>
    </w:p>
    <w:p>
      <w:pPr>
        <w:pStyle w:val="953"/>
        <w:ind w:firstLine="505"/>
        <w:jc w:val="both"/>
        <w:spacing w:line="360" w:lineRule="auto"/>
        <w:rPr>
          <w:rFonts w:ascii="宋体" w:hAnsi="宋体" w:eastAsia="宋体" w:cs="宋体"/>
          <w:szCs w:val="24"/>
        </w:rPr>
      </w:pPr>
      <w:r>
        <w:rPr>
          <w:rFonts w:hint="eastAsia" w:ascii="宋体" w:hAnsi="宋体" w:eastAsia="宋体" w:cs="宋体"/>
          <w:szCs w:val="24"/>
        </w:rPr>
        <w:t xml:space="preserve">投标人要认真阅读清单，慎重报价。采购人不再支付报价以外的任何费用。</w:t>
      </w:r>
      <w:r/>
    </w:p>
    <w:p>
      <w:pPr>
        <w:pStyle w:val="953"/>
        <w:ind w:firstLine="505"/>
        <w:jc w:val="both"/>
        <w:spacing w:line="360" w:lineRule="auto"/>
        <w:rPr>
          <w:rFonts w:ascii="宋体" w:hAnsi="宋体" w:eastAsia="宋体" w:cs="宋体"/>
          <w:szCs w:val="24"/>
        </w:rPr>
      </w:pPr>
      <w:r>
        <w:rPr>
          <w:rFonts w:hint="eastAsia" w:ascii="宋体" w:hAnsi="宋体" w:eastAsia="宋体" w:cs="宋体"/>
          <w:szCs w:val="24"/>
        </w:rPr>
        <w:t xml:space="preserve">15.2投标人应对招标文件内所要采购的全部内容进行报价，只投其中部分内容者，其标书将被拒绝。</w:t>
      </w:r>
      <w:r/>
    </w:p>
    <w:p>
      <w:pPr>
        <w:pStyle w:val="953"/>
        <w:ind w:firstLine="505"/>
        <w:jc w:val="both"/>
        <w:spacing w:line="360" w:lineRule="auto"/>
        <w:rPr>
          <w:rFonts w:ascii="宋体" w:hAnsi="宋体" w:eastAsia="宋体" w:cs="宋体"/>
          <w:szCs w:val="24"/>
        </w:rPr>
      </w:pPr>
      <w:r>
        <w:rPr>
          <w:rFonts w:hint="eastAsia" w:ascii="宋体" w:hAnsi="宋体" w:eastAsia="宋体" w:cs="宋体"/>
          <w:szCs w:val="24"/>
        </w:rPr>
        <w:t xml:space="preserve">15.3一项投标内容只允许一个报价，招标采购单位不接受任何有选择性的投标报价。</w:t>
      </w:r>
      <w:r/>
    </w:p>
    <w:p>
      <w:pPr>
        <w:pStyle w:val="953"/>
        <w:ind w:firstLine="502"/>
        <w:jc w:val="both"/>
        <w:spacing w:line="360" w:lineRule="auto"/>
        <w:rPr>
          <w:rFonts w:ascii="宋体" w:hAnsi="宋体" w:eastAsia="宋体" w:cs="宋体"/>
          <w:szCs w:val="24"/>
        </w:rPr>
      </w:pPr>
      <w:r>
        <w:rPr>
          <w:rFonts w:hint="eastAsia" w:ascii="宋体" w:hAnsi="宋体" w:eastAsia="宋体" w:cs="宋体"/>
          <w:szCs w:val="24"/>
        </w:rPr>
        <w:t xml:space="preserve">15.4投标文件报价中的单价和总价全部采用人民币表示，除非合同的特殊条款另有规定。</w:t>
      </w:r>
      <w:r/>
    </w:p>
    <w:p>
      <w:pPr>
        <w:numPr>
          <w:ilvl w:val="0"/>
          <w:numId w:val="3"/>
        </w:numPr>
        <w:spacing w:line="360" w:lineRule="auto"/>
        <w:rPr>
          <w:rFonts w:ascii="宋体" w:hAnsi="宋体" w:eastAsia="宋体" w:cs="宋体"/>
          <w:b/>
          <w:sz w:val="24"/>
          <w:szCs w:val="24"/>
        </w:rPr>
      </w:pPr>
      <w:r>
        <w:rPr>
          <w:rFonts w:hint="eastAsia" w:ascii="宋体" w:hAnsi="宋体" w:eastAsia="宋体" w:cs="宋体"/>
          <w:b/>
          <w:sz w:val="24"/>
          <w:szCs w:val="24"/>
        </w:rPr>
        <w:t xml:space="preserve">投标保证金</w:t>
      </w:r>
      <w:r/>
    </w:p>
    <w:p>
      <w:pPr>
        <w:pStyle w:val="942"/>
        <w:ind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依据苏财购</w:t>
      </w:r>
      <w:r>
        <w:rPr>
          <w:rFonts w:hint="eastAsia" w:ascii="宋体" w:hAnsi="宋体" w:eastAsia="宋体" w:cs="宋体"/>
          <w:sz w:val="24"/>
          <w:szCs w:val="24"/>
        </w:rPr>
        <w:t xml:space="preserve">〔2020〕</w:t>
      </w:r>
      <w:r>
        <w:rPr>
          <w:rFonts w:hint="eastAsia" w:ascii="宋体" w:hAnsi="宋体" w:eastAsia="宋体" w:cs="宋体"/>
          <w:b w:val="0"/>
          <w:bCs w:val="0"/>
          <w:sz w:val="24"/>
          <w:szCs w:val="24"/>
        </w:rPr>
        <w:t xml:space="preserve">52号文件精神，本项目免收投标保证金。 </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17. 投标文件的有效期</w:t>
      </w:r>
      <w:r/>
    </w:p>
    <w:p>
      <w:pPr>
        <w:ind w:firstLine="502"/>
        <w:spacing w:line="360" w:lineRule="auto"/>
        <w:rPr>
          <w:rFonts w:ascii="宋体" w:hAnsi="宋体" w:eastAsia="宋体" w:cs="宋体"/>
          <w:sz w:val="24"/>
          <w:szCs w:val="24"/>
        </w:rPr>
      </w:pPr>
      <w:r>
        <w:rPr>
          <w:rFonts w:hint="eastAsia" w:ascii="宋体" w:hAnsi="宋体" w:eastAsia="宋体" w:cs="宋体"/>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ascii="宋体" w:hAnsi="宋体" w:eastAsia="宋体" w:cs="宋体"/>
          <w:sz w:val="24"/>
          <w:szCs w:val="24"/>
        </w:rPr>
      </w:pPr>
      <w:r>
        <w:rPr>
          <w:rFonts w:hint="eastAsia" w:ascii="宋体" w:hAnsi="宋体" w:eastAsia="宋体" w:cs="宋体"/>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18. 投标文件的拒收</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采购人拒绝接收在其规定的投标截止时间后上传的任何投标文件。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五、投标文件的递交</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19.投标文件的递交</w:t>
      </w:r>
      <w:r/>
    </w:p>
    <w:p>
      <w:pPr>
        <w:ind w:firstLine="426"/>
        <w:spacing w:line="360" w:lineRule="auto"/>
        <w:rPr>
          <w:rFonts w:ascii="宋体" w:hAnsi="宋体" w:eastAsia="宋体" w:cs="宋体"/>
          <w:sz w:val="24"/>
          <w:szCs w:val="24"/>
        </w:rPr>
      </w:pPr>
      <w:r>
        <w:rPr>
          <w:rFonts w:hint="eastAsia" w:ascii="宋体" w:hAnsi="宋体" w:eastAsia="宋体" w:cs="宋体"/>
          <w:sz w:val="24"/>
          <w:szCs w:val="24"/>
        </w:rPr>
        <w:t xml:space="preserve">19.1电子投标文件的递交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20．投标截止日期</w:t>
      </w:r>
      <w:r/>
    </w:p>
    <w:p>
      <w:pPr>
        <w:ind w:firstLine="426"/>
        <w:spacing w:line="360" w:lineRule="auto"/>
        <w:rPr>
          <w:rFonts w:ascii="宋体" w:hAnsi="宋体" w:eastAsia="宋体" w:cs="宋体"/>
          <w:sz w:val="24"/>
          <w:szCs w:val="24"/>
        </w:rPr>
      </w:pPr>
      <w:r>
        <w:rPr>
          <w:rFonts w:hint="eastAsia" w:ascii="宋体" w:hAnsi="宋体" w:eastAsia="宋体" w:cs="宋体"/>
          <w:sz w:val="24"/>
          <w:szCs w:val="24"/>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26"/>
        <w:spacing w:line="360" w:lineRule="auto"/>
        <w:rPr>
          <w:rFonts w:ascii="宋体" w:hAnsi="宋体" w:eastAsia="宋体" w:cs="宋体"/>
          <w:sz w:val="24"/>
          <w:szCs w:val="24"/>
        </w:rPr>
      </w:pPr>
      <w:r>
        <w:rPr>
          <w:rFonts w:hint="eastAsia" w:ascii="宋体" w:hAnsi="宋体" w:eastAsia="宋体" w:cs="宋体"/>
          <w:sz w:val="24"/>
          <w:szCs w:val="24"/>
        </w:rPr>
        <w:t xml:space="preserve">20.2采购人可以按照规定，通过修改招标文件酌情延长投标截止日期，在</w:t>
      </w:r>
      <w:r>
        <w:rPr>
          <w:rFonts w:hint="eastAsia" w:ascii="宋体" w:hAnsi="宋体" w:eastAsia="宋体" w:cs="宋体"/>
          <w:sz w:val="24"/>
          <w:szCs w:val="24"/>
        </w:rPr>
        <w:t xml:space="preserve">此情况下，投标人的所有权利和义务以及投标人受制的截止日期均应以延长后新的截止日期为准。</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21. 投标文件的修改和撤回</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21.1投标文件的撤回</w:t>
      </w:r>
      <w:r/>
    </w:p>
    <w:p>
      <w:pPr>
        <w:ind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21.2 投标文件的修改</w:t>
      </w:r>
      <w:r/>
    </w:p>
    <w:p>
      <w:pPr>
        <w:ind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21.3在投标截止时间之后，投标人不得对其电子投标文件作任何修改。</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六、开标和评标</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22. 开标</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22.5开标时，投标文件中开标一览表内容与投标文件中明细表内容不一致的，以开标一览表为准。投标文件的大写金额和小写金额不一致的，以大写金额为准；总价金额与按单价汇总金额不一致的，以单价金额计算结果为准；单价金额小数点有明显错位的，应以总价为准，并修改单价；对不同文字文本投</w:t>
      </w:r>
      <w:r>
        <w:rPr>
          <w:rFonts w:hint="eastAsia" w:ascii="宋体" w:hAnsi="宋体" w:eastAsia="宋体" w:cs="宋体"/>
          <w:sz w:val="24"/>
          <w:szCs w:val="24"/>
        </w:rPr>
        <w:t xml:space="preserve">标文件的解释发生异议的，以中文文本为准。</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22.6投标人未参加开标的，视同认可开标结果。</w:t>
      </w:r>
      <w:r/>
    </w:p>
    <w:p>
      <w:pPr>
        <w:spacing w:line="360" w:lineRule="auto"/>
        <w:tabs>
          <w:tab w:val="center" w:pos="4479" w:leader="none"/>
        </w:tabs>
        <w:rPr>
          <w:rFonts w:ascii="宋体" w:hAnsi="宋体" w:eastAsia="宋体" w:cs="宋体"/>
          <w:b/>
          <w:sz w:val="24"/>
          <w:szCs w:val="24"/>
        </w:rPr>
      </w:pPr>
      <w:r>
        <w:rPr>
          <w:rFonts w:hint="eastAsia" w:ascii="宋体" w:hAnsi="宋体" w:eastAsia="宋体" w:cs="宋体"/>
          <w:b/>
          <w:sz w:val="24"/>
          <w:szCs w:val="24"/>
        </w:rPr>
        <w:t xml:space="preserve">23. 评标委员会</w:t>
      </w:r>
      <w:r>
        <w:rPr>
          <w:rFonts w:hint="eastAsia" w:ascii="宋体" w:hAnsi="宋体" w:eastAsia="宋体" w:cs="宋体"/>
          <w:b/>
          <w:sz w:val="24"/>
          <w:szCs w:val="24"/>
        </w:rPr>
        <w:tab/>
      </w:r>
      <w:r/>
    </w:p>
    <w:p>
      <w:pPr>
        <w:pStyle w:val="953"/>
        <w:ind w:firstLine="426"/>
        <w:jc w:val="both"/>
        <w:spacing w:line="360" w:lineRule="auto"/>
        <w:rPr>
          <w:rFonts w:ascii="宋体" w:hAnsi="宋体" w:eastAsia="宋体" w:cs="宋体"/>
          <w:szCs w:val="24"/>
        </w:rPr>
      </w:pPr>
      <w:r>
        <w:rPr>
          <w:rFonts w:hint="eastAsia" w:ascii="宋体" w:hAnsi="宋体" w:eastAsia="宋体" w:cs="宋体"/>
          <w:szCs w:val="24"/>
        </w:rPr>
        <w:t xml:space="preserve">23.1评标委员会由招标采购单位依法组建，负责本项目的评标事务。</w:t>
      </w:r>
      <w:r/>
    </w:p>
    <w:p>
      <w:pPr>
        <w:pStyle w:val="953"/>
        <w:ind w:firstLine="426"/>
        <w:jc w:val="both"/>
        <w:spacing w:line="360" w:lineRule="auto"/>
        <w:rPr>
          <w:rFonts w:ascii="宋体" w:hAnsi="宋体" w:eastAsia="宋体" w:cs="宋体"/>
          <w:szCs w:val="24"/>
        </w:rPr>
      </w:pPr>
      <w:r>
        <w:rPr>
          <w:rFonts w:hint="eastAsia" w:ascii="宋体" w:hAnsi="宋体" w:eastAsia="宋体" w:cs="宋体"/>
          <w:szCs w:val="24"/>
        </w:rPr>
        <w:t xml:space="preserve">23.2评标委员会应当独立履行下列职责：</w:t>
      </w:r>
      <w:r/>
    </w:p>
    <w:p>
      <w:pPr>
        <w:pStyle w:val="953"/>
        <w:ind w:firstLine="426"/>
        <w:jc w:val="both"/>
        <w:spacing w:line="360" w:lineRule="auto"/>
        <w:rPr>
          <w:rFonts w:ascii="宋体" w:hAnsi="宋体" w:eastAsia="宋体" w:cs="宋体"/>
          <w:szCs w:val="24"/>
        </w:rPr>
      </w:pPr>
      <w:r>
        <w:rPr>
          <w:rFonts w:hint="eastAsia" w:ascii="宋体" w:hAnsi="宋体" w:eastAsia="宋体" w:cs="宋体"/>
          <w:szCs w:val="24"/>
        </w:rPr>
        <w:t xml:space="preserve">23.2.1审查投标文件是否符合招标文件的要求，并作出评价；</w:t>
      </w:r>
      <w:r/>
    </w:p>
    <w:p>
      <w:pPr>
        <w:pStyle w:val="953"/>
        <w:ind w:firstLine="426"/>
        <w:jc w:val="both"/>
        <w:spacing w:line="360" w:lineRule="auto"/>
        <w:rPr>
          <w:rFonts w:ascii="宋体" w:hAnsi="宋体" w:eastAsia="宋体" w:cs="宋体"/>
          <w:szCs w:val="24"/>
        </w:rPr>
      </w:pPr>
      <w:r>
        <w:rPr>
          <w:rFonts w:hint="eastAsia" w:ascii="宋体" w:hAnsi="宋体" w:eastAsia="宋体" w:cs="宋体"/>
          <w:szCs w:val="24"/>
        </w:rPr>
        <w:t xml:space="preserve">23.2.2可以要求投标供应商对投标文件有关事项作出解释或澄清；</w:t>
      </w:r>
      <w:r/>
    </w:p>
    <w:p>
      <w:pPr>
        <w:pStyle w:val="953"/>
        <w:ind w:firstLine="426"/>
        <w:jc w:val="both"/>
        <w:spacing w:line="360" w:lineRule="auto"/>
        <w:rPr>
          <w:rFonts w:ascii="宋体" w:hAnsi="宋体" w:eastAsia="宋体" w:cs="宋体"/>
          <w:szCs w:val="24"/>
        </w:rPr>
      </w:pPr>
      <w:r>
        <w:rPr>
          <w:rFonts w:hint="eastAsia" w:ascii="宋体" w:hAnsi="宋体" w:eastAsia="宋体" w:cs="宋体"/>
          <w:szCs w:val="24"/>
        </w:rPr>
        <w:t xml:space="preserve">23.2.3推荐中标候选供应商名单，或者受采购人委托按照事先确定的办法直接确定中标供应商；</w:t>
      </w:r>
      <w:r/>
    </w:p>
    <w:p>
      <w:pPr>
        <w:pStyle w:val="953"/>
        <w:ind w:firstLine="426"/>
        <w:jc w:val="both"/>
        <w:spacing w:line="360" w:lineRule="auto"/>
        <w:rPr>
          <w:rFonts w:ascii="宋体" w:hAnsi="宋体" w:eastAsia="宋体" w:cs="宋体"/>
          <w:szCs w:val="24"/>
        </w:rPr>
      </w:pPr>
      <w:r>
        <w:rPr>
          <w:rFonts w:hint="eastAsia" w:ascii="宋体" w:hAnsi="宋体" w:eastAsia="宋体" w:cs="宋体"/>
          <w:szCs w:val="24"/>
        </w:rPr>
        <w:t xml:space="preserve">23.2.4向招标采购单位或者有关部门报告非法干预评标工作的行为。</w:t>
      </w:r>
      <w:r/>
    </w:p>
    <w:p>
      <w:pPr>
        <w:pStyle w:val="953"/>
        <w:ind w:firstLine="426"/>
        <w:jc w:val="both"/>
        <w:spacing w:line="360" w:lineRule="auto"/>
        <w:rPr>
          <w:rFonts w:ascii="宋体" w:hAnsi="宋体" w:eastAsia="宋体" w:cs="宋体"/>
          <w:szCs w:val="24"/>
        </w:rPr>
      </w:pPr>
      <w:r>
        <w:rPr>
          <w:rFonts w:hint="eastAsia" w:ascii="宋体" w:hAnsi="宋体" w:eastAsia="宋体" w:cs="宋体"/>
          <w:szCs w:val="24"/>
        </w:rPr>
        <w:t xml:space="preserve">23.3评标委员会成员应当履行下列义务：</w:t>
      </w:r>
      <w:r/>
    </w:p>
    <w:p>
      <w:pPr>
        <w:pStyle w:val="953"/>
        <w:ind w:firstLine="426"/>
        <w:jc w:val="both"/>
        <w:spacing w:line="360" w:lineRule="auto"/>
        <w:rPr>
          <w:rFonts w:ascii="宋体" w:hAnsi="宋体" w:eastAsia="宋体" w:cs="宋体"/>
          <w:szCs w:val="24"/>
        </w:rPr>
      </w:pPr>
      <w:r>
        <w:rPr>
          <w:rFonts w:hint="eastAsia" w:ascii="宋体" w:hAnsi="宋体" w:eastAsia="宋体" w:cs="宋体"/>
          <w:szCs w:val="24"/>
        </w:rPr>
        <w:t xml:space="preserve">23.3.1遵纪守法，客观、公正、廉洁地履行职责；</w:t>
      </w:r>
      <w:r/>
    </w:p>
    <w:p>
      <w:pPr>
        <w:pStyle w:val="953"/>
        <w:ind w:firstLine="426"/>
        <w:jc w:val="both"/>
        <w:spacing w:line="360" w:lineRule="auto"/>
        <w:rPr>
          <w:rFonts w:ascii="宋体" w:hAnsi="宋体" w:eastAsia="宋体" w:cs="宋体"/>
          <w:szCs w:val="24"/>
        </w:rPr>
      </w:pPr>
      <w:r>
        <w:rPr>
          <w:rFonts w:hint="eastAsia" w:ascii="宋体" w:hAnsi="宋体" w:eastAsia="宋体" w:cs="宋体"/>
          <w:szCs w:val="24"/>
        </w:rPr>
        <w:t xml:space="preserve">23.3.2按照招标文件规定的评标办法和评标标准进行评标，对评审意见承担个人责任；</w:t>
      </w:r>
      <w:r/>
    </w:p>
    <w:p>
      <w:pPr>
        <w:pStyle w:val="953"/>
        <w:ind w:firstLine="426"/>
        <w:jc w:val="both"/>
        <w:spacing w:line="360" w:lineRule="auto"/>
        <w:rPr>
          <w:rFonts w:ascii="宋体" w:hAnsi="宋体" w:eastAsia="宋体" w:cs="宋体"/>
          <w:szCs w:val="24"/>
        </w:rPr>
      </w:pPr>
      <w:r>
        <w:rPr>
          <w:rFonts w:hint="eastAsia" w:ascii="宋体" w:hAnsi="宋体" w:eastAsia="宋体" w:cs="宋体"/>
          <w:szCs w:val="24"/>
        </w:rPr>
        <w:t xml:space="preserve">23.3.3对评标过程和结果，以及投标人的商业秘密保密；</w:t>
      </w:r>
      <w:r/>
    </w:p>
    <w:p>
      <w:pPr>
        <w:pStyle w:val="953"/>
        <w:ind w:firstLine="426"/>
        <w:jc w:val="both"/>
        <w:spacing w:line="360" w:lineRule="auto"/>
        <w:rPr>
          <w:rFonts w:ascii="宋体" w:hAnsi="宋体" w:eastAsia="宋体" w:cs="宋体"/>
          <w:szCs w:val="24"/>
        </w:rPr>
      </w:pPr>
      <w:r>
        <w:rPr>
          <w:rFonts w:hint="eastAsia" w:ascii="宋体" w:hAnsi="宋体" w:eastAsia="宋体" w:cs="宋体"/>
          <w:szCs w:val="24"/>
        </w:rPr>
        <w:t xml:space="preserve">23.3.4参与评标报告的起草；</w:t>
      </w:r>
      <w:r/>
    </w:p>
    <w:p>
      <w:pPr>
        <w:pStyle w:val="953"/>
        <w:ind w:firstLine="426"/>
        <w:jc w:val="both"/>
        <w:spacing w:line="360" w:lineRule="auto"/>
        <w:rPr>
          <w:rFonts w:ascii="宋体" w:hAnsi="宋体" w:eastAsia="宋体" w:cs="宋体"/>
          <w:szCs w:val="24"/>
        </w:rPr>
      </w:pPr>
      <w:r>
        <w:rPr>
          <w:rFonts w:hint="eastAsia" w:ascii="宋体" w:hAnsi="宋体" w:eastAsia="宋体" w:cs="宋体"/>
          <w:szCs w:val="24"/>
        </w:rPr>
        <w:t xml:space="preserve">23.3.5配合相关部门的投诉处理工作；</w:t>
      </w:r>
      <w:r/>
    </w:p>
    <w:p>
      <w:pPr>
        <w:pStyle w:val="953"/>
        <w:ind w:firstLine="426"/>
        <w:jc w:val="both"/>
        <w:spacing w:line="360" w:lineRule="auto"/>
        <w:rPr>
          <w:rFonts w:ascii="宋体" w:hAnsi="宋体" w:eastAsia="宋体" w:cs="宋体"/>
          <w:szCs w:val="24"/>
        </w:rPr>
      </w:pPr>
      <w:r>
        <w:rPr>
          <w:rFonts w:hint="eastAsia" w:ascii="宋体" w:hAnsi="宋体" w:eastAsia="宋体" w:cs="宋体"/>
          <w:szCs w:val="24"/>
        </w:rPr>
        <w:t xml:space="preserve">23.3.6配合招标采购单位答复投标供应商提出的质疑。</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24. 评标内容的保密</w:t>
      </w:r>
      <w:r/>
    </w:p>
    <w:p>
      <w:pPr>
        <w:pStyle w:val="953"/>
        <w:ind w:firstLine="426"/>
        <w:jc w:val="both"/>
        <w:spacing w:line="360" w:lineRule="auto"/>
        <w:rPr>
          <w:rFonts w:ascii="宋体" w:hAnsi="宋体" w:eastAsia="宋体" w:cs="宋体"/>
          <w:szCs w:val="24"/>
        </w:rPr>
      </w:pPr>
      <w:r>
        <w:rPr>
          <w:rFonts w:hint="eastAsia" w:ascii="宋体" w:hAnsi="宋体" w:eastAsia="宋体" w:cs="宋体"/>
          <w:szCs w:val="24"/>
        </w:rPr>
        <w:t xml:space="preserve">24.1公开开标后，直到宣布授予中标人合同为止，凡属于审查、澄清、评价和比较投标的所有资料，有关授予合同的信息都不应向投标人或与评标无关的其他人泄露。</w:t>
      </w:r>
      <w:r/>
    </w:p>
    <w:p>
      <w:pPr>
        <w:pStyle w:val="953"/>
        <w:ind w:firstLine="426"/>
        <w:jc w:val="both"/>
        <w:spacing w:line="360" w:lineRule="auto"/>
        <w:rPr>
          <w:rFonts w:ascii="宋体" w:hAnsi="宋体" w:eastAsia="宋体" w:cs="宋体"/>
          <w:szCs w:val="24"/>
        </w:rPr>
      </w:pPr>
      <w:r>
        <w:rPr>
          <w:rFonts w:hint="eastAsia" w:ascii="宋体" w:hAnsi="宋体" w:eastAsia="宋体" w:cs="宋体"/>
          <w:szCs w:val="24"/>
        </w:rPr>
        <w:t xml:space="preserve">24.2在投标文件的审查、澄清、评价和比较以及授予合同的过程中，投标人对招标采购单位和评标委员会成员施加影响的任何行为，都将取消其投标资格。</w:t>
      </w:r>
      <w:r/>
    </w:p>
    <w:p>
      <w:pPr>
        <w:pStyle w:val="953"/>
        <w:ind w:firstLine="426"/>
        <w:jc w:val="both"/>
        <w:spacing w:line="360" w:lineRule="auto"/>
        <w:rPr>
          <w:rFonts w:ascii="宋体" w:hAnsi="宋体" w:eastAsia="宋体" w:cs="宋体"/>
          <w:szCs w:val="24"/>
        </w:rPr>
      </w:pPr>
      <w:r>
        <w:rPr>
          <w:rFonts w:hint="eastAsia" w:ascii="宋体" w:hAnsi="宋体" w:eastAsia="宋体" w:cs="宋体"/>
          <w:szCs w:val="24"/>
        </w:rPr>
        <w:t xml:space="preserve">24.3在评标期间，招标采购单位将通过指定联络人与投标人进行联系。</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25.对投标文件进行初审</w:t>
      </w:r>
      <w:r/>
    </w:p>
    <w:p>
      <w:pPr>
        <w:pStyle w:val="953"/>
        <w:ind w:firstLine="488"/>
        <w:jc w:val="both"/>
        <w:spacing w:line="360" w:lineRule="auto"/>
        <w:rPr>
          <w:rFonts w:ascii="宋体" w:hAnsi="宋体" w:eastAsia="宋体" w:cs="宋体"/>
          <w:szCs w:val="24"/>
        </w:rPr>
      </w:pPr>
      <w:r>
        <w:rPr>
          <w:rFonts w:hint="eastAsia" w:ascii="宋体" w:hAnsi="宋体" w:eastAsia="宋体" w:cs="宋体"/>
          <w:szCs w:val="24"/>
        </w:rPr>
        <w:t xml:space="preserve">25.1投标文件初审分为资格性检查和符合性检查。</w:t>
      </w:r>
      <w:r/>
    </w:p>
    <w:p>
      <w:pPr>
        <w:pStyle w:val="953"/>
        <w:ind w:firstLine="488"/>
        <w:jc w:val="both"/>
        <w:spacing w:line="360" w:lineRule="auto"/>
        <w:rPr>
          <w:rFonts w:ascii="宋体" w:hAnsi="宋体" w:eastAsia="宋体" w:cs="宋体"/>
          <w:szCs w:val="24"/>
        </w:rPr>
      </w:pPr>
      <w:r>
        <w:rPr>
          <w:rFonts w:hint="eastAsia" w:ascii="宋体" w:hAnsi="宋体" w:eastAsia="宋体" w:cs="宋体"/>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ascii="宋体" w:hAnsi="宋体" w:eastAsia="宋体" w:cs="宋体"/>
          <w:b/>
          <w:sz w:val="24"/>
          <w:szCs w:val="24"/>
        </w:rPr>
      </w:pPr>
      <w:r>
        <w:rPr>
          <w:rFonts w:hint="eastAsia" w:ascii="宋体" w:hAnsi="宋体" w:eastAsia="宋体" w:cs="宋体"/>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25.2开标后，评标委员会将审查投标文件是否实质性响应招标文件的要求、内容是否完整、价格构成有无计算错误、文件签署是否齐全等。投标文件属下列情况之一的，评标委员会将按无效投标处理：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ascii="宋体" w:hAnsi="宋体" w:eastAsia="宋体" w:cs="宋体"/>
          <w:b/>
          <w:bCs/>
          <w:sz w:val="24"/>
          <w:szCs w:val="24"/>
        </w:rPr>
      </w:pPr>
      <w:r>
        <w:rPr>
          <w:rFonts w:hint="eastAsia" w:ascii="宋体" w:hAnsi="宋体" w:eastAsia="宋体" w:cs="宋体"/>
          <w:b/>
          <w:bCs/>
          <w:sz w:val="24"/>
          <w:szCs w:val="24"/>
        </w:rPr>
        <w:t xml:space="preserve">投标人有下列情况之一的，投标文件无效：</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1）投标人未在规定时间内成功解密电子投标文件的；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2）投标人未按照招标文件要求上传电子投标文件的；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3）投标文件未按照招标文件要求加盖电子签章或签署的；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4）投标人的法定代表人授权代表无法定代表人授权委托书的；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5）不具备招标文件中规定的资格要求或未按招标文件规定的要求提供资格、资信证明文件的；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6）被“信用中国”网站（www.creditchina.gov.cn）列入失信被执行人、重大税收违法案件当事人名单和</w:t>
      </w:r>
      <w:r>
        <w:rPr>
          <w:rFonts w:hint="eastAsia" w:ascii="宋体" w:hAnsi="宋体" w:eastAsia="宋体" w:cs="宋体"/>
          <w:sz w:val="24"/>
        </w:rPr>
        <w:t xml:space="preserve">中国政府采购网（www.ccgp.gov.cn）政府采购严重违法失信行为记录名单</w:t>
      </w:r>
      <w:r>
        <w:rPr>
          <w:rFonts w:hint="eastAsia" w:ascii="宋体" w:hAnsi="宋体" w:eastAsia="宋体" w:cs="宋体"/>
          <w:sz w:val="24"/>
          <w:szCs w:val="24"/>
        </w:rPr>
        <w:t xml:space="preserve">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7）投标文件未按招标文件规定的内容和要求填写的；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8）投标文件中有招标文件未允许提供的选择性内容的；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9）不同投标人的投标文件由同一单位或者个人编制的；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10）</w:t>
      </w:r>
      <w:bookmarkStart w:id="49" w:name="_Hlk193034237"/>
      <w:r>
        <w:rPr>
          <w:rFonts w:hint="eastAsia" w:ascii="宋体" w:hAnsi="宋体" w:eastAsia="宋体" w:cs="宋体"/>
          <w:sz w:val="24"/>
          <w:szCs w:val="24"/>
        </w:rPr>
        <w:t xml:space="preserve">不同投标人委托同一单位或者个人办理投标事宜的（包含使用同一MAC地址的计算机提交或者解密电子投标文件的情形）；</w:t>
      </w:r>
      <w:bookmarkStart w:id="50" w:name="OLE_LINK8"/>
      <w:r/>
      <w:bookmarkEnd w:id="49"/>
      <w:r/>
      <w:bookmarkEnd w:id="50"/>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11）</w:t>
      </w:r>
      <w:bookmarkStart w:id="51" w:name="OLE_LINK10"/>
      <w:r>
        <w:rPr>
          <w:rFonts w:hint="eastAsia" w:ascii="宋体" w:hAnsi="宋体" w:eastAsia="宋体" w:cs="宋体"/>
          <w:b/>
          <w:bCs/>
          <w:sz w:val="24"/>
          <w:szCs w:val="24"/>
        </w:rPr>
        <w:t xml:space="preserve">不同的投标人投标文件制作的MAC地址一致的；</w:t>
      </w:r>
      <w:bookmarkEnd w:id="51"/>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12）不同投标人的投标文件载明的项目管理成员或者联系人员为同一人的；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13）不同投标人的投标文件异常一致或者投标报价呈规律性差异的；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14）不同投标人的单位负责人为同一人或者存在直接控股、管理关系的；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15）项目（标段）投标总价或单价超过本项目（标段）预算金额或最高限价的；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16）不同投标人的履约保证金从同一单位或者个人账户转出的、购买履约保证保险单的费用从同一单位转出或由同一个人账户支付的；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17）投标文件含有采购人不能接受的附加条件的；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18）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19）除单一来源采购项目外，为采购项目提供整体设计、规范编制或者项目管理、监理、检测等服务的；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20）投标文件内容不全或不符合招标文件中规定的其他实质性要求的；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21）改变招标文件中规定的应急措施处置费的；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22）改变招标文件清单给出的名称、实施范围、工作内容、计量单位、工程量、养护等级等；</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23）提供虚假材料的；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24）法律、法规和招标文件规定的其他无效情形。</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25.3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25.4招标采购单位对投标文件的判定，只依据投标内容本身，不依靠开标后的任何外来证明。</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25.5招标采购单位将拒绝被确定为非实质性响应的投标，投标人不能通过修正或撤销不符之处而使其投标成为实质性响应的投标。</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26.投标文件的澄清</w:t>
      </w:r>
      <w:r/>
    </w:p>
    <w:p>
      <w:pPr>
        <w:pStyle w:val="953"/>
        <w:ind w:firstLine="502"/>
        <w:jc w:val="both"/>
        <w:spacing w:line="360" w:lineRule="auto"/>
        <w:rPr>
          <w:rFonts w:ascii="宋体" w:hAnsi="宋体" w:eastAsia="宋体" w:cs="宋体"/>
          <w:szCs w:val="24"/>
        </w:rPr>
      </w:pPr>
      <w:r>
        <w:rPr>
          <w:rFonts w:hint="eastAsia" w:ascii="宋体" w:hAnsi="宋体" w:eastAsia="宋体" w:cs="宋体"/>
          <w:szCs w:val="24"/>
        </w:rPr>
        <w:t xml:space="preserve">26.1对投标文件中含义不明确</w:t>
      </w:r>
      <w:r>
        <w:rPr>
          <w:rFonts w:hint="eastAsia" w:ascii="宋体" w:hAnsi="宋体" w:eastAsia="宋体" w:cs="宋体"/>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27.废标</w:t>
      </w:r>
      <w:r/>
    </w:p>
    <w:p>
      <w:pPr>
        <w:ind w:firstLine="575"/>
        <w:spacing w:line="360" w:lineRule="auto"/>
        <w:rPr>
          <w:rFonts w:ascii="宋体" w:hAnsi="宋体" w:eastAsia="宋体" w:cs="宋体"/>
          <w:sz w:val="24"/>
          <w:szCs w:val="24"/>
        </w:rPr>
      </w:pPr>
      <w:r>
        <w:rPr>
          <w:rFonts w:hint="eastAsia" w:ascii="宋体" w:hAnsi="宋体" w:eastAsia="宋体" w:cs="宋体"/>
          <w:sz w:val="24"/>
          <w:szCs w:val="24"/>
        </w:rPr>
        <w:t xml:space="preserve">27.1 在招标采购中，出现下列情形之一的，应予废标：</w:t>
      </w:r>
      <w:r/>
    </w:p>
    <w:p>
      <w:pPr>
        <w:ind w:firstLine="575"/>
        <w:spacing w:line="360" w:lineRule="auto"/>
        <w:rPr>
          <w:rFonts w:ascii="宋体" w:hAnsi="宋体" w:eastAsia="宋体" w:cs="宋体"/>
          <w:sz w:val="24"/>
          <w:szCs w:val="24"/>
        </w:rPr>
      </w:pPr>
      <w:r>
        <w:rPr>
          <w:rFonts w:hint="eastAsia" w:ascii="宋体" w:hAnsi="宋体" w:eastAsia="宋体" w:cs="宋体"/>
          <w:sz w:val="24"/>
          <w:szCs w:val="24"/>
        </w:rPr>
        <w:t xml:space="preserve">1．符合专业条件的投标人或者对招标文件作出实质性响应的投标人不足三家；</w:t>
      </w:r>
      <w:r/>
    </w:p>
    <w:p>
      <w:pPr>
        <w:ind w:firstLine="575"/>
        <w:spacing w:line="360" w:lineRule="auto"/>
        <w:rPr>
          <w:rFonts w:ascii="宋体" w:hAnsi="宋体" w:eastAsia="宋体" w:cs="宋体"/>
          <w:sz w:val="24"/>
          <w:szCs w:val="24"/>
        </w:rPr>
      </w:pPr>
      <w:r>
        <w:rPr>
          <w:rFonts w:hint="eastAsia" w:ascii="宋体" w:hAnsi="宋体" w:eastAsia="宋体" w:cs="宋体"/>
          <w:sz w:val="24"/>
          <w:szCs w:val="24"/>
        </w:rPr>
        <w:t xml:space="preserve">2．出现影响采购公正的违法、违规行为；</w:t>
      </w:r>
      <w:r/>
    </w:p>
    <w:p>
      <w:pPr>
        <w:ind w:firstLine="575"/>
        <w:spacing w:line="360" w:lineRule="auto"/>
        <w:rPr>
          <w:rFonts w:ascii="宋体" w:hAnsi="宋体" w:eastAsia="宋体" w:cs="宋体"/>
          <w:sz w:val="24"/>
          <w:szCs w:val="24"/>
        </w:rPr>
      </w:pPr>
      <w:r>
        <w:rPr>
          <w:rFonts w:hint="eastAsia" w:ascii="宋体" w:hAnsi="宋体" w:eastAsia="宋体" w:cs="宋体"/>
          <w:sz w:val="24"/>
          <w:szCs w:val="24"/>
        </w:rPr>
        <w:t xml:space="preserve">3．投标人的报价均超过采购预算，采购人不能支付的；</w:t>
      </w:r>
      <w:r/>
    </w:p>
    <w:p>
      <w:pPr>
        <w:ind w:firstLine="575"/>
        <w:spacing w:line="360" w:lineRule="auto"/>
        <w:rPr>
          <w:rFonts w:ascii="宋体" w:hAnsi="宋体" w:eastAsia="宋体" w:cs="宋体"/>
          <w:sz w:val="24"/>
          <w:szCs w:val="24"/>
        </w:rPr>
      </w:pPr>
      <w:r>
        <w:rPr>
          <w:rFonts w:hint="eastAsia" w:ascii="宋体" w:hAnsi="宋体" w:eastAsia="宋体" w:cs="宋体"/>
          <w:sz w:val="24"/>
          <w:szCs w:val="24"/>
        </w:rPr>
        <w:t xml:space="preserve">4．因重大变故，采购任务取消；</w:t>
      </w:r>
      <w:r/>
    </w:p>
    <w:p>
      <w:pPr>
        <w:ind w:left="485" w:firstLine="85"/>
        <w:spacing w:line="360" w:lineRule="auto"/>
        <w:rPr>
          <w:rFonts w:ascii="宋体" w:hAnsi="宋体" w:eastAsia="宋体" w:cs="宋体"/>
          <w:sz w:val="24"/>
          <w:szCs w:val="24"/>
        </w:rPr>
      </w:pPr>
      <w:r>
        <w:rPr>
          <w:rFonts w:hint="eastAsia" w:ascii="宋体" w:hAnsi="宋体" w:eastAsia="宋体" w:cs="宋体"/>
          <w:sz w:val="24"/>
          <w:szCs w:val="24"/>
        </w:rPr>
        <w:t xml:space="preserve">5．因“江苏政府采购“苏采云”系统”系统重大故障原因无法继续开评标的。</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28. 投标文件的评价和比较</w:t>
      </w:r>
      <w:r/>
    </w:p>
    <w:p>
      <w:pPr>
        <w:pStyle w:val="953"/>
        <w:ind w:firstLine="609"/>
        <w:spacing w:line="360" w:lineRule="auto"/>
        <w:rPr>
          <w:rFonts w:ascii="宋体" w:hAnsi="宋体" w:eastAsia="宋体" w:cs="宋体"/>
          <w:szCs w:val="24"/>
        </w:rPr>
      </w:pPr>
      <w:r>
        <w:rPr>
          <w:rFonts w:hint="eastAsia" w:ascii="宋体" w:hAnsi="宋体" w:eastAsia="宋体" w:cs="宋体"/>
          <w:szCs w:val="24"/>
        </w:rPr>
        <w:t xml:space="preserve">28.1评标委员会按招标文件规定的评标方法和标准，对符合性检查合格的投标文件进行商务和技术评估，综合比较与评价。</w:t>
      </w:r>
      <w:r/>
    </w:p>
    <w:p>
      <w:pPr>
        <w:pStyle w:val="953"/>
        <w:ind w:firstLine="609"/>
        <w:spacing w:line="360" w:lineRule="auto"/>
        <w:rPr>
          <w:rFonts w:ascii="宋体" w:hAnsi="宋体" w:eastAsia="宋体" w:cs="宋体"/>
          <w:szCs w:val="24"/>
        </w:rPr>
      </w:pPr>
      <w:r>
        <w:rPr>
          <w:rFonts w:hint="eastAsia" w:ascii="宋体" w:hAnsi="宋体" w:eastAsia="宋体" w:cs="宋体"/>
          <w:szCs w:val="24"/>
        </w:rPr>
        <w:t xml:space="preserve">28.2最低的投标报价或最高的折扣比例是中标的重要条件，但不是唯一条件。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29.质疑处理</w:t>
      </w:r>
      <w:r/>
    </w:p>
    <w:p>
      <w:pPr>
        <w:pStyle w:val="953"/>
        <w:ind w:firstLine="609"/>
        <w:spacing w:line="360" w:lineRule="auto"/>
        <w:rPr>
          <w:rFonts w:ascii="宋体" w:hAnsi="宋体" w:eastAsia="宋体" w:cs="宋体"/>
          <w:szCs w:val="24"/>
        </w:rPr>
      </w:pPr>
      <w:r>
        <w:rPr>
          <w:rFonts w:hint="eastAsia" w:ascii="宋体" w:hAnsi="宋体" w:eastAsia="宋体" w:cs="宋体"/>
          <w:szCs w:val="24"/>
        </w:rPr>
        <w:t xml:space="preserve">29.1 提出质疑的投标人应当是参与所质疑项目采购活动的供应商。潜在供应商依法获取其可质疑的采购文件的，可以对采购文件提出质疑。</w:t>
      </w:r>
      <w:r/>
    </w:p>
    <w:p>
      <w:pPr>
        <w:pStyle w:val="953"/>
        <w:ind w:firstLine="609"/>
        <w:spacing w:line="360" w:lineRule="auto"/>
        <w:rPr>
          <w:rFonts w:ascii="宋体" w:hAnsi="宋体" w:eastAsia="宋体" w:cs="宋体"/>
          <w:szCs w:val="24"/>
        </w:rPr>
      </w:pPr>
      <w:r>
        <w:rPr>
          <w:rFonts w:hint="eastAsia" w:ascii="宋体" w:hAnsi="宋体" w:eastAsia="宋体" w:cs="宋体"/>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953"/>
        <w:ind w:firstLine="609"/>
        <w:spacing w:line="360" w:lineRule="auto"/>
        <w:rPr>
          <w:rFonts w:ascii="宋体" w:hAnsi="宋体" w:eastAsia="宋体" w:cs="宋体"/>
          <w:szCs w:val="24"/>
        </w:rPr>
      </w:pPr>
      <w:r>
        <w:rPr>
          <w:rFonts w:hint="eastAsia" w:ascii="宋体" w:hAnsi="宋体" w:eastAsia="宋体" w:cs="宋体"/>
          <w:szCs w:val="24"/>
        </w:rPr>
        <w:t xml:space="preserve">29.2.1对可以质疑的采购文件提出质疑的，为收到采购文件之日或者采购文件公告期限届满之日；</w:t>
      </w:r>
      <w:r/>
    </w:p>
    <w:p>
      <w:pPr>
        <w:pStyle w:val="953"/>
        <w:spacing w:line="360" w:lineRule="auto"/>
        <w:rPr>
          <w:rFonts w:ascii="宋体" w:hAnsi="宋体" w:eastAsia="宋体" w:cs="宋体"/>
          <w:szCs w:val="24"/>
        </w:rPr>
      </w:pPr>
      <w:r>
        <w:rPr>
          <w:rFonts w:hint="eastAsia" w:ascii="宋体" w:hAnsi="宋体" w:eastAsia="宋体" w:cs="宋体"/>
          <w:szCs w:val="24"/>
        </w:rPr>
        <w:t xml:space="preserve"> 29.2.2对采购过程提出质疑的，为各采购程序环节结束之日；</w:t>
      </w:r>
      <w:r/>
    </w:p>
    <w:p>
      <w:pPr>
        <w:pStyle w:val="953"/>
        <w:spacing w:line="360" w:lineRule="auto"/>
        <w:rPr>
          <w:rFonts w:ascii="宋体" w:hAnsi="宋体" w:eastAsia="宋体" w:cs="宋体"/>
          <w:szCs w:val="24"/>
        </w:rPr>
      </w:pPr>
      <w:r>
        <w:rPr>
          <w:rFonts w:hint="eastAsia" w:ascii="宋体" w:hAnsi="宋体" w:eastAsia="宋体" w:cs="宋体"/>
          <w:szCs w:val="24"/>
        </w:rPr>
        <w:t xml:space="preserve"> 29.2.3对中标结果提出质疑的，为中标结果公告期限届满之日。</w:t>
      </w:r>
      <w:r/>
    </w:p>
    <w:p>
      <w:pPr>
        <w:pStyle w:val="953"/>
        <w:ind w:firstLine="609"/>
        <w:spacing w:line="360" w:lineRule="auto"/>
        <w:rPr>
          <w:rFonts w:ascii="宋体" w:hAnsi="宋体" w:eastAsia="宋体" w:cs="宋体"/>
          <w:szCs w:val="24"/>
        </w:rPr>
      </w:pPr>
      <w:r>
        <w:rPr>
          <w:rFonts w:hint="eastAsia" w:ascii="宋体" w:hAnsi="宋体" w:eastAsia="宋体" w:cs="宋体"/>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953"/>
        <w:ind w:firstLine="609"/>
        <w:spacing w:line="360" w:lineRule="auto"/>
        <w:rPr>
          <w:rFonts w:ascii="宋体" w:hAnsi="宋体" w:eastAsia="宋体" w:cs="宋体"/>
          <w:szCs w:val="24"/>
        </w:rPr>
      </w:pPr>
      <w:r>
        <w:rPr>
          <w:rFonts w:hint="eastAsia" w:ascii="宋体" w:hAnsi="宋体" w:eastAsia="宋体" w:cs="宋体"/>
          <w:szCs w:val="24"/>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953"/>
        <w:ind w:firstLine="609"/>
        <w:spacing w:line="360" w:lineRule="auto"/>
        <w:rPr>
          <w:rFonts w:ascii="宋体" w:hAnsi="宋体" w:eastAsia="宋体" w:cs="宋体"/>
          <w:szCs w:val="24"/>
        </w:rPr>
      </w:pPr>
      <w:r>
        <w:rPr>
          <w:rFonts w:hint="eastAsia" w:ascii="宋体" w:hAnsi="宋体" w:eastAsia="宋体" w:cs="宋体"/>
          <w:szCs w:val="24"/>
        </w:rPr>
        <w:t xml:space="preserve">29.4采购人及采购代理机构只接受以纸质原件形式送达的质疑。质疑接收人及联系方式见招标文件第一章。</w:t>
      </w:r>
      <w:r/>
    </w:p>
    <w:p>
      <w:pPr>
        <w:pStyle w:val="953"/>
        <w:ind w:firstLine="609"/>
        <w:spacing w:line="360" w:lineRule="auto"/>
        <w:rPr>
          <w:rFonts w:ascii="宋体" w:hAnsi="宋体" w:eastAsia="宋体" w:cs="宋体"/>
          <w:szCs w:val="24"/>
        </w:rPr>
      </w:pPr>
      <w:r>
        <w:rPr>
          <w:rFonts w:hint="eastAsia" w:ascii="宋体" w:hAnsi="宋体" w:eastAsia="宋体" w:cs="宋体"/>
          <w:szCs w:val="24"/>
        </w:rPr>
        <w:t xml:space="preserve">29.5 以下情形的质疑不予受理</w:t>
      </w:r>
      <w:r/>
    </w:p>
    <w:p>
      <w:pPr>
        <w:pStyle w:val="953"/>
        <w:ind w:firstLine="609"/>
        <w:spacing w:line="360" w:lineRule="auto"/>
        <w:rPr>
          <w:rFonts w:ascii="宋体" w:hAnsi="宋体" w:eastAsia="宋体" w:cs="宋体"/>
          <w:szCs w:val="24"/>
        </w:rPr>
      </w:pPr>
      <w:r>
        <w:rPr>
          <w:rFonts w:hint="eastAsia" w:ascii="宋体" w:hAnsi="宋体" w:eastAsia="宋体" w:cs="宋体"/>
          <w:szCs w:val="24"/>
        </w:rPr>
        <w:t xml:space="preserve">29.5.1内容不符合《政府采购质疑和投诉办法》第十二条规定的质疑。</w:t>
      </w:r>
      <w:r/>
    </w:p>
    <w:p>
      <w:pPr>
        <w:pStyle w:val="953"/>
        <w:ind w:firstLine="609"/>
        <w:spacing w:line="360" w:lineRule="auto"/>
        <w:rPr>
          <w:rFonts w:ascii="宋体" w:hAnsi="宋体" w:eastAsia="宋体" w:cs="宋体"/>
          <w:szCs w:val="24"/>
        </w:rPr>
      </w:pPr>
      <w:r>
        <w:rPr>
          <w:rFonts w:hint="eastAsia" w:ascii="宋体" w:hAnsi="宋体" w:eastAsia="宋体" w:cs="宋体"/>
          <w:szCs w:val="24"/>
        </w:rPr>
        <w:t xml:space="preserve">29.5.2超出政府采购法定期限的质疑。</w:t>
      </w:r>
      <w:r/>
    </w:p>
    <w:p>
      <w:pPr>
        <w:pStyle w:val="953"/>
        <w:ind w:firstLine="609"/>
        <w:spacing w:line="360" w:lineRule="auto"/>
        <w:rPr>
          <w:rFonts w:ascii="宋体" w:hAnsi="宋体" w:eastAsia="宋体" w:cs="宋体"/>
          <w:szCs w:val="24"/>
        </w:rPr>
      </w:pPr>
      <w:r>
        <w:rPr>
          <w:rFonts w:hint="eastAsia" w:ascii="宋体" w:hAnsi="宋体" w:eastAsia="宋体" w:cs="宋体"/>
          <w:szCs w:val="24"/>
        </w:rPr>
        <w:t xml:space="preserve">29.5.3以传真、电子邮件等方式递交的非原件形式的质疑。</w:t>
      </w:r>
      <w:r/>
    </w:p>
    <w:p>
      <w:pPr>
        <w:pStyle w:val="953"/>
        <w:ind w:firstLine="609"/>
        <w:spacing w:line="360" w:lineRule="auto"/>
        <w:rPr>
          <w:rFonts w:ascii="宋体" w:hAnsi="宋体" w:eastAsia="宋体" w:cs="宋体"/>
          <w:szCs w:val="24"/>
        </w:rPr>
      </w:pPr>
      <w:r>
        <w:rPr>
          <w:rFonts w:hint="eastAsia" w:ascii="宋体" w:hAnsi="宋体" w:eastAsia="宋体" w:cs="宋体"/>
          <w:szCs w:val="24"/>
        </w:rPr>
        <w:t xml:space="preserve">29.5.4未参加投标活动的供应商或在投标活动中自身权益未受到损害的供应商所提出的质疑。</w:t>
      </w:r>
      <w:r/>
    </w:p>
    <w:p>
      <w:pPr>
        <w:pStyle w:val="953"/>
        <w:ind w:firstLine="609"/>
        <w:spacing w:line="360" w:lineRule="auto"/>
        <w:rPr>
          <w:rFonts w:ascii="宋体" w:hAnsi="宋体" w:eastAsia="宋体" w:cs="宋体"/>
          <w:szCs w:val="24"/>
        </w:rPr>
      </w:pPr>
      <w:r>
        <w:rPr>
          <w:rFonts w:hint="eastAsia" w:ascii="宋体" w:hAnsi="宋体" w:eastAsia="宋体" w:cs="宋体"/>
          <w:szCs w:val="24"/>
        </w:rPr>
        <w:t xml:space="preserve">29.5.5供应商组成联合体参加投标，联合体中任何一方或多方未按要求签字、盖章、加盖公章的质疑。</w:t>
      </w:r>
      <w:r/>
    </w:p>
    <w:p>
      <w:pPr>
        <w:pStyle w:val="953"/>
        <w:ind w:firstLine="609"/>
        <w:spacing w:line="360" w:lineRule="auto"/>
        <w:rPr>
          <w:rFonts w:ascii="宋体" w:hAnsi="宋体" w:eastAsia="宋体" w:cs="宋体"/>
          <w:szCs w:val="24"/>
        </w:rPr>
      </w:pPr>
      <w:r>
        <w:rPr>
          <w:rFonts w:hint="eastAsia" w:ascii="宋体" w:hAnsi="宋体" w:eastAsia="宋体" w:cs="宋体"/>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七、授予合同</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30. 中标人的确认</w:t>
      </w:r>
      <w:r/>
    </w:p>
    <w:p>
      <w:pPr>
        <w:pStyle w:val="953"/>
        <w:ind w:firstLine="502"/>
        <w:jc w:val="both"/>
        <w:spacing w:line="360" w:lineRule="auto"/>
        <w:rPr>
          <w:rFonts w:ascii="宋体" w:hAnsi="宋体" w:eastAsia="宋体" w:cs="宋体"/>
          <w:szCs w:val="24"/>
        </w:rPr>
      </w:pPr>
      <w:r>
        <w:rPr>
          <w:rFonts w:hint="eastAsia" w:ascii="宋体" w:hAnsi="宋体" w:eastAsia="宋体" w:cs="宋体"/>
          <w:szCs w:val="24"/>
        </w:rPr>
        <w:t xml:space="preserve">30.1评标委员会按招标文件规定的评标方法和标准进行详细评审后，按招标采购单位的委托向招标采购单位推荐中标候选单位或根据采购人授权直接确定中标供应商。</w:t>
      </w:r>
      <w:r/>
    </w:p>
    <w:p>
      <w:pPr>
        <w:pStyle w:val="953"/>
        <w:ind w:firstLine="502"/>
        <w:jc w:val="both"/>
        <w:spacing w:line="360" w:lineRule="auto"/>
        <w:rPr>
          <w:rFonts w:ascii="宋体" w:hAnsi="宋体" w:eastAsia="宋体" w:cs="宋体"/>
          <w:szCs w:val="24"/>
        </w:rPr>
      </w:pPr>
      <w:r>
        <w:rPr>
          <w:rFonts w:hint="eastAsia" w:ascii="宋体" w:hAnsi="宋体" w:eastAsia="宋体" w:cs="宋体"/>
          <w:szCs w:val="24"/>
        </w:rPr>
        <w:t xml:space="preserve">30.2中标无效的确认：</w:t>
      </w:r>
      <w:r/>
    </w:p>
    <w:p>
      <w:pPr>
        <w:pStyle w:val="953"/>
        <w:ind w:firstLine="502"/>
        <w:jc w:val="both"/>
        <w:spacing w:line="360" w:lineRule="auto"/>
        <w:rPr>
          <w:rFonts w:ascii="宋体" w:hAnsi="宋体" w:eastAsia="宋体" w:cs="宋体"/>
          <w:szCs w:val="24"/>
        </w:rPr>
      </w:pPr>
      <w:r>
        <w:rPr>
          <w:rFonts w:hint="eastAsia" w:ascii="宋体" w:hAnsi="宋体" w:eastAsia="宋体" w:cs="宋体"/>
          <w:szCs w:val="24"/>
        </w:rPr>
        <w:t xml:space="preserve">（1）提供虚假材料谋取中标的；</w:t>
      </w:r>
      <w:r/>
    </w:p>
    <w:p>
      <w:pPr>
        <w:pStyle w:val="953"/>
        <w:ind w:firstLine="502"/>
        <w:jc w:val="both"/>
        <w:spacing w:line="360" w:lineRule="auto"/>
        <w:rPr>
          <w:rFonts w:ascii="宋体" w:hAnsi="宋体" w:eastAsia="宋体" w:cs="宋体"/>
          <w:szCs w:val="24"/>
        </w:rPr>
      </w:pPr>
      <w:r>
        <w:rPr>
          <w:rFonts w:hint="eastAsia" w:ascii="宋体" w:hAnsi="宋体" w:eastAsia="宋体" w:cs="宋体"/>
          <w:szCs w:val="24"/>
        </w:rPr>
        <w:t xml:space="preserve">（2）采取不正当手段诋毁、排挤其他投标人的；</w:t>
      </w:r>
      <w:r/>
    </w:p>
    <w:p>
      <w:pPr>
        <w:pStyle w:val="953"/>
        <w:ind w:firstLine="502"/>
        <w:jc w:val="both"/>
        <w:spacing w:line="360" w:lineRule="auto"/>
        <w:rPr>
          <w:rFonts w:ascii="宋体" w:hAnsi="宋体" w:eastAsia="宋体" w:cs="宋体"/>
          <w:szCs w:val="24"/>
        </w:rPr>
      </w:pPr>
      <w:r>
        <w:rPr>
          <w:rFonts w:hint="eastAsia" w:ascii="宋体" w:hAnsi="宋体" w:eastAsia="宋体" w:cs="宋体"/>
          <w:szCs w:val="24"/>
        </w:rPr>
        <w:t xml:space="preserve">（3）与招标采购单位、其他投标人恶意串通的；</w:t>
      </w:r>
      <w:r/>
    </w:p>
    <w:p>
      <w:pPr>
        <w:pStyle w:val="953"/>
        <w:ind w:firstLine="502"/>
        <w:jc w:val="both"/>
        <w:spacing w:line="360" w:lineRule="auto"/>
        <w:rPr>
          <w:rFonts w:ascii="宋体" w:hAnsi="宋体" w:eastAsia="宋体" w:cs="宋体"/>
          <w:szCs w:val="24"/>
        </w:rPr>
      </w:pPr>
      <w:r>
        <w:rPr>
          <w:rFonts w:hint="eastAsia" w:ascii="宋体" w:hAnsi="宋体" w:eastAsia="宋体" w:cs="宋体"/>
          <w:szCs w:val="24"/>
        </w:rPr>
        <w:t xml:space="preserve">（4）向招标采购单位行贿或者提供其他不正当利益的；</w:t>
      </w:r>
      <w:r/>
    </w:p>
    <w:p>
      <w:pPr>
        <w:pStyle w:val="953"/>
        <w:ind w:firstLine="502"/>
        <w:jc w:val="both"/>
        <w:spacing w:line="360" w:lineRule="auto"/>
        <w:rPr>
          <w:rFonts w:ascii="宋体" w:hAnsi="宋体" w:eastAsia="宋体" w:cs="宋体"/>
          <w:szCs w:val="24"/>
        </w:rPr>
      </w:pPr>
      <w:r>
        <w:rPr>
          <w:rFonts w:hint="eastAsia" w:ascii="宋体" w:hAnsi="宋体" w:eastAsia="宋体" w:cs="宋体"/>
          <w:szCs w:val="24"/>
        </w:rPr>
        <w:t xml:space="preserve">（5）在招标过程中与招标采购单位进行协商谈判、不按照招标文件和中标供应商的投标文件订立合同，或者与采购人另行订立背离合同实质性内容的协议的；</w:t>
      </w:r>
      <w:r/>
    </w:p>
    <w:p>
      <w:pPr>
        <w:pStyle w:val="953"/>
        <w:ind w:firstLine="502"/>
        <w:jc w:val="both"/>
        <w:spacing w:line="360" w:lineRule="auto"/>
        <w:rPr>
          <w:rFonts w:ascii="宋体" w:hAnsi="宋体" w:eastAsia="宋体" w:cs="宋体"/>
          <w:szCs w:val="24"/>
        </w:rPr>
      </w:pPr>
      <w:r>
        <w:rPr>
          <w:rFonts w:hint="eastAsia" w:ascii="宋体" w:hAnsi="宋体" w:eastAsia="宋体" w:cs="宋体"/>
          <w:szCs w:val="24"/>
        </w:rPr>
        <w:t xml:space="preserve">（6）拒绝有关部门监督检查或者提供虚假情况的。</w:t>
      </w:r>
      <w:r/>
    </w:p>
    <w:p>
      <w:pPr>
        <w:pStyle w:val="953"/>
        <w:ind w:firstLine="502"/>
        <w:jc w:val="both"/>
        <w:spacing w:line="360" w:lineRule="auto"/>
        <w:rPr>
          <w:rFonts w:ascii="宋体" w:hAnsi="宋体" w:eastAsia="宋体" w:cs="宋体"/>
          <w:szCs w:val="24"/>
        </w:rPr>
      </w:pPr>
      <w:r>
        <w:rPr>
          <w:rFonts w:hint="eastAsia" w:ascii="宋体" w:hAnsi="宋体" w:eastAsia="宋体" w:cs="宋体"/>
          <w:szCs w:val="24"/>
        </w:rPr>
        <w:t xml:space="preserve">投标人有上述（1）至（5）项情形之一的，中标无效。有上述（1）至（6）项情形之一的，处以政府采购项目中标金额千分之五以上千分之十以下的罚款，</w:t>
      </w:r>
      <w:r>
        <w:rPr>
          <w:rFonts w:hint="eastAsia" w:ascii="宋体" w:hAnsi="宋体" w:eastAsia="宋体" w:cs="宋体"/>
          <w:szCs w:val="24"/>
        </w:rPr>
        <w:t xml:space="preserve">列入不良行为记录名单，在一至三年内禁止参加政府采购活动，并予以公告，有违法所得的，并处没收违法所得，情节严重的，由市场监督管理部门吊销营业执照；构成犯罪的，依法追究刑事责任。</w:t>
      </w:r>
      <w:r/>
    </w:p>
    <w:p>
      <w:pPr>
        <w:pStyle w:val="953"/>
        <w:ind w:firstLine="502"/>
        <w:jc w:val="both"/>
        <w:spacing w:line="360" w:lineRule="auto"/>
        <w:rPr>
          <w:rFonts w:ascii="宋体" w:hAnsi="宋体" w:eastAsia="宋体" w:cs="宋体"/>
          <w:szCs w:val="24"/>
        </w:rPr>
      </w:pPr>
      <w:r>
        <w:rPr>
          <w:rFonts w:hint="eastAsia" w:ascii="宋体" w:hAnsi="宋体" w:eastAsia="宋体" w:cs="宋体"/>
          <w:szCs w:val="24"/>
        </w:rPr>
        <w:t xml:space="preserve">30.3经评标委员</w:t>
      </w:r>
      <w:r>
        <w:rPr>
          <w:rFonts w:hint="eastAsia" w:ascii="宋体" w:hAnsi="宋体" w:eastAsia="宋体" w:cs="宋体"/>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31. 合同授予标准</w:t>
      </w:r>
      <w:r/>
    </w:p>
    <w:p>
      <w:pPr>
        <w:ind w:firstLine="502"/>
        <w:spacing w:line="360" w:lineRule="auto"/>
        <w:rPr>
          <w:rFonts w:ascii="宋体" w:hAnsi="宋体" w:eastAsia="宋体" w:cs="宋体"/>
          <w:sz w:val="24"/>
          <w:szCs w:val="24"/>
        </w:rPr>
      </w:pPr>
      <w:r>
        <w:rPr>
          <w:rFonts w:hint="eastAsia" w:ascii="宋体" w:hAnsi="宋体" w:eastAsia="宋体" w:cs="宋体"/>
          <w:sz w:val="24"/>
          <w:szCs w:val="24"/>
        </w:rPr>
        <w:t xml:space="preserve">31.1招标采购单位将把合同授予其投标文件在实质上响应招标文件要求且综合评分得分最高的投标人。</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32. 中标通知书</w:t>
      </w:r>
      <w:r/>
    </w:p>
    <w:p>
      <w:pPr>
        <w:pStyle w:val="953"/>
        <w:ind w:firstLine="502"/>
        <w:jc w:val="both"/>
        <w:spacing w:line="360" w:lineRule="auto"/>
        <w:rPr>
          <w:rFonts w:ascii="宋体" w:hAnsi="宋体" w:eastAsia="宋体" w:cs="宋体"/>
          <w:szCs w:val="24"/>
        </w:rPr>
      </w:pPr>
      <w:r>
        <w:rPr>
          <w:rFonts w:hint="eastAsia" w:ascii="宋体" w:hAnsi="宋体" w:eastAsia="宋体" w:cs="宋体"/>
          <w:szCs w:val="24"/>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53"/>
        <w:ind w:firstLine="502"/>
        <w:jc w:val="both"/>
        <w:spacing w:line="360" w:lineRule="auto"/>
        <w:rPr>
          <w:rFonts w:ascii="宋体" w:hAnsi="宋体" w:eastAsia="宋体" w:cs="宋体"/>
          <w:szCs w:val="24"/>
        </w:rPr>
      </w:pPr>
      <w:r>
        <w:rPr>
          <w:rFonts w:hint="eastAsia" w:ascii="宋体" w:hAnsi="宋体" w:eastAsia="宋体" w:cs="宋体"/>
          <w:szCs w:val="24"/>
        </w:rPr>
        <w:t xml:space="preserve">32.2中标通知书将成为合同的组成部分。</w:t>
      </w:r>
      <w:r/>
    </w:p>
    <w:p>
      <w:pPr>
        <w:pStyle w:val="953"/>
        <w:ind w:firstLine="502"/>
        <w:jc w:val="both"/>
        <w:spacing w:line="360" w:lineRule="auto"/>
        <w:rPr>
          <w:rFonts w:ascii="宋体" w:hAnsi="宋体" w:eastAsia="宋体" w:cs="宋体"/>
          <w:szCs w:val="24"/>
        </w:rPr>
      </w:pPr>
      <w:r>
        <w:rPr>
          <w:rFonts w:hint="eastAsia" w:ascii="宋体" w:hAnsi="宋体" w:eastAsia="宋体" w:cs="宋体"/>
          <w:szCs w:val="24"/>
        </w:rPr>
        <w:t xml:space="preserve">32.3招标采购单位对未中标供应商不承担解释未中标原因的义务。</w:t>
      </w:r>
      <w:r/>
    </w:p>
    <w:p>
      <w:pPr>
        <w:spacing w:line="360" w:lineRule="auto"/>
        <w:rPr>
          <w:rFonts w:ascii="宋体" w:hAnsi="宋体" w:eastAsia="宋体" w:cs="宋体"/>
          <w:b/>
          <w:sz w:val="24"/>
          <w:szCs w:val="24"/>
        </w:rPr>
        <w:outlineLvl w:val="0"/>
      </w:pPr>
      <w:r>
        <w:rPr>
          <w:rFonts w:hint="eastAsia" w:ascii="宋体" w:hAnsi="宋体" w:eastAsia="宋体" w:cs="宋体"/>
          <w:b/>
          <w:sz w:val="24"/>
          <w:szCs w:val="24"/>
        </w:rPr>
        <w:t xml:space="preserve">33.履约保证金</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33.1中标人应按规定提交履约保证金。</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33.2中标人必须在合同签订前按规定向采购人缴纳履约保证金。中标人未按招标文件要求提交履约保证金的，采购人可取消其中标资格。</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33.3履约保证金（无息）将在合同期结束且经双方验收合格后，采购人凭中标人的收款收据在七个工作日内无息退还给中标单位。</w:t>
      </w:r>
      <w:r/>
    </w:p>
    <w:p>
      <w:pPr>
        <w:ind w:firstLine="478"/>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33.3履约保证金用以约束供应商在合同履行中的行为，弥补合同执行中由于自身行为可能给采购人带来的各种损失。</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34. 合同的签订</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34.1中标人应按中标通知书中规定的时间和地点，由法定代表人或委托代理人与采购人代表签订合同。</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34.2签订合同及合同条款应以招标文件和中标人的投标文件及其澄清文件为依据。</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34.3中标人无正当理由拒签合同的，或在签订合同时向采购人提出附加条件或者更改合同实质性内容的，采购人可取消其中标资格，同时由中标人承担相应的法律责任。</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35.政府采购政策</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35.1小微型企业价格扣除</w:t>
      </w:r>
      <w:r/>
    </w:p>
    <w:p>
      <w:pPr>
        <w:pStyle w:val="953"/>
        <w:ind w:firstLine="431"/>
        <w:spacing w:line="360" w:lineRule="auto"/>
        <w:rPr>
          <w:rFonts w:ascii="宋体" w:hAnsi="宋体" w:eastAsia="宋体" w:cs="宋体"/>
          <w:szCs w:val="24"/>
        </w:rPr>
      </w:pPr>
      <w:r>
        <w:rPr>
          <w:rFonts w:hint="eastAsia" w:ascii="宋体" w:hAnsi="宋体" w:eastAsia="宋体" w:cs="宋体"/>
          <w:szCs w:val="24"/>
        </w:rPr>
        <w:t xml:space="preserve">（1）对小型和微型企业产品给予 10%的扣除价格，用扣除后的价格参与评审。 </w:t>
      </w:r>
      <w:r/>
    </w:p>
    <w:p>
      <w:pPr>
        <w:pStyle w:val="953"/>
        <w:ind w:firstLine="431"/>
        <w:spacing w:line="360" w:lineRule="auto"/>
        <w:rPr>
          <w:rFonts w:ascii="宋体" w:hAnsi="宋体" w:eastAsia="宋体" w:cs="宋体"/>
          <w:szCs w:val="24"/>
        </w:rPr>
      </w:pPr>
      <w:r>
        <w:rPr>
          <w:rFonts w:hint="eastAsia" w:ascii="宋体" w:hAnsi="宋体" w:eastAsia="宋体" w:cs="宋体"/>
          <w:szCs w:val="24"/>
        </w:rPr>
        <w:t xml:space="preserve">（2）供应商需按照采购文件的要求提供相应的《中小企业声明函》。 </w:t>
      </w:r>
      <w:r/>
    </w:p>
    <w:p>
      <w:pPr>
        <w:pStyle w:val="953"/>
        <w:ind w:firstLine="431"/>
        <w:spacing w:line="360" w:lineRule="auto"/>
        <w:rPr>
          <w:rFonts w:ascii="宋体" w:hAnsi="宋体" w:eastAsia="宋体" w:cs="宋体"/>
          <w:szCs w:val="24"/>
        </w:rPr>
      </w:pPr>
      <w:r>
        <w:rPr>
          <w:rFonts w:hint="eastAsia" w:ascii="宋体" w:hAnsi="宋体" w:eastAsia="宋体" w:cs="宋体"/>
          <w:szCs w:val="24"/>
        </w:rPr>
        <w:t xml:space="preserve">（3）企业标准请参照《关于印发中小企业划型标准规定的通知》（工信部联企业[2011]300 号）文件规定自行填写。 </w:t>
      </w:r>
      <w:r/>
    </w:p>
    <w:p>
      <w:pPr>
        <w:pStyle w:val="953"/>
        <w:ind w:firstLine="431"/>
        <w:spacing w:line="360" w:lineRule="auto"/>
        <w:rPr>
          <w:rFonts w:ascii="宋体" w:hAnsi="宋体" w:eastAsia="宋体" w:cs="宋体"/>
          <w:szCs w:val="24"/>
        </w:rPr>
      </w:pPr>
      <w:r>
        <w:rPr>
          <w:rFonts w:ascii="宋体" w:hAnsi="宋体" w:eastAsia="宋体" w:cs="宋体"/>
          <w:szCs w:val="24"/>
        </w:rPr>
        <w:t xml:space="preserve">35.2</w:t>
      </w:r>
      <w:r>
        <w:rPr>
          <w:rFonts w:hint="eastAsia" w:ascii="宋体" w:hAnsi="宋体" w:eastAsia="宋体" w:cs="宋体"/>
          <w:szCs w:val="24"/>
        </w:rPr>
        <w:t xml:space="preserve">残疾人福利单位价格扣除 </w:t>
      </w:r>
      <w:r/>
    </w:p>
    <w:p>
      <w:pPr>
        <w:pStyle w:val="953"/>
        <w:ind w:firstLine="431"/>
        <w:spacing w:line="360" w:lineRule="auto"/>
        <w:rPr>
          <w:rFonts w:ascii="宋体" w:hAnsi="宋体" w:eastAsia="宋体" w:cs="宋体"/>
          <w:szCs w:val="24"/>
        </w:rPr>
      </w:pPr>
      <w:r>
        <w:rPr>
          <w:rFonts w:hint="eastAsia" w:ascii="宋体" w:hAnsi="宋体" w:eastAsia="宋体" w:cs="宋体"/>
          <w:szCs w:val="24"/>
        </w:rPr>
        <w:t xml:space="preserve">（1）对残疾人福利性单位视同小型、微型企业，给予 10%的价格扣除，用扣除后的价格参与评审。 </w:t>
      </w:r>
      <w:r/>
    </w:p>
    <w:p>
      <w:pPr>
        <w:pStyle w:val="953"/>
        <w:ind w:firstLine="431"/>
        <w:spacing w:line="360" w:lineRule="auto"/>
        <w:rPr>
          <w:rFonts w:ascii="宋体" w:hAnsi="宋体" w:eastAsia="宋体" w:cs="宋体"/>
          <w:szCs w:val="24"/>
        </w:rPr>
      </w:pPr>
      <w:r>
        <w:rPr>
          <w:rFonts w:hint="eastAsia" w:ascii="宋体" w:hAnsi="宋体" w:eastAsia="宋体" w:cs="宋体"/>
          <w:szCs w:val="24"/>
        </w:rPr>
        <w:t xml:space="preserve">（2）残疾人福利单位需按照采购文件的要求提供《残疾人福利性单位声明函》。 </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（3）残疾人福利单位标准请参照《关于促进残疾人就业政府采购政策的通知》（财库〔2017〕141 号）。</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35.3监狱和戒毒企业价格扣除</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（1）对监狱和戒毒企业（简称监狱企业）视同小型、微型企业，给予</w:t>
      </w:r>
      <w:r>
        <w:rPr>
          <w:rFonts w:hint="eastAsia" w:ascii="宋体" w:hAnsi="宋体" w:eastAsia="宋体" w:cs="宋体"/>
          <w:szCs w:val="24"/>
          <w:u w:val="single"/>
        </w:rPr>
        <w:t xml:space="preserve">10%</w:t>
      </w:r>
      <w:r>
        <w:rPr>
          <w:rFonts w:hint="eastAsia" w:ascii="宋体" w:hAnsi="宋体" w:eastAsia="宋体" w:cs="宋体"/>
          <w:szCs w:val="24"/>
        </w:rPr>
        <w:t xml:space="preserve">的价格扣除，用扣除后的价格参与评审。</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（3）监狱企业标准请参照《关于政府采购支持监狱企业发展有关问题的通知》（财库〔2014〕68号）。</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35.4残疾人福利单位、监狱企业属于小型、微型企业的，不重复享受政策。</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35.5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2%的价格扣除，用扣除后的价格参与评审。</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35.6联合体各方均为小型、微型企业（残疾人福利单位、监狱企业）的，联合体享受10%价格扣除，用扣除后的价格参与评审。</w:t>
      </w:r>
      <w:r/>
    </w:p>
    <w:p>
      <w:pPr>
        <w:pStyle w:val="953"/>
        <w:ind w:firstLine="431"/>
        <w:jc w:val="both"/>
        <w:spacing w:line="360" w:lineRule="auto"/>
        <w:rPr>
          <w:rFonts w:ascii="宋体" w:hAnsi="宋体" w:eastAsia="宋体" w:cs="宋体"/>
          <w:b/>
          <w:szCs w:val="24"/>
        </w:rPr>
      </w:pPr>
      <w:r>
        <w:rPr>
          <w:rFonts w:hint="eastAsia" w:ascii="宋体" w:hAnsi="宋体" w:eastAsia="宋体" w:cs="宋体"/>
          <w:b/>
          <w:szCs w:val="24"/>
        </w:rPr>
        <w:t xml:space="preserve">35.7、本项目专门面向中小企业采购的项目，小微企业不享受价格扣除优惠政策。</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35.8节能环保</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本项目中如有涉及节能环保产品要求的，应当按《财政部、发展改革委、生态环境部、市场监管总局关于调整优化节能产品、环境标志产品政府采购执行机制的通知》(财库〔2019〕9号)文件执行。</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35.9中标、成交供应商可以采用电子履约保函形式代替缴纳履约保证金，具体可登录江苏政府采购网的保险保函模块进行办理。</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35.10中标、成交供应商可凭政府采购合同办理融资贷款，详情请见泰州市政府采购网“政采贷”专栏。</w:t>
      </w:r>
      <w:r/>
    </w:p>
    <w:p>
      <w:pPr>
        <w:pStyle w:val="953"/>
        <w:ind w:firstLine="431"/>
        <w:jc w:val="both"/>
        <w:spacing w:line="360" w:lineRule="auto"/>
        <w:rPr>
          <w:rFonts w:ascii="宋体" w:hAnsi="宋体" w:eastAsia="宋体" w:cs="宋体"/>
        </w:rPr>
      </w:pPr>
      <w:r>
        <w:rPr>
          <w:rFonts w:hint="eastAsia" w:ascii="宋体" w:hAnsi="宋体" w:eastAsia="宋体" w:cs="宋体"/>
          <w:b/>
          <w:szCs w:val="24"/>
        </w:rPr>
        <w:t xml:space="preserve">35.11本项目所属行业为</w:t>
      </w:r>
      <w:r>
        <w:rPr>
          <w:rFonts w:hint="eastAsia" w:ascii="宋体" w:hAnsi="宋体" w:eastAsia="宋体" w:cs="宋体"/>
          <w:b/>
          <w:szCs w:val="24"/>
          <w:u w:val="single"/>
        </w:rPr>
        <w:t xml:space="preserve">其它未列明行业</w:t>
      </w:r>
      <w:r>
        <w:rPr>
          <w:rFonts w:hint="eastAsia" w:ascii="宋体" w:hAnsi="宋体" w:eastAsia="宋体" w:cs="宋体"/>
          <w:szCs w:val="24"/>
        </w:rPr>
        <w:t xml:space="preserve">。</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36. 特别提醒</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36.1投标单位如有提供不实评审材料，弄虚作假者，一律作废标处理，该不良行为将予以公示。</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36.2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bookmarkStart w:id="52" w:name="_Toc409438818"/>
      <w:r/>
      <w:bookmarkEnd w:id="0"/>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36.3投标文件中需签字或盖章处均可以用电子签名或电子章代替。</w:t>
      </w:r>
      <w:r/>
    </w:p>
    <w:p>
      <w:pPr>
        <w:pStyle w:val="953"/>
        <w:ind w:firstLine="0"/>
        <w:spacing w:line="360" w:lineRule="auto"/>
        <w:rPr>
          <w:rFonts w:ascii="宋体" w:hAnsi="宋体" w:eastAsia="宋体" w:cs="宋体"/>
          <w:b/>
          <w:bCs/>
          <w:szCs w:val="24"/>
        </w:rPr>
      </w:pPr>
      <w:r>
        <w:rPr>
          <w:rFonts w:hint="eastAsia" w:ascii="宋体" w:hAnsi="宋体" w:eastAsia="宋体" w:cs="宋体"/>
          <w:b/>
          <w:bCs/>
          <w:szCs w:val="24"/>
        </w:rPr>
        <w:t xml:space="preserve">37.参照关于推动解决政府采购异常低价问题相关文件</w:t>
      </w:r>
      <w:r/>
    </w:p>
    <w:p>
      <w:pPr>
        <w:pStyle w:val="953"/>
        <w:ind w:firstLine="353"/>
        <w:spacing w:line="360" w:lineRule="auto"/>
        <w:rPr>
          <w:rFonts w:ascii="宋体" w:hAnsi="宋体" w:eastAsia="宋体" w:cs="宋体"/>
          <w:b/>
          <w:bCs/>
          <w:szCs w:val="24"/>
        </w:rPr>
      </w:pPr>
      <w:r>
        <w:rPr>
          <w:rFonts w:hint="eastAsia" w:ascii="宋体" w:hAnsi="宋体" w:eastAsia="宋体" w:cs="宋体"/>
          <w:szCs w:val="24"/>
        </w:rPr>
        <w:t xml:space="preserve">根据江苏省财政厅发布的财库〔2026〕2号文件要求，政府采购评审中出现下列情形之一的，评审委员会应当启动异常低价投标（响应）审查程序：</w:t>
      </w:r>
      <w:r/>
    </w:p>
    <w:p>
      <w:pPr>
        <w:pStyle w:val="953"/>
        <w:ind w:firstLine="431"/>
        <w:spacing w:line="360" w:lineRule="auto"/>
        <w:rPr>
          <w:rFonts w:ascii="宋体" w:hAnsi="宋体" w:eastAsia="宋体" w:cs="宋体"/>
          <w:szCs w:val="24"/>
        </w:rPr>
      </w:pPr>
      <w:r>
        <w:rPr>
          <w:rFonts w:hint="eastAsia" w:ascii="宋体" w:hAnsi="宋体" w:eastAsia="宋体" w:cs="宋体"/>
          <w:szCs w:val="24"/>
        </w:rPr>
        <w:t xml:space="preserve">①投标（响应）报价低于全部通过符合性审查供应商投标（响应）报价平</w:t>
      </w:r>
      <w:r>
        <w:rPr>
          <w:rFonts w:hint="eastAsia" w:ascii="宋体" w:hAnsi="宋体" w:eastAsia="宋体" w:cs="宋体"/>
          <w:szCs w:val="24"/>
        </w:rPr>
        <w:t xml:space="preserve">均值 50% 的，即投标（响应）报价 &lt; 全部通过符合性审查供应商投标（响应）报价平均值 ×50%；</w:t>
      </w:r>
      <w:r/>
    </w:p>
    <w:p>
      <w:pPr>
        <w:pStyle w:val="953"/>
        <w:ind w:firstLine="431"/>
        <w:spacing w:line="360" w:lineRule="auto"/>
        <w:rPr>
          <w:rFonts w:ascii="宋体" w:hAnsi="宋体" w:eastAsia="宋体" w:cs="宋体"/>
          <w:szCs w:val="24"/>
        </w:rPr>
      </w:pPr>
      <w:r>
        <w:rPr>
          <w:rFonts w:hint="eastAsia" w:ascii="宋体" w:hAnsi="宋体" w:eastAsia="宋体" w:cs="宋体"/>
          <w:szCs w:val="24"/>
        </w:rPr>
        <w:t xml:space="preserve">②投标（响应）报价低于通过符合性审查的次低报价供应商投标（响应）报价 50% 的，即投标（响应）报价 &lt; 通过符合性审查的次低报价供应商投标（响应）报价 ×50% ；</w:t>
      </w:r>
      <w:r/>
    </w:p>
    <w:p>
      <w:pPr>
        <w:pStyle w:val="953"/>
        <w:ind w:firstLine="431"/>
        <w:spacing w:line="360" w:lineRule="auto"/>
        <w:rPr>
          <w:rFonts w:ascii="宋体" w:hAnsi="宋体" w:eastAsia="宋体" w:cs="宋体"/>
          <w:szCs w:val="24"/>
        </w:rPr>
      </w:pPr>
      <w:r>
        <w:rPr>
          <w:rFonts w:hint="eastAsia" w:ascii="宋体" w:hAnsi="宋体" w:eastAsia="宋体" w:cs="宋体"/>
          <w:szCs w:val="24"/>
        </w:rPr>
        <w:t xml:space="preserve">③投标（响应）报价低于采购项目最高限价 45% 的，即投标（响应）报价 &lt; 采购项目最高限价 ×45%；</w:t>
      </w:r>
      <w:r/>
    </w:p>
    <w:p>
      <w:pPr>
        <w:pStyle w:val="953"/>
        <w:ind w:firstLine="431"/>
        <w:spacing w:line="360" w:lineRule="auto"/>
        <w:rPr>
          <w:rFonts w:ascii="宋体" w:hAnsi="宋体" w:eastAsia="宋体" w:cs="宋体"/>
          <w:szCs w:val="24"/>
        </w:rPr>
      </w:pPr>
      <w:r>
        <w:rPr>
          <w:rFonts w:hint="eastAsia" w:ascii="宋体" w:hAnsi="宋体" w:eastAsia="宋体" w:cs="宋体"/>
          <w:szCs w:val="24"/>
        </w:rPr>
        <w:t xml:space="preserve">④评审委员会基于专业判断，认为供应商报价过低，有可能影响产品质量或者不能诚信履约的其他情形。</w:t>
      </w:r>
      <w:r/>
    </w:p>
    <w:p>
      <w:pPr>
        <w:pStyle w:val="953"/>
        <w:ind w:firstLine="431"/>
        <w:spacing w:line="360" w:lineRule="auto"/>
        <w:rPr>
          <w:rFonts w:ascii="宋体" w:hAnsi="宋体" w:eastAsia="宋体" w:cs="宋体"/>
          <w:szCs w:val="24"/>
        </w:rPr>
      </w:pPr>
      <w:r>
        <w:rPr>
          <w:rFonts w:hint="eastAsia" w:ascii="宋体" w:hAnsi="宋体" w:eastAsia="宋体" w:cs="宋体"/>
          <w:szCs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分钟。其中，属于第③项情形，供应商已随投标（响应）文件一并提交相关书面说明及必要的证明材料的，在评审现场可不再重复提交。</w:t>
      </w:r>
      <w:r/>
    </w:p>
    <w:p>
      <w:pPr>
        <w:pStyle w:val="953"/>
        <w:ind w:firstLine="431"/>
        <w:spacing w:line="360" w:lineRule="auto"/>
        <w:rPr>
          <w:rFonts w:ascii="宋体" w:hAnsi="宋体" w:eastAsia="宋体" w:cs="宋体"/>
          <w:szCs w:val="24"/>
        </w:rPr>
      </w:pPr>
      <w:r>
        <w:rPr>
          <w:rFonts w:hint="eastAsia" w:ascii="宋体" w:hAnsi="宋体" w:eastAsia="宋体" w:cs="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53"/>
        <w:ind w:firstLine="431"/>
        <w:spacing w:line="360" w:lineRule="auto"/>
        <w:rPr>
          <w:rFonts w:ascii="宋体" w:hAnsi="宋体" w:eastAsia="宋体" w:cs="宋体"/>
          <w:szCs w:val="24"/>
        </w:rPr>
      </w:pPr>
      <w:r>
        <w:rPr>
          <w:rFonts w:hint="eastAsia" w:ascii="宋体" w:hAnsi="宋体" w:eastAsia="宋体" w:cs="宋体"/>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53"/>
        <w:ind w:firstLine="431"/>
        <w:jc w:val="both"/>
        <w:spacing w:line="360" w:lineRule="auto"/>
        <w:rPr>
          <w:rFonts w:ascii="宋体" w:hAnsi="宋体" w:eastAsia="宋体" w:cs="宋体"/>
          <w:szCs w:val="24"/>
        </w:rPr>
      </w:pPr>
      <w:r>
        <w:rPr>
          <w:rFonts w:hint="eastAsia" w:ascii="宋体" w:hAnsi="宋体" w:eastAsia="宋体" w:cs="宋体"/>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8"/>
        <w:jc w:val="center"/>
        <w:spacing w:line="360" w:lineRule="auto"/>
        <w:rPr>
          <w:rFonts w:ascii="宋体" w:hAnsi="宋体" w:eastAsia="宋体"/>
          <w:b/>
          <w:sz w:val="32"/>
          <w:szCs w:val="32"/>
        </w:rPr>
      </w:pPr>
      <w:r>
        <w:rPr>
          <w:rFonts w:hint="eastAsia" w:ascii="宋体" w:hAnsi="宋体" w:eastAsia="宋体" w:cs="宋体"/>
        </w:rPr>
        <w:br w:type="page" w:clear="all"/>
      </w:r>
      <w:bookmarkStart w:id="53" w:name="_Toc388026586"/>
      <w:r/>
      <w:bookmarkEnd w:id="52"/>
      <w:r>
        <w:rPr>
          <w:rFonts w:hint="eastAsia" w:ascii="宋体" w:hAnsi="宋体" w:eastAsia="宋体" w:cs="宋体"/>
          <w:b/>
          <w:spacing w:val="15"/>
          <w:sz w:val="32"/>
          <w:szCs w:val="32"/>
        </w:rPr>
        <w:t xml:space="preserve">第三章 </w:t>
      </w:r>
      <w:bookmarkStart w:id="54" w:name="OLE_LINK9"/>
      <w:r/>
      <w:bookmarkStart w:id="55" w:name="OLE_LINK11"/>
      <w:r/>
      <w:bookmarkStart w:id="56" w:name="OLE_LINK5"/>
      <w:r/>
      <w:bookmarkStart w:id="57" w:name="OLE_LINK7"/>
      <w:r/>
      <w:bookmarkEnd w:id="53"/>
      <w:r>
        <w:rPr>
          <w:rFonts w:hint="eastAsia" w:ascii="宋体" w:hAnsi="宋体" w:eastAsia="宋体"/>
          <w:b/>
          <w:sz w:val="32"/>
          <w:szCs w:val="32"/>
        </w:rPr>
        <w:t xml:space="preserve">采购需求</w:t>
      </w:r>
      <w:r/>
    </w:p>
    <w:p>
      <w:pPr>
        <w:spacing w:line="360" w:lineRule="auto"/>
        <w:tabs>
          <w:tab w:val="left" w:pos="1260" w:leader="none"/>
        </w:tabs>
        <w:rPr>
          <w:rFonts w:ascii="宋体" w:hAnsi="宋体" w:eastAsia="宋体" w:cs="宋体"/>
          <w:b/>
          <w:bCs/>
          <w:sz w:val="24"/>
          <w:szCs w:val="24"/>
        </w:rPr>
      </w:pPr>
      <w:r>
        <w:rPr>
          <w:rFonts w:hint="eastAsia" w:ascii="宋体" w:hAnsi="宋体" w:eastAsia="宋体" w:cs="宋体"/>
          <w:b/>
          <w:bCs/>
          <w:sz w:val="24"/>
          <w:szCs w:val="24"/>
        </w:rPr>
        <w:t xml:space="preserve">一、项目范围</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姜堰高新区：西至中干河，南至周山河，东至229省道，北至南绕城。</w:t>
      </w:r>
      <w:r/>
    </w:p>
    <w:p>
      <w:pPr>
        <w:spacing w:line="360" w:lineRule="auto"/>
        <w:tabs>
          <w:tab w:val="left" w:pos="1260" w:leader="none"/>
        </w:tabs>
        <w:rPr>
          <w:rFonts w:ascii="宋体" w:hAnsi="宋体" w:eastAsia="宋体" w:cs="宋体"/>
          <w:b/>
          <w:bCs/>
          <w:sz w:val="24"/>
          <w:szCs w:val="24"/>
        </w:rPr>
      </w:pPr>
      <w:r>
        <w:rPr>
          <w:rFonts w:hint="eastAsia" w:ascii="宋体" w:hAnsi="宋体" w:eastAsia="宋体" w:cs="宋体"/>
          <w:b/>
          <w:bCs/>
          <w:sz w:val="24"/>
          <w:szCs w:val="24"/>
        </w:rPr>
        <w:t xml:space="preserve">二、服务内容（附道路及绿化明细）</w:t>
      </w:r>
      <w:r/>
    </w:p>
    <w:p>
      <w:pPr>
        <w:ind w:left="509" w:hanging="31"/>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（1）园区范围内道路的道路保洁（含人行道保洁）、墙到墙范围内的垃圾捡拾；</w:t>
      </w:r>
      <w:r/>
    </w:p>
    <w:p>
      <w:pPr>
        <w:ind w:left="509" w:hanging="31"/>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（2）园区范围内（含背街里巷、厂区内）垃圾收集至垃圾中转站；</w:t>
      </w:r>
      <w:r/>
    </w:p>
    <w:p>
      <w:pPr>
        <w:ind w:left="509" w:hanging="31"/>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（3）园区范围内绿化管护（不含三水大道、人民南路、姜园路、高教路绿化）以及路边绿化带内杂物、杂草清理（包括修剪的树枝等）；</w:t>
      </w:r>
      <w:r/>
    </w:p>
    <w:p>
      <w:pPr>
        <w:ind w:left="509" w:hanging="31"/>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（4）垃圾设施的清洗保洁；</w:t>
      </w:r>
      <w:r/>
    </w:p>
    <w:p>
      <w:pPr>
        <w:ind w:left="509" w:hanging="31"/>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（5）小广告清理；</w:t>
      </w:r>
      <w:r/>
    </w:p>
    <w:p>
      <w:pPr>
        <w:ind w:left="509" w:hanging="31"/>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（6）零星建筑装潢垃圾清运至政府指定地点；</w:t>
      </w:r>
      <w:r/>
    </w:p>
    <w:p>
      <w:pPr>
        <w:ind w:left="509" w:hanging="31"/>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（7）主干道上的零星农业生产垃圾清运至政府指定地点。</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（8）突击性环境整治。</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（9）无条件配合采购人开展恶劣天气下各项应急处置、保障及善后恢复工作。</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附1：道路（绿化）明细</w:t>
      </w:r>
      <w:r/>
    </w:p>
    <w:tbl>
      <w:tblPr>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0"/>
        <w:gridCol w:w="2543"/>
        <w:gridCol w:w="1485"/>
        <w:gridCol w:w="2010"/>
        <w:gridCol w:w="2371"/>
      </w:tblGrid>
      <w:tr>
        <w:trPr>
          <w:jc w:val="center"/>
          <w:trHeight w:val="487"/>
        </w:trPr>
        <w:tc>
          <w:tcPr>
            <w:gridSpan w:val="5"/>
            <w:tcBorders>
              <w:top w:val="single" w:color="auto" w:sz="4" w:space="0"/>
              <w:left w:val="single" w:color="auto" w:sz="4" w:space="0"/>
              <w:bottom w:val="single" w:color="auto" w:sz="4" w:space="0"/>
              <w:right w:val="single" w:color="auto" w:sz="4" w:space="0"/>
            </w:tcBorders>
            <w:tcW w:w="8989" w:type="dxa"/>
            <w:vAlign w:val="center"/>
            <w:textDirection w:val="lrTb"/>
            <w:noWrap/>
          </w:tcPr>
          <w:p>
            <w:pPr>
              <w:ind w:firstLine="484"/>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项目范围内道路明细</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ind w:firstLine="484"/>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道路明细</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长度（m）</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ind w:firstLine="484"/>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宽度（m）</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面积（平方米）</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滨河路（含绿化）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1440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17280</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创业路（含绿化）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800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7200</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兴唐路（含绿化）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1760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21120</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兴园路（含绿化）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1820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16380</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兴姜路（含绿化）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3290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15</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49350</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人民南路（含绿化）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2000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32</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64000</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姜园路（含绿化）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1900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35</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66500</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兴业路（含绿化）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2210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28720</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孔园路（含绿化）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405</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4050</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富源路（含绿化）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1930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23160</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前进路（含绿化）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632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8848</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后时路（含绿化）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1460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11680</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幸福路（含绿化）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945</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13230</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姜泗路（含绿化）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1470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13230</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15</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高教路（含绿化）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677</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25</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16925</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16</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振宇路（含绿化）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1890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24570</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17</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三水大道（含绿化）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3000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40</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120000</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18</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唐元路（含绿化）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952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10472</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19</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群东路（含绿化）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897</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8970</w:t>
            </w:r>
            <w:r/>
          </w:p>
        </w:tc>
      </w:tr>
      <w:tr>
        <w:trPr>
          <w:jc w:val="center"/>
          <w:trHeight w:val="487"/>
        </w:trPr>
        <w:tc>
          <w:tcPr>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20</w:t>
            </w:r>
            <w:r/>
          </w:p>
        </w:tc>
        <w:tc>
          <w:tcPr>
            <w:tcBorders>
              <w:top w:val="single" w:color="auto" w:sz="4" w:space="0"/>
              <w:left w:val="single" w:color="auto" w:sz="4" w:space="0"/>
              <w:bottom w:val="single" w:color="auto" w:sz="4" w:space="0"/>
              <w:right w:val="single" w:color="auto" w:sz="4" w:space="0"/>
            </w:tcBorders>
            <w:tcW w:w="2543"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扬帆创业园内部路（含绿化）</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2000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20000</w:t>
            </w:r>
            <w:r/>
          </w:p>
        </w:tc>
      </w:tr>
      <w:tr>
        <w:trPr>
          <w:jc w:val="center"/>
          <w:trHeight w:val="487"/>
        </w:trPr>
        <w:tc>
          <w:tcPr>
            <w:gridSpan w:val="2"/>
            <w:tcBorders>
              <w:top w:val="single" w:color="auto" w:sz="4" w:space="0"/>
              <w:left w:val="single" w:color="auto" w:sz="4" w:space="0"/>
              <w:bottom w:val="single" w:color="auto" w:sz="4" w:space="0"/>
              <w:right w:val="single" w:color="auto" w:sz="4" w:space="0"/>
            </w:tcBorders>
            <w:tcW w:w="3123" w:type="dxa"/>
            <w:vAlign w:val="center"/>
            <w:textDirection w:val="lrTb"/>
            <w:noWrap/>
          </w:tcPr>
          <w:p>
            <w:pPr>
              <w:ind w:firstLine="484"/>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合计</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31478</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tcPr>
          <w:p>
            <w:pPr>
              <w:ind w:firstLine="484"/>
              <w:jc w:val="center"/>
              <w:spacing w:line="440" w:lineRule="exact"/>
              <w:tabs>
                <w:tab w:val="left" w:pos="1260"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tcPr>
          <w:p>
            <w:pPr>
              <w:ind w:firstLine="484"/>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545695</w:t>
            </w:r>
            <w:r/>
          </w:p>
        </w:tc>
      </w:tr>
    </w:tbl>
    <w:p>
      <w:pPr>
        <w:spacing w:line="360" w:lineRule="auto"/>
        <w:tabs>
          <w:tab w:val="left" w:pos="1260" w:leader="none"/>
        </w:tabs>
        <w:rPr>
          <w:rFonts w:ascii="宋体" w:hAnsi="宋体" w:eastAsia="宋体" w:cs="宋体"/>
          <w:b/>
          <w:bCs/>
          <w:sz w:val="24"/>
          <w:szCs w:val="24"/>
        </w:rPr>
      </w:pPr>
      <w:r>
        <w:rPr>
          <w:rFonts w:hint="eastAsia" w:ascii="宋体" w:hAnsi="宋体" w:eastAsia="宋体" w:cs="宋体"/>
          <w:b/>
          <w:bCs/>
          <w:sz w:val="24"/>
          <w:szCs w:val="24"/>
        </w:rPr>
        <w:t xml:space="preserve">三、项目配置要求</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1、人员配置要求</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①项目人员总配置不低于32人，</w:t>
      </w:r>
      <w:r>
        <w:rPr>
          <w:rFonts w:hint="eastAsia" w:ascii="宋体" w:hAnsi="宋体" w:eastAsia="宋体" w:cs="宋体"/>
          <w:sz w:val="24"/>
          <w:szCs w:val="24"/>
        </w:rPr>
        <w:t xml:space="preserve">用工人员必须符合国家劳动法的规定要求。</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②以公司名义为拟投入本项目所有员工购买人均不低于80万元的意外伤害险。</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③所有人员必须配备劳保用品。</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2、设备配置要求</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①日常保洁时，必须确保保洁人员每人一辆不锈钢三轮保洁车，重大活动加班人员除外。</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②中标单位在投标文件中约定的拟投入设备在签订合同前必须进场经招标人验收合格，否则招标人有权拒绝签订合同，造成的一切损失和后果由投标人自行承担。</w:t>
      </w:r>
      <w:r/>
    </w:p>
    <w:p>
      <w:pPr>
        <w:spacing w:line="360" w:lineRule="auto"/>
        <w:tabs>
          <w:tab w:val="left" w:pos="1260" w:leader="none"/>
        </w:tabs>
        <w:rPr>
          <w:rFonts w:ascii="宋体" w:hAnsi="宋体" w:eastAsia="宋体" w:cs="宋体"/>
          <w:b/>
          <w:bCs/>
          <w:sz w:val="24"/>
          <w:szCs w:val="24"/>
        </w:rPr>
      </w:pPr>
      <w:r>
        <w:rPr>
          <w:rFonts w:hint="eastAsia" w:ascii="宋体" w:hAnsi="宋体" w:eastAsia="宋体" w:cs="宋体"/>
          <w:b/>
          <w:bCs/>
          <w:sz w:val="24"/>
          <w:szCs w:val="24"/>
        </w:rPr>
        <w:t xml:space="preserve">四、服务要求</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①所有保洁人员、场所加强安全教育与检查，落实各项安全责任和措施，一切安全责任由中标单位负责。</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②所有使用车辆必须证件齐全，缴纳各项保险，一切安全责任由中标单位负责。</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③如遇迎检、现场会等特殊情况服从园区综合管理部统一调度清理，保洁人员必须服从综合管理部统一管理。</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④如有新增托管内容产生，由双方协商，另行签订补充协议。</w:t>
      </w:r>
      <w:r/>
    </w:p>
    <w:p>
      <w:pPr>
        <w:spacing w:line="360" w:lineRule="auto"/>
        <w:tabs>
          <w:tab w:val="left" w:pos="1260" w:leader="none"/>
        </w:tabs>
        <w:rPr>
          <w:rFonts w:ascii="宋体" w:hAnsi="宋体" w:eastAsia="宋体" w:cs="宋体"/>
          <w:b/>
          <w:bCs/>
          <w:sz w:val="24"/>
          <w:szCs w:val="24"/>
        </w:rPr>
      </w:pPr>
      <w:r>
        <w:rPr>
          <w:rFonts w:hint="eastAsia" w:ascii="宋体" w:hAnsi="宋体" w:eastAsia="宋体" w:cs="宋体"/>
          <w:b/>
          <w:bCs/>
          <w:sz w:val="24"/>
          <w:szCs w:val="24"/>
        </w:rPr>
        <w:t xml:space="preserve">五、作业标准</w:t>
      </w:r>
      <w:r/>
    </w:p>
    <w:p>
      <w:pPr>
        <w:ind w:firstLine="240"/>
        <w:spacing w:line="360" w:lineRule="auto"/>
        <w:tabs>
          <w:tab w:val="left" w:pos="1260" w:leader="none"/>
        </w:tabs>
        <w:rPr>
          <w:rFonts w:ascii="宋体" w:hAnsi="宋体" w:eastAsia="宋体" w:cs="宋体"/>
          <w:b/>
          <w:bCs/>
          <w:sz w:val="24"/>
          <w:szCs w:val="24"/>
        </w:rPr>
      </w:pPr>
      <w:r>
        <w:rPr>
          <w:rFonts w:hint="eastAsia" w:ascii="宋体" w:hAnsi="宋体" w:eastAsia="宋体" w:cs="宋体"/>
          <w:b/>
          <w:bCs/>
          <w:sz w:val="24"/>
          <w:szCs w:val="24"/>
        </w:rPr>
        <w:t xml:space="preserve">1、道路保洁</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 (1)道路、街巷路面废弃物控制指标应符合下列规定，但在同一单位长度内不得超过单位废弃物总数的50%：</w:t>
      </w:r>
      <w:r/>
    </w:p>
    <w:tbl>
      <w:tblPr>
        <w:tblW w:w="52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64"/>
        <w:gridCol w:w="2267"/>
        <w:gridCol w:w="2127"/>
        <w:gridCol w:w="2554"/>
      </w:tblGrid>
      <w:tr>
        <w:trPr>
          <w:jc w:val="center"/>
          <w:trHeight w:val="125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firstLine="484"/>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果皮</w:t>
            </w:r>
            <w:r/>
          </w:p>
          <w:p>
            <w:pPr>
              <w:spacing w:line="440" w:lineRule="exact"/>
              <w:tabs>
                <w:tab w:val="left" w:pos="1260" w:leader="none"/>
              </w:tabs>
            </w:pPr>
            <w:r>
              <w:rPr>
                <w:rFonts w:hint="eastAsia" w:ascii="宋体" w:hAnsi="宋体" w:eastAsia="宋体" w:cs="宋体"/>
                <w:sz w:val="24"/>
                <w:szCs w:val="24"/>
              </w:rPr>
              <w:t xml:space="preserve">（片/千平方米）</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val="false"/>
          </w:tcPr>
          <w:p>
            <w:pPr>
              <w:ind w:firstLine="484"/>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纸屑、塑膜</w:t>
            </w:r>
            <w:r/>
          </w:p>
          <w:p>
            <w:pP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（片/千平方米）</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84"/>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烟蒂</w:t>
            </w:r>
            <w:r/>
          </w:p>
          <w:p>
            <w:pP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（片/千平方米）</w:t>
            </w:r>
            <w:r/>
          </w:p>
        </w:tc>
        <w:tc>
          <w:tcPr>
            <w:tcBorders>
              <w:top w:val="single" w:color="auto" w:sz="4" w:space="0"/>
              <w:left w:val="single" w:color="auto" w:sz="4" w:space="0"/>
              <w:bottom w:val="single" w:color="auto" w:sz="4" w:space="0"/>
              <w:right w:val="single" w:color="auto" w:sz="4" w:space="0"/>
            </w:tcBorders>
            <w:tcW w:w="1417" w:type="pct"/>
            <w:vAlign w:val="center"/>
            <w:textDirection w:val="lrTb"/>
            <w:noWrap w:val="false"/>
          </w:tcPr>
          <w:p>
            <w:pPr>
              <w:ind w:firstLine="484"/>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污水</w:t>
            </w:r>
            <w:r/>
          </w:p>
          <w:p>
            <w:pP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（平方米/千平方米）</w:t>
            </w:r>
            <w:r/>
          </w:p>
        </w:tc>
      </w:tr>
      <w:tr>
        <w:trPr>
          <w:jc w:val="center"/>
          <w:trHeight w:val="268"/>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firstLine="484"/>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val="false"/>
          </w:tcPr>
          <w:p>
            <w:pPr>
              <w:ind w:firstLine="484"/>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84"/>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417" w:type="pct"/>
            <w:vAlign w:val="center"/>
            <w:textDirection w:val="lrTb"/>
            <w:noWrap w:val="false"/>
          </w:tcPr>
          <w:p>
            <w:pPr>
              <w:ind w:firstLine="484"/>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≤0.5</w:t>
            </w:r>
            <w:r/>
          </w:p>
        </w:tc>
      </w:tr>
    </w:tbl>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(2)清扫保洁实行上午下午各一遍机械集中清扫，其余时间实行巡回保洁，路面无积灰、基本见本色。</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(3)全路段清扫保洁无死角、无暴露性垃圾和零星垃圾袋，路牙无淤泥渣土，道路、街巷交界处清扫保洁向内外各延伸10米。道路、街巷临时产生的垃圾在30分钟之内解决。</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(4)机械作业尽量避开上下班交通高峰，作业时避开行人，组织人员配合路面冲洗，保证路面无积尘。</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(5)道路清扫每日早晨不超过07:00前结束，主次干道、街巷、人行道、垃圾容器、树穴等周边应整洁。</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(6)降雪天气及时组织铲雪作业，道路、街巷融雪后，路面灰渣及其他杂物及时清扫干净。</w:t>
      </w:r>
      <w:r/>
    </w:p>
    <w:p>
      <w:pPr>
        <w:ind w:firstLine="484"/>
        <w:spacing w:line="360" w:lineRule="auto"/>
        <w:tabs>
          <w:tab w:val="left" w:pos="1260" w:leader="none"/>
        </w:tabs>
        <w:rPr>
          <w:rFonts w:ascii="宋体" w:hAnsi="宋体" w:eastAsia="宋体" w:cs="宋体"/>
          <w:b/>
          <w:bCs/>
          <w:sz w:val="24"/>
          <w:szCs w:val="24"/>
        </w:rPr>
      </w:pPr>
      <w:r>
        <w:rPr>
          <w:rFonts w:hint="eastAsia" w:ascii="宋体" w:hAnsi="宋体" w:eastAsia="宋体" w:cs="宋体"/>
          <w:sz w:val="24"/>
          <w:szCs w:val="24"/>
        </w:rPr>
        <w:t xml:space="preserve">(7)道路、街巷清扫保洁人员在作业时，穿统一规定的制式工作服</w:t>
      </w:r>
      <w:r>
        <w:rPr>
          <w:rFonts w:hint="eastAsia" w:ascii="宋体" w:hAnsi="宋体" w:eastAsia="宋体" w:cs="宋体"/>
          <w:sz w:val="24"/>
          <w:szCs w:val="24"/>
        </w:rPr>
        <w:t xml:space="preserve">。</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(8)无条件完成节假日、重大检查、重要保障任务及突击任务时的清扫保洁工作，并保质保量按时完成各级下达的各项工作任务。</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(9)及时处理道路沿线环卫设施及公共设施上的“牛皮癣”，在清除“牛皮癣”时不会损坏公共设施，在采用覆盖手段清除时，注意覆盖颜色、形状、大小与周边环境协调。</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(10)保证绿岛、绿化带、树坑、树池的清洁，做到无杂物，限时保洁要求与道路清扫保洁一致。</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bCs/>
          <w:sz w:val="24"/>
          <w:szCs w:val="24"/>
        </w:rPr>
        <w:t xml:space="preserve">(11)园区</w:t>
      </w:r>
      <w:r>
        <w:rPr>
          <w:rFonts w:hint="eastAsia" w:ascii="宋体" w:hAnsi="宋体" w:eastAsia="宋体" w:cs="宋体"/>
          <w:sz w:val="24"/>
          <w:szCs w:val="24"/>
        </w:rPr>
        <w:t xml:space="preserve">清扫保洁每日作业所产生的垃圾、杂物送至指定中转站进行集中处理。</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(12)定时冲洗公交站台、公共卫生设施；及时清理道路、街巷路面的油污。</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(13)作业时间（上班时间为8小时）</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普扫：05:00-07:00</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上午：07:00-10:00</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下午：14:00-17:00（冬季提前半小时）</w:t>
      </w:r>
      <w:r/>
    </w:p>
    <w:p>
      <w:pPr>
        <w:ind w:firstLine="240"/>
        <w:spacing w:line="360" w:lineRule="auto"/>
        <w:tabs>
          <w:tab w:val="left" w:pos="1260" w:leader="none"/>
        </w:tabs>
        <w:rPr>
          <w:rFonts w:ascii="宋体" w:hAnsi="宋体" w:eastAsia="宋体" w:cs="宋体"/>
          <w:b/>
          <w:bCs/>
          <w:sz w:val="24"/>
          <w:szCs w:val="24"/>
        </w:rPr>
      </w:pPr>
      <w:r>
        <w:rPr>
          <w:rFonts w:hint="eastAsia" w:ascii="宋体" w:hAnsi="宋体" w:eastAsia="宋体" w:cs="宋体"/>
          <w:b/>
          <w:bCs/>
          <w:sz w:val="24"/>
          <w:szCs w:val="24"/>
        </w:rPr>
        <w:t xml:space="preserve">2、垃圾清运</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（1）及时对区域范围内垃圾桶的垃圾（含厂区内生活垃圾）进行收集送至中转站。</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（2）每天不少于两次，早上9:30之前完成，下午5:00前完成。确保垃圾收集做到日产日清。</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（3）收集时应进行初步分类，禁止有毒有害物品和不可燃烧垃圾混入。</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（4）装卸垃圾符合作业要求，尽量减少噪音，做到收集桶轻拿轻放。收集结束后,收集桶应放回原地，做到车走地净，确保收集箱（桶）周围1米范围内无杂物、散落垃圾和污水。</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（5）垃圾收集车辆在收集运输过程中始终保持密闭，沿途不抛洒滴漏；垃圾装运量以车辆的额定载重和有效容积为限，不超重运输。</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（6）收集后的垃圾及时运至园区垃圾压缩站，不乱倒、乱卸、自行填埋或焚烧。进入垃圾压缩站倾卸垃圾时，自觉服从工作人员的安排或调度，不插队。</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（7）对于主管部门和社会监督人员发现的道旁乱倒垃圾杂物，接到通知后，20分钟响应，及时派人清理。</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（8）收集桶保持完好、没有焚烧痕迹，发现设施损坏及时汇总汇报给业主方进行更换。</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（9）收集箱（桶）定期进行擦洗保洁，做到无明显积尘、蛛网、污垢，保证垃圾箱（桶）四周环境整洁，地面干净，无积水，箱体和桶体无乱涂写、乱张贴现象。</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（10）每周对垃圾相关设备进行定期的消毒。</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（11）主干道零星农业生产垃圾、建筑装潢垃圾运送至业主指定场所。</w:t>
      </w:r>
      <w:r/>
    </w:p>
    <w:p>
      <w:pPr>
        <w:ind w:firstLine="240"/>
        <w:spacing w:line="360" w:lineRule="auto"/>
        <w:tabs>
          <w:tab w:val="left" w:pos="1260" w:leader="none"/>
        </w:tabs>
        <w:rPr>
          <w:rFonts w:ascii="宋体" w:hAnsi="宋体" w:eastAsia="宋体" w:cs="宋体"/>
          <w:b/>
          <w:bCs/>
          <w:sz w:val="24"/>
          <w:szCs w:val="24"/>
        </w:rPr>
      </w:pPr>
      <w:r>
        <w:rPr>
          <w:rFonts w:hint="eastAsia" w:ascii="宋体" w:hAnsi="宋体" w:eastAsia="宋体" w:cs="宋体"/>
          <w:b/>
          <w:bCs/>
          <w:sz w:val="24"/>
          <w:szCs w:val="24"/>
        </w:rPr>
        <w:t xml:space="preserve">3、绿化管护</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（1）工作时间上午5:00-下午5:00。</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（2）绿化池、带，广场做到全天候保洁，不得有各类暴露垃圾，果皮、纸屑、烟蒂等杂物，不得有枯萎杂草。</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（3）及时清除青杂草，青杂草不得超过5-10公分。</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（4）保持绿化景观的整体性，不得任意损坏所养护的绿化，不得黄土朝天。</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（5）发现所有养护的绿化树木出现倒、歪等现象要及时扶正，有拉挂物，虫窝等要及时清除，发现有枯死现象的树木或苗木必须报告主管单位批准后及时挖除。</w:t>
      </w:r>
      <w:r>
        <w:rPr>
          <w:rFonts w:hint="eastAsia" w:ascii="宋体" w:hAnsi="宋体" w:eastAsia="宋体" w:cs="宋体"/>
          <w:bCs/>
          <w:sz w:val="24"/>
          <w:szCs w:val="24"/>
        </w:rPr>
        <w:t xml:space="preserve">需要增补的树木或苗木要通过“移密补稀”来完成。</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（6）发现所养护的绿化遭到人为破坏要及时制止，遇有焚烧等现象要及时扑灭。</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bCs/>
          <w:sz w:val="24"/>
          <w:szCs w:val="24"/>
        </w:rPr>
        <w:t xml:space="preserve">绿化要及时修剪，草坪、花圃等矮小灌木每年全面修剪不少于6次，乔木等高大数目每年全面修剪比少于1次。</w:t>
      </w:r>
      <w:r>
        <w:rPr>
          <w:rFonts w:hint="eastAsia" w:ascii="宋体" w:hAnsi="宋体" w:eastAsia="宋体" w:cs="宋体"/>
          <w:sz w:val="24"/>
          <w:szCs w:val="24"/>
        </w:rPr>
        <w:t xml:space="preserve">治虫，涂白、施肥，保证绿化美观、整洁，保证绿化无明显病虫害，通过日常的管护工作绿化成活率和保存率达到95%以上。</w:t>
      </w:r>
      <w:r/>
    </w:p>
    <w:p>
      <w:pPr>
        <w:ind w:firstLine="240"/>
        <w:spacing w:line="360" w:lineRule="auto"/>
        <w:tabs>
          <w:tab w:val="left" w:pos="1260" w:leader="none"/>
        </w:tabs>
        <w:rPr>
          <w:rFonts w:ascii="宋体" w:hAnsi="宋体" w:eastAsia="宋体" w:cs="宋体"/>
          <w:b/>
          <w:bCs/>
          <w:sz w:val="24"/>
          <w:szCs w:val="24"/>
        </w:rPr>
      </w:pPr>
      <w:r>
        <w:rPr>
          <w:rFonts w:hint="eastAsia" w:ascii="宋体" w:hAnsi="宋体" w:eastAsia="宋体" w:cs="宋体"/>
          <w:b/>
          <w:bCs/>
          <w:sz w:val="24"/>
          <w:szCs w:val="24"/>
        </w:rPr>
        <w:t xml:space="preserve">4、设施清洁</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（1）果壳箱、垃圾桶等无隔日垃圾、杂物，外观整洁。</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（2）保洁范围内的桶等盛放容器的外表清洁以及所收集的垃圾，做到日产日清。</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（3）生活垃圾确保不外泄、不积压，并做好垃圾容器的维护。</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（4）垃圾桶夏季确保每日一洗一消毒、冬季确保三日一洗一消毒，始终保持容器的整洁、完好。</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（5）除了对垃圾设施进行清洗，保持容器整洁、完好外，还需对垃圾设施进行消毒灭蝇。</w:t>
      </w:r>
      <w:r/>
    </w:p>
    <w:p>
      <w:pPr>
        <w:ind w:firstLine="480"/>
        <w:rPr>
          <w:rFonts w:ascii="宋体" w:hAnsi="宋体" w:eastAsia="宋体" w:cs="宋体"/>
          <w:sz w:val="24"/>
          <w:szCs w:val="24"/>
        </w:rPr>
      </w:pPr>
      <w:r>
        <w:rPr>
          <w:rFonts w:hint="eastAsia" w:ascii="宋体" w:hAnsi="宋体" w:eastAsia="宋体" w:cs="宋体"/>
          <w:sz w:val="24"/>
          <w:szCs w:val="24"/>
        </w:rPr>
        <w:t xml:space="preserve">（6）清除沿线公交站台（站牌）上的小广告。</w:t>
      </w:r>
      <w:r/>
    </w:p>
    <w:p>
      <w:pPr>
        <w:spacing w:line="360" w:lineRule="auto"/>
        <w:tabs>
          <w:tab w:val="left" w:pos="1260" w:leader="none"/>
        </w:tabs>
        <w:rPr>
          <w:rFonts w:ascii="宋体" w:hAnsi="宋体" w:eastAsia="宋体" w:cs="宋体"/>
          <w:b/>
          <w:bCs/>
          <w:sz w:val="24"/>
          <w:szCs w:val="24"/>
        </w:rPr>
      </w:pPr>
      <w:r>
        <w:rPr>
          <w:rFonts w:hint="eastAsia" w:ascii="宋体" w:hAnsi="宋体" w:eastAsia="宋体" w:cs="宋体"/>
          <w:b/>
          <w:bCs/>
          <w:sz w:val="24"/>
          <w:szCs w:val="24"/>
        </w:rPr>
        <w:t xml:space="preserve">六、考核办法</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（一）考核范围</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1.辖区内所有实行市场化作业的道路、街巷、垃圾清运、绿化管护等的作业质量及规范、文明操作；</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2.辖区内所有实行市场化作业的道路、街巷、垃圾清运、绿化管护等在各类重大保障活动中、节假日和突发事件处置时的作业保障；</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3.辖区内所有实行市场化作业的道路、街巷、垃圾清运、绿化管护等作业人员的实名制考核和合同中明确的人员工资、待遇实施情况；</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4.辖区内所有实行市场化作业的道路机械化作业情况。</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（二）考核依据</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1.国家相关法律法规，省、市相关法规、条例、规定等；</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2.招标书中的要求和投标书中的承诺；</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3.双方签订的服务项目合同；</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4.相关文件以及相关作业标准。</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（三）考核原则</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1.明暗结合：考核督查手段多元化，除日常督查外，可采取随机抽查、定期不定期突击检查等，也可针对实名制或合同中明确人员工资福利落实情况等实施专项检查。</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2.数据真实：督查考核必须有据可循、实事求是；考核表须得到作业单位的认可或照片、摄像取证，也可多人证明。</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3.公平公正：必须按照考核标准和考核办法中明确的扣罚标准进行扣罚，并及时相互沟通，避免重复扣罚或者同样的问题扣罚不一等情况，确保考核结果的公平公正。</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4.教罚并举：把握“扣罚不是目的”的宗旨，在质量考核中不仅兑现考核标准，而且要教育、教会作业单位正确的作业方法和处置手段。</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5.奖优罚劣：实行质量和经济挂钩，和日后的“市场准入”挂钩，达到“奖优罚劣、能上庸下”的目的。</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（四）考核的方法</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1.每日巡查考核</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综合管理部负责对辖区范围内市场化作业进行每日巡查考核；每周汇总的巡查考核情况报分管负责人，分管负责人可对业务督查部门上报的考核情况进行核实。如发现考核不实，视情况轻重可给予业务督查工作人员通报批评或调整岗位等。</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2.抽查考核</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（1）综合管理部每月不少于四次（原则上每周一次）对辖区内的道路、街巷、绿化等的作业质量进行抽查；</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（2）综合管理部随时对市场化作业人数和是否落实合同中明确的工资福利标准进行实名制抽查，并随机组织集中检查。</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（3）自觉主动接受市、区上级部门的检查和监督；</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3.12345、群众投诉检查</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（1）综合管理部负责12345相关投诉处理、处置的考核督查；</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（2）群众有效投诉、反映等由综合管理部收集，作为考核依据；</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4.重大活动、节假日和灾害天气的保障</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（1）综合管理部负责重大活动、节假日保障和灾害天气处置情况的督查考核；</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（2）考核按照作业质量的督查考核办法组织实施。</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（五）考核细则</w:t>
      </w:r>
      <w:r/>
    </w:p>
    <w:tbl>
      <w:tblPr>
        <w:tblpPr w:horzAnchor="page" w:tblpX="1372" w:vertAnchor="text" w:tblpY="583" w:leftFromText="180" w:topFromText="0" w:rightFromText="180" w:bottomFromText="0"/>
        <w:tblW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5"/>
        <w:gridCol w:w="871"/>
        <w:gridCol w:w="8555"/>
      </w:tblGrid>
      <w:tr>
        <w:trPr>
          <w:trHeight w:val="698"/>
        </w:trPr>
        <w:tc>
          <w:tcPr>
            <w:tcBorders>
              <w:top w:val="single" w:color="auto" w:sz="4" w:space="0"/>
              <w:left w:val="single" w:color="auto" w:sz="4" w:space="0"/>
              <w:bottom w:val="single" w:color="auto" w:sz="4" w:space="0"/>
              <w:right w:val="single" w:color="auto" w:sz="4" w:space="0"/>
            </w:tcBorders>
            <w:tcW w:w="375" w:type="dxa"/>
            <w:vAlign w:val="center"/>
            <w:textDirection w:val="lrTb"/>
            <w:noWrap w:val="false"/>
          </w:tcPr>
          <w:p>
            <w:pP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考核</w:t>
            </w:r>
            <w:r>
              <w:rPr>
                <w:rFonts w:hint="eastAsia" w:ascii="宋体" w:hAnsi="宋体" w:eastAsia="宋体" w:cs="宋体"/>
                <w:sz w:val="24"/>
                <w:szCs w:val="24"/>
              </w:rPr>
              <w:br/>
              <w:t xml:space="preserve">项目</w:t>
            </w:r>
            <w:r/>
          </w:p>
        </w:tc>
        <w:tc>
          <w:tcPr>
            <w:tcBorders>
              <w:top w:val="single" w:color="auto" w:sz="4" w:space="0"/>
              <w:left w:val="single" w:color="auto" w:sz="4" w:space="0"/>
              <w:bottom w:val="single" w:color="auto" w:sz="4" w:space="0"/>
              <w:right w:val="single" w:color="auto" w:sz="4" w:space="0"/>
            </w:tcBorders>
            <w:tcW w:w="8555" w:type="dxa"/>
            <w:vAlign w:val="center"/>
            <w:textDirection w:val="lrTb"/>
            <w:noWrap w:val="false"/>
          </w:tcPr>
          <w:p>
            <w:pPr>
              <w:ind w:firstLine="484"/>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考  核  要  求</w:t>
            </w:r>
            <w:r/>
          </w:p>
        </w:tc>
      </w:tr>
      <w:tr>
        <w:trPr>
          <w:trHeight w:val="486"/>
        </w:trPr>
        <w:tc>
          <w:tcPr>
            <w:tcBorders>
              <w:top w:val="single" w:color="auto" w:sz="4" w:space="0"/>
              <w:left w:val="single" w:color="auto" w:sz="4" w:space="0"/>
              <w:bottom w:val="single" w:color="auto" w:sz="4" w:space="0"/>
              <w:right w:val="single" w:color="auto" w:sz="4" w:space="0"/>
            </w:tcBorders>
            <w:tcW w:w="375" w:type="dxa"/>
            <w:vAlign w:val="center"/>
            <w:textDirection w:val="lrTb"/>
            <w:noWrap w:val="false"/>
          </w:tcPr>
          <w:p>
            <w:pP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rPr>
                <w:rFonts w:ascii="宋体" w:hAnsi="宋体" w:eastAsia="宋体"/>
                <w:sz w:val="24"/>
              </w:rPr>
            </w:pPr>
            <w:r>
              <w:rPr>
                <w:rFonts w:hint="eastAsia" w:ascii="宋体" w:hAnsi="宋体" w:eastAsia="宋体"/>
                <w:sz w:val="24"/>
              </w:rPr>
              <w:t xml:space="preserve">道</w:t>
            </w:r>
            <w:r/>
          </w:p>
          <w:p>
            <w:pPr>
              <w:rPr>
                <w:rFonts w:ascii="宋体" w:hAnsi="宋体" w:eastAsia="宋体"/>
                <w:sz w:val="24"/>
              </w:rPr>
            </w:pPr>
            <w:r>
              <w:rPr>
                <w:rFonts w:hint="eastAsia" w:ascii="宋体" w:hAnsi="宋体" w:eastAsia="宋体"/>
                <w:sz w:val="24"/>
              </w:rPr>
              <w:t xml:space="preserve">路</w:t>
            </w:r>
            <w:r/>
          </w:p>
          <w:p>
            <w:pPr>
              <w:rPr>
                <w:rFonts w:ascii="宋体" w:hAnsi="宋体" w:eastAsia="宋体"/>
                <w:sz w:val="24"/>
              </w:rPr>
            </w:pPr>
            <w:r>
              <w:rPr>
                <w:rFonts w:hint="eastAsia" w:ascii="宋体" w:hAnsi="宋体" w:eastAsia="宋体"/>
                <w:sz w:val="24"/>
              </w:rPr>
              <w:t xml:space="preserve">保</w:t>
            </w:r>
            <w:r/>
          </w:p>
          <w:p>
            <w:pPr>
              <w:rPr>
                <w:rFonts w:ascii="宋体" w:hAnsi="宋体" w:eastAsia="宋体"/>
                <w:sz w:val="24"/>
              </w:rPr>
            </w:pPr>
            <w:r>
              <w:rPr>
                <w:rFonts w:hint="eastAsia" w:ascii="宋体" w:hAnsi="宋体" w:eastAsia="宋体"/>
                <w:sz w:val="24"/>
              </w:rPr>
              <w:t xml:space="preserve">洁</w:t>
            </w:r>
            <w:r/>
          </w:p>
        </w:tc>
        <w:tc>
          <w:tcPr>
            <w:tcBorders>
              <w:top w:val="single" w:color="auto" w:sz="4" w:space="0"/>
              <w:left w:val="single" w:color="auto" w:sz="4" w:space="0"/>
              <w:bottom w:val="single" w:color="auto" w:sz="4" w:space="0"/>
              <w:right w:val="single" w:color="auto" w:sz="4" w:space="0"/>
            </w:tcBorders>
            <w:tcW w:w="8555" w:type="dxa"/>
            <w:vAlign w:val="center"/>
            <w:textDirection w:val="lrTb"/>
            <w:noWrap w:val="false"/>
          </w:tcPr>
          <w:p>
            <w:pPr>
              <w:rPr>
                <w:rFonts w:ascii="宋体" w:hAnsi="宋体" w:eastAsia="宋体"/>
                <w:sz w:val="24"/>
              </w:rPr>
            </w:pPr>
            <w:r>
              <w:rPr>
                <w:rFonts w:hint="eastAsia" w:ascii="宋体" w:hAnsi="宋体" w:eastAsia="宋体"/>
                <w:sz w:val="24"/>
              </w:rPr>
              <w:t xml:space="preserve">要按照保洁要求开展清扫服务和冲洗作业，发现漏扫区域的，扣1分；未达到冲洗次数的，扣1分。</w:t>
            </w:r>
            <w:r/>
          </w:p>
          <w:p>
            <w:pPr>
              <w:rPr>
                <w:rFonts w:ascii="宋体" w:hAnsi="宋体" w:eastAsia="宋体"/>
                <w:sz w:val="24"/>
              </w:rPr>
            </w:pPr>
            <w:r>
              <w:rPr>
                <w:rFonts w:hint="eastAsia" w:ascii="宋体" w:hAnsi="宋体" w:eastAsia="宋体"/>
                <w:sz w:val="24"/>
              </w:rPr>
              <w:t xml:space="preserve">发现一处暴露垃圾，20分钟内未及时清扫的，扣1分。</w:t>
            </w:r>
            <w:r/>
          </w:p>
          <w:p>
            <w:pPr>
              <w:rPr>
                <w:rFonts w:ascii="宋体" w:hAnsi="宋体" w:eastAsia="宋体"/>
                <w:sz w:val="24"/>
              </w:rPr>
            </w:pPr>
            <w:r>
              <w:rPr>
                <w:rFonts w:hint="eastAsia" w:ascii="宋体" w:hAnsi="宋体" w:eastAsia="宋体"/>
                <w:sz w:val="24"/>
              </w:rPr>
              <w:t xml:space="preserve">路面有明显积灰，扣0.5分。</w:t>
            </w:r>
            <w:r/>
          </w:p>
          <w:p>
            <w:pPr>
              <w:rPr>
                <w:rFonts w:ascii="宋体" w:hAnsi="宋体" w:eastAsia="宋体"/>
                <w:sz w:val="24"/>
              </w:rPr>
            </w:pPr>
            <w:r>
              <w:rPr>
                <w:rFonts w:hint="eastAsia" w:ascii="宋体" w:hAnsi="宋体" w:eastAsia="宋体"/>
                <w:sz w:val="24"/>
              </w:rPr>
              <w:t xml:space="preserve">绿化带有漂浮物的，扣0.5分；有成片暴露垃圾的，扣1分。</w:t>
            </w:r>
            <w:r/>
          </w:p>
          <w:p>
            <w:pPr>
              <w:rPr>
                <w:rFonts w:ascii="宋体" w:hAnsi="宋体" w:eastAsia="宋体"/>
                <w:sz w:val="24"/>
              </w:rPr>
            </w:pPr>
            <w:r>
              <w:rPr>
                <w:rFonts w:hint="eastAsia" w:ascii="宋体" w:hAnsi="宋体" w:eastAsia="宋体"/>
                <w:sz w:val="24"/>
              </w:rPr>
              <w:t xml:space="preserve">总分30分，扣完为止。</w:t>
            </w:r>
            <w:r/>
          </w:p>
        </w:tc>
      </w:tr>
      <w:tr>
        <w:trPr>
          <w:trHeight w:val="486"/>
        </w:trPr>
        <w:tc>
          <w:tcPr>
            <w:tcBorders>
              <w:top w:val="single" w:color="auto" w:sz="4" w:space="0"/>
              <w:left w:val="single" w:color="auto" w:sz="4" w:space="0"/>
              <w:bottom w:val="single" w:color="auto" w:sz="4" w:space="0"/>
              <w:right w:val="single" w:color="auto" w:sz="4" w:space="0"/>
            </w:tcBorders>
            <w:tcW w:w="375" w:type="dxa"/>
            <w:vAlign w:val="center"/>
            <w:textDirection w:val="lrTb"/>
            <w:noWrap w:val="false"/>
          </w:tcPr>
          <w:p>
            <w:pP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rPr>
                <w:rFonts w:ascii="宋体" w:hAnsi="宋体" w:eastAsia="宋体"/>
                <w:sz w:val="24"/>
              </w:rPr>
            </w:pPr>
            <w:r>
              <w:rPr>
                <w:rFonts w:hint="eastAsia" w:ascii="宋体" w:hAnsi="宋体" w:eastAsia="宋体"/>
                <w:sz w:val="24"/>
              </w:rPr>
              <w:t xml:space="preserve">垃</w:t>
            </w:r>
            <w:r/>
          </w:p>
          <w:p>
            <w:pPr>
              <w:rPr>
                <w:rFonts w:ascii="宋体" w:hAnsi="宋体" w:eastAsia="宋体"/>
                <w:sz w:val="24"/>
              </w:rPr>
            </w:pPr>
            <w:r>
              <w:rPr>
                <w:rFonts w:hint="eastAsia" w:ascii="宋体" w:hAnsi="宋体" w:eastAsia="宋体"/>
                <w:sz w:val="24"/>
              </w:rPr>
              <w:t xml:space="preserve">圾</w:t>
            </w:r>
            <w:r/>
          </w:p>
          <w:p>
            <w:pPr>
              <w:rPr>
                <w:rFonts w:ascii="宋体" w:hAnsi="宋体" w:eastAsia="宋体"/>
                <w:sz w:val="24"/>
              </w:rPr>
            </w:pPr>
            <w:r>
              <w:rPr>
                <w:rFonts w:hint="eastAsia" w:ascii="宋体" w:hAnsi="宋体" w:eastAsia="宋体"/>
                <w:sz w:val="24"/>
              </w:rPr>
              <w:t xml:space="preserve">收</w:t>
            </w:r>
            <w:r/>
          </w:p>
          <w:p>
            <w:pPr>
              <w:rPr>
                <w:rFonts w:ascii="宋体" w:hAnsi="宋体" w:eastAsia="宋体"/>
                <w:sz w:val="24"/>
              </w:rPr>
            </w:pPr>
            <w:r>
              <w:rPr>
                <w:rFonts w:hint="eastAsia" w:ascii="宋体" w:hAnsi="宋体" w:eastAsia="宋体"/>
                <w:sz w:val="24"/>
              </w:rPr>
              <w:t xml:space="preserve">集</w:t>
            </w:r>
            <w:r/>
          </w:p>
          <w:p>
            <w:pPr>
              <w:rPr>
                <w:rFonts w:ascii="宋体" w:hAnsi="宋体" w:eastAsia="宋体"/>
                <w:sz w:val="24"/>
              </w:rPr>
            </w:pPr>
            <w:r>
              <w:rPr>
                <w:rFonts w:hint="eastAsia" w:ascii="宋体" w:hAnsi="宋体" w:eastAsia="宋体"/>
                <w:sz w:val="24"/>
              </w:rPr>
              <w:t xml:space="preserve">处</w:t>
            </w:r>
            <w:r/>
          </w:p>
          <w:p>
            <w:pPr>
              <w:rPr>
                <w:rFonts w:ascii="宋体" w:hAnsi="宋体" w:eastAsia="宋体"/>
                <w:sz w:val="24"/>
              </w:rPr>
            </w:pPr>
            <w:r>
              <w:rPr>
                <w:rFonts w:hint="eastAsia" w:ascii="宋体" w:hAnsi="宋体" w:eastAsia="宋体"/>
                <w:sz w:val="24"/>
              </w:rPr>
              <w:t xml:space="preserve">置</w:t>
            </w:r>
            <w:r/>
          </w:p>
        </w:tc>
        <w:tc>
          <w:tcPr>
            <w:tcBorders>
              <w:top w:val="single" w:color="auto" w:sz="4" w:space="0"/>
              <w:left w:val="single" w:color="auto" w:sz="4" w:space="0"/>
              <w:bottom w:val="single" w:color="auto" w:sz="4" w:space="0"/>
              <w:right w:val="single" w:color="auto" w:sz="4" w:space="0"/>
            </w:tcBorders>
            <w:tcW w:w="8555" w:type="dxa"/>
            <w:vAlign w:val="center"/>
            <w:textDirection w:val="lrTb"/>
            <w:noWrap w:val="false"/>
          </w:tcPr>
          <w:p>
            <w:pPr>
              <w:rPr>
                <w:rFonts w:ascii="宋体" w:hAnsi="宋体" w:eastAsia="宋体"/>
                <w:sz w:val="24"/>
              </w:rPr>
            </w:pPr>
            <w:r>
              <w:rPr>
                <w:rFonts w:hint="eastAsia" w:ascii="宋体" w:hAnsi="宋体" w:eastAsia="宋体"/>
                <w:sz w:val="24"/>
              </w:rPr>
              <w:t xml:space="preserve">严禁垃圾焚烧，污染空气质量。每发现一次扣5分。</w:t>
            </w:r>
            <w:r/>
          </w:p>
          <w:p>
            <w:pPr>
              <w:rPr>
                <w:rFonts w:ascii="宋体" w:hAnsi="宋体" w:eastAsia="宋体"/>
                <w:sz w:val="24"/>
              </w:rPr>
            </w:pPr>
            <w:r>
              <w:rPr>
                <w:rFonts w:hint="eastAsia" w:ascii="宋体" w:hAnsi="宋体" w:eastAsia="宋体"/>
                <w:sz w:val="24"/>
              </w:rPr>
              <w:t xml:space="preserve">加强环卫设施的日常管理，杜绝垃圾桶垃圾外溢，发现垃圾外溢，一处扣0.5分。</w:t>
            </w:r>
            <w:r/>
          </w:p>
          <w:p>
            <w:pPr>
              <w:rPr>
                <w:rFonts w:ascii="宋体" w:hAnsi="宋体" w:eastAsia="宋体"/>
                <w:sz w:val="24"/>
              </w:rPr>
            </w:pPr>
            <w:r>
              <w:rPr>
                <w:rFonts w:hint="eastAsia" w:ascii="宋体" w:hAnsi="宋体" w:eastAsia="宋体"/>
                <w:sz w:val="24"/>
              </w:rPr>
              <w:t xml:space="preserve">发现垃圾桶外有大量生活垃圾，20分钟未处理扣1分。</w:t>
            </w:r>
            <w:r/>
          </w:p>
          <w:p>
            <w:pPr>
              <w:rPr>
                <w:rFonts w:ascii="宋体" w:hAnsi="宋体" w:eastAsia="宋体"/>
                <w:sz w:val="24"/>
              </w:rPr>
            </w:pPr>
            <w:r>
              <w:rPr>
                <w:rFonts w:hint="eastAsia" w:ascii="宋体" w:hAnsi="宋体" w:eastAsia="宋体"/>
                <w:sz w:val="24"/>
              </w:rPr>
              <w:t xml:space="preserve">零星建筑垃圾、农业生产垃圾清运不及时，发现一次扣0.5分。</w:t>
            </w:r>
            <w:r/>
          </w:p>
          <w:p>
            <w:pPr>
              <w:rPr>
                <w:rFonts w:ascii="宋体" w:hAnsi="宋体" w:eastAsia="宋体"/>
                <w:sz w:val="24"/>
              </w:rPr>
            </w:pPr>
            <w:r>
              <w:rPr>
                <w:rFonts w:hint="eastAsia" w:ascii="宋体" w:hAnsi="宋体" w:eastAsia="宋体"/>
                <w:sz w:val="24"/>
              </w:rPr>
              <w:t xml:space="preserve">总分30分，扣完为止。</w:t>
            </w:r>
            <w:r/>
          </w:p>
        </w:tc>
      </w:tr>
      <w:tr>
        <w:trPr>
          <w:trHeight w:val="1168"/>
        </w:trPr>
        <w:tc>
          <w:tcPr>
            <w:tcBorders>
              <w:top w:val="single" w:color="auto" w:sz="4" w:space="0"/>
              <w:left w:val="single" w:color="auto" w:sz="4" w:space="0"/>
              <w:bottom w:val="single" w:color="auto" w:sz="4" w:space="0"/>
              <w:right w:val="single" w:color="auto" w:sz="4" w:space="0"/>
            </w:tcBorders>
            <w:tcW w:w="375" w:type="dxa"/>
            <w:vAlign w:val="center"/>
            <w:textDirection w:val="lrTb"/>
            <w:noWrap w:val="false"/>
          </w:tcPr>
          <w:p>
            <w:pP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rPr>
                <w:rFonts w:ascii="宋体" w:hAnsi="宋体" w:eastAsia="宋体"/>
                <w:sz w:val="24"/>
              </w:rPr>
            </w:pPr>
            <w:r>
              <w:rPr>
                <w:rFonts w:hint="eastAsia" w:ascii="宋体" w:hAnsi="宋体" w:eastAsia="宋体"/>
                <w:sz w:val="24"/>
              </w:rPr>
              <w:t xml:space="preserve">绿</w:t>
            </w:r>
            <w:r/>
          </w:p>
          <w:p>
            <w:pPr>
              <w:rPr>
                <w:rFonts w:ascii="宋体" w:hAnsi="宋体" w:eastAsia="宋体"/>
                <w:sz w:val="24"/>
              </w:rPr>
            </w:pPr>
            <w:r>
              <w:rPr>
                <w:rFonts w:hint="eastAsia" w:ascii="宋体" w:hAnsi="宋体" w:eastAsia="宋体"/>
                <w:sz w:val="24"/>
              </w:rPr>
              <w:t xml:space="preserve">化</w:t>
            </w:r>
            <w:r/>
          </w:p>
          <w:p>
            <w:pPr>
              <w:rPr>
                <w:rFonts w:ascii="宋体" w:hAnsi="宋体" w:eastAsia="宋体"/>
                <w:sz w:val="24"/>
              </w:rPr>
            </w:pPr>
            <w:r>
              <w:rPr>
                <w:rFonts w:hint="eastAsia" w:ascii="宋体" w:hAnsi="宋体" w:eastAsia="宋体"/>
                <w:sz w:val="24"/>
              </w:rPr>
              <w:t xml:space="preserve">管</w:t>
            </w:r>
            <w:r/>
          </w:p>
          <w:p>
            <w:pPr>
              <w:rPr>
                <w:rFonts w:ascii="宋体" w:hAnsi="宋体" w:eastAsia="宋体"/>
                <w:sz w:val="24"/>
              </w:rPr>
            </w:pPr>
            <w:r>
              <w:rPr>
                <w:rFonts w:hint="eastAsia" w:ascii="宋体" w:hAnsi="宋体" w:eastAsia="宋体"/>
                <w:sz w:val="24"/>
              </w:rPr>
              <w:t xml:space="preserve">护</w:t>
            </w:r>
            <w:r/>
          </w:p>
        </w:tc>
        <w:tc>
          <w:tcPr>
            <w:tcBorders>
              <w:top w:val="single" w:color="auto" w:sz="4" w:space="0"/>
              <w:left w:val="single" w:color="auto" w:sz="4" w:space="0"/>
              <w:bottom w:val="single" w:color="auto" w:sz="4" w:space="0"/>
              <w:right w:val="single" w:color="auto" w:sz="4" w:space="0"/>
            </w:tcBorders>
            <w:tcW w:w="8555" w:type="dxa"/>
            <w:vAlign w:val="center"/>
            <w:textDirection w:val="lrTb"/>
            <w:noWrap w:val="false"/>
          </w:tcPr>
          <w:p>
            <w:pPr>
              <w:rPr>
                <w:rFonts w:ascii="宋体" w:hAnsi="宋体" w:eastAsia="宋体"/>
                <w:sz w:val="24"/>
              </w:rPr>
            </w:pPr>
            <w:r>
              <w:rPr>
                <w:rFonts w:hint="eastAsia" w:ascii="宋体" w:hAnsi="宋体" w:eastAsia="宋体"/>
                <w:sz w:val="24"/>
              </w:rPr>
              <w:t xml:space="preserve">对绿化进行定期养护，未及时养护的，发现一次扣1分。</w:t>
            </w:r>
            <w:r/>
          </w:p>
          <w:p>
            <w:pPr>
              <w:rPr>
                <w:rFonts w:ascii="宋体" w:hAnsi="宋体" w:eastAsia="宋体"/>
                <w:sz w:val="24"/>
              </w:rPr>
            </w:pPr>
            <w:r>
              <w:rPr>
                <w:rFonts w:hint="eastAsia" w:ascii="宋体" w:hAnsi="宋体" w:eastAsia="宋体"/>
                <w:sz w:val="24"/>
              </w:rPr>
              <w:t xml:space="preserve">树木（乔木）没有定期修剪的，发现一次扣1分。</w:t>
            </w:r>
            <w:r/>
          </w:p>
          <w:p>
            <w:pPr>
              <w:rPr>
                <w:rFonts w:ascii="宋体" w:hAnsi="宋体" w:eastAsia="宋体"/>
                <w:sz w:val="24"/>
              </w:rPr>
            </w:pPr>
            <w:r>
              <w:rPr>
                <w:rFonts w:hint="eastAsia" w:ascii="宋体" w:hAnsi="宋体" w:eastAsia="宋体"/>
                <w:sz w:val="24"/>
              </w:rPr>
              <w:t xml:space="preserve">树木冬季没有刷白的，发现一次扣1分。</w:t>
            </w:r>
            <w:r/>
          </w:p>
          <w:p>
            <w:pPr>
              <w:rPr>
                <w:rFonts w:ascii="宋体" w:hAnsi="宋体" w:eastAsia="宋体"/>
                <w:sz w:val="24"/>
              </w:rPr>
            </w:pPr>
            <w:r>
              <w:rPr>
                <w:rFonts w:hint="eastAsia" w:ascii="宋体" w:hAnsi="宋体" w:eastAsia="宋体"/>
                <w:sz w:val="24"/>
              </w:rPr>
              <w:t xml:space="preserve">总分20分，扣完为止。</w:t>
            </w:r>
            <w:r/>
          </w:p>
        </w:tc>
      </w:tr>
      <w:tr>
        <w:trPr>
          <w:trHeight w:val="581"/>
        </w:trPr>
        <w:tc>
          <w:tcPr>
            <w:tcBorders>
              <w:top w:val="single" w:color="auto" w:sz="4" w:space="0"/>
              <w:left w:val="single" w:color="auto" w:sz="4" w:space="0"/>
              <w:bottom w:val="single" w:color="auto" w:sz="4" w:space="0"/>
              <w:right w:val="single" w:color="auto" w:sz="4" w:space="0"/>
            </w:tcBorders>
            <w:tcW w:w="375" w:type="dxa"/>
            <w:vAlign w:val="center"/>
            <w:textDirection w:val="lrTb"/>
            <w:noWrap w:val="false"/>
          </w:tcPr>
          <w:p>
            <w:pP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rPr>
                <w:rFonts w:ascii="宋体" w:hAnsi="宋体" w:eastAsia="宋体"/>
                <w:sz w:val="24"/>
              </w:rPr>
            </w:pPr>
            <w:r>
              <w:rPr>
                <w:rFonts w:hint="eastAsia" w:ascii="宋体" w:hAnsi="宋体" w:eastAsia="宋体"/>
                <w:sz w:val="24"/>
              </w:rPr>
              <w:t xml:space="preserve">公</w:t>
            </w:r>
            <w:r/>
          </w:p>
          <w:p>
            <w:pPr>
              <w:rPr>
                <w:rFonts w:ascii="宋体" w:hAnsi="宋体" w:eastAsia="宋体"/>
                <w:sz w:val="24"/>
              </w:rPr>
            </w:pPr>
            <w:r>
              <w:rPr>
                <w:rFonts w:hint="eastAsia" w:ascii="宋体" w:hAnsi="宋体" w:eastAsia="宋体"/>
                <w:sz w:val="24"/>
              </w:rPr>
              <w:t xml:space="preserve">共</w:t>
            </w:r>
            <w:r/>
          </w:p>
          <w:p>
            <w:pPr>
              <w:rPr>
                <w:rFonts w:ascii="宋体" w:hAnsi="宋体" w:eastAsia="宋体"/>
                <w:sz w:val="24"/>
              </w:rPr>
            </w:pPr>
            <w:r>
              <w:rPr>
                <w:rFonts w:hint="eastAsia" w:ascii="宋体" w:hAnsi="宋体" w:eastAsia="宋体"/>
                <w:sz w:val="24"/>
              </w:rPr>
              <w:t xml:space="preserve">设</w:t>
            </w:r>
            <w:r/>
          </w:p>
          <w:p>
            <w:pPr>
              <w:rPr>
                <w:rFonts w:ascii="宋体" w:hAnsi="宋体" w:eastAsia="宋体"/>
                <w:sz w:val="24"/>
              </w:rPr>
            </w:pPr>
            <w:r>
              <w:rPr>
                <w:rFonts w:hint="eastAsia" w:ascii="宋体" w:hAnsi="宋体" w:eastAsia="宋体"/>
                <w:sz w:val="24"/>
              </w:rPr>
              <w:t xml:space="preserve">施</w:t>
            </w:r>
            <w:r/>
          </w:p>
        </w:tc>
        <w:tc>
          <w:tcPr>
            <w:tcBorders>
              <w:top w:val="single" w:color="auto" w:sz="4" w:space="0"/>
              <w:left w:val="single" w:color="auto" w:sz="4" w:space="0"/>
              <w:bottom w:val="single" w:color="auto" w:sz="4" w:space="0"/>
              <w:right w:val="single" w:color="auto" w:sz="4" w:space="0"/>
            </w:tcBorders>
            <w:tcW w:w="8555" w:type="dxa"/>
            <w:vAlign w:val="center"/>
            <w:textDirection w:val="lrTb"/>
            <w:noWrap w:val="false"/>
          </w:tcPr>
          <w:p>
            <w:pPr>
              <w:rPr>
                <w:rFonts w:ascii="宋体" w:hAnsi="宋体" w:eastAsia="宋体"/>
                <w:sz w:val="24"/>
              </w:rPr>
            </w:pPr>
            <w:r>
              <w:rPr>
                <w:rFonts w:hint="eastAsia" w:ascii="宋体" w:hAnsi="宋体" w:eastAsia="宋体"/>
                <w:sz w:val="24"/>
              </w:rPr>
              <w:t xml:space="preserve">垃圾收集设施脏污，未及时清洁，发现一次扣1分。</w:t>
            </w:r>
            <w:r/>
          </w:p>
          <w:p>
            <w:pPr>
              <w:rPr>
                <w:rFonts w:ascii="宋体" w:hAnsi="宋体" w:eastAsia="宋体"/>
                <w:sz w:val="24"/>
              </w:rPr>
            </w:pPr>
            <w:r>
              <w:rPr>
                <w:rFonts w:hint="eastAsia" w:ascii="宋体" w:hAnsi="宋体" w:eastAsia="宋体"/>
                <w:sz w:val="24"/>
              </w:rPr>
              <w:t xml:space="preserve">破旧、损坏的环卫设施应及时上报业主方更换。未上报的，一次扣0.5分，设施到位未及时更换的一次扣1分。</w:t>
            </w:r>
            <w:r/>
          </w:p>
          <w:p>
            <w:pPr>
              <w:rPr>
                <w:rFonts w:ascii="宋体" w:hAnsi="宋体" w:eastAsia="宋体"/>
                <w:sz w:val="24"/>
              </w:rPr>
            </w:pPr>
            <w:r>
              <w:rPr>
                <w:rFonts w:hint="eastAsia" w:ascii="宋体" w:hAnsi="宋体" w:eastAsia="宋体"/>
                <w:sz w:val="24"/>
              </w:rPr>
              <w:t xml:space="preserve">垃圾收集设施需干净整洁，发现表面脏污或有垃圾夹带的，发现一次扣1分。</w:t>
            </w:r>
            <w:r/>
          </w:p>
          <w:p>
            <w:pPr>
              <w:rPr>
                <w:rFonts w:ascii="宋体" w:hAnsi="宋体" w:eastAsia="宋体"/>
                <w:sz w:val="24"/>
              </w:rPr>
            </w:pPr>
            <w:r>
              <w:rPr>
                <w:rFonts w:hint="eastAsia" w:ascii="宋体" w:hAnsi="宋体" w:eastAsia="宋体"/>
                <w:sz w:val="24"/>
              </w:rPr>
              <w:t xml:space="preserve">道路沿线环卫设施上“牛皮癣”和破旧横幅按要求及时处理，发现一次未处理的，扣1分。</w:t>
            </w:r>
            <w:r/>
          </w:p>
          <w:p>
            <w:pPr>
              <w:rPr>
                <w:rFonts w:ascii="宋体" w:hAnsi="宋体" w:eastAsia="宋体"/>
                <w:sz w:val="24"/>
              </w:rPr>
            </w:pPr>
            <w:r>
              <w:rPr>
                <w:rFonts w:hint="eastAsia" w:ascii="宋体" w:hAnsi="宋体" w:eastAsia="宋体"/>
                <w:sz w:val="24"/>
              </w:rPr>
              <w:t xml:space="preserve">夏季对垃圾设施设备孳生的蚊蝇、蛆虫实施药物消杀，发现有蛆虫的，一次扣2分。</w:t>
            </w:r>
            <w:r/>
          </w:p>
          <w:p>
            <w:pPr>
              <w:rPr>
                <w:rFonts w:ascii="宋体" w:hAnsi="宋体" w:eastAsia="宋体"/>
                <w:sz w:val="24"/>
              </w:rPr>
            </w:pPr>
            <w:r>
              <w:rPr>
                <w:rFonts w:hint="eastAsia" w:ascii="宋体" w:hAnsi="宋体" w:eastAsia="宋体"/>
                <w:sz w:val="24"/>
              </w:rPr>
              <w:t xml:space="preserve">总分10分，扣完为止。</w:t>
            </w:r>
            <w:r/>
          </w:p>
        </w:tc>
      </w:tr>
      <w:tr>
        <w:trPr>
          <w:trHeight w:val="456"/>
        </w:trPr>
        <w:tc>
          <w:tcPr>
            <w:tcBorders>
              <w:top w:val="single" w:color="auto" w:sz="4" w:space="0"/>
              <w:left w:val="single" w:color="auto" w:sz="4" w:space="0"/>
              <w:bottom w:val="single" w:color="auto" w:sz="4" w:space="0"/>
              <w:right w:val="single" w:color="auto" w:sz="4" w:space="0"/>
            </w:tcBorders>
            <w:tcW w:w="375" w:type="dxa"/>
            <w:vAlign w:val="center"/>
            <w:textDirection w:val="lrTb"/>
            <w:noWrap w:val="false"/>
          </w:tcPr>
          <w:p>
            <w:pP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rPr>
                <w:rFonts w:ascii="宋体" w:hAnsi="宋体" w:eastAsia="宋体"/>
                <w:sz w:val="24"/>
              </w:rPr>
            </w:pPr>
            <w:r>
              <w:rPr>
                <w:rFonts w:hint="eastAsia" w:ascii="宋体" w:hAnsi="宋体" w:eastAsia="宋体"/>
                <w:sz w:val="24"/>
              </w:rPr>
              <w:t xml:space="preserve">日</w:t>
            </w:r>
            <w:r/>
          </w:p>
          <w:p>
            <w:pPr>
              <w:rPr>
                <w:rFonts w:ascii="宋体" w:hAnsi="宋体" w:eastAsia="宋体"/>
                <w:sz w:val="24"/>
              </w:rPr>
            </w:pPr>
            <w:r>
              <w:rPr>
                <w:rFonts w:hint="eastAsia" w:ascii="宋体" w:hAnsi="宋体" w:eastAsia="宋体"/>
                <w:sz w:val="24"/>
              </w:rPr>
              <w:t xml:space="preserve">常</w:t>
            </w:r>
            <w:r/>
          </w:p>
          <w:p>
            <w:pPr>
              <w:rPr>
                <w:rFonts w:ascii="宋体" w:hAnsi="宋体" w:eastAsia="宋体"/>
                <w:sz w:val="24"/>
              </w:rPr>
            </w:pPr>
            <w:r>
              <w:rPr>
                <w:rFonts w:hint="eastAsia" w:ascii="宋体" w:hAnsi="宋体" w:eastAsia="宋体"/>
                <w:sz w:val="24"/>
              </w:rPr>
              <w:t xml:space="preserve">管</w:t>
            </w:r>
            <w:r/>
          </w:p>
          <w:p>
            <w:pPr>
              <w:rPr>
                <w:rFonts w:ascii="宋体" w:hAnsi="宋体" w:eastAsia="宋体"/>
                <w:sz w:val="24"/>
              </w:rPr>
            </w:pPr>
            <w:r>
              <w:rPr>
                <w:rFonts w:hint="eastAsia" w:ascii="宋体" w:hAnsi="宋体" w:eastAsia="宋体"/>
                <w:sz w:val="24"/>
              </w:rPr>
              <w:t xml:space="preserve">理</w:t>
            </w:r>
            <w:r/>
          </w:p>
        </w:tc>
        <w:tc>
          <w:tcPr>
            <w:tcBorders>
              <w:top w:val="single" w:color="auto" w:sz="4" w:space="0"/>
              <w:left w:val="single" w:color="auto" w:sz="4" w:space="0"/>
              <w:bottom w:val="single" w:color="auto" w:sz="4" w:space="0"/>
              <w:right w:val="single" w:color="auto" w:sz="4" w:space="0"/>
            </w:tcBorders>
            <w:tcW w:w="8555" w:type="dxa"/>
            <w:vAlign w:val="center"/>
            <w:textDirection w:val="lrTb"/>
            <w:noWrap w:val="false"/>
          </w:tcPr>
          <w:p>
            <w:pPr>
              <w:rPr>
                <w:rFonts w:ascii="宋体" w:hAnsi="宋体" w:eastAsia="宋体"/>
                <w:sz w:val="24"/>
              </w:rPr>
            </w:pPr>
            <w:r>
              <w:rPr>
                <w:rFonts w:hint="eastAsia" w:ascii="宋体" w:hAnsi="宋体" w:eastAsia="宋体"/>
                <w:sz w:val="24"/>
              </w:rPr>
              <w:t xml:space="preserve">清扫、清运、保洁人员必须按规定着装，发现一个未按规定着装的扣0.2分。</w:t>
            </w:r>
            <w:r/>
          </w:p>
          <w:p>
            <w:pPr>
              <w:rPr>
                <w:rFonts w:ascii="宋体" w:hAnsi="宋体" w:eastAsia="宋体"/>
                <w:sz w:val="24"/>
              </w:rPr>
            </w:pPr>
            <w:r>
              <w:rPr>
                <w:rFonts w:hint="eastAsia" w:ascii="宋体" w:hAnsi="宋体" w:eastAsia="宋体"/>
                <w:sz w:val="24"/>
              </w:rPr>
              <w:t xml:space="preserve">作业工具不得乱停乱放，影响交通，发现一次扣0.2分。</w:t>
            </w:r>
            <w:r/>
          </w:p>
          <w:p>
            <w:pPr>
              <w:rPr>
                <w:rFonts w:ascii="宋体" w:hAnsi="宋体" w:eastAsia="宋体"/>
                <w:sz w:val="24"/>
              </w:rPr>
            </w:pPr>
            <w:r>
              <w:rPr>
                <w:rFonts w:hint="eastAsia" w:ascii="宋体" w:hAnsi="宋体" w:eastAsia="宋体"/>
                <w:sz w:val="24"/>
              </w:rPr>
              <w:t xml:space="preserve">合法规范用工，提供单位用工缴纳相关保险凭证，未给作业人员缴纳相关保险的，缺一人扣0.5分。</w:t>
            </w:r>
            <w:r/>
          </w:p>
          <w:p>
            <w:pPr>
              <w:rPr>
                <w:rFonts w:ascii="宋体" w:hAnsi="宋体" w:eastAsia="宋体"/>
                <w:sz w:val="24"/>
              </w:rPr>
            </w:pPr>
            <w:r>
              <w:rPr>
                <w:rFonts w:hint="eastAsia" w:ascii="宋体" w:hAnsi="宋体" w:eastAsia="宋体"/>
                <w:sz w:val="24"/>
              </w:rPr>
              <w:t xml:space="preserve">总分10分，扣完为止。</w:t>
            </w:r>
            <w:r/>
          </w:p>
        </w:tc>
      </w:tr>
      <w:tr>
        <w:trPr>
          <w:trHeight w:val="333"/>
        </w:trPr>
        <w:tc>
          <w:tcPr>
            <w:tcBorders>
              <w:top w:val="single" w:color="auto" w:sz="4" w:space="0"/>
              <w:left w:val="single" w:color="auto" w:sz="4" w:space="0"/>
              <w:bottom w:val="single" w:color="auto" w:sz="4" w:space="0"/>
              <w:right w:val="single" w:color="auto" w:sz="4" w:space="0"/>
            </w:tcBorders>
            <w:tcW w:w="375" w:type="dxa"/>
            <w:vAlign w:val="center"/>
            <w:vMerge w:val="restart"/>
            <w:textDirection w:val="lrTb"/>
            <w:noWrap w:val="false"/>
          </w:tcPr>
          <w:p>
            <w:pPr>
              <w:spacing w:line="44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871" w:type="dxa"/>
            <w:vAlign w:val="center"/>
            <w:vMerge w:val="restart"/>
            <w:textDirection w:val="lrTb"/>
            <w:noWrap w:val="false"/>
          </w:tcPr>
          <w:p>
            <w:pPr>
              <w:rPr>
                <w:rFonts w:ascii="宋体" w:hAnsi="宋体" w:eastAsia="宋体"/>
                <w:sz w:val="24"/>
              </w:rPr>
            </w:pPr>
            <w:r>
              <w:rPr>
                <w:rFonts w:hint="eastAsia" w:ascii="宋体" w:hAnsi="宋体" w:eastAsia="宋体"/>
                <w:sz w:val="24"/>
              </w:rPr>
              <w:t xml:space="preserve">其</w:t>
            </w:r>
            <w:r/>
          </w:p>
          <w:p>
            <w:pPr>
              <w:rPr>
                <w:rFonts w:ascii="宋体" w:hAnsi="宋体" w:eastAsia="宋体"/>
                <w:sz w:val="24"/>
              </w:rPr>
            </w:pPr>
            <w:r>
              <w:rPr>
                <w:rFonts w:hint="eastAsia" w:ascii="宋体" w:hAnsi="宋体" w:eastAsia="宋体"/>
                <w:sz w:val="24"/>
              </w:rPr>
              <w:t xml:space="preserve">它</w:t>
            </w:r>
            <w:r/>
          </w:p>
        </w:tc>
        <w:tc>
          <w:tcPr>
            <w:tcBorders>
              <w:top w:val="single" w:color="auto" w:sz="4" w:space="0"/>
              <w:left w:val="single" w:color="auto" w:sz="4" w:space="0"/>
              <w:bottom w:val="single" w:color="auto" w:sz="4" w:space="0"/>
              <w:right w:val="single" w:color="auto" w:sz="4" w:space="0"/>
            </w:tcBorders>
            <w:tcW w:w="8555" w:type="dxa"/>
            <w:vAlign w:val="center"/>
            <w:textDirection w:val="lrTb"/>
            <w:noWrap w:val="false"/>
          </w:tcPr>
          <w:p>
            <w:pPr>
              <w:rPr>
                <w:rFonts w:ascii="宋体" w:hAnsi="宋体" w:eastAsia="宋体"/>
                <w:sz w:val="24"/>
              </w:rPr>
            </w:pPr>
            <w:r>
              <w:rPr>
                <w:rFonts w:hint="eastAsia" w:ascii="宋体" w:hAnsi="宋体" w:eastAsia="宋体"/>
                <w:sz w:val="24"/>
              </w:rPr>
              <w:t xml:space="preserve">各项创建及市级以上重大活动等环节服务质量到位，若不及时到位视其情节扣2分以上。</w:t>
            </w:r>
            <w:r/>
          </w:p>
        </w:tc>
      </w:tr>
      <w:tr>
        <w:trPr>
          <w:trHeight w:val="510"/>
        </w:trPr>
        <w:tc>
          <w:tcPr>
            <w:tcBorders>
              <w:top w:val="single" w:color="auto" w:sz="4" w:space="0"/>
              <w:left w:val="single" w:color="auto" w:sz="4" w:space="0"/>
              <w:bottom w:val="single" w:color="auto" w:sz="4" w:space="0"/>
              <w:right w:val="single" w:color="auto" w:sz="4" w:space="0"/>
            </w:tcBorders>
            <w:tcW w:w="375"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71"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8555" w:type="dxa"/>
            <w:vAlign w:val="center"/>
            <w:textDirection w:val="lrTb"/>
            <w:noWrap w:val="false"/>
          </w:tcPr>
          <w:p>
            <w:pPr>
              <w:rPr>
                <w:rFonts w:ascii="宋体" w:hAnsi="宋体" w:eastAsia="宋体"/>
                <w:sz w:val="24"/>
              </w:rPr>
            </w:pPr>
            <w:r>
              <w:rPr>
                <w:rFonts w:hint="eastAsia" w:ascii="宋体" w:hAnsi="宋体" w:eastAsia="宋体"/>
                <w:sz w:val="24"/>
              </w:rPr>
              <w:t xml:space="preserve">群众举报属实的每例扣0.2分，下发书面整改通知单未及时整改的每一次扣1分。</w:t>
            </w:r>
            <w:r/>
          </w:p>
        </w:tc>
      </w:tr>
      <w:tr>
        <w:trPr>
          <w:trHeight w:val="510"/>
        </w:trPr>
        <w:tc>
          <w:tcPr>
            <w:tcBorders>
              <w:top w:val="single" w:color="auto" w:sz="4" w:space="0"/>
              <w:left w:val="single" w:color="auto" w:sz="4" w:space="0"/>
              <w:bottom w:val="single" w:color="auto" w:sz="4" w:space="0"/>
              <w:right w:val="single" w:color="auto" w:sz="4" w:space="0"/>
            </w:tcBorders>
            <w:tcW w:w="375"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71"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8555" w:type="dxa"/>
            <w:vAlign w:val="center"/>
            <w:textDirection w:val="lrTb"/>
            <w:noWrap w:val="false"/>
          </w:tcPr>
          <w:p>
            <w:pPr>
              <w:rPr>
                <w:rFonts w:ascii="宋体" w:hAnsi="宋体" w:eastAsia="宋体"/>
                <w:sz w:val="24"/>
              </w:rPr>
            </w:pPr>
            <w:r>
              <w:rPr>
                <w:rFonts w:hint="eastAsia" w:ascii="宋体" w:hAnsi="宋体" w:eastAsia="宋体"/>
                <w:sz w:val="24"/>
              </w:rPr>
              <w:t xml:space="preserve">作业台账资料齐全，不齐全的扣0.5分。</w:t>
            </w:r>
            <w:r/>
          </w:p>
        </w:tc>
      </w:tr>
    </w:tbl>
    <w:p>
      <w:pPr>
        <w:ind w:firstLine="480"/>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（六）考核运用</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1、考核成绩计算方法</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考核满分100分，根据每月考核汇总，总分≥90分为优秀，全额支付被考核月的服务费用；总分＜90分，每扣1分，扣减被考核月0.15%的服务费用；总分≤80分，每扣1分，扣减被考核月0.25%的服务费用；总分≤70分时甲方有权终止服务合同。</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2、合同期内如乙方连续三个月或年合计五个月考核低于</w:t>
      </w:r>
      <w:r>
        <w:rPr>
          <w:rFonts w:ascii="宋体" w:hAnsi="宋体" w:eastAsia="宋体" w:cs="宋体"/>
          <w:sz w:val="24"/>
          <w:szCs w:val="24"/>
        </w:rPr>
        <w:t xml:space="preserve">80</w:t>
      </w:r>
      <w:r>
        <w:rPr>
          <w:rFonts w:hint="eastAsia" w:ascii="宋体" w:hAnsi="宋体" w:eastAsia="宋体" w:cs="宋体"/>
          <w:sz w:val="24"/>
          <w:szCs w:val="24"/>
        </w:rPr>
        <w:t xml:space="preserve">分并未按要求整改到位的，甲方有权终止服务合同。</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（七）奖惩措施</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1、书面通报</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每月15日前综合管理部向作业单位通报上月考核结果、作业中存在的问题和好的方面，作为季度经费拨付依据。</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2、重大失误</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按照标书中要求造成重大失误或造成不良影响的中止合同并取消今后的竞标资格。重大失误是指在各类检查保障中出现严重责任问题，影响保障任务的完成或得分的情况；造成不良影响是指在作业中出现责任性失误，在社会上造成较大反响，带来领导批评、群众有效投诉等影响环卫形象的情况。</w:t>
      </w:r>
      <w:r/>
    </w:p>
    <w:p>
      <w:pPr>
        <w:ind w:firstLine="484"/>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3、突出贡献奖励</w:t>
      </w:r>
      <w:r/>
    </w:p>
    <w:p>
      <w:pPr>
        <w:ind w:firstLine="484"/>
        <w:spacing w:line="360" w:lineRule="auto"/>
        <w:tabs>
          <w:tab w:val="left" w:pos="1260" w:leader="none"/>
        </w:tabs>
        <w:rPr>
          <w:rFonts w:ascii="宋体" w:hAnsi="宋体" w:eastAsia="宋体" w:cs="宋体"/>
          <w:b/>
          <w:sz w:val="24"/>
          <w:szCs w:val="24"/>
        </w:rPr>
      </w:pPr>
      <w:r>
        <w:rPr>
          <w:rFonts w:hint="eastAsia" w:ascii="宋体" w:hAnsi="宋体" w:eastAsia="宋体" w:cs="宋体"/>
          <w:sz w:val="24"/>
          <w:szCs w:val="24"/>
        </w:rPr>
        <w:t xml:space="preserve">如工作表现优异或为环卫事业做出贡献的集体或个人，综合管理部将给予</w:t>
      </w:r>
      <w:r>
        <w:rPr>
          <w:rFonts w:hint="eastAsia" w:ascii="宋体" w:hAnsi="宋体" w:eastAsia="宋体" w:cs="宋体"/>
          <w:sz w:val="24"/>
          <w:szCs w:val="24"/>
        </w:rPr>
        <w:t xml:space="preserve">适当加分。</w:t>
      </w:r>
      <w:r/>
    </w:p>
    <w:p>
      <w:pPr>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七、其他说明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1、本项目采购最高限价为：480万（160万/年）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2、项目期限：自合同签订之日起叁年。</w:t>
      </w:r>
      <w:r/>
    </w:p>
    <w:p>
      <w:pPr>
        <w:jc w:val="left"/>
        <w:spacing w:line="360" w:lineRule="auto"/>
        <w:rPr>
          <w:rFonts w:ascii="宋体" w:hAnsi="宋体" w:eastAsia="宋体" w:cs="宋体"/>
          <w:bCs/>
          <w:color w:val="000000"/>
          <w:sz w:val="24"/>
          <w:szCs w:val="24"/>
        </w:rPr>
      </w:pPr>
      <w:r>
        <w:rPr>
          <w:rFonts w:hint="eastAsia" w:ascii="宋体" w:hAnsi="宋体" w:eastAsia="宋体" w:cs="宋体"/>
          <w:b/>
          <w:sz w:val="24"/>
          <w:szCs w:val="24"/>
        </w:rPr>
        <w:t xml:space="preserve">八、付款方式</w:t>
      </w:r>
      <w:r/>
    </w:p>
    <w:p>
      <w:pPr>
        <w:pStyle w:val="1058"/>
        <w:ind w:firstLine="480"/>
        <w:spacing w:line="360" w:lineRule="auto"/>
        <w:rPr>
          <w:rFonts w:ascii="宋体" w:hAnsi="宋体"/>
          <w:b/>
          <w:spacing w:val="20"/>
          <w:szCs w:val="22"/>
        </w:rPr>
      </w:pPr>
      <w:r>
        <w:rPr>
          <w:rFonts w:hint="eastAsia" w:ascii="宋体" w:hAnsi="宋体" w:cs="宋体"/>
          <w:b/>
          <w:bCs/>
          <w:szCs w:val="24"/>
        </w:rPr>
        <w:t xml:space="preserve">合同价款按半年支付</w:t>
      </w:r>
      <w:r>
        <w:rPr>
          <w:rFonts w:hint="eastAsia" w:ascii="宋体" w:hAnsi="宋体" w:cs="宋体"/>
          <w:szCs w:val="24"/>
        </w:rPr>
        <w:t xml:space="preserve">。支付款与日常考核结果挂钩，月度按考核核算，半年汇总一次，中标单位根据考核后核算金额开具完税发票经领导签字确认，交由财政5个工作日内拨付费用。</w:t>
      </w:r>
      <w:r/>
    </w:p>
    <w:p>
      <w:pPr>
        <w:jc w:val="left"/>
        <w:spacing w:line="360" w:lineRule="auto"/>
        <w:widowControl/>
        <w:rPr>
          <w:rFonts w:ascii="宋体" w:hAnsi="宋体" w:eastAsia="宋体" w:cs="宋体"/>
          <w:b/>
          <w:bCs/>
          <w:color w:val="000000" w:themeColor="text1"/>
          <w:szCs w:val="24"/>
        </w:rPr>
      </w:pPr>
      <w:r>
        <w:rPr>
          <w:rFonts w:hint="eastAsia" w:ascii="宋体" w:hAnsi="宋体" w:eastAsia="宋体" w:cs="宋体"/>
          <w:b/>
          <w:bCs/>
          <w:color w:val="000000" w:themeColor="text1"/>
          <w:szCs w:val="24"/>
        </w:rPr>
        <w:t xml:space="preserve">★九、违约</w:t>
      </w:r>
      <w:r/>
    </w:p>
    <w:p>
      <w:pPr>
        <w:ind w:firstLine="210"/>
        <w:jc w:val="left"/>
        <w:spacing w:line="400" w:lineRule="exact"/>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1、中标人不能按时进场或不能完成合同或未按合同规定的质量要求提供服务，招标人有权终止合同，由此造成的相应损失招标人不予补偿，造成招标人损失时，招标人有权要求中标人赔偿，可从每年应付款项中扣除，不足部分从履约保证金中扣除，并保留向中标人索赔的权利。</w:t>
      </w:r>
      <w:r/>
    </w:p>
    <w:p>
      <w:pPr>
        <w:ind w:firstLine="210"/>
        <w:jc w:val="left"/>
        <w:spacing w:line="400" w:lineRule="exact"/>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2、中标人应执行国家的相关有关法律法规，负责所配置人员或机械设备的生产、事故、伤残、死亡和劳务纠纷，招标人不承担任何相关责任。</w:t>
      </w:r>
      <w:r/>
    </w:p>
    <w:p>
      <w:pPr>
        <w:ind w:firstLine="210"/>
        <w:jc w:val="left"/>
        <w:spacing w:line="40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3、未按规定发放环卫工人工资、加班工资、防暑降温费、劳保用品、福利津贴等,经査实的,每次处以合同价的0.5%罚款；</w:t>
      </w:r>
      <w:r/>
    </w:p>
    <w:p>
      <w:pPr>
        <w:ind w:firstLine="210"/>
        <w:jc w:val="left"/>
        <w:spacing w:line="40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合同履行期间，中标人应做好车辆的维护保养工作，若专用车辆出现故障，中标人应及时维修或采用临时提供备用车辆来进行保洁工作，若经维修后仍无法满足保洁要求的，中标人应及时进行更换，并报请招标人同意。中标人拒绝更换或更换不及时的，将视为违约，招标人有权对中标人收取违约金，机动车辆收取违约金5000元/辆·次，其他车辆（包括电瓶车辆）1000元/辆·次。若出现三次（含）以上该违约现象，招标人有权解除合同。</w:t>
      </w:r>
      <w:r/>
    </w:p>
    <w:p>
      <w:pPr>
        <w:ind w:firstLine="210"/>
        <w:jc w:val="left"/>
        <w:spacing w:line="400" w:lineRule="exact"/>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5、服务期内因中标人原因被国家、省、市、区等职能部门列入督办对象，招标人可对中标人进行1000-10000元的违约处罚，处罚金可在每年应付款项中扣除，不足部分在履约保证金中扣除。</w:t>
      </w:r>
      <w:r/>
    </w:p>
    <w:p>
      <w:pPr>
        <w:ind w:firstLine="210"/>
        <w:jc w:val="left"/>
        <w:spacing w:line="400" w:lineRule="exact"/>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6、由于中标人管理不善或重大失误，造成招标人或第三方财产损失或人身伤害的，中标人应承担一切责任（为此所需的保险由中标人自行承担），包含不限于经济赔偿。</w:t>
      </w:r>
      <w:r/>
    </w:p>
    <w:p>
      <w:pPr>
        <w:ind w:firstLine="210"/>
        <w:jc w:val="left"/>
        <w:spacing w:line="400" w:lineRule="exact"/>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7、中标人应接受招标人的监督和管理，对不规范运作和不按协议执行，招标人有权要求中标人纠正，如中标人拒不执行，招标人将扣罚中标价款的1%。</w:t>
      </w:r>
      <w:r/>
    </w:p>
    <w:p>
      <w:pPr>
        <w:ind w:firstLine="210"/>
        <w:jc w:val="left"/>
        <w:spacing w:line="400" w:lineRule="exact"/>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8、中标人须按投标文件承诺诚信履约，否则招标人有权扣除中标人全部的履约保证金，解除合同并追诉由此给招标人带来的各项损失。</w:t>
      </w:r>
      <w:r/>
    </w:p>
    <w:p>
      <w:pPr>
        <w:ind w:firstLine="210"/>
        <w:jc w:val="left"/>
        <w:spacing w:line="40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9、中标人不得将合同标的进行转包。未经采购人同意，中标人也不得采用分包的形式履行合同，否则采购人有权终止合同。转包或分包造成采购人损失的，中标人应承担相应赔偿责任。</w:t>
      </w:r>
      <w:r/>
    </w:p>
    <w:p>
      <w:pPr>
        <w:ind w:firstLine="210"/>
        <w:jc w:val="left"/>
        <w:spacing w:line="40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10、中标人确保在本项目服务的人员不能有违法犯罪、劳教等记录，必须是身体健康、须具备岗位所需知识和技能的合法、合格劳动者。中标人对录用人员须严格政审，招标人保留最终政审权。</w:t>
      </w:r>
      <w:r/>
    </w:p>
    <w:p>
      <w:pPr>
        <w:ind w:firstLine="210"/>
        <w:jc w:val="left"/>
        <w:spacing w:line="40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11、法律、法规规定由招标人、中标人相应承担的其他责任。</w:t>
      </w:r>
      <w:r/>
    </w:p>
    <w:p>
      <w:pPr>
        <w:pStyle w:val="1104"/>
        <w:jc w:val="left"/>
        <w:spacing w:line="520" w:lineRule="exact"/>
        <w:rPr>
          <w:rFonts w:ascii="宋体" w:hAnsi="宋体" w:cs="仿宋_GB2312"/>
          <w:b/>
          <w:sz w:val="24"/>
          <w:szCs w:val="24"/>
        </w:rPr>
      </w:pPr>
      <w:r>
        <w:rPr>
          <w:rFonts w:hint="eastAsia" w:ascii="宋体" w:hAnsi="宋体" w:cs="仿宋_GB2312"/>
          <w:b/>
          <w:sz w:val="24"/>
          <w:szCs w:val="24"/>
        </w:rPr>
        <w:t xml:space="preserve">十、报价说明</w:t>
      </w:r>
      <w:r/>
    </w:p>
    <w:p>
      <w:pPr>
        <w:pStyle w:val="953"/>
        <w:jc w:val="both"/>
        <w:spacing w:line="360" w:lineRule="auto"/>
        <w:rPr>
          <w:rFonts w:asciiTheme="minorEastAsia" w:hAnsiTheme="minorEastAsia" w:eastAsiaTheme="minorEastAsia"/>
          <w:bCs/>
          <w:szCs w:val="24"/>
        </w:rPr>
      </w:pPr>
      <w:r>
        <w:rPr>
          <w:rFonts w:hint="eastAsia" w:asciiTheme="minorEastAsia" w:hAnsiTheme="minorEastAsia" w:eastAsiaTheme="minorEastAsia"/>
          <w:bCs/>
          <w:szCs w:val="24"/>
        </w:rPr>
        <w:t xml:space="preserve">1、</w:t>
      </w:r>
      <w:r>
        <w:rPr>
          <w:rFonts w:asciiTheme="minorEastAsia" w:hAnsiTheme="minorEastAsia" w:eastAsiaTheme="minorEastAsia"/>
          <w:bCs/>
          <w:szCs w:val="24"/>
        </w:rPr>
        <w:t xml:space="preserve">本次招标采用总承包方式，即为合同价一次性包干。因此投标人的报价应包括响应招标文件所列工作内容所需的人工费用（工资、福利、加班费、保险费、食宿费等），服装、工具、相关耗材费用（含清洁所需相关拖把、抹布、清洁桶、药剂、清新剂、消毒液、垃圾袋、设备、易耗品等），管理费、培训费、税金等以及非因采购人原因导致的各类事故的经济损失及赔偿费用均计入报价。投标人报价如有漏项或少计，视为对采购人的优惠。采购人在支付中标方中标价款项后，不再支付其他任何费用，投标人在报价时应充分考虑服务期内的市场因素和成本变化状况的风险</w:t>
      </w:r>
      <w:r>
        <w:rPr>
          <w:rFonts w:hint="eastAsia" w:asciiTheme="minorEastAsia" w:hAnsiTheme="minorEastAsia" w:eastAsiaTheme="minorEastAsia"/>
          <w:bCs/>
          <w:szCs w:val="24"/>
        </w:rPr>
        <w:t xml:space="preserve">（含每年最低工资标准的调整）</w:t>
      </w:r>
      <w:r>
        <w:rPr>
          <w:rFonts w:asciiTheme="minorEastAsia" w:hAnsiTheme="minorEastAsia" w:eastAsiaTheme="minorEastAsia"/>
          <w:bCs/>
          <w:szCs w:val="24"/>
        </w:rPr>
        <w:t xml:space="preserve">。</w:t>
      </w:r>
      <w:r/>
    </w:p>
    <w:p>
      <w:pPr>
        <w:pStyle w:val="953"/>
        <w:numPr>
          <w:ilvl w:val="0"/>
          <w:numId w:val="4"/>
        </w:numPr>
        <w:spacing w:line="360" w:lineRule="auto"/>
        <w:rPr>
          <w:rFonts w:asciiTheme="minorEastAsia" w:hAnsiTheme="minorEastAsia" w:eastAsiaTheme="minorEastAsia"/>
          <w:b/>
          <w:bCs/>
          <w:szCs w:val="24"/>
        </w:rPr>
      </w:pPr>
      <w:r>
        <w:rPr>
          <w:rFonts w:hint="eastAsia" w:asciiTheme="minorEastAsia" w:hAnsiTheme="minorEastAsia" w:eastAsiaTheme="minorEastAsia"/>
          <w:b/>
          <w:bCs/>
          <w:szCs w:val="24"/>
        </w:rPr>
        <w:t xml:space="preserve">本次招标报价方式为总价，投标人报价应为三年总价。</w:t>
      </w:r>
      <w:r/>
    </w:p>
    <w:p>
      <w:pPr>
        <w:pStyle w:val="759"/>
        <w:ind w:firstLine="0"/>
      </w:pPr>
      <w:r>
        <w:rPr>
          <w:rFonts w:asciiTheme="minorEastAsia" w:hAnsiTheme="minorEastAsia" w:eastAsiaTheme="minorEastAsia"/>
          <w:bCs/>
          <w:sz w:val="24"/>
          <w:szCs w:val="24"/>
        </w:rPr>
        <w:t xml:space="preserve">3</w:t>
      </w:r>
      <w:r>
        <w:rPr>
          <w:rFonts w:hint="eastAsia" w:asciiTheme="minorEastAsia" w:hAnsiTheme="minorEastAsia" w:eastAsiaTheme="minorEastAsia"/>
          <w:bCs/>
          <w:sz w:val="24"/>
          <w:szCs w:val="24"/>
        </w:rPr>
        <w:t xml:space="preserve">、</w:t>
      </w:r>
      <w:r>
        <w:rPr>
          <w:rFonts w:asciiTheme="minorEastAsia" w:hAnsiTheme="minorEastAsia" w:eastAsiaTheme="minorEastAsia"/>
          <w:bCs/>
          <w:sz w:val="24"/>
          <w:szCs w:val="24"/>
        </w:rPr>
        <w:t xml:space="preserve">采购文件未详细列明，而投标单位认为必需的费用也需列入报价。</w:t>
      </w:r>
      <w:bookmarkEnd w:id="54"/>
      <w:r/>
      <w:bookmarkEnd w:id="55"/>
      <w:r/>
      <w:r/>
    </w:p>
    <w:p>
      <w:pPr>
        <w:pStyle w:val="759"/>
      </w:pPr>
      <w:r/>
      <w:bookmarkEnd w:id="56"/>
      <w:r/>
      <w:bookmarkEnd w:id="57"/>
      <w:r/>
      <w:r/>
    </w:p>
    <w:p>
      <w:pPr>
        <w:pStyle w:val="760"/>
      </w:pPr>
      <w:r/>
      <w:r/>
    </w:p>
    <w:p>
      <w:pPr>
        <w:pStyle w:val="760"/>
      </w:pPr>
      <w:r/>
      <w:r/>
    </w:p>
    <w:p>
      <w:pPr>
        <w:pStyle w:val="760"/>
      </w:pPr>
      <w:r/>
      <w:r/>
    </w:p>
    <w:p>
      <w:pPr>
        <w:pStyle w:val="760"/>
      </w:pPr>
      <w:r/>
      <w:r/>
    </w:p>
    <w:p>
      <w:pPr>
        <w:pStyle w:val="760"/>
      </w:pPr>
      <w:r/>
      <w:r/>
    </w:p>
    <w:p>
      <w:pPr>
        <w:pStyle w:val="760"/>
      </w:pPr>
      <w:r/>
      <w:r/>
    </w:p>
    <w:p>
      <w:pPr>
        <w:pStyle w:val="760"/>
      </w:pPr>
      <w:r/>
      <w:r/>
    </w:p>
    <w:p>
      <w:pPr>
        <w:pStyle w:val="760"/>
      </w:pPr>
      <w:r/>
      <w:r/>
    </w:p>
    <w:p>
      <w:pPr>
        <w:pStyle w:val="760"/>
      </w:pPr>
      <w:r/>
      <w:r/>
    </w:p>
    <w:p>
      <w:pPr>
        <w:pStyle w:val="760"/>
      </w:pPr>
      <w:r/>
      <w:r/>
    </w:p>
    <w:p>
      <w:pPr>
        <w:pStyle w:val="760"/>
      </w:pPr>
      <w:r/>
      <w:r/>
    </w:p>
    <w:p>
      <w:pPr>
        <w:pStyle w:val="760"/>
      </w:pPr>
      <w:r/>
      <w:r/>
    </w:p>
    <w:p>
      <w:pPr>
        <w:pStyle w:val="760"/>
      </w:pPr>
      <w:r/>
      <w:r/>
    </w:p>
    <w:p>
      <w:pPr>
        <w:pStyle w:val="760"/>
      </w:pPr>
      <w:r/>
      <w:r/>
    </w:p>
    <w:p>
      <w:pPr>
        <w:pStyle w:val="760"/>
      </w:pPr>
      <w:r/>
      <w:r/>
    </w:p>
    <w:p>
      <w:pPr>
        <w:pStyle w:val="760"/>
      </w:pPr>
      <w:r/>
      <w:r/>
    </w:p>
    <w:p>
      <w:pPr>
        <w:pStyle w:val="760"/>
      </w:pPr>
      <w:r/>
      <w:r/>
    </w:p>
    <w:p>
      <w:pPr>
        <w:pStyle w:val="940"/>
        <w:numPr>
          <w:ilvl w:val="0"/>
          <w:numId w:val="5"/>
        </w:numPr>
        <w:jc w:val="center"/>
        <w:spacing w:before="0" w:after="0" w:line="240" w:lineRule="auto"/>
        <w:rPr>
          <w:rFonts w:ascii="宋体" w:hAnsi="宋体" w:eastAsia="宋体" w:cs="宋体"/>
          <w:sz w:val="32"/>
          <w:szCs w:val="32"/>
        </w:rPr>
      </w:pPr>
      <w:r/>
      <w:bookmarkStart w:id="58" w:name="_Toc409438821"/>
      <w:r/>
      <w:bookmarkStart w:id="59" w:name="_Toc388026588"/>
      <w:r>
        <w:rPr>
          <w:rFonts w:hint="eastAsia" w:ascii="宋体" w:hAnsi="宋体" w:eastAsia="宋体" w:cs="宋体"/>
          <w:sz w:val="32"/>
          <w:szCs w:val="32"/>
        </w:rPr>
        <w:t xml:space="preserve">评标办法及标准</w:t>
      </w:r>
      <w:bookmarkEnd w:id="58"/>
      <w:r/>
      <w:bookmarkEnd w:id="59"/>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一、评标办法：</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本项目评标采用综合评分法，总分为100分。合格投标人的综合得分为各评分项目汇总得分，最终得分为各评委所评定综合得分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二、政府采购政策功能落实：</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1、小微型企业价格扣除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（1）对小型和微型企业产品给予10%的扣除价格，用扣除后的价格参与评审。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（2）供应商需按照采购文件的要求提供相应的《中小企业声明函》。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（3）企业标准请参照《关于印发中小企业划型标准规定的通知》（工信部联企业[2011]300 号）文件规定自行填写。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2、残疾人福利单位价格扣除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（1）对残疾人福利性单位视同小型、微型企业，给予10%的价格扣除，用扣除后的价格参与评审。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（2）残疾人福利单位需按照采购文件的要求提供《残疾人福利性单位声明函》。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（3）残疾人福利单位标准请参照《关于促进残疾人就业政府采购政策的通知》（财库〔2017〕141 号）。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3、监狱和戒毒企业价格扣除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（1）对监狱和戒毒企业（简称监狱企业）视同小型、微型企业，给予 10%的价格扣除，用扣除后的价格参与评审。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（3）监狱企业标准请参照《关于政府采购支持监狱企业发展有关问题的通知》（财库[2014]68 号）。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 30%以上的，给予联合体或者大中型企业 2%的价格扣除，用扣除后的价格参与评审。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6、联合体各方均为小型、微型企业（残疾人福利单位、监狱企业）的，联合体享受 10%价格扣除，用扣除后的价格参与评审。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7、本项目专门面向中小企业采购的项目，小微企业不再享受价格扣除优惠政策。</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三、</w:t>
      </w:r>
      <w:bookmarkStart w:id="60" w:name="OLE_LINK13"/>
      <w:r/>
      <w:bookmarkStart w:id="61" w:name="OLE_LINK14"/>
      <w:r>
        <w:rPr>
          <w:rFonts w:hint="eastAsia" w:ascii="宋体" w:hAnsi="宋体" w:eastAsia="宋体" w:cs="宋体"/>
          <w:b/>
          <w:sz w:val="24"/>
          <w:szCs w:val="24"/>
        </w:rPr>
        <w:t xml:space="preserve">评审内容及标准</w:t>
      </w:r>
      <w:r/>
    </w:p>
    <w:tbl>
      <w:tblPr>
        <w:tblStyle w:val="753"/>
        <w:tblW w:w="0" w:type="auto"/>
        <w:tblInd w:w="113" w:type="dxa"/>
        <w:tblLook w:val="04A0" w:firstRow="1" w:lastRow="0" w:firstColumn="1" w:lastColumn="0" w:noHBand="0" w:noVBand="1"/>
      </w:tblPr>
      <w:tblGrid>
        <w:gridCol w:w="704"/>
        <w:gridCol w:w="1276"/>
        <w:gridCol w:w="4242"/>
        <w:gridCol w:w="2074"/>
      </w:tblGrid>
      <w:tr>
        <w:trPr/>
        <w:tc>
          <w:tcPr>
            <w:tcW w:w="704"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序号</w:t>
            </w:r>
            <w:r/>
          </w:p>
        </w:tc>
        <w:tc>
          <w:tcPr>
            <w:tcW w:w="12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评分因素</w:t>
            </w:r>
            <w:r/>
          </w:p>
        </w:tc>
        <w:tc>
          <w:tcPr>
            <w:tcW w:w="424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评审标准</w:t>
            </w:r>
            <w:r/>
          </w:p>
        </w:tc>
        <w:tc>
          <w:tcPr>
            <w:tcW w:w="2074"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分值</w:t>
            </w:r>
            <w:r/>
          </w:p>
        </w:tc>
      </w:tr>
      <w:tr>
        <w:trPr/>
        <w:tc>
          <w:tcPr>
            <w:tcW w:w="704"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c>
          <w:tcPr>
            <w:tcW w:w="12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价格</w:t>
            </w:r>
            <w:r/>
          </w:p>
        </w:tc>
        <w:tc>
          <w:tcPr>
            <w:tcW w:w="424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采用低价优先法计算，即满足招标文件要求且投标价格最低的投标报价为评标基准价，其价格分为满分，即</w:t>
            </w:r>
            <w:r>
              <w:rPr>
                <w:rFonts w:ascii="宋体" w:hAnsi="宋体" w:eastAsia="宋体" w:cs="宋体"/>
                <w:sz w:val="24"/>
                <w:szCs w:val="24"/>
              </w:rPr>
              <w:t xml:space="preserve"> </w:t>
            </w:r>
            <w:r>
              <w:rPr>
                <w:rFonts w:ascii="宋体" w:hAnsi="宋体" w:eastAsia="宋体" w:cs="宋体"/>
                <w:sz w:val="24"/>
                <w:szCs w:val="24"/>
              </w:rPr>
              <w:t xml:space="preserve">2</w:t>
            </w:r>
            <w:r>
              <w:rPr>
                <w:rFonts w:ascii="宋体" w:hAnsi="宋体" w:eastAsia="宋体" w:cs="宋体"/>
                <w:sz w:val="24"/>
                <w:szCs w:val="24"/>
              </w:rPr>
              <w:t xml:space="preserve">2</w:t>
            </w:r>
            <w:r>
              <w:rPr>
                <w:rFonts w:hint="eastAsia" w:ascii="宋体" w:hAnsi="宋体" w:eastAsia="宋体" w:cs="宋体"/>
                <w:sz w:val="24"/>
                <w:szCs w:val="24"/>
              </w:rPr>
              <w:t xml:space="preserve">分。其他供应商的价格分统一按照以下公式计算：供应商评标价得分=（评标基准价/投标报价）×</w:t>
            </w:r>
            <w:r>
              <w:rPr>
                <w:rFonts w:ascii="宋体" w:hAnsi="宋体" w:eastAsia="宋体" w:cs="宋体"/>
                <w:sz w:val="24"/>
                <w:szCs w:val="24"/>
              </w:rPr>
              <w:t xml:space="preserve">22</w:t>
            </w:r>
            <w:r>
              <w:rPr>
                <w:rFonts w:ascii="宋体" w:hAnsi="宋体" w:eastAsia="宋体" w:cs="宋体"/>
                <w:sz w:val="24"/>
                <w:szCs w:val="24"/>
              </w:rPr>
              <w:t xml:space="preserve"> </w:t>
            </w:r>
            <w:r>
              <w:rPr>
                <w:rFonts w:hint="eastAsia" w:ascii="宋体" w:hAnsi="宋体" w:eastAsia="宋体" w:cs="宋体"/>
                <w:sz w:val="24"/>
                <w:szCs w:val="24"/>
              </w:rPr>
              <w:t xml:space="preserve">。</w:t>
            </w:r>
            <w:r/>
          </w:p>
        </w:tc>
        <w:tc>
          <w:tcPr>
            <w:tcW w:w="2074" w:type="dxa"/>
            <w:textDirection w:val="lrTb"/>
            <w:noWrap w:val="false"/>
          </w:tcPr>
          <w:p>
            <w:pPr>
              <w:rPr>
                <w:rFonts w:ascii="宋体" w:hAnsi="宋体" w:eastAsia="宋体" w:cs="宋体"/>
                <w:sz w:val="24"/>
                <w:szCs w:val="24"/>
              </w:rPr>
            </w:pPr>
            <w:r>
              <w:rPr>
                <w:rFonts w:ascii="宋体" w:hAnsi="宋体" w:eastAsia="宋体" w:cs="宋体"/>
                <w:sz w:val="24"/>
                <w:szCs w:val="24"/>
              </w:rPr>
              <w:t xml:space="preserve">22</w:t>
            </w:r>
            <w:r/>
          </w:p>
        </w:tc>
      </w:tr>
      <w:tr>
        <w:trPr/>
        <w:tc>
          <w:tcPr>
            <w:tcW w:w="704" w:type="dxa"/>
            <w:textDirection w:val="lrTb"/>
            <w:noWrap w:val="false"/>
          </w:tcPr>
          <w:p>
            <w:pPr>
              <w:rPr>
                <w:rFonts w:ascii="宋体" w:hAnsi="宋体" w:eastAsia="宋体" w:cs="宋体"/>
                <w:sz w:val="24"/>
                <w:szCs w:val="24"/>
              </w:rPr>
            </w:pPr>
            <w:r>
              <w:rPr>
                <w:rFonts w:ascii="宋体" w:hAnsi="宋体" w:eastAsia="宋体" w:cs="宋体"/>
                <w:sz w:val="24"/>
                <w:szCs w:val="24"/>
              </w:rPr>
              <w:t xml:space="preserve">2</w:t>
            </w:r>
            <w:r/>
          </w:p>
        </w:tc>
        <w:tc>
          <w:tcPr>
            <w:tcW w:w="12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类似业绩</w:t>
            </w:r>
            <w:r/>
          </w:p>
        </w:tc>
        <w:tc>
          <w:tcPr>
            <w:tcW w:w="4242" w:type="dxa"/>
            <w:textDirection w:val="lrTb"/>
            <w:noWrap w:val="false"/>
          </w:tcPr>
          <w:p>
            <w:pPr>
              <w:rPr>
                <w:rFonts w:ascii="宋体" w:hAnsi="宋体" w:eastAsia="宋体" w:cs="宋体"/>
                <w:sz w:val="24"/>
                <w:szCs w:val="24"/>
              </w:rPr>
            </w:pPr>
            <w:r/>
            <w:bookmarkStart w:id="62" w:name="OLE_LINK1"/>
            <w:r>
              <w:rPr>
                <w:rFonts w:hint="eastAsia" w:ascii="宋体" w:hAnsi="宋体" w:eastAsia="宋体" w:cs="宋体"/>
                <w:sz w:val="24"/>
                <w:szCs w:val="24"/>
              </w:rPr>
              <w:t xml:space="preserve">投标人自</w:t>
            </w:r>
            <w:r>
              <w:rPr>
                <w:rFonts w:ascii="宋体" w:hAnsi="宋体" w:eastAsia="宋体" w:cs="宋体"/>
                <w:sz w:val="24"/>
                <w:szCs w:val="24"/>
              </w:rPr>
              <w:t xml:space="preserve">2023年1月1日起至投标截止之日止（时间以合同签订日期为准）承担的道路保洁、绿化管护（绿化养护）类服务业绩。</w:t>
            </w:r>
            <w:r/>
          </w:p>
          <w:p>
            <w:pPr>
              <w:rPr>
                <w:rFonts w:ascii="宋体" w:hAnsi="宋体" w:eastAsia="宋体" w:cs="宋体"/>
                <w:sz w:val="24"/>
                <w:szCs w:val="24"/>
              </w:rPr>
            </w:pPr>
            <w:r>
              <w:rPr>
                <w:rFonts w:ascii="宋体" w:hAnsi="宋体" w:eastAsia="宋体" w:cs="宋体"/>
                <w:sz w:val="24"/>
                <w:szCs w:val="24"/>
              </w:rPr>
              <w:t xml:space="preserve">1.每提供1份同时包含道路保洁+绿化管护一体化的类似项目业绩，得</w:t>
            </w:r>
            <w:r>
              <w:rPr>
                <w:rFonts w:ascii="宋体" w:hAnsi="宋体" w:eastAsia="宋体" w:cs="宋体"/>
                <w:sz w:val="24"/>
                <w:szCs w:val="24"/>
              </w:rPr>
              <w:t xml:space="preserve">2</w:t>
            </w:r>
            <w:r>
              <w:rPr>
                <w:rFonts w:ascii="宋体" w:hAnsi="宋体" w:eastAsia="宋体" w:cs="宋体"/>
                <w:sz w:val="24"/>
                <w:szCs w:val="24"/>
              </w:rPr>
              <w:t xml:space="preserve">分</w:t>
            </w:r>
            <w:r>
              <w:rPr>
                <w:rFonts w:hint="eastAsia" w:ascii="宋体" w:hAnsi="宋体" w:eastAsia="宋体" w:cs="宋体"/>
                <w:sz w:val="24"/>
                <w:szCs w:val="24"/>
              </w:rPr>
              <w:t xml:space="preserve">（最多得</w:t>
            </w:r>
            <w:r>
              <w:rPr>
                <w:rFonts w:ascii="宋体" w:hAnsi="宋体" w:eastAsia="宋体" w:cs="宋体"/>
                <w:sz w:val="24"/>
                <w:szCs w:val="24"/>
              </w:rPr>
              <w:t xml:space="preserve">4</w:t>
            </w:r>
            <w:r>
              <w:rPr>
                <w:rFonts w:hint="eastAsia" w:ascii="宋体" w:hAnsi="宋体" w:eastAsia="宋体" w:cs="宋体"/>
                <w:sz w:val="24"/>
                <w:szCs w:val="24"/>
              </w:rPr>
              <w:t xml:space="preserve">分）</w:t>
            </w:r>
            <w:r>
              <w:rPr>
                <w:rFonts w:ascii="宋体" w:hAnsi="宋体" w:eastAsia="宋体" w:cs="宋体"/>
                <w:sz w:val="24"/>
                <w:szCs w:val="24"/>
              </w:rPr>
              <w:t xml:space="preserve">；</w:t>
            </w:r>
            <w:r/>
          </w:p>
          <w:p>
            <w:pPr>
              <w:rPr>
                <w:rFonts w:ascii="宋体" w:hAnsi="宋体" w:eastAsia="宋体" w:cs="宋体"/>
                <w:sz w:val="24"/>
                <w:szCs w:val="24"/>
              </w:rPr>
            </w:pPr>
            <w:r>
              <w:rPr>
                <w:rFonts w:ascii="宋体" w:hAnsi="宋体" w:eastAsia="宋体" w:cs="宋体"/>
                <w:sz w:val="24"/>
                <w:szCs w:val="24"/>
              </w:rPr>
              <w:t xml:space="preserve">2.每提供1份单独道路保洁，或单独绿化管护（绿化养护）项目业绩，得1分</w:t>
            </w:r>
            <w:r>
              <w:rPr>
                <w:rFonts w:hint="eastAsia" w:ascii="宋体" w:hAnsi="宋体" w:eastAsia="宋体" w:cs="宋体"/>
                <w:sz w:val="24"/>
                <w:szCs w:val="24"/>
              </w:rPr>
              <w:t xml:space="preserve">（最多可得</w:t>
            </w:r>
            <w:r>
              <w:rPr>
                <w:rFonts w:ascii="宋体" w:hAnsi="宋体" w:eastAsia="宋体" w:cs="宋体"/>
                <w:sz w:val="24"/>
                <w:szCs w:val="24"/>
              </w:rPr>
              <w:t xml:space="preserve">2</w:t>
            </w:r>
            <w:r>
              <w:rPr>
                <w:rFonts w:hint="eastAsia" w:ascii="宋体" w:hAnsi="宋体" w:eastAsia="宋体" w:cs="宋体"/>
                <w:sz w:val="24"/>
                <w:szCs w:val="24"/>
              </w:rPr>
              <w:t xml:space="preserve">分）。</w:t>
            </w:r>
            <w:r/>
          </w:p>
          <w:p>
            <w:pPr>
              <w:rPr>
                <w:rFonts w:ascii="宋体" w:hAnsi="宋体" w:eastAsia="宋体" w:cs="宋体"/>
                <w:sz w:val="24"/>
                <w:szCs w:val="24"/>
              </w:rPr>
            </w:pPr>
            <w:r>
              <w:rPr>
                <w:rFonts w:hint="eastAsia" w:ascii="宋体" w:hAnsi="宋体" w:eastAsia="宋体" w:cs="宋体"/>
                <w:sz w:val="24"/>
                <w:szCs w:val="24"/>
              </w:rPr>
              <w:t xml:space="preserve">本项最多得</w:t>
            </w:r>
            <w:r>
              <w:rPr>
                <w:rFonts w:ascii="宋体" w:hAnsi="宋体" w:eastAsia="宋体" w:cs="宋体"/>
                <w:sz w:val="24"/>
                <w:szCs w:val="24"/>
              </w:rPr>
              <w:t xml:space="preserve">6</w:t>
            </w:r>
            <w:r>
              <w:rPr>
                <w:rFonts w:ascii="宋体" w:hAnsi="宋体" w:eastAsia="宋体" w:cs="宋体"/>
                <w:sz w:val="24"/>
                <w:szCs w:val="24"/>
              </w:rPr>
              <w:t xml:space="preserve">分。</w:t>
            </w:r>
            <w:r/>
          </w:p>
          <w:p>
            <w:pPr>
              <w:rPr>
                <w:rFonts w:ascii="宋体" w:hAnsi="宋体" w:eastAsia="宋体" w:cs="宋体"/>
                <w:sz w:val="24"/>
                <w:szCs w:val="24"/>
              </w:rPr>
            </w:pPr>
            <w:r>
              <w:rPr>
                <w:rFonts w:ascii="宋体" w:hAnsi="宋体" w:eastAsia="宋体" w:cs="宋体"/>
                <w:sz w:val="24"/>
                <w:szCs w:val="24"/>
              </w:rPr>
              <w:t xml:space="preserve">备注：</w:t>
            </w:r>
            <w:r/>
          </w:p>
          <w:p>
            <w:pPr>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1）类似业绩：公共道路清扫保洁、绿化日常管护养护服务项目；不含住宅小区内部道路保洁、小区物业绿化养护业绩；</w:t>
            </w:r>
            <w:r/>
          </w:p>
          <w:p>
            <w:pPr>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2）证明材料：提供加盖投标人公章的合同复印件，合同须能清晰体现服务内容；若合同无法体现服务内容，</w:t>
            </w:r>
            <w:r>
              <w:rPr>
                <w:rFonts w:ascii="宋体" w:hAnsi="宋体" w:eastAsia="宋体" w:cs="宋体"/>
                <w:sz w:val="24"/>
                <w:szCs w:val="24"/>
              </w:rPr>
              <w:t xml:space="preserve">则该业绩不计分；</w:t>
            </w:r>
            <w:r/>
          </w:p>
          <w:p>
            <w:pPr>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3）同一项目不重复计分；</w:t>
            </w:r>
            <w:r/>
          </w:p>
          <w:p>
            <w:pPr>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4）一体化业绩须在同一份合同中同时包含公共道路保洁及绿化管护服务，不得将两份独立单项合同合并认定为一体化业绩。</w:t>
            </w:r>
            <w:bookmarkEnd w:id="62"/>
            <w:r/>
            <w:r/>
          </w:p>
        </w:tc>
        <w:tc>
          <w:tcPr>
            <w:tcW w:w="2074" w:type="dxa"/>
            <w:textDirection w:val="lrTb"/>
            <w:noWrap w:val="false"/>
          </w:tcPr>
          <w:p>
            <w:pPr>
              <w:rPr>
                <w:rFonts w:ascii="宋体" w:hAnsi="宋体" w:eastAsia="宋体" w:cs="宋体"/>
                <w:sz w:val="24"/>
                <w:szCs w:val="24"/>
              </w:rPr>
            </w:pPr>
            <w:r>
              <w:rPr>
                <w:rFonts w:ascii="宋体" w:hAnsi="宋体" w:eastAsia="宋体" w:cs="宋体"/>
                <w:sz w:val="24"/>
                <w:szCs w:val="24"/>
              </w:rPr>
              <w:t xml:space="preserve">6</w:t>
            </w:r>
            <w:r/>
          </w:p>
        </w:tc>
      </w:tr>
      <w:tr>
        <w:trPr>
          <w:trHeight w:val="1692"/>
        </w:trPr>
        <w:tc>
          <w:tcPr>
            <w:tcW w:w="704"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w:t>
            </w:r>
            <w:r/>
          </w:p>
        </w:tc>
        <w:tc>
          <w:tcPr>
            <w:tcW w:w="12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项目组成员</w:t>
            </w:r>
            <w:r/>
          </w:p>
        </w:tc>
        <w:tc>
          <w:tcPr>
            <w:tcW w:w="424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项目负责人（4分）</w:t>
            </w:r>
            <w:r/>
          </w:p>
          <w:p>
            <w:pPr>
              <w:spacing w:line="440" w:lineRule="exact"/>
              <w:tabs>
                <w:tab w:val="left" w:pos="2850" w:leader="none"/>
                <w:tab w:val="center" w:pos="4153" w:leader="none"/>
              </w:tabs>
              <w:rPr>
                <w:rFonts w:ascii="宋体" w:hAnsi="宋体" w:eastAsia="宋体" w:cs="宋体"/>
                <w:sz w:val="24"/>
                <w:szCs w:val="24"/>
              </w:rPr>
            </w:pPr>
            <w:r>
              <w:rPr>
                <w:rFonts w:hint="eastAsia" w:ascii="宋体" w:hAnsi="宋体" w:eastAsia="宋体" w:cs="宋体"/>
                <w:sz w:val="24"/>
                <w:szCs w:val="24"/>
              </w:rPr>
              <w:t xml:space="preserve">（1）拟派项目负责人具有大专学历的得</w:t>
            </w:r>
            <w:r>
              <w:rPr>
                <w:rFonts w:ascii="宋体" w:hAnsi="宋体" w:eastAsia="宋体" w:cs="宋体"/>
                <w:sz w:val="24"/>
                <w:szCs w:val="24"/>
              </w:rPr>
              <w:t xml:space="preserve">1</w:t>
            </w:r>
            <w:r>
              <w:rPr>
                <w:rFonts w:hint="eastAsia" w:ascii="宋体" w:hAnsi="宋体" w:eastAsia="宋体" w:cs="宋体"/>
                <w:sz w:val="24"/>
                <w:szCs w:val="24"/>
              </w:rPr>
              <w:t xml:space="preserve">分，本科及以上学历得</w:t>
            </w:r>
            <w:r>
              <w:rPr>
                <w:rFonts w:ascii="宋体" w:hAnsi="宋体" w:eastAsia="宋体" w:cs="宋体"/>
                <w:sz w:val="24"/>
                <w:szCs w:val="24"/>
              </w:rPr>
              <w:t xml:space="preserve">2</w:t>
            </w:r>
            <w:r>
              <w:rPr>
                <w:rFonts w:hint="eastAsia" w:ascii="宋体" w:hAnsi="宋体" w:eastAsia="宋体" w:cs="宋体"/>
                <w:sz w:val="24"/>
                <w:szCs w:val="24"/>
              </w:rPr>
              <w:t xml:space="preserve">分。</w:t>
            </w:r>
            <w:r/>
          </w:p>
          <w:p>
            <w:pPr>
              <w:spacing w:line="440" w:lineRule="exact"/>
              <w:tabs>
                <w:tab w:val="left" w:pos="2850" w:leader="none"/>
                <w:tab w:val="center" w:pos="4153" w:leader="none"/>
              </w:tabs>
              <w:rPr>
                <w:rFonts w:ascii="宋体" w:hAnsi="宋体" w:eastAsia="宋体" w:cs="宋体"/>
                <w:sz w:val="24"/>
                <w:szCs w:val="24"/>
              </w:rPr>
            </w:pPr>
            <w:r>
              <w:rPr>
                <w:rFonts w:hint="eastAsia" w:ascii="宋体" w:hAnsi="宋体" w:eastAsia="宋体" w:cs="宋体"/>
                <w:sz w:val="24"/>
                <w:szCs w:val="24"/>
              </w:rPr>
              <w:t xml:space="preserve">（2）拟派项目负责人具有园林绿化相关专业中级职称，或市政工程、生态环境工程中级及以上职称，得</w:t>
            </w:r>
            <w:r>
              <w:rPr>
                <w:rFonts w:ascii="宋体" w:hAnsi="宋体" w:eastAsia="宋体" w:cs="宋体"/>
                <w:sz w:val="24"/>
                <w:szCs w:val="24"/>
              </w:rPr>
              <w:t xml:space="preserve">2分。</w:t>
            </w:r>
            <w:r/>
          </w:p>
          <w:p>
            <w:pPr>
              <w:spacing w:line="440" w:lineRule="exact"/>
              <w:tabs>
                <w:tab w:val="left" w:pos="2850" w:leader="none"/>
                <w:tab w:val="center" w:pos="4153" w:leader="none"/>
              </w:tabs>
              <w:rPr>
                <w:rFonts w:ascii="宋体" w:hAnsi="宋体" w:eastAsia="宋体" w:cs="宋体"/>
                <w:sz w:val="24"/>
                <w:szCs w:val="24"/>
              </w:rPr>
            </w:pPr>
            <w:r>
              <w:rPr>
                <w:rFonts w:hint="eastAsia" w:ascii="宋体" w:hAnsi="宋体" w:eastAsia="宋体" w:cs="宋体"/>
                <w:sz w:val="24"/>
                <w:szCs w:val="24"/>
              </w:rPr>
              <w:t xml:space="preserve">注：提供项目负责人员学历证书复印件、学信网查询证明、身份证复印件及职称证书，须同时提供项目负责人近3个月（不含投标当月）中任意一个月在投标单位的社保缴纳证明复印件并加盖公章，不提供不得分。职称证书无法体现专业的，须同步提供职称评审表。园林绿化相关专业指园林规划设计、景观工程设计、环境艺术、园林工程技术、景观学、风景园林、园艺、园林等；市政工程、生态环境工程包含市政环卫、公共道路保洁、环境管护方向。</w:t>
            </w:r>
            <w:r/>
          </w:p>
          <w:p>
            <w:pPr>
              <w:spacing w:line="440" w:lineRule="exact"/>
              <w:tabs>
                <w:tab w:val="left" w:pos="2850" w:leader="none"/>
                <w:tab w:val="center" w:pos="4153" w:leader="none"/>
              </w:tabs>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工作</w:t>
            </w:r>
            <w:r>
              <w:rPr>
                <w:rFonts w:ascii="宋体" w:hAnsi="宋体" w:eastAsia="宋体" w:cs="宋体"/>
                <w:sz w:val="24"/>
                <w:szCs w:val="24"/>
              </w:rPr>
              <w:t xml:space="preserve">人员（</w:t>
            </w:r>
            <w:r>
              <w:rPr>
                <w:rFonts w:ascii="宋体" w:hAnsi="宋体" w:eastAsia="宋体" w:cs="宋体"/>
                <w:sz w:val="24"/>
                <w:szCs w:val="24"/>
              </w:rPr>
              <w:t xml:space="preserve">1</w:t>
            </w:r>
            <w:r>
              <w:rPr>
                <w:rFonts w:ascii="宋体" w:hAnsi="宋体" w:eastAsia="宋体" w:cs="宋体"/>
                <w:sz w:val="24"/>
                <w:szCs w:val="24"/>
              </w:rPr>
              <w:t xml:space="preserve">分）</w:t>
            </w:r>
            <w:r/>
          </w:p>
          <w:p>
            <w:pPr>
              <w:ind w:firstLine="240"/>
              <w:spacing w:line="440" w:lineRule="exact"/>
              <w:tabs>
                <w:tab w:val="left" w:pos="2850" w:leader="none"/>
                <w:tab w:val="center" w:pos="4153" w:leader="none"/>
              </w:tabs>
              <w:rPr>
                <w:rFonts w:ascii="宋体" w:hAnsi="宋体" w:eastAsia="宋体" w:cs="宋体"/>
                <w:color w:val="ff0000"/>
                <w:sz w:val="24"/>
                <w:szCs w:val="24"/>
              </w:rPr>
            </w:pPr>
            <w:r>
              <w:rPr>
                <w:rFonts w:hint="eastAsia" w:ascii="宋体" w:hAnsi="宋体" w:eastAsia="宋体" w:cs="宋体"/>
                <w:sz w:val="24"/>
                <w:szCs w:val="24"/>
              </w:rPr>
              <w:t xml:space="preserve">投标人拟投入的项目组成员</w:t>
            </w:r>
            <w:r>
              <w:rPr>
                <w:rFonts w:hint="eastAsia" w:ascii="宋体" w:hAnsi="宋体" w:eastAsia="宋体" w:cs="宋体"/>
                <w:color w:val="000000"/>
                <w:sz w:val="24"/>
                <w:szCs w:val="24"/>
              </w:rPr>
              <w:t xml:space="preserve">（不含项目负责人）</w:t>
            </w:r>
            <w:r>
              <w:rPr>
                <w:rFonts w:hint="eastAsia" w:ascii="宋体" w:hAnsi="宋体" w:eastAsia="宋体" w:cs="宋体"/>
                <w:sz w:val="24"/>
                <w:szCs w:val="24"/>
              </w:rPr>
              <w:t xml:space="preserve">，</w:t>
            </w:r>
            <w:r>
              <w:rPr>
                <w:rFonts w:hint="eastAsia" w:ascii="宋体" w:hAnsi="宋体" w:eastAsia="宋体" w:cs="宋体"/>
                <w:sz w:val="24"/>
                <w:szCs w:val="24"/>
              </w:rPr>
              <w:t xml:space="preserve">具有应急管理部门（原安监部门）核发的《特种作业操作证》高处作业证或住建部门核发的《建筑施工特种作业操作资格证》高处作业证（证书应在有效期内，否则不得分），提供</w:t>
            </w:r>
            <w:r>
              <w:rPr>
                <w:rFonts w:ascii="宋体" w:hAnsi="宋体" w:eastAsia="宋体" w:cs="宋体"/>
                <w:sz w:val="24"/>
                <w:szCs w:val="24"/>
              </w:rPr>
              <w:t xml:space="preserve">1名及以上符合要求</w:t>
            </w:r>
            <w:r>
              <w:rPr>
                <w:rFonts w:ascii="宋体" w:hAnsi="宋体" w:eastAsia="宋体" w:cs="宋体"/>
                <w:sz w:val="24"/>
                <w:szCs w:val="24"/>
              </w:rPr>
              <w:t xml:space="preserve">人员得1分，本小项最高得1分</w:t>
            </w:r>
            <w:r>
              <w:rPr>
                <w:rFonts w:hint="eastAsia" w:ascii="宋体" w:hAnsi="宋体" w:eastAsia="宋体" w:cs="宋体"/>
                <w:sz w:val="24"/>
                <w:szCs w:val="24"/>
              </w:rPr>
              <w:t xml:space="preserve">。</w:t>
            </w:r>
            <w:r/>
          </w:p>
          <w:p>
            <w:pPr>
              <w:ind w:firstLine="480"/>
              <w:spacing w:line="440" w:lineRule="exact"/>
              <w:tabs>
                <w:tab w:val="left" w:pos="2850" w:leader="none"/>
                <w:tab w:val="center" w:pos="4153" w:leader="none"/>
              </w:tabs>
              <w:rPr>
                <w:rFonts w:ascii="宋体" w:hAnsi="宋体" w:eastAsia="宋体" w:cs="宋体"/>
                <w:sz w:val="24"/>
                <w:szCs w:val="24"/>
              </w:rPr>
            </w:pPr>
            <w:r>
              <w:rPr>
                <w:rFonts w:hint="eastAsia" w:ascii="宋体" w:hAnsi="宋体" w:eastAsia="宋体" w:cs="宋体"/>
                <w:sz w:val="24"/>
                <w:szCs w:val="24"/>
              </w:rPr>
              <w:t xml:space="preserve">须提供资格证书及人员近三个月（不含投标当月）中任意一个月在投标单位的社保缴纳证明复印件并加盖公章，资料提供不全的本项不予得分。</w:t>
            </w:r>
            <w:r/>
          </w:p>
          <w:p>
            <w:pPr>
              <w:ind w:firstLine="240"/>
              <w:spacing w:line="440" w:lineRule="exact"/>
              <w:tabs>
                <w:tab w:val="left" w:pos="2850" w:leader="none"/>
                <w:tab w:val="center" w:pos="4153" w:leader="none"/>
              </w:tabs>
              <w:rPr>
                <w:rFonts w:ascii="宋体" w:hAnsi="宋体" w:eastAsia="宋体" w:cs="宋体"/>
                <w:sz w:val="24"/>
                <w:szCs w:val="24"/>
              </w:rPr>
            </w:pPr>
            <w:r>
              <w:rPr>
                <w:rFonts w:hint="eastAsia" w:ascii="宋体" w:hAnsi="宋体" w:eastAsia="宋体" w:cs="宋体"/>
                <w:sz w:val="24"/>
                <w:szCs w:val="24"/>
              </w:rPr>
              <w:t xml:space="preserve">注：以上拟派人员不得兼任，同一人员仅可计分一次，不得重复计分；</w:t>
            </w:r>
            <w:r/>
          </w:p>
        </w:tc>
        <w:tc>
          <w:tcPr>
            <w:tcW w:w="2074" w:type="dxa"/>
            <w:textDirection w:val="lrTb"/>
            <w:noWrap w:val="false"/>
          </w:tcPr>
          <w:p>
            <w:pPr>
              <w:rPr>
                <w:rFonts w:ascii="宋体" w:hAnsi="宋体" w:eastAsia="宋体" w:cs="宋体"/>
                <w:sz w:val="24"/>
                <w:szCs w:val="24"/>
              </w:rPr>
            </w:pPr>
            <w:r>
              <w:rPr>
                <w:rFonts w:ascii="宋体" w:hAnsi="宋体" w:eastAsia="宋体" w:cs="宋体"/>
                <w:sz w:val="24"/>
                <w:szCs w:val="24"/>
              </w:rPr>
              <w:t xml:space="preserve">5</w:t>
            </w:r>
            <w:r/>
          </w:p>
        </w:tc>
      </w:tr>
      <w:tr>
        <w:trPr>
          <w:trHeight w:val="2180"/>
        </w:trPr>
        <w:tc>
          <w:tcPr>
            <w:tcW w:w="704" w:type="dxa"/>
            <w:textDirection w:val="lrTb"/>
            <w:noWrap w:val="false"/>
          </w:tcPr>
          <w:p>
            <w:r>
              <w:rPr>
                <w:rFonts w:hint="eastAsia"/>
              </w:rPr>
              <w:t xml:space="preserve">4</w:t>
            </w:r>
            <w:r/>
          </w:p>
        </w:tc>
        <w:tc>
          <w:tcPr>
            <w:tcW w:w="12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认证体系</w:t>
            </w:r>
            <w:r/>
          </w:p>
        </w:tc>
        <w:tc>
          <w:tcPr>
            <w:tcW w:w="4242"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、具有有效期内质量管理体系认证证书，得</w:t>
            </w:r>
            <w:r>
              <w:rPr>
                <w:rFonts w:ascii="宋体" w:hAnsi="宋体" w:eastAsia="宋体" w:cs="宋体"/>
                <w:sz w:val="24"/>
                <w:szCs w:val="24"/>
              </w:rPr>
              <w:t xml:space="preserve">2</w:t>
            </w:r>
            <w:r>
              <w:rPr>
                <w:rFonts w:hint="eastAsia" w:ascii="宋体" w:hAnsi="宋体" w:eastAsia="宋体" w:cs="宋体"/>
                <w:sz w:val="24"/>
                <w:szCs w:val="24"/>
              </w:rPr>
              <w:t xml:space="preserve">.</w:t>
            </w:r>
            <w:r>
              <w:rPr>
                <w:rFonts w:ascii="宋体" w:hAnsi="宋体" w:eastAsia="宋体" w:cs="宋体"/>
                <w:sz w:val="24"/>
                <w:szCs w:val="24"/>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t xml:space="preserve">；</w:t>
            </w:r>
            <w:r/>
          </w:p>
          <w:p>
            <w:pPr>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、具有有效期内环境管理体系认证证书，得</w:t>
            </w:r>
            <w:r>
              <w:rPr>
                <w:rFonts w:ascii="宋体" w:hAnsi="宋体" w:eastAsia="宋体" w:cs="宋体"/>
                <w:sz w:val="24"/>
                <w:szCs w:val="24"/>
              </w:rPr>
              <w:t xml:space="preserve">3</w:t>
            </w:r>
            <w:r>
              <w:rPr>
                <w:rFonts w:hint="eastAsia" w:ascii="宋体" w:hAnsi="宋体" w:eastAsia="宋体" w:cs="宋体"/>
                <w:sz w:val="24"/>
                <w:szCs w:val="24"/>
              </w:rPr>
              <w:t xml:space="preserve">分；</w:t>
            </w:r>
            <w:r/>
          </w:p>
          <w:p>
            <w:pPr>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、具有有效期内职业健康安全管理体系认证证书，得</w:t>
            </w:r>
            <w:r>
              <w:rPr>
                <w:rFonts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分；</w:t>
            </w:r>
            <w:r/>
          </w:p>
          <w:p>
            <w:pPr>
              <w:rPr>
                <w:rFonts w:ascii="宋体" w:hAnsi="宋体" w:eastAsia="宋体" w:cs="宋体"/>
                <w:sz w:val="24"/>
                <w:szCs w:val="24"/>
              </w:rPr>
            </w:pPr>
            <w:r>
              <w:rPr>
                <w:rFonts w:hint="eastAsia" w:ascii="宋体" w:hAnsi="宋体" w:eastAsia="宋体" w:cs="宋体"/>
                <w:sz w:val="24"/>
                <w:szCs w:val="24"/>
              </w:rPr>
              <w:t xml:space="preserve">注：须提供证书复印件，同时提供全国认证认可信息公共服务平台（</w:t>
            </w:r>
            <w:r>
              <w:rPr>
                <w:rFonts w:ascii="宋体" w:hAnsi="宋体" w:eastAsia="宋体" w:cs="宋体"/>
                <w:sz w:val="24"/>
                <w:szCs w:val="24"/>
              </w:rPr>
              <w:t xml:space="preserve">cx.cnca.cn</w:t>
            </w:r>
            <w:r>
              <w:rPr>
                <w:rFonts w:hint="eastAsia" w:ascii="宋体" w:hAnsi="宋体" w:eastAsia="宋体" w:cs="宋体"/>
                <w:sz w:val="24"/>
                <w:szCs w:val="24"/>
              </w:rPr>
              <w:t xml:space="preserve">）查询结果状态为</w:t>
            </w:r>
            <w:r>
              <w:rPr>
                <w:rFonts w:hint="cs" w:ascii="宋体" w:hAnsi="宋体" w:eastAsia="宋体" w:cs="宋体"/>
                <w:sz w:val="24"/>
                <w:szCs w:val="24"/>
              </w:rPr>
              <w:t xml:space="preserve">“</w:t>
            </w:r>
            <w:r>
              <w:rPr>
                <w:rFonts w:hint="eastAsia" w:ascii="宋体" w:hAnsi="宋体" w:eastAsia="宋体" w:cs="宋体"/>
                <w:sz w:val="24"/>
                <w:szCs w:val="24"/>
              </w:rPr>
              <w:t xml:space="preserve">有效</w:t>
            </w:r>
            <w:r>
              <w:rPr>
                <w:rFonts w:hint="cs" w:ascii="宋体" w:hAnsi="宋体" w:eastAsia="宋体" w:cs="宋体"/>
                <w:sz w:val="24"/>
                <w:szCs w:val="24"/>
              </w:rPr>
              <w:t xml:space="preserve">”</w:t>
            </w:r>
            <w:r>
              <w:rPr>
                <w:rFonts w:hint="eastAsia" w:ascii="宋体" w:hAnsi="宋体" w:eastAsia="宋体" w:cs="宋体"/>
                <w:sz w:val="24"/>
                <w:szCs w:val="24"/>
              </w:rPr>
              <w:t xml:space="preserve">的网页截图</w:t>
            </w:r>
            <w:r>
              <w:rPr>
                <w:rFonts w:hint="eastAsia" w:ascii="宋体" w:hAnsi="宋体" w:eastAsia="宋体" w:cs="宋体"/>
                <w:sz w:val="24"/>
                <w:szCs w:val="24"/>
              </w:rPr>
              <w:t xml:space="preserve">或网页打印件</w:t>
            </w:r>
            <w:r>
              <w:rPr>
                <w:rFonts w:hint="eastAsia" w:ascii="宋体" w:hAnsi="宋体" w:eastAsia="宋体" w:cs="宋体"/>
                <w:sz w:val="24"/>
                <w:szCs w:val="24"/>
              </w:rPr>
              <w:t xml:space="preserve">，并加盖投标人单位公章；未按要求提供的，本项不得分。</w:t>
            </w:r>
            <w:r/>
          </w:p>
        </w:tc>
        <w:tc>
          <w:tcPr>
            <w:tcW w:w="2074" w:type="dxa"/>
            <w:textDirection w:val="lrTb"/>
            <w:noWrap w:val="false"/>
          </w:tcPr>
          <w:p>
            <w:pPr>
              <w:rPr>
                <w:rFonts w:ascii="宋体" w:hAnsi="宋体" w:eastAsia="宋体" w:cs="宋体"/>
                <w:sz w:val="24"/>
                <w:szCs w:val="24"/>
              </w:rPr>
            </w:pPr>
            <w:r>
              <w:rPr>
                <w:rFonts w:ascii="宋体" w:hAnsi="宋体" w:eastAsia="宋体" w:cs="宋体"/>
                <w:sz w:val="24"/>
                <w:szCs w:val="24"/>
              </w:rPr>
              <w:t xml:space="preserve">8</w:t>
            </w:r>
            <w:r/>
          </w:p>
        </w:tc>
      </w:tr>
      <w:tr>
        <w:trPr/>
        <w:tc>
          <w:tcPr>
            <w:tcW w:w="704" w:type="dxa"/>
            <w:textDirection w:val="lrTb"/>
            <w:noWrap w:val="false"/>
          </w:tcPr>
          <w:p>
            <w:r>
              <w:t xml:space="preserve">5</w:t>
            </w:r>
            <w:r/>
          </w:p>
        </w:tc>
        <w:tc>
          <w:tcPr>
            <w:tcW w:w="12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车辆及机械设备</w:t>
            </w:r>
            <w:r/>
          </w:p>
        </w:tc>
        <w:tc>
          <w:tcPr>
            <w:tcW w:w="424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1.投标人拟投入本项目的车辆（</w:t>
            </w:r>
            <w:r>
              <w:rPr>
                <w:rFonts w:ascii="宋体" w:hAnsi="宋体" w:eastAsia="宋体" w:cs="宋体"/>
                <w:sz w:val="24"/>
                <w:szCs w:val="24"/>
              </w:rPr>
              <w:t xml:space="preserve">7</w:t>
            </w:r>
            <w:r>
              <w:rPr>
                <w:rFonts w:hint="eastAsia" w:ascii="宋体" w:hAnsi="宋体" w:eastAsia="宋体" w:cs="宋体"/>
                <w:sz w:val="24"/>
                <w:szCs w:val="24"/>
              </w:rPr>
              <w:t xml:space="preserve">分）</w:t>
            </w:r>
            <w:r/>
          </w:p>
          <w:p>
            <w:pPr>
              <w:rPr>
                <w:rFonts w:ascii="宋体" w:hAnsi="宋体" w:eastAsia="宋体" w:cs="宋体"/>
                <w:sz w:val="24"/>
                <w:szCs w:val="24"/>
              </w:rPr>
            </w:pPr>
            <w:r>
              <w:rPr>
                <w:rFonts w:hint="eastAsia" w:ascii="宋体" w:hAnsi="宋体" w:eastAsia="宋体" w:cs="宋体"/>
                <w:sz w:val="24"/>
                <w:szCs w:val="24"/>
              </w:rPr>
              <w:t xml:space="preserve">（1）配备1辆专业洒水车的得1分，本小项最高得1分；</w:t>
            </w:r>
            <w:r/>
          </w:p>
          <w:p>
            <w:pPr>
              <w:rPr>
                <w:rFonts w:ascii="宋体" w:hAnsi="宋体" w:eastAsia="宋体" w:cs="宋体"/>
                <w:sz w:val="24"/>
                <w:szCs w:val="24"/>
              </w:rPr>
            </w:pPr>
            <w:r>
              <w:rPr>
                <w:rFonts w:hint="eastAsia" w:ascii="宋体" w:hAnsi="宋体" w:eastAsia="宋体" w:cs="宋体"/>
                <w:sz w:val="24"/>
                <w:szCs w:val="24"/>
              </w:rPr>
              <w:t xml:space="preserve">（2）配备1辆专业登高作业车的得1分，本小项最高得1分；</w:t>
            </w:r>
            <w:r/>
          </w:p>
          <w:p>
            <w:pPr>
              <w:rPr>
                <w:rFonts w:ascii="宋体" w:hAnsi="宋体" w:eastAsia="宋体" w:cs="宋体"/>
                <w:sz w:val="24"/>
                <w:szCs w:val="24"/>
              </w:rPr>
            </w:pPr>
            <w:r>
              <w:rPr>
                <w:rFonts w:hint="eastAsia" w:ascii="宋体" w:hAnsi="宋体" w:eastAsia="宋体" w:cs="宋体"/>
                <w:sz w:val="24"/>
                <w:szCs w:val="24"/>
              </w:rPr>
              <w:t xml:space="preserve">（3）配备1辆垃圾压缩车的得1分，本小项最高1分；</w:t>
            </w:r>
            <w:r/>
          </w:p>
          <w:p>
            <w:pPr>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4</w:t>
            </w:r>
            <w:r>
              <w:rPr>
                <w:rFonts w:hint="eastAsia" w:ascii="宋体" w:hAnsi="宋体" w:eastAsia="宋体" w:cs="宋体"/>
                <w:sz w:val="24"/>
                <w:szCs w:val="24"/>
              </w:rPr>
              <w:t xml:space="preserve">）配备1辆清运货车的得1分，本小项最高得1分；</w:t>
            </w:r>
            <w:r/>
          </w:p>
          <w:p>
            <w:pPr>
              <w:rPr>
                <w:rFonts w:ascii="宋体" w:hAnsi="宋体" w:eastAsia="宋体" w:cs="宋体"/>
                <w:sz w:val="24"/>
                <w:szCs w:val="24"/>
              </w:rPr>
            </w:pPr>
            <w:r>
              <w:rPr>
                <w:rFonts w:hint="eastAsia" w:ascii="宋体" w:hAnsi="宋体" w:eastAsia="宋体" w:cs="宋体"/>
                <w:sz w:val="24"/>
                <w:szCs w:val="24"/>
              </w:rPr>
              <w:t xml:space="preserve">（5）配备1辆高压冲洗车的，得</w:t>
            </w:r>
            <w:r>
              <w:rPr>
                <w:rFonts w:ascii="宋体" w:hAnsi="宋体" w:eastAsia="宋体" w:cs="宋体"/>
                <w:sz w:val="24"/>
                <w:szCs w:val="24"/>
              </w:rPr>
              <w:t xml:space="preserve">1</w:t>
            </w:r>
            <w:r>
              <w:rPr>
                <w:rFonts w:hint="eastAsia" w:ascii="宋体" w:hAnsi="宋体" w:eastAsia="宋体" w:cs="宋体"/>
                <w:sz w:val="24"/>
                <w:szCs w:val="24"/>
              </w:rPr>
              <w:t xml:space="preserve">分，本项最高得</w:t>
            </w:r>
            <w:r>
              <w:rPr>
                <w:rFonts w:ascii="宋体" w:hAnsi="宋体" w:eastAsia="宋体" w:cs="宋体"/>
                <w:sz w:val="24"/>
                <w:szCs w:val="24"/>
              </w:rPr>
              <w:t xml:space="preserve">1</w:t>
            </w:r>
            <w:r>
              <w:rPr>
                <w:rFonts w:hint="eastAsia" w:ascii="宋体" w:hAnsi="宋体" w:eastAsia="宋体" w:cs="宋体"/>
                <w:sz w:val="24"/>
                <w:szCs w:val="24"/>
              </w:rPr>
              <w:t xml:space="preserve">分；</w:t>
            </w:r>
            <w:r/>
          </w:p>
          <w:p>
            <w:pPr>
              <w:rPr>
                <w:rFonts w:ascii="宋体" w:hAnsi="宋体" w:eastAsia="宋体" w:cs="宋体"/>
                <w:sz w:val="24"/>
                <w:szCs w:val="24"/>
              </w:rPr>
            </w:pPr>
            <w:r>
              <w:rPr>
                <w:rFonts w:hint="eastAsia" w:ascii="宋体" w:hAnsi="宋体" w:eastAsia="宋体" w:cs="宋体"/>
                <w:sz w:val="24"/>
                <w:szCs w:val="24"/>
              </w:rPr>
              <w:t xml:space="preserve">（6）配备两辆清扫车的，得</w:t>
            </w:r>
            <w:r>
              <w:rPr>
                <w:rFonts w:hint="eastAsia" w:ascii="宋体" w:hAnsi="宋体" w:eastAsia="宋体" w:cs="宋体"/>
                <w:sz w:val="24"/>
                <w:szCs w:val="24"/>
              </w:rPr>
              <w:t xml:space="preserve">2</w:t>
            </w:r>
            <w:r>
              <w:rPr>
                <w:rFonts w:hint="eastAsia" w:ascii="宋体" w:hAnsi="宋体" w:eastAsia="宋体" w:cs="宋体"/>
                <w:sz w:val="24"/>
                <w:szCs w:val="24"/>
              </w:rPr>
              <w:t xml:space="preserve">分，本项最高得</w:t>
            </w:r>
            <w:r>
              <w:rPr>
                <w:rFonts w:hint="eastAsia" w:ascii="宋体" w:hAnsi="宋体" w:eastAsia="宋体" w:cs="宋体"/>
                <w:sz w:val="24"/>
                <w:szCs w:val="24"/>
              </w:rPr>
              <w:t xml:space="preserve">2</w:t>
            </w:r>
            <w:r>
              <w:rPr>
                <w:rFonts w:hint="eastAsia" w:ascii="宋体" w:hAnsi="宋体" w:eastAsia="宋体" w:cs="宋体"/>
                <w:sz w:val="24"/>
                <w:szCs w:val="24"/>
              </w:rPr>
              <w:t xml:space="preserve">分。</w:t>
            </w:r>
            <w:r/>
          </w:p>
          <w:p>
            <w:pPr>
              <w:spacing w:line="440" w:lineRule="exact"/>
              <w:tabs>
                <w:tab w:val="left" w:pos="2850" w:leader="none"/>
                <w:tab w:val="center" w:pos="4153" w:leader="none"/>
              </w:tabs>
              <w:rPr>
                <w:rFonts w:ascii="宋体" w:hAnsi="宋体" w:eastAsia="宋体" w:cs="宋体"/>
                <w:sz w:val="24"/>
                <w:szCs w:val="24"/>
              </w:rPr>
            </w:pPr>
            <w:r>
              <w:rPr>
                <w:rFonts w:hint="eastAsia" w:ascii="宋体" w:hAnsi="宋体" w:eastAsia="宋体" w:cs="宋体"/>
                <w:sz w:val="24"/>
                <w:szCs w:val="24"/>
              </w:rPr>
              <w:t xml:space="preserve">以上车辆可为投标人自有或者租赁。其中：自有的须同时提供：①车辆购置发票；②车辆行驶证（在有效期内）；③车辆（含车牌号）照片。</w:t>
            </w:r>
            <w:r/>
          </w:p>
          <w:p>
            <w:pPr>
              <w:ind w:firstLine="482"/>
              <w:spacing w:line="440" w:lineRule="exact"/>
              <w:tabs>
                <w:tab w:val="left" w:pos="2850" w:leader="none"/>
                <w:tab w:val="center" w:pos="4153" w:leader="none"/>
              </w:tabs>
              <w:rPr>
                <w:rFonts w:ascii="宋体" w:hAnsi="宋体" w:eastAsia="宋体" w:cs="宋体"/>
                <w:sz w:val="24"/>
                <w:szCs w:val="24"/>
              </w:rPr>
            </w:pPr>
            <w:r>
              <w:rPr>
                <w:rFonts w:hint="eastAsia" w:ascii="宋体" w:hAnsi="宋体" w:eastAsia="宋体" w:cs="宋体"/>
                <w:sz w:val="24"/>
                <w:szCs w:val="24"/>
              </w:rPr>
              <w:t xml:space="preserve">租赁的须同时提供：①租赁合同</w:t>
            </w:r>
            <w:r>
              <w:rPr>
                <w:rFonts w:hint="eastAsia" w:ascii="宋体" w:hAnsi="宋体" w:eastAsia="宋体" w:cs="宋体"/>
                <w:sz w:val="24"/>
                <w:szCs w:val="24"/>
              </w:rPr>
              <w:t xml:space="preserve">（租赁期限应覆盖本项目服务期）；②车辆行驶证（在有效期内）；③车辆（含车牌号）照片。</w:t>
            </w:r>
            <w:r/>
          </w:p>
          <w:p>
            <w:pPr>
              <w:ind w:firstLine="482"/>
              <w:spacing w:line="440" w:lineRule="exact"/>
              <w:tabs>
                <w:tab w:val="left" w:pos="2850" w:leader="none"/>
                <w:tab w:val="center" w:pos="4153" w:leader="none"/>
              </w:tabs>
              <w:rPr>
                <w:rFonts w:ascii="宋体" w:hAnsi="宋体" w:eastAsia="宋体" w:cs="宋体"/>
                <w:sz w:val="24"/>
                <w:szCs w:val="24"/>
              </w:rPr>
            </w:pPr>
            <w:r>
              <w:rPr>
                <w:rFonts w:hint="eastAsia" w:ascii="宋体" w:hAnsi="宋体" w:eastAsia="宋体" w:cs="宋体"/>
                <w:sz w:val="24"/>
                <w:szCs w:val="24"/>
              </w:rPr>
              <w:t xml:space="preserve">以原件扫描件并加盖公章作为得分依据，否则此项不得分。</w:t>
            </w:r>
            <w:r/>
          </w:p>
          <w:p>
            <w:pPr>
              <w:rPr>
                <w:rFonts w:ascii="宋体" w:hAnsi="宋体" w:eastAsia="宋体" w:cs="宋体"/>
                <w:sz w:val="24"/>
                <w:szCs w:val="24"/>
              </w:rPr>
            </w:pPr>
            <w:r>
              <w:rPr>
                <w:rFonts w:hint="eastAsia" w:ascii="宋体" w:hAnsi="宋体" w:eastAsia="宋体" w:cs="宋体"/>
                <w:sz w:val="24"/>
                <w:szCs w:val="24"/>
              </w:rPr>
              <w:t xml:space="preserve">2.投标人拟投入本项目的机械设备（</w:t>
            </w:r>
            <w:r>
              <w:rPr>
                <w:rFonts w:ascii="宋体" w:hAnsi="宋体" w:eastAsia="宋体" w:cs="宋体"/>
                <w:sz w:val="24"/>
                <w:szCs w:val="24"/>
              </w:rPr>
              <w:t xml:space="preserve">3</w:t>
            </w:r>
            <w:r>
              <w:rPr>
                <w:rFonts w:hint="eastAsia" w:ascii="宋体" w:hAnsi="宋体" w:eastAsia="宋体" w:cs="宋体"/>
                <w:sz w:val="24"/>
                <w:szCs w:val="24"/>
              </w:rPr>
              <w:t xml:space="preserve">分），其中：</w:t>
            </w:r>
            <w:r/>
          </w:p>
          <w:p>
            <w:pPr>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）油锯2个及以上的，得0.5分；</w:t>
            </w:r>
            <w:r/>
          </w:p>
          <w:p>
            <w:pPr>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w:t>
            </w:r>
            <w:r>
              <w:rPr>
                <w:rFonts w:hint="eastAsia" w:ascii="宋体" w:hAnsi="宋体" w:eastAsia="宋体" w:cs="宋体"/>
                <w:sz w:val="24"/>
                <w:szCs w:val="24"/>
              </w:rPr>
              <w:t xml:space="preserve">）吹风机4台及以上的，得0.5分；</w:t>
            </w:r>
            <w:r/>
          </w:p>
          <w:p>
            <w:pPr>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）绿篱机2台及以上的，得0.5分；</w:t>
            </w:r>
            <w:r/>
          </w:p>
          <w:p>
            <w:pPr>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4</w:t>
            </w:r>
            <w:r>
              <w:rPr>
                <w:rFonts w:hint="eastAsia" w:ascii="宋体" w:hAnsi="宋体" w:eastAsia="宋体" w:cs="宋体"/>
                <w:sz w:val="24"/>
                <w:szCs w:val="24"/>
              </w:rPr>
              <w:t xml:space="preserve">）高程打药机1台及以上的，得0.5分；</w:t>
            </w:r>
            <w:r/>
          </w:p>
          <w:p>
            <w:pPr>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5</w:t>
            </w:r>
            <w:r>
              <w:rPr>
                <w:rFonts w:hint="eastAsia" w:ascii="宋体" w:hAnsi="宋体" w:eastAsia="宋体" w:cs="宋体"/>
                <w:sz w:val="24"/>
                <w:szCs w:val="24"/>
              </w:rPr>
              <w:t xml:space="preserve">）草坪机1台及以上的，得0.5分；</w:t>
            </w:r>
            <w:r/>
          </w:p>
          <w:p>
            <w:pPr>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6</w:t>
            </w:r>
            <w:r>
              <w:rPr>
                <w:rFonts w:hint="eastAsia" w:ascii="宋体" w:hAnsi="宋体" w:eastAsia="宋体" w:cs="宋体"/>
                <w:sz w:val="24"/>
                <w:szCs w:val="24"/>
              </w:rPr>
              <w:t xml:space="preserve">）割灌机1台及以上的，得0.5分。</w:t>
            </w:r>
            <w:r/>
          </w:p>
          <w:p>
            <w:pPr>
              <w:spacing w:line="440" w:lineRule="exact"/>
              <w:tabs>
                <w:tab w:val="left" w:pos="2850" w:leader="none"/>
                <w:tab w:val="center" w:pos="4153" w:leader="none"/>
              </w:tabs>
              <w:rPr>
                <w:rFonts w:ascii="宋体" w:hAnsi="宋体" w:eastAsia="宋体" w:cs="宋体"/>
                <w:sz w:val="24"/>
                <w:szCs w:val="24"/>
              </w:rPr>
            </w:pPr>
            <w:r>
              <w:rPr>
                <w:rFonts w:hint="eastAsia" w:ascii="宋体" w:hAnsi="宋体" w:eastAsia="宋体" w:cs="宋体"/>
                <w:sz w:val="24"/>
                <w:szCs w:val="24"/>
              </w:rPr>
              <w:t xml:space="preserve">以上机械设备可为投标人自有或者租赁。其中：自有的须同时提供：①设备购置发票；②设备照片。</w:t>
            </w:r>
            <w:r/>
          </w:p>
          <w:p>
            <w:pPr>
              <w:ind w:firstLine="482"/>
              <w:spacing w:line="440" w:lineRule="exact"/>
              <w:tabs>
                <w:tab w:val="left" w:pos="2850" w:leader="none"/>
                <w:tab w:val="center" w:pos="4153" w:leader="none"/>
              </w:tabs>
              <w:rPr>
                <w:rFonts w:ascii="宋体" w:hAnsi="宋体" w:eastAsia="宋体" w:cs="宋体"/>
                <w:sz w:val="24"/>
                <w:szCs w:val="24"/>
              </w:rPr>
            </w:pPr>
            <w:r>
              <w:rPr>
                <w:rFonts w:hint="eastAsia" w:ascii="宋体" w:hAnsi="宋体" w:eastAsia="宋体" w:cs="宋体"/>
                <w:sz w:val="24"/>
                <w:szCs w:val="24"/>
              </w:rPr>
              <w:t xml:space="preserve">租赁的须同时提供：①租赁合同（租赁期限应覆盖本项目服务期）；②设备照片。</w:t>
            </w:r>
            <w:r/>
          </w:p>
          <w:p>
            <w:pPr>
              <w:ind w:firstLine="482"/>
              <w:spacing w:line="440" w:lineRule="exact"/>
              <w:tabs>
                <w:tab w:val="left" w:pos="2850" w:leader="none"/>
                <w:tab w:val="center" w:pos="4153" w:leader="none"/>
              </w:tabs>
              <w:rPr>
                <w:rFonts w:ascii="宋体" w:hAnsi="宋体" w:eastAsia="宋体" w:cs="宋体"/>
                <w:sz w:val="24"/>
                <w:szCs w:val="24"/>
              </w:rPr>
            </w:pPr>
            <w:r>
              <w:rPr>
                <w:rFonts w:hint="eastAsia" w:ascii="宋体" w:hAnsi="宋体" w:eastAsia="宋体" w:cs="宋体"/>
                <w:sz w:val="24"/>
                <w:szCs w:val="24"/>
              </w:rPr>
              <w:t xml:space="preserve">每一小项中投标人的机械种类或数量（含发票购货数量与设备照片数量）不一致的，均不得分。</w:t>
            </w:r>
            <w:r/>
          </w:p>
          <w:p>
            <w:pPr>
              <w:ind w:firstLine="482"/>
              <w:spacing w:line="440" w:lineRule="exact"/>
              <w:tabs>
                <w:tab w:val="left" w:pos="2850" w:leader="none"/>
                <w:tab w:val="center" w:pos="4153" w:leader="none"/>
              </w:tabs>
              <w:rPr>
                <w:rFonts w:ascii="宋体" w:hAnsi="宋体" w:eastAsia="宋体" w:cs="宋体"/>
                <w:sz w:val="24"/>
                <w:szCs w:val="24"/>
              </w:rPr>
            </w:pPr>
            <w:r>
              <w:rPr>
                <w:rFonts w:hint="eastAsia" w:ascii="宋体" w:hAnsi="宋体" w:eastAsia="宋体" w:cs="宋体"/>
                <w:sz w:val="24"/>
                <w:szCs w:val="24"/>
              </w:rPr>
              <w:t xml:space="preserve">以原件扫描件并加盖公章作为得分依据，否则此项不得分。</w:t>
            </w:r>
            <w:r/>
          </w:p>
        </w:tc>
        <w:tc>
          <w:tcPr>
            <w:tcW w:w="2074"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10</w:t>
            </w:r>
            <w:r/>
          </w:p>
        </w:tc>
      </w:tr>
      <w:tr>
        <w:trPr/>
        <w:tc>
          <w:tcPr>
            <w:tcW w:w="704" w:type="dxa"/>
            <w:textDirection w:val="lrTb"/>
            <w:noWrap w:val="false"/>
          </w:tcPr>
          <w:p>
            <w:r>
              <w:t xml:space="preserve">6</w:t>
            </w:r>
            <w:r/>
          </w:p>
        </w:tc>
        <w:tc>
          <w:tcPr>
            <w:tcW w:w="12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道路保洁服务方案</w:t>
            </w:r>
            <w:r/>
          </w:p>
        </w:tc>
        <w:tc>
          <w:tcPr>
            <w:tcW w:w="424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投标人根据本项目实际编制道路保洁服务方案，方案至少包含：①作业量、任务目标、作业标准；②保洁作业重点难点分析及解决措施；③道路保洁管理制度；④保洁作业工作流程措施；⑤作业人员、保洁机具设备配置保障措施。1、要点全部齐全，内容完整详实针对性强，完全满足采购全部需求，得</w:t>
            </w:r>
            <w:r>
              <w:rPr>
                <w:rFonts w:ascii="宋体" w:hAnsi="宋体" w:eastAsia="宋体" w:cs="宋体"/>
                <w:sz w:val="24"/>
                <w:szCs w:val="24"/>
              </w:rPr>
              <w:t xml:space="preserve">13分；</w:t>
            </w:r>
            <w:r/>
          </w:p>
          <w:p>
            <w:pPr>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ascii="宋体" w:hAnsi="宋体" w:eastAsia="宋体" w:cs="宋体"/>
                <w:sz w:val="24"/>
                <w:szCs w:val="24"/>
              </w:rPr>
              <w:t xml:space="preserve">要点全部齐全，但部分内容深度不足、针对性一般，基本满足采购需求，得10分；</w:t>
            </w:r>
            <w:r/>
          </w:p>
          <w:p>
            <w:pPr>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w:t>
            </w:r>
            <w:r>
              <w:rPr>
                <w:rFonts w:ascii="宋体" w:hAnsi="宋体" w:eastAsia="宋体" w:cs="宋体"/>
                <w:sz w:val="24"/>
                <w:szCs w:val="24"/>
              </w:rPr>
              <w:t xml:space="preserve">要点存在1项缺失，或部分内容与采购需求存在偏差，核心服务内容可覆盖，得7分；</w:t>
            </w:r>
            <w:r/>
          </w:p>
          <w:p>
            <w:pPr>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w:t>
            </w:r>
            <w:r>
              <w:rPr>
                <w:rFonts w:ascii="宋体" w:hAnsi="宋体" w:eastAsia="宋体" w:cs="宋体"/>
                <w:sz w:val="24"/>
                <w:szCs w:val="24"/>
              </w:rPr>
              <w:t xml:space="preserve">要点存在2项及以上缺失，或较多内容不匹配采购需求，仅少量内容符合项目实际，得3分；</w:t>
            </w:r>
            <w:r/>
          </w:p>
          <w:p>
            <w:pPr>
              <w:rPr>
                <w:rFonts w:ascii="宋体" w:hAnsi="宋体" w:eastAsia="宋体" w:cs="宋体"/>
                <w:sz w:val="24"/>
                <w:szCs w:val="24"/>
              </w:rPr>
            </w:pPr>
            <w:r>
              <w:rPr>
                <w:rFonts w:ascii="宋体" w:hAnsi="宋体" w:eastAsia="宋体" w:cs="宋体"/>
                <w:sz w:val="24"/>
                <w:szCs w:val="24"/>
              </w:rPr>
              <w:t xml:space="preserve">5.未提供本项方案，或2项以上要点缺失且核心服务未覆盖，得0分。</w:t>
            </w:r>
            <w:r/>
          </w:p>
        </w:tc>
        <w:tc>
          <w:tcPr>
            <w:tcW w:w="2074" w:type="dxa"/>
            <w:textDirection w:val="lrTb"/>
            <w:noWrap w:val="false"/>
          </w:tcPr>
          <w:p>
            <w:pPr>
              <w:rPr>
                <w:rFonts w:ascii="宋体" w:hAnsi="宋体" w:eastAsia="宋体" w:cs="宋体"/>
                <w:sz w:val="24"/>
                <w:szCs w:val="24"/>
              </w:rPr>
            </w:pPr>
            <w:r>
              <w:rPr>
                <w:rFonts w:ascii="宋体" w:hAnsi="宋体" w:eastAsia="宋体" w:cs="宋体"/>
                <w:sz w:val="24"/>
                <w:szCs w:val="24"/>
              </w:rPr>
              <w:t xml:space="preserve">13</w:t>
            </w:r>
            <w:r/>
          </w:p>
        </w:tc>
      </w:tr>
      <w:tr>
        <w:trPr/>
        <w:tc>
          <w:tcPr>
            <w:tcW w:w="704" w:type="dxa"/>
            <w:textDirection w:val="lrTb"/>
            <w:noWrap w:val="false"/>
          </w:tcPr>
          <w:p>
            <w:r>
              <w:t xml:space="preserve">7</w:t>
            </w:r>
            <w:r/>
          </w:p>
        </w:tc>
        <w:tc>
          <w:tcPr>
            <w:tcW w:w="12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绿化管护服务方案</w:t>
            </w:r>
            <w:r/>
          </w:p>
        </w:tc>
        <w:tc>
          <w:tcPr>
            <w:tcW w:w="424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投标人根据本项目实际编制绿化管护服务方案，方案至少包含：①管护范围、管护目标、管护标准；②绿化管护重点难点分析及解决措施；③绿化管护管理制度；④全年管护作业计划。</w:t>
            </w:r>
            <w:r/>
          </w:p>
          <w:p>
            <w:pPr>
              <w:rPr>
                <w:rFonts w:ascii="宋体" w:hAnsi="宋体" w:eastAsia="宋体" w:cs="宋体"/>
                <w:sz w:val="24"/>
                <w:szCs w:val="24"/>
              </w:rPr>
            </w:pPr>
            <w:r>
              <w:rPr>
                <w:rFonts w:ascii="宋体" w:hAnsi="宋体" w:eastAsia="宋体" w:cs="宋体"/>
                <w:sz w:val="24"/>
                <w:szCs w:val="24"/>
              </w:rPr>
              <w:t xml:space="preserve">1、必备要点全部齐全、内容详实、针对性强、贴合项目实际、完全满足采购全部需求，得 13分；</w:t>
            </w:r>
            <w:r/>
          </w:p>
          <w:p>
            <w:pPr>
              <w:rPr>
                <w:rFonts w:ascii="宋体" w:hAnsi="宋体" w:eastAsia="宋体" w:cs="宋体"/>
                <w:sz w:val="24"/>
                <w:szCs w:val="24"/>
              </w:rPr>
            </w:pPr>
            <w:r>
              <w:rPr>
                <w:rFonts w:ascii="宋体" w:hAnsi="宋体" w:eastAsia="宋体" w:cs="宋体"/>
                <w:sz w:val="24"/>
                <w:szCs w:val="24"/>
              </w:rPr>
              <w:t xml:space="preserve">2、必备要点全部齐全、内容完整、深度一般、整体基本满足采购需求，得 10分；</w:t>
            </w:r>
            <w:r/>
          </w:p>
          <w:p>
            <w:pPr>
              <w:rPr>
                <w:rFonts w:ascii="宋体" w:hAnsi="宋体" w:eastAsia="宋体" w:cs="宋体"/>
                <w:sz w:val="24"/>
                <w:szCs w:val="24"/>
              </w:rPr>
            </w:pPr>
            <w:r>
              <w:rPr>
                <w:rFonts w:ascii="宋体" w:hAnsi="宋体" w:eastAsia="宋体" w:cs="宋体"/>
                <w:sz w:val="24"/>
                <w:szCs w:val="24"/>
              </w:rPr>
              <w:t xml:space="preserve">3、必备要点全部齐全，但内容较为简单、针对性偏弱，仅满足基础采购需求，得7分；</w:t>
            </w:r>
            <w:r/>
          </w:p>
          <w:p>
            <w:pPr>
              <w:rPr>
                <w:rFonts w:ascii="宋体" w:hAnsi="宋体" w:eastAsia="宋体" w:cs="宋体"/>
                <w:sz w:val="24"/>
                <w:szCs w:val="24"/>
              </w:rPr>
            </w:pPr>
            <w:r>
              <w:rPr>
                <w:rFonts w:ascii="宋体" w:hAnsi="宋体" w:eastAsia="宋体" w:cs="宋体"/>
                <w:sz w:val="24"/>
                <w:szCs w:val="24"/>
              </w:rPr>
              <w:t xml:space="preserve">4、存在任意一项必备要点缺失，或内容与项目需求存在偏差、内容不完善，得 3分；</w:t>
            </w:r>
            <w:r/>
          </w:p>
          <w:p>
            <w:pPr>
              <w:rPr>
                <w:rFonts w:ascii="宋体" w:hAnsi="宋体" w:eastAsia="宋体" w:cs="宋体"/>
                <w:sz w:val="24"/>
                <w:szCs w:val="24"/>
              </w:rPr>
            </w:pPr>
            <w:r>
              <w:rPr>
                <w:rFonts w:ascii="宋体" w:hAnsi="宋体" w:eastAsia="宋体" w:cs="宋体"/>
                <w:sz w:val="24"/>
                <w:szCs w:val="24"/>
              </w:rPr>
              <w:t xml:space="preserve">5、未提供本项方案，或两项及以上要点缺失、核心服务内容缺失，得 0分。</w:t>
            </w:r>
            <w:r/>
          </w:p>
        </w:tc>
        <w:tc>
          <w:tcPr>
            <w:tcW w:w="2074" w:type="dxa"/>
            <w:textDirection w:val="lrTb"/>
            <w:noWrap w:val="false"/>
          </w:tcPr>
          <w:p>
            <w:pPr>
              <w:rPr>
                <w:rFonts w:ascii="宋体" w:hAnsi="宋体" w:eastAsia="宋体" w:cs="宋体"/>
                <w:sz w:val="24"/>
                <w:szCs w:val="24"/>
              </w:rPr>
            </w:pPr>
            <w:r>
              <w:rPr>
                <w:rFonts w:ascii="宋体" w:hAnsi="宋体" w:eastAsia="宋体" w:cs="宋体"/>
                <w:sz w:val="24"/>
                <w:szCs w:val="24"/>
              </w:rPr>
              <w:t xml:space="preserve">13</w:t>
            </w:r>
            <w:r/>
          </w:p>
        </w:tc>
      </w:tr>
      <w:tr>
        <w:trPr/>
        <w:tc>
          <w:tcPr>
            <w:tcW w:w="704" w:type="dxa"/>
            <w:textDirection w:val="lrTb"/>
            <w:noWrap w:val="false"/>
          </w:tcPr>
          <w:p>
            <w:r>
              <w:t xml:space="preserve">8</w:t>
            </w:r>
            <w:r/>
          </w:p>
        </w:tc>
        <w:tc>
          <w:tcPr>
            <w:tcW w:w="12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安全生产、文明生产方案</w:t>
            </w:r>
            <w:r/>
          </w:p>
        </w:tc>
        <w:tc>
          <w:tcPr>
            <w:tcW w:w="424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针对本项目道路保洁、绿化管护服务内容制定的安全生产、文明生产方案是否具有针对性、计划是否可实施、流程是否具有可操作性进行评审。</w:t>
            </w:r>
            <w:r/>
          </w:p>
          <w:p>
            <w:pPr>
              <w:rPr>
                <w:rFonts w:ascii="宋体" w:hAnsi="宋体" w:eastAsia="宋体" w:cs="宋体"/>
                <w:sz w:val="24"/>
                <w:szCs w:val="24"/>
              </w:rPr>
            </w:pPr>
            <w:r>
              <w:rPr>
                <w:rFonts w:ascii="宋体" w:hAnsi="宋体" w:eastAsia="宋体" w:cs="宋体"/>
                <w:sz w:val="24"/>
                <w:szCs w:val="24"/>
              </w:rPr>
              <w:t xml:space="preserve">①</w:t>
            </w:r>
            <w:r>
              <w:rPr>
                <w:rFonts w:hint="eastAsia" w:ascii="宋体" w:hAnsi="宋体" w:eastAsia="宋体" w:cs="宋体"/>
                <w:sz w:val="24"/>
                <w:szCs w:val="24"/>
              </w:rPr>
              <w:t xml:space="preserve">方案内容全面、科学合理，内容与要点相符、每个要点均有展开详细的阐述且能够适用于本项目的，得</w:t>
            </w:r>
            <w:r>
              <w:rPr>
                <w:rFonts w:ascii="宋体" w:hAnsi="宋体" w:eastAsia="宋体" w:cs="宋体"/>
                <w:sz w:val="24"/>
                <w:szCs w:val="24"/>
              </w:rPr>
              <w:t xml:space="preserve">8</w:t>
            </w:r>
            <w:r>
              <w:rPr>
                <w:rFonts w:hint="eastAsia" w:ascii="宋体" w:hAnsi="宋体" w:eastAsia="宋体" w:cs="宋体"/>
                <w:sz w:val="24"/>
                <w:szCs w:val="24"/>
              </w:rPr>
              <w:t xml:space="preserve">分；</w:t>
            </w:r>
            <w:r/>
          </w:p>
          <w:p>
            <w:pPr>
              <w:rPr>
                <w:rFonts w:ascii="宋体" w:hAnsi="宋体" w:eastAsia="宋体" w:cs="宋体"/>
                <w:sz w:val="24"/>
                <w:szCs w:val="24"/>
              </w:rPr>
            </w:pPr>
            <w:r>
              <w:rPr>
                <w:rFonts w:ascii="宋体" w:hAnsi="宋体" w:eastAsia="宋体" w:cs="宋体"/>
                <w:sz w:val="24"/>
                <w:szCs w:val="24"/>
              </w:rPr>
              <w:t xml:space="preserve">②</w:t>
            </w:r>
            <w:r>
              <w:rPr>
                <w:rFonts w:hint="eastAsia" w:ascii="宋体" w:hAnsi="宋体" w:eastAsia="宋体" w:cs="宋体"/>
                <w:sz w:val="24"/>
                <w:szCs w:val="24"/>
              </w:rPr>
              <w:t xml:space="preserve">方案内容较全面，内容与要点基本相符、每个要点均有展开阐述但不够具体，能够适用于本项目的，得</w:t>
            </w:r>
            <w:r>
              <w:rPr>
                <w:rFonts w:ascii="宋体" w:hAnsi="宋体" w:eastAsia="宋体" w:cs="宋体"/>
                <w:sz w:val="24"/>
                <w:szCs w:val="24"/>
              </w:rPr>
              <w:t xml:space="preserve">6</w:t>
            </w:r>
            <w:r>
              <w:rPr>
                <w:rFonts w:hint="eastAsia" w:ascii="宋体" w:hAnsi="宋体" w:eastAsia="宋体" w:cs="宋体"/>
                <w:sz w:val="24"/>
                <w:szCs w:val="24"/>
              </w:rPr>
              <w:t xml:space="preserve">分；</w:t>
            </w:r>
            <w:r/>
          </w:p>
          <w:p>
            <w:pPr>
              <w:rPr>
                <w:rFonts w:ascii="宋体" w:hAnsi="宋体" w:eastAsia="宋体" w:cs="宋体"/>
                <w:sz w:val="24"/>
                <w:szCs w:val="24"/>
              </w:rPr>
            </w:pPr>
            <w:r>
              <w:rPr>
                <w:rFonts w:ascii="宋体" w:hAnsi="宋体" w:eastAsia="宋体" w:cs="宋体"/>
                <w:sz w:val="24"/>
                <w:szCs w:val="24"/>
              </w:rPr>
              <w:t xml:space="preserve">③</w:t>
            </w:r>
            <w:r>
              <w:rPr>
                <w:rFonts w:hint="eastAsia" w:ascii="宋体" w:hAnsi="宋体" w:eastAsia="宋体" w:cs="宋体"/>
                <w:sz w:val="24"/>
                <w:szCs w:val="24"/>
              </w:rPr>
              <w:t xml:space="preserve">方案内容不够全面，内容与要点虽相符，但仅有纲要、内容简略，基本适用于本项目的，得4分；</w:t>
            </w:r>
            <w:r/>
          </w:p>
          <w:p>
            <w:pPr>
              <w:rPr>
                <w:rFonts w:ascii="宋体" w:hAnsi="宋体" w:eastAsia="宋体" w:cs="宋体"/>
                <w:sz w:val="24"/>
                <w:szCs w:val="24"/>
              </w:rPr>
            </w:pPr>
            <w:r>
              <w:rPr>
                <w:rFonts w:ascii="宋体" w:hAnsi="宋体" w:eastAsia="宋体" w:cs="宋体"/>
                <w:sz w:val="24"/>
                <w:szCs w:val="24"/>
              </w:rPr>
              <w:t xml:space="preserve">④</w:t>
            </w:r>
            <w:r>
              <w:rPr>
                <w:rFonts w:hint="eastAsia" w:ascii="宋体" w:hAnsi="宋体" w:eastAsia="宋体" w:cs="宋体"/>
                <w:sz w:val="24"/>
                <w:szCs w:val="24"/>
              </w:rPr>
              <w:t xml:space="preserve">方案内容存在明显错误，内容明显不适用于本项目需求的得</w:t>
            </w:r>
            <w:r>
              <w:rPr>
                <w:rFonts w:ascii="宋体" w:hAnsi="宋体" w:eastAsia="宋体" w:cs="宋体"/>
                <w:sz w:val="24"/>
                <w:szCs w:val="24"/>
              </w:rPr>
              <w:t xml:space="preserve">2</w:t>
            </w:r>
            <w:r>
              <w:rPr>
                <w:rFonts w:hint="eastAsia" w:ascii="宋体" w:hAnsi="宋体" w:eastAsia="宋体" w:cs="宋体"/>
                <w:sz w:val="24"/>
                <w:szCs w:val="24"/>
              </w:rPr>
              <w:t xml:space="preserve">分；</w:t>
            </w:r>
            <w:r/>
          </w:p>
          <w:p>
            <w:pPr>
              <w:rPr>
                <w:rFonts w:ascii="宋体" w:hAnsi="宋体" w:eastAsia="宋体" w:cs="宋体"/>
                <w:sz w:val="24"/>
                <w:szCs w:val="24"/>
              </w:rPr>
            </w:pPr>
            <w:r>
              <w:rPr>
                <w:rFonts w:hint="eastAsia" w:ascii="宋体" w:hAnsi="宋体" w:eastAsia="宋体" w:cs="宋体"/>
                <w:sz w:val="24"/>
                <w:szCs w:val="24"/>
              </w:rPr>
              <w:t xml:space="preserve">⑤方案未提供不得分。</w:t>
            </w:r>
            <w:r/>
          </w:p>
        </w:tc>
        <w:tc>
          <w:tcPr>
            <w:tcW w:w="2074" w:type="dxa"/>
            <w:textDirection w:val="lrTb"/>
            <w:noWrap w:val="false"/>
          </w:tcPr>
          <w:p>
            <w:pPr>
              <w:rPr>
                <w:rFonts w:ascii="宋体" w:hAnsi="宋体" w:eastAsia="宋体" w:cs="宋体"/>
                <w:sz w:val="24"/>
                <w:szCs w:val="24"/>
              </w:rPr>
            </w:pPr>
            <w:r>
              <w:rPr>
                <w:rFonts w:ascii="宋体" w:hAnsi="宋体" w:eastAsia="宋体" w:cs="宋体"/>
                <w:sz w:val="24"/>
                <w:szCs w:val="24"/>
              </w:rPr>
              <w:t xml:space="preserve">8</w:t>
            </w:r>
            <w:r/>
          </w:p>
        </w:tc>
      </w:tr>
      <w:tr>
        <w:trPr/>
        <w:tc>
          <w:tcPr>
            <w:tcW w:w="704" w:type="dxa"/>
            <w:textDirection w:val="lrTb"/>
            <w:noWrap w:val="false"/>
          </w:tcPr>
          <w:p>
            <w:r>
              <w:t xml:space="preserve">9</w:t>
            </w:r>
            <w:r/>
          </w:p>
        </w:tc>
        <w:tc>
          <w:tcPr>
            <w:tcW w:w="12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突发应急方案</w:t>
            </w:r>
            <w:r/>
          </w:p>
        </w:tc>
        <w:tc>
          <w:tcPr>
            <w:tcW w:w="424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根据投标人针对本项目制定的防寒、防旱、防台、防涝等恶劣天气应急处理方案的完整性、针对性、科学性、可落地性进行评审：</w:t>
            </w:r>
            <w:r/>
          </w:p>
          <w:p>
            <w:pPr>
              <w:rPr>
                <w:rFonts w:ascii="宋体" w:hAnsi="宋体" w:eastAsia="宋体" w:cs="宋体"/>
                <w:sz w:val="24"/>
                <w:szCs w:val="24"/>
              </w:rPr>
            </w:pPr>
            <w:r>
              <w:rPr>
                <w:rFonts w:ascii="宋体" w:hAnsi="宋体" w:eastAsia="宋体" w:cs="宋体"/>
                <w:sz w:val="24"/>
                <w:szCs w:val="24"/>
              </w:rPr>
              <w:t xml:space="preserve">1、方案要点齐全、内容详实完善、措施科学具体、贴合本项目实际，所有场景均有完整处置流程、人员、物资、处置闭环，完全满足采购需求，得8分；</w:t>
            </w:r>
            <w:r/>
          </w:p>
          <w:p>
            <w:pPr>
              <w:rPr>
                <w:rFonts w:ascii="宋体" w:hAnsi="宋体" w:eastAsia="宋体" w:cs="宋体"/>
                <w:sz w:val="24"/>
                <w:szCs w:val="24"/>
              </w:rPr>
            </w:pPr>
            <w:r>
              <w:rPr>
                <w:rFonts w:ascii="宋体" w:hAnsi="宋体" w:eastAsia="宋体" w:cs="宋体"/>
                <w:sz w:val="24"/>
                <w:szCs w:val="24"/>
              </w:rPr>
              <w:t xml:space="preserve">2、方案要点齐全、内容完整、逻辑合理，覆盖全部应急场景，基本满足采购需求，得6分；</w:t>
            </w:r>
            <w:r/>
          </w:p>
          <w:p>
            <w:pPr>
              <w:rPr>
                <w:rFonts w:ascii="宋体" w:hAnsi="宋体" w:eastAsia="宋体" w:cs="宋体"/>
                <w:sz w:val="24"/>
                <w:szCs w:val="24"/>
              </w:rPr>
            </w:pPr>
            <w:r>
              <w:rPr>
                <w:rFonts w:ascii="宋体" w:hAnsi="宋体" w:eastAsia="宋体" w:cs="宋体"/>
                <w:sz w:val="24"/>
                <w:szCs w:val="24"/>
              </w:rPr>
              <w:t xml:space="preserve">3、方案要点齐全，但内容较为简略、细节不足、针对性一般，仅满足基础采购</w:t>
            </w:r>
            <w:r>
              <w:rPr>
                <w:rFonts w:hint="eastAsia" w:ascii="宋体" w:hAnsi="宋体" w:eastAsia="宋体" w:cs="宋体"/>
                <w:sz w:val="24"/>
                <w:szCs w:val="24"/>
              </w:rPr>
              <w:t xml:space="preserve">需求，得</w:t>
            </w:r>
            <w:r>
              <w:rPr>
                <w:rFonts w:ascii="宋体" w:hAnsi="宋体" w:eastAsia="宋体" w:cs="宋体"/>
                <w:sz w:val="24"/>
                <w:szCs w:val="24"/>
              </w:rPr>
              <w:t xml:space="preserve">4分；</w:t>
            </w:r>
            <w:r/>
          </w:p>
          <w:p>
            <w:pPr>
              <w:rPr>
                <w:rFonts w:ascii="宋体" w:hAnsi="宋体" w:eastAsia="宋体" w:cs="宋体"/>
                <w:sz w:val="24"/>
                <w:szCs w:val="24"/>
              </w:rPr>
            </w:pPr>
            <w:r>
              <w:rPr>
                <w:rFonts w:ascii="宋体" w:hAnsi="宋体" w:eastAsia="宋体" w:cs="宋体"/>
                <w:sz w:val="24"/>
                <w:szCs w:val="24"/>
              </w:rPr>
              <w:t xml:space="preserve">4、方案存在场景缺失、措施空洞、内容不完善，与项目适配度较低，得2分；</w:t>
            </w:r>
            <w:r/>
          </w:p>
          <w:p>
            <w:pPr>
              <w:rPr>
                <w:rFonts w:ascii="宋体" w:hAnsi="宋体" w:eastAsia="宋体" w:cs="宋体"/>
                <w:sz w:val="24"/>
                <w:szCs w:val="24"/>
              </w:rPr>
            </w:pPr>
            <w:r>
              <w:rPr>
                <w:rFonts w:ascii="宋体" w:hAnsi="宋体" w:eastAsia="宋体" w:cs="宋体"/>
                <w:sz w:val="24"/>
                <w:szCs w:val="24"/>
              </w:rPr>
              <w:t xml:space="preserve">5、方案存在明显错误、严重不符项目实际或未提供本项方案，得0分。</w:t>
            </w:r>
            <w:r/>
          </w:p>
        </w:tc>
        <w:tc>
          <w:tcPr>
            <w:tcW w:w="2074" w:type="dxa"/>
            <w:textDirection w:val="lrTb"/>
            <w:noWrap w:val="false"/>
          </w:tcPr>
          <w:p>
            <w:pPr>
              <w:rPr>
                <w:rFonts w:ascii="宋体" w:hAnsi="宋体" w:eastAsia="宋体" w:cs="宋体"/>
                <w:sz w:val="24"/>
                <w:szCs w:val="24"/>
              </w:rPr>
            </w:pPr>
            <w:r>
              <w:rPr>
                <w:rFonts w:ascii="宋体" w:hAnsi="宋体" w:eastAsia="宋体" w:cs="宋体"/>
                <w:sz w:val="24"/>
                <w:szCs w:val="24"/>
              </w:rPr>
              <w:t xml:space="preserve">8</w:t>
            </w:r>
            <w:r/>
          </w:p>
        </w:tc>
      </w:tr>
      <w:tr>
        <w:trPr/>
        <w:tc>
          <w:tcPr>
            <w:tcW w:w="704" w:type="dxa"/>
            <w:textDirection w:val="lrTb"/>
            <w:noWrap w:val="false"/>
          </w:tcPr>
          <w:p>
            <w:r>
              <w:rPr>
                <w:rFonts w:hint="eastAsia"/>
              </w:rPr>
              <w:t xml:space="preserve">1</w:t>
            </w:r>
            <w:r>
              <w:t xml:space="preserve">0</w:t>
            </w:r>
            <w:r/>
          </w:p>
        </w:tc>
        <w:tc>
          <w:tcPr>
            <w:tcW w:w="12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突击检查、创优评优、大型活动、节庆假日保障措施</w:t>
            </w:r>
            <w:r/>
          </w:p>
        </w:tc>
        <w:tc>
          <w:tcPr>
            <w:tcW w:w="424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根据投标人制定的突击检查、创优评优、大型活动、节庆假日专项服务保障措施的完整性、针对性、科学性、落地性进行评审：</w:t>
            </w:r>
            <w:r/>
          </w:p>
          <w:p>
            <w:pPr>
              <w:rPr>
                <w:rFonts w:ascii="宋体" w:hAnsi="宋体" w:eastAsia="宋体" w:cs="宋体"/>
                <w:sz w:val="24"/>
                <w:szCs w:val="24"/>
              </w:rPr>
            </w:pPr>
            <w:r>
              <w:rPr>
                <w:rFonts w:ascii="宋体" w:hAnsi="宋体" w:eastAsia="宋体" w:cs="宋体"/>
                <w:sz w:val="24"/>
                <w:szCs w:val="24"/>
              </w:rPr>
              <w:t xml:space="preserve">1、方案要点齐全、内容详实完善、保障机制健全、流程清晰、贴合本项目实际，完全满足采购需求，得</w:t>
            </w:r>
            <w:r>
              <w:rPr>
                <w:rFonts w:ascii="宋体" w:hAnsi="宋体" w:eastAsia="宋体" w:cs="宋体"/>
                <w:sz w:val="24"/>
                <w:szCs w:val="24"/>
              </w:rPr>
              <w:t xml:space="preserve">7</w:t>
            </w:r>
            <w:r>
              <w:rPr>
                <w:rFonts w:ascii="宋体" w:hAnsi="宋体" w:eastAsia="宋体" w:cs="宋体"/>
                <w:sz w:val="24"/>
                <w:szCs w:val="24"/>
              </w:rPr>
              <w:t xml:space="preserve">分；</w:t>
            </w:r>
            <w:r/>
          </w:p>
          <w:p>
            <w:pPr>
              <w:rPr>
                <w:rFonts w:ascii="宋体" w:hAnsi="宋体" w:eastAsia="宋体" w:cs="宋体"/>
                <w:sz w:val="24"/>
                <w:szCs w:val="24"/>
              </w:rPr>
            </w:pPr>
            <w:r>
              <w:rPr>
                <w:rFonts w:ascii="宋体" w:hAnsi="宋体" w:eastAsia="宋体" w:cs="宋体"/>
                <w:sz w:val="24"/>
                <w:szCs w:val="24"/>
              </w:rPr>
              <w:t xml:space="preserve">2、方案要点齐全、内容完整、保障措施到位，基本满足采购需求，得4分；</w:t>
            </w:r>
            <w:r/>
          </w:p>
          <w:p>
            <w:pPr>
              <w:rPr>
                <w:rFonts w:ascii="宋体" w:hAnsi="宋体" w:eastAsia="宋体" w:cs="宋体"/>
                <w:sz w:val="24"/>
                <w:szCs w:val="24"/>
              </w:rPr>
            </w:pPr>
            <w:r>
              <w:rPr>
                <w:rFonts w:ascii="宋体" w:hAnsi="宋体" w:eastAsia="宋体" w:cs="宋体"/>
                <w:sz w:val="24"/>
                <w:szCs w:val="24"/>
              </w:rPr>
              <w:t xml:space="preserve">3、方案要点齐全，但内容较为简略、细化不足、针对性一般，仅满足基础采购需求，得2分；</w:t>
            </w:r>
            <w:r/>
          </w:p>
          <w:p>
            <w:pPr>
              <w:rPr>
                <w:rFonts w:ascii="宋体" w:hAnsi="宋体" w:eastAsia="宋体" w:cs="宋体"/>
                <w:sz w:val="24"/>
                <w:szCs w:val="24"/>
              </w:rPr>
            </w:pPr>
            <w:r>
              <w:rPr>
                <w:rFonts w:ascii="宋体" w:hAnsi="宋体" w:eastAsia="宋体" w:cs="宋体"/>
                <w:sz w:val="24"/>
                <w:szCs w:val="24"/>
              </w:rPr>
              <w:t xml:space="preserve">4、方案保障内容不完善、措施空洞、覆盖不全，与项目适配度较低，得1分；</w:t>
            </w:r>
            <w:r/>
          </w:p>
          <w:p>
            <w:pPr>
              <w:rPr>
                <w:rFonts w:ascii="宋体" w:hAnsi="宋体" w:eastAsia="宋体" w:cs="宋体"/>
                <w:sz w:val="24"/>
                <w:szCs w:val="24"/>
              </w:rPr>
            </w:pPr>
            <w:r>
              <w:rPr>
                <w:rFonts w:ascii="宋体" w:hAnsi="宋体" w:eastAsia="宋体" w:cs="宋体"/>
                <w:sz w:val="24"/>
                <w:szCs w:val="24"/>
              </w:rPr>
              <w:t xml:space="preserve">5、方案存在明显错误、严重不符项目实际或未提供本项方案，得0分。</w:t>
            </w:r>
            <w:r/>
          </w:p>
        </w:tc>
        <w:tc>
          <w:tcPr>
            <w:tcW w:w="2074" w:type="dxa"/>
            <w:textDirection w:val="lrTb"/>
            <w:noWrap w:val="false"/>
          </w:tcPr>
          <w:p>
            <w:pPr>
              <w:rPr>
                <w:rFonts w:ascii="宋体" w:hAnsi="宋体" w:eastAsia="宋体" w:cs="宋体"/>
                <w:sz w:val="24"/>
                <w:szCs w:val="24"/>
              </w:rPr>
            </w:pPr>
            <w:r>
              <w:rPr>
                <w:rFonts w:ascii="宋体" w:hAnsi="宋体" w:eastAsia="宋体" w:cs="宋体"/>
                <w:sz w:val="24"/>
                <w:szCs w:val="24"/>
              </w:rPr>
              <w:t xml:space="preserve">7</w:t>
            </w:r>
            <w:bookmarkEnd w:id="60"/>
            <w:r/>
            <w:bookmarkEnd w:id="61"/>
            <w:r/>
            <w:r/>
          </w:p>
        </w:tc>
      </w:tr>
    </w:tbl>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注：1.以上评分标准中评分的每一条，各投标人均应提供相关的资料，且资料必须清晰完整。</w:t>
      </w:r>
      <w:r/>
    </w:p>
    <w:p>
      <w:pPr>
        <w:ind w:firstLine="480"/>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2.投标文件中如出现前后不一致时,评委会有权请投标人作出澄清说明。</w:t>
      </w:r>
      <w:r/>
    </w:p>
    <w:p>
      <w:pPr>
        <w:ind w:firstLine="480"/>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3.以上业绩、人员及企业证书、车辆及机械设备等证明材料的原件，采购人有权在签订合同前进行核查，若不能按时提供或提供虚假材料的，采购人将取消其中标资格。</w:t>
      </w:r>
      <w:r/>
    </w:p>
    <w:p>
      <w:pPr>
        <w:spacing w:line="440" w:lineRule="exact"/>
        <w:tabs>
          <w:tab w:val="left" w:pos="2850" w:leader="none"/>
          <w:tab w:val="center" w:pos="4153" w:leader="none"/>
        </w:tabs>
        <w:rPr>
          <w:rFonts w:ascii="宋体" w:hAnsi="宋体" w:eastAsia="宋体" w:cs="宋体"/>
          <w:b/>
          <w:sz w:val="24"/>
        </w:rPr>
      </w:pPr>
      <w:r>
        <w:rPr>
          <w:rFonts w:hint="eastAsia" w:ascii="宋体" w:hAnsi="宋体" w:eastAsia="宋体" w:cs="宋体"/>
          <w:b/>
          <w:sz w:val="24"/>
        </w:rPr>
        <w:t xml:space="preserve">三、推荐中标候选人:</w:t>
      </w:r>
      <w:r/>
    </w:p>
    <w:p>
      <w:pPr>
        <w:ind w:firstLine="480"/>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汇总上述各项分值（保留两位小数,小数点后第三位四舍五入），按总得分由高到低的顺序排列,综合得分最高的为中标候选人。排名第一的投标人放弃中标，或因其他情形不具备中标条件的，采购人可依次确定排名在前的其他投标人为中标候选人，也可依法重新组织采购。</w:t>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jc w:val="center"/>
        <w:spacing w:line="300" w:lineRule="auto"/>
        <w:rPr>
          <w:rFonts w:ascii="宋体" w:hAnsi="宋体" w:eastAsia="宋体" w:cs="宋体"/>
          <w:b/>
          <w:sz w:val="32"/>
          <w:szCs w:val="32"/>
        </w:rPr>
        <w:outlineLvl w:val="0"/>
      </w:pPr>
      <w:r>
        <w:rPr>
          <w:rFonts w:hint="eastAsia" w:ascii="宋体" w:hAnsi="宋体" w:eastAsia="宋体" w:cs="宋体"/>
          <w:b/>
          <w:sz w:val="32"/>
          <w:szCs w:val="32"/>
        </w:rPr>
        <w:t xml:space="preserve">第五章 合同条款</w:t>
      </w:r>
      <w:r/>
    </w:p>
    <w:p>
      <w:pPr>
        <w:ind w:firstLine="567"/>
        <w:jc w:val="center"/>
        <w:rPr>
          <w:rFonts w:ascii="宋体" w:hAnsi="宋体" w:eastAsia="宋体" w:cs="宋体"/>
          <w:bCs/>
          <w:sz w:val="24"/>
          <w:szCs w:val="24"/>
        </w:rPr>
      </w:pPr>
      <w:r>
        <w:rPr>
          <w:rFonts w:ascii="宋体" w:hAnsi="宋体" w:eastAsia="宋体" w:cs="宋体"/>
          <w:bCs/>
          <w:sz w:val="24"/>
          <w:szCs w:val="24"/>
        </w:rPr>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甲方：                   (采购人); 乙方：                    (成交人);    </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签订地点：                       ; 签订时间：        年     月     日。   </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甲乙双方根据《中华人民共和国政府采购法》、《中华人民共和国合同法》及政府采购文件(招标文件编号:                )，按照平等、自愿的原则，协商签订政府采购服务合同。             </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一、说明：</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受甲方委托，江苏昊通工程项目管理有限公司于      年     月     日组织了          的招标，经评审小组认真严格的评审，确定由乙方成交。</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二、适用范围</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本合同条款适用与本次采购活动。项目实施范围详见附件（招标文件和投标文件及补充文件、承诺书等）。</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三、项目基本情况</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 </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四、 委托服务事项</w:t>
      </w:r>
      <w:r/>
    </w:p>
    <w:p>
      <w:pPr>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五、 合同期限</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本合同期限自    年 　 月  　日起至   年    月    日止。</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六、费用结算方式</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                                                                              </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七、履约保证金</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履约保证金为中标价的     %，以保证乙方遵守本合同的一切条款、条件和承诺，该保证金在甲方的规定存续期间不计息。</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八、 项目工作要求</w:t>
      </w:r>
      <w:r/>
    </w:p>
    <w:p>
      <w:pPr>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九、合同生效和终止：</w:t>
      </w:r>
      <w:r/>
    </w:p>
    <w:p>
      <w:pPr>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十、双方权利义务：</w:t>
      </w:r>
      <w:r/>
    </w:p>
    <w:p>
      <w:pPr>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十一、争议处理</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合同在履行过程中发生争议时，甲方与乙方及时协商解决。协商不成时，提请泰州仲裁委员会仲裁。</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十二、 其他</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1．未经过甲方的书面同意，乙方不得转让其应履行的合同项下的义务，和将部分合同项下的义务分包给其他单位完成。</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2．合同履行期内甲乙双方均不得随意变更或解除合同。合同若有未尽事宜，需经双方共同协商，订立补充协议，补充协议与本合同有同等法律效力。</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3．招标文件（编号：     ）、投标文件及评标过程中形成的文字资料、询标纪要均作为本合同的组成部分，具有同等效力。</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4、本合同一式肆份，自签订之日起生效。</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5、</w:t>
      </w:r>
      <w:r>
        <w:rPr>
          <w:rFonts w:ascii="宋体" w:hAnsi="宋体" w:eastAsia="宋体" w:cs="宋体"/>
          <w:bCs/>
          <w:sz w:val="24"/>
        </w:rPr>
        <w:t xml:space="preserve">本合同未尽事宜，遵照《合同法》有关条文执行。</w:t>
      </w:r>
      <w:r/>
    </w:p>
    <w:p>
      <w:pPr>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甲方签章：                              乙方签章：                              </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单位地址：                              单位地址：                               </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代表人签字：                            代表人签字：                                </w:t>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签订日期：       年   月   日           签订日期：         年   月   日</w:t>
      </w:r>
      <w:r/>
    </w:p>
    <w:p>
      <w:pPr>
        <w:jc w:val="center"/>
        <w:spacing w:line="520" w:lineRule="exact"/>
        <w:rPr>
          <w:rFonts w:ascii="宋体" w:hAnsi="宋体"/>
          <w:b/>
          <w:sz w:val="32"/>
          <w:szCs w:val="32"/>
        </w:rPr>
      </w:pPr>
      <w:r>
        <w:rPr>
          <w:rFonts w:ascii="宋体" w:hAnsi="宋体"/>
          <w:b/>
          <w:sz w:val="32"/>
          <w:szCs w:val="32"/>
        </w:rPr>
      </w:r>
      <w:r/>
    </w:p>
    <w:p>
      <w:pPr>
        <w:ind w:left="34"/>
        <w:spacing w:before="72" w:line="176" w:lineRule="auto"/>
        <w:rPr>
          <w:rFonts w:ascii="宋体" w:hAnsi="宋体" w:eastAsia="宋体" w:cs="宋体"/>
          <w:b/>
          <w:bCs/>
          <w:sz w:val="28"/>
          <w:szCs w:val="28"/>
        </w:rPr>
        <w:sectPr>
          <w:headerReference w:type="default" r:id="rId9"/>
          <w:footerReference w:type="default" r:id="rId10"/>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cs="宋体"/>
          <w:b/>
          <w:bCs/>
          <w:sz w:val="28"/>
          <w:szCs w:val="28"/>
        </w:rPr>
      </w:r>
      <w:r/>
    </w:p>
    <w:p>
      <w:pPr>
        <w:pStyle w:val="940"/>
        <w:jc w:val="center"/>
        <w:spacing w:before="0" w:after="0" w:line="360" w:lineRule="auto"/>
        <w:rPr>
          <w:rFonts w:ascii="宋体" w:hAnsi="宋体" w:eastAsia="宋体" w:cs="宋体"/>
          <w:sz w:val="32"/>
          <w:szCs w:val="32"/>
        </w:rPr>
      </w:pPr>
      <w:r>
        <w:rPr>
          <w:rFonts w:ascii="宋体" w:hAnsi="宋体" w:eastAsia="宋体" w:cs="宋体"/>
          <w:sz w:val="32"/>
          <w:szCs w:val="32"/>
        </w:rPr>
      </w:r>
      <w:r/>
    </w:p>
    <w:p>
      <w:pPr>
        <w:pStyle w:val="940"/>
        <w:jc w:val="center"/>
        <w:spacing w:before="0" w:after="0" w:line="360" w:lineRule="auto"/>
        <w:rPr>
          <w:rFonts w:ascii="宋体" w:hAnsi="宋体" w:eastAsia="宋体" w:cs="宋体"/>
          <w:sz w:val="32"/>
          <w:szCs w:val="32"/>
        </w:rPr>
      </w:pPr>
      <w:r>
        <w:rPr>
          <w:rFonts w:hint="eastAsia" w:ascii="宋体" w:hAnsi="宋体" w:eastAsia="宋体" w:cs="宋体"/>
          <w:sz w:val="32"/>
          <w:szCs w:val="32"/>
        </w:rPr>
        <w:t xml:space="preserve">第六章 投标文件格式</w:t>
      </w:r>
      <w:r/>
    </w:p>
    <w:p>
      <w:pPr>
        <w:pStyle w:val="953"/>
        <w:ind w:firstLine="240"/>
        <w:spacing w:line="360" w:lineRule="auto"/>
        <w:rPr>
          <w:rFonts w:ascii="宋体" w:hAnsi="宋体" w:eastAsia="宋体" w:cs="宋体"/>
          <w:sz w:val="32"/>
          <w:szCs w:val="32"/>
        </w:rPr>
      </w:pPr>
      <w:r>
        <w:rPr>
          <w:rFonts w:hint="eastAsia" w:ascii="宋体" w:hAnsi="宋体" w:eastAsia="宋体" w:cs="宋体"/>
        </w:rPr>
        <w:t xml:space="preserve">1、说明：对本章所有的投标书格式，除开标一览表外，投标方可根据自身情况进行补充和修改，但补充和修改不得造成与本格式内容有实质性的违背。</w:t>
      </w:r>
      <w:r/>
    </w:p>
    <w:p>
      <w:pPr>
        <w:jc w:val="left"/>
        <w:spacing w:line="360" w:lineRule="auto"/>
        <w:rPr>
          <w:rFonts w:ascii="宋体" w:hAnsi="宋体" w:eastAsia="宋体" w:cs="宋体"/>
          <w:sz w:val="32"/>
          <w:szCs w:val="32"/>
        </w:rPr>
      </w:pPr>
      <w:r>
        <w:rPr>
          <w:rFonts w:hint="eastAsia" w:ascii="宋体" w:hAnsi="宋体" w:eastAsia="宋体" w:cs="宋体"/>
          <w:sz w:val="24"/>
        </w:rPr>
        <w:t xml:space="preserve">  2、投标人应按标段准备投标文件并清楚注明标段名称,否则造成的一切后果由投标人自行承担。</w:t>
      </w:r>
      <w:r>
        <w:rPr>
          <w:rFonts w:hint="eastAsia" w:ascii="宋体" w:hAnsi="宋体" w:eastAsia="宋体" w:cs="宋体"/>
          <w:sz w:val="32"/>
          <w:szCs w:val="32"/>
        </w:rPr>
        <w:br w:type="page" w:clear="all"/>
      </w:r>
      <w:bookmarkStart w:id="63" w:name="_Toc217446085"/>
      <w:r/>
      <w:bookmarkStart w:id="64" w:name="_Toc263753600"/>
      <w:r/>
      <w:bookmarkStart w:id="65" w:name="_Toc250041691"/>
      <w:r/>
      <w:bookmarkStart w:id="66" w:name="_Toc297204985"/>
      <w:r/>
      <w:bookmarkStart w:id="67" w:name="_Toc256175382"/>
      <w:r/>
      <w:bookmarkStart w:id="68" w:name="_Toc237145385"/>
      <w:r/>
      <w:bookmarkStart w:id="69" w:name="_Toc263768864"/>
      <w:r/>
      <w:r/>
    </w:p>
    <w:p>
      <w:pPr>
        <w:jc w:val="right"/>
        <w:spacing w:line="360" w:lineRule="auto"/>
        <w:rPr>
          <w:rFonts w:ascii="宋体" w:hAnsi="宋体" w:eastAsia="宋体" w:cs="宋体"/>
          <w:b/>
          <w:bCs/>
          <w:sz w:val="52"/>
          <w:szCs w:val="52"/>
        </w:rPr>
      </w:pPr>
      <w:r/>
      <w:bookmarkStart w:id="70" w:name="_Toc13296_WPSOffice_Level1"/>
      <w:r/>
      <w:bookmarkStart w:id="71" w:name="_Toc217446086"/>
      <w:r/>
      <w:r/>
    </w:p>
    <w:p>
      <w:pPr>
        <w:jc w:val="left"/>
        <w:tabs>
          <w:tab w:val="center" w:pos="4210" w:leader="none"/>
          <w:tab w:val="left" w:pos="7541" w:leader="none"/>
        </w:tabs>
        <w:rPr>
          <w:rFonts w:ascii="宋体" w:hAnsi="宋体" w:eastAsia="宋体" w:cs="宋体"/>
          <w:bCs/>
          <w:sz w:val="52"/>
          <w:szCs w:val="52"/>
        </w:rPr>
      </w:pPr>
      <w:r>
        <w:rPr>
          <w:rFonts w:ascii="宋体" w:hAnsi="宋体" w:eastAsia="宋体" w:cs="宋体"/>
          <w:bCs/>
          <w:sz w:val="52"/>
          <w:szCs w:val="52"/>
        </w:rPr>
      </w:r>
      <w:r/>
    </w:p>
    <w:p>
      <w:pPr>
        <w:jc w:val="left"/>
        <w:tabs>
          <w:tab w:val="center" w:pos="4210" w:leader="none"/>
          <w:tab w:val="left" w:pos="7541" w:leader="none"/>
        </w:tabs>
        <w:rPr>
          <w:rFonts w:ascii="宋体" w:hAnsi="宋体" w:eastAsia="宋体" w:cs="宋体"/>
          <w:bCs/>
          <w:sz w:val="52"/>
          <w:szCs w:val="52"/>
        </w:rPr>
      </w:pPr>
      <w:r>
        <w:rPr>
          <w:rFonts w:hint="eastAsia" w:ascii="宋体" w:hAnsi="宋体" w:eastAsia="宋体" w:cs="宋体"/>
          <w:bCs/>
          <w:sz w:val="52"/>
          <w:szCs w:val="52"/>
        </w:rPr>
        <w:tab/>
        <w:t xml:space="preserve">投</w:t>
      </w:r>
      <w:bookmarkEnd w:id="70"/>
      <w:r>
        <w:rPr>
          <w:rFonts w:hint="eastAsia" w:ascii="宋体" w:hAnsi="宋体" w:eastAsia="宋体" w:cs="宋体"/>
          <w:bCs/>
          <w:sz w:val="52"/>
          <w:szCs w:val="52"/>
        </w:rPr>
        <w:tab/>
      </w:r>
      <w:r/>
    </w:p>
    <w:p>
      <w:pPr>
        <w:jc w:val="center"/>
        <w:rPr>
          <w:rFonts w:ascii="宋体" w:hAnsi="宋体" w:eastAsia="宋体" w:cs="宋体"/>
          <w:bCs/>
          <w:sz w:val="72"/>
        </w:rPr>
      </w:pPr>
      <w:r>
        <w:rPr>
          <w:rFonts w:ascii="宋体" w:hAnsi="宋体" w:eastAsia="宋体" w:cs="宋体"/>
          <w:bCs/>
          <w:sz w:val="72"/>
        </w:rPr>
      </w:r>
      <w:r/>
    </w:p>
    <w:p>
      <w:pPr>
        <w:jc w:val="center"/>
        <w:rPr>
          <w:rFonts w:ascii="宋体" w:hAnsi="宋体" w:eastAsia="宋体" w:cs="宋体"/>
          <w:bCs/>
          <w:sz w:val="52"/>
          <w:szCs w:val="52"/>
        </w:rPr>
      </w:pPr>
      <w:r/>
      <w:bookmarkStart w:id="72" w:name="_Toc677_WPSOffice_Level1"/>
      <w:r>
        <w:rPr>
          <w:rFonts w:hint="eastAsia" w:ascii="宋体" w:hAnsi="宋体" w:eastAsia="宋体" w:cs="宋体"/>
          <w:bCs/>
          <w:sz w:val="52"/>
          <w:szCs w:val="52"/>
        </w:rPr>
        <w:t xml:space="preserve">标</w:t>
      </w:r>
      <w:bookmarkEnd w:id="72"/>
      <w:r/>
      <w:r/>
    </w:p>
    <w:p>
      <w:pPr>
        <w:jc w:val="center"/>
        <w:rPr>
          <w:rFonts w:ascii="宋体" w:hAnsi="宋体" w:eastAsia="宋体" w:cs="宋体"/>
          <w:bCs/>
          <w:sz w:val="72"/>
        </w:rPr>
      </w:pPr>
      <w:r>
        <w:rPr>
          <w:rFonts w:ascii="宋体" w:hAnsi="宋体" w:eastAsia="宋体" w:cs="宋体"/>
          <w:bCs/>
          <w:sz w:val="72"/>
        </w:rPr>
      </w:r>
      <w:r/>
    </w:p>
    <w:p>
      <w:pPr>
        <w:jc w:val="center"/>
        <w:rPr>
          <w:rFonts w:ascii="宋体" w:hAnsi="宋体" w:eastAsia="宋体" w:cs="宋体"/>
          <w:bCs/>
          <w:sz w:val="52"/>
          <w:szCs w:val="52"/>
        </w:rPr>
      </w:pPr>
      <w:r/>
      <w:bookmarkStart w:id="73" w:name="_Toc2949_WPSOffice_Level1"/>
      <w:r>
        <w:rPr>
          <w:rFonts w:hint="eastAsia" w:ascii="宋体" w:hAnsi="宋体" w:eastAsia="宋体" w:cs="宋体"/>
          <w:bCs/>
          <w:sz w:val="52"/>
          <w:szCs w:val="52"/>
        </w:rPr>
        <w:t xml:space="preserve">文</w:t>
      </w:r>
      <w:bookmarkEnd w:id="73"/>
      <w:r/>
      <w:r/>
    </w:p>
    <w:p>
      <w:pPr>
        <w:rPr>
          <w:rFonts w:ascii="宋体" w:hAnsi="宋体" w:eastAsia="宋体" w:cs="宋体"/>
          <w:bCs/>
          <w:sz w:val="72"/>
          <w:szCs w:val="72"/>
        </w:rPr>
      </w:pPr>
      <w:r>
        <w:rPr>
          <w:rFonts w:ascii="宋体" w:hAnsi="宋体" w:eastAsia="宋体" w:cs="宋体"/>
          <w:bCs/>
          <w:sz w:val="72"/>
          <w:szCs w:val="72"/>
        </w:rPr>
      </w:r>
      <w:r/>
    </w:p>
    <w:p>
      <w:pPr>
        <w:jc w:val="center"/>
        <w:rPr>
          <w:rFonts w:ascii="宋体" w:hAnsi="宋体" w:eastAsia="宋体" w:cs="宋体"/>
          <w:bCs/>
          <w:sz w:val="52"/>
          <w:szCs w:val="52"/>
        </w:rPr>
      </w:pPr>
      <w:r/>
      <w:bookmarkStart w:id="74" w:name="_Toc31964_WPSOffice_Level1"/>
      <w:r>
        <w:rPr>
          <w:rFonts w:hint="eastAsia" w:ascii="宋体" w:hAnsi="宋体" w:eastAsia="宋体" w:cs="宋体"/>
          <w:bCs/>
          <w:sz w:val="52"/>
          <w:szCs w:val="52"/>
        </w:rPr>
        <w:t xml:space="preserve">件</w:t>
      </w:r>
      <w:bookmarkEnd w:id="74"/>
      <w:r/>
      <w:r/>
    </w:p>
    <w:p>
      <w:pPr>
        <w:rPr>
          <w:rFonts w:ascii="宋体" w:hAnsi="宋体" w:eastAsia="宋体" w:cs="宋体"/>
          <w:bCs/>
          <w:sz w:val="72"/>
        </w:rPr>
      </w:pPr>
      <w:r>
        <w:rPr>
          <w:rFonts w:ascii="宋体" w:hAnsi="宋体" w:eastAsia="宋体" w:cs="宋体"/>
          <w:bCs/>
          <w:sz w:val="72"/>
        </w:rPr>
      </w:r>
      <w:r/>
    </w:p>
    <w:p>
      <w:pPr>
        <w:spacing w:line="360" w:lineRule="auto"/>
        <w:rPr>
          <w:rFonts w:ascii="宋体" w:hAnsi="宋体" w:eastAsia="宋体" w:cs="宋体"/>
          <w:bCs/>
          <w:sz w:val="28"/>
          <w:szCs w:val="28"/>
        </w:rPr>
      </w:pPr>
      <w:r/>
      <w:bookmarkStart w:id="75" w:name="_Toc1060_WPSOffice_Level1"/>
      <w:r/>
      <w:r/>
    </w:p>
    <w:p>
      <w:pPr>
        <w:spacing w:line="360" w:lineRule="auto"/>
        <w:rPr>
          <w:rFonts w:ascii="宋体" w:hAnsi="宋体" w:eastAsia="宋体" w:cs="宋体"/>
          <w:bCs/>
          <w:sz w:val="28"/>
          <w:szCs w:val="28"/>
        </w:rPr>
      </w:pPr>
      <w:r>
        <w:rPr>
          <w:rFonts w:hint="eastAsia" w:ascii="宋体" w:hAnsi="宋体" w:eastAsia="宋体" w:cs="宋体"/>
          <w:bCs/>
          <w:sz w:val="28"/>
          <w:szCs w:val="28"/>
        </w:rPr>
        <w:t xml:space="preserve">采购项目编号：</w:t>
      </w:r>
      <w:bookmarkEnd w:id="75"/>
      <w:r/>
      <w:r/>
    </w:p>
    <w:p>
      <w:pPr>
        <w:spacing w:line="360" w:lineRule="auto"/>
        <w:rPr>
          <w:rFonts w:ascii="宋体" w:hAnsi="宋体" w:eastAsia="宋体" w:cs="宋体"/>
          <w:bCs/>
          <w:sz w:val="28"/>
          <w:szCs w:val="28"/>
        </w:rPr>
      </w:pPr>
      <w:r/>
      <w:bookmarkStart w:id="76" w:name="_Toc7891_WPSOffice_Level1"/>
      <w:r>
        <w:rPr>
          <w:rFonts w:hint="eastAsia" w:ascii="宋体" w:hAnsi="宋体" w:eastAsia="宋体" w:cs="宋体"/>
          <w:bCs/>
          <w:sz w:val="28"/>
          <w:szCs w:val="28"/>
        </w:rPr>
        <w:t xml:space="preserve">采购项目名称：</w:t>
      </w:r>
      <w:bookmarkStart w:id="77" w:name="_Toc13794_WPSOffice_Level1"/>
      <w:r/>
      <w:bookmarkEnd w:id="76"/>
      <w:r/>
      <w:r/>
    </w:p>
    <w:p>
      <w:pPr>
        <w:spacing w:line="360" w:lineRule="auto"/>
        <w:rPr>
          <w:rFonts w:ascii="宋体" w:hAnsi="宋体" w:eastAsia="宋体" w:cs="宋体"/>
          <w:bCs/>
          <w:sz w:val="28"/>
          <w:szCs w:val="28"/>
        </w:rPr>
      </w:pPr>
      <w:r>
        <w:rPr>
          <w:rFonts w:hint="eastAsia" w:ascii="宋体" w:hAnsi="宋体" w:eastAsia="宋体" w:cs="宋体"/>
          <w:bCs/>
          <w:sz w:val="28"/>
          <w:szCs w:val="28"/>
        </w:rPr>
        <w:t xml:space="preserve">标段号：</w:t>
      </w:r>
      <w:r/>
    </w:p>
    <w:p>
      <w:pPr>
        <w:spacing w:line="360" w:lineRule="auto"/>
        <w:rPr>
          <w:rFonts w:ascii="宋体" w:hAnsi="宋体" w:eastAsia="宋体" w:cs="宋体"/>
          <w:bCs/>
          <w:sz w:val="28"/>
          <w:szCs w:val="28"/>
        </w:rPr>
      </w:pPr>
      <w:r>
        <w:rPr>
          <w:rFonts w:hint="eastAsia" w:ascii="宋体" w:hAnsi="宋体" w:eastAsia="宋体" w:cs="宋体"/>
          <w:bCs/>
          <w:sz w:val="28"/>
          <w:szCs w:val="28"/>
        </w:rPr>
        <w:t xml:space="preserve">投标人（加盖CA电子公章）：</w:t>
      </w:r>
      <w:bookmarkEnd w:id="77"/>
      <w:r/>
      <w:r/>
    </w:p>
    <w:p>
      <w:pPr>
        <w:rPr>
          <w:rFonts w:ascii="宋体" w:hAnsi="宋体" w:eastAsia="宋体" w:cs="宋体"/>
          <w:bCs/>
          <w:sz w:val="32"/>
        </w:rPr>
      </w:pPr>
      <w:r>
        <w:rPr>
          <w:rFonts w:ascii="宋体" w:hAnsi="宋体" w:eastAsia="宋体" w:cs="宋体"/>
          <w:bCs/>
          <w:sz w:val="32"/>
        </w:rPr>
      </w:r>
      <w:r/>
    </w:p>
    <w:p>
      <w:pPr>
        <w:jc w:val="center"/>
        <w:rPr>
          <w:rFonts w:ascii="宋体" w:hAnsi="宋体" w:eastAsia="宋体" w:cs="宋体"/>
          <w:bCs/>
          <w:sz w:val="36"/>
          <w:szCs w:val="36"/>
        </w:rPr>
      </w:pPr>
      <w:r/>
      <w:bookmarkStart w:id="78" w:name="_Toc4431_WPSOffice_Level1"/>
      <w:r>
        <w:rPr>
          <w:rFonts w:hint="eastAsia" w:ascii="宋体" w:hAnsi="宋体" w:eastAsia="宋体" w:cs="宋体"/>
          <w:bCs/>
          <w:sz w:val="36"/>
          <w:szCs w:val="36"/>
        </w:rPr>
        <w:t xml:space="preserve">   年  月  日</w:t>
      </w:r>
      <w:bookmarkEnd w:id="78"/>
      <w:r/>
      <w:r/>
    </w:p>
    <w:p>
      <w:pPr>
        <w:pStyle w:val="940"/>
        <w:jc w:val="center"/>
        <w:keepLines w:val="0"/>
        <w:keepNext w:val="0"/>
        <w:widowControl/>
        <w:rPr>
          <w:rStyle w:val="997"/>
          <w:rFonts w:ascii="宋体" w:hAnsi="宋体" w:eastAsia="宋体" w:cs="宋体"/>
        </w:rPr>
      </w:pPr>
      <w:r>
        <w:rPr>
          <w:rFonts w:ascii="宋体" w:hAnsi="宋体" w:eastAsia="宋体" w:cs="宋体"/>
        </w:rPr>
      </w:r>
      <w:r/>
    </w:p>
    <w:p>
      <w:pPr>
        <w:pStyle w:val="940"/>
        <w:jc w:val="center"/>
        <w:keepLines w:val="0"/>
        <w:keepNext w:val="0"/>
        <w:widowControl/>
        <w:rPr>
          <w:rFonts w:ascii="宋体" w:hAnsi="宋体" w:eastAsia="宋体" w:cs="宋体"/>
        </w:rPr>
      </w:pPr>
      <w:r>
        <w:rPr>
          <w:rStyle w:val="997"/>
          <w:rFonts w:hint="eastAsia" w:ascii="宋体" w:hAnsi="宋体" w:eastAsia="宋体" w:cs="宋体"/>
        </w:rPr>
        <w:t xml:space="preserve">开标一览表</w:t>
      </w:r>
      <w:r/>
    </w:p>
    <w:p>
      <w:pPr>
        <w:pStyle w:val="940"/>
        <w:jc w:val="center"/>
        <w:keepLines w:val="0"/>
        <w:keepNext w:val="0"/>
        <w:widowControl/>
        <w:rPr>
          <w:rFonts w:ascii="宋体" w:hAnsi="宋体" w:eastAsia="宋体" w:cs="宋体"/>
        </w:rPr>
      </w:pPr>
      <w:r>
        <w:rPr>
          <w:rFonts w:hint="eastAsia" w:ascii="宋体" w:hAnsi="宋体" w:eastAsia="宋体" w:cs="宋体"/>
          <w:sz w:val="32"/>
          <w:szCs w:val="32"/>
        </w:rPr>
        <w:t xml:space="preserve">（参考格式，以苏采云系统格式为准）</w:t>
      </w:r>
      <w:r/>
    </w:p>
    <w:p>
      <w:pPr>
        <w:pStyle w:val="986"/>
        <w:rPr>
          <w:rFonts w:eastAsia="宋体"/>
          <w:sz w:val="27"/>
          <w:szCs w:val="27"/>
        </w:rPr>
      </w:pPr>
      <w:r>
        <w:rPr>
          <w:rFonts w:hint="eastAsia" w:eastAsia="宋体"/>
          <w:sz w:val="27"/>
          <w:szCs w:val="27"/>
        </w:rPr>
        <w:t xml:space="preserve">项目编号： </w:t>
      </w:r>
      <w:r/>
    </w:p>
    <w:p>
      <w:pPr>
        <w:pStyle w:val="986"/>
        <w:rPr>
          <w:rFonts w:eastAsia="宋体"/>
          <w:sz w:val="27"/>
          <w:szCs w:val="27"/>
        </w:rPr>
      </w:pPr>
      <w:r>
        <w:rPr>
          <w:rFonts w:hint="eastAsia" w:eastAsia="宋体"/>
          <w:sz w:val="27"/>
          <w:szCs w:val="27"/>
        </w:rPr>
        <w:t xml:space="preserve">货币单位：人民币元</w:t>
      </w:r>
      <w:r/>
    </w:p>
    <w:tbl>
      <w:tblPr>
        <w:tblW w:w="88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pStyle w:val="986"/>
              <w:rPr>
                <w:rFonts w:eastAsia="宋体"/>
              </w:rPr>
            </w:pPr>
            <w:r>
              <w:rPr>
                <w:rFonts w:hint="eastAsia" w:eastAsia="宋体"/>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tcPr>
          <w:p>
            <w:pPr>
              <w:pStyle w:val="986"/>
              <w:rPr>
                <w:rFonts w:eastAsia="宋体"/>
              </w:rPr>
            </w:pPr>
            <w:r>
              <w:rPr>
                <w:rFonts w:hint="eastAsia" w:eastAsia="宋体"/>
                <w:sz w:val="27"/>
                <w:szCs w:val="27"/>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tcPr>
          <w:p>
            <w:pPr>
              <w:pStyle w:val="986"/>
              <w:rPr>
                <w:rFonts w:eastAsia="宋体"/>
              </w:rPr>
            </w:pPr>
            <w:r>
              <w:rPr>
                <w:rFonts w:hint="eastAsia" w:eastAsia="宋体"/>
                <w:sz w:val="27"/>
                <w:szCs w:val="27"/>
              </w:rPr>
              <w:t xml:space="preserve"> 总价（小写）</w:t>
            </w:r>
            <w:r/>
          </w:p>
        </w:tc>
      </w:tr>
      <w:tr>
        <w:trPr>
          <w:trHeight w:val="1091"/>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spacing w:line="500" w:lineRule="exact"/>
              <w:rPr>
                <w:rFonts w:ascii="宋体" w:hAnsi="宋体" w:eastAsia="宋体" w:cs="宋体"/>
                <w:sz w:val="22"/>
                <w:szCs w:val="22"/>
              </w:rPr>
            </w:pPr>
            <w:r>
              <w:rPr>
                <w:rFonts w:hint="eastAsia" w:ascii="宋体" w:hAnsi="宋体" w:eastAsia="宋体" w:cs="宋体"/>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tcPr>
          <w:p>
            <w:pPr>
              <w:pStyle w:val="986"/>
              <w:rPr>
                <w:rFonts w:eastAsia="宋体"/>
                <w:sz w:val="22"/>
                <w:szCs w:val="22"/>
              </w:rPr>
            </w:pPr>
            <w:r>
              <w:rPr>
                <w:rFonts w:hint="eastAsia" w:eastAsia="宋体"/>
                <w:sz w:val="27"/>
                <w:szCs w:val="27"/>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tcPr>
          <w:p>
            <w:pPr>
              <w:pStyle w:val="986"/>
              <w:rPr>
                <w:rFonts w:eastAsia="宋体"/>
              </w:rPr>
            </w:pPr>
            <w:r>
              <w:rPr>
                <w:rFonts w:hint="eastAsia" w:eastAsia="宋体"/>
                <w:sz w:val="27"/>
                <w:szCs w:val="27"/>
                <w:shd w:val="clear" w:color="auto" w:fill="ffffff"/>
              </w:rPr>
              <w:fldChar w:fldCharType="begin"/>
            </w:r>
            <w:r>
              <w:rPr>
                <w:rFonts w:hint="eastAsia" w:eastAsia="宋体"/>
                <w:sz w:val="27"/>
                <w:szCs w:val="27"/>
                <w:shd w:val="clear" w:color="auto" w:fill="ffffff"/>
              </w:rPr>
              <w:instrText xml:space="preserve"> CONTROL Forms.HTML:Text.1 \s </w:instrText>
            </w:r>
            <w:r>
              <w:rPr>
                <w:rFonts w:hint="eastAsia" w:eastAsia="宋体"/>
                <w:sz w:val="27"/>
                <w:szCs w:val="27"/>
                <w:shd w:val="clear" w:color="auto" w:fill="ffffff"/>
              </w:rPr>
              <w:fldChar w:fldCharType="separate"/>
            </w:r>
            <w:r>
              <w:rPr>
                <w:rFonts w:eastAsia="宋体"/>
                <w:sz w:val="27"/>
                <w:szCs w:val="27"/>
                <w:shd w:val="clear" w:color="auto" w:fill="ffffff"/>
              </w:rPr>
              <mc:AlternateContent>
                <mc:Choice Requires="wpg">
                  <w:drawing>
                    <wp:inline xmlns:wp="http://schemas.openxmlformats.org/drawingml/2006/wordprocessingDrawing" distT="0" distB="0" distL="0" distR="0">
                      <wp:extent cx="600075" cy="228600"/>
                      <wp:effectExtent l="0" t="0" r="9525"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7"/>
                              <a:stretch/>
                            </pic:blipFill>
                            <pic:spPr bwMode="auto">
                              <a:xfrm>
                                <a:off x="0" y="0"/>
                                <a:ext cx="600075"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2pt;height:18.0pt;mso-wrap-distance-left:0.0pt;mso-wrap-distance-top:0.0pt;mso-wrap-distance-right:0.0pt;mso-wrap-distance-bottom:0.0pt;" stroked="f">
                      <v:path textboxrect="0,0,0,0"/>
                      <v:imagedata r:id="rId17" o:title=""/>
                    </v:shape>
                  </w:pict>
                </mc:Fallback>
              </mc:AlternateContent>
            </w:r>
            <w:r>
              <w:rPr>
                <w:rFonts w:hint="eastAsia" w:eastAsia="宋体"/>
                <w:sz w:val="27"/>
                <w:szCs w:val="27"/>
                <w:shd w:val="clear" w:color="auto" w:fill="ffffff"/>
              </w:rPr>
              <w:fldChar w:fldCharType="end"/>
            </w:r>
            <w:r>
              <w:rPr>
                <w:rFonts w:hint="eastAsia" w:eastAsia="宋体"/>
                <w:sz w:val="27"/>
                <w:szCs w:val="27"/>
              </w:rPr>
              <w:t xml:space="preserve"> 元 </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pStyle w:val="986"/>
              <w:rPr>
                <w:rFonts w:eastAsia="宋体"/>
              </w:rPr>
            </w:pPr>
            <w:r>
              <w:rPr>
                <w:rFonts w:hint="eastAsia" w:eastAsia="宋体"/>
                <w:sz w:val="27"/>
                <w:szCs w:val="27"/>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tcPr>
          <w:p>
            <w:pPr>
              <w:pStyle w:val="986"/>
              <w:rPr>
                <w:rFonts w:eastAsia="宋体"/>
              </w:rPr>
            </w:pPr>
            <w:r>
              <w:rPr>
                <w:rFonts w:hint="eastAsia" w:eastAsia="宋体"/>
                <w:sz w:val="27"/>
                <w:szCs w:val="27"/>
              </w:rPr>
              <w:t xml:space="preserve">金额大写 </w:t>
            </w:r>
            <w:r/>
          </w:p>
        </w:tc>
      </w:tr>
    </w:tbl>
    <w:p>
      <w:pPr>
        <w:pStyle w:val="986"/>
        <w:rPr>
          <w:rFonts w:eastAsia="宋体"/>
          <w:sz w:val="27"/>
          <w:szCs w:val="27"/>
        </w:rPr>
      </w:pPr>
      <w:r>
        <w:rPr>
          <w:rFonts w:eastAsia="宋体"/>
          <w:sz w:val="27"/>
          <w:szCs w:val="27"/>
        </w:rPr>
      </w:r>
      <w:r/>
    </w:p>
    <w:p>
      <w:pPr>
        <w:pStyle w:val="986"/>
        <w:rPr>
          <w:rFonts w:eastAsia="宋体"/>
          <w:sz w:val="27"/>
          <w:szCs w:val="27"/>
        </w:rPr>
      </w:pPr>
      <w:r>
        <w:rPr>
          <w:rFonts w:eastAsia="宋体"/>
          <w:sz w:val="27"/>
          <w:szCs w:val="27"/>
        </w:rPr>
      </w:r>
      <w:r/>
    </w:p>
    <w:p>
      <w:pPr>
        <w:pStyle w:val="986"/>
        <w:rPr>
          <w:rFonts w:eastAsia="宋体"/>
          <w:sz w:val="27"/>
          <w:szCs w:val="27"/>
        </w:rPr>
      </w:pPr>
      <w:r>
        <w:rPr>
          <w:rFonts w:eastAsia="宋体"/>
          <w:sz w:val="27"/>
          <w:szCs w:val="27"/>
        </w:rPr>
      </w:r>
      <w:r/>
    </w:p>
    <w:p>
      <w:pPr>
        <w:ind w:firstLine="540"/>
        <w:jc w:val="left"/>
        <w:spacing w:line="400" w:lineRule="exact"/>
        <w:rPr>
          <w:rFonts w:ascii="宋体" w:hAnsi="宋体" w:eastAsia="宋体" w:cs="宋体"/>
          <w:sz w:val="24"/>
          <w:szCs w:val="24"/>
        </w:rPr>
      </w:pPr>
      <w:r>
        <w:rPr>
          <w:rFonts w:hint="eastAsia" w:ascii="宋体" w:hAnsi="宋体" w:eastAsia="宋体" w:cs="宋体"/>
          <w:sz w:val="27"/>
          <w:szCs w:val="27"/>
        </w:rPr>
        <w:t xml:space="preserve">投标人公章：（电子签章）</w:t>
      </w:r>
      <w:r/>
    </w:p>
    <w:p>
      <w:pPr>
        <w:jc w:val="left"/>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bookmarkEnd w:id="71"/>
      <w:r/>
      <w:r/>
    </w:p>
    <w:p>
      <w:pPr>
        <w:jc w:val="cente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30"/>
          <w:szCs w:val="30"/>
        </w:rPr>
      </w:pPr>
      <w:r>
        <w:rPr>
          <w:rFonts w:hint="eastAsia" w:ascii="宋体" w:hAnsi="宋体" w:eastAsia="宋体" w:cs="宋体"/>
          <w:b/>
          <w:sz w:val="30"/>
          <w:szCs w:val="30"/>
        </w:rPr>
        <w:t xml:space="preserve">投 标 函</w:t>
      </w:r>
      <w:r/>
    </w:p>
    <w:p>
      <w:pPr>
        <w:ind w:left="480"/>
        <w:rPr>
          <w:rFonts w:ascii="宋体" w:hAnsi="宋体" w:eastAsia="宋体" w:cs="宋体"/>
          <w:sz w:val="24"/>
          <w:szCs w:val="24"/>
        </w:rPr>
      </w:pPr>
      <w:r>
        <w:rPr>
          <w:rFonts w:ascii="宋体" w:hAnsi="宋体" w:eastAsia="宋体" w:cs="宋体"/>
          <w:sz w:val="24"/>
          <w:szCs w:val="24"/>
        </w:rPr>
      </w:r>
      <w:r/>
    </w:p>
    <w:p>
      <w:pPr>
        <w:pStyle w:val="971"/>
        <w:ind w:left="0"/>
        <w:spacing w:after="0" w:line="400" w:lineRule="exact"/>
        <w:rPr>
          <w:rFonts w:ascii="宋体" w:hAnsi="宋体" w:eastAsia="宋体" w:cs="宋体"/>
          <w:bCs/>
          <w:iCs/>
          <w:sz w:val="24"/>
          <w:szCs w:val="24"/>
        </w:rPr>
      </w:pPr>
      <w:r>
        <w:rPr>
          <w:rFonts w:hint="eastAsia" w:ascii="宋体" w:hAnsi="宋体" w:eastAsia="宋体" w:cs="宋体"/>
          <w:bCs/>
          <w:iCs/>
          <w:sz w:val="24"/>
          <w:szCs w:val="24"/>
          <w:u w:val="single"/>
        </w:rPr>
        <w:t xml:space="preserve">泰州市姜堰区人民政府罗塘街道办事处</w:t>
      </w:r>
      <w:r>
        <w:rPr>
          <w:rFonts w:hint="eastAsia" w:ascii="宋体" w:hAnsi="宋体" w:eastAsia="宋体" w:cs="宋体"/>
          <w:bCs/>
          <w:iCs/>
          <w:sz w:val="24"/>
          <w:szCs w:val="24"/>
        </w:rPr>
        <w:t xml:space="preserve">：</w:t>
      </w:r>
      <w:r/>
    </w:p>
    <w:p>
      <w:pPr>
        <w:pStyle w:val="971"/>
        <w:ind w:left="0" w:firstLine="600"/>
        <w:spacing w:after="0" w:line="360" w:lineRule="auto"/>
        <w:rPr>
          <w:rFonts w:ascii="宋体" w:hAnsi="宋体" w:eastAsia="宋体" w:cs="宋体"/>
          <w:bCs/>
          <w:sz w:val="24"/>
          <w:szCs w:val="24"/>
        </w:rPr>
      </w:pPr>
      <w:r>
        <w:rPr>
          <w:rFonts w:hint="eastAsia" w:ascii="宋体" w:hAnsi="宋体" w:eastAsia="宋体" w:cs="宋体"/>
          <w:bCs/>
          <w:iCs/>
          <w:sz w:val="24"/>
          <w:szCs w:val="24"/>
        </w:rPr>
        <w:t xml:space="preserve">我方全面研究了 </w:t>
      </w:r>
      <w:r>
        <w:rPr>
          <w:rFonts w:hint="eastAsia" w:ascii="宋体" w:hAnsi="宋体" w:eastAsia="宋体" w:cs="宋体"/>
          <w:bCs/>
          <w:sz w:val="24"/>
          <w:szCs w:val="24"/>
        </w:rPr>
        <w:t xml:space="preserve">项目招标文件，决定参加贵单位组织的本项目投标。</w:t>
      </w:r>
      <w:r/>
    </w:p>
    <w:p>
      <w:pPr>
        <w:pStyle w:val="971"/>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1、我方自愿按照招标文件规定的各项要求向采购人提供所需货物及服务。</w:t>
      </w:r>
      <w:r/>
    </w:p>
    <w:p>
      <w:pPr>
        <w:pStyle w:val="971"/>
        <w:ind w:left="0" w:firstLine="600"/>
        <w:spacing w:after="0" w:line="360" w:lineRule="auto"/>
        <w:rPr>
          <w:rFonts w:ascii="宋体" w:hAnsi="宋体" w:eastAsia="宋体" w:cs="宋体"/>
          <w:sz w:val="24"/>
          <w:szCs w:val="24"/>
        </w:rPr>
      </w:pPr>
      <w:r>
        <w:rPr>
          <w:rFonts w:hint="eastAsia" w:ascii="宋体" w:hAnsi="宋体" w:eastAsia="宋体" w:cs="宋体"/>
          <w:bCs/>
          <w:sz w:val="24"/>
          <w:szCs w:val="24"/>
        </w:rPr>
        <w:t xml:space="preserve">2、一旦我方中标，</w:t>
      </w:r>
      <w:r>
        <w:rPr>
          <w:rFonts w:hint="eastAsia" w:ascii="宋体" w:hAnsi="宋体" w:eastAsia="宋体" w:cs="宋体"/>
          <w:sz w:val="24"/>
          <w:szCs w:val="24"/>
        </w:rPr>
        <w:t xml:space="preserve">我们将严格履行招标文件中规定的每一项要求，按期、按质、按量履行合同的义务。</w:t>
      </w:r>
      <w:r/>
    </w:p>
    <w:p>
      <w:pPr>
        <w:pStyle w:val="1073"/>
        <w:ind w:firstLine="600"/>
        <w:spacing w:line="360" w:lineRule="auto"/>
        <w:rPr>
          <w:rFonts w:hAnsi="宋体" w:eastAsia="宋体" w:cs="宋体"/>
          <w:sz w:val="24"/>
          <w:szCs w:val="24"/>
        </w:rPr>
      </w:pPr>
      <w:r>
        <w:rPr>
          <w:rFonts w:hint="eastAsia" w:hAnsi="宋体" w:eastAsia="宋体" w:cs="宋体"/>
          <w:sz w:val="24"/>
          <w:szCs w:val="24"/>
        </w:rPr>
        <w:t xml:space="preserve">3、我们已详细审查全部招标文件，包括更正文件（如有），对招标文件及更正公告（如有）无任何异议。我们完全理解并同意放弃对这方面有不明及误解的权力。</w:t>
      </w:r>
      <w:r/>
    </w:p>
    <w:p>
      <w:pPr>
        <w:pStyle w:val="1073"/>
        <w:ind w:firstLine="600"/>
        <w:spacing w:line="360" w:lineRule="auto"/>
        <w:rPr>
          <w:rFonts w:hAnsi="宋体" w:eastAsia="宋体" w:cs="宋体"/>
          <w:sz w:val="24"/>
          <w:szCs w:val="24"/>
        </w:rPr>
      </w:pPr>
      <w:r>
        <w:rPr>
          <w:rFonts w:hint="eastAsia" w:hAnsi="宋体" w:eastAsia="宋体" w:cs="宋体"/>
          <w:sz w:val="24"/>
          <w:szCs w:val="24"/>
        </w:rPr>
        <w:t xml:space="preserve">4、我们同意按照招标文件中的规定，本投标书的有效期限为自投标截止之日起60天。</w:t>
      </w:r>
      <w:r/>
    </w:p>
    <w:p>
      <w:pPr>
        <w:pStyle w:val="1073"/>
        <w:ind w:firstLine="600"/>
        <w:spacing w:line="360" w:lineRule="auto"/>
        <w:rPr>
          <w:rFonts w:hAnsi="宋体" w:eastAsia="宋体" w:cs="宋体"/>
          <w:sz w:val="24"/>
          <w:szCs w:val="24"/>
        </w:rPr>
      </w:pPr>
      <w:r>
        <w:rPr>
          <w:rFonts w:hint="eastAsia" w:hAnsi="宋体" w:eastAsia="宋体" w:cs="宋体"/>
          <w:sz w:val="24"/>
          <w:szCs w:val="24"/>
        </w:rPr>
        <w:t xml:space="preserve">5、我们愿意提供招标采购单位在招标文件中要求的所有资料。</w:t>
      </w:r>
      <w:r/>
    </w:p>
    <w:p>
      <w:pPr>
        <w:pStyle w:val="1073"/>
        <w:ind w:firstLine="600"/>
        <w:spacing w:line="360" w:lineRule="auto"/>
        <w:rPr>
          <w:rFonts w:hAnsi="宋体" w:eastAsia="宋体" w:cs="宋体"/>
          <w:sz w:val="24"/>
          <w:szCs w:val="24"/>
        </w:rPr>
      </w:pPr>
      <w:r>
        <w:rPr>
          <w:rFonts w:hint="eastAsia" w:hAnsi="宋体" w:eastAsia="宋体" w:cs="宋体"/>
          <w:sz w:val="24"/>
          <w:szCs w:val="24"/>
        </w:rPr>
        <w:t xml:space="preserve">6、我们愿意遵守招标文件中所列的收费标准。</w:t>
      </w:r>
      <w:r/>
    </w:p>
    <w:p>
      <w:pPr>
        <w:pStyle w:val="1073"/>
        <w:ind w:firstLine="600"/>
        <w:spacing w:line="360" w:lineRule="auto"/>
        <w:rPr>
          <w:rFonts w:hAnsi="宋体" w:eastAsia="宋体" w:cs="宋体"/>
          <w:sz w:val="24"/>
          <w:szCs w:val="24"/>
        </w:rPr>
      </w:pPr>
      <w:r>
        <w:rPr>
          <w:rFonts w:hint="eastAsia" w:hAnsi="宋体" w:eastAsia="宋体" w:cs="宋体"/>
          <w:sz w:val="24"/>
          <w:szCs w:val="24"/>
        </w:rPr>
        <w:t xml:space="preserve">7、我们承诺该项投标在开标后的全过程中保持有效，不作任何更改和变动。</w:t>
      </w:r>
      <w:r/>
    </w:p>
    <w:p>
      <w:pPr>
        <w:pStyle w:val="971"/>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8、我方愿意提供贵单位可能另外要求的，与投标有关的文件资料，并保证我方已提供和将要提供的文件资料是真实、准确的。</w:t>
      </w:r>
      <w:r/>
    </w:p>
    <w:p>
      <w:pPr>
        <w:pStyle w:val="971"/>
        <w:ind w:left="0" w:firstLine="600"/>
        <w:spacing w:after="0" w:line="360" w:lineRule="auto"/>
        <w:rPr>
          <w:rFonts w:ascii="宋体" w:hAnsi="宋体" w:eastAsia="宋体" w:cs="宋体"/>
          <w:bCs/>
          <w:sz w:val="24"/>
          <w:szCs w:val="24"/>
        </w:rPr>
      </w:pPr>
      <w:r>
        <w:rPr>
          <w:rFonts w:ascii="宋体" w:hAnsi="宋体" w:eastAsia="宋体" w:cs="宋体"/>
          <w:bCs/>
          <w:sz w:val="24"/>
          <w:szCs w:val="24"/>
        </w:rPr>
      </w:r>
      <w:r/>
    </w:p>
    <w:p>
      <w:pPr>
        <w:pStyle w:val="971"/>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投标人名称：（</w:t>
      </w:r>
      <w:r>
        <w:rPr>
          <w:rFonts w:hint="eastAsia" w:ascii="宋体" w:hAnsi="宋体" w:eastAsia="宋体" w:cs="宋体"/>
          <w:bCs/>
          <w:sz w:val="24"/>
        </w:rPr>
        <w:t xml:space="preserve">加盖CA电子公章</w:t>
      </w:r>
      <w:r>
        <w:rPr>
          <w:rFonts w:hint="eastAsia" w:ascii="宋体" w:hAnsi="宋体" w:eastAsia="宋体" w:cs="宋体"/>
          <w:bCs/>
          <w:sz w:val="24"/>
          <w:szCs w:val="24"/>
        </w:rPr>
        <w:t xml:space="preserve">）</w:t>
      </w:r>
      <w:r/>
    </w:p>
    <w:p>
      <w:pPr>
        <w:pStyle w:val="971"/>
        <w:ind w:left="0" w:firstLine="600"/>
        <w:spacing w:after="0" w:line="360" w:lineRule="auto"/>
        <w:rPr>
          <w:rFonts w:ascii="宋体" w:hAnsi="宋体" w:eastAsia="宋体" w:cs="宋体"/>
          <w:bCs/>
          <w:sz w:val="24"/>
          <w:szCs w:val="24"/>
        </w:rPr>
      </w:pPr>
      <w:r>
        <w:rPr>
          <w:rFonts w:hint="eastAsia" w:ascii="宋体" w:hAnsi="宋体" w:eastAsia="宋体" w:cs="宋体"/>
          <w:bCs/>
          <w:sz w:val="24"/>
        </w:rPr>
        <w:t xml:space="preserve">法定代表人或授权代表</w:t>
      </w:r>
      <w:r>
        <w:rPr>
          <w:rFonts w:hint="eastAsia" w:ascii="宋体" w:hAnsi="宋体" w:eastAsia="宋体" w:cs="宋体"/>
          <w:bCs/>
          <w:sz w:val="24"/>
          <w:szCs w:val="24"/>
        </w:rPr>
        <w:t xml:space="preserve">（签字或盖章）：</w:t>
      </w:r>
      <w:r/>
    </w:p>
    <w:p>
      <w:pPr>
        <w:pStyle w:val="971"/>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地址：</w:t>
      </w:r>
      <w:r/>
    </w:p>
    <w:p>
      <w:pPr>
        <w:pStyle w:val="971"/>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邮政编码：</w:t>
      </w:r>
      <w:r/>
    </w:p>
    <w:p>
      <w:pPr>
        <w:pStyle w:val="971"/>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联系电话：</w:t>
      </w:r>
      <w:r/>
    </w:p>
    <w:p>
      <w:pPr>
        <w:pStyle w:val="971"/>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日    期：</w:t>
      </w:r>
      <w:r/>
    </w:p>
    <w:p>
      <w:pPr>
        <w:jc w:val="center"/>
        <w:rPr>
          <w:rFonts w:ascii="宋体" w:hAnsi="宋体" w:eastAsia="宋体" w:cs="宋体"/>
          <w:bCs/>
          <w:sz w:val="24"/>
          <w:szCs w:val="24"/>
        </w:rPr>
        <w:outlineLvl w:val="0"/>
      </w:pPr>
      <w:r>
        <w:rPr>
          <w:rFonts w:hint="eastAsia" w:ascii="宋体" w:hAnsi="宋体" w:eastAsia="宋体" w:cs="宋体"/>
          <w:bCs/>
          <w:sz w:val="24"/>
          <w:szCs w:val="24"/>
        </w:rPr>
        <w:br w:type="page" w:clear="all"/>
      </w:r>
      <w:r/>
    </w:p>
    <w:p>
      <w:pPr>
        <w:jc w:val="center"/>
        <w:rPr>
          <w:rFonts w:ascii="宋体" w:hAnsi="宋体" w:eastAsia="宋体" w:cs="宋体"/>
          <w:b/>
          <w:sz w:val="30"/>
          <w:szCs w:val="30"/>
        </w:rPr>
        <w:outlineLvl w:val="0"/>
      </w:pPr>
      <w:r>
        <w:rPr>
          <w:rFonts w:hint="eastAsia" w:ascii="宋体" w:hAnsi="宋体" w:eastAsia="宋体" w:cs="宋体"/>
          <w:b/>
          <w:sz w:val="30"/>
          <w:szCs w:val="30"/>
        </w:rPr>
        <w:t xml:space="preserve">关于资格的声明函</w:t>
      </w:r>
      <w:r/>
    </w:p>
    <w:p>
      <w:pPr>
        <w:jc w:val="center"/>
        <w:rPr>
          <w:rFonts w:ascii="宋体" w:hAnsi="宋体" w:eastAsia="宋体" w:cs="宋体"/>
          <w:bCs/>
          <w:sz w:val="32"/>
        </w:rPr>
      </w:pPr>
      <w:r>
        <w:rPr>
          <w:rFonts w:ascii="宋体" w:hAnsi="宋体" w:eastAsia="宋体" w:cs="宋体"/>
          <w:bCs/>
          <w:sz w:val="32"/>
        </w:rPr>
      </w:r>
      <w:r/>
    </w:p>
    <w:p>
      <w:pPr>
        <w:spacing w:line="480" w:lineRule="auto"/>
        <w:rPr>
          <w:rFonts w:ascii="宋体" w:hAnsi="宋体" w:eastAsia="宋体" w:cs="宋体"/>
          <w:bCs/>
          <w:iCs/>
          <w:sz w:val="28"/>
          <w:szCs w:val="28"/>
        </w:rPr>
      </w:pPr>
      <w:r>
        <w:rPr>
          <w:rFonts w:hint="eastAsia" w:ascii="宋体" w:hAnsi="宋体" w:eastAsia="宋体" w:cs="宋体"/>
          <w:bCs/>
          <w:iCs/>
          <w:sz w:val="24"/>
          <w:szCs w:val="24"/>
          <w:u w:val="single"/>
        </w:rPr>
        <w:t xml:space="preserve">泰州市姜堰区人民政府罗塘街道办事处</w:t>
      </w:r>
      <w:r>
        <w:rPr>
          <w:rFonts w:hint="eastAsia" w:ascii="宋体" w:hAnsi="宋体" w:eastAsia="宋体" w:cs="宋体"/>
          <w:bCs/>
          <w:iCs/>
          <w:sz w:val="24"/>
          <w:szCs w:val="24"/>
        </w:rPr>
        <w:t xml:space="preserve">：</w:t>
      </w:r>
      <w:r/>
    </w:p>
    <w:p>
      <w:pPr>
        <w:ind w:firstLine="480"/>
        <w:spacing w:line="480" w:lineRule="auto"/>
        <w:rPr>
          <w:rFonts w:ascii="宋体" w:hAnsi="宋体" w:eastAsia="宋体" w:cs="宋体"/>
          <w:bCs/>
          <w:sz w:val="28"/>
          <w:szCs w:val="28"/>
        </w:rPr>
      </w:pPr>
      <w:r>
        <w:rPr>
          <w:rFonts w:hint="eastAsia" w:ascii="宋体" w:hAnsi="宋体" w:eastAsia="宋体" w:cs="宋体"/>
          <w:sz w:val="24"/>
          <w:szCs w:val="24"/>
        </w:rPr>
        <w:t xml:space="preserve">我公司（单位）参加本次项目（JSZC-</w:t>
      </w:r>
      <w:r>
        <w:rPr>
          <w:rFonts w:ascii="宋体" w:hAnsi="宋体" w:eastAsia="宋体" w:cs="宋体"/>
          <w:sz w:val="24"/>
          <w:szCs w:val="24"/>
        </w:rPr>
        <w:t xml:space="preserve">      </w:t>
      </w:r>
      <w:r>
        <w:rPr>
          <w:rFonts w:hint="eastAsia" w:ascii="宋体" w:hAnsi="宋体" w:eastAsia="宋体" w:cs="宋体"/>
          <w:sz w:val="24"/>
          <w:szCs w:val="24"/>
        </w:rPr>
        <w:t xml:space="preserve">）政府采购活动前三年内，在经营活动中没有重大违法记录，我公司（单位）愿针对本次项目（JSZC-</w:t>
      </w:r>
      <w:r>
        <w:rPr>
          <w:rFonts w:ascii="宋体" w:hAnsi="宋体" w:eastAsia="宋体" w:cs="宋体"/>
          <w:sz w:val="24"/>
          <w:szCs w:val="24"/>
        </w:rPr>
        <w:t xml:space="preserve">     </w:t>
      </w:r>
      <w:r>
        <w:rPr>
          <w:rFonts w:hint="eastAsia" w:ascii="宋体" w:hAnsi="宋体" w:eastAsia="宋体" w:cs="宋体"/>
          <w:sz w:val="24"/>
          <w:szCs w:val="24"/>
        </w:rPr>
        <w:t xml:space="preserve">）进行投标，投标文件中所有关于投标资格的文件、证明、陈述均是真实的、准确的。若有违背，我</w:t>
      </w:r>
      <w:r>
        <w:rPr>
          <w:rFonts w:hint="eastAsia" w:ascii="宋体" w:hAnsi="宋体" w:eastAsia="宋体" w:cs="宋体"/>
          <w:sz w:val="24"/>
          <w:szCs w:val="24"/>
          <w:u w:val="single"/>
        </w:rPr>
        <w:t xml:space="preserve">公司（单位）</w:t>
      </w:r>
      <w:r>
        <w:rPr>
          <w:rFonts w:hint="eastAsia" w:ascii="宋体" w:hAnsi="宋体" w:eastAsia="宋体" w:cs="宋体"/>
          <w:sz w:val="24"/>
          <w:szCs w:val="24"/>
        </w:rPr>
        <w:t xml:space="preserve">愿意承担由此而产生的一切后果。</w:t>
      </w:r>
      <w:r/>
    </w:p>
    <w:p>
      <w:pPr>
        <w:spacing w:line="480" w:lineRule="auto"/>
        <w:rPr>
          <w:rFonts w:ascii="宋体" w:hAnsi="宋体" w:eastAsia="宋体" w:cs="宋体"/>
          <w:bCs/>
          <w:sz w:val="28"/>
          <w:szCs w:val="28"/>
        </w:rPr>
      </w:pPr>
      <w:r>
        <w:rPr>
          <w:rFonts w:ascii="宋体" w:hAnsi="宋体" w:eastAsia="宋体" w:cs="宋体"/>
          <w:bCs/>
          <w:sz w:val="28"/>
          <w:szCs w:val="28"/>
        </w:rPr>
      </w:r>
      <w:r/>
    </w:p>
    <w:p>
      <w:pPr>
        <w:ind w:firstLine="560"/>
        <w:jc w:val="right"/>
        <w:spacing w:line="400" w:lineRule="exact"/>
        <w:rPr>
          <w:rFonts w:ascii="宋体" w:hAnsi="宋体" w:eastAsia="宋体" w:cs="宋体"/>
          <w:bCs/>
          <w:sz w:val="24"/>
        </w:rPr>
      </w:pPr>
      <w:r>
        <w:rPr>
          <w:rFonts w:hint="eastAsia" w:ascii="宋体" w:hAnsi="宋体" w:eastAsia="宋体" w:cs="宋体"/>
          <w:bCs/>
          <w:sz w:val="24"/>
        </w:rPr>
        <w:t xml:space="preserve">法定代表人或授权代表（签字或盖章）：</w:t>
      </w:r>
      <w:r/>
    </w:p>
    <w:p>
      <w:pPr>
        <w:ind w:firstLine="480"/>
        <w:jc w:val="right"/>
        <w:spacing w:line="400" w:lineRule="exact"/>
        <w:rPr>
          <w:rFonts w:ascii="宋体" w:hAnsi="宋体" w:eastAsia="宋体" w:cs="宋体"/>
          <w:bCs/>
          <w:sz w:val="24"/>
        </w:rPr>
      </w:pPr>
      <w:r/>
      <w:bookmarkStart w:id="79" w:name="OLE_LINK21"/>
      <w:r>
        <w:rPr>
          <w:rFonts w:hint="eastAsia" w:ascii="宋体" w:hAnsi="宋体" w:eastAsia="宋体" w:cs="宋体"/>
          <w:bCs/>
          <w:sz w:val="24"/>
        </w:rPr>
        <w:t xml:space="preserve">单位名称：（加盖CA电子公章）</w:t>
      </w:r>
      <w:r/>
    </w:p>
    <w:p>
      <w:pPr>
        <w:ind w:firstLine="560"/>
        <w:spacing w:line="480" w:lineRule="auto"/>
        <w:rPr>
          <w:rFonts w:ascii="宋体" w:hAnsi="宋体" w:eastAsia="宋体" w:cs="宋体"/>
          <w:sz w:val="24"/>
          <w:szCs w:val="24"/>
        </w:rPr>
      </w:pPr>
      <w:r>
        <w:rPr>
          <w:rFonts w:hint="eastAsia" w:ascii="宋体" w:hAnsi="宋体" w:eastAsia="宋体" w:cs="宋体"/>
          <w:sz w:val="24"/>
          <w:szCs w:val="24"/>
        </w:rPr>
        <w:t xml:space="preserve">                                                   日期：</w:t>
      </w:r>
      <w:bookmarkEnd w:id="79"/>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sectPr>
          <w:footnotePr/>
          <w:endnotePr/>
          <w:type w:val="nextPage"/>
          <w:pgSz w:w="11906" w:h="16838" w:orient="portrait"/>
          <w:pgMar w:top="1440" w:right="1803" w:bottom="1440" w:left="1803" w:header="680" w:footer="737" w:gutter="0"/>
          <w:cols w:num="1" w:sep="0" w:space="0" w:equalWidth="1"/>
          <w:docGrid w:linePitch="360"/>
          <w:titlePg/>
        </w:sectPr>
      </w:pPr>
      <w:r>
        <w:rPr>
          <w:rFonts w:hAnsi="宋体" w:cs="宋体"/>
          <w:sz w:val="24"/>
          <w:szCs w:val="24"/>
        </w:rPr>
      </w:r>
      <w:r/>
    </w:p>
    <w:p>
      <w:pPr>
        <w:jc w:val="center"/>
        <w:spacing w:line="360" w:lineRule="auto"/>
        <w:rPr>
          <w:rFonts w:ascii="宋体" w:hAnsi="宋体" w:eastAsia="宋体" w:cs="宋体"/>
          <w:sz w:val="24"/>
          <w:szCs w:val="24"/>
        </w:rPr>
      </w:pPr>
      <w:r>
        <w:rPr>
          <w:rFonts w:hint="eastAsia" w:ascii="宋体" w:hAnsi="宋体" w:eastAsia="宋体" w:cs="宋体"/>
          <w:b/>
          <w:bCs/>
          <w:sz w:val="30"/>
          <w:szCs w:val="30"/>
        </w:rPr>
        <w:t xml:space="preserve">参加政府采购活动前三年内在经营活动中没有重大违法记录的书面声明</w:t>
      </w:r>
      <w:r/>
    </w:p>
    <w:p>
      <w:pPr>
        <w:pStyle w:val="1072"/>
        <w:ind w:firstLine="0"/>
        <w:jc w:val="center"/>
        <w:spacing w:before="0" w:after="0" w:line="520" w:lineRule="exact"/>
        <w:rPr>
          <w:rFonts w:ascii="宋体" w:hAnsi="宋体" w:eastAsia="宋体" w:cs="宋体"/>
          <w:b/>
        </w:rPr>
      </w:pPr>
      <w:r>
        <w:rPr>
          <w:rFonts w:ascii="宋体" w:hAnsi="宋体" w:eastAsia="宋体" w:cs="宋体"/>
          <w:b/>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我公司郑重声明：参加本次政府采购活动前3年内，我公司在经营活动中没有因违法经营受到刑事处罚或者责令停产停业、吊销许可证或者执照、较大数额罚款等行政处罚。 </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bCs/>
          <w:sz w:val="24"/>
        </w:rPr>
      </w:pPr>
      <w:r>
        <w:rPr>
          <w:rFonts w:hint="eastAsia" w:ascii="宋体" w:hAnsi="宋体" w:eastAsia="宋体" w:cs="宋体"/>
          <w:bCs/>
          <w:sz w:val="24"/>
        </w:rPr>
        <w:t xml:space="preserve">法定代表人或授权代表（签字或盖章）：</w:t>
      </w:r>
      <w:r/>
    </w:p>
    <w:p>
      <w:pPr>
        <w:spacing w:line="400" w:lineRule="exact"/>
        <w:rPr>
          <w:rFonts w:ascii="宋体" w:hAnsi="宋体" w:eastAsia="宋体" w:cs="宋体"/>
          <w:bCs/>
          <w:sz w:val="24"/>
        </w:rPr>
      </w:pPr>
      <w:r>
        <w:rPr>
          <w:rFonts w:hint="eastAsia" w:ascii="宋体" w:hAnsi="宋体" w:eastAsia="宋体" w:cs="宋体"/>
          <w:bCs/>
          <w:sz w:val="24"/>
        </w:rPr>
        <w:t xml:space="preserve">单位名称：（加盖CA电子公章）</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日期：</w:t>
      </w:r>
      <w:r/>
    </w:p>
    <w:p>
      <w:pPr>
        <w:ind w:firstLine="480"/>
        <w:jc w:val="center"/>
        <w:spacing w:line="400" w:lineRule="exact"/>
        <w:rPr>
          <w:rFonts w:ascii="宋体" w:hAnsi="宋体" w:eastAsia="宋体" w:cs="宋体"/>
          <w:sz w:val="24"/>
          <w:szCs w:val="24"/>
        </w:rPr>
      </w:pPr>
      <w:r>
        <w:rPr>
          <w:rFonts w:ascii="宋体" w:hAnsi="宋体" w:eastAsia="宋体" w:cs="宋体"/>
          <w:sz w:val="24"/>
          <w:szCs w:val="24"/>
        </w:rPr>
      </w:r>
      <w:r/>
    </w:p>
    <w:p>
      <w:pPr>
        <w:ind w:firstLine="480"/>
        <w:jc w:val="center"/>
        <w:spacing w:line="400" w:lineRule="exact"/>
        <w:rPr>
          <w:rFonts w:ascii="宋体" w:hAnsi="宋体" w:eastAsia="宋体" w:cs="宋体"/>
          <w:sz w:val="24"/>
          <w:szCs w:val="24"/>
        </w:rPr>
        <w:sectPr>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cs="宋体"/>
          <w:sz w:val="24"/>
          <w:szCs w:val="24"/>
        </w:rPr>
      </w:r>
      <w:r/>
    </w:p>
    <w:p>
      <w:pPr>
        <w:jc w:val="center"/>
        <w:spacing w:line="360" w:lineRule="auto"/>
        <w:rPr>
          <w:rFonts w:ascii="宋体" w:hAnsi="宋体" w:eastAsia="宋体" w:cs="宋体"/>
          <w:b/>
          <w:bCs/>
          <w:sz w:val="30"/>
          <w:szCs w:val="30"/>
        </w:rPr>
      </w:pPr>
      <w:r>
        <w:rPr>
          <w:rFonts w:ascii="宋体" w:hAnsi="宋体" w:eastAsia="宋体" w:cs="宋体"/>
          <w:b/>
          <w:bCs/>
          <w:sz w:val="30"/>
          <w:szCs w:val="30"/>
        </w:rPr>
      </w:r>
      <w:r/>
    </w:p>
    <w:p>
      <w:pPr>
        <w:jc w:val="center"/>
        <w:spacing w:line="360" w:lineRule="auto"/>
        <w:rPr>
          <w:rFonts w:ascii="宋体" w:hAnsi="宋体" w:eastAsia="宋体" w:cs="宋体"/>
          <w:b/>
          <w:bCs/>
          <w:sz w:val="24"/>
          <w:szCs w:val="24"/>
        </w:rPr>
      </w:pPr>
      <w:r>
        <w:rPr>
          <w:rFonts w:hint="eastAsia" w:ascii="宋体" w:hAnsi="宋体" w:eastAsia="宋体" w:cs="宋体"/>
          <w:b/>
          <w:bCs/>
          <w:sz w:val="30"/>
          <w:szCs w:val="30"/>
        </w:rPr>
        <w:t xml:space="preserve">具有履行合同所必需的设备和专业技术能力的书面声明</w:t>
      </w:r>
      <w:r/>
    </w:p>
    <w:p>
      <w:pPr>
        <w:pStyle w:val="963"/>
        <w:ind w:left="440"/>
        <w:rPr>
          <w:rFonts w:hAnsi="宋体" w:cs="宋体"/>
          <w:sz w:val="24"/>
          <w:szCs w:val="24"/>
        </w:rPr>
      </w:pPr>
      <w:r>
        <w:rPr>
          <w:rFonts w:hAnsi="宋体" w:cs="宋体"/>
          <w:sz w:val="24"/>
          <w:szCs w:val="24"/>
        </w:rPr>
      </w:r>
      <w:r/>
    </w:p>
    <w:p>
      <w:pPr>
        <w:ind w:firstLine="493"/>
        <w:spacing w:line="360" w:lineRule="auto"/>
        <w:rPr>
          <w:rFonts w:ascii="宋体" w:hAnsi="宋体" w:eastAsia="宋体" w:cs="宋体"/>
          <w:bCs/>
          <w:sz w:val="24"/>
          <w:szCs w:val="24"/>
        </w:rPr>
      </w:pPr>
      <w:r>
        <w:rPr>
          <w:rFonts w:hint="eastAsia" w:ascii="宋体" w:hAnsi="宋体" w:eastAsia="宋体" w:cs="宋体"/>
          <w:bCs/>
          <w:sz w:val="24"/>
          <w:szCs w:val="24"/>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ascii="宋体" w:hAnsi="宋体" w:eastAsia="宋体" w:cs="宋体"/>
          <w:bCs/>
          <w:sz w:val="24"/>
          <w:szCs w:val="24"/>
        </w:rPr>
      </w:pPr>
      <w:r>
        <w:rPr>
          <w:rFonts w:hint="eastAsia" w:ascii="宋体" w:hAnsi="宋体" w:eastAsia="宋体" w:cs="宋体"/>
          <w:bCs/>
          <w:sz w:val="24"/>
          <w:szCs w:val="24"/>
        </w:rPr>
        <w:t xml:space="preserve">主要设备有：。</w:t>
      </w:r>
      <w:r/>
    </w:p>
    <w:p>
      <w:pPr>
        <w:ind w:firstLine="493"/>
        <w:spacing w:line="360" w:lineRule="auto"/>
        <w:rPr>
          <w:rFonts w:ascii="宋体" w:hAnsi="宋体" w:eastAsia="宋体" w:cs="宋体"/>
          <w:bCs/>
          <w:sz w:val="24"/>
          <w:szCs w:val="24"/>
        </w:rPr>
      </w:pPr>
      <w:r>
        <w:rPr>
          <w:rFonts w:hint="eastAsia" w:ascii="宋体" w:hAnsi="宋体" w:eastAsia="宋体" w:cs="宋体"/>
          <w:bCs/>
          <w:sz w:val="24"/>
          <w:szCs w:val="24"/>
        </w:rPr>
        <w:t xml:space="preserve">主要专业技术能力有：。</w:t>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400" w:lineRule="exact"/>
        <w:rPr>
          <w:rFonts w:ascii="宋体" w:hAnsi="宋体" w:eastAsia="宋体" w:cs="宋体"/>
          <w:bCs/>
          <w:sz w:val="24"/>
        </w:rPr>
      </w:pPr>
      <w:r>
        <w:rPr>
          <w:rFonts w:hint="eastAsia" w:ascii="宋体" w:hAnsi="宋体" w:eastAsia="宋体" w:cs="宋体"/>
          <w:bCs/>
          <w:sz w:val="24"/>
        </w:rPr>
        <w:t xml:space="preserve">法定代表人或授权代表（签字或盖章）：</w:t>
      </w:r>
      <w:r/>
    </w:p>
    <w:p>
      <w:pPr>
        <w:spacing w:line="400" w:lineRule="exact"/>
        <w:rPr>
          <w:rFonts w:ascii="宋体" w:hAnsi="宋体" w:eastAsia="宋体" w:cs="宋体"/>
          <w:bCs/>
          <w:sz w:val="24"/>
        </w:rPr>
      </w:pPr>
      <w:r>
        <w:rPr>
          <w:rFonts w:hint="eastAsia" w:ascii="宋体" w:hAnsi="宋体" w:eastAsia="宋体" w:cs="宋体"/>
          <w:bCs/>
          <w:sz w:val="24"/>
        </w:rPr>
        <w:t xml:space="preserve">单位名称：（加盖CA电子公章）</w:t>
      </w:r>
      <w:r/>
    </w:p>
    <w:p>
      <w:pPr>
        <w:jc w:val="left"/>
        <w:rPr>
          <w:rFonts w:ascii="宋体" w:hAnsi="宋体" w:eastAsia="宋体" w:cs="宋体"/>
          <w:bCs/>
          <w:sz w:val="24"/>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s="宋体"/>
          <w:bCs/>
          <w:sz w:val="24"/>
        </w:rPr>
        <w:t xml:space="preserve">日期：</w:t>
      </w:r>
      <w:r/>
    </w:p>
    <w:p>
      <w:pPr>
        <w:pStyle w:val="995"/>
        <w:ind w:firstLine="480"/>
        <w:rPr>
          <w:rFonts w:hAnsi="宋体" w:cs="宋体"/>
          <w:sz w:val="24"/>
          <w:szCs w:val="24"/>
        </w:rPr>
      </w:pPr>
      <w:r>
        <w:rPr>
          <w:rFonts w:hAnsi="宋体" w:cs="宋体"/>
          <w:sz w:val="24"/>
          <w:szCs w:val="24"/>
        </w:rPr>
      </w:r>
      <w:r/>
    </w:p>
    <w:p>
      <w:pPr>
        <w:pStyle w:val="995"/>
        <w:ind w:firstLine="480"/>
        <w:rPr>
          <w:rFonts w:hAnsi="宋体" w:cs="宋体"/>
          <w:sz w:val="24"/>
          <w:szCs w:val="24"/>
        </w:rPr>
      </w:pPr>
      <w:r>
        <w:rPr>
          <w:rFonts w:hAnsi="宋体" w:cs="宋体"/>
          <w:sz w:val="24"/>
          <w:szCs w:val="24"/>
        </w:rPr>
      </w:r>
      <w:r/>
    </w:p>
    <w:p>
      <w:pPr>
        <w:jc w:val="center"/>
        <w:spacing w:line="360" w:lineRule="auto"/>
        <w:rPr>
          <w:rFonts w:ascii="宋体" w:hAnsi="宋体" w:eastAsia="宋体" w:cs="宋体"/>
          <w:b/>
          <w:bCs/>
          <w:sz w:val="30"/>
          <w:szCs w:val="30"/>
        </w:rPr>
        <w:outlineLvl w:val="4"/>
      </w:pPr>
      <w:r>
        <w:rPr>
          <w:rFonts w:hint="eastAsia" w:ascii="宋体" w:hAnsi="宋体" w:eastAsia="宋体" w:cs="宋体"/>
          <w:b/>
          <w:bCs/>
          <w:sz w:val="30"/>
          <w:szCs w:val="30"/>
        </w:rPr>
        <w:t xml:space="preserve">法定代表人身份证明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单位名称：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单位性质：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    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成立时间：年月日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经营期限：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姓    名：性别：年龄：职务：手机（必填）：系：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 xml:space="preserve">的法定代表人。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特此证明</w:t>
      </w:r>
      <w:r/>
    </w:p>
    <w:p>
      <w:pPr>
        <w:ind w:right="480" w:firstLine="480"/>
        <w:jc w:val="left"/>
        <w:spacing w:line="400" w:lineRule="exact"/>
        <w:rPr>
          <w:rFonts w:ascii="宋体" w:hAnsi="宋体" w:eastAsia="宋体" w:cs="宋体"/>
          <w:bCs/>
          <w:sz w:val="24"/>
        </w:rPr>
      </w:pPr>
      <w:r>
        <w:rPr>
          <w:rFonts w:hint="eastAsia" w:ascii="宋体" w:hAnsi="宋体" w:eastAsia="宋体" w:cs="宋体"/>
          <w:bCs/>
          <w:sz w:val="24"/>
        </w:rPr>
        <w:t xml:space="preserve">单位名称：（加盖CA电子公章）</w:t>
      </w:r>
      <w:r/>
    </w:p>
    <w:p>
      <w:pPr>
        <w:ind w:firstLine="480"/>
        <w:jc w:val="left"/>
        <w:spacing w:line="400" w:lineRule="exact"/>
        <w:rPr>
          <w:rFonts w:ascii="宋体" w:hAnsi="宋体" w:eastAsia="宋体" w:cs="宋体"/>
          <w:bCs/>
          <w:sz w:val="24"/>
        </w:rPr>
      </w:pPr>
      <w:r>
        <w:rPr>
          <w:rFonts w:hint="eastAsia" w:ascii="宋体" w:hAnsi="宋体" w:eastAsia="宋体" w:cs="宋体"/>
          <w:bCs/>
          <w:sz w:val="24"/>
        </w:rPr>
        <w:t xml:space="preserve">日    期：</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注：需提供法定代表人身份证扫描件（正反面）</w:t>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hint="eastAsia" w:ascii="宋体" w:hAnsi="宋体" w:eastAsia="宋体" w:cs="宋体"/>
          <w:b/>
          <w:sz w:val="30"/>
          <w:szCs w:val="30"/>
        </w:rPr>
        <w:t xml:space="preserve">法定代表人授权委托书</w:t>
      </w:r>
      <w:r/>
    </w:p>
    <w:p>
      <w:pPr>
        <w:pStyle w:val="953"/>
        <w:rPr>
          <w:rFonts w:ascii="宋体" w:hAnsi="宋体" w:eastAsia="宋体" w:cs="宋体"/>
          <w:szCs w:val="24"/>
        </w:rPr>
      </w:pPr>
      <w:r>
        <w:rPr>
          <w:rFonts w:ascii="宋体" w:hAnsi="宋体" w:eastAsia="宋体" w:cs="宋体"/>
          <w:szCs w:val="24"/>
        </w:rPr>
      </w:r>
      <w:r/>
    </w:p>
    <w:p>
      <w:pPr>
        <w:pStyle w:val="953"/>
        <w:rPr>
          <w:rFonts w:ascii="宋体" w:hAnsi="宋体" w:eastAsia="宋体" w:cs="宋体"/>
          <w:bCs/>
          <w:iCs/>
          <w:szCs w:val="24"/>
          <w:u w:val="single"/>
        </w:rPr>
      </w:pPr>
      <w:r>
        <w:rPr>
          <w:rFonts w:ascii="宋体" w:hAnsi="宋体" w:eastAsia="宋体" w:cs="宋体"/>
          <w:bCs/>
          <w:iCs/>
          <w:szCs w:val="24"/>
          <w:u w:val="single"/>
        </w:rPr>
      </w:r>
      <w:r/>
    </w:p>
    <w:p>
      <w:pPr>
        <w:pStyle w:val="953"/>
        <w:ind w:firstLine="0"/>
        <w:rPr>
          <w:rFonts w:ascii="宋体" w:hAnsi="宋体" w:eastAsia="宋体" w:cs="宋体"/>
          <w:szCs w:val="24"/>
        </w:rPr>
      </w:pPr>
      <w:r>
        <w:rPr>
          <w:rFonts w:hint="eastAsia" w:ascii="宋体" w:hAnsi="宋体" w:eastAsia="宋体" w:cs="宋体"/>
          <w:bCs/>
          <w:iCs/>
          <w:szCs w:val="24"/>
          <w:u w:val="single"/>
        </w:rPr>
        <w:t xml:space="preserve">泰州市姜堰区人民政府罗塘街道办事处</w:t>
      </w:r>
      <w:r>
        <w:rPr>
          <w:rFonts w:hint="eastAsia" w:ascii="宋体" w:hAnsi="宋体" w:eastAsia="宋体" w:cs="宋体"/>
          <w:bCs/>
          <w:iCs/>
          <w:szCs w:val="24"/>
        </w:rPr>
        <w:t xml:space="preserve">：</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系中华人民共和国合法公司（单位），特授权代表我公司（单位）全权办理针对本项目（</w:t>
      </w:r>
      <w:r>
        <w:rPr>
          <w:rFonts w:hint="eastAsia" w:ascii="宋体" w:hAnsi="宋体" w:eastAsia="宋体" w:cs="宋体"/>
          <w:sz w:val="24"/>
          <w:szCs w:val="24"/>
        </w:rPr>
        <w:t xml:space="preserve">JSZC-</w:t>
      </w:r>
      <w:r>
        <w:rPr>
          <w:rFonts w:ascii="宋体" w:hAnsi="宋体" w:eastAsia="宋体" w:cs="宋体"/>
          <w:sz w:val="24"/>
          <w:szCs w:val="24"/>
        </w:rPr>
        <w:t xml:space="preserve">               </w:t>
      </w:r>
      <w:r>
        <w:rPr>
          <w:rFonts w:hint="eastAsia" w:ascii="宋体" w:hAnsi="宋体" w:eastAsia="宋体" w:cs="宋体"/>
          <w:bCs/>
          <w:sz w:val="24"/>
        </w:rPr>
        <w:t xml:space="preserve">）的投标、参与开标、签约等具体工作，并签署全部有关的文件、协议及合同。</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被授权代表情况：</w:t>
      </w:r>
      <w:r/>
    </w:p>
    <w:p>
      <w:pPr>
        <w:ind w:firstLine="480"/>
        <w:spacing w:line="580" w:lineRule="exact"/>
        <w:rPr>
          <w:rFonts w:ascii="宋体" w:hAnsi="宋体" w:eastAsia="宋体" w:cs="宋体"/>
          <w:sz w:val="21"/>
          <w:szCs w:val="21"/>
        </w:rPr>
      </w:pPr>
      <w:r>
        <w:rPr>
          <w:rFonts w:hint="eastAsia" w:ascii="宋体" w:hAnsi="宋体" w:eastAsia="宋体" w:cs="宋体"/>
          <w:bCs/>
          <w:sz w:val="24"/>
        </w:rPr>
        <w:t xml:space="preserve">姓名：         性别：       电话：</w:t>
      </w:r>
      <w:r/>
    </w:p>
    <w:p>
      <w:pPr>
        <w:pStyle w:val="953"/>
        <w:jc w:val="right"/>
        <w:rPr>
          <w:rFonts w:ascii="宋体" w:hAnsi="宋体" w:eastAsia="宋体" w:cs="宋体"/>
          <w:sz w:val="21"/>
          <w:szCs w:val="21"/>
        </w:rPr>
      </w:pPr>
      <w:r>
        <w:rPr>
          <w:rFonts w:ascii="宋体" w:hAnsi="宋体" w:eastAsia="宋体" w:cs="宋体"/>
          <w:sz w:val="21"/>
          <w:szCs w:val="21"/>
        </w:rPr>
      </w:r>
      <w:r/>
    </w:p>
    <w:p>
      <w:pPr>
        <w:pStyle w:val="953"/>
        <w:jc w:val="right"/>
        <w:rPr>
          <w:rFonts w:ascii="宋体" w:hAnsi="宋体" w:eastAsia="宋体" w:cs="宋体"/>
          <w:szCs w:val="24"/>
        </w:rPr>
      </w:pPr>
      <w:r>
        <w:rPr>
          <w:rFonts w:ascii="宋体" w:hAnsi="宋体" w:eastAsia="宋体" w:cs="宋体"/>
          <w:szCs w:val="24"/>
        </w:rPr>
      </w:r>
      <w:r/>
    </w:p>
    <w:p>
      <w:pPr>
        <w:pStyle w:val="953"/>
        <w:jc w:val="center"/>
        <w:rPr>
          <w:rFonts w:ascii="宋体" w:hAnsi="宋体" w:eastAsia="宋体" w:cs="宋体"/>
          <w:szCs w:val="24"/>
        </w:rPr>
      </w:pPr>
      <w:r>
        <w:rPr>
          <w:rFonts w:ascii="宋体" w:hAnsi="宋体" w:eastAsia="宋体" w:cs="宋体"/>
          <w:szCs w:val="24"/>
        </w:rPr>
      </w:r>
      <w:r/>
    </w:p>
    <w:p>
      <w:pPr>
        <w:pStyle w:val="953"/>
        <w:jc w:val="center"/>
        <w:rPr>
          <w:rFonts w:ascii="宋体" w:hAnsi="宋体" w:eastAsia="宋体" w:cs="宋体"/>
          <w:szCs w:val="24"/>
        </w:rPr>
      </w:pPr>
      <w:r>
        <w:rPr>
          <w:rFonts w:ascii="宋体" w:hAnsi="宋体" w:eastAsia="宋体" w:cs="宋体"/>
          <w:szCs w:val="24"/>
        </w:rPr>
      </w:r>
      <w:r/>
    </w:p>
    <w:p>
      <w:pPr>
        <w:pStyle w:val="953"/>
        <w:jc w:val="center"/>
        <w:rPr>
          <w:rFonts w:ascii="宋体" w:hAnsi="宋体" w:eastAsia="宋体" w:cs="宋体"/>
          <w:szCs w:val="24"/>
        </w:rPr>
      </w:pPr>
      <w:r>
        <w:rPr>
          <w:rFonts w:ascii="宋体" w:hAnsi="宋体" w:eastAsia="宋体" w:cs="宋体"/>
          <w:szCs w:val="24"/>
        </w:rPr>
      </w:r>
      <w:r/>
    </w:p>
    <w:p>
      <w:pPr>
        <w:ind w:firstLine="480"/>
        <w:jc w:val="right"/>
        <w:spacing w:line="400" w:lineRule="exact"/>
        <w:rPr>
          <w:rFonts w:ascii="宋体" w:hAnsi="宋体" w:eastAsia="宋体" w:cs="宋体"/>
          <w:bCs/>
          <w:sz w:val="24"/>
        </w:rPr>
      </w:pPr>
      <w:r>
        <w:rPr>
          <w:rFonts w:hint="eastAsia" w:ascii="宋体" w:hAnsi="宋体" w:eastAsia="宋体" w:cs="宋体"/>
          <w:bCs/>
          <w:sz w:val="24"/>
        </w:rPr>
        <w:t xml:space="preserve">法定代表人或授权代表（签字或盖章）：</w:t>
      </w:r>
      <w:r/>
    </w:p>
    <w:p>
      <w:pPr>
        <w:ind w:firstLine="480"/>
        <w:jc w:val="right"/>
        <w:spacing w:line="400" w:lineRule="exact"/>
        <w:rPr>
          <w:rFonts w:ascii="宋体" w:hAnsi="宋体" w:eastAsia="宋体" w:cs="宋体"/>
          <w:bCs/>
          <w:sz w:val="24"/>
        </w:rPr>
      </w:pPr>
      <w:r>
        <w:rPr>
          <w:rFonts w:hint="eastAsia" w:ascii="宋体" w:hAnsi="宋体" w:eastAsia="宋体" w:cs="宋体"/>
          <w:bCs/>
          <w:sz w:val="24"/>
        </w:rPr>
        <w:t xml:space="preserve">单位名称：（加盖CA电子公章）</w:t>
      </w:r>
      <w:r/>
    </w:p>
    <w:p>
      <w:pPr>
        <w:ind w:firstLine="480"/>
        <w:jc w:val="right"/>
        <w:spacing w:line="400" w:lineRule="exact"/>
        <w:rPr>
          <w:rFonts w:ascii="宋体" w:hAnsi="宋体" w:eastAsia="宋体" w:cs="宋体"/>
          <w:bCs/>
          <w:sz w:val="24"/>
        </w:rPr>
      </w:pPr>
      <w:r>
        <w:rPr>
          <w:rFonts w:hint="eastAsia" w:ascii="宋体" w:hAnsi="宋体" w:eastAsia="宋体" w:cs="宋体"/>
          <w:bCs/>
          <w:sz w:val="24"/>
        </w:rPr>
        <w:t xml:space="preserve">日    期：</w:t>
      </w:r>
      <w:r/>
    </w:p>
    <w:p>
      <w:pPr>
        <w:rPr>
          <w:rFonts w:ascii="宋体" w:hAnsi="宋体" w:eastAsia="宋体" w:cs="宋体"/>
          <w:sz w:val="32"/>
          <w:szCs w:val="32"/>
        </w:rPr>
      </w:pPr>
      <w:r>
        <w:rPr>
          <w:rFonts w:ascii="宋体" w:hAnsi="宋体" w:eastAsia="宋体" w:cs="宋体"/>
          <w:sz w:val="32"/>
          <w:szCs w:val="32"/>
        </w:rPr>
      </w:r>
      <w:r/>
    </w:p>
    <w:p>
      <w:pPr>
        <w:pStyle w:val="953"/>
        <w:rPr>
          <w:rFonts w:ascii="宋体" w:hAnsi="宋体" w:eastAsia="宋体" w:cs="宋体"/>
          <w:sz w:val="28"/>
          <w:szCs w:val="28"/>
          <w:u w:val="single"/>
        </w:rPr>
      </w:pPr>
      <w:r>
        <w:rPr>
          <w:rFonts w:ascii="宋体" w:hAnsi="宋体" w:eastAsia="宋体" w:cs="宋体"/>
          <w:sz w:val="28"/>
          <w:szCs w:val="28"/>
          <w:u w:val="single"/>
        </w:rPr>
      </w:r>
      <w:r/>
    </w:p>
    <w:p>
      <w:pPr>
        <w:pStyle w:val="953"/>
        <w:rPr>
          <w:rFonts w:ascii="宋体" w:hAnsi="宋体" w:eastAsia="宋体" w:cs="宋体"/>
          <w:szCs w:val="24"/>
        </w:rPr>
      </w:pPr>
      <w:r>
        <w:rPr>
          <w:rFonts w:hint="eastAsia" w:ascii="宋体" w:hAnsi="宋体" w:eastAsia="宋体" w:cs="宋体"/>
          <w:szCs w:val="24"/>
        </w:rPr>
        <w:t xml:space="preserve">注：需同时提供法定代表人和被授权人身份证扫描件（正反面）。</w:t>
      </w:r>
      <w:r/>
    </w:p>
    <w:p>
      <w:pPr>
        <w:jc w:val="center"/>
        <w:rPr>
          <w:rFonts w:ascii="宋体" w:hAnsi="宋体" w:eastAsia="宋体" w:cs="宋体"/>
          <w:sz w:val="32"/>
          <w:szCs w:val="32"/>
        </w:rPr>
      </w:pPr>
      <w:r>
        <w:rPr>
          <w:rFonts w:hint="eastAsia" w:ascii="宋体" w:hAnsi="宋体" w:eastAsia="宋体" w:cs="宋体"/>
          <w:sz w:val="28"/>
          <w:u w:val="single"/>
        </w:rPr>
        <w:br w:type="page" w:clear="all"/>
      </w:r>
      <w:bookmarkEnd w:id="63"/>
      <w:r/>
      <w:bookmarkEnd w:id="64"/>
      <w:r/>
      <w:bookmarkEnd w:id="65"/>
      <w:r/>
      <w:bookmarkEnd w:id="66"/>
      <w:r/>
      <w:bookmarkEnd w:id="67"/>
      <w:r/>
      <w:bookmarkEnd w:id="68"/>
      <w:r/>
      <w:bookmarkEnd w:id="69"/>
      <w:r>
        <w:rPr>
          <w:rFonts w:hint="eastAsia" w:ascii="宋体" w:hAnsi="宋体" w:eastAsia="宋体" w:cs="宋体"/>
          <w:b/>
          <w:spacing w:val="20"/>
          <w:sz w:val="30"/>
          <w:szCs w:val="30"/>
        </w:rPr>
        <w:t xml:space="preserve">承诺书</w:t>
      </w:r>
      <w:r/>
    </w:p>
    <w:p>
      <w:pPr>
        <w:spacing w:line="400" w:lineRule="exact"/>
        <w:rPr>
          <w:rFonts w:ascii="宋体" w:hAnsi="宋体" w:eastAsia="宋体" w:cs="宋体"/>
        </w:rPr>
      </w:pPr>
      <w:r>
        <w:rPr>
          <w:rFonts w:ascii="宋体" w:hAnsi="宋体" w:eastAsia="宋体" w:cs="宋体"/>
        </w:rPr>
      </w:r>
      <w:r/>
    </w:p>
    <w:p>
      <w:pPr>
        <w:spacing w:line="400" w:lineRule="exact"/>
        <w:rPr>
          <w:rFonts w:ascii="宋体" w:hAnsi="宋体" w:eastAsia="宋体" w:cs="宋体"/>
        </w:rPr>
      </w:pPr>
      <w:r>
        <w:rPr>
          <w:rFonts w:ascii="宋体" w:hAnsi="宋体" w:eastAsia="宋体" w:cs="宋体"/>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bCs/>
          <w:iCs/>
          <w:sz w:val="24"/>
          <w:szCs w:val="24"/>
          <w:u w:val="single"/>
        </w:rPr>
        <w:t xml:space="preserve">泰州市姜堰区人民政府罗塘街道办事处</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我单位郑重承诺以下事项：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1.本公司（单位）对本项目（JSZC-</w:t>
      </w:r>
      <w:r>
        <w:rPr>
          <w:rFonts w:ascii="宋体" w:hAnsi="宋体" w:eastAsia="宋体" w:cs="宋体"/>
          <w:sz w:val="24"/>
          <w:szCs w:val="24"/>
        </w:rPr>
        <w:t xml:space="preserve">                  </w:t>
      </w:r>
      <w:r>
        <w:rPr>
          <w:rFonts w:hint="eastAsia" w:ascii="宋体" w:hAnsi="宋体" w:eastAsia="宋体" w:cs="宋体"/>
          <w:sz w:val="24"/>
          <w:szCs w:val="24"/>
        </w:rPr>
        <w:t xml:space="preserve">）所提供的服务不低于采购文件要求的标准。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2.本公司（单位）具备履行合同所必需的专业技术能力。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3.本公司未被列入“信用中国”网站（www.creditchina.gov.cn）失信被执行人名单、重大税收违法失信主体和中国政府采购网（www.ccgp.gov.cn）政府采购严重违法失信行为记录名单。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4.我单位承诺响应招标文件所有内容。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5.我单位承诺如果服务过程中未按上述要求履行，我单位承担违约责任，双倍赔偿采购人损失，采购人可直接解除合同，并没收履约保证金。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6.如违背上述承诺，本公司（单位）将承担一切法律责任。  </w:t>
      </w:r>
      <w:r/>
    </w:p>
    <w:p>
      <w:pPr>
        <w:spacing w:line="360" w:lineRule="auto"/>
        <w:rPr>
          <w:rFonts w:ascii="宋体" w:hAnsi="宋体" w:eastAsia="宋体" w:cs="宋体"/>
        </w:rPr>
      </w:pPr>
      <w:r>
        <w:rPr>
          <w:rFonts w:ascii="宋体" w:hAnsi="宋体" w:eastAsia="宋体" w:cs="宋体"/>
        </w:rPr>
      </w:r>
      <w:r/>
    </w:p>
    <w:p>
      <w:pPr>
        <w:spacing w:line="400" w:lineRule="exact"/>
        <w:rPr>
          <w:rFonts w:ascii="宋体" w:hAnsi="宋体" w:eastAsia="宋体" w:cs="宋体"/>
        </w:rPr>
      </w:pPr>
      <w:r>
        <w:rPr>
          <w:rFonts w:ascii="宋体" w:hAnsi="宋体" w:eastAsia="宋体" w:cs="宋体"/>
        </w:rPr>
      </w:r>
      <w:r/>
    </w:p>
    <w:p>
      <w:pPr>
        <w:pStyle w:val="987"/>
        <w:jc w:val="right"/>
        <w:spacing w:line="400" w:lineRule="exact"/>
        <w:rPr>
          <w:rFonts w:ascii="宋体" w:hAnsi="宋体" w:eastAsia="宋体" w:cs="宋体"/>
        </w:rPr>
      </w:pPr>
      <w:r>
        <w:rPr>
          <w:rFonts w:hint="eastAsia" w:ascii="宋体" w:hAnsi="宋体" w:eastAsia="宋体" w:cs="宋体"/>
        </w:rPr>
        <w:t xml:space="preserve">投标人：（</w:t>
      </w:r>
      <w:r>
        <w:rPr>
          <w:rFonts w:hint="eastAsia" w:ascii="宋体" w:hAnsi="宋体" w:eastAsia="宋体" w:cs="宋体"/>
          <w:bCs/>
          <w:sz w:val="24"/>
        </w:rPr>
        <w:t xml:space="preserve">加盖CA电子公章</w:t>
      </w:r>
      <w:r>
        <w:rPr>
          <w:rFonts w:hint="eastAsia" w:ascii="宋体" w:hAnsi="宋体" w:eastAsia="宋体" w:cs="宋体"/>
        </w:rPr>
        <w:t xml:space="preserve">）</w:t>
      </w:r>
      <w:r/>
    </w:p>
    <w:p>
      <w:pPr>
        <w:spacing w:line="400" w:lineRule="exact"/>
        <w:rPr>
          <w:rFonts w:ascii="宋体" w:hAnsi="宋体" w:eastAsia="宋体" w:cs="宋体"/>
          <w:szCs w:val="21"/>
        </w:rPr>
      </w:pPr>
      <w:r>
        <w:rPr>
          <w:rFonts w:ascii="宋体" w:hAnsi="宋体" w:eastAsia="宋体" w:cs="宋体"/>
          <w:szCs w:val="21"/>
        </w:rPr>
      </w:r>
      <w:r/>
    </w:p>
    <w:p>
      <w:pPr>
        <w:jc w:val="right"/>
        <w:spacing w:line="400" w:lineRule="exact"/>
        <w:rPr>
          <w:rFonts w:ascii="宋体" w:hAnsi="宋体" w:eastAsia="宋体" w:cs="宋体"/>
          <w:szCs w:val="21"/>
        </w:rPr>
      </w:pPr>
      <w:r>
        <w:rPr>
          <w:rFonts w:hint="eastAsia" w:ascii="宋体" w:hAnsi="宋体" w:eastAsia="宋体" w:cs="宋体"/>
          <w:bCs/>
          <w:sz w:val="24"/>
        </w:rPr>
        <w:t xml:space="preserve">日    期：</w:t>
      </w:r>
      <w:r/>
    </w:p>
    <w:p>
      <w:pPr>
        <w:jc w:val="center"/>
        <w:spacing w:line="500" w:lineRule="exact"/>
        <w:rPr>
          <w:rFonts w:ascii="宋体" w:hAnsi="宋体" w:eastAsia="宋体" w:cs="宋体"/>
          <w:szCs w:val="21"/>
          <w:u w:val="single"/>
        </w:rPr>
      </w:pPr>
      <w:r>
        <w:rPr>
          <w:rFonts w:ascii="宋体" w:hAnsi="宋体" w:eastAsia="宋体" w:cs="宋体"/>
          <w:szCs w:val="21"/>
          <w:u w:val="single"/>
        </w:rPr>
      </w:r>
      <w:r/>
    </w:p>
    <w:p>
      <w:pPr>
        <w:jc w:val="center"/>
        <w:spacing w:line="500" w:lineRule="exact"/>
        <w:rPr>
          <w:rFonts w:ascii="宋体" w:hAnsi="宋体" w:eastAsia="宋体" w:cs="宋体"/>
          <w:szCs w:val="21"/>
          <w:u w:val="single"/>
        </w:rPr>
      </w:pPr>
      <w:r>
        <w:rPr>
          <w:rFonts w:hint="eastAsia" w:ascii="宋体" w:hAnsi="宋体" w:eastAsia="宋体" w:cs="宋体"/>
          <w:szCs w:val="21"/>
          <w:u w:val="single"/>
        </w:rPr>
        <w:br w:type="page" w:clear="all"/>
      </w:r>
      <w:r/>
    </w:p>
    <w:p>
      <w:pPr>
        <w:jc w:val="center"/>
        <w:keepLines/>
        <w:keepNext/>
        <w:spacing w:before="120" w:after="120"/>
        <w:rPr>
          <w:rFonts w:ascii="宋体" w:hAnsi="宋体" w:eastAsia="宋体" w:cs="宋体"/>
          <w:b/>
          <w:bCs/>
          <w:sz w:val="30"/>
          <w:szCs w:val="30"/>
        </w:rPr>
        <w:outlineLvl w:val="0"/>
      </w:pPr>
      <w:r/>
      <w:bookmarkStart w:id="80" w:name="_Toc32173"/>
      <w:r/>
      <w:bookmarkStart w:id="81" w:name="_Toc1623_WPSOffice_Level1"/>
      <w:r/>
      <w:bookmarkStart w:id="82" w:name="_Toc22143_WPSOffice_Level1"/>
      <w:r/>
      <w:bookmarkStart w:id="83" w:name="_Toc22881_WPSOffice_Level1"/>
      <w:r>
        <w:rPr>
          <w:rFonts w:hint="eastAsia" w:ascii="宋体" w:hAnsi="宋体" w:eastAsia="宋体" w:cs="宋体"/>
          <w:b/>
          <w:bCs/>
          <w:sz w:val="30"/>
          <w:szCs w:val="30"/>
        </w:rPr>
        <w:t xml:space="preserve">商务偏离表</w:t>
      </w:r>
      <w:bookmarkEnd w:id="80"/>
      <w:r/>
      <w:bookmarkEnd w:id="81"/>
      <w:r/>
      <w:bookmarkEnd w:id="82"/>
      <w:r/>
      <w:bookmarkEnd w:id="83"/>
      <w:r/>
      <w:r/>
    </w:p>
    <w:tbl>
      <w:tblPr>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r>
    </w:tbl>
    <w:p>
      <w:pPr>
        <w:ind w:firstLine="482"/>
        <w:spacing w:line="500" w:lineRule="exact"/>
        <w:rPr>
          <w:rFonts w:ascii="宋体" w:hAnsi="宋体" w:eastAsia="宋体" w:cs="宋体"/>
          <w:b/>
          <w:bCs/>
          <w:sz w:val="24"/>
        </w:rPr>
      </w:pPr>
      <w:r>
        <w:rPr>
          <w:rFonts w:ascii="宋体" w:hAnsi="宋体" w:eastAsia="宋体" w:cs="宋体"/>
          <w:b/>
          <w:bCs/>
          <w:sz w:val="24"/>
        </w:rPr>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注：</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若无偏离，在“有无偏离”栏中填写“无”；若有偏离在“有无偏离”栏中填写“有”并在“偏离内容及原因”栏中作出说明。</w:t>
      </w:r>
      <w:r/>
    </w:p>
    <w:p>
      <w:pPr>
        <w:pStyle w:val="986"/>
        <w:spacing w:before="0" w:beforeAutospacing="0" w:after="0" w:afterAutospacing="0"/>
        <w:rPr>
          <w:rFonts w:eastAsia="宋体"/>
          <w:szCs w:val="24"/>
        </w:rPr>
      </w:pPr>
      <w:r>
        <w:rPr>
          <w:rFonts w:eastAsia="宋体"/>
          <w:szCs w:val="24"/>
        </w:rPr>
      </w:r>
      <w:r/>
    </w:p>
    <w:p>
      <w:pPr>
        <w:pStyle w:val="986"/>
        <w:spacing w:before="0" w:beforeAutospacing="0" w:after="0" w:afterAutospacing="0"/>
        <w:rPr>
          <w:rFonts w:eastAsia="宋体"/>
          <w:szCs w:val="24"/>
        </w:rPr>
      </w:pPr>
      <w:r>
        <w:rPr>
          <w:rFonts w:eastAsia="宋体"/>
          <w:szCs w:val="24"/>
        </w:rPr>
      </w:r>
      <w:r/>
    </w:p>
    <w:p>
      <w:pPr>
        <w:pStyle w:val="986"/>
        <w:spacing w:before="0" w:beforeAutospacing="0" w:after="0" w:afterAutospacing="0"/>
        <w:rPr>
          <w:rFonts w:eastAsia="宋体"/>
          <w:szCs w:val="24"/>
        </w:rPr>
      </w:pPr>
      <w:r>
        <w:rPr>
          <w:rFonts w:hint="eastAsia" w:eastAsia="宋体"/>
          <w:szCs w:val="24"/>
        </w:rPr>
        <w:t xml:space="preserve">投标人（</w:t>
      </w:r>
      <w:r>
        <w:rPr>
          <w:rFonts w:hint="eastAsia" w:eastAsia="宋体"/>
          <w:bCs/>
        </w:rPr>
        <w:t xml:space="preserve">加盖CA电子公章</w:t>
      </w:r>
      <w:r>
        <w:rPr>
          <w:rFonts w:hint="eastAsia" w:eastAsia="宋体"/>
          <w:szCs w:val="24"/>
        </w:rPr>
        <w:t xml:space="preserve">）：</w:t>
      </w:r>
      <w:r/>
    </w:p>
    <w:p>
      <w:pPr>
        <w:pStyle w:val="986"/>
        <w:spacing w:before="0" w:beforeAutospacing="0" w:after="0" w:afterAutospacing="0"/>
        <w:rPr>
          <w:rFonts w:eastAsia="宋体"/>
          <w:szCs w:val="24"/>
        </w:rPr>
      </w:pPr>
      <w:r>
        <w:rPr>
          <w:rFonts w:hint="eastAsia" w:eastAsia="宋体"/>
          <w:szCs w:val="24"/>
        </w:rPr>
        <w:t xml:space="preserve">法定代表人或法定代表人授权代表（签字或盖章）：</w:t>
      </w:r>
      <w:r/>
    </w:p>
    <w:p>
      <w:pPr>
        <w:pStyle w:val="986"/>
        <w:spacing w:before="0" w:beforeAutospacing="0" w:after="0" w:afterAutospacing="0"/>
        <w:rPr>
          <w:rFonts w:eastAsia="宋体"/>
          <w:szCs w:val="24"/>
        </w:rPr>
      </w:pPr>
      <w:r>
        <w:rPr>
          <w:rFonts w:hint="eastAsia" w:eastAsia="宋体"/>
          <w:szCs w:val="24"/>
        </w:rPr>
        <w:t xml:space="preserve">日期：</w:t>
      </w:r>
      <w:r/>
    </w:p>
    <w:p>
      <w:pPr>
        <w:rPr>
          <w:rFonts w:ascii="宋体" w:hAnsi="宋体" w:eastAsia="宋体" w:cs="宋体"/>
        </w:rPr>
      </w:pPr>
      <w:r>
        <w:rPr>
          <w:rFonts w:ascii="宋体" w:hAnsi="宋体" w:eastAsia="宋体" w:cs="宋体"/>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sz w:val="30"/>
          <w:szCs w:val="30"/>
        </w:rPr>
      </w:pPr>
      <w:r>
        <w:rPr>
          <w:rFonts w:hint="eastAsia" w:ascii="宋体" w:hAnsi="宋体" w:eastAsia="宋体" w:cs="宋体"/>
          <w:b/>
          <w:sz w:val="30"/>
          <w:szCs w:val="30"/>
        </w:rPr>
        <w:t xml:space="preserve">技术偏离表</w:t>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rPr>
      </w:pPr>
      <w:r>
        <w:rPr>
          <w:rFonts w:ascii="宋体" w:hAnsi="宋体" w:eastAsia="宋体" w:cs="宋体"/>
          <w:b/>
        </w:rPr>
      </w:r>
      <w:r/>
    </w:p>
    <w:tbl>
      <w:tblPr>
        <w:tblW w:w="0" w:type="auto"/>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5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r>
    </w:tbl>
    <w:p>
      <w:pPr>
        <w:spacing w:line="500" w:lineRule="exact"/>
        <w:rPr>
          <w:rFonts w:ascii="宋体" w:hAnsi="宋体" w:eastAsia="宋体" w:cs="宋体"/>
          <w:b/>
          <w:bCs/>
          <w:sz w:val="24"/>
        </w:rPr>
      </w:pPr>
      <w:r>
        <w:rPr>
          <w:rFonts w:hint="eastAsia" w:ascii="宋体" w:hAnsi="宋体" w:eastAsia="宋体" w:cs="宋体"/>
          <w:b/>
          <w:bCs/>
          <w:sz w:val="24"/>
        </w:rPr>
        <w:t xml:space="preserve">注：</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rPr>
        <w:t xml:space="preserve">若无偏离，在“有无偏离”栏中填写“无”；若有偏离在“有无偏离”栏中填写“有”并在“偏离内容及原因”栏中作出说明。</w:t>
      </w:r>
      <w:r/>
    </w:p>
    <w:p>
      <w:pPr>
        <w:pStyle w:val="986"/>
        <w:spacing w:before="0" w:beforeAutospacing="0" w:after="0" w:afterAutospacing="0"/>
        <w:rPr>
          <w:rFonts w:eastAsia="宋体"/>
          <w:szCs w:val="24"/>
        </w:rPr>
      </w:pPr>
      <w:r>
        <w:rPr>
          <w:rFonts w:eastAsia="宋体"/>
          <w:szCs w:val="24"/>
        </w:rPr>
      </w:r>
      <w:r/>
    </w:p>
    <w:p>
      <w:pPr>
        <w:pStyle w:val="986"/>
        <w:spacing w:before="0" w:beforeAutospacing="0" w:after="0" w:afterAutospacing="0"/>
        <w:rPr>
          <w:rFonts w:eastAsia="宋体"/>
          <w:szCs w:val="24"/>
        </w:rPr>
      </w:pPr>
      <w:r>
        <w:rPr>
          <w:rFonts w:eastAsia="宋体"/>
          <w:szCs w:val="24"/>
        </w:rPr>
      </w:r>
      <w:r/>
    </w:p>
    <w:p>
      <w:pPr>
        <w:pStyle w:val="986"/>
        <w:spacing w:before="0" w:beforeAutospacing="0" w:after="0" w:afterAutospacing="0"/>
        <w:rPr>
          <w:rFonts w:eastAsia="宋体"/>
          <w:szCs w:val="24"/>
        </w:rPr>
      </w:pPr>
      <w:r>
        <w:rPr>
          <w:rFonts w:hint="eastAsia" w:eastAsia="宋体"/>
          <w:szCs w:val="24"/>
        </w:rPr>
        <w:t xml:space="preserve">投标人（</w:t>
      </w:r>
      <w:r>
        <w:rPr>
          <w:rFonts w:hint="eastAsia" w:eastAsia="宋体"/>
          <w:bCs/>
        </w:rPr>
        <w:t xml:space="preserve">加盖CA电子公章</w:t>
      </w:r>
      <w:r>
        <w:rPr>
          <w:rFonts w:hint="eastAsia" w:eastAsia="宋体"/>
          <w:szCs w:val="24"/>
        </w:rPr>
        <w:t xml:space="preserve">）：</w:t>
      </w:r>
      <w:r/>
    </w:p>
    <w:p>
      <w:pPr>
        <w:pStyle w:val="986"/>
        <w:spacing w:before="0" w:beforeAutospacing="0" w:after="0" w:afterAutospacing="0"/>
        <w:rPr>
          <w:rFonts w:eastAsia="宋体"/>
          <w:szCs w:val="24"/>
        </w:rPr>
      </w:pPr>
      <w:r>
        <w:rPr>
          <w:rFonts w:hint="eastAsia" w:eastAsia="宋体"/>
          <w:szCs w:val="24"/>
        </w:rPr>
        <w:t xml:space="preserve">法定代表人或法定代表人授权代表（签字或盖章）：</w:t>
      </w:r>
      <w:r/>
    </w:p>
    <w:p>
      <w:pPr>
        <w:pStyle w:val="986"/>
        <w:spacing w:before="0" w:beforeAutospacing="0" w:after="0" w:afterAutospacing="0"/>
        <w:rPr>
          <w:rFonts w:eastAsia="宋体"/>
          <w:szCs w:val="24"/>
        </w:rPr>
      </w:pPr>
      <w:r>
        <w:rPr>
          <w:rFonts w:hint="eastAsia" w:eastAsia="宋体"/>
          <w:szCs w:val="24"/>
        </w:rPr>
        <w:t xml:space="preserve">日期：</w:t>
      </w:r>
      <w:r/>
    </w:p>
    <w:p>
      <w:pPr>
        <w:jc w:val="center"/>
        <w:spacing w:line="520" w:lineRule="exact"/>
        <w:rPr>
          <w:rFonts w:ascii="宋体" w:hAnsi="宋体" w:eastAsia="宋体" w:cs="宋体"/>
          <w:b/>
          <w:spacing w:val="-4"/>
          <w:sz w:val="24"/>
          <w:szCs w:val="24"/>
        </w:rPr>
      </w:pPr>
      <w:r>
        <w:rPr>
          <w:rFonts w:ascii="宋体" w:hAnsi="宋体" w:eastAsia="宋体" w:cs="宋体"/>
          <w:b/>
          <w:spacing w:val="-4"/>
          <w:sz w:val="24"/>
          <w:szCs w:val="24"/>
        </w:rPr>
      </w:r>
      <w:r/>
    </w:p>
    <w:p>
      <w:pPr>
        <w:rPr>
          <w:rFonts w:ascii="宋体" w:hAnsi="宋体" w:eastAsia="宋体" w:cs="宋体"/>
        </w:rPr>
      </w:pPr>
      <w:r>
        <w:rPr>
          <w:rFonts w:ascii="宋体" w:hAnsi="宋体" w:eastAsia="宋体" w:cs="宋体"/>
        </w:rPr>
      </w:r>
      <w:r/>
    </w:p>
    <w:p>
      <w:pPr>
        <w:jc w:val="center"/>
        <w:spacing w:line="500" w:lineRule="exact"/>
        <w:rPr>
          <w:rFonts w:ascii="宋体" w:hAnsi="宋体" w:eastAsia="宋体" w:cs="宋体"/>
          <w:szCs w:val="21"/>
          <w:u w:val="single"/>
        </w:rPr>
      </w:pPr>
      <w:r>
        <w:rPr>
          <w:rFonts w:ascii="宋体" w:hAnsi="宋体" w:eastAsia="宋体" w:cs="宋体"/>
          <w:szCs w:val="21"/>
          <w:u w:val="single"/>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hint="eastAsia" w:ascii="宋体" w:hAnsi="宋体" w:eastAsia="宋体" w:cs="宋体"/>
          <w:b/>
          <w:sz w:val="32"/>
          <w:szCs w:val="32"/>
        </w:rPr>
        <w:t xml:space="preserve">中小企业声明函</w:t>
      </w:r>
      <w:r/>
    </w:p>
    <w:p>
      <w:pPr>
        <w:spacing w:line="500" w:lineRule="exact"/>
        <w:rPr>
          <w:rFonts w:ascii="宋体" w:hAnsi="宋体" w:eastAsia="宋体" w:cs="宋体"/>
        </w:rPr>
      </w:pPr>
      <w:r>
        <w:rPr>
          <w:rFonts w:ascii="宋体" w:hAnsi="宋体" w:eastAsia="宋体" w:cs="宋体"/>
        </w:rPr>
      </w:r>
      <w:r/>
    </w:p>
    <w:p>
      <w:pPr>
        <w:ind w:firstLine="720"/>
        <w:jc w:val="left"/>
        <w:spacing w:line="480" w:lineRule="auto"/>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（项目名称和标段）</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ascii="宋体" w:hAnsi="宋体" w:eastAsia="宋体" w:cs="宋体"/>
          <w:sz w:val="24"/>
          <w:szCs w:val="24"/>
          <w:u w:val="single"/>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；承建（承接）企业为 </w:t>
      </w:r>
      <w:r>
        <w:rPr>
          <w:rFonts w:hint="eastAsia" w:ascii="宋体" w:hAnsi="宋体" w:eastAsia="宋体" w:cs="宋体"/>
          <w:sz w:val="24"/>
          <w:szCs w:val="24"/>
          <w:u w:val="single"/>
        </w:rPr>
        <w:t xml:space="preserve">（企业名称） </w:t>
      </w:r>
      <w:r>
        <w:rPr>
          <w:rFonts w:hint="eastAsia" w:ascii="宋体" w:hAnsi="宋体" w:eastAsia="宋体" w:cs="宋体"/>
          <w:sz w:val="24"/>
          <w:szCs w:val="24"/>
        </w:rPr>
        <w:t xml:space="preserve">，从业人员人，营业收入为万元，资产总额为万元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jc w:val="left"/>
        <w:spacing w:line="480" w:lineRule="auto"/>
        <w:rPr>
          <w:rFonts w:ascii="宋体" w:hAnsi="宋体" w:eastAsia="宋体" w:cs="宋体"/>
          <w:sz w:val="24"/>
          <w:szCs w:val="24"/>
        </w:rPr>
      </w:pPr>
      <w:r>
        <w:rPr>
          <w:rFonts w:ascii="宋体" w:hAnsi="宋体" w:eastAsia="宋体" w:cs="宋体"/>
          <w:sz w:val="24"/>
          <w:szCs w:val="24"/>
        </w:rPr>
      </w:r>
      <w:r/>
    </w:p>
    <w:p>
      <w:pPr>
        <w:ind w:firstLine="3840"/>
        <w:jc w:val="left"/>
        <w:spacing w:line="480" w:lineRule="auto"/>
        <w:rPr>
          <w:rFonts w:ascii="宋体" w:hAnsi="宋体" w:eastAsia="宋体" w:cs="宋体"/>
          <w:sz w:val="24"/>
          <w:szCs w:val="24"/>
        </w:rPr>
      </w:pPr>
      <w:r>
        <w:rPr>
          <w:rFonts w:hint="eastAsia" w:ascii="宋体" w:hAnsi="宋体" w:eastAsia="宋体" w:cs="宋体"/>
          <w:sz w:val="24"/>
          <w:szCs w:val="24"/>
        </w:rPr>
        <w:t xml:space="preserve">企业名称（加盖CA电子公章）：</w:t>
      </w:r>
      <w:r/>
    </w:p>
    <w:p>
      <w:pPr>
        <w:jc w:val="center"/>
        <w:spacing w:line="480" w:lineRule="auto"/>
        <w:rPr>
          <w:rFonts w:ascii="宋体" w:hAnsi="宋体" w:eastAsia="宋体" w:cs="宋体"/>
          <w:sz w:val="24"/>
          <w:szCs w:val="24"/>
        </w:rPr>
      </w:pPr>
      <w:r>
        <w:rPr>
          <w:rFonts w:hint="eastAsia" w:ascii="宋体" w:hAnsi="宋体" w:eastAsia="宋体" w:cs="宋体"/>
          <w:sz w:val="24"/>
          <w:szCs w:val="24"/>
        </w:rPr>
        <w:t xml:space="preserve">日期：</w:t>
      </w:r>
      <w:r/>
    </w:p>
    <w:p>
      <w:pPr>
        <w:pStyle w:val="967"/>
        <w:rPr>
          <w:rFonts w:hAnsi="宋体" w:eastAsia="宋体" w:cs="宋体"/>
        </w:rPr>
      </w:pPr>
      <w:r>
        <w:rPr>
          <w:rFonts w:hint="eastAsia" w:hAnsi="宋体" w:eastAsia="宋体" w:cs="宋体"/>
          <w:sz w:val="24"/>
          <w:szCs w:val="24"/>
        </w:rPr>
        <w:t xml:space="preserve">（备注：1、参照《关于印发中小企业划型标准规定的通知》（工信部联企业【2011】300号）文件，</w:t>
      </w:r>
      <w:bookmarkStart w:id="84" w:name="OLE_LINK6"/>
      <w:r>
        <w:rPr>
          <w:rFonts w:hint="eastAsia" w:hAnsi="宋体" w:eastAsia="宋体" w:cs="宋体"/>
          <w:sz w:val="24"/>
          <w:szCs w:val="24"/>
        </w:rPr>
        <w:t xml:space="preserve">本项目所属行业为</w:t>
      </w:r>
      <w:r>
        <w:rPr>
          <w:rFonts w:hint="eastAsia" w:hAnsi="宋体" w:eastAsia="宋体" w:cs="宋体"/>
          <w:b/>
          <w:bCs/>
          <w:sz w:val="24"/>
          <w:szCs w:val="24"/>
          <w:u w:val="single"/>
        </w:rPr>
        <w:t xml:space="preserve">其他未列明行业</w:t>
      </w:r>
      <w:bookmarkEnd w:id="84"/>
      <w:r>
        <w:rPr>
          <w:rFonts w:hint="eastAsia" w:hAnsi="宋体" w:eastAsia="宋体" w:cs="宋体"/>
          <w:sz w:val="24"/>
          <w:szCs w:val="24"/>
        </w:rPr>
        <w:t xml:space="preserve">。2、请如实填写属于中型企业或小型企业或微型企业。3、从业人员、营业收入、资产总额填报上一年度数据，无上一年度数据的新成立企业可不填报。）</w:t>
      </w:r>
      <w:r>
        <w:rPr>
          <w:rFonts w:hint="eastAsia" w:hAnsi="宋体" w:eastAsia="宋体" w:cs="宋体"/>
        </w:rPr>
        <w:br w:type="page" w:clear="all"/>
      </w:r>
      <w:r/>
    </w:p>
    <w:p>
      <w:pPr>
        <w:jc w:val="center"/>
        <w:spacing w:line="500" w:lineRule="exact"/>
        <w:rPr>
          <w:rFonts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624"/>
        <w:spacing w:line="588" w:lineRule="exact"/>
        <w:rPr>
          <w:rFonts w:ascii="宋体" w:hAnsi="宋体" w:eastAsia="宋体" w:cs="宋体"/>
          <w:spacing w:val="6"/>
          <w:sz w:val="30"/>
          <w:szCs w:val="30"/>
        </w:rPr>
      </w:pPr>
      <w:r>
        <w:rPr>
          <w:rFonts w:ascii="宋体" w:hAnsi="宋体" w:eastAsia="宋体" w:cs="宋体"/>
          <w:spacing w:val="6"/>
          <w:sz w:val="30"/>
          <w:szCs w:val="30"/>
        </w:rPr>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ascii="宋体" w:hAnsi="宋体" w:eastAsia="宋体" w:cs="宋体"/>
          <w:sz w:val="24"/>
        </w:rPr>
      </w:pPr>
      <w:r>
        <w:rPr>
          <w:rFonts w:ascii="宋体" w:hAnsi="宋体" w:eastAsia="宋体" w:cs="宋体"/>
          <w:sz w:val="24"/>
        </w:rPr>
      </w:r>
      <w:r/>
    </w:p>
    <w:p>
      <w:pPr>
        <w:ind w:firstLine="480"/>
        <w:spacing w:line="588" w:lineRule="exact"/>
        <w:rPr>
          <w:rFonts w:ascii="宋体" w:hAnsi="宋体" w:eastAsia="宋体" w:cs="宋体"/>
          <w:sz w:val="24"/>
        </w:rPr>
      </w:pPr>
      <w:r>
        <w:rPr>
          <w:rFonts w:hint="eastAsia" w:ascii="宋体" w:hAnsi="宋体" w:eastAsia="宋体" w:cs="宋体"/>
          <w:sz w:val="24"/>
        </w:rPr>
        <w:t xml:space="preserve">（备注：中标供应商为残疾人福利单位的，此声明函将随中标结果同时公告，接受社会监督）</w:t>
      </w:r>
      <w:r/>
    </w:p>
    <w:p>
      <w:pPr>
        <w:ind w:firstLine="624"/>
        <w:spacing w:line="588" w:lineRule="exact"/>
        <w:rPr>
          <w:rFonts w:ascii="宋体" w:hAnsi="宋体" w:eastAsia="宋体" w:cs="宋体"/>
          <w:spacing w:val="6"/>
          <w:sz w:val="30"/>
          <w:szCs w:val="30"/>
        </w:rPr>
      </w:pPr>
      <w:r>
        <w:rPr>
          <w:rFonts w:ascii="宋体" w:hAnsi="宋体" w:eastAsia="宋体" w:cs="宋体"/>
          <w:spacing w:val="6"/>
          <w:sz w:val="30"/>
          <w:szCs w:val="30"/>
        </w:rPr>
      </w:r>
      <w:r/>
    </w:p>
    <w:p>
      <w:pPr>
        <w:ind w:left="3380" w:firstLine="936"/>
        <w:jc w:val="left"/>
        <w:spacing w:line="480" w:lineRule="auto"/>
        <w:rPr>
          <w:rFonts w:ascii="宋体" w:hAnsi="宋体" w:eastAsia="宋体" w:cs="宋体"/>
          <w:sz w:val="24"/>
          <w:szCs w:val="24"/>
        </w:rPr>
      </w:pPr>
      <w:r>
        <w:rPr>
          <w:rFonts w:hint="eastAsia" w:ascii="宋体" w:hAnsi="宋体" w:eastAsia="宋体" w:cs="宋体"/>
          <w:sz w:val="24"/>
          <w:szCs w:val="24"/>
        </w:rPr>
        <w:t xml:space="preserve">企业名称（加盖CA电子公章）：</w:t>
      </w:r>
      <w:r/>
    </w:p>
    <w:p>
      <w:pPr>
        <w:ind w:right="1560" w:firstLine="480"/>
        <w:jc w:val="center"/>
        <w:spacing w:line="588" w:lineRule="exact"/>
        <w:tabs>
          <w:tab w:val="left" w:pos="4860" w:leader="none"/>
        </w:tabs>
        <w:rPr>
          <w:rFonts w:ascii="宋体" w:hAnsi="宋体" w:eastAsia="宋体" w:cs="宋体"/>
          <w:sz w:val="24"/>
        </w:rPr>
      </w:pPr>
      <w:r>
        <w:rPr>
          <w:rFonts w:hint="eastAsia" w:ascii="宋体" w:hAnsi="宋体" w:eastAsia="宋体" w:cs="宋体"/>
          <w:sz w:val="24"/>
        </w:rPr>
        <w:t xml:space="preserve">                           日  期：</w:t>
      </w:r>
      <w:r/>
    </w:p>
    <w:p>
      <w:pPr>
        <w:ind w:firstLine="480"/>
        <w:spacing w:line="500" w:lineRule="exact"/>
        <w:rPr>
          <w:rFonts w:ascii="宋体" w:hAnsi="宋体" w:eastAsia="宋体" w:cs="宋体"/>
          <w:bCs/>
          <w:sz w:val="24"/>
        </w:rPr>
        <w:outlineLvl w:val="0"/>
      </w:pPr>
      <w:r>
        <w:rPr>
          <w:rFonts w:ascii="宋体" w:hAnsi="宋体" w:eastAsia="宋体" w:cs="宋体"/>
          <w:bCs/>
          <w:sz w:val="24"/>
        </w:rPr>
      </w:r>
      <w:r/>
    </w:p>
    <w:p>
      <w:pPr>
        <w:ind w:firstLine="420"/>
        <w:rPr>
          <w:rFonts w:ascii="宋体" w:hAnsi="宋体" w:eastAsia="宋体" w:cs="宋体"/>
          <w:bCs/>
          <w:sz w:val="24"/>
          <w:szCs w:val="24"/>
        </w:rPr>
        <w:outlineLvl w:val="0"/>
      </w:pPr>
      <w:r>
        <w:rPr>
          <w:rFonts w:ascii="宋体" w:hAnsi="宋体" w:eastAsia="宋体" w:cs="宋体"/>
          <w:bCs/>
          <w:sz w:val="24"/>
          <w:szCs w:val="24"/>
        </w:rPr>
      </w:r>
      <w:r/>
    </w:p>
    <w:p>
      <w:pPr>
        <w:ind w:firstLine="420"/>
        <w:rPr>
          <w:rFonts w:ascii="宋体" w:hAnsi="宋体" w:eastAsia="宋体" w:cs="宋体"/>
          <w:bCs/>
          <w:sz w:val="24"/>
          <w:szCs w:val="24"/>
        </w:rPr>
        <w:outlineLvl w:val="0"/>
      </w:pPr>
      <w:r>
        <w:rPr>
          <w:rFonts w:ascii="宋体" w:hAnsi="宋体" w:eastAsia="宋体" w:cs="宋体"/>
          <w:bCs/>
          <w:sz w:val="24"/>
          <w:szCs w:val="24"/>
        </w:rPr>
      </w:r>
      <w:r/>
    </w:p>
    <w:p>
      <w:pPr>
        <w:jc w:val="center"/>
        <w:spacing w:line="500" w:lineRule="exact"/>
        <w:rPr>
          <w:rFonts w:ascii="宋体" w:hAnsi="宋体" w:eastAsia="宋体" w:cs="宋体"/>
          <w:b/>
          <w:sz w:val="32"/>
          <w:szCs w:val="32"/>
        </w:rPr>
      </w:pPr>
      <w:r>
        <w:rPr>
          <w:rFonts w:hint="eastAsia" w:ascii="宋体" w:hAnsi="宋体" w:eastAsia="宋体" w:cs="宋体"/>
          <w:b/>
          <w:sz w:val="32"/>
          <w:szCs w:val="32"/>
        </w:rPr>
        <w:t xml:space="preserve">属于监狱企业的证明文件</w:t>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360" w:lineRule="auto"/>
        <w:rPr>
          <w:rFonts w:ascii="宋体" w:hAnsi="宋体" w:eastAsia="宋体" w:cs="宋体"/>
          <w:sz w:val="24"/>
        </w:rPr>
      </w:pPr>
      <w:r>
        <w:rPr>
          <w:rFonts w:hint="eastAsia" w:ascii="宋体" w:hAnsi="宋体" w:eastAsia="宋体" w:cs="宋体"/>
          <w:sz w:val="24"/>
        </w:rPr>
        <w:t xml:space="preserve">（提供由省级以上监狱管理局、戒毒管理局(含新疆生产建设兵团)出具的属于监狱企业的证明文件）</w:t>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pStyle w:val="759"/>
      </w:pPr>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业绩一览表</w:t>
      </w:r>
      <w:r/>
    </w:p>
    <w:p>
      <w:pPr>
        <w:spacing w:line="360" w:lineRule="auto"/>
        <w:rPr>
          <w:rFonts w:ascii="宋体" w:hAnsi="宋体" w:eastAsia="宋体" w:cs="宋体"/>
          <w:sz w:val="11"/>
        </w:rPr>
      </w:pPr>
      <w:r>
        <w:rPr>
          <w:rFonts w:ascii="宋体" w:hAnsi="宋体" w:eastAsia="宋体" w:cs="宋体"/>
          <w:sz w:val="11"/>
        </w:rPr>
      </w:r>
      <w:r/>
    </w:p>
    <w:tbl>
      <w:tblPr>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序号</w:t>
            </w:r>
            <w:r/>
          </w:p>
        </w:tc>
        <w:tc>
          <w:tcPr>
            <w:tcW w:w="1890"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项目名称</w:t>
            </w:r>
            <w:r/>
          </w:p>
        </w:tc>
        <w:tc>
          <w:tcPr>
            <w:tcW w:w="1335"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合同金额</w:t>
            </w:r>
            <w:r/>
          </w:p>
        </w:tc>
        <w:tc>
          <w:tcPr>
            <w:tcW w:w="1595"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实施时间</w:t>
            </w:r>
            <w:r/>
          </w:p>
        </w:tc>
        <w:tc>
          <w:tcPr>
            <w:tcW w:w="2090"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业主联系人</w:t>
            </w:r>
            <w:r/>
          </w:p>
        </w:tc>
        <w:tc>
          <w:tcPr>
            <w:tcW w:w="1044"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备  注</w:t>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1</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2</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3</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4</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5</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bl>
    <w:p>
      <w:pPr>
        <w:ind w:firstLine="480"/>
        <w:spacing w:line="360" w:lineRule="auto"/>
        <w:rPr>
          <w:rFonts w:ascii="宋体" w:hAnsi="宋体" w:eastAsia="宋体" w:cs="宋体"/>
          <w:sz w:val="24"/>
        </w:rPr>
      </w:pPr>
      <w:r>
        <w:rPr>
          <w:rFonts w:hint="eastAsia" w:ascii="宋体" w:hAnsi="宋体" w:eastAsia="宋体" w:cs="宋体"/>
          <w:sz w:val="24"/>
        </w:rPr>
        <w:t xml:space="preserve">注：</w:t>
      </w:r>
      <w:r/>
    </w:p>
    <w:p>
      <w:pPr>
        <w:ind w:firstLine="96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如有需要说明的事项，请在备注中列明。</w:t>
      </w:r>
      <w:r/>
    </w:p>
    <w:p>
      <w:pPr>
        <w:ind w:firstLine="480"/>
        <w:spacing w:line="360" w:lineRule="auto"/>
        <w:tabs>
          <w:tab w:val="left" w:pos="0" w:leader="none"/>
        </w:tabs>
        <w:rPr>
          <w:rFonts w:ascii="宋体" w:hAnsi="宋体" w:eastAsia="宋体" w:cs="宋体"/>
          <w:sz w:val="24"/>
        </w:rPr>
      </w:pPr>
      <w:r>
        <w:rPr>
          <w:rFonts w:ascii="宋体" w:hAnsi="宋体" w:eastAsia="宋体" w:cs="宋体"/>
          <w:sz w:val="24"/>
        </w:rPr>
      </w:r>
      <w:r/>
    </w:p>
    <w:p>
      <w:pPr>
        <w:ind w:firstLine="48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企业名称（加盖CA电子公章）：</w:t>
      </w:r>
      <w:r/>
    </w:p>
    <w:p>
      <w:pPr>
        <w:ind w:firstLine="48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法定代表人或授权代表（签字或盖章）：</w:t>
      </w:r>
      <w:r/>
    </w:p>
    <w:p>
      <w:pPr>
        <w:ind w:firstLine="48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日期：</w:t>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sz w:val="24"/>
          <w:u w:val="single"/>
        </w:rPr>
      </w:pPr>
      <w:r>
        <w:rPr>
          <w:rFonts w:hint="eastAsia" w:ascii="宋体" w:hAnsi="宋体" w:eastAsia="宋体" w:cs="宋体"/>
          <w:b/>
          <w:spacing w:val="20"/>
          <w:sz w:val="30"/>
          <w:szCs w:val="30"/>
        </w:rPr>
        <w:t xml:space="preserve">本项目服务人员配备表</w:t>
      </w:r>
      <w:r/>
    </w:p>
    <w:tbl>
      <w:tblPr>
        <w:tblpPr w:horzAnchor="margin" w:tblpXSpec="left" w:vertAnchor="page" w:tblpY="1924" w:leftFromText="180" w:topFromText="0" w:rightFromText="180" w:bottomFromText="0"/>
        <w:tblW w:w="8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56"/>
        <w:gridCol w:w="1559"/>
        <w:gridCol w:w="1259"/>
        <w:gridCol w:w="992"/>
        <w:gridCol w:w="1576"/>
        <w:gridCol w:w="2104"/>
      </w:tblGrid>
      <w:tr>
        <w:trPr>
          <w:trHeight w:val="692"/>
        </w:trPr>
        <w:tc>
          <w:tcPr>
            <w:tcW w:w="856"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序号</w:t>
            </w:r>
            <w:r/>
          </w:p>
        </w:tc>
        <w:tc>
          <w:tcPr>
            <w:tcW w:w="1559" w:type="dxa"/>
            <w:vAlign w:val="center"/>
            <w:textDirection w:val="lrTb"/>
            <w:noWrap/>
          </w:tcPr>
          <w:p>
            <w:pPr>
              <w:jc w:val="center"/>
              <w:rPr>
                <w:rFonts w:ascii="宋体" w:hAnsi="宋体" w:eastAsia="宋体" w:cs="宋体"/>
                <w:sz w:val="36"/>
              </w:rPr>
            </w:pPr>
            <w:r>
              <w:rPr>
                <w:rFonts w:hint="eastAsia" w:ascii="宋体" w:hAnsi="宋体" w:eastAsia="宋体" w:cs="宋体"/>
                <w:sz w:val="24"/>
              </w:rPr>
              <w:t xml:space="preserve">类别</w:t>
            </w:r>
            <w:r/>
          </w:p>
        </w:tc>
        <w:tc>
          <w:tcPr>
            <w:tcW w:w="1259"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姓名</w:t>
            </w:r>
            <w:r/>
          </w:p>
        </w:tc>
        <w:tc>
          <w:tcPr>
            <w:tcW w:w="992" w:type="dxa"/>
            <w:vAlign w:val="center"/>
            <w:textDirection w:val="lrTb"/>
            <w:noWrap/>
          </w:tcPr>
          <w:p>
            <w:pPr>
              <w:jc w:val="center"/>
              <w:rPr>
                <w:rFonts w:ascii="宋体" w:hAnsi="宋体" w:eastAsia="宋体" w:cs="宋体"/>
                <w:sz w:val="36"/>
              </w:rPr>
            </w:pPr>
            <w:r>
              <w:rPr>
                <w:rFonts w:hint="eastAsia" w:ascii="宋体" w:hAnsi="宋体" w:eastAsia="宋体" w:cs="宋体"/>
                <w:sz w:val="24"/>
              </w:rPr>
              <w:t xml:space="preserve">年龄</w:t>
            </w:r>
            <w:r/>
          </w:p>
        </w:tc>
        <w:tc>
          <w:tcPr>
            <w:tcW w:w="1576"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职称或</w:t>
            </w:r>
            <w:r/>
          </w:p>
          <w:p>
            <w:pPr>
              <w:jc w:val="center"/>
              <w:rPr>
                <w:rFonts w:ascii="宋体" w:hAnsi="宋体" w:eastAsia="宋体" w:cs="宋体"/>
                <w:sz w:val="36"/>
              </w:rPr>
            </w:pPr>
            <w:r>
              <w:rPr>
                <w:rFonts w:hint="eastAsia" w:ascii="宋体" w:hAnsi="宋体" w:eastAsia="宋体" w:cs="宋体"/>
                <w:sz w:val="24"/>
              </w:rPr>
              <w:t xml:space="preserve">技术资格</w:t>
            </w:r>
            <w:r/>
          </w:p>
        </w:tc>
        <w:tc>
          <w:tcPr>
            <w:tcW w:w="2104" w:type="dxa"/>
            <w:vAlign w:val="center"/>
            <w:textDirection w:val="lrTb"/>
            <w:noWrap/>
          </w:tcPr>
          <w:p>
            <w:pPr>
              <w:jc w:val="center"/>
              <w:rPr>
                <w:rFonts w:ascii="宋体" w:hAnsi="宋体" w:eastAsia="宋体" w:cs="宋体"/>
                <w:sz w:val="36"/>
              </w:rPr>
            </w:pPr>
            <w:r>
              <w:rPr>
                <w:rFonts w:hint="eastAsia" w:ascii="宋体" w:hAnsi="宋体" w:eastAsia="宋体" w:cs="宋体"/>
                <w:sz w:val="24"/>
              </w:rPr>
              <w:t xml:space="preserve">社保</w:t>
            </w:r>
            <w:r/>
          </w:p>
        </w:tc>
      </w:tr>
      <w:tr>
        <w:trPr>
          <w:cantSplit/>
          <w:trHeight w:val="573"/>
        </w:trPr>
        <w:tc>
          <w:tcPr>
            <w:tcW w:w="856" w:type="dxa"/>
            <w:vAlign w:val="center"/>
            <w:textDirection w:val="lrTb"/>
            <w:noWrap/>
          </w:tcPr>
          <w:p>
            <w:pPr>
              <w:jc w:val="center"/>
              <w:rPr>
                <w:rFonts w:ascii="宋体" w:hAnsi="宋体" w:eastAsia="宋体" w:cs="宋体"/>
                <w:sz w:val="24"/>
              </w:rPr>
            </w:pPr>
            <w:r>
              <w:rPr>
                <w:rFonts w:ascii="宋体" w:hAnsi="宋体" w:eastAsia="宋体" w:cs="宋体"/>
                <w:sz w:val="24"/>
              </w:rPr>
            </w:r>
            <w:r/>
          </w:p>
        </w:tc>
        <w:tc>
          <w:tcPr>
            <w:tcW w:w="1559" w:type="dxa"/>
            <w:vAlign w:val="center"/>
            <w:textDirection w:val="lrTb"/>
            <w:noWrap/>
          </w:tcPr>
          <w:p>
            <w:pPr>
              <w:jc w:val="center"/>
              <w:rPr>
                <w:rFonts w:ascii="宋体" w:hAnsi="宋体" w:eastAsia="宋体" w:cs="宋体"/>
                <w:sz w:val="36"/>
              </w:rPr>
            </w:pPr>
            <w:r>
              <w:rPr>
                <w:rFonts w:hint="eastAsia" w:ascii="宋体" w:hAnsi="宋体" w:eastAsia="宋体" w:cs="宋体"/>
                <w:sz w:val="24"/>
              </w:rPr>
              <w:t xml:space="preserve">项目负责人</w:t>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hint="eastAsia" w:ascii="宋体" w:hAnsi="宋体" w:eastAsia="宋体" w:cs="宋体"/>
                <w:sz w:val="36"/>
              </w:rPr>
              <w:t xml:space="preserve">...</w:t>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9"/>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67"/>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67"/>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271"/>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trHeight w:val="3049"/>
        </w:trPr>
        <w:tc>
          <w:tcPr>
            <w:gridSpan w:val="6"/>
            <w:tcW w:w="8346" w:type="dxa"/>
            <w:vAlign w:val="center"/>
            <w:textDirection w:val="lrTb"/>
            <w:noWrap/>
          </w:tcPr>
          <w:p>
            <w:pPr>
              <w:jc w:val="left"/>
              <w:spacing w:line="480" w:lineRule="auto"/>
              <w:rPr>
                <w:rFonts w:ascii="宋体" w:hAnsi="宋体" w:eastAsia="宋体" w:cs="宋体"/>
                <w:sz w:val="24"/>
                <w:szCs w:val="24"/>
              </w:rPr>
            </w:pPr>
            <w:r>
              <w:rPr>
                <w:rFonts w:hint="eastAsia" w:ascii="宋体" w:hAnsi="宋体" w:eastAsia="宋体" w:cs="宋体"/>
                <w:sz w:val="24"/>
                <w:szCs w:val="24"/>
              </w:rPr>
              <w:t xml:space="preserve">企业名称（加盖CA电子公章）：</w:t>
            </w:r>
            <w:r/>
          </w:p>
          <w:p>
            <w:pPr>
              <w:jc w:val="center"/>
              <w:rPr>
                <w:rFonts w:ascii="宋体" w:hAnsi="宋体" w:eastAsia="宋体" w:cs="宋体"/>
                <w:sz w:val="36"/>
              </w:rPr>
            </w:pPr>
            <w:r>
              <w:rPr>
                <w:rFonts w:ascii="宋体" w:hAnsi="宋体" w:eastAsia="宋体" w:cs="宋体"/>
                <w:sz w:val="36"/>
              </w:rPr>
            </w:r>
            <w:r/>
          </w:p>
          <w:p>
            <w:pPr>
              <w:ind w:firstLine="5520"/>
              <w:rPr>
                <w:rFonts w:ascii="宋体" w:hAnsi="宋体" w:eastAsia="宋体" w:cs="宋体"/>
                <w:sz w:val="36"/>
              </w:rPr>
            </w:pPr>
            <w:r>
              <w:rPr>
                <w:rFonts w:hint="eastAsia" w:ascii="宋体" w:hAnsi="宋体" w:eastAsia="宋体" w:cs="宋体"/>
                <w:sz w:val="24"/>
              </w:rPr>
              <w:t xml:space="preserve">年   月    日</w:t>
            </w:r>
            <w:r/>
          </w:p>
        </w:tc>
      </w:tr>
    </w:tbl>
    <w:p>
      <w:pPr>
        <w:rPr>
          <w:rFonts w:ascii="宋体" w:hAnsi="宋体" w:eastAsia="宋体" w:cs="宋体"/>
          <w:szCs w:val="21"/>
          <w:u w:val="single"/>
        </w:rPr>
      </w:pPr>
      <w:r>
        <w:rPr>
          <w:rFonts w:ascii="宋体" w:hAnsi="宋体" w:eastAsia="宋体" w:cs="宋体"/>
          <w:szCs w:val="21"/>
          <w:u w:val="single"/>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注：1.社保栏应填写“已缴”或“未缴”，未填写的视同未缴。</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2.投标人不按实填写本表的，以弄虚作假处理。</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jc w:val="center"/>
        <w:spacing w:line="400" w:lineRule="exact"/>
        <w:rPr>
          <w:rFonts w:ascii="宋体" w:hAnsi="宋体"/>
          <w:b/>
          <w:sz w:val="32"/>
          <w:szCs w:val="32"/>
        </w:rPr>
      </w:pPr>
      <w:r>
        <w:rPr>
          <w:rFonts w:hint="eastAsia" w:ascii="宋体" w:hAnsi="宋体"/>
          <w:b/>
          <w:sz w:val="32"/>
          <w:szCs w:val="32"/>
        </w:rPr>
        <w:t xml:space="preserve">各项服务报价价格构成表及分析说明</w:t>
      </w:r>
      <w:r/>
    </w:p>
    <w:p>
      <w:pPr>
        <w:pStyle w:val="752"/>
        <w:ind w:firstLine="400"/>
      </w:pPr>
      <w:r/>
      <w:r/>
    </w:p>
    <w:tbl>
      <w:tblPr>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1"/>
        <w:gridCol w:w="789"/>
        <w:gridCol w:w="1565"/>
        <w:gridCol w:w="2200"/>
        <w:gridCol w:w="3390"/>
      </w:tblGrid>
      <w:tr>
        <w:trPr>
          <w:trHeight w:val="420"/>
        </w:trPr>
        <w:tc>
          <w:tcPr>
            <w:tcW w:w="911" w:type="dxa"/>
            <w:vAlign w:val="center"/>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序号</w:t>
            </w:r>
            <w:r/>
          </w:p>
        </w:tc>
        <w:tc>
          <w:tcPr>
            <w:gridSpan w:val="2"/>
            <w:tcW w:w="2354" w:type="dxa"/>
            <w:vAlign w:val="center"/>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费用名称</w:t>
            </w:r>
            <w:r/>
          </w:p>
        </w:tc>
        <w:tc>
          <w:tcPr>
            <w:tcW w:w="2200" w:type="dxa"/>
            <w:vAlign w:val="center"/>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价格构成</w:t>
            </w:r>
            <w:r/>
          </w:p>
        </w:tc>
        <w:tc>
          <w:tcPr>
            <w:tcW w:w="3390" w:type="dxa"/>
            <w:vAlign w:val="center"/>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有关说明</w:t>
            </w:r>
            <w:r/>
          </w:p>
        </w:tc>
      </w:tr>
      <w:tr>
        <w:trPr>
          <w:cantSplit/>
          <w:trHeight w:val="443"/>
        </w:trPr>
        <w:tc>
          <w:tcPr>
            <w:tcW w:w="911" w:type="dxa"/>
            <w:vAlign w:val="center"/>
            <w:vMerge w:val="restart"/>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1</w:t>
            </w:r>
            <w:r/>
          </w:p>
        </w:tc>
        <w:tc>
          <w:tcPr>
            <w:gridSpan w:val="2"/>
            <w:tcW w:w="2354" w:type="dxa"/>
            <w:vAlign w:val="center"/>
            <w:vMerge w:val="restart"/>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35"/>
        </w:trPr>
        <w:tc>
          <w:tcPr>
            <w:tcW w:w="911" w:type="dxa"/>
            <w:vAlign w:val="center"/>
            <w:vMerge w:val="continue"/>
            <w:textDirection w:val="lrTb"/>
            <w:noWrap w:val="false"/>
          </w:tcPr>
          <w:p>
            <w:pPr>
              <w:jc w:val="center"/>
              <w:tabs>
                <w:tab w:val="left" w:pos="2670" w:leader="none"/>
              </w:tabs>
              <w:rPr>
                <w:rFonts w:ascii="宋体" w:hAnsi="宋体" w:eastAsia="宋体" w:cs="宋体"/>
                <w:sz w:val="24"/>
                <w:szCs w:val="24"/>
              </w:rPr>
            </w:pPr>
            <w:r>
              <w:rPr>
                <w:rFonts w:ascii="宋体" w:hAnsi="宋体" w:eastAsia="宋体" w:cs="宋体"/>
                <w:sz w:val="24"/>
                <w:szCs w:val="24"/>
              </w:rPr>
            </w:r>
            <w:r/>
          </w:p>
        </w:tc>
        <w:tc>
          <w:tcPr>
            <w:gridSpan w:val="2"/>
            <w:tcW w:w="2354" w:type="dxa"/>
            <w:vAlign w:val="center"/>
            <w:vMerge w:val="continue"/>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65"/>
        </w:trPr>
        <w:tc>
          <w:tcPr>
            <w:tcW w:w="911" w:type="dxa"/>
            <w:vAlign w:val="center"/>
            <w:vMerge w:val="restart"/>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2</w:t>
            </w:r>
            <w:r/>
          </w:p>
        </w:tc>
        <w:tc>
          <w:tcPr>
            <w:gridSpan w:val="2"/>
            <w:tcW w:w="2354" w:type="dxa"/>
            <w:vAlign w:val="center"/>
            <w:vMerge w:val="restart"/>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70"/>
        </w:trPr>
        <w:tc>
          <w:tcPr>
            <w:tcW w:w="911" w:type="dxa"/>
            <w:vAlign w:val="center"/>
            <w:vMerge w:val="continue"/>
            <w:textDirection w:val="lrTb"/>
            <w:noWrap w:val="false"/>
          </w:tcPr>
          <w:p>
            <w:pPr>
              <w:jc w:val="center"/>
              <w:tabs>
                <w:tab w:val="left" w:pos="2670" w:leader="none"/>
              </w:tabs>
              <w:rPr>
                <w:rFonts w:ascii="宋体" w:hAnsi="宋体" w:eastAsia="宋体" w:cs="宋体"/>
                <w:sz w:val="24"/>
                <w:szCs w:val="24"/>
              </w:rPr>
            </w:pPr>
            <w:r>
              <w:rPr>
                <w:rFonts w:ascii="宋体" w:hAnsi="宋体" w:eastAsia="宋体" w:cs="宋体"/>
                <w:sz w:val="24"/>
                <w:szCs w:val="24"/>
              </w:rPr>
            </w:r>
            <w:r/>
          </w:p>
        </w:tc>
        <w:tc>
          <w:tcPr>
            <w:gridSpan w:val="2"/>
            <w:tcW w:w="2354" w:type="dxa"/>
            <w:vAlign w:val="center"/>
            <w:vMerge w:val="continue"/>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40"/>
        </w:trPr>
        <w:tc>
          <w:tcPr>
            <w:tcW w:w="911" w:type="dxa"/>
            <w:vAlign w:val="center"/>
            <w:vMerge w:val="restart"/>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3</w:t>
            </w:r>
            <w:r/>
          </w:p>
        </w:tc>
        <w:tc>
          <w:tcPr>
            <w:gridSpan w:val="2"/>
            <w:tcW w:w="2354" w:type="dxa"/>
            <w:vAlign w:val="center"/>
            <w:vMerge w:val="restart"/>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60"/>
        </w:trPr>
        <w:tc>
          <w:tcPr>
            <w:tcW w:w="911" w:type="dxa"/>
            <w:vAlign w:val="center"/>
            <w:vMerge w:val="continue"/>
            <w:textDirection w:val="lrTb"/>
            <w:noWrap w:val="false"/>
          </w:tcPr>
          <w:p>
            <w:pPr>
              <w:jc w:val="center"/>
              <w:tabs>
                <w:tab w:val="left" w:pos="2670" w:leader="none"/>
              </w:tabs>
              <w:rPr>
                <w:rFonts w:ascii="宋体" w:hAnsi="宋体" w:eastAsia="宋体" w:cs="宋体"/>
                <w:sz w:val="24"/>
                <w:szCs w:val="24"/>
              </w:rPr>
            </w:pPr>
            <w:r>
              <w:rPr>
                <w:rFonts w:ascii="宋体" w:hAnsi="宋体" w:eastAsia="宋体" w:cs="宋体"/>
                <w:sz w:val="24"/>
                <w:szCs w:val="24"/>
              </w:rPr>
            </w:r>
            <w:r/>
          </w:p>
        </w:tc>
        <w:tc>
          <w:tcPr>
            <w:gridSpan w:val="2"/>
            <w:tcW w:w="2354" w:type="dxa"/>
            <w:vAlign w:val="center"/>
            <w:vMerge w:val="continue"/>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67"/>
        </w:trPr>
        <w:tc>
          <w:tcPr>
            <w:tcW w:w="911" w:type="dxa"/>
            <w:vAlign w:val="center"/>
            <w:vMerge w:val="restart"/>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4</w:t>
            </w:r>
            <w:r/>
          </w:p>
        </w:tc>
        <w:tc>
          <w:tcPr>
            <w:gridSpan w:val="2"/>
            <w:tcW w:w="2354" w:type="dxa"/>
            <w:vAlign w:val="center"/>
            <w:vMerge w:val="restart"/>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45"/>
        </w:trPr>
        <w:tc>
          <w:tcPr>
            <w:tcW w:w="911" w:type="dxa"/>
            <w:vAlign w:val="center"/>
            <w:vMerge w:val="continue"/>
            <w:textDirection w:val="lrTb"/>
            <w:noWrap w:val="false"/>
          </w:tcPr>
          <w:p>
            <w:pPr>
              <w:jc w:val="center"/>
              <w:tabs>
                <w:tab w:val="left" w:pos="2670" w:leader="none"/>
              </w:tabs>
              <w:rPr>
                <w:rFonts w:ascii="宋体" w:hAnsi="宋体" w:eastAsia="宋体" w:cs="宋体"/>
                <w:sz w:val="24"/>
                <w:szCs w:val="24"/>
              </w:rPr>
            </w:pPr>
            <w:r>
              <w:rPr>
                <w:rFonts w:ascii="宋体" w:hAnsi="宋体" w:eastAsia="宋体" w:cs="宋体"/>
                <w:sz w:val="24"/>
                <w:szCs w:val="24"/>
              </w:rPr>
            </w:r>
            <w:r/>
          </w:p>
        </w:tc>
        <w:tc>
          <w:tcPr>
            <w:gridSpan w:val="2"/>
            <w:tcW w:w="2354" w:type="dxa"/>
            <w:vAlign w:val="center"/>
            <w:vMerge w:val="continue"/>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45"/>
        </w:trPr>
        <w:tc>
          <w:tcPr>
            <w:tcW w:w="911" w:type="dxa"/>
            <w:vAlign w:val="center"/>
            <w:vMerge w:val="restart"/>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5</w:t>
            </w:r>
            <w:r/>
          </w:p>
        </w:tc>
        <w:tc>
          <w:tcPr>
            <w:gridSpan w:val="2"/>
            <w:tcW w:w="2354" w:type="dxa"/>
            <w:vAlign w:val="center"/>
            <w:vMerge w:val="restart"/>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45"/>
        </w:trPr>
        <w:tc>
          <w:tcPr>
            <w:tcW w:w="911" w:type="dxa"/>
            <w:vAlign w:val="center"/>
            <w:vMerge w:val="continue"/>
            <w:textDirection w:val="lrTb"/>
            <w:noWrap w:val="false"/>
          </w:tcPr>
          <w:p>
            <w:pPr>
              <w:jc w:val="center"/>
              <w:tabs>
                <w:tab w:val="left" w:pos="2670" w:leader="none"/>
              </w:tabs>
              <w:rPr>
                <w:rFonts w:ascii="宋体" w:hAnsi="宋体" w:eastAsia="宋体" w:cs="宋体"/>
                <w:sz w:val="24"/>
                <w:szCs w:val="24"/>
              </w:rPr>
            </w:pPr>
            <w:r>
              <w:rPr>
                <w:rFonts w:ascii="宋体" w:hAnsi="宋体" w:eastAsia="宋体" w:cs="宋体"/>
                <w:sz w:val="24"/>
                <w:szCs w:val="24"/>
              </w:rPr>
            </w:r>
            <w:r/>
          </w:p>
        </w:tc>
        <w:tc>
          <w:tcPr>
            <w:gridSpan w:val="2"/>
            <w:tcW w:w="2354" w:type="dxa"/>
            <w:vAlign w:val="center"/>
            <w:vMerge w:val="continue"/>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45"/>
        </w:trPr>
        <w:tc>
          <w:tcPr>
            <w:tcW w:w="911" w:type="dxa"/>
            <w:vAlign w:val="center"/>
            <w:vMerge w:val="restart"/>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w:t>
            </w:r>
            <w:r/>
          </w:p>
        </w:tc>
        <w:tc>
          <w:tcPr>
            <w:gridSpan w:val="2"/>
            <w:tcW w:w="2354" w:type="dxa"/>
            <w:vAlign w:val="center"/>
            <w:vMerge w:val="restart"/>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445"/>
        </w:trPr>
        <w:tc>
          <w:tcPr>
            <w:tcW w:w="911" w:type="dxa"/>
            <w:vAlign w:val="center"/>
            <w:vMerge w:val="continue"/>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gridSpan w:val="2"/>
            <w:tcW w:w="2354" w:type="dxa"/>
            <w:vAlign w:val="center"/>
            <w:vMerge w:val="continue"/>
            <w:textDirection w:val="lrTb"/>
            <w:noWrap w:val="false"/>
          </w:tcPr>
          <w:p>
            <w:pPr>
              <w:tabs>
                <w:tab w:val="left" w:pos="2670" w:leader="none"/>
              </w:tabs>
              <w:rPr>
                <w:rFonts w:ascii="宋体" w:hAnsi="宋体" w:eastAsia="宋体" w:cs="宋体"/>
                <w:sz w:val="24"/>
                <w:szCs w:val="24"/>
              </w:rPr>
            </w:pPr>
            <w:r>
              <w:rPr>
                <w:rFonts w:ascii="宋体" w:hAnsi="宋体" w:eastAsia="宋体" w:cs="宋体"/>
                <w:sz w:val="24"/>
                <w:szCs w:val="24"/>
              </w:rPr>
            </w:r>
            <w:r/>
          </w:p>
        </w:tc>
        <w:tc>
          <w:tcPr>
            <w:tcW w:w="220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c>
          <w:tcPr>
            <w:tcW w:w="3390" w:type="dxa"/>
            <w:vAlign w:val="center"/>
            <w:textDirection w:val="lrTb"/>
            <w:noWrap w:val="false"/>
          </w:tcPr>
          <w:p>
            <w:pPr>
              <w:ind w:firstLine="470"/>
              <w:tabs>
                <w:tab w:val="left" w:pos="2670" w:leader="none"/>
              </w:tabs>
              <w:rPr>
                <w:rFonts w:ascii="宋体" w:hAnsi="宋体" w:eastAsia="宋体" w:cs="宋体"/>
                <w:sz w:val="24"/>
                <w:szCs w:val="24"/>
              </w:rPr>
            </w:pPr>
            <w:r>
              <w:rPr>
                <w:rFonts w:ascii="宋体" w:hAnsi="宋体" w:eastAsia="宋体" w:cs="宋体"/>
                <w:sz w:val="24"/>
                <w:szCs w:val="24"/>
              </w:rPr>
            </w:r>
            <w:r/>
          </w:p>
        </w:tc>
      </w:tr>
      <w:tr>
        <w:trPr>
          <w:cantSplit/>
          <w:trHeight w:val="916"/>
        </w:trPr>
        <w:tc>
          <w:tcPr>
            <w:gridSpan w:val="2"/>
            <w:tcW w:w="1700" w:type="dxa"/>
            <w:vAlign w:val="center"/>
            <w:textDirection w:val="lrTb"/>
            <w:noWrap w:val="false"/>
          </w:tcPr>
          <w:p>
            <w:pPr>
              <w:jc w:val="center"/>
              <w:tabs>
                <w:tab w:val="left" w:pos="2670" w:leader="none"/>
              </w:tabs>
              <w:rPr>
                <w:rFonts w:ascii="宋体" w:hAnsi="宋体" w:eastAsia="宋体" w:cs="宋体"/>
                <w:sz w:val="24"/>
                <w:szCs w:val="24"/>
              </w:rPr>
            </w:pPr>
            <w:r>
              <w:rPr>
                <w:rFonts w:hint="eastAsia" w:ascii="宋体" w:hAnsi="宋体" w:eastAsia="宋体" w:cs="宋体"/>
                <w:sz w:val="24"/>
                <w:szCs w:val="24"/>
              </w:rPr>
              <w:t xml:space="preserve">投标报价总计</w:t>
            </w:r>
            <w:r/>
          </w:p>
        </w:tc>
        <w:tc>
          <w:tcPr>
            <w:gridSpan w:val="3"/>
            <w:tcW w:w="7155"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                                        </w:t>
            </w:r>
            <w:r/>
          </w:p>
          <w:p>
            <w:pPr>
              <w:tabs>
                <w:tab w:val="left" w:pos="2670" w:leader="none"/>
              </w:tabs>
              <w:rPr>
                <w:rFonts w:ascii="宋体" w:hAnsi="宋体" w:eastAsia="宋体" w:cs="宋体"/>
                <w:sz w:val="24"/>
                <w:szCs w:val="24"/>
              </w:rPr>
            </w:pPr>
            <w:r>
              <w:rPr>
                <w:rFonts w:hint="eastAsia" w:ascii="宋体" w:hAnsi="宋体" w:eastAsia="宋体" w:cs="宋体"/>
                <w:sz w:val="24"/>
                <w:szCs w:val="24"/>
              </w:rPr>
              <w:t xml:space="preserve">大写（人民币）： </w:t>
            </w:r>
            <w:r/>
          </w:p>
        </w:tc>
      </w:tr>
    </w:tbl>
    <w:p>
      <w:pPr>
        <w:ind w:right="130"/>
        <w:spacing w:before="120" w:after="120" w:line="440" w:lineRule="exact"/>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注：以上表格中各项可进一步细分，行数不够可自加，应包括为完成本项目各项服务可能发生的全部费用及投标人的利润和应交纳的税金等（包括人员工资、《劳动合同法》及相关法律法规规定的各种社会保险费、工具、办公费等其他费用）详细列出。投标人对合同内容的费用、质量、文明服务等实行全面承包等所涉及的一切费用。</w:t>
      </w:r>
      <w:r/>
    </w:p>
    <w:p>
      <w:pPr>
        <w:ind w:right="130"/>
        <w:spacing w:before="120" w:after="120" w:line="440" w:lineRule="exact"/>
        <w:rPr>
          <w:rFonts w:ascii="宋体" w:hAnsi="宋体"/>
          <w:b/>
          <w:spacing w:val="20"/>
          <w:position w:val="2"/>
          <w:sz w:val="24"/>
        </w:rPr>
      </w:pPr>
      <w:r>
        <w:rPr>
          <w:rFonts w:ascii="宋体" w:hAnsi="宋体"/>
          <w:b/>
          <w:spacing w:val="20"/>
          <w:position w:val="2"/>
          <w:sz w:val="24"/>
        </w:rPr>
      </w:r>
      <w:r/>
    </w:p>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投标人名称：                     （盖单位章）</w:t>
      </w:r>
      <w:r/>
    </w:p>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　法定代表人或授权委托人：                     （签字或盖章） </w:t>
      </w:r>
      <w:r/>
    </w:p>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日 期： 　</w:t>
      </w:r>
      <w:r/>
    </w:p>
    <w:p>
      <w:r/>
      <w:r/>
    </w:p>
    <w:p>
      <w:r/>
      <w:r/>
    </w:p>
    <w:p>
      <w:pPr>
        <w:spacing w:line="360" w:lineRule="auto"/>
        <w:rPr>
          <w:rFonts w:ascii="宋体" w:hAnsi="宋体" w:eastAsia="宋体" w:cs="宋体"/>
          <w:sz w:val="24"/>
          <w:szCs w:val="24"/>
        </w:rPr>
      </w:pPr>
      <w:r>
        <w:rPr>
          <w:rFonts w:ascii="宋体" w:hAnsi="宋体" w:eastAsia="宋体" w:cs="宋体"/>
          <w:sz w:val="24"/>
          <w:szCs w:val="24"/>
        </w:rPr>
      </w:r>
      <w:r/>
    </w:p>
    <w:p>
      <w:pPr>
        <w:pStyle w:val="751"/>
        <w:jc w:val="center"/>
        <w:widowControl/>
        <w:rPr>
          <w:rFonts w:ascii="宋体" w:hAnsi="宋体" w:eastAsia="宋体" w:cs="宋体"/>
          <w:b/>
          <w:bCs/>
          <w:sz w:val="27"/>
          <w:szCs w:val="27"/>
        </w:rPr>
      </w:pPr>
      <w:r>
        <w:rPr>
          <w:rFonts w:hint="eastAsia" w:ascii="宋体" w:hAnsi="宋体" w:eastAsia="宋体" w:cs="宋体"/>
          <w:b/>
          <w:bCs/>
          <w:sz w:val="27"/>
          <w:szCs w:val="27"/>
        </w:rPr>
        <w:t xml:space="preserve">质疑函范本</w:t>
      </w:r>
      <w:r/>
    </w:p>
    <w:p>
      <w:pPr>
        <w:pStyle w:val="751"/>
        <w:widowControl/>
        <w:rPr>
          <w:rFonts w:ascii="宋体" w:hAnsi="宋体" w:eastAsia="宋体" w:cs="宋体"/>
          <w:szCs w:val="24"/>
        </w:rPr>
      </w:pPr>
      <w:r>
        <w:rPr>
          <w:rFonts w:hint="eastAsia" w:ascii="宋体" w:hAnsi="宋体" w:eastAsia="宋体" w:cs="宋体"/>
          <w:szCs w:val="24"/>
        </w:rPr>
        <w:t xml:space="preserve">一、质疑供应商基本信息</w:t>
      </w:r>
      <w:r/>
    </w:p>
    <w:p>
      <w:pPr>
        <w:pStyle w:val="751"/>
        <w:widowControl/>
        <w:rPr>
          <w:rFonts w:ascii="宋体" w:hAnsi="宋体" w:eastAsia="宋体" w:cs="宋体"/>
          <w:szCs w:val="24"/>
        </w:rPr>
      </w:pPr>
      <w:r>
        <w:rPr>
          <w:rFonts w:hint="eastAsia" w:ascii="宋体" w:hAnsi="宋体" w:eastAsia="宋体" w:cs="宋体"/>
          <w:szCs w:val="24"/>
        </w:rPr>
        <w:t xml:space="preserve">质疑供应商：</w:t>
      </w:r>
      <w:r/>
    </w:p>
    <w:p>
      <w:pPr>
        <w:pStyle w:val="751"/>
        <w:widowControl/>
        <w:rPr>
          <w:rFonts w:ascii="宋体" w:hAnsi="宋体" w:eastAsia="宋体" w:cs="宋体"/>
          <w:szCs w:val="24"/>
        </w:rPr>
      </w:pPr>
      <w:r>
        <w:rPr>
          <w:rFonts w:hint="eastAsia" w:ascii="宋体" w:hAnsi="宋体" w:eastAsia="宋体" w:cs="宋体"/>
          <w:szCs w:val="24"/>
        </w:rPr>
        <w:t xml:space="preserve">地址：邮编：</w:t>
      </w:r>
      <w:r/>
    </w:p>
    <w:p>
      <w:pPr>
        <w:pStyle w:val="751"/>
        <w:widowControl/>
        <w:rPr>
          <w:rFonts w:ascii="宋体" w:hAnsi="宋体" w:eastAsia="宋体" w:cs="宋体"/>
          <w:szCs w:val="24"/>
        </w:rPr>
      </w:pPr>
      <w:r>
        <w:rPr>
          <w:rFonts w:hint="eastAsia" w:ascii="宋体" w:hAnsi="宋体" w:eastAsia="宋体" w:cs="宋体"/>
          <w:szCs w:val="24"/>
        </w:rPr>
        <w:t xml:space="preserve">联系人：联系电话：</w:t>
      </w:r>
      <w:r/>
    </w:p>
    <w:p>
      <w:pPr>
        <w:pStyle w:val="751"/>
        <w:widowControl/>
        <w:rPr>
          <w:rFonts w:ascii="宋体" w:hAnsi="宋体" w:eastAsia="宋体" w:cs="宋体"/>
          <w:szCs w:val="24"/>
        </w:rPr>
      </w:pPr>
      <w:r>
        <w:rPr>
          <w:rFonts w:hint="eastAsia" w:ascii="宋体" w:hAnsi="宋体" w:eastAsia="宋体" w:cs="宋体"/>
          <w:szCs w:val="24"/>
        </w:rPr>
        <w:t xml:space="preserve">授权代表：</w:t>
      </w:r>
      <w:r/>
    </w:p>
    <w:p>
      <w:pPr>
        <w:pStyle w:val="751"/>
        <w:widowControl/>
        <w:rPr>
          <w:rFonts w:ascii="宋体" w:hAnsi="宋体" w:eastAsia="宋体" w:cs="宋体"/>
          <w:szCs w:val="24"/>
        </w:rPr>
      </w:pPr>
      <w:r>
        <w:rPr>
          <w:rFonts w:hint="eastAsia" w:ascii="宋体" w:hAnsi="宋体" w:eastAsia="宋体" w:cs="宋体"/>
          <w:szCs w:val="24"/>
        </w:rPr>
        <w:t xml:space="preserve">联系电话：</w:t>
      </w:r>
      <w:r/>
    </w:p>
    <w:p>
      <w:pPr>
        <w:pStyle w:val="751"/>
        <w:widowControl/>
        <w:rPr>
          <w:rFonts w:ascii="宋体" w:hAnsi="宋体" w:eastAsia="宋体" w:cs="宋体"/>
          <w:szCs w:val="24"/>
        </w:rPr>
      </w:pPr>
      <w:r>
        <w:rPr>
          <w:rFonts w:hint="eastAsia" w:ascii="宋体" w:hAnsi="宋体" w:eastAsia="宋体" w:cs="宋体"/>
          <w:szCs w:val="24"/>
        </w:rPr>
        <w:t xml:space="preserve">地址：邮编：</w:t>
      </w:r>
      <w:r/>
    </w:p>
    <w:p>
      <w:pPr>
        <w:pStyle w:val="751"/>
        <w:widowControl/>
        <w:rPr>
          <w:rFonts w:ascii="宋体" w:hAnsi="宋体" w:eastAsia="宋体" w:cs="宋体"/>
          <w:szCs w:val="24"/>
        </w:rPr>
      </w:pPr>
      <w:r>
        <w:rPr>
          <w:rFonts w:hint="eastAsia" w:ascii="宋体" w:hAnsi="宋体" w:eastAsia="宋体" w:cs="宋体"/>
          <w:szCs w:val="24"/>
        </w:rPr>
        <w:t xml:space="preserve">二、质疑项目基本情况</w:t>
      </w:r>
      <w:r/>
    </w:p>
    <w:p>
      <w:pPr>
        <w:pStyle w:val="751"/>
        <w:widowControl/>
        <w:rPr>
          <w:rFonts w:ascii="宋体" w:hAnsi="宋体" w:eastAsia="宋体" w:cs="宋体"/>
          <w:szCs w:val="24"/>
        </w:rPr>
      </w:pPr>
      <w:r>
        <w:rPr>
          <w:rFonts w:hint="eastAsia" w:ascii="宋体" w:hAnsi="宋体" w:eastAsia="宋体" w:cs="宋体"/>
          <w:szCs w:val="24"/>
        </w:rPr>
        <w:t xml:space="preserve">质疑项目的名称：</w:t>
      </w:r>
      <w:r/>
    </w:p>
    <w:p>
      <w:pPr>
        <w:pStyle w:val="751"/>
        <w:widowControl/>
        <w:rPr>
          <w:rFonts w:ascii="宋体" w:hAnsi="宋体" w:eastAsia="宋体" w:cs="宋体"/>
          <w:szCs w:val="24"/>
        </w:rPr>
      </w:pPr>
      <w:r>
        <w:rPr>
          <w:rFonts w:hint="eastAsia" w:ascii="宋体" w:hAnsi="宋体" w:eastAsia="宋体" w:cs="宋体"/>
          <w:szCs w:val="24"/>
        </w:rPr>
        <w:t xml:space="preserve">质疑项目的编号：包号：</w:t>
      </w:r>
      <w:r/>
    </w:p>
    <w:p>
      <w:pPr>
        <w:pStyle w:val="751"/>
        <w:widowControl/>
        <w:rPr>
          <w:rFonts w:ascii="宋体" w:hAnsi="宋体" w:eastAsia="宋体" w:cs="宋体"/>
          <w:szCs w:val="24"/>
        </w:rPr>
      </w:pPr>
      <w:r>
        <w:rPr>
          <w:rFonts w:hint="eastAsia" w:ascii="宋体" w:hAnsi="宋体" w:eastAsia="宋体" w:cs="宋体"/>
          <w:szCs w:val="24"/>
        </w:rPr>
        <w:t xml:space="preserve">采购人名称：</w:t>
      </w:r>
      <w:r/>
    </w:p>
    <w:p>
      <w:pPr>
        <w:pStyle w:val="751"/>
        <w:widowControl/>
        <w:rPr>
          <w:rFonts w:ascii="宋体" w:hAnsi="宋体" w:eastAsia="宋体" w:cs="宋体"/>
          <w:szCs w:val="24"/>
        </w:rPr>
      </w:pPr>
      <w:r>
        <w:rPr>
          <w:rFonts w:hint="eastAsia" w:ascii="宋体" w:hAnsi="宋体" w:eastAsia="宋体" w:cs="宋体"/>
          <w:szCs w:val="24"/>
        </w:rPr>
        <w:t xml:space="preserve">采购文件获取日期：</w:t>
      </w:r>
      <w:r/>
    </w:p>
    <w:p>
      <w:pPr>
        <w:pStyle w:val="751"/>
        <w:widowControl/>
        <w:rPr>
          <w:rFonts w:ascii="宋体" w:hAnsi="宋体" w:eastAsia="宋体" w:cs="宋体"/>
          <w:szCs w:val="24"/>
        </w:rPr>
      </w:pPr>
      <w:r>
        <w:rPr>
          <w:rFonts w:hint="eastAsia" w:ascii="宋体" w:hAnsi="宋体" w:eastAsia="宋体" w:cs="宋体"/>
          <w:szCs w:val="24"/>
        </w:rPr>
        <w:t xml:space="preserve">三、质疑事项具体内容</w:t>
      </w:r>
      <w:r/>
    </w:p>
    <w:p>
      <w:pPr>
        <w:pStyle w:val="751"/>
        <w:widowControl/>
        <w:rPr>
          <w:rFonts w:ascii="宋体" w:hAnsi="宋体" w:eastAsia="宋体" w:cs="宋体"/>
          <w:szCs w:val="24"/>
        </w:rPr>
      </w:pPr>
      <w:r>
        <w:rPr>
          <w:rFonts w:hint="eastAsia" w:ascii="宋体" w:hAnsi="宋体" w:eastAsia="宋体" w:cs="宋体"/>
          <w:szCs w:val="24"/>
        </w:rPr>
        <w:t xml:space="preserve">质疑事项1：</w:t>
      </w:r>
      <w:r/>
    </w:p>
    <w:p>
      <w:pPr>
        <w:pStyle w:val="751"/>
        <w:widowControl/>
        <w:rPr>
          <w:rFonts w:ascii="宋体" w:hAnsi="宋体" w:eastAsia="宋体" w:cs="宋体"/>
          <w:szCs w:val="24"/>
        </w:rPr>
      </w:pPr>
      <w:r>
        <w:rPr>
          <w:rFonts w:hint="eastAsia" w:ascii="宋体" w:hAnsi="宋体" w:eastAsia="宋体" w:cs="宋体"/>
          <w:szCs w:val="24"/>
        </w:rPr>
        <w:t xml:space="preserve">事实依据：</w:t>
      </w:r>
      <w:r/>
    </w:p>
    <w:p>
      <w:pPr>
        <w:pStyle w:val="751"/>
        <w:widowControl/>
        <w:rPr>
          <w:rFonts w:ascii="宋体" w:hAnsi="宋体" w:eastAsia="宋体" w:cs="宋体"/>
          <w:szCs w:val="24"/>
        </w:rPr>
      </w:pPr>
      <w:r>
        <w:rPr>
          <w:rFonts w:hint="eastAsia" w:ascii="宋体" w:hAnsi="宋体" w:eastAsia="宋体" w:cs="宋体"/>
          <w:szCs w:val="24"/>
        </w:rPr>
        <w:t xml:space="preserve">法律依据：</w:t>
      </w:r>
      <w:r/>
    </w:p>
    <w:p>
      <w:pPr>
        <w:pStyle w:val="751"/>
        <w:widowControl/>
        <w:rPr>
          <w:rFonts w:ascii="宋体" w:hAnsi="宋体" w:eastAsia="宋体" w:cs="宋体"/>
          <w:szCs w:val="24"/>
        </w:rPr>
      </w:pPr>
      <w:r>
        <w:rPr>
          <w:rFonts w:hint="eastAsia" w:ascii="宋体" w:hAnsi="宋体" w:eastAsia="宋体" w:cs="宋体"/>
          <w:szCs w:val="24"/>
        </w:rPr>
        <w:t xml:space="preserve">质疑事项2</w:t>
      </w:r>
      <w:r/>
    </w:p>
    <w:p>
      <w:pPr>
        <w:pStyle w:val="751"/>
        <w:widowControl/>
        <w:rPr>
          <w:rFonts w:ascii="宋体" w:hAnsi="宋体" w:eastAsia="宋体" w:cs="宋体"/>
          <w:szCs w:val="24"/>
        </w:rPr>
      </w:pPr>
      <w:r>
        <w:rPr>
          <w:rFonts w:hint="eastAsia" w:ascii="宋体" w:hAnsi="宋体" w:eastAsia="宋体" w:cs="宋体"/>
          <w:szCs w:val="24"/>
        </w:rPr>
        <w:t xml:space="preserve">……</w:t>
      </w:r>
      <w:r/>
    </w:p>
    <w:p>
      <w:pPr>
        <w:pStyle w:val="751"/>
        <w:widowControl/>
        <w:rPr>
          <w:rFonts w:ascii="宋体" w:hAnsi="宋体" w:eastAsia="宋体" w:cs="宋体"/>
          <w:szCs w:val="24"/>
        </w:rPr>
      </w:pPr>
      <w:r>
        <w:rPr>
          <w:rFonts w:hint="eastAsia" w:ascii="宋体" w:hAnsi="宋体" w:eastAsia="宋体" w:cs="宋体"/>
          <w:szCs w:val="24"/>
        </w:rPr>
        <w:t xml:space="preserve">四、与质疑事项相关的质疑请求</w:t>
      </w:r>
      <w:r/>
    </w:p>
    <w:p>
      <w:pPr>
        <w:pStyle w:val="751"/>
        <w:widowControl/>
        <w:rPr>
          <w:rFonts w:ascii="宋体" w:hAnsi="宋体" w:eastAsia="宋体" w:cs="宋体"/>
          <w:szCs w:val="24"/>
        </w:rPr>
      </w:pPr>
      <w:r>
        <w:rPr>
          <w:rFonts w:hint="eastAsia" w:ascii="宋体" w:hAnsi="宋体" w:eastAsia="宋体" w:cs="宋体"/>
          <w:szCs w:val="24"/>
        </w:rPr>
        <w:t xml:space="preserve">请求：</w:t>
      </w:r>
      <w:r/>
    </w:p>
    <w:p>
      <w:pPr>
        <w:pStyle w:val="751"/>
        <w:widowControl/>
        <w:rPr>
          <w:rFonts w:ascii="宋体" w:hAnsi="宋体" w:eastAsia="宋体" w:cs="宋体"/>
          <w:szCs w:val="24"/>
        </w:rPr>
      </w:pPr>
      <w:r>
        <w:rPr>
          <w:rFonts w:hint="eastAsia" w:ascii="宋体" w:hAnsi="宋体" w:eastAsia="宋体" w:cs="宋体"/>
          <w:szCs w:val="24"/>
        </w:rPr>
        <w:t xml:space="preserve">签字(签字或盖章)：    公章：</w:t>
      </w:r>
      <w:r/>
    </w:p>
    <w:p>
      <w:pPr>
        <w:pStyle w:val="751"/>
        <w:widowControl/>
        <w:rPr>
          <w:rFonts w:ascii="宋体" w:hAnsi="宋体" w:eastAsia="宋体" w:cs="宋体"/>
          <w:szCs w:val="24"/>
        </w:rPr>
      </w:pPr>
      <w:r>
        <w:rPr>
          <w:rFonts w:hint="eastAsia" w:ascii="宋体" w:hAnsi="宋体" w:eastAsia="宋体" w:cs="宋体"/>
          <w:szCs w:val="24"/>
        </w:rPr>
        <w:t xml:space="preserve">日期：</w:t>
      </w:r>
      <w:r/>
    </w:p>
    <w:p>
      <w:pPr>
        <w:pStyle w:val="751"/>
        <w:widowControl/>
        <w:rPr>
          <w:rFonts w:ascii="宋体" w:hAnsi="宋体" w:eastAsia="宋体" w:cs="宋体"/>
          <w:szCs w:val="24"/>
        </w:rPr>
      </w:pPr>
      <w:r>
        <w:rPr>
          <w:rFonts w:hint="eastAsia" w:ascii="宋体" w:hAnsi="宋体" w:eastAsia="宋体" w:cs="宋体"/>
          <w:szCs w:val="24"/>
        </w:rPr>
        <w:t xml:space="preserve">质疑函制作说明：</w:t>
      </w:r>
      <w:r/>
    </w:p>
    <w:p>
      <w:pPr>
        <w:pStyle w:val="751"/>
        <w:widowControl/>
        <w:rPr>
          <w:rFonts w:ascii="宋体" w:hAnsi="宋体" w:eastAsia="宋体" w:cs="宋体"/>
          <w:szCs w:val="24"/>
        </w:rPr>
      </w:pPr>
      <w:r>
        <w:rPr>
          <w:rFonts w:hint="eastAsia" w:ascii="宋体" w:hAnsi="宋体" w:eastAsia="宋体" w:cs="宋体"/>
          <w:szCs w:val="24"/>
        </w:rPr>
        <w:t xml:space="preserve">1.供应商质疑时，应提交质疑函和必要的证明材料。</w:t>
      </w:r>
      <w:r/>
    </w:p>
    <w:p>
      <w:pPr>
        <w:pStyle w:val="751"/>
        <w:widowControl/>
        <w:rPr>
          <w:rFonts w:ascii="宋体" w:hAnsi="宋体" w:eastAsia="宋体" w:cs="宋体"/>
          <w:szCs w:val="24"/>
        </w:rPr>
      </w:pPr>
      <w:r>
        <w:rPr>
          <w:rFonts w:hint="eastAsia" w:ascii="宋体" w:hAnsi="宋体" w:eastAsia="宋体" w:cs="宋体"/>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1"/>
        <w:widowControl/>
        <w:rPr>
          <w:rFonts w:ascii="宋体" w:hAnsi="宋体" w:eastAsia="宋体" w:cs="宋体"/>
          <w:szCs w:val="24"/>
        </w:rPr>
      </w:pPr>
      <w:r>
        <w:rPr>
          <w:rFonts w:hint="eastAsia" w:ascii="宋体" w:hAnsi="宋体" w:eastAsia="宋体" w:cs="宋体"/>
          <w:szCs w:val="24"/>
        </w:rPr>
        <w:t xml:space="preserve">3.质疑供应商若对项目的某一分包进行质疑，质疑函中应列明具体分包号。</w:t>
      </w:r>
      <w:r/>
    </w:p>
    <w:p>
      <w:pPr>
        <w:pStyle w:val="751"/>
        <w:widowControl/>
        <w:rPr>
          <w:rFonts w:ascii="宋体" w:hAnsi="宋体" w:eastAsia="宋体" w:cs="宋体"/>
          <w:szCs w:val="24"/>
        </w:rPr>
      </w:pPr>
      <w:r>
        <w:rPr>
          <w:rFonts w:hint="eastAsia" w:ascii="宋体" w:hAnsi="宋体" w:eastAsia="宋体" w:cs="宋体"/>
          <w:szCs w:val="24"/>
        </w:rPr>
        <w:t xml:space="preserve">4.质疑函的质疑事项应具体、明确，并有必要的事实依据和法律依据。</w:t>
      </w:r>
      <w:r/>
    </w:p>
    <w:p>
      <w:pPr>
        <w:pStyle w:val="751"/>
        <w:widowControl/>
        <w:rPr>
          <w:rFonts w:ascii="宋体" w:hAnsi="宋体" w:eastAsia="宋体" w:cs="宋体"/>
          <w:szCs w:val="24"/>
        </w:rPr>
      </w:pPr>
      <w:r>
        <w:rPr>
          <w:rFonts w:hint="eastAsia" w:ascii="宋体" w:hAnsi="宋体" w:eastAsia="宋体" w:cs="宋体"/>
          <w:szCs w:val="24"/>
        </w:rPr>
        <w:t xml:space="preserve">5.质疑函的质疑请求应与质疑事项相关。</w:t>
      </w:r>
      <w:r/>
    </w:p>
    <w:p>
      <w:pPr>
        <w:pStyle w:val="751"/>
        <w:widowControl/>
        <w:rPr>
          <w:rFonts w:ascii="宋体" w:hAnsi="宋体" w:eastAsia="宋体" w:cs="宋体"/>
          <w:szCs w:val="24"/>
        </w:rPr>
      </w:pPr>
      <w:r>
        <w:rPr>
          <w:rFonts w:hint="eastAsia" w:ascii="宋体" w:hAnsi="宋体" w:eastAsia="宋体" w:cs="宋体"/>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560" w:lineRule="exact"/>
        <w:rPr>
          <w:rFonts w:ascii="宋体" w:hAnsi="宋体" w:eastAsia="宋体" w:cs="宋体"/>
          <w:sz w:val="24"/>
          <w:szCs w:val="24"/>
        </w:rPr>
      </w:pPr>
      <w:r>
        <w:rPr>
          <w:rFonts w:ascii="宋体" w:hAnsi="宋体" w:eastAsia="宋体" w:cs="宋体"/>
          <w:sz w:val="24"/>
          <w:szCs w:val="24"/>
        </w:rPr>
      </w:r>
      <w:r/>
    </w:p>
    <w:sectPr>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方正仿宋_GBK">
    <w:panose1 w:val="020B0503020202020204"/>
  </w:font>
  <w:font w:name="Segoe UI">
    <w:panose1 w:val="020B0502040204020203"/>
  </w:font>
  <w:font w:name="Centaur">
    <w:panose1 w:val="02030504050205020304"/>
  </w:font>
  <w:font w:name="Cambria Math">
    <w:panose1 w:val="02040503050406030204"/>
  </w:font>
  <w:font w:name="Myriad Roman">
    <w:panose1 w:val="020B0503020202020204"/>
  </w:font>
  <w:font w:name="TimesNewRomanPSMT">
    <w:panose1 w:val="02020603050405020304"/>
  </w:font>
  <w:font w:name="Tahoma">
    <w:panose1 w:val="020B0604030504040204"/>
  </w:font>
  <w:font w:name="仿宋">
    <w:panose1 w:val="02010609060101010101"/>
  </w:font>
  <w:font w:name="黑体">
    <w:panose1 w:val="02010609060101010101"/>
  </w:font>
  <w:font w:name="Verdana">
    <w:panose1 w:val="020B0604030504040204"/>
  </w:font>
  <w:font w:name="仿宋_GB2312">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楷体_GB2312">
    <w:panose1 w:val="02010609060101010101"/>
  </w:font>
  <w:font w:name="Arial">
    <w:panose1 w:val="020B0604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a:effectLst/>
                    </wps:spPr>
                    <wps:txbx>
                      <w:txbxContent>
                        <w:p>
                          <w:pPr>
                            <w:pStyle w:val="977"/>
                          </w:pPr>
                          <w:r>
                            <w:fldChar w:fldCharType="begin"/>
                          </w:r>
                          <w:r>
                            <w:instrText xml:space="preserve">PAGE \* MERGEFORMAT</w:instrText>
                          </w:r>
                          <w:r>
                            <w:fldChar w:fldCharType="separate"/>
                          </w:r>
                          <w:r>
                            <w:t xml:space="preserve">12</w:t>
                          </w:r>
                          <w:r>
                            <w:fldChar w:fldCharType="end"/>
                          </w:r>
                          <w:r/>
                        </w:p>
                        <w:p>
                          <w:r/>
                          <w:r/>
                        </w:p>
                      </w:txbxContent>
                    </wps:txbx>
                    <wps:bodyPr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77"/>
                    </w:pPr>
                    <w:r>
                      <w:fldChar w:fldCharType="begin"/>
                    </w:r>
                    <w:r>
                      <w:instrText xml:space="preserve">PAGE \* MERGEFORMAT</w:instrText>
                    </w:r>
                    <w:r>
                      <w:fldChar w:fldCharType="separate"/>
                    </w:r>
                    <w:r>
                      <w:t xml:space="preserve">12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2770" w:hanging="360"/>
        <w:tabs>
          <w:tab w:val="left" w:pos="277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722"/>
    <w:next w:val="722"/>
    <w:link w:val="813"/>
    <w:uiPriority w:val="9"/>
    <w:qFormat/>
    <w:pPr>
      <w:keepLines/>
      <w:keepNext/>
      <w:spacing w:before="480" w:after="200"/>
      <w:outlineLvl w:val="0"/>
    </w:pPr>
    <w:rPr>
      <w:rFonts w:ascii="Arial" w:hAnsi="Arial" w:eastAsia="Arial" w:cs="Arial"/>
      <w:sz w:val="40"/>
      <w:szCs w:val="40"/>
    </w:rPr>
  </w:style>
  <w:style w:type="paragraph" w:styleId="693">
    <w:name w:val="Heading 2"/>
    <w:basedOn w:val="722"/>
    <w:next w:val="722"/>
    <w:link w:val="796"/>
    <w:uiPriority w:val="9"/>
    <w:unhideWhenUsed/>
    <w:qFormat/>
    <w:pPr>
      <w:keepLines/>
      <w:keepNext/>
      <w:spacing w:before="360" w:after="200"/>
      <w:outlineLvl w:val="1"/>
    </w:pPr>
    <w:rPr>
      <w:rFonts w:ascii="Arial" w:hAnsi="Arial" w:eastAsia="Arial" w:cs="Arial"/>
      <w:sz w:val="34"/>
    </w:rPr>
  </w:style>
  <w:style w:type="paragraph" w:styleId="694">
    <w:name w:val="Heading 3"/>
    <w:basedOn w:val="722"/>
    <w:next w:val="722"/>
    <w:link w:val="797"/>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722"/>
    <w:next w:val="722"/>
    <w:link w:val="798"/>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722"/>
    <w:next w:val="722"/>
    <w:link w:val="799"/>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722"/>
    <w:next w:val="722"/>
    <w:link w:val="800"/>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722"/>
    <w:next w:val="722"/>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722"/>
    <w:next w:val="722"/>
    <w:link w:val="802"/>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722"/>
    <w:next w:val="722"/>
    <w:link w:val="803"/>
    <w:uiPriority w:val="9"/>
    <w:unhideWhenUsed/>
    <w:qFormat/>
    <w:pPr>
      <w:keepLines/>
      <w:keepNext/>
      <w:spacing w:before="320" w:after="200"/>
      <w:outlineLvl w:val="8"/>
    </w:pPr>
    <w:rPr>
      <w:rFonts w:ascii="Arial" w:hAnsi="Arial" w:eastAsia="Arial" w:cs="Arial"/>
      <w:i/>
      <w:iCs/>
      <w:sz w:val="21"/>
      <w:szCs w:val="21"/>
    </w:rPr>
  </w:style>
  <w:style w:type="paragraph" w:styleId="701">
    <w:name w:val="Caption"/>
    <w:basedOn w:val="722"/>
    <w:next w:val="722"/>
    <w:uiPriority w:val="35"/>
    <w:semiHidden/>
    <w:unhideWhenUsed/>
    <w:qFormat/>
    <w:pPr>
      <w:spacing w:line="276" w:lineRule="auto"/>
    </w:pPr>
    <w:rPr>
      <w:b/>
      <w:bCs/>
      <w:color w:val="4f81bd" w:themeColor="accent1"/>
      <w:sz w:val="18"/>
      <w:szCs w:val="18"/>
    </w:rPr>
  </w:style>
  <w:style w:type="table" w:styleId="702">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4">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6">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9">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0">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1">
    <w:name w:val="TOC Heading"/>
    <w:uiPriority w:val="39"/>
    <w:unhideWhenUsed/>
  </w:style>
  <w:style w:type="paragraph" w:styleId="722" w:default="1">
    <w:name w:val="Normal"/>
    <w:qFormat/>
    <w:pPr>
      <w:jc w:val="both"/>
      <w:widowControl w:val="off"/>
    </w:pPr>
    <w:rPr>
      <w:rFonts w:eastAsia="楷体_GB2312"/>
      <w:sz w:val="26"/>
    </w:rPr>
  </w:style>
  <w:style w:type="character" w:styleId="723" w:default="1">
    <w:name w:val="Default Paragraph Font"/>
    <w:uiPriority w:val="1"/>
    <w:semiHidden/>
    <w:unhideWhenUsed/>
  </w:style>
  <w:style w:type="table" w:styleId="724" w:default="1">
    <w:name w:val="Normal Table"/>
    <w:uiPriority w:val="99"/>
    <w:semiHidden/>
    <w:unhideWhenUsed/>
    <w:tblPr>
      <w:tblInd w:w="0" w:type="dxa"/>
      <w:tblCellMar>
        <w:left w:w="108" w:type="dxa"/>
        <w:top w:w="0" w:type="dxa"/>
        <w:right w:w="108" w:type="dxa"/>
        <w:bottom w:w="0" w:type="dxa"/>
      </w:tblCellMar>
    </w:tblPr>
  </w:style>
  <w:style w:type="numbering" w:styleId="725" w:default="1">
    <w:name w:val="No List"/>
    <w:uiPriority w:val="99"/>
    <w:semiHidden/>
    <w:unhideWhenUsed/>
  </w:style>
  <w:style w:type="paragraph" w:styleId="726">
    <w:name w:val="toc 7"/>
    <w:basedOn w:val="722"/>
    <w:next w:val="722"/>
    <w:uiPriority w:val="39"/>
    <w:unhideWhenUsed/>
    <w:qFormat/>
    <w:pPr>
      <w:ind w:left="1701"/>
      <w:spacing w:after="57"/>
    </w:pPr>
  </w:style>
  <w:style w:type="paragraph" w:styleId="727">
    <w:name w:val="Normal Indent"/>
    <w:basedOn w:val="722"/>
    <w:next w:val="722"/>
    <w:link w:val="1097"/>
    <w:unhideWhenUsed/>
    <w:qFormat/>
    <w:pPr>
      <w:ind w:firstLine="420"/>
      <w:jc w:val="left"/>
    </w:pPr>
    <w:rPr>
      <w:sz w:val="24"/>
    </w:rPr>
  </w:style>
  <w:style w:type="paragraph" w:styleId="728">
    <w:name w:val="Document Map"/>
    <w:basedOn w:val="722"/>
    <w:unhideWhenUsed/>
    <w:qFormat/>
    <w:pPr>
      <w:shd w:val="clear" w:color="auto" w:fill="000080"/>
    </w:pPr>
    <w:rPr>
      <w:rFonts w:eastAsia="宋体"/>
      <w:sz w:val="21"/>
      <w:szCs w:val="24"/>
    </w:rPr>
  </w:style>
  <w:style w:type="paragraph" w:styleId="729">
    <w:name w:val="annotation text"/>
    <w:basedOn w:val="722"/>
    <w:link w:val="1101"/>
    <w:qFormat/>
    <w:pPr>
      <w:jc w:val="left"/>
    </w:pPr>
    <w:rPr>
      <w:rFonts w:eastAsia="宋体"/>
      <w:sz w:val="21"/>
      <w:szCs w:val="24"/>
    </w:rPr>
  </w:style>
  <w:style w:type="paragraph" w:styleId="730">
    <w:name w:val="Body Text"/>
    <w:basedOn w:val="722"/>
    <w:next w:val="731"/>
    <w:qFormat/>
    <w:rPr>
      <w:rFonts w:ascii="楷体_GB2312" w:hAnsi="Arial"/>
      <w:sz w:val="28"/>
    </w:rPr>
  </w:style>
  <w:style w:type="paragraph" w:styleId="731">
    <w:name w:val="Title"/>
    <w:basedOn w:val="722"/>
    <w:next w:val="722"/>
    <w:link w:val="822"/>
    <w:uiPriority w:val="10"/>
    <w:qFormat/>
    <w:pPr>
      <w:contextualSpacing/>
      <w:spacing w:before="300" w:after="200"/>
    </w:pPr>
    <w:rPr>
      <w:sz w:val="48"/>
      <w:szCs w:val="48"/>
    </w:rPr>
  </w:style>
  <w:style w:type="paragraph" w:styleId="732">
    <w:name w:val="Body Text Indent"/>
    <w:basedOn w:val="722"/>
    <w:next w:val="733"/>
    <w:qFormat/>
    <w:pPr>
      <w:ind w:firstLine="645"/>
    </w:pPr>
    <w:rPr>
      <w:rFonts w:ascii="楷体_GB2312" w:hAnsiTheme="minorHAnsi" w:cstheme="minorBidi"/>
      <w:sz w:val="32"/>
      <w:szCs w:val="22"/>
    </w:rPr>
  </w:style>
  <w:style w:type="paragraph" w:styleId="733">
    <w:name w:val="envelope return"/>
    <w:basedOn w:val="722"/>
    <w:uiPriority w:val="99"/>
    <w:unhideWhenUsed/>
    <w:qFormat/>
    <w:rPr>
      <w:rFonts w:ascii="Arial" w:hAnsi="Arial"/>
    </w:rPr>
  </w:style>
  <w:style w:type="paragraph" w:styleId="734">
    <w:name w:val="Block Text"/>
    <w:basedOn w:val="722"/>
    <w:qFormat/>
    <w:pPr>
      <w:ind w:left="525" w:right="-1" w:firstLine="525"/>
      <w:spacing w:line="312" w:lineRule="atLeast"/>
    </w:pPr>
    <w:rPr>
      <w:sz w:val="28"/>
      <w:szCs w:val="28"/>
    </w:rPr>
  </w:style>
  <w:style w:type="paragraph" w:styleId="735">
    <w:name w:val="toc 5"/>
    <w:basedOn w:val="722"/>
    <w:next w:val="722"/>
    <w:uiPriority w:val="39"/>
    <w:unhideWhenUsed/>
    <w:qFormat/>
    <w:pPr>
      <w:ind w:left="1134"/>
      <w:spacing w:after="57"/>
    </w:pPr>
  </w:style>
  <w:style w:type="paragraph" w:styleId="736">
    <w:name w:val="toc 3"/>
    <w:basedOn w:val="722"/>
    <w:next w:val="722"/>
    <w:uiPriority w:val="39"/>
    <w:unhideWhenUsed/>
    <w:qFormat/>
    <w:pPr>
      <w:ind w:left="567"/>
      <w:spacing w:after="57"/>
    </w:pPr>
  </w:style>
  <w:style w:type="paragraph" w:styleId="737">
    <w:name w:val="Plain Text"/>
    <w:basedOn w:val="722"/>
    <w:link w:val="1090"/>
    <w:unhideWhenUsed/>
    <w:qFormat/>
    <w:rPr>
      <w:rFonts w:ascii="宋体" w:hAnsi="Courier New"/>
    </w:rPr>
  </w:style>
  <w:style w:type="paragraph" w:styleId="738">
    <w:name w:val="toc 8"/>
    <w:basedOn w:val="722"/>
    <w:next w:val="722"/>
    <w:uiPriority w:val="39"/>
    <w:unhideWhenUsed/>
    <w:qFormat/>
    <w:pPr>
      <w:ind w:left="1984"/>
      <w:spacing w:after="57"/>
    </w:pPr>
  </w:style>
  <w:style w:type="paragraph" w:styleId="739">
    <w:name w:val="endnote text"/>
    <w:basedOn w:val="722"/>
    <w:link w:val="938"/>
    <w:uiPriority w:val="99"/>
    <w:semiHidden/>
    <w:unhideWhenUsed/>
    <w:qFormat/>
    <w:rPr>
      <w:sz w:val="20"/>
    </w:rPr>
  </w:style>
  <w:style w:type="paragraph" w:styleId="740">
    <w:name w:val="Balloon Text"/>
    <w:basedOn w:val="722"/>
    <w:link w:val="1103"/>
    <w:uiPriority w:val="99"/>
    <w:semiHidden/>
    <w:unhideWhenUsed/>
    <w:qFormat/>
    <w:rPr>
      <w:sz w:val="18"/>
      <w:szCs w:val="18"/>
    </w:rPr>
  </w:style>
  <w:style w:type="paragraph" w:styleId="741">
    <w:name w:val="Footer"/>
    <w:basedOn w:val="722"/>
    <w:link w:val="1100"/>
    <w:uiPriority w:val="99"/>
    <w:unhideWhenUsed/>
    <w:qFormat/>
    <w:pPr>
      <w:jc w:val="left"/>
      <w:tabs>
        <w:tab w:val="center" w:pos="4153" w:leader="none"/>
        <w:tab w:val="right" w:pos="8306" w:leader="none"/>
      </w:tabs>
    </w:pPr>
    <w:rPr>
      <w:sz w:val="18"/>
      <w:szCs w:val="18"/>
    </w:rPr>
  </w:style>
  <w:style w:type="paragraph" w:styleId="742">
    <w:name w:val="Header"/>
    <w:basedOn w:val="722"/>
    <w:link w:val="10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3">
    <w:name w:val="toc 1"/>
    <w:basedOn w:val="722"/>
    <w:next w:val="722"/>
    <w:uiPriority w:val="39"/>
    <w:unhideWhenUsed/>
    <w:qFormat/>
    <w:pPr>
      <w:spacing w:after="57"/>
    </w:pPr>
  </w:style>
  <w:style w:type="paragraph" w:styleId="744">
    <w:name w:val="toc 4"/>
    <w:basedOn w:val="722"/>
    <w:next w:val="722"/>
    <w:uiPriority w:val="39"/>
    <w:unhideWhenUsed/>
    <w:qFormat/>
    <w:pPr>
      <w:ind w:left="850"/>
      <w:spacing w:after="57"/>
    </w:pPr>
  </w:style>
  <w:style w:type="paragraph" w:styleId="745">
    <w:name w:val="Subtitle"/>
    <w:basedOn w:val="722"/>
    <w:next w:val="722"/>
    <w:link w:val="823"/>
    <w:uiPriority w:val="11"/>
    <w:qFormat/>
    <w:pPr>
      <w:spacing w:before="200" w:after="200"/>
    </w:pPr>
    <w:rPr>
      <w:sz w:val="24"/>
      <w:szCs w:val="24"/>
    </w:rPr>
  </w:style>
  <w:style w:type="paragraph" w:styleId="746">
    <w:name w:val="footnote text"/>
    <w:basedOn w:val="722"/>
    <w:link w:val="937"/>
    <w:uiPriority w:val="99"/>
    <w:unhideWhenUsed/>
    <w:qFormat/>
    <w:pPr>
      <w:spacing w:after="40"/>
    </w:pPr>
    <w:rPr>
      <w:sz w:val="18"/>
    </w:rPr>
  </w:style>
  <w:style w:type="paragraph" w:styleId="747">
    <w:name w:val="toc 6"/>
    <w:basedOn w:val="722"/>
    <w:next w:val="722"/>
    <w:uiPriority w:val="39"/>
    <w:unhideWhenUsed/>
    <w:qFormat/>
    <w:pPr>
      <w:ind w:left="1417"/>
      <w:spacing w:after="57"/>
    </w:pPr>
  </w:style>
  <w:style w:type="paragraph" w:styleId="748">
    <w:name w:val="table of figures"/>
    <w:basedOn w:val="722"/>
    <w:next w:val="722"/>
    <w:uiPriority w:val="99"/>
    <w:unhideWhenUsed/>
    <w:qFormat/>
  </w:style>
  <w:style w:type="paragraph" w:styleId="749">
    <w:name w:val="toc 2"/>
    <w:basedOn w:val="722"/>
    <w:next w:val="722"/>
    <w:uiPriority w:val="39"/>
    <w:unhideWhenUsed/>
    <w:qFormat/>
    <w:pPr>
      <w:ind w:left="283"/>
      <w:spacing w:after="57"/>
    </w:pPr>
  </w:style>
  <w:style w:type="paragraph" w:styleId="750">
    <w:name w:val="toc 9"/>
    <w:basedOn w:val="722"/>
    <w:next w:val="722"/>
    <w:uiPriority w:val="39"/>
    <w:unhideWhenUsed/>
    <w:qFormat/>
    <w:pPr>
      <w:ind w:left="2268"/>
      <w:spacing w:after="57"/>
    </w:pPr>
  </w:style>
  <w:style w:type="paragraph" w:styleId="751">
    <w:name w:val="Normal (Web)"/>
    <w:basedOn w:val="722"/>
    <w:uiPriority w:val="99"/>
    <w:semiHidden/>
    <w:unhideWhenUsed/>
    <w:qFormat/>
    <w:pPr>
      <w:jc w:val="left"/>
      <w:spacing w:beforeAutospacing="1" w:afterAutospacing="1"/>
    </w:pPr>
    <w:rPr>
      <w:sz w:val="24"/>
    </w:rPr>
  </w:style>
  <w:style w:type="paragraph" w:styleId="752">
    <w:name w:val="Body Text First Indent 2"/>
    <w:basedOn w:val="732"/>
    <w:next w:val="722"/>
    <w:uiPriority w:val="99"/>
    <w:unhideWhenUsed/>
    <w:qFormat/>
    <w:pPr>
      <w:ind w:firstLine="200"/>
    </w:pPr>
  </w:style>
  <w:style w:type="table" w:styleId="753">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basedOn w:val="723"/>
    <w:uiPriority w:val="22"/>
    <w:qFormat/>
    <w:rPr>
      <w:b/>
      <w:bCs/>
    </w:r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rPr>
  </w:style>
  <w:style w:type="character" w:styleId="757">
    <w:name w:val="footnote reference"/>
    <w:uiPriority w:val="99"/>
    <w:unhideWhenUsed/>
    <w:qFormat/>
    <w:rPr>
      <w:vertAlign w:val="superscript"/>
    </w:rPr>
  </w:style>
  <w:style w:type="paragraph" w:styleId="758" w:customStyle="1">
    <w:name w:val="TOC 标题1"/>
    <w:uiPriority w:val="39"/>
    <w:unhideWhenUsed/>
    <w:qFormat/>
  </w:style>
  <w:style w:type="paragraph" w:styleId="759" w:customStyle="1">
    <w:name w:val="正文文本缩进11"/>
    <w:basedOn w:val="722"/>
    <w:next w:val="760"/>
    <w:qFormat/>
    <w:pPr>
      <w:ind w:firstLine="645"/>
    </w:pPr>
    <w:rPr>
      <w:rFonts w:ascii="楷体_GB2312"/>
      <w:sz w:val="32"/>
    </w:rPr>
  </w:style>
  <w:style w:type="paragraph" w:styleId="760" w:customStyle="1">
    <w:name w:val="寄信人地址1"/>
    <w:basedOn w:val="722"/>
    <w:uiPriority w:val="99"/>
    <w:unhideWhenUsed/>
    <w:qFormat/>
    <w:rPr>
      <w:rFonts w:ascii="Arial" w:hAnsi="Arial"/>
    </w:rPr>
  </w:style>
  <w:style w:type="table" w:styleId="761" w:customStyle="1">
    <w:name w:val="无格式表格 11"/>
    <w:basedOn w:val="72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21"/>
    <w:basedOn w:val="7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31"/>
    <w:basedOn w:val="724"/>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无格式表格 41"/>
    <w:basedOn w:val="724"/>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无格式表格 51"/>
    <w:basedOn w:val="724"/>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网格表 1 浅色1"/>
    <w:basedOn w:val="72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7" w:customStyle="1">
    <w:name w:val="网格表 21"/>
    <w:basedOn w:val="72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8" w:customStyle="1">
    <w:name w:val="网格表 31"/>
    <w:basedOn w:val="72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网格表 41"/>
    <w:basedOn w:val="72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网格表 5 深色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网格表 6 彩色1"/>
    <w:basedOn w:val="72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2" w:customStyle="1">
    <w:name w:val="网格表 7 彩色1"/>
    <w:basedOn w:val="72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3" w:customStyle="1">
    <w:name w:val="清单表 1 浅色1"/>
    <w:basedOn w:val="724"/>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清单表 21"/>
    <w:basedOn w:val="72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5" w:customStyle="1">
    <w:name w:val="清单表 3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4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清单表 5 深色1"/>
    <w:basedOn w:val="72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8" w:customStyle="1">
    <w:name w:val="清单表 6 彩色1"/>
    <w:basedOn w:val="724"/>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9" w:customStyle="1">
    <w:name w:val="清单表 7 彩色1"/>
    <w:basedOn w:val="724"/>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80" w:customStyle="1">
    <w:name w:val="TOC 标题114"/>
    <w:uiPriority w:val="39"/>
    <w:unhideWhenUsed/>
    <w:qFormat/>
  </w:style>
  <w:style w:type="paragraph" w:styleId="781" w:customStyle="1">
    <w:name w:val="标题 11"/>
    <w:basedOn w:val="722"/>
    <w:next w:val="722"/>
    <w:link w:val="948"/>
    <w:uiPriority w:val="9"/>
    <w:qFormat/>
    <w:pPr>
      <w:keepLines/>
      <w:keepNext/>
      <w:spacing w:before="480" w:after="200"/>
      <w:outlineLvl w:val="0"/>
    </w:pPr>
    <w:rPr>
      <w:rFonts w:ascii="Arial" w:hAnsi="Arial" w:eastAsia="Arial" w:cs="Arial"/>
      <w:sz w:val="40"/>
      <w:szCs w:val="40"/>
    </w:rPr>
  </w:style>
  <w:style w:type="paragraph" w:styleId="782" w:customStyle="1">
    <w:name w:val="标题 21"/>
    <w:basedOn w:val="722"/>
    <w:next w:val="727"/>
    <w:link w:val="814"/>
    <w:uiPriority w:val="9"/>
    <w:unhideWhenUsed/>
    <w:qFormat/>
    <w:pPr>
      <w:keepLines/>
      <w:keepNext/>
      <w:spacing w:before="360" w:after="200"/>
      <w:outlineLvl w:val="1"/>
    </w:pPr>
    <w:rPr>
      <w:rFonts w:ascii="Arial" w:hAnsi="Arial" w:eastAsia="Arial" w:cs="Arial"/>
      <w:sz w:val="34"/>
    </w:rPr>
  </w:style>
  <w:style w:type="paragraph" w:styleId="783" w:customStyle="1">
    <w:name w:val="标题 31"/>
    <w:basedOn w:val="722"/>
    <w:next w:val="722"/>
    <w:link w:val="815"/>
    <w:uiPriority w:val="9"/>
    <w:unhideWhenUsed/>
    <w:qFormat/>
    <w:pPr>
      <w:keepLines/>
      <w:keepNext/>
      <w:spacing w:before="320" w:after="200"/>
      <w:outlineLvl w:val="2"/>
    </w:pPr>
    <w:rPr>
      <w:rFonts w:ascii="Arial" w:hAnsi="Arial" w:eastAsia="Arial" w:cs="Arial"/>
      <w:sz w:val="30"/>
      <w:szCs w:val="30"/>
    </w:rPr>
  </w:style>
  <w:style w:type="paragraph" w:styleId="784" w:customStyle="1">
    <w:name w:val="标题 41"/>
    <w:basedOn w:val="722"/>
    <w:next w:val="722"/>
    <w:link w:val="816"/>
    <w:uiPriority w:val="9"/>
    <w:unhideWhenUsed/>
    <w:qFormat/>
    <w:pPr>
      <w:keepLines/>
      <w:keepNext/>
      <w:spacing w:before="320" w:after="200"/>
      <w:outlineLvl w:val="3"/>
    </w:pPr>
    <w:rPr>
      <w:rFonts w:ascii="Arial" w:hAnsi="Arial" w:eastAsia="Arial" w:cs="Arial"/>
      <w:b/>
      <w:bCs/>
      <w:szCs w:val="26"/>
    </w:rPr>
  </w:style>
  <w:style w:type="paragraph" w:styleId="785" w:customStyle="1">
    <w:name w:val="标题 51"/>
    <w:basedOn w:val="722"/>
    <w:next w:val="722"/>
    <w:link w:val="817"/>
    <w:uiPriority w:val="9"/>
    <w:unhideWhenUsed/>
    <w:qFormat/>
    <w:pPr>
      <w:keepLines/>
      <w:keepNext/>
      <w:spacing w:before="320" w:after="200"/>
      <w:outlineLvl w:val="4"/>
    </w:pPr>
    <w:rPr>
      <w:rFonts w:ascii="Arial" w:hAnsi="Arial" w:eastAsia="Arial" w:cs="Arial"/>
      <w:b/>
      <w:bCs/>
      <w:sz w:val="24"/>
      <w:szCs w:val="24"/>
    </w:rPr>
  </w:style>
  <w:style w:type="paragraph" w:styleId="786" w:customStyle="1">
    <w:name w:val="标题 61"/>
    <w:basedOn w:val="722"/>
    <w:next w:val="722"/>
    <w:link w:val="818"/>
    <w:uiPriority w:val="9"/>
    <w:unhideWhenUsed/>
    <w:qFormat/>
    <w:pPr>
      <w:keepLines/>
      <w:keepNext/>
      <w:spacing w:before="320" w:after="200"/>
      <w:outlineLvl w:val="5"/>
    </w:pPr>
    <w:rPr>
      <w:rFonts w:ascii="Arial" w:hAnsi="Arial" w:eastAsia="Arial" w:cs="Arial"/>
      <w:b/>
      <w:bCs/>
      <w:sz w:val="22"/>
      <w:szCs w:val="22"/>
    </w:rPr>
  </w:style>
  <w:style w:type="paragraph" w:styleId="787" w:customStyle="1">
    <w:name w:val="标题 71"/>
    <w:basedOn w:val="722"/>
    <w:next w:val="722"/>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88" w:customStyle="1">
    <w:name w:val="标题 81"/>
    <w:basedOn w:val="722"/>
    <w:next w:val="722"/>
    <w:link w:val="820"/>
    <w:uiPriority w:val="9"/>
    <w:unhideWhenUsed/>
    <w:qFormat/>
    <w:pPr>
      <w:keepLines/>
      <w:keepNext/>
      <w:spacing w:before="320" w:after="200"/>
      <w:outlineLvl w:val="7"/>
    </w:pPr>
    <w:rPr>
      <w:rFonts w:ascii="Arial" w:hAnsi="Arial" w:eastAsia="Arial" w:cs="Arial"/>
      <w:i/>
      <w:iCs/>
      <w:sz w:val="22"/>
      <w:szCs w:val="22"/>
    </w:rPr>
  </w:style>
  <w:style w:type="paragraph" w:styleId="789" w:customStyle="1">
    <w:name w:val="标题 91"/>
    <w:basedOn w:val="722"/>
    <w:next w:val="722"/>
    <w:link w:val="821"/>
    <w:uiPriority w:val="9"/>
    <w:unhideWhenUsed/>
    <w:qFormat/>
    <w:pPr>
      <w:keepLines/>
      <w:keepNext/>
      <w:spacing w:before="320" w:after="200"/>
      <w:outlineLvl w:val="8"/>
    </w:pPr>
    <w:rPr>
      <w:rFonts w:ascii="Arial" w:hAnsi="Arial" w:eastAsia="Arial" w:cs="Arial"/>
      <w:i/>
      <w:iCs/>
      <w:sz w:val="21"/>
      <w:szCs w:val="21"/>
    </w:rPr>
  </w:style>
  <w:style w:type="paragraph" w:styleId="790" w:customStyle="1">
    <w:name w:val="题注1"/>
    <w:basedOn w:val="722"/>
    <w:next w:val="722"/>
    <w:uiPriority w:val="35"/>
    <w:semiHidden/>
    <w:unhideWhenUsed/>
    <w:qFormat/>
    <w:pPr>
      <w:spacing w:line="276" w:lineRule="auto"/>
    </w:pPr>
    <w:rPr>
      <w:b/>
      <w:bCs/>
      <w:color w:val="4f81bd" w:themeColor="accent1"/>
      <w:sz w:val="18"/>
      <w:szCs w:val="18"/>
    </w:rPr>
  </w:style>
  <w:style w:type="paragraph" w:styleId="791" w:customStyle="1">
    <w:name w:val="页脚1"/>
    <w:basedOn w:val="722"/>
    <w:link w:val="830"/>
    <w:uiPriority w:val="99"/>
    <w:unhideWhenUsed/>
    <w:qFormat/>
    <w:pPr>
      <w:tabs>
        <w:tab w:val="center" w:pos="7143" w:leader="none"/>
        <w:tab w:val="right" w:pos="14287" w:leader="none"/>
      </w:tabs>
    </w:pPr>
  </w:style>
  <w:style w:type="paragraph" w:styleId="792" w:customStyle="1">
    <w:name w:val="页眉1"/>
    <w:basedOn w:val="722"/>
    <w:link w:val="828"/>
    <w:uiPriority w:val="99"/>
    <w:unhideWhenUsed/>
    <w:qFormat/>
    <w:pPr>
      <w:tabs>
        <w:tab w:val="center" w:pos="7143" w:leader="none"/>
        <w:tab w:val="right" w:pos="14287" w:leader="none"/>
      </w:tabs>
    </w:pPr>
  </w:style>
  <w:style w:type="paragraph" w:styleId="793" w:customStyle="1">
    <w:name w:val="TOC 标题113"/>
    <w:uiPriority w:val="39"/>
    <w:unhideWhenUsed/>
    <w:qFormat/>
  </w:style>
  <w:style w:type="paragraph" w:styleId="794" w:customStyle="1">
    <w:name w:val="TOC 标题112"/>
    <w:uiPriority w:val="39"/>
    <w:unhideWhenUsed/>
    <w:qFormat/>
  </w:style>
  <w:style w:type="paragraph" w:styleId="795">
    <w:name w:val="List Paragraph"/>
    <w:basedOn w:val="722"/>
    <w:uiPriority w:val="99"/>
    <w:qFormat/>
    <w:pPr>
      <w:ind w:firstLine="420"/>
    </w:pPr>
    <w:rPr>
      <w:rFonts w:ascii="Calibri" w:hAnsi="Calibri" w:eastAsia="宋体"/>
      <w:sz w:val="21"/>
      <w:szCs w:val="22"/>
    </w:rPr>
  </w:style>
  <w:style w:type="character" w:styleId="796" w:customStyle="1">
    <w:name w:val="Heading 2 Char"/>
    <w:basedOn w:val="723"/>
    <w:uiPriority w:val="9"/>
    <w:qFormat/>
    <w:rPr>
      <w:rFonts w:ascii="Arial" w:hAnsi="Arial" w:eastAsia="Arial" w:cs="Arial"/>
      <w:sz w:val="34"/>
    </w:rPr>
  </w:style>
  <w:style w:type="character" w:styleId="797" w:customStyle="1">
    <w:name w:val="Heading 3 Char"/>
    <w:basedOn w:val="723"/>
    <w:uiPriority w:val="9"/>
    <w:qFormat/>
    <w:rPr>
      <w:rFonts w:ascii="Arial" w:hAnsi="Arial" w:eastAsia="Arial" w:cs="Arial"/>
      <w:sz w:val="30"/>
      <w:szCs w:val="30"/>
    </w:rPr>
  </w:style>
  <w:style w:type="character" w:styleId="798" w:customStyle="1">
    <w:name w:val="Heading 4 Char"/>
    <w:basedOn w:val="723"/>
    <w:uiPriority w:val="9"/>
    <w:qFormat/>
    <w:rPr>
      <w:rFonts w:ascii="Arial" w:hAnsi="Arial" w:eastAsia="Arial" w:cs="Arial"/>
      <w:b/>
      <w:bCs/>
      <w:sz w:val="26"/>
      <w:szCs w:val="26"/>
    </w:rPr>
  </w:style>
  <w:style w:type="character" w:styleId="799" w:customStyle="1">
    <w:name w:val="Heading 5 Char"/>
    <w:basedOn w:val="723"/>
    <w:uiPriority w:val="9"/>
    <w:qFormat/>
    <w:rPr>
      <w:rFonts w:ascii="Arial" w:hAnsi="Arial" w:eastAsia="Arial" w:cs="Arial"/>
      <w:b/>
      <w:bCs/>
      <w:sz w:val="24"/>
      <w:szCs w:val="24"/>
    </w:rPr>
  </w:style>
  <w:style w:type="character" w:styleId="800" w:customStyle="1">
    <w:name w:val="Heading 6 Char"/>
    <w:basedOn w:val="723"/>
    <w:uiPriority w:val="9"/>
    <w:qFormat/>
    <w:rPr>
      <w:rFonts w:ascii="Arial" w:hAnsi="Arial" w:eastAsia="Arial" w:cs="Arial"/>
      <w:b/>
      <w:bCs/>
      <w:sz w:val="22"/>
      <w:szCs w:val="22"/>
    </w:rPr>
  </w:style>
  <w:style w:type="character" w:styleId="801" w:customStyle="1">
    <w:name w:val="Heading 7 Char"/>
    <w:basedOn w:val="723"/>
    <w:uiPriority w:val="9"/>
    <w:qFormat/>
    <w:rPr>
      <w:rFonts w:ascii="Arial" w:hAnsi="Arial" w:eastAsia="Arial" w:cs="Arial"/>
      <w:b/>
      <w:bCs/>
      <w:i/>
      <w:iCs/>
      <w:sz w:val="22"/>
      <w:szCs w:val="22"/>
    </w:rPr>
  </w:style>
  <w:style w:type="character" w:styleId="802" w:customStyle="1">
    <w:name w:val="Heading 8 Char"/>
    <w:basedOn w:val="723"/>
    <w:uiPriority w:val="9"/>
    <w:qFormat/>
    <w:rPr>
      <w:rFonts w:ascii="Arial" w:hAnsi="Arial" w:eastAsia="Arial" w:cs="Arial"/>
      <w:i/>
      <w:iCs/>
      <w:sz w:val="22"/>
      <w:szCs w:val="22"/>
    </w:rPr>
  </w:style>
  <w:style w:type="character" w:styleId="803" w:customStyle="1">
    <w:name w:val="Heading 9 Char"/>
    <w:basedOn w:val="723"/>
    <w:uiPriority w:val="9"/>
    <w:qFormat/>
    <w:rPr>
      <w:rFonts w:ascii="Arial" w:hAnsi="Arial" w:eastAsia="Arial" w:cs="Arial"/>
      <w:i/>
      <w:iCs/>
      <w:sz w:val="21"/>
      <w:szCs w:val="21"/>
    </w:rPr>
  </w:style>
  <w:style w:type="character" w:styleId="804" w:customStyle="1">
    <w:name w:val="Title Char"/>
    <w:basedOn w:val="723"/>
    <w:uiPriority w:val="10"/>
    <w:qFormat/>
    <w:rPr>
      <w:sz w:val="48"/>
      <w:szCs w:val="48"/>
    </w:rPr>
  </w:style>
  <w:style w:type="character" w:styleId="805" w:customStyle="1">
    <w:name w:val="Subtitle Char"/>
    <w:basedOn w:val="723"/>
    <w:uiPriority w:val="11"/>
    <w:qFormat/>
    <w:rPr>
      <w:sz w:val="24"/>
      <w:szCs w:val="24"/>
    </w:rPr>
  </w:style>
  <w:style w:type="character" w:styleId="806" w:customStyle="1">
    <w:name w:val="Quote Char"/>
    <w:uiPriority w:val="29"/>
    <w:qFormat/>
    <w:rPr>
      <w:i/>
    </w:rPr>
  </w:style>
  <w:style w:type="character" w:styleId="807" w:customStyle="1">
    <w:name w:val="Intense Quote Char"/>
    <w:uiPriority w:val="30"/>
    <w:qFormat/>
    <w:rPr>
      <w:i/>
    </w:rPr>
  </w:style>
  <w:style w:type="character" w:styleId="808" w:customStyle="1">
    <w:name w:val="Header Char"/>
    <w:basedOn w:val="723"/>
    <w:uiPriority w:val="99"/>
    <w:qFormat/>
  </w:style>
  <w:style w:type="character" w:styleId="809" w:customStyle="1">
    <w:name w:val="Caption Char"/>
    <w:uiPriority w:val="99"/>
    <w:qFormat/>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标题111"/>
    <w:uiPriority w:val="39"/>
    <w:unhideWhenUsed/>
    <w:qFormat/>
    <w:rPr>
      <w:rFonts w:ascii="Calibri" w:hAnsi="Calibri" w:cs="Calibri"/>
    </w:rPr>
  </w:style>
  <w:style w:type="character" w:styleId="813" w:customStyle="1">
    <w:name w:val="Heading 1 Char"/>
    <w:uiPriority w:val="9"/>
    <w:qFormat/>
    <w:rPr>
      <w:rFonts w:ascii="Arial" w:hAnsi="Arial" w:eastAsia="Arial" w:cs="Arial"/>
      <w:sz w:val="40"/>
      <w:szCs w:val="40"/>
    </w:rPr>
  </w:style>
  <w:style w:type="character" w:styleId="814" w:customStyle="1">
    <w:name w:val="标题 2 字符"/>
    <w:link w:val="782"/>
    <w:uiPriority w:val="9"/>
    <w:qFormat/>
    <w:rPr>
      <w:rFonts w:ascii="Arial" w:hAnsi="Arial" w:eastAsia="Arial" w:cs="Arial"/>
      <w:sz w:val="34"/>
    </w:rPr>
  </w:style>
  <w:style w:type="character" w:styleId="815" w:customStyle="1">
    <w:name w:val="标题 3 字符"/>
    <w:link w:val="783"/>
    <w:uiPriority w:val="9"/>
    <w:qFormat/>
    <w:rPr>
      <w:rFonts w:ascii="Arial" w:hAnsi="Arial" w:eastAsia="Arial" w:cs="Arial"/>
      <w:sz w:val="30"/>
      <w:szCs w:val="30"/>
    </w:rPr>
  </w:style>
  <w:style w:type="character" w:styleId="816" w:customStyle="1">
    <w:name w:val="标题 4 字符"/>
    <w:link w:val="784"/>
    <w:uiPriority w:val="9"/>
    <w:qFormat/>
    <w:rPr>
      <w:rFonts w:ascii="Arial" w:hAnsi="Arial" w:eastAsia="Arial" w:cs="Arial"/>
      <w:b/>
      <w:bCs/>
      <w:sz w:val="26"/>
      <w:szCs w:val="26"/>
    </w:rPr>
  </w:style>
  <w:style w:type="character" w:styleId="817" w:customStyle="1">
    <w:name w:val="标题 5 字符"/>
    <w:link w:val="785"/>
    <w:uiPriority w:val="9"/>
    <w:qFormat/>
    <w:rPr>
      <w:rFonts w:ascii="Arial" w:hAnsi="Arial" w:eastAsia="Arial" w:cs="Arial"/>
      <w:b/>
      <w:bCs/>
      <w:sz w:val="24"/>
      <w:szCs w:val="24"/>
    </w:rPr>
  </w:style>
  <w:style w:type="character" w:styleId="818" w:customStyle="1">
    <w:name w:val="标题 6 字符"/>
    <w:link w:val="786"/>
    <w:uiPriority w:val="9"/>
    <w:qFormat/>
    <w:rPr>
      <w:rFonts w:ascii="Arial" w:hAnsi="Arial" w:eastAsia="Arial" w:cs="Arial"/>
      <w:b/>
      <w:bCs/>
      <w:sz w:val="22"/>
      <w:szCs w:val="22"/>
    </w:rPr>
  </w:style>
  <w:style w:type="character" w:styleId="819" w:customStyle="1">
    <w:name w:val="标题 7 字符"/>
    <w:link w:val="787"/>
    <w:uiPriority w:val="9"/>
    <w:qFormat/>
    <w:rPr>
      <w:rFonts w:ascii="Arial" w:hAnsi="Arial" w:eastAsia="Arial" w:cs="Arial"/>
      <w:b/>
      <w:bCs/>
      <w:i/>
      <w:iCs/>
      <w:sz w:val="22"/>
      <w:szCs w:val="22"/>
    </w:rPr>
  </w:style>
  <w:style w:type="character" w:styleId="820" w:customStyle="1">
    <w:name w:val="标题 8 字符"/>
    <w:link w:val="788"/>
    <w:uiPriority w:val="9"/>
    <w:qFormat/>
    <w:rPr>
      <w:rFonts w:ascii="Arial" w:hAnsi="Arial" w:eastAsia="Arial" w:cs="Arial"/>
      <w:i/>
      <w:iCs/>
      <w:sz w:val="22"/>
      <w:szCs w:val="22"/>
    </w:rPr>
  </w:style>
  <w:style w:type="character" w:styleId="821" w:customStyle="1">
    <w:name w:val="标题 9 字符"/>
    <w:link w:val="789"/>
    <w:uiPriority w:val="9"/>
    <w:qFormat/>
    <w:rPr>
      <w:rFonts w:ascii="Arial" w:hAnsi="Arial" w:eastAsia="Arial" w:cs="Arial"/>
      <w:i/>
      <w:iCs/>
      <w:sz w:val="21"/>
      <w:szCs w:val="21"/>
    </w:rPr>
  </w:style>
  <w:style w:type="character" w:styleId="822" w:customStyle="1">
    <w:name w:val="标题 字符"/>
    <w:link w:val="731"/>
    <w:uiPriority w:val="10"/>
    <w:qFormat/>
    <w:rPr>
      <w:sz w:val="48"/>
      <w:szCs w:val="48"/>
    </w:rPr>
  </w:style>
  <w:style w:type="character" w:styleId="823" w:customStyle="1">
    <w:name w:val="副标题 字符"/>
    <w:link w:val="745"/>
    <w:uiPriority w:val="11"/>
    <w:qFormat/>
    <w:rPr>
      <w:sz w:val="24"/>
      <w:szCs w:val="24"/>
    </w:rPr>
  </w:style>
  <w:style w:type="paragraph" w:styleId="824">
    <w:name w:val="Quote"/>
    <w:basedOn w:val="722"/>
    <w:next w:val="722"/>
    <w:link w:val="825"/>
    <w:uiPriority w:val="29"/>
    <w:qFormat/>
    <w:pPr>
      <w:ind w:left="720" w:right="720"/>
    </w:pPr>
    <w:rPr>
      <w:i/>
    </w:rPr>
  </w:style>
  <w:style w:type="character" w:styleId="825" w:customStyle="1">
    <w:name w:val="引用 字符"/>
    <w:link w:val="824"/>
    <w:uiPriority w:val="29"/>
    <w:qFormat/>
    <w:rPr>
      <w:i/>
    </w:rPr>
  </w:style>
  <w:style w:type="paragraph" w:styleId="826">
    <w:name w:val="Intense Quote"/>
    <w:basedOn w:val="722"/>
    <w:next w:val="722"/>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字符"/>
    <w:link w:val="826"/>
    <w:uiPriority w:val="30"/>
    <w:qFormat/>
    <w:rPr>
      <w:i/>
    </w:rPr>
  </w:style>
  <w:style w:type="character" w:styleId="828" w:customStyle="1">
    <w:name w:val="页眉 字符"/>
    <w:link w:val="792"/>
    <w:uiPriority w:val="99"/>
    <w:qFormat/>
  </w:style>
  <w:style w:type="character" w:styleId="829" w:customStyle="1">
    <w:name w:val="Footer Char"/>
    <w:uiPriority w:val="99"/>
    <w:qFormat/>
  </w:style>
  <w:style w:type="character" w:styleId="830" w:customStyle="1">
    <w:name w:val="页脚 字符"/>
    <w:link w:val="791"/>
    <w:uiPriority w:val="99"/>
    <w:qFormat/>
  </w:style>
  <w:style w:type="table" w:styleId="83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字符"/>
    <w:link w:val="746"/>
    <w:uiPriority w:val="99"/>
    <w:qFormat/>
    <w:rPr>
      <w:sz w:val="18"/>
    </w:rPr>
  </w:style>
  <w:style w:type="character" w:styleId="938" w:customStyle="1">
    <w:name w:val="尾注文本 字符"/>
    <w:link w:val="739"/>
    <w:uiPriority w:val="99"/>
    <w:qFormat/>
    <w:rPr>
      <w:sz w:val="20"/>
    </w:rPr>
  </w:style>
  <w:style w:type="paragraph" w:styleId="939" w:customStyle="1">
    <w:name w:val="TOC 标题11"/>
    <w:uiPriority w:val="39"/>
    <w:unhideWhenUsed/>
    <w:qFormat/>
  </w:style>
  <w:style w:type="paragraph" w:styleId="940" w:customStyle="1">
    <w:name w:val="标题 111"/>
    <w:basedOn w:val="722"/>
    <w:next w:val="722"/>
    <w:qFormat/>
    <w:pPr>
      <w:keepLines/>
      <w:keepNext/>
      <w:spacing w:before="340" w:after="330" w:line="578" w:lineRule="auto"/>
      <w:outlineLvl w:val="0"/>
    </w:pPr>
    <w:rPr>
      <w:b/>
      <w:sz w:val="44"/>
    </w:rPr>
  </w:style>
  <w:style w:type="paragraph" w:styleId="941" w:customStyle="1">
    <w:name w:val="标题 211"/>
    <w:basedOn w:val="722"/>
    <w:next w:val="722"/>
    <w:link w:val="949"/>
    <w:qFormat/>
    <w:pPr>
      <w:keepLines/>
      <w:keepNext/>
      <w:spacing w:before="260" w:after="260" w:line="416" w:lineRule="auto"/>
      <w:outlineLvl w:val="1"/>
    </w:pPr>
    <w:rPr>
      <w:rFonts w:ascii="Cambria" w:hAnsi="Cambria" w:eastAsia="宋体"/>
      <w:b/>
      <w:bCs/>
      <w:sz w:val="32"/>
      <w:szCs w:val="32"/>
    </w:rPr>
  </w:style>
  <w:style w:type="paragraph" w:styleId="942" w:customStyle="1">
    <w:name w:val="标题 311"/>
    <w:basedOn w:val="722"/>
    <w:next w:val="722"/>
    <w:link w:val="950"/>
    <w:qFormat/>
    <w:pPr>
      <w:keepLines/>
      <w:keepNext/>
      <w:spacing w:before="260" w:after="260" w:line="416" w:lineRule="auto"/>
      <w:outlineLvl w:val="2"/>
    </w:pPr>
    <w:rPr>
      <w:b/>
      <w:bCs/>
      <w:sz w:val="32"/>
      <w:szCs w:val="32"/>
    </w:rPr>
  </w:style>
  <w:style w:type="paragraph" w:styleId="943" w:customStyle="1">
    <w:name w:val="标题 411"/>
    <w:basedOn w:val="722"/>
    <w:next w:val="722"/>
    <w:link w:val="951"/>
    <w:qFormat/>
    <w:pPr>
      <w:keepLines/>
      <w:keepNext/>
      <w:spacing w:before="280" w:after="290" w:line="376" w:lineRule="auto"/>
      <w:outlineLvl w:val="3"/>
    </w:pPr>
    <w:rPr>
      <w:rFonts w:ascii="Cambria" w:hAnsi="Cambria" w:eastAsia="宋体"/>
      <w:b/>
      <w:bCs/>
      <w:sz w:val="28"/>
      <w:szCs w:val="28"/>
    </w:rPr>
  </w:style>
  <w:style w:type="paragraph" w:styleId="944" w:customStyle="1">
    <w:name w:val="标题 511"/>
    <w:basedOn w:val="722"/>
    <w:next w:val="722"/>
    <w:link w:val="952"/>
    <w:qFormat/>
    <w:pPr>
      <w:jc w:val="center"/>
      <w:keepLines/>
      <w:keepNext/>
      <w:outlineLvl w:val="4"/>
    </w:pPr>
    <w:rPr>
      <w:rFonts w:eastAsia="宋体"/>
      <w:b/>
      <w:bCs/>
      <w:sz w:val="28"/>
      <w:szCs w:val="28"/>
    </w:rPr>
  </w:style>
  <w:style w:type="character" w:styleId="945" w:customStyle="1">
    <w:name w:val="默认段落字体1"/>
    <w:uiPriority w:val="1"/>
    <w:unhideWhenUsed/>
    <w:qFormat/>
  </w:style>
  <w:style w:type="table" w:styleId="946" w:customStyle="1">
    <w:name w:val="普通表格1"/>
    <w:uiPriority w:val="99"/>
    <w:unhideWhenUsed/>
    <w:qFormat/>
    <w:tblPr>
      <w:tblCellMar>
        <w:left w:w="0" w:type="dxa"/>
        <w:top w:w="0" w:type="dxa"/>
        <w:right w:w="0" w:type="dxa"/>
        <w:bottom w:w="0" w:type="dxa"/>
      </w:tblCellMar>
    </w:tblPr>
  </w:style>
  <w:style w:type="paragraph" w:styleId="947" w:customStyle="1">
    <w:name w:val="DAS正文"/>
    <w:basedOn w:val="722"/>
    <w:qFormat/>
    <w:pPr>
      <w:ind w:right="181" w:firstLine="480"/>
      <w:spacing w:line="360" w:lineRule="auto"/>
    </w:pPr>
    <w:rPr>
      <w:rFonts w:ascii="Verdana" w:hAnsi="Verdana"/>
      <w:sz w:val="24"/>
      <w:szCs w:val="24"/>
    </w:rPr>
  </w:style>
  <w:style w:type="character" w:styleId="948" w:customStyle="1">
    <w:name w:val="标题 1 字符"/>
    <w:basedOn w:val="723"/>
    <w:link w:val="781"/>
    <w:qFormat/>
    <w:rPr>
      <w:rFonts w:eastAsia="楷体_GB2312"/>
      <w:b/>
      <w:sz w:val="44"/>
    </w:rPr>
  </w:style>
  <w:style w:type="character" w:styleId="949" w:customStyle="1">
    <w:name w:val="标题 2 Char"/>
    <w:link w:val="941"/>
    <w:qFormat/>
    <w:rPr>
      <w:rFonts w:ascii="Cambria" w:hAnsi="Cambria" w:eastAsia="宋体" w:cs="Times New Roman"/>
      <w:b/>
      <w:bCs/>
      <w:sz w:val="32"/>
      <w:szCs w:val="32"/>
    </w:rPr>
  </w:style>
  <w:style w:type="character" w:styleId="950" w:customStyle="1">
    <w:name w:val="标题 3 Char"/>
    <w:link w:val="942"/>
    <w:qFormat/>
    <w:rPr>
      <w:rFonts w:eastAsia="楷体_GB2312"/>
      <w:b/>
      <w:bCs/>
      <w:sz w:val="32"/>
      <w:szCs w:val="32"/>
    </w:rPr>
  </w:style>
  <w:style w:type="character" w:styleId="951" w:customStyle="1">
    <w:name w:val="标题 4 Char"/>
    <w:link w:val="943"/>
    <w:qFormat/>
    <w:rPr>
      <w:rFonts w:ascii="Cambria" w:hAnsi="Cambria" w:eastAsia="宋体" w:cs="Times New Roman"/>
      <w:b/>
      <w:bCs/>
      <w:sz w:val="28"/>
      <w:szCs w:val="28"/>
    </w:rPr>
  </w:style>
  <w:style w:type="character" w:styleId="952" w:customStyle="1">
    <w:name w:val="标题 5 Char"/>
    <w:link w:val="944"/>
    <w:qFormat/>
    <w:rPr>
      <w:b/>
      <w:bCs/>
      <w:sz w:val="28"/>
      <w:szCs w:val="28"/>
    </w:rPr>
  </w:style>
  <w:style w:type="paragraph" w:styleId="953" w:customStyle="1">
    <w:name w:val="正文缩进1"/>
    <w:basedOn w:val="722"/>
    <w:link w:val="954"/>
    <w:unhideWhenUsed/>
    <w:qFormat/>
    <w:pPr>
      <w:ind w:firstLine="420"/>
      <w:jc w:val="left"/>
    </w:pPr>
    <w:rPr>
      <w:sz w:val="24"/>
    </w:rPr>
  </w:style>
  <w:style w:type="character" w:styleId="954" w:customStyle="1">
    <w:name w:val="正文缩进 Char"/>
    <w:link w:val="953"/>
    <w:qFormat/>
    <w:rPr>
      <w:rFonts w:eastAsia="楷体_GB2312"/>
      <w:sz w:val="24"/>
    </w:rPr>
  </w:style>
  <w:style w:type="paragraph" w:styleId="955" w:customStyle="1">
    <w:name w:val="文档结构图1"/>
    <w:basedOn w:val="722"/>
    <w:link w:val="956"/>
    <w:unhideWhenUsed/>
    <w:qFormat/>
    <w:pPr>
      <w:shd w:val="clear" w:color="auto" w:fill="000080"/>
    </w:pPr>
    <w:rPr>
      <w:rFonts w:eastAsia="宋体"/>
      <w:sz w:val="21"/>
      <w:szCs w:val="24"/>
    </w:rPr>
  </w:style>
  <w:style w:type="character" w:styleId="956" w:customStyle="1">
    <w:name w:val="文档结构图 Char"/>
    <w:link w:val="955"/>
    <w:qFormat/>
    <w:rPr>
      <w:sz w:val="21"/>
      <w:szCs w:val="24"/>
      <w:shd w:val="clear" w:color="auto" w:fill="000080"/>
    </w:rPr>
  </w:style>
  <w:style w:type="paragraph" w:styleId="957" w:customStyle="1">
    <w:name w:val="批注文字1"/>
    <w:basedOn w:val="722"/>
    <w:link w:val="958"/>
    <w:qFormat/>
    <w:pPr>
      <w:jc w:val="left"/>
    </w:pPr>
  </w:style>
  <w:style w:type="character" w:styleId="958" w:customStyle="1">
    <w:name w:val="批注文字 Char"/>
    <w:link w:val="957"/>
    <w:qFormat/>
    <w:rPr>
      <w:rFonts w:eastAsia="楷体_GB2312"/>
      <w:sz w:val="26"/>
    </w:rPr>
  </w:style>
  <w:style w:type="paragraph" w:styleId="959" w:customStyle="1">
    <w:name w:val="正文文本 31"/>
    <w:basedOn w:val="722"/>
    <w:link w:val="960"/>
    <w:unhideWhenUsed/>
    <w:qFormat/>
    <w:pPr>
      <w:jc w:val="center"/>
    </w:pPr>
    <w:rPr>
      <w:rFonts w:ascii="宋体" w:hAnsi="宋体"/>
    </w:rPr>
  </w:style>
  <w:style w:type="character" w:styleId="960" w:customStyle="1">
    <w:name w:val="正文文本 3 Char"/>
    <w:link w:val="959"/>
    <w:qFormat/>
    <w:rPr>
      <w:rFonts w:ascii="宋体" w:hAnsi="宋体" w:eastAsia="楷体_GB2312"/>
      <w:sz w:val="26"/>
    </w:rPr>
  </w:style>
  <w:style w:type="paragraph" w:styleId="961" w:customStyle="1">
    <w:name w:val="正文文本1"/>
    <w:basedOn w:val="722"/>
    <w:link w:val="962"/>
    <w:unhideWhenUsed/>
    <w:qFormat/>
    <w:rPr>
      <w:rFonts w:ascii="楷体_GB2312"/>
      <w:b/>
      <w:bCs/>
      <w:sz w:val="28"/>
    </w:rPr>
  </w:style>
  <w:style w:type="character" w:styleId="962" w:customStyle="1">
    <w:name w:val="正文文本 Char1"/>
    <w:link w:val="961"/>
    <w:qFormat/>
    <w:rPr>
      <w:rFonts w:ascii="楷体_GB2312" w:eastAsia="楷体_GB2312"/>
      <w:b/>
      <w:bCs/>
      <w:sz w:val="28"/>
    </w:rPr>
  </w:style>
  <w:style w:type="paragraph" w:styleId="963" w:customStyle="1">
    <w:name w:val="正文文本缩进1"/>
    <w:basedOn w:val="722"/>
    <w:next w:val="760"/>
    <w:link w:val="965"/>
    <w:unhideWhenUsed/>
    <w:qFormat/>
    <w:pPr>
      <w:ind w:firstLine="570"/>
    </w:pPr>
    <w:rPr>
      <w:rFonts w:ascii="宋体" w:eastAsia="宋体"/>
      <w:sz w:val="28"/>
    </w:rPr>
  </w:style>
  <w:style w:type="paragraph" w:styleId="964" w:customStyle="1">
    <w:name w:val="Default"/>
    <w:qFormat/>
    <w:pPr>
      <w:widowControl w:val="off"/>
    </w:pPr>
    <w:rPr>
      <w:rFonts w:ascii="仿宋" w:eastAsia="仿宋" w:cs="仿宋"/>
      <w:color w:val="000000"/>
      <w:sz w:val="24"/>
      <w:szCs w:val="24"/>
    </w:rPr>
  </w:style>
  <w:style w:type="character" w:styleId="965" w:customStyle="1">
    <w:name w:val="正文文本缩进 Char"/>
    <w:link w:val="963"/>
    <w:qFormat/>
    <w:rPr>
      <w:rFonts w:ascii="宋体"/>
      <w:sz w:val="28"/>
    </w:rPr>
  </w:style>
  <w:style w:type="paragraph" w:styleId="966" w:customStyle="1">
    <w:name w:val="目录 31"/>
    <w:basedOn w:val="722"/>
    <w:next w:val="722"/>
    <w:qFormat/>
    <w:pPr>
      <w:ind w:left="359"/>
      <w:tabs>
        <w:tab w:val="right" w:pos="8302" w:leader="dot"/>
      </w:tabs>
    </w:pPr>
    <w:rPr>
      <w:rFonts w:eastAsia="宋体"/>
      <w:sz w:val="21"/>
      <w:szCs w:val="24"/>
    </w:rPr>
  </w:style>
  <w:style w:type="paragraph" w:styleId="967" w:customStyle="1">
    <w:name w:val="纯文本1111"/>
    <w:basedOn w:val="722"/>
    <w:next w:val="953"/>
    <w:link w:val="968"/>
    <w:unhideWhenUsed/>
    <w:qFormat/>
    <w:rPr>
      <w:rFonts w:ascii="宋体" w:hAnsi="Courier New"/>
    </w:rPr>
  </w:style>
  <w:style w:type="character" w:styleId="968" w:customStyle="1">
    <w:name w:val="纯文本 Char"/>
    <w:link w:val="967"/>
    <w:qFormat/>
    <w:rPr>
      <w:rFonts w:ascii="宋体" w:hAnsi="Courier New" w:eastAsia="楷体_GB2312"/>
      <w:sz w:val="26"/>
    </w:rPr>
  </w:style>
  <w:style w:type="paragraph" w:styleId="969" w:customStyle="1">
    <w:name w:val="日期1"/>
    <w:basedOn w:val="722"/>
    <w:next w:val="722"/>
    <w:link w:val="970"/>
    <w:unhideWhenUsed/>
    <w:qFormat/>
    <w:rPr>
      <w:rFonts w:ascii="宋体" w:hAnsi="宋体"/>
      <w:sz w:val="24"/>
    </w:rPr>
  </w:style>
  <w:style w:type="character" w:styleId="970" w:customStyle="1">
    <w:name w:val="日期 Char"/>
    <w:link w:val="969"/>
    <w:qFormat/>
    <w:rPr>
      <w:rFonts w:ascii="宋体" w:hAnsi="宋体" w:eastAsia="楷体_GB2312"/>
      <w:sz w:val="24"/>
    </w:rPr>
  </w:style>
  <w:style w:type="paragraph" w:styleId="971" w:customStyle="1">
    <w:name w:val="正文文本缩进 21"/>
    <w:basedOn w:val="722"/>
    <w:link w:val="972"/>
    <w:unhideWhenUsed/>
    <w:qFormat/>
    <w:pPr>
      <w:ind w:left="420"/>
      <w:spacing w:after="120" w:line="480" w:lineRule="auto"/>
    </w:pPr>
  </w:style>
  <w:style w:type="character" w:styleId="972" w:customStyle="1">
    <w:name w:val="正文文本缩进 2 Char"/>
    <w:link w:val="971"/>
    <w:qFormat/>
    <w:rPr>
      <w:rFonts w:eastAsia="楷体_GB2312"/>
      <w:sz w:val="26"/>
    </w:rPr>
  </w:style>
  <w:style w:type="paragraph" w:styleId="973" w:customStyle="1">
    <w:name w:val="尾注文本1"/>
    <w:basedOn w:val="722"/>
    <w:link w:val="974"/>
    <w:unhideWhenUsed/>
    <w:qFormat/>
    <w:pPr>
      <w:jc w:val="left"/>
    </w:pPr>
    <w:rPr>
      <w:rFonts w:ascii="宋体" w:hAnsi="宋体" w:eastAsia="宋体"/>
      <w:sz w:val="21"/>
      <w:szCs w:val="24"/>
    </w:rPr>
  </w:style>
  <w:style w:type="character" w:styleId="974" w:customStyle="1">
    <w:name w:val="尾注文本 Char"/>
    <w:link w:val="973"/>
    <w:qFormat/>
    <w:rPr>
      <w:rFonts w:ascii="宋体" w:hAnsi="宋体"/>
      <w:sz w:val="21"/>
      <w:szCs w:val="24"/>
    </w:rPr>
  </w:style>
  <w:style w:type="paragraph" w:styleId="975" w:customStyle="1">
    <w:name w:val="批注框文本1"/>
    <w:basedOn w:val="722"/>
    <w:link w:val="976"/>
    <w:qFormat/>
    <w:rPr>
      <w:sz w:val="18"/>
      <w:szCs w:val="18"/>
    </w:rPr>
  </w:style>
  <w:style w:type="character" w:styleId="976" w:customStyle="1">
    <w:name w:val="批注框文本 Char"/>
    <w:link w:val="975"/>
    <w:qFormat/>
    <w:rPr>
      <w:rFonts w:eastAsia="楷体_GB2312"/>
      <w:sz w:val="18"/>
      <w:szCs w:val="18"/>
    </w:rPr>
  </w:style>
  <w:style w:type="paragraph" w:styleId="977" w:customStyle="1">
    <w:name w:val="页脚11"/>
    <w:basedOn w:val="722"/>
    <w:link w:val="978"/>
    <w:unhideWhenUsed/>
    <w:qFormat/>
    <w:pPr>
      <w:jc w:val="left"/>
      <w:tabs>
        <w:tab w:val="center" w:pos="4153" w:leader="none"/>
        <w:tab w:val="right" w:pos="8306" w:leader="none"/>
      </w:tabs>
    </w:pPr>
    <w:rPr>
      <w:sz w:val="18"/>
    </w:rPr>
  </w:style>
  <w:style w:type="character" w:styleId="978" w:customStyle="1">
    <w:name w:val="页脚 Char"/>
    <w:link w:val="977"/>
    <w:qFormat/>
    <w:rPr>
      <w:rFonts w:eastAsia="楷体_GB2312"/>
      <w:sz w:val="18"/>
    </w:rPr>
  </w:style>
  <w:style w:type="paragraph" w:styleId="979" w:customStyle="1">
    <w:name w:val="页眉11"/>
    <w:basedOn w:val="722"/>
    <w:link w:val="980"/>
    <w:unhideWhenUsed/>
    <w:qFormat/>
    <w:pPr>
      <w:jc w:val="center"/>
      <w:tabs>
        <w:tab w:val="center" w:pos="4153" w:leader="none"/>
        <w:tab w:val="right" w:pos="8306" w:leader="none"/>
      </w:tabs>
      <w:pBdr>
        <w:bottom w:val="single" w:color="000000" w:sz="6" w:space="1"/>
      </w:pBdr>
    </w:pPr>
    <w:rPr>
      <w:sz w:val="18"/>
    </w:rPr>
  </w:style>
  <w:style w:type="character" w:styleId="980" w:customStyle="1">
    <w:name w:val="页眉 Char"/>
    <w:link w:val="979"/>
    <w:qFormat/>
    <w:rPr>
      <w:rFonts w:eastAsia="楷体_GB2312"/>
      <w:sz w:val="18"/>
    </w:rPr>
  </w:style>
  <w:style w:type="paragraph" w:styleId="981" w:customStyle="1">
    <w:name w:val="目录 11"/>
    <w:basedOn w:val="722"/>
    <w:next w:val="722"/>
    <w:unhideWhenUsed/>
    <w:qFormat/>
    <w:pPr>
      <w:jc w:val="left"/>
    </w:pPr>
    <w:rPr>
      <w:sz w:val="24"/>
    </w:rPr>
  </w:style>
  <w:style w:type="paragraph" w:styleId="982" w:customStyle="1">
    <w:name w:val="副标题1"/>
    <w:basedOn w:val="722"/>
    <w:link w:val="983"/>
    <w:qFormat/>
    <w:pPr>
      <w:jc w:val="center"/>
      <w:spacing w:before="240" w:after="60" w:line="312" w:lineRule="auto"/>
      <w:outlineLvl w:val="1"/>
    </w:pPr>
    <w:rPr>
      <w:rFonts w:ascii="Arial" w:hAnsi="Arial" w:eastAsia="宋体"/>
      <w:b/>
      <w:bCs/>
      <w:sz w:val="32"/>
      <w:szCs w:val="32"/>
    </w:rPr>
  </w:style>
  <w:style w:type="character" w:styleId="983" w:customStyle="1">
    <w:name w:val="副标题 Char"/>
    <w:link w:val="982"/>
    <w:qFormat/>
    <w:rPr>
      <w:rFonts w:ascii="Arial" w:hAnsi="Arial" w:cs="Arial"/>
      <w:b/>
      <w:bCs/>
      <w:sz w:val="32"/>
      <w:szCs w:val="32"/>
    </w:rPr>
  </w:style>
  <w:style w:type="paragraph" w:styleId="984" w:customStyle="1">
    <w:name w:val="目录 21"/>
    <w:basedOn w:val="722"/>
    <w:next w:val="722"/>
    <w:unhideWhenUsed/>
    <w:qFormat/>
    <w:pPr>
      <w:ind w:left="420"/>
    </w:pPr>
  </w:style>
  <w:style w:type="paragraph" w:styleId="985" w:customStyle="1">
    <w:name w:val="目录 91"/>
    <w:basedOn w:val="722"/>
    <w:next w:val="722"/>
    <w:semiHidden/>
    <w:qFormat/>
    <w:pPr>
      <w:ind w:left="3360"/>
    </w:pPr>
  </w:style>
  <w:style w:type="paragraph" w:styleId="986" w:customStyle="1">
    <w:name w:val="普通(网站)1"/>
    <w:basedOn w:val="722"/>
    <w:unhideWhenUsed/>
    <w:qFormat/>
    <w:pPr>
      <w:jc w:val="left"/>
      <w:spacing w:before="100" w:beforeAutospacing="1" w:after="100" w:afterAutospacing="1"/>
      <w:widowControl/>
    </w:pPr>
    <w:rPr>
      <w:rFonts w:ascii="宋体" w:hAnsi="宋体" w:cs="宋体"/>
      <w:sz w:val="24"/>
    </w:rPr>
  </w:style>
  <w:style w:type="paragraph" w:styleId="987" w:customStyle="1">
    <w:name w:val="索引 11"/>
    <w:basedOn w:val="722"/>
    <w:next w:val="722"/>
    <w:unhideWhenUsed/>
    <w:qFormat/>
    <w:pPr>
      <w:jc w:val="center"/>
      <w:spacing w:line="220" w:lineRule="exact"/>
    </w:pPr>
    <w:rPr>
      <w:rFonts w:ascii="仿宋_GB2312" w:eastAsia="仿宋_GB2312"/>
      <w:szCs w:val="21"/>
    </w:rPr>
  </w:style>
  <w:style w:type="paragraph" w:styleId="988" w:customStyle="1">
    <w:name w:val="标题1"/>
    <w:basedOn w:val="722"/>
    <w:link w:val="989"/>
    <w:uiPriority w:val="10"/>
    <w:qFormat/>
    <w:pPr>
      <w:jc w:val="center"/>
      <w:spacing w:before="240" w:after="60"/>
      <w:outlineLvl w:val="0"/>
    </w:pPr>
    <w:rPr>
      <w:rFonts w:ascii="Arial" w:hAnsi="Arial" w:eastAsia="宋体"/>
      <w:b/>
      <w:bCs/>
      <w:sz w:val="32"/>
      <w:szCs w:val="32"/>
    </w:rPr>
  </w:style>
  <w:style w:type="character" w:styleId="989" w:customStyle="1">
    <w:name w:val="标题 Char"/>
    <w:link w:val="988"/>
    <w:uiPriority w:val="10"/>
    <w:qFormat/>
    <w:rPr>
      <w:rFonts w:ascii="Arial" w:hAnsi="Arial"/>
      <w:b/>
      <w:bCs/>
      <w:sz w:val="32"/>
      <w:szCs w:val="32"/>
    </w:rPr>
  </w:style>
  <w:style w:type="paragraph" w:styleId="990" w:customStyle="1">
    <w:name w:val="批注主题1"/>
    <w:basedOn w:val="957"/>
    <w:next w:val="957"/>
    <w:link w:val="991"/>
    <w:uiPriority w:val="99"/>
    <w:qFormat/>
    <w:rPr>
      <w:b/>
      <w:bCs/>
    </w:rPr>
  </w:style>
  <w:style w:type="character" w:styleId="991" w:customStyle="1">
    <w:name w:val="批注主题 Char"/>
    <w:link w:val="990"/>
    <w:uiPriority w:val="99"/>
    <w:qFormat/>
    <w:rPr>
      <w:b/>
      <w:bCs/>
    </w:rPr>
  </w:style>
  <w:style w:type="paragraph" w:styleId="992" w:customStyle="1">
    <w:name w:val="正文首行缩进1"/>
    <w:basedOn w:val="961"/>
    <w:link w:val="993"/>
    <w:unhideWhenUsed/>
    <w:qFormat/>
    <w:pPr>
      <w:ind w:firstLine="420"/>
      <w:spacing w:after="120"/>
    </w:pPr>
    <w:rPr>
      <w:rFonts w:ascii="Times New Roman" w:eastAsia="宋体"/>
      <w:b w:val="0"/>
      <w:bCs w:val="0"/>
      <w:sz w:val="21"/>
      <w:szCs w:val="24"/>
    </w:rPr>
  </w:style>
  <w:style w:type="character" w:styleId="993" w:customStyle="1">
    <w:name w:val="正文首行缩进 Char"/>
    <w:link w:val="992"/>
    <w:qFormat/>
  </w:style>
  <w:style w:type="character" w:styleId="994" w:customStyle="1">
    <w:name w:val="正文文本 Char"/>
    <w:qFormat/>
    <w:rPr>
      <w:sz w:val="21"/>
      <w:szCs w:val="24"/>
    </w:rPr>
  </w:style>
  <w:style w:type="paragraph" w:styleId="995" w:customStyle="1">
    <w:name w:val="正文首行缩进 21"/>
    <w:basedOn w:val="963"/>
    <w:uiPriority w:val="99"/>
    <w:unhideWhenUsed/>
    <w:qFormat/>
    <w:pPr>
      <w:ind w:firstLine="420"/>
    </w:pPr>
  </w:style>
  <w:style w:type="table" w:styleId="996" w:customStyle="1">
    <w:name w:val="网格型1"/>
    <w:basedOn w:val="946"/>
    <w:unhideWhenUsed/>
    <w:qFormat/>
    <w:pPr>
      <w:jc w:val="both"/>
      <w:widowControl w:val="off"/>
    </w:pPr>
    <w:tblPr/>
  </w:style>
  <w:style w:type="character" w:styleId="997" w:customStyle="1">
    <w:name w:val="要点1"/>
    <w:qFormat/>
    <w:rPr>
      <w:b/>
      <w:bCs/>
    </w:rPr>
  </w:style>
  <w:style w:type="character" w:styleId="998" w:customStyle="1">
    <w:name w:val="页码1"/>
    <w:unhideWhenUsed/>
    <w:qFormat/>
  </w:style>
  <w:style w:type="character" w:styleId="999" w:customStyle="1">
    <w:name w:val="访问过的超链接1"/>
    <w:qFormat/>
    <w:rPr>
      <w:rFonts w:ascii="微软雅黑" w:hAnsi="微软雅黑" w:eastAsia="微软雅黑" w:cs="微软雅黑"/>
      <w:color w:val="3d3d3d"/>
      <w:u w:val="none"/>
    </w:rPr>
  </w:style>
  <w:style w:type="character" w:styleId="1000" w:customStyle="1">
    <w:name w:val="超链接1"/>
    <w:uiPriority w:val="99"/>
    <w:unhideWhenUsed/>
    <w:qFormat/>
    <w:rPr>
      <w:rFonts w:hint="eastAsia" w:ascii="微软雅黑" w:hAnsi="微软雅黑" w:eastAsia="微软雅黑" w:cs="微软雅黑"/>
      <w:color w:val="3d3d3d"/>
      <w:u w:val="none"/>
    </w:rPr>
  </w:style>
  <w:style w:type="character" w:styleId="1001" w:customStyle="1">
    <w:name w:val="批注引用1"/>
    <w:qFormat/>
    <w:rPr>
      <w:sz w:val="21"/>
      <w:szCs w:val="21"/>
    </w:rPr>
  </w:style>
  <w:style w:type="character" w:styleId="1002" w:customStyle="1">
    <w:name w:val="font11"/>
    <w:qFormat/>
    <w:rPr>
      <w:rFonts w:hint="eastAsia" w:ascii="宋体" w:hAnsi="宋体" w:eastAsia="宋体" w:cs="宋体"/>
      <w:color w:val="000000"/>
      <w:sz w:val="20"/>
      <w:szCs w:val="20"/>
      <w:u w:val="none"/>
    </w:rPr>
  </w:style>
  <w:style w:type="character" w:styleId="1003" w:customStyle="1">
    <w:name w:val="z-窗体底端 Char"/>
    <w:link w:val="1004"/>
    <w:qFormat/>
    <w:rPr>
      <w:rFonts w:ascii="Arial" w:hAnsi="Arial" w:cs="Arial"/>
      <w:vanish/>
      <w:sz w:val="16"/>
      <w:szCs w:val="16"/>
    </w:rPr>
  </w:style>
  <w:style w:type="paragraph" w:styleId="1004" w:customStyle="1">
    <w:name w:val="z-窗体底端1"/>
    <w:basedOn w:val="722"/>
    <w:next w:val="722"/>
    <w:link w:val="1003"/>
    <w:unhideWhenUsed/>
    <w:qFormat/>
    <w:pPr>
      <w:jc w:val="center"/>
      <w:pBdr>
        <w:top w:val="single" w:color="000000" w:sz="6" w:space="1"/>
      </w:pBdr>
    </w:pPr>
    <w:rPr>
      <w:rFonts w:ascii="Arial" w:hAnsi="Arial" w:eastAsia="宋体" w:cs="Arial"/>
      <w:vanish/>
      <w:sz w:val="16"/>
      <w:szCs w:val="16"/>
    </w:rPr>
  </w:style>
  <w:style w:type="character" w:styleId="1005" w:customStyle="1">
    <w:name w:val="Char Char Char"/>
    <w:qFormat/>
    <w:rPr>
      <w:rFonts w:hint="eastAsia" w:ascii="黑体" w:hAnsi="黑体" w:eastAsia="黑体"/>
      <w:bCs/>
      <w:sz w:val="28"/>
      <w:szCs w:val="32"/>
      <w:lang w:val="en-US" w:eastAsia="zh-CN" w:bidi="ar-SA"/>
    </w:rPr>
  </w:style>
  <w:style w:type="character" w:styleId="1006" w:customStyle="1">
    <w:name w:val="尾注文本 Char1"/>
    <w:uiPriority w:val="99"/>
    <w:semiHidden/>
    <w:qFormat/>
    <w:rPr>
      <w:rFonts w:eastAsia="楷体_GB2312"/>
      <w:sz w:val="26"/>
    </w:rPr>
  </w:style>
  <w:style w:type="character" w:styleId="1007" w:customStyle="1">
    <w:name w:val="font01"/>
    <w:qFormat/>
    <w:rPr>
      <w:rFonts w:ascii="Calibri" w:hAnsi="Calibri" w:cs="Calibri"/>
      <w:color w:val="000000"/>
      <w:sz w:val="20"/>
      <w:szCs w:val="20"/>
      <w:u w:val="none"/>
    </w:rPr>
  </w:style>
  <w:style w:type="character" w:styleId="1008" w:customStyle="1">
    <w:name w:val="纯文本 Char Char"/>
    <w:qFormat/>
    <w:rPr>
      <w:rFonts w:ascii="宋体" w:hAnsi="Courier New" w:eastAsia="宋体" w:cs="Courier New"/>
      <w:sz w:val="21"/>
      <w:szCs w:val="21"/>
      <w:lang w:val="en-US" w:eastAsia="zh-CN" w:bidi="ar-SA"/>
    </w:rPr>
  </w:style>
  <w:style w:type="character" w:styleId="1009" w:customStyle="1">
    <w:name w:val="Plain Text Char Char"/>
    <w:link w:val="1010"/>
    <w:qFormat/>
    <w:rPr>
      <w:rFonts w:ascii="宋体" w:hAnsi="Courier New" w:eastAsia="楷体_GB2312"/>
      <w:sz w:val="26"/>
      <w:lang w:val="en-US" w:eastAsia="zh-CN" w:bidi="ar-SA"/>
    </w:rPr>
  </w:style>
  <w:style w:type="paragraph" w:styleId="1010" w:customStyle="1">
    <w:name w:val="纯文本1"/>
    <w:basedOn w:val="722"/>
    <w:link w:val="1009"/>
    <w:qFormat/>
    <w:rPr>
      <w:rFonts w:ascii="宋体" w:hAnsi="Courier New"/>
    </w:rPr>
  </w:style>
  <w:style w:type="character" w:styleId="1011" w:customStyle="1">
    <w:name w:val="样式 粉红"/>
    <w:qFormat/>
    <w:rPr>
      <w:color w:val="000000"/>
      <w:u w:val="none"/>
    </w:rPr>
  </w:style>
  <w:style w:type="character" w:styleId="1012" w:customStyle="1">
    <w:name w:val="Char Char5"/>
    <w:qFormat/>
    <w:rPr>
      <w:rFonts w:hint="eastAsia" w:ascii="黑体" w:hAnsi="黑体" w:eastAsia="黑体"/>
      <w:b/>
      <w:bCs/>
      <w:sz w:val="72"/>
      <w:szCs w:val="44"/>
      <w:lang w:val="en-US" w:eastAsia="zh-CN" w:bidi="ar-SA"/>
    </w:rPr>
  </w:style>
  <w:style w:type="character" w:styleId="1013" w:customStyle="1">
    <w:name w:val="文档结构图 Char1"/>
    <w:uiPriority w:val="99"/>
    <w:semiHidden/>
    <w:qFormat/>
    <w:rPr>
      <w:rFonts w:ascii="宋体"/>
      <w:sz w:val="18"/>
      <w:szCs w:val="18"/>
    </w:rPr>
  </w:style>
  <w:style w:type="character" w:styleId="1014" w:customStyle="1">
    <w:name w:val="font112"/>
    <w:qFormat/>
    <w:rPr>
      <w:rFonts w:hint="eastAsia" w:ascii="宋体" w:hAnsi="宋体" w:eastAsia="宋体" w:cs="宋体"/>
      <w:color w:val="000000"/>
      <w:sz w:val="20"/>
      <w:szCs w:val="20"/>
      <w:u w:val="none"/>
    </w:rPr>
  </w:style>
  <w:style w:type="character" w:styleId="1015" w:customStyle="1">
    <w:name w:val="Char Char1"/>
    <w:qFormat/>
    <w:rPr>
      <w:rFonts w:ascii="Arial" w:hAnsi="Arial" w:eastAsia="黑体"/>
      <w:b/>
      <w:bCs/>
      <w:sz w:val="32"/>
      <w:szCs w:val="32"/>
      <w:lang w:val="en-US" w:eastAsia="zh-CN" w:bidi="ar-SA"/>
    </w:rPr>
  </w:style>
  <w:style w:type="character" w:styleId="1016" w:customStyle="1">
    <w:name w:val="z-窗体顶端 Char1"/>
    <w:link w:val="1017"/>
    <w:qFormat/>
    <w:rPr>
      <w:rFonts w:ascii="Arial" w:hAnsi="Arial" w:cs="Arial"/>
      <w:vanish/>
      <w:sz w:val="16"/>
      <w:szCs w:val="16"/>
    </w:rPr>
  </w:style>
  <w:style w:type="paragraph" w:styleId="1017" w:customStyle="1">
    <w:name w:val="z-窗体顶端1"/>
    <w:basedOn w:val="722"/>
    <w:next w:val="722"/>
    <w:link w:val="1016"/>
    <w:qFormat/>
    <w:pPr>
      <w:jc w:val="center"/>
      <w:pBdr>
        <w:bottom w:val="single" w:color="000000" w:sz="6" w:space="1"/>
      </w:pBdr>
    </w:pPr>
    <w:rPr>
      <w:rFonts w:ascii="Arial" w:hAnsi="Arial" w:eastAsia="宋体" w:cs="Arial"/>
      <w:vanish/>
      <w:sz w:val="16"/>
      <w:szCs w:val="16"/>
    </w:rPr>
  </w:style>
  <w:style w:type="character" w:styleId="1018" w:customStyle="1">
    <w:name w:val="grame"/>
    <w:qFormat/>
  </w:style>
  <w:style w:type="character" w:styleId="1019" w:customStyle="1">
    <w:name w:val="Heading #1|1_"/>
    <w:link w:val="1020"/>
    <w:qFormat/>
    <w:rPr>
      <w:rFonts w:ascii="宋体" w:hAnsi="宋体" w:eastAsia="宋体" w:cs="宋体"/>
      <w:color w:val="fc5c77"/>
      <w:sz w:val="138"/>
      <w:szCs w:val="138"/>
      <w:lang w:val="zh-TW" w:eastAsia="zh-TW" w:bidi="zh-TW"/>
    </w:rPr>
  </w:style>
  <w:style w:type="paragraph" w:styleId="1020" w:customStyle="1">
    <w:name w:val="Heading #1|1"/>
    <w:basedOn w:val="722"/>
    <w:link w:val="1019"/>
    <w:qFormat/>
    <w:pPr>
      <w:jc w:val="left"/>
      <w:spacing w:before="1160" w:after="1020"/>
      <w:outlineLvl w:val="0"/>
    </w:pPr>
    <w:rPr>
      <w:rFonts w:ascii="宋体" w:hAnsi="宋体" w:eastAsia="宋体" w:cs="宋体"/>
      <w:color w:val="fc5c77"/>
      <w:sz w:val="138"/>
      <w:szCs w:val="138"/>
      <w:lang w:val="zh-TW" w:eastAsia="zh-TW" w:bidi="zh-TW"/>
    </w:rPr>
  </w:style>
  <w:style w:type="character" w:styleId="1021" w:customStyle="1">
    <w:name w:val="font21"/>
    <w:qFormat/>
    <w:rPr>
      <w:rFonts w:hint="eastAsia" w:ascii="宋体" w:hAnsi="宋体" w:eastAsia="宋体" w:cs="宋体"/>
      <w:color w:val="000000"/>
      <w:sz w:val="20"/>
      <w:szCs w:val="20"/>
      <w:u w:val="none"/>
    </w:rPr>
  </w:style>
  <w:style w:type="character" w:styleId="1022" w:customStyle="1">
    <w:name w:val="z-窗体顶端 Char"/>
    <w:link w:val="1023"/>
    <w:qFormat/>
    <w:rPr>
      <w:rFonts w:ascii="Arial" w:hAnsi="Arial" w:cs="Arial"/>
      <w:vanish/>
      <w:sz w:val="16"/>
      <w:szCs w:val="16"/>
    </w:rPr>
  </w:style>
  <w:style w:type="paragraph" w:styleId="1023" w:customStyle="1">
    <w:name w:val="z-窗体顶端11"/>
    <w:basedOn w:val="722"/>
    <w:next w:val="722"/>
    <w:link w:val="1022"/>
    <w:unhideWhenUsed/>
    <w:qFormat/>
    <w:pPr>
      <w:jc w:val="center"/>
      <w:pBdr>
        <w:bottom w:val="single" w:color="000000" w:sz="6" w:space="1"/>
      </w:pBdr>
    </w:pPr>
    <w:rPr>
      <w:rFonts w:ascii="Arial" w:hAnsi="Arial" w:eastAsia="宋体" w:cs="Arial"/>
      <w:vanish/>
      <w:sz w:val="16"/>
      <w:szCs w:val="16"/>
    </w:rPr>
  </w:style>
  <w:style w:type="character" w:styleId="1024" w:customStyle="1">
    <w:name w:val="标题 Char1"/>
    <w:uiPriority w:val="10"/>
    <w:qFormat/>
    <w:rPr>
      <w:rFonts w:ascii="Cambria" w:hAnsi="Cambria" w:cs="Times New Roman"/>
      <w:b/>
      <w:bCs/>
      <w:sz w:val="32"/>
      <w:szCs w:val="32"/>
    </w:rPr>
  </w:style>
  <w:style w:type="character" w:styleId="1025" w:customStyle="1">
    <w:name w:val="Char Char3"/>
    <w:qFormat/>
    <w:rPr>
      <w:b/>
      <w:bCs/>
      <w:sz w:val="32"/>
      <w:szCs w:val="32"/>
    </w:rPr>
  </w:style>
  <w:style w:type="character" w:styleId="1026" w:customStyle="1">
    <w:name w:val="Blockquote Char Char"/>
    <w:link w:val="1027"/>
    <w:qFormat/>
    <w:rPr>
      <w:rFonts w:cs="宋体"/>
      <w:sz w:val="24"/>
      <w:szCs w:val="24"/>
    </w:rPr>
  </w:style>
  <w:style w:type="paragraph" w:styleId="1027" w:customStyle="1">
    <w:name w:val="Blockquote"/>
    <w:basedOn w:val="722"/>
    <w:link w:val="1026"/>
    <w:qFormat/>
    <w:pPr>
      <w:ind w:left="360" w:right="360"/>
      <w:jc w:val="left"/>
      <w:spacing w:before="100" w:after="100"/>
    </w:pPr>
    <w:rPr>
      <w:rFonts w:eastAsia="宋体" w:cs="宋体"/>
      <w:sz w:val="24"/>
      <w:szCs w:val="24"/>
    </w:rPr>
  </w:style>
  <w:style w:type="character" w:styleId="1028" w:customStyle="1">
    <w:name w:val="Char Char4"/>
    <w:qFormat/>
    <w:rPr>
      <w:rFonts w:ascii="Arial" w:hAnsi="Arial" w:eastAsia="黑体" w:cs="Arial"/>
      <w:bCs/>
      <w:sz w:val="24"/>
      <w:szCs w:val="28"/>
      <w:lang w:val="en-US" w:eastAsia="zh-CN" w:bidi="ar-SA"/>
    </w:rPr>
  </w:style>
  <w:style w:type="character" w:styleId="1029" w:customStyle="1">
    <w:name w:val="Other|1_"/>
    <w:link w:val="1030"/>
    <w:qFormat/>
    <w:rPr>
      <w:rFonts w:ascii="宋体" w:hAnsi="宋体" w:eastAsia="宋体" w:cs="宋体"/>
      <w:color w:val="4e4a50"/>
      <w:lang w:val="zh-TW" w:eastAsia="zh-TW" w:bidi="zh-TW"/>
    </w:rPr>
  </w:style>
  <w:style w:type="paragraph" w:styleId="1030" w:customStyle="1">
    <w:name w:val="Other|1"/>
    <w:basedOn w:val="722"/>
    <w:link w:val="1029"/>
    <w:qFormat/>
    <w:pPr>
      <w:jc w:val="center"/>
      <w:spacing w:line="308" w:lineRule="exact"/>
    </w:pPr>
    <w:rPr>
      <w:rFonts w:ascii="宋体" w:hAnsi="宋体" w:eastAsia="宋体" w:cs="宋体"/>
      <w:color w:val="4e4a50"/>
      <w:sz w:val="20"/>
      <w:lang w:val="zh-TW" w:eastAsia="zh-TW" w:bidi="zh-TW"/>
    </w:rPr>
  </w:style>
  <w:style w:type="character" w:styleId="1031" w:customStyle="1">
    <w:name w:val="z-窗体底端 Char2"/>
    <w:uiPriority w:val="99"/>
    <w:semiHidden/>
    <w:qFormat/>
    <w:rPr>
      <w:rFonts w:ascii="Arial" w:hAnsi="Arial" w:eastAsia="楷体_GB2312" w:cs="Arial"/>
      <w:vanish/>
      <w:sz w:val="16"/>
      <w:szCs w:val="16"/>
    </w:rPr>
  </w:style>
  <w:style w:type="character" w:styleId="1032" w:customStyle="1">
    <w:name w:val="font61"/>
    <w:qFormat/>
    <w:rPr>
      <w:rFonts w:ascii="Calibri" w:hAnsi="Calibri" w:cs="Calibri"/>
      <w:color w:val="000000"/>
      <w:sz w:val="20"/>
      <w:szCs w:val="20"/>
      <w:u w:val="none"/>
    </w:rPr>
  </w:style>
  <w:style w:type="character" w:styleId="1033" w:customStyle="1">
    <w:name w:val="Body text|3_"/>
    <w:link w:val="1034"/>
    <w:qFormat/>
    <w:rPr>
      <w:color w:val="5c575b"/>
      <w:sz w:val="26"/>
      <w:szCs w:val="26"/>
      <w:lang w:val="zh-TW" w:eastAsia="zh-TW" w:bidi="zh-TW"/>
    </w:rPr>
  </w:style>
  <w:style w:type="paragraph" w:styleId="1034" w:customStyle="1">
    <w:name w:val="Body text|3"/>
    <w:basedOn w:val="722"/>
    <w:link w:val="1033"/>
    <w:qFormat/>
    <w:pPr>
      <w:jc w:val="left"/>
    </w:pPr>
    <w:rPr>
      <w:rFonts w:eastAsia="宋体"/>
      <w:color w:val="5c575b"/>
      <w:szCs w:val="26"/>
      <w:lang w:val="zh-TW" w:eastAsia="zh-TW" w:bidi="zh-TW"/>
    </w:rPr>
  </w:style>
  <w:style w:type="character" w:styleId="1035" w:customStyle="1">
    <w:name w:val="Char Char2"/>
    <w:qFormat/>
    <w:rPr>
      <w:rFonts w:ascii="Arial" w:hAnsi="Arial" w:eastAsia="黑体" w:cs="Arial"/>
      <w:b/>
      <w:bCs/>
      <w:sz w:val="32"/>
      <w:szCs w:val="32"/>
      <w:lang w:val="en-US" w:eastAsia="zh-CN" w:bidi="ar-SA"/>
    </w:rPr>
  </w:style>
  <w:style w:type="character" w:styleId="1036" w:customStyle="1">
    <w:name w:val="z-窗体顶端 Char2"/>
    <w:uiPriority w:val="99"/>
    <w:semiHidden/>
    <w:qFormat/>
    <w:rPr>
      <w:rFonts w:ascii="Arial" w:hAnsi="Arial" w:eastAsia="楷体_GB2312" w:cs="Arial"/>
      <w:vanish/>
      <w:sz w:val="16"/>
      <w:szCs w:val="16"/>
    </w:rPr>
  </w:style>
  <w:style w:type="character" w:styleId="1037" w:customStyle="1">
    <w:name w:val="Header or footer|2_"/>
    <w:link w:val="1038"/>
    <w:qFormat/>
    <w:rPr>
      <w:lang w:val="zh-TW" w:eastAsia="zh-TW" w:bidi="zh-TW"/>
    </w:rPr>
  </w:style>
  <w:style w:type="paragraph" w:styleId="1038" w:customStyle="1">
    <w:name w:val="Header or footer|2"/>
    <w:basedOn w:val="722"/>
    <w:link w:val="1037"/>
    <w:qFormat/>
    <w:pPr>
      <w:jc w:val="left"/>
    </w:pPr>
    <w:rPr>
      <w:rFonts w:eastAsia="宋体"/>
      <w:sz w:val="20"/>
      <w:lang w:val="zh-TW" w:eastAsia="zh-TW" w:bidi="zh-TW"/>
    </w:rPr>
  </w:style>
  <w:style w:type="character" w:styleId="1039" w:customStyle="1">
    <w:name w:val="正文首行缩进 Char1"/>
    <w:qFormat/>
  </w:style>
  <w:style w:type="character" w:styleId="1040" w:customStyle="1">
    <w:name w:val="Body text|1_"/>
    <w:link w:val="1041"/>
    <w:qFormat/>
    <w:rPr>
      <w:rFonts w:ascii="宋体" w:hAnsi="宋体" w:eastAsia="宋体" w:cs="宋体"/>
      <w:color w:val="4e4a50"/>
      <w:sz w:val="26"/>
      <w:szCs w:val="26"/>
      <w:lang w:val="zh-TW" w:eastAsia="zh-TW" w:bidi="zh-TW"/>
    </w:rPr>
  </w:style>
  <w:style w:type="paragraph" w:styleId="1041" w:customStyle="1">
    <w:name w:val="Body text|1"/>
    <w:basedOn w:val="722"/>
    <w:link w:val="1040"/>
    <w:qFormat/>
    <w:pPr>
      <w:ind w:firstLine="400"/>
      <w:jc w:val="left"/>
      <w:spacing w:line="458" w:lineRule="auto"/>
    </w:pPr>
    <w:rPr>
      <w:rFonts w:ascii="宋体" w:hAnsi="宋体" w:eastAsia="宋体" w:cs="宋体"/>
      <w:color w:val="4e4a50"/>
      <w:szCs w:val="26"/>
      <w:lang w:val="zh-TW" w:eastAsia="zh-TW" w:bidi="zh-TW"/>
    </w:rPr>
  </w:style>
  <w:style w:type="character" w:styleId="1042" w:customStyle="1">
    <w:name w:val="Picture caption|1_"/>
    <w:link w:val="1043"/>
    <w:qFormat/>
    <w:rPr>
      <w:rFonts w:ascii="宋体" w:hAnsi="宋体" w:eastAsia="宋体" w:cs="宋体"/>
      <w:color w:val="4e4a50"/>
      <w:sz w:val="26"/>
      <w:szCs w:val="26"/>
      <w:lang w:val="zh-TW" w:eastAsia="zh-TW" w:bidi="zh-TW"/>
    </w:rPr>
  </w:style>
  <w:style w:type="paragraph" w:styleId="1043" w:customStyle="1">
    <w:name w:val="Picture caption|1"/>
    <w:basedOn w:val="722"/>
    <w:link w:val="1042"/>
    <w:qFormat/>
    <w:pPr>
      <w:jc w:val="left"/>
    </w:pPr>
    <w:rPr>
      <w:rFonts w:ascii="宋体" w:hAnsi="宋体" w:eastAsia="宋体" w:cs="宋体"/>
      <w:color w:val="4e4a50"/>
      <w:szCs w:val="26"/>
      <w:lang w:val="zh-TW" w:eastAsia="zh-TW" w:bidi="zh-TW"/>
    </w:rPr>
  </w:style>
  <w:style w:type="character" w:styleId="1044" w:customStyle="1">
    <w:name w:val="Char Char"/>
    <w:qFormat/>
    <w:rPr>
      <w:rFonts w:eastAsia="黑体"/>
      <w:bCs/>
      <w:sz w:val="28"/>
      <w:szCs w:val="32"/>
      <w:lang w:val="en-US" w:eastAsia="zh-CN" w:bidi="ar-SA"/>
    </w:rPr>
  </w:style>
  <w:style w:type="character" w:styleId="1045" w:customStyle="1">
    <w:name w:val="Heading #2|1_"/>
    <w:link w:val="1046"/>
    <w:qFormat/>
    <w:rPr>
      <w:rFonts w:ascii="宋体" w:hAnsi="宋体" w:eastAsia="宋体" w:cs="宋体"/>
      <w:color w:val="4e4a50"/>
      <w:sz w:val="40"/>
      <w:szCs w:val="40"/>
      <w:lang w:val="zh-TW" w:eastAsia="zh-TW" w:bidi="zh-TW"/>
    </w:rPr>
  </w:style>
  <w:style w:type="paragraph" w:styleId="1046" w:customStyle="1">
    <w:name w:val="Heading #2|1"/>
    <w:basedOn w:val="722"/>
    <w:link w:val="1045"/>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047" w:customStyle="1">
    <w:name w:val="font51"/>
    <w:qFormat/>
    <w:rPr>
      <w:rFonts w:hint="eastAsia" w:ascii="宋体" w:hAnsi="宋体" w:eastAsia="宋体" w:cs="宋体"/>
      <w:color w:val="000000"/>
      <w:sz w:val="20"/>
      <w:szCs w:val="20"/>
      <w:u w:val="none"/>
    </w:rPr>
  </w:style>
  <w:style w:type="character" w:styleId="1048" w:customStyle="1">
    <w:name w:val="z-窗体底端 Char1"/>
    <w:link w:val="1049"/>
    <w:qFormat/>
    <w:rPr>
      <w:rFonts w:ascii="Arial" w:hAnsi="Arial" w:cs="Arial"/>
      <w:vanish/>
      <w:sz w:val="16"/>
      <w:szCs w:val="16"/>
    </w:rPr>
  </w:style>
  <w:style w:type="paragraph" w:styleId="1049" w:customStyle="1">
    <w:name w:val="z-窗体底端2"/>
    <w:basedOn w:val="722"/>
    <w:next w:val="722"/>
    <w:link w:val="1048"/>
    <w:qFormat/>
    <w:pPr>
      <w:jc w:val="center"/>
      <w:pBdr>
        <w:top w:val="single" w:color="000000" w:sz="6" w:space="1"/>
      </w:pBdr>
    </w:pPr>
    <w:rPr>
      <w:rFonts w:ascii="Arial" w:hAnsi="Arial" w:eastAsia="宋体" w:cs="Arial"/>
      <w:vanish/>
      <w:sz w:val="16"/>
      <w:szCs w:val="16"/>
    </w:rPr>
  </w:style>
  <w:style w:type="paragraph" w:styleId="1050" w:customStyle="1">
    <w:name w:val="样式 标题 2 + Times New Roman 四号 非加粗 段前: 5 磅 段后: 0 磅 行距: 固定值 20..."/>
    <w:basedOn w:val="941"/>
    <w:qFormat/>
    <w:pPr>
      <w:jc w:val="center"/>
      <w:spacing w:before="100" w:after="0" w:line="400" w:lineRule="exact"/>
    </w:pPr>
    <w:rPr>
      <w:rFonts w:ascii="Times New Roman" w:hAnsi="Times New Roman" w:cs="宋体"/>
      <w:b w:val="0"/>
      <w:bCs w:val="0"/>
      <w:sz w:val="28"/>
      <w:szCs w:val="20"/>
    </w:rPr>
  </w:style>
  <w:style w:type="paragraph" w:styleId="1051" w:customStyle="1">
    <w:name w:val="正文首行缩进两字符"/>
    <w:basedOn w:val="722"/>
    <w:qFormat/>
    <w:pPr>
      <w:ind w:firstLine="200"/>
      <w:spacing w:line="360" w:lineRule="auto"/>
    </w:pPr>
    <w:rPr>
      <w:rFonts w:eastAsia="宋体"/>
      <w:sz w:val="21"/>
      <w:szCs w:val="24"/>
    </w:rPr>
  </w:style>
  <w:style w:type="paragraph" w:styleId="1052" w:customStyle="1">
    <w:name w:val="red"/>
    <w:basedOn w:val="722"/>
    <w:qFormat/>
    <w:pPr>
      <w:jc w:val="left"/>
      <w:spacing w:before="100" w:beforeAutospacing="1" w:after="100" w:afterAutospacing="1"/>
      <w:widowControl/>
    </w:pPr>
    <w:rPr>
      <w:rFonts w:ascii="宋体" w:hAnsi="宋体" w:eastAsia="宋体" w:cs="宋体"/>
      <w:sz w:val="21"/>
      <w:szCs w:val="21"/>
    </w:rPr>
  </w:style>
  <w:style w:type="paragraph" w:styleId="1053" w:customStyle="1">
    <w:name w:val="z-窗体底端3"/>
    <w:basedOn w:val="722"/>
    <w:next w:val="722"/>
    <w:unhideWhenUsed/>
    <w:qFormat/>
    <w:pPr>
      <w:jc w:val="center"/>
      <w:pBdr>
        <w:top w:val="single" w:color="000000" w:sz="6" w:space="1"/>
      </w:pBdr>
    </w:pPr>
    <w:rPr>
      <w:rFonts w:ascii="Arial" w:hAnsi="Arial" w:eastAsia="宋体" w:cs="Arial"/>
      <w:vanish/>
      <w:sz w:val="16"/>
      <w:szCs w:val="16"/>
    </w:rPr>
  </w:style>
  <w:style w:type="paragraph" w:styleId="1054" w:customStyle="1">
    <w:name w:val="_Style 4"/>
    <w:basedOn w:val="722"/>
    <w:next w:val="722"/>
    <w:qFormat/>
    <w:pPr>
      <w:ind w:firstLine="420"/>
    </w:pPr>
    <w:rPr>
      <w:rFonts w:ascii="Calibri" w:hAnsi="Calibri" w:eastAsia="宋体"/>
      <w:sz w:val="21"/>
      <w:szCs w:val="22"/>
    </w:rPr>
  </w:style>
  <w:style w:type="paragraph" w:styleId="1055" w:customStyle="1">
    <w:name w:val="无间隔1"/>
    <w:qFormat/>
    <w:pPr>
      <w:jc w:val="both"/>
      <w:widowControl w:val="off"/>
    </w:pPr>
    <w:rPr>
      <w:sz w:val="21"/>
      <w:szCs w:val="24"/>
    </w:rPr>
  </w:style>
  <w:style w:type="paragraph" w:styleId="1056" w:customStyle="1">
    <w:name w:val="无间隔2"/>
    <w:qFormat/>
    <w:pPr>
      <w:jc w:val="both"/>
      <w:widowControl w:val="off"/>
    </w:pPr>
    <w:rPr>
      <w:sz w:val="21"/>
      <w:szCs w:val="24"/>
    </w:rPr>
  </w:style>
  <w:style w:type="paragraph" w:styleId="1057" w:customStyle="1">
    <w:name w:val="默认段落字体 Para Char Char Char Char Char Char Char"/>
    <w:basedOn w:val="722"/>
    <w:qFormat/>
    <w:rPr>
      <w:rFonts w:ascii="Tahoma" w:hAnsi="Tahoma" w:eastAsia="宋体"/>
      <w:sz w:val="24"/>
    </w:rPr>
  </w:style>
  <w:style w:type="paragraph" w:styleId="1058" w:customStyle="1">
    <w:name w:val="Char"/>
    <w:basedOn w:val="722"/>
    <w:qFormat/>
    <w:rPr>
      <w:rFonts w:ascii="Tahoma" w:hAnsi="Tahoma" w:eastAsia="宋体"/>
      <w:sz w:val="24"/>
    </w:rPr>
  </w:style>
  <w:style w:type="paragraph" w:styleId="1059" w:customStyle="1">
    <w:name w:val="样式1"/>
    <w:basedOn w:val="943"/>
    <w:qFormat/>
    <w:pPr>
      <w:jc w:val="left"/>
      <w:spacing w:before="0" w:after="0" w:line="240" w:lineRule="auto"/>
    </w:pPr>
    <w:rPr>
      <w:rFonts w:ascii="黑体" w:hAnsi="宋体" w:eastAsia="黑体" w:cs="黑体"/>
      <w:b w:val="0"/>
      <w:color w:val="000000"/>
      <w:sz w:val="21"/>
    </w:rPr>
  </w:style>
  <w:style w:type="paragraph" w:styleId="1060" w:customStyle="1">
    <w:name w:val="修订1"/>
    <w:uiPriority w:val="99"/>
    <w:unhideWhenUsed/>
    <w:qFormat/>
    <w:rPr>
      <w:rFonts w:eastAsia="楷体_GB2312"/>
      <w:sz w:val="26"/>
    </w:rPr>
  </w:style>
  <w:style w:type="paragraph" w:styleId="1061" w:customStyle="1">
    <w:name w:val="列出段落1"/>
    <w:basedOn w:val="722"/>
    <w:uiPriority w:val="34"/>
    <w:qFormat/>
    <w:pPr>
      <w:ind w:firstLine="420"/>
    </w:pPr>
  </w:style>
  <w:style w:type="paragraph" w:styleId="1062" w:customStyle="1">
    <w:name w:val="样式 样式 宋体 + 首行缩进:  1 字符"/>
    <w:basedOn w:val="1063"/>
    <w:qFormat/>
    <w:pPr>
      <w:spacing w:line="240" w:lineRule="auto"/>
    </w:pPr>
  </w:style>
  <w:style w:type="paragraph" w:styleId="1063" w:customStyle="1">
    <w:name w:val="样式 宋体"/>
    <w:basedOn w:val="722"/>
    <w:qFormat/>
    <w:pPr>
      <w:ind w:firstLine="100"/>
      <w:spacing w:line="360" w:lineRule="auto"/>
    </w:pPr>
    <w:rPr>
      <w:rFonts w:ascii="宋体" w:hAnsi="宋体" w:eastAsia="宋体" w:cs="宋体"/>
      <w:sz w:val="21"/>
    </w:rPr>
  </w:style>
  <w:style w:type="paragraph" w:styleId="1064" w:customStyle="1">
    <w:name w:val="列出段落11"/>
    <w:basedOn w:val="722"/>
    <w:qFormat/>
    <w:pPr>
      <w:ind w:firstLine="420"/>
    </w:pPr>
    <w:rPr>
      <w:rFonts w:ascii="Calibri" w:hAnsi="Calibri" w:eastAsia="宋体"/>
      <w:sz w:val="21"/>
      <w:szCs w:val="22"/>
    </w:rPr>
  </w:style>
  <w:style w:type="paragraph" w:styleId="1065" w:customStyle="1">
    <w:name w:val="正文1"/>
    <w:basedOn w:val="722"/>
    <w:qFormat/>
    <w:pPr>
      <w:ind w:left="855" w:hanging="420"/>
      <w:spacing w:before="100" w:beforeAutospacing="1" w:after="100" w:afterAutospacing="1" w:line="360" w:lineRule="auto"/>
    </w:pPr>
    <w:rPr>
      <w:rFonts w:ascii="宋体" w:hAnsi="宋体" w:eastAsia="宋体" w:cs="宋体"/>
      <w:sz w:val="24"/>
      <w:szCs w:val="24"/>
    </w:rPr>
  </w:style>
  <w:style w:type="paragraph" w:styleId="1066" w:customStyle="1">
    <w:name w:val="正文 + 黑体"/>
    <w:basedOn w:val="722"/>
    <w:qFormat/>
    <w:pPr>
      <w:jc w:val="left"/>
    </w:pPr>
    <w:rPr>
      <w:rFonts w:ascii="黑体" w:hAnsi="宋体" w:eastAsia="黑体" w:cs="TimesNewRomanPSMT"/>
      <w:sz w:val="24"/>
      <w:szCs w:val="24"/>
    </w:rPr>
  </w:style>
  <w:style w:type="paragraph" w:styleId="1067" w:customStyle="1">
    <w:name w:val="1"/>
    <w:basedOn w:val="722"/>
    <w:qFormat/>
    <w:rPr>
      <w:rFonts w:eastAsia="宋体"/>
      <w:sz w:val="21"/>
      <w:szCs w:val="24"/>
    </w:rPr>
  </w:style>
  <w:style w:type="paragraph" w:styleId="1068" w:customStyle="1">
    <w:name w:val="[基本段落]"/>
    <w:basedOn w:val="722"/>
    <w:uiPriority w:val="99"/>
    <w:qFormat/>
    <w:pPr>
      <w:jc w:val="left"/>
      <w:spacing w:line="288" w:lineRule="auto"/>
    </w:pPr>
    <w:rPr>
      <w:rFonts w:ascii="Myriad Roman" w:hAnsi="Myriad Roman" w:cs="Myriad Roman"/>
      <w:color w:val="000000"/>
      <w:sz w:val="24"/>
    </w:rPr>
  </w:style>
  <w:style w:type="paragraph" w:styleId="1069" w:customStyle="1">
    <w:name w:val="纯文本4"/>
    <w:basedOn w:val="722"/>
    <w:qFormat/>
    <w:rPr>
      <w:rFonts w:ascii="宋体" w:hAnsi="Courier New" w:eastAsia="宋体"/>
      <w:sz w:val="28"/>
      <w:szCs w:val="24"/>
    </w:rPr>
  </w:style>
  <w:style w:type="paragraph" w:styleId="1070" w:customStyle="1">
    <w:name w:val="Address"/>
    <w:basedOn w:val="722"/>
    <w:qFormat/>
    <w:pPr>
      <w:jc w:val="left"/>
      <w:spacing w:line="249" w:lineRule="auto"/>
      <w:widowControl/>
    </w:pPr>
    <w:rPr>
      <w:rFonts w:ascii="Centaur" w:hAnsi="Centaur"/>
      <w:sz w:val="20"/>
      <w:lang w:eastAsia="en-US"/>
    </w:rPr>
  </w:style>
  <w:style w:type="paragraph" w:styleId="1071" w:customStyle="1">
    <w:name w:val="金安桥正文"/>
    <w:basedOn w:val="963"/>
    <w:qFormat/>
    <w:pPr>
      <w:ind w:firstLine="200"/>
      <w:jc w:val="left"/>
      <w:spacing w:line="300" w:lineRule="auto"/>
    </w:pPr>
    <w:rPr>
      <w:rFonts w:ascii="Times New Roman"/>
      <w:sz w:val="24"/>
    </w:rPr>
  </w:style>
  <w:style w:type="paragraph" w:styleId="1072" w:customStyle="1">
    <w:name w:val="普通正文"/>
    <w:basedOn w:val="722"/>
    <w:qFormat/>
    <w:pPr>
      <w:ind w:firstLine="480"/>
      <w:jc w:val="left"/>
      <w:spacing w:before="120" w:after="120" w:line="360" w:lineRule="auto"/>
    </w:pPr>
    <w:rPr>
      <w:rFonts w:ascii="Arial" w:hAnsi="Arial"/>
      <w:sz w:val="24"/>
    </w:rPr>
  </w:style>
  <w:style w:type="paragraph" w:styleId="1073" w:customStyle="1">
    <w:name w:val="纯文本11"/>
    <w:basedOn w:val="722"/>
    <w:uiPriority w:val="99"/>
    <w:qFormat/>
    <w:rPr>
      <w:rFonts w:ascii="宋体" w:hAnsi="Courier New"/>
    </w:rPr>
  </w:style>
  <w:style w:type="paragraph" w:styleId="1074" w:customStyle="1">
    <w:name w:val="WPS Plain"/>
    <w:qFormat/>
  </w:style>
  <w:style w:type="paragraph" w:styleId="1075" w:customStyle="1">
    <w:name w:val="p0"/>
    <w:basedOn w:val="722"/>
    <w:qFormat/>
    <w:pPr>
      <w:widowControl/>
    </w:pPr>
    <w:rPr>
      <w:rFonts w:ascii="黑体" w:hAnsi="黑体"/>
      <w:szCs w:val="21"/>
    </w:rPr>
  </w:style>
  <w:style w:type="paragraph" w:styleId="1076" w:customStyle="1">
    <w:name w:val="首行缩进"/>
    <w:basedOn w:val="722"/>
    <w:qFormat/>
    <w:pPr>
      <w:ind w:firstLine="480"/>
      <w:spacing w:line="360" w:lineRule="auto"/>
    </w:pPr>
    <w:rPr>
      <w:rFonts w:hAnsi="宋体" w:eastAsia="宋体" w:cs="宋体"/>
      <w:sz w:val="24"/>
      <w:szCs w:val="24"/>
    </w:rPr>
  </w:style>
  <w:style w:type="paragraph" w:styleId="1077" w:customStyle="1">
    <w:name w:val="Char1"/>
    <w:basedOn w:val="722"/>
    <w:qFormat/>
    <w:pPr>
      <w:tabs>
        <w:tab w:val="left" w:pos="360" w:leader="none"/>
      </w:tabs>
    </w:pPr>
    <w:rPr>
      <w:rFonts w:eastAsia="宋体"/>
      <w:sz w:val="24"/>
      <w:szCs w:val="24"/>
    </w:rPr>
  </w:style>
  <w:style w:type="paragraph" w:styleId="1078" w:customStyle="1">
    <w:name w:val="z-窗体顶端2"/>
    <w:basedOn w:val="722"/>
    <w:next w:val="722"/>
    <w:unhideWhenUsed/>
    <w:qFormat/>
    <w:pPr>
      <w:jc w:val="center"/>
      <w:pBdr>
        <w:bottom w:val="single" w:color="000000" w:sz="6" w:space="1"/>
      </w:pBdr>
    </w:pPr>
    <w:rPr>
      <w:rFonts w:ascii="Arial" w:hAnsi="Arial" w:eastAsia="宋体" w:cs="Arial"/>
      <w:vanish/>
      <w:sz w:val="16"/>
      <w:szCs w:val="16"/>
    </w:rPr>
  </w:style>
  <w:style w:type="paragraph" w:styleId="1079" w:customStyle="1">
    <w:name w:val="样式 标题 3 + (中文) 黑体 小四 非加粗 段前: 7.8 磅 段后: 0 磅 行距: 固定值 20 磅"/>
    <w:basedOn w:val="942"/>
    <w:next w:val="722"/>
    <w:qFormat/>
    <w:pPr>
      <w:spacing w:before="0" w:after="0" w:line="400" w:lineRule="exact"/>
    </w:pPr>
    <w:rPr>
      <w:rFonts w:eastAsia="宋体"/>
      <w:sz w:val="24"/>
      <w:szCs w:val="20"/>
    </w:rPr>
  </w:style>
  <w:style w:type="paragraph" w:styleId="1080" w:customStyle="1">
    <w:name w:val="公文正文"/>
    <w:qFormat/>
    <w:pPr>
      <w:ind w:firstLine="629"/>
      <w:jc w:val="both"/>
      <w:spacing w:line="360" w:lineRule="auto"/>
      <w:widowControl w:val="off"/>
    </w:pPr>
    <w:rPr>
      <w:rFonts w:ascii="仿宋_GB2312" w:hAnsi="Calisto MT" w:eastAsia="仿宋_GB2312"/>
      <w:color w:val="000000"/>
      <w:sz w:val="32"/>
    </w:rPr>
  </w:style>
  <w:style w:type="paragraph" w:styleId="1081">
    <w:name w:val="No Spacing"/>
    <w:qFormat/>
    <w:pPr>
      <w:jc w:val="both"/>
      <w:widowControl w:val="off"/>
    </w:pPr>
    <w:rPr>
      <w:sz w:val="21"/>
      <w:szCs w:val="24"/>
    </w:rPr>
  </w:style>
  <w:style w:type="paragraph" w:styleId="1082" w:customStyle="1">
    <w:name w:val="Char Char Char Char Char Char Char Char Char Char"/>
    <w:basedOn w:val="722"/>
    <w:qFormat/>
    <w:pPr>
      <w:ind w:hanging="425"/>
      <w:keepNext/>
      <w:spacing w:before="80" w:after="80"/>
      <w:widowControl/>
      <w:tabs>
        <w:tab w:val="left" w:pos="425" w:leader="none"/>
      </w:tabs>
    </w:pPr>
    <w:rPr>
      <w:rFonts w:eastAsia="宋体"/>
      <w:sz w:val="20"/>
    </w:rPr>
  </w:style>
  <w:style w:type="paragraph" w:styleId="1083" w:customStyle="1">
    <w:name w:val="Style1"/>
    <w:basedOn w:val="722"/>
    <w:qFormat/>
    <w:pPr>
      <w:spacing w:after="120"/>
      <w:widowControl/>
      <w:tabs>
        <w:tab w:val="left" w:pos="-720" w:leader="none"/>
      </w:tabs>
    </w:pPr>
    <w:rPr>
      <w:spacing w:val="-3"/>
      <w:sz w:val="24"/>
      <w:lang w:val="en-AU" w:eastAsia="en-US"/>
    </w:rPr>
  </w:style>
  <w:style w:type="paragraph" w:styleId="1084" w:customStyle="1">
    <w:name w:val="样式2"/>
    <w:basedOn w:val="722"/>
    <w:next w:val="944"/>
    <w:qFormat/>
    <w:pPr>
      <w:jc w:val="center"/>
    </w:pPr>
    <w:rPr>
      <w:rFonts w:ascii="宋体" w:hAnsi="宋体" w:eastAsia="宋体" w:cs="Arial"/>
      <w:b/>
      <w:color w:val="000000"/>
      <w:sz w:val="21"/>
      <w:szCs w:val="21"/>
    </w:rPr>
  </w:style>
  <w:style w:type="paragraph" w:styleId="1085" w:customStyle="1">
    <w:name w:val="纯文本3"/>
    <w:basedOn w:val="722"/>
    <w:qFormat/>
    <w:rPr>
      <w:rFonts w:hint="eastAsia" w:ascii="宋体" w:hAnsi="Courier New"/>
      <w:sz w:val="28"/>
    </w:rPr>
  </w:style>
  <w:style w:type="paragraph" w:styleId="1086" w:customStyle="1">
    <w:name w:val="Table Paragraph"/>
    <w:basedOn w:val="722"/>
    <w:uiPriority w:val="1"/>
    <w:qFormat/>
  </w:style>
  <w:style w:type="table" w:styleId="1087" w:customStyle="1">
    <w:name w:val="Table Normal"/>
    <w:unhideWhenUsed/>
    <w:qFormat/>
    <w:tblPr>
      <w:tblCellMar>
        <w:left w:w="0" w:type="dxa"/>
        <w:top w:w="0" w:type="dxa"/>
        <w:right w:w="0" w:type="dxa"/>
        <w:bottom w:w="0" w:type="dxa"/>
      </w:tblCellMar>
    </w:tblPr>
  </w:style>
  <w:style w:type="paragraph" w:styleId="1088" w:customStyle="1">
    <w:name w:val="段"/>
    <w:next w:val="722"/>
    <w:qFormat/>
    <w:pPr>
      <w:ind w:firstLine="200"/>
      <w:jc w:val="both"/>
    </w:pPr>
    <w:rPr>
      <w:rFonts w:ascii="宋体"/>
      <w:sz w:val="21"/>
      <w:szCs w:val="22"/>
    </w:rPr>
  </w:style>
  <w:style w:type="paragraph" w:styleId="1089" w:customStyle="1">
    <w:name w:val="纯文本111"/>
    <w:basedOn w:val="722"/>
    <w:qFormat/>
    <w:rPr>
      <w:rFonts w:ascii="宋体" w:hAnsi="Courier New"/>
    </w:rPr>
  </w:style>
  <w:style w:type="character" w:styleId="1090" w:customStyle="1">
    <w:name w:val="纯文本 字符"/>
    <w:basedOn w:val="723"/>
    <w:link w:val="737"/>
    <w:qFormat/>
    <w:rPr>
      <w:rFonts w:hint="eastAsia" w:ascii="宋体" w:hAnsi="Courier New" w:eastAsia="宋体" w:cs="Courier New"/>
      <w:sz w:val="26"/>
    </w:rPr>
  </w:style>
  <w:style w:type="character" w:styleId="1091" w:customStyle="1">
    <w:name w:val="未处理的提及1"/>
    <w:basedOn w:val="723"/>
    <w:uiPriority w:val="99"/>
    <w:semiHidden/>
    <w:unhideWhenUsed/>
    <w:qFormat/>
    <w:rPr>
      <w:color w:val="605e5c"/>
      <w:shd w:val="clear" w:color="auto" w:fill="e1dfdd"/>
    </w:rPr>
  </w:style>
  <w:style w:type="character" w:styleId="1092" w:customStyle="1">
    <w:name w:val="未处理的提及2"/>
    <w:basedOn w:val="723"/>
    <w:uiPriority w:val="99"/>
    <w:semiHidden/>
    <w:unhideWhenUsed/>
    <w:qFormat/>
    <w:rPr>
      <w:color w:val="605e5c"/>
      <w:shd w:val="clear" w:color="auto" w:fill="e1dfdd"/>
    </w:rPr>
  </w:style>
  <w:style w:type="character" w:styleId="1093" w:customStyle="1">
    <w:name w:val="font41"/>
    <w:basedOn w:val="723"/>
    <w:qFormat/>
    <w:rPr>
      <w:rFonts w:ascii="黑体" w:hAnsi="宋体" w:eastAsia="黑体" w:cs="黑体"/>
      <w:color w:val="000000"/>
      <w:sz w:val="18"/>
      <w:szCs w:val="18"/>
      <w:u w:val="none"/>
    </w:rPr>
  </w:style>
  <w:style w:type="character" w:styleId="1094" w:customStyle="1">
    <w:name w:val="font31"/>
    <w:basedOn w:val="723"/>
    <w:link w:val="1095"/>
    <w:qFormat/>
    <w:rPr>
      <w:rFonts w:ascii="方正仿宋_GBK" w:hAnsi="方正仿宋_GBK" w:eastAsia="方正仿宋_GBK" w:cs="方正仿宋_GBK"/>
      <w:color w:val="000000"/>
      <w:sz w:val="18"/>
      <w:szCs w:val="18"/>
      <w:u w:val="none"/>
    </w:rPr>
  </w:style>
  <w:style w:type="paragraph" w:styleId="1095" w:customStyle="1">
    <w:name w:val="正文11"/>
    <w:next w:val="981"/>
    <w:link w:val="1094"/>
    <w:qFormat/>
    <w:pPr>
      <w:jc w:val="both"/>
      <w:widowControl w:val="off"/>
    </w:pPr>
    <w:rPr>
      <w:rFonts w:ascii="方正仿宋_GBK" w:hAnsi="方正仿宋_GBK" w:eastAsia="方正仿宋_GBK" w:cs="方正仿宋_GBK"/>
      <w:color w:val="000000"/>
      <w:sz w:val="18"/>
      <w:szCs w:val="18"/>
    </w:rPr>
  </w:style>
  <w:style w:type="paragraph" w:styleId="1096" w:customStyle="1">
    <w:name w:val="Table Text"/>
    <w:basedOn w:val="722"/>
    <w:semiHidden/>
    <w:qFormat/>
    <w:rPr>
      <w:rFonts w:ascii="宋体" w:hAnsi="宋体" w:eastAsia="宋体" w:cs="宋体"/>
      <w:sz w:val="20"/>
      <w:lang w:eastAsia="en-US"/>
    </w:rPr>
  </w:style>
  <w:style w:type="character" w:styleId="1097" w:customStyle="1">
    <w:name w:val="正文缩进 字符"/>
    <w:link w:val="727"/>
    <w:qFormat/>
    <w:rPr>
      <w:rFonts w:eastAsia="楷体_GB2312"/>
      <w:sz w:val="24"/>
    </w:rPr>
  </w:style>
  <w:style w:type="character" w:styleId="1098" w:customStyle="1">
    <w:name w:val="qowt-font2"/>
    <w:qFormat/>
  </w:style>
  <w:style w:type="character" w:styleId="1099" w:customStyle="1">
    <w:name w:val="页眉 字符1"/>
    <w:basedOn w:val="723"/>
    <w:link w:val="742"/>
    <w:uiPriority w:val="99"/>
    <w:qFormat/>
    <w:rPr>
      <w:rFonts w:eastAsia="楷体_GB2312"/>
      <w:sz w:val="18"/>
      <w:szCs w:val="18"/>
    </w:rPr>
  </w:style>
  <w:style w:type="character" w:styleId="1100" w:customStyle="1">
    <w:name w:val="页脚 字符1"/>
    <w:basedOn w:val="723"/>
    <w:link w:val="741"/>
    <w:uiPriority w:val="99"/>
    <w:qFormat/>
    <w:rPr>
      <w:rFonts w:eastAsia="楷体_GB2312"/>
      <w:sz w:val="18"/>
      <w:szCs w:val="18"/>
    </w:rPr>
  </w:style>
  <w:style w:type="character" w:styleId="1101" w:customStyle="1">
    <w:name w:val="批注文字 字符"/>
    <w:basedOn w:val="723"/>
    <w:link w:val="729"/>
    <w:uiPriority w:val="99"/>
    <w:semiHidden/>
    <w:qFormat/>
    <w:rPr>
      <w:rFonts w:eastAsia="楷体_GB2312"/>
      <w:sz w:val="26"/>
    </w:rPr>
  </w:style>
  <w:style w:type="paragraph" w:styleId="1102" w:customStyle="1">
    <w:name w:val="正文 样式"/>
    <w:basedOn w:val="722"/>
    <w:qFormat/>
    <w:pPr>
      <w:ind w:firstLine="480"/>
      <w:jc w:val="left"/>
      <w:spacing w:after="200" w:line="360" w:lineRule="auto"/>
      <w:widowControl/>
    </w:pPr>
    <w:rPr>
      <w:rFonts w:ascii="Cambria Math" w:hAnsi="Cambria Math" w:eastAsia="仿宋_GB2312" w:cs="Cambria Math"/>
      <w:sz w:val="24"/>
      <w:szCs w:val="22"/>
      <w:lang w:eastAsia="en-US"/>
    </w:rPr>
  </w:style>
  <w:style w:type="character" w:styleId="1103" w:customStyle="1">
    <w:name w:val="批注框文本 字符"/>
    <w:basedOn w:val="723"/>
    <w:link w:val="740"/>
    <w:uiPriority w:val="99"/>
    <w:semiHidden/>
    <w:qFormat/>
    <w:rPr>
      <w:rFonts w:eastAsia="楷体_GB2312"/>
      <w:sz w:val="18"/>
      <w:szCs w:val="18"/>
    </w:rPr>
  </w:style>
  <w:style w:type="paragraph" w:styleId="1104" w:customStyle="1">
    <w:name w:val="Char2"/>
    <w:basedOn w:val="722"/>
    <w:qFormat/>
    <w:rPr>
      <w:rFonts w:eastAsia="宋体"/>
      <w:sz w:val="21"/>
    </w:rPr>
  </w:style>
  <w:style w:type="paragraph" w:styleId="1105" w:customStyle="1">
    <w:name w:val="正文2"/>
    <w:basedOn w:val="722"/>
    <w:qFormat/>
    <w:pPr>
      <w:ind w:firstLine="510"/>
      <w:spacing w:before="156" w:line="360" w:lineRule="auto"/>
    </w:pPr>
    <w:rPr>
      <w:rFonts w:eastAsia="宋体"/>
      <w:sz w:val="24"/>
    </w:rPr>
  </w:style>
  <w:style w:type="paragraph" w:styleId="1106" w:customStyle="1">
    <w:name w:val="Char3"/>
    <w:basedOn w:val="722"/>
    <w:qFormat/>
    <w:rPr>
      <w:rFonts w:eastAsia="宋体"/>
      <w:sz w:val="21"/>
    </w:rPr>
  </w:style>
  <w:style w:type="character" w:styleId="1107" w:customStyle="1">
    <w:name w:val="脚注文本 字符1"/>
    <w:uiPriority w:val="99"/>
    <w:qFormat/>
    <w:rPr>
      <w:sz w:val="18"/>
    </w:rPr>
  </w:style>
  <w:style w:type="paragraph" w:styleId="1108" w:customStyle="1">
    <w:name w:val="普通(网站)11"/>
    <w:basedOn w:val="1095"/>
    <w:uiPriority w:val="99"/>
    <w:qFormat/>
    <w:pPr>
      <w:jc w:val="left"/>
      <w:spacing w:before="100" w:beforeAutospacing="1" w:after="100" w:afterAutospacing="1"/>
      <w:widowControl/>
    </w:pPr>
    <w:rPr>
      <w:rFonts w:ascii="宋体" w:hAnsi="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hyperlink" Target="http://www.ccgp-jiangsu.gov.cn/jiangsu/paying.html" TargetMode="External"/><Relationship Id="rId15" Type="http://schemas.openxmlformats.org/officeDocument/2006/relationships/hyperlink" Target="https://www.crcrfsp.com/" TargetMode="External"/><Relationship Id="rId16" Type="http://schemas.openxmlformats.org/officeDocument/2006/relationships/hyperlink" Target="http://czj.taizhou.gov.cn/art/2022/12/9/art_61762_3436049.html" TargetMode="External"/><Relationship Id="rId17"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2B18D4F-D8F8-4706-A8ED-8FC23FA6C03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张玉芳</cp:lastModifiedBy>
  <cp:revision>6</cp:revision>
  <dcterms:created xsi:type="dcterms:W3CDTF">2026-10-22T07:11:00Z</dcterms:created>
  <dcterms:modified xsi:type="dcterms:W3CDTF">2026-10-23T01:41:46Z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AD25EC56AC4D4BE1B545ABAE35FDF738_13</vt:lpwstr>
  </property>
  <property fmtid="{D5CDD505-2E9C-101B-9397-08002B2CF9AE}" pid="4" name="KSOTemplateDocerSaveRecord">
    <vt:lpwstr>eyJoZGlkIjoiMjdiYTI2N2I2MjczZTdlNjc1YTRiZmM2ZDdhODIyZWMiLCJ1c2VySWQiOiIxMDA3NDY5NzcwIn0=</vt:lpwstr>
  </property>
</Properties>
</file>