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auto"/>
          <w:sz w:val="48"/>
          <w:szCs w:val="48"/>
          <w:highlight w:val="none"/>
        </w:rPr>
      </w:pPr>
      <w:r/>
      <w:bookmarkStart w:id="0" w:name="_Hlk74841385"/>
      <w:r/>
      <w:bookmarkStart w:id="1" w:name="_Hlk77778371"/>
      <w:r/>
      <w:r/>
    </w:p>
    <w:p>
      <w:pPr>
        <w:pStyle w:val="929"/>
        <w:rPr>
          <w:color w:val="auto"/>
          <w:highlight w:val="none"/>
        </w:rPr>
      </w:pPr>
      <w:r>
        <w:rPr>
          <w:color w:val="auto"/>
          <w:highlight w:val="none"/>
        </w:rPr>
      </w:r>
      <w:r/>
    </w:p>
    <w:p>
      <w:pPr>
        <w:pStyle w:val="929"/>
        <w:jc w:val="center"/>
        <w:rPr>
          <w:rFonts w:hint="eastAsia" w:eastAsia="黑体"/>
          <w:color w:val="auto"/>
          <w:sz w:val="24"/>
          <w:szCs w:val="28"/>
          <w:highlight w:val="none"/>
          <w:lang w:eastAsia="zh-CN"/>
        </w:rPr>
      </w:pPr>
      <w:r>
        <w:rPr>
          <w:rFonts w:hint="eastAsia" w:ascii="Arial" w:hAnsi="Arial" w:eastAsia="黑体" w:cs="Arial"/>
          <w:b/>
          <w:bCs/>
          <w:color w:val="auto"/>
          <w:sz w:val="52"/>
          <w:szCs w:val="52"/>
          <w:highlight w:val="none"/>
          <w:lang w:eastAsia="zh-CN"/>
        </w:rPr>
        <w:t xml:space="preserve">雨花院区食堂餐饮服务外包项目</w:t>
      </w:r>
      <w:r/>
    </w:p>
    <w:p>
      <w:pPr>
        <w:jc w:val="center"/>
        <w:spacing w:line="360" w:lineRule="auto"/>
        <w:widowControl/>
        <w:rPr>
          <w:rFonts w:ascii="Arial" w:hAnsi="宋体" w:cs="Arial"/>
          <w:b/>
          <w:color w:val="auto"/>
          <w:sz w:val="72"/>
          <w:szCs w:val="72"/>
          <w:highlight w:val="none"/>
        </w:rPr>
      </w:pPr>
      <w:r>
        <w:rPr>
          <w:rFonts w:ascii="Arial" w:hAnsi="宋体" w:cs="Arial"/>
          <w:b/>
          <w:color w:val="auto"/>
          <w:sz w:val="72"/>
          <w:szCs w:val="72"/>
          <w:highlight w:val="none"/>
        </w:rPr>
      </w:r>
      <w:r/>
    </w:p>
    <w:p>
      <w:pPr>
        <w:pStyle w:val="883"/>
        <w:ind w:left="1260"/>
        <w:rPr>
          <w:color w:val="auto"/>
          <w:highlight w:val="none"/>
        </w:rPr>
      </w:pPr>
      <w:r>
        <w:rPr>
          <w:color w:val="auto"/>
          <w:highlight w:val="none"/>
        </w:rPr>
      </w:r>
      <w:r/>
    </w:p>
    <w:p>
      <w:pPr>
        <w:pStyle w:val="883"/>
        <w:ind w:left="1260"/>
        <w:tabs>
          <w:tab w:val="left" w:pos="7253" w:leader="none"/>
        </w:tabs>
        <w:rPr>
          <w:color w:val="auto"/>
          <w:highlight w:val="none"/>
        </w:rPr>
      </w:pPr>
      <w:r>
        <w:rPr>
          <w:rFonts w:hint="eastAsia"/>
          <w:color w:val="auto"/>
          <w:highlight w:val="none"/>
        </w:rPr>
        <w:tab/>
      </w:r>
      <w:r/>
    </w:p>
    <w:p>
      <w:pPr>
        <w:rPr>
          <w:color w:val="auto"/>
          <w:highlight w:val="none"/>
        </w:rPr>
      </w:pPr>
      <w:r>
        <w:rPr>
          <w:color w:val="auto"/>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采购</w:t>
      </w:r>
      <w:r>
        <w:rPr>
          <w:rFonts w:ascii="Arial" w:hAnsi="宋体" w:cs="Arial"/>
          <w:b/>
          <w:color w:val="auto"/>
          <w:sz w:val="72"/>
          <w:szCs w:val="72"/>
          <w:highlight w:val="none"/>
        </w:rPr>
        <w:t xml:space="preserve">文件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ind w:firstLine="1606"/>
        <w:rPr>
          <w:rFonts w:hint="eastAsia" w:ascii="Arial" w:hAnsi="Arial" w:eastAsia="宋体"/>
          <w:b/>
          <w:bCs/>
          <w:color w:val="auto"/>
          <w:sz w:val="32"/>
          <w:highlight w:val="none"/>
          <w:lang w:eastAsia="zh-CN"/>
        </w:rPr>
      </w:pPr>
      <w:r>
        <w:rPr>
          <w:rFonts w:hint="eastAsia"/>
          <w:b/>
          <w:bCs/>
          <w:color w:val="auto"/>
          <w:sz w:val="32"/>
          <w:highlight w:val="none"/>
        </w:rPr>
        <w:t xml:space="preserve">采购编号：</w:t>
      </w:r>
      <w:r>
        <w:rPr>
          <w:rFonts w:hint="eastAsia" w:ascii="Arial" w:hAnsi="Arial"/>
          <w:b/>
          <w:bCs/>
          <w:color w:val="auto"/>
          <w:sz w:val="32"/>
          <w:highlight w:val="none"/>
          <w:lang w:eastAsia="zh-CN"/>
        </w:rPr>
        <w:t xml:space="preserve">JSZC-320000-JCEC-G2026-0340</w:t>
      </w:r>
      <w:r/>
    </w:p>
    <w:p>
      <w:pPr>
        <w:jc w:val="center"/>
        <w:spacing w:line="360" w:lineRule="auto"/>
        <w:widowControl/>
        <w:rPr>
          <w:rFonts w:hint="eastAsia" w:ascii="Arial" w:hAnsi="宋体" w:eastAsia="宋体" w:cs="Arial"/>
          <w:b/>
          <w:color w:val="auto"/>
          <w:sz w:val="36"/>
          <w:szCs w:val="36"/>
          <w:highlight w:val="none"/>
          <w:lang w:eastAsia="zh-CN"/>
        </w:rPr>
      </w:pPr>
      <w:r>
        <w:rPr>
          <w:rFonts w:hint="eastAsia" w:ascii="Arial" w:hAnsi="Arial"/>
          <w:b/>
          <w:bCs/>
          <w:color w:val="auto"/>
          <w:sz w:val="32"/>
          <w:highlight w:val="none"/>
        </w:rPr>
        <w:t xml:space="preserve">代理机构编号：</w:t>
      </w:r>
      <w:r>
        <w:rPr>
          <w:rFonts w:hint="eastAsia" w:ascii="Arial" w:hAnsi="Arial"/>
          <w:b/>
          <w:bCs/>
          <w:color w:val="auto"/>
          <w:sz w:val="32"/>
          <w:highlight w:val="none"/>
          <w:lang w:eastAsia="zh-CN"/>
        </w:rPr>
        <w:t xml:space="preserve">ZJ066026K0ZC03432</w:t>
      </w:r>
      <w:r/>
    </w:p>
    <w:p>
      <w:pPr>
        <w:jc w:val="center"/>
        <w:spacing w:line="360" w:lineRule="auto"/>
        <w:widowControl/>
        <w:rPr>
          <w:rFonts w:ascii="Arial" w:hAnsi="Arial" w:cs="Arial"/>
          <w:b/>
          <w:color w:val="auto"/>
          <w:sz w:val="28"/>
          <w:szCs w:val="28"/>
          <w:highlight w:val="none"/>
        </w:rPr>
      </w:pPr>
      <w:r>
        <w:rPr>
          <w:rFonts w:ascii="Arial" w:hAnsi="Arial" w:cs="Arial"/>
          <w:b/>
          <w:color w:val="auto"/>
          <w:sz w:val="28"/>
          <w:szCs w:val="28"/>
          <w:highlight w:val="none"/>
        </w:rPr>
      </w:r>
      <w:r/>
    </w:p>
    <w:p>
      <w:pPr>
        <w:spacing w:line="360" w:lineRule="auto"/>
        <w:shd w:val="clear" w:color="auto" w:fill="ffffff"/>
        <w:widowControl/>
        <w:rPr>
          <w:rFonts w:ascii="Arial" w:hAnsi="Arial" w:cs="Arial"/>
          <w:color w:val="auto"/>
          <w:sz w:val="32"/>
          <w:szCs w:val="32"/>
          <w:highlight w:val="none"/>
        </w:rPr>
      </w:pPr>
      <w:r>
        <w:rPr>
          <w:rFonts w:ascii="Arial" w:hAnsi="Arial" w:cs="Arial"/>
          <w:color w:val="auto"/>
          <w:sz w:val="32"/>
          <w:szCs w:val="32"/>
          <w:highlight w:val="none"/>
        </w:rPr>
        <w:t xml:space="preserve">  </w:t>
      </w:r>
      <w:r/>
    </w:p>
    <w:p>
      <w:pPr>
        <w:pStyle w:val="883"/>
        <w:ind w:left="1260"/>
        <w:rPr>
          <w:rFonts w:ascii="Arial" w:hAnsi="Arial" w:cs="Arial"/>
          <w:color w:val="auto"/>
          <w:sz w:val="32"/>
          <w:szCs w:val="32"/>
          <w:highlight w:val="none"/>
        </w:rPr>
      </w:pPr>
      <w:r>
        <w:rPr>
          <w:rFonts w:ascii="Arial" w:hAnsi="Arial" w:cs="Arial"/>
          <w:color w:val="auto"/>
          <w:sz w:val="32"/>
          <w:szCs w:val="32"/>
          <w:highlight w:val="none"/>
        </w:rPr>
      </w:r>
      <w:r/>
    </w:p>
    <w:p>
      <w:pPr>
        <w:pStyle w:val="883"/>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2"/>
          <w:szCs w:val="32"/>
          <w:highlight w:val="none"/>
        </w:rPr>
      </w:pPr>
      <w:r>
        <w:rPr>
          <w:rFonts w:hint="eastAsia" w:ascii="Arial" w:hAnsi="Arial" w:cs="Arial"/>
          <w:b/>
          <w:color w:val="auto"/>
          <w:sz w:val="32"/>
          <w:szCs w:val="32"/>
          <w:highlight w:val="none"/>
        </w:rPr>
        <w:t xml:space="preserve">采购人：江苏省人民医院</w:t>
      </w:r>
      <w:r/>
    </w:p>
    <w:p>
      <w:pPr>
        <w:jc w:val="center"/>
        <w:spacing w:line="360" w:lineRule="auto"/>
        <w:widowControl/>
        <w:rPr>
          <w:rFonts w:ascii="Arial" w:hAnsi="宋体" w:cs="Arial"/>
          <w:b/>
          <w:color w:val="auto"/>
          <w:sz w:val="32"/>
          <w:szCs w:val="32"/>
          <w:highlight w:val="none"/>
        </w:rPr>
      </w:pPr>
      <w:r>
        <w:rPr>
          <w:rFonts w:hint="eastAsia" w:ascii="Arial" w:hAnsi="宋体" w:cs="Arial"/>
          <w:b/>
          <w:color w:val="auto"/>
          <w:sz w:val="32"/>
          <w:szCs w:val="32"/>
          <w:highlight w:val="none"/>
        </w:rPr>
        <w:t xml:space="preserve">采购代理机构：</w:t>
      </w:r>
      <w:r>
        <w:rPr>
          <w:rFonts w:ascii="Arial" w:hAnsi="宋体" w:cs="Arial"/>
          <w:b/>
          <w:color w:val="auto"/>
          <w:sz w:val="32"/>
          <w:szCs w:val="32"/>
          <w:highlight w:val="none"/>
        </w:rPr>
        <w:t xml:space="preserve">江苏省设备成套股份有限公司</w:t>
      </w:r>
      <w:r/>
    </w:p>
    <w:p>
      <w:pPr>
        <w:jc w:val="center"/>
        <w:spacing w:line="360" w:lineRule="auto"/>
        <w:shd w:val="clear" w:color="auto" w:fill="ffffff"/>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2026年</w:t>
      </w:r>
      <w:r>
        <w:rPr>
          <w:rFonts w:hint="eastAsia" w:ascii="宋体" w:hAnsi="宋体" w:cs="宋体"/>
          <w:b/>
          <w:color w:val="auto"/>
          <w:sz w:val="32"/>
          <w:szCs w:val="32"/>
          <w:highlight w:val="none"/>
          <w:lang w:val="en-US" w:eastAsia="zh-CN"/>
        </w:rPr>
        <w:t xml:space="preserve">9</w:t>
      </w:r>
      <w:r>
        <w:rPr>
          <w:rFonts w:hint="eastAsia" w:ascii="宋体" w:hAnsi="宋体" w:cs="宋体"/>
          <w:b/>
          <w:color w:val="auto"/>
          <w:sz w:val="32"/>
          <w:szCs w:val="32"/>
          <w:highlight w:val="none"/>
        </w:rPr>
        <w:t xml:space="preserve">月</w:t>
      </w:r>
      <w:r/>
    </w:p>
    <w:p>
      <w:pPr>
        <w:jc w:val="center"/>
        <w:spacing w:line="360" w:lineRule="auto"/>
        <w:shd w:val="clear" w:color="auto" w:fill="ffffff"/>
        <w:widowControl/>
        <w:rPr>
          <w:rFonts w:ascii="Arial" w:hAnsi="Arial" w:cs="Arial"/>
          <w:b/>
          <w:color w:val="auto"/>
          <w:sz w:val="32"/>
          <w:szCs w:val="32"/>
          <w:highlight w:val="none"/>
        </w:rPr>
      </w:pPr>
      <w:r>
        <w:rPr>
          <w:rFonts w:ascii="Arial" w:hAnsi="Arial" w:cs="Arial"/>
          <w:b/>
          <w:color w:val="auto"/>
          <w:sz w:val="32"/>
          <w:szCs w:val="32"/>
          <w:highlight w:val="none"/>
        </w:rPr>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br w:type="page" w:clear="all"/>
      </w:r>
      <w:r/>
    </w:p>
    <w:p>
      <w:pPr>
        <w:pStyle w:val="1032"/>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目录</w:t>
      </w:r>
      <w:r/>
    </w:p>
    <w:p>
      <w:pPr>
        <w:pStyle w:val="894"/>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894"/>
        <w:spacing w:line="480" w:lineRule="auto"/>
        <w:tabs>
          <w:tab w:val="right" w:pos="8299" w:leader="dot"/>
        </w:tabs>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"_Toc12498" </w:instrText>
      </w:r>
      <w:r>
        <w:rPr>
          <w:color w:val="auto"/>
          <w:highlight w:val="none"/>
        </w:rPr>
        <w:fldChar w:fldCharType="separate"/>
      </w:r>
      <w:r>
        <w:rPr>
          <w:rFonts w:hint="eastAsia" w:ascii="宋体" w:hAnsi="宋体" w:cs="宋体"/>
          <w:color w:val="auto"/>
          <w:sz w:val="28"/>
          <w:szCs w:val="28"/>
          <w:highlight w:val="none"/>
        </w:rPr>
        <w:t xml:space="preserve">第一章 </w:t>
      </w:r>
      <w:r>
        <w:rPr>
          <w:rFonts w:hint="eastAsia" w:ascii="宋体" w:hAnsi="宋体" w:cs="宋体"/>
          <w:color w:val="auto"/>
          <w:sz w:val="28"/>
          <w:szCs w:val="28"/>
          <w:highlight w:val="none"/>
        </w:rPr>
        <w:t xml:space="preserve">采购公告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_Toc12498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894"/>
        <w:spacing w:line="480" w:lineRule="auto"/>
        <w:tabs>
          <w:tab w:val="right" w:pos="8299"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"_Toc17613"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_Toc17613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894"/>
        <w:spacing w:line="480" w:lineRule="auto"/>
        <w:tabs>
          <w:tab w:val="right" w:pos="8299"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"_Toc9740" </w:instrText>
      </w:r>
      <w:r>
        <w:rPr>
          <w:color w:val="auto"/>
          <w:highlight w:val="none"/>
        </w:rPr>
        <w:fldChar w:fldCharType="separate"/>
      </w:r>
      <w:r>
        <w:rPr>
          <w:rFonts w:hint="eastAsia" w:ascii="宋体" w:hAnsi="宋体" w:cs="宋体"/>
          <w:color w:val="auto"/>
          <w:sz w:val="28"/>
          <w:szCs w:val="28"/>
          <w:highlight w:val="none"/>
        </w:rPr>
        <w:t xml:space="preserve">第三章 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2</w:t>
      </w:r>
      <w:r/>
    </w:p>
    <w:p>
      <w:pPr>
        <w:pStyle w:val="894"/>
        <w:spacing w:line="480" w:lineRule="auto"/>
        <w:tabs>
          <w:tab w:val="right" w:pos="8299"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"_Toc26668"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894"/>
        <w:spacing w:line="480" w:lineRule="auto"/>
        <w:tabs>
          <w:tab w:val="right" w:pos="8299"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"_Toc30691" </w:instrText>
      </w:r>
      <w:r>
        <w:rPr>
          <w:color w:val="auto"/>
          <w:highlight w:val="none"/>
        </w:rPr>
        <w:fldChar w:fldCharType="separate"/>
      </w:r>
      <w:r>
        <w:rPr>
          <w:rFonts w:hint="eastAsia" w:ascii="宋体" w:hAnsi="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_Toc30691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894"/>
        <w:spacing w:line="480" w:lineRule="auto"/>
        <w:tabs>
          <w:tab w:val="right" w:pos="8299"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"_Toc28523" </w:instrText>
      </w:r>
      <w:r>
        <w:rPr>
          <w:color w:val="auto"/>
          <w:highlight w:val="none"/>
        </w:rPr>
        <w:fldChar w:fldCharType="separate"/>
      </w:r>
      <w:r>
        <w:rPr>
          <w:rFonts w:hint="eastAsia" w:ascii="宋体" w:hAnsi="宋体" w:cs="宋体"/>
          <w:color w:val="auto"/>
          <w:sz w:val="28"/>
          <w:szCs w:val="28"/>
          <w:highlight w:val="none"/>
        </w:rPr>
        <w:t xml:space="preserve">第六章 附件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9</w:t>
      </w:r>
      <w:r/>
    </w:p>
    <w:p>
      <w:pPr>
        <w:spacing w:line="480" w:lineRule="auto"/>
        <w:rPr>
          <w:rFonts w:ascii="Arial" w:hAnsi="Arial" w:cs="Arial"/>
          <w:color w:val="auto"/>
          <w:sz w:val="52"/>
          <w:szCs w:val="52"/>
          <w:highlight w:val="none"/>
        </w:rPr>
      </w:pPr>
      <w:r>
        <w:rPr>
          <w:rFonts w:hint="eastAsia" w:ascii="宋体" w:hAnsi="宋体" w:cs="宋体"/>
          <w:color w:val="auto"/>
          <w:sz w:val="28"/>
          <w:szCs w:val="28"/>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860"/>
        <w:rPr>
          <w:rFonts w:ascii="Arial" w:hAnsi="Arial" w:cs="Arial"/>
          <w:color w:val="auto"/>
          <w:szCs w:val="21"/>
          <w:highlight w:val="none"/>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60"/>
        <w:rPr>
          <w:rFonts w:ascii="Arial" w:hAnsi="Arial" w:cs="Arial"/>
          <w:color w:val="auto"/>
          <w:szCs w:val="21"/>
          <w:highlight w:val="none"/>
        </w:rPr>
      </w:pPr>
      <w:r>
        <w:rPr>
          <w:rFonts w:hint="eastAsia" w:ascii="Arial" w:hAnsi="Arial" w:cs="Arial"/>
          <w:color w:val="auto"/>
          <w:sz w:val="36"/>
          <w:szCs w:val="36"/>
          <w:highlight w:val="none"/>
          <w:shd w:val="clear" w:color="auto" w:fill="ffffff"/>
        </w:rPr>
        <w:t xml:space="preserve"> </w:t>
      </w:r>
      <w:bookmarkStart w:id="3" w:name="_Toc12498"/>
      <w:r/>
      <w:bookmarkStart w:id="4" w:name="_Hlk85716974"/>
      <w:r>
        <w:rPr>
          <w:rFonts w:hint="eastAsia" w:ascii="Arial" w:cs="Arial"/>
          <w:color w:val="auto"/>
          <w:highlight w:val="none"/>
        </w:rPr>
        <w:t xml:space="preserve">采购</w:t>
      </w:r>
      <w:r>
        <w:rPr>
          <w:rFonts w:ascii="Arial" w:cs="Arial"/>
          <w:color w:val="auto"/>
          <w:highlight w:val="none"/>
        </w:rPr>
        <w:t xml:space="preserve">公告</w:t>
      </w:r>
      <w:bookmarkEnd w:id="2"/>
      <w:r/>
      <w:bookmarkEnd w:id="3"/>
      <w:r/>
      <w:bookmarkStart w:id="5" w:name="OLE_LINK5"/>
      <w:r/>
      <w:bookmarkStart w:id="6" w:name="OLE_LINK1"/>
      <w:r/>
      <w:bookmarkStart w:id="7" w:name="OLE_LINK7"/>
      <w:r/>
      <w:bookmarkStart w:id="8" w:name="OLE_LINK6"/>
      <w:r/>
      <w:bookmarkStart w:id="9" w:name="_Hlk74842529"/>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bookmarkStart w:id="10" w:name="OLE_LINK4"/>
      <w:r/>
      <w:bookmarkStart w:id="11" w:name="OLE_LINK3"/>
      <w:r/>
      <w:bookmarkStart w:id="12" w:name="OLE_LINK2"/>
      <w:r/>
      <w:bookmarkStart w:id="13" w:name="_Hlk74841176"/>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rPr>
          <w:rFonts w:ascii="Arial" w:hAnsi="Arial" w:cs="Arial"/>
          <w:color w:val="auto"/>
          <w:spacing w:val="8"/>
          <w:szCs w:val="21"/>
          <w:highlight w:val="none"/>
          <w:u w:val="single"/>
        </w:rPr>
        <w:t xml:space="preserve"> </w:t>
      </w:r>
      <w:r>
        <w:rPr>
          <w:rFonts w:hint="eastAsia" w:ascii="宋体" w:hAnsi="宋体" w:cs="Arial"/>
          <w:color w:val="auto"/>
          <w:szCs w:val="21"/>
          <w:highlight w:val="none"/>
          <w:u w:val="single"/>
          <w:lang w:eastAsia="zh-CN"/>
        </w:rPr>
        <w:t xml:space="preserve">雨花院区食堂餐饮服务外包项目</w:t>
      </w:r>
      <w:r>
        <w:rPr>
          <w:rFonts w:hint="eastAsia" w:ascii="宋体" w:hAnsi="宋体" w:cs="Arial"/>
          <w:color w:val="auto"/>
          <w:szCs w:val="21"/>
          <w:highlight w:val="none"/>
          <w:u w:val="single"/>
        </w:rPr>
        <w:t xml:space="preserve"> </w:t>
      </w:r>
      <w:r>
        <w:rPr>
          <w:rFonts w:ascii="Arial" w:hAnsi="Arial" w:cs="Arial"/>
          <w:color w:val="auto"/>
          <w:spacing w:val="8"/>
          <w:szCs w:val="21"/>
          <w:highlight w:val="none"/>
        </w:rPr>
        <w:t xml:space="preserve">的潜在供应商应在</w:t>
      </w:r>
      <w:r>
        <w:rPr>
          <w:rFonts w:hint="eastAsia" w:ascii="宋体" w:hAnsi="宋体" w:cs="Arial"/>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ascii="宋体" w:hAnsi="宋体" w:cs="Arial"/>
          <w:color w:val="auto"/>
          <w:szCs w:val="21"/>
          <w:highlight w:val="none"/>
          <w:u w:val="single"/>
        </w:rPr>
        <w:t xml:space="preserve">202</w:t>
      </w:r>
      <w:r>
        <w:rPr>
          <w:rFonts w:hint="eastAsia" w:ascii="宋体" w:hAnsi="宋体" w:cs="Arial"/>
          <w:color w:val="auto"/>
          <w:szCs w:val="21"/>
          <w:highlight w:val="none"/>
          <w:u w:val="single"/>
        </w:rPr>
        <w:t xml:space="preserve">6</w:t>
      </w:r>
      <w:r>
        <w:rPr>
          <w:rFonts w:ascii="宋体" w:hAnsi="宋体" w:cs="Arial"/>
          <w:color w:val="auto"/>
          <w:szCs w:val="21"/>
          <w:highlight w:val="none"/>
          <w:u w:val="single"/>
        </w:rPr>
        <w:t xml:space="preserve">年</w:t>
      </w:r>
      <w:r>
        <w:rPr>
          <w:rFonts w:hint="eastAsia" w:ascii="宋体" w:hAnsi="宋体" w:cs="Arial"/>
          <w:color w:val="auto"/>
          <w:szCs w:val="21"/>
          <w:highlight w:val="none"/>
          <w:u w:val="single"/>
          <w:lang w:val="en-US" w:eastAsia="zh-CN"/>
        </w:rPr>
        <w:t xml:space="preserve">10</w:t>
      </w:r>
      <w:r>
        <w:rPr>
          <w:rFonts w:ascii="宋体" w:hAnsi="宋体" w:cs="Arial"/>
          <w:color w:val="auto"/>
          <w:szCs w:val="21"/>
          <w:highlight w:val="none"/>
          <w:u w:val="single"/>
        </w:rPr>
        <w:t xml:space="preserve">月</w:t>
      </w:r>
      <w:r>
        <w:rPr>
          <w:rFonts w:hint="eastAsia" w:ascii="宋体" w:hAnsi="宋体" w:cs="Arial"/>
          <w:color w:val="auto"/>
          <w:szCs w:val="21"/>
          <w:highlight w:val="none"/>
          <w:u w:val="single"/>
          <w:lang w:val="en-US" w:eastAsia="zh-CN"/>
        </w:rPr>
        <w:t xml:space="preserve">14</w:t>
      </w:r>
      <w:r>
        <w:rPr>
          <w:rFonts w:ascii="宋体" w:hAnsi="宋体" w:cs="Arial"/>
          <w:color w:val="auto"/>
          <w:szCs w:val="21"/>
          <w:highlight w:val="none"/>
          <w:u w:val="single"/>
        </w:rPr>
        <w:t xml:space="preserve">日</w:t>
      </w:r>
      <w:r>
        <w:rPr>
          <w:rFonts w:hint="eastAsia" w:ascii="宋体" w:hAnsi="宋体" w:cs="Arial"/>
          <w:color w:val="auto"/>
          <w:szCs w:val="21"/>
          <w:highlight w:val="none"/>
          <w:u w:val="single"/>
        </w:rPr>
        <w:t xml:space="preserve">09</w:t>
      </w:r>
      <w:r>
        <w:rPr>
          <w:rFonts w:ascii="宋体" w:hAnsi="宋体" w:cs="Arial"/>
          <w:color w:val="auto"/>
          <w:szCs w:val="21"/>
          <w:highlight w:val="none"/>
          <w:u w:val="single"/>
        </w:rPr>
        <w:t xml:space="preserve">点</w:t>
      </w:r>
      <w:r>
        <w:rPr>
          <w:rFonts w:hint="eastAsia" w:ascii="宋体" w:hAnsi="宋体" w:cs="Arial"/>
          <w:color w:val="auto"/>
          <w:szCs w:val="21"/>
          <w:highlight w:val="none"/>
          <w:u w:val="single"/>
        </w:rPr>
        <w:t xml:space="preserve">30</w:t>
      </w:r>
      <w:r>
        <w:rPr>
          <w:rFonts w:ascii="宋体" w:hAnsi="宋体" w:cs="Arial"/>
          <w:color w:val="auto"/>
          <w:szCs w:val="21"/>
          <w:highlight w:val="none"/>
          <w:u w:val="single"/>
        </w:rPr>
        <w:t xml:space="preserve">分</w:t>
      </w:r>
      <w:r>
        <w:rPr>
          <w:rFonts w:ascii="Arial" w:hAnsi="Arial" w:cs="Arial"/>
          <w:color w:val="auto"/>
          <w:spacing w:val="8"/>
          <w:szCs w:val="21"/>
          <w:highlight w:val="none"/>
        </w:rPr>
        <w:t xml:space="preserve">（北京时间）前递交投标文件。</w:t>
      </w:r>
      <w:r/>
    </w:p>
    <w:p>
      <w:pPr>
        <w:pStyle w:val="932"/>
        <w:rPr>
          <w:color w:val="auto"/>
          <w:highlight w:val="none"/>
        </w:rPr>
      </w:pPr>
      <w:r>
        <w:rPr>
          <w:color w:val="auto"/>
          <w:highlight w:val="none"/>
        </w:rPr>
      </w:r>
      <w:r/>
    </w:p>
    <w:p>
      <w:pPr>
        <w:rPr>
          <w:color w:val="auto"/>
          <w:highlight w:val="none"/>
        </w:rPr>
      </w:pPr>
      <w:r>
        <w:rPr>
          <w:color w:val="auto"/>
          <w:highlight w:val="none"/>
        </w:rPr>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一、项目基本情况</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1.1项目编号：</w:t>
      </w:r>
      <w:r>
        <w:rPr>
          <w:rFonts w:hint="eastAsia" w:ascii="Arial" w:hAnsi="Arial" w:cs="Arial"/>
          <w:color w:val="auto"/>
          <w:spacing w:val="8"/>
          <w:szCs w:val="21"/>
          <w:highlight w:val="none"/>
          <w:lang w:eastAsia="zh-CN"/>
        </w:rPr>
        <w:t xml:space="preserve">JSZC-320000-JCEC-G2026-0340</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雨花院区食堂餐饮服务外包项目</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1.3预算金额</w:t>
      </w:r>
      <w:r>
        <w:rPr>
          <w:rFonts w:hint="eastAsia" w:ascii="Arial" w:hAnsi="Arial" w:cs="Arial"/>
          <w:color w:val="auto"/>
          <w:spacing w:val="8"/>
          <w:szCs w:val="21"/>
          <w:highlight w:val="none"/>
        </w:rPr>
        <w:t xml:space="preserve">：人民币</w:t>
      </w:r>
      <w:r>
        <w:rPr>
          <w:rFonts w:hint="eastAsia" w:ascii="Arial" w:hAnsi="Arial" w:cs="Arial"/>
          <w:color w:val="auto"/>
          <w:spacing w:val="8"/>
          <w:szCs w:val="21"/>
          <w:highlight w:val="none"/>
          <w:lang w:val="en-US" w:eastAsia="zh-CN"/>
        </w:rPr>
        <w:t xml:space="preserve">1050</w:t>
      </w:r>
      <w:r>
        <w:rPr>
          <w:rFonts w:hint="eastAsia" w:ascii="Arial" w:hAnsi="Arial" w:cs="Arial"/>
          <w:color w:val="auto"/>
          <w:spacing w:val="8"/>
          <w:szCs w:val="21"/>
          <w:highlight w:val="none"/>
        </w:rPr>
        <w:t xml:space="preserve">万元/年</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1.4最高限价：</w:t>
      </w:r>
      <w:r>
        <w:rPr>
          <w:rFonts w:hint="eastAsia" w:ascii="Arial" w:hAnsi="Arial" w:cs="Arial"/>
          <w:color w:val="auto"/>
          <w:spacing w:val="8"/>
          <w:szCs w:val="21"/>
          <w:highlight w:val="none"/>
        </w:rPr>
        <w:t xml:space="preserve">人民币660万元/年</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1.5采购需求：</w:t>
      </w:r>
      <w:r>
        <w:rPr>
          <w:rFonts w:hint="eastAsia" w:ascii="Arial" w:hAnsi="Arial" w:cs="Arial"/>
          <w:color w:val="auto"/>
          <w:spacing w:val="8"/>
          <w:szCs w:val="21"/>
          <w:highlight w:val="none"/>
          <w:lang w:eastAsia="zh-CN"/>
        </w:rPr>
        <w:t xml:space="preserve">雨花院区食堂餐饮服务外包项目</w:t>
      </w:r>
      <w:r>
        <w:rPr>
          <w:rFonts w:hint="eastAsia" w:ascii="Arial" w:hAnsi="Arial" w:cs="Arial"/>
          <w:color w:val="auto"/>
          <w:spacing w:val="8"/>
          <w:szCs w:val="21"/>
          <w:highlight w:val="none"/>
        </w:rPr>
        <w:t xml:space="preserve">，详见招标文件“第四章 采购需求”。</w:t>
      </w:r>
      <w:r/>
    </w:p>
    <w:p>
      <w:pPr>
        <w:pStyle w:val="886"/>
        <w:ind w:firstLine="452"/>
        <w:spacing w:line="360" w:lineRule="auto"/>
        <w:rPr>
          <w:rFonts w:ascii="宋体" w:hAnsi="宋体" w:cs="宋体"/>
          <w:color w:val="auto"/>
          <w:szCs w:val="21"/>
          <w:highlight w:val="none"/>
        </w:rPr>
      </w:pPr>
      <w:r>
        <w:rPr>
          <w:rFonts w:ascii="Arial" w:hAnsi="Arial" w:cs="Arial"/>
          <w:color w:val="auto"/>
          <w:spacing w:val="8"/>
          <w:szCs w:val="21"/>
          <w:highlight w:val="none"/>
        </w:rPr>
        <w:t xml:space="preserve">1.6</w:t>
      </w:r>
      <w:r>
        <w:rPr>
          <w:rFonts w:hint="eastAsia" w:ascii="Arial" w:hAnsi="Arial" w:cs="Arial"/>
          <w:color w:val="auto"/>
          <w:spacing w:val="8"/>
          <w:szCs w:val="21"/>
          <w:highlight w:val="none"/>
        </w:rPr>
        <w:t xml:space="preserve">合同履行期限：</w:t>
      </w:r>
      <w:r>
        <w:rPr>
          <w:rFonts w:hint="eastAsia" w:ascii="Arial" w:hAnsi="Arial" w:cs="Arial"/>
          <w:color w:val="auto"/>
          <w:spacing w:val="8"/>
          <w:szCs w:val="21"/>
          <w:highlight w:val="none"/>
          <w:lang w:val="en-US" w:eastAsia="zh-CN"/>
        </w:rPr>
        <w:t xml:space="preserve">一年；</w:t>
      </w:r>
      <w:r>
        <w:rPr>
          <w:rFonts w:hint="eastAsia" w:ascii="Arial" w:hAnsi="Arial" w:cs="Arial"/>
          <w:color w:val="auto"/>
          <w:spacing w:val="8"/>
          <w:szCs w:val="21"/>
          <w:highlight w:val="none"/>
        </w:rPr>
        <w:t xml:space="preserve">招标有效期一年。</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1.7本项目标的所属行业：餐饮业。</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w:t>
      </w:r>
      <w:r>
        <w:rPr>
          <w:rFonts w:hint="eastAsia" w:ascii="Arial" w:hAnsi="Arial" w:cs="Arial"/>
          <w:b/>
          <w:bCs/>
          <w:color w:val="auto"/>
          <w:spacing w:val="8"/>
          <w:szCs w:val="21"/>
          <w:highlight w:val="none"/>
        </w:rPr>
        <w:t xml:space="preserve">非专门</w:t>
      </w:r>
      <w:r>
        <w:rPr>
          <w:rFonts w:hint="eastAsia" w:ascii="Arial" w:hAnsi="Arial" w:cs="Arial"/>
          <w:color w:val="auto"/>
          <w:spacing w:val="8"/>
          <w:szCs w:val="21"/>
          <w:highlight w:val="none"/>
        </w:rPr>
        <w:t xml:space="preserve">面向中小企业采购。</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1.9本项目</w:t>
      </w:r>
      <w:r>
        <w:rPr>
          <w:rFonts w:hint="eastAsia" w:ascii="Arial" w:hAnsi="Arial" w:cs="Arial"/>
          <w:b/>
          <w:bCs/>
          <w:color w:val="auto"/>
          <w:spacing w:val="8"/>
          <w:szCs w:val="21"/>
          <w:highlight w:val="none"/>
        </w:rPr>
        <w:t xml:space="preserve">不接受</w:t>
      </w:r>
      <w:r>
        <w:rPr>
          <w:rFonts w:hint="eastAsia" w:ascii="Arial" w:hAnsi="Arial" w:cs="Arial"/>
          <w:color w:val="auto"/>
          <w:spacing w:val="8"/>
          <w:szCs w:val="21"/>
          <w:highlight w:val="none"/>
        </w:rPr>
        <w:t xml:space="preserve">进口产品。</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1.10本项目</w:t>
      </w:r>
      <w:r>
        <w:rPr>
          <w:rFonts w:hint="eastAsia" w:ascii="Arial" w:hAnsi="Arial" w:cs="Arial"/>
          <w:b/>
          <w:bCs/>
          <w:color w:val="auto"/>
          <w:spacing w:val="8"/>
          <w:szCs w:val="21"/>
          <w:highlight w:val="none"/>
        </w:rPr>
        <w:t xml:space="preserve">不接受</w:t>
      </w:r>
      <w:r>
        <w:rPr>
          <w:rFonts w:hint="eastAsia" w:ascii="Arial" w:hAnsi="Arial" w:cs="Arial"/>
          <w:color w:val="auto"/>
          <w:spacing w:val="8"/>
          <w:szCs w:val="21"/>
          <w:highlight w:val="none"/>
        </w:rPr>
        <w:t xml:space="preserve">联合体投标。</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w:t>
      </w:r>
      <w:r>
        <w:rPr>
          <w:rFonts w:ascii="Arial" w:hAnsi="Arial" w:cs="Arial"/>
          <w:b/>
          <w:color w:val="auto"/>
          <w:szCs w:val="21"/>
          <w:highlight w:val="none"/>
        </w:rPr>
        <w:t xml:space="preserve">（提供法人或者其他组织的营业执照；供应商为自然人的提供其身份证）</w:t>
      </w:r>
      <w:r>
        <w:rPr>
          <w:rFonts w:ascii="Arial" w:hAnsi="Arial" w:cs="Arial"/>
          <w:bCs/>
          <w:color w:val="auto"/>
          <w:szCs w:val="21"/>
          <w:highlight w:val="none"/>
        </w:rPr>
        <w:t xml:space="preserve">； </w:t>
      </w:r>
      <w:r/>
    </w:p>
    <w:p>
      <w:pPr>
        <w:ind w:firstLine="424"/>
        <w:spacing w:line="360" w:lineRule="auto"/>
        <w:rPr>
          <w:color w:val="auto"/>
          <w:highlight w:val="none"/>
        </w:rPr>
      </w:pPr>
      <w:r>
        <w:rPr>
          <w:rFonts w:ascii="Arial" w:hAnsi="Arial" w:cs="Arial"/>
          <w:bCs/>
          <w:color w:val="auto"/>
          <w:szCs w:val="21"/>
          <w:highlight w:val="none"/>
        </w:rPr>
        <w:t xml:space="preserve">（2）具有良好的商业信誉和健全的财务会计制度</w:t>
      </w:r>
      <w:r>
        <w:rPr>
          <w:rFonts w:hint="eastAsia" w:ascii="Arial" w:hAnsi="Arial" w:cs="Arial"/>
          <w:b/>
          <w:color w:val="auto"/>
          <w:szCs w:val="21"/>
          <w:highlight w:val="none"/>
        </w:rPr>
        <w:t xml:space="preserve">（提供2024年度或者2025年度的财务报告，至少包含资产负债表、利润表;或投标截止时间前六个月内银行出具的资信证明;成立不满一年无须提供）；</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w:t>
      </w:r>
      <w:r>
        <w:rPr>
          <w:rFonts w:ascii="Arial" w:hAnsi="Arial" w:cs="Arial"/>
          <w:b/>
          <w:color w:val="auto"/>
          <w:szCs w:val="21"/>
          <w:highlight w:val="none"/>
        </w:rPr>
        <w:t xml:space="preserve">（供应商根据履行采购项目合同需要，提供履行合同所必需的设备和专业技术能力的证明材料</w:t>
      </w:r>
      <w:r>
        <w:rPr>
          <w:rFonts w:hint="eastAsia" w:ascii="Arial" w:hAnsi="Arial" w:cs="Arial"/>
          <w:b/>
          <w:color w:val="auto"/>
          <w:szCs w:val="21"/>
          <w:highlight w:val="none"/>
        </w:rPr>
        <w:t xml:space="preserve">或承诺书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w:t>
      </w:r>
      <w:r>
        <w:rPr>
          <w:rFonts w:ascii="Arial" w:hAnsi="Arial" w:cs="Arial"/>
          <w:b/>
          <w:color w:val="auto"/>
          <w:szCs w:val="21"/>
          <w:highlight w:val="none"/>
        </w:rPr>
        <w:t xml:space="preserve">（提供</w:t>
      </w:r>
      <w:r>
        <w:rPr>
          <w:rFonts w:hint="eastAsia" w:ascii="Arial" w:hAnsi="Arial" w:cs="Arial"/>
          <w:b/>
          <w:color w:val="auto"/>
          <w:szCs w:val="21"/>
          <w:highlight w:val="none"/>
        </w:rPr>
        <w:t xml:space="preserve">自投标截止时间前六个月内任意一个月份：①提供缴纳税收的凭证</w:t>
      </w:r>
      <w:r>
        <w:rPr>
          <w:rFonts w:ascii="Arial" w:hAnsi="Arial" w:cs="Arial"/>
          <w:b/>
          <w:color w:val="auto"/>
          <w:szCs w:val="21"/>
          <w:highlight w:val="none"/>
        </w:rPr>
        <w:t xml:space="preserve">；</w:t>
      </w:r>
      <w:r>
        <w:rPr>
          <w:rFonts w:hint="eastAsia" w:ascii="Arial" w:hAnsi="Arial" w:cs="Arial"/>
          <w:b/>
          <w:color w:val="auto"/>
          <w:szCs w:val="21"/>
          <w:highlight w:val="none"/>
        </w:rPr>
        <w:t xml:space="preserve">②</w:t>
      </w:r>
      <w:r>
        <w:rPr>
          <w:rFonts w:ascii="Arial" w:hAnsi="Arial" w:cs="Arial"/>
          <w:b/>
          <w:color w:val="auto"/>
          <w:szCs w:val="21"/>
          <w:highlight w:val="none"/>
        </w:rPr>
        <w:t xml:space="preserve">提供缴纳社会保险的凭据</w:t>
      </w:r>
      <w:r>
        <w:rPr>
          <w:rFonts w:hint="eastAsia" w:ascii="Arial" w:hAnsi="Arial" w:cs="Arial"/>
          <w:b/>
          <w:color w:val="auto"/>
          <w:szCs w:val="21"/>
          <w:highlight w:val="none"/>
        </w:rPr>
        <w:t xml:space="preserve">，依法享受免缴、缓缴的，提供证明材料</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w:t>
      </w:r>
      <w:r>
        <w:rPr>
          <w:rFonts w:ascii="Arial" w:hAnsi="Arial" w:cs="Arial"/>
          <w:b/>
          <w:color w:val="auto"/>
          <w:szCs w:val="21"/>
          <w:highlight w:val="none"/>
        </w:rPr>
        <w:t xml:space="preserve">（提供承诺书）</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rPr>
          <w:rFonts w:hint="eastAsia" w:ascii="Arial" w:hAnsi="Arial" w:cs="Arial"/>
          <w:bCs/>
          <w:color w:val="auto"/>
          <w:szCs w:val="21"/>
          <w:highlight w:val="none"/>
        </w:rPr>
        <w:t xml:space="preserve">。</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2.2落实政府采购政策需满足的资格要求：</w:t>
      </w:r>
      <w:r>
        <w:rPr>
          <w:rFonts w:hint="eastAsia" w:ascii="Arial" w:hAnsi="Arial" w:cs="Arial"/>
          <w:b/>
          <w:bCs/>
          <w:color w:val="auto"/>
          <w:spacing w:val="8"/>
          <w:szCs w:val="21"/>
          <w:highlight w:val="none"/>
        </w:rPr>
        <w:t xml:space="preserve">无。</w:t>
      </w:r>
      <w:r/>
    </w:p>
    <w:p>
      <w:pPr>
        <w:ind w:firstLine="454"/>
        <w:jc w:val="left"/>
        <w:spacing w:line="400" w:lineRule="exact"/>
        <w:rPr>
          <w:rFonts w:ascii="宋体" w:hAnsi="宋体"/>
          <w:color w:val="auto"/>
          <w:highlight w:val="none"/>
        </w:rPr>
      </w:pPr>
      <w:r>
        <w:rPr>
          <w:rFonts w:ascii="Arial" w:hAnsi="Arial" w:cs="Arial"/>
          <w:b/>
          <w:color w:val="auto"/>
          <w:spacing w:val="8"/>
          <w:szCs w:val="21"/>
          <w:highlight w:val="none"/>
        </w:rPr>
        <w:t xml:space="preserve">2.3采购人根据采购项目的特殊要求规定的特定条件，并提供符合特殊要求的证明材料或者情况说明：</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（1）</w:t>
      </w:r>
      <w:r>
        <w:rPr>
          <w:rFonts w:hint="eastAsia" w:ascii="宋体" w:hAnsi="宋体" w:cs="宋体"/>
          <w:color w:val="auto"/>
          <w:szCs w:val="21"/>
          <w:highlight w:val="none"/>
        </w:rPr>
        <w:t xml:space="preserve">具有有效期内的食品经营许可证。（提供证书复印件</w:t>
      </w:r>
      <w:r>
        <w:rPr>
          <w:rFonts w:hint="eastAsia" w:ascii="宋体" w:hAnsi="宋体" w:cs="宋体"/>
          <w:color w:val="auto"/>
          <w:szCs w:val="21"/>
          <w:highlight w:val="none"/>
          <w:lang w:val="en-US" w:eastAsia="zh-CN"/>
        </w:rPr>
        <w:t xml:space="preserve">加盖投标人公章</w:t>
      </w:r>
      <w:r>
        <w:rPr>
          <w:rFonts w:hint="eastAsia" w:ascii="宋体" w:hAnsi="宋体" w:cs="宋体"/>
          <w:color w:val="auto"/>
          <w:szCs w:val="21"/>
          <w:highlight w:val="none"/>
        </w:rPr>
        <w:t xml:space="preserve">）</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（2）单位负责人为同一人或者存在直接控股、管理关系的不同供应商，不得同时参加本项目同一包的投标。（提供声明或承诺书）</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3）拒绝列入失信被执行人、重大税收违法失信主体人名单、政府采购严重违法失信行为记录名单及其他不符合《中华人民共和国政府采购法》第二十二条规定条件的供应商参与政府采购活动。（提供声明或承诺书）</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注：（</w:t>
      </w:r>
      <w:r>
        <w:rPr>
          <w:rFonts w:hint="eastAsia" w:ascii="Arial" w:hAnsi="Arial" w:cs="Arial"/>
          <w:bCs/>
          <w:color w:val="auto"/>
          <w:szCs w:val="21"/>
          <w:highlight w:val="none"/>
          <w:lang w:val="en-US" w:eastAsia="zh-CN"/>
        </w:rPr>
        <w:t xml:space="preserve">a</w:t>
      </w:r>
      <w:r>
        <w:rPr>
          <w:rFonts w:hint="eastAsia" w:ascii="Arial" w:hAnsi="Arial" w:cs="Arial"/>
          <w:bCs/>
          <w:color w:val="auto"/>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20"/>
        <w:spacing w:line="360" w:lineRule="auto"/>
        <w:rPr>
          <w:rFonts w:hint="eastAsia"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Arial" w:hAnsi="Arial" w:cs="Arial"/>
          <w:bCs/>
          <w:color w:val="auto"/>
          <w:szCs w:val="21"/>
          <w:highlight w:val="none"/>
          <w:lang w:val="en-US" w:eastAsia="zh-CN"/>
        </w:rPr>
        <w:t xml:space="preserve">b</w:t>
      </w:r>
      <w:r>
        <w:rPr>
          <w:rFonts w:hint="eastAsia" w:ascii="Arial" w:hAnsi="Arial" w:cs="Arial"/>
          <w:bCs/>
          <w:color w:val="auto"/>
          <w:szCs w:val="21"/>
          <w:highlight w:val="none"/>
        </w:rPr>
        <w:t xml:space="preserve">）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numPr>
          <w:ilvl w:val="0"/>
          <w:numId w:val="0"/>
        </w:numPr>
        <w:ind w:firstLine="420"/>
        <w:spacing w:line="360" w:lineRule="auto"/>
        <w:rPr>
          <w:rFonts w:hint="eastAsia" w:ascii="Arial" w:hAnsi="Arial" w:cs="Arial"/>
          <w:bCs/>
          <w:color w:val="auto"/>
          <w:szCs w:val="21"/>
          <w:highlight w:val="none"/>
        </w:rPr>
      </w:pPr>
      <w:r>
        <w:rPr>
          <w:rFonts w:hint="eastAsia" w:ascii="Arial" w:hAnsi="Arial" w:cs="Arial"/>
          <w:bCs/>
          <w:color w:val="auto"/>
          <w:szCs w:val="21"/>
          <w:highlight w:val="none"/>
          <w:lang w:val="en-US" w:eastAsia="zh-CN"/>
        </w:rPr>
        <w:t xml:space="preserve">（4）该项目不允许分包、转包。</w:t>
      </w:r>
      <w:r>
        <w:rPr>
          <w:rFonts w:hint="eastAsia" w:ascii="Arial" w:hAnsi="Arial" w:cs="Arial"/>
          <w:bCs/>
          <w:color w:val="auto"/>
          <w:szCs w:val="21"/>
          <w:highlight w:val="none"/>
        </w:rPr>
        <w:t xml:space="preserve">（提供声明或承诺书）</w:t>
      </w:r>
      <w:r/>
    </w:p>
    <w:p>
      <w:pPr>
        <w:ind w:firstLine="426"/>
        <w:spacing w:line="360" w:lineRule="auto"/>
        <w:rPr>
          <w:rFonts w:ascii="Arial" w:hAnsi="Arial" w:cs="Arial"/>
          <w:bCs/>
          <w:color w:val="auto"/>
          <w:szCs w:val="21"/>
          <w:highlight w:val="none"/>
        </w:rPr>
      </w:pPr>
      <w:r>
        <w:rPr>
          <w:rFonts w:ascii="Arial" w:hAnsi="Arial" w:cs="Arial"/>
          <w:b/>
          <w:bCs w:val="0"/>
          <w:color w:val="auto"/>
          <w:szCs w:val="21"/>
          <w:highlight w:val="none"/>
        </w:rPr>
        <w:t xml:space="preserve">2.</w:t>
      </w:r>
      <w:r>
        <w:rPr>
          <w:rFonts w:hint="eastAsia" w:ascii="Arial" w:hAnsi="Arial" w:cs="Arial"/>
          <w:b/>
          <w:bCs w:val="0"/>
          <w:color w:val="auto"/>
          <w:szCs w:val="21"/>
          <w:highlight w:val="none"/>
        </w:rPr>
        <w:t xml:space="preserve">4</w:t>
      </w:r>
      <w:r>
        <w:rPr>
          <w:rFonts w:ascii="Arial" w:hAnsi="Arial" w:cs="Arial"/>
          <w:bCs/>
          <w:color w:val="auto"/>
          <w:szCs w:val="21"/>
          <w:highlight w:val="none"/>
        </w:rPr>
        <w:t xml:space="preserve"> 供应商在参加政府采购活动前3年内因违法经营被禁止在一定期限内参加政府采购活动，期限届满的，可以参加政府采购活动。</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420"/>
        <w:spacing w:line="360" w:lineRule="auto"/>
        <w:shd w:val="clear" w:color="auto" w:fill="ffffff" w:themeFill="background1"/>
        <w:widowControl/>
        <w:rPr>
          <w:rFonts w:ascii="宋体" w:hAnsi="宋体" w:cs="宋体"/>
          <w:bCs/>
          <w:color w:val="auto"/>
          <w:szCs w:val="21"/>
          <w:highlight w:val="none"/>
        </w:rPr>
      </w:pPr>
      <w:r>
        <w:rPr>
          <w:rFonts w:hint="eastAsia" w:ascii="宋体" w:hAnsi="宋体" w:cs="宋体"/>
          <w:bCs/>
          <w:color w:val="auto"/>
          <w:szCs w:val="21"/>
          <w:highlight w:val="none"/>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color w:val="auto"/>
          <w:szCs w:val="21"/>
          <w:highlight w:val="none"/>
        </w:rPr>
      </w:pPr>
      <w:r>
        <w:rPr>
          <w:rFonts w:hint="eastAsia" w:ascii="宋体" w:hAnsi="宋体" w:cs="宋体"/>
          <w:bCs/>
          <w:color w:val="auto"/>
          <w:szCs w:val="21"/>
          <w:highlight w:val="none"/>
        </w:rPr>
        <w:t xml:space="preserve">3.2地点：苏采云系统注册登记成功后系统内免费下载</w:t>
      </w:r>
      <w:r/>
    </w:p>
    <w:p>
      <w:pPr>
        <w:ind w:firstLine="420"/>
        <w:spacing w:line="360" w:lineRule="auto"/>
        <w:shd w:val="clear" w:color="auto" w:fill="ffffff" w:themeFill="background1"/>
        <w:widowControl/>
        <w:rPr>
          <w:rFonts w:ascii="宋体" w:hAnsi="宋体" w:cs="宋体"/>
          <w:color w:val="auto"/>
          <w:spacing w:val="15"/>
          <w:szCs w:val="21"/>
          <w:highlight w:val="none"/>
          <w:shd w:val="clear" w:color="auto" w:fill="ffffff"/>
        </w:rPr>
      </w:pPr>
      <w:r>
        <w:rPr>
          <w:rFonts w:hint="eastAsia" w:ascii="宋体" w:hAnsi="宋体" w:cs="宋体"/>
          <w:bCs/>
          <w:color w:val="auto"/>
          <w:szCs w:val="21"/>
          <w:highlight w:val="none"/>
        </w:rPr>
        <w:t xml:space="preserve">3.3方式：</w:t>
      </w:r>
      <w:r>
        <w:rPr>
          <w:rFonts w:hint="eastAsia" w:ascii="宋体" w:hAnsi="宋体" w:cs="宋体"/>
          <w:color w:val="auto"/>
          <w:szCs w:val="21"/>
          <w:highlight w:val="none"/>
        </w:rPr>
        <w:t xml:space="preserve">采用网上注册登记方式 </w:t>
      </w:r>
      <w:r/>
    </w:p>
    <w:p>
      <w:pPr>
        <w:ind w:firstLine="424"/>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w:t>
      </w:r>
      <w:r>
        <w:rPr>
          <w:rFonts w:hint="eastAsia" w:ascii="宋体" w:hAnsi="宋体" w:cs="宋体"/>
          <w:color w:val="auto"/>
          <w:spacing w:val="8"/>
          <w:szCs w:val="21"/>
          <w:highlight w:val="none"/>
        </w:rPr>
        <w:t xml:space="preserve">售价：0.00元</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w:t>
      </w:r>
      <w:r>
        <w:rPr>
          <w:rFonts w:hint="eastAsia" w:ascii="宋体" w:hAnsi="宋体" w:cs="宋体"/>
          <w:b/>
          <w:color w:val="auto"/>
          <w:spacing w:val="8"/>
          <w:sz w:val="24"/>
          <w:highlight w:val="none"/>
        </w:rPr>
        <w:t xml:space="preserve">提交投标文件截止时间、开标时间和地点</w:t>
      </w:r>
      <w:r/>
    </w:p>
    <w:p>
      <w:pPr>
        <w:ind w:firstLine="452"/>
        <w:keepLines w:val="0"/>
        <w:keepNext w:val="0"/>
        <w:pageBreakBefore w:val="0"/>
        <w:spacing w:line="360" w:lineRule="auto"/>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4.1</w:t>
      </w:r>
      <w:r>
        <w:rPr>
          <w:rFonts w:hint="eastAsia" w:ascii="宋体" w:hAnsi="宋体" w:cs="宋体"/>
          <w:color w:val="auto"/>
          <w:spacing w:val="15"/>
          <w:szCs w:val="21"/>
          <w:highlight w:val="none"/>
          <w:shd w:val="clear" w:color="auto" w:fill="ffffff"/>
        </w:rPr>
        <w:t xml:space="preserve">提交投标文件截止时间、开标时间：2026年10月14日09点30分</w:t>
      </w:r>
      <w:r>
        <w:rPr>
          <w:rFonts w:hint="eastAsia" w:ascii="宋体" w:hAnsi="宋体" w:cs="宋体"/>
          <w:color w:val="auto"/>
          <w:spacing w:val="8"/>
          <w:szCs w:val="21"/>
          <w:highlight w:val="none"/>
        </w:rPr>
        <w:t xml:space="preserve">（北京时间）</w:t>
      </w:r>
      <w:r/>
    </w:p>
    <w:p>
      <w:pPr>
        <w:pStyle w:val="902"/>
        <w:ind w:firstLine="480"/>
        <w:keepLines w:val="0"/>
        <w:keepNext w:val="0"/>
        <w:pageBreakBefore w:val="0"/>
        <w:spacing w:before="0" w:beforeAutospacing="0" w:after="0" w:afterAutospacing="0" w:line="360" w:lineRule="auto"/>
        <w:rPr>
          <w:color w:val="auto"/>
          <w:spacing w:val="15"/>
          <w:sz w:val="21"/>
          <w:szCs w:val="21"/>
          <w:highlight w:val="none"/>
          <w:shd w:val="clear" w:color="auto" w:fill="ffffff"/>
        </w:rPr>
      </w:pPr>
      <w:r>
        <w:rPr>
          <w:rFonts w:hint="eastAsia"/>
          <w:color w:val="auto"/>
          <w:spacing w:val="15"/>
          <w:sz w:val="21"/>
          <w:szCs w:val="21"/>
          <w:highlight w:val="none"/>
          <w:shd w:val="clear" w:color="auto" w:fill="ffffff"/>
        </w:rPr>
        <w:t xml:space="preserve">4.2提交投标文件地点：江苏省政府采购管理交易系统（苏采云）（以下简称“苏采云”）（网址：http://jszfcg.jsczt.cn/）</w:t>
      </w:r>
      <w:r/>
    </w:p>
    <w:p>
      <w:pPr>
        <w:ind w:firstLine="480"/>
        <w:keepLines w:val="0"/>
        <w:keepNext w:val="0"/>
        <w:pageBreakBefore w:val="0"/>
        <w:spacing w:line="240" w:lineRule="auto"/>
        <w:rPr>
          <w:rFonts w:ascii="Arial" w:hAnsi="Arial" w:cs="Arial"/>
          <w:bCs/>
          <w:color w:val="auto"/>
          <w:szCs w:val="21"/>
          <w:highlight w:val="none"/>
        </w:rPr>
      </w:pPr>
      <w:r>
        <w:rPr>
          <w:rFonts w:hint="eastAsia" w:ascii="宋体" w:hAnsi="宋体" w:eastAsia="宋体" w:cs="宋体"/>
          <w:color w:val="auto"/>
          <w:spacing w:val="15"/>
          <w:sz w:val="21"/>
          <w:szCs w:val="21"/>
          <w:highlight w:val="none"/>
          <w:shd w:val="clear" w:color="auto" w:fill="ffffff"/>
          <w:lang w:val="en-US" w:eastAsia="zh-CN" w:bidi="ar-SA"/>
        </w:rPr>
        <w:t xml:space="preserve">4.3开</w:t>
      </w:r>
      <w:r>
        <w:rPr>
          <w:rFonts w:hint="eastAsia"/>
          <w:color w:val="auto"/>
          <w:spacing w:val="15"/>
          <w:szCs w:val="21"/>
          <w:highlight w:val="none"/>
          <w:shd w:val="clear" w:color="auto" w:fill="ffffff"/>
        </w:rPr>
        <w:t xml:space="preserve">标地点：“苏采云”网上开标大厅。</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自本公告发布之日起5个工作日。</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6.1本项目在</w:t>
      </w:r>
      <w:r>
        <w:rPr>
          <w:rFonts w:hint="eastAsia" w:ascii="Arial" w:hAnsi="Arial" w:cs="Arial"/>
          <w:b/>
          <w:color w:val="auto"/>
          <w:szCs w:val="21"/>
          <w:highlight w:val="none"/>
          <w:u w:val="single"/>
        </w:rPr>
        <w:t xml:space="preserve">江苏政府采购网、中国政府采购网</w:t>
      </w:r>
      <w:r>
        <w:rPr>
          <w:rFonts w:hint="eastAsia" w:ascii="Arial" w:hAnsi="Arial" w:cs="Arial"/>
          <w:bCs/>
          <w:color w:val="auto"/>
          <w:szCs w:val="21"/>
          <w:highlight w:val="none"/>
          <w:lang w:val="zh-CN"/>
        </w:rPr>
        <w:t xml:space="preserve">发布公告。</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6.2勘察现场或答疑地点：无。</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6.3获取招标文件方式补充：本项目采用网上注册登记方式。</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①潜在供应商访问电子招标响应交易平台的网络地址和方法：</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②潜在供应商访问“苏采云”系统的网络地址和方法：“苏采云”系统的网址：http：//jszfcg.jsczt.cn/。</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③“CA数字证书”的获取：</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响应供应商需办理“CA 数字证书”，CA办理指南及“苏采云”操作手册可至江苏省政府采购网―办事指南-资料下载中心下载。</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④采购文件（后缀名为“.kedt”）、供应商操作手册及政府采购客户端工具可通过“苏采云”系统--已报名项目--报名详情页面内相应链接进行下载。</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⑤采购人或采购代理机构将数据电文形式的采购文件加载至“苏采云”系统，供潜在供应商下载或者查阅。</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注：如潜在供应商未按上述要求操作，将自行承担所产生的风险。</w:t>
      </w:r>
      <w:r/>
    </w:p>
    <w:p>
      <w:pPr>
        <w:spacing w:line="360" w:lineRule="auto"/>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7.1采购人信息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称：江苏省人民医院</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地址：南京市鼓楼区广州路300号</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rPr>
        <w:t xml:space="preserve">沈老师，025-68308892    </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7.2采购代理机构信息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称：江苏省设备成套股份有限公司</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　址：南京市鼓楼区清江南路18号鼓楼创新广场10楼100</w:t>
      </w:r>
      <w:r>
        <w:rPr>
          <w:rFonts w:hint="eastAsia" w:ascii="Arial" w:hAnsi="Arial" w:cs="Arial"/>
          <w:bCs/>
          <w:color w:val="auto"/>
          <w:szCs w:val="21"/>
          <w:highlight w:val="none"/>
        </w:rPr>
        <w:t xml:space="preserve">4</w:t>
      </w:r>
      <w:r>
        <w:rPr>
          <w:rFonts w:hint="eastAsia" w:ascii="Arial" w:hAnsi="Arial" w:cs="Arial"/>
          <w:bCs/>
          <w:color w:val="auto"/>
          <w:szCs w:val="21"/>
          <w:highlight w:val="none"/>
          <w:lang w:val="zh-CN"/>
        </w:rPr>
        <w:t xml:space="preserve">室</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rPr>
        <w:t xml:space="preserve">汪惠子</w:t>
      </w:r>
      <w:r>
        <w:rPr>
          <w:rFonts w:hint="eastAsia" w:ascii="Arial" w:hAnsi="Arial" w:cs="Arial"/>
          <w:bCs/>
          <w:color w:val="auto"/>
          <w:szCs w:val="21"/>
          <w:highlight w:val="none"/>
          <w:lang w:val="zh-CN"/>
        </w:rPr>
        <w:t xml:space="preserve"> </w:t>
      </w:r>
      <w:r>
        <w:rPr>
          <w:rFonts w:hint="eastAsia" w:ascii="Arial" w:hAnsi="Arial" w:cs="Arial"/>
          <w:bCs/>
          <w:color w:val="auto"/>
          <w:szCs w:val="21"/>
          <w:highlight w:val="none"/>
        </w:rPr>
        <w:t xml:space="preserve">13655172889</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7.3项目联系方式</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项目联系人：</w:t>
      </w:r>
      <w:r>
        <w:rPr>
          <w:rFonts w:hint="eastAsia" w:ascii="Arial" w:hAnsi="Arial" w:cs="Arial"/>
          <w:bCs/>
          <w:color w:val="auto"/>
          <w:szCs w:val="21"/>
          <w:highlight w:val="none"/>
        </w:rPr>
        <w:t xml:space="preserve">汪惠子</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电　话： </w:t>
      </w:r>
      <w:r>
        <w:rPr>
          <w:rFonts w:hint="eastAsia" w:ascii="Arial" w:hAnsi="Arial" w:cs="Arial"/>
          <w:bCs/>
          <w:color w:val="auto"/>
          <w:szCs w:val="21"/>
          <w:highlight w:val="none"/>
        </w:rPr>
        <w:t xml:space="preserve">13655172889</w:t>
      </w:r>
      <w:r/>
    </w:p>
    <w:p>
      <w:pPr>
        <w:ind w:firstLine="424"/>
        <w:spacing w:line="360" w:lineRule="auto"/>
        <w:rPr>
          <w:rFonts w:ascii="Arial" w:hAnsi="Arial" w:cs="Arial"/>
          <w:color w:val="auto"/>
          <w:szCs w:val="21"/>
          <w:highlight w:val="none"/>
        </w:rPr>
      </w:pPr>
      <w:r>
        <w:rPr>
          <w:rFonts w:hint="eastAsia" w:ascii="Arial" w:hAnsi="Arial" w:cs="Arial"/>
          <w:bCs/>
          <w:color w:val="auto"/>
          <w:szCs w:val="21"/>
          <w:highlight w:val="none"/>
        </w:rPr>
        <w:t xml:space="preserve">邮箱：2277893572@qq.com</w:t>
      </w:r>
      <w:bookmarkEnd w:id="4"/>
      <w:r/>
      <w:bookmarkEnd w:id="9"/>
      <w:r/>
      <w:bookmarkEnd w:id="13"/>
      <w:r>
        <w:rPr>
          <w:rFonts w:ascii="Arial" w:hAnsi="Arial" w:cs="Arial"/>
          <w:color w:val="auto"/>
          <w:szCs w:val="21"/>
          <w:highlight w:val="none"/>
        </w:rPr>
        <w:br w:type="page" w:clear="all"/>
      </w:r>
      <w:r/>
    </w:p>
    <w:p>
      <w:pPr>
        <w:pStyle w:val="860"/>
        <w:numPr>
          <w:ilvl w:val="0"/>
          <w:numId w:val="0"/>
        </w:numPr>
        <w:rPr>
          <w:rFonts w:ascii="Arial" w:hAnsi="Arial" w:cs="Arial"/>
          <w:color w:val="auto"/>
          <w:highlight w:val="none"/>
        </w:rPr>
      </w:pPr>
      <w:r/>
      <w:bookmarkStart w:id="14" w:name="_Toc17613"/>
      <w:r>
        <w:rPr>
          <w:rFonts w:ascii="Arial" w:cs="Arial"/>
          <w:color w:val="auto"/>
          <w:highlight w:val="none"/>
        </w:rPr>
        <w:t xml:space="preserve">第二章</w:t>
      </w:r>
      <w:bookmarkStart w:id="15" w:name="_Toc452625218"/>
      <w:r>
        <w:rPr>
          <w:rFonts w:hint="eastAsia" w:ascii="Arial" w:cs="Arial"/>
          <w:color w:val="auto"/>
          <w:highlight w:val="none"/>
        </w:rPr>
        <w:t xml:space="preserve"> </w:t>
      </w:r>
      <w:r>
        <w:rPr>
          <w:rFonts w:ascii="Arial" w:cs="Arial"/>
          <w:color w:val="auto"/>
          <w:highlight w:val="none"/>
        </w:rPr>
        <w:t xml:space="preserve">供应商须知</w:t>
      </w:r>
      <w:bookmarkEnd w:id="14"/>
      <w:r/>
      <w:bookmarkEnd w:id="15"/>
      <w:r/>
      <w:r/>
    </w:p>
    <w:p>
      <w:pPr>
        <w:ind w:firstLine="424"/>
        <w:spacing w:line="360" w:lineRule="auto"/>
        <w:shd w:val="clear" w:color="auto" w:fill="ffffff"/>
        <w:widowControl/>
        <w:rPr>
          <w:rFonts w:ascii="Arial" w:hAnsi="Arial" w:cs="Arial"/>
          <w:color w:val="auto"/>
          <w:szCs w:val="21"/>
          <w:highlight w:val="none"/>
        </w:rPr>
      </w:pPr>
      <w:r/>
      <w:bookmarkStart w:id="16" w:name="_Toc25340"/>
      <w:r/>
      <w:bookmarkStart w:id="17" w:name="_Toc481057145"/>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w:t>
      </w:r>
      <w:r>
        <w:rPr>
          <w:rFonts w:ascii="Arial" w:hAnsi="宋体" w:cs="Arial"/>
          <w:b/>
          <w:bCs/>
          <w:color w:val="auto"/>
          <w:szCs w:val="21"/>
          <w:highlight w:val="none"/>
        </w:rPr>
        <w:t xml:space="preserve">、</w:t>
      </w:r>
      <w:r>
        <w:rPr>
          <w:rFonts w:hint="eastAsia" w:ascii="Arial" w:hAnsi="宋体" w:cs="Arial"/>
          <w:b/>
          <w:bCs/>
          <w:color w:val="auto"/>
          <w:szCs w:val="21"/>
          <w:highlight w:val="none"/>
        </w:rPr>
        <w:t xml:space="preserve">适用</w:t>
      </w:r>
      <w:r>
        <w:rPr>
          <w:rFonts w:ascii="Arial" w:hAnsi="宋体" w:cs="Arial"/>
          <w:b/>
          <w:bCs/>
          <w:color w:val="auto"/>
          <w:szCs w:val="21"/>
          <w:highlight w:val="none"/>
        </w:rPr>
        <w:t xml:space="preserve">法律</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1.1</w:t>
      </w:r>
      <w:r>
        <w:rPr>
          <w:rFonts w:ascii="Arial" w:hAnsi="宋体" w:cs="Arial"/>
          <w:color w:val="auto"/>
          <w:szCs w:val="21"/>
          <w:highlight w:val="none"/>
        </w:rPr>
        <w:t xml:space="preserve">本次招标</w:t>
      </w:r>
      <w:r>
        <w:rPr>
          <w:rFonts w:hint="eastAsia" w:ascii="Arial" w:hAnsi="宋体" w:cs="Arial"/>
          <w:color w:val="auto"/>
          <w:szCs w:val="21"/>
          <w:highlight w:val="none"/>
        </w:rPr>
        <w:t xml:space="preserve">适用</w:t>
      </w:r>
      <w:r>
        <w:rPr>
          <w:rFonts w:ascii="Arial" w:hAnsi="宋体" w:cs="Arial"/>
          <w:color w:val="auto"/>
          <w:szCs w:val="21"/>
          <w:highlight w:val="none"/>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Arial" w:hAnsi="Arial" w:cs="Arial"/>
          <w:color w:val="auto"/>
          <w:szCs w:val="21"/>
          <w:highlight w:val="none"/>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（供应商）</w:t>
      </w:r>
      <w:r>
        <w:rPr>
          <w:rFonts w:hint="eastAsia" w:ascii="Arial" w:hAnsi="Arial" w:cs="Arial"/>
          <w:color w:val="auto"/>
          <w:szCs w:val="21"/>
          <w:highlight w:val="none"/>
        </w:rPr>
        <w:t xml:space="preserve">”</w:t>
      </w:r>
      <w:r>
        <w:rPr>
          <w:rFonts w:ascii="Arial" w:hAnsi="宋体" w:cs="Arial"/>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3.7本国产品支持政策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3.8未按要求提供相关材料的，不享受相关政策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4.1</w:t>
      </w:r>
      <w:r>
        <w:rPr>
          <w:rFonts w:ascii="Arial" w:hAnsi="宋体" w:cs="Arial"/>
          <w:color w:val="auto"/>
          <w:szCs w:val="21"/>
          <w:highlight w:val="none"/>
        </w:rPr>
        <w:t xml:space="preserve">招标文件包括以下主要内容：</w:t>
      </w:r>
      <w:r>
        <w:rPr>
          <w:rFonts w:hint="eastAsia" w:ascii="Arial" w:hAnsi="宋体" w:cs="Arial"/>
          <w:color w:val="auto"/>
          <w:szCs w:val="21"/>
          <w:highlight w:val="none"/>
        </w:rPr>
        <w:t xml:space="preserve">采购公告</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须知；</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应当提交的资格、资信证明文件；为落实政府采购政策，采购标的需满足的要求，以及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须提供的证明材料；投标文件编制要求、投标报价要求；</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项目预算金额，设定最高限价的，还应当公开最高限价；</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代理费用的收取标准和方式；</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4.2</w:t>
      </w:r>
      <w:r>
        <w:rPr>
          <w:rFonts w:ascii="Arial" w:hAnsi="宋体" w:cs="Arial"/>
          <w:color w:val="auto"/>
          <w:szCs w:val="21"/>
          <w:highlight w:val="none"/>
        </w:rPr>
        <w:t xml:space="preserve">招标的最小单位是</w:t>
      </w:r>
      <w:r>
        <w:rPr>
          <w:rFonts w:hint="eastAsia" w:ascii="Arial" w:hAnsi="宋体" w:cs="Arial"/>
          <w:color w:val="auto"/>
          <w:szCs w:val="21"/>
          <w:highlight w:val="none"/>
        </w:rPr>
        <w:t xml:space="preserve">包</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rPr>
        <w:t xml:space="preserve">包</w:t>
      </w:r>
      <w:r>
        <w:rPr>
          <w:rFonts w:ascii="Arial" w:hAnsi="宋体" w:cs="Arial"/>
          <w:color w:val="auto"/>
          <w:szCs w:val="21"/>
          <w:highlight w:val="none"/>
        </w:rPr>
        <w:t xml:space="preserve">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对要求提供的货物和服务不得部分投标；招标货物数量及技术要求中已经分</w:t>
      </w:r>
      <w:r>
        <w:rPr>
          <w:rFonts w:hint="eastAsia" w:ascii="Arial" w:hAnsi="宋体" w:cs="Arial"/>
          <w:color w:val="auto"/>
          <w:szCs w:val="21"/>
          <w:highlight w:val="none"/>
        </w:rPr>
        <w:t xml:space="preserve">包</w:t>
      </w:r>
      <w:r>
        <w:rPr>
          <w:rFonts w:ascii="Arial" w:hAnsi="宋体" w:cs="Arial"/>
          <w:color w:val="auto"/>
          <w:szCs w:val="21"/>
          <w:highlight w:val="none"/>
        </w:rPr>
        <w:t xml:space="preserve">的，可以以</w:t>
      </w:r>
      <w:r>
        <w:rPr>
          <w:rFonts w:hint="eastAsia" w:ascii="Arial" w:hAnsi="宋体" w:cs="Arial"/>
          <w:color w:val="auto"/>
          <w:szCs w:val="21"/>
          <w:highlight w:val="none"/>
        </w:rPr>
        <w:t xml:space="preserve">包</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4.3</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如果要求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按照招标文件规定提交备选投标方案的，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根据项目所要实现的功能推荐的品牌或型号，仅供</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参考，并不是限制条件。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5.2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应当在投标截止时间至少</w:t>
      </w:r>
      <w:r>
        <w:rPr>
          <w:rFonts w:ascii="Arial" w:hAnsi="Arial" w:cs="Arial"/>
          <w:color w:val="auto"/>
          <w:szCs w:val="21"/>
          <w:highlight w:val="none"/>
        </w:rPr>
        <w:t xml:space="preserve">15</w:t>
      </w:r>
      <w:r>
        <w:rPr>
          <w:rFonts w:ascii="Arial" w:hAnsi="宋体" w:cs="Arial"/>
          <w:color w:val="auto"/>
          <w:szCs w:val="21"/>
          <w:highlight w:val="none"/>
        </w:rPr>
        <w:t xml:space="preserve">日前，以书面形式通知所有获取招标文件的潜在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ascii="Arial" w:hAnsi="Arial"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提交的投标文件、技术文件和资料，包括图纸中的说明，以及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与</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6.2</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4</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应在投标文件中写清相应的项目编号、项目名称、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全称、地址、电话、传真等。</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6.</w:t>
      </w:r>
      <w:r>
        <w:rPr>
          <w:rFonts w:hint="eastAsia" w:ascii="Arial" w:hAnsi="Arial" w:cs="Arial"/>
          <w:bCs/>
          <w:color w:val="auto"/>
          <w:szCs w:val="21"/>
          <w:highlight w:val="none"/>
        </w:rPr>
        <w:t xml:space="preserve">5</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7、联合体投标</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7.4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8.1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应当根据招标文件要求编制投标文件，投标文件应对招标文件提出的要求和条件作出实质性响应，并在《</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rPr>
        <w:t xml:space="preserve">《技术条款偏离表》</w:t>
      </w:r>
      <w:r>
        <w:rPr>
          <w:rFonts w:ascii="Arial" w:hAnsi="宋体" w:cs="Arial"/>
          <w:color w:val="auto"/>
          <w:szCs w:val="21"/>
          <w:highlight w:val="none"/>
        </w:rPr>
        <w:t xml:space="preserve">等处逐条标明满足与否。</w:t>
      </w:r>
      <w:r/>
    </w:p>
    <w:p>
      <w:pPr>
        <w:ind w:firstLine="420"/>
        <w:jc w:val="left"/>
        <w:spacing w:line="360" w:lineRule="auto"/>
        <w:shd w:val="clear" w:color="auto" w:fill="ffffff"/>
        <w:widowControl/>
        <w:rPr>
          <w:rFonts w:ascii="Arial" w:hAnsi="宋体" w:cs="Arial"/>
          <w:color w:val="auto"/>
          <w:szCs w:val="21"/>
          <w:highlight w:val="none"/>
        </w:rPr>
      </w:pPr>
      <w:r>
        <w:rPr>
          <w:rFonts w:ascii="Arial" w:hAnsi="宋体" w:cs="Arial"/>
          <w:color w:val="auto"/>
          <w:szCs w:val="21"/>
          <w:highlight w:val="none"/>
        </w:rPr>
        <w:t xml:space="preserve">8.2 投标文件由商务、技术、价格以及其他部分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9.1</w:t>
      </w:r>
      <w:r>
        <w:rPr>
          <w:rFonts w:ascii="Arial" w:hAnsi="宋体" w:cs="Arial"/>
          <w:color w:val="auto"/>
          <w:szCs w:val="21"/>
          <w:highlight w:val="none"/>
        </w:rPr>
        <w:t xml:space="preserve">商务部分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Arial" w:hAnsi="Arial"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Arial" w:hAnsi="Arial" w:cs="Arial"/>
          <w:b/>
          <w:color w:val="auto"/>
          <w:szCs w:val="21"/>
          <w:highlight w:val="none"/>
        </w:rPr>
        <w:t xml:space="preserve">4</w:t>
      </w:r>
      <w:r>
        <w:rPr>
          <w:rFonts w:ascii="Arial" w:hAnsi="宋体" w:cs="Arial"/>
          <w:b/>
          <w:color w:val="auto"/>
          <w:szCs w:val="21"/>
          <w:highlight w:val="none"/>
        </w:rPr>
        <w:t xml:space="preserve">）所述材料</w:t>
      </w:r>
      <w:r>
        <w:rPr>
          <w:rFonts w:hint="eastAsia" w:ascii="Arial" w:hAnsi="宋体" w:cs="Arial"/>
          <w:b/>
          <w:color w:val="auto"/>
          <w:szCs w:val="21"/>
          <w:highlight w:val="none"/>
        </w:rPr>
        <w:t xml:space="preserve">不得</w:t>
      </w:r>
      <w:r>
        <w:rPr>
          <w:rFonts w:ascii="Arial" w:hAnsi="宋体" w:cs="Arial"/>
          <w:b/>
          <w:color w:val="auto"/>
          <w:szCs w:val="21"/>
          <w:highlight w:val="none"/>
        </w:rPr>
        <w:t xml:space="preserve">有缺失或提供不全或不满足招标文件的实质性要求</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1</w:t>
      </w:r>
      <w:r>
        <w:rPr>
          <w:rFonts w:ascii="Arial" w:hAnsi="宋体" w:cs="Arial"/>
          <w:color w:val="auto"/>
          <w:szCs w:val="21"/>
          <w:highlight w:val="none"/>
        </w:rPr>
        <w:t xml:space="preserve">）投标函（</w:t>
      </w:r>
      <w:r>
        <w:rPr>
          <w:rFonts w:hint="eastAsia" w:ascii="Arial" w:hAnsi="宋体" w:cs="Arial"/>
          <w:color w:val="auto"/>
          <w:szCs w:val="21"/>
          <w:highlight w:val="none"/>
        </w:rPr>
        <w:t xml:space="preserve">投标申请及声明</w:t>
      </w:r>
      <w:r>
        <w:rPr>
          <w:rFonts w:ascii="Arial" w:hAnsi="宋体" w:cs="Arial"/>
          <w:color w:val="auto"/>
          <w:szCs w:val="21"/>
          <w:highlight w:val="none"/>
        </w:rPr>
        <w:t xml:space="preserve">）</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3</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资格资信证明文件：</w:t>
      </w:r>
      <w:r/>
    </w:p>
    <w:p>
      <w:pPr>
        <w:pStyle w:val="1017"/>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1017"/>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1017"/>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3</w:t>
      </w:r>
      <w:r>
        <w:rPr>
          <w:rFonts w:ascii="Arial" w:hAnsi="Arial" w:cs="Arial"/>
          <w:bCs/>
          <w:color w:val="auto"/>
          <w:szCs w:val="21"/>
          <w:highlight w:val="none"/>
        </w:rPr>
        <w:t xml:space="preserve"> </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4</w:t>
      </w:r>
      <w:r>
        <w:rPr>
          <w:rFonts w:ascii="Arial" w:hAnsi="宋体" w:cs="Arial"/>
          <w:color w:val="auto"/>
          <w:szCs w:val="21"/>
          <w:highlight w:val="none"/>
        </w:rPr>
        <w:t xml:space="preserve">）开标一览表</w:t>
      </w:r>
      <w:r>
        <w:rPr>
          <w:rFonts w:hint="eastAsia" w:ascii="Arial" w:hAnsi="宋体" w:cs="Arial"/>
          <w:color w:val="auto"/>
          <w:szCs w:val="21"/>
          <w:highlight w:val="none"/>
        </w:rPr>
        <w:t xml:space="preserve">及附表</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5</w:t>
      </w:r>
      <w:r>
        <w:rPr>
          <w:rFonts w:ascii="Arial" w:hAnsi="宋体" w:cs="Arial"/>
          <w:color w:val="auto"/>
          <w:szCs w:val="21"/>
          <w:highlight w:val="none"/>
        </w:rPr>
        <w:t xml:space="preserve">）《</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6</w:t>
      </w:r>
      <w:r>
        <w:rPr>
          <w:rFonts w:ascii="Arial" w:hAnsi="宋体" w:cs="Arial"/>
          <w:color w:val="auto"/>
          <w:szCs w:val="21"/>
          <w:highlight w:val="none"/>
        </w:rPr>
        <w:t xml:space="preserve">）第三章评标标准中对应的所需证明材料；</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7</w:t>
      </w:r>
      <w:r>
        <w:rPr>
          <w:rFonts w:ascii="Arial" w:hAnsi="宋体" w:cs="Arial"/>
          <w:color w:val="auto"/>
          <w:szCs w:val="21"/>
          <w:highlight w:val="none"/>
        </w:rPr>
        <w:t xml:space="preserve">）其它。</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rPr>
        <w:t xml:space="preserve">内容</w:t>
      </w:r>
      <w:r>
        <w:rPr>
          <w:rFonts w:ascii="Arial" w:hAnsi="宋体" w:cs="Arial"/>
          <w:color w:val="auto"/>
          <w:szCs w:val="21"/>
          <w:highlight w:val="none"/>
          <w:lang w:val="zh-CN"/>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1</w:t>
      </w:r>
      <w:r>
        <w:rPr>
          <w:rFonts w:ascii="Arial" w:hAnsi="宋体" w:cs="Arial"/>
          <w:color w:val="auto"/>
          <w:szCs w:val="21"/>
          <w:highlight w:val="none"/>
          <w:lang w:val="zh-CN"/>
        </w:rPr>
        <w:t xml:space="preserve">）技术说明或服务方案；</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《技术条款偏离表》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3</w:t>
      </w:r>
      <w:r>
        <w:rPr>
          <w:rFonts w:ascii="Arial" w:hAnsi="宋体" w:cs="Arial"/>
          <w:color w:val="auto"/>
          <w:szCs w:val="21"/>
          <w:highlight w:val="none"/>
          <w:lang w:val="zh-CN"/>
        </w:rPr>
        <w:t xml:space="preserve">）服务承诺；</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4</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拟投入本项目的设备、人员情况一览表；</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5</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认为需要提供的其他技术资料。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11.1</w:t>
      </w:r>
      <w:r>
        <w:rPr>
          <w:rFonts w:ascii="Arial" w:hAnsi="宋体" w:cs="Arial"/>
          <w:color w:val="auto"/>
          <w:szCs w:val="21"/>
          <w:highlight w:val="none"/>
        </w:rPr>
        <w:t xml:space="preserve">价格部分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11.2</w:t>
      </w:r>
      <w:r>
        <w:rPr>
          <w:rFonts w:ascii="Arial" w:hAnsi="宋体" w:cs="Arial"/>
          <w:color w:val="auto"/>
          <w:szCs w:val="21"/>
          <w:highlight w:val="none"/>
        </w:rPr>
        <w:t xml:space="preserve">报价应</w:t>
      </w:r>
      <w:r>
        <w:rPr>
          <w:rFonts w:hint="eastAsia" w:ascii="Arial" w:hAnsi="宋体" w:cs="Arial"/>
          <w:color w:val="auto"/>
          <w:szCs w:val="21"/>
          <w:highlight w:val="none"/>
        </w:rPr>
        <w:t xml:space="preserve">包含为履行本项目合同项下所有义务的全部含税</w:t>
      </w:r>
      <w:r>
        <w:rPr>
          <w:rFonts w:ascii="Arial" w:hAnsi="宋体" w:cs="Arial"/>
          <w:color w:val="auto"/>
          <w:szCs w:val="21"/>
          <w:highlight w:val="none"/>
        </w:rPr>
        <w:t xml:space="preserve">费用</w:t>
      </w:r>
      <w:r>
        <w:rPr>
          <w:rFonts w:hint="eastAsia" w:ascii="Arial" w:hAnsi="宋体" w:cs="Arial"/>
          <w:color w:val="auto"/>
          <w:szCs w:val="21"/>
          <w:highlight w:val="none"/>
        </w:rPr>
        <w:t xml:space="preserve">（包括但不限于</w:t>
      </w:r>
      <w:r>
        <w:rPr>
          <w:rFonts w:ascii="宋体" w:hAnsi="宋体" w:cs="宋体"/>
          <w:color w:val="auto"/>
          <w:szCs w:val="21"/>
          <w:highlight w:val="none"/>
        </w:rPr>
        <w:t xml:space="preserve">货物设计、制造、包装、仓储、运输装</w:t>
      </w:r>
      <w:r>
        <w:rPr>
          <w:rFonts w:hint="eastAsia" w:ascii="宋体" w:hAnsi="宋体" w:cs="宋体"/>
          <w:color w:val="auto"/>
          <w:szCs w:val="21"/>
          <w:highlight w:val="none"/>
        </w:rPr>
        <w:t xml:space="preserve">卸</w:t>
      </w:r>
      <w:r>
        <w:rPr>
          <w:rFonts w:ascii="宋体" w:hAnsi="宋体" w:cs="宋体"/>
          <w:color w:val="auto"/>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auto"/>
          <w:szCs w:val="21"/>
          <w:highlight w:val="none"/>
        </w:rPr>
        <w:t xml:space="preserve">）</w:t>
      </w:r>
      <w:r>
        <w:rPr>
          <w:rFonts w:ascii="Arial" w:hAnsi="宋体" w:cs="Arial"/>
          <w:color w:val="auto"/>
          <w:szCs w:val="21"/>
          <w:highlight w:val="none"/>
          <w:lang w:val="zh-CN"/>
        </w:rPr>
        <w:t xml:space="preserve">，</w:t>
      </w:r>
      <w:r>
        <w:rPr>
          <w:rFonts w:ascii="Arial" w:hAnsi="宋体" w:cs="Arial"/>
          <w:bCs/>
          <w:color w:val="auto"/>
          <w:szCs w:val="21"/>
          <w:highlight w:val="none"/>
        </w:rPr>
        <w:t xml:space="preserve">以</w:t>
      </w:r>
      <w:r>
        <w:rPr>
          <w:rFonts w:ascii="Arial" w:hAnsi="宋体" w:cs="Arial"/>
          <w:color w:val="auto"/>
          <w:szCs w:val="21"/>
          <w:highlight w:val="none"/>
        </w:rPr>
        <w:t xml:space="preserve">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11.4</w:t>
      </w:r>
      <w:r>
        <w:rPr>
          <w:rFonts w:ascii="Arial" w:hAnsi="宋体" w:cs="Arial"/>
          <w:color w:val="auto"/>
          <w:szCs w:val="21"/>
          <w:highlight w:val="none"/>
        </w:rPr>
        <w:t xml:space="preserve">评标委员会认为</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的报价明显低于其他通过符合性审查的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的报价，有可能影响产品质量或者不能诚信履约的，应当要求其在评标现场合理的时间内提供书面说明，必要时提交相关证明材料；</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不能证明其报价合理性的，评标委员会应当将其作为</w:t>
      </w:r>
      <w:r>
        <w:rPr>
          <w:rFonts w:ascii="Arial" w:hAnsi="宋体" w:cs="Arial"/>
          <w:b/>
          <w:bCs/>
          <w:color w:val="auto"/>
          <w:szCs w:val="21"/>
          <w:highlight w:val="none"/>
        </w:rPr>
        <w:t xml:space="preserve">无效投标处理</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11.5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应在《开标一览表》《分项报价</w:t>
      </w:r>
      <w:r>
        <w:rPr>
          <w:rFonts w:hint="eastAsia" w:ascii="Arial" w:hAnsi="宋体" w:cs="Arial"/>
          <w:color w:val="auto"/>
          <w:szCs w:val="21"/>
          <w:highlight w:val="none"/>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rPr>
        <w:t xml:space="preserve">等</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宋体" w:cs="Arial"/>
          <w:b/>
          <w:bCs/>
          <w:color w:val="auto"/>
          <w:szCs w:val="21"/>
          <w:highlight w:val="none"/>
        </w:rPr>
      </w:pPr>
      <w:r>
        <w:rPr>
          <w:rFonts w:ascii="Arial" w:hAnsi="宋体" w:cs="Arial"/>
          <w:b/>
          <w:bCs/>
          <w:color w:val="auto"/>
          <w:szCs w:val="21"/>
          <w:highlight w:val="none"/>
        </w:rPr>
        <w:t xml:space="preserve">11.6本项目预算为：详见第一章。</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12.1 </w:t>
      </w:r>
      <w:r>
        <w:rPr>
          <w:rFonts w:ascii="Arial" w:hAnsi="宋体" w:cs="Arial"/>
          <w:color w:val="auto"/>
          <w:szCs w:val="21"/>
          <w:highlight w:val="none"/>
        </w:rPr>
        <w:t xml:space="preserve">其他部分由</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根据编制投标文件需要提供的其他相关文件组成。</w:t>
      </w:r>
      <w:r/>
    </w:p>
    <w:p>
      <w:pPr>
        <w:ind w:firstLine="420"/>
        <w:spacing w:line="360" w:lineRule="auto"/>
        <w:widowControl/>
        <w:rPr>
          <w:rFonts w:ascii="Arial" w:hAnsi="宋体" w:cs="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13</w:t>
      </w:r>
      <w:r>
        <w:rPr>
          <w:rFonts w:ascii="Arial" w:hAnsi="宋体" w:cs="Arial"/>
          <w:b/>
          <w:bCs/>
          <w:color w:val="auto"/>
          <w:szCs w:val="21"/>
          <w:highlight w:val="none"/>
        </w:rPr>
        <w:t xml:space="preserve">、投标保证金</w:t>
      </w:r>
      <w:r>
        <w:rPr>
          <w:rFonts w:hint="eastAsia" w:ascii="Arial" w:hAnsi="宋体" w:cs="Arial"/>
          <w:b/>
          <w:bCs/>
          <w:color w:val="auto"/>
          <w:szCs w:val="21"/>
          <w:highlight w:val="none"/>
        </w:rPr>
        <w:t xml:space="preserve">：</w:t>
      </w:r>
      <w:r>
        <w:rPr>
          <w:rFonts w:hint="eastAsia" w:ascii="宋体" w:hAnsi="宋体" w:cs="宋体"/>
          <w:b/>
          <w:bCs/>
          <w:color w:val="auto"/>
          <w:szCs w:val="21"/>
          <w:highlight w:val="none"/>
        </w:rPr>
        <w:t xml:space="preserve">（本项目无需缴纳投标保证金）</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14.1 </w:t>
      </w:r>
      <w:r>
        <w:rPr>
          <w:rFonts w:ascii="Arial" w:hAnsi="宋体" w:cs="Arial"/>
          <w:color w:val="auto"/>
          <w:szCs w:val="21"/>
          <w:highlight w:val="none"/>
        </w:rPr>
        <w:t xml:space="preserve">自开标之日起</w:t>
      </w:r>
      <w:r>
        <w:rPr>
          <w:rFonts w:ascii="Arial" w:hAnsi="Arial"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14.2 </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同意延长投标有效期，这种要求与答复均应以书面形式提交。</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可拒绝这种要求</w:t>
      </w:r>
      <w:r>
        <w:rPr>
          <w:rFonts w:hint="eastAsia" w:ascii="Arial" w:hAnsi="宋体" w:cs="Arial"/>
          <w:color w:val="auto"/>
          <w:szCs w:val="21"/>
          <w:highlight w:val="none"/>
        </w:rPr>
        <w:t xml:space="preserve">，</w:t>
      </w:r>
      <w:r>
        <w:rPr>
          <w:rFonts w:ascii="Arial" w:hAnsi="宋体" w:cs="Arial"/>
          <w:color w:val="auto"/>
          <w:szCs w:val="21"/>
          <w:highlight w:val="none"/>
        </w:rPr>
        <w:t xml:space="preserve">接受延长投标有效期的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15.1 </w:t>
      </w:r>
      <w:r>
        <w:rPr>
          <w:rFonts w:hint="eastAsia" w:ascii="宋体" w:hAnsi="宋体" w:cs="宋体"/>
          <w:color w:val="auto"/>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16.1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ascii="Arial" w:hAnsi="宋体" w:cs="Arial"/>
          <w:b/>
          <w:bCs/>
          <w:color w:val="auto"/>
          <w:szCs w:val="21"/>
          <w:highlight w:val="none"/>
        </w:rPr>
      </w:pPr>
      <w:r>
        <w:rPr>
          <w:rFonts w:ascii="Arial" w:hAnsi="宋体" w:cs="Arial"/>
          <w:b w:val="0"/>
          <w:bCs w:val="0"/>
          <w:color w:val="auto"/>
          <w:szCs w:val="21"/>
          <w:highlight w:val="none"/>
        </w:rPr>
        <w:t xml:space="preserve">16.2</w:t>
      </w:r>
      <w:r>
        <w:rPr>
          <w:rFonts w:ascii="Arial" w:hAnsi="宋体" w:cs="Arial"/>
          <w:b/>
          <w:bCs/>
          <w:color w:val="auto"/>
          <w:szCs w:val="21"/>
          <w:highlight w:val="none"/>
        </w:rPr>
        <w:t xml:space="preserve"> 招标代理服务费</w:t>
      </w:r>
      <w:r>
        <w:rPr>
          <w:rFonts w:hint="eastAsia" w:ascii="Arial" w:hAnsi="宋体" w:cs="Arial"/>
          <w:b/>
          <w:bCs/>
          <w:color w:val="auto"/>
          <w:szCs w:val="21"/>
          <w:highlight w:val="none"/>
        </w:rPr>
        <w:t xml:space="preserve">：</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招标代理服务费：根据委托协议中约定的情形，由中标人向采购代理机构支付，中标人按《招标代理服务收费管理暂行办法》（国家发展计划委员会计价格[2002]1980号）代理服务招标收费基准费率的48%计算。本项费用无需在投标报价表中单列。本项目预算包含代理服务费，采购人不额外支付，供应商投标报价需包含该费用。</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17、投标文件的递交</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18、投标文件的解密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color w:val="auto"/>
          <w:szCs w:val="21"/>
          <w:highlight w:val="none"/>
        </w:rPr>
        <w:t xml:space="preserve">18.2投标人应充分考虑网络环境、网络带宽等因素可能对投标产生的影响，如因投标人自身原因造成的电子投标文件解密不成功的，做无效投标处理。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19、投标文件的修改和撤回</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20</w:t>
      </w:r>
      <w:r>
        <w:rPr>
          <w:rFonts w:ascii="Arial" w:hAnsi="宋体" w:cs="Arial"/>
          <w:b/>
          <w:bCs/>
          <w:color w:val="auto"/>
          <w:szCs w:val="21"/>
          <w:highlight w:val="none"/>
        </w:rPr>
        <w:t xml:space="preserve">、诚实信用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应当遵循公平竞争的原则，不得恶意串通，不得妨碍其他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的竞争行为，不得损害</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的合法权益。</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20.2</w:t>
      </w:r>
      <w:r>
        <w:rPr>
          <w:rFonts w:ascii="Arial" w:hAnsi="宋体" w:cs="Arial"/>
          <w:color w:val="auto"/>
          <w:szCs w:val="21"/>
          <w:highlight w:val="none"/>
        </w:rPr>
        <w:t xml:space="preserve">在评标过程中发现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有上述情形的，评标委员会应当认定其投标无效。</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五、开标、评标与定标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21.3投标人不足3家的，不得开标。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widowControl/>
        <w:rPr>
          <w:rFonts w:ascii="Arial" w:hAnsi="宋体" w:cs="Arial"/>
          <w:color w:val="auto"/>
          <w:szCs w:val="21"/>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22、评标</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22.1 评标委员会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22.1.1评标委员会负责具体评标事务，并独立履行下列职责：</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（三）对投标文件进行比较和评价；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color w:val="auto"/>
          <w:szCs w:val="21"/>
          <w:highlight w:val="none"/>
        </w:rPr>
        <w:t xml:space="preserve">22.1.2 评标委员会由采购人代表和有关技术、经济等方面的专家组成，独立开展评审工作。</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22.2  评标程序</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（1）同一投标人提交两个（含两个）以上不同的投标报价的；</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（2）投标文件未按照招标文件要求加盖电子公章的；</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（4）投标文件含有采购人不能接受的附加条件的；</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（6）现行法律、法规、规章和招标文件规定的其他无效情形。</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22.2.2.1 实质性要求是指本招标文件中用带星号（“</w:t>
      </w:r>
      <w:r>
        <w:rPr>
          <w:rFonts w:hint="eastAsia" w:ascii="宋体" w:hAnsi="宋体" w:cs="宋体"/>
          <w:color w:val="auto"/>
          <w:szCs w:val="21"/>
          <w:highlight w:val="none"/>
        </w:rPr>
        <w:t xml:space="preserve">★</w:t>
      </w:r>
      <w:r>
        <w:rPr>
          <w:rFonts w:hint="eastAsia" w:ascii="Arial" w:hAnsi="Arial" w:cs="Arial"/>
          <w:color w:val="auto"/>
          <w:szCs w:val="21"/>
          <w:highlight w:val="none"/>
        </w:rPr>
        <w:t xml:space="preserve">”）或</w:t>
      </w:r>
      <w:r>
        <w:rPr>
          <w:rFonts w:hint="eastAsia" w:ascii="Arial" w:hAnsi="Arial" w:cs="Arial"/>
          <w:b/>
          <w:i/>
          <w:color w:val="auto"/>
          <w:szCs w:val="21"/>
          <w:highlight w:val="none"/>
          <w:u w:val="single"/>
        </w:rPr>
        <w:t xml:space="preserve">斜体加下划线</w:t>
      </w:r>
      <w:r>
        <w:rPr>
          <w:rFonts w:hint="eastAsia" w:ascii="Arial" w:hAnsi="Arial" w:cs="Arial"/>
          <w:color w:val="auto"/>
          <w:szCs w:val="21"/>
          <w:highlight w:val="none"/>
        </w:rPr>
        <w:t xml:space="preserve">、“必须”或“应（应当）”等其他文字说明的商务和技术要求。</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22.2.2.3有下列情形之一的予以废标：</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（2）出现影响采购公正的违法、违规行为的；</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（3）投标人的报价均超过了采购预算，采购人不能支付的；</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（4）因苏采云系统故障造成开标不成功的；</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（5）因重大变故，采购任务取消的。</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color w:val="auto"/>
          <w:szCs w:val="21"/>
          <w:highlight w:val="none"/>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22.2.3澄清有关问题。</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投标人的澄清、说明或者补正不得超出投标文件的范围或者改变投标文件的实质性内容。</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评委会并非对每个投标人都做澄清要求。</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（2）大写金额和小写金额不一致的，以大写金额为准；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color w:val="auto"/>
          <w:szCs w:val="21"/>
          <w:highlight w:val="none"/>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22.3 评标方法和标准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评审因素，包括价格、技术、商务等。</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评标总得分＝F1×A1＋F2×A2＋……＋Fn×An</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F1、F2……Fn分别为各项评审因素的得分；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A1、A2、……An 分别为各项评审因素所占的权重(A1＋A2＋……＋An＝1)。</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22.4 评标委员会启动异常低价投标审查的情形和具体要求</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（3）投标报价低于本项目最高限价45%的，即投标报价&lt;本项目最高限价×45%；</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color w:val="auto"/>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23、确定中标人</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color w:val="auto"/>
          <w:szCs w:val="21"/>
          <w:highlight w:val="none"/>
        </w:rPr>
        <w:t xml:space="preserve">23.5 所有投标文件不论中标与否，均不退回。</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24、编写评标报告</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25、评标过程的保密性</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六、签订合同</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26、签订合同</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七、质疑和投诉</w:t>
      </w:r>
      <w:r/>
    </w:p>
    <w:p>
      <w:pPr>
        <w:ind w:firstLine="420"/>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27、质疑</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（二）质疑项目的名称、编号；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（四）事实依据（具体条款）；</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（五）必要的法律依据（具体条款）；</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（六）提出质疑的日期。</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highlight w:val="none"/>
        </w:rPr>
      </w:pPr>
      <w:r>
        <w:rPr>
          <w:rFonts w:hint="eastAsia" w:ascii="Arial" w:hAnsi="Arial" w:cs="Arial"/>
          <w:color w:val="auto"/>
          <w:szCs w:val="21"/>
          <w:highlight w:val="none"/>
        </w:rPr>
        <w:t xml:space="preserve">27.5 </w:t>
      </w:r>
      <w:r>
        <w:rPr>
          <w:rFonts w:hint="eastAsia" w:ascii="宋体" w:hAnsi="宋体" w:cs="宋体"/>
          <w:color w:val="auto"/>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27.6采购代理机构在收到投标人的书面质疑后将及时组织调查核实，在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29.1本项目根据江苏省财政厅关于加强政府绿色采购有关事项的通知（苏财购</w:t>
      </w:r>
      <w:r>
        <w:rPr>
          <w:rFonts w:hint="eastAsia" w:ascii="宋体" w:hAnsi="宋体" w:cs="宋体"/>
          <w:color w:val="auto"/>
          <w:szCs w:val="21"/>
          <w:highlight w:val="none"/>
        </w:rPr>
        <w:t xml:space="preserve">〔2023〕65号</w:t>
      </w:r>
      <w:r>
        <w:rPr>
          <w:rFonts w:hint="eastAsia" w:ascii="宋体" w:hAnsi="宋体" w:cs="宋体"/>
          <w:color w:val="auto"/>
          <w:szCs w:val="20"/>
          <w:highlight w:val="none"/>
        </w:rPr>
        <w:t xml:space="preserve">）规定，执行绿色采购需求标准。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pStyle w:val="860"/>
        <w:numPr>
          <w:ilvl w:val="0"/>
          <w:numId w:val="0"/>
        </w:numPr>
        <w:rPr>
          <w:rFonts w:ascii="Arial" w:hAnsi="Arial" w:cs="Arial"/>
          <w:color w:val="auto"/>
          <w:highlight w:val="none"/>
        </w:rPr>
      </w:pPr>
      <w:r/>
      <w:bookmarkStart w:id="18" w:name="_Toc9740"/>
      <w:r>
        <w:rPr>
          <w:rFonts w:hint="eastAsia" w:ascii="Arial" w:hAnsi="Arial" w:cs="Arial"/>
          <w:color w:val="auto"/>
          <w:highlight w:val="none"/>
        </w:rPr>
        <w:t xml:space="preserve">第三章 评标标准</w:t>
      </w:r>
      <w:bookmarkEnd w:id="16"/>
      <w:r/>
      <w:bookmarkEnd w:id="18"/>
      <w:r/>
      <w:bookmarkEnd w:id="17"/>
      <w:r/>
    </w:p>
    <w:p>
      <w:pPr>
        <w:ind w:left="420" w:firstLine="420"/>
        <w:spacing w:line="360" w:lineRule="auto"/>
        <w:tabs>
          <w:tab w:val="left" w:pos="960" w:leader="none"/>
        </w:tabs>
        <w:rPr>
          <w:rFonts w:ascii="Arial" w:hAnsi="Arial" w:cs="Arial"/>
          <w:color w:val="auto"/>
          <w:highlight w:val="none"/>
        </w:rPr>
      </w:pPr>
      <w:r>
        <w:rPr>
          <w:rFonts w:hint="eastAsia" w:ascii="Arial" w:hAnsi="Arial" w:cs="Arial"/>
          <w:color w:val="auto"/>
          <w:highlight w:val="none"/>
        </w:rPr>
        <w:t xml:space="preserve">本项目采用综合评分法，评分统计方法采用百分制（满分</w:t>
      </w:r>
      <w:r>
        <w:rPr>
          <w:rFonts w:ascii="Arial" w:hAnsi="Arial" w:cs="Arial"/>
          <w:color w:val="auto"/>
          <w:highlight w:val="none"/>
        </w:rPr>
        <w:t xml:space="preserve">100</w:t>
      </w:r>
      <w:r>
        <w:rPr>
          <w:rFonts w:hint="eastAsia" w:ascii="Arial" w:hAnsi="Arial" w:cs="Arial"/>
          <w:color w:val="auto"/>
          <w:highlight w:val="none"/>
        </w:rPr>
        <w:t xml:space="preserve">分），将全部评委评分直接进行算术平均，小数点后保留</w:t>
      </w:r>
      <w:r>
        <w:rPr>
          <w:rFonts w:ascii="Arial" w:hAnsi="Arial" w:cs="Arial"/>
          <w:color w:val="auto"/>
          <w:highlight w:val="none"/>
        </w:rPr>
        <w:t xml:space="preserve">2</w:t>
      </w:r>
      <w:r>
        <w:rPr>
          <w:rFonts w:hint="eastAsia" w:ascii="Arial" w:hAnsi="Arial" w:cs="Arial"/>
          <w:color w:val="auto"/>
          <w:highlight w:val="none"/>
        </w:rPr>
        <w:t xml:space="preserve">位。按评审后得分由高到低顺序排列，得分相同的，按投标报价由低到高顺序排列，得分且投标报价相同的，按</w:t>
      </w:r>
      <w:r>
        <w:rPr>
          <w:rFonts w:hint="eastAsia" w:ascii="Arial" w:hAnsi="Arial" w:cs="Arial"/>
          <w:b/>
          <w:bCs/>
          <w:color w:val="auto"/>
          <w:highlight w:val="none"/>
        </w:rPr>
        <w:t xml:space="preserve">技术响应情况得分</w:t>
      </w:r>
      <w:r>
        <w:rPr>
          <w:rFonts w:hint="eastAsia" w:ascii="Arial" w:hAnsi="Arial" w:cs="Arial"/>
          <w:bCs/>
          <w:color w:val="auto"/>
          <w:highlight w:val="none"/>
        </w:rPr>
        <w:t xml:space="preserve">高低</w:t>
      </w:r>
      <w:r>
        <w:rPr>
          <w:rFonts w:hint="eastAsia" w:ascii="Arial" w:hAnsi="Arial" w:cs="Arial"/>
          <w:color w:val="auto"/>
          <w:highlight w:val="none"/>
        </w:rPr>
        <w:t xml:space="preserve">顺序排列，由评标委员会确定中标人。</w:t>
      </w:r>
      <w:r/>
    </w:p>
    <w:tbl>
      <w:tblPr>
        <w:tblStyle w:val="87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1005"/>
        <w:gridCol w:w="1003"/>
        <w:gridCol w:w="6299"/>
        <w:gridCol w:w="1"/>
      </w:tblGrid>
      <w:tr>
        <w:trPr/>
        <w:tc>
          <w:tcPr>
            <w:tcW w:w="734"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采购包号</w:t>
            </w:r>
            <w:r/>
          </w:p>
        </w:tc>
        <w:tc>
          <w:tcPr>
            <w:gridSpan w:val="2"/>
            <w:tcW w:w="1031"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中标候选人数量</w:t>
            </w:r>
            <w:r/>
          </w:p>
        </w:tc>
        <w:tc>
          <w:tcPr>
            <w:gridSpan w:val="2"/>
            <w:tcW w:w="3233" w:type="pct"/>
            <w:vAlign w:val="center"/>
            <w:textDirection w:val="lrTb"/>
            <w:noWrap w:val="false"/>
          </w:tcPr>
          <w:p>
            <w:pPr>
              <w:rPr>
                <w:rFonts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中标候选人的原则</w:t>
            </w:r>
            <w:r/>
          </w:p>
        </w:tc>
      </w:tr>
      <w:tr>
        <w:trPr/>
        <w:tc>
          <w:tcPr>
            <w:tcW w:w="734"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gridSpan w:val="2"/>
            <w:tcW w:w="1031"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gridSpan w:val="2"/>
            <w:tcW w:w="3233" w:type="pct"/>
            <w:vAlign w:val="center"/>
            <w:textDirection w:val="lrTb"/>
            <w:noWrap w:val="false"/>
          </w:tcPr>
          <w:p>
            <w:pPr>
              <w:rPr>
                <w:rFonts w:ascii="宋体" w:hAnsi="宋体"/>
                <w:color w:val="auto"/>
                <w:highlight w:val="none"/>
              </w:rPr>
            </w:pPr>
            <w:r>
              <w:rPr>
                <w:rFonts w:hint="eastAsia" w:ascii="宋体" w:hAnsi="宋体"/>
                <w:color w:val="auto"/>
                <w:highlight w:val="none"/>
              </w:rPr>
              <w:t xml:space="preserve">满足招标文件全部实质性要求，且按照评审因素的量化指标评审得分最高的投标人为中标候选人。</w:t>
            </w:r>
            <w:r/>
          </w:p>
        </w:tc>
      </w:tr>
      <w:tr>
        <w:trPr>
          <w:gridAfter w:val="1"/>
          <w:jc w:val="center"/>
        </w:trPr>
        <w:tc>
          <w:tcPr>
            <w:gridSpan w:val="2"/>
            <w:tcW w:w="2484" w:type="dxa"/>
            <w:vAlign w:val="center"/>
            <w:textDirection w:val="lrTb"/>
            <w:noWrap w:val="false"/>
          </w:tcPr>
          <w:p>
            <w:pPr>
              <w:jc w:val="both"/>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评审项目</w:t>
            </w:r>
            <w:r/>
          </w:p>
        </w:tc>
        <w:tc>
          <w:tcPr>
            <w:gridSpan w:val="2"/>
            <w:tcW w:w="6818" w:type="dxa"/>
            <w:vAlign w:val="center"/>
            <w:textDirection w:val="lrTb"/>
            <w:noWrap w:val="false"/>
          </w:tcPr>
          <w:p>
            <w:pPr>
              <w:jc w:val="center"/>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评分要求</w:t>
            </w:r>
            <w:r/>
          </w:p>
        </w:tc>
      </w:tr>
      <w:tr>
        <w:trPr>
          <w:cantSplit/>
          <w:gridAfter w:val="1"/>
          <w:jc w:val="center"/>
          <w:trHeight w:val="837"/>
        </w:trPr>
        <w:tc>
          <w:tcPr>
            <w:gridSpan w:val="2"/>
            <w:tcW w:w="2484"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一、价格</w:t>
            </w:r>
            <w:r/>
          </w:p>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（20分）</w:t>
            </w:r>
            <w:r/>
          </w:p>
        </w:tc>
        <w:tc>
          <w:tcPr>
            <w:gridSpan w:val="2"/>
            <w:tcW w:w="6818" w:type="dxa"/>
            <w:textDirection w:val="lrTb"/>
            <w:noWrap w:val="false"/>
          </w:tcPr>
          <w:p>
            <w:pPr>
              <w:spacing w:line="360" w:lineRule="exact"/>
              <w:rPr>
                <w:rFonts w:asciiTheme="minorEastAsia" w:hAnsiTheme="minorEastAsia" w:eastAsiaTheme="minorEastAsia"/>
                <w:color w:val="auto"/>
                <w:sz w:val="24"/>
                <w:highlight w:val="none"/>
              </w:rPr>
            </w:pPr>
            <w:r>
              <w:rPr>
                <w:rFonts w:hint="eastAsia" w:ascii="宋体" w:hAnsi="宋体" w:cs="宋体"/>
                <w:color w:val="auto"/>
                <w:szCs w:val="21"/>
                <w:highlight w:val="none"/>
              </w:rPr>
              <w:t xml:space="preserve">采用低价优先法计算，即满足采购文件要求且投标价格低的投标报价为评标基准价，其价格分为满分。其他供应商的价格分按照下列公式计算（小数点保留两位）：投标报价得分=(评标基准价／投标报价)×20</w:t>
            </w:r>
            <w:r/>
          </w:p>
        </w:tc>
      </w:tr>
      <w:tr>
        <w:trPr>
          <w:cantSplit/>
          <w:gridAfter w:val="1"/>
          <w:jc w:val="center"/>
          <w:trHeight w:val="1335"/>
        </w:trPr>
        <w:tc>
          <w:tcPr>
            <w:gridSpan w:val="2"/>
            <w:tcW w:w="2484" w:type="dxa"/>
            <w:vAlign w:val="center"/>
            <w:vMerge w:val="restart"/>
            <w:textDirection w:val="lrTb"/>
            <w:noWrap w:val="false"/>
          </w:tcPr>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p>
            <w:pPr>
              <w:jc w:val="center"/>
              <w:rPr>
                <w:rStyle w:val="909"/>
                <w:rFonts w:asciiTheme="minorEastAsia" w:hAnsiTheme="minorEastAsia" w:eastAsiaTheme="minorEastAsia"/>
                <w:b w:val="0"/>
                <w:color w:val="auto"/>
                <w:sz w:val="24"/>
                <w:highlight w:val="none"/>
              </w:rPr>
            </w:pPr>
            <w:r>
              <w:rPr>
                <w:rStyle w:val="909"/>
                <w:rFonts w:hint="eastAsia" w:asciiTheme="minorEastAsia" w:hAnsiTheme="minorEastAsia" w:eastAsiaTheme="minorEastAsia"/>
                <w:b w:val="0"/>
                <w:color w:val="auto"/>
                <w:sz w:val="24"/>
                <w:highlight w:val="none"/>
              </w:rPr>
              <w:t xml:space="preserve">二、企业履约能力（40分）</w:t>
            </w:r>
            <w:r/>
          </w:p>
        </w:tc>
        <w:tc>
          <w:tcPr>
            <w:tcW w:w="1271" w:type="dxa"/>
            <w:vAlign w:val="center"/>
            <w:textDirection w:val="lrTb"/>
            <w:noWrap w:val="false"/>
          </w:tcPr>
          <w:p>
            <w:pPr>
              <w:spacing w:line="360" w:lineRule="exact"/>
              <w:rPr>
                <w:rFonts w:ascii="宋体" w:hAnsi="宋体" w:cs="宋体"/>
                <w:color w:val="auto"/>
                <w:szCs w:val="21"/>
                <w:highlight w:val="none"/>
              </w:rPr>
            </w:pPr>
            <w:r>
              <w:rPr>
                <w:rFonts w:ascii="宋体" w:hAnsi="宋体" w:cs="宋体"/>
                <w:color w:val="auto"/>
                <w:szCs w:val="21"/>
                <w:highlight w:val="none"/>
              </w:rPr>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商业保险保障（</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c>
          <w:tcPr>
            <w:tcW w:w="5547"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 提供明确雇主责任险投保承诺，承诺本项目全部人员（含退休返聘）单人死亡伤残保额≥100万元、单人医疗限额≥10万元，扩展误工费、法律诉讼费、上下班途中责任，同时提供保单样本/保险方案佐证的，得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 承诺本项目全部人员（含退休返聘）单人死亡伤残保额≥80万元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单人医疗限额≥8万元，满足基础保障的，得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 仅笼统承诺投保、未明确保额及扩展责任的，得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 未提供任何投保承诺的，得0分。 </w:t>
            </w:r>
            <w:r/>
          </w:p>
          <w:p>
            <w:pPr>
              <w:pStyle w:val="916"/>
              <w:rPr>
                <w:rFonts w:hint="eastAsia" w:eastAsia="楷体_GB2312"/>
                <w:color w:val="auto"/>
                <w:highlight w:val="none"/>
                <w:lang w:eastAsia="zh-CN"/>
              </w:rPr>
            </w:pPr>
            <w:r>
              <w:rPr>
                <w:rFonts w:hint="eastAsia" w:ascii="宋体" w:hAnsi="宋体" w:eastAsia="宋体" w:cs="宋体"/>
                <w:color w:val="auto"/>
                <w:sz w:val="21"/>
                <w:szCs w:val="21"/>
                <w:highlight w:val="none"/>
                <w:lang w:val="en-US" w:eastAsia="zh-CN" w:bidi="ar-SA"/>
                <w14:ligatures w14:val="standardContextual"/>
              </w:rPr>
              <w:t xml:space="preserve">（提供承诺书，格式自拟，</w:t>
            </w:r>
            <w:r>
              <w:rPr>
                <w:rFonts w:hint="eastAsia" w:ascii="宋体" w:hAnsi="宋体" w:eastAsia="宋体" w:cs="宋体"/>
                <w:color w:val="auto"/>
                <w:sz w:val="21"/>
                <w:szCs w:val="21"/>
                <w:highlight w:val="none"/>
                <w:lang w:eastAsia="zh-CN"/>
                <w14:ligatures w14:val="standardContextual"/>
              </w:rPr>
              <w:t xml:space="preserve">内容需写明保额或赔偿限额，</w:t>
            </w:r>
            <w:r>
              <w:rPr>
                <w:rFonts w:hint="eastAsia" w:ascii="宋体" w:hAnsi="宋体" w:eastAsia="宋体" w:cs="宋体"/>
                <w:color w:val="auto"/>
                <w:sz w:val="21"/>
                <w:szCs w:val="21"/>
                <w:highlight w:val="none"/>
                <w:lang w:val="en-US" w:eastAsia="zh-CN" w:bidi="ar-SA"/>
                <w14:ligatures w14:val="standardContextual"/>
              </w:rPr>
              <w:t xml:space="preserve">加盖投标人公章）。</w:t>
            </w:r>
            <w:r/>
          </w:p>
        </w:tc>
      </w:tr>
      <w:tr>
        <w:trPr>
          <w:cantSplit/>
          <w:gridAfter w:val="1"/>
          <w:jc w:val="center"/>
        </w:trPr>
        <w:tc>
          <w:tcPr>
            <w:gridSpan w:val="2"/>
            <w:tcW w:w="2484" w:type="dxa"/>
            <w:vAlign w:val="center"/>
            <w:vMerge w:val="continue"/>
            <w:textDirection w:val="lrTb"/>
            <w:noWrap w:val="false"/>
          </w:tcPr>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tc>
        <w:tc>
          <w:tcPr>
            <w:tcW w:w="1271"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抗风险能力（2分）</w:t>
            </w:r>
            <w:r/>
          </w:p>
        </w:tc>
        <w:tc>
          <w:tcPr>
            <w:tcW w:w="5547"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bidi="ar-SA"/>
                <w14:ligatures w14:val="standardContextual"/>
              </w:rPr>
              <w:t xml:space="preserve">承诺为本项目服务区域投保公众责任险（附加食品安全责任扩展条款），承保范围覆盖食堂所有场所。每次事故赔偿限额不低于500万</w:t>
            </w:r>
            <w:r>
              <w:rPr>
                <w:rFonts w:hint="eastAsia" w:ascii="宋体" w:hAnsi="宋体" w:cs="宋体"/>
                <w:color w:val="auto"/>
                <w:sz w:val="21"/>
                <w:szCs w:val="21"/>
                <w:highlight w:val="none"/>
                <w:lang w:val="en-US" w:eastAsia="zh-CN" w:bidi="ar-SA"/>
                <w14:ligatures w14:val="standardContextual"/>
              </w:rPr>
              <w:t xml:space="preserve">元</w:t>
            </w:r>
            <w:r>
              <w:rPr>
                <w:rFonts w:hint="eastAsia" w:ascii="宋体" w:hAnsi="宋体" w:eastAsia="宋体" w:cs="宋体"/>
                <w:color w:val="auto"/>
                <w:sz w:val="21"/>
                <w:szCs w:val="21"/>
                <w:highlight w:val="none"/>
                <w:lang w:val="en-US" w:eastAsia="zh-CN" w:bidi="ar-SA"/>
                <w14:ligatures w14:val="standardContextual"/>
              </w:rPr>
              <w:t xml:space="preserve">、每人人身伤亡限额80万</w:t>
            </w:r>
            <w:r>
              <w:rPr>
                <w:rFonts w:hint="eastAsia" w:ascii="宋体" w:hAnsi="宋体" w:cs="宋体"/>
                <w:color w:val="auto"/>
                <w:sz w:val="21"/>
                <w:szCs w:val="21"/>
                <w:highlight w:val="none"/>
                <w:lang w:val="en-US" w:eastAsia="zh-CN" w:bidi="ar-SA"/>
                <w14:ligatures w14:val="standardContextual"/>
              </w:rPr>
              <w:t xml:space="preserve">元</w:t>
            </w:r>
            <w:r>
              <w:rPr>
                <w:rFonts w:hint="eastAsia" w:ascii="宋体" w:hAnsi="宋体" w:eastAsia="宋体" w:cs="宋体"/>
                <w:color w:val="auto"/>
                <w:sz w:val="21"/>
                <w:szCs w:val="21"/>
                <w:highlight w:val="none"/>
                <w:lang w:val="en-US" w:eastAsia="zh-CN" w:bidi="ar-SA"/>
                <w14:ligatures w14:val="standardContextual"/>
              </w:rPr>
              <w:t xml:space="preserve">得2分；每次事故赔偿限额不低于300万</w:t>
            </w:r>
            <w:r>
              <w:rPr>
                <w:rFonts w:hint="eastAsia" w:ascii="宋体" w:hAnsi="宋体" w:cs="宋体"/>
                <w:color w:val="auto"/>
                <w:sz w:val="21"/>
                <w:szCs w:val="21"/>
                <w:highlight w:val="none"/>
                <w:lang w:val="en-US" w:eastAsia="zh-CN" w:bidi="ar-SA"/>
                <w14:ligatures w14:val="standardContextual"/>
              </w:rPr>
              <w:t xml:space="preserve">元</w:t>
            </w:r>
            <w:r>
              <w:rPr>
                <w:rFonts w:hint="eastAsia" w:ascii="宋体" w:hAnsi="宋体" w:eastAsia="宋体" w:cs="宋体"/>
                <w:color w:val="auto"/>
                <w:sz w:val="21"/>
                <w:szCs w:val="21"/>
                <w:highlight w:val="none"/>
                <w:lang w:val="en-US" w:eastAsia="zh-CN" w:bidi="ar-SA"/>
                <w14:ligatures w14:val="standardContextual"/>
              </w:rPr>
              <w:t xml:space="preserve">，每人人身伤亡限额50万</w:t>
            </w:r>
            <w:r>
              <w:rPr>
                <w:rFonts w:hint="eastAsia" w:ascii="宋体" w:hAnsi="宋体" w:cs="宋体"/>
                <w:color w:val="auto"/>
                <w:sz w:val="21"/>
                <w:szCs w:val="21"/>
                <w:highlight w:val="none"/>
                <w:lang w:val="en-US" w:eastAsia="zh-CN" w:bidi="ar-SA"/>
                <w14:ligatures w14:val="standardContextual"/>
              </w:rPr>
              <w:t xml:space="preserve">元</w:t>
            </w:r>
            <w:r>
              <w:rPr>
                <w:rFonts w:hint="eastAsia" w:ascii="宋体" w:hAnsi="宋体" w:eastAsia="宋体" w:cs="宋体"/>
                <w:color w:val="auto"/>
                <w:sz w:val="21"/>
                <w:szCs w:val="21"/>
                <w:highlight w:val="none"/>
                <w:lang w:val="en-US" w:eastAsia="zh-CN" w:bidi="ar-SA"/>
                <w14:ligatures w14:val="standardContextual"/>
              </w:rPr>
              <w:t xml:space="preserve">得1分</w:t>
            </w:r>
            <w:r>
              <w:rPr>
                <w:rFonts w:hint="eastAsia" w:ascii="宋体" w:hAnsi="宋体" w:cs="宋体"/>
                <w:color w:val="auto"/>
                <w:sz w:val="21"/>
                <w:szCs w:val="21"/>
                <w:highlight w:val="none"/>
                <w:lang w:val="en-US" w:eastAsia="zh-CN" w:bidi="ar-SA"/>
                <w14:ligatures w14:val="standardContextual"/>
              </w:rPr>
              <w:t xml:space="preserve">；</w:t>
            </w:r>
            <w:r>
              <w:rPr>
                <w:rFonts w:hint="eastAsia" w:ascii="宋体" w:hAnsi="宋体" w:eastAsia="宋体" w:cs="宋体"/>
                <w:color w:val="auto"/>
                <w:sz w:val="21"/>
                <w:szCs w:val="21"/>
                <w:highlight w:val="none"/>
                <w:lang w:val="en-US" w:eastAsia="zh-CN" w:bidi="ar-SA"/>
                <w14:ligatures w14:val="standardContextual"/>
              </w:rPr>
              <w:t xml:space="preserve">未承诺</w:t>
            </w:r>
            <w:r>
              <w:rPr>
                <w:rFonts w:hint="eastAsia" w:ascii="宋体" w:hAnsi="宋体" w:cs="宋体"/>
                <w:color w:val="auto"/>
                <w:sz w:val="21"/>
                <w:szCs w:val="21"/>
                <w:highlight w:val="none"/>
                <w:lang w:val="en-US" w:eastAsia="zh-CN" w:bidi="ar-SA"/>
                <w14:ligatures w14:val="standardContextual"/>
              </w:rPr>
              <w:t xml:space="preserve">、</w:t>
            </w:r>
            <w:r>
              <w:rPr>
                <w:rFonts w:hint="eastAsia" w:ascii="宋体" w:hAnsi="宋体" w:eastAsia="宋体" w:cs="宋体"/>
                <w:color w:val="auto"/>
                <w:sz w:val="21"/>
                <w:szCs w:val="21"/>
                <w:highlight w:val="none"/>
                <w:lang w:val="en-US" w:eastAsia="zh-CN" w:bidi="ar-SA"/>
                <w14:ligatures w14:val="standardContextual"/>
              </w:rPr>
              <w:t xml:space="preserve">未附加食品安全责任扩展条款或不满足上述最低</w:t>
            </w:r>
            <w:r>
              <w:rPr>
                <w:rFonts w:hint="eastAsia" w:ascii="宋体" w:hAnsi="宋体" w:cs="宋体"/>
                <w:color w:val="auto"/>
                <w:sz w:val="21"/>
                <w:szCs w:val="21"/>
                <w:highlight w:val="none"/>
                <w:lang w:val="en-US" w:eastAsia="zh-CN" w:bidi="ar-SA"/>
                <w14:ligatures w14:val="standardContextual"/>
              </w:rPr>
              <w:t xml:space="preserve">档</w:t>
            </w:r>
            <w:r>
              <w:rPr>
                <w:rFonts w:hint="eastAsia" w:ascii="宋体" w:hAnsi="宋体" w:eastAsia="宋体" w:cs="宋体"/>
                <w:color w:val="auto"/>
                <w:sz w:val="21"/>
                <w:szCs w:val="21"/>
                <w:highlight w:val="none"/>
                <w:lang w:val="en-US" w:eastAsia="zh-CN" w:bidi="ar-SA"/>
                <w14:ligatures w14:val="standardContextual"/>
              </w:rPr>
              <w:t xml:space="preserve">次要求的，不得分。</w:t>
            </w:r>
            <w:r/>
          </w:p>
          <w:p>
            <w:pPr>
              <w:spacing w:line="360" w:lineRule="exact"/>
              <w:rPr>
                <w:rFonts w:hint="default" w:asci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bidi="ar-SA"/>
                <w14:ligatures w14:val="standardContextual"/>
              </w:rPr>
              <w:t xml:space="preserve">（提供承诺书，格式自拟，</w:t>
            </w:r>
            <w:r>
              <w:rPr>
                <w:rFonts w:hint="eastAsia" w:ascii="宋体" w:hAnsi="宋体" w:eastAsia="宋体" w:cs="宋体"/>
                <w:color w:val="auto"/>
                <w:sz w:val="21"/>
                <w:szCs w:val="21"/>
                <w:highlight w:val="none"/>
                <w:lang w:eastAsia="zh-CN"/>
                <w14:ligatures w14:val="standardContextual"/>
              </w:rPr>
              <w:t xml:space="preserve">内容需写明保额或赔偿限额</w:t>
            </w:r>
            <w:r>
              <w:rPr>
                <w:rFonts w:hint="eastAsia" w:ascii="宋体" w:hAnsi="宋体" w:cs="宋体"/>
                <w:color w:val="auto"/>
                <w:sz w:val="21"/>
                <w:szCs w:val="21"/>
                <w:highlight w:val="none"/>
                <w:lang w:eastAsia="zh-CN"/>
                <w14:ligatures w14:val="standardContextual"/>
              </w:rPr>
              <w:t xml:space="preserve">，</w:t>
            </w:r>
            <w:r>
              <w:rPr>
                <w:rFonts w:hint="eastAsia" w:ascii="宋体" w:hAnsi="宋体" w:eastAsia="宋体" w:cs="宋体"/>
                <w:color w:val="auto"/>
                <w:sz w:val="21"/>
                <w:szCs w:val="21"/>
                <w:highlight w:val="none"/>
                <w:lang w:val="en-US" w:eastAsia="zh-CN" w:bidi="ar-SA"/>
                <w14:ligatures w14:val="standardContextual"/>
              </w:rPr>
              <w:t xml:space="preserve">加盖投标人公章）。</w:t>
            </w:r>
            <w:r/>
          </w:p>
        </w:tc>
      </w:tr>
      <w:tr>
        <w:trPr>
          <w:cantSplit/>
          <w:gridAfter w:val="1"/>
          <w:jc w:val="center"/>
        </w:trPr>
        <w:tc>
          <w:tcPr>
            <w:gridSpan w:val="2"/>
            <w:tcW w:w="2484" w:type="dxa"/>
            <w:vAlign w:val="center"/>
            <w:vMerge w:val="continue"/>
            <w:textDirection w:val="lrTb"/>
            <w:noWrap w:val="false"/>
          </w:tcPr>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tc>
        <w:tc>
          <w:tcPr>
            <w:tcW w:w="1271"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荣誉（4分）</w:t>
            </w:r>
            <w:r/>
          </w:p>
        </w:tc>
        <w:tc>
          <w:tcPr>
            <w:tcW w:w="5547"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投标人或投标人所服务单位的食堂或餐饮服务自202</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年以来获得政府主管部门评定的“餐饮质量安全示范单位”荣誉的，每提供一个案例得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分，最高得4分。（提供主管部门颁发的文件）</w:t>
            </w:r>
            <w:r/>
          </w:p>
        </w:tc>
      </w:tr>
      <w:tr>
        <w:trPr>
          <w:cantSplit/>
          <w:gridAfter w:val="1"/>
          <w:jc w:val="center"/>
        </w:trPr>
        <w:tc>
          <w:tcPr>
            <w:gridSpan w:val="2"/>
            <w:tcW w:w="2484" w:type="dxa"/>
            <w:vAlign w:val="center"/>
            <w:vMerge w:val="continue"/>
            <w:textDirection w:val="lrTb"/>
            <w:noWrap w:val="false"/>
          </w:tcPr>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tc>
        <w:tc>
          <w:tcPr>
            <w:tcW w:w="1271" w:type="dxa"/>
            <w:vAlign w:val="center"/>
            <w:textDirection w:val="lrTb"/>
            <w:noWrap w:val="false"/>
          </w:tcPr>
          <w:p>
            <w:pPr>
              <w:spacing w:line="360" w:lineRule="exact"/>
              <w:rPr>
                <w:color w:val="auto"/>
                <w:highlight w:val="none"/>
              </w:rPr>
            </w:pPr>
            <w:r>
              <w:rPr>
                <w:rFonts w:hint="eastAsia" w:ascii="宋体" w:hAnsi="宋体" w:cs="宋体"/>
                <w:color w:val="auto"/>
                <w:szCs w:val="21"/>
                <w:highlight w:val="none"/>
              </w:rPr>
              <w:t xml:space="preserve">团队人员保障（16分）</w:t>
            </w:r>
            <w:r/>
          </w:p>
          <w:p>
            <w:pPr>
              <w:spacing w:line="360" w:lineRule="exact"/>
              <w:rPr>
                <w:color w:val="auto"/>
                <w:highlight w:val="none"/>
              </w:rPr>
            </w:pPr>
            <w:r>
              <w:rPr>
                <w:color w:val="auto"/>
                <w:highlight w:val="none"/>
              </w:rPr>
            </w:r>
            <w:r/>
          </w:p>
        </w:tc>
        <w:tc>
          <w:tcPr>
            <w:tcW w:w="5547" w:type="dxa"/>
            <w:vAlign w:val="center"/>
            <w:textDirection w:val="lrTb"/>
            <w:noWrap w:val="false"/>
          </w:tcPr>
          <w:p>
            <w:pPr>
              <w:numPr>
                <w:ilvl w:val="255"/>
                <w:numId w:val="0"/>
              </w:numPr>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1.项目经理：</w:t>
            </w:r>
            <w:r/>
          </w:p>
          <w:p>
            <w:pPr>
              <w:numPr>
                <w:ilvl w:val="255"/>
                <w:numId w:val="0"/>
              </w:numPr>
              <w:ind w:firstLine="420"/>
              <w:spacing w:line="36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年龄35-50（含）周岁，大专以上学历。</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年及以上相关岗位工作经验，同时持有食品安全总监或餐饮</w:t>
            </w:r>
            <w:r>
              <w:rPr>
                <w:rFonts w:hint="eastAsia" w:ascii="宋体" w:hAnsi="宋体" w:cs="宋体"/>
                <w:color w:val="auto"/>
                <w:szCs w:val="21"/>
                <w:highlight w:val="none"/>
                <w:lang w:val="en-US" w:eastAsia="zh-CN"/>
              </w:rPr>
              <w:t xml:space="preserve">职业</w:t>
            </w:r>
            <w:r>
              <w:rPr>
                <w:rFonts w:hint="eastAsia" w:ascii="宋体" w:hAnsi="宋体" w:cs="宋体"/>
                <w:color w:val="auto"/>
                <w:szCs w:val="21"/>
                <w:highlight w:val="none"/>
              </w:rPr>
              <w:t xml:space="preserve">经理人、营养配餐</w:t>
            </w:r>
            <w:r>
              <w:rPr>
                <w:rFonts w:hint="eastAsia" w:ascii="宋体" w:hAnsi="宋体" w:cs="宋体"/>
                <w:color w:val="auto"/>
                <w:szCs w:val="21"/>
                <w:highlight w:val="none"/>
                <w:lang w:val="en-US" w:eastAsia="zh-CN"/>
              </w:rPr>
              <w:t xml:space="preserve">师</w:t>
            </w:r>
            <w:r>
              <w:rPr>
                <w:rFonts w:hint="eastAsia" w:ascii="宋体" w:hAnsi="宋体" w:cs="宋体"/>
                <w:color w:val="auto"/>
                <w:szCs w:val="21"/>
                <w:highlight w:val="none"/>
              </w:rPr>
              <w:t xml:space="preserve">相关证书得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及以上相关岗位工作经验</w:t>
            </w:r>
            <w:r>
              <w:rPr>
                <w:rFonts w:hint="eastAsia" w:ascii="宋体" w:hAnsi="宋体" w:cs="宋体"/>
                <w:color w:val="auto"/>
                <w:szCs w:val="21"/>
                <w:highlight w:val="none"/>
              </w:rPr>
              <w:t xml:space="preserve">并持有上述证书得2分；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及以上相关岗位工作</w:t>
            </w:r>
            <w:r>
              <w:rPr>
                <w:rFonts w:hint="eastAsia" w:ascii="宋体" w:hAnsi="宋体" w:cs="宋体"/>
                <w:color w:val="auto"/>
                <w:szCs w:val="21"/>
                <w:highlight w:val="none"/>
              </w:rPr>
              <w:t xml:space="preserve">经验并持有上述证书得1分；经验不足或无证书不得分。</w:t>
            </w:r>
            <w:r/>
          </w:p>
          <w:p>
            <w:pPr>
              <w:numPr>
                <w:ilvl w:val="255"/>
                <w:numId w:val="0"/>
              </w:numPr>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 厨师长：</w:t>
            </w:r>
            <w:r/>
          </w:p>
          <w:p>
            <w:pPr>
              <w:numPr>
                <w:ilvl w:val="255"/>
                <w:numId w:val="0"/>
              </w:numPr>
              <w:ind w:firstLine="420"/>
              <w:spacing w:line="36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年龄50周岁及以下。</w:t>
            </w:r>
            <w:r>
              <w:rPr>
                <w:rFonts w:hint="eastAsia" w:ascii="宋体" w:hAnsi="宋体" w:cs="宋体"/>
                <w:color w:val="auto"/>
                <w:szCs w:val="21"/>
                <w:highlight w:val="none"/>
              </w:rPr>
              <w:t xml:space="preserve">持有中式烹调师</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级（技师）</w:t>
            </w:r>
            <w:r>
              <w:rPr>
                <w:rFonts w:hint="eastAsia" w:ascii="宋体" w:hAnsi="宋体" w:cs="宋体"/>
                <w:color w:val="auto"/>
                <w:szCs w:val="21"/>
                <w:highlight w:val="none"/>
                <w:lang w:val="en-US" w:eastAsia="zh-CN"/>
              </w:rPr>
              <w:t xml:space="preserve">及以上</w:t>
            </w:r>
            <w:r>
              <w:rPr>
                <w:rFonts w:hint="eastAsia" w:ascii="宋体" w:hAnsi="宋体" w:cs="宋体"/>
                <w:color w:val="auto"/>
                <w:szCs w:val="21"/>
                <w:highlight w:val="none"/>
              </w:rPr>
              <w:t xml:space="preserve">证书和食品安全管理员证书，且具有3年及以上医院食堂后厨管理经验得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分；持有</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级（高级工）证书和食品安全管理员证书且具备</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及以上</w:t>
            </w:r>
            <w:r>
              <w:rPr>
                <w:rFonts w:hint="eastAsia" w:ascii="宋体" w:hAnsi="宋体" w:cs="宋体"/>
                <w:color w:val="auto"/>
                <w:szCs w:val="21"/>
                <w:highlight w:val="none"/>
              </w:rPr>
              <w:t xml:space="preserve">医院食堂后厨管理经验得2分；持有</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级证书和食品安全管理员证书且具备</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及以上</w:t>
            </w:r>
            <w:r>
              <w:rPr>
                <w:rFonts w:hint="eastAsia" w:ascii="宋体" w:hAnsi="宋体" w:cs="宋体"/>
                <w:color w:val="auto"/>
                <w:szCs w:val="21"/>
                <w:highlight w:val="none"/>
              </w:rPr>
              <w:t xml:space="preserve">医院食堂后厨管理经验得1分；证书四级以下或无对应管理经验不得分。</w:t>
            </w:r>
            <w:r/>
          </w:p>
          <w:p>
            <w:pPr>
              <w:numPr>
                <w:ilvl w:val="255"/>
                <w:numId w:val="0"/>
              </w:numPr>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 前厅/后勤/面点主管：</w:t>
            </w:r>
            <w:r/>
          </w:p>
          <w:p>
            <w:pPr>
              <w:numPr>
                <w:ilvl w:val="255"/>
                <w:numId w:val="0"/>
              </w:numPr>
              <w:ind w:firstLine="420"/>
              <w:spacing w:line="36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年龄50周岁及以下。</w:t>
            </w:r>
            <w:r>
              <w:rPr>
                <w:rFonts w:hint="eastAsia" w:ascii="宋体" w:hAnsi="宋体" w:cs="宋体"/>
                <w:color w:val="auto"/>
                <w:szCs w:val="21"/>
                <w:highlight w:val="none"/>
              </w:rPr>
              <w:t xml:space="preserve">面点主管持有中式面点师</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级（</w:t>
            </w:r>
            <w:r>
              <w:rPr>
                <w:rFonts w:hint="eastAsia" w:ascii="宋体" w:hAnsi="宋体" w:cs="宋体"/>
                <w:color w:val="auto"/>
                <w:szCs w:val="21"/>
                <w:highlight w:val="none"/>
                <w:lang w:val="en-US" w:eastAsia="zh-CN"/>
              </w:rPr>
              <w:t xml:space="preserve">高级工</w:t>
            </w:r>
            <w:r>
              <w:rPr>
                <w:rFonts w:hint="eastAsia" w:ascii="宋体" w:hAnsi="宋体" w:cs="宋体"/>
                <w:color w:val="auto"/>
                <w:szCs w:val="21"/>
                <w:highlight w:val="none"/>
              </w:rPr>
              <w:t xml:space="preserve">）证书，且具有</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年及以上面点班组管理经验得3分；持有</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级（</w:t>
            </w:r>
            <w:r>
              <w:rPr>
                <w:rFonts w:hint="eastAsia" w:ascii="宋体" w:hAnsi="宋体" w:cs="宋体"/>
                <w:color w:val="auto"/>
                <w:szCs w:val="21"/>
                <w:highlight w:val="none"/>
                <w:lang w:val="en-US" w:eastAsia="zh-CN"/>
              </w:rPr>
              <w:t xml:space="preserve">中级工</w:t>
            </w:r>
            <w:r>
              <w:rPr>
                <w:rFonts w:hint="eastAsia" w:ascii="宋体" w:hAnsi="宋体" w:cs="宋体"/>
                <w:color w:val="auto"/>
                <w:szCs w:val="21"/>
                <w:highlight w:val="none"/>
              </w:rPr>
              <w:t xml:space="preserve">）证书且具备</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年面点班组管理经验得2分；持有</w:t>
            </w:r>
            <w:r>
              <w:rPr>
                <w:rFonts w:hint="eastAsia" w:ascii="宋体" w:hAnsi="宋体" w:cs="宋体"/>
                <w:color w:val="auto"/>
                <w:szCs w:val="21"/>
                <w:highlight w:val="none"/>
                <w:lang w:val="en-US" w:eastAsia="zh-CN"/>
              </w:rPr>
              <w:t xml:space="preserve">五</w:t>
            </w:r>
            <w:r>
              <w:rPr>
                <w:rFonts w:hint="eastAsia" w:ascii="宋体" w:hAnsi="宋体" w:cs="宋体"/>
                <w:color w:val="auto"/>
                <w:szCs w:val="21"/>
                <w:highlight w:val="none"/>
              </w:rPr>
              <w:t xml:space="preserve">级（</w:t>
            </w:r>
            <w:r>
              <w:rPr>
                <w:rFonts w:hint="eastAsia" w:ascii="宋体" w:hAnsi="宋体" w:cs="宋体"/>
                <w:color w:val="auto"/>
                <w:szCs w:val="21"/>
                <w:highlight w:val="none"/>
                <w:lang w:val="en-US" w:eastAsia="zh-CN"/>
              </w:rPr>
              <w:t xml:space="preserve">初</w:t>
            </w:r>
            <w:r>
              <w:rPr>
                <w:rFonts w:hint="eastAsia" w:ascii="宋体" w:hAnsi="宋体" w:cs="宋体"/>
                <w:color w:val="auto"/>
                <w:szCs w:val="21"/>
                <w:highlight w:val="none"/>
              </w:rPr>
              <w:t xml:space="preserve">级工）证书且具备2年面点班组管理经验得1分；四级以下或无对应管理经验不得分。</w:t>
            </w:r>
            <w:r/>
          </w:p>
          <w:p>
            <w:pPr>
              <w:numPr>
                <w:ilvl w:val="255"/>
                <w:numId w:val="0"/>
              </w:numPr>
              <w:ind w:firstLine="420"/>
              <w:spacing w:line="36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年龄50周岁及以下。</w:t>
            </w:r>
            <w:r>
              <w:rPr>
                <w:rFonts w:hint="eastAsia" w:ascii="宋体" w:hAnsi="宋体" w:cs="宋体"/>
                <w:color w:val="auto"/>
                <w:szCs w:val="21"/>
                <w:highlight w:val="none"/>
              </w:rPr>
              <w:t xml:space="preserve">前厅/后勤主管具有2年及以上对应岗位管理经验，一个岗位得1分，无对应经验不得分，最高2分</w:t>
            </w:r>
            <w:r/>
          </w:p>
          <w:p>
            <w:pPr>
              <w:numPr>
                <w:ilvl w:val="255"/>
                <w:numId w:val="0"/>
              </w:numPr>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注：资质不满足的对应项不得分，未提供资质证书、社保记录的，本项得0分。</w:t>
            </w:r>
            <w:r/>
          </w:p>
          <w:p>
            <w:pPr>
              <w:numPr>
                <w:ilvl w:val="0"/>
                <w:numId w:val="6"/>
              </w:numPr>
              <w:ind w:left="0"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其他厨师/面点师：</w:t>
            </w:r>
            <w:r/>
          </w:p>
          <w:p>
            <w:pPr>
              <w:numPr>
                <w:ilvl w:val="255"/>
                <w:numId w:val="0"/>
              </w:numPr>
              <w:ind w:left="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具有三级</w:t>
            </w:r>
            <w:r>
              <w:rPr>
                <w:rFonts w:hint="eastAsia" w:ascii="宋体" w:hAnsi="宋体" w:cs="宋体"/>
                <w:color w:val="auto"/>
                <w:szCs w:val="21"/>
                <w:highlight w:val="none"/>
                <w:lang w:val="en-US" w:eastAsia="zh-CN"/>
              </w:rPr>
              <w:t xml:space="preserve">及以上</w:t>
            </w:r>
            <w:r>
              <w:rPr>
                <w:rFonts w:hint="eastAsia" w:ascii="宋体" w:hAnsi="宋体" w:cs="宋体"/>
                <w:color w:val="auto"/>
                <w:szCs w:val="21"/>
                <w:highlight w:val="none"/>
              </w:rPr>
              <w:t xml:space="preserve">中式烹调师/</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级</w:t>
            </w:r>
            <w:r>
              <w:rPr>
                <w:rFonts w:hint="eastAsia" w:ascii="宋体" w:hAnsi="宋体" w:cs="宋体"/>
                <w:color w:val="auto"/>
                <w:szCs w:val="21"/>
                <w:highlight w:val="none"/>
                <w:lang w:val="en-US" w:eastAsia="zh-CN"/>
              </w:rPr>
              <w:t xml:space="preserve">及以上</w:t>
            </w:r>
            <w:r>
              <w:rPr>
                <w:rFonts w:hint="eastAsia" w:ascii="宋体" w:hAnsi="宋体" w:cs="宋体"/>
                <w:color w:val="auto"/>
                <w:szCs w:val="21"/>
                <w:highlight w:val="none"/>
              </w:rPr>
              <w:t xml:space="preserve">面点师证有一个得1分，最高得3分。</w:t>
            </w:r>
            <w:r/>
          </w:p>
          <w:p>
            <w:pPr>
              <w:numPr>
                <w:ilvl w:val="255"/>
                <w:numId w:val="0"/>
              </w:num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（项目经理、厨师长、主管岗位人员需提供近6个月内任意一个月社保缴纳证明材料，所有技能证书需在全国技能人才平台可查询到</w:t>
            </w:r>
            <w:r>
              <w:rPr>
                <w:rFonts w:hint="eastAsia" w:ascii="宋体" w:hAnsi="宋体" w:cs="宋体"/>
                <w:color w:val="auto"/>
                <w:szCs w:val="21"/>
                <w:highlight w:val="none"/>
                <w:lang w:val="en-US" w:eastAsia="zh-CN"/>
              </w:rPr>
              <w:t xml:space="preserve">投标时提供查询截图</w:t>
            </w:r>
            <w:r>
              <w:rPr>
                <w:rFonts w:hint="eastAsia" w:ascii="宋体" w:hAnsi="宋体" w:cs="宋体"/>
                <w:color w:val="auto"/>
                <w:szCs w:val="21"/>
                <w:highlight w:val="none"/>
              </w:rPr>
              <w:t xml:space="preserve">，行业结业证书不予认可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相关岗位管理经验，需有业主单位盖章的证明文件。）</w:t>
            </w:r>
            <w:r/>
          </w:p>
        </w:tc>
      </w:tr>
      <w:tr>
        <w:trPr>
          <w:cantSplit/>
          <w:gridAfter w:val="1"/>
          <w:jc w:val="center"/>
          <w:trHeight w:val="967"/>
        </w:trPr>
        <w:tc>
          <w:tcPr>
            <w:gridSpan w:val="2"/>
            <w:tcW w:w="2484" w:type="dxa"/>
            <w:vAlign w:val="center"/>
            <w:vMerge w:val="continue"/>
            <w:textDirection w:val="lrTb"/>
            <w:noWrap w:val="false"/>
          </w:tcPr>
          <w:p>
            <w:pPr>
              <w:jc w:val="center"/>
              <w:rPr>
                <w:rStyle w:val="909"/>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r>
            <w:r/>
          </w:p>
        </w:tc>
        <w:tc>
          <w:tcPr>
            <w:tcW w:w="1271"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同类项目业绩（15分）</w:t>
            </w:r>
            <w:r/>
          </w:p>
        </w:tc>
        <w:tc>
          <w:tcPr>
            <w:tcW w:w="5547" w:type="dxa"/>
            <w:vAlign w:val="center"/>
            <w:textDirection w:val="lrTb"/>
            <w:noWrap w:val="false"/>
          </w:tcPr>
          <w:p>
            <w:pPr>
              <w:spacing w:line="36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投标人提供自 202</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年1月1日以来承接过类似食堂</w:t>
            </w:r>
            <w:r>
              <w:rPr>
                <w:rFonts w:hint="eastAsia" w:ascii="宋体" w:hAnsi="宋体" w:cs="宋体"/>
                <w:color w:val="auto"/>
                <w:szCs w:val="24"/>
                <w:highlight w:val="none"/>
                <w:lang w:val="en-US" w:eastAsia="zh-CN"/>
              </w:rPr>
              <w:t xml:space="preserve">服务外包</w:t>
            </w:r>
            <w:r>
              <w:rPr>
                <w:rFonts w:hint="eastAsia" w:ascii="宋体" w:hAnsi="宋体" w:eastAsia="宋体" w:cs="宋体"/>
                <w:color w:val="auto"/>
                <w:szCs w:val="24"/>
                <w:highlight w:val="none"/>
              </w:rPr>
              <w:t xml:space="preserve">业绩，每提供一个得3分，本项最多</w:t>
            </w:r>
            <w:r>
              <w:rPr>
                <w:rFonts w:hint="eastAsia" w:ascii="宋体" w:hAnsi="宋体" w:cs="宋体"/>
                <w:color w:val="auto"/>
                <w:szCs w:val="24"/>
                <w:highlight w:val="none"/>
                <w:lang w:val="en-US" w:eastAsia="zh-CN"/>
              </w:rPr>
              <w:t xml:space="preserve">15</w:t>
            </w:r>
            <w:r>
              <w:rPr>
                <w:rFonts w:hint="eastAsia" w:ascii="宋体" w:hAnsi="宋体" w:eastAsia="宋体" w:cs="宋体"/>
                <w:color w:val="auto"/>
                <w:szCs w:val="24"/>
                <w:highlight w:val="none"/>
              </w:rPr>
              <w:t xml:space="preserve">分。时间以合同为准，须提供合同复印件等相关证明材料，不提供不得分。</w:t>
            </w:r>
            <w:r/>
          </w:p>
          <w:p>
            <w:pPr>
              <w:spacing w:line="36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（合同并</w:t>
            </w:r>
            <w:r>
              <w:rPr>
                <w:rFonts w:hint="eastAsia" w:ascii="宋体" w:hAnsi="宋体" w:cs="宋体"/>
                <w:color w:val="auto"/>
                <w:szCs w:val="24"/>
                <w:highlight w:val="none"/>
                <w:lang w:val="en-US" w:eastAsia="zh-CN"/>
              </w:rPr>
              <w:t xml:space="preserve">复印件</w:t>
            </w:r>
            <w:r>
              <w:rPr>
                <w:rFonts w:hint="eastAsia" w:ascii="宋体" w:hAnsi="宋体" w:eastAsia="宋体" w:cs="宋体"/>
                <w:color w:val="auto"/>
                <w:szCs w:val="24"/>
                <w:highlight w:val="none"/>
              </w:rPr>
              <w:t xml:space="preserve">加盖</w:t>
            </w:r>
            <w:r>
              <w:rPr>
                <w:rFonts w:hint="eastAsia" w:ascii="宋体" w:hAnsi="宋体" w:cs="宋体"/>
                <w:color w:val="auto"/>
                <w:szCs w:val="24"/>
                <w:highlight w:val="none"/>
                <w:lang w:val="en-US" w:eastAsia="zh-CN"/>
              </w:rPr>
              <w:t xml:space="preserve">投标单位</w:t>
            </w:r>
            <w:r>
              <w:rPr>
                <w:rFonts w:hint="eastAsia" w:ascii="宋体" w:hAnsi="宋体" w:eastAsia="宋体" w:cs="宋体"/>
                <w:color w:val="auto"/>
                <w:szCs w:val="24"/>
                <w:highlight w:val="none"/>
              </w:rPr>
              <w:t xml:space="preserve">公章，同一单位</w:t>
            </w:r>
            <w:r>
              <w:rPr>
                <w:rFonts w:hint="eastAsia" w:ascii="宋体" w:hAnsi="宋体" w:cs="宋体"/>
                <w:color w:val="auto"/>
                <w:szCs w:val="24"/>
                <w:highlight w:val="none"/>
                <w:lang w:val="en-US" w:eastAsia="zh-CN"/>
              </w:rPr>
              <w:t xml:space="preserve">合同</w:t>
            </w:r>
            <w:r>
              <w:rPr>
                <w:rFonts w:hint="eastAsia" w:ascii="宋体" w:hAnsi="宋体" w:eastAsia="宋体" w:cs="宋体"/>
                <w:color w:val="auto"/>
                <w:szCs w:val="24"/>
                <w:highlight w:val="none"/>
              </w:rPr>
              <w:t xml:space="preserve">只记一次分）</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注：食材供货、食材采购类业绩不计入；须提供合同关键页；资料不全不予得分。 </w:t>
            </w:r>
            <w:r/>
          </w:p>
        </w:tc>
      </w:tr>
      <w:tr>
        <w:trPr>
          <w:cantSplit/>
          <w:gridAfter w:val="1"/>
          <w:jc w:val="center"/>
          <w:trHeight w:val="1898"/>
        </w:trPr>
        <w:tc>
          <w:tcPr>
            <w:gridSpan w:val="2"/>
            <w:tcW w:w="2484" w:type="dxa"/>
            <w:vAlign w:val="center"/>
            <w:vMerge w:val="restart"/>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三、服务方案</w:t>
            </w:r>
            <w:r/>
          </w:p>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（40分）</w:t>
            </w:r>
            <w:r/>
          </w:p>
        </w:tc>
        <w:tc>
          <w:tcPr>
            <w:tcW w:w="1271" w:type="dxa"/>
            <w:vAlign w:val="center"/>
            <w:textDirection w:val="lrTb"/>
            <w:noWrap w:val="false"/>
          </w:tcPr>
          <w:p>
            <w:pPr>
              <w:spacing w:line="360" w:lineRule="exact"/>
              <w:rPr>
                <w:rFonts w:ascii="宋体" w:hAnsi="宋体" w:cs="宋体"/>
                <w:color w:val="auto"/>
                <w:szCs w:val="21"/>
                <w:highlight w:val="none"/>
              </w:rPr>
            </w:pPr>
            <w:r>
              <w:rPr>
                <w:rFonts w:ascii="宋体" w:hAnsi="宋体" w:cs="宋体"/>
                <w:color w:val="auto"/>
                <w:szCs w:val="21"/>
                <w:highlight w:val="none"/>
              </w:rPr>
            </w:r>
            <w:r/>
          </w:p>
          <w:p>
            <w:pPr>
              <w:spacing w:line="360" w:lineRule="exact"/>
              <w:rPr>
                <w:rFonts w:ascii="宋体" w:hAnsi="宋体" w:cs="宋体"/>
                <w:color w:val="auto"/>
                <w:szCs w:val="21"/>
                <w:highlight w:val="none"/>
              </w:rPr>
            </w:pPr>
            <w:r>
              <w:rPr>
                <w:rFonts w:ascii="宋体" w:hAnsi="宋体" w:cs="宋体"/>
                <w:color w:val="auto"/>
                <w:szCs w:val="21"/>
                <w:highlight w:val="none"/>
              </w:rPr>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供餐服务方案（8分）</w:t>
            </w:r>
            <w:r/>
          </w:p>
        </w:tc>
        <w:tc>
          <w:tcPr>
            <w:tcW w:w="554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供应商需根据项目需求，提供供餐品种设计及营养搭配方案、供餐服务及操作管理流程控制方案、总体监控方案、成本控制方案、营养餐、治疗性饮食方案（包含定价、餐标及服务方案）等；</w:t>
            </w:r>
            <w:r/>
          </w:p>
          <w:p>
            <w:pPr>
              <w:rPr>
                <w:rFonts w:ascii="宋体" w:hAnsi="宋体" w:cs="宋体"/>
                <w:color w:val="auto"/>
                <w:szCs w:val="21"/>
                <w:highlight w:val="none"/>
              </w:rPr>
            </w:pPr>
            <w:r>
              <w:rPr>
                <w:rFonts w:hint="eastAsia" w:ascii="宋体" w:hAnsi="宋体" w:cs="宋体"/>
                <w:color w:val="auto"/>
                <w:szCs w:val="21"/>
                <w:highlight w:val="none"/>
              </w:rPr>
              <w:t xml:space="preserve">1、方案全面有效合理、可行性强、控制措施切实有效、针对性强的得8分；</w:t>
            </w:r>
            <w:r/>
          </w:p>
          <w:p>
            <w:pPr>
              <w:rPr>
                <w:rFonts w:ascii="宋体" w:hAnsi="宋体" w:cs="宋体"/>
                <w:color w:val="auto"/>
                <w:szCs w:val="21"/>
                <w:highlight w:val="none"/>
              </w:rPr>
            </w:pPr>
            <w:r>
              <w:rPr>
                <w:rFonts w:hint="eastAsia" w:ascii="宋体" w:hAnsi="宋体" w:cs="宋体"/>
                <w:color w:val="auto"/>
                <w:szCs w:val="21"/>
                <w:highlight w:val="none"/>
              </w:rPr>
              <w:t xml:space="preserve">2、方案较完善合理、可行性较强、控制措施较切实有效、针对性较强的得5分；</w:t>
            </w:r>
            <w:r/>
          </w:p>
          <w:p>
            <w:pPr>
              <w:rPr>
                <w:rFonts w:ascii="宋体" w:hAnsi="宋体" w:cs="宋体"/>
                <w:color w:val="auto"/>
                <w:szCs w:val="21"/>
                <w:highlight w:val="none"/>
              </w:rPr>
            </w:pPr>
            <w:r>
              <w:rPr>
                <w:rFonts w:hint="eastAsia" w:ascii="宋体" w:hAnsi="宋体" w:cs="宋体"/>
                <w:color w:val="auto"/>
                <w:szCs w:val="21"/>
                <w:highlight w:val="none"/>
              </w:rPr>
              <w:t xml:space="preserve">3、方案简单有缺失，针对性、可行性一般的，得2分；</w:t>
            </w:r>
            <w:r/>
          </w:p>
          <w:p>
            <w:pPr>
              <w:rPr>
                <w:rFonts w:ascii="宋体" w:hAnsi="宋体" w:cs="宋体"/>
                <w:color w:val="auto"/>
                <w:szCs w:val="21"/>
                <w:highlight w:val="none"/>
              </w:rPr>
            </w:pPr>
            <w:r>
              <w:rPr>
                <w:rFonts w:hint="eastAsia" w:ascii="宋体" w:hAnsi="宋体" w:cs="宋体"/>
                <w:color w:val="auto"/>
                <w:szCs w:val="21"/>
                <w:highlight w:val="none"/>
              </w:rPr>
              <w:t xml:space="preserve">4、未提供方案的，本项得0分。 </w:t>
            </w:r>
            <w:r/>
          </w:p>
        </w:tc>
      </w:tr>
      <w:tr>
        <w:trPr>
          <w:gridAfter w:val="1"/>
          <w:jc w:val="center"/>
          <w:trHeight w:val="280"/>
        </w:trPr>
        <w:tc>
          <w:tcPr>
            <w:gridSpan w:val="2"/>
            <w:tcW w:w="2484" w:type="dxa"/>
            <w:vAlign w:val="center"/>
            <w:vMerge w:val="continue"/>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71"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管理制度建设方案（8分）</w:t>
            </w:r>
            <w:r/>
          </w:p>
        </w:tc>
        <w:tc>
          <w:tcPr>
            <w:tcW w:w="5547"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供应商需根据项目需求，提供管理制度建设方案，覆盖招标文件要求的食品安全、人员用工、现场运营、应急处置、台账考核五大类。</w:t>
            </w:r>
            <w:r/>
          </w:p>
          <w:p>
            <w:pPr>
              <w:numPr>
                <w:ilvl w:val="0"/>
                <w:numId w:val="7"/>
              </w:num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制度体系完整，涵盖方案要求，制度贴合本项目医院食堂实际场景，可落地、可执行的得8分；</w:t>
            </w:r>
            <w:r/>
          </w:p>
          <w:p>
            <w:pPr>
              <w:numPr>
                <w:ilvl w:val="0"/>
                <w:numId w:val="0"/>
              </w:num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2、制度体系基本完整，仅为通用模板、未结合本项目实际情况的，可执行性一般的，得5分；</w:t>
            </w:r>
            <w:r/>
          </w:p>
          <w:p>
            <w:pPr>
              <w:numPr>
                <w:ilvl w:val="0"/>
                <w:numId w:val="0"/>
              </w:num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3、制度体系不完整，缺失核心内容的，得2分； </w:t>
            </w:r>
            <w:r>
              <w:rPr>
                <w:rFonts w:hint="eastAsia" w:ascii="宋体" w:hAnsi="宋体" w:cs="宋体"/>
                <w:color w:val="auto"/>
                <w:szCs w:val="21"/>
                <w:highlight w:val="none"/>
                <w:lang w:val="en-US" w:eastAsia="zh-CN"/>
              </w:rPr>
              <w:t xml:space="preserve">  </w:t>
            </w:r>
            <w:r>
              <w:rPr>
                <w:rFonts w:ascii="宋体" w:hAnsi="宋体" w:cs="宋体"/>
                <w:color w:val="auto"/>
                <w:szCs w:val="21"/>
                <w:highlight w:val="none"/>
              </w:rPr>
              <w:t xml:space="preserve"> </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4、未提供制度体系的，本项得0分。 </w:t>
            </w:r>
            <w:r/>
          </w:p>
        </w:tc>
      </w:tr>
      <w:tr>
        <w:trPr>
          <w:gridAfter w:val="1"/>
          <w:jc w:val="center"/>
          <w:trHeight w:val="280"/>
        </w:trPr>
        <w:tc>
          <w:tcPr>
            <w:gridSpan w:val="2"/>
            <w:tcW w:w="2484" w:type="dxa"/>
            <w:vAlign w:val="center"/>
            <w:vMerge w:val="continue"/>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71"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食品安全管控方案 （8分）</w:t>
            </w:r>
            <w:r/>
          </w:p>
        </w:tc>
        <w:tc>
          <w:tcPr>
            <w:tcW w:w="5547"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供应商需根据项目特点，制定全流程食品安全管控方案，覆盖食材验收、加工操作、留样管理、清洗消毒、人员健康、病媒防控，符合《</w:t>
            </w:r>
            <w:r>
              <w:rPr>
                <w:rFonts w:hint="eastAsia" w:ascii="宋体" w:hAnsi="宋体" w:cs="宋体"/>
                <w:color w:val="auto"/>
                <w:szCs w:val="21"/>
                <w:highlight w:val="none"/>
                <w:lang w:val="en-US" w:eastAsia="zh-CN"/>
              </w:rPr>
              <w:t xml:space="preserve">中华人民共和国</w:t>
            </w:r>
            <w:r>
              <w:rPr>
                <w:rFonts w:hint="eastAsia" w:ascii="宋体" w:hAnsi="宋体" w:cs="宋体"/>
                <w:color w:val="auto"/>
                <w:szCs w:val="21"/>
                <w:highlight w:val="none"/>
              </w:rPr>
              <w:t xml:space="preserve">食品安全法》及院感防控要求，兼顾病员治疗餐特殊性需求。</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1.方案内容完善，管控流程清晰，贴合运营实际，充分落实院感管控要求，各环节管控要点明确、可落地执行，得8分； </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 方案基本完整，仅覆盖基础食安要求、未结合医院食堂特殊场景的，得5分；</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 方案简单，核心管控环节缺失，措施笼统，可执行性较差，得2分；</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4. 未提供方案的，本项得0分。 </w:t>
            </w:r>
            <w:r/>
          </w:p>
        </w:tc>
      </w:tr>
      <w:tr>
        <w:trPr>
          <w:gridAfter w:val="1"/>
          <w:jc w:val="center"/>
          <w:trHeight w:val="280"/>
        </w:trPr>
        <w:tc>
          <w:tcPr>
            <w:gridSpan w:val="2"/>
            <w:tcW w:w="2484" w:type="dxa"/>
            <w:vAlign w:val="center"/>
            <w:vMerge w:val="continue"/>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71" w:type="dxa"/>
            <w:vAlign w:val="center"/>
            <w:textDirection w:val="lrTb"/>
            <w:noWrap w:val="false"/>
          </w:tcPr>
          <w:p>
            <w:pPr>
              <w:spacing w:line="360" w:lineRule="exact"/>
              <w:rPr>
                <w:rFonts w:ascii="宋体" w:hAnsi="宋体" w:cs="宋体"/>
                <w:color w:val="auto"/>
                <w:szCs w:val="21"/>
                <w:highlight w:val="none"/>
              </w:rPr>
            </w:pPr>
            <w:r>
              <w:rPr>
                <w:rFonts w:ascii="宋体" w:hAnsi="宋体" w:cs="宋体"/>
                <w:color w:val="auto"/>
                <w:szCs w:val="21"/>
                <w:highlight w:val="none"/>
              </w:rPr>
              <w:t xml:space="preserve">服务质量</w:t>
            </w:r>
            <w:r>
              <w:rPr>
                <w:rFonts w:hint="eastAsia" w:ascii="宋体" w:hAnsi="宋体" w:cs="宋体"/>
                <w:color w:val="auto"/>
                <w:szCs w:val="21"/>
                <w:highlight w:val="none"/>
              </w:rPr>
              <w:t xml:space="preserve">管理及考核</w:t>
            </w:r>
            <w:r>
              <w:rPr>
                <w:rFonts w:ascii="宋体" w:hAnsi="宋体" w:cs="宋体"/>
                <w:color w:val="auto"/>
                <w:szCs w:val="21"/>
                <w:highlight w:val="none"/>
              </w:rPr>
              <w:t xml:space="preserve">方案</w:t>
            </w:r>
            <w:r>
              <w:rPr>
                <w:rFonts w:hint="eastAsia" w:ascii="宋体" w:hAnsi="宋体" w:cs="宋体"/>
                <w:color w:val="auto"/>
                <w:szCs w:val="21"/>
                <w:highlight w:val="none"/>
              </w:rPr>
              <w:t xml:space="preserve">（8分）</w:t>
            </w:r>
            <w:r/>
          </w:p>
        </w:tc>
        <w:tc>
          <w:tcPr>
            <w:tcW w:w="5547"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供应商针对菜品出品、窗口服务、环境卫生、人员管理、满意度管理、内部考核制定详细方案，贴合职工+病员双服务场景，措施具体、明确考核标准，建立自查-考核-整改-检查闭环管理机制，可落地执行。</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1.方案内容详实完善，各项管理措施具体清晰，充分结合医院职工和患者双场景特点，考核指标明确，可落地执行得8分；</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 方案基本完整，仅覆盖基础服务要求的，考核指标笼统，可执行性一般，得5分；</w:t>
            </w:r>
            <w:r/>
          </w:p>
          <w:p>
            <w:pPr>
              <w:pStyle w:val="916"/>
              <w:rPr>
                <w:rFonts w:eastAsia="宋体"/>
                <w:color w:val="auto"/>
                <w:highlight w:val="none"/>
              </w:rPr>
            </w:pPr>
            <w:r>
              <w:rPr>
                <w:rFonts w:hint="eastAsia" w:ascii="宋体" w:hAnsi="宋体" w:eastAsia="宋体" w:cs="宋体"/>
                <w:color w:val="auto"/>
                <w:sz w:val="21"/>
                <w:szCs w:val="21"/>
                <w:highlight w:val="none"/>
              </w:rPr>
              <w:t xml:space="preserve">3.方案内容简单，仅通用模板，缺少考核细则，针对性不强，得2分；</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4. 未提供方案的，本项得0分。 </w:t>
            </w:r>
            <w:r/>
          </w:p>
        </w:tc>
      </w:tr>
      <w:tr>
        <w:trPr>
          <w:gridAfter w:val="1"/>
          <w:jc w:val="center"/>
          <w:trHeight w:val="280"/>
        </w:trPr>
        <w:tc>
          <w:tcPr>
            <w:gridSpan w:val="2"/>
            <w:tcW w:w="2484" w:type="dxa"/>
            <w:vAlign w:val="center"/>
            <w:vMerge w:val="continue"/>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71"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应急保障方案（8分）</w:t>
            </w:r>
            <w:r/>
          </w:p>
        </w:tc>
        <w:tc>
          <w:tcPr>
            <w:tcW w:w="5547"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根据投标人针对本项目指定的应急预案（包括不限于突发停电、停水、停气事件、食物中毒、突发类员工安全事故、重大活动供餐保供、遇用工人数重大调整、设施设备及环境保护等应急情况），从全面性、合理性、可操作性等方面进行综合评审。</w:t>
            </w:r>
            <w:r/>
          </w:p>
          <w:p>
            <w:pPr>
              <w:spacing w:line="276" w:lineRule="auto"/>
              <w:rPr>
                <w:rFonts w:ascii="宋体" w:hAnsi="宋体"/>
                <w:color w:val="auto"/>
                <w:szCs w:val="21"/>
                <w:highlight w:val="none"/>
              </w:rPr>
            </w:pPr>
            <w:r>
              <w:rPr>
                <w:rFonts w:hint="eastAsia" w:ascii="宋体" w:hAnsi="宋体"/>
                <w:color w:val="auto"/>
                <w:szCs w:val="21"/>
                <w:highlight w:val="none"/>
              </w:rPr>
              <w:t xml:space="preserve">1、突发事件应急处理预案完备健全，针对性强，具有实际可操作性的得8分；</w:t>
            </w:r>
            <w:r/>
          </w:p>
          <w:p>
            <w:pPr>
              <w:spacing w:line="276" w:lineRule="auto"/>
              <w:rPr>
                <w:rFonts w:ascii="宋体" w:hAnsi="宋体"/>
                <w:color w:val="auto"/>
                <w:szCs w:val="21"/>
                <w:highlight w:val="none"/>
              </w:rPr>
            </w:pPr>
            <w:r>
              <w:rPr>
                <w:rFonts w:hint="eastAsia" w:ascii="宋体" w:hAnsi="宋体"/>
                <w:color w:val="auto"/>
                <w:szCs w:val="21"/>
                <w:highlight w:val="none"/>
              </w:rPr>
              <w:t xml:space="preserve">2、突发事件应急处理预案比较完备、健全的得5分；</w:t>
            </w:r>
            <w:r/>
          </w:p>
          <w:p>
            <w:pPr>
              <w:spacing w:line="276" w:lineRule="auto"/>
              <w:rPr>
                <w:rFonts w:ascii="宋体" w:hAnsi="宋体"/>
                <w:color w:val="auto"/>
                <w:szCs w:val="21"/>
                <w:highlight w:val="none"/>
              </w:rPr>
            </w:pPr>
            <w:r>
              <w:rPr>
                <w:rFonts w:hint="eastAsia" w:ascii="宋体" w:hAnsi="宋体"/>
                <w:color w:val="auto"/>
                <w:szCs w:val="21"/>
                <w:highlight w:val="none"/>
              </w:rPr>
              <w:t xml:space="preserve">3、突发事件应急处理预案一般的，可操行性差，得2分；</w:t>
            </w:r>
            <w:r/>
          </w:p>
          <w:p>
            <w:pPr>
              <w:spacing w:line="360" w:lineRule="exact"/>
              <w:rPr>
                <w:rFonts w:ascii="宋体" w:hAnsi="宋体" w:cs="宋体"/>
                <w:color w:val="auto"/>
                <w:szCs w:val="21"/>
                <w:highlight w:val="none"/>
              </w:rPr>
            </w:pPr>
            <w:r>
              <w:rPr>
                <w:rFonts w:hint="eastAsia" w:ascii="宋体" w:hAnsi="宋体"/>
                <w:color w:val="auto"/>
                <w:szCs w:val="21"/>
                <w:highlight w:val="none"/>
              </w:rPr>
              <w:t xml:space="preserve">4、</w:t>
            </w:r>
            <w:r>
              <w:rPr>
                <w:rFonts w:hint="eastAsia" w:ascii="宋体" w:hAnsi="宋体" w:cs="宋体"/>
                <w:color w:val="auto"/>
                <w:szCs w:val="21"/>
                <w:highlight w:val="none"/>
              </w:rPr>
              <w:t xml:space="preserve">未提供方案的，本项得0分。</w:t>
            </w:r>
            <w:r/>
          </w:p>
        </w:tc>
      </w:tr>
    </w:tbl>
    <w:p>
      <w:pPr>
        <w:ind w:firstLine="422"/>
        <w:jc w:val="left"/>
        <w:rPr>
          <w:rFonts w:ascii="宋体" w:hAnsi="宋体" w:cs="宋体"/>
          <w:b/>
          <w:color w:val="auto"/>
          <w:szCs w:val="21"/>
          <w:highlight w:val="none"/>
        </w:rPr>
      </w:pPr>
      <w:r>
        <w:rPr>
          <w:rFonts w:ascii="宋体" w:hAnsi="宋体" w:cs="宋体"/>
          <w:b/>
          <w:color w:val="auto"/>
          <w:szCs w:val="21"/>
          <w:highlight w:val="none"/>
        </w:rPr>
      </w:r>
      <w:r/>
    </w:p>
    <w:p>
      <w:pPr>
        <w:ind w:firstLine="422"/>
        <w:jc w:val="left"/>
        <w:spacing w:line="240" w:lineRule="auto"/>
        <w:rPr>
          <w:rFonts w:ascii="宋体" w:hAnsi="宋体" w:cs="宋体"/>
          <w:b/>
          <w:color w:val="auto"/>
          <w:szCs w:val="21"/>
          <w:highlight w:val="none"/>
        </w:rPr>
      </w:pPr>
      <w:r>
        <w:rPr>
          <w:rFonts w:hint="eastAsia" w:ascii="宋体" w:hAnsi="宋体" w:cs="宋体"/>
          <w:b/>
          <w:color w:val="auto"/>
          <w:szCs w:val="21"/>
          <w:highlight w:val="none"/>
        </w:rPr>
        <w:t xml:space="preserve">说明：1.所有认证、证明和业绩均以有效清晰的证明文件的复印件为依据，原件备查。</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2.小微企业价格扣除</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3.监狱和戒毒企业的价格扣除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 本项目对监狱和戒毒企业，给予10%的价格扣除，用扣除后的价格参与评审。</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3.2 监狱企业需提供由省级以上监狱管理局、戒毒管理局（含新疆生产建设兵团）出具的属于监狱企业的证明文件。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3.3 监狱企业标准请参照《关于政府采购支持监狱企业发展有关问题的通知》（财库〔2014〕68号）。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4.残疾人福利性单位的价格扣除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4.1 本项目对残疾人福利性单位，给予10%的价格扣除，用扣除后的价格参与评审。</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4.2 残疾人福利性单位需提供《残疾人福利性单位声明函》</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4.3 残疾人福利性单位标准请参照《关于促进残疾人就业政府采购政策的通知》（财库〔2017〕141号）。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 监狱企业、残疾人福利性单位属于小型、微型企业的，不重复享受政策。</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6.本国产品的价格扣除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Arial" w:hAnsi="Arial" w:cs="Arial"/>
          <w:color w:val="auto"/>
          <w:highlight w:val="none"/>
        </w:rPr>
      </w:pPr>
      <w:r/>
      <w:bookmarkStart w:id="19" w:name="_Toc26668"/>
      <w:r>
        <w:rPr>
          <w:rFonts w:ascii="Arial" w:hAnsi="Arial" w:cs="Arial"/>
          <w:color w:val="auto"/>
          <w:highlight w:val="none"/>
        </w:rPr>
        <w:br w:type="page" w:clear="all"/>
      </w:r>
      <w:r/>
    </w:p>
    <w:p>
      <w:pPr>
        <w:pStyle w:val="860"/>
        <w:numPr>
          <w:ilvl w:val="0"/>
          <w:numId w:val="0"/>
        </w:numPr>
        <w:rPr>
          <w:rFonts w:hAnsi="宋体" w:cs="宋体"/>
          <w:bCs w:val="0"/>
          <w:color w:val="auto"/>
          <w:sz w:val="24"/>
          <w:highlight w:val="none"/>
        </w:rPr>
      </w:pPr>
      <w:r>
        <w:rPr>
          <w:rFonts w:ascii="Arial" w:hAnsi="Arial" w:cs="Arial"/>
          <w:color w:val="auto"/>
          <w:highlight w:val="none"/>
        </w:rPr>
        <w:t xml:space="preserve">第四章</w:t>
      </w:r>
      <w:r>
        <w:rPr>
          <w:rFonts w:hint="eastAsia" w:ascii="Arial" w:hAnsi="Arial" w:cs="Arial"/>
          <w:color w:val="auto"/>
          <w:highlight w:val="none"/>
        </w:rPr>
        <w:t xml:space="preserve"> </w:t>
      </w:r>
      <w:r>
        <w:rPr>
          <w:rFonts w:ascii="Arial" w:hAnsi="Arial" w:cs="Arial"/>
          <w:color w:val="auto"/>
          <w:highlight w:val="none"/>
        </w:rPr>
        <w:t xml:space="preserve">采购需求</w:t>
      </w:r>
      <w:bookmarkEnd w:id="19"/>
      <w:r/>
      <w:bookmarkStart w:id="20" w:name="_Toc9991"/>
      <w:r/>
      <w:bookmarkStart w:id="21" w:name="_Toc2652"/>
      <w:r/>
      <w:bookmarkStart w:id="22" w:name="_Toc29315"/>
      <w:r/>
      <w:bookmarkStart w:id="23" w:name="OLE_LINK12"/>
      <w:r/>
      <w:bookmarkStart w:id="24" w:name="_Toc481057147"/>
      <w:r/>
      <w:r/>
    </w:p>
    <w:p>
      <w:pPr>
        <w:jc w:val="left"/>
        <w:spacing w:line="360" w:lineRule="auto"/>
        <w:widowControl/>
        <w:tabs>
          <w:tab w:val="left" w:pos="720" w:leader="none"/>
        </w:tabs>
        <w:rPr>
          <w:rFonts w:ascii="宋体" w:hAnsi="宋体" w:cs="宋体"/>
          <w:b/>
          <w:bCs/>
          <w:color w:val="auto"/>
          <w:szCs w:val="21"/>
          <w:highlight w:val="none"/>
        </w:rPr>
        <w:outlineLvl w:val="1"/>
      </w:pPr>
      <w:r/>
      <w:bookmarkStart w:id="25" w:name="_Toc3932"/>
      <w:r/>
      <w:bookmarkStart w:id="26" w:name="_Toc28051"/>
      <w:r/>
      <w:bookmarkStart w:id="27" w:name="_Toc27315"/>
      <w:r/>
      <w:bookmarkStart w:id="28" w:name="_Toc157169997"/>
      <w:r>
        <w:rPr>
          <w:rFonts w:hint="eastAsia" w:ascii="宋体" w:hAnsi="宋体" w:cs="宋体"/>
          <w:b/>
          <w:bCs/>
          <w:color w:val="auto"/>
          <w:szCs w:val="21"/>
          <w:highlight w:val="none"/>
        </w:rPr>
        <w:t xml:space="preserve">一、项目</w:t>
      </w:r>
      <w:bookmarkEnd w:id="25"/>
      <w:r>
        <w:rPr>
          <w:rFonts w:hint="eastAsia" w:ascii="宋体" w:hAnsi="宋体" w:cs="宋体"/>
          <w:b/>
          <w:bCs/>
          <w:color w:val="auto"/>
          <w:szCs w:val="21"/>
          <w:highlight w:val="none"/>
        </w:rPr>
        <w:t xml:space="preserve">概</w:t>
      </w:r>
      <w:bookmarkEnd w:id="26"/>
      <w:r/>
      <w:bookmarkEnd w:id="27"/>
      <w:r>
        <w:rPr>
          <w:rFonts w:hint="eastAsia" w:ascii="宋体" w:hAnsi="宋体" w:cs="宋体"/>
          <w:b/>
          <w:bCs/>
          <w:color w:val="auto"/>
          <w:szCs w:val="21"/>
          <w:highlight w:val="none"/>
        </w:rPr>
        <w:t xml:space="preserve">况</w:t>
      </w:r>
      <w:bookmarkEnd w:id="28"/>
      <w:r/>
      <w:r/>
    </w:p>
    <w:p>
      <w:pPr>
        <w:ind w:firstLine="420"/>
        <w:jc w:val="left"/>
        <w:spacing w:line="360" w:lineRule="auto"/>
        <w:rPr>
          <w:rFonts w:ascii="宋体" w:hAnsi="宋体" w:cs="宋体"/>
          <w:color w:val="auto"/>
          <w:szCs w:val="21"/>
          <w:highlight w:val="none"/>
          <w14:ligatures w14:val="standardContextual"/>
        </w:rPr>
      </w:pPr>
      <w:r/>
      <w:bookmarkStart w:id="29" w:name="_Toc32119"/>
      <w:r/>
      <w:bookmarkStart w:id="30" w:name="_Toc311"/>
      <w:r>
        <w:rPr>
          <w:rFonts w:hint="eastAsia" w:ascii="宋体" w:hAnsi="宋体" w:cs="宋体"/>
          <w:color w:val="auto"/>
          <w:szCs w:val="21"/>
          <w:highlight w:val="none"/>
          <w14:ligatures w14:val="standardContextual"/>
        </w:rPr>
        <w:t xml:space="preserve">1、雨花院区食堂面积：约4500平方米，包括职工食堂和病员食堂，其中操作区、食品加工区及库房面积约3200平方米，餐厅面积约 1300平方米，职工餐厅就餐位444个，病员餐厅就餐位260个，独立包间2间，三连包包间1间，满足全院职工约1000人，首批开放691张床位的病患及家属用餐。</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职工食堂菜品采取分类陈列、用餐人自选，刷卡结账以及线上点餐外送的方式。</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病员就餐分病员食堂和病房配餐两种方式，病员食堂菜品也是采取分类陈列、用餐人自选，病房配餐按照营养医师开具的菜谱执行、菜谱定期更新、病人按需预定，配餐后由配餐员送至病房。</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本次招标项目为服务外包，所有食材、炊具、食堂运行中的水电气等相关设备、设施费用均由医院承担，所有食品、菜品的售价，由采购人审核定价。</w:t>
      </w:r>
      <w:r/>
    </w:p>
    <w:p>
      <w:pPr>
        <w:numPr>
          <w:ilvl w:val="0"/>
          <w:numId w:val="8"/>
        </w:num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本项目招标有效期一年；采购人对投标人进行每月度考核，合同期内月度考核评分≥</w:t>
      </w:r>
      <w:r>
        <w:rPr>
          <w:rFonts w:hint="eastAsia" w:ascii="宋体" w:hAnsi="宋体" w:cs="宋体"/>
          <w:color w:val="auto"/>
          <w:szCs w:val="21"/>
          <w:highlight w:val="none"/>
          <w:lang w:val="en-US" w:eastAsia="zh-CN"/>
          <w14:ligatures w14:val="standardContextual"/>
        </w:rPr>
        <w:t xml:space="preserve">90</w:t>
      </w:r>
      <w:r>
        <w:rPr>
          <w:rFonts w:hint="eastAsia" w:ascii="宋体" w:hAnsi="宋体" w:cs="宋体"/>
          <w:color w:val="auto"/>
          <w:szCs w:val="21"/>
          <w:highlight w:val="none"/>
          <w14:ligatures w14:val="standardContextual"/>
        </w:rPr>
        <w:t xml:space="preserve">分，可履行合同；考核评分&lt;</w:t>
      </w:r>
      <w:r>
        <w:rPr>
          <w:rFonts w:hint="eastAsia" w:ascii="宋体" w:hAnsi="宋体" w:cs="宋体"/>
          <w:color w:val="auto"/>
          <w:szCs w:val="21"/>
          <w:highlight w:val="none"/>
          <w:lang w:val="en-US" w:eastAsia="zh-CN"/>
          <w14:ligatures w14:val="standardContextual"/>
        </w:rPr>
        <w:t xml:space="preserve">90</w:t>
      </w:r>
      <w:r>
        <w:rPr>
          <w:rFonts w:hint="eastAsia" w:ascii="宋体" w:hAnsi="宋体" w:cs="宋体"/>
          <w:color w:val="auto"/>
          <w:szCs w:val="21"/>
          <w:highlight w:val="none"/>
          <w14:ligatures w14:val="standardContextual"/>
        </w:rPr>
        <w:t xml:space="preserve">分，自考核之日起1个月内整改仍不到位，采购人有权终止合同；若所在公司托管范围发生重大食品安全责任事故的，采购人有权终止合同；若年度考核评分&lt;</w:t>
      </w:r>
      <w:r>
        <w:rPr>
          <w:rFonts w:hint="eastAsia" w:ascii="宋体" w:hAnsi="宋体" w:cs="宋体"/>
          <w:color w:val="auto"/>
          <w:szCs w:val="21"/>
          <w:highlight w:val="none"/>
          <w:lang w:val="en-US" w:eastAsia="zh-CN"/>
          <w14:ligatures w14:val="standardContextual"/>
        </w:rPr>
        <w:t xml:space="preserve">70</w:t>
      </w:r>
      <w:r>
        <w:rPr>
          <w:rFonts w:hint="eastAsia" w:ascii="宋体" w:hAnsi="宋体" w:cs="宋体"/>
          <w:color w:val="auto"/>
          <w:szCs w:val="21"/>
          <w:highlight w:val="none"/>
          <w14:ligatures w14:val="standardContextual"/>
        </w:rPr>
        <w:t xml:space="preserve">分，或食堂人员发生打架斗殴、10人以上群体性罢工、聚众闹事等，或因投标人工作失职的原因，发生重、特大食品/生产安全责任事故，或造成其他刑事或重大民事案件，除赔偿损失外，采购人有权终止合同。</w:t>
      </w:r>
      <w:r/>
    </w:p>
    <w:p>
      <w:pPr>
        <w:pStyle w:val="916"/>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14:ligatures w14:val="standardContextual"/>
        </w:rPr>
      </w:pPr>
      <w:r>
        <w:rPr>
          <w:rFonts w:hint="eastAsia" w:ascii="宋体" w:hAnsi="宋体" w:cs="宋体"/>
          <w:color w:val="auto"/>
          <w:szCs w:val="21"/>
          <w:highlight w:val="none"/>
          <w:lang w:val="en-US" w:eastAsia="zh-CN"/>
        </w:rPr>
        <w:t xml:space="preserve"> </w:t>
      </w:r>
      <w:r>
        <w:rPr>
          <w:rFonts w:hint="eastAsia" w:ascii="宋体" w:hAnsi="宋体" w:eastAsia="宋体" w:cs="宋体"/>
          <w:color w:val="auto"/>
          <w:sz w:val="21"/>
          <w:szCs w:val="21"/>
          <w:highlight w:val="none"/>
          <w:lang w:val="en-US" w:eastAsia="zh-CN" w:bidi="ar-SA"/>
          <w14:ligatures w14:val="standardContextual"/>
        </w:rPr>
        <w:t xml:space="preserve">   每月进行职工和患者餐饮服务满意度调查，满意度得分均≥85分，正常履行合同；任意一个满意度得分75-85分，投标人需按采购人限期整改，采购人有权考核扣分；任意一个连续2个月满意度得分＜75分，采购人有权终止合同。</w:t>
      </w:r>
      <w:r/>
    </w:p>
    <w:p>
      <w:pPr>
        <w:ind w:firstLine="420"/>
        <w:jc w:val="left"/>
        <w:spacing w:line="360"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lang w:val="zh-CN"/>
          <w14:ligatures w14:val="standardContextual"/>
        </w:rPr>
        <w:t xml:space="preserve">服务履行期限的起始时间：自</w:t>
      </w:r>
      <w:r>
        <w:rPr>
          <w:rFonts w:hint="eastAsia" w:ascii="宋体" w:hAnsi="宋体" w:cs="宋体"/>
          <w:color w:val="auto"/>
          <w:szCs w:val="21"/>
          <w:highlight w:val="none"/>
          <w14:ligatures w14:val="standardContextual"/>
        </w:rPr>
        <w:t xml:space="preserve">中标供应商接到</w:t>
      </w:r>
      <w:r>
        <w:rPr>
          <w:rFonts w:hint="eastAsia" w:ascii="宋体" w:hAnsi="宋体" w:cs="宋体"/>
          <w:color w:val="auto"/>
          <w:szCs w:val="21"/>
          <w:highlight w:val="none"/>
          <w:lang w:val="zh-CN"/>
          <w14:ligatures w14:val="standardContextual"/>
        </w:rPr>
        <w:t xml:space="preserve">采购人</w:t>
      </w:r>
      <w:r>
        <w:rPr>
          <w:rFonts w:hint="eastAsia" w:ascii="宋体" w:hAnsi="宋体" w:cs="宋体"/>
          <w:color w:val="auto"/>
          <w:szCs w:val="21"/>
          <w:highlight w:val="none"/>
          <w14:ligatures w14:val="standardContextual"/>
        </w:rPr>
        <w:t xml:space="preserve">正式</w:t>
      </w:r>
      <w:r>
        <w:rPr>
          <w:rFonts w:hint="eastAsia" w:ascii="宋体" w:hAnsi="宋体" w:cs="宋体"/>
          <w:color w:val="auto"/>
          <w:szCs w:val="21"/>
          <w:highlight w:val="none"/>
          <w:lang w:val="zh-CN"/>
          <w14:ligatures w14:val="standardContextual"/>
        </w:rPr>
        <w:t xml:space="preserve">通知</w:t>
      </w:r>
      <w:r>
        <w:rPr>
          <w:rFonts w:hint="eastAsia" w:ascii="宋体" w:hAnsi="宋体" w:cs="宋体"/>
          <w:color w:val="auto"/>
          <w:szCs w:val="21"/>
          <w:highlight w:val="none"/>
          <w:lang w:val="en-US" w:eastAsia="zh-CN"/>
          <w14:ligatures w14:val="standardContextual"/>
        </w:rPr>
        <w:t xml:space="preserve">并在</w:t>
      </w:r>
      <w:r>
        <w:rPr>
          <w:rFonts w:hint="eastAsia" w:ascii="宋体" w:hAnsi="宋体" w:cs="宋体"/>
          <w:color w:val="auto"/>
          <w:szCs w:val="21"/>
          <w:highlight w:val="none"/>
          <w:lang w:val="zh-CN"/>
          <w14:ligatures w14:val="standardContextual"/>
        </w:rPr>
        <w:t xml:space="preserve">服务人员进场之日起，</w:t>
      </w:r>
      <w:r>
        <w:rPr>
          <w:rFonts w:hint="eastAsia" w:ascii="宋体" w:hAnsi="宋体" w:cs="宋体"/>
          <w:color w:val="auto"/>
          <w:szCs w:val="21"/>
          <w:highlight w:val="none"/>
          <w14:ligatures w14:val="standardContextual"/>
        </w:rPr>
        <w:t xml:space="preserve">具体进场时间服从采购人安排。</w:t>
      </w:r>
      <w:r/>
    </w:p>
    <w:p>
      <w:pPr>
        <w:ind w:firstLine="420"/>
        <w:jc w:val="left"/>
        <w:spacing w:line="360" w:lineRule="auto"/>
        <w:rPr>
          <w:rFonts w:hint="eastAsia" w:ascii="宋体" w:hAnsi="宋体" w:eastAsia="宋体" w:cs="宋体"/>
          <w:color w:val="auto"/>
          <w:szCs w:val="21"/>
          <w:highlight w:val="none"/>
          <w:lang w:eastAsia="zh-CN"/>
          <w14:ligatures w14:val="standardContextual"/>
        </w:rPr>
      </w:pPr>
      <w:r>
        <w:rPr>
          <w:rFonts w:hint="eastAsia" w:ascii="宋体" w:hAnsi="宋体" w:cs="宋体"/>
          <w:color w:val="auto"/>
          <w:szCs w:val="21"/>
          <w:highlight w:val="none"/>
          <w14:ligatures w14:val="standardContextual"/>
        </w:rPr>
        <w:t xml:space="preserve">3、报价表</w:t>
      </w:r>
      <w:r>
        <w:rPr>
          <w:rFonts w:hint="eastAsia" w:ascii="宋体" w:hAnsi="宋体" w:cs="宋体"/>
          <w:color w:val="auto"/>
          <w:szCs w:val="21"/>
          <w:highlight w:val="none"/>
          <w:lang w:eastAsia="zh-CN"/>
          <w14:ligatures w14:val="standardContextual"/>
        </w:rPr>
        <w:t xml:space="preserve">：</w:t>
      </w:r>
      <w:r/>
    </w:p>
    <w:tbl>
      <w:tblPr>
        <w:tblStyle w:val="870"/>
        <w:tblpPr w:horzAnchor="page" w:tblpX="1296" w:vertAnchor="text" w:tblpY="438"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89"/>
        <w:gridCol w:w="4456"/>
        <w:gridCol w:w="1045"/>
        <w:gridCol w:w="1503"/>
        <w:gridCol w:w="1855"/>
      </w:tblGrid>
      <w:tr>
        <w:trPr>
          <w:trHeight w:val="692"/>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spacing w:line="360" w:lineRule="auto"/>
              <w:widowControl/>
              <w:rPr>
                <w:rFonts w:hint="eastAsia" w:ascii="宋体" w:hAnsi="宋体" w:cs="宋体"/>
                <w:b/>
                <w:bCs/>
                <w:color w:val="auto"/>
                <w:sz w:val="20"/>
                <w:szCs w:val="20"/>
                <w:highlight w:val="none"/>
                <w:lang w:val="en-US" w:eastAsia="zh-CN" w:bidi="ar"/>
              </w:rPr>
            </w:pPr>
            <w:r>
              <w:rPr>
                <w:rFonts w:hint="eastAsia" w:ascii="宋体" w:hAnsi="宋体" w:cs="宋体"/>
                <w:b/>
                <w:bCs/>
                <w:color w:val="auto"/>
                <w:sz w:val="20"/>
                <w:szCs w:val="20"/>
                <w:highlight w:val="none"/>
                <w:lang w:val="en-US" w:eastAsia="zh-CN" w:bidi="ar"/>
              </w:rPr>
              <w:t xml:space="preserve">费用</w:t>
            </w:r>
            <w:r/>
          </w:p>
          <w:p>
            <w:pPr>
              <w:jc w:val="center"/>
              <w:spacing w:line="360" w:lineRule="auto"/>
              <w:widowControl/>
              <w:rPr>
                <w:rFonts w:hint="eastAsia" w:ascii="宋体" w:hAnsi="宋体" w:cs="宋体"/>
                <w:b/>
                <w:bCs/>
                <w:color w:val="auto"/>
                <w:sz w:val="20"/>
                <w:szCs w:val="20"/>
                <w:highlight w:val="none"/>
                <w:lang w:val="en-US" w:eastAsia="zh-CN" w:bidi="ar"/>
              </w:rPr>
            </w:pPr>
            <w:r>
              <w:rPr>
                <w:rFonts w:hint="eastAsia" w:ascii="宋体" w:hAnsi="宋体" w:cs="宋体"/>
                <w:b/>
                <w:bCs/>
                <w:color w:val="auto"/>
                <w:sz w:val="20"/>
                <w:szCs w:val="20"/>
                <w:highlight w:val="none"/>
                <w:lang w:val="en-US" w:eastAsia="zh-CN" w:bidi="ar"/>
              </w:rPr>
              <w:t xml:space="preserve">（单位：</w:t>
            </w:r>
            <w:r/>
          </w:p>
          <w:p>
            <w:pPr>
              <w:jc w:val="center"/>
              <w:spacing w:line="360" w:lineRule="auto"/>
              <w:widowControl/>
              <w:rPr>
                <w:rFonts w:ascii="宋体" w:hAnsi="宋体" w:cs="宋体"/>
                <w:b/>
                <w:bCs/>
                <w:color w:val="auto"/>
                <w:sz w:val="20"/>
                <w:szCs w:val="20"/>
                <w:highlight w:val="none"/>
                <w:lang w:bidi="ar"/>
              </w:rPr>
            </w:pPr>
            <w:r>
              <w:rPr>
                <w:rFonts w:hint="eastAsia" w:ascii="宋体" w:hAnsi="宋体" w:cs="宋体"/>
                <w:b/>
                <w:bCs/>
                <w:color w:val="auto"/>
                <w:sz w:val="20"/>
                <w:szCs w:val="20"/>
                <w:highlight w:val="none"/>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jc w:val="center"/>
              <w:spacing w:line="360" w:lineRule="auto"/>
              <w:widowControl/>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合价</w:t>
            </w:r>
            <w:r/>
          </w:p>
          <w:p>
            <w:pPr>
              <w:jc w:val="center"/>
              <w:spacing w:line="360" w:lineRule="auto"/>
              <w:widowControl/>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（单位：元/年）</w:t>
            </w:r>
            <w:r/>
          </w:p>
          <w:p>
            <w:pPr>
              <w:jc w:val="center"/>
              <w:spacing w:line="360" w:lineRule="auto"/>
              <w:widowControl/>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人数*费用*12</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项目经理兼食品安全总监</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厨师长兼食品安全</w:t>
            </w:r>
            <w:r>
              <w:rPr>
                <w:rFonts w:hint="eastAsia" w:ascii="宋体" w:hAnsi="宋体" w:cs="宋体"/>
                <w:color w:val="auto"/>
                <w:sz w:val="20"/>
                <w:szCs w:val="20"/>
                <w:highlight w:val="none"/>
                <w:lang w:val="en-US" w:eastAsia="zh-CN" w:bidi="ar"/>
              </w:rPr>
              <w:t xml:space="preserve">管理</w:t>
            </w:r>
            <w:r>
              <w:rPr>
                <w:rFonts w:hint="eastAsia" w:ascii="宋体" w:hAnsi="宋体" w:cs="宋体"/>
                <w:color w:val="auto"/>
                <w:sz w:val="20"/>
                <w:szCs w:val="20"/>
                <w:highlight w:val="none"/>
                <w:lang w:bidi="ar"/>
              </w:rPr>
              <w:t xml:space="preserve">员</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前厅主管</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后勤主管</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面点主管</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大锅厨师</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小锅兼风味厨师</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酒席厨师</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中西点师</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库管</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服务员（含包间服务员、配餐员、切配）</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出纳、录单、后勤人员</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厨工</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62"/>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592" w:type="pct"/>
            <w:vAlign w:val="center"/>
            <w:textDirection w:val="lrTb"/>
            <w:noWrap/>
          </w:tcPr>
          <w:p>
            <w:pPr>
              <w:jc w:val="center"/>
              <w:spacing w:line="360" w:lineRule="auto"/>
              <w:widowControl/>
              <w:rPr>
                <w:rFonts w:hint="eastAsia" w:eastAsia="宋体"/>
                <w:color w:val="auto"/>
                <w:sz w:val="20"/>
                <w:szCs w:val="20"/>
                <w:highlight w:val="none"/>
                <w:lang w:eastAsia="zh-CN"/>
              </w:rPr>
            </w:pPr>
            <w:r>
              <w:rPr>
                <w:rFonts w:hint="eastAsia" w:ascii="宋体" w:hAnsi="宋体" w:cs="宋体"/>
                <w:b/>
                <w:bCs/>
                <w:color w:val="auto"/>
                <w:sz w:val="20"/>
                <w:szCs w:val="20"/>
                <w:highlight w:val="none"/>
                <w:lang w:bidi="ar"/>
              </w:rPr>
              <w:t xml:space="preserve">合计</w:t>
            </w:r>
            <w:r>
              <w:rPr>
                <w:rFonts w:hint="eastAsia" w:ascii="宋体" w:hAnsi="宋体" w:cs="宋体"/>
                <w:b/>
                <w:bCs/>
                <w:color w:val="auto"/>
                <w:sz w:val="20"/>
                <w:szCs w:val="20"/>
                <w:highlight w:val="none"/>
                <w:lang w:eastAsia="zh-CN" w:bidi="ar"/>
              </w:rPr>
              <w:t xml:space="preserve">（</w:t>
            </w:r>
            <w:r>
              <w:rPr>
                <w:rFonts w:hint="eastAsia" w:ascii="宋体" w:hAnsi="宋体" w:cs="宋体"/>
                <w:b/>
                <w:bCs/>
                <w:color w:val="auto"/>
                <w:sz w:val="20"/>
                <w:szCs w:val="20"/>
                <w:highlight w:val="none"/>
                <w:lang w:val="en-US" w:eastAsia="zh-CN" w:bidi="ar"/>
              </w:rPr>
              <w:t xml:space="preserve">单位：元</w:t>
            </w:r>
            <w:r>
              <w:rPr>
                <w:rFonts w:hint="eastAsia" w:ascii="宋体" w:hAnsi="宋体" w:cs="宋体"/>
                <w:b/>
                <w:bCs/>
                <w:color w:val="auto"/>
                <w:sz w:val="20"/>
                <w:szCs w:val="20"/>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bl>
    <w:p>
      <w:pPr>
        <w:ind w:firstLine="420"/>
        <w:jc w:val="left"/>
        <w:spacing w:line="360" w:lineRule="auto"/>
        <w:rPr>
          <w:rFonts w:hint="default" w:ascii="Times New Roman" w:hAnsi="Times New Roman" w:cs="Times New Roman"/>
          <w:color w:val="auto"/>
          <w:szCs w:val="24"/>
          <w:highlight w:val="none"/>
          <w14:ligatures w14:val="standardContextual"/>
        </w:rPr>
      </w:pPr>
      <w:r>
        <w:rPr>
          <w:rFonts w:hint="eastAsia" w:ascii="宋体" w:hAnsi="宋体" w:cs="宋体"/>
          <w:color w:val="auto"/>
          <w:szCs w:val="21"/>
          <w:highlight w:val="none"/>
          <w14:ligatures w14:val="standardContextual"/>
        </w:rPr>
        <w:t xml:space="preserve">投标报价应包含为实施本项目所产生的一切费用，包括但不限于社会保险、公积金、伙食补贴、交通补贴、高温费、</w:t>
      </w:r>
      <w:r>
        <w:rPr>
          <w:rFonts w:hint="eastAsia" w:ascii="宋体" w:hAnsi="宋体" w:cs="宋体"/>
          <w:color w:val="auto"/>
          <w:szCs w:val="21"/>
          <w:highlight w:val="none"/>
          <w:lang w:val="en-US" w:eastAsia="zh-CN"/>
          <w14:ligatures w14:val="standardContextual"/>
        </w:rPr>
        <w:t xml:space="preserve">法</w:t>
      </w:r>
      <w:r>
        <w:rPr>
          <w:rFonts w:hint="eastAsia" w:ascii="宋体" w:hAnsi="宋体" w:cs="宋体"/>
          <w:color w:val="auto"/>
          <w:szCs w:val="21"/>
          <w:highlight w:val="none"/>
          <w14:ligatures w14:val="standardContextual"/>
        </w:rPr>
        <w:t xml:space="preserve">定节假日加班、医院突发事件需要临时加班、带薪年休假、经济补偿金、培训费、装备费、意外险、管理费、利润、税金及其他等一切费用，以及为完成招标文件规定的</w:t>
      </w:r>
      <w:r>
        <w:rPr>
          <w:rFonts w:hint="eastAsia" w:ascii="宋体" w:hAnsi="宋体" w:cs="宋体"/>
          <w:color w:val="auto"/>
          <w:szCs w:val="21"/>
          <w:highlight w:val="none"/>
          <w:lang w:val="en-US" w:eastAsia="zh-CN"/>
          <w14:ligatures w14:val="standardContextual"/>
        </w:rPr>
        <w:t xml:space="preserve">食堂</w:t>
      </w:r>
      <w:r>
        <w:rPr>
          <w:rFonts w:hint="eastAsia" w:ascii="宋体" w:hAnsi="宋体" w:cs="宋体"/>
          <w:color w:val="auto"/>
          <w:szCs w:val="21"/>
          <w:highlight w:val="none"/>
          <w14:ligatures w14:val="standardContextual"/>
        </w:rPr>
        <w:t xml:space="preserve">管理工作所涉及到的一切相关费用。</w:t>
      </w:r>
      <w:r/>
    </w:p>
    <w:p>
      <w:pPr>
        <w:pStyle w:val="916"/>
        <w:numPr>
          <w:ilvl w:val="0"/>
          <w:numId w:val="0"/>
        </w:numPr>
        <w:spacing w:line="360" w:lineRule="auto"/>
        <w:rPr>
          <w:rFonts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14:ligatures w14:val="standardContextual"/>
        </w:rPr>
        <w:t xml:space="preserve">项目要求</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投标人须根据本项目就餐体量合理配置后厨烹饪、中西点制作、切配、洗消、保洁、前厅服务、配送餐人员，满足日常、节假日供餐及加餐保障需求。</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所有人员必须全职在岗，不得挂靠、兼职，保证</w:t>
      </w:r>
      <w:r>
        <w:rPr>
          <w:rFonts w:hint="eastAsia" w:ascii="宋体" w:hAnsi="宋体" w:cs="宋体"/>
          <w:color w:val="auto"/>
          <w:szCs w:val="21"/>
          <w:highlight w:val="none"/>
          <w:lang w:val="zh-CN"/>
          <w14:ligatures w14:val="standardContextual"/>
        </w:rPr>
        <w:t xml:space="preserve">服从管理，</w:t>
      </w:r>
      <w:r>
        <w:rPr>
          <w:rFonts w:hint="eastAsia" w:ascii="宋体" w:hAnsi="宋体" w:cs="宋体"/>
          <w:color w:val="auto"/>
          <w:szCs w:val="21"/>
          <w:highlight w:val="none"/>
          <w14:ligatures w14:val="standardContextual"/>
        </w:rPr>
        <w:t xml:space="preserve">能</w:t>
      </w:r>
      <w:r>
        <w:rPr>
          <w:rFonts w:hint="eastAsia" w:ascii="宋体" w:hAnsi="宋体" w:cs="宋体"/>
          <w:color w:val="auto"/>
          <w:szCs w:val="21"/>
          <w:highlight w:val="none"/>
          <w:lang w:val="zh-CN"/>
          <w14:ligatures w14:val="standardContextual"/>
        </w:rPr>
        <w:t xml:space="preserve">满足各岗位的基本技能要求。</w:t>
      </w:r>
      <w:r/>
    </w:p>
    <w:p>
      <w:pPr>
        <w:ind w:firstLine="420"/>
        <w:jc w:val="left"/>
        <w:rPr>
          <w:rFonts w:ascii="宋体" w:hAnsi="宋体" w:cs="宋体"/>
          <w:b/>
          <w:bCs/>
          <w:color w:val="auto"/>
          <w:szCs w:val="21"/>
          <w:highlight w:val="none"/>
          <w14:ligatures w14:val="standardContextual"/>
        </w:rPr>
      </w:pPr>
      <w:r>
        <w:rPr>
          <w:rFonts w:hint="eastAsia" w:ascii="宋体" w:hAnsi="宋体" w:cs="宋体"/>
          <w:color w:val="auto"/>
          <w:szCs w:val="21"/>
          <w:highlight w:val="none"/>
          <w14:ligatures w14:val="standardContextual"/>
        </w:rPr>
        <w:t xml:space="preserve">保证人员用工合规性，依法签订劳动合同、缴纳社保公积金，退休返聘人员签订劳务协议，购买雇主责任险。</w:t>
      </w:r>
      <w:r/>
    </w:p>
    <w:p>
      <w:pPr>
        <w:jc w:val="left"/>
        <w:spacing w:line="360" w:lineRule="auto"/>
        <w:widowControl/>
        <w:tabs>
          <w:tab w:val="left" w:pos="72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（一）、岗位工作</w:t>
      </w:r>
      <w:r>
        <w:rPr>
          <w:rFonts w:hint="eastAsia" w:ascii="宋体" w:hAnsi="宋体" w:cs="宋体"/>
          <w:b/>
          <w:bCs/>
          <w:color w:val="auto"/>
          <w:szCs w:val="21"/>
          <w:highlight w:val="none"/>
          <w:lang w:val="en-US" w:eastAsia="zh-CN"/>
        </w:rPr>
        <w:t xml:space="preserve">服务基本</w:t>
      </w:r>
      <w:r>
        <w:rPr>
          <w:rFonts w:hint="eastAsia" w:ascii="宋体" w:hAnsi="宋体" w:cs="宋体"/>
          <w:b/>
          <w:bCs/>
          <w:color w:val="auto"/>
          <w:szCs w:val="21"/>
          <w:highlight w:val="none"/>
        </w:rPr>
        <w:t xml:space="preserve">要求</w:t>
      </w:r>
      <w:r/>
    </w:p>
    <w:p>
      <w:pPr>
        <w:jc w:val="left"/>
        <w:spacing w:line="360" w:lineRule="auto"/>
        <w:rPr>
          <w:rFonts w:ascii="宋体" w:hAnsi="宋体" w:cs="宋体"/>
          <w:b/>
          <w:bCs/>
          <w:color w:val="auto"/>
          <w:szCs w:val="21"/>
          <w:highlight w:val="none"/>
          <w14:ligatures w14:val="standardContextual"/>
        </w:rPr>
      </w:pPr>
      <w:r>
        <w:rPr>
          <w:rFonts w:hint="eastAsia" w:ascii="宋体" w:hAnsi="宋体" w:cs="宋体"/>
          <w:b/>
          <w:bCs/>
          <w:color w:val="auto"/>
          <w:szCs w:val="21"/>
          <w:highlight w:val="none"/>
          <w14:ligatures w14:val="standardContextual"/>
        </w:rPr>
        <w:t xml:space="preserve">1.项目经理</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lang w:val="zh-CN"/>
          <w14:ligatures w14:val="standardContextual"/>
        </w:rPr>
        <w:t xml:space="preserve">1.1</w:t>
      </w:r>
      <w:r>
        <w:rPr>
          <w:rFonts w:hint="eastAsia" w:ascii="宋体" w:hAnsi="宋体" w:cs="宋体"/>
          <w:color w:val="auto"/>
          <w:szCs w:val="21"/>
          <w:highlight w:val="none"/>
          <w14:ligatures w14:val="standardContextual"/>
        </w:rPr>
        <w:t xml:space="preserve">全面</w:t>
      </w:r>
      <w:r>
        <w:rPr>
          <w:rFonts w:hint="eastAsia" w:ascii="宋体" w:hAnsi="宋体" w:cs="宋体"/>
          <w:color w:val="auto"/>
          <w:szCs w:val="21"/>
          <w:highlight w:val="none"/>
          <w:lang w:val="zh-CN"/>
          <w14:ligatures w14:val="standardContextual"/>
        </w:rPr>
        <w:t xml:space="preserve">负责</w:t>
      </w:r>
      <w:r>
        <w:rPr>
          <w:rFonts w:hint="eastAsia" w:ascii="宋体" w:hAnsi="宋体" w:cs="宋体"/>
          <w:color w:val="auto"/>
          <w:szCs w:val="21"/>
          <w:highlight w:val="none"/>
          <w14:ligatures w14:val="standardContextual"/>
        </w:rPr>
        <w:t xml:space="preserve">食堂</w:t>
      </w:r>
      <w:r>
        <w:rPr>
          <w:rFonts w:hint="eastAsia" w:ascii="宋体" w:hAnsi="宋体" w:cs="宋体"/>
          <w:color w:val="auto"/>
          <w:szCs w:val="21"/>
          <w:highlight w:val="none"/>
          <w:lang w:val="zh-CN"/>
          <w14:ligatures w14:val="standardContextual"/>
        </w:rPr>
        <w:t xml:space="preserve">的</w:t>
      </w:r>
      <w:r>
        <w:rPr>
          <w:rFonts w:hint="eastAsia" w:ascii="宋体" w:hAnsi="宋体" w:cs="宋体"/>
          <w:color w:val="auto"/>
          <w:szCs w:val="21"/>
          <w:highlight w:val="none"/>
          <w14:ligatures w14:val="standardContextual"/>
        </w:rPr>
        <w:t xml:space="preserve">整体运营、人员管理、服务质量管控，统筹落实采购人各项管理制度、服务规范、考核标准、监督所有岗位流程标准化落地。</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lang w:val="zh-CN"/>
          <w14:ligatures w14:val="standardContextual"/>
        </w:rPr>
        <w:t xml:space="preserve">1.2</w:t>
      </w:r>
      <w:r>
        <w:rPr>
          <w:rFonts w:hint="eastAsia" w:ascii="宋体" w:hAnsi="宋体" w:cs="宋体"/>
          <w:color w:val="auto"/>
          <w:szCs w:val="21"/>
          <w:highlight w:val="none"/>
          <w14:ligatures w14:val="standardContextual"/>
        </w:rPr>
        <w:t xml:space="preserve">严格</w:t>
      </w:r>
      <w:r>
        <w:rPr>
          <w:rFonts w:hint="eastAsia" w:ascii="宋体" w:hAnsi="宋体" w:cs="宋体"/>
          <w:color w:val="auto"/>
          <w:szCs w:val="21"/>
          <w:highlight w:val="none"/>
          <w:lang w:val="zh-CN"/>
          <w14:ligatures w14:val="standardContextual"/>
        </w:rPr>
        <w:t xml:space="preserve">执行《</w:t>
      </w:r>
      <w:r>
        <w:rPr>
          <w:rFonts w:hint="eastAsia" w:ascii="宋体" w:hAnsi="宋体" w:cs="宋体"/>
          <w:color w:val="auto"/>
          <w:szCs w:val="21"/>
          <w:highlight w:val="none"/>
          <w:lang w:val="en-US" w:eastAsia="zh-CN"/>
          <w14:ligatures w14:val="standardContextual"/>
        </w:rPr>
        <w:t xml:space="preserve">中华人民共和国</w:t>
      </w:r>
      <w:r>
        <w:rPr>
          <w:rFonts w:hint="eastAsia" w:ascii="宋体" w:hAnsi="宋体" w:cs="宋体"/>
          <w:color w:val="auto"/>
          <w:szCs w:val="21"/>
          <w:highlight w:val="none"/>
          <w:lang w:val="zh-CN"/>
          <w14:ligatures w14:val="standardContextual"/>
        </w:rPr>
        <w:t xml:space="preserve">食品安全法》等有关规定</w:t>
      </w:r>
      <w:r>
        <w:rPr>
          <w:rFonts w:hint="eastAsia" w:ascii="宋体" w:hAnsi="宋体" w:cs="宋体"/>
          <w:color w:val="auto"/>
          <w:szCs w:val="21"/>
          <w:highlight w:val="none"/>
          <w14:ligatures w14:val="standardContextual"/>
        </w:rPr>
        <w:t xml:space="preserve">及院感要求</w:t>
      </w:r>
      <w:r>
        <w:rPr>
          <w:rFonts w:hint="eastAsia" w:ascii="宋体" w:hAnsi="宋体" w:cs="宋体"/>
          <w:color w:val="auto"/>
          <w:szCs w:val="21"/>
          <w:highlight w:val="none"/>
          <w:lang w:val="zh-CN"/>
          <w14:ligatures w14:val="standardContextual"/>
        </w:rPr>
        <w:t xml:space="preserve">，定期组织</w:t>
      </w:r>
      <w:r>
        <w:rPr>
          <w:rFonts w:hint="eastAsia" w:ascii="宋体" w:hAnsi="宋体" w:cs="宋体"/>
          <w:color w:val="auto"/>
          <w:szCs w:val="21"/>
          <w:highlight w:val="none"/>
          <w14:ligatures w14:val="standardContextual"/>
        </w:rPr>
        <w:t xml:space="preserve">员工开展</w:t>
      </w:r>
      <w:r>
        <w:rPr>
          <w:rFonts w:hint="eastAsia" w:ascii="宋体" w:hAnsi="宋体" w:cs="宋体"/>
          <w:color w:val="auto"/>
          <w:szCs w:val="21"/>
          <w:highlight w:val="none"/>
          <w:lang w:val="zh-CN"/>
          <w14:ligatures w14:val="standardContextual"/>
        </w:rPr>
        <w:t xml:space="preserve">食品安全、</w:t>
      </w:r>
      <w:r>
        <w:rPr>
          <w:rFonts w:hint="eastAsia" w:ascii="宋体" w:hAnsi="宋体" w:cs="宋体"/>
          <w:color w:val="auto"/>
          <w:szCs w:val="21"/>
          <w:highlight w:val="none"/>
          <w14:ligatures w14:val="standardContextual"/>
        </w:rPr>
        <w:t xml:space="preserve">消防生产安全、岗位操作规范、院感防控、应急处置等专项培训，建立台账记录。</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lang w:val="zh-CN"/>
          <w14:ligatures w14:val="standardContextual"/>
        </w:rPr>
        <w:t xml:space="preserve">1.3建立</w:t>
      </w:r>
      <w:r>
        <w:rPr>
          <w:rFonts w:hint="eastAsia" w:ascii="宋体" w:hAnsi="宋体" w:cs="宋体"/>
          <w:color w:val="auto"/>
          <w:szCs w:val="21"/>
          <w:highlight w:val="none"/>
          <w14:ligatures w14:val="standardContextual"/>
        </w:rPr>
        <w:t xml:space="preserve">完善</w:t>
      </w:r>
      <w:r>
        <w:rPr>
          <w:rFonts w:hint="eastAsia" w:ascii="宋体" w:hAnsi="宋体" w:cs="宋体"/>
          <w:color w:val="auto"/>
          <w:szCs w:val="21"/>
          <w:highlight w:val="none"/>
          <w:lang w:val="zh-CN"/>
          <w14:ligatures w14:val="standardContextual"/>
        </w:rPr>
        <w:t xml:space="preserve">食品安全</w:t>
      </w:r>
      <w:r>
        <w:rPr>
          <w:rFonts w:hint="eastAsia" w:ascii="宋体" w:hAnsi="宋体" w:cs="宋体"/>
          <w:color w:val="auto"/>
          <w:szCs w:val="21"/>
          <w:highlight w:val="none"/>
          <w14:ligatures w14:val="standardContextual"/>
        </w:rPr>
        <w:t xml:space="preserve">全套</w:t>
      </w:r>
      <w:r>
        <w:rPr>
          <w:rFonts w:hint="eastAsia" w:ascii="宋体" w:hAnsi="宋体" w:cs="宋体"/>
          <w:color w:val="auto"/>
          <w:szCs w:val="21"/>
          <w:highlight w:val="none"/>
          <w:lang w:val="zh-CN"/>
          <w14:ligatures w14:val="standardContextual"/>
        </w:rPr>
        <w:t xml:space="preserve">管理档案、</w:t>
      </w:r>
      <w:r>
        <w:rPr>
          <w:rFonts w:hint="eastAsia" w:ascii="宋体" w:hAnsi="宋体" w:cs="宋体"/>
          <w:color w:val="auto"/>
          <w:szCs w:val="21"/>
          <w:highlight w:val="none"/>
          <w14:ligatures w14:val="standardContextual"/>
        </w:rPr>
        <w:t xml:space="preserve">巡查台账，常态化</w:t>
      </w:r>
      <w:r>
        <w:rPr>
          <w:rFonts w:hint="eastAsia" w:ascii="宋体" w:hAnsi="宋体" w:cs="宋体"/>
          <w:color w:val="auto"/>
          <w:szCs w:val="21"/>
          <w:highlight w:val="none"/>
          <w:lang w:val="zh-CN"/>
          <w14:ligatures w14:val="standardContextual"/>
        </w:rPr>
        <w:t xml:space="preserve">检查食品</w:t>
      </w:r>
      <w:r>
        <w:rPr>
          <w:rFonts w:hint="eastAsia" w:ascii="宋体" w:hAnsi="宋体" w:cs="宋体"/>
          <w:color w:val="auto"/>
          <w:szCs w:val="21"/>
          <w:highlight w:val="none"/>
          <w14:ligatures w14:val="standardContextual"/>
        </w:rPr>
        <w:t xml:space="preserve">加工、储存、留样、消杀、餐具消毒、环境卫生全流程管理。</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lang w:val="zh-CN"/>
          <w14:ligatures w14:val="standardContextual"/>
        </w:rPr>
        <w:t xml:space="preserve">1.4</w:t>
      </w:r>
      <w:r>
        <w:rPr>
          <w:rFonts w:hint="eastAsia" w:ascii="宋体" w:hAnsi="宋体" w:cs="宋体"/>
          <w:color w:val="auto"/>
          <w:szCs w:val="21"/>
          <w:highlight w:val="none"/>
          <w14:ligatures w14:val="standardContextual"/>
        </w:rPr>
        <w:t xml:space="preserve">全面负责</w:t>
      </w:r>
      <w:r>
        <w:rPr>
          <w:rFonts w:hint="eastAsia" w:ascii="宋体" w:hAnsi="宋体" w:cs="宋体"/>
          <w:color w:val="auto"/>
          <w:szCs w:val="21"/>
          <w:highlight w:val="none"/>
          <w:lang w:val="zh-CN"/>
          <w14:ligatures w14:val="standardContextual"/>
        </w:rPr>
        <w:t xml:space="preserve">服务质量、菜品质量、食品卫生、环境卫生、消防安全等安全要素，</w:t>
      </w:r>
      <w:r>
        <w:rPr>
          <w:rFonts w:hint="eastAsia" w:ascii="宋体" w:hAnsi="宋体" w:cs="宋体"/>
          <w:color w:val="auto"/>
          <w:szCs w:val="21"/>
          <w:highlight w:val="none"/>
          <w14:ligatures w14:val="standardContextual"/>
        </w:rPr>
        <w:t xml:space="preserve">落实网格化</w:t>
      </w:r>
      <w:r>
        <w:rPr>
          <w:rFonts w:hint="eastAsia" w:ascii="宋体" w:hAnsi="宋体" w:cs="宋体"/>
          <w:color w:val="auto"/>
          <w:szCs w:val="21"/>
          <w:highlight w:val="none"/>
          <w:lang w:val="zh-CN"/>
          <w14:ligatures w14:val="standardContextual"/>
        </w:rPr>
        <w:t xml:space="preserve">责任到人，严防各类安全事故发生；对发生的食物中毒和食品污染事故及时报告</w:t>
      </w:r>
      <w:r>
        <w:rPr>
          <w:rFonts w:hint="eastAsia" w:ascii="宋体" w:hAnsi="宋体" w:cs="宋体"/>
          <w:color w:val="auto"/>
          <w:szCs w:val="21"/>
          <w:highlight w:val="none"/>
          <w14:ligatures w14:val="standardContextual"/>
        </w:rPr>
        <w:t xml:space="preserve">院方食堂</w:t>
      </w:r>
      <w:r>
        <w:rPr>
          <w:rFonts w:hint="eastAsia" w:ascii="宋体" w:hAnsi="宋体" w:cs="宋体"/>
          <w:color w:val="auto"/>
          <w:szCs w:val="21"/>
          <w:highlight w:val="none"/>
          <w:lang w:val="zh-CN"/>
          <w14:ligatures w14:val="standardContextual"/>
        </w:rPr>
        <w:t xml:space="preserve">主要负责人，第一时间做好处理工作并协助调查处理。</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lang w:val="zh-CN"/>
          <w14:ligatures w14:val="standardContextual"/>
        </w:rPr>
        <w:t xml:space="preserve">1.5</w:t>
      </w:r>
      <w:r>
        <w:rPr>
          <w:rFonts w:hint="eastAsia" w:ascii="宋体" w:hAnsi="宋体" w:cs="宋体"/>
          <w:color w:val="auto"/>
          <w:szCs w:val="21"/>
          <w:highlight w:val="none"/>
          <w14:ligatures w14:val="standardContextual"/>
        </w:rPr>
        <w:t xml:space="preserve">统筹</w:t>
      </w:r>
      <w:r>
        <w:rPr>
          <w:rFonts w:hint="eastAsia" w:ascii="宋体" w:hAnsi="宋体" w:cs="宋体"/>
          <w:color w:val="auto"/>
          <w:szCs w:val="21"/>
          <w:highlight w:val="none"/>
          <w:lang w:val="zh-CN"/>
          <w14:ligatures w14:val="standardContextual"/>
        </w:rPr>
        <w:t xml:space="preserve">食堂</w:t>
      </w:r>
      <w:r>
        <w:rPr>
          <w:rFonts w:hint="eastAsia" w:ascii="宋体" w:hAnsi="宋体" w:cs="宋体"/>
          <w:color w:val="auto"/>
          <w:szCs w:val="21"/>
          <w:highlight w:val="none"/>
          <w14:ligatures w14:val="standardContextual"/>
        </w:rPr>
        <w:t xml:space="preserve">所有</w:t>
      </w:r>
      <w:r>
        <w:rPr>
          <w:rFonts w:hint="eastAsia" w:ascii="宋体" w:hAnsi="宋体" w:cs="宋体"/>
          <w:color w:val="auto"/>
          <w:szCs w:val="21"/>
          <w:highlight w:val="none"/>
          <w:lang w:val="zh-CN"/>
          <w14:ligatures w14:val="standardContextual"/>
        </w:rPr>
        <w:t xml:space="preserve">设施、设备</w:t>
      </w:r>
      <w:r>
        <w:rPr>
          <w:rFonts w:hint="eastAsia" w:ascii="宋体" w:hAnsi="宋体" w:cs="宋体"/>
          <w:color w:val="auto"/>
          <w:szCs w:val="21"/>
          <w:highlight w:val="none"/>
          <w14:ligatures w14:val="standardContextual"/>
        </w:rPr>
        <w:t xml:space="preserve">的日常使用、保养、巡检</w:t>
      </w:r>
      <w:r>
        <w:rPr>
          <w:rFonts w:hint="eastAsia" w:ascii="宋体" w:hAnsi="宋体" w:cs="宋体"/>
          <w:color w:val="auto"/>
          <w:szCs w:val="21"/>
          <w:highlight w:val="none"/>
          <w:lang w:val="zh-CN"/>
          <w14:ligatures w14:val="standardContextual"/>
        </w:rPr>
        <w:t xml:space="preserve">管理，</w:t>
      </w:r>
      <w:r>
        <w:rPr>
          <w:rFonts w:hint="eastAsia" w:ascii="宋体" w:hAnsi="宋体" w:cs="宋体"/>
          <w:color w:val="auto"/>
          <w:szCs w:val="21"/>
          <w:highlight w:val="none"/>
          <w14:ligatures w14:val="standardContextual"/>
        </w:rPr>
        <w:t xml:space="preserve">建立台账，发现故障、隐患及时上报、报修，保障设备完好、完全运行。</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lang w:val="zh-CN"/>
          <w14:ligatures w14:val="standardContextual"/>
        </w:rPr>
        <w:t xml:space="preserve">1.6负责检查审核厨师长及本单位食品采购计划、验收，配合厨师长分析营业成本和毛利率，确保各项指标的完成，严格有效的成本控制。</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lang w:val="zh-CN"/>
          <w14:ligatures w14:val="standardContextual"/>
        </w:rPr>
        <w:t xml:space="preserve">1.7</w:t>
      </w:r>
      <w:r>
        <w:rPr>
          <w:rFonts w:hint="eastAsia" w:ascii="宋体" w:hAnsi="宋体" w:cs="宋体"/>
          <w:color w:val="auto"/>
          <w:szCs w:val="21"/>
          <w:highlight w:val="none"/>
          <w14:ligatures w14:val="standardContextual"/>
        </w:rPr>
        <w:t xml:space="preserve">负责</w:t>
      </w:r>
      <w:r>
        <w:rPr>
          <w:rFonts w:hint="eastAsia" w:ascii="宋体" w:hAnsi="宋体" w:cs="宋体"/>
          <w:color w:val="auto"/>
          <w:szCs w:val="21"/>
          <w:highlight w:val="none"/>
          <w:lang w:val="zh-CN"/>
          <w14:ligatures w14:val="standardContextual"/>
        </w:rPr>
        <w:t xml:space="preserve">与采购方</w:t>
      </w:r>
      <w:r>
        <w:rPr>
          <w:rFonts w:hint="eastAsia" w:ascii="宋体" w:hAnsi="宋体" w:cs="宋体"/>
          <w:color w:val="auto"/>
          <w:szCs w:val="21"/>
          <w:highlight w:val="none"/>
          <w14:ligatures w14:val="standardContextual"/>
        </w:rPr>
        <w:t xml:space="preserve">日常工作对接，做好月度</w:t>
      </w:r>
      <w:r>
        <w:rPr>
          <w:rFonts w:hint="eastAsia" w:ascii="宋体" w:hAnsi="宋体" w:cs="宋体"/>
          <w:color w:val="auto"/>
          <w:szCs w:val="21"/>
          <w:highlight w:val="none"/>
          <w:lang w:val="zh-CN"/>
          <w14:ligatures w14:val="standardContextual"/>
        </w:rPr>
        <w:t xml:space="preserve">对账、</w:t>
      </w:r>
      <w:r>
        <w:rPr>
          <w:rFonts w:hint="eastAsia" w:ascii="宋体" w:hAnsi="宋体" w:cs="宋体"/>
          <w:color w:val="auto"/>
          <w:szCs w:val="21"/>
          <w:highlight w:val="none"/>
          <w14:ligatures w14:val="standardContextual"/>
        </w:rPr>
        <w:t xml:space="preserve">费用</w:t>
      </w:r>
      <w:r>
        <w:rPr>
          <w:rFonts w:hint="eastAsia" w:ascii="宋体" w:hAnsi="宋体" w:cs="宋体"/>
          <w:color w:val="auto"/>
          <w:szCs w:val="21"/>
          <w:highlight w:val="none"/>
          <w:lang w:val="zh-CN"/>
          <w14:ligatures w14:val="standardContextual"/>
        </w:rPr>
        <w:t xml:space="preserve">结算、</w:t>
      </w:r>
      <w:r>
        <w:rPr>
          <w:rFonts w:hint="eastAsia" w:ascii="宋体" w:hAnsi="宋体" w:cs="宋体"/>
          <w:color w:val="auto"/>
          <w:szCs w:val="21"/>
          <w:highlight w:val="none"/>
          <w14:ligatures w14:val="standardContextual"/>
        </w:rPr>
        <w:t xml:space="preserve">考核整改等全部外联工作。</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lang w:val="zh-CN"/>
          <w14:ligatures w14:val="standardContextual"/>
        </w:rPr>
        <w:t xml:space="preserve">1.8</w:t>
      </w:r>
      <w:r>
        <w:rPr>
          <w:rFonts w:hint="eastAsia" w:ascii="宋体" w:hAnsi="宋体" w:cs="宋体"/>
          <w:color w:val="auto"/>
          <w:szCs w:val="21"/>
          <w:highlight w:val="none"/>
          <w14:ligatures w14:val="standardContextual"/>
        </w:rPr>
        <w:t xml:space="preserve">做好</w:t>
      </w:r>
      <w:r>
        <w:rPr>
          <w:rFonts w:hint="eastAsia" w:ascii="宋体" w:hAnsi="宋体" w:cs="宋体"/>
          <w:color w:val="auto"/>
          <w:szCs w:val="21"/>
          <w:highlight w:val="none"/>
          <w:lang w:val="zh-CN"/>
          <w14:ligatures w14:val="standardContextual"/>
        </w:rPr>
        <w:t xml:space="preserve">职工</w:t>
      </w:r>
      <w:r>
        <w:rPr>
          <w:rFonts w:hint="eastAsia" w:ascii="宋体" w:hAnsi="宋体" w:cs="宋体"/>
          <w:color w:val="auto"/>
          <w:szCs w:val="21"/>
          <w:highlight w:val="none"/>
          <w14:ligatures w14:val="standardContextual"/>
        </w:rPr>
        <w:t xml:space="preserve">和患者</w:t>
      </w:r>
      <w:r>
        <w:rPr>
          <w:rFonts w:hint="eastAsia" w:ascii="宋体" w:hAnsi="宋体" w:cs="宋体"/>
          <w:color w:val="auto"/>
          <w:szCs w:val="21"/>
          <w:highlight w:val="none"/>
          <w:lang w:val="zh-CN"/>
          <w14:ligatures w14:val="standardContextual"/>
        </w:rPr>
        <w:t xml:space="preserve">对餐饮服务、菜肴质量的意见征求，及时处理</w:t>
      </w:r>
      <w:r>
        <w:rPr>
          <w:rFonts w:hint="eastAsia" w:ascii="宋体" w:hAnsi="宋体" w:cs="宋体"/>
          <w:color w:val="auto"/>
          <w:szCs w:val="21"/>
          <w:highlight w:val="none"/>
          <w14:ligatures w14:val="standardContextual"/>
        </w:rPr>
        <w:t xml:space="preserve">接到</w:t>
      </w:r>
      <w:r>
        <w:rPr>
          <w:rFonts w:hint="eastAsia" w:ascii="宋体" w:hAnsi="宋体" w:cs="宋体"/>
          <w:color w:val="auto"/>
          <w:szCs w:val="21"/>
          <w:highlight w:val="none"/>
          <w:lang w:val="zh-CN"/>
          <w14:ligatures w14:val="standardContextual"/>
        </w:rPr>
        <w:t xml:space="preserve">的投诉，不断提高服务质量。</w:t>
      </w:r>
      <w:r/>
    </w:p>
    <w:p>
      <w:pPr>
        <w:pStyle w:val="916"/>
        <w:ind w:firstLine="420"/>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1.9统筹人员排班、考勤、顶岗补位管理，落实人员储备机制，杜绝长期缺岗、脱岗现象。</w:t>
      </w:r>
      <w:r/>
    </w:p>
    <w:p>
      <w:pPr>
        <w:pStyle w:val="916"/>
        <w:ind w:firstLine="420"/>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1.10负责落实全员用工合规管理、健康证管理、保险管理、岗前培训管理，严格落实院感、食品安全生产安全底线红线要求。</w:t>
      </w:r>
      <w:r/>
    </w:p>
    <w:p>
      <w:pPr>
        <w:jc w:val="left"/>
        <w:spacing w:line="360" w:lineRule="auto"/>
        <w:rPr>
          <w:rFonts w:ascii="宋体" w:hAnsi="宋体" w:cs="宋体"/>
          <w:b/>
          <w:bCs/>
          <w:color w:val="auto"/>
          <w:szCs w:val="21"/>
          <w:highlight w:val="none"/>
          <w14:ligatures w14:val="standardContextual"/>
        </w:rPr>
      </w:pPr>
      <w:r>
        <w:rPr>
          <w:rFonts w:hint="eastAsia" w:ascii="宋体" w:hAnsi="宋体" w:cs="宋体"/>
          <w:b/>
          <w:bCs/>
          <w:color w:val="auto"/>
          <w:szCs w:val="21"/>
          <w:highlight w:val="none"/>
          <w14:ligatures w14:val="standardContextual"/>
        </w:rPr>
        <w:t xml:space="preserve">2.厨师长</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2.1 全面负责后厨生产运营、菜品出品质量、口味稳定、荤素搭配、营养搭配，严控食材损耗，根据就餐反馈及时调整菜品搭配、口味、品类。</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2.2 统筹后厨各班组分工、排班、轮岗、顶岗，协调后厨各岗位工作衔接，保障平稳供餐。</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2.3 负责菜品创新、时令菜品更新、病员治疗餐菜谱落地执行，配合营养医师完成周期性菜谱更新定制。</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2.4 负责后厨新进员工技能培训、带教、实操考核，统一后厨操作标准、卫生标准、出品标准。</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2.5 严格落实后厨定人定岗、责任分区制度，监督后厨所有管理制度、操作规范、消杀制度、留样制度落地执行。</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2.6 严格把控每日食材验收质量，查验食材新鲜度、检疫证明、保质期，不合格食材坚决拒收、登记上报。</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2.7 严格执行食品留样制度，每餐菜品留样≥125g、冷藏保存48小时以上、标签信息完整规范，台账真实可追溯；每日检查冷库、冰箱温湿度、食材分类存放、先进先出、生熟分离，杜绝食材变质、过期。</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2.8 每日结束经营后全面检查后厨水、电、气、蒸汽阀门、门窗、消防设施，落实后厨消防安全、用气安全、食品安全闭环管理，杜绝安全事故。</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2.9 按需提报食材、耗材采购计划，经采购人审批后执行，严格验收、入库、登记、领用全流程台账管理。</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2.10 服从项目经理统一管理，完成上级交办的各项临时性保障及专项工作。</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2.11 熟练掌握医院各类治疗膳食制作标准，可独立完成低盐、低脂、低糖、糖尿病餐、月子餐、术后康复餐、流质半流质餐等特殊病员餐制作，严格匹配医嘱膳食标准。</w:t>
      </w:r>
      <w:r/>
    </w:p>
    <w:p>
      <w:pPr>
        <w:jc w:val="left"/>
        <w:spacing w:line="360" w:lineRule="auto"/>
        <w:rPr>
          <w:rFonts w:ascii="宋体" w:hAnsi="宋体" w:cs="宋体"/>
          <w:b/>
          <w:bCs/>
          <w:color w:val="auto"/>
          <w:szCs w:val="21"/>
          <w:highlight w:val="none"/>
          <w14:ligatures w14:val="standardContextual"/>
        </w:rPr>
      </w:pPr>
      <w:r>
        <w:rPr>
          <w:rFonts w:hint="eastAsia" w:ascii="宋体" w:hAnsi="宋体" w:cs="宋体"/>
          <w:b/>
          <w:bCs/>
          <w:color w:val="auto"/>
          <w:szCs w:val="21"/>
          <w:highlight w:val="none"/>
          <w14:ligatures w14:val="standardContextual"/>
        </w:rPr>
        <w:t xml:space="preserve">3.主管</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3.1 统筹每日早、中、晚餐及病房配餐全流程调度，合理划分各班组岗位职责，保障按时足量出餐、无断供、无延误、无菜品短缺。</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3.2 每日餐前检查设备、厨具、操作台、传菜通道、餐厅环境；餐后组织全域清洁、消杀、工具归位、设备断电保养，落实日清日结。</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3.3 负责日常食品安全巡查、院感防控巡查、环境卫生巡查，核查食材保质期、检疫票据、加工流程、生熟分开、工具专用；监督留样、高温消毒、紫外线消杀台账真实、规范、完整。</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3.4 严格落实全员晨检制度，排查发热、腹泻、皮肤化脓、传染性疾病人员，严禁带病上岗；统一管理全员健康证，到期提前提醒复检更换；监督全员规范穿戴工服、工帽、口罩、手套。</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3.5 全面对接市场监管部门、医院院感科、后勤管理部门各类检查，立行立改所有问题，完善各类台账资料。</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3.6 根据就餐人流、人员休假、突发缺岗情况动态排班、调班、顶岗，保障各岗位不空岗、不断档、服务稳定。</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3.7 现场管控员工劳动纪律，杜绝迟到、早退、串岗、脱岗、怠工，规范服务礼仪、操作行为，开展日常班前简短培训。</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3.8 负责现场物资、耗材、能耗管控，严控米面油、调味品、一次性耗材浪费，杜绝私拿私用；每日验收核对配送食材，不合格食材当场拒收并上报。</w:t>
      </w:r>
      <w:r/>
    </w:p>
    <w:p>
      <w:pPr>
        <w:jc w:val="left"/>
        <w:spacing w:line="360" w:lineRule="auto"/>
        <w:rPr>
          <w:rFonts w:ascii="宋体" w:hAnsi="宋体" w:cs="宋体"/>
          <w:b/>
          <w:bCs/>
          <w:color w:val="auto"/>
          <w:szCs w:val="21"/>
          <w:highlight w:val="none"/>
          <w14:ligatures w14:val="standardContextual"/>
        </w:rPr>
      </w:pPr>
      <w:r>
        <w:rPr>
          <w:rFonts w:hint="eastAsia" w:ascii="宋体" w:hAnsi="宋体" w:cs="宋体"/>
          <w:b/>
          <w:bCs/>
          <w:color w:val="auto"/>
          <w:szCs w:val="21"/>
          <w:highlight w:val="none"/>
          <w14:ligatures w14:val="standardContextual"/>
        </w:rPr>
        <w:t xml:space="preserve">4.厨师</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4.1 在厨师长统一管理下，负责职工餐、病员普通餐、治疗餐烹饪制作。</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4.2 熟练掌握中式烹饪技能及基础营养知识，严格按照菜谱、治疗餐标准出品，口味稳定、品相规范、分量标准。</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4.3 保质、保量、按时完成每日出品任务，严格把控出餐时间，保障高峰期供餐顺畅。</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4.4 按流程领取当日食材，做好餐前预处理、备餐工作，提前完成各项开餐准备。</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4.5 严格执行生熟分开、荤素分开、工具专用、分区操作制度，保障加工过程卫生合规，杜绝交叉污染、食物中毒风险。</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4.6 规范操作、合理用料、节约能耗、降低食材损耗，严控出品质量。</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4.7 收餐后规范储存剩余食材，彻底清洁操作区域、灶台、台面、用具，做到工完场净。</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4.8 负责岗位区域水、电、气、蒸汽阀门关闭检查，严防跑冒滴漏、安全隐患。</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4.9 熟练掌握岗位设备操作规程，做好日常清洁、保养，节约用水、电、气，爱护公共资产。</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4.10 严格遵守劳动纪律、规章制度及食品安全操作规范。</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4.11 对厨工、新员工开展岗位带教、技术指导。</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4.12 完成上级交办的临时性工作任务。</w:t>
      </w:r>
      <w:r/>
    </w:p>
    <w:p>
      <w:pPr>
        <w:jc w:val="left"/>
        <w:spacing w:line="360" w:lineRule="auto"/>
        <w:rPr>
          <w:rFonts w:ascii="宋体" w:hAnsi="宋体" w:cs="宋体"/>
          <w:b/>
          <w:bCs/>
          <w:color w:val="auto"/>
          <w:szCs w:val="21"/>
          <w:highlight w:val="none"/>
          <w14:ligatures w14:val="standardContextual"/>
        </w:rPr>
      </w:pPr>
      <w:r>
        <w:rPr>
          <w:rFonts w:hint="eastAsia" w:ascii="宋体" w:hAnsi="宋体" w:cs="宋体"/>
          <w:b/>
          <w:bCs/>
          <w:color w:val="auto"/>
          <w:szCs w:val="21"/>
          <w:highlight w:val="none"/>
          <w14:ligatures w14:val="standardContextual"/>
        </w:rPr>
        <w:t xml:space="preserve">5.面点师/西点师</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5.1 严格遵守食堂各项管理制度、食品安全制度、院感防控要求，配合各岗位协同作业。</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5.2 熟练掌握中西式面点、糕点、主食制作工艺，出品色、香、味、形达标，符合食品安全及营养标准。</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5.3 严格按照每日菜单、定量标准制作主食及点心，保障职工、病员正常供应。</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5.4 根据就餐反馈优化口味、品类，规范用料、精工细作，杜绝浪费。</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5.5 严格落实个人卫生、操作卫生、环境卫生要求，加工全程规范穿戴工装，洗手消毒，杜绝违规操作。</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5.6 合理计划用料，精细化制作，持续优化出品品质。</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5.7 严格遵守考勤制度，不得擅自脱岗、离岗，离岗须提前报批。</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5.8 做好岗位区域清洁消杀、设备保养、食材存放工作，完成上级交办的各项工作。</w:t>
      </w:r>
      <w:r/>
    </w:p>
    <w:p>
      <w:pPr>
        <w:ind w:firstLine="0"/>
        <w:jc w:val="left"/>
        <w:spacing w:line="360" w:lineRule="auto"/>
        <w:rPr>
          <w:rFonts w:ascii="宋体" w:hAnsi="宋体" w:cs="宋体"/>
          <w:b/>
          <w:bCs/>
          <w:color w:val="auto"/>
          <w:szCs w:val="21"/>
          <w:highlight w:val="none"/>
          <w14:ligatures w14:val="standardContextual"/>
        </w:rPr>
      </w:pPr>
      <w:r>
        <w:rPr>
          <w:rFonts w:hint="eastAsia" w:ascii="宋体" w:hAnsi="宋体" w:cs="宋体"/>
          <w:b/>
          <w:bCs/>
          <w:color w:val="auto"/>
          <w:szCs w:val="21"/>
          <w:highlight w:val="none"/>
          <w14:ligatures w14:val="standardContextual"/>
        </w:rPr>
        <w:t xml:space="preserve">6.厨工</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6.1 服从项目经理、厨师长管理，配合厨师、面点师完成食材清洗、分拣、切配、预处理、收尾辅助工作。</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6.2 严格按照操作标准完成食材初加工，保证干净、无杂质、无变质，按时完成餐前备餐。</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6.3 熟练掌握洗、切、配、传各项基础操作，严格执行食品安全、生熟分离操作规范。</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6.4 负责岗位区域设备、台面、用具、地面日常清洁、消毒、摆放整理。</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6.5 具备良好服务意识、卫生意识、安全意识，虚心接受整改意见，规范作业。</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6.6 配合完成餐后收尾、垃圾清运、区域消杀、工具归位等日清工作。</w:t>
      </w:r>
      <w:r/>
    </w:p>
    <w:p>
      <w:pPr>
        <w:jc w:val="left"/>
        <w:spacing w:line="360" w:lineRule="auto"/>
        <w:rPr>
          <w:rFonts w:ascii="宋体" w:hAnsi="宋体" w:cs="宋体"/>
          <w:b/>
          <w:bCs/>
          <w:color w:val="auto"/>
          <w:szCs w:val="21"/>
          <w:highlight w:val="none"/>
          <w14:ligatures w14:val="standardContextual"/>
        </w:rPr>
      </w:pPr>
      <w:r>
        <w:rPr>
          <w:rFonts w:hint="eastAsia" w:ascii="宋体" w:hAnsi="宋体" w:cs="宋体"/>
          <w:b/>
          <w:bCs/>
          <w:color w:val="auto"/>
          <w:szCs w:val="21"/>
          <w:highlight w:val="none"/>
          <w14:ligatures w14:val="standardContextual"/>
        </w:rPr>
        <w:t xml:space="preserve">7.服务人员（含包间服务人员、切配、配送餐员）</w:t>
      </w:r>
      <w:r/>
    </w:p>
    <w:p>
      <w:pPr>
        <w:numPr>
          <w:ilvl w:val="255"/>
          <w:numId w:val="0"/>
        </w:num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7.1 具备食堂服务工作经验，形象端正、服务热情、服从管理、无传染性疾病，持有效健康证上岗。</w:t>
      </w:r>
      <w:r/>
    </w:p>
    <w:p>
      <w:pPr>
        <w:numPr>
          <w:ilvl w:val="255"/>
          <w:numId w:val="0"/>
        </w:num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7.2 在项目经理、前厅主管指导下，完成餐厅接待、就餐秩序维护、病房配餐送餐、包间服务等工作。</w:t>
      </w:r>
      <w:r/>
    </w:p>
    <w:p>
      <w:pPr>
        <w:numPr>
          <w:ilvl w:val="255"/>
          <w:numId w:val="0"/>
        </w:num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7.3 餐前做好餐厅布置、餐具摆放、设备检查、环境卫生整理，保障就餐环境整洁规范。</w:t>
      </w:r>
      <w:r/>
    </w:p>
    <w:p>
      <w:pPr>
        <w:numPr>
          <w:ilvl w:val="255"/>
          <w:numId w:val="0"/>
        </w:num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7.4 全程维护餐厅卫生，做到无灰尘、无杂物、无油污、无异味、无蚊蝇，餐具洁净、摆放整齐。</w:t>
      </w:r>
      <w:r/>
    </w:p>
    <w:p>
      <w:pPr>
        <w:numPr>
          <w:ilvl w:val="255"/>
          <w:numId w:val="0"/>
        </w:num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7.5 服务文明礼貌、耐心周到，主动解答就餐人员咨询，妥善处理现场服务问题。</w:t>
      </w:r>
      <w:r/>
    </w:p>
    <w:p>
      <w:pPr>
        <w:numPr>
          <w:ilvl w:val="255"/>
          <w:numId w:val="0"/>
        </w:num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7.6 统一着装、挂牌上岗、仪容整洁、仪态规范，遵守医院服务礼仪标准。</w:t>
      </w:r>
      <w:r/>
    </w:p>
    <w:p>
      <w:pPr>
        <w:numPr>
          <w:ilvl w:val="255"/>
          <w:numId w:val="0"/>
        </w:num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7.7 严格遵守上菜规范、配餐规范、送餐规范，精准完成病员餐配送、核对、交接工作，杜绝错送、漏送。</w:t>
      </w:r>
      <w:r/>
    </w:p>
    <w:p>
      <w:pPr>
        <w:numPr>
          <w:ilvl w:val="255"/>
          <w:numId w:val="0"/>
        </w:num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7.8 主动收集就餐意见，及时反馈整改，持续提升服务品质。</w:t>
      </w:r>
      <w:r/>
    </w:p>
    <w:p>
      <w:pPr>
        <w:numPr>
          <w:ilvl w:val="255"/>
          <w:numId w:val="0"/>
        </w:num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7.9 严格遵守院感防控、食品安全、个人卫生管理规定，服从日常考勤、排班、现场管理。</w:t>
      </w:r>
      <w:r/>
    </w:p>
    <w:p>
      <w:pPr>
        <w:numPr>
          <w:ilvl w:val="255"/>
          <w:numId w:val="0"/>
        </w:numPr>
        <w:jc w:val="left"/>
        <w:spacing w:line="360" w:lineRule="auto"/>
        <w:rPr>
          <w:rFonts w:ascii="宋体" w:hAnsi="宋体" w:cs="宋体"/>
          <w:b/>
          <w:bCs/>
          <w:color w:val="auto"/>
          <w:szCs w:val="21"/>
          <w:highlight w:val="none"/>
          <w14:ligatures w14:val="standardContextual"/>
        </w:rPr>
      </w:pPr>
      <w:r>
        <w:rPr>
          <w:rFonts w:hint="eastAsia" w:ascii="宋体" w:hAnsi="宋体" w:cs="宋体"/>
          <w:b/>
          <w:bCs/>
          <w:color w:val="auto"/>
          <w:szCs w:val="21"/>
          <w:highlight w:val="none"/>
          <w14:ligatures w14:val="standardContextual"/>
        </w:rPr>
        <w:t xml:space="preserve"> 8 .库管</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8.1 严格管控库房温湿度，做好防火、防潮、防霉、防虫、防鼠、防盗工作，保障储存环境合规。</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8.2 所有食材、耗材、物资分类分区、定点定位、标识清晰、离地离墙存放，严格执行生熟分离、干湿分离。</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8.3 每日整理库房环境卫生，保持干净整洁、摆放有序，符合食品安全库房管理标准。</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8.4 配合厨师长、后勤主管、医院财务完成食材、耗材到货验收、核对、质检工作。</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8.5 建立完善入库、出库台账，做到账物相符、日清月结，按时完成月度盘点、数据统计上报。</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8.6 定期排查临期、积压、闲置物资，及时上报、规范处置，杜绝过期变质物资流入使用。</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8.7 配合供应商月度对账、票据整理、凭证归档，保障财务对接顺畅、数据准确。</w:t>
      </w:r>
      <w:r/>
    </w:p>
    <w:p>
      <w:pPr>
        <w:ind w:firstLine="420"/>
        <w:jc w:val="left"/>
        <w:spacing w:line="360" w:lineRule="auto"/>
        <w:rPr>
          <w:rFonts w:ascii="宋体" w:hAnsi="宋体" w:cs="宋体"/>
          <w:color w:val="auto"/>
          <w:szCs w:val="21"/>
          <w:highlight w:val="none"/>
          <w:lang w:bidi="hi-IN"/>
        </w:rPr>
      </w:pPr>
      <w:r>
        <w:rPr>
          <w:rFonts w:hint="eastAsia" w:ascii="宋体" w:hAnsi="宋体" w:cs="宋体"/>
          <w:color w:val="auto"/>
          <w:szCs w:val="21"/>
          <w:highlight w:val="none"/>
          <w:lang w:bidi="hi-IN"/>
        </w:rPr>
        <w:t xml:space="preserve">8.8 严格执行先进先出、近效期先出原则，杜绝食材浪费、过期损耗。</w:t>
      </w:r>
      <w:r/>
    </w:p>
    <w:p>
      <w:pPr>
        <w:jc w:val="left"/>
        <w:spacing w:line="360" w:lineRule="auto"/>
        <w:rPr>
          <w:rFonts w:ascii="宋体" w:hAnsi="宋体" w:cs="宋体"/>
          <w:b/>
          <w:bCs/>
          <w:color w:val="auto"/>
          <w:szCs w:val="21"/>
          <w:highlight w:val="none"/>
          <w:lang w:bidi="hi-IN"/>
        </w:rPr>
      </w:pPr>
      <w:r>
        <w:rPr>
          <w:rFonts w:hint="eastAsia" w:ascii="宋体" w:hAnsi="宋体" w:cs="宋体"/>
          <w:b/>
          <w:bCs/>
          <w:color w:val="auto"/>
          <w:szCs w:val="21"/>
          <w:highlight w:val="none"/>
          <w:lang w:bidi="hi-IN"/>
        </w:rPr>
        <w:t xml:space="preserve">9 .出纳、录单、后勤人员</w:t>
      </w:r>
      <w:r/>
    </w:p>
    <w:p>
      <w:pPr>
        <w:ind w:firstLine="420"/>
        <w:jc w:val="left"/>
        <w:spacing w:line="360" w:lineRule="auto"/>
        <w:rPr>
          <w:rFonts w:ascii="宋体" w:hAnsi="宋体" w:cs="宋体"/>
          <w:color w:val="auto"/>
          <w:szCs w:val="21"/>
          <w:highlight w:val="none"/>
          <w:lang w:bidi="hi-IN"/>
        </w:rPr>
      </w:pPr>
      <w:r>
        <w:rPr>
          <w:rFonts w:ascii="宋体" w:hAnsi="宋体" w:cs="宋体"/>
          <w:color w:val="auto"/>
          <w:szCs w:val="21"/>
          <w:highlight w:val="none"/>
          <w:lang w:bidi="hi-IN"/>
        </w:rPr>
        <w:t xml:space="preserve">9.1 负责食堂日常收银对账，每日核对职工就餐、病房订餐、外送点餐、包间就餐</w:t>
      </w:r>
      <w:r>
        <w:rPr>
          <w:rFonts w:hint="eastAsia" w:ascii="宋体" w:hAnsi="宋体" w:cs="宋体"/>
          <w:color w:val="auto"/>
          <w:szCs w:val="21"/>
          <w:highlight w:val="none"/>
          <w:lang w:bidi="hi-IN"/>
        </w:rPr>
        <w:t xml:space="preserve">等</w:t>
      </w:r>
      <w:r>
        <w:rPr>
          <w:rFonts w:ascii="宋体" w:hAnsi="宋体" w:cs="宋体"/>
          <w:color w:val="auto"/>
          <w:szCs w:val="21"/>
          <w:highlight w:val="none"/>
          <w:lang w:bidi="hi-IN"/>
        </w:rPr>
        <w:t xml:space="preserve">所有数据，录单准确、日清日结，无错录、漏录、重复录单。</w:t>
      </w:r>
      <w:r/>
    </w:p>
    <w:p>
      <w:pPr>
        <w:ind w:firstLine="420"/>
        <w:jc w:val="left"/>
        <w:spacing w:line="360" w:lineRule="auto"/>
        <w:rPr>
          <w:rFonts w:ascii="宋体" w:hAnsi="宋体" w:cs="宋体"/>
          <w:color w:val="auto"/>
          <w:szCs w:val="21"/>
          <w:highlight w:val="none"/>
          <w:lang w:bidi="hi-IN"/>
        </w:rPr>
      </w:pPr>
      <w:r>
        <w:rPr>
          <w:rFonts w:ascii="宋体" w:hAnsi="宋体" w:cs="宋体"/>
          <w:color w:val="auto"/>
          <w:szCs w:val="21"/>
          <w:highlight w:val="none"/>
          <w:lang w:bidi="hi-IN"/>
        </w:rPr>
        <w:t xml:space="preserve">9.2 负责食堂内勤财务辅助、票据整理、单据归集、台账登记，协助项目经理完成月度对账、费用核对、财务对接、台账归档，配合医院财务完成结算工作，数据真实可追溯。</w:t>
      </w:r>
      <w:r/>
    </w:p>
    <w:p>
      <w:pPr>
        <w:ind w:firstLine="420"/>
        <w:jc w:val="left"/>
        <w:spacing w:line="360" w:lineRule="auto"/>
        <w:rPr>
          <w:rFonts w:ascii="宋体" w:hAnsi="宋体" w:cs="宋体"/>
          <w:color w:val="auto"/>
          <w:szCs w:val="21"/>
          <w:highlight w:val="none"/>
          <w:lang w:bidi="hi-IN"/>
        </w:rPr>
      </w:pPr>
      <w:r>
        <w:rPr>
          <w:rFonts w:ascii="宋体" w:hAnsi="宋体" w:cs="宋体"/>
          <w:color w:val="auto"/>
          <w:szCs w:val="21"/>
          <w:highlight w:val="none"/>
          <w:lang w:bidi="hi-IN"/>
        </w:rPr>
        <w:t xml:space="preserve">9.3 负责每日就餐人次统计、病员订餐统计、加餐统计、菜品销量统计，按时形成日报、周报、月报，为菜谱调整、物资申领、人员排班提供数据支撑。</w:t>
      </w:r>
      <w:r/>
    </w:p>
    <w:p>
      <w:pPr>
        <w:ind w:firstLine="420"/>
        <w:jc w:val="left"/>
        <w:spacing w:line="360" w:lineRule="auto"/>
        <w:rPr>
          <w:rFonts w:ascii="宋体" w:hAnsi="宋体" w:cs="宋体"/>
          <w:color w:val="auto"/>
          <w:szCs w:val="21"/>
          <w:highlight w:val="none"/>
          <w:lang w:bidi="hi-IN"/>
        </w:rPr>
      </w:pPr>
      <w:r>
        <w:rPr>
          <w:rFonts w:ascii="宋体" w:hAnsi="宋体" w:cs="宋体"/>
          <w:color w:val="auto"/>
          <w:szCs w:val="21"/>
          <w:highlight w:val="none"/>
          <w:lang w:bidi="hi-IN"/>
        </w:rPr>
        <w:t xml:space="preserve">9.4 严格执行医院收费管理制度，不私收现金、不私自调价、不私自录单，所有菜品售价、套餐价格、病员餐价格严格按照采购人审核定价执行。</w:t>
      </w:r>
      <w:r/>
    </w:p>
    <w:p>
      <w:pPr>
        <w:ind w:firstLine="420"/>
        <w:jc w:val="left"/>
        <w:spacing w:line="360" w:lineRule="auto"/>
        <w:rPr>
          <w:rFonts w:ascii="宋体" w:hAnsi="宋体" w:cs="宋体"/>
          <w:color w:val="auto"/>
          <w:szCs w:val="21"/>
          <w:highlight w:val="none"/>
          <w:lang w:bidi="hi-IN"/>
        </w:rPr>
      </w:pPr>
      <w:r>
        <w:rPr>
          <w:rFonts w:ascii="宋体" w:hAnsi="宋体" w:cs="宋体"/>
          <w:color w:val="auto"/>
          <w:szCs w:val="21"/>
          <w:highlight w:val="none"/>
          <w:lang w:bidi="hi-IN"/>
        </w:rPr>
        <w:t xml:space="preserve">9.5 负责食堂各类台账、资料、报表、培训记录、检查记录、整改资料的整理、录入、汇总、归档，完善食品安全、院感、消防、后勤全套纸质及电子台账。</w:t>
      </w:r>
      <w:r/>
    </w:p>
    <w:p>
      <w:pPr>
        <w:ind w:firstLine="420"/>
        <w:jc w:val="left"/>
        <w:spacing w:line="360" w:lineRule="auto"/>
        <w:rPr>
          <w:rFonts w:ascii="宋体" w:hAnsi="宋体" w:cs="宋体"/>
          <w:color w:val="auto"/>
          <w:szCs w:val="21"/>
          <w:highlight w:val="none"/>
          <w:lang w:bidi="hi-IN"/>
        </w:rPr>
      </w:pPr>
      <w:r>
        <w:rPr>
          <w:rFonts w:ascii="宋体" w:hAnsi="宋体" w:cs="宋体"/>
          <w:color w:val="auto"/>
          <w:szCs w:val="21"/>
          <w:highlight w:val="none"/>
          <w:lang w:bidi="hi-IN"/>
        </w:rPr>
        <w:t xml:space="preserve">9.6 负责后勤内务管理：办公用品、保洁耗材、劳保用品、办公物资领用登记、保管、盘点，做到账物相符、节约降耗。</w:t>
      </w:r>
      <w:r/>
    </w:p>
    <w:p>
      <w:pPr>
        <w:ind w:firstLine="420"/>
        <w:jc w:val="left"/>
        <w:spacing w:line="360" w:lineRule="auto"/>
        <w:rPr>
          <w:rFonts w:ascii="宋体" w:hAnsi="宋体" w:cs="宋体"/>
          <w:color w:val="auto"/>
          <w:szCs w:val="21"/>
          <w:highlight w:val="none"/>
          <w:lang w:bidi="hi-IN"/>
        </w:rPr>
      </w:pPr>
      <w:r>
        <w:rPr>
          <w:rFonts w:ascii="宋体" w:hAnsi="宋体" w:cs="宋体"/>
          <w:color w:val="auto"/>
          <w:szCs w:val="21"/>
          <w:highlight w:val="none"/>
          <w:lang w:bidi="hi-IN"/>
        </w:rPr>
        <w:t xml:space="preserve">9.7 负责食堂会议记录、通知传达、人员考勤录入、排班表更新、人员资料归档，协助管理人员完成日常考核、人员管理、资料报送。</w:t>
      </w:r>
      <w:r/>
    </w:p>
    <w:p>
      <w:pPr>
        <w:ind w:firstLine="420"/>
        <w:jc w:val="left"/>
        <w:spacing w:line="360" w:lineRule="auto"/>
        <w:rPr>
          <w:rFonts w:ascii="宋体" w:hAnsi="宋体" w:cs="宋体"/>
          <w:color w:val="auto"/>
          <w:szCs w:val="21"/>
          <w:highlight w:val="none"/>
          <w:lang w:bidi="hi-IN"/>
        </w:rPr>
      </w:pPr>
      <w:r>
        <w:rPr>
          <w:rFonts w:ascii="宋体" w:hAnsi="宋体" w:cs="宋体"/>
          <w:color w:val="auto"/>
          <w:szCs w:val="21"/>
          <w:highlight w:val="none"/>
          <w:lang w:bidi="hi-IN"/>
        </w:rPr>
        <w:t xml:space="preserve">9.8 协助库管完成出入库数据录入、单据核对、库存数据统计，配合月度盘点、临期物资统计、耗材消耗统计。</w:t>
      </w:r>
      <w:r/>
    </w:p>
    <w:p>
      <w:pPr>
        <w:ind w:firstLine="420"/>
        <w:jc w:val="left"/>
        <w:spacing w:line="360" w:lineRule="auto"/>
        <w:rPr>
          <w:rFonts w:ascii="宋体" w:hAnsi="宋体" w:cs="宋体"/>
          <w:color w:val="auto"/>
          <w:szCs w:val="21"/>
          <w:highlight w:val="none"/>
          <w:lang w:bidi="hi-IN"/>
        </w:rPr>
      </w:pPr>
      <w:r>
        <w:rPr>
          <w:rFonts w:ascii="宋体" w:hAnsi="宋体" w:cs="宋体"/>
          <w:color w:val="auto"/>
          <w:szCs w:val="21"/>
          <w:highlight w:val="none"/>
          <w:lang w:bidi="hi-IN"/>
        </w:rPr>
        <w:t xml:space="preserve">9.9 负责病员餐、特殊治疗餐订单</w:t>
      </w:r>
      <w:r>
        <w:rPr>
          <w:rFonts w:hint="eastAsia" w:ascii="宋体" w:hAnsi="宋体" w:cs="宋体"/>
          <w:color w:val="auto"/>
          <w:szCs w:val="21"/>
          <w:highlight w:val="none"/>
          <w:lang w:bidi="hi-IN"/>
        </w:rPr>
        <w:t xml:space="preserve">打印</w:t>
      </w:r>
      <w:r>
        <w:rPr>
          <w:rFonts w:ascii="宋体" w:hAnsi="宋体" w:cs="宋体"/>
          <w:color w:val="auto"/>
          <w:szCs w:val="21"/>
          <w:highlight w:val="none"/>
          <w:lang w:bidi="hi-IN"/>
        </w:rPr>
        <w:t xml:space="preserve">核对、人数核对、楼层核对、床号核对，杜绝错餐、漏餐、错送，配合配餐员完成精准送餐对接。</w:t>
      </w:r>
      <w:r/>
    </w:p>
    <w:p>
      <w:pPr>
        <w:ind w:firstLine="420"/>
        <w:jc w:val="left"/>
        <w:spacing w:line="360" w:lineRule="auto"/>
        <w:rPr>
          <w:rFonts w:ascii="宋体" w:hAnsi="宋体" w:cs="宋体"/>
          <w:color w:val="auto"/>
          <w:szCs w:val="21"/>
          <w:highlight w:val="none"/>
          <w:lang w:bidi="hi-IN"/>
        </w:rPr>
      </w:pPr>
      <w:r>
        <w:rPr>
          <w:rFonts w:ascii="宋体" w:hAnsi="宋体" w:cs="宋体"/>
          <w:color w:val="auto"/>
          <w:szCs w:val="21"/>
          <w:highlight w:val="none"/>
          <w:lang w:bidi="hi-IN"/>
        </w:rPr>
        <w:t xml:space="preserve">9.1</w:t>
      </w:r>
      <w:r>
        <w:rPr>
          <w:rFonts w:hint="eastAsia" w:ascii="宋体" w:hAnsi="宋体" w:cs="宋体"/>
          <w:color w:val="auto"/>
          <w:szCs w:val="21"/>
          <w:highlight w:val="none"/>
          <w:lang w:bidi="hi-IN"/>
        </w:rPr>
        <w:t xml:space="preserve">0</w:t>
      </w:r>
      <w:r>
        <w:rPr>
          <w:rFonts w:ascii="宋体" w:hAnsi="宋体" w:cs="宋体"/>
          <w:color w:val="auto"/>
          <w:szCs w:val="21"/>
          <w:highlight w:val="none"/>
          <w:lang w:bidi="hi-IN"/>
        </w:rPr>
        <w:t xml:space="preserve"> 服从项目经理、主管统一调度，配合食堂高峰期支援、临时性后勤保障工作，完成上级交办的其他任务。</w:t>
      </w:r>
      <w:r/>
    </w:p>
    <w:p>
      <w:pPr>
        <w:jc w:val="left"/>
        <w:spacing w:line="360" w:lineRule="auto"/>
        <w:rPr>
          <w:rFonts w:ascii="宋体" w:hAnsi="宋体" w:cs="宋体"/>
          <w:b/>
          <w:bCs/>
          <w:color w:val="auto"/>
          <w:szCs w:val="21"/>
          <w:highlight w:val="none"/>
        </w:rPr>
      </w:pPr>
      <w:r>
        <w:rPr>
          <w:rFonts w:hint="eastAsia" w:ascii="宋体" w:hAnsi="宋体" w:cs="宋体"/>
          <w:color w:val="auto"/>
          <w:szCs w:val="21"/>
          <w:highlight w:val="none"/>
          <w:lang w:bidi="hi-IN"/>
        </w:rPr>
        <w:t xml:space="preserve">（二）</w:t>
      </w:r>
      <w:r>
        <w:rPr>
          <w:rFonts w:hint="eastAsia" w:ascii="宋体" w:hAnsi="宋体" w:cs="宋体"/>
          <w:b/>
          <w:bCs/>
          <w:color w:val="auto"/>
          <w:szCs w:val="21"/>
          <w:highlight w:val="none"/>
        </w:rPr>
        <w:t xml:space="preserve">服务内容</w:t>
      </w:r>
      <w:r>
        <w:rPr>
          <w:rFonts w:hint="eastAsia" w:ascii="宋体" w:hAnsi="宋体" w:cs="宋体"/>
          <w:b/>
          <w:bCs/>
          <w:color w:val="auto"/>
          <w:szCs w:val="21"/>
          <w:highlight w:val="none"/>
          <w:lang w:val="en-US" w:eastAsia="zh-CN"/>
        </w:rPr>
        <w:t xml:space="preserve">基本</w:t>
      </w:r>
      <w:r>
        <w:rPr>
          <w:rFonts w:hint="eastAsia" w:ascii="宋体" w:hAnsi="宋体" w:cs="宋体"/>
          <w:b/>
          <w:bCs/>
          <w:color w:val="auto"/>
          <w:szCs w:val="21"/>
          <w:highlight w:val="none"/>
        </w:rPr>
        <w:t xml:space="preserve">要求</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投标人须满足采购人以下要求：</w:t>
      </w:r>
      <w:r/>
    </w:p>
    <w:p>
      <w:pPr>
        <w:numPr>
          <w:ilvl w:val="0"/>
          <w:numId w:val="9"/>
        </w:numPr>
        <w:jc w:val="left"/>
        <w:spacing w:line="360" w:lineRule="auto"/>
        <w:rPr>
          <w:color w:val="auto"/>
          <w:highlight w:val="none"/>
        </w:rPr>
      </w:pPr>
      <w:r>
        <w:rPr>
          <w:rFonts w:hint="eastAsia" w:ascii="宋体" w:hAnsi="宋体" w:cs="宋体"/>
          <w:color w:val="auto"/>
          <w:szCs w:val="21"/>
          <w:highlight w:val="none"/>
          <w:lang w:val="zh-CN"/>
          <w14:ligatures w14:val="standardContextual"/>
        </w:rPr>
        <w:t xml:space="preserve">食堂供餐原材料由采购人负责。投标人必须确保食品卫生和设备设施的使用安全，严格遵守《</w:t>
      </w:r>
      <w:r>
        <w:rPr>
          <w:rFonts w:hint="eastAsia" w:ascii="宋体" w:hAnsi="宋体" w:cs="宋体"/>
          <w:color w:val="auto"/>
          <w:szCs w:val="21"/>
          <w:highlight w:val="none"/>
          <w14:ligatures w14:val="standardContextual"/>
        </w:rPr>
        <w:t xml:space="preserve">中华人民共和国</w:t>
      </w:r>
      <w:r>
        <w:rPr>
          <w:rFonts w:hint="eastAsia" w:ascii="宋体" w:hAnsi="宋体" w:cs="宋体"/>
          <w:color w:val="auto"/>
          <w:szCs w:val="21"/>
          <w:highlight w:val="none"/>
          <w:lang w:val="zh-CN"/>
          <w14:ligatures w14:val="standardContextual"/>
        </w:rPr>
        <w:t xml:space="preserve">食品安全法》、《食品安全法实施条例》、《</w:t>
      </w:r>
      <w:r>
        <w:rPr>
          <w:rFonts w:hint="eastAsia" w:ascii="宋体" w:hAnsi="宋体" w:cs="宋体"/>
          <w:color w:val="auto"/>
          <w:szCs w:val="21"/>
          <w:highlight w:val="none"/>
          <w14:ligatures w14:val="standardContextual"/>
        </w:rPr>
        <w:t xml:space="preserve">集中用餐单位落实</w:t>
      </w:r>
      <w:r>
        <w:rPr>
          <w:rFonts w:hint="eastAsia" w:ascii="宋体" w:hAnsi="宋体" w:cs="宋体"/>
          <w:color w:val="auto"/>
          <w:szCs w:val="21"/>
          <w:highlight w:val="none"/>
          <w:lang w:val="zh-CN"/>
          <w14:ligatures w14:val="standardContextual"/>
        </w:rPr>
        <w:t xml:space="preserve">食品安全</w:t>
      </w:r>
      <w:r>
        <w:rPr>
          <w:rFonts w:hint="eastAsia" w:ascii="宋体" w:hAnsi="宋体" w:cs="宋体"/>
          <w:color w:val="auto"/>
          <w:szCs w:val="21"/>
          <w:highlight w:val="none"/>
          <w14:ligatures w14:val="standardContextual"/>
        </w:rPr>
        <w:t xml:space="preserve">主体责任</w:t>
      </w:r>
      <w:r>
        <w:rPr>
          <w:rFonts w:hint="eastAsia" w:ascii="宋体" w:hAnsi="宋体" w:cs="宋体"/>
          <w:color w:val="auto"/>
          <w:szCs w:val="21"/>
          <w:highlight w:val="none"/>
          <w:lang w:val="zh-CN"/>
          <w14:ligatures w14:val="standardContextual"/>
        </w:rPr>
        <w:t xml:space="preserve">监督管理</w:t>
      </w:r>
      <w:r>
        <w:rPr>
          <w:rFonts w:hint="eastAsia" w:ascii="宋体" w:hAnsi="宋体" w:cs="宋体"/>
          <w:color w:val="auto"/>
          <w:szCs w:val="21"/>
          <w:highlight w:val="none"/>
          <w14:ligatures w14:val="standardContextual"/>
        </w:rPr>
        <w:t xml:space="preserve">规定</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餐饮服务食品安全操作规范》、</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餐饮服务通用卫生规范》</w:t>
      </w:r>
      <w:r>
        <w:rPr>
          <w:rFonts w:hint="eastAsia" w:ascii="宋体" w:hAnsi="宋体" w:cs="宋体"/>
          <w:color w:val="auto"/>
          <w:szCs w:val="21"/>
          <w:highlight w:val="none"/>
          <w:lang w:val="zh-CN"/>
          <w14:ligatures w14:val="standardContextual"/>
        </w:rPr>
        <w:t xml:space="preserve">等国家和江苏省的法律法规规定。</w:t>
      </w:r>
      <w:r/>
    </w:p>
    <w:p>
      <w:pPr>
        <w:numPr>
          <w:ilvl w:val="0"/>
          <w:numId w:val="0"/>
        </w:numPr>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2</w:t>
      </w:r>
      <w:r>
        <w:rPr>
          <w:rFonts w:hint="eastAsia" w:ascii="宋体" w:hAnsi="宋体" w:cs="宋体"/>
          <w:color w:val="auto"/>
          <w:szCs w:val="21"/>
          <w:highlight w:val="none"/>
          <w:lang w:val="zh-CN"/>
          <w14:ligatures w14:val="standardContextual"/>
        </w:rPr>
        <w:t xml:space="preserve">、供餐</w:t>
      </w:r>
      <w:r>
        <w:rPr>
          <w:rFonts w:hint="eastAsia" w:ascii="宋体" w:hAnsi="宋体" w:cs="宋体"/>
          <w:color w:val="auto"/>
          <w:szCs w:val="21"/>
          <w:highlight w:val="none"/>
          <w14:ligatures w14:val="standardContextual"/>
        </w:rPr>
        <w:t xml:space="preserve">服务要求</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常规</w:t>
      </w:r>
      <w:r>
        <w:rPr>
          <w:rFonts w:hint="eastAsia" w:ascii="宋体" w:hAnsi="宋体" w:cs="宋体"/>
          <w:color w:val="auto"/>
          <w:szCs w:val="21"/>
          <w:highlight w:val="none"/>
          <w:lang w:val="zh-CN"/>
          <w14:ligatures w14:val="standardContextual"/>
        </w:rPr>
        <w:t xml:space="preserve">供餐时间：周一到周日正常提供早、中、晚三餐</w:t>
      </w:r>
      <w:r>
        <w:rPr>
          <w:rFonts w:hint="eastAsia" w:ascii="宋体" w:hAnsi="宋体" w:cs="宋体"/>
          <w:color w:val="auto"/>
          <w:szCs w:val="21"/>
          <w:highlight w:val="none"/>
          <w14:ligatures w14:val="standardContextual"/>
        </w:rPr>
        <w:t xml:space="preserve">及临时加餐</w:t>
      </w:r>
      <w:r>
        <w:rPr>
          <w:rFonts w:hint="eastAsia" w:ascii="宋体" w:hAnsi="宋体" w:cs="宋体"/>
          <w:color w:val="auto"/>
          <w:szCs w:val="21"/>
          <w:highlight w:val="none"/>
          <w:lang w:val="zh-CN"/>
          <w14:ligatures w14:val="standardContextual"/>
        </w:rPr>
        <w:t xml:space="preserve">。</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lang w:val="zh-CN"/>
          <w14:ligatures w14:val="standardContextual"/>
        </w:rPr>
        <w:t xml:space="preserve">职工餐</w:t>
      </w:r>
      <w:r>
        <w:rPr>
          <w:rFonts w:hint="eastAsia" w:ascii="宋体" w:hAnsi="宋体" w:cs="宋体"/>
          <w:color w:val="auto"/>
          <w:szCs w:val="21"/>
          <w:highlight w:val="none"/>
          <w14:ligatures w14:val="standardContextual"/>
        </w:rPr>
        <w:t xml:space="preserve">厅</w:t>
      </w:r>
      <w:r>
        <w:rPr>
          <w:rFonts w:hint="eastAsia" w:ascii="宋体" w:hAnsi="宋体" w:cs="宋体"/>
          <w:color w:val="auto"/>
          <w:szCs w:val="21"/>
          <w:highlight w:val="none"/>
          <w:lang w:val="zh-CN"/>
          <w14:ligatures w14:val="standardContextual"/>
        </w:rPr>
        <w:t xml:space="preserve">营业时间：早餐</w:t>
      </w:r>
      <w:r>
        <w:rPr>
          <w:rFonts w:hint="eastAsia" w:ascii="宋体" w:hAnsi="宋体" w:cs="宋体"/>
          <w:color w:val="auto"/>
          <w:szCs w:val="21"/>
          <w:highlight w:val="none"/>
          <w14:ligatures w14:val="standardContextual"/>
        </w:rPr>
        <w:t xml:space="preserve">6</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45</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9</w:t>
      </w:r>
      <w:r>
        <w:rPr>
          <w:rFonts w:hint="eastAsia" w:ascii="宋体" w:hAnsi="宋体" w:cs="宋体"/>
          <w:color w:val="auto"/>
          <w:szCs w:val="21"/>
          <w:highlight w:val="none"/>
          <w:lang w:val="zh-CN"/>
          <w14:ligatures w14:val="standardContextual"/>
        </w:rPr>
        <w:t xml:space="preserve">:00  午餐 1</w:t>
      </w:r>
      <w:r>
        <w:rPr>
          <w:rFonts w:hint="eastAsia" w:ascii="宋体" w:hAnsi="宋体" w:cs="宋体"/>
          <w:color w:val="auto"/>
          <w:szCs w:val="21"/>
          <w:highlight w:val="none"/>
          <w14:ligatures w14:val="standardContextual"/>
        </w:rPr>
        <w:t xml:space="preserve">0</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45</w:t>
      </w:r>
      <w:r>
        <w:rPr>
          <w:rFonts w:hint="eastAsia" w:ascii="宋体" w:hAnsi="宋体" w:cs="宋体"/>
          <w:color w:val="auto"/>
          <w:szCs w:val="21"/>
          <w:highlight w:val="none"/>
          <w:lang w:val="zh-CN"/>
          <w14:ligatures w14:val="standardContextual"/>
        </w:rPr>
        <w:t xml:space="preserve">-13:00  晚餐 1</w:t>
      </w:r>
      <w:r>
        <w:rPr>
          <w:rFonts w:hint="eastAsia" w:ascii="宋体" w:hAnsi="宋体" w:cs="宋体"/>
          <w:color w:val="auto"/>
          <w:szCs w:val="21"/>
          <w:highlight w:val="none"/>
          <w14:ligatures w14:val="standardContextual"/>
        </w:rPr>
        <w:t xml:space="preserve">6</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45</w:t>
      </w:r>
      <w:r>
        <w:rPr>
          <w:rFonts w:hint="eastAsia" w:ascii="宋体" w:hAnsi="宋体" w:cs="宋体"/>
          <w:color w:val="auto"/>
          <w:szCs w:val="21"/>
          <w:highlight w:val="none"/>
          <w:lang w:val="zh-CN"/>
          <w14:ligatures w14:val="standardContextual"/>
        </w:rPr>
        <w:t xml:space="preserve">-1</w:t>
      </w:r>
      <w:r>
        <w:rPr>
          <w:rFonts w:hint="eastAsia" w:ascii="宋体" w:hAnsi="宋体" w:cs="宋体"/>
          <w:color w:val="auto"/>
          <w:szCs w:val="21"/>
          <w:highlight w:val="none"/>
          <w14:ligatures w14:val="standardContextual"/>
        </w:rPr>
        <w:t xml:space="preserve">9</w:t>
      </w:r>
      <w:r>
        <w:rPr>
          <w:rFonts w:ascii="宋体" w:hAnsi="宋体" w:cs="宋体"/>
          <w:color w:val="auto"/>
          <w:szCs w:val="21"/>
          <w:highlight w:val="none"/>
          <w14:ligatures w14:val="standardContextual"/>
        </w:rPr>
        <w:t xml:space="preserve">:</w:t>
      </w:r>
      <w:r>
        <w:rPr>
          <w:rFonts w:hint="eastAsia" w:ascii="宋体" w:hAnsi="宋体" w:cs="宋体"/>
          <w:color w:val="auto"/>
          <w:szCs w:val="21"/>
          <w:highlight w:val="none"/>
          <w14:ligatures w14:val="standardContextual"/>
        </w:rPr>
        <w:t xml:space="preserve">00；</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病员餐厅</w:t>
      </w:r>
      <w:r>
        <w:rPr>
          <w:rFonts w:hint="eastAsia" w:ascii="宋体" w:hAnsi="宋体" w:cs="宋体"/>
          <w:color w:val="auto"/>
          <w:szCs w:val="21"/>
          <w:highlight w:val="none"/>
          <w:lang w:val="zh-CN"/>
          <w14:ligatures w14:val="standardContextual"/>
        </w:rPr>
        <w:t xml:space="preserve">营业时间：早餐</w:t>
      </w:r>
      <w:r>
        <w:rPr>
          <w:rFonts w:hint="eastAsia" w:ascii="宋体" w:hAnsi="宋体" w:cs="宋体"/>
          <w:color w:val="auto"/>
          <w:szCs w:val="21"/>
          <w:highlight w:val="none"/>
          <w14:ligatures w14:val="standardContextual"/>
        </w:rPr>
        <w:t xml:space="preserve">6</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45</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9</w:t>
      </w:r>
      <w:r>
        <w:rPr>
          <w:rFonts w:hint="eastAsia" w:ascii="宋体" w:hAnsi="宋体" w:cs="宋体"/>
          <w:color w:val="auto"/>
          <w:szCs w:val="21"/>
          <w:highlight w:val="none"/>
          <w:lang w:val="zh-CN"/>
          <w14:ligatures w14:val="standardContextual"/>
        </w:rPr>
        <w:t xml:space="preserve">:00  午餐 1</w:t>
      </w:r>
      <w:r>
        <w:rPr>
          <w:rFonts w:hint="eastAsia" w:ascii="宋体" w:hAnsi="宋体" w:cs="宋体"/>
          <w:color w:val="auto"/>
          <w:szCs w:val="21"/>
          <w:highlight w:val="none"/>
          <w14:ligatures w14:val="standardContextual"/>
        </w:rPr>
        <w:t xml:space="preserve">0</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45</w:t>
      </w:r>
      <w:r>
        <w:rPr>
          <w:rFonts w:hint="eastAsia" w:ascii="宋体" w:hAnsi="宋体" w:cs="宋体"/>
          <w:color w:val="auto"/>
          <w:szCs w:val="21"/>
          <w:highlight w:val="none"/>
          <w:lang w:val="zh-CN"/>
          <w14:ligatures w14:val="standardContextual"/>
        </w:rPr>
        <w:t xml:space="preserve">-13:00  晚餐 1</w:t>
      </w:r>
      <w:r>
        <w:rPr>
          <w:rFonts w:hint="eastAsia" w:ascii="宋体" w:hAnsi="宋体" w:cs="宋体"/>
          <w:color w:val="auto"/>
          <w:szCs w:val="21"/>
          <w:highlight w:val="none"/>
          <w14:ligatures w14:val="standardContextual"/>
        </w:rPr>
        <w:t xml:space="preserve">6</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45</w:t>
      </w:r>
      <w:r>
        <w:rPr>
          <w:rFonts w:hint="eastAsia" w:ascii="宋体" w:hAnsi="宋体" w:cs="宋体"/>
          <w:color w:val="auto"/>
          <w:szCs w:val="21"/>
          <w:highlight w:val="none"/>
          <w:lang w:val="zh-CN"/>
          <w14:ligatures w14:val="standardContextual"/>
        </w:rPr>
        <w:t xml:space="preserve">-1</w:t>
      </w:r>
      <w:r>
        <w:rPr>
          <w:rFonts w:hint="eastAsia" w:ascii="宋体" w:hAnsi="宋体" w:cs="宋体"/>
          <w:color w:val="auto"/>
          <w:szCs w:val="21"/>
          <w:highlight w:val="none"/>
          <w14:ligatures w14:val="standardContextual"/>
        </w:rPr>
        <w:t xml:space="preserve">9</w:t>
      </w:r>
      <w:r>
        <w:rPr>
          <w:rFonts w:ascii="宋体" w:hAnsi="宋体" w:cs="宋体"/>
          <w:color w:val="auto"/>
          <w:szCs w:val="21"/>
          <w:highlight w:val="none"/>
          <w14:ligatures w14:val="standardContextual"/>
        </w:rPr>
        <w:t xml:space="preserve">:</w:t>
      </w:r>
      <w:r>
        <w:rPr>
          <w:rFonts w:hint="eastAsia" w:ascii="宋体" w:hAnsi="宋体" w:cs="宋体"/>
          <w:color w:val="auto"/>
          <w:szCs w:val="21"/>
          <w:highlight w:val="none"/>
          <w14:ligatures w14:val="standardContextual"/>
        </w:rPr>
        <w:t xml:space="preserve">00；</w:t>
      </w:r>
      <w:r/>
    </w:p>
    <w:p>
      <w:pPr>
        <w:pStyle w:val="916"/>
        <w:ind w:firstLine="420"/>
        <w:jc w:val="left"/>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手术室供餐时间：午餐10:30-14:00   晚餐 16：30-19</w:t>
      </w:r>
      <w:r>
        <w:rPr>
          <w:rFonts w:ascii="宋体" w:hAnsi="宋体" w:eastAsia="宋体" w:cs="宋体"/>
          <w:color w:val="auto"/>
          <w:sz w:val="21"/>
          <w:szCs w:val="21"/>
          <w:highlight w:val="none"/>
          <w14:ligatures w14:val="standardContextual"/>
        </w:rPr>
        <w:t xml:space="preserve">:</w:t>
      </w:r>
      <w:r>
        <w:rPr>
          <w:rFonts w:hint="eastAsia" w:ascii="宋体" w:hAnsi="宋体" w:eastAsia="宋体" w:cs="宋体"/>
          <w:color w:val="auto"/>
          <w:sz w:val="21"/>
          <w:szCs w:val="21"/>
          <w:highlight w:val="none"/>
          <w14:ligatures w14:val="standardContextual"/>
        </w:rPr>
        <w:t xml:space="preserve">00；</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lang w:val="zh-CN"/>
          <w14:ligatures w14:val="standardContextual"/>
        </w:rPr>
        <w:t xml:space="preserve">病员餐</w:t>
      </w:r>
      <w:r>
        <w:rPr>
          <w:rFonts w:hint="eastAsia" w:ascii="宋体" w:hAnsi="宋体" w:cs="宋体"/>
          <w:color w:val="auto"/>
          <w:szCs w:val="21"/>
          <w:highlight w:val="none"/>
          <w14:ligatures w14:val="standardContextual"/>
        </w:rPr>
        <w:t xml:space="preserve">配送</w:t>
      </w:r>
      <w:r>
        <w:rPr>
          <w:rFonts w:hint="eastAsia" w:ascii="宋体" w:hAnsi="宋体" w:cs="宋体"/>
          <w:color w:val="auto"/>
          <w:szCs w:val="21"/>
          <w:highlight w:val="none"/>
          <w:lang w:val="zh-CN"/>
          <w14:ligatures w14:val="standardContextual"/>
        </w:rPr>
        <w:t xml:space="preserve">时间：早餐 </w:t>
      </w:r>
      <w:r>
        <w:rPr>
          <w:rFonts w:hint="eastAsia" w:ascii="宋体" w:hAnsi="宋体" w:cs="宋体"/>
          <w:color w:val="auto"/>
          <w:szCs w:val="21"/>
          <w:highlight w:val="none"/>
          <w14:ligatures w14:val="standardContextual"/>
        </w:rPr>
        <w:t xml:space="preserve">7</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0</w:t>
      </w:r>
      <w:r>
        <w:rPr>
          <w:rFonts w:hint="eastAsia" w:ascii="宋体" w:hAnsi="宋体" w:cs="宋体"/>
          <w:color w:val="auto"/>
          <w:szCs w:val="21"/>
          <w:highlight w:val="none"/>
          <w:lang w:val="zh-CN"/>
          <w14:ligatures w14:val="standardContextual"/>
        </w:rPr>
        <w:t xml:space="preserve">0-</w:t>
      </w:r>
      <w:r>
        <w:rPr>
          <w:rFonts w:hint="eastAsia" w:ascii="宋体" w:hAnsi="宋体" w:cs="宋体"/>
          <w:color w:val="auto"/>
          <w:szCs w:val="21"/>
          <w:highlight w:val="none"/>
          <w14:ligatures w14:val="standardContextual"/>
        </w:rPr>
        <w:t xml:space="preserve">8</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0</w:t>
      </w:r>
      <w:r>
        <w:rPr>
          <w:rFonts w:hint="eastAsia" w:ascii="宋体" w:hAnsi="宋体" w:cs="宋体"/>
          <w:color w:val="auto"/>
          <w:szCs w:val="21"/>
          <w:highlight w:val="none"/>
          <w:lang w:val="zh-CN"/>
          <w14:ligatures w14:val="standardContextual"/>
        </w:rPr>
        <w:t xml:space="preserve">0  午餐 11:</w:t>
      </w:r>
      <w:r>
        <w:rPr>
          <w:rFonts w:hint="eastAsia" w:ascii="宋体" w:hAnsi="宋体" w:cs="宋体"/>
          <w:color w:val="auto"/>
          <w:szCs w:val="21"/>
          <w:highlight w:val="none"/>
          <w14:ligatures w14:val="standardContextual"/>
        </w:rPr>
        <w:t xml:space="preserve">0</w:t>
      </w:r>
      <w:r>
        <w:rPr>
          <w:rFonts w:hint="eastAsia" w:ascii="宋体" w:hAnsi="宋体" w:cs="宋体"/>
          <w:color w:val="auto"/>
          <w:szCs w:val="21"/>
          <w:highlight w:val="none"/>
          <w:lang w:val="zh-CN"/>
          <w14:ligatures w14:val="standardContextual"/>
        </w:rPr>
        <w:t xml:space="preserve">0-12:00  晚餐17:00-1</w:t>
      </w:r>
      <w:r>
        <w:rPr>
          <w:rFonts w:hint="eastAsia" w:ascii="宋体" w:hAnsi="宋体" w:cs="宋体"/>
          <w:color w:val="auto"/>
          <w:szCs w:val="21"/>
          <w:highlight w:val="none"/>
          <w14:ligatures w14:val="standardContextual"/>
        </w:rPr>
        <w:t xml:space="preserve">8</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00； </w:t>
      </w:r>
      <w:r/>
    </w:p>
    <w:p>
      <w:pPr>
        <w:ind w:firstLine="420"/>
        <w:jc w:val="left"/>
        <w:spacing w:line="360" w:lineRule="auto"/>
        <w:rPr>
          <w:color w:val="auto"/>
          <w:highlight w:val="none"/>
        </w:rPr>
      </w:pPr>
      <w:r>
        <w:rPr>
          <w:rFonts w:hint="eastAsia" w:ascii="宋体" w:hAnsi="宋体" w:cs="宋体"/>
          <w:color w:val="auto"/>
          <w:szCs w:val="21"/>
          <w:highlight w:val="none"/>
          <w14:ligatures w14:val="standardContextual"/>
        </w:rPr>
        <w:t xml:space="preserve">以上营业时间和供餐地点以临床及患者需求为准，采购人有权调整。</w:t>
      </w:r>
      <w:r/>
    </w:p>
    <w:p>
      <w:pPr>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3</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职工和病员餐厅</w:t>
      </w:r>
      <w:r>
        <w:rPr>
          <w:rFonts w:hint="eastAsia" w:ascii="宋体" w:hAnsi="宋体" w:cs="宋体"/>
          <w:color w:val="auto"/>
          <w:szCs w:val="21"/>
          <w:highlight w:val="none"/>
          <w:lang w:val="zh-CN"/>
          <w14:ligatures w14:val="standardContextual"/>
        </w:rPr>
        <w:t xml:space="preserve">供餐类别及餐食要求</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3</w:t>
      </w:r>
      <w:r>
        <w:rPr>
          <w:rFonts w:hint="eastAsia" w:ascii="宋体" w:hAnsi="宋体" w:cs="宋体"/>
          <w:color w:val="auto"/>
          <w:szCs w:val="21"/>
          <w:highlight w:val="none"/>
          <w:lang w:val="zh-CN"/>
          <w14:ligatures w14:val="standardContextual"/>
        </w:rPr>
        <w:t xml:space="preserve">.1早餐：提供中西式面点（</w:t>
      </w:r>
      <w:r>
        <w:rPr>
          <w:rFonts w:hint="eastAsia" w:ascii="宋体" w:hAnsi="宋体" w:cs="宋体"/>
          <w:color w:val="auto"/>
          <w:szCs w:val="21"/>
          <w:highlight w:val="none"/>
          <w14:ligatures w14:val="standardContextual"/>
        </w:rPr>
        <w:t xml:space="preserve">含发酵蒸制品，煎炸酪制品、酥点、面包烘烤制品）</w:t>
      </w:r>
      <w:r>
        <w:rPr>
          <w:rFonts w:hint="eastAsia" w:ascii="宋体" w:hAnsi="宋体" w:cs="宋体"/>
          <w:color w:val="auto"/>
          <w:szCs w:val="21"/>
          <w:highlight w:val="none"/>
          <w:lang w:val="zh-CN"/>
          <w14:ligatures w14:val="standardContextual"/>
        </w:rPr>
        <w:t xml:space="preserve">和各式蛋品</w:t>
      </w:r>
      <w:r>
        <w:rPr>
          <w:rFonts w:hint="eastAsia" w:ascii="宋体" w:hAnsi="宋体" w:cs="宋体"/>
          <w:color w:val="auto"/>
          <w:szCs w:val="21"/>
          <w:highlight w:val="none"/>
          <w14:ligatures w14:val="standardContextual"/>
        </w:rPr>
        <w:t xml:space="preserve">、稀饭、</w:t>
      </w:r>
      <w:r>
        <w:rPr>
          <w:rFonts w:hint="eastAsia" w:ascii="宋体" w:hAnsi="宋体" w:cs="宋体"/>
          <w:color w:val="auto"/>
          <w:szCs w:val="21"/>
          <w:highlight w:val="none"/>
          <w:lang w:val="zh-CN"/>
          <w14:ligatures w14:val="standardContextual"/>
        </w:rPr>
        <w:t xml:space="preserve">豆浆、</w:t>
      </w:r>
      <w:r>
        <w:rPr>
          <w:rFonts w:hint="eastAsia" w:ascii="宋体" w:hAnsi="宋体" w:cs="宋体"/>
          <w:color w:val="auto"/>
          <w:szCs w:val="21"/>
          <w:highlight w:val="none"/>
          <w14:ligatures w14:val="standardContextual"/>
        </w:rPr>
        <w:t xml:space="preserve">凉拌菜</w:t>
      </w:r>
      <w:r>
        <w:rPr>
          <w:rFonts w:hint="eastAsia" w:ascii="宋体" w:hAnsi="宋体" w:cs="宋体"/>
          <w:color w:val="auto"/>
          <w:szCs w:val="21"/>
          <w:highlight w:val="none"/>
          <w:lang w:val="zh-CN"/>
          <w14:ligatures w14:val="standardContextual"/>
        </w:rPr>
        <w:t xml:space="preserve">以及</w:t>
      </w:r>
      <w:r>
        <w:rPr>
          <w:rFonts w:hint="eastAsia" w:ascii="宋体" w:hAnsi="宋体" w:cs="宋体"/>
          <w:color w:val="auto"/>
          <w:szCs w:val="21"/>
          <w:highlight w:val="none"/>
          <w14:ligatures w14:val="standardContextual"/>
        </w:rPr>
        <w:t xml:space="preserve">现场煮制</w:t>
      </w:r>
      <w:r>
        <w:rPr>
          <w:rFonts w:hint="eastAsia" w:ascii="宋体" w:hAnsi="宋体" w:cs="宋体"/>
          <w:color w:val="auto"/>
          <w:szCs w:val="21"/>
          <w:highlight w:val="none"/>
          <w:lang w:val="zh-CN"/>
          <w14:ligatures w14:val="standardContextual"/>
        </w:rPr>
        <w:t xml:space="preserve">若干款风味面食（</w:t>
      </w:r>
      <w:r>
        <w:rPr>
          <w:rFonts w:hint="eastAsia" w:ascii="宋体" w:hAnsi="宋体" w:cs="宋体"/>
          <w:color w:val="auto"/>
          <w:szCs w:val="21"/>
          <w:highlight w:val="none"/>
          <w14:ligatures w14:val="standardContextual"/>
        </w:rPr>
        <w:t xml:space="preserve">小馄饨、阳春面</w:t>
      </w:r>
      <w:r>
        <w:rPr>
          <w:rFonts w:hint="eastAsia" w:ascii="宋体" w:hAnsi="宋体" w:cs="宋体"/>
          <w:color w:val="auto"/>
          <w:szCs w:val="21"/>
          <w:highlight w:val="none"/>
          <w:lang w:val="zh-CN"/>
          <w14:ligatures w14:val="standardContextual"/>
        </w:rPr>
        <w:t xml:space="preserve">等）不低于</w:t>
      </w:r>
      <w:r>
        <w:rPr>
          <w:rFonts w:hint="eastAsia" w:ascii="宋体" w:hAnsi="宋体" w:cs="宋体"/>
          <w:color w:val="auto"/>
          <w:szCs w:val="21"/>
          <w:highlight w:val="none"/>
          <w14:ligatures w14:val="standardContextual"/>
        </w:rPr>
        <w:t xml:space="preserve">30</w:t>
      </w:r>
      <w:r>
        <w:rPr>
          <w:rFonts w:hint="eastAsia" w:ascii="宋体" w:hAnsi="宋体" w:cs="宋体"/>
          <w:color w:val="auto"/>
          <w:szCs w:val="21"/>
          <w:highlight w:val="none"/>
          <w:lang w:val="zh-CN"/>
          <w14:ligatures w14:val="standardContextual"/>
        </w:rPr>
        <w:t xml:space="preserve">个品种。</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3.</w:t>
      </w:r>
      <w:r>
        <w:rPr>
          <w:rFonts w:hint="eastAsia" w:ascii="宋体" w:hAnsi="宋体" w:cs="宋体"/>
          <w:color w:val="auto"/>
          <w:szCs w:val="21"/>
          <w:highlight w:val="none"/>
          <w:lang w:val="zh-CN"/>
          <w14:ligatures w14:val="standardContextual"/>
        </w:rPr>
        <w:t xml:space="preserve">2午餐：</w:t>
      </w:r>
      <w:r/>
    </w:p>
    <w:p>
      <w:pPr>
        <w:ind w:firstLine="420"/>
        <w:jc w:val="left"/>
        <w:spacing w:line="360" w:lineRule="auto"/>
        <w:rPr>
          <w:color w:val="auto"/>
          <w:highlight w:val="none"/>
        </w:rPr>
      </w:pPr>
      <w:r>
        <w:rPr>
          <w:rFonts w:hint="eastAsia" w:ascii="宋体" w:hAnsi="宋体" w:cs="宋体"/>
          <w:color w:val="auto"/>
          <w:szCs w:val="21"/>
          <w:highlight w:val="none"/>
          <w:lang w:val="zh-CN"/>
          <w14:ligatures w14:val="standardContextual"/>
        </w:rPr>
        <w:t xml:space="preserve">①小碗菜自选餐：</w:t>
      </w:r>
      <w:r>
        <w:rPr>
          <w:rFonts w:hint="eastAsia" w:ascii="宋体" w:hAnsi="宋体" w:cs="宋体"/>
          <w:color w:val="auto"/>
          <w:szCs w:val="21"/>
          <w:highlight w:val="none"/>
          <w14:ligatures w14:val="standardContextual"/>
        </w:rPr>
        <w:t xml:space="preserve">不少于6种凉菜，8</w:t>
      </w:r>
      <w:r>
        <w:rPr>
          <w:rFonts w:hint="eastAsia" w:ascii="宋体" w:hAnsi="宋体" w:cs="宋体"/>
          <w:color w:val="auto"/>
          <w:szCs w:val="21"/>
          <w:highlight w:val="none"/>
          <w:lang w:val="zh-CN"/>
          <w14:ligatures w14:val="standardContextual"/>
        </w:rPr>
        <w:t xml:space="preserve">种大荤，</w:t>
      </w:r>
      <w:r>
        <w:rPr>
          <w:rFonts w:hint="eastAsia" w:ascii="宋体" w:hAnsi="宋体" w:cs="宋体"/>
          <w:color w:val="auto"/>
          <w:szCs w:val="21"/>
          <w:highlight w:val="none"/>
          <w14:ligatures w14:val="standardContextual"/>
        </w:rPr>
        <w:t xml:space="preserve">10</w:t>
      </w:r>
      <w:r>
        <w:rPr>
          <w:rFonts w:hint="eastAsia" w:ascii="宋体" w:hAnsi="宋体" w:cs="宋体"/>
          <w:color w:val="auto"/>
          <w:szCs w:val="21"/>
          <w:highlight w:val="none"/>
          <w:lang w:val="zh-CN"/>
          <w14:ligatures w14:val="standardContextual"/>
        </w:rPr>
        <w:t xml:space="preserve">种小荤，</w:t>
      </w:r>
      <w:r>
        <w:rPr>
          <w:rFonts w:hint="eastAsia" w:ascii="宋体" w:hAnsi="宋体" w:cs="宋体"/>
          <w:color w:val="auto"/>
          <w:szCs w:val="21"/>
          <w:highlight w:val="none"/>
          <w14:ligatures w14:val="standardContextual"/>
        </w:rPr>
        <w:t xml:space="preserve">3</w:t>
      </w:r>
      <w:r>
        <w:rPr>
          <w:rFonts w:hint="eastAsia" w:ascii="宋体" w:hAnsi="宋体" w:cs="宋体"/>
          <w:color w:val="auto"/>
          <w:szCs w:val="21"/>
          <w:highlight w:val="none"/>
          <w:lang w:val="zh-CN"/>
          <w14:ligatures w14:val="standardContextual"/>
        </w:rPr>
        <w:t xml:space="preserve">种蔬菜，</w:t>
      </w:r>
      <w:r>
        <w:rPr>
          <w:rFonts w:hint="eastAsia" w:ascii="宋体" w:hAnsi="宋体" w:cs="宋体"/>
          <w:color w:val="auto"/>
          <w:szCs w:val="21"/>
          <w:highlight w:val="none"/>
          <w14:ligatures w14:val="standardContextual"/>
        </w:rPr>
        <w:t xml:space="preserve">2种汤品</w:t>
      </w:r>
      <w:r>
        <w:rPr>
          <w:rFonts w:hint="eastAsia" w:ascii="宋体" w:hAnsi="宋体" w:cs="宋体"/>
          <w:color w:val="auto"/>
          <w:szCs w:val="21"/>
          <w:highlight w:val="none"/>
          <w:lang w:val="zh-CN"/>
          <w14:ligatures w14:val="standardContextual"/>
        </w:rPr>
        <w:t xml:space="preserve">（自由选择菜品种类及数量），米饭至少2种：白米饭+杂粮饭</w:t>
      </w:r>
      <w:r/>
    </w:p>
    <w:p>
      <w:pPr>
        <w:pStyle w:val="927"/>
        <w:ind w:firstLine="420"/>
        <w:spacing w:line="360" w:lineRule="auto"/>
        <w:rPr>
          <w:color w:val="auto"/>
          <w:highlight w:val="none"/>
          <w:lang w:val="en-US"/>
        </w:rPr>
      </w:pPr>
      <w:r>
        <w:rPr>
          <w:rFonts w:hint="eastAsia"/>
          <w:color w:val="auto"/>
          <w:highlight w:val="none"/>
          <w:lang w:val="en-US"/>
        </w:rPr>
        <w:t xml:space="preserve">②盒饭：不同价位盒饭不少于4种</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③</w:t>
      </w:r>
      <w:r>
        <w:rPr>
          <w:rFonts w:hint="eastAsia" w:ascii="宋体" w:hAnsi="宋体" w:cs="宋体"/>
          <w:color w:val="auto"/>
          <w:szCs w:val="21"/>
          <w:highlight w:val="none"/>
          <w:lang w:val="zh-CN"/>
          <w14:ligatures w14:val="standardContextual"/>
        </w:rPr>
        <w:t xml:space="preserve">面档：供应</w:t>
      </w:r>
      <w:r>
        <w:rPr>
          <w:rFonts w:hint="eastAsia" w:ascii="宋体" w:hAnsi="宋体" w:cs="宋体"/>
          <w:color w:val="auto"/>
          <w:szCs w:val="21"/>
          <w:highlight w:val="none"/>
          <w14:ligatures w14:val="standardContextual"/>
        </w:rPr>
        <w:t xml:space="preserve">热</w:t>
      </w:r>
      <w:r>
        <w:rPr>
          <w:rFonts w:hint="eastAsia" w:ascii="宋体" w:hAnsi="宋体" w:cs="宋体"/>
          <w:color w:val="auto"/>
          <w:szCs w:val="21"/>
          <w:highlight w:val="none"/>
          <w:lang w:val="zh-CN"/>
          <w14:ligatures w14:val="standardContextual"/>
        </w:rPr>
        <w:t xml:space="preserve">汤面</w:t>
      </w:r>
      <w:r>
        <w:rPr>
          <w:rFonts w:hint="eastAsia" w:ascii="宋体" w:hAnsi="宋体" w:cs="宋体"/>
          <w:color w:val="auto"/>
          <w:szCs w:val="21"/>
          <w:highlight w:val="none"/>
          <w14:ligatures w14:val="standardContextual"/>
        </w:rPr>
        <w:t xml:space="preserve">搭配5种以上荤菜、2种以上蔬菜浇头</w:t>
      </w:r>
      <w:r>
        <w:rPr>
          <w:rFonts w:hint="eastAsia" w:ascii="宋体" w:hAnsi="宋体" w:cs="宋体"/>
          <w:color w:val="auto"/>
          <w:szCs w:val="21"/>
          <w:highlight w:val="none"/>
          <w:lang w:val="zh-CN"/>
          <w14:ligatures w14:val="standardContextual"/>
        </w:rPr>
        <w:t xml:space="preserve">、大</w:t>
      </w:r>
      <w:r>
        <w:rPr>
          <w:rFonts w:hint="eastAsia" w:ascii="宋体" w:hAnsi="宋体" w:cs="宋体"/>
          <w:color w:val="auto"/>
          <w:szCs w:val="21"/>
          <w:highlight w:val="none"/>
          <w14:ligatures w14:val="standardContextual"/>
        </w:rPr>
        <w:t xml:space="preserve">小</w:t>
      </w:r>
      <w:r>
        <w:rPr>
          <w:rFonts w:hint="eastAsia" w:ascii="宋体" w:hAnsi="宋体" w:cs="宋体"/>
          <w:color w:val="auto"/>
          <w:szCs w:val="21"/>
          <w:highlight w:val="none"/>
          <w:lang w:val="zh-CN"/>
          <w14:ligatures w14:val="standardContextual"/>
        </w:rPr>
        <w:t xml:space="preserve">馄饨及水饺。</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④</w:t>
      </w:r>
      <w:r>
        <w:rPr>
          <w:rFonts w:hint="eastAsia" w:ascii="宋体" w:hAnsi="宋体" w:cs="宋体"/>
          <w:color w:val="auto"/>
          <w:szCs w:val="21"/>
          <w:highlight w:val="none"/>
          <w:lang w:val="zh-CN"/>
          <w14:ligatures w14:val="standardContextual"/>
        </w:rPr>
        <w:t xml:space="preserve">风味特色档，供应</w:t>
      </w:r>
      <w:r>
        <w:rPr>
          <w:rFonts w:hint="eastAsia" w:ascii="宋体" w:hAnsi="宋体" w:cs="宋体"/>
          <w:color w:val="auto"/>
          <w:szCs w:val="21"/>
          <w:highlight w:val="none"/>
          <w14:ligatures w14:val="standardContextual"/>
        </w:rPr>
        <w:t xml:space="preserve">汤包、炒饭炒面、凉面凉皮、砂锅</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米线、</w:t>
      </w:r>
      <w:r>
        <w:rPr>
          <w:rFonts w:hint="eastAsia" w:ascii="宋体" w:hAnsi="宋体" w:cs="宋体"/>
          <w:color w:val="auto"/>
          <w:szCs w:val="21"/>
          <w:highlight w:val="none"/>
          <w:lang w:val="zh-CN"/>
          <w14:ligatures w14:val="standardContextual"/>
        </w:rPr>
        <w:t xml:space="preserve">粉丝汤、</w:t>
      </w:r>
      <w:r>
        <w:rPr>
          <w:rFonts w:hint="eastAsia" w:ascii="宋体" w:hAnsi="宋体" w:cs="宋体"/>
          <w:color w:val="auto"/>
          <w:szCs w:val="21"/>
          <w:highlight w:val="none"/>
          <w14:ligatures w14:val="standardContextual"/>
        </w:rPr>
        <w:t xml:space="preserve">羊肉汤</w:t>
      </w:r>
      <w:r>
        <w:rPr>
          <w:rFonts w:hint="eastAsia" w:ascii="宋体" w:hAnsi="宋体" w:cs="宋体"/>
          <w:color w:val="auto"/>
          <w:szCs w:val="21"/>
          <w:highlight w:val="none"/>
          <w:lang w:val="zh-CN"/>
          <w14:ligatures w14:val="standardContextual"/>
        </w:rPr>
        <w:t xml:space="preserve">等交替变换。</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⑤</w:t>
      </w:r>
      <w:r>
        <w:rPr>
          <w:rFonts w:hint="eastAsia" w:ascii="宋体" w:hAnsi="宋体" w:cs="宋体"/>
          <w:color w:val="auto"/>
          <w:szCs w:val="21"/>
          <w:highlight w:val="none"/>
          <w:lang w:val="zh-CN"/>
          <w14:ligatures w14:val="standardContextual"/>
        </w:rPr>
        <w:t xml:space="preserve">特色小炒（</w:t>
      </w:r>
      <w:r>
        <w:rPr>
          <w:rFonts w:hint="eastAsia" w:ascii="宋体" w:hAnsi="宋体" w:cs="宋体"/>
          <w:color w:val="auto"/>
          <w:szCs w:val="21"/>
          <w:highlight w:val="none"/>
          <w14:ligatures w14:val="standardContextual"/>
        </w:rPr>
        <w:t xml:space="preserve">仅限职工餐厅）</w:t>
      </w:r>
      <w:r>
        <w:rPr>
          <w:rFonts w:hint="eastAsia" w:ascii="宋体" w:hAnsi="宋体" w:cs="宋体"/>
          <w:color w:val="auto"/>
          <w:szCs w:val="21"/>
          <w:highlight w:val="none"/>
          <w:lang w:val="zh-CN"/>
          <w14:ligatures w14:val="standardContextual"/>
        </w:rPr>
        <w:t xml:space="preserve">：精选新鲜食材，上等佐料，专业</w:t>
      </w:r>
      <w:r>
        <w:rPr>
          <w:rFonts w:hint="eastAsia" w:ascii="宋体" w:hAnsi="宋体" w:cs="宋体"/>
          <w:color w:val="auto"/>
          <w:szCs w:val="21"/>
          <w:highlight w:val="none"/>
          <w14:ligatures w14:val="standardContextual"/>
        </w:rPr>
        <w:t xml:space="preserve">小锅</w:t>
      </w:r>
      <w:r>
        <w:rPr>
          <w:rFonts w:hint="eastAsia" w:ascii="宋体" w:hAnsi="宋体" w:cs="宋体"/>
          <w:color w:val="auto"/>
          <w:szCs w:val="21"/>
          <w:highlight w:val="none"/>
          <w:lang w:val="zh-CN"/>
          <w14:ligatures w14:val="standardContextual"/>
        </w:rPr>
        <w:t xml:space="preserve">厨师烹饪，提供</w:t>
      </w:r>
      <w:r>
        <w:rPr>
          <w:rFonts w:hint="eastAsia" w:ascii="宋体" w:hAnsi="宋体" w:cs="宋体"/>
          <w:color w:val="auto"/>
          <w:szCs w:val="21"/>
          <w:highlight w:val="none"/>
          <w14:ligatures w14:val="standardContextual"/>
        </w:rPr>
        <w:t xml:space="preserve">精品</w:t>
      </w:r>
      <w:r>
        <w:rPr>
          <w:rFonts w:hint="eastAsia" w:ascii="宋体" w:hAnsi="宋体" w:cs="宋体"/>
          <w:color w:val="auto"/>
          <w:szCs w:val="21"/>
          <w:highlight w:val="none"/>
          <w:lang w:val="zh-CN"/>
          <w14:ligatures w14:val="standardContextual"/>
        </w:rPr>
        <w:t xml:space="preserve">时令菜</w:t>
      </w:r>
      <w:r>
        <w:rPr>
          <w:rFonts w:hint="eastAsia" w:ascii="宋体" w:hAnsi="宋体" w:cs="宋体"/>
          <w:color w:val="auto"/>
          <w:szCs w:val="21"/>
          <w:highlight w:val="none"/>
          <w14:ligatures w14:val="standardContextual"/>
        </w:rPr>
        <w:t xml:space="preserve">品，</w:t>
      </w:r>
      <w:r>
        <w:rPr>
          <w:rFonts w:hint="eastAsia" w:ascii="宋体" w:hAnsi="宋体" w:cs="宋体"/>
          <w:color w:val="auto"/>
          <w:szCs w:val="21"/>
          <w:highlight w:val="none"/>
          <w:lang w:val="zh-CN"/>
          <w14:ligatures w14:val="standardContextual"/>
        </w:rPr>
        <w:t xml:space="preserve">每</w:t>
      </w:r>
      <w:r>
        <w:rPr>
          <w:rFonts w:hint="eastAsia" w:ascii="宋体" w:hAnsi="宋体" w:cs="宋体"/>
          <w:color w:val="auto"/>
          <w:szCs w:val="21"/>
          <w:highlight w:val="none"/>
          <w14:ligatures w14:val="standardContextual"/>
        </w:rPr>
        <w:t xml:space="preserve">季度</w:t>
      </w:r>
      <w:r>
        <w:rPr>
          <w:rFonts w:hint="eastAsia" w:ascii="宋体" w:hAnsi="宋体" w:cs="宋体"/>
          <w:color w:val="auto"/>
          <w:szCs w:val="21"/>
          <w:highlight w:val="none"/>
          <w:lang w:val="zh-CN"/>
          <w14:ligatures w14:val="standardContextual"/>
        </w:rPr>
        <w:t xml:space="preserve">更新品种，</w:t>
      </w:r>
      <w:r>
        <w:rPr>
          <w:rFonts w:hint="eastAsia" w:ascii="宋体" w:hAnsi="宋体" w:cs="宋体"/>
          <w:color w:val="auto"/>
          <w:szCs w:val="21"/>
          <w:highlight w:val="none"/>
          <w14:ligatures w14:val="standardContextual"/>
        </w:rPr>
        <w:t xml:space="preserve">多人用餐模式</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为职工提供优质就餐体验。</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⑥其他餐品类：例如</w:t>
      </w:r>
      <w:r>
        <w:rPr>
          <w:rFonts w:hint="eastAsia" w:ascii="宋体" w:hAnsi="宋体" w:cs="宋体"/>
          <w:color w:val="auto"/>
          <w:szCs w:val="21"/>
          <w:highlight w:val="none"/>
          <w:lang w:val="zh-CN"/>
          <w14:ligatures w14:val="standardContextual"/>
        </w:rPr>
        <w:t xml:space="preserve">轻食、</w:t>
      </w:r>
      <w:r>
        <w:rPr>
          <w:rFonts w:hint="eastAsia" w:ascii="宋体" w:hAnsi="宋体" w:cs="宋体"/>
          <w:color w:val="auto"/>
          <w:szCs w:val="21"/>
          <w:highlight w:val="none"/>
          <w14:ligatures w14:val="standardContextual"/>
        </w:rPr>
        <w:t xml:space="preserve">三明治、减脂餐等，根据采购人需求提供</w:t>
      </w:r>
      <w:r>
        <w:rPr>
          <w:rFonts w:hint="eastAsia" w:ascii="宋体" w:hAnsi="宋体" w:cs="宋体"/>
          <w:color w:val="auto"/>
          <w:szCs w:val="21"/>
          <w:highlight w:val="none"/>
          <w:lang w:val="zh-CN"/>
          <w14:ligatures w14:val="standardContextual"/>
        </w:rPr>
        <w:t xml:space="preserve">。</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3</w:t>
      </w:r>
      <w:r>
        <w:rPr>
          <w:rFonts w:hint="eastAsia" w:ascii="宋体" w:hAnsi="宋体" w:cs="宋体"/>
          <w:color w:val="auto"/>
          <w:szCs w:val="21"/>
          <w:highlight w:val="none"/>
          <w:lang w:val="zh-CN"/>
          <w14:ligatures w14:val="standardContextual"/>
        </w:rPr>
        <w:t xml:space="preserve">.3晚餐：自选餐+</w:t>
      </w:r>
      <w:r>
        <w:rPr>
          <w:rFonts w:hint="eastAsia" w:ascii="宋体" w:hAnsi="宋体" w:cs="宋体"/>
          <w:color w:val="auto"/>
          <w:szCs w:val="21"/>
          <w:highlight w:val="none"/>
          <w14:ligatures w14:val="standardContextual"/>
        </w:rPr>
        <w:t xml:space="preserve">盒饭+面档+</w:t>
      </w:r>
      <w:r>
        <w:rPr>
          <w:rFonts w:hint="eastAsia" w:ascii="宋体" w:hAnsi="宋体" w:cs="宋体"/>
          <w:color w:val="auto"/>
          <w:szCs w:val="21"/>
          <w:highlight w:val="none"/>
          <w:lang w:val="zh-CN"/>
          <w14:ligatures w14:val="standardContextual"/>
        </w:rPr>
        <w:t xml:space="preserve">风味</w:t>
      </w:r>
      <w:r>
        <w:rPr>
          <w:rFonts w:hint="eastAsia" w:ascii="宋体" w:hAnsi="宋体" w:cs="宋体"/>
          <w:color w:val="auto"/>
          <w:szCs w:val="21"/>
          <w:highlight w:val="none"/>
          <w14:ligatures w14:val="standardContextual"/>
        </w:rPr>
        <w:t xml:space="preserve">特色档+特色小炒</w:t>
      </w:r>
      <w:r>
        <w:rPr>
          <w:rFonts w:hint="eastAsia" w:ascii="宋体" w:hAnsi="宋体" w:cs="宋体"/>
          <w:color w:val="auto"/>
          <w:szCs w:val="21"/>
          <w:highlight w:val="none"/>
          <w:lang w:val="zh-CN"/>
          <w14:ligatures w14:val="standardContextual"/>
        </w:rPr>
        <w:t xml:space="preserve">。晚餐菜品跟中午的差异化，晚餐菜肴以清淡为主，结合饼类、营养粥、小菜、共12个品种以上（多品种少量制作，做到</w:t>
      </w:r>
      <w:r>
        <w:rPr>
          <w:rFonts w:hint="eastAsia" w:ascii="宋体" w:hAnsi="宋体" w:cs="宋体"/>
          <w:color w:val="auto"/>
          <w:szCs w:val="21"/>
          <w:highlight w:val="none"/>
          <w14:ligatures w14:val="standardContextual"/>
        </w:rPr>
        <w:t xml:space="preserve">及时补充</w:t>
      </w:r>
      <w:r>
        <w:rPr>
          <w:rFonts w:hint="eastAsia" w:ascii="宋体" w:hAnsi="宋体" w:cs="宋体"/>
          <w:color w:val="auto"/>
          <w:szCs w:val="21"/>
          <w:highlight w:val="none"/>
          <w:lang w:val="zh-CN"/>
          <w14:ligatures w14:val="standardContextual"/>
        </w:rPr>
        <w:t xml:space="preserve">）</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3</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4</w:t>
      </w:r>
      <w:r>
        <w:rPr>
          <w:rFonts w:hint="eastAsia" w:ascii="宋体" w:hAnsi="宋体" w:cs="宋体"/>
          <w:color w:val="auto"/>
          <w:szCs w:val="21"/>
          <w:highlight w:val="none"/>
          <w:lang w:val="zh-CN"/>
          <w14:ligatures w14:val="standardContextual"/>
        </w:rPr>
        <w:t xml:space="preserve">提供</w:t>
      </w:r>
      <w:r>
        <w:rPr>
          <w:rFonts w:hint="eastAsia" w:ascii="宋体" w:hAnsi="宋体" w:cs="宋体"/>
          <w:color w:val="auto"/>
          <w:szCs w:val="21"/>
          <w:highlight w:val="none"/>
          <w14:ligatures w14:val="standardContextual"/>
        </w:rPr>
        <w:t xml:space="preserve">职工餐外送、外卖点销售</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会议</w:t>
      </w:r>
      <w:r>
        <w:rPr>
          <w:rFonts w:hint="eastAsia" w:ascii="宋体" w:hAnsi="宋体" w:cs="宋体"/>
          <w:color w:val="auto"/>
          <w:szCs w:val="21"/>
          <w:highlight w:val="none"/>
          <w:lang w:val="zh-CN"/>
          <w14:ligatures w14:val="standardContextual"/>
        </w:rPr>
        <w:t xml:space="preserve">茶歇服务。</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3.5商务接待餐，保障院内接待桌餐及团餐供应。</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3</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6职工餐和病员餐</w:t>
      </w:r>
      <w:r>
        <w:rPr>
          <w:rFonts w:hint="eastAsia" w:ascii="宋体" w:hAnsi="宋体" w:cs="宋体"/>
          <w:color w:val="auto"/>
          <w:szCs w:val="21"/>
          <w:highlight w:val="none"/>
          <w:lang w:val="zh-CN"/>
          <w14:ligatures w14:val="standardContextual"/>
        </w:rPr>
        <w:t xml:space="preserve">食谱每周1套，</w:t>
      </w:r>
      <w:r>
        <w:rPr>
          <w:rFonts w:hint="eastAsia" w:ascii="宋体" w:hAnsi="宋体" w:cs="宋体"/>
          <w:color w:val="auto"/>
          <w:szCs w:val="21"/>
          <w:highlight w:val="none"/>
          <w14:ligatures w14:val="standardContextual"/>
        </w:rPr>
        <w:t xml:space="preserve">投标人</w:t>
      </w:r>
      <w:r>
        <w:rPr>
          <w:rFonts w:hint="eastAsia" w:ascii="宋体" w:hAnsi="宋体" w:cs="宋体"/>
          <w:color w:val="auto"/>
          <w:szCs w:val="21"/>
          <w:highlight w:val="none"/>
          <w:lang w:val="zh-CN"/>
          <w14:ligatures w14:val="standardContextual"/>
        </w:rPr>
        <w:t xml:space="preserve">每</w:t>
      </w:r>
      <w:r>
        <w:rPr>
          <w:rFonts w:hint="eastAsia" w:ascii="宋体" w:hAnsi="宋体" w:cs="宋体"/>
          <w:color w:val="auto"/>
          <w:szCs w:val="21"/>
          <w:highlight w:val="none"/>
          <w14:ligatures w14:val="standardContextual"/>
        </w:rPr>
        <w:t xml:space="preserve">月25日前</w:t>
      </w:r>
      <w:r>
        <w:rPr>
          <w:rFonts w:hint="eastAsia" w:ascii="宋体" w:hAnsi="宋体" w:cs="宋体"/>
          <w:color w:val="auto"/>
          <w:szCs w:val="21"/>
          <w:highlight w:val="none"/>
          <w:lang w:val="zh-CN"/>
          <w14:ligatures w14:val="standardContextual"/>
        </w:rPr>
        <w:t xml:space="preserve">向院方上报下</w:t>
      </w:r>
      <w:r>
        <w:rPr>
          <w:rFonts w:hint="eastAsia" w:ascii="宋体" w:hAnsi="宋体" w:cs="宋体"/>
          <w:color w:val="auto"/>
          <w:szCs w:val="21"/>
          <w:highlight w:val="none"/>
          <w14:ligatures w14:val="standardContextual"/>
        </w:rPr>
        <w:t xml:space="preserve">月食谱（即四周的菜谱）</w:t>
      </w:r>
      <w:r>
        <w:rPr>
          <w:rFonts w:hint="eastAsia" w:ascii="宋体" w:hAnsi="宋体" w:cs="宋体"/>
          <w:color w:val="auto"/>
          <w:szCs w:val="21"/>
          <w:highlight w:val="none"/>
          <w:lang w:val="zh-CN"/>
          <w14:ligatures w14:val="standardContextual"/>
        </w:rPr>
        <w:t xml:space="preserve">，经院方同意后执行。</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3</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7</w:t>
      </w:r>
      <w:r>
        <w:rPr>
          <w:rFonts w:hint="eastAsia" w:ascii="宋体" w:hAnsi="宋体" w:cs="宋体"/>
          <w:color w:val="auto"/>
          <w:szCs w:val="21"/>
          <w:highlight w:val="none"/>
          <w:lang w:val="zh-CN"/>
          <w14:ligatures w14:val="standardContextual"/>
        </w:rPr>
        <w:t xml:space="preserve">所有食材现场加工，饭菜现做现卖，批量制作，份数适当，保证菜品色、香、味、形和温度。</w:t>
      </w:r>
      <w:r/>
    </w:p>
    <w:p>
      <w:pPr>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4</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病患</w:t>
      </w:r>
      <w:r>
        <w:rPr>
          <w:rFonts w:hint="eastAsia" w:ascii="宋体" w:hAnsi="宋体" w:cs="宋体"/>
          <w:color w:val="auto"/>
          <w:szCs w:val="21"/>
          <w:highlight w:val="none"/>
          <w:lang w:val="zh-CN"/>
          <w14:ligatures w14:val="standardContextual"/>
        </w:rPr>
        <w:t xml:space="preserve">营养膳食</w:t>
      </w:r>
      <w:r>
        <w:rPr>
          <w:rFonts w:hint="eastAsia" w:ascii="宋体" w:hAnsi="宋体" w:cs="宋体"/>
          <w:color w:val="auto"/>
          <w:szCs w:val="21"/>
          <w:highlight w:val="none"/>
          <w14:ligatures w14:val="standardContextual"/>
        </w:rPr>
        <w:t xml:space="preserve">特殊</w:t>
      </w:r>
      <w:r>
        <w:rPr>
          <w:rFonts w:hint="eastAsia" w:ascii="宋体" w:hAnsi="宋体" w:cs="宋体"/>
          <w:color w:val="auto"/>
          <w:szCs w:val="21"/>
          <w:highlight w:val="none"/>
          <w:lang w:val="zh-CN"/>
          <w14:ligatures w14:val="standardContextual"/>
        </w:rPr>
        <w:t xml:space="preserve">要求</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4</w:t>
      </w:r>
      <w:r>
        <w:rPr>
          <w:rFonts w:hint="eastAsia" w:ascii="宋体" w:hAnsi="宋体" w:cs="宋体"/>
          <w:color w:val="auto"/>
          <w:szCs w:val="21"/>
          <w:highlight w:val="none"/>
          <w:lang w:val="zh-CN"/>
          <w14:ligatures w14:val="standardContextual"/>
        </w:rPr>
        <w:t xml:space="preserve">.1负责住院患者的各类膳食：包括</w:t>
      </w:r>
      <w:r>
        <w:rPr>
          <w:rFonts w:hint="eastAsia" w:ascii="宋体" w:hAnsi="宋体" w:cs="宋体"/>
          <w:color w:val="auto"/>
          <w:szCs w:val="21"/>
          <w:highlight w:val="none"/>
          <w14:ligatures w14:val="standardContextual"/>
        </w:rPr>
        <w:t xml:space="preserve">普通营养</w:t>
      </w:r>
      <w:r>
        <w:rPr>
          <w:rFonts w:hint="eastAsia" w:ascii="宋体" w:hAnsi="宋体" w:cs="宋体"/>
          <w:color w:val="auto"/>
          <w:szCs w:val="21"/>
          <w:highlight w:val="none"/>
          <w:lang w:val="zh-CN"/>
          <w14:ligatures w14:val="standardContextual"/>
        </w:rPr>
        <w:t xml:space="preserve">膳食、月子餐、</w:t>
      </w:r>
      <w:r>
        <w:rPr>
          <w:rFonts w:hint="eastAsia" w:ascii="宋体" w:hAnsi="宋体" w:cs="宋体"/>
          <w:color w:val="auto"/>
          <w:szCs w:val="21"/>
          <w:highlight w:val="none"/>
          <w14:ligatures w14:val="standardContextual"/>
        </w:rPr>
        <w:t xml:space="preserve">治疗餐（流质、半流质、糖尿病餐、低盐低脂餐、高蛋白餐等等）</w:t>
      </w:r>
      <w:r>
        <w:rPr>
          <w:rFonts w:hint="eastAsia" w:ascii="宋体" w:hAnsi="宋体" w:cs="宋体"/>
          <w:color w:val="auto"/>
          <w:szCs w:val="21"/>
          <w:highlight w:val="none"/>
          <w:lang w:val="zh-CN"/>
          <w14:ligatures w14:val="standardContextual"/>
        </w:rPr>
        <w:t xml:space="preserve">及特需营养汤</w:t>
      </w:r>
      <w:r>
        <w:rPr>
          <w:rFonts w:hint="eastAsia" w:ascii="宋体" w:hAnsi="宋体" w:cs="宋体"/>
          <w:color w:val="auto"/>
          <w:szCs w:val="21"/>
          <w:highlight w:val="none"/>
          <w14:ligatures w14:val="standardContextual"/>
        </w:rPr>
        <w:t xml:space="preserve">等</w:t>
      </w:r>
      <w:r>
        <w:rPr>
          <w:rFonts w:hint="eastAsia" w:ascii="宋体" w:hAnsi="宋体" w:cs="宋体"/>
          <w:color w:val="auto"/>
          <w:szCs w:val="21"/>
          <w:highlight w:val="none"/>
          <w:lang w:val="zh-CN"/>
          <w14:ligatures w14:val="standardContextual"/>
        </w:rPr>
        <w:t xml:space="preserve">的配制与供应，</w:t>
      </w:r>
      <w:r>
        <w:rPr>
          <w:rFonts w:hint="eastAsia" w:ascii="宋体" w:hAnsi="宋体" w:cs="宋体"/>
          <w:color w:val="auto"/>
          <w:szCs w:val="21"/>
          <w:highlight w:val="none"/>
          <w14:ligatures w14:val="standardContextual"/>
        </w:rPr>
        <w:t xml:space="preserve">特殊病患营养餐的</w:t>
      </w:r>
      <w:r>
        <w:rPr>
          <w:rFonts w:hint="eastAsia" w:ascii="宋体" w:hAnsi="宋体" w:cs="宋体"/>
          <w:color w:val="auto"/>
          <w:szCs w:val="21"/>
          <w:highlight w:val="none"/>
          <w:lang w:val="zh-CN"/>
          <w14:ligatures w14:val="standardContextual"/>
        </w:rPr>
        <w:t xml:space="preserve">菜谱做到品种多样化、品种丰富，按患者饮食要求提</w:t>
      </w:r>
      <w:r>
        <w:rPr>
          <w:rFonts w:hint="eastAsia" w:ascii="宋体" w:hAnsi="宋体" w:cs="宋体"/>
          <w:color w:val="auto"/>
          <w:szCs w:val="21"/>
          <w:highlight w:val="none"/>
          <w14:ligatures w14:val="standardContextual"/>
        </w:rPr>
        <w:t xml:space="preserve">供</w:t>
      </w:r>
      <w:r>
        <w:rPr>
          <w:rFonts w:hint="eastAsia" w:ascii="宋体" w:hAnsi="宋体" w:cs="宋体"/>
          <w:color w:val="auto"/>
          <w:szCs w:val="21"/>
          <w:highlight w:val="none"/>
          <w:lang w:val="zh-CN"/>
          <w14:ligatures w14:val="standardContextual"/>
        </w:rPr>
        <w:t xml:space="preserve">。</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4.</w:t>
      </w:r>
      <w:r>
        <w:rPr>
          <w:rFonts w:hint="eastAsia" w:ascii="宋体" w:hAnsi="宋体" w:cs="宋体"/>
          <w:color w:val="auto"/>
          <w:szCs w:val="21"/>
          <w:highlight w:val="none"/>
          <w:lang w:val="zh-CN"/>
          <w14:ligatures w14:val="standardContextual"/>
        </w:rPr>
        <w:t xml:space="preserve">2</w:t>
      </w:r>
      <w:r>
        <w:rPr>
          <w:rFonts w:hint="eastAsia" w:ascii="宋体" w:hAnsi="宋体" w:cs="宋体"/>
          <w:color w:val="auto"/>
          <w:szCs w:val="21"/>
          <w:highlight w:val="none"/>
          <w14:ligatures w14:val="standardContextual"/>
        </w:rPr>
        <w:t xml:space="preserve">治疗餐</w:t>
      </w:r>
      <w:r>
        <w:rPr>
          <w:rFonts w:hint="eastAsia" w:ascii="宋体" w:hAnsi="宋体" w:cs="宋体"/>
          <w:color w:val="auto"/>
          <w:szCs w:val="21"/>
          <w:highlight w:val="none"/>
          <w:lang w:val="zh-CN"/>
          <w14:ligatures w14:val="standardContextual"/>
        </w:rPr>
        <w:t xml:space="preserve">按饮食医嘱制作，有完整清晰的膳食医嘱执行路径，不得影响医疗生活保障以免影响病员治疗效果。</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14:ligatures w14:val="standardContextual"/>
        </w:rPr>
        <w:t xml:space="preserve">4.3月子餐严格</w:t>
      </w:r>
      <w:r>
        <w:rPr>
          <w:rFonts w:hint="eastAsia" w:ascii="宋体" w:hAnsi="宋体" w:cs="宋体"/>
          <w:color w:val="auto"/>
          <w:szCs w:val="21"/>
          <w:highlight w:val="none"/>
          <w:lang w:val="zh-CN"/>
          <w14:ligatures w14:val="standardContextual"/>
        </w:rPr>
        <w:t xml:space="preserve">按照营养师要求，提供容易消化，易于产妇恢复的膳食。</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4</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4</w:t>
      </w:r>
      <w:r>
        <w:rPr>
          <w:rFonts w:hint="eastAsia" w:ascii="宋体" w:hAnsi="宋体" w:cs="宋体"/>
          <w:color w:val="auto"/>
          <w:szCs w:val="21"/>
          <w:highlight w:val="none"/>
          <w:lang w:val="zh-CN"/>
          <w14:ligatures w14:val="standardContextual"/>
        </w:rPr>
        <w:t xml:space="preserve">定期听取病人对饮食意见及要求，不断提高饮食质量和满意度，积极主动配合营养科及临床医疗工作。</w:t>
      </w:r>
      <w:r/>
    </w:p>
    <w:p>
      <w:pPr>
        <w:jc w:val="left"/>
        <w:spacing w:line="360" w:lineRule="auto"/>
        <w:rPr>
          <w:rFonts w:ascii="宋体" w:hAnsi="宋体" w:cs="宋体"/>
          <w:b/>
          <w:bCs/>
          <w:color w:val="auto"/>
          <w:szCs w:val="21"/>
          <w:highlight w:val="none"/>
          <w14:ligatures w14:val="standardContextual"/>
        </w:rPr>
      </w:pPr>
      <w:r>
        <w:rPr>
          <w:rFonts w:hint="eastAsia" w:ascii="宋体" w:hAnsi="宋体" w:cs="宋体"/>
          <w:b/>
          <w:bCs/>
          <w:color w:val="auto"/>
          <w:szCs w:val="21"/>
          <w:highlight w:val="none"/>
          <w14:ligatures w14:val="standardContextual"/>
        </w:rPr>
        <w:t xml:space="preserve">（三）管理制度建设要求</w:t>
      </w:r>
      <w:r/>
    </w:p>
    <w:p>
      <w:pPr>
        <w:pStyle w:val="916"/>
        <w:ind w:firstLine="420"/>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投标人须建立健全适配医院集中用餐食堂的完整内部管理制度体系，制度须符合《</w:t>
      </w:r>
      <w:r>
        <w:rPr>
          <w:rFonts w:hint="eastAsia" w:ascii="宋体" w:hAnsi="宋体" w:eastAsia="宋体" w:cs="宋体"/>
          <w:color w:val="auto"/>
          <w:sz w:val="21"/>
          <w:szCs w:val="21"/>
          <w:highlight w:val="none"/>
          <w:lang w:val="en-US" w:eastAsia="zh-CN"/>
          <w14:ligatures w14:val="standardContextual"/>
        </w:rPr>
        <w:t xml:space="preserve">中华人民共和国</w:t>
      </w:r>
      <w:r>
        <w:rPr>
          <w:rFonts w:hint="eastAsia" w:ascii="宋体" w:hAnsi="宋体" w:eastAsia="宋体" w:cs="宋体"/>
          <w:color w:val="auto"/>
          <w:sz w:val="21"/>
          <w:szCs w:val="21"/>
          <w:highlight w:val="none"/>
          <w14:ligatures w14:val="standardContextual"/>
        </w:rPr>
        <w:t xml:space="preserve">食品安全法》《餐饮服务食品安全操作规范》、院感防控及劳动用工相关法规要求，制度具备可落地执行性，不能仅为通用模板。中标后须将全套制度在食堂现场上墙公示，严格执行并留存对应台账记录。</w:t>
      </w:r>
      <w:r/>
    </w:p>
    <w:p>
      <w:pPr>
        <w:pStyle w:val="916"/>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投标人制度体系应包含但不限于以下类别：</w:t>
      </w:r>
      <w:r/>
    </w:p>
    <w:p>
      <w:pPr>
        <w:pStyle w:val="916"/>
        <w:ind w:firstLine="0"/>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食品安全相关制度：从业人员健康管理制度、每日晨检制度、食品留样管理制度、清洗消毒保洁制度、库房仓储及出入库管理制度、食材验收查验制度、生熟分开加工操作管理制度、餐用具消毒制度、食品添加剂“五专”管理制度、病媒生物防控制度、食品安全自查整改制度。</w:t>
      </w:r>
      <w:r/>
    </w:p>
    <w:p>
      <w:pPr>
        <w:pStyle w:val="916"/>
        <w:ind w:firstLine="0"/>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2.人员用工管理类制度：岗位职责制度、人员考勤排班制度、人员培训管理制度、病假事假加班薪酬管理制度、人员异动报备管理制度、安全生产岗位责任制度。</w:t>
      </w:r>
      <w:r/>
    </w:p>
    <w:p>
      <w:pPr>
        <w:pStyle w:val="916"/>
        <w:ind w:firstLine="0"/>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3.现场运营服务类制度：菜品及食谱管理制度、设备设施日常维保巡检制度、环境卫生保洁制度、就餐服务及意见投诉处理制度、节约降耗管理制度。</w:t>
      </w:r>
      <w:r/>
    </w:p>
    <w:p>
      <w:pPr>
        <w:pStyle w:val="916"/>
        <w:ind w:firstLine="0"/>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4.应急处置类制度：食品安全突发事件应急预案、停水停电应急保障预案、人员工伤及意外伤害处置预案、火灾安全生产应急预案。</w:t>
      </w:r>
      <w:r/>
    </w:p>
    <w:p>
      <w:pPr>
        <w:pStyle w:val="916"/>
        <w:ind w:firstLine="0"/>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5.考核台账管理：内部岗位考核制度、各类台账记录管理要求，保证培训、自查、整改、晨检、留样、消毒等台账完整可追溯。</w:t>
      </w:r>
      <w:r/>
    </w:p>
    <w:p>
      <w:pPr>
        <w:pStyle w:val="916"/>
        <w:ind w:firstLine="420"/>
        <w:spacing w:line="360" w:lineRule="auto"/>
        <w:rPr>
          <w:rFonts w:eastAsia="宋体"/>
          <w:color w:val="auto"/>
          <w:highlight w:val="none"/>
        </w:rPr>
      </w:pPr>
      <w:r>
        <w:rPr>
          <w:rFonts w:hint="eastAsia" w:ascii="宋体" w:hAnsi="宋体" w:eastAsia="宋体" w:cs="宋体"/>
          <w:color w:val="auto"/>
          <w:sz w:val="21"/>
          <w:szCs w:val="21"/>
          <w:highlight w:val="none"/>
          <w14:ligatures w14:val="standardContextual"/>
        </w:rPr>
        <w:t xml:space="preserve">投标人须承诺，中标后结合采购人实际情况对制度做本地化修订，服从采购人、市场监管、院感部门检查，根据检查意见及时修订完善制度，保证各项制度落地执行，台账真实完整，以备随时接受检查。</w:t>
      </w:r>
      <w:r/>
    </w:p>
    <w:p>
      <w:pPr>
        <w:ind w:firstLine="0"/>
        <w:jc w:val="left"/>
        <w:spacing w:line="360" w:lineRule="auto"/>
        <w:widowControl/>
        <w:tabs>
          <w:tab w:val="left" w:pos="72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（四）食品安全及生产安全管理要求</w:t>
      </w:r>
      <w:r/>
    </w:p>
    <w:p>
      <w:pPr>
        <w:numPr>
          <w:ilvl w:val="0"/>
          <w:numId w:val="0"/>
        </w:numPr>
        <w:ind w:left="0" w:firstLine="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1.</w:t>
      </w:r>
      <w:r>
        <w:rPr>
          <w:rFonts w:hint="eastAsia" w:ascii="宋体" w:hAnsi="宋体" w:cs="宋体"/>
          <w:color w:val="auto"/>
          <w:szCs w:val="21"/>
          <w:highlight w:val="none"/>
          <w:lang w:val="zh-CN"/>
          <w14:ligatures w14:val="standardContextual"/>
        </w:rPr>
        <w:t xml:space="preserve">严格执行《</w:t>
      </w:r>
      <w:r>
        <w:rPr>
          <w:rFonts w:hint="eastAsia" w:ascii="宋体" w:hAnsi="宋体" w:cs="宋体"/>
          <w:color w:val="auto"/>
          <w:szCs w:val="21"/>
          <w:highlight w:val="none"/>
          <w14:ligatures w14:val="standardContextual"/>
        </w:rPr>
        <w:t xml:space="preserve">中华人民共和国</w:t>
      </w:r>
      <w:r>
        <w:rPr>
          <w:rFonts w:hint="eastAsia" w:ascii="宋体" w:hAnsi="宋体" w:cs="宋体"/>
          <w:color w:val="auto"/>
          <w:szCs w:val="21"/>
          <w:highlight w:val="none"/>
          <w:lang w:val="zh-CN"/>
          <w14:ligatures w14:val="standardContextual"/>
        </w:rPr>
        <w:t xml:space="preserve">食品安全法》所有工作人员须</w:t>
      </w:r>
      <w:r>
        <w:rPr>
          <w:rFonts w:hint="eastAsia" w:ascii="宋体" w:hAnsi="宋体" w:cs="宋体"/>
          <w:color w:val="auto"/>
          <w:szCs w:val="21"/>
          <w:highlight w:val="none"/>
          <w14:ligatures w14:val="standardContextual"/>
        </w:rPr>
        <w:t xml:space="preserve">持有效健康证</w:t>
      </w:r>
      <w:r>
        <w:rPr>
          <w:rFonts w:hint="eastAsia" w:ascii="宋体" w:hAnsi="宋体" w:cs="宋体"/>
          <w:color w:val="auto"/>
          <w:szCs w:val="21"/>
          <w:highlight w:val="none"/>
          <w:lang w:val="zh-CN"/>
          <w14:ligatures w14:val="standardContextual"/>
        </w:rPr>
        <w:t xml:space="preserve">方可上岗，并且每年</w:t>
      </w:r>
      <w:r>
        <w:rPr>
          <w:rFonts w:hint="eastAsia" w:ascii="宋体" w:hAnsi="宋体" w:cs="宋体"/>
          <w:color w:val="auto"/>
          <w:szCs w:val="21"/>
          <w:highlight w:val="none"/>
          <w14:ligatures w14:val="standardContextual"/>
        </w:rPr>
        <w:t xml:space="preserve">按时复检</w:t>
      </w:r>
      <w:r>
        <w:rPr>
          <w:rFonts w:hint="eastAsia"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14:ligatures w14:val="standardContextual"/>
        </w:rPr>
        <w:t xml:space="preserve">否则禁止</w:t>
      </w:r>
      <w:r>
        <w:rPr>
          <w:rFonts w:hint="eastAsia" w:ascii="宋体" w:hAnsi="宋体" w:cs="宋体"/>
          <w:color w:val="auto"/>
          <w:szCs w:val="21"/>
          <w:highlight w:val="none"/>
          <w:lang w:val="zh-CN"/>
          <w14:ligatures w14:val="standardContextual"/>
        </w:rPr>
        <w:t xml:space="preserve">上岗，</w:t>
      </w:r>
      <w:r>
        <w:rPr>
          <w:rFonts w:hint="eastAsia" w:ascii="宋体" w:hAnsi="宋体" w:cs="宋体"/>
          <w:color w:val="auto"/>
          <w:szCs w:val="21"/>
          <w:highlight w:val="none"/>
          <w14:ligatures w14:val="standardContextual"/>
        </w:rPr>
        <w:t xml:space="preserve">所有</w:t>
      </w:r>
      <w:r>
        <w:rPr>
          <w:rFonts w:hint="eastAsia" w:ascii="宋体" w:hAnsi="宋体" w:cs="宋体"/>
          <w:color w:val="auto"/>
          <w:szCs w:val="21"/>
          <w:highlight w:val="none"/>
          <w:lang w:val="zh-CN"/>
          <w14:ligatures w14:val="standardContextual"/>
        </w:rPr>
        <w:t xml:space="preserve">员工健康证上墙展示。</w:t>
      </w:r>
      <w:r/>
    </w:p>
    <w:p>
      <w:pPr>
        <w:numPr>
          <w:ilvl w:val="0"/>
          <w:numId w:val="0"/>
        </w:numPr>
        <w:ind w:left="0" w:firstLine="0"/>
        <w:jc w:val="left"/>
        <w:spacing w:line="360" w:lineRule="auto"/>
        <w:rPr>
          <w:rFonts w:ascii="宋体" w:hAnsi="宋体" w:cs="宋体"/>
          <w:color w:val="auto"/>
          <w:szCs w:val="21"/>
          <w:highlight w:val="none"/>
          <w:lang w:val="zh-CN"/>
          <w14:ligatures w14:val="standardContextual"/>
        </w:rPr>
      </w:pPr>
      <w:r>
        <w:rPr>
          <w:rFonts w:ascii="宋体" w:hAnsi="宋体" w:cs="宋体"/>
          <w:color w:val="auto"/>
          <w:szCs w:val="21"/>
          <w:highlight w:val="none"/>
          <w14:ligatures w14:val="standardContextual"/>
        </w:rPr>
        <w:t xml:space="preserve">2</w:t>
      </w:r>
      <w:r>
        <w:rPr>
          <w:rFonts w:hint="eastAsia" w:ascii="宋体" w:hAnsi="宋体" w:cs="宋体"/>
          <w:color w:val="auto"/>
          <w:szCs w:val="21"/>
          <w:highlight w:val="none"/>
          <w14:ligatures w14:val="standardContextual"/>
        </w:rPr>
        <w:t xml:space="preserve">.每天安排晨检，</w:t>
      </w:r>
      <w:r>
        <w:rPr>
          <w:rFonts w:hint="eastAsia" w:ascii="宋体" w:hAnsi="宋体" w:cs="宋体"/>
          <w:color w:val="auto"/>
          <w:szCs w:val="21"/>
          <w:highlight w:val="none"/>
          <w:lang w:val="zh-CN"/>
          <w14:ligatures w14:val="standardContextual"/>
        </w:rPr>
        <w:t xml:space="preserve">上岗人员必须文明用语、礼貌服务、热情、周到、便捷；穿戴整齐，外表整洁，严禁穿拖鞋、赤膊、衣冠不整等不文明行为出现在岗位上；严禁戴首饰及做任何形式的手部美容、化妆等，严禁留长指甲，要保证指甲的健康和清洁卫生，做到无甲垢；</w:t>
      </w:r>
      <w:r/>
    </w:p>
    <w:p>
      <w:pPr>
        <w:numPr>
          <w:ilvl w:val="0"/>
          <w:numId w:val="0"/>
        </w:numPr>
        <w:ind w:left="0" w:firstLine="0"/>
        <w:jc w:val="left"/>
        <w:spacing w:line="360" w:lineRule="auto"/>
        <w:rPr>
          <w:rFonts w:ascii="宋体" w:hAnsi="宋体" w:cs="宋体"/>
          <w:color w:val="auto"/>
          <w:szCs w:val="21"/>
          <w:highlight w:val="none"/>
          <w:lang w:val="zh-CN"/>
          <w14:ligatures w14:val="standardContextual"/>
        </w:rPr>
      </w:pPr>
      <w:r>
        <w:rPr>
          <w:rFonts w:ascii="宋体" w:hAnsi="宋体" w:cs="宋体"/>
          <w:color w:val="auto"/>
          <w:szCs w:val="21"/>
          <w:highlight w:val="none"/>
          <w14:ligatures w14:val="standardContextual"/>
        </w:rPr>
        <w:t xml:space="preserve">3</w:t>
      </w:r>
      <w:r>
        <w:rPr>
          <w:rFonts w:hint="eastAsia" w:ascii="宋体" w:hAnsi="宋体" w:cs="宋体"/>
          <w:color w:val="auto"/>
          <w:szCs w:val="21"/>
          <w:highlight w:val="none"/>
          <w14:ligatures w14:val="standardContextual"/>
        </w:rPr>
        <w:t xml:space="preserve">.粗加工</w:t>
      </w:r>
      <w:r>
        <w:rPr>
          <w:rFonts w:hint="eastAsia" w:ascii="宋体" w:hAnsi="宋体" w:cs="宋体"/>
          <w:color w:val="auto"/>
          <w:szCs w:val="21"/>
          <w:highlight w:val="none"/>
          <w:lang w:val="zh-CN"/>
          <w14:ligatures w14:val="standardContextual"/>
        </w:rPr>
        <w:t xml:space="preserve">处理，切菜应在</w:t>
      </w:r>
      <w:r>
        <w:rPr>
          <w:rFonts w:hint="eastAsia" w:ascii="宋体" w:hAnsi="宋体" w:cs="宋体"/>
          <w:color w:val="auto"/>
          <w:szCs w:val="21"/>
          <w:highlight w:val="none"/>
          <w14:ligatures w14:val="standardContextual"/>
        </w:rPr>
        <w:t xml:space="preserve">专区</w:t>
      </w:r>
      <w:r>
        <w:rPr>
          <w:rFonts w:hint="eastAsia" w:ascii="宋体" w:hAnsi="宋体" w:cs="宋体"/>
          <w:color w:val="auto"/>
          <w:szCs w:val="21"/>
          <w:highlight w:val="none"/>
          <w:lang w:val="zh-CN"/>
          <w14:ligatures w14:val="standardContextual"/>
        </w:rPr>
        <w:t xml:space="preserve">操作，</w:t>
      </w:r>
      <w:r>
        <w:rPr>
          <w:rFonts w:hint="eastAsia" w:ascii="宋体" w:hAnsi="宋体" w:cs="宋体"/>
          <w:color w:val="auto"/>
          <w:szCs w:val="21"/>
          <w:highlight w:val="none"/>
          <w14:ligatures w14:val="standardContextual"/>
        </w:rPr>
        <w:t xml:space="preserve">切配</w:t>
      </w:r>
      <w:r>
        <w:rPr>
          <w:rFonts w:hint="eastAsia" w:ascii="宋体" w:hAnsi="宋体" w:cs="宋体"/>
          <w:color w:val="auto"/>
          <w:szCs w:val="21"/>
          <w:highlight w:val="none"/>
          <w:lang w:val="zh-CN"/>
          <w14:ligatures w14:val="standardContextual"/>
        </w:rPr>
        <w:t xml:space="preserve">要认真负责，</w:t>
      </w:r>
      <w:r>
        <w:rPr>
          <w:rFonts w:hint="eastAsia" w:ascii="宋体" w:hAnsi="宋体" w:cs="宋体"/>
          <w:color w:val="auto"/>
          <w:szCs w:val="21"/>
          <w:highlight w:val="none"/>
          <w14:ligatures w14:val="standardContextual"/>
        </w:rPr>
        <w:t xml:space="preserve">按照厨师长要求加工，</w:t>
      </w:r>
      <w:r>
        <w:rPr>
          <w:rFonts w:hint="eastAsia" w:ascii="宋体" w:hAnsi="宋体" w:cs="宋体"/>
          <w:color w:val="auto"/>
          <w:szCs w:val="21"/>
          <w:highlight w:val="none"/>
          <w:lang w:val="zh-CN"/>
          <w14:ligatures w14:val="standardContextual"/>
        </w:rPr>
        <w:t xml:space="preserve">确保</w:t>
      </w:r>
      <w:r>
        <w:rPr>
          <w:rFonts w:hint="eastAsia" w:ascii="宋体" w:hAnsi="宋体" w:cs="宋体"/>
          <w:color w:val="auto"/>
          <w:szCs w:val="21"/>
          <w:highlight w:val="none"/>
          <w14:ligatures w14:val="standardContextual"/>
        </w:rPr>
        <w:t xml:space="preserve">菜品</w:t>
      </w:r>
      <w:r>
        <w:rPr>
          <w:rFonts w:hint="eastAsia" w:ascii="宋体" w:hAnsi="宋体" w:cs="宋体"/>
          <w:color w:val="auto"/>
          <w:szCs w:val="21"/>
          <w:highlight w:val="none"/>
          <w:lang w:val="zh-CN"/>
          <w14:ligatures w14:val="standardContextual"/>
        </w:rPr>
        <w:t xml:space="preserve">清洗干净、</w:t>
      </w:r>
      <w:r>
        <w:rPr>
          <w:rFonts w:hint="eastAsia" w:ascii="宋体" w:hAnsi="宋体" w:cs="宋体"/>
          <w:color w:val="auto"/>
          <w:szCs w:val="21"/>
          <w:highlight w:val="none"/>
          <w14:ligatures w14:val="standardContextual"/>
        </w:rPr>
        <w:t xml:space="preserve">无杂物</w:t>
      </w:r>
      <w:r>
        <w:rPr>
          <w:rFonts w:hint="eastAsia" w:ascii="宋体" w:hAnsi="宋体" w:cs="宋体"/>
          <w:color w:val="auto"/>
          <w:szCs w:val="21"/>
          <w:highlight w:val="none"/>
          <w:lang w:val="zh-CN"/>
          <w14:ligatures w14:val="standardContextual"/>
        </w:rPr>
        <w:t xml:space="preserve">。</w:t>
      </w:r>
      <w:r/>
    </w:p>
    <w:p>
      <w:pPr>
        <w:numPr>
          <w:ilvl w:val="0"/>
          <w:numId w:val="0"/>
        </w:numPr>
        <w:ind w:left="0" w:firstLine="0"/>
        <w:jc w:val="left"/>
        <w:spacing w:line="360" w:lineRule="auto"/>
        <w:rPr>
          <w:rFonts w:ascii="宋体" w:hAnsi="宋体" w:cs="宋体"/>
          <w:color w:val="auto"/>
          <w:szCs w:val="21"/>
          <w:highlight w:val="none"/>
          <w:lang w:val="zh-CN"/>
          <w14:ligatures w14:val="standardContextual"/>
        </w:rPr>
      </w:pPr>
      <w:r>
        <w:rPr>
          <w:rFonts w:ascii="宋体" w:hAnsi="宋体" w:cs="宋体"/>
          <w:color w:val="auto"/>
          <w:szCs w:val="21"/>
          <w:highlight w:val="none"/>
          <w14:ligatures w14:val="standardContextual"/>
        </w:rPr>
        <w:t xml:space="preserve">4</w:t>
      </w:r>
      <w:r>
        <w:rPr>
          <w:rFonts w:hint="eastAsia" w:ascii="宋体" w:hAnsi="宋体" w:cs="宋体"/>
          <w:color w:val="auto"/>
          <w:szCs w:val="21"/>
          <w:highlight w:val="none"/>
          <w14:ligatures w14:val="standardContextual"/>
        </w:rPr>
        <w:t xml:space="preserve">.</w:t>
      </w:r>
      <w:r>
        <w:rPr>
          <w:rFonts w:hint="eastAsia" w:ascii="宋体" w:hAnsi="宋体" w:cs="宋体"/>
          <w:color w:val="auto"/>
          <w:szCs w:val="21"/>
          <w:highlight w:val="none"/>
          <w:lang w:val="zh-CN"/>
          <w14:ligatures w14:val="standardContextual"/>
        </w:rPr>
        <w:t xml:space="preserve">所有餐具、</w:t>
      </w:r>
      <w:r>
        <w:rPr>
          <w:rFonts w:hint="eastAsia" w:ascii="宋体" w:hAnsi="宋体" w:cs="宋体"/>
          <w:color w:val="auto"/>
          <w:szCs w:val="21"/>
          <w:highlight w:val="none"/>
          <w14:ligatures w14:val="standardContextual"/>
        </w:rPr>
        <w:t xml:space="preserve">厨具</w:t>
      </w:r>
      <w:r>
        <w:rPr>
          <w:rFonts w:hint="eastAsia" w:ascii="宋体" w:hAnsi="宋体" w:cs="宋体"/>
          <w:color w:val="auto"/>
          <w:szCs w:val="21"/>
          <w:highlight w:val="none"/>
          <w:lang w:val="zh-CN"/>
          <w14:ligatures w14:val="standardContextual"/>
        </w:rPr>
        <w:t xml:space="preserve">必须经过“一洗、二刷、三冲、四消毒、五保洁”流程，开餐前，餐厅地面、桌椅卫生达标。用餐后，及时清理桌面、地面卫生，用清洁剂搞好现场卫生，应立即整理、清洁餐具、灶具、水池，擦拭餐桌、餐椅、灶台和工作台，打扫地面残渣，绝对不准过夜，做到一餐一洗。</w:t>
      </w:r>
      <w:r/>
    </w:p>
    <w:p>
      <w:pPr>
        <w:numPr>
          <w:ilvl w:val="0"/>
          <w:numId w:val="0"/>
        </w:numPr>
        <w:ind w:left="0" w:firstLine="0"/>
        <w:jc w:val="left"/>
        <w:spacing w:line="360" w:lineRule="auto"/>
        <w:rPr>
          <w:rFonts w:ascii="宋体" w:hAnsi="宋体" w:cs="宋体"/>
          <w:color w:val="auto"/>
          <w:szCs w:val="21"/>
          <w:highlight w:val="none"/>
          <w:lang w:val="zh-CN"/>
          <w14:ligatures w14:val="standardContextual"/>
        </w:rPr>
      </w:pPr>
      <w:r>
        <w:rPr>
          <w:rFonts w:ascii="宋体" w:hAnsi="宋体" w:cs="宋体"/>
          <w:color w:val="auto"/>
          <w:szCs w:val="21"/>
          <w:highlight w:val="none"/>
          <w14:ligatures w14:val="standardContextual"/>
        </w:rPr>
        <w:t xml:space="preserve">5</w:t>
      </w:r>
      <w:r>
        <w:rPr>
          <w:rFonts w:hint="eastAsia" w:ascii="宋体" w:hAnsi="宋体" w:cs="宋体"/>
          <w:color w:val="auto"/>
          <w:szCs w:val="21"/>
          <w:highlight w:val="none"/>
          <w14:ligatures w14:val="standardContextual"/>
        </w:rPr>
        <w:t xml:space="preserve">.</w:t>
      </w:r>
      <w:r>
        <w:rPr>
          <w:rFonts w:hint="eastAsia" w:ascii="宋体" w:hAnsi="宋体" w:cs="宋体"/>
          <w:color w:val="auto"/>
          <w:szCs w:val="21"/>
          <w:highlight w:val="none"/>
          <w:lang w:val="zh-CN"/>
          <w14:ligatures w14:val="standardContextual"/>
        </w:rPr>
        <w:t xml:space="preserve">冰箱、冰柜、货物柜等上面不得摆放无关杂物，食堂要采取除蚊、蝇措施，冰箱、冰柜内的物品隔离分区存放，防止串味，物品柜应经常保持清洁，不得放置与工作无关的私人物品。</w:t>
      </w:r>
      <w:r/>
    </w:p>
    <w:p>
      <w:pPr>
        <w:numPr>
          <w:ilvl w:val="0"/>
          <w:numId w:val="0"/>
        </w:numPr>
        <w:ind w:left="0" w:firstLine="0"/>
        <w:jc w:val="left"/>
        <w:spacing w:line="360" w:lineRule="auto"/>
        <w:rPr>
          <w:rFonts w:ascii="宋体" w:hAnsi="宋体" w:cs="宋体"/>
          <w:color w:val="auto"/>
          <w:szCs w:val="21"/>
          <w:highlight w:val="none"/>
          <w:lang w:val="zh-CN"/>
          <w14:ligatures w14:val="standardContextual"/>
        </w:rPr>
      </w:pPr>
      <w:r>
        <w:rPr>
          <w:rFonts w:ascii="宋体" w:hAnsi="宋体" w:cs="宋体"/>
          <w:color w:val="auto"/>
          <w:szCs w:val="21"/>
          <w:highlight w:val="none"/>
          <w14:ligatures w14:val="standardContextual"/>
        </w:rPr>
        <w:t xml:space="preserve">6</w:t>
      </w:r>
      <w:r>
        <w:rPr>
          <w:rFonts w:hint="eastAsia" w:ascii="宋体" w:hAnsi="宋体" w:cs="宋体"/>
          <w:color w:val="auto"/>
          <w:szCs w:val="21"/>
          <w:highlight w:val="none"/>
          <w14:ligatures w14:val="standardContextual"/>
        </w:rPr>
        <w:t xml:space="preserve">.</w:t>
      </w:r>
      <w:r>
        <w:rPr>
          <w:rFonts w:hint="eastAsia" w:ascii="宋体" w:hAnsi="宋体" w:cs="宋体"/>
          <w:color w:val="auto"/>
          <w:szCs w:val="21"/>
          <w:highlight w:val="none"/>
          <w:lang w:val="zh-CN"/>
          <w14:ligatures w14:val="standardContextual"/>
        </w:rPr>
        <w:t xml:space="preserve">投标人必须确保饮食卫生和水、电、气的使用安全，严格执行国家食品生产和加工的卫生标准，并接受相关部门检查。</w:t>
      </w:r>
      <w:r/>
    </w:p>
    <w:p>
      <w:pPr>
        <w:numPr>
          <w:ilvl w:val="0"/>
          <w:numId w:val="0"/>
        </w:numPr>
        <w:ind w:left="0" w:firstLine="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lang w:val="zh-CN"/>
          <w14:ligatures w14:val="standardContextual"/>
        </w:rPr>
        <w:t xml:space="preserve">7</w:t>
      </w:r>
      <w:r>
        <w:rPr>
          <w:rFonts w:ascii="宋体" w:hAnsi="宋体" w:cs="宋体"/>
          <w:color w:val="auto"/>
          <w:szCs w:val="21"/>
          <w:highlight w:val="none"/>
          <w:lang w:val="zh-CN"/>
          <w14:ligatures w14:val="standardContextual"/>
        </w:rPr>
        <w:t xml:space="preserve">.</w:t>
      </w:r>
      <w:r>
        <w:rPr>
          <w:rFonts w:hint="eastAsia" w:ascii="宋体" w:hAnsi="宋体" w:cs="宋体"/>
          <w:color w:val="auto"/>
          <w:szCs w:val="21"/>
          <w:highlight w:val="none"/>
          <w:lang w:val="zh-CN"/>
          <w14:ligatures w14:val="standardContextual"/>
        </w:rPr>
        <w:t xml:space="preserve">做好厨房与就餐区域内的清洁工作，虫害控制工作，相应产生的费用由甲方负责。</w:t>
      </w:r>
      <w:r/>
    </w:p>
    <w:p>
      <w:pPr>
        <w:numPr>
          <w:ilvl w:val="0"/>
          <w:numId w:val="0"/>
        </w:numPr>
        <w:ind w:left="0" w:firstLine="0"/>
        <w:jc w:val="left"/>
        <w:spacing w:line="360" w:lineRule="auto"/>
        <w:rPr>
          <w:color w:val="auto"/>
          <w:highlight w:val="none"/>
        </w:rPr>
      </w:pPr>
      <w:r>
        <w:rPr>
          <w:rFonts w:hint="eastAsia" w:ascii="宋体" w:hAnsi="宋体" w:cs="宋体"/>
          <w:color w:val="auto"/>
          <w:szCs w:val="21"/>
          <w:highlight w:val="none"/>
          <w14:ligatures w14:val="standardContextual"/>
        </w:rPr>
        <w:t xml:space="preserve">8</w:t>
      </w:r>
      <w:r>
        <w:rPr>
          <w:rFonts w:ascii="宋体" w:hAnsi="宋体" w:cs="宋体"/>
          <w:color w:val="auto"/>
          <w:szCs w:val="21"/>
          <w:highlight w:val="none"/>
          <w14:ligatures w14:val="standardContextual"/>
        </w:rPr>
        <w:t xml:space="preserve">.</w:t>
      </w:r>
      <w:r>
        <w:rPr>
          <w:rFonts w:hint="eastAsia" w:ascii="宋体" w:hAnsi="宋体" w:cs="宋体"/>
          <w:color w:val="auto"/>
          <w:szCs w:val="21"/>
          <w:highlight w:val="none"/>
          <w14:ligatures w14:val="standardContextual"/>
        </w:rPr>
        <w:t xml:space="preserve">尽全力</w:t>
      </w:r>
      <w:r>
        <w:rPr>
          <w:rFonts w:hint="eastAsia" w:ascii="宋体" w:hAnsi="宋体" w:cs="宋体"/>
          <w:color w:val="auto"/>
          <w:szCs w:val="21"/>
          <w:highlight w:val="none"/>
          <w:lang w:val="zh-CN"/>
          <w14:ligatures w14:val="standardContextual"/>
        </w:rPr>
        <w:t xml:space="preserve">保障食材和食品的安全性，</w:t>
      </w:r>
      <w:r>
        <w:rPr>
          <w:rFonts w:hint="eastAsia" w:ascii="宋体" w:hAnsi="宋体" w:cs="宋体"/>
          <w:color w:val="auto"/>
          <w:szCs w:val="21"/>
          <w:highlight w:val="none"/>
          <w14:ligatures w14:val="standardContextual"/>
        </w:rPr>
        <w:t xml:space="preserve">防止食品安全事故的发生</w:t>
      </w:r>
      <w:r>
        <w:rPr>
          <w:rFonts w:hint="eastAsia" w:ascii="宋体" w:hAnsi="宋体" w:cs="宋体"/>
          <w:color w:val="auto"/>
          <w:szCs w:val="21"/>
          <w:highlight w:val="none"/>
          <w:lang w:val="zh-CN"/>
          <w14:ligatures w14:val="standardContextual"/>
        </w:rPr>
        <w:t xml:space="preserve">。</w:t>
      </w:r>
      <w:r/>
    </w:p>
    <w:p>
      <w:pPr>
        <w:numPr>
          <w:ilvl w:val="0"/>
          <w:numId w:val="0"/>
        </w:numPr>
        <w:ind w:left="0" w:firstLine="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9</w:t>
      </w:r>
      <w:r>
        <w:rPr>
          <w:rFonts w:ascii="宋体" w:hAnsi="宋体" w:cs="宋体"/>
          <w:color w:val="auto"/>
          <w:szCs w:val="21"/>
          <w:highlight w:val="none"/>
          <w14:ligatures w14:val="standardContextual"/>
        </w:rPr>
        <w:t xml:space="preserve">.</w:t>
      </w:r>
      <w:r>
        <w:rPr>
          <w:rFonts w:hint="eastAsia" w:ascii="宋体" w:hAnsi="宋体" w:cs="宋体"/>
          <w:color w:val="auto"/>
          <w:szCs w:val="21"/>
          <w:highlight w:val="none"/>
          <w14:ligatures w14:val="standardContextual"/>
        </w:rPr>
        <w:t xml:space="preserve">厨房加工、清洗、烹饪、消毒、加热等设备设施由乙方负责管理、使用、维修保养。维护保养要指定专人负责，制定维护保养计划，详实记录维修保养情况，并提交甲方；如发生人为损坏，由乙方全额承担；如正常损坏，需及时报备采购人安排维修。</w:t>
      </w:r>
      <w:r/>
    </w:p>
    <w:p>
      <w:pPr>
        <w:numPr>
          <w:ilvl w:val="0"/>
          <w:numId w:val="0"/>
        </w:numPr>
        <w:ind w:left="0" w:firstLine="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1</w:t>
      </w:r>
      <w:r>
        <w:rPr>
          <w:rFonts w:ascii="宋体" w:hAnsi="宋体" w:cs="宋体"/>
          <w:color w:val="auto"/>
          <w:szCs w:val="21"/>
          <w:highlight w:val="none"/>
          <w14:ligatures w14:val="standardContextual"/>
        </w:rPr>
        <w:t xml:space="preserve">0.</w:t>
      </w:r>
      <w:r>
        <w:rPr>
          <w:rFonts w:hint="eastAsia" w:ascii="宋体" w:hAnsi="宋体" w:cs="宋体"/>
          <w:color w:val="auto"/>
          <w:szCs w:val="21"/>
          <w:highlight w:val="none"/>
          <w14:ligatures w14:val="standardContextual"/>
        </w:rPr>
        <w:t xml:space="preserve">厨房粗加工间、操作间、面点间、冷菜间、洗碗间、高低温冷库、调味品库、主食库、男女更衣室、办公室等的墙、顶、地、餐桌椅、卡座等，如因乙方人为损坏，由乙方全额承担；如有任何维修改造或更换，乙方须说明原因，交由甲方，甲方根据实际情况，决定是否进行维修改造或更换，费用由甲方承担。 </w:t>
      </w:r>
      <w:r/>
    </w:p>
    <w:p>
      <w:pPr>
        <w:numPr>
          <w:ilvl w:val="0"/>
          <w:numId w:val="0"/>
        </w:numPr>
        <w:ind w:left="0" w:firstLine="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1</w:t>
      </w:r>
      <w:r>
        <w:rPr>
          <w:rFonts w:ascii="宋体" w:hAnsi="宋体" w:cs="宋体"/>
          <w:color w:val="auto"/>
          <w:szCs w:val="21"/>
          <w:highlight w:val="none"/>
          <w14:ligatures w14:val="standardContextual"/>
        </w:rPr>
        <w:t xml:space="preserve">1</w:t>
      </w:r>
      <w:r>
        <w:rPr>
          <w:rFonts w:hint="eastAsia" w:ascii="宋体" w:hAnsi="宋体" w:cs="宋体"/>
          <w:color w:val="auto"/>
          <w:szCs w:val="21"/>
          <w:highlight w:val="none"/>
          <w14:ligatures w14:val="standardContextual"/>
        </w:rPr>
        <w:t xml:space="preserve">.乙方须购买第三方责任事故险，且保险覆盖本项目所有服务人员及就餐人员，如发生意外责任事故，由乙方负责处理及赔偿事宜。</w:t>
      </w:r>
      <w:r/>
    </w:p>
    <w:p>
      <w:pPr>
        <w:pStyle w:val="878"/>
        <w:spacing w:line="360" w:lineRule="auto"/>
        <w:rPr>
          <w:b/>
          <w:bCs/>
          <w:color w:val="auto"/>
          <w:highlight w:val="none"/>
        </w:rPr>
      </w:pPr>
      <w:r>
        <w:rPr>
          <w:rFonts w:hint="eastAsia"/>
          <w:b/>
          <w:bCs/>
          <w:color w:val="auto"/>
          <w:highlight w:val="none"/>
        </w:rPr>
        <w:t xml:space="preserve">（五）</w:t>
      </w:r>
      <w:r>
        <w:rPr>
          <w:b/>
          <w:bCs/>
          <w:color w:val="auto"/>
          <w:highlight w:val="none"/>
        </w:rPr>
        <w:t xml:space="preserve">服务质量管理</w:t>
      </w:r>
      <w:r>
        <w:rPr>
          <w:rFonts w:hint="eastAsia"/>
          <w:b/>
          <w:bCs/>
          <w:color w:val="auto"/>
          <w:highlight w:val="none"/>
        </w:rPr>
        <w:t xml:space="preserve">与考核</w:t>
      </w:r>
      <w:r>
        <w:rPr>
          <w:b/>
          <w:bCs/>
          <w:color w:val="auto"/>
          <w:highlight w:val="none"/>
        </w:rPr>
        <w:t xml:space="preserve">要求</w:t>
      </w:r>
      <w:r/>
    </w:p>
    <w:p>
      <w:pPr>
        <w:pStyle w:val="878"/>
        <w:ind w:firstLine="420"/>
        <w:spacing w:line="360" w:lineRule="auto"/>
        <w:rPr>
          <w:color w:val="auto"/>
          <w:highlight w:val="none"/>
        </w:rPr>
      </w:pPr>
      <w:r>
        <w:rPr>
          <w:color w:val="auto"/>
          <w:highlight w:val="none"/>
        </w:rPr>
        <w:t xml:space="preserve">投标人须坚持安全优先、规范运营、优质服务、稳定保障的原则，严格遵守国家食品安全法律法规、餐饮服务操作规范、医院后勤管理制度、院感防控要求，全面保障医护人员、患者及家属日常就餐、加班就餐、节假日就餐、应急保障就餐需求。服务做到卫生达标、口味适宜、菜品丰富、服务规范、响应及时、投诉闭环、管理精细，全面提升食堂整体服务品质与就餐满意度。</w:t>
      </w:r>
      <w:r>
        <w:rPr>
          <w:rFonts w:hint="eastAsia"/>
          <w:color w:val="auto"/>
          <w:highlight w:val="none"/>
        </w:rPr>
        <w:t xml:space="preserve">具体包含以下几项要求：</w:t>
      </w:r>
      <w:r/>
    </w:p>
    <w:p>
      <w:pPr>
        <w:pStyle w:val="878"/>
        <w:spacing w:line="360" w:lineRule="auto"/>
        <w:rPr>
          <w:color w:val="auto"/>
          <w:highlight w:val="none"/>
        </w:rPr>
      </w:pPr>
      <w:r>
        <w:rPr>
          <w:rFonts w:hint="eastAsia"/>
          <w:color w:val="auto"/>
          <w:highlight w:val="none"/>
        </w:rPr>
        <w:t xml:space="preserve">1.</w:t>
      </w:r>
      <w:r>
        <w:rPr>
          <w:color w:val="auto"/>
          <w:highlight w:val="none"/>
        </w:rPr>
        <w:t xml:space="preserve">菜品出品质量要求</w:t>
      </w:r>
      <w:r/>
    </w:p>
    <w:p>
      <w:pPr>
        <w:pStyle w:val="878"/>
        <w:numPr>
          <w:ilvl w:val="0"/>
          <w:numId w:val="10"/>
        </w:numPr>
        <w:spacing w:line="360" w:lineRule="auto"/>
        <w:rPr>
          <w:color w:val="auto"/>
          <w:highlight w:val="none"/>
        </w:rPr>
      </w:pPr>
      <w:r>
        <w:rPr>
          <w:color w:val="auto"/>
          <w:highlight w:val="none"/>
        </w:rPr>
        <w:t xml:space="preserve">菜品安全：所有菜品做到烧熟煮透、杜绝生冷风险，严禁售卖变质、异味、半生、隔夜、不合格菜品。严格落实48小时留样、分区加工、生熟分离、工具专用制度。</w:t>
      </w:r>
      <w:r/>
    </w:p>
    <w:p>
      <w:pPr>
        <w:pStyle w:val="878"/>
        <w:numPr>
          <w:ilvl w:val="0"/>
          <w:numId w:val="10"/>
        </w:numPr>
        <w:spacing w:line="360" w:lineRule="auto"/>
        <w:rPr>
          <w:color w:val="auto"/>
          <w:highlight w:val="none"/>
        </w:rPr>
      </w:pPr>
      <w:r>
        <w:rPr>
          <w:color w:val="auto"/>
          <w:highlight w:val="none"/>
        </w:rPr>
        <w:t xml:space="preserve">菜品口味：适配医院职工、患者就餐特点，清淡适中、荤素合理、少油少盐、口味稳定，避免重辣重刺激，保证每日口味不重复、不单调。</w:t>
      </w:r>
      <w:r/>
    </w:p>
    <w:p>
      <w:pPr>
        <w:pStyle w:val="878"/>
        <w:numPr>
          <w:ilvl w:val="0"/>
          <w:numId w:val="10"/>
        </w:numPr>
        <w:spacing w:line="360" w:lineRule="auto"/>
        <w:rPr>
          <w:color w:val="auto"/>
          <w:highlight w:val="none"/>
        </w:rPr>
      </w:pPr>
      <w:r>
        <w:rPr>
          <w:color w:val="auto"/>
          <w:highlight w:val="none"/>
        </w:rPr>
        <w:t xml:space="preserve">菜品丰富度：每日菜品搭配科学合理，荤素、杂粮、汤品、面点均衡供应，早中晚餐品种结构稳定、品类充足，满足不同年龄、不同体质、不同就餐需求。</w:t>
      </w:r>
      <w:r/>
    </w:p>
    <w:p>
      <w:pPr>
        <w:pStyle w:val="878"/>
        <w:numPr>
          <w:ilvl w:val="0"/>
          <w:numId w:val="10"/>
        </w:numPr>
        <w:spacing w:line="360" w:lineRule="auto"/>
        <w:rPr>
          <w:color w:val="auto"/>
          <w:highlight w:val="none"/>
        </w:rPr>
      </w:pPr>
      <w:r>
        <w:rPr>
          <w:color w:val="auto"/>
          <w:highlight w:val="none"/>
        </w:rPr>
        <w:t xml:space="preserve">菜品温度：严格把控出餐温度、保餐温度，全程热链供应，杜绝冷菜冷饭冷汤现象，确保就餐食品安全与口感。</w:t>
      </w:r>
      <w:r/>
    </w:p>
    <w:p>
      <w:pPr>
        <w:pStyle w:val="878"/>
        <w:numPr>
          <w:ilvl w:val="0"/>
          <w:numId w:val="10"/>
        </w:numPr>
        <w:spacing w:line="360" w:lineRule="auto"/>
        <w:rPr>
          <w:color w:val="auto"/>
          <w:highlight w:val="none"/>
        </w:rPr>
      </w:pPr>
      <w:r>
        <w:rPr>
          <w:color w:val="auto"/>
          <w:highlight w:val="none"/>
        </w:rPr>
        <w:t xml:space="preserve">菜品更新：</w:t>
      </w:r>
      <w:r>
        <w:rPr>
          <w:rFonts w:hint="eastAsia"/>
          <w:color w:val="auto"/>
          <w:highlight w:val="none"/>
        </w:rPr>
        <w:t xml:space="preserve">每月</w:t>
      </w:r>
      <w:r>
        <w:rPr>
          <w:color w:val="auto"/>
          <w:highlight w:val="none"/>
        </w:rPr>
        <w:t xml:space="preserve">定期更新菜单，</w:t>
      </w:r>
      <w:r>
        <w:rPr>
          <w:rFonts w:hint="eastAsia"/>
          <w:color w:val="auto"/>
          <w:highlight w:val="none"/>
        </w:rPr>
        <w:t xml:space="preserve">菜单经采购人审批后方可执行，</w:t>
      </w:r>
      <w:r>
        <w:rPr>
          <w:color w:val="auto"/>
          <w:highlight w:val="none"/>
        </w:rPr>
        <w:t xml:space="preserve">每周食谱公示，季节性调整菜品，根据就餐反馈及时优化口味、结构、荤素比例。</w:t>
      </w:r>
      <w:r/>
    </w:p>
    <w:p>
      <w:pPr>
        <w:pStyle w:val="878"/>
        <w:spacing w:line="360" w:lineRule="auto"/>
        <w:rPr>
          <w:color w:val="auto"/>
          <w:highlight w:val="none"/>
        </w:rPr>
      </w:pPr>
      <w:r>
        <w:rPr>
          <w:rFonts w:hint="eastAsia"/>
          <w:color w:val="auto"/>
          <w:highlight w:val="none"/>
        </w:rPr>
        <w:t xml:space="preserve">2.</w:t>
      </w:r>
      <w:r>
        <w:rPr>
          <w:color w:val="auto"/>
          <w:highlight w:val="none"/>
        </w:rPr>
        <w:t xml:space="preserve">窗口服务与仪容礼仪要求</w:t>
      </w:r>
      <w:r/>
    </w:p>
    <w:p>
      <w:pPr>
        <w:pStyle w:val="878"/>
        <w:numPr>
          <w:ilvl w:val="0"/>
          <w:numId w:val="11"/>
        </w:numPr>
        <w:spacing w:line="360" w:lineRule="auto"/>
        <w:rPr>
          <w:color w:val="auto"/>
          <w:highlight w:val="none"/>
        </w:rPr>
      </w:pPr>
      <w:r>
        <w:rPr>
          <w:color w:val="auto"/>
          <w:highlight w:val="none"/>
        </w:rPr>
        <w:t xml:space="preserve">全体员工统一工装、工帽、口罩、手套，仪容整洁、精神饱满，持证上岗。</w:t>
      </w:r>
      <w:r/>
    </w:p>
    <w:p>
      <w:pPr>
        <w:pStyle w:val="878"/>
        <w:numPr>
          <w:ilvl w:val="0"/>
          <w:numId w:val="11"/>
        </w:numPr>
        <w:spacing w:line="360" w:lineRule="auto"/>
        <w:rPr>
          <w:color w:val="auto"/>
          <w:highlight w:val="none"/>
        </w:rPr>
      </w:pPr>
      <w:r>
        <w:rPr>
          <w:color w:val="auto"/>
          <w:highlight w:val="none"/>
        </w:rPr>
        <w:t xml:space="preserve">服务态度热情耐心、文明用语、礼貌待人，杜绝推诿、生硬、争执、怠慢就餐人员。</w:t>
      </w:r>
      <w:r/>
    </w:p>
    <w:p>
      <w:pPr>
        <w:pStyle w:val="878"/>
        <w:numPr>
          <w:ilvl w:val="0"/>
          <w:numId w:val="11"/>
        </w:numPr>
        <w:spacing w:line="360" w:lineRule="auto"/>
        <w:rPr>
          <w:color w:val="auto"/>
          <w:highlight w:val="none"/>
        </w:rPr>
      </w:pPr>
      <w:r>
        <w:rPr>
          <w:color w:val="auto"/>
          <w:highlight w:val="none"/>
        </w:rPr>
        <w:t xml:space="preserve">打餐均匀、分量标准、不克扣、不区别对待，排队有序、高效流畅，减少就餐等待时间。</w:t>
      </w:r>
      <w:r/>
    </w:p>
    <w:p>
      <w:pPr>
        <w:pStyle w:val="878"/>
        <w:numPr>
          <w:ilvl w:val="0"/>
          <w:numId w:val="11"/>
        </w:numPr>
        <w:spacing w:line="360" w:lineRule="auto"/>
        <w:rPr>
          <w:color w:val="auto"/>
          <w:highlight w:val="none"/>
        </w:rPr>
      </w:pPr>
      <w:r>
        <w:rPr>
          <w:color w:val="auto"/>
          <w:highlight w:val="none"/>
        </w:rPr>
        <w:t xml:space="preserve">主动接受就餐人员咨询、意见反馈，做到耐心解释、及时记录、快速整改</w:t>
      </w:r>
      <w:r>
        <w:rPr>
          <w:rFonts w:hint="eastAsia"/>
          <w:color w:val="auto"/>
          <w:highlight w:val="none"/>
        </w:rPr>
        <w:t xml:space="preserve">、形成闭环</w:t>
      </w:r>
      <w:r>
        <w:rPr>
          <w:color w:val="auto"/>
          <w:highlight w:val="none"/>
        </w:rPr>
        <w:t xml:space="preserve">。</w:t>
      </w:r>
      <w:r/>
    </w:p>
    <w:p>
      <w:pPr>
        <w:pStyle w:val="878"/>
        <w:spacing w:line="360" w:lineRule="auto"/>
        <w:rPr>
          <w:color w:val="auto"/>
          <w:highlight w:val="none"/>
        </w:rPr>
      </w:pPr>
      <w:r>
        <w:rPr>
          <w:rFonts w:hint="eastAsia"/>
          <w:color w:val="auto"/>
          <w:highlight w:val="none"/>
        </w:rPr>
        <w:t xml:space="preserve">3.</w:t>
      </w:r>
      <w:r>
        <w:rPr>
          <w:color w:val="auto"/>
          <w:highlight w:val="none"/>
        </w:rPr>
        <w:t xml:space="preserve">环境卫生与保洁服务质量要求</w:t>
      </w:r>
      <w:r/>
    </w:p>
    <w:p>
      <w:pPr>
        <w:pStyle w:val="878"/>
        <w:numPr>
          <w:ilvl w:val="0"/>
          <w:numId w:val="12"/>
        </w:numPr>
        <w:spacing w:line="360" w:lineRule="auto"/>
        <w:rPr>
          <w:color w:val="auto"/>
          <w:highlight w:val="none"/>
        </w:rPr>
      </w:pPr>
      <w:r>
        <w:rPr>
          <w:color w:val="auto"/>
          <w:highlight w:val="none"/>
        </w:rPr>
        <w:t xml:space="preserve">后厨卫生：灶台、地面、排水沟、操作台、冰箱、储物柜每日清洁消杀，无油污、无积水、无残渣、无堆积杂物。</w:t>
      </w:r>
      <w:r/>
    </w:p>
    <w:p>
      <w:pPr>
        <w:pStyle w:val="878"/>
        <w:numPr>
          <w:ilvl w:val="0"/>
          <w:numId w:val="12"/>
        </w:numPr>
        <w:spacing w:line="360" w:lineRule="auto"/>
        <w:rPr>
          <w:color w:val="auto"/>
          <w:highlight w:val="none"/>
        </w:rPr>
      </w:pPr>
      <w:r>
        <w:rPr>
          <w:color w:val="auto"/>
          <w:highlight w:val="none"/>
        </w:rPr>
        <w:t xml:space="preserve">前厅就餐区：桌面随走随清、地面干净整洁，座椅摆放整齐，垃圾桶及时清运，无异味、无垃圾堆积。</w:t>
      </w:r>
      <w:r/>
    </w:p>
    <w:p>
      <w:pPr>
        <w:pStyle w:val="878"/>
        <w:numPr>
          <w:ilvl w:val="0"/>
          <w:numId w:val="12"/>
        </w:numPr>
        <w:spacing w:line="360" w:lineRule="auto"/>
        <w:rPr>
          <w:color w:val="auto"/>
          <w:highlight w:val="none"/>
        </w:rPr>
      </w:pPr>
      <w:r>
        <w:rPr>
          <w:color w:val="auto"/>
          <w:highlight w:val="none"/>
        </w:rPr>
        <w:t xml:space="preserve">洗消质量：严格落实一刮、二洗、三冲、四消毒、五保洁，餐具光洁、无油无水无污渍，消毒记录完整可追溯。</w:t>
      </w:r>
      <w:r/>
    </w:p>
    <w:p>
      <w:pPr>
        <w:pStyle w:val="878"/>
        <w:numPr>
          <w:ilvl w:val="0"/>
          <w:numId w:val="12"/>
        </w:numPr>
        <w:spacing w:line="360" w:lineRule="auto"/>
        <w:rPr>
          <w:color w:val="auto"/>
          <w:highlight w:val="none"/>
        </w:rPr>
      </w:pPr>
      <w:r>
        <w:rPr>
          <w:color w:val="auto"/>
          <w:highlight w:val="none"/>
        </w:rPr>
        <w:t xml:space="preserve">公共区域：通道、楼梯、卫生间、垃圾房保持干净整洁，常态化消杀，符合医院院感及创卫标准。</w:t>
      </w:r>
      <w:r/>
    </w:p>
    <w:p>
      <w:pPr>
        <w:pStyle w:val="878"/>
        <w:spacing w:line="360" w:lineRule="auto"/>
        <w:rPr>
          <w:color w:val="auto"/>
          <w:highlight w:val="none"/>
        </w:rPr>
      </w:pPr>
      <w:r>
        <w:rPr>
          <w:rFonts w:hint="eastAsia"/>
          <w:color w:val="auto"/>
          <w:highlight w:val="none"/>
        </w:rPr>
        <w:t xml:space="preserve">4.</w:t>
      </w:r>
      <w:r>
        <w:rPr>
          <w:color w:val="auto"/>
          <w:highlight w:val="none"/>
        </w:rPr>
        <w:t xml:space="preserve">人员管理服务质量要求</w:t>
      </w:r>
      <w:r/>
    </w:p>
    <w:p>
      <w:pPr>
        <w:pStyle w:val="878"/>
        <w:numPr>
          <w:ilvl w:val="0"/>
          <w:numId w:val="13"/>
        </w:numPr>
        <w:spacing w:line="360" w:lineRule="auto"/>
        <w:rPr>
          <w:color w:val="auto"/>
          <w:highlight w:val="none"/>
        </w:rPr>
      </w:pPr>
      <w:r>
        <w:rPr>
          <w:color w:val="auto"/>
          <w:highlight w:val="none"/>
        </w:rPr>
        <w:t xml:space="preserve">全员定岗定责、在岗在位，无脱岗、串岗、聚众闲聊现象，工作期间不玩手机、不违规操作。</w:t>
      </w:r>
      <w:r/>
    </w:p>
    <w:p>
      <w:pPr>
        <w:pStyle w:val="878"/>
        <w:numPr>
          <w:ilvl w:val="0"/>
          <w:numId w:val="13"/>
        </w:numPr>
        <w:spacing w:line="360" w:lineRule="auto"/>
        <w:rPr>
          <w:color w:val="auto"/>
          <w:highlight w:val="none"/>
        </w:rPr>
      </w:pPr>
      <w:r>
        <w:rPr>
          <w:color w:val="auto"/>
          <w:highlight w:val="none"/>
        </w:rPr>
        <w:t xml:space="preserve">人员培训常态化，食品安全、服务礼仪、院感知识、安全生产定期培训，全员熟练掌握岗位职责。</w:t>
      </w:r>
      <w:r/>
    </w:p>
    <w:p>
      <w:pPr>
        <w:pStyle w:val="878"/>
        <w:numPr>
          <w:ilvl w:val="0"/>
          <w:numId w:val="13"/>
        </w:numPr>
        <w:spacing w:line="360" w:lineRule="auto"/>
        <w:rPr>
          <w:color w:val="auto"/>
          <w:highlight w:val="none"/>
        </w:rPr>
      </w:pPr>
      <w:r>
        <w:rPr>
          <w:color w:val="auto"/>
          <w:highlight w:val="none"/>
        </w:rPr>
        <w:t xml:space="preserve">人员更换严格执行报备制度，保证服务队伍稳定、技术稳定、服务质量稳定。</w:t>
      </w:r>
      <w:r/>
    </w:p>
    <w:p>
      <w:pPr>
        <w:pStyle w:val="878"/>
        <w:spacing w:line="360" w:lineRule="auto"/>
        <w:rPr>
          <w:color w:val="auto"/>
          <w:highlight w:val="none"/>
        </w:rPr>
      </w:pPr>
      <w:r>
        <w:rPr>
          <w:rFonts w:hint="eastAsia"/>
          <w:color w:val="auto"/>
          <w:highlight w:val="none"/>
        </w:rPr>
        <w:t xml:space="preserve">5.</w:t>
      </w:r>
      <w:r>
        <w:rPr>
          <w:color w:val="auto"/>
          <w:highlight w:val="none"/>
        </w:rPr>
        <w:t xml:space="preserve">日常保障与应急服务质量要求</w:t>
      </w:r>
      <w:r/>
    </w:p>
    <w:p>
      <w:pPr>
        <w:pStyle w:val="878"/>
        <w:numPr>
          <w:ilvl w:val="0"/>
          <w:numId w:val="14"/>
        </w:numPr>
        <w:spacing w:line="360" w:lineRule="auto"/>
        <w:rPr>
          <w:color w:val="auto"/>
          <w:highlight w:val="none"/>
        </w:rPr>
      </w:pPr>
      <w:r>
        <w:rPr>
          <w:color w:val="auto"/>
          <w:highlight w:val="none"/>
        </w:rPr>
        <w:t xml:space="preserve">节假日、双休、夜班、加班就餐：全年</w:t>
      </w:r>
      <w:r>
        <w:rPr>
          <w:rFonts w:hint="eastAsia"/>
          <w:color w:val="auto"/>
          <w:highlight w:val="none"/>
        </w:rPr>
        <w:t xml:space="preserve">不间断</w:t>
      </w:r>
      <w:r>
        <w:rPr>
          <w:color w:val="auto"/>
          <w:highlight w:val="none"/>
        </w:rPr>
        <w:t xml:space="preserve">保障，按时、足量、保质供应。</w:t>
      </w:r>
      <w:r/>
    </w:p>
    <w:p>
      <w:pPr>
        <w:pStyle w:val="878"/>
        <w:numPr>
          <w:ilvl w:val="0"/>
          <w:numId w:val="14"/>
        </w:numPr>
        <w:spacing w:line="360" w:lineRule="auto"/>
        <w:rPr>
          <w:color w:val="auto"/>
          <w:highlight w:val="none"/>
        </w:rPr>
      </w:pPr>
      <w:r>
        <w:rPr>
          <w:color w:val="auto"/>
          <w:highlight w:val="none"/>
        </w:rPr>
        <w:t xml:space="preserve">突发任务保障：医院应急值班、突发抢救、重大活动、突发增餐需求无条件配合，及时增人增餐、保障到位。</w:t>
      </w:r>
      <w:r/>
    </w:p>
    <w:p>
      <w:pPr>
        <w:pStyle w:val="878"/>
        <w:numPr>
          <w:ilvl w:val="0"/>
          <w:numId w:val="14"/>
        </w:numPr>
        <w:spacing w:line="360" w:lineRule="auto"/>
        <w:rPr>
          <w:color w:val="auto"/>
          <w:highlight w:val="none"/>
        </w:rPr>
      </w:pPr>
      <w:r>
        <w:rPr>
          <w:color w:val="auto"/>
          <w:highlight w:val="none"/>
        </w:rPr>
        <w:t xml:space="preserve">停水、停电、设备故障等突发情况，须第一时间启动预案，最大限度保障就餐不间断。</w:t>
      </w:r>
      <w:r/>
    </w:p>
    <w:p>
      <w:pPr>
        <w:pStyle w:val="878"/>
        <w:spacing w:line="360" w:lineRule="auto"/>
        <w:rPr>
          <w:color w:val="auto"/>
          <w:highlight w:val="none"/>
        </w:rPr>
      </w:pPr>
      <w:r>
        <w:rPr>
          <w:rFonts w:hint="eastAsia"/>
          <w:color w:val="auto"/>
          <w:highlight w:val="none"/>
        </w:rPr>
        <w:t xml:space="preserve">6.</w:t>
      </w:r>
      <w:r>
        <w:rPr>
          <w:color w:val="auto"/>
          <w:highlight w:val="none"/>
        </w:rPr>
        <w:t xml:space="preserve">投诉处理与满意度管理</w:t>
      </w:r>
      <w:r/>
    </w:p>
    <w:p>
      <w:pPr>
        <w:pStyle w:val="878"/>
        <w:numPr>
          <w:ilvl w:val="0"/>
          <w:numId w:val="15"/>
        </w:numPr>
        <w:spacing w:line="360" w:lineRule="auto"/>
        <w:rPr>
          <w:color w:val="auto"/>
          <w:highlight w:val="none"/>
        </w:rPr>
      </w:pPr>
      <w:r>
        <w:rPr>
          <w:color w:val="auto"/>
          <w:highlight w:val="none"/>
        </w:rPr>
        <w:t xml:space="preserve">建立意见收集、登记、处置、整改、回访闭环机制，做到事事有记录、件件有落实。</w:t>
      </w:r>
      <w:r/>
    </w:p>
    <w:p>
      <w:pPr>
        <w:pStyle w:val="878"/>
        <w:numPr>
          <w:ilvl w:val="0"/>
          <w:numId w:val="15"/>
        </w:numPr>
        <w:spacing w:line="360" w:lineRule="auto"/>
        <w:rPr>
          <w:color w:val="auto"/>
          <w:highlight w:val="none"/>
        </w:rPr>
      </w:pPr>
      <w:r>
        <w:rPr>
          <w:color w:val="auto"/>
          <w:highlight w:val="none"/>
        </w:rPr>
        <w:t xml:space="preserve">对就餐人员合理建议及时采纳、快速优化菜品与服务。</w:t>
      </w:r>
      <w:r/>
    </w:p>
    <w:p>
      <w:pPr>
        <w:pStyle w:val="878"/>
        <w:numPr>
          <w:ilvl w:val="0"/>
          <w:numId w:val="15"/>
        </w:numPr>
        <w:spacing w:line="360" w:lineRule="auto"/>
        <w:rPr>
          <w:color w:val="auto"/>
          <w:highlight w:val="none"/>
        </w:rPr>
      </w:pPr>
      <w:r>
        <w:rPr>
          <w:color w:val="auto"/>
          <w:highlight w:val="none"/>
        </w:rPr>
        <w:t xml:space="preserve">开展</w:t>
      </w:r>
      <w:r>
        <w:rPr>
          <w:rFonts w:hint="eastAsia"/>
          <w:color w:val="auto"/>
          <w:highlight w:val="none"/>
        </w:rPr>
        <w:t xml:space="preserve">月度</w:t>
      </w:r>
      <w:r>
        <w:rPr>
          <w:color w:val="auto"/>
          <w:highlight w:val="none"/>
        </w:rPr>
        <w:t xml:space="preserve">满意度测评，投标人须根据测评结果持续整改提升，满意度不达标按合同考核扣分。</w:t>
      </w:r>
      <w:r/>
    </w:p>
    <w:p>
      <w:pPr>
        <w:pStyle w:val="878"/>
        <w:spacing w:line="360" w:lineRule="auto"/>
        <w:rPr>
          <w:color w:val="auto"/>
          <w:highlight w:val="none"/>
        </w:rPr>
      </w:pPr>
      <w:r>
        <w:rPr>
          <w:rFonts w:hint="eastAsia"/>
          <w:color w:val="auto"/>
          <w:highlight w:val="none"/>
        </w:rPr>
        <w:t xml:space="preserve">7.</w:t>
      </w:r>
      <w:r>
        <w:rPr>
          <w:color w:val="auto"/>
          <w:highlight w:val="none"/>
        </w:rPr>
        <w:t xml:space="preserve">节约降耗与规范经营要求</w:t>
      </w:r>
      <w:r/>
    </w:p>
    <w:p>
      <w:pPr>
        <w:pStyle w:val="878"/>
        <w:numPr>
          <w:ilvl w:val="0"/>
          <w:numId w:val="16"/>
        </w:numPr>
        <w:spacing w:line="360" w:lineRule="auto"/>
        <w:rPr>
          <w:color w:val="auto"/>
          <w:highlight w:val="none"/>
        </w:rPr>
      </w:pPr>
      <w:r>
        <w:rPr>
          <w:color w:val="auto"/>
          <w:highlight w:val="none"/>
        </w:rPr>
        <w:t xml:space="preserve">严控食材浪费、操作浪费、水电浪费，按需制作、精准备货，杜绝大量剩餐浪费。</w:t>
      </w:r>
      <w:r/>
    </w:p>
    <w:p>
      <w:pPr>
        <w:pStyle w:val="878"/>
        <w:numPr>
          <w:ilvl w:val="0"/>
          <w:numId w:val="16"/>
        </w:numPr>
        <w:spacing w:line="360" w:lineRule="auto"/>
        <w:rPr>
          <w:color w:val="auto"/>
          <w:highlight w:val="none"/>
        </w:rPr>
      </w:pPr>
      <w:r>
        <w:rPr>
          <w:color w:val="auto"/>
          <w:highlight w:val="none"/>
        </w:rPr>
        <w:t xml:space="preserve">严禁私收现金、私设售卖、私自加价、违规外售、违规外协操作。</w:t>
      </w:r>
      <w:r/>
    </w:p>
    <w:p>
      <w:pPr>
        <w:pStyle w:val="878"/>
        <w:numPr>
          <w:ilvl w:val="0"/>
          <w:numId w:val="16"/>
        </w:numPr>
        <w:spacing w:line="360" w:lineRule="auto"/>
        <w:rPr>
          <w:color w:val="auto"/>
          <w:highlight w:val="none"/>
        </w:rPr>
      </w:pPr>
      <w:r>
        <w:rPr>
          <w:color w:val="auto"/>
          <w:highlight w:val="none"/>
        </w:rPr>
        <w:t xml:space="preserve">严格执行医院各项廉洁规定，规范经营、阳光服务。</w:t>
      </w:r>
      <w:r/>
    </w:p>
    <w:p>
      <w:pPr>
        <w:pStyle w:val="878"/>
        <w:spacing w:line="360" w:lineRule="auto"/>
        <w:rPr>
          <w:color w:val="auto"/>
          <w:highlight w:val="none"/>
        </w:rPr>
      </w:pPr>
      <w:r>
        <w:rPr>
          <w:rFonts w:hint="eastAsia"/>
          <w:color w:val="auto"/>
          <w:highlight w:val="none"/>
        </w:rPr>
        <w:t xml:space="preserve">8.考核监督</w:t>
      </w:r>
      <w:r>
        <w:rPr>
          <w:color w:val="auto"/>
          <w:highlight w:val="none"/>
        </w:rPr>
        <w:t xml:space="preserve">要求</w:t>
      </w:r>
      <w:r/>
    </w:p>
    <w:p>
      <w:pPr>
        <w:pStyle w:val="878"/>
        <w:ind w:firstLine="420"/>
        <w:spacing w:line="360" w:lineRule="auto"/>
        <w:rPr>
          <w:rFonts w:ascii="宋体" w:hAnsi="宋体" w:cs="宋体"/>
          <w:bCs/>
          <w:color w:val="auto"/>
          <w:szCs w:val="21"/>
          <w:highlight w:val="none"/>
          <w:lang w:bidi="hi-IN"/>
        </w:rPr>
      </w:pPr>
      <w:r>
        <w:rPr>
          <w:color w:val="auto"/>
          <w:highlight w:val="none"/>
        </w:rPr>
        <w:t xml:space="preserve">投标人服务质量不达标、卫生不</w:t>
      </w:r>
      <w:r>
        <w:rPr>
          <w:rFonts w:hint="eastAsia"/>
          <w:color w:val="auto"/>
          <w:highlight w:val="none"/>
        </w:rPr>
        <w:t xml:space="preserve">合格</w:t>
      </w:r>
      <w:r>
        <w:rPr>
          <w:color w:val="auto"/>
          <w:highlight w:val="none"/>
        </w:rPr>
        <w:t xml:space="preserve">、菜品质量差、投诉较多、整改不到位</w:t>
      </w:r>
      <w:r>
        <w:rPr>
          <w:rFonts w:hint="eastAsia"/>
          <w:color w:val="auto"/>
          <w:highlight w:val="none"/>
        </w:rPr>
        <w:t xml:space="preserve">、管理失职</w:t>
      </w:r>
      <w:r>
        <w:rPr>
          <w:color w:val="auto"/>
          <w:highlight w:val="none"/>
        </w:rPr>
        <w:t xml:space="preserve">的，采购人有权予以通报批评、</w:t>
      </w:r>
      <w:r>
        <w:rPr>
          <w:rFonts w:hint="eastAsia"/>
          <w:color w:val="auto"/>
          <w:highlight w:val="none"/>
        </w:rPr>
        <w:t xml:space="preserve">月度</w:t>
      </w:r>
      <w:r>
        <w:rPr>
          <w:color w:val="auto"/>
          <w:highlight w:val="none"/>
        </w:rPr>
        <w:t xml:space="preserve">考核扣分；情节严重、造成食品安全隐患或不良影响的，有权单方终止合同。</w:t>
      </w:r>
      <w:r/>
    </w:p>
    <w:p>
      <w:pPr>
        <w:contextualSpacing/>
        <w:ind w:left="400"/>
        <w:spacing w:line="360" w:lineRule="auto"/>
        <w:rPr>
          <w:rFonts w:ascii="宋体" w:hAnsi="宋体" w:cs="宋体"/>
          <w:bCs/>
          <w:color w:val="auto"/>
          <w:szCs w:val="21"/>
          <w:highlight w:val="none"/>
          <w:lang w:bidi="hi-IN"/>
        </w:rPr>
      </w:pPr>
      <w:r>
        <w:rPr>
          <w:rFonts w:hint="eastAsia" w:ascii="宋体" w:hAnsi="宋体" w:cs="宋体"/>
          <w:bCs/>
          <w:color w:val="auto"/>
          <w:szCs w:val="21"/>
          <w:highlight w:val="none"/>
          <w:lang w:bidi="hi-IN"/>
        </w:rPr>
        <w:t xml:space="preserve">具体考核处罚细则：</w:t>
      </w:r>
      <w:r/>
    </w:p>
    <w:p>
      <w:pPr>
        <w:contextualSpacing/>
        <w:spacing w:line="360" w:lineRule="auto"/>
        <w:rPr>
          <w:rFonts w:ascii="宋体" w:hAnsi="宋体" w:cs="宋体"/>
          <w:bCs/>
          <w:color w:val="auto"/>
          <w:szCs w:val="21"/>
          <w:highlight w:val="none"/>
          <w:lang w:bidi="hi-IN"/>
        </w:rPr>
      </w:pPr>
      <w:r>
        <w:rPr>
          <w:rFonts w:hint="eastAsia" w:ascii="宋体" w:hAnsi="宋体" w:cs="宋体"/>
          <w:bCs/>
          <w:color w:val="auto"/>
          <w:szCs w:val="21"/>
          <w:highlight w:val="none"/>
          <w:lang w:bidi="hi-IN"/>
        </w:rPr>
        <w:t xml:space="preserve">8.1餐饮公司未按照</w:t>
      </w:r>
      <w:r>
        <w:rPr>
          <w:rFonts w:hint="eastAsia" w:ascii="宋体" w:hAnsi="宋体" w:cs="宋体"/>
          <w:bCs/>
          <w:color w:val="auto"/>
          <w:szCs w:val="21"/>
          <w:highlight w:val="none"/>
          <w:lang w:val="en-US" w:eastAsia="zh-CN" w:bidi="hi-IN"/>
        </w:rPr>
        <w:t xml:space="preserve">采购人</w:t>
      </w:r>
      <w:r>
        <w:rPr>
          <w:rFonts w:hint="eastAsia" w:ascii="宋体" w:hAnsi="宋体" w:cs="宋体"/>
          <w:bCs/>
          <w:color w:val="auto"/>
          <w:szCs w:val="21"/>
          <w:highlight w:val="none"/>
          <w:lang w:bidi="hi-IN"/>
        </w:rPr>
        <w:t xml:space="preserve">要求配备人员的，按照实际在岗人数支付当月费用。</w:t>
      </w:r>
      <w:r/>
    </w:p>
    <w:p>
      <w:pPr>
        <w:contextualSpacing/>
        <w:spacing w:line="360" w:lineRule="auto"/>
        <w:rPr>
          <w:rFonts w:ascii="宋体" w:hAnsi="宋体" w:cs="宋体"/>
          <w:bCs/>
          <w:color w:val="auto"/>
          <w:szCs w:val="21"/>
          <w:highlight w:val="none"/>
          <w:lang w:bidi="hi-IN"/>
        </w:rPr>
      </w:pPr>
      <w:r>
        <w:rPr>
          <w:rFonts w:hint="eastAsia" w:ascii="宋体" w:hAnsi="宋体" w:cs="宋体"/>
          <w:bCs/>
          <w:color w:val="auto"/>
          <w:szCs w:val="21"/>
          <w:highlight w:val="none"/>
          <w:lang w:bidi="hi-IN"/>
        </w:rPr>
        <w:t xml:space="preserve">8.2项目经理、厨师长、主管等重要岗位人员固定，缺岗</w:t>
      </w:r>
      <w:r>
        <w:rPr>
          <w:rFonts w:hint="eastAsia" w:ascii="宋体" w:hAnsi="宋体" w:cs="宋体"/>
          <w:bCs/>
          <w:color w:val="auto"/>
          <w:szCs w:val="21"/>
          <w:highlight w:val="none"/>
          <w:lang w:val="en-US" w:eastAsia="zh-CN" w:bidi="hi-IN"/>
        </w:rPr>
        <w:t xml:space="preserve">服务</w:t>
      </w:r>
      <w:r>
        <w:rPr>
          <w:rFonts w:hint="eastAsia" w:ascii="宋体" w:hAnsi="宋体" w:cs="宋体"/>
          <w:bCs/>
          <w:color w:val="auto"/>
          <w:szCs w:val="21"/>
          <w:highlight w:val="none"/>
          <w:lang w:bidi="hi-IN"/>
        </w:rPr>
        <w:t xml:space="preserve">5天及以下，每一天处罚500元/人，缺岗</w:t>
      </w:r>
      <w:r>
        <w:rPr>
          <w:rFonts w:hint="eastAsia" w:ascii="宋体" w:hAnsi="宋体" w:cs="宋体"/>
          <w:bCs/>
          <w:color w:val="auto"/>
          <w:szCs w:val="21"/>
          <w:highlight w:val="none"/>
          <w:lang w:val="en-US" w:eastAsia="zh-CN" w:bidi="hi-IN"/>
        </w:rPr>
        <w:t xml:space="preserve">服务</w:t>
      </w:r>
      <w:r>
        <w:rPr>
          <w:rFonts w:hint="eastAsia" w:ascii="宋体" w:hAnsi="宋体" w:cs="宋体"/>
          <w:bCs/>
          <w:color w:val="auto"/>
          <w:szCs w:val="21"/>
          <w:highlight w:val="none"/>
          <w:lang w:bidi="hi-IN"/>
        </w:rPr>
        <w:t xml:space="preserve">超过5天以上，不支付当月该岗位的</w:t>
      </w:r>
      <w:r>
        <w:rPr>
          <w:rFonts w:hint="eastAsia" w:ascii="宋体" w:hAnsi="宋体" w:cs="宋体"/>
          <w:bCs/>
          <w:color w:val="auto"/>
          <w:szCs w:val="21"/>
          <w:highlight w:val="none"/>
          <w:lang w:val="en-US" w:eastAsia="zh-CN" w:bidi="hi-IN"/>
        </w:rPr>
        <w:t xml:space="preserve">费用</w:t>
      </w:r>
      <w:r>
        <w:rPr>
          <w:rFonts w:hint="eastAsia" w:ascii="宋体" w:hAnsi="宋体" w:cs="宋体"/>
          <w:bCs/>
          <w:color w:val="auto"/>
          <w:szCs w:val="21"/>
          <w:highlight w:val="none"/>
          <w:lang w:bidi="hi-IN"/>
        </w:rPr>
        <w:t xml:space="preserve">。 </w:t>
      </w:r>
      <w:r/>
    </w:p>
    <w:p>
      <w:pPr>
        <w:contextualSpacing/>
        <w:spacing w:line="360" w:lineRule="auto"/>
        <w:rPr>
          <w:rFonts w:ascii="宋体" w:hAnsi="宋体" w:cs="宋体"/>
          <w:bCs/>
          <w:color w:val="auto"/>
          <w:szCs w:val="21"/>
          <w:highlight w:val="none"/>
          <w:lang w:bidi="hi-IN"/>
        </w:rPr>
      </w:pPr>
      <w:r>
        <w:rPr>
          <w:rFonts w:hint="eastAsia" w:ascii="宋体" w:hAnsi="宋体" w:cs="宋体"/>
          <w:bCs/>
          <w:color w:val="auto"/>
          <w:szCs w:val="21"/>
          <w:highlight w:val="none"/>
          <w:lang w:bidi="hi-IN"/>
        </w:rPr>
        <w:t xml:space="preserve">8.3统筹安排人员，做到提前排班并提交排班表。节假日期间厨师长和项目经理轮流值班，拒不执行每次扣500元。采购人不定期抽查乙方人员</w:t>
      </w:r>
      <w:r>
        <w:rPr>
          <w:rFonts w:hint="eastAsia" w:ascii="宋体" w:hAnsi="宋体" w:cs="宋体"/>
          <w:bCs/>
          <w:color w:val="auto"/>
          <w:szCs w:val="21"/>
          <w:highlight w:val="none"/>
          <w:lang w:val="en-US" w:eastAsia="zh-CN" w:bidi="hi-IN"/>
        </w:rPr>
        <w:t xml:space="preserve">服务</w:t>
      </w:r>
      <w:r>
        <w:rPr>
          <w:rFonts w:hint="eastAsia" w:ascii="宋体" w:hAnsi="宋体" w:cs="宋体"/>
          <w:bCs/>
          <w:color w:val="auto"/>
          <w:szCs w:val="21"/>
          <w:highlight w:val="none"/>
          <w:lang w:bidi="hi-IN"/>
        </w:rPr>
        <w:t xml:space="preserve">情况；如乙方提供虚假上岗人员名单，每次扣乙方管理费1000元。</w:t>
      </w:r>
      <w:r/>
    </w:p>
    <w:p>
      <w:pPr>
        <w:contextualSpacing/>
        <w:spacing w:line="360" w:lineRule="auto"/>
        <w:rPr>
          <w:rFonts w:ascii="宋体" w:hAnsi="宋体" w:cs="宋体"/>
          <w:bCs/>
          <w:color w:val="auto"/>
          <w:szCs w:val="21"/>
          <w:highlight w:val="none"/>
          <w:lang w:bidi="hi-IN"/>
        </w:rPr>
      </w:pPr>
      <w:r>
        <w:rPr>
          <w:rFonts w:hint="eastAsia" w:ascii="宋体" w:hAnsi="宋体" w:cs="宋体"/>
          <w:bCs/>
          <w:color w:val="auto"/>
          <w:szCs w:val="21"/>
          <w:highlight w:val="none"/>
          <w:lang w:bidi="hi-IN"/>
        </w:rPr>
        <w:t xml:space="preserve">8.4及时跟踪职工、病员满意度调查，妥善处理职工就餐意见，有登记有解决，如隐瞒不报或未及时处理和反馈，视情节轻重处罚200-500元/次。</w:t>
      </w:r>
      <w:r/>
    </w:p>
    <w:p>
      <w:pPr>
        <w:contextualSpacing/>
        <w:spacing w:line="360" w:lineRule="auto"/>
        <w:rPr>
          <w:rFonts w:ascii="宋体" w:hAnsi="宋体" w:cs="宋体"/>
          <w:bCs/>
          <w:color w:val="auto"/>
          <w:szCs w:val="21"/>
          <w:highlight w:val="none"/>
          <w:lang w:bidi="hi-IN"/>
        </w:rPr>
      </w:pPr>
      <w:r>
        <w:rPr>
          <w:rFonts w:hint="eastAsia" w:ascii="宋体" w:hAnsi="宋体" w:cs="宋体"/>
          <w:bCs/>
          <w:color w:val="auto"/>
          <w:szCs w:val="21"/>
          <w:highlight w:val="none"/>
          <w:lang w:bidi="hi-IN"/>
        </w:rPr>
        <w:t xml:space="preserve">8.5因服务、菜肴品质下降等原因遭到职工或病员投诉的视情况扣100-500元/次。</w:t>
      </w:r>
      <w:r/>
    </w:p>
    <w:p>
      <w:pPr>
        <w:contextualSpacing/>
        <w:spacing w:line="360" w:lineRule="auto"/>
        <w:rPr>
          <w:rFonts w:hint="default" w:ascii="宋体" w:hAnsi="宋体" w:cs="宋体"/>
          <w:bCs/>
          <w:color w:val="auto"/>
          <w:szCs w:val="21"/>
          <w:highlight w:val="none"/>
          <w:lang w:val="en-US" w:eastAsia="zh-CN" w:bidi="hi-IN"/>
        </w:rPr>
      </w:pPr>
      <w:r>
        <w:rPr>
          <w:rFonts w:hint="eastAsia" w:ascii="宋体" w:hAnsi="宋体" w:cs="宋体"/>
          <w:bCs/>
          <w:color w:val="auto"/>
          <w:szCs w:val="21"/>
          <w:highlight w:val="none"/>
          <w:lang w:bidi="hi-IN"/>
        </w:rPr>
        <w:t xml:space="preserve">8.6因使用不当损坏食堂设施设备的，院方将照价追究其相关的赔偿责任。</w:t>
      </w:r>
      <w:r/>
    </w:p>
    <w:p>
      <w:pPr>
        <w:pStyle w:val="916"/>
        <w:spacing w:line="360" w:lineRule="auto"/>
        <w:rPr>
          <w:rFonts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注：项目要求投标人需完全响应，不允许有负偏离，否则作无效标处理。</w:t>
      </w:r>
      <w:r/>
    </w:p>
    <w:p>
      <w:pPr>
        <w:pStyle w:val="916"/>
        <w:spacing w:line="360" w:lineRule="auto"/>
        <w:rPr>
          <w:rFonts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三、企业履约能力</w:t>
      </w:r>
      <w:r/>
    </w:p>
    <w:p>
      <w:pPr>
        <w:numPr>
          <w:ilvl w:val="0"/>
          <w:numId w:val="0"/>
        </w:numPr>
        <w:contextualSpacing/>
        <w:ind w:firstLine="210"/>
        <w:spacing w:line="360" w:lineRule="auto"/>
        <w:rPr>
          <w:rFonts w:hint="eastAsia" w:ascii="宋体" w:hAnsi="宋体" w:eastAsia="宋体" w:cs="宋体"/>
          <w:color w:val="auto"/>
          <w:sz w:val="21"/>
          <w:szCs w:val="21"/>
          <w:highlight w:val="none"/>
          <w:lang w:eastAsia="zh-CN"/>
          <w14:ligatures w14:val="standardContextual"/>
        </w:rPr>
      </w:pPr>
      <w:r>
        <w:rPr>
          <w:rFonts w:hint="eastAsia" w:ascii="宋体" w:hAnsi="宋体" w:eastAsia="宋体" w:cs="宋体"/>
          <w:color w:val="auto"/>
          <w:sz w:val="21"/>
          <w:szCs w:val="21"/>
          <w:highlight w:val="none"/>
          <w:lang w:eastAsia="zh-CN"/>
          <w14:ligatures w14:val="standardContextual"/>
        </w:rPr>
        <w:t xml:space="preserve">1.保险保障(须另行提供承诺书，格式自拟，内容需写明保额或赔偿限额</w:t>
      </w:r>
      <w:r>
        <w:rPr>
          <w:rFonts w:hint="eastAsia" w:ascii="宋体" w:hAnsi="宋体" w:cs="宋体"/>
          <w:color w:val="auto"/>
          <w:sz w:val="21"/>
          <w:szCs w:val="21"/>
          <w:highlight w:val="none"/>
          <w:lang w:eastAsia="zh-CN"/>
          <w14:ligatures w14:val="standardContextual"/>
        </w:rPr>
        <w:t xml:space="preserve">，</w:t>
      </w:r>
      <w:r>
        <w:rPr>
          <w:rFonts w:hint="eastAsia" w:ascii="宋体" w:hAnsi="宋体" w:cs="宋体"/>
          <w:color w:val="auto"/>
          <w:sz w:val="21"/>
          <w:szCs w:val="21"/>
          <w:highlight w:val="none"/>
          <w:lang w:val="en-US" w:eastAsia="zh-CN"/>
          <w14:ligatures w14:val="standardContextual"/>
        </w:rPr>
        <w:t xml:space="preserve">加盖投保人公章</w:t>
      </w:r>
      <w:r>
        <w:rPr>
          <w:rFonts w:hint="eastAsia" w:ascii="宋体" w:hAnsi="宋体" w:eastAsia="宋体" w:cs="宋体"/>
          <w:color w:val="auto"/>
          <w:sz w:val="21"/>
          <w:szCs w:val="21"/>
          <w:highlight w:val="none"/>
          <w:lang w:eastAsia="zh-CN"/>
          <w14:ligatures w14:val="standardContextual"/>
        </w:rPr>
        <w:t xml:space="preserve">):</w:t>
      </w:r>
      <w:r/>
    </w:p>
    <w:p>
      <w:pPr>
        <w:numPr>
          <w:ilvl w:val="0"/>
          <w:numId w:val="0"/>
        </w:numPr>
        <w:contextualSpacing/>
        <w:ind w:firstLine="420"/>
        <w:spacing w:line="360" w:lineRule="auto"/>
        <w:rPr>
          <w:rFonts w:hint="eastAsia" w:ascii="宋体" w:hAnsi="宋体" w:eastAsia="宋体" w:cs="宋体"/>
          <w:color w:val="auto"/>
          <w:sz w:val="21"/>
          <w:szCs w:val="21"/>
          <w:highlight w:val="none"/>
          <w:lang w:eastAsia="zh-CN"/>
          <w14:ligatures w14:val="standardContextual"/>
        </w:rPr>
      </w:pPr>
      <w:r>
        <w:rPr>
          <w:rFonts w:hint="eastAsia" w:ascii="宋体" w:hAnsi="宋体" w:eastAsia="宋体" w:cs="宋体"/>
          <w:color w:val="auto"/>
          <w:sz w:val="21"/>
          <w:szCs w:val="21"/>
          <w:highlight w:val="none"/>
          <w:lang w:eastAsia="zh-CN"/>
          <w14:ligatures w14:val="standardContextual"/>
        </w:rPr>
        <w:t xml:space="preserve">中标后承诺为本项目在岗全体服务人员购买雇主责任险，保额大于等于80万</w:t>
      </w:r>
      <w:r>
        <w:rPr>
          <w:rFonts w:hint="eastAsia" w:ascii="宋体" w:hAnsi="宋体" w:cs="宋体"/>
          <w:color w:val="auto"/>
          <w:sz w:val="21"/>
          <w:szCs w:val="21"/>
          <w:highlight w:val="none"/>
          <w:lang w:val="en-US" w:eastAsia="zh-CN"/>
          <w14:ligatures w14:val="standardContextual"/>
        </w:rPr>
        <w:t xml:space="preserve">元</w:t>
      </w:r>
      <w:r>
        <w:rPr>
          <w:rFonts w:hint="eastAsia" w:ascii="宋体" w:hAnsi="宋体" w:eastAsia="宋体" w:cs="宋体"/>
          <w:color w:val="auto"/>
          <w:sz w:val="21"/>
          <w:szCs w:val="21"/>
          <w:highlight w:val="none"/>
          <w:lang w:eastAsia="zh-CN"/>
          <w14:ligatures w14:val="standardContextual"/>
        </w:rPr>
        <w:t xml:space="preserve">，雇主责任险≠工伤保险，做好用工风险兜底，发生工伤、意外事故，及时进行理赔处置，降低项目用工风险</w:t>
      </w:r>
      <w:r>
        <w:rPr>
          <w:rFonts w:hint="eastAsia" w:ascii="宋体" w:hAnsi="宋体" w:cs="宋体"/>
          <w:color w:val="auto"/>
          <w:sz w:val="21"/>
          <w:szCs w:val="21"/>
          <w:highlight w:val="none"/>
          <w:lang w:eastAsia="zh-CN"/>
          <w14:ligatures w14:val="standardContextual"/>
        </w:rPr>
        <w:t xml:space="preserve">。</w:t>
      </w:r>
      <w:r/>
    </w:p>
    <w:p>
      <w:pPr>
        <w:numPr>
          <w:ilvl w:val="0"/>
          <w:numId w:val="0"/>
        </w:numPr>
        <w:contextualSpacing/>
        <w:ind w:firstLine="420"/>
        <w:spacing w:line="360" w:lineRule="auto"/>
        <w:rPr>
          <w:rFonts w:hint="default" w:ascii="宋体" w:hAnsi="宋体" w:cs="宋体"/>
          <w:bCs/>
          <w:color w:val="auto"/>
          <w:szCs w:val="21"/>
          <w:highlight w:val="none"/>
          <w:lang w:val="en-US" w:eastAsia="zh-CN" w:bidi="hi-IN"/>
        </w:rPr>
      </w:pPr>
      <w:r>
        <w:rPr>
          <w:rFonts w:hint="eastAsia" w:ascii="宋体" w:hAnsi="宋体" w:eastAsia="宋体" w:cs="宋体"/>
          <w:color w:val="auto"/>
          <w:sz w:val="21"/>
          <w:szCs w:val="21"/>
          <w:highlight w:val="none"/>
          <w:lang w:eastAsia="zh-CN"/>
          <w14:ligatures w14:val="standardContextual"/>
        </w:rPr>
        <w:t xml:space="preserve">中标后承诺为本项目服务区域投保公众责任险(附加食品安全责任扩展条款)，承保范围</w:t>
      </w:r>
      <w:r>
        <w:rPr>
          <w:rFonts w:hint="eastAsia" w:ascii="宋体" w:hAnsi="宋体" w:cs="宋体"/>
          <w:color w:val="auto"/>
          <w:sz w:val="21"/>
          <w:szCs w:val="21"/>
          <w:highlight w:val="none"/>
          <w:lang w:val="en-US" w:eastAsia="zh-CN"/>
          <w14:ligatures w14:val="standardContextual"/>
        </w:rPr>
        <w:t xml:space="preserve">覆盖</w:t>
      </w:r>
      <w:r>
        <w:rPr>
          <w:rFonts w:hint="eastAsia" w:ascii="宋体" w:hAnsi="宋体" w:eastAsia="宋体" w:cs="宋体"/>
          <w:color w:val="auto"/>
          <w:sz w:val="21"/>
          <w:szCs w:val="21"/>
          <w:highlight w:val="none"/>
          <w:lang w:eastAsia="zh-CN"/>
          <w14:ligatures w14:val="standardContextual"/>
        </w:rPr>
        <w:t xml:space="preserve">食堂所有场所，保险最低限额为每次事故赔偿限额不低于300万</w:t>
      </w:r>
      <w:r>
        <w:rPr>
          <w:rFonts w:hint="eastAsia" w:ascii="宋体" w:hAnsi="宋体" w:cs="宋体"/>
          <w:color w:val="auto"/>
          <w:sz w:val="21"/>
          <w:szCs w:val="21"/>
          <w:highlight w:val="none"/>
          <w:lang w:val="en-US" w:eastAsia="zh-CN"/>
          <w14:ligatures w14:val="standardContextual"/>
        </w:rPr>
        <w:t xml:space="preserve">元</w:t>
      </w:r>
      <w:r>
        <w:rPr>
          <w:rFonts w:hint="eastAsia" w:ascii="宋体" w:hAnsi="宋体" w:eastAsia="宋体" w:cs="宋体"/>
          <w:color w:val="auto"/>
          <w:sz w:val="21"/>
          <w:szCs w:val="21"/>
          <w:highlight w:val="none"/>
          <w:lang w:eastAsia="zh-CN"/>
          <w14:ligatures w14:val="standardContextual"/>
        </w:rPr>
        <w:t xml:space="preserve">，每人人身伤亡限额50万</w:t>
      </w:r>
      <w:r>
        <w:rPr>
          <w:rFonts w:hint="eastAsia" w:ascii="宋体" w:hAnsi="宋体" w:cs="宋体"/>
          <w:color w:val="auto"/>
          <w:sz w:val="21"/>
          <w:szCs w:val="21"/>
          <w:highlight w:val="none"/>
          <w:lang w:val="en-US" w:eastAsia="zh-CN"/>
          <w14:ligatures w14:val="standardContextual"/>
        </w:rPr>
        <w:t xml:space="preserve">元</w:t>
      </w:r>
      <w:r>
        <w:rPr>
          <w:rFonts w:hint="eastAsia" w:ascii="宋体" w:hAnsi="宋体" w:eastAsia="宋体" w:cs="宋体"/>
          <w:color w:val="auto"/>
          <w:sz w:val="21"/>
          <w:szCs w:val="21"/>
          <w:highlight w:val="none"/>
          <w:lang w:eastAsia="zh-CN"/>
          <w14:ligatures w14:val="standardContextual"/>
        </w:rPr>
        <w:t xml:space="preserve">。保险有效期完整覆盖本项目服务周期，严禁脱保。</w:t>
      </w:r>
      <w:r/>
    </w:p>
    <w:p>
      <w:pPr>
        <w:pStyle w:val="916"/>
        <w:ind w:firstLine="420"/>
        <w:keepLines w:val="0"/>
        <w:keepNext w:val="0"/>
        <w:pageBreakBefore w:val="0"/>
        <w:spacing w:line="360" w:lineRule="auto"/>
        <w:rPr>
          <w:rFonts w:ascii="宋体" w:hAnsi="宋体" w:eastAsia="宋体" w:cs="宋体"/>
          <w:color w:val="auto"/>
          <w:sz w:val="21"/>
          <w:szCs w:val="21"/>
          <w:highlight w:val="none"/>
          <w14:ligatures w14:val="standardContextual"/>
        </w:rPr>
      </w:pPr>
      <w:r>
        <w:rPr>
          <w:rFonts w:ascii="宋体" w:hAnsi="宋体" w:eastAsia="宋体" w:cs="宋体"/>
          <w:color w:val="auto"/>
          <w:sz w:val="21"/>
          <w:szCs w:val="21"/>
          <w:highlight w:val="none"/>
          <w14:ligatures w14:val="standardContextual"/>
        </w:rPr>
        <w:t xml:space="preserve">2.荣誉</w:t>
      </w:r>
      <w:r>
        <w:rPr>
          <w:rFonts w:hint="eastAsia" w:ascii="宋体" w:hAnsi="宋体" w:eastAsia="宋体" w:cs="宋体"/>
          <w:color w:val="auto"/>
          <w:sz w:val="21"/>
          <w:szCs w:val="21"/>
          <w:highlight w:val="none"/>
          <w14:ligatures w14:val="standardContextual"/>
        </w:rPr>
        <w:t xml:space="preserve">：</w:t>
      </w:r>
      <w:r>
        <w:rPr>
          <w:rFonts w:hint="eastAsia" w:ascii="宋体" w:hAnsi="宋体" w:eastAsia="宋体" w:cs="宋体"/>
          <w:color w:val="auto"/>
          <w:sz w:val="21"/>
          <w:szCs w:val="21"/>
          <w:highlight w:val="none"/>
        </w:rPr>
        <w:t xml:space="preserve">投标人或投标人所服务单位的食堂或餐饮服务自20</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年以来获得政府主管部门评定的“餐饮质量安全示范单位”荣誉。</w:t>
      </w:r>
      <w:r/>
    </w:p>
    <w:p>
      <w:pPr>
        <w:pStyle w:val="916"/>
        <w:ind w:firstLine="420"/>
        <w:spacing w:line="360" w:lineRule="auto"/>
        <w:rPr>
          <w:rFonts w:ascii="宋体" w:hAnsi="宋体" w:eastAsia="宋体" w:cs="宋体"/>
          <w:b/>
          <w:bCs/>
          <w:i/>
          <w:iCs/>
          <w:color w:val="auto"/>
          <w:sz w:val="21"/>
          <w:szCs w:val="21"/>
          <w:highlight w:val="none"/>
          <w:u w:val="single"/>
          <w14:ligatures w14:val="standardContextual"/>
        </w:rPr>
      </w:pPr>
      <w:r>
        <w:rPr>
          <w:rFonts w:ascii="宋体" w:hAnsi="宋体" w:eastAsia="宋体" w:cs="宋体"/>
          <w:bCs/>
          <w:iCs/>
          <w:color w:val="auto"/>
          <w:sz w:val="21"/>
          <w:szCs w:val="21"/>
          <w:highlight w:val="none"/>
          <w14:ligatures w14:val="standardContextual"/>
        </w:rPr>
        <w:t xml:space="preserve">3</w:t>
      </w:r>
      <w:r>
        <w:rPr>
          <w:rFonts w:ascii="宋体" w:hAnsi="宋体" w:eastAsia="宋体" w:cs="宋体"/>
          <w:bCs/>
          <w:iCs/>
          <w:color w:val="auto"/>
          <w:sz w:val="21"/>
          <w:szCs w:val="21"/>
          <w:highlight w:val="none"/>
          <w14:ligatures w14:val="standardContextual"/>
        </w:rPr>
        <w:t xml:space="preserve">. 人员储备</w:t>
      </w:r>
      <w:r>
        <w:rPr>
          <w:rFonts w:hint="eastAsia" w:ascii="宋体" w:hAnsi="宋体" w:eastAsia="宋体" w:cs="宋体"/>
          <w:bCs/>
          <w:iCs/>
          <w:color w:val="auto"/>
          <w:sz w:val="21"/>
          <w:szCs w:val="21"/>
          <w:highlight w:val="none"/>
          <w14:ligatures w14:val="standardContextual"/>
        </w:rPr>
        <w:t xml:space="preserve">及配置</w:t>
      </w:r>
      <w:r>
        <w:rPr>
          <w:rFonts w:ascii="宋体" w:hAnsi="宋体" w:eastAsia="宋体" w:cs="宋体"/>
          <w:bCs/>
          <w:iCs/>
          <w:color w:val="auto"/>
          <w:sz w:val="21"/>
          <w:szCs w:val="21"/>
          <w:highlight w:val="none"/>
          <w14:ligatures w14:val="standardContextual"/>
        </w:rPr>
        <w:t xml:space="preserve">：</w:t>
      </w:r>
      <w:r/>
    </w:p>
    <w:p>
      <w:pPr>
        <w:pStyle w:val="916"/>
        <w:ind w:firstLine="422"/>
        <w:spacing w:line="360" w:lineRule="auto"/>
        <w:rPr>
          <w:rFonts w:ascii="宋体" w:hAnsi="宋体" w:eastAsia="宋体" w:cs="宋体"/>
          <w:b/>
          <w:bCs/>
          <w:i/>
          <w:iCs/>
          <w:color w:val="auto"/>
          <w:sz w:val="21"/>
          <w:szCs w:val="21"/>
          <w:highlight w:val="none"/>
          <w:u w:val="single"/>
          <w14:ligatures w14:val="standardContextual"/>
        </w:rPr>
      </w:pPr>
      <w:r>
        <w:rPr>
          <w:rFonts w:hint="eastAsia" w:ascii="宋体" w:hAnsi="宋体" w:eastAsia="宋体" w:cs="宋体"/>
          <w:b/>
          <w:bCs/>
          <w:i/>
          <w:iCs/>
          <w:color w:val="auto"/>
          <w:sz w:val="21"/>
          <w:szCs w:val="21"/>
          <w:highlight w:val="none"/>
          <w:u w:val="single"/>
          <w14:ligatures w14:val="standardContextual"/>
        </w:rPr>
        <w:t xml:space="preserve">3</w:t>
      </w:r>
      <w:r>
        <w:rPr>
          <w:rFonts w:ascii="宋体" w:hAnsi="宋体" w:eastAsia="宋体" w:cs="宋体"/>
          <w:b/>
          <w:bCs/>
          <w:i/>
          <w:iCs/>
          <w:color w:val="auto"/>
          <w:sz w:val="21"/>
          <w:szCs w:val="21"/>
          <w:highlight w:val="none"/>
          <w:u w:val="single"/>
          <w14:ligatures w14:val="standardContextual"/>
        </w:rPr>
        <w:t xml:space="preserve">.1总体要求：</w:t>
      </w:r>
      <w:r/>
    </w:p>
    <w:p>
      <w:pPr>
        <w:pStyle w:val="916"/>
        <w:ind w:firstLine="422"/>
        <w:spacing w:line="360" w:lineRule="auto"/>
        <w:rPr>
          <w:rFonts w:ascii="宋体" w:hAnsi="宋体" w:eastAsia="宋体" w:cs="宋体"/>
          <w:b/>
          <w:bCs/>
          <w:i/>
          <w:iCs/>
          <w:color w:val="auto"/>
          <w:sz w:val="21"/>
          <w:szCs w:val="21"/>
          <w:highlight w:val="none"/>
          <w:u w:val="single"/>
          <w14:ligatures w14:val="standardContextual"/>
        </w:rPr>
      </w:pPr>
      <w:r>
        <w:rPr>
          <w:rFonts w:hint="eastAsia" w:ascii="宋体" w:hAnsi="宋体" w:eastAsia="宋体" w:cs="宋体"/>
          <w:b/>
          <w:bCs/>
          <w:i/>
          <w:iCs/>
          <w:color w:val="auto"/>
          <w:sz w:val="21"/>
          <w:szCs w:val="21"/>
          <w:highlight w:val="none"/>
          <w:u w:val="single"/>
          <w14:ligatures w14:val="standardContextual"/>
        </w:rPr>
        <w:t xml:space="preserve">投标人拟为本项目建立的服务团队在岗总人数</w:t>
      </w:r>
      <w:r>
        <w:rPr>
          <w:rFonts w:hint="eastAsia" w:ascii="宋体" w:hAnsi="宋体" w:eastAsia="宋体" w:cs="宋体"/>
          <w:b/>
          <w:bCs/>
          <w:i/>
          <w:iCs/>
          <w:color w:val="auto"/>
          <w:sz w:val="21"/>
          <w:szCs w:val="21"/>
          <w:highlight w:val="none"/>
          <w:u w:val="single"/>
          <w:lang w:eastAsia="zh-CN"/>
          <w14:ligatures w14:val="standardContextual"/>
        </w:rPr>
        <w:t xml:space="preserve">需</w:t>
      </w:r>
      <w:r>
        <w:rPr>
          <w:rFonts w:hint="eastAsia" w:ascii="宋体" w:hAnsi="宋体" w:eastAsia="宋体" w:cs="宋体"/>
          <w:b/>
          <w:bCs/>
          <w:i/>
          <w:iCs/>
          <w:color w:val="auto"/>
          <w:sz w:val="21"/>
          <w:szCs w:val="21"/>
          <w:highlight w:val="none"/>
          <w:u w:val="single"/>
          <w:lang w:val="en-US" w:eastAsia="zh-CN"/>
          <w14:ligatures w14:val="standardContextual"/>
        </w:rPr>
        <w:t xml:space="preserve">满足采购人服务需要</w:t>
      </w:r>
      <w:r>
        <w:rPr>
          <w:rFonts w:hint="eastAsia" w:ascii="宋体" w:hAnsi="宋体" w:eastAsia="宋体" w:cs="宋体"/>
          <w:b/>
          <w:bCs/>
          <w:i/>
          <w:iCs/>
          <w:color w:val="auto"/>
          <w:sz w:val="21"/>
          <w:szCs w:val="21"/>
          <w:highlight w:val="none"/>
          <w:u w:val="single"/>
          <w14:ligatures w14:val="standardContextual"/>
        </w:rPr>
        <w:t xml:space="preserve">，</w:t>
      </w:r>
      <w:r>
        <w:rPr>
          <w:rFonts w:ascii="宋体" w:hAnsi="宋体" w:eastAsia="宋体" w:cs="宋体"/>
          <w:b/>
          <w:bCs/>
          <w:i/>
          <w:iCs/>
          <w:color w:val="auto"/>
          <w:sz w:val="21"/>
          <w:szCs w:val="21"/>
          <w:highlight w:val="none"/>
          <w:u w:val="single"/>
          <w14:ligatures w14:val="standardContextual"/>
        </w:rPr>
        <w:t xml:space="preserve">建立内部人员储备库，建立人员顶岗、替补机制。当项目人员出现离职、病假、事假、突发离岗等情况时，能够在5个工作日内完成人员补充到岗，保障岗位不空岗、服务连续稳定。</w:t>
      </w:r>
      <w:r/>
    </w:p>
    <w:p>
      <w:pPr>
        <w:ind w:firstLine="422"/>
        <w:jc w:val="left"/>
        <w:spacing w:line="360" w:lineRule="auto"/>
        <w:rPr>
          <w:rFonts w:ascii="宋体" w:hAnsi="宋体" w:cs="宋体"/>
          <w:b/>
          <w:i/>
          <w:color w:val="auto"/>
          <w:szCs w:val="21"/>
          <w:highlight w:val="none"/>
          <w:u w:val="single"/>
          <w14:ligatures w14:val="standardContextual"/>
        </w:rPr>
      </w:pPr>
      <w:r>
        <w:rPr>
          <w:rFonts w:hint="eastAsia" w:ascii="宋体" w:hAnsi="宋体" w:cs="宋体"/>
          <w:b/>
          <w:i/>
          <w:color w:val="auto"/>
          <w:szCs w:val="21"/>
          <w:highlight w:val="none"/>
          <w:u w:val="single"/>
          <w14:ligatures w14:val="standardContextual"/>
        </w:rPr>
        <w:t xml:space="preserve"> 预估就餐人次</w:t>
      </w:r>
      <w:r>
        <w:rPr>
          <w:rFonts w:hint="eastAsia" w:ascii="宋体" w:hAnsi="宋体" w:cs="宋体"/>
          <w:b/>
          <w:i/>
          <w:color w:val="auto"/>
          <w:szCs w:val="21"/>
          <w:highlight w:val="none"/>
          <w:u w:val="single"/>
          <w:lang w:eastAsia="zh-CN"/>
          <w14:ligatures w14:val="standardContextual"/>
        </w:rPr>
        <w:t xml:space="preserve">4</w:t>
      </w:r>
      <w:r>
        <w:rPr>
          <w:rFonts w:hint="eastAsia" w:ascii="宋体" w:hAnsi="宋体" w:cs="宋体"/>
          <w:b/>
          <w:i/>
          <w:color w:val="auto"/>
          <w:szCs w:val="21"/>
          <w:highlight w:val="none"/>
          <w:u w:val="single"/>
          <w14:ligatures w14:val="standardContextual"/>
        </w:rPr>
        <w:t xml:space="preserve">000人次/天，项目履约期间，中标单位不得私自增减项目在岗人员，不允许私自抽调在岗员工至其他项目、纵容员工无故脱岗、离岗，如遇项目就餐人次变动幅度≥10%，采购人有权调整人员配置数量，中标单位无条件配合调整。项目经理、厨师长、主管的调动，必须通过采购方同意方可调动，所有工作人员必须持有有效健康证，年度按时复检，经过规范化系统化食品安全、岗位技能、院感方面专业知识培训。</w:t>
      </w:r>
      <w:r/>
    </w:p>
    <w:p>
      <w:pPr>
        <w:ind w:firstLine="422"/>
        <w:jc w:val="left"/>
        <w:spacing w:line="360" w:lineRule="auto"/>
        <w:rPr>
          <w:rFonts w:ascii="宋体" w:hAnsi="宋体" w:cs="宋体"/>
          <w:color w:val="auto"/>
          <w:szCs w:val="21"/>
          <w:highlight w:val="none"/>
          <w:u w:val="single"/>
          <w14:ligatures w14:val="standardContextual"/>
        </w:rPr>
      </w:pPr>
      <w:r>
        <w:rPr>
          <w:rFonts w:hint="eastAsia" w:ascii="宋体" w:hAnsi="宋体" w:cs="宋体"/>
          <w:b/>
          <w:bCs/>
          <w:i/>
          <w:iCs/>
          <w:color w:val="auto"/>
          <w:szCs w:val="21"/>
          <w:highlight w:val="none"/>
          <w:u w:val="single"/>
          <w14:ligatures w14:val="standardContextual"/>
        </w:rPr>
        <w:t xml:space="preserve">本项目所需岗位及编制如下表所示，其中正式劳工关系人员需≥用工总人数的</w:t>
      </w:r>
      <w:r>
        <w:rPr>
          <w:rFonts w:hint="eastAsia" w:ascii="宋体" w:hAnsi="宋体" w:cs="宋体"/>
          <w:b/>
          <w:bCs/>
          <w:i/>
          <w:iCs/>
          <w:color w:val="auto"/>
          <w:szCs w:val="21"/>
          <w:highlight w:val="none"/>
          <w:u w:val="single"/>
          <w:lang w:val="en-US" w:eastAsia="zh-CN"/>
          <w14:ligatures w14:val="standardContextual"/>
        </w:rPr>
        <w:t xml:space="preserve">7</w:t>
      </w:r>
      <w:r>
        <w:rPr>
          <w:rFonts w:ascii="宋体" w:hAnsi="宋体" w:cs="宋体"/>
          <w:b/>
          <w:bCs/>
          <w:i/>
          <w:iCs/>
          <w:color w:val="auto"/>
          <w:szCs w:val="21"/>
          <w:highlight w:val="none"/>
          <w:u w:val="single"/>
          <w14:ligatures w14:val="standardContextual"/>
        </w:rPr>
        <w:t xml:space="preserve">0%。</w:t>
      </w:r>
      <w:r/>
    </w:p>
    <w:tbl>
      <w:tblPr>
        <w:tblStyle w:val="87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022"/>
        <w:gridCol w:w="6068"/>
        <w:gridCol w:w="2660"/>
      </w:tblGrid>
      <w:tr>
        <w:trPr>
          <w:trHeight w:val="692"/>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人数</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项目经理兼食品安全总监</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厨师长兼食品安全管理员</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前厅主管</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后勤主管</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面点主管</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大锅厨师</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6</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小锅兼风味厨师</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2</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酒席厨师</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中西点师</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5</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库管</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服务员（含包间服务员、配餐员、切配）</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25</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出纳、录单、后勤人员</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6</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厨工</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7</w:t>
            </w:r>
            <w:r/>
          </w:p>
        </w:tc>
      </w:tr>
      <w:tr>
        <w:trPr>
          <w:trHeight w:val="362"/>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11" w:type="pct"/>
            <w:vAlign w:val="center"/>
            <w:textDirection w:val="lrTb"/>
            <w:noWrap/>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64" w:type="pct"/>
            <w:vAlign w:val="center"/>
            <w:textDirection w:val="lrTb"/>
            <w:noWrap/>
          </w:tcPr>
          <w:p>
            <w:pPr>
              <w:jc w:val="center"/>
              <w:spacing w:line="360" w:lineRule="auto"/>
              <w:widowControl/>
              <w:rPr>
                <w:b/>
                <w:bCs/>
                <w:color w:val="auto"/>
                <w:sz w:val="20"/>
                <w:szCs w:val="20"/>
                <w:highlight w:val="none"/>
              </w:rPr>
            </w:pPr>
            <w:r>
              <w:rPr>
                <w:b/>
                <w:bCs/>
                <w:color w:val="auto"/>
                <w:sz w:val="20"/>
                <w:szCs w:val="20"/>
                <w:highlight w:val="none"/>
                <w:lang w:bidi="ar"/>
              </w:rPr>
              <w:t xml:space="preserve">58</w:t>
            </w:r>
            <w:r/>
          </w:p>
        </w:tc>
      </w:tr>
    </w:tbl>
    <w:p>
      <w:pPr>
        <w:pStyle w:val="916"/>
        <w:spacing w:line="360" w:lineRule="auto"/>
        <w:rPr>
          <w:rFonts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3.</w:t>
      </w:r>
      <w:r>
        <w:rPr>
          <w:rFonts w:ascii="宋体" w:hAnsi="宋体" w:eastAsia="宋体" w:cs="宋体"/>
          <w:b/>
          <w:bCs/>
          <w:color w:val="auto"/>
          <w:sz w:val="21"/>
          <w:szCs w:val="21"/>
          <w:highlight w:val="none"/>
          <w14:ligatures w14:val="standardContextual"/>
        </w:rPr>
        <w:t xml:space="preserve">2</w:t>
      </w:r>
      <w:r>
        <w:rPr>
          <w:rFonts w:hint="eastAsia" w:ascii="宋体" w:hAnsi="宋体" w:eastAsia="宋体" w:cs="宋体"/>
          <w:b/>
          <w:bCs/>
          <w:color w:val="auto"/>
          <w:sz w:val="21"/>
          <w:szCs w:val="21"/>
          <w:highlight w:val="none"/>
          <w14:ligatures w14:val="standardContextual"/>
        </w:rPr>
        <w:t xml:space="preserve">管理岗位人员</w:t>
      </w:r>
      <w:r>
        <w:rPr>
          <w:rFonts w:hint="eastAsia" w:ascii="宋体" w:hAnsi="宋体" w:eastAsia="宋体" w:cs="宋体"/>
          <w:b/>
          <w:bCs/>
          <w:color w:val="auto"/>
          <w:sz w:val="21"/>
          <w:szCs w:val="21"/>
          <w:highlight w:val="none"/>
          <w:lang w:val="en-US" w:eastAsia="zh-CN"/>
          <w14:ligatures w14:val="standardContextual"/>
        </w:rPr>
        <w:t xml:space="preserve">服务</w:t>
      </w:r>
      <w:r>
        <w:rPr>
          <w:rFonts w:hint="eastAsia" w:ascii="宋体" w:hAnsi="宋体" w:eastAsia="宋体" w:cs="宋体"/>
          <w:b/>
          <w:bCs/>
          <w:color w:val="auto"/>
          <w:sz w:val="21"/>
          <w:szCs w:val="21"/>
          <w:highlight w:val="none"/>
          <w14:ligatures w14:val="standardContextual"/>
        </w:rPr>
        <w:t xml:space="preserve">要求：</w:t>
      </w:r>
      <w:r/>
    </w:p>
    <w:p>
      <w:pPr>
        <w:ind w:firstLine="420"/>
        <w:jc w:val="left"/>
        <w:spacing w:line="360" w:lineRule="auto"/>
        <w:rPr>
          <w:rFonts w:hint="default" w:ascii="宋体" w:hAnsi="宋体" w:eastAsia="宋体" w:cs="宋体"/>
          <w:color w:val="auto"/>
          <w:szCs w:val="21"/>
          <w:highlight w:val="none"/>
          <w:lang w:val="en-US" w:eastAsia="zh-CN"/>
          <w14:ligatures w14:val="standardContextual"/>
        </w:rPr>
      </w:pPr>
      <w:r>
        <w:rPr>
          <w:rFonts w:hint="eastAsia" w:ascii="宋体" w:hAnsi="宋体" w:cs="宋体"/>
          <w:color w:val="auto"/>
          <w:szCs w:val="21"/>
          <w:highlight w:val="none"/>
          <w14:ligatures w14:val="standardContextual"/>
        </w:rPr>
        <w:t xml:space="preserve">3.</w:t>
      </w:r>
      <w:r>
        <w:rPr>
          <w:rFonts w:ascii="宋体" w:hAnsi="宋体" w:cs="宋体"/>
          <w:color w:val="auto"/>
          <w:szCs w:val="21"/>
          <w:highlight w:val="none"/>
          <w14:ligatures w14:val="standardContextual"/>
        </w:rPr>
        <w:t xml:space="preserve">2</w:t>
      </w:r>
      <w:r>
        <w:rPr>
          <w:rFonts w:hint="eastAsia" w:ascii="宋体" w:hAnsi="宋体" w:cs="宋体"/>
          <w:color w:val="auto"/>
          <w:szCs w:val="21"/>
          <w:highlight w:val="none"/>
          <w14:ligatures w14:val="standardContextual"/>
        </w:rPr>
        <w:t xml:space="preserve">.1</w:t>
      </w:r>
      <w:r>
        <w:rPr>
          <w:rFonts w:hint="eastAsia" w:ascii="宋体" w:hAnsi="宋体" w:cs="宋体"/>
          <w:color w:val="auto"/>
          <w:szCs w:val="21"/>
          <w:highlight w:val="none"/>
          <w:lang w:val="zh-CN"/>
          <w14:ligatures w14:val="standardContextual"/>
        </w:rPr>
        <w:t xml:space="preserve">项目经理：</w:t>
      </w:r>
      <w:r>
        <w:rPr>
          <w:rFonts w:hint="eastAsia" w:ascii="宋体" w:hAnsi="宋体" w:cs="宋体"/>
          <w:color w:val="auto"/>
          <w:szCs w:val="21"/>
          <w:highlight w:val="none"/>
          <w:lang w:val="en-US" w:eastAsia="zh-CN"/>
          <w14:ligatures w14:val="standardContextual"/>
        </w:rPr>
        <w:t xml:space="preserve">年龄35-50（含）周岁，大专以上学历。同时</w:t>
      </w:r>
      <w:r>
        <w:rPr>
          <w:rFonts w:hint="eastAsia" w:ascii="宋体" w:hAnsi="宋体" w:cs="宋体"/>
          <w:color w:val="auto"/>
          <w:szCs w:val="21"/>
          <w:highlight w:val="none"/>
          <w14:ligatures w14:val="standardContextual"/>
        </w:rPr>
        <w:t xml:space="preserve">具有职业餐饮经理人证书、食品安全总监证书、营养配餐师证书，且有</w:t>
      </w:r>
      <w:r>
        <w:rPr>
          <w:rFonts w:hint="eastAsia" w:ascii="宋体" w:hAnsi="宋体" w:cs="宋体"/>
          <w:color w:val="auto"/>
          <w:szCs w:val="21"/>
          <w:highlight w:val="none"/>
          <w:lang w:val="en-US" w:eastAsia="zh-CN"/>
          <w14:ligatures w14:val="standardContextual"/>
        </w:rPr>
        <w:t xml:space="preserve">3</w:t>
      </w:r>
      <w:r>
        <w:rPr>
          <w:rFonts w:hint="eastAsia" w:ascii="宋体" w:hAnsi="宋体" w:cs="宋体"/>
          <w:color w:val="auto"/>
          <w:szCs w:val="21"/>
          <w:highlight w:val="none"/>
          <w14:ligatures w14:val="standardContextual"/>
        </w:rPr>
        <w:t xml:space="preserve">年</w:t>
      </w:r>
      <w:r>
        <w:rPr>
          <w:rFonts w:hint="eastAsia" w:ascii="宋体" w:hAnsi="宋体" w:cs="宋体"/>
          <w:color w:val="auto"/>
          <w:szCs w:val="21"/>
          <w:highlight w:val="none"/>
          <w:lang w:val="en-US" w:eastAsia="zh-CN"/>
          <w14:ligatures w14:val="standardContextual"/>
        </w:rPr>
        <w:t xml:space="preserve">及</w:t>
      </w:r>
      <w:r>
        <w:rPr>
          <w:rFonts w:hint="eastAsia" w:ascii="宋体" w:hAnsi="宋体" w:cs="宋体"/>
          <w:color w:val="auto"/>
          <w:szCs w:val="21"/>
          <w:highlight w:val="none"/>
          <w14:ligatures w14:val="standardContextual"/>
        </w:rPr>
        <w:t xml:space="preserve">以上相关岗位管理经验（业主单位出具盖章的岗位证明），</w:t>
      </w:r>
      <w:r>
        <w:rPr>
          <w:rFonts w:hint="eastAsia" w:ascii="宋体" w:hAnsi="宋体" w:cs="宋体"/>
          <w:color w:val="auto"/>
          <w:szCs w:val="21"/>
          <w:highlight w:val="none"/>
          <w:lang w:val="zh-CN"/>
          <w14:ligatures w14:val="standardContextual"/>
        </w:rPr>
        <w:t xml:space="preserve">身体健康、作风正派、品行端正，有团队管理、沟通、协调能力，</w:t>
      </w:r>
      <w:r>
        <w:rPr>
          <w:rFonts w:hint="default" w:ascii="宋体" w:hAnsi="宋体" w:cs="宋体"/>
          <w:color w:val="auto"/>
          <w:szCs w:val="21"/>
          <w:highlight w:val="none"/>
          <w14:ligatures w14:val="standardContextual"/>
        </w:rPr>
        <w:t xml:space="preserve">具有一定的计算机使用基础，熟练使用office\</w:t>
      </w:r>
      <w:r>
        <w:rPr>
          <w:rFonts w:hint="eastAsia" w:ascii="宋体" w:hAnsi="宋体" w:cs="宋体"/>
          <w:color w:val="auto"/>
          <w:szCs w:val="21"/>
          <w:highlight w:val="none"/>
          <w:lang w:val="en-US" w:eastAsia="zh-CN"/>
          <w14:ligatures w14:val="standardContextual"/>
        </w:rPr>
        <w:t xml:space="preserve">wps等办公软件。</w:t>
      </w:r>
      <w:r/>
    </w:p>
    <w:p>
      <w:pPr>
        <w:ind w:firstLine="420"/>
        <w:jc w:val="left"/>
        <w:spacing w:line="360" w:lineRule="auto"/>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3.</w:t>
      </w:r>
      <w:r>
        <w:rPr>
          <w:rFonts w:ascii="宋体" w:hAnsi="宋体" w:cs="宋体"/>
          <w:color w:val="auto"/>
          <w:szCs w:val="21"/>
          <w:highlight w:val="none"/>
          <w14:ligatures w14:val="standardContextual"/>
        </w:rPr>
        <w:t xml:space="preserve">2</w:t>
      </w:r>
      <w:r>
        <w:rPr>
          <w:rFonts w:hint="eastAsia" w:ascii="宋体" w:hAnsi="宋体" w:cs="宋体"/>
          <w:color w:val="auto"/>
          <w:szCs w:val="21"/>
          <w:highlight w:val="none"/>
          <w14:ligatures w14:val="standardContextual"/>
        </w:rPr>
        <w:t xml:space="preserve">.2</w:t>
      </w:r>
      <w:r>
        <w:rPr>
          <w:rFonts w:hint="eastAsia" w:ascii="宋体" w:hAnsi="宋体" w:cs="宋体"/>
          <w:color w:val="auto"/>
          <w:szCs w:val="21"/>
          <w:highlight w:val="none"/>
          <w:lang w:val="zh-CN"/>
          <w14:ligatures w14:val="standardContextual"/>
        </w:rPr>
        <w:t xml:space="preserve">厨师长：</w:t>
      </w:r>
      <w:r>
        <w:rPr>
          <w:rFonts w:hint="eastAsia" w:ascii="宋体" w:hAnsi="宋体" w:cs="宋体"/>
          <w:color w:val="auto"/>
          <w:szCs w:val="21"/>
          <w:highlight w:val="none"/>
          <w:lang w:val="en-US" w:eastAsia="zh-CN"/>
          <w14:ligatures w14:val="standardContextual"/>
        </w:rPr>
        <w:t xml:space="preserve">年龄50周岁及以下。</w:t>
      </w:r>
      <w:r>
        <w:rPr>
          <w:rFonts w:hint="eastAsia" w:ascii="宋体" w:hAnsi="宋体" w:cs="宋体"/>
          <w:color w:val="auto"/>
          <w:szCs w:val="21"/>
          <w:highlight w:val="none"/>
          <w14:ligatures w14:val="standardContextual"/>
        </w:rPr>
        <w:t xml:space="preserve">具有人社备案第三方评价机构核发的中式烹饪师</w:t>
      </w:r>
      <w:r>
        <w:rPr>
          <w:rFonts w:hint="eastAsia" w:ascii="宋体" w:hAnsi="宋体" w:cs="宋体"/>
          <w:color w:val="auto"/>
          <w:szCs w:val="21"/>
          <w:highlight w:val="none"/>
          <w:lang w:val="en-US" w:eastAsia="zh-CN"/>
          <w14:ligatures w14:val="standardContextual"/>
        </w:rPr>
        <w:t xml:space="preserve">等级证书</w:t>
      </w:r>
      <w:r>
        <w:rPr>
          <w:rFonts w:hint="eastAsia" w:ascii="宋体" w:hAnsi="宋体" w:cs="宋体"/>
          <w:color w:val="auto"/>
          <w:szCs w:val="21"/>
          <w:highlight w:val="none"/>
          <w14:ligatures w14:val="standardContextual"/>
        </w:rPr>
        <w:t xml:space="preserve">和食品安全管理员证书，有</w:t>
      </w:r>
      <w:r>
        <w:rPr>
          <w:rFonts w:hint="eastAsia" w:ascii="宋体" w:hAnsi="宋体" w:cs="宋体"/>
          <w:color w:val="auto"/>
          <w:szCs w:val="21"/>
          <w:highlight w:val="none"/>
          <w:lang w:val="en-US" w:eastAsia="zh-CN"/>
          <w14:ligatures w14:val="standardContextual"/>
        </w:rPr>
        <w:t xml:space="preserve">3</w:t>
      </w:r>
      <w:r>
        <w:rPr>
          <w:rFonts w:hint="eastAsia" w:ascii="宋体" w:hAnsi="宋体" w:cs="宋体"/>
          <w:color w:val="auto"/>
          <w:szCs w:val="21"/>
          <w:highlight w:val="none"/>
          <w14:ligatures w14:val="standardContextual"/>
        </w:rPr>
        <w:t xml:space="preserve">年</w:t>
      </w:r>
      <w:r>
        <w:rPr>
          <w:rFonts w:hint="eastAsia" w:ascii="宋体" w:hAnsi="宋体" w:cs="宋体"/>
          <w:color w:val="auto"/>
          <w:szCs w:val="21"/>
          <w:highlight w:val="none"/>
          <w:lang w:val="en-US" w:eastAsia="zh-CN"/>
          <w14:ligatures w14:val="standardContextual"/>
        </w:rPr>
        <w:t xml:space="preserve">及</w:t>
      </w:r>
      <w:r>
        <w:rPr>
          <w:rFonts w:hint="eastAsia" w:ascii="宋体" w:hAnsi="宋体" w:cs="宋体"/>
          <w:color w:val="auto"/>
          <w:szCs w:val="21"/>
          <w:highlight w:val="none"/>
          <w14:ligatures w14:val="standardContextual"/>
        </w:rPr>
        <w:t xml:space="preserve">以上相关岗位工作经验</w:t>
      </w:r>
      <w:r>
        <w:rPr>
          <w:rFonts w:hint="eastAsia"/>
          <w:color w:val="auto"/>
          <w:highlight w:val="none"/>
        </w:rPr>
        <w:t xml:space="preserve">（业主单位出具盖章的岗位证明）</w:t>
      </w:r>
      <w:r>
        <w:rPr>
          <w:rFonts w:hint="eastAsia" w:ascii="宋体" w:hAnsi="宋体" w:cs="宋体"/>
          <w:color w:val="auto"/>
          <w:szCs w:val="21"/>
          <w:highlight w:val="none"/>
          <w14:ligatures w14:val="standardContextual"/>
        </w:rPr>
        <w:t xml:space="preserve">，</w:t>
      </w:r>
      <w:r>
        <w:rPr>
          <w:rFonts w:hint="eastAsia" w:ascii="宋体" w:hAnsi="宋体" w:cs="宋体"/>
          <w:color w:val="auto"/>
          <w:szCs w:val="21"/>
          <w:highlight w:val="none"/>
          <w:lang w:val="zh-CN"/>
          <w14:ligatures w14:val="standardContextual"/>
        </w:rPr>
        <w:t xml:space="preserve">能保证厨房的正常运转，熟知成本核算与控制，</w:t>
      </w:r>
      <w:r>
        <w:rPr>
          <w:rFonts w:hint="eastAsia" w:ascii="宋体" w:hAnsi="宋体" w:cs="宋体"/>
          <w:color w:val="auto"/>
          <w:szCs w:val="21"/>
          <w:highlight w:val="none"/>
          <w14:ligatures w14:val="standardContextual"/>
        </w:rPr>
        <w:t xml:space="preserve">菜单制定，各班组人员调配</w:t>
      </w:r>
      <w:r>
        <w:rPr>
          <w:rFonts w:hint="default" w:ascii="宋体" w:hAnsi="宋体" w:cs="宋体"/>
          <w:color w:val="auto"/>
          <w:szCs w:val="21"/>
          <w:highlight w:val="none"/>
          <w14:ligatures w14:val="standardContextual"/>
        </w:rPr>
        <w:t xml:space="preserve">，</w:t>
      </w:r>
      <w:r>
        <w:rPr>
          <w:rFonts w:hint="eastAsia" w:ascii="宋体" w:hAnsi="宋体" w:cs="宋体"/>
          <w:color w:val="auto"/>
          <w:szCs w:val="21"/>
          <w:highlight w:val="none"/>
          <w14:ligatures w14:val="standardContextual"/>
        </w:rPr>
        <w:t xml:space="preserve">。</w:t>
      </w:r>
      <w:r/>
    </w:p>
    <w:p>
      <w:pPr>
        <w:pStyle w:val="916"/>
        <w:ind w:firstLine="420"/>
        <w:jc w:val="left"/>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3.</w:t>
      </w:r>
      <w:r>
        <w:rPr>
          <w:rFonts w:ascii="宋体" w:hAnsi="宋体" w:eastAsia="宋体" w:cs="宋体"/>
          <w:color w:val="auto"/>
          <w:sz w:val="21"/>
          <w:szCs w:val="21"/>
          <w:highlight w:val="none"/>
          <w14:ligatures w14:val="standardContextual"/>
        </w:rPr>
        <w:t xml:space="preserve">2</w:t>
      </w:r>
      <w:r>
        <w:rPr>
          <w:rFonts w:hint="eastAsia" w:ascii="宋体" w:hAnsi="宋体" w:eastAsia="宋体" w:cs="宋体"/>
          <w:color w:val="auto"/>
          <w:sz w:val="21"/>
          <w:szCs w:val="21"/>
          <w:highlight w:val="none"/>
          <w14:ligatures w14:val="standardContextual"/>
        </w:rPr>
        <w:t xml:space="preserve">.3主管：</w:t>
      </w:r>
      <w:r>
        <w:rPr>
          <w:rFonts w:hint="eastAsia" w:ascii="宋体" w:hAnsi="宋体" w:eastAsia="宋体" w:cs="宋体"/>
          <w:color w:val="auto"/>
          <w:sz w:val="21"/>
          <w:szCs w:val="21"/>
          <w:highlight w:val="none"/>
          <w:lang w:val="en-US" w:eastAsia="zh-CN"/>
          <w14:ligatures w14:val="standardContextual"/>
        </w:rPr>
        <w:t xml:space="preserve">年龄50周岁及以下。</w:t>
      </w:r>
      <w:r>
        <w:rPr>
          <w:rFonts w:hint="eastAsia" w:ascii="宋体" w:hAnsi="宋体" w:eastAsia="宋体" w:cs="宋体"/>
          <w:color w:val="auto"/>
          <w:sz w:val="21"/>
          <w:szCs w:val="21"/>
          <w:highlight w:val="none"/>
          <w14:ligatures w14:val="standardContextual"/>
        </w:rPr>
        <w:t xml:space="preserve">其中面点主管持有人社备案第三方评价机构核发的中式面点师职业技能等级证书，前厅主管负责维护就餐秩序，餐厅环境卫生，并做好院感防控、文明服务、保障职工及患者就餐满意，</w:t>
      </w:r>
      <w:r>
        <w:rPr>
          <w:rFonts w:hint="eastAsia" w:ascii="宋体" w:hAnsi="宋体" w:eastAsia="宋体" w:cs="宋体"/>
          <w:color w:val="auto"/>
          <w:sz w:val="21"/>
          <w:szCs w:val="21"/>
          <w:highlight w:val="none"/>
          <w:lang w:val="en-US" w:eastAsia="zh-CN"/>
          <w14:ligatures w14:val="standardContextual"/>
        </w:rPr>
        <w:t xml:space="preserve">后勤主管需熟练各类办公软件，具有较强的沟通协调、文档整理能力。</w:t>
      </w:r>
      <w:r>
        <w:rPr>
          <w:rFonts w:hint="eastAsia" w:ascii="宋体" w:hAnsi="宋体" w:eastAsia="宋体" w:cs="宋体"/>
          <w:color w:val="auto"/>
          <w:sz w:val="21"/>
          <w:szCs w:val="21"/>
          <w:highlight w:val="none"/>
          <w14:ligatures w14:val="standardContextual"/>
        </w:rPr>
        <w:t xml:space="preserve">主管人员需有2年以上相关岗位工作经验（需业主单位出具盖章的岗位证明），能统筹各组工作安排，保障食堂全面正常运营。</w:t>
      </w:r>
      <w:r/>
    </w:p>
    <w:p>
      <w:pPr>
        <w:ind w:firstLine="422"/>
        <w:jc w:val="left"/>
        <w:spacing w:line="360" w:lineRule="auto"/>
        <w:rPr>
          <w:rFonts w:hint="eastAsia" w:ascii="宋体" w:hAnsi="宋体" w:cs="宋体"/>
          <w:b/>
          <w:i/>
          <w:color w:val="auto"/>
          <w:szCs w:val="21"/>
          <w:highlight w:val="none"/>
          <w:u w:val="single"/>
          <w14:ligatures w14:val="standardContextual"/>
        </w:rPr>
      </w:pPr>
      <w:r>
        <w:rPr>
          <w:rFonts w:hint="eastAsia" w:ascii="宋体" w:hAnsi="宋体" w:cs="宋体"/>
          <w:b/>
          <w:i/>
          <w:color w:val="auto"/>
          <w:szCs w:val="21"/>
          <w:highlight w:val="none"/>
          <w:u w:val="single"/>
          <w14:ligatures w14:val="standardContextual"/>
        </w:rPr>
        <w:t xml:space="preserve">以上项目经理、厨师长、主管岗位管理人员需是公司正式员工，另需提交近半年任意一个月社保记录。</w:t>
      </w:r>
      <w:r/>
    </w:p>
    <w:p>
      <w:pPr>
        <w:pStyle w:val="916"/>
        <w:spacing w:line="360" w:lineRule="auto"/>
        <w:rPr>
          <w:rFonts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3.</w:t>
      </w:r>
      <w:r>
        <w:rPr>
          <w:rFonts w:ascii="宋体" w:hAnsi="宋体" w:eastAsia="宋体" w:cs="宋体"/>
          <w:b/>
          <w:bCs/>
          <w:color w:val="auto"/>
          <w:sz w:val="21"/>
          <w:szCs w:val="21"/>
          <w:highlight w:val="none"/>
          <w14:ligatures w14:val="standardContextual"/>
        </w:rPr>
        <w:t xml:space="preserve">3</w:t>
      </w:r>
      <w:r>
        <w:rPr>
          <w:rFonts w:hint="eastAsia" w:ascii="宋体" w:hAnsi="宋体" w:eastAsia="宋体" w:cs="宋体"/>
          <w:b/>
          <w:bCs/>
          <w:color w:val="auto"/>
          <w:sz w:val="21"/>
          <w:szCs w:val="21"/>
          <w:highlight w:val="none"/>
          <w14:ligatures w14:val="standardContextual"/>
        </w:rPr>
        <w:t xml:space="preserve">一线岗位人员要求：</w:t>
      </w:r>
      <w:r/>
    </w:p>
    <w:p>
      <w:pPr>
        <w:pStyle w:val="916"/>
        <w:ind w:firstLine="420"/>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厨师、面点师等技术岗位持有对应职业技术等级证书的优先考虑，证书需是人社备案第三方评价机构核发，可在全国技能人才评价证书查询系统核验，行业协会荣誉证书、结业证书不予认可。</w:t>
      </w:r>
      <w:r/>
    </w:p>
    <w:p>
      <w:pPr>
        <w:pStyle w:val="916"/>
        <w:numPr>
          <w:ilvl w:val="0"/>
          <w:numId w:val="17"/>
        </w:numPr>
        <w:spacing w:line="360" w:lineRule="auto"/>
        <w:rPr>
          <w:rFonts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方案要求</w:t>
      </w:r>
      <w:r/>
    </w:p>
    <w:p>
      <w:pPr>
        <w:pStyle w:val="916"/>
        <w:numPr>
          <w:ilvl w:val="0"/>
          <w:numId w:val="0"/>
        </w:numPr>
        <w:spacing w:line="360" w:lineRule="auto"/>
        <w:tabs>
          <w:tab w:val="left" w:pos="312" w:leader="none"/>
        </w:tabs>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rPr>
          <w:rFonts w:ascii="宋体" w:hAnsi="宋体" w:eastAsia="宋体" w:cs="宋体"/>
          <w:color w:val="auto"/>
          <w:sz w:val="21"/>
          <w:szCs w:val="21"/>
          <w:highlight w:val="none"/>
          <w14:ligatures w14:val="standardContextual"/>
        </w:rPr>
        <w:t xml:space="preserve">.</w:t>
      </w:r>
      <w:r>
        <w:rPr>
          <w:rFonts w:hint="eastAsia" w:ascii="宋体" w:hAnsi="宋体" w:eastAsia="宋体" w:cs="宋体"/>
          <w:color w:val="auto"/>
          <w:sz w:val="21"/>
          <w:szCs w:val="21"/>
          <w:highlight w:val="none"/>
          <w14:ligatures w14:val="standardContextual"/>
        </w:rPr>
        <w:t xml:space="preserve">供餐服务方案</w:t>
      </w:r>
      <w:r/>
    </w:p>
    <w:p>
      <w:pPr>
        <w:pStyle w:val="916"/>
        <w:numPr>
          <w:ilvl w:val="0"/>
          <w:numId w:val="0"/>
        </w:numPr>
        <w:ind w:firstLine="420"/>
        <w:spacing w:line="360" w:lineRule="auto"/>
        <w:tabs>
          <w:tab w:val="left" w:pos="312" w:leader="none"/>
        </w:tabs>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供应商需根据项目需求，提供供餐品种设计及营养搭配方案、供餐服务及操作管理流程控制方案、总体监控方案、成本控制方案、营养餐、治疗性饮食方案（包含定价、餐标及服务方案）等</w:t>
      </w:r>
      <w:r>
        <w:rPr>
          <w:rFonts w:ascii="宋体" w:hAnsi="宋体" w:eastAsia="宋体" w:cs="宋体"/>
          <w:color w:val="auto"/>
          <w:sz w:val="21"/>
          <w:szCs w:val="21"/>
          <w:highlight w:val="none"/>
          <w14:ligatures w14:val="standardContextual"/>
        </w:rPr>
        <w:t xml:space="preserve">。</w:t>
      </w:r>
      <w:r/>
    </w:p>
    <w:p>
      <w:pPr>
        <w:pStyle w:val="916"/>
        <w:numPr>
          <w:ilvl w:val="0"/>
          <w:numId w:val="0"/>
        </w:numPr>
        <w:spacing w:line="360" w:lineRule="auto"/>
        <w:tabs>
          <w:tab w:val="left" w:pos="312" w:leader="none"/>
        </w:tabs>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2</w:t>
      </w:r>
      <w:r>
        <w:rPr>
          <w:rFonts w:ascii="宋体" w:hAnsi="宋体" w:eastAsia="宋体" w:cs="宋体"/>
          <w:color w:val="auto"/>
          <w:sz w:val="21"/>
          <w:szCs w:val="21"/>
          <w:highlight w:val="none"/>
          <w14:ligatures w14:val="standardContextual"/>
        </w:rPr>
        <w:t xml:space="preserve">.</w:t>
      </w:r>
      <w:r>
        <w:rPr>
          <w:rFonts w:hint="eastAsia" w:ascii="宋体" w:hAnsi="宋体" w:eastAsia="宋体" w:cs="宋体"/>
          <w:color w:val="auto"/>
          <w:sz w:val="21"/>
          <w:szCs w:val="21"/>
          <w:highlight w:val="none"/>
          <w14:ligatures w14:val="standardContextual"/>
        </w:rPr>
        <w:t xml:space="preserve">管理制度建设方案</w:t>
      </w:r>
      <w:r/>
    </w:p>
    <w:p>
      <w:pPr>
        <w:pStyle w:val="916"/>
        <w:numPr>
          <w:ilvl w:val="255"/>
          <w:numId w:val="0"/>
        </w:numPr>
        <w:ind w:firstLine="420"/>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提供完整制度体系，覆盖招标文件要求的食品安全、人员用工、现场运营、应急处置、台账考核五大类，制度贴合本项目医院食堂实际场景，可落地、可执行。</w:t>
      </w:r>
      <w:r/>
    </w:p>
    <w:p>
      <w:pPr>
        <w:pStyle w:val="916"/>
        <w:numPr>
          <w:ilvl w:val="255"/>
          <w:numId w:val="0"/>
        </w:numPr>
        <w:ind w:firstLine="0"/>
        <w:spacing w:line="360" w:lineRule="auto"/>
        <w:rPr>
          <w:rFonts w:hint="eastAsia" w:ascii="宋体" w:hAnsi="宋体" w:eastAsia="宋体" w:cs="宋体"/>
          <w:color w:val="auto"/>
          <w:sz w:val="21"/>
          <w:szCs w:val="21"/>
          <w:highlight w:val="none"/>
          <w14:ligatures w14:val="standardContextual"/>
        </w:rPr>
      </w:pPr>
      <w:r>
        <w:rPr>
          <w:rFonts w:ascii="宋体" w:hAnsi="宋体" w:eastAsia="宋体" w:cs="宋体"/>
          <w:color w:val="auto"/>
          <w:sz w:val="21"/>
          <w:szCs w:val="21"/>
          <w:highlight w:val="none"/>
          <w14:ligatures w14:val="standardContextual"/>
        </w:rPr>
        <w:t xml:space="preserve">3.</w:t>
      </w:r>
      <w:r>
        <w:rPr>
          <w:rFonts w:hint="eastAsia" w:ascii="宋体" w:hAnsi="宋体" w:eastAsia="宋体" w:cs="宋体"/>
          <w:color w:val="auto"/>
          <w:sz w:val="21"/>
          <w:szCs w:val="21"/>
          <w:highlight w:val="none"/>
          <w14:ligatures w14:val="standardContextual"/>
        </w:rPr>
        <w:t xml:space="preserve">食品安全管控方案</w:t>
      </w:r>
      <w:r/>
    </w:p>
    <w:p>
      <w:pPr>
        <w:pStyle w:val="916"/>
        <w:numPr>
          <w:ilvl w:val="255"/>
          <w:numId w:val="0"/>
        </w:numPr>
        <w:ind w:firstLine="420"/>
        <w:spacing w:line="360" w:lineRule="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针对本项目制定全流程食品安全管控方案，覆盖食材验收、加工操作、留样管理、清洗消毒、人员健康、病媒防控，符合《</w:t>
      </w:r>
      <w:r>
        <w:rPr>
          <w:rFonts w:hint="eastAsia" w:ascii="宋体" w:hAnsi="宋体" w:eastAsia="宋体" w:cs="宋体"/>
          <w:color w:val="auto"/>
          <w:sz w:val="21"/>
          <w:szCs w:val="21"/>
          <w:highlight w:val="none"/>
          <w:lang w:val="en-US" w:eastAsia="zh-CN"/>
          <w14:ligatures w14:val="standardContextual"/>
        </w:rPr>
        <w:t xml:space="preserve">中华人民共和国</w:t>
      </w:r>
      <w:r>
        <w:rPr>
          <w:rFonts w:hint="eastAsia" w:ascii="宋体" w:hAnsi="宋体" w:eastAsia="宋体" w:cs="宋体"/>
          <w:color w:val="auto"/>
          <w:sz w:val="21"/>
          <w:szCs w:val="21"/>
          <w:highlight w:val="none"/>
          <w14:ligatures w14:val="standardContextual"/>
        </w:rPr>
        <w:t xml:space="preserve">食品安全法》及院感防控要求，兼顾病员治疗餐特殊管控。</w:t>
      </w:r>
      <w:r/>
    </w:p>
    <w:p>
      <w:pPr>
        <w:pStyle w:val="916"/>
        <w:numPr>
          <w:ilvl w:val="0"/>
          <w:numId w:val="0"/>
        </w:numPr>
        <w:spacing w:line="360" w:lineRule="auto"/>
        <w:tabs>
          <w:tab w:val="left" w:pos="312" w:leader="none"/>
        </w:tabs>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w:t>
      </w:r>
      <w:r>
        <w:rPr>
          <w:rFonts w:ascii="宋体" w:hAnsi="宋体" w:eastAsia="宋体" w:cs="宋体"/>
          <w:color w:val="auto"/>
          <w:sz w:val="21"/>
          <w:szCs w:val="21"/>
          <w:highlight w:val="none"/>
          <w14:ligatures w14:val="standardContextual"/>
        </w:rPr>
        <w:t xml:space="preserve">.</w:t>
      </w:r>
      <w:r>
        <w:rPr>
          <w:rFonts w:hint="eastAsia" w:ascii="宋体" w:hAnsi="宋体" w:eastAsia="宋体" w:cs="宋体"/>
          <w:color w:val="auto"/>
          <w:sz w:val="21"/>
          <w:szCs w:val="21"/>
          <w:highlight w:val="none"/>
          <w14:ligatures w14:val="standardContextual"/>
        </w:rPr>
        <w:t xml:space="preserve">服务质量管理与考核方案</w:t>
      </w:r>
      <w:r/>
    </w:p>
    <w:p>
      <w:pPr>
        <w:pStyle w:val="916"/>
        <w:numPr>
          <w:ilvl w:val="255"/>
          <w:numId w:val="0"/>
        </w:numPr>
        <w:ind w:firstLine="420"/>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针对本项目制定菜单设置、窗口服务、环境卫生、人员管理、满意度管理、内部考核方案，贴合职工+病员双服务场景，措施具体、明确考核标准，建立自查-考核-整改-检查闭环管理机制，可落地执行。</w:t>
      </w:r>
      <w:r/>
    </w:p>
    <w:p>
      <w:pPr>
        <w:pStyle w:val="916"/>
        <w:numPr>
          <w:ilvl w:val="0"/>
          <w:numId w:val="0"/>
        </w:numPr>
        <w:spacing w:line="360" w:lineRule="auto"/>
        <w:tabs>
          <w:tab w:val="left" w:pos="312" w:leader="none"/>
        </w:tabs>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5</w:t>
      </w:r>
      <w:r>
        <w:rPr>
          <w:rFonts w:ascii="宋体" w:hAnsi="宋体" w:eastAsia="宋体" w:cs="宋体"/>
          <w:color w:val="auto"/>
          <w:sz w:val="21"/>
          <w:szCs w:val="21"/>
          <w:highlight w:val="none"/>
          <w14:ligatures w14:val="standardContextual"/>
        </w:rPr>
        <w:t xml:space="preserve">.</w:t>
      </w:r>
      <w:r>
        <w:rPr>
          <w:rFonts w:hint="eastAsia" w:ascii="宋体" w:hAnsi="宋体" w:eastAsia="宋体" w:cs="宋体"/>
          <w:color w:val="auto"/>
          <w:sz w:val="21"/>
          <w:szCs w:val="21"/>
          <w:highlight w:val="none"/>
          <w14:ligatures w14:val="standardContextual"/>
        </w:rPr>
        <w:t xml:space="preserve">应急保障方案</w:t>
      </w:r>
      <w:r/>
    </w:p>
    <w:p>
      <w:pPr>
        <w:pStyle w:val="916"/>
        <w:numPr>
          <w:ilvl w:val="255"/>
          <w:numId w:val="0"/>
        </w:numPr>
        <w:ind w:firstLine="420"/>
        <w:spacing w:line="360" w:lineRule="auto"/>
        <w:rPr>
          <w:rFonts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针对本项目制定完备健全的、针对性强、具有实际可操作性的应急预案（包括不限于突发停电、停水、停气事件、食物中毒、突发类员工安全事故、重大活动供餐保供、遇用工人数重大调整、设施设备及环境保护等应急情况）。</w:t>
      </w:r>
      <w:bookmarkEnd w:id="29"/>
      <w:bookmarkEnd w:id="30"/>
      <w:r/>
    </w:p>
    <w:p>
      <w:pPr>
        <w:jc w:val="left"/>
        <w:spacing w:line="360" w:lineRule="auto"/>
        <w:widowControl/>
        <w:tabs>
          <w:tab w:val="left" w:pos="720" w:leader="none"/>
        </w:tabs>
        <w:rPr>
          <w:rFonts w:ascii="宋体" w:hAnsi="宋体" w:cs="宋体"/>
          <w:b/>
          <w:bCs/>
          <w:color w:val="auto"/>
          <w:szCs w:val="21"/>
          <w:highlight w:val="none"/>
        </w:rPr>
        <w:outlineLvl w:val="1"/>
      </w:pPr>
      <w:r/>
      <w:bookmarkStart w:id="31" w:name="_Toc157170006"/>
      <w:r>
        <w:rPr>
          <w:rFonts w:hint="eastAsia" w:ascii="宋体" w:hAnsi="宋体" w:cs="宋体"/>
          <w:b/>
          <w:bCs/>
          <w:color w:val="auto"/>
          <w:szCs w:val="21"/>
          <w:highlight w:val="none"/>
        </w:rPr>
        <w:t xml:space="preserve">五、商务条款</w:t>
      </w:r>
      <w:bookmarkEnd w:id="31"/>
      <w:r/>
      <w:r/>
    </w:p>
    <w:p>
      <w:pPr>
        <w:ind w:firstLine="422"/>
        <w:jc w:val="left"/>
        <w:spacing w:line="360" w:lineRule="auto"/>
        <w:rPr>
          <w:rFonts w:ascii="宋体" w:hAnsi="宋体" w:cs="宋体"/>
          <w:b/>
          <w:bCs/>
          <w:color w:val="auto"/>
          <w:szCs w:val="21"/>
          <w:highlight w:val="none"/>
          <w:lang w:val="zh-CN"/>
          <w14:ligatures w14:val="standardContextual"/>
        </w:rPr>
      </w:pPr>
      <w:r>
        <w:rPr>
          <w:rFonts w:hint="eastAsia" w:ascii="宋体" w:hAnsi="宋体" w:cs="宋体"/>
          <w:b/>
          <w:bCs/>
          <w:color w:val="auto"/>
          <w:szCs w:val="21"/>
          <w:highlight w:val="none"/>
          <w:lang w:val="zh-CN"/>
          <w14:ligatures w14:val="standardContextual"/>
        </w:rPr>
        <w:t xml:space="preserve">（一）支付方式</w:t>
      </w:r>
      <w:r/>
    </w:p>
    <w:p>
      <w:pPr>
        <w:ind w:firstLine="420"/>
        <w:jc w:val="left"/>
        <w:spacing w:line="360" w:lineRule="auto"/>
        <w:rPr>
          <w:rFonts w:ascii="宋体" w:hAnsi="宋体" w:cs="宋体"/>
          <w:color w:val="auto"/>
          <w:szCs w:val="21"/>
          <w:highlight w:val="none"/>
          <w:lang w:val="zh-CN"/>
          <w14:ligatures w14:val="standardContextual"/>
        </w:rPr>
      </w:pPr>
      <w:r>
        <w:rPr>
          <w:rFonts w:hint="eastAsia" w:ascii="宋体" w:hAnsi="宋体" w:cs="宋体"/>
          <w:color w:val="auto"/>
          <w:szCs w:val="21"/>
          <w:highlight w:val="none"/>
          <w14:ligatures w14:val="standardContextual"/>
        </w:rPr>
        <w:t xml:space="preserve">1</w:t>
      </w:r>
      <w:r>
        <w:rPr>
          <w:rFonts w:hint="eastAsia" w:ascii="宋体" w:hAnsi="宋体" w:cs="宋体"/>
          <w:color w:val="auto"/>
          <w:szCs w:val="21"/>
          <w:highlight w:val="none"/>
          <w:lang w:val="zh-CN"/>
          <w14:ligatures w14:val="standardContextual"/>
        </w:rPr>
        <w:t xml:space="preserve">、采购人无偿提供场地、餐具、炊具、厨房设备设施，水、电、气，能源费用及洗涤用品等费用由采购人支付。</w:t>
      </w:r>
      <w:r/>
    </w:p>
    <w:p>
      <w:pPr>
        <w:ind w:firstLine="422"/>
        <w:jc w:val="left"/>
        <w:spacing w:line="360" w:lineRule="auto"/>
        <w:rPr>
          <w:rFonts w:ascii="宋体" w:hAnsi="宋体" w:cs="宋体"/>
          <w:color w:val="auto"/>
          <w:szCs w:val="21"/>
          <w:highlight w:val="none"/>
          <w14:ligatures w14:val="standardContextual"/>
        </w:rPr>
      </w:pPr>
      <w:r>
        <w:rPr>
          <w:rFonts w:hint="eastAsia" w:ascii="宋体" w:hAnsi="宋体" w:cs="宋体"/>
          <w:b/>
          <w:bCs/>
          <w:i/>
          <w:iCs/>
          <w:color w:val="auto"/>
          <w:szCs w:val="21"/>
          <w:highlight w:val="none"/>
          <w:u w:val="single"/>
          <w14:ligatures w14:val="standardContextual"/>
        </w:rPr>
        <w:t xml:space="preserve">2</w:t>
      </w:r>
      <w:r>
        <w:rPr>
          <w:rFonts w:hint="eastAsia" w:ascii="宋体" w:hAnsi="宋体" w:cs="宋体"/>
          <w:b/>
          <w:bCs/>
          <w:i/>
          <w:iCs/>
          <w:color w:val="auto"/>
          <w:szCs w:val="21"/>
          <w:highlight w:val="none"/>
          <w:u w:val="single"/>
          <w:lang w:val="zh-CN"/>
          <w14:ligatures w14:val="standardContextual"/>
        </w:rPr>
        <w:t xml:space="preserve">、</w:t>
      </w:r>
      <w:r>
        <w:rPr>
          <w:rFonts w:hint="eastAsia" w:ascii="宋体" w:hAnsi="宋体" w:cs="宋体"/>
          <w:b/>
          <w:bCs/>
          <w:i/>
          <w:iCs/>
          <w:color w:val="auto"/>
          <w:szCs w:val="21"/>
          <w:highlight w:val="none"/>
          <w:u w:val="single"/>
          <w14:ligatures w14:val="standardContextual"/>
        </w:rPr>
        <w:t xml:space="preserve">费用</w:t>
      </w:r>
      <w:r>
        <w:rPr>
          <w:rFonts w:hint="eastAsia" w:ascii="宋体" w:hAnsi="宋体" w:cs="宋体"/>
          <w:b/>
          <w:bCs/>
          <w:i/>
          <w:iCs/>
          <w:color w:val="auto"/>
          <w:szCs w:val="21"/>
          <w:highlight w:val="none"/>
          <w:u w:val="single"/>
          <w:lang w:val="zh-CN"/>
          <w14:ligatures w14:val="standardContextual"/>
        </w:rPr>
        <w:t xml:space="preserve">结算</w:t>
      </w:r>
      <w:r/>
    </w:p>
    <w:p>
      <w:pPr>
        <w:pStyle w:val="1156"/>
        <w:ind w:left="408" w:hanging="408"/>
        <w:spacing w:before="120" w:after="120" w:line="360" w:lineRule="auto"/>
        <w:rPr>
          <w:rFonts w:hAnsi="宋体" w:cs="宋体"/>
          <w:b/>
          <w:bCs/>
          <w:i/>
          <w:iCs/>
          <w:color w:val="auto"/>
          <w:sz w:val="21"/>
          <w:szCs w:val="21"/>
          <w:highlight w:val="none"/>
          <w:u w:val="single"/>
          <w:lang w:val="zh-CN"/>
          <w14:ligatures w14:val="standardContextual"/>
        </w:rPr>
      </w:pPr>
      <w:r>
        <w:rPr>
          <w:rFonts w:hint="eastAsia" w:hAnsi="宋体" w:cs="宋体"/>
          <w:b/>
          <w:bCs/>
          <w:i/>
          <w:iCs/>
          <w:color w:val="auto"/>
          <w:sz w:val="21"/>
          <w:szCs w:val="21"/>
          <w:highlight w:val="none"/>
          <w:u w:val="single"/>
          <w:lang w:val="zh-CN"/>
          <w14:ligatures w14:val="standardContextual"/>
        </w:rPr>
        <w:t xml:space="preserve">（1）甲方每月15日之前审核乙方上月实际提供服务人数、服务质量等，核对并确认结算金额(各岗位结算人数不超过本次招标文件中项目概况-报价表所列岗位对应人数)。经甲方核对确认后，乙方向甲方出具发票，甲方在收到发票3个月后按照结算金额支付。甲方根据考核办法对乙方进行月度考核。</w:t>
      </w:r>
      <w:r/>
    </w:p>
    <w:p>
      <w:pPr>
        <w:pStyle w:val="916"/>
        <w:jc w:val="left"/>
        <w:spacing w:line="360" w:lineRule="auto"/>
        <w:rPr>
          <w:rFonts w:hint="eastAsia" w:ascii="宋体" w:hAnsi="宋体" w:eastAsia="宋体" w:cs="宋体"/>
          <w:b/>
          <w:bCs/>
          <w:i/>
          <w:iCs/>
          <w:color w:val="auto"/>
          <w:sz w:val="21"/>
          <w:szCs w:val="21"/>
          <w:highlight w:val="none"/>
          <w:u w:val="single"/>
          <w14:ligatures w14:val="standardContextual"/>
        </w:rPr>
      </w:pPr>
      <w:r>
        <w:rPr>
          <w:rFonts w:hint="eastAsia" w:ascii="宋体" w:hAnsi="宋体" w:eastAsia="宋体" w:cs="宋体"/>
          <w:b/>
          <w:bCs/>
          <w:i/>
          <w:iCs/>
          <w:color w:val="auto"/>
          <w:sz w:val="21"/>
          <w:szCs w:val="21"/>
          <w:highlight w:val="none"/>
          <w:u w:val="single"/>
          <w14:ligatures w14:val="standardContextual"/>
        </w:rPr>
        <w:t xml:space="preserve">（2）招标有效期内，不因南京市最低工资标准及社保缴费基数调整等理由而提出调整人员单价费用。</w:t>
      </w:r>
      <w:r/>
    </w:p>
    <w:p>
      <w:pPr>
        <w:pStyle w:val="925"/>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p>
      <w:pPr>
        <w:pStyle w:val="923"/>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p>
      <w:pPr>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p>
      <w:pPr>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p>
      <w:pPr>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p>
      <w:pPr>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p>
      <w:pPr>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p>
      <w:pPr>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p>
      <w:pPr>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p>
      <w:pPr>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p>
      <w:pPr>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bookmarkEnd w:id="20"/>
      <w:bookmarkEnd w:id="21"/>
      <w:bookmarkEnd w:id="22"/>
      <w:bookmarkEnd w:id="23"/>
      <w:r/>
    </w:p>
    <w:p>
      <w:pPr>
        <w:rPr>
          <w:rFonts w:ascii="Arial" w:hAnsi="Arial" w:cs="Arial"/>
          <w:b/>
          <w:bCs/>
          <w:color w:val="auto"/>
          <w:sz w:val="32"/>
          <w:szCs w:val="44"/>
          <w:highlight w:val="none"/>
        </w:rPr>
      </w:pPr>
      <w:r/>
      <w:bookmarkStart w:id="32" w:name="_Toc30691"/>
      <w:r/>
      <w:r/>
    </w:p>
    <w:p>
      <w:pPr>
        <w:jc w:val="center"/>
        <w:spacing w:line="360" w:lineRule="auto"/>
        <w:rPr>
          <w:rFonts w:hint="eastAsia" w:ascii="Arial" w:hAnsi="Arial" w:cs="Arial"/>
          <w:b/>
          <w:bCs/>
          <w:color w:val="auto"/>
          <w:sz w:val="32"/>
          <w:szCs w:val="44"/>
          <w:highlight w:val="none"/>
        </w:rPr>
      </w:pPr>
      <w:r>
        <w:rPr>
          <w:rFonts w:hint="eastAsia" w:ascii="Arial" w:hAnsi="Arial" w:cs="Arial"/>
          <w:b/>
          <w:bCs/>
          <w:color w:val="auto"/>
          <w:sz w:val="32"/>
          <w:szCs w:val="44"/>
          <w:highlight w:val="none"/>
        </w:rPr>
      </w:r>
      <w:r/>
    </w:p>
    <w:p>
      <w:pPr>
        <w:numPr>
          <w:ilvl w:val="0"/>
          <w:numId w:val="0"/>
        </w:numPr>
        <w:jc w:val="both"/>
        <w:spacing w:line="360" w:lineRule="auto"/>
        <w:rPr>
          <w:rFonts w:ascii="Arial" w:hAnsi="Arial" w:cs="Arial"/>
          <w:b/>
          <w:bCs/>
          <w:color w:val="auto"/>
          <w:sz w:val="32"/>
          <w:szCs w:val="44"/>
          <w:highlight w:val="none"/>
        </w:rPr>
      </w:pPr>
      <w:r>
        <w:rPr>
          <w:rFonts w:ascii="Arial" w:hAnsi="Arial" w:cs="Arial"/>
          <w:b/>
          <w:bCs/>
          <w:color w:val="auto"/>
          <w:sz w:val="32"/>
          <w:szCs w:val="44"/>
          <w:highlight w:val="none"/>
        </w:rPr>
      </w:r>
      <w:r/>
    </w:p>
    <w:p>
      <w:pPr>
        <w:numPr>
          <w:ilvl w:val="0"/>
          <w:numId w:val="0"/>
        </w:numPr>
        <w:jc w:val="center"/>
        <w:spacing w:line="360" w:lineRule="auto"/>
        <w:rPr>
          <w:rFonts w:hint="eastAsia" w:ascii="Arial" w:hAnsi="Arial" w:cs="Arial"/>
          <w:b/>
          <w:bCs/>
          <w:color w:val="auto"/>
          <w:sz w:val="32"/>
          <w:szCs w:val="44"/>
          <w:highlight w:val="none"/>
          <w:lang w:val="en-US" w:eastAsia="zh-CN"/>
        </w:rPr>
      </w:pPr>
      <w:r>
        <w:rPr>
          <w:rFonts w:hint="eastAsia" w:ascii="Arial" w:hAnsi="Arial" w:cs="Arial"/>
          <w:b/>
          <w:bCs/>
          <w:color w:val="auto"/>
          <w:sz w:val="32"/>
          <w:szCs w:val="44"/>
          <w:highlight w:val="none"/>
          <w:lang w:val="en-US" w:eastAsia="zh-CN"/>
        </w:rPr>
      </w:r>
      <w:r/>
    </w:p>
    <w:p>
      <w:pPr>
        <w:numPr>
          <w:ilvl w:val="0"/>
          <w:numId w:val="0"/>
        </w:numPr>
        <w:jc w:val="center"/>
        <w:spacing w:line="360" w:lineRule="auto"/>
        <w:rPr>
          <w:rFonts w:hint="eastAsia" w:ascii="Arial" w:hAnsi="Arial" w:cs="Arial"/>
          <w:b/>
          <w:bCs/>
          <w:color w:val="auto"/>
          <w:sz w:val="32"/>
          <w:szCs w:val="44"/>
          <w:highlight w:val="none"/>
          <w:lang w:val="en-US" w:eastAsia="zh-CN"/>
        </w:rPr>
      </w:pPr>
      <w:r>
        <w:rPr>
          <w:rFonts w:hint="eastAsia" w:ascii="Arial" w:hAnsi="Arial" w:cs="Arial"/>
          <w:b/>
          <w:bCs/>
          <w:color w:val="auto"/>
          <w:sz w:val="32"/>
          <w:szCs w:val="44"/>
          <w:highlight w:val="none"/>
          <w:lang w:val="en-US" w:eastAsia="zh-CN"/>
        </w:rPr>
      </w:r>
      <w:r/>
    </w:p>
    <w:p>
      <w:pPr>
        <w:numPr>
          <w:ilvl w:val="0"/>
          <w:numId w:val="0"/>
        </w:numPr>
        <w:jc w:val="center"/>
        <w:spacing w:line="360" w:lineRule="auto"/>
        <w:rPr>
          <w:color w:val="auto"/>
          <w:highlight w:val="none"/>
        </w:rPr>
      </w:pPr>
      <w:r>
        <w:rPr>
          <w:rFonts w:hint="eastAsia" w:ascii="Arial" w:hAnsi="Arial" w:cs="Arial"/>
          <w:b/>
          <w:bCs/>
          <w:color w:val="auto"/>
          <w:sz w:val="32"/>
          <w:szCs w:val="44"/>
          <w:highlight w:val="none"/>
          <w:lang w:val="en-US" w:eastAsia="zh-CN"/>
        </w:rPr>
        <w:t xml:space="preserve">第五章 </w:t>
      </w:r>
      <w:r>
        <w:rPr>
          <w:rFonts w:ascii="Arial" w:hAnsi="Arial" w:cs="Arial"/>
          <w:b/>
          <w:bCs/>
          <w:color w:val="auto"/>
          <w:sz w:val="32"/>
          <w:szCs w:val="44"/>
          <w:highlight w:val="none"/>
        </w:rPr>
        <w:t xml:space="preserve">合同主要条款及格式</w:t>
      </w:r>
      <w:bookmarkEnd w:id="24"/>
      <w:r/>
      <w:bookmarkEnd w:id="32"/>
      <w:r/>
      <w:bookmarkStart w:id="45" w:name="_GoBack"/>
      <w:r/>
      <w:bookmarkEnd w:id="45"/>
      <w:r/>
      <w:r/>
    </w:p>
    <w:p>
      <w:pPr>
        <w:jc w:val="right"/>
        <w:rPr>
          <w:color w:val="auto"/>
          <w:sz w:val="28"/>
          <w:szCs w:val="28"/>
          <w:highlight w:val="none"/>
        </w:rPr>
      </w:pPr>
      <w:r>
        <w:rPr>
          <w:color w:val="auto"/>
          <w:sz w:val="28"/>
          <w:szCs w:val="28"/>
          <w:highlight w:val="none"/>
        </w:rPr>
        <w:t xml:space="preserve">合同编号：xxxx-xxxx-xxxx-xxxx</w:t>
      </w:r>
      <w:r/>
    </w:p>
    <w:p>
      <w:pPr>
        <w:jc w:val="right"/>
        <w:spacing w:line="480" w:lineRule="auto"/>
        <w:rPr>
          <w:b/>
          <w:color w:val="auto"/>
          <w:sz w:val="48"/>
          <w:szCs w:val="52"/>
          <w:highlight w:val="none"/>
        </w:rPr>
      </w:pPr>
      <w:r>
        <w:rPr>
          <w:b/>
          <w:color w:val="auto"/>
          <w:sz w:val="48"/>
          <w:szCs w:val="52"/>
          <w:highlight w:val="none"/>
        </w:rPr>
      </w:r>
      <w:r/>
    </w:p>
    <w:p>
      <w:pPr>
        <w:spacing w:after="156" w:line="276" w:lineRule="auto"/>
        <w:rPr>
          <w:color w:val="auto"/>
          <w:sz w:val="48"/>
          <w:szCs w:val="48"/>
          <w:highlight w:val="none"/>
        </w:rPr>
      </w:pPr>
      <w:r>
        <w:rPr>
          <w:color w:val="auto"/>
          <w:sz w:val="48"/>
          <w:szCs w:val="48"/>
          <w:highlight w:val="none"/>
        </w:rPr>
      </w:r>
      <w:r/>
    </w:p>
    <w:p>
      <w:pPr>
        <w:spacing w:after="156" w:line="276" w:lineRule="auto"/>
        <w:rPr>
          <w:color w:val="auto"/>
          <w:sz w:val="48"/>
          <w:szCs w:val="48"/>
          <w:highlight w:val="none"/>
        </w:rPr>
      </w:pPr>
      <w:r>
        <w:rPr>
          <w:color w:val="auto"/>
          <w:sz w:val="48"/>
          <w:szCs w:val="48"/>
          <w:highlight w:val="none"/>
        </w:rPr>
      </w:r>
      <w:r/>
    </w:p>
    <w:p>
      <w:pPr>
        <w:jc w:val="center"/>
        <w:spacing w:after="156" w:line="276" w:lineRule="auto"/>
        <w:rPr>
          <w:b/>
          <w:bCs/>
          <w:color w:val="auto"/>
          <w:sz w:val="52"/>
          <w:szCs w:val="52"/>
          <w:highlight w:val="none"/>
        </w:rPr>
      </w:pPr>
      <w:r>
        <w:rPr>
          <w:rFonts w:hint="eastAsia"/>
          <w:b/>
          <w:bCs/>
          <w:color w:val="auto"/>
          <w:sz w:val="52"/>
          <w:szCs w:val="52"/>
          <w:highlight w:val="none"/>
        </w:rPr>
        <w:t xml:space="preserve">江苏省人民医院服务保障合同</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t xml:space="preserve">甲方：</w:t>
      </w:r>
      <w:r/>
    </w:p>
    <w:p>
      <w:pPr>
        <w:rPr>
          <w:color w:val="auto"/>
          <w:sz w:val="32"/>
          <w:szCs w:val="32"/>
          <w:highlight w:val="none"/>
        </w:rPr>
      </w:pPr>
      <w:r>
        <w:rPr>
          <w:color w:val="auto"/>
          <w:sz w:val="32"/>
          <w:szCs w:val="32"/>
          <w:highlight w:val="none"/>
        </w:rPr>
        <w:t xml:space="preserve">法定代表人</w:t>
      </w:r>
      <w:r>
        <w:rPr>
          <w:rFonts w:hint="eastAsia"/>
          <w:color w:val="auto"/>
          <w:sz w:val="32"/>
          <w:szCs w:val="32"/>
          <w:highlight w:val="none"/>
          <w:lang w:eastAsia="zh-CN"/>
        </w:rPr>
        <w:t xml:space="preserve">：</w:t>
      </w:r>
      <w:r>
        <w:rPr>
          <w:color w:val="auto"/>
          <w:sz w:val="32"/>
          <w:szCs w:val="32"/>
          <w:highlight w:val="none"/>
        </w:rPr>
        <w:t xml:space="preserve"> </w:t>
      </w:r>
      <w:r/>
    </w:p>
    <w:p>
      <w:pPr>
        <w:rPr>
          <w:rFonts w:hint="eastAsia"/>
          <w:color w:val="auto"/>
          <w:sz w:val="32"/>
          <w:szCs w:val="32"/>
          <w:highlight w:val="none"/>
          <w:lang w:eastAsia="zh-CN"/>
        </w:rPr>
      </w:pPr>
      <w:r>
        <w:rPr>
          <w:color w:val="auto"/>
          <w:sz w:val="32"/>
          <w:szCs w:val="32"/>
          <w:highlight w:val="none"/>
        </w:rPr>
        <w:t xml:space="preserve">地址</w:t>
      </w:r>
      <w:r>
        <w:rPr>
          <w:rFonts w:hint="eastAsia"/>
          <w:color w:val="auto"/>
          <w:sz w:val="32"/>
          <w:szCs w:val="32"/>
          <w:highlight w:val="none"/>
          <w:lang w:eastAsia="zh-CN"/>
        </w:rPr>
        <w:t xml:space="preserve">：</w:t>
      </w:r>
      <w:r/>
    </w:p>
    <w:p>
      <w:pPr>
        <w:rPr>
          <w:rFonts w:hint="eastAsia"/>
          <w:color w:val="auto"/>
          <w:sz w:val="32"/>
          <w:szCs w:val="32"/>
          <w:highlight w:val="none"/>
          <w:lang w:eastAsia="zh-CN"/>
        </w:rPr>
      </w:pPr>
      <w:r>
        <w:rPr>
          <w:rFonts w:hint="eastAsia"/>
          <w:color w:val="auto"/>
          <w:sz w:val="32"/>
          <w:szCs w:val="32"/>
          <w:highlight w:val="none"/>
          <w:lang w:eastAsia="zh-CN"/>
        </w:rPr>
      </w:r>
      <w:r/>
    </w:p>
    <w:p>
      <w:pPr>
        <w:rPr>
          <w:rFonts w:eastAsia="宋体"/>
          <w:color w:val="auto"/>
          <w:sz w:val="32"/>
          <w:szCs w:val="32"/>
          <w:highlight w:val="none"/>
        </w:rPr>
      </w:pPr>
      <w:r>
        <w:rPr>
          <w:rFonts w:eastAsia="宋体"/>
          <w:color w:val="auto"/>
          <w:sz w:val="32"/>
          <w:szCs w:val="32"/>
          <w:highlight w:val="none"/>
        </w:rPr>
      </w:r>
      <w:r/>
    </w:p>
    <w:p>
      <w:pPr>
        <w:rPr>
          <w:rFonts w:eastAsia="宋体"/>
          <w:color w:val="auto"/>
          <w:sz w:val="32"/>
          <w:szCs w:val="32"/>
          <w:highlight w:val="none"/>
        </w:rPr>
      </w:pPr>
      <w:r>
        <w:rPr>
          <w:rFonts w:eastAsia="宋体"/>
          <w:color w:val="auto"/>
          <w:sz w:val="32"/>
          <w:szCs w:val="32"/>
          <w:highlight w:val="none"/>
        </w:rPr>
        <w:t xml:space="preserve">乙方：</w:t>
      </w:r>
      <w:r/>
    </w:p>
    <w:p>
      <w:pPr>
        <w:rPr>
          <w:rFonts w:eastAsia="宋体"/>
          <w:color w:val="auto"/>
          <w:sz w:val="32"/>
          <w:szCs w:val="32"/>
          <w:highlight w:val="none"/>
        </w:rPr>
      </w:pPr>
      <w:r>
        <w:rPr>
          <w:rFonts w:eastAsia="宋体"/>
          <w:color w:val="auto"/>
          <w:sz w:val="32"/>
          <w:szCs w:val="32"/>
          <w:highlight w:val="none"/>
        </w:rPr>
        <w:t xml:space="preserve">法定代表人：</w:t>
      </w:r>
      <w:r/>
    </w:p>
    <w:p>
      <w:pPr>
        <w:rPr>
          <w:rFonts w:eastAsia="宋体"/>
          <w:color w:val="auto"/>
          <w:sz w:val="32"/>
          <w:szCs w:val="32"/>
          <w:highlight w:val="none"/>
        </w:rPr>
        <w:sectPr>
          <w:footerReference w:type="default" r:id="rId13"/>
          <w:footnotePr/>
          <w:endnotePr/>
          <w:type w:val="nextPage"/>
          <w:pgSz w:w="11906" w:h="16838" w:orient="portrait"/>
          <w:pgMar w:top="1332" w:right="1077" w:bottom="1332" w:left="1077" w:header="851" w:footer="992" w:gutter="0"/>
          <w:cols w:num="1" w:sep="0" w:space="720" w:equalWidth="1"/>
          <w:docGrid w:linePitch="360"/>
        </w:sectPr>
      </w:pPr>
      <w:r>
        <w:rPr>
          <w:rFonts w:eastAsia="宋体"/>
          <w:color w:val="auto"/>
          <w:sz w:val="32"/>
          <w:szCs w:val="32"/>
          <w:highlight w:val="none"/>
        </w:rPr>
        <w:t xml:space="preserve">地址</w:t>
      </w:r>
      <w:r>
        <w:rPr>
          <w:rFonts w:hint="eastAsia" w:eastAsia="宋体"/>
          <w:color w:val="auto"/>
          <w:sz w:val="32"/>
          <w:szCs w:val="32"/>
          <w:highlight w:val="none"/>
          <w:lang w:eastAsia="zh-CN"/>
        </w:rPr>
        <w:t xml:space="preserve">：</w:t>
      </w:r>
      <w:r/>
    </w:p>
    <w:p>
      <w:pPr>
        <w:pStyle w:val="860"/>
        <w:numPr>
          <w:ilvl w:val="0"/>
          <w:numId w:val="0"/>
        </w:numPr>
        <w:jc w:val="center"/>
        <w:tabs>
          <w:tab w:val="right" w:pos="9638"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江苏省人民医院</w:t>
      </w:r>
      <w:r>
        <w:rPr>
          <w:rFonts w:hint="eastAsia" w:ascii="宋体" w:hAnsi="宋体"/>
          <w:b/>
          <w:bCs/>
          <w:color w:val="auto"/>
          <w:sz w:val="24"/>
          <w:szCs w:val="24"/>
          <w:highlight w:val="none"/>
          <w:lang w:val="en-US" w:eastAsia="zh-CN"/>
        </w:rPr>
        <w:t xml:space="preserve">服务保障</w:t>
      </w:r>
      <w:r>
        <w:rPr>
          <w:rFonts w:hint="eastAsia" w:ascii="宋体" w:hAnsi="宋体"/>
          <w:b/>
          <w:bCs/>
          <w:color w:val="auto"/>
          <w:sz w:val="24"/>
          <w:szCs w:val="24"/>
          <w:highlight w:val="none"/>
        </w:rPr>
        <w:t xml:space="preserve">合同</w:t>
      </w:r>
      <w:r/>
    </w:p>
    <w:p>
      <w:pPr>
        <w:ind w:firstLine="420"/>
        <w:spacing w:line="360" w:lineRule="auto"/>
        <w:rPr>
          <w:rFonts w:hint="eastAsia"/>
          <w:color w:val="auto"/>
          <w:sz w:val="21"/>
          <w:szCs w:val="21"/>
          <w:highlight w:val="none"/>
          <w:u w:val="single"/>
        </w:rPr>
      </w:pPr>
      <w:r>
        <w:rPr>
          <w:rFonts w:hint="eastAsia"/>
          <w:color w:val="auto"/>
          <w:sz w:val="21"/>
          <w:szCs w:val="21"/>
          <w:highlight w:val="none"/>
        </w:rPr>
        <w:t xml:space="preserve">甲方：</w:t>
      </w:r>
      <w:r>
        <w:rPr>
          <w:rFonts w:hint="eastAsia"/>
          <w:color w:val="auto"/>
          <w:sz w:val="21"/>
          <w:szCs w:val="21"/>
          <w:highlight w:val="none"/>
          <w:u w:val="single"/>
        </w:rPr>
        <w:t xml:space="preserve">江苏省人民医院       </w:t>
      </w:r>
      <w:r>
        <w:rPr>
          <w:color w:val="auto"/>
          <w:sz w:val="21"/>
          <w:szCs w:val="21"/>
          <w:highlight w:val="none"/>
          <w:u w:val="single"/>
        </w:rPr>
        <w:t xml:space="preserve"> </w:t>
      </w:r>
      <w:r/>
    </w:p>
    <w:p>
      <w:pPr>
        <w:ind w:firstLine="420"/>
        <w:spacing w:line="360" w:lineRule="auto"/>
        <w:rPr>
          <w:rFonts w:hint="eastAsia"/>
          <w:color w:val="auto"/>
          <w:sz w:val="21"/>
          <w:szCs w:val="21"/>
          <w:highlight w:val="none"/>
          <w:u w:val="single"/>
        </w:rPr>
      </w:pPr>
      <w:r>
        <w:rPr>
          <w:rFonts w:hint="eastAsia"/>
          <w:color w:val="auto"/>
          <w:sz w:val="21"/>
          <w:szCs w:val="21"/>
          <w:highlight w:val="none"/>
        </w:rPr>
        <w:t xml:space="preserve">乙方：</w:t>
      </w:r>
      <w:r>
        <w:rPr>
          <w:rFonts w:hint="eastAsia"/>
          <w:color w:val="auto"/>
          <w:sz w:val="21"/>
          <w:szCs w:val="21"/>
          <w:highlight w:val="none"/>
          <w:u w:val="single"/>
        </w:rPr>
        <w:t xml:space="preserve"> </w:t>
      </w:r>
      <w:r>
        <w:rPr>
          <w:color w:val="auto"/>
          <w:sz w:val="21"/>
          <w:szCs w:val="21"/>
          <w:highlight w:val="none"/>
          <w:u w:val="single"/>
        </w:rPr>
        <w:t xml:space="preserve">                     </w:t>
      </w:r>
      <w:r/>
    </w:p>
    <w:p>
      <w:pPr>
        <w:ind w:firstLine="420"/>
        <w:spacing w:line="360" w:lineRule="auto"/>
        <w:rPr>
          <w:color w:val="auto"/>
          <w:sz w:val="21"/>
          <w:szCs w:val="21"/>
          <w:highlight w:val="none"/>
        </w:rPr>
      </w:pPr>
      <w:r>
        <w:rPr>
          <w:rFonts w:hint="eastAsia"/>
          <w:color w:val="auto"/>
          <w:sz w:val="21"/>
          <w:szCs w:val="21"/>
          <w:highlight w:val="none"/>
        </w:rPr>
        <w:t xml:space="preserve">根据《中华人民共和国民法典》及国家有关规定，</w:t>
      </w:r>
      <w:r>
        <w:rPr>
          <w:rFonts w:hint="eastAsia" w:cs="宋体"/>
          <w:color w:val="auto"/>
          <w:sz w:val="21"/>
          <w:szCs w:val="21"/>
          <w:highlight w:val="none"/>
        </w:rPr>
        <w:t xml:space="preserve">依据甲方要求和项目具体情况，</w:t>
      </w:r>
      <w:r>
        <w:rPr>
          <w:rFonts w:hint="eastAsia"/>
          <w:color w:val="auto"/>
          <w:sz w:val="21"/>
          <w:szCs w:val="21"/>
          <w:highlight w:val="none"/>
        </w:rPr>
        <w:t xml:space="preserve">遵循平等、自愿、公平和诚实信用的原则，特订立以下条款共同遵守。</w:t>
      </w:r>
      <w:r/>
    </w:p>
    <w:p>
      <w:pPr>
        <w:ind w:firstLine="422"/>
        <w:spacing w:line="360" w:lineRule="auto"/>
        <w:rPr>
          <w:rFonts w:hint="eastAsia"/>
          <w:b/>
          <w:color w:val="auto"/>
          <w:sz w:val="21"/>
          <w:szCs w:val="21"/>
          <w:highlight w:val="none"/>
        </w:rPr>
      </w:pPr>
      <w:r>
        <w:rPr>
          <w:rFonts w:hint="eastAsia"/>
          <w:b/>
          <w:color w:val="auto"/>
          <w:sz w:val="21"/>
          <w:szCs w:val="21"/>
          <w:highlight w:val="none"/>
        </w:rPr>
        <w:t xml:space="preserve">一、项目概况</w:t>
      </w:r>
      <w:r/>
    </w:p>
    <w:p>
      <w:pPr>
        <w:ind w:firstLine="420"/>
        <w:spacing w:line="360" w:lineRule="auto"/>
        <w:tabs>
          <w:tab w:val="left" w:pos="180" w:leader="none"/>
          <w:tab w:val="left" w:pos="360" w:leader="none"/>
          <w:tab w:val="left" w:pos="1964" w:leader="none"/>
        </w:tabs>
        <w:rPr>
          <w:color w:val="auto"/>
          <w:sz w:val="21"/>
          <w:szCs w:val="21"/>
          <w:highlight w:val="none"/>
        </w:rPr>
      </w:pPr>
      <w:r>
        <w:rPr>
          <w:rFonts w:hint="default" w:ascii="Times New Roman" w:hAnsi="Times New Roman" w:cs="Times New Roman"/>
          <w:color w:val="auto"/>
          <w:sz w:val="21"/>
          <w:szCs w:val="21"/>
          <w:highlight w:val="none"/>
          <w:lang w:val="en-US" w:eastAsia="zh-CN"/>
        </w:rPr>
        <w:t xml:space="preserve">1.</w:t>
      </w:r>
      <w:r>
        <w:rPr>
          <w:rFonts w:hint="eastAsia"/>
          <w:color w:val="auto"/>
          <w:sz w:val="21"/>
          <w:szCs w:val="21"/>
          <w:highlight w:val="none"/>
        </w:rPr>
        <w:t xml:space="preserve">项目名称：</w:t>
      </w:r>
      <w:r>
        <w:rPr>
          <w:rFonts w:hint="eastAsia"/>
          <w:color w:val="auto"/>
          <w:sz w:val="21"/>
          <w:szCs w:val="21"/>
          <w:highlight w:val="none"/>
          <w:u w:val="single"/>
        </w:rPr>
        <w:t xml:space="preserve">雨花院区食堂餐饮服务外包项目</w:t>
      </w:r>
      <w:r>
        <w:rPr>
          <w:color w:val="auto"/>
          <w:sz w:val="21"/>
          <w:szCs w:val="21"/>
          <w:highlight w:val="none"/>
          <w:u w:val="single"/>
        </w:rPr>
        <w:t xml:space="preserve"> </w:t>
      </w:r>
      <w:r/>
    </w:p>
    <w:p>
      <w:pPr>
        <w:ind w:firstLine="420"/>
        <w:spacing w:line="360" w:lineRule="auto"/>
        <w:tabs>
          <w:tab w:val="left" w:pos="180" w:leader="none"/>
          <w:tab w:val="left" w:pos="360" w:leader="none"/>
          <w:tab w:val="left" w:pos="1964" w:leader="none"/>
        </w:tabs>
        <w:rPr>
          <w:rFonts w:hint="eastAsia"/>
          <w:color w:val="auto"/>
          <w:sz w:val="21"/>
          <w:szCs w:val="21"/>
          <w:highlight w:val="none"/>
        </w:rPr>
      </w:pPr>
      <w:r>
        <w:rPr>
          <w:rFonts w:hint="default" w:ascii="Times New Roman" w:hAnsi="Times New Roman" w:cs="Times New Roman"/>
          <w:color w:val="auto"/>
          <w:sz w:val="21"/>
          <w:szCs w:val="21"/>
          <w:highlight w:val="none"/>
          <w:lang w:val="en-US" w:eastAsia="zh-CN"/>
        </w:rPr>
        <w:t xml:space="preserve">2.</w:t>
      </w:r>
      <w:r>
        <w:rPr>
          <w:rFonts w:hint="eastAsia"/>
          <w:color w:val="auto"/>
          <w:sz w:val="21"/>
          <w:szCs w:val="21"/>
          <w:highlight w:val="none"/>
        </w:rPr>
        <w:t xml:space="preserve">甲方委托乙方对</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提供服务保障。</w:t>
      </w:r>
      <w:r/>
    </w:p>
    <w:p>
      <w:pPr>
        <w:ind w:firstLine="420"/>
        <w:spacing w:line="360" w:lineRule="auto"/>
        <w:tabs>
          <w:tab w:val="left" w:pos="180" w:leader="none"/>
          <w:tab w:val="left" w:pos="360" w:leader="none"/>
          <w:tab w:val="left" w:pos="1964" w:leader="none"/>
        </w:tabs>
        <w:rPr>
          <w:rFonts w:hint="eastAsia"/>
          <w:color w:val="auto"/>
          <w:sz w:val="21"/>
          <w:szCs w:val="21"/>
          <w:highlight w:val="none"/>
        </w:rPr>
      </w:pPr>
      <w:r>
        <w:rPr>
          <w:rFonts w:hint="default" w:ascii="Times New Roman" w:hAnsi="Times New Roman" w:cs="Times New Roman"/>
          <w:color w:val="auto"/>
          <w:sz w:val="21"/>
          <w:szCs w:val="21"/>
          <w:highlight w:val="none"/>
          <w:lang w:val="en-US" w:eastAsia="zh-CN"/>
        </w:rPr>
        <w:t xml:space="preserve">3.</w:t>
      </w:r>
      <w:r>
        <w:rPr>
          <w:rFonts w:hint="eastAsia"/>
          <w:color w:val="auto"/>
          <w:sz w:val="21"/>
          <w:szCs w:val="21"/>
          <w:highlight w:val="none"/>
        </w:rPr>
        <w:t xml:space="preserve">本服务保障合同严格按照</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国家、地区行业认可的相关规范条文进行服务保障。</w:t>
      </w:r>
      <w:r/>
    </w:p>
    <w:p>
      <w:pPr>
        <w:numPr>
          <w:ilvl w:val="0"/>
          <w:numId w:val="0"/>
        </w:numPr>
        <w:ind w:firstLine="422"/>
        <w:spacing w:line="360" w:lineRule="auto"/>
        <w:rPr>
          <w:rFonts w:hint="eastAsia"/>
          <w:b/>
          <w:color w:val="auto"/>
          <w:sz w:val="21"/>
          <w:szCs w:val="21"/>
          <w:highlight w:val="none"/>
        </w:rPr>
      </w:pPr>
      <w:r>
        <w:rPr>
          <w:rFonts w:hint="eastAsia"/>
          <w:b/>
          <w:color w:val="auto"/>
          <w:sz w:val="21"/>
          <w:szCs w:val="21"/>
          <w:highlight w:val="none"/>
          <w:lang w:val="en-US" w:eastAsia="zh-CN" w:bidi="ar-SA"/>
        </w:rPr>
        <w:t xml:space="preserve">二、</w:t>
      </w:r>
      <w:r>
        <w:rPr>
          <w:rFonts w:hint="eastAsia"/>
          <w:b/>
          <w:color w:val="auto"/>
          <w:sz w:val="21"/>
          <w:szCs w:val="21"/>
          <w:highlight w:val="none"/>
        </w:rPr>
        <w:t xml:space="preserve">合同款支付</w:t>
      </w:r>
      <w:r/>
    </w:p>
    <w:p>
      <w:pPr>
        <w:ind w:firstLine="420"/>
        <w:spacing w:line="360" w:lineRule="auto"/>
        <w:rPr>
          <w:rFonts w:hint="eastAsia"/>
          <w:color w:val="auto"/>
          <w:sz w:val="21"/>
          <w:szCs w:val="21"/>
          <w:highlight w:val="none"/>
        </w:rPr>
      </w:pPr>
      <w:r>
        <w:rPr>
          <w:rFonts w:hint="eastAsia"/>
          <w:color w:val="auto"/>
          <w:sz w:val="21"/>
          <w:szCs w:val="21"/>
          <w:highlight w:val="none"/>
          <w:lang w:val="en-US" w:eastAsia="zh-CN"/>
        </w:rPr>
        <w:t xml:space="preserve">1.</w:t>
      </w:r>
      <w:r>
        <w:rPr>
          <w:rFonts w:hint="eastAsia"/>
          <w:color w:val="auto"/>
          <w:sz w:val="21"/>
          <w:szCs w:val="21"/>
          <w:highlight w:val="none"/>
        </w:rPr>
        <w:t xml:space="preserve">本服务保障合同</w:t>
      </w:r>
      <w:r>
        <w:rPr>
          <w:rFonts w:hint="eastAsia"/>
          <w:color w:val="auto"/>
          <w:sz w:val="21"/>
          <w:szCs w:val="21"/>
          <w:highlight w:val="none"/>
          <w:lang w:val="en-US" w:eastAsia="zh-CN"/>
        </w:rPr>
        <w:t xml:space="preserve">费用标准</w:t>
      </w:r>
      <w:r>
        <w:rPr>
          <w:rFonts w:hint="eastAsia"/>
          <w:color w:val="auto"/>
          <w:sz w:val="21"/>
          <w:szCs w:val="21"/>
          <w:highlight w:val="none"/>
        </w:rPr>
        <w:t xml:space="preserve">：</w:t>
      </w:r>
      <w:r/>
    </w:p>
    <w:p>
      <w:pPr>
        <w:spacing w:line="360" w:lineRule="auto"/>
        <w:rPr>
          <w:rFonts w:cs="宋体"/>
          <w:color w:val="auto"/>
          <w:sz w:val="21"/>
          <w:szCs w:val="21"/>
          <w:highlight w:val="none"/>
          <w:u w:val="single"/>
        </w:rPr>
      </w:pPr>
      <w:r>
        <w:rPr>
          <w:rFonts w:hint="eastAsia" w:cs="宋体"/>
          <w:color w:val="auto"/>
          <w:sz w:val="21"/>
          <w:szCs w:val="21"/>
          <w:highlight w:val="none"/>
          <w:lang w:val="en-US" w:eastAsia="zh-CN"/>
        </w:rPr>
        <w:t xml:space="preserve">岗位1：</w:t>
      </w:r>
      <w:r>
        <w:rPr>
          <w:rFonts w:hint="eastAsia" w:cs="宋体"/>
          <w:color w:val="auto"/>
          <w:sz w:val="21"/>
          <w:szCs w:val="21"/>
          <w:highlight w:val="none"/>
          <w:u w:val="single"/>
          <w:lang w:val="en-US" w:eastAsia="zh-CN"/>
        </w:rPr>
        <w:t xml:space="preserve"> 项目经理兼食品安全总监 </w:t>
      </w:r>
      <w:r>
        <w:rPr>
          <w:rFonts w:hint="eastAsia" w:cs="宋体"/>
          <w:color w:val="auto"/>
          <w:sz w:val="21"/>
          <w:szCs w:val="21"/>
          <w:highlight w:val="none"/>
        </w:rPr>
        <w:t xml:space="preserve">（大写）：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rPr>
        <w:t xml:space="preserve">； （小写）：￥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元/人/月</w:t>
      </w:r>
      <w:r>
        <w:rPr>
          <w:rFonts w:cs="宋体"/>
          <w:color w:val="auto"/>
          <w:sz w:val="21"/>
          <w:szCs w:val="21"/>
          <w:highlight w:val="none"/>
          <w:u w:val="single"/>
        </w:rPr>
        <w:t xml:space="preserve">   </w:t>
      </w:r>
      <w:r/>
    </w:p>
    <w:p>
      <w:pPr>
        <w:spacing w:line="360" w:lineRule="auto"/>
        <w:rPr>
          <w:rFonts w:cs="宋体"/>
          <w:color w:val="auto"/>
          <w:sz w:val="21"/>
          <w:szCs w:val="21"/>
          <w:highlight w:val="none"/>
          <w:u w:val="single"/>
        </w:rPr>
      </w:pPr>
      <w:r>
        <w:rPr>
          <w:rFonts w:hint="eastAsia" w:cs="宋体"/>
          <w:color w:val="auto"/>
          <w:sz w:val="21"/>
          <w:szCs w:val="21"/>
          <w:highlight w:val="none"/>
          <w:lang w:val="en-US" w:eastAsia="zh-CN"/>
        </w:rPr>
        <w:t xml:space="preserve">岗位2：</w:t>
      </w:r>
      <w:r>
        <w:rPr>
          <w:rFonts w:hint="eastAsia" w:cs="宋体"/>
          <w:color w:val="auto"/>
          <w:sz w:val="21"/>
          <w:szCs w:val="21"/>
          <w:highlight w:val="none"/>
          <w:u w:val="single"/>
          <w:lang w:val="en-US" w:eastAsia="zh-CN"/>
        </w:rPr>
        <w:t xml:space="preserve">厨师长兼食品安全管理员 </w:t>
      </w:r>
      <w:r>
        <w:rPr>
          <w:rFonts w:hint="eastAsia" w:cs="宋体"/>
          <w:color w:val="auto"/>
          <w:sz w:val="21"/>
          <w:szCs w:val="21"/>
          <w:highlight w:val="none"/>
        </w:rPr>
        <w:t xml:space="preserve">（大写）：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rPr>
        <w:t xml:space="preserve">； （小写）：￥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元/人/月</w:t>
      </w:r>
      <w:r>
        <w:rPr>
          <w:rFonts w:cs="宋体"/>
          <w:color w:val="auto"/>
          <w:sz w:val="21"/>
          <w:szCs w:val="21"/>
          <w:highlight w:val="none"/>
          <w:u w:val="single"/>
        </w:rPr>
        <w:t xml:space="preserve">   </w:t>
      </w:r>
      <w:r/>
    </w:p>
    <w:p>
      <w:pPr>
        <w:spacing w:line="360" w:lineRule="auto"/>
        <w:rPr>
          <w:rFonts w:cs="宋体"/>
          <w:color w:val="auto"/>
          <w:sz w:val="21"/>
          <w:szCs w:val="21"/>
          <w:highlight w:val="none"/>
          <w:u w:val="single"/>
        </w:rPr>
      </w:pPr>
      <w:r>
        <w:rPr>
          <w:rFonts w:hint="eastAsia" w:cs="宋体"/>
          <w:color w:val="auto"/>
          <w:sz w:val="21"/>
          <w:szCs w:val="21"/>
          <w:highlight w:val="none"/>
          <w:lang w:val="en-US" w:eastAsia="zh-CN"/>
        </w:rPr>
        <w:t xml:space="preserve">岗位3：</w:t>
      </w:r>
      <w:r>
        <w:rPr>
          <w:rFonts w:hint="eastAsia" w:cs="宋体"/>
          <w:color w:val="auto"/>
          <w:sz w:val="21"/>
          <w:szCs w:val="21"/>
          <w:highlight w:val="none"/>
          <w:u w:val="single"/>
          <w:lang w:val="en-US" w:eastAsia="zh-CN"/>
        </w:rPr>
        <w:t xml:space="preserve"> 前厅主管 </w:t>
      </w:r>
      <w:r>
        <w:rPr>
          <w:rFonts w:hint="eastAsia" w:cs="宋体"/>
          <w:color w:val="auto"/>
          <w:sz w:val="21"/>
          <w:szCs w:val="21"/>
          <w:highlight w:val="none"/>
        </w:rPr>
        <w:t xml:space="preserve">（大写）：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rPr>
        <w:t xml:space="preserve">； （小写）：￥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元/人/月</w:t>
      </w:r>
      <w:r>
        <w:rPr>
          <w:rFonts w:cs="宋体"/>
          <w:color w:val="auto"/>
          <w:sz w:val="21"/>
          <w:szCs w:val="21"/>
          <w:highlight w:val="none"/>
          <w:u w:val="single"/>
        </w:rPr>
        <w:t xml:space="preserve">   </w:t>
      </w:r>
      <w:r/>
    </w:p>
    <w:p>
      <w:pPr>
        <w:spacing w:line="360" w:lineRule="auto"/>
        <w:rPr>
          <w:rFonts w:cs="宋体"/>
          <w:color w:val="auto"/>
          <w:sz w:val="21"/>
          <w:szCs w:val="21"/>
          <w:highlight w:val="none"/>
          <w:u w:val="single"/>
        </w:rPr>
      </w:pPr>
      <w:r>
        <w:rPr>
          <w:rFonts w:hint="eastAsia" w:cs="宋体"/>
          <w:color w:val="auto"/>
          <w:sz w:val="21"/>
          <w:szCs w:val="21"/>
          <w:highlight w:val="none"/>
          <w:lang w:val="en-US" w:eastAsia="zh-CN"/>
        </w:rPr>
        <w:t xml:space="preserve">岗位4：</w:t>
      </w:r>
      <w:r>
        <w:rPr>
          <w:rFonts w:hint="eastAsia" w:cs="宋体"/>
          <w:color w:val="auto"/>
          <w:sz w:val="21"/>
          <w:szCs w:val="21"/>
          <w:highlight w:val="none"/>
          <w:u w:val="single"/>
          <w:lang w:val="en-US" w:eastAsia="zh-CN"/>
        </w:rPr>
        <w:t xml:space="preserve">后勤主管 </w:t>
      </w:r>
      <w:r>
        <w:rPr>
          <w:rFonts w:hint="eastAsia" w:cs="宋体"/>
          <w:color w:val="auto"/>
          <w:sz w:val="21"/>
          <w:szCs w:val="21"/>
          <w:highlight w:val="none"/>
        </w:rPr>
        <w:t xml:space="preserve">（大写）：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rPr>
        <w:t xml:space="preserve">； （小写）：￥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元/人/月</w:t>
      </w:r>
      <w:r>
        <w:rPr>
          <w:rFonts w:cs="宋体"/>
          <w:color w:val="auto"/>
          <w:sz w:val="21"/>
          <w:szCs w:val="21"/>
          <w:highlight w:val="none"/>
          <w:u w:val="single"/>
        </w:rPr>
        <w:t xml:space="preserve">   </w:t>
      </w:r>
      <w:r/>
    </w:p>
    <w:p>
      <w:pPr>
        <w:spacing w:line="360" w:lineRule="auto"/>
        <w:rPr>
          <w:rFonts w:cs="宋体"/>
          <w:color w:val="auto"/>
          <w:sz w:val="21"/>
          <w:szCs w:val="21"/>
          <w:highlight w:val="none"/>
          <w:u w:val="single"/>
        </w:rPr>
      </w:pPr>
      <w:r>
        <w:rPr>
          <w:rFonts w:hint="eastAsia" w:cs="宋体"/>
          <w:color w:val="auto"/>
          <w:sz w:val="21"/>
          <w:szCs w:val="21"/>
          <w:highlight w:val="none"/>
          <w:lang w:val="en-US" w:eastAsia="zh-CN"/>
        </w:rPr>
        <w:t xml:space="preserve">岗位5：</w:t>
      </w:r>
      <w:r>
        <w:rPr>
          <w:rFonts w:hint="eastAsia" w:cs="宋体"/>
          <w:color w:val="auto"/>
          <w:sz w:val="21"/>
          <w:szCs w:val="21"/>
          <w:highlight w:val="none"/>
          <w:u w:val="single"/>
          <w:lang w:val="en-US" w:eastAsia="zh-CN"/>
        </w:rPr>
        <w:t xml:space="preserve"> 面点主管 </w:t>
      </w:r>
      <w:r>
        <w:rPr>
          <w:rFonts w:hint="eastAsia" w:cs="宋体"/>
          <w:color w:val="auto"/>
          <w:sz w:val="21"/>
          <w:szCs w:val="21"/>
          <w:highlight w:val="none"/>
        </w:rPr>
        <w:t xml:space="preserve">（大写）：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rPr>
        <w:t xml:space="preserve">； （小写）：￥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元/人/月</w:t>
      </w:r>
      <w:r>
        <w:rPr>
          <w:rFonts w:cs="宋体"/>
          <w:color w:val="auto"/>
          <w:sz w:val="21"/>
          <w:szCs w:val="21"/>
          <w:highlight w:val="none"/>
          <w:u w:val="single"/>
        </w:rPr>
        <w:t xml:space="preserve">   </w:t>
      </w:r>
      <w:r/>
    </w:p>
    <w:p>
      <w:pPr>
        <w:spacing w:line="360" w:lineRule="auto"/>
        <w:rPr>
          <w:rFonts w:cs="宋体"/>
          <w:color w:val="auto"/>
          <w:sz w:val="21"/>
          <w:szCs w:val="21"/>
          <w:highlight w:val="none"/>
          <w:u w:val="single"/>
        </w:rPr>
      </w:pPr>
      <w:r>
        <w:rPr>
          <w:rFonts w:hint="eastAsia" w:cs="宋体"/>
          <w:color w:val="auto"/>
          <w:sz w:val="21"/>
          <w:szCs w:val="21"/>
          <w:highlight w:val="none"/>
          <w:lang w:val="en-US" w:eastAsia="zh-CN"/>
        </w:rPr>
        <w:t xml:space="preserve">岗位6：</w:t>
      </w:r>
      <w:r>
        <w:rPr>
          <w:rFonts w:hint="eastAsia" w:cs="宋体"/>
          <w:color w:val="auto"/>
          <w:sz w:val="21"/>
          <w:szCs w:val="21"/>
          <w:highlight w:val="none"/>
          <w:u w:val="single"/>
          <w:lang w:val="en-US" w:eastAsia="zh-CN"/>
        </w:rPr>
        <w:t xml:space="preserve"> 大锅厨师 </w:t>
      </w:r>
      <w:r>
        <w:rPr>
          <w:rFonts w:hint="eastAsia" w:cs="宋体"/>
          <w:color w:val="auto"/>
          <w:sz w:val="21"/>
          <w:szCs w:val="21"/>
          <w:highlight w:val="none"/>
        </w:rPr>
        <w:t xml:space="preserve">（大写）：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rPr>
        <w:t xml:space="preserve">； （小写）：￥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元/人/月</w:t>
      </w:r>
      <w:r>
        <w:rPr>
          <w:rFonts w:cs="宋体"/>
          <w:color w:val="auto"/>
          <w:sz w:val="21"/>
          <w:szCs w:val="21"/>
          <w:highlight w:val="none"/>
          <w:u w:val="single"/>
        </w:rPr>
        <w:t xml:space="preserve">   </w:t>
      </w:r>
      <w:r/>
    </w:p>
    <w:p>
      <w:pPr>
        <w:spacing w:line="360" w:lineRule="auto"/>
        <w:rPr>
          <w:rFonts w:cs="宋体"/>
          <w:color w:val="auto"/>
          <w:sz w:val="21"/>
          <w:szCs w:val="21"/>
          <w:highlight w:val="none"/>
          <w:u w:val="single"/>
        </w:rPr>
      </w:pPr>
      <w:r>
        <w:rPr>
          <w:rFonts w:hint="eastAsia" w:cs="宋体"/>
          <w:color w:val="auto"/>
          <w:sz w:val="21"/>
          <w:szCs w:val="21"/>
          <w:highlight w:val="none"/>
          <w:lang w:val="en-US" w:eastAsia="zh-CN"/>
        </w:rPr>
        <w:t xml:space="preserve">岗位7：</w:t>
      </w:r>
      <w:r>
        <w:rPr>
          <w:rFonts w:hint="eastAsia" w:cs="宋体"/>
          <w:color w:val="auto"/>
          <w:sz w:val="21"/>
          <w:szCs w:val="21"/>
          <w:highlight w:val="none"/>
          <w:u w:val="single"/>
          <w:lang w:val="en-US" w:eastAsia="zh-CN"/>
        </w:rPr>
        <w:t xml:space="preserve">小锅兼风味厨师 </w:t>
      </w:r>
      <w:r>
        <w:rPr>
          <w:rFonts w:hint="eastAsia" w:cs="宋体"/>
          <w:color w:val="auto"/>
          <w:sz w:val="21"/>
          <w:szCs w:val="21"/>
          <w:highlight w:val="none"/>
        </w:rPr>
        <w:t xml:space="preserve">（大写）：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rPr>
        <w:t xml:space="preserve">； （小写）：￥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元/人/月</w:t>
      </w:r>
      <w:r>
        <w:rPr>
          <w:rFonts w:cs="宋体"/>
          <w:color w:val="auto"/>
          <w:sz w:val="21"/>
          <w:szCs w:val="21"/>
          <w:highlight w:val="none"/>
          <w:u w:val="single"/>
        </w:rPr>
        <w:t xml:space="preserve">   </w:t>
      </w:r>
      <w:r/>
    </w:p>
    <w:p>
      <w:pPr>
        <w:spacing w:line="360" w:lineRule="auto"/>
        <w:rPr>
          <w:rFonts w:cs="宋体"/>
          <w:color w:val="auto"/>
          <w:sz w:val="21"/>
          <w:szCs w:val="21"/>
          <w:highlight w:val="none"/>
          <w:u w:val="single"/>
        </w:rPr>
      </w:pPr>
      <w:r>
        <w:rPr>
          <w:rFonts w:hint="eastAsia" w:cs="宋体"/>
          <w:color w:val="auto"/>
          <w:sz w:val="21"/>
          <w:szCs w:val="21"/>
          <w:highlight w:val="none"/>
          <w:lang w:val="en-US" w:eastAsia="zh-CN"/>
        </w:rPr>
        <w:t xml:space="preserve">岗位8：</w:t>
      </w:r>
      <w:r>
        <w:rPr>
          <w:rFonts w:hint="eastAsia" w:cs="宋体"/>
          <w:color w:val="auto"/>
          <w:sz w:val="21"/>
          <w:szCs w:val="21"/>
          <w:highlight w:val="none"/>
          <w:u w:val="single"/>
          <w:lang w:val="en-US" w:eastAsia="zh-CN"/>
        </w:rPr>
        <w:t xml:space="preserve"> 酒席厨师 </w:t>
      </w:r>
      <w:r>
        <w:rPr>
          <w:rFonts w:hint="eastAsia" w:cs="宋体"/>
          <w:color w:val="auto"/>
          <w:sz w:val="21"/>
          <w:szCs w:val="21"/>
          <w:highlight w:val="none"/>
        </w:rPr>
        <w:t xml:space="preserve">（大写）：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rPr>
        <w:t xml:space="preserve">； （小写）：￥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元/人/月</w:t>
      </w:r>
      <w:r>
        <w:rPr>
          <w:rFonts w:cs="宋体"/>
          <w:color w:val="auto"/>
          <w:sz w:val="21"/>
          <w:szCs w:val="21"/>
          <w:highlight w:val="none"/>
          <w:u w:val="single"/>
        </w:rPr>
        <w:t xml:space="preserve">   </w:t>
      </w:r>
      <w:r/>
    </w:p>
    <w:p>
      <w:pPr>
        <w:spacing w:line="360" w:lineRule="auto"/>
        <w:rPr>
          <w:rFonts w:cs="宋体"/>
          <w:color w:val="auto"/>
          <w:sz w:val="21"/>
          <w:szCs w:val="21"/>
          <w:highlight w:val="none"/>
          <w:u w:val="single"/>
        </w:rPr>
      </w:pPr>
      <w:r>
        <w:rPr>
          <w:rFonts w:hint="eastAsia" w:cs="宋体"/>
          <w:color w:val="auto"/>
          <w:sz w:val="21"/>
          <w:szCs w:val="21"/>
          <w:highlight w:val="none"/>
          <w:lang w:val="en-US" w:eastAsia="zh-CN"/>
        </w:rPr>
        <w:t xml:space="preserve">岗位9：</w:t>
      </w:r>
      <w:r>
        <w:rPr>
          <w:rFonts w:hint="eastAsia" w:cs="宋体"/>
          <w:color w:val="auto"/>
          <w:sz w:val="21"/>
          <w:szCs w:val="21"/>
          <w:highlight w:val="none"/>
          <w:u w:val="single"/>
          <w:lang w:val="en-US" w:eastAsia="zh-CN"/>
        </w:rPr>
        <w:t xml:space="preserve">中西点师 </w:t>
      </w:r>
      <w:r>
        <w:rPr>
          <w:rFonts w:hint="eastAsia" w:cs="宋体"/>
          <w:color w:val="auto"/>
          <w:sz w:val="21"/>
          <w:szCs w:val="21"/>
          <w:highlight w:val="none"/>
        </w:rPr>
        <w:t xml:space="preserve">（大写）：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rPr>
        <w:t xml:space="preserve">； （小写）：￥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元/人/月</w:t>
      </w:r>
      <w:r>
        <w:rPr>
          <w:rFonts w:cs="宋体"/>
          <w:color w:val="auto"/>
          <w:sz w:val="21"/>
          <w:szCs w:val="21"/>
          <w:highlight w:val="none"/>
          <w:u w:val="single"/>
        </w:rPr>
        <w:t xml:space="preserve">   </w:t>
      </w:r>
      <w:r/>
    </w:p>
    <w:p>
      <w:pPr>
        <w:spacing w:line="360" w:lineRule="auto"/>
        <w:rPr>
          <w:rFonts w:cs="宋体"/>
          <w:color w:val="auto"/>
          <w:sz w:val="21"/>
          <w:szCs w:val="21"/>
          <w:highlight w:val="none"/>
          <w:u w:val="single"/>
        </w:rPr>
      </w:pPr>
      <w:r>
        <w:rPr>
          <w:rFonts w:hint="eastAsia" w:cs="宋体"/>
          <w:color w:val="auto"/>
          <w:sz w:val="21"/>
          <w:szCs w:val="21"/>
          <w:highlight w:val="none"/>
          <w:lang w:val="en-US" w:eastAsia="zh-CN"/>
        </w:rPr>
        <w:t xml:space="preserve">岗位10：</w:t>
      </w:r>
      <w:r>
        <w:rPr>
          <w:rFonts w:hint="eastAsia" w:cs="宋体"/>
          <w:color w:val="auto"/>
          <w:sz w:val="21"/>
          <w:szCs w:val="21"/>
          <w:highlight w:val="none"/>
          <w:u w:val="single"/>
          <w:lang w:val="en-US" w:eastAsia="zh-CN"/>
        </w:rPr>
        <w:t xml:space="preserve"> 库管 </w:t>
      </w:r>
      <w:r>
        <w:rPr>
          <w:rFonts w:hint="eastAsia" w:cs="宋体"/>
          <w:color w:val="auto"/>
          <w:sz w:val="21"/>
          <w:szCs w:val="21"/>
          <w:highlight w:val="none"/>
        </w:rPr>
        <w:t xml:space="preserve">（大写）：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rPr>
        <w:t xml:space="preserve">； （小写）：￥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元/人/月</w:t>
      </w:r>
      <w:r>
        <w:rPr>
          <w:rFonts w:cs="宋体"/>
          <w:color w:val="auto"/>
          <w:sz w:val="21"/>
          <w:szCs w:val="21"/>
          <w:highlight w:val="none"/>
          <w:u w:val="single"/>
        </w:rPr>
        <w:t xml:space="preserve">   </w:t>
      </w:r>
      <w:r/>
    </w:p>
    <w:p>
      <w:pPr>
        <w:spacing w:line="360" w:lineRule="auto"/>
        <w:rPr>
          <w:rFonts w:cs="宋体"/>
          <w:color w:val="auto"/>
          <w:sz w:val="21"/>
          <w:szCs w:val="21"/>
          <w:highlight w:val="none"/>
          <w:u w:val="single"/>
        </w:rPr>
      </w:pPr>
      <w:r>
        <w:rPr>
          <w:rFonts w:hint="eastAsia" w:cs="宋体"/>
          <w:color w:val="auto"/>
          <w:sz w:val="21"/>
          <w:szCs w:val="21"/>
          <w:highlight w:val="none"/>
          <w:lang w:val="en-US" w:eastAsia="zh-CN"/>
        </w:rPr>
        <w:t xml:space="preserve">岗位11：</w:t>
      </w:r>
      <w:r>
        <w:rPr>
          <w:rFonts w:hint="eastAsia" w:cs="宋体"/>
          <w:color w:val="auto"/>
          <w:sz w:val="21"/>
          <w:szCs w:val="21"/>
          <w:highlight w:val="none"/>
          <w:u w:val="single"/>
          <w:lang w:val="en-US" w:eastAsia="zh-CN"/>
        </w:rPr>
        <w:t xml:space="preserve"> 服务员 </w:t>
      </w:r>
      <w:r>
        <w:rPr>
          <w:rFonts w:hint="eastAsia" w:cs="宋体"/>
          <w:color w:val="auto"/>
          <w:sz w:val="21"/>
          <w:szCs w:val="21"/>
          <w:highlight w:val="none"/>
        </w:rPr>
        <w:t xml:space="preserve">（大写）：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rPr>
        <w:t xml:space="preserve">； （小写）：￥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元/人/月</w:t>
      </w:r>
      <w:r>
        <w:rPr>
          <w:rFonts w:cs="宋体"/>
          <w:color w:val="auto"/>
          <w:sz w:val="21"/>
          <w:szCs w:val="21"/>
          <w:highlight w:val="none"/>
          <w:u w:val="single"/>
        </w:rPr>
        <w:t xml:space="preserve">   </w:t>
      </w:r>
      <w:r/>
    </w:p>
    <w:p>
      <w:pPr>
        <w:spacing w:line="360" w:lineRule="auto"/>
        <w:rPr>
          <w:rFonts w:cs="宋体"/>
          <w:color w:val="auto"/>
          <w:sz w:val="21"/>
          <w:szCs w:val="21"/>
          <w:highlight w:val="none"/>
          <w:u w:val="single"/>
        </w:rPr>
      </w:pPr>
      <w:r>
        <w:rPr>
          <w:rFonts w:hint="eastAsia" w:cs="宋体"/>
          <w:color w:val="auto"/>
          <w:sz w:val="21"/>
          <w:szCs w:val="21"/>
          <w:highlight w:val="none"/>
          <w:lang w:val="en-US" w:eastAsia="zh-CN"/>
        </w:rPr>
        <w:t xml:space="preserve">岗位12：</w:t>
      </w:r>
      <w:r>
        <w:rPr>
          <w:rFonts w:hint="eastAsia" w:cs="宋体"/>
          <w:color w:val="auto"/>
          <w:sz w:val="21"/>
          <w:szCs w:val="21"/>
          <w:highlight w:val="none"/>
          <w:u w:val="single"/>
          <w:lang w:val="en-US" w:eastAsia="zh-CN"/>
        </w:rPr>
        <w:t xml:space="preserve"> 出纳、录单、后勤人员 </w:t>
      </w:r>
      <w:r>
        <w:rPr>
          <w:rFonts w:hint="eastAsia" w:cs="宋体"/>
          <w:color w:val="auto"/>
          <w:sz w:val="21"/>
          <w:szCs w:val="21"/>
          <w:highlight w:val="none"/>
        </w:rPr>
        <w:t xml:space="preserve">（大写）：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rPr>
        <w:t xml:space="preserve">； （小写）：￥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元/人/月</w:t>
      </w:r>
      <w:r>
        <w:rPr>
          <w:rFonts w:cs="宋体"/>
          <w:color w:val="auto"/>
          <w:sz w:val="21"/>
          <w:szCs w:val="21"/>
          <w:highlight w:val="none"/>
          <w:u w:val="single"/>
        </w:rPr>
        <w:t xml:space="preserve">   </w:t>
      </w:r>
      <w:r/>
    </w:p>
    <w:p>
      <w:pPr>
        <w:spacing w:line="360" w:lineRule="auto"/>
        <w:rPr>
          <w:rFonts w:hint="eastAsia" w:cs="宋体"/>
          <w:color w:val="auto"/>
          <w:sz w:val="21"/>
          <w:szCs w:val="21"/>
          <w:highlight w:val="none"/>
          <w:u w:val="single"/>
        </w:rPr>
      </w:pPr>
      <w:r>
        <w:rPr>
          <w:rFonts w:hint="eastAsia" w:cs="宋体"/>
          <w:color w:val="auto"/>
          <w:sz w:val="21"/>
          <w:szCs w:val="21"/>
          <w:highlight w:val="none"/>
          <w:lang w:val="en-US" w:eastAsia="zh-CN"/>
        </w:rPr>
        <w:t xml:space="preserve">岗位13：</w:t>
      </w:r>
      <w:r>
        <w:rPr>
          <w:rFonts w:hint="eastAsia" w:cs="宋体"/>
          <w:color w:val="auto"/>
          <w:sz w:val="21"/>
          <w:szCs w:val="21"/>
          <w:highlight w:val="none"/>
          <w:u w:val="single"/>
          <w:lang w:val="en-US" w:eastAsia="zh-CN"/>
        </w:rPr>
        <w:t xml:space="preserve">厨工 </w:t>
      </w:r>
      <w:r>
        <w:rPr>
          <w:rFonts w:hint="eastAsia" w:cs="宋体"/>
          <w:color w:val="auto"/>
          <w:sz w:val="21"/>
          <w:szCs w:val="21"/>
          <w:highlight w:val="none"/>
        </w:rPr>
        <w:t xml:space="preserve">（大写）：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rPr>
        <w:t xml:space="preserve">； （小写）：￥</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元/人/月</w:t>
      </w:r>
      <w:r>
        <w:rPr>
          <w:rFonts w:cs="宋体"/>
          <w:color w:val="auto"/>
          <w:sz w:val="21"/>
          <w:szCs w:val="21"/>
          <w:highlight w:val="none"/>
          <w:u w:val="single"/>
        </w:rPr>
        <w:t xml:space="preserve">   </w:t>
      </w:r>
      <w:r/>
    </w:p>
    <w:p>
      <w:pPr>
        <w:ind w:left="-210" w:firstLine="630"/>
        <w:jc w:val="left"/>
        <w:spacing w:line="360" w:lineRule="auto"/>
        <w:tabs>
          <w:tab w:val="left" w:pos="180" w:leader="none"/>
          <w:tab w:val="left" w:pos="360" w:leader="none"/>
          <w:tab w:val="left" w:pos="1964" w:leader="none"/>
        </w:tabs>
        <w:rPr>
          <w:rFonts w:hint="eastAsia" w:cs="宋体"/>
          <w:color w:val="auto"/>
          <w:sz w:val="21"/>
          <w:szCs w:val="21"/>
          <w:highlight w:val="none"/>
          <w:u w:val="single"/>
        </w:rPr>
      </w:pPr>
      <w:r>
        <w:rPr>
          <w:rFonts w:hint="default" w:ascii="Times New Roman" w:hAnsi="Times New Roman" w:cs="Times New Roman"/>
          <w:color w:val="auto"/>
          <w:sz w:val="21"/>
          <w:szCs w:val="21"/>
          <w:highlight w:val="none"/>
          <w:lang w:val="en-US" w:eastAsia="zh-CN"/>
        </w:rPr>
        <w:t xml:space="preserve">2.</w:t>
      </w:r>
      <w:r>
        <w:rPr>
          <w:rFonts w:hint="eastAsia"/>
          <w:color w:val="auto"/>
          <w:sz w:val="21"/>
          <w:szCs w:val="21"/>
          <w:highlight w:val="none"/>
        </w:rPr>
        <w:t xml:space="preserve">结算方式：</w:t>
      </w:r>
      <w:r/>
    </w:p>
    <w:p>
      <w:pPr>
        <w:jc w:val="left"/>
        <w:spacing w:line="360" w:lineRule="auto"/>
        <w:tabs>
          <w:tab w:val="left" w:pos="1964" w:leader="none"/>
        </w:tabs>
        <w:rPr>
          <w:rFonts w:cs="宋体"/>
          <w:color w:val="auto"/>
          <w:sz w:val="21"/>
          <w:szCs w:val="21"/>
          <w:highlight w:val="none"/>
        </w:rPr>
      </w:pPr>
      <w:r>
        <w:rPr>
          <w:rFonts w:hint="eastAsia"/>
          <w:color w:val="auto"/>
          <w:sz w:val="21"/>
          <w:szCs w:val="21"/>
          <w:highlight w:val="none"/>
          <w:u w:val="single"/>
        </w:rPr>
        <w:t xml:space="preserve"> </w:t>
      </w:r>
      <w:r>
        <w:rPr>
          <w:color w:val="auto"/>
          <w:sz w:val="21"/>
          <w:szCs w:val="21"/>
          <w:highlight w:val="none"/>
          <w:u w:val="single"/>
        </w:rPr>
        <w:t xml:space="preserve">                                                                           </w:t>
      </w:r>
      <w:r/>
    </w:p>
    <w:p>
      <w:pPr>
        <w:numPr>
          <w:ilvl w:val="0"/>
          <w:numId w:val="0"/>
        </w:numPr>
        <w:ind w:firstLine="422"/>
        <w:spacing w:line="360" w:lineRule="auto"/>
        <w:rPr>
          <w:rFonts w:hint="eastAsia"/>
          <w:b/>
          <w:color w:val="auto"/>
          <w:sz w:val="21"/>
          <w:szCs w:val="21"/>
          <w:highlight w:val="none"/>
        </w:rPr>
      </w:pPr>
      <w:r>
        <w:rPr>
          <w:rFonts w:hint="eastAsia"/>
          <w:b/>
          <w:color w:val="auto"/>
          <w:sz w:val="21"/>
          <w:szCs w:val="21"/>
          <w:highlight w:val="none"/>
          <w:lang w:val="en-US" w:eastAsia="zh-CN" w:bidi="ar-SA"/>
        </w:rPr>
        <w:t xml:space="preserve">三、</w:t>
      </w:r>
      <w:r>
        <w:rPr>
          <w:rFonts w:hint="eastAsia"/>
          <w:b/>
          <w:color w:val="auto"/>
          <w:sz w:val="21"/>
          <w:szCs w:val="21"/>
          <w:highlight w:val="none"/>
        </w:rPr>
        <w:t xml:space="preserve">合同期</w:t>
      </w:r>
      <w:r/>
    </w:p>
    <w:p>
      <w:pPr>
        <w:ind w:left="0" w:firstLine="420"/>
        <w:spacing w:line="360" w:lineRule="auto"/>
        <w:tabs>
          <w:tab w:val="left" w:pos="180" w:leader="none"/>
          <w:tab w:val="left" w:pos="360" w:leader="none"/>
          <w:tab w:val="left" w:pos="1964" w:leader="none"/>
        </w:tabs>
        <w:rPr>
          <w:rFonts w:hint="eastAsia"/>
          <w:color w:val="auto"/>
          <w:sz w:val="21"/>
          <w:szCs w:val="21"/>
          <w:highlight w:val="none"/>
        </w:rPr>
      </w:pPr>
      <w:r>
        <w:rPr>
          <w:rFonts w:hint="eastAsia"/>
          <w:color w:val="auto"/>
          <w:sz w:val="21"/>
          <w:szCs w:val="21"/>
          <w:highlight w:val="none"/>
        </w:rPr>
        <w:t xml:space="preserve">此合同于</w:t>
      </w:r>
      <w:r>
        <w:rPr>
          <w:color w:val="auto"/>
          <w:sz w:val="21"/>
          <w:szCs w:val="21"/>
          <w:highlight w:val="none"/>
          <w:u w:val="single"/>
        </w:rPr>
        <w:t xml:space="preserve">      </w:t>
      </w:r>
      <w:r>
        <w:rPr>
          <w:rFonts w:hint="eastAsia"/>
          <w:color w:val="auto"/>
          <w:sz w:val="21"/>
          <w:szCs w:val="21"/>
          <w:highlight w:val="none"/>
        </w:rPr>
        <w:t xml:space="preserve">年</w:t>
      </w:r>
      <w:r>
        <w:rPr>
          <w:color w:val="auto"/>
          <w:sz w:val="21"/>
          <w:szCs w:val="21"/>
          <w:highlight w:val="none"/>
          <w:u w:val="single"/>
        </w:rPr>
        <w:t xml:space="preserve">   </w:t>
      </w:r>
      <w:r>
        <w:rPr>
          <w:rFonts w:hint="eastAsia"/>
          <w:color w:val="auto"/>
          <w:sz w:val="21"/>
          <w:szCs w:val="21"/>
          <w:highlight w:val="none"/>
        </w:rPr>
        <w:t xml:space="preserve">月</w:t>
      </w:r>
      <w:r>
        <w:rPr>
          <w:color w:val="auto"/>
          <w:sz w:val="21"/>
          <w:szCs w:val="21"/>
          <w:highlight w:val="none"/>
          <w:u w:val="single"/>
        </w:rPr>
        <w:t xml:space="preserve">   </w:t>
      </w:r>
      <w:r>
        <w:rPr>
          <w:rFonts w:hint="eastAsia"/>
          <w:color w:val="auto"/>
          <w:sz w:val="21"/>
          <w:szCs w:val="21"/>
          <w:highlight w:val="none"/>
        </w:rPr>
        <w:t xml:space="preserve">日开始</w:t>
      </w:r>
      <w:r>
        <w:rPr>
          <w:rFonts w:hint="eastAsia"/>
          <w:color w:val="auto"/>
          <w:sz w:val="21"/>
          <w:szCs w:val="21"/>
          <w:highlight w:val="none"/>
          <w:lang w:eastAsia="zh-CN"/>
        </w:rPr>
        <w:t xml:space="preserve">，</w:t>
      </w:r>
      <w:r>
        <w:rPr>
          <w:rFonts w:hint="eastAsia"/>
          <w:color w:val="auto"/>
          <w:sz w:val="21"/>
          <w:szCs w:val="21"/>
          <w:highlight w:val="none"/>
        </w:rPr>
        <w:t xml:space="preserve">至</w:t>
      </w:r>
      <w:r>
        <w:rPr>
          <w:color w:val="auto"/>
          <w:sz w:val="21"/>
          <w:szCs w:val="21"/>
          <w:highlight w:val="none"/>
          <w:u w:val="single"/>
        </w:rPr>
        <w:t xml:space="preserve">      </w:t>
      </w:r>
      <w:r>
        <w:rPr>
          <w:rFonts w:hint="eastAsia"/>
          <w:color w:val="auto"/>
          <w:sz w:val="21"/>
          <w:szCs w:val="21"/>
          <w:highlight w:val="none"/>
        </w:rPr>
        <w:t xml:space="preserve">年</w:t>
      </w:r>
      <w:r>
        <w:rPr>
          <w:color w:val="auto"/>
          <w:sz w:val="21"/>
          <w:szCs w:val="21"/>
          <w:highlight w:val="none"/>
          <w:u w:val="single"/>
        </w:rPr>
        <w:t xml:space="preserve">   </w:t>
      </w:r>
      <w:r>
        <w:rPr>
          <w:rFonts w:hint="eastAsia"/>
          <w:color w:val="auto"/>
          <w:sz w:val="21"/>
          <w:szCs w:val="21"/>
          <w:highlight w:val="none"/>
        </w:rPr>
        <w:t xml:space="preserve">月</w:t>
      </w:r>
      <w:r>
        <w:rPr>
          <w:color w:val="auto"/>
          <w:sz w:val="21"/>
          <w:szCs w:val="21"/>
          <w:highlight w:val="none"/>
          <w:u w:val="single"/>
        </w:rPr>
        <w:t xml:space="preserve">   </w:t>
      </w:r>
      <w:r>
        <w:rPr>
          <w:rFonts w:hint="eastAsia"/>
          <w:color w:val="auto"/>
          <w:sz w:val="21"/>
          <w:szCs w:val="21"/>
          <w:highlight w:val="none"/>
        </w:rPr>
        <w:t xml:space="preserve">日止。</w:t>
      </w:r>
      <w:r/>
    </w:p>
    <w:p>
      <w:pPr>
        <w:ind w:left="0"/>
        <w:spacing w:line="360" w:lineRule="auto"/>
        <w:tabs>
          <w:tab w:val="left" w:pos="180" w:leader="none"/>
          <w:tab w:val="left" w:pos="360" w:leader="none"/>
          <w:tab w:val="left" w:pos="1964" w:leader="none"/>
        </w:tabs>
        <w:rPr>
          <w:color w:val="auto"/>
          <w:sz w:val="21"/>
          <w:szCs w:val="21"/>
          <w:highlight w:val="none"/>
          <w:u w:val="single"/>
        </w:rPr>
      </w:pP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single"/>
        </w:rPr>
        <w:t xml:space="preserve">          </w:t>
      </w:r>
      <w:r/>
    </w:p>
    <w:p>
      <w:pPr>
        <w:ind w:firstLine="422"/>
        <w:spacing w:line="360" w:lineRule="auto"/>
        <w:rPr>
          <w:b/>
          <w:color w:val="auto"/>
          <w:sz w:val="21"/>
          <w:szCs w:val="21"/>
          <w:highlight w:val="none"/>
        </w:rPr>
      </w:pPr>
      <w:r>
        <w:rPr>
          <w:rFonts w:hint="eastAsia"/>
          <w:b/>
          <w:color w:val="auto"/>
          <w:sz w:val="21"/>
          <w:szCs w:val="21"/>
          <w:highlight w:val="none"/>
        </w:rPr>
        <w:t xml:space="preserve">四、乙方服务内容及标准</w:t>
      </w:r>
      <w:r/>
    </w:p>
    <w:p>
      <w:pPr>
        <w:spacing w:line="360" w:lineRule="auto"/>
        <w:rPr>
          <w:rFonts w:hint="eastAsia"/>
          <w:color w:val="auto"/>
          <w:sz w:val="21"/>
          <w:szCs w:val="21"/>
          <w:highlight w:val="none"/>
          <w:u w:val="single"/>
        </w:rPr>
      </w:pPr>
      <w:r>
        <w:rPr>
          <w:rFonts w:hint="eastAsia"/>
          <w:color w:val="auto"/>
          <w:sz w:val="21"/>
          <w:szCs w:val="21"/>
          <w:highlight w:val="none"/>
          <w:u w:val="single"/>
        </w:rPr>
        <w:t xml:space="preserve"> </w:t>
      </w:r>
      <w:r>
        <w:rPr>
          <w:color w:val="auto"/>
          <w:sz w:val="21"/>
          <w:szCs w:val="21"/>
          <w:highlight w:val="none"/>
          <w:u w:val="single"/>
        </w:rPr>
        <w:t xml:space="preserve">                                                                 </w:t>
      </w:r>
      <w:r/>
    </w:p>
    <w:p>
      <w:pPr>
        <w:numPr>
          <w:ilvl w:val="0"/>
          <w:numId w:val="17"/>
        </w:numPr>
        <w:ind w:left="0" w:firstLine="0"/>
        <w:spacing w:line="360" w:lineRule="auto"/>
        <w:tabs>
          <w:tab w:val="left" w:pos="180" w:leader="none"/>
          <w:tab w:val="left" w:pos="360" w:leader="none"/>
        </w:tabs>
        <w:rPr>
          <w:rFonts w:hint="eastAsia"/>
          <w:b/>
          <w:color w:val="auto"/>
          <w:sz w:val="21"/>
          <w:szCs w:val="21"/>
          <w:highlight w:val="none"/>
          <w:lang w:val="en-US" w:eastAsia="zh-CN"/>
        </w:rPr>
      </w:pPr>
      <w:r>
        <w:rPr>
          <w:rFonts w:hint="eastAsia"/>
          <w:b/>
          <w:color w:val="auto"/>
          <w:sz w:val="21"/>
          <w:szCs w:val="21"/>
          <w:highlight w:val="none"/>
          <w:lang w:val="en-US" w:eastAsia="zh-CN"/>
        </w:rPr>
        <w:t xml:space="preserve">履约保证金</w:t>
      </w:r>
      <w:r/>
    </w:p>
    <w:p>
      <w:pPr>
        <w:numPr>
          <w:ilvl w:val="0"/>
          <w:numId w:val="0"/>
        </w:numPr>
        <w:ind w:firstLine="420"/>
        <w:spacing w:line="360" w:lineRule="auto"/>
        <w:tabs>
          <w:tab w:val="left" w:pos="180" w:leader="none"/>
          <w:tab w:val="left" w:pos="360" w:leader="none"/>
        </w:tabs>
        <w:rPr>
          <w:rFonts w:hint="default"/>
          <w:b w:val="0"/>
          <w:bCs/>
          <w:color w:val="auto"/>
          <w:sz w:val="21"/>
          <w:szCs w:val="21"/>
          <w:highlight w:val="none"/>
          <w:lang w:val="en-US" w:eastAsia="zh-CN"/>
        </w:rPr>
      </w:pPr>
      <w:r>
        <w:rPr>
          <w:rFonts w:hint="eastAsia"/>
          <w:b w:val="0"/>
          <w:bCs/>
          <w:color w:val="auto"/>
          <w:sz w:val="21"/>
          <w:szCs w:val="21"/>
          <w:highlight w:val="none"/>
          <w:lang w:val="en-US" w:eastAsia="zh-CN"/>
        </w:rPr>
        <w:t xml:space="preserve">乙方</w:t>
      </w:r>
      <w:r>
        <w:rPr>
          <w:rFonts w:hint="default"/>
          <w:b w:val="0"/>
          <w:bCs/>
          <w:color w:val="auto"/>
          <w:sz w:val="21"/>
          <w:szCs w:val="21"/>
          <w:highlight w:val="none"/>
          <w:lang w:val="en-US" w:eastAsia="zh-CN"/>
        </w:rPr>
        <w:t xml:space="preserve">须在采购合同签订之前7日内提交</w:t>
      </w:r>
      <w:r>
        <w:rPr>
          <w:rFonts w:hint="eastAsia"/>
          <w:b w:val="0"/>
          <w:bCs/>
          <w:color w:val="auto"/>
          <w:sz w:val="21"/>
          <w:szCs w:val="21"/>
          <w:highlight w:val="none"/>
          <w:lang w:val="en-US" w:eastAsia="zh-CN"/>
        </w:rPr>
        <w:t xml:space="preserve">合同总价10%的银行</w:t>
      </w:r>
      <w:r>
        <w:rPr>
          <w:rFonts w:hint="default"/>
          <w:b w:val="0"/>
          <w:bCs/>
          <w:color w:val="auto"/>
          <w:sz w:val="21"/>
          <w:szCs w:val="21"/>
          <w:highlight w:val="none"/>
          <w:lang w:val="en-US" w:eastAsia="zh-CN"/>
        </w:rPr>
        <w:t xml:space="preserve">履约保函，保函生效时间不晚于合同生效时间。保函有效期须覆盖全部服务期限及不少于3个月移交结算过渡期；服务尚未届满保函即将到期的，乙方应当及时续保并提交新保函凭证。</w:t>
      </w:r>
      <w:r/>
    </w:p>
    <w:p>
      <w:pPr>
        <w:numPr>
          <w:ilvl w:val="0"/>
          <w:numId w:val="0"/>
        </w:numPr>
        <w:ind w:firstLine="420"/>
        <w:spacing w:line="360" w:lineRule="auto"/>
        <w:tabs>
          <w:tab w:val="left" w:pos="180" w:leader="none"/>
          <w:tab w:val="left" w:pos="360" w:leader="none"/>
        </w:tabs>
        <w:rPr>
          <w:rFonts w:hint="default"/>
          <w:b w:val="0"/>
          <w:bCs/>
          <w:color w:val="auto"/>
          <w:sz w:val="21"/>
          <w:szCs w:val="21"/>
          <w:highlight w:val="none"/>
          <w:lang w:val="en-US" w:eastAsia="zh-CN"/>
        </w:rPr>
      </w:pPr>
      <w:r>
        <w:rPr>
          <w:rFonts w:hint="eastAsia"/>
          <w:b w:val="0"/>
          <w:bCs/>
          <w:color w:val="auto"/>
          <w:sz w:val="21"/>
          <w:szCs w:val="21"/>
          <w:highlight w:val="none"/>
          <w:lang w:val="en-US" w:eastAsia="zh-CN"/>
        </w:rPr>
        <w:t xml:space="preserve">乙方</w:t>
      </w:r>
      <w:r>
        <w:rPr>
          <w:rFonts w:hint="default"/>
          <w:b w:val="0"/>
          <w:bCs/>
          <w:color w:val="auto"/>
          <w:sz w:val="21"/>
          <w:szCs w:val="21"/>
          <w:highlight w:val="none"/>
          <w:lang w:val="en-US" w:eastAsia="zh-CN"/>
        </w:rPr>
        <w:t xml:space="preserve">发生下列情形之一的，采购人有权视违约严重程度，部分或者全部不予退还履约保证金；履约保证金不足以弥补甲方实际损失的，采购人有权继续向服务商追偿差额损失：</w:t>
      </w:r>
      <w:r/>
    </w:p>
    <w:p>
      <w:pPr>
        <w:numPr>
          <w:ilvl w:val="0"/>
          <w:numId w:val="0"/>
        </w:numPr>
        <w:ind w:firstLine="420"/>
        <w:spacing w:line="360" w:lineRule="auto"/>
        <w:tabs>
          <w:tab w:val="left" w:pos="180" w:leader="none"/>
          <w:tab w:val="left" w:pos="360" w:leader="none"/>
        </w:tabs>
        <w:rPr>
          <w:rFonts w:hint="default"/>
          <w:b w:val="0"/>
          <w:bCs/>
          <w:color w:val="auto"/>
          <w:sz w:val="21"/>
          <w:szCs w:val="21"/>
          <w:highlight w:val="none"/>
          <w:lang w:val="en-US" w:eastAsia="zh-CN"/>
        </w:rPr>
      </w:pPr>
      <w:r>
        <w:rPr>
          <w:rFonts w:hint="default"/>
          <w:b w:val="0"/>
          <w:bCs/>
          <w:color w:val="auto"/>
          <w:sz w:val="21"/>
          <w:szCs w:val="21"/>
          <w:highlight w:val="none"/>
          <w:lang w:val="en-US" w:eastAsia="zh-CN"/>
        </w:rPr>
        <w:t xml:space="preserve">（1）</w:t>
      </w:r>
      <w:r>
        <w:rPr>
          <w:rFonts w:hint="eastAsia"/>
          <w:b w:val="0"/>
          <w:bCs/>
          <w:color w:val="auto"/>
          <w:sz w:val="21"/>
          <w:szCs w:val="21"/>
          <w:highlight w:val="none"/>
          <w:lang w:val="en-US" w:eastAsia="zh-CN"/>
        </w:rPr>
        <w:t xml:space="preserve">乙方</w:t>
      </w:r>
      <w:r>
        <w:rPr>
          <w:rFonts w:hint="default"/>
          <w:b w:val="0"/>
          <w:bCs/>
          <w:color w:val="auto"/>
          <w:sz w:val="21"/>
          <w:szCs w:val="21"/>
          <w:highlight w:val="none"/>
          <w:lang w:val="en-US" w:eastAsia="zh-CN"/>
        </w:rPr>
        <w:t xml:space="preserve">擅自中止、解除本合同，未经采购人书面同意将本项目整体转包、违法分包；</w:t>
      </w:r>
      <w:r/>
    </w:p>
    <w:p>
      <w:pPr>
        <w:numPr>
          <w:ilvl w:val="0"/>
          <w:numId w:val="0"/>
        </w:numPr>
        <w:ind w:firstLine="420"/>
        <w:spacing w:line="360" w:lineRule="auto"/>
        <w:tabs>
          <w:tab w:val="left" w:pos="180" w:leader="none"/>
          <w:tab w:val="left" w:pos="360" w:leader="none"/>
        </w:tabs>
        <w:rPr>
          <w:rFonts w:hint="default"/>
          <w:b w:val="0"/>
          <w:bCs/>
          <w:color w:val="auto"/>
          <w:sz w:val="21"/>
          <w:szCs w:val="21"/>
          <w:highlight w:val="none"/>
          <w:lang w:val="en-US" w:eastAsia="zh-CN"/>
        </w:rPr>
      </w:pPr>
      <w:r>
        <w:rPr>
          <w:rFonts w:hint="default"/>
          <w:b w:val="0"/>
          <w:bCs/>
          <w:color w:val="auto"/>
          <w:sz w:val="21"/>
          <w:szCs w:val="21"/>
          <w:highlight w:val="none"/>
          <w:lang w:val="en-US" w:eastAsia="zh-CN"/>
        </w:rPr>
        <w:t xml:space="preserve">（2）因</w:t>
      </w:r>
      <w:r>
        <w:rPr>
          <w:rFonts w:hint="eastAsia"/>
          <w:b w:val="0"/>
          <w:bCs/>
          <w:color w:val="auto"/>
          <w:sz w:val="21"/>
          <w:szCs w:val="21"/>
          <w:highlight w:val="none"/>
          <w:lang w:val="en-US" w:eastAsia="zh-CN"/>
        </w:rPr>
        <w:t xml:space="preserve">乙方</w:t>
      </w:r>
      <w:r>
        <w:rPr>
          <w:rFonts w:hint="default"/>
          <w:b w:val="0"/>
          <w:bCs/>
          <w:color w:val="auto"/>
          <w:sz w:val="21"/>
          <w:szCs w:val="21"/>
          <w:highlight w:val="none"/>
          <w:lang w:val="en-US" w:eastAsia="zh-CN"/>
        </w:rPr>
        <w:t xml:space="preserve">责任发生食品安全事故、安全生产责任事故，造成人身伤害、财产损失或造成恶劣社会影响；</w:t>
      </w:r>
      <w:r/>
    </w:p>
    <w:p>
      <w:pPr>
        <w:numPr>
          <w:ilvl w:val="0"/>
          <w:numId w:val="0"/>
        </w:numPr>
        <w:ind w:firstLine="420"/>
        <w:spacing w:line="360" w:lineRule="auto"/>
        <w:tabs>
          <w:tab w:val="left" w:pos="180" w:leader="none"/>
          <w:tab w:val="left" w:pos="360" w:leader="none"/>
        </w:tabs>
        <w:rPr>
          <w:rFonts w:hint="default"/>
          <w:b w:val="0"/>
          <w:bCs/>
          <w:color w:val="auto"/>
          <w:sz w:val="21"/>
          <w:szCs w:val="21"/>
          <w:highlight w:val="none"/>
          <w:lang w:val="en-US" w:eastAsia="zh-CN"/>
        </w:rPr>
      </w:pPr>
      <w:r>
        <w:rPr>
          <w:rFonts w:hint="default"/>
          <w:b w:val="0"/>
          <w:bCs/>
          <w:color w:val="auto"/>
          <w:sz w:val="21"/>
          <w:szCs w:val="21"/>
          <w:highlight w:val="none"/>
          <w:lang w:val="en-US" w:eastAsia="zh-CN"/>
        </w:rPr>
        <w:t xml:space="preserve">（3）</w:t>
      </w:r>
      <w:r>
        <w:rPr>
          <w:rFonts w:hint="eastAsia"/>
          <w:b w:val="0"/>
          <w:bCs/>
          <w:color w:val="auto"/>
          <w:sz w:val="21"/>
          <w:szCs w:val="21"/>
          <w:highlight w:val="none"/>
          <w:lang w:val="en-US" w:eastAsia="zh-CN"/>
        </w:rPr>
        <w:t xml:space="preserve">乙方</w:t>
      </w:r>
      <w:r>
        <w:rPr>
          <w:rFonts w:hint="default"/>
          <w:b w:val="0"/>
          <w:bCs/>
          <w:color w:val="auto"/>
          <w:sz w:val="21"/>
          <w:szCs w:val="21"/>
          <w:highlight w:val="none"/>
          <w:lang w:val="en-US" w:eastAsia="zh-CN"/>
        </w:rPr>
        <w:t xml:space="preserve">服务质量、食品安全管理严重不符合合同约定，经采购人书面催告整改仍不达标，采购人据此解除合同；</w:t>
      </w:r>
      <w:r/>
    </w:p>
    <w:p>
      <w:pPr>
        <w:numPr>
          <w:ilvl w:val="0"/>
          <w:numId w:val="0"/>
        </w:numPr>
        <w:ind w:firstLine="420"/>
        <w:spacing w:line="360" w:lineRule="auto"/>
        <w:tabs>
          <w:tab w:val="left" w:pos="180" w:leader="none"/>
          <w:tab w:val="left" w:pos="360" w:leader="none"/>
        </w:tabs>
        <w:rPr>
          <w:rFonts w:hint="default"/>
          <w:b w:val="0"/>
          <w:bCs/>
          <w:color w:val="auto"/>
          <w:sz w:val="21"/>
          <w:szCs w:val="21"/>
          <w:highlight w:val="none"/>
          <w:lang w:val="en-US" w:eastAsia="zh-CN"/>
        </w:rPr>
      </w:pPr>
      <w:r>
        <w:rPr>
          <w:rFonts w:hint="default"/>
          <w:b w:val="0"/>
          <w:bCs/>
          <w:color w:val="auto"/>
          <w:sz w:val="21"/>
          <w:szCs w:val="21"/>
          <w:highlight w:val="none"/>
          <w:lang w:val="en-US" w:eastAsia="zh-CN"/>
        </w:rPr>
        <w:t xml:space="preserve">（4）</w:t>
      </w:r>
      <w:r>
        <w:rPr>
          <w:rFonts w:hint="eastAsia"/>
          <w:b w:val="0"/>
          <w:bCs/>
          <w:color w:val="auto"/>
          <w:sz w:val="21"/>
          <w:szCs w:val="21"/>
          <w:highlight w:val="none"/>
          <w:lang w:val="en-US" w:eastAsia="zh-CN"/>
        </w:rPr>
        <w:t xml:space="preserve">乙方</w:t>
      </w:r>
      <w:r>
        <w:rPr>
          <w:rFonts w:hint="default"/>
          <w:b w:val="0"/>
          <w:bCs/>
          <w:color w:val="auto"/>
          <w:sz w:val="21"/>
          <w:szCs w:val="21"/>
          <w:highlight w:val="none"/>
          <w:lang w:val="en-US" w:eastAsia="zh-CN"/>
        </w:rPr>
        <w:t xml:space="preserve">拖欠本项目从业人员工资、社会保险，引发劳动者信访、投诉、仲裁及诉讼，给甲方造成不良影响；</w:t>
      </w:r>
      <w:r/>
    </w:p>
    <w:p>
      <w:pPr>
        <w:numPr>
          <w:ilvl w:val="0"/>
          <w:numId w:val="0"/>
        </w:numPr>
        <w:ind w:firstLine="420"/>
        <w:spacing w:line="360" w:lineRule="auto"/>
        <w:tabs>
          <w:tab w:val="left" w:pos="180" w:leader="none"/>
          <w:tab w:val="left" w:pos="360" w:leader="none"/>
        </w:tabs>
        <w:rPr>
          <w:rFonts w:hint="default"/>
          <w:b w:val="0"/>
          <w:bCs/>
          <w:color w:val="auto"/>
          <w:sz w:val="21"/>
          <w:szCs w:val="21"/>
          <w:highlight w:val="none"/>
          <w:lang w:val="en-US" w:eastAsia="zh-CN"/>
        </w:rPr>
      </w:pPr>
      <w:r>
        <w:rPr>
          <w:rFonts w:hint="default"/>
          <w:b w:val="0"/>
          <w:bCs/>
          <w:color w:val="auto"/>
          <w:sz w:val="21"/>
          <w:szCs w:val="21"/>
          <w:highlight w:val="none"/>
          <w:lang w:val="en-US" w:eastAsia="zh-CN"/>
        </w:rPr>
        <w:t xml:space="preserve">（5）服务终止退场，</w:t>
      </w:r>
      <w:r>
        <w:rPr>
          <w:rFonts w:hint="eastAsia"/>
          <w:b w:val="0"/>
          <w:bCs/>
          <w:color w:val="auto"/>
          <w:sz w:val="21"/>
          <w:szCs w:val="21"/>
          <w:highlight w:val="none"/>
          <w:lang w:val="en-US" w:eastAsia="zh-CN"/>
        </w:rPr>
        <w:t xml:space="preserve">乙方</w:t>
      </w:r>
      <w:r>
        <w:rPr>
          <w:rFonts w:hint="default"/>
          <w:b w:val="0"/>
          <w:bCs/>
          <w:color w:val="auto"/>
          <w:sz w:val="21"/>
          <w:szCs w:val="21"/>
          <w:highlight w:val="none"/>
          <w:lang w:val="en-US" w:eastAsia="zh-CN"/>
        </w:rPr>
        <w:t xml:space="preserve">拒不完成食堂场地、设施设备、物资、档案移交，造成采购人无法接续运营、遗留经济纠纷；</w:t>
      </w:r>
      <w:r/>
    </w:p>
    <w:p>
      <w:pPr>
        <w:numPr>
          <w:ilvl w:val="0"/>
          <w:numId w:val="0"/>
        </w:numPr>
        <w:ind w:firstLine="420"/>
        <w:spacing w:line="360" w:lineRule="auto"/>
        <w:tabs>
          <w:tab w:val="left" w:pos="180" w:leader="none"/>
          <w:tab w:val="left" w:pos="360" w:leader="none"/>
        </w:tabs>
        <w:rPr>
          <w:rFonts w:hint="default"/>
          <w:b w:val="0"/>
          <w:bCs/>
          <w:color w:val="auto"/>
          <w:sz w:val="21"/>
          <w:szCs w:val="21"/>
          <w:highlight w:val="none"/>
          <w:lang w:val="en-US" w:eastAsia="zh-CN"/>
        </w:rPr>
      </w:pPr>
      <w:r>
        <w:rPr>
          <w:rFonts w:hint="default"/>
          <w:b w:val="0"/>
          <w:bCs/>
          <w:color w:val="auto"/>
          <w:sz w:val="21"/>
          <w:szCs w:val="21"/>
          <w:highlight w:val="none"/>
          <w:lang w:val="en-US" w:eastAsia="zh-CN"/>
        </w:rPr>
        <w:t xml:space="preserve">（6）合同其他条款约定应当扣减履约保证金的重大违约行为。</w:t>
      </w:r>
      <w:r/>
    </w:p>
    <w:p>
      <w:pPr>
        <w:ind w:left="561" w:firstLine="105"/>
        <w:spacing w:line="360" w:lineRule="auto"/>
        <w:tabs>
          <w:tab w:val="left" w:pos="180" w:leader="none"/>
          <w:tab w:val="left" w:pos="360" w:leader="none"/>
        </w:tabs>
        <w:rPr>
          <w:rFonts w:hint="eastAsia"/>
          <w:b/>
          <w:color w:val="auto"/>
          <w:sz w:val="21"/>
          <w:szCs w:val="21"/>
          <w:highlight w:val="none"/>
        </w:rPr>
      </w:pPr>
      <w:r>
        <w:rPr>
          <w:rFonts w:hint="eastAsia"/>
          <w:b/>
          <w:color w:val="auto"/>
          <w:sz w:val="21"/>
          <w:szCs w:val="21"/>
          <w:highlight w:val="none"/>
          <w:lang w:val="en-US" w:eastAsia="zh-CN"/>
        </w:rPr>
        <w:t xml:space="preserve">六</w:t>
      </w:r>
      <w:r>
        <w:rPr>
          <w:rFonts w:hint="eastAsia"/>
          <w:b/>
          <w:color w:val="auto"/>
          <w:sz w:val="21"/>
          <w:szCs w:val="21"/>
          <w:highlight w:val="none"/>
        </w:rPr>
        <w:t xml:space="preserve">、甲方的责任与义务</w:t>
      </w:r>
      <w:r/>
    </w:p>
    <w:p>
      <w:pPr>
        <w:ind w:firstLine="630"/>
        <w:spacing w:line="360" w:lineRule="auto"/>
        <w:rPr>
          <w:color w:val="auto"/>
          <w:sz w:val="21"/>
          <w:szCs w:val="21"/>
          <w:highlight w:val="none"/>
        </w:rPr>
      </w:pPr>
      <w:r>
        <w:rPr>
          <w:rFonts w:hint="eastAsia"/>
          <w:color w:val="auto"/>
          <w:sz w:val="21"/>
          <w:szCs w:val="21"/>
          <w:highlight w:val="none"/>
          <w:lang w:val="en-US" w:eastAsia="zh-CN"/>
        </w:rPr>
        <w:t xml:space="preserve">1.</w:t>
      </w:r>
      <w:r>
        <w:rPr>
          <w:rFonts w:hint="eastAsia"/>
          <w:color w:val="auto"/>
          <w:sz w:val="21"/>
          <w:szCs w:val="21"/>
          <w:highlight w:val="none"/>
        </w:rPr>
        <w:t xml:space="preserve">甲方负责对乙方服务保障工作的执行和服务质量进行考核认定。</w:t>
      </w:r>
      <w:r/>
    </w:p>
    <w:p>
      <w:pPr>
        <w:ind w:left="0" w:firstLine="630"/>
        <w:spacing w:line="360" w:lineRule="auto"/>
        <w:rPr>
          <w:color w:val="auto"/>
          <w:sz w:val="21"/>
          <w:szCs w:val="21"/>
          <w:highlight w:val="none"/>
        </w:rPr>
      </w:pPr>
      <w:r>
        <w:rPr>
          <w:rFonts w:hint="eastAsia"/>
          <w:color w:val="auto"/>
          <w:sz w:val="21"/>
          <w:szCs w:val="21"/>
          <w:highlight w:val="none"/>
          <w:lang w:val="en-US" w:eastAsia="zh-CN"/>
        </w:rPr>
        <w:t xml:space="preserve">2.</w:t>
      </w:r>
      <w:r>
        <w:rPr>
          <w:rFonts w:hint="eastAsia"/>
          <w:color w:val="auto"/>
          <w:sz w:val="21"/>
          <w:szCs w:val="21"/>
          <w:highlight w:val="none"/>
        </w:rPr>
        <w:t xml:space="preserve">甲方在处理本合同约定的相关事项时，不得泄露乙方的商业机密。</w:t>
      </w:r>
      <w:r/>
    </w:p>
    <w:p>
      <w:pPr>
        <w:ind w:firstLine="63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3.</w:t>
      </w:r>
      <w:r>
        <w:rPr>
          <w:rFonts w:hint="eastAsia"/>
          <w:color w:val="auto"/>
          <w:sz w:val="21"/>
          <w:szCs w:val="21"/>
          <w:highlight w:val="none"/>
        </w:rPr>
        <w:t xml:space="preserve">若乙方违约或服务未能达到甲方要求</w:t>
      </w:r>
      <w:r>
        <w:rPr>
          <w:rFonts w:hint="eastAsia"/>
          <w:color w:val="auto"/>
          <w:sz w:val="21"/>
          <w:szCs w:val="21"/>
          <w:highlight w:val="none"/>
          <w:lang w:eastAsia="zh-CN"/>
        </w:rPr>
        <w:t xml:space="preserve">，</w:t>
      </w:r>
      <w:r>
        <w:rPr>
          <w:rFonts w:hint="eastAsia"/>
          <w:color w:val="auto"/>
          <w:sz w:val="21"/>
          <w:szCs w:val="21"/>
          <w:highlight w:val="none"/>
        </w:rPr>
        <w:t xml:space="preserve">甲方有权不予以付款或终止委托合同。</w:t>
      </w:r>
      <w:r/>
    </w:p>
    <w:p>
      <w:pPr>
        <w:spacing w:line="360" w:lineRule="auto"/>
        <w:rPr>
          <w:color w:val="auto"/>
          <w:sz w:val="21"/>
          <w:szCs w:val="21"/>
          <w:highlight w:val="none"/>
          <w:u w:val="single"/>
        </w:rPr>
      </w:pPr>
      <w:r>
        <w:rPr>
          <w:rFonts w:hint="eastAsia"/>
          <w:color w:val="auto"/>
          <w:sz w:val="21"/>
          <w:szCs w:val="21"/>
          <w:highlight w:val="none"/>
          <w:u w:val="single"/>
        </w:rPr>
        <w:t xml:space="preserve"> </w:t>
      </w:r>
      <w:r>
        <w:rPr>
          <w:color w:val="auto"/>
          <w:sz w:val="21"/>
          <w:szCs w:val="21"/>
          <w:highlight w:val="none"/>
          <w:u w:val="single"/>
        </w:rPr>
        <w:t xml:space="preserve">                                                                 </w:t>
      </w:r>
      <w:r/>
    </w:p>
    <w:p>
      <w:pPr>
        <w:ind w:firstLine="422"/>
        <w:spacing w:line="360" w:lineRule="auto"/>
        <w:rPr>
          <w:rFonts w:hint="eastAsia"/>
          <w:b/>
          <w:color w:val="auto"/>
          <w:sz w:val="21"/>
          <w:szCs w:val="21"/>
          <w:highlight w:val="none"/>
        </w:rPr>
      </w:pPr>
      <w:r>
        <w:rPr>
          <w:rFonts w:hint="eastAsia"/>
          <w:b/>
          <w:color w:val="auto"/>
          <w:sz w:val="21"/>
          <w:szCs w:val="21"/>
          <w:highlight w:val="none"/>
          <w:lang w:val="en-US" w:eastAsia="zh-CN"/>
        </w:rPr>
        <w:t xml:space="preserve">七</w:t>
      </w:r>
      <w:r>
        <w:rPr>
          <w:rFonts w:hint="eastAsia"/>
          <w:b/>
          <w:color w:val="auto"/>
          <w:sz w:val="21"/>
          <w:szCs w:val="21"/>
          <w:highlight w:val="none"/>
        </w:rPr>
        <w:t xml:space="preserve">、乙方的责任与义务</w:t>
      </w:r>
      <w:r/>
    </w:p>
    <w:p>
      <w:pPr>
        <w:ind w:left="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1.</w:t>
      </w:r>
      <w:r>
        <w:rPr>
          <w:color w:val="auto"/>
          <w:sz w:val="21"/>
          <w:szCs w:val="21"/>
          <w:highlight w:val="none"/>
        </w:rPr>
        <w:t xml:space="preserve">乙方委派人员须严格遵守甲方的有关管理规定和制度</w:t>
      </w:r>
      <w:r>
        <w:rPr>
          <w:rFonts w:hint="eastAsia"/>
          <w:color w:val="auto"/>
          <w:sz w:val="21"/>
          <w:szCs w:val="21"/>
          <w:highlight w:val="none"/>
        </w:rPr>
        <w:t xml:space="preserve">。</w:t>
      </w:r>
      <w:r/>
    </w:p>
    <w:p>
      <w:pPr>
        <w:ind w:left="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2.</w:t>
      </w:r>
      <w:r>
        <w:rPr>
          <w:rFonts w:hint="eastAsia"/>
          <w:color w:val="auto"/>
          <w:sz w:val="21"/>
          <w:szCs w:val="21"/>
          <w:highlight w:val="none"/>
        </w:rPr>
        <w:t xml:space="preserve">乙方保证其具有承接项目的资质和能力，能够按照合同约定及甲方确认的项目实施方案高质量提供项目服务。</w:t>
      </w:r>
      <w:r/>
    </w:p>
    <w:p>
      <w:pPr>
        <w:ind w:left="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3.</w:t>
      </w:r>
      <w:r>
        <w:rPr>
          <w:rFonts w:hint="eastAsia"/>
          <w:color w:val="auto"/>
          <w:sz w:val="21"/>
          <w:szCs w:val="21"/>
          <w:highlight w:val="none"/>
        </w:rPr>
        <w:t xml:space="preserve">合同履行中，乙方应做好服务工作的文件归档和资料留存工作，在项目服务完成后7日内向甲方提交结项报告，供甲方审核。</w:t>
      </w:r>
      <w:r/>
    </w:p>
    <w:p>
      <w:pPr>
        <w:ind w:left="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4.</w:t>
      </w:r>
      <w:r>
        <w:rPr>
          <w:rFonts w:hint="eastAsia"/>
          <w:color w:val="auto"/>
          <w:sz w:val="21"/>
          <w:szCs w:val="21"/>
          <w:highlight w:val="none"/>
        </w:rPr>
        <w:t xml:space="preserve">乙方指定</w:t>
      </w:r>
      <w:r>
        <w:rPr>
          <w:rFonts w:hint="eastAsia"/>
          <w:color w:val="auto"/>
          <w:sz w:val="21"/>
          <w:szCs w:val="21"/>
          <w:highlight w:val="none"/>
          <w:u w:val="single"/>
        </w:rPr>
        <w:t xml:space="preserve">【姓名、联系电话、邮箱、微信】</w:t>
      </w:r>
      <w:r>
        <w:rPr>
          <w:rFonts w:hint="eastAsia"/>
          <w:color w:val="auto"/>
          <w:sz w:val="21"/>
          <w:szCs w:val="21"/>
          <w:highlight w:val="none"/>
        </w:rPr>
        <w:t xml:space="preserve">为项目负责人，全面负责项目的执行和与甲方的日常联络。乙方项目组成员，在为甲方提供服务期间应保证人员的稳定性，如有变更应事前征得甲方书面同意；在服务过程中，甲方发现乙方工作人员有明显不符合要求的，乙方应在甲方提出要求后3日内给予调换。</w:t>
      </w:r>
      <w:r/>
    </w:p>
    <w:p>
      <w:pPr>
        <w:ind w:left="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乙方承诺并保证其履行本合同过程中所使用的信息、资料、方案、图片等均不侵犯任何第三方知识产权及其他合法权益。否则引起的任何争议均应由乙方自行处理，甲方不承担任何责任，如由此给甲方造成损失，乙方应负责赔偿。</w:t>
      </w:r>
      <w:r/>
    </w:p>
    <w:p>
      <w:pPr>
        <w:ind w:left="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本合同履行过程中，乙方为甲方提供服务产生服务成果的所有权及知识产权应排他的归甲方享有。未经甲方书面同意，乙方不得擅自使用或授权第三方使用服务过程中形成的任何资料或服务成果。</w:t>
      </w:r>
      <w:r/>
    </w:p>
    <w:p>
      <w:pPr>
        <w:ind w:left="0" w:firstLine="420"/>
        <w:spacing w:line="360" w:lineRule="auto"/>
        <w:tabs>
          <w:tab w:val="left" w:pos="180" w:leader="none"/>
          <w:tab w:val="left" w:pos="360" w:leader="none"/>
        </w:tabs>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双方在处理本合同约定的事物时</w:t>
      </w:r>
      <w:r>
        <w:rPr>
          <w:rFonts w:hint="eastAsia"/>
          <w:color w:val="auto"/>
          <w:sz w:val="21"/>
          <w:szCs w:val="21"/>
          <w:highlight w:val="none"/>
          <w:lang w:eastAsia="zh-CN"/>
        </w:rPr>
        <w:t xml:space="preserve">，</w:t>
      </w:r>
      <w:r>
        <w:rPr>
          <w:rFonts w:hint="eastAsia"/>
          <w:color w:val="auto"/>
          <w:sz w:val="21"/>
          <w:szCs w:val="21"/>
          <w:highlight w:val="none"/>
        </w:rPr>
        <w:t xml:space="preserve">不得泄露对方机密。</w:t>
      </w:r>
      <w:r/>
    </w:p>
    <w:p>
      <w:pPr>
        <w:spacing w:line="360" w:lineRule="auto"/>
        <w:rPr>
          <w:color w:val="auto"/>
          <w:sz w:val="21"/>
          <w:szCs w:val="21"/>
          <w:highlight w:val="none"/>
          <w:u w:val="single"/>
        </w:rPr>
      </w:pPr>
      <w:r>
        <w:rPr>
          <w:rFonts w:hint="eastAsia"/>
          <w:color w:val="auto"/>
          <w:sz w:val="21"/>
          <w:szCs w:val="21"/>
          <w:highlight w:val="none"/>
          <w:u w:val="single"/>
        </w:rPr>
        <w:t xml:space="preserve"> </w:t>
      </w:r>
      <w:r>
        <w:rPr>
          <w:color w:val="auto"/>
          <w:sz w:val="21"/>
          <w:szCs w:val="21"/>
          <w:highlight w:val="none"/>
          <w:u w:val="single"/>
        </w:rPr>
        <w:t xml:space="preserve">                                                                 </w:t>
      </w:r>
      <w:r/>
    </w:p>
    <w:p>
      <w:pPr>
        <w:ind w:left="0" w:firstLine="422"/>
        <w:spacing w:line="360" w:lineRule="auto"/>
        <w:tabs>
          <w:tab w:val="left" w:pos="180" w:leader="none"/>
          <w:tab w:val="left" w:pos="360" w:leader="none"/>
        </w:tabs>
        <w:rPr>
          <w:b/>
          <w:color w:val="auto"/>
          <w:sz w:val="21"/>
          <w:szCs w:val="21"/>
          <w:highlight w:val="none"/>
        </w:rPr>
      </w:pPr>
      <w:r>
        <w:rPr>
          <w:rFonts w:hint="eastAsia"/>
          <w:b/>
          <w:color w:val="auto"/>
          <w:sz w:val="21"/>
          <w:szCs w:val="21"/>
          <w:highlight w:val="none"/>
          <w:lang w:val="en-US" w:eastAsia="zh-CN"/>
        </w:rPr>
        <w:t xml:space="preserve">八</w:t>
      </w:r>
      <w:r>
        <w:rPr>
          <w:rFonts w:hint="eastAsia"/>
          <w:b/>
          <w:color w:val="auto"/>
          <w:sz w:val="21"/>
          <w:szCs w:val="21"/>
          <w:highlight w:val="none"/>
        </w:rPr>
        <w:t xml:space="preserve">、违约责任</w:t>
      </w:r>
      <w:r>
        <w:rPr>
          <w:b/>
          <w:color w:val="auto"/>
          <w:sz w:val="21"/>
          <w:szCs w:val="21"/>
          <w:highlight w:val="none"/>
        </w:rPr>
        <w:tab/>
      </w:r>
      <w:r/>
    </w:p>
    <w:p>
      <w:pPr>
        <w:ind w:left="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1.</w:t>
      </w:r>
      <w:r>
        <w:rPr>
          <w:rFonts w:hint="eastAsia"/>
          <w:color w:val="auto"/>
          <w:sz w:val="21"/>
          <w:szCs w:val="21"/>
          <w:highlight w:val="none"/>
        </w:rPr>
        <w:t xml:space="preserve">甲乙双方均应认真、全面履行本合同项下的各项义务，若出现纠纷，由双方协商解决或通过法律途径处理。</w:t>
      </w:r>
      <w:r/>
    </w:p>
    <w:p>
      <w:pPr>
        <w:ind w:left="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2.</w:t>
      </w:r>
      <w:r>
        <w:rPr>
          <w:rFonts w:hint="eastAsia"/>
          <w:color w:val="auto"/>
          <w:sz w:val="21"/>
          <w:szCs w:val="21"/>
          <w:highlight w:val="none"/>
        </w:rPr>
        <w:t xml:space="preserve">合同履行中出现以下情形，甲方有权单方解除本合同，且甲方不再向乙方支付任何费用，乙方已经收取的费用应全部返还甲方，并另行向甲方支付合同总金额的【30%】作为违约金：</w:t>
      </w:r>
      <w:r/>
    </w:p>
    <w:p>
      <w:pPr>
        <w:ind w:left="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rPr>
        <w:t xml:space="preserve">（1）合同履行过程中，甲方书面通知乙方改正其违约行为，乙方未能及时改正；</w:t>
      </w:r>
      <w:r/>
    </w:p>
    <w:p>
      <w:pPr>
        <w:ind w:left="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rPr>
        <w:t xml:space="preserve">（2）乙方在合同有效期内累计出现【3次】违约行为；</w:t>
      </w:r>
      <w:r/>
    </w:p>
    <w:p>
      <w:pPr>
        <w:ind w:left="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rPr>
        <w:t xml:space="preserve">（3）乙方为承接项目向甲方提供的相关资料存在虚假（包括但不限于项目组成员简历不实、不具有资质等）；</w:t>
      </w:r>
      <w:r/>
    </w:p>
    <w:p>
      <w:pPr>
        <w:ind w:left="239" w:firstLine="21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rPr>
        <w:t xml:space="preserve">（4）乙方逾期完成实施方案约定的各阶段服务工作累计超过15日；</w:t>
      </w:r>
      <w:r/>
    </w:p>
    <w:p>
      <w:pPr>
        <w:ind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rPr>
        <w:t xml:space="preserve">（5）乙方违反本合同关于知识产权、保密条款的约定。</w:t>
      </w:r>
      <w:r/>
    </w:p>
    <w:p>
      <w:pPr>
        <w:ind w:left="0" w:firstLine="420"/>
        <w:spacing w:line="360" w:lineRule="auto"/>
        <w:tabs>
          <w:tab w:val="left" w:pos="180" w:leader="none"/>
          <w:tab w:val="left" w:pos="360" w:leader="none"/>
        </w:tabs>
        <w:rPr>
          <w:rFonts w:hint="eastAsia" w:ascii="Times New Roman" w:hAnsi="Times New Roman" w:eastAsia="宋体" w:cs="Times New Roman"/>
          <w:color w:val="auto"/>
          <w:sz w:val="21"/>
          <w:szCs w:val="21"/>
          <w:highlight w:val="none"/>
        </w:rPr>
      </w:pPr>
      <w:r>
        <w:rPr>
          <w:rFonts w:hint="eastAsia"/>
          <w:color w:val="auto"/>
          <w:sz w:val="21"/>
          <w:szCs w:val="21"/>
          <w:highlight w:val="none"/>
          <w:lang w:val="en-US" w:eastAsia="zh-CN"/>
        </w:rPr>
        <w:t xml:space="preserve">3.</w:t>
      </w:r>
      <w:r>
        <w:rPr>
          <w:rFonts w:hint="eastAsia"/>
          <w:color w:val="auto"/>
          <w:sz w:val="21"/>
          <w:szCs w:val="21"/>
          <w:highlight w:val="none"/>
        </w:rPr>
        <w:t xml:space="preserve">乙方未按照甲方确认的项目实施方案完成各阶段服务工作的，或未按甲方整改要求及时整改，每逾期一日，应向甲方支付合同总价款的【1%】作为违约</w:t>
      </w:r>
      <w:r>
        <w:rPr>
          <w:rFonts w:hint="eastAsia" w:ascii="Times New Roman" w:hAnsi="Times New Roman" w:eastAsia="宋体" w:cs="Times New Roman"/>
          <w:color w:val="auto"/>
          <w:sz w:val="21"/>
          <w:szCs w:val="21"/>
          <w:highlight w:val="none"/>
        </w:rPr>
        <w:t xml:space="preserve">金</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但不应超过合同总造价</w:t>
      </w:r>
      <w:r>
        <w:rPr>
          <w:rFonts w:hint="eastAsia" w:ascii="Times New Roman" w:hAnsi="Times New Roman" w:eastAsia="宋体" w:cs="Times New Roman"/>
          <w:color w:val="auto"/>
          <w:sz w:val="21"/>
          <w:szCs w:val="21"/>
          <w:highlight w:val="none"/>
          <w:lang w:val="en-US" w:eastAsia="zh-CN"/>
        </w:rPr>
        <w:t xml:space="preserve">30</w:t>
      </w:r>
      <w:r>
        <w:rPr>
          <w:rFonts w:hint="eastAsia" w:ascii="Times New Roman" w:hAnsi="Times New Roman" w:eastAsia="宋体" w:cs="Times New Roman"/>
          <w:color w:val="auto"/>
          <w:sz w:val="21"/>
          <w:szCs w:val="21"/>
          <w:highlight w:val="none"/>
        </w:rPr>
        <w:t xml:space="preserve">％。</w:t>
      </w:r>
      <w:r/>
    </w:p>
    <w:p>
      <w:pPr>
        <w:ind w:left="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4.</w:t>
      </w:r>
      <w:r>
        <w:rPr>
          <w:rFonts w:hint="eastAsia"/>
          <w:color w:val="auto"/>
          <w:sz w:val="21"/>
          <w:szCs w:val="21"/>
          <w:highlight w:val="none"/>
        </w:rPr>
        <w:t xml:space="preserve">对于乙方应支付的违约金及赔偿金，甲方有权从未付款项中予以扣除，不足部分有权向乙方追偿。</w:t>
      </w:r>
      <w:r/>
    </w:p>
    <w:p>
      <w:pPr>
        <w:ind w:left="240" w:hanging="210"/>
        <w:spacing w:line="360" w:lineRule="auto"/>
        <w:tabs>
          <w:tab w:val="left" w:pos="180" w:leader="none"/>
          <w:tab w:val="left" w:pos="360" w:leader="none"/>
        </w:tabs>
        <w:rPr>
          <w:rFonts w:hint="eastAsia"/>
          <w:color w:val="auto"/>
          <w:sz w:val="21"/>
          <w:szCs w:val="21"/>
          <w:highlight w:val="none"/>
          <w:u w:val="single"/>
        </w:rPr>
      </w:pPr>
      <w:r>
        <w:rPr>
          <w:rFonts w:hint="eastAsia"/>
          <w:color w:val="auto"/>
          <w:sz w:val="21"/>
          <w:szCs w:val="21"/>
          <w:highlight w:val="none"/>
          <w:u w:val="single"/>
        </w:rPr>
        <w:t xml:space="preserve"> </w:t>
      </w:r>
      <w:r>
        <w:rPr>
          <w:color w:val="auto"/>
          <w:sz w:val="21"/>
          <w:szCs w:val="21"/>
          <w:highlight w:val="none"/>
          <w:u w:val="single"/>
        </w:rPr>
        <w:t xml:space="preserve">                                                                             </w:t>
      </w:r>
      <w:r/>
    </w:p>
    <w:p>
      <w:pPr>
        <w:ind w:firstLine="422"/>
        <w:spacing w:line="360" w:lineRule="auto"/>
        <w:rPr>
          <w:rFonts w:hint="eastAsia"/>
          <w:b/>
          <w:color w:val="auto"/>
          <w:sz w:val="21"/>
          <w:szCs w:val="21"/>
          <w:highlight w:val="none"/>
        </w:rPr>
      </w:pPr>
      <w:r>
        <w:rPr>
          <w:rFonts w:hint="eastAsia"/>
          <w:b/>
          <w:color w:val="auto"/>
          <w:sz w:val="21"/>
          <w:szCs w:val="21"/>
          <w:highlight w:val="none"/>
          <w:lang w:val="en-US" w:eastAsia="zh-CN"/>
        </w:rPr>
        <w:t xml:space="preserve">九</w:t>
      </w:r>
      <w:r>
        <w:rPr>
          <w:rFonts w:hint="eastAsia"/>
          <w:b/>
          <w:color w:val="auto"/>
          <w:sz w:val="21"/>
          <w:szCs w:val="21"/>
          <w:highlight w:val="none"/>
        </w:rPr>
        <w:t xml:space="preserve">、不可抗力</w:t>
      </w:r>
      <w:r/>
    </w:p>
    <w:p>
      <w:pPr>
        <w:ind w:left="0" w:firstLine="420"/>
        <w:spacing w:line="360" w:lineRule="auto"/>
        <w:tabs>
          <w:tab w:val="left" w:pos="180" w:leader="none"/>
          <w:tab w:val="left" w:pos="360" w:leader="none"/>
        </w:tabs>
        <w:rPr>
          <w:color w:val="auto"/>
          <w:sz w:val="21"/>
          <w:szCs w:val="21"/>
          <w:highlight w:val="none"/>
        </w:rPr>
      </w:pPr>
      <w:r>
        <w:rPr>
          <w:rFonts w:hint="eastAsia"/>
          <w:color w:val="auto"/>
          <w:sz w:val="21"/>
          <w:szCs w:val="21"/>
          <w:highlight w:val="none"/>
          <w:lang w:val="en-US" w:eastAsia="zh-CN"/>
        </w:rPr>
        <w:t xml:space="preserve">1.</w:t>
      </w:r>
      <w:r>
        <w:rPr>
          <w:color w:val="auto"/>
          <w:sz w:val="21"/>
          <w:szCs w:val="21"/>
          <w:highlight w:val="none"/>
        </w:rPr>
        <w:t xml:space="preserve">不可抗力指下列事件：战争、动乱、瘟疫、严重火灾、洪水、地震、风暴或其他自然灾害，以及本合同各方不可预见、不可防止并不能避免或克服的一切其他事件。</w:t>
      </w:r>
      <w:r/>
    </w:p>
    <w:p>
      <w:pPr>
        <w:ind w:left="0" w:firstLine="420"/>
        <w:spacing w:line="360" w:lineRule="auto"/>
        <w:tabs>
          <w:tab w:val="left" w:pos="180" w:leader="none"/>
          <w:tab w:val="left" w:pos="360" w:leader="none"/>
        </w:tabs>
        <w:rPr>
          <w:color w:val="auto"/>
          <w:sz w:val="21"/>
          <w:szCs w:val="21"/>
          <w:highlight w:val="none"/>
        </w:rPr>
      </w:pPr>
      <w:r>
        <w:rPr>
          <w:rFonts w:hint="eastAsia"/>
          <w:color w:val="auto"/>
          <w:sz w:val="21"/>
          <w:szCs w:val="21"/>
          <w:highlight w:val="none"/>
          <w:lang w:val="en-US" w:eastAsia="zh-CN"/>
        </w:rPr>
        <w:t xml:space="preserve">2.</w:t>
      </w:r>
      <w:r>
        <w:rPr>
          <w:color w:val="auto"/>
          <w:sz w:val="21"/>
          <w:szCs w:val="21"/>
          <w:highlight w:val="none"/>
        </w:rPr>
        <w:t xml:space="preserve">任何一方因不可抗力不能履行本合同规定的全部或部分义务，该方应尽快通知对方，并须在不可抗力发生后3日内以书面形式向对方提供详细情况报告及不可抗力对履行本合同的影响程度的说明。</w:t>
      </w:r>
      <w:r/>
    </w:p>
    <w:p>
      <w:pPr>
        <w:ind w:left="0" w:firstLine="420"/>
        <w:spacing w:line="360" w:lineRule="auto"/>
        <w:rPr>
          <w:color w:val="auto"/>
          <w:sz w:val="21"/>
          <w:szCs w:val="21"/>
          <w:highlight w:val="none"/>
        </w:rPr>
      </w:pPr>
      <w:r>
        <w:rPr>
          <w:rFonts w:hint="eastAsia"/>
          <w:color w:val="auto"/>
          <w:sz w:val="21"/>
          <w:szCs w:val="21"/>
          <w:highlight w:val="none"/>
          <w:lang w:val="en-US" w:eastAsia="zh-CN"/>
        </w:rPr>
        <w:t xml:space="preserve">3.</w:t>
      </w:r>
      <w:r>
        <w:rPr>
          <w:color w:val="auto"/>
          <w:sz w:val="21"/>
          <w:szCs w:val="21"/>
          <w:highlight w:val="none"/>
        </w:rPr>
        <w:t xml:space="preserve">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left="0" w:firstLine="420"/>
        <w:spacing w:line="360" w:lineRule="auto"/>
        <w:rPr>
          <w:rFonts w:hint="eastAsia"/>
          <w:b/>
          <w:color w:val="auto"/>
          <w:sz w:val="21"/>
          <w:szCs w:val="21"/>
          <w:highlight w:val="none"/>
        </w:rPr>
      </w:pPr>
      <w:r>
        <w:rPr>
          <w:rFonts w:hint="eastAsia"/>
          <w:color w:val="auto"/>
          <w:sz w:val="21"/>
          <w:szCs w:val="21"/>
          <w:highlight w:val="none"/>
          <w:lang w:val="en-US" w:eastAsia="zh-CN"/>
        </w:rPr>
        <w:t xml:space="preserve">4.</w:t>
      </w:r>
      <w:r>
        <w:rPr>
          <w:color w:val="auto"/>
          <w:sz w:val="21"/>
          <w:szCs w:val="21"/>
          <w:highlight w:val="none"/>
        </w:rPr>
        <w:t xml:space="preserve">合同双方应根据不可抗力对本合同履行的影响程度，协商确定是否终止本合同，或是继续履行本合同。</w:t>
      </w:r>
      <w:r/>
    </w:p>
    <w:p>
      <w:pPr>
        <w:ind w:firstLine="422"/>
        <w:spacing w:line="360" w:lineRule="auto"/>
        <w:rPr>
          <w:rFonts w:hint="eastAsia"/>
          <w:b/>
          <w:color w:val="auto"/>
          <w:sz w:val="21"/>
          <w:szCs w:val="21"/>
          <w:highlight w:val="none"/>
        </w:rPr>
      </w:pPr>
      <w:r>
        <w:rPr>
          <w:rFonts w:hint="eastAsia"/>
          <w:b/>
          <w:color w:val="auto"/>
          <w:sz w:val="21"/>
          <w:szCs w:val="21"/>
          <w:highlight w:val="none"/>
          <w:lang w:val="en-US" w:eastAsia="zh-CN"/>
        </w:rPr>
        <w:t xml:space="preserve">十</w:t>
      </w:r>
      <w:r>
        <w:rPr>
          <w:rFonts w:hint="eastAsia"/>
          <w:b/>
          <w:color w:val="auto"/>
          <w:sz w:val="21"/>
          <w:szCs w:val="21"/>
          <w:highlight w:val="none"/>
        </w:rPr>
        <w:t xml:space="preserve">、其他事宜</w:t>
      </w:r>
      <w:r/>
    </w:p>
    <w:p>
      <w:pPr>
        <w:ind w:left="24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1.</w:t>
      </w:r>
      <w:r>
        <w:rPr>
          <w:rFonts w:hint="eastAsia"/>
          <w:color w:val="auto"/>
          <w:sz w:val="21"/>
          <w:szCs w:val="21"/>
          <w:highlight w:val="none"/>
        </w:rPr>
        <w:t xml:space="preserve">合同未尽事宜，经双方友好协商，另行签订补充协议。补充协议、本合同附件及其它经双方签字盖章确认的书面材料均为本合同的组成部分，与本合同具有同等法律效力。</w:t>
      </w:r>
      <w:r/>
    </w:p>
    <w:p>
      <w:pPr>
        <w:ind w:left="240" w:firstLine="420"/>
        <w:spacing w:line="360" w:lineRule="auto"/>
        <w:tabs>
          <w:tab w:val="left" w:pos="180" w:leader="none"/>
          <w:tab w:val="left" w:pos="360" w:leader="none"/>
        </w:tabs>
        <w:rPr>
          <w:color w:val="auto"/>
          <w:sz w:val="21"/>
          <w:szCs w:val="21"/>
          <w:highlight w:val="none"/>
        </w:rPr>
      </w:pPr>
      <w:r>
        <w:rPr>
          <w:rFonts w:hint="eastAsia"/>
          <w:color w:val="auto"/>
          <w:sz w:val="21"/>
          <w:szCs w:val="21"/>
          <w:highlight w:val="none"/>
          <w:lang w:val="en-US" w:eastAsia="zh-CN"/>
        </w:rPr>
        <w:t xml:space="preserve">2.</w:t>
      </w:r>
      <w:r>
        <w:rPr>
          <w:rFonts w:hint="eastAsia"/>
          <w:color w:val="auto"/>
          <w:sz w:val="21"/>
          <w:szCs w:val="21"/>
          <w:highlight w:val="none"/>
        </w:rPr>
        <w:t xml:space="preserve">任何一方需终止合同,必须提前二个月书面通知对方,在结清所有费用后办理终止事宜。</w:t>
      </w:r>
      <w:r/>
    </w:p>
    <w:p>
      <w:pPr>
        <w:ind w:left="240" w:firstLine="420"/>
        <w:spacing w:line="360" w:lineRule="auto"/>
        <w:tabs>
          <w:tab w:val="left" w:pos="180" w:leader="none"/>
          <w:tab w:val="left" w:pos="360" w:leader="none"/>
        </w:tabs>
        <w:rPr>
          <w:color w:val="auto"/>
          <w:sz w:val="21"/>
          <w:szCs w:val="21"/>
          <w:highlight w:val="none"/>
        </w:rPr>
      </w:pPr>
      <w:r>
        <w:rPr>
          <w:rFonts w:hint="eastAsia"/>
          <w:color w:val="auto"/>
          <w:sz w:val="21"/>
          <w:szCs w:val="21"/>
          <w:highlight w:val="none"/>
          <w:lang w:val="en-US" w:eastAsia="zh-CN"/>
        </w:rPr>
        <w:t xml:space="preserve">3.</w:t>
      </w:r>
      <w:r>
        <w:rPr>
          <w:rFonts w:hint="eastAsia"/>
          <w:color w:val="auto"/>
          <w:sz w:val="21"/>
          <w:szCs w:val="21"/>
          <w:highlight w:val="none"/>
        </w:rPr>
        <w:t xml:space="preserve">因本合同和履行合同所发生的一切纠纷，双方首先应协商解决，若协商不成，任何一方均可向甲方住所地法院提起诉讼。</w:t>
      </w:r>
      <w:r/>
    </w:p>
    <w:p>
      <w:pPr>
        <w:ind w:left="24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4.</w:t>
      </w:r>
      <w:r>
        <w:rPr>
          <w:rFonts w:hint="eastAsia"/>
          <w:color w:val="auto"/>
          <w:sz w:val="21"/>
          <w:szCs w:val="21"/>
          <w:highlight w:val="none"/>
        </w:rPr>
        <w:t xml:space="preserve">本合同及其附件、补充协议自双方签字、盖章之日起生效。</w:t>
      </w:r>
      <w:r/>
    </w:p>
    <w:p>
      <w:pPr>
        <w:ind w:left="24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合同订立地点：</w:t>
      </w:r>
      <w:r>
        <w:rPr>
          <w:rFonts w:hint="eastAsia"/>
          <w:color w:val="auto"/>
          <w:sz w:val="21"/>
          <w:szCs w:val="21"/>
          <w:highlight w:val="none"/>
          <w:u w:val="single"/>
        </w:rPr>
        <w:t xml:space="preserve"> 南京 </w:t>
      </w:r>
      <w:r>
        <w:rPr>
          <w:rFonts w:hint="eastAsia"/>
          <w:color w:val="auto"/>
          <w:sz w:val="21"/>
          <w:szCs w:val="21"/>
          <w:highlight w:val="none"/>
        </w:rPr>
        <w:t xml:space="preserve">。</w:t>
      </w:r>
      <w:r/>
    </w:p>
    <w:p>
      <w:pPr>
        <w:ind w:left="240" w:firstLine="420"/>
        <w:spacing w:line="360" w:lineRule="auto"/>
        <w:tabs>
          <w:tab w:val="left" w:pos="180" w:leader="none"/>
          <w:tab w:val="left" w:pos="360" w:leader="none"/>
        </w:tabs>
        <w:rPr>
          <w:rFonts w:hint="eastAsia"/>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本合同一式</w:t>
      </w:r>
      <w:r>
        <w:rPr>
          <w:rFonts w:hint="eastAsia"/>
          <w:color w:val="auto"/>
          <w:sz w:val="21"/>
          <w:szCs w:val="21"/>
          <w:highlight w:val="none"/>
          <w:u w:val="single"/>
        </w:rPr>
        <w:t xml:space="preserve">   </w:t>
      </w:r>
      <w:r>
        <w:rPr>
          <w:rFonts w:hint="eastAsia"/>
          <w:color w:val="auto"/>
          <w:sz w:val="21"/>
          <w:szCs w:val="21"/>
          <w:highlight w:val="none"/>
        </w:rPr>
        <w:t xml:space="preserve">份，甲方</w:t>
      </w:r>
      <w:r>
        <w:rPr>
          <w:rFonts w:hint="eastAsia"/>
          <w:color w:val="auto"/>
          <w:sz w:val="21"/>
          <w:szCs w:val="21"/>
          <w:highlight w:val="none"/>
          <w:u w:val="single"/>
        </w:rPr>
        <w:t xml:space="preserve">   </w:t>
      </w:r>
      <w:r>
        <w:rPr>
          <w:rFonts w:hint="eastAsia"/>
          <w:color w:val="auto"/>
          <w:sz w:val="21"/>
          <w:szCs w:val="21"/>
          <w:highlight w:val="none"/>
        </w:rPr>
        <w:t xml:space="preserve">份，乙方</w:t>
      </w:r>
      <w:r>
        <w:rPr>
          <w:rFonts w:hint="eastAsia"/>
          <w:color w:val="auto"/>
          <w:sz w:val="21"/>
          <w:szCs w:val="21"/>
          <w:highlight w:val="none"/>
          <w:u w:val="single"/>
        </w:rPr>
        <w:t xml:space="preserve">   </w:t>
      </w:r>
      <w:r>
        <w:rPr>
          <w:rFonts w:hint="eastAsia"/>
          <w:color w:val="auto"/>
          <w:sz w:val="21"/>
          <w:szCs w:val="21"/>
          <w:highlight w:val="none"/>
        </w:rPr>
        <w:t xml:space="preserve">份，具有同等法律效力。</w:t>
      </w:r>
      <w:r/>
    </w:p>
    <w:p>
      <w:pPr>
        <w:ind w:left="240" w:firstLine="420"/>
        <w:spacing w:line="360" w:lineRule="auto"/>
        <w:tabs>
          <w:tab w:val="left" w:pos="180" w:leader="none"/>
          <w:tab w:val="left" w:pos="360" w:leader="none"/>
        </w:tabs>
        <w:rPr>
          <w:rFonts w:hint="eastAsia"/>
          <w:color w:val="auto"/>
          <w:sz w:val="21"/>
          <w:szCs w:val="21"/>
          <w:highlight w:val="none"/>
          <w:u w:val="single"/>
        </w:rPr>
      </w:pPr>
      <w:r>
        <w:rPr>
          <w:rFonts w:hint="eastAsia"/>
          <w:color w:val="auto"/>
          <w:sz w:val="21"/>
          <w:szCs w:val="21"/>
          <w:highlight w:val="none"/>
          <w:u w:val="single"/>
        </w:rPr>
        <w:t xml:space="preserve"> </w:t>
      </w:r>
      <w:r>
        <w:rPr>
          <w:color w:val="auto"/>
          <w:sz w:val="21"/>
          <w:szCs w:val="21"/>
          <w:highlight w:val="none"/>
          <w:u w:val="single"/>
        </w:rPr>
        <w:t xml:space="preserve">                                                                              </w:t>
      </w:r>
      <w:r/>
    </w:p>
    <w:p>
      <w:pPr>
        <w:ind w:firstLine="422"/>
        <w:spacing w:line="360" w:lineRule="auto"/>
        <w:rPr>
          <w:rFonts w:hint="eastAsia"/>
          <w:b/>
          <w:color w:val="auto"/>
          <w:sz w:val="21"/>
          <w:szCs w:val="21"/>
          <w:highlight w:val="none"/>
        </w:rPr>
      </w:pPr>
      <w:r>
        <w:rPr>
          <w:rFonts w:hint="eastAsia"/>
          <w:b/>
          <w:color w:val="auto"/>
          <w:sz w:val="21"/>
          <w:szCs w:val="21"/>
          <w:highlight w:val="none"/>
        </w:rPr>
        <w:t xml:space="preserve">十</w:t>
      </w:r>
      <w:r>
        <w:rPr>
          <w:rFonts w:hint="eastAsia"/>
          <w:b/>
          <w:color w:val="auto"/>
          <w:sz w:val="21"/>
          <w:szCs w:val="21"/>
          <w:highlight w:val="none"/>
          <w:lang w:val="en-US" w:eastAsia="zh-CN"/>
        </w:rPr>
        <w:t xml:space="preserve">一</w:t>
      </w:r>
      <w:r>
        <w:rPr>
          <w:rFonts w:hint="eastAsia"/>
          <w:b/>
          <w:color w:val="auto"/>
          <w:sz w:val="21"/>
          <w:szCs w:val="21"/>
          <w:highlight w:val="none"/>
        </w:rPr>
        <w:t xml:space="preserve">、附件</w:t>
      </w:r>
      <w:r/>
    </w:p>
    <w:p>
      <w:pPr>
        <w:ind w:left="240" w:hanging="210"/>
        <w:spacing w:line="360" w:lineRule="auto"/>
        <w:tabs>
          <w:tab w:val="left" w:pos="180" w:leader="none"/>
          <w:tab w:val="left" w:pos="360" w:leader="none"/>
        </w:tabs>
        <w:rPr>
          <w:rFonts w:hint="eastAsia"/>
          <w:color w:val="auto"/>
          <w:sz w:val="21"/>
          <w:szCs w:val="21"/>
          <w:highlight w:val="none"/>
          <w:u w:val="single"/>
        </w:rPr>
      </w:pPr>
      <w:r>
        <w:rPr>
          <w:rFonts w:hint="eastAsia"/>
          <w:color w:val="auto"/>
          <w:sz w:val="21"/>
          <w:szCs w:val="21"/>
          <w:highlight w:val="none"/>
          <w:u w:val="single"/>
          <w:lang w:eastAsia="zh-CN"/>
        </w:rPr>
        <w:t xml:space="preserve"> </w:t>
      </w:r>
      <w:r>
        <w:rPr>
          <w:color w:val="auto"/>
          <w:sz w:val="21"/>
          <w:szCs w:val="21"/>
          <w:highlight w:val="none"/>
          <w:u w:val="single"/>
        </w:rPr>
        <w:t xml:space="preserve">                                                                           </w:t>
      </w:r>
      <w:r/>
    </w:p>
    <w:p>
      <w:pPr>
        <w:spacing w:line="360" w:lineRule="auto"/>
        <w:tabs>
          <w:tab w:val="left" w:pos="180" w:leader="none"/>
          <w:tab w:val="left" w:pos="360" w:leader="none"/>
          <w:tab w:val="left" w:pos="900" w:leader="none"/>
        </w:tabs>
        <w:rPr>
          <w:rFonts w:ascii="宋体" w:hAnsi="宋体"/>
          <w:b/>
          <w:color w:val="auto"/>
          <w:sz w:val="21"/>
          <w:szCs w:val="21"/>
          <w:highlight w:val="none"/>
        </w:rPr>
      </w:pPr>
      <w:r>
        <w:rPr>
          <w:rFonts w:ascii="宋体" w:hAnsi="宋体"/>
          <w:b/>
          <w:color w:val="auto"/>
          <w:sz w:val="21"/>
          <w:szCs w:val="21"/>
          <w:highlight w:val="none"/>
        </w:rPr>
      </w:r>
      <w:r/>
    </w:p>
    <w:tbl>
      <w:tblPr>
        <w:tblStyle w:val="870"/>
        <w:tblW w:w="9625" w:type="dxa"/>
        <w:jc w:val="center"/>
        <w:tblLayout w:type="fixed"/>
        <w:tblCellMar>
          <w:left w:w="108" w:type="dxa"/>
          <w:top w:w="0" w:type="dxa"/>
          <w:right w:w="108" w:type="dxa"/>
          <w:bottom w:w="0" w:type="dxa"/>
        </w:tblCellMar>
        <w:tblLook w:val="04A0" w:firstRow="1" w:lastRow="0" w:firstColumn="1" w:lastColumn="0" w:noHBand="0" w:noVBand="1"/>
      </w:tblPr>
      <w:tblGrid>
        <w:gridCol w:w="4981"/>
        <w:gridCol w:w="4644"/>
      </w:tblGrid>
      <w:tr>
        <w:trPr>
          <w:jc w:val="center"/>
          <w:trHeight w:val="387"/>
        </w:trPr>
        <w:tc>
          <w:tcPr>
            <w:tcW w:w="4981" w:type="dxa"/>
            <w:vAlign w:val="top"/>
            <w:textDirection w:val="lrTb"/>
            <w:noWrap w:val="false"/>
          </w:tcPr>
          <w:p>
            <w:pPr>
              <w:spacing w:line="360" w:lineRule="auto"/>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（盖章）</w:t>
            </w:r>
            <w:r>
              <w:rPr>
                <w:color w:val="auto"/>
                <w:sz w:val="21"/>
                <w:szCs w:val="21"/>
                <w:highlight w:val="none"/>
              </w:rPr>
              <w:t xml:space="preserve">：</w:t>
            </w:r>
            <w:r>
              <w:rPr>
                <w:color w:val="auto"/>
                <w:sz w:val="21"/>
                <w:szCs w:val="21"/>
                <w:highlight w:val="none"/>
                <w:u w:val="single"/>
              </w:rPr>
              <w:t xml:space="preserve"> 江苏省人民医院      </w:t>
            </w:r>
            <w:r/>
          </w:p>
        </w:tc>
        <w:tc>
          <w:tcPr>
            <w:tcW w:w="4644" w:type="dxa"/>
            <w:vAlign w:val="top"/>
            <w:textDirection w:val="lrTb"/>
            <w:noWrap w:val="false"/>
          </w:tcPr>
          <w:p>
            <w:pPr>
              <w:spacing w:line="360" w:lineRule="auto"/>
              <w:rPr>
                <w:color w:val="auto"/>
                <w:sz w:val="21"/>
                <w:szCs w:val="21"/>
                <w:highlight w:val="none"/>
                <w:u w:val="single"/>
              </w:rPr>
            </w:pPr>
            <w:r>
              <w:rPr>
                <w:color w:val="auto"/>
                <w:sz w:val="21"/>
                <w:szCs w:val="21"/>
                <w:highlight w:val="none"/>
              </w:rPr>
              <w:t xml:space="preserve">乙方</w:t>
            </w:r>
            <w:r>
              <w:rPr>
                <w:rFonts w:hint="eastAsia"/>
                <w:color w:val="auto"/>
                <w:sz w:val="21"/>
                <w:szCs w:val="21"/>
                <w:highlight w:val="none"/>
              </w:rPr>
              <w:t xml:space="preserve">（盖章）</w:t>
            </w:r>
            <w:r>
              <w:rPr>
                <w:color w:val="auto"/>
                <w:sz w:val="21"/>
                <w:szCs w:val="21"/>
                <w:highlight w:val="none"/>
              </w:rPr>
              <w:t xml:space="preserve">：</w:t>
            </w:r>
            <w:r>
              <w:rPr>
                <w:color w:val="auto"/>
                <w:sz w:val="21"/>
                <w:szCs w:val="21"/>
                <w:highlight w:val="none"/>
                <w:u w:val="single"/>
              </w:rPr>
              <w:t xml:space="preserve">                         </w:t>
            </w:r>
            <w:r/>
          </w:p>
        </w:tc>
      </w:tr>
      <w:tr>
        <w:trPr>
          <w:jc w:val="center"/>
          <w:trHeight w:val="387"/>
        </w:trPr>
        <w:tc>
          <w:tcPr>
            <w:tcW w:w="4981" w:type="dxa"/>
            <w:vAlign w:val="top"/>
            <w:textDirection w:val="lrTb"/>
            <w:noWrap w:val="false"/>
          </w:tcPr>
          <w:p>
            <w:pPr>
              <w:spacing w:line="360" w:lineRule="auto"/>
              <w:rPr>
                <w:color w:val="auto"/>
                <w:sz w:val="21"/>
                <w:szCs w:val="21"/>
                <w:highlight w:val="none"/>
              </w:rPr>
            </w:pPr>
            <w:r>
              <w:rPr>
                <w:color w:val="auto"/>
                <w:sz w:val="21"/>
                <w:szCs w:val="21"/>
                <w:highlight w:val="none"/>
              </w:rPr>
              <w:t xml:space="preserve">单位地址：</w:t>
            </w:r>
            <w:r>
              <w:rPr>
                <w:color w:val="auto"/>
                <w:sz w:val="21"/>
                <w:szCs w:val="21"/>
                <w:highlight w:val="none"/>
                <w:u w:val="single"/>
              </w:rPr>
              <w:t xml:space="preserve">江苏省南京市广州路300号</w:t>
            </w:r>
            <w:r>
              <w:rPr>
                <w:rFonts w:hint="eastAsia"/>
                <w:color w:val="auto"/>
                <w:sz w:val="21"/>
                <w:szCs w:val="21"/>
                <w:highlight w:val="none"/>
                <w:u w:val="single"/>
              </w:rPr>
              <w:t xml:space="preserve"> </w:t>
            </w:r>
            <w:r>
              <w:rPr>
                <w:color w:val="auto"/>
                <w:sz w:val="21"/>
                <w:szCs w:val="21"/>
                <w:highlight w:val="none"/>
                <w:u w:val="single"/>
              </w:rPr>
              <w:t xml:space="preserve">  </w:t>
            </w:r>
            <w:r/>
          </w:p>
        </w:tc>
        <w:tc>
          <w:tcPr>
            <w:tcW w:w="4644" w:type="dxa"/>
            <w:vAlign w:val="top"/>
            <w:textDirection w:val="lrTb"/>
            <w:noWrap w:val="false"/>
          </w:tcPr>
          <w:p>
            <w:pPr>
              <w:spacing w:line="360" w:lineRule="auto"/>
              <w:rPr>
                <w:color w:val="auto"/>
                <w:sz w:val="21"/>
                <w:szCs w:val="21"/>
                <w:highlight w:val="none"/>
              </w:rPr>
            </w:pPr>
            <w:r>
              <w:rPr>
                <w:color w:val="auto"/>
                <w:sz w:val="21"/>
                <w:szCs w:val="21"/>
                <w:highlight w:val="none"/>
              </w:rPr>
              <w:t xml:space="preserve">单位地址：</w:t>
            </w:r>
            <w:r>
              <w:rPr>
                <w:color w:val="auto"/>
                <w:sz w:val="21"/>
                <w:szCs w:val="21"/>
                <w:highlight w:val="none"/>
                <w:u w:val="single"/>
              </w:rPr>
              <w:t xml:space="preserve">                            </w:t>
            </w:r>
            <w:r/>
          </w:p>
        </w:tc>
      </w:tr>
      <w:tr>
        <w:trPr>
          <w:jc w:val="center"/>
          <w:trHeight w:val="387"/>
        </w:trPr>
        <w:tc>
          <w:tcPr>
            <w:tcW w:w="4981" w:type="dxa"/>
            <w:vAlign w:val="top"/>
            <w:textDirection w:val="lrTb"/>
            <w:noWrap w:val="false"/>
          </w:tcPr>
          <w:p>
            <w:pPr>
              <w:spacing w:line="360" w:lineRule="auto"/>
              <w:rPr>
                <w:color w:val="auto"/>
                <w:sz w:val="21"/>
                <w:szCs w:val="21"/>
                <w:highlight w:val="none"/>
              </w:rPr>
            </w:pPr>
            <w:r>
              <w:rPr>
                <w:rFonts w:hint="eastAsia"/>
                <w:color w:val="auto"/>
                <w:sz w:val="21"/>
                <w:szCs w:val="21"/>
                <w:highlight w:val="none"/>
              </w:rPr>
              <w:t xml:space="preserve">法定代表</w:t>
            </w:r>
            <w:r>
              <w:rPr>
                <w:color w:val="auto"/>
                <w:sz w:val="21"/>
                <w:szCs w:val="21"/>
                <w:highlight w:val="none"/>
              </w:rPr>
              <w:t xml:space="preserve">人</w:t>
            </w:r>
            <w:r>
              <w:rPr>
                <w:rFonts w:hint="eastAsia"/>
                <w:color w:val="auto"/>
                <w:sz w:val="21"/>
                <w:szCs w:val="21"/>
                <w:highlight w:val="none"/>
              </w:rPr>
              <w:t xml:space="preserve">（或</w:t>
            </w:r>
            <w:r>
              <w:rPr>
                <w:color w:val="auto"/>
                <w:sz w:val="21"/>
                <w:szCs w:val="21"/>
                <w:highlight w:val="none"/>
              </w:rPr>
              <w:t xml:space="preserve">授权</w:t>
            </w:r>
            <w:r>
              <w:rPr>
                <w:rFonts w:hint="eastAsia"/>
                <w:color w:val="auto"/>
                <w:sz w:val="21"/>
                <w:szCs w:val="21"/>
                <w:highlight w:val="none"/>
              </w:rPr>
              <w:t xml:space="preserve">人）</w:t>
            </w:r>
            <w:r>
              <w:rPr>
                <w:color w:val="auto"/>
                <w:sz w:val="21"/>
                <w:szCs w:val="21"/>
                <w:highlight w:val="none"/>
              </w:rPr>
              <w:t xml:space="preserve">：</w:t>
            </w:r>
            <w:r>
              <w:rPr>
                <w:color w:val="auto"/>
                <w:sz w:val="21"/>
                <w:szCs w:val="21"/>
                <w:highlight w:val="none"/>
                <w:u w:val="single"/>
              </w:rPr>
              <w:t xml:space="preserve">                       </w:t>
            </w:r>
            <w:r>
              <w:rPr>
                <w:color w:val="auto"/>
                <w:sz w:val="21"/>
                <w:szCs w:val="21"/>
                <w:highlight w:val="none"/>
              </w:rPr>
              <w:t xml:space="preserve">    </w:t>
            </w:r>
            <w:r/>
          </w:p>
        </w:tc>
        <w:tc>
          <w:tcPr>
            <w:tcW w:w="4644" w:type="dxa"/>
            <w:vAlign w:val="top"/>
            <w:textDirection w:val="lrTb"/>
            <w:noWrap w:val="false"/>
          </w:tcPr>
          <w:p>
            <w:pPr>
              <w:spacing w:line="360" w:lineRule="auto"/>
              <w:rPr>
                <w:color w:val="auto"/>
                <w:sz w:val="21"/>
                <w:szCs w:val="21"/>
                <w:highlight w:val="none"/>
                <w:u w:val="single"/>
              </w:rPr>
            </w:pPr>
            <w:r>
              <w:rPr>
                <w:rFonts w:hint="eastAsia"/>
                <w:color w:val="auto"/>
                <w:sz w:val="21"/>
                <w:szCs w:val="21"/>
                <w:highlight w:val="none"/>
              </w:rPr>
              <w:t xml:space="preserve">法定代表</w:t>
            </w:r>
            <w:r>
              <w:rPr>
                <w:color w:val="auto"/>
                <w:sz w:val="21"/>
                <w:szCs w:val="21"/>
                <w:highlight w:val="none"/>
              </w:rPr>
              <w:t xml:space="preserve">人</w:t>
            </w:r>
            <w:r>
              <w:rPr>
                <w:rFonts w:hint="eastAsia"/>
                <w:color w:val="auto"/>
                <w:sz w:val="21"/>
                <w:szCs w:val="21"/>
                <w:highlight w:val="none"/>
              </w:rPr>
              <w:t xml:space="preserve">（或</w:t>
            </w:r>
            <w:r>
              <w:rPr>
                <w:color w:val="auto"/>
                <w:sz w:val="21"/>
                <w:szCs w:val="21"/>
                <w:highlight w:val="none"/>
              </w:rPr>
              <w:t xml:space="preserve">授权</w:t>
            </w:r>
            <w:r>
              <w:rPr>
                <w:rFonts w:hint="eastAsia"/>
                <w:color w:val="auto"/>
                <w:sz w:val="21"/>
                <w:szCs w:val="21"/>
                <w:highlight w:val="none"/>
              </w:rPr>
              <w:t xml:space="preserve">人）</w:t>
            </w:r>
            <w:r>
              <w:rPr>
                <w:color w:val="auto"/>
                <w:sz w:val="21"/>
                <w:szCs w:val="21"/>
                <w:highlight w:val="none"/>
              </w:rPr>
              <w:t xml:space="preserve">：</w:t>
            </w:r>
            <w:r>
              <w:rPr>
                <w:color w:val="auto"/>
                <w:sz w:val="21"/>
                <w:szCs w:val="21"/>
                <w:highlight w:val="none"/>
                <w:u w:val="single"/>
              </w:rPr>
              <w:t xml:space="preserve">                     </w:t>
            </w:r>
            <w:r/>
          </w:p>
        </w:tc>
      </w:tr>
      <w:tr>
        <w:trPr>
          <w:jc w:val="center"/>
          <w:trHeight w:val="387"/>
        </w:trPr>
        <w:tc>
          <w:tcPr>
            <w:tcW w:w="4981" w:type="dxa"/>
            <w:vAlign w:val="top"/>
            <w:textDirection w:val="lrTb"/>
            <w:noWrap w:val="false"/>
          </w:tcPr>
          <w:p>
            <w:pPr>
              <w:spacing w:line="360" w:lineRule="auto"/>
              <w:rPr>
                <w:color w:val="auto"/>
                <w:sz w:val="21"/>
                <w:szCs w:val="21"/>
                <w:highlight w:val="none"/>
              </w:rPr>
            </w:pPr>
            <w:r>
              <w:rPr>
                <w:rFonts w:hint="eastAsia"/>
                <w:color w:val="auto"/>
                <w:sz w:val="21"/>
                <w:szCs w:val="21"/>
                <w:highlight w:val="none"/>
              </w:rPr>
              <w:t xml:space="preserve">部门</w:t>
            </w:r>
            <w:r>
              <w:rPr>
                <w:color w:val="auto"/>
                <w:sz w:val="21"/>
                <w:szCs w:val="21"/>
                <w:highlight w:val="none"/>
              </w:rPr>
              <w:t xml:space="preserve">负责人：</w:t>
            </w:r>
            <w:r>
              <w:rPr>
                <w:color w:val="auto"/>
                <w:sz w:val="21"/>
                <w:szCs w:val="21"/>
                <w:highlight w:val="none"/>
                <w:u w:val="single"/>
              </w:rPr>
              <w:t xml:space="preserve">                           </w:t>
            </w:r>
            <w:r/>
          </w:p>
          <w:p>
            <w:pPr>
              <w:spacing w:line="360" w:lineRule="auto"/>
              <w:rPr>
                <w:color w:val="auto"/>
                <w:sz w:val="21"/>
                <w:szCs w:val="21"/>
                <w:highlight w:val="none"/>
              </w:rPr>
            </w:pPr>
            <w:r>
              <w:rPr>
                <w:color w:val="auto"/>
                <w:sz w:val="21"/>
                <w:szCs w:val="21"/>
                <w:highlight w:val="none"/>
              </w:rPr>
              <w:t xml:space="preserve">科室负责人 ：</w:t>
            </w:r>
            <w:r>
              <w:rPr>
                <w:color w:val="auto"/>
                <w:sz w:val="21"/>
                <w:szCs w:val="21"/>
                <w:highlight w:val="none"/>
                <w:u w:val="single"/>
              </w:rPr>
              <w:t xml:space="preserve">                          </w:t>
            </w:r>
            <w:r/>
          </w:p>
          <w:p>
            <w:pPr>
              <w:spacing w:line="360" w:lineRule="auto"/>
              <w:rPr>
                <w:color w:val="auto"/>
                <w:sz w:val="21"/>
                <w:szCs w:val="21"/>
                <w:highlight w:val="none"/>
              </w:rPr>
            </w:pPr>
            <w:r>
              <w:rPr>
                <w:rFonts w:hint="eastAsia"/>
                <w:color w:val="auto"/>
                <w:sz w:val="21"/>
                <w:szCs w:val="21"/>
                <w:highlight w:val="none"/>
              </w:rPr>
              <w:t xml:space="preserve">经办人</w:t>
            </w:r>
            <w:r>
              <w:rPr>
                <w:color w:val="auto"/>
                <w:sz w:val="21"/>
                <w:szCs w:val="21"/>
                <w:highlight w:val="none"/>
              </w:rPr>
              <w:t xml:space="preserve"> ：</w:t>
            </w:r>
            <w:r>
              <w:rPr>
                <w:color w:val="auto"/>
                <w:sz w:val="21"/>
                <w:szCs w:val="21"/>
                <w:highlight w:val="none"/>
                <w:u w:val="single"/>
              </w:rPr>
              <w:t xml:space="preserve">                              </w:t>
            </w:r>
            <w:r>
              <w:rPr>
                <w:color w:val="auto"/>
                <w:sz w:val="21"/>
                <w:szCs w:val="21"/>
                <w:highlight w:val="none"/>
              </w:rPr>
              <w:t xml:space="preserve">     </w:t>
            </w:r>
            <w:r/>
          </w:p>
        </w:tc>
        <w:tc>
          <w:tcPr>
            <w:tcW w:w="4644" w:type="dxa"/>
            <w:vAlign w:val="top"/>
            <w:textDirection w:val="lrTb"/>
            <w:noWrap w:val="false"/>
          </w:tcPr>
          <w:p>
            <w:pPr>
              <w:spacing w:line="360" w:lineRule="auto"/>
              <w:rPr>
                <w:color w:val="auto"/>
                <w:sz w:val="21"/>
                <w:szCs w:val="21"/>
                <w:highlight w:val="none"/>
              </w:rPr>
            </w:pPr>
            <w:r>
              <w:rPr>
                <w:color w:val="auto"/>
                <w:sz w:val="21"/>
                <w:szCs w:val="21"/>
                <w:highlight w:val="none"/>
              </w:rPr>
              <w:t xml:space="preserve">项目负责人 ：</w:t>
            </w:r>
            <w:r>
              <w:rPr>
                <w:color w:val="auto"/>
                <w:sz w:val="21"/>
                <w:szCs w:val="21"/>
                <w:highlight w:val="none"/>
                <w:u w:val="single"/>
              </w:rPr>
              <w:t xml:space="preserve">                         </w:t>
            </w:r>
            <w:r/>
          </w:p>
          <w:p>
            <w:pPr>
              <w:spacing w:line="360" w:lineRule="auto"/>
              <w:rPr>
                <w:color w:val="auto"/>
                <w:sz w:val="21"/>
                <w:szCs w:val="21"/>
                <w:highlight w:val="none"/>
              </w:rPr>
            </w:pPr>
            <w:r>
              <w:rPr>
                <w:color w:val="auto"/>
                <w:sz w:val="21"/>
                <w:szCs w:val="21"/>
                <w:highlight w:val="none"/>
              </w:rPr>
              <w:t xml:space="preserve">开户银行 ：</w:t>
            </w:r>
            <w:r>
              <w:rPr>
                <w:color w:val="auto"/>
                <w:sz w:val="21"/>
                <w:szCs w:val="21"/>
                <w:highlight w:val="none"/>
                <w:u w:val="single"/>
              </w:rPr>
              <w:t xml:space="preserve">                           </w:t>
            </w:r>
            <w:r/>
          </w:p>
          <w:p>
            <w:pPr>
              <w:spacing w:line="360" w:lineRule="auto"/>
              <w:rPr>
                <w:color w:val="auto"/>
                <w:sz w:val="21"/>
                <w:szCs w:val="21"/>
                <w:highlight w:val="none"/>
                <w:u w:val="single"/>
              </w:rPr>
            </w:pPr>
            <w:r>
              <w:rPr>
                <w:color w:val="auto"/>
                <w:sz w:val="21"/>
                <w:szCs w:val="21"/>
                <w:highlight w:val="none"/>
              </w:rPr>
              <w:t xml:space="preserve">账号 ：</w:t>
            </w:r>
            <w:r>
              <w:rPr>
                <w:color w:val="auto"/>
                <w:sz w:val="21"/>
                <w:szCs w:val="21"/>
                <w:highlight w:val="none"/>
                <w:u w:val="single"/>
              </w:rPr>
              <w:t xml:space="preserve">                               </w:t>
            </w:r>
            <w:r/>
          </w:p>
        </w:tc>
      </w:tr>
      <w:tr>
        <w:trPr>
          <w:jc w:val="center"/>
          <w:trHeight w:val="387"/>
        </w:trPr>
        <w:tc>
          <w:tcPr>
            <w:tcW w:w="4981" w:type="dxa"/>
            <w:vAlign w:val="top"/>
            <w:textDirection w:val="lrTb"/>
            <w:noWrap w:val="false"/>
          </w:tcPr>
          <w:p>
            <w:pPr>
              <w:spacing w:line="360" w:lineRule="auto"/>
              <w:rPr>
                <w:color w:val="auto"/>
                <w:sz w:val="21"/>
                <w:szCs w:val="21"/>
                <w:highlight w:val="none"/>
              </w:rPr>
            </w:pPr>
            <w:r>
              <w:rPr>
                <w:rFonts w:hint="eastAsia"/>
                <w:color w:val="auto"/>
                <w:sz w:val="21"/>
                <w:szCs w:val="21"/>
                <w:highlight w:val="none"/>
              </w:rPr>
              <w:t xml:space="preserve">签订日期</w:t>
            </w:r>
            <w:r>
              <w:rPr>
                <w:color w:val="auto"/>
                <w:sz w:val="21"/>
                <w:szCs w:val="21"/>
                <w:highlight w:val="none"/>
              </w:rPr>
              <w:t xml:space="preserve">：</w:t>
            </w:r>
            <w:r>
              <w:rPr>
                <w:color w:val="auto"/>
                <w:sz w:val="21"/>
                <w:szCs w:val="21"/>
                <w:highlight w:val="none"/>
                <w:u w:val="single"/>
              </w:rPr>
              <w:t xml:space="preserve">                             </w:t>
            </w:r>
            <w:r/>
          </w:p>
        </w:tc>
        <w:tc>
          <w:tcPr>
            <w:tcW w:w="4644" w:type="dxa"/>
            <w:vAlign w:val="top"/>
            <w:textDirection w:val="lrTb"/>
            <w:noWrap w:val="false"/>
          </w:tcPr>
          <w:p>
            <w:pPr>
              <w:spacing w:line="360" w:lineRule="auto"/>
              <w:rPr>
                <w:color w:val="auto"/>
                <w:sz w:val="21"/>
                <w:szCs w:val="21"/>
                <w:highlight w:val="none"/>
              </w:rPr>
            </w:pPr>
            <w:r>
              <w:rPr>
                <w:rFonts w:hint="eastAsia"/>
                <w:color w:val="auto"/>
                <w:sz w:val="21"/>
                <w:szCs w:val="21"/>
                <w:highlight w:val="none"/>
              </w:rPr>
              <w:t xml:space="preserve">签订日期</w:t>
            </w:r>
            <w:r>
              <w:rPr>
                <w:color w:val="auto"/>
                <w:sz w:val="21"/>
                <w:szCs w:val="21"/>
                <w:highlight w:val="none"/>
              </w:rPr>
              <w:t xml:space="preserve">：</w:t>
            </w:r>
            <w:r>
              <w:rPr>
                <w:color w:val="auto"/>
                <w:sz w:val="21"/>
                <w:szCs w:val="21"/>
                <w:highlight w:val="none"/>
                <w:u w:val="single"/>
              </w:rPr>
              <w:t xml:space="preserve">                            </w:t>
            </w:r>
            <w:r/>
          </w:p>
        </w:tc>
      </w:tr>
    </w:tbl>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71"/>
        <w:rPr>
          <w:rFonts w:hint="eastAsia" w:ascii="宋体" w:hAnsi="宋体"/>
          <w:color w:val="auto"/>
          <w:sz w:val="24"/>
          <w:szCs w:val="24"/>
          <w:highlight w:val="none"/>
        </w:rPr>
      </w:pPr>
      <w:r>
        <w:rPr>
          <w:rFonts w:hint="eastAsia" w:ascii="宋体" w:hAnsi="宋体"/>
          <w:color w:val="auto"/>
          <w:sz w:val="24"/>
          <w:szCs w:val="24"/>
          <w:highlight w:val="none"/>
        </w:rPr>
      </w:r>
      <w:r/>
    </w:p>
    <w:p>
      <w:pPr>
        <w:pStyle w:val="871"/>
        <w:rPr>
          <w:rFonts w:hint="eastAsia" w:ascii="宋体" w:hAnsi="宋体"/>
          <w:color w:val="auto"/>
          <w:sz w:val="24"/>
          <w:szCs w:val="24"/>
          <w:highlight w:val="none"/>
        </w:rPr>
      </w:pPr>
      <w:r>
        <w:rPr>
          <w:rFonts w:hint="eastAsia" w:ascii="宋体" w:hAnsi="宋体"/>
          <w:color w:val="auto"/>
          <w:sz w:val="24"/>
          <w:szCs w:val="24"/>
          <w:highlight w:val="none"/>
        </w:rPr>
      </w:r>
      <w:r/>
    </w:p>
    <w:p>
      <w:pPr>
        <w:pStyle w:val="871"/>
        <w:rPr>
          <w:rFonts w:hint="eastAsia" w:ascii="宋体" w:hAnsi="宋体"/>
          <w:color w:val="auto"/>
          <w:sz w:val="24"/>
          <w:szCs w:val="24"/>
          <w:highlight w:val="none"/>
        </w:rPr>
      </w:pPr>
      <w:r>
        <w:rPr>
          <w:rFonts w:hint="eastAsia" w:ascii="宋体" w:hAnsi="宋体"/>
          <w:color w:val="auto"/>
          <w:sz w:val="24"/>
          <w:szCs w:val="24"/>
          <w:highlight w:val="none"/>
        </w:rPr>
      </w:r>
      <w:r/>
    </w:p>
    <w:p>
      <w:pPr>
        <w:pStyle w:val="871"/>
        <w:rPr>
          <w:rFonts w:hint="eastAsia" w:ascii="宋体" w:hAnsi="宋体"/>
          <w:color w:val="auto"/>
          <w:sz w:val="24"/>
          <w:szCs w:val="24"/>
          <w:highlight w:val="none"/>
        </w:rPr>
      </w:pPr>
      <w:r>
        <w:rPr>
          <w:rFonts w:hint="eastAsia" w:ascii="宋体" w:hAnsi="宋体"/>
          <w:color w:val="auto"/>
          <w:sz w:val="24"/>
          <w:szCs w:val="24"/>
          <w:highlight w:val="none"/>
        </w:rPr>
      </w:r>
      <w:r/>
    </w:p>
    <w:p>
      <w:pPr>
        <w:pStyle w:val="871"/>
        <w:rPr>
          <w:rFonts w:hint="eastAsia" w:ascii="宋体" w:hAnsi="宋体"/>
          <w:color w:val="auto"/>
          <w:sz w:val="24"/>
          <w:szCs w:val="24"/>
          <w:highlight w:val="none"/>
        </w:rPr>
      </w:pPr>
      <w:r>
        <w:rPr>
          <w:rFonts w:hint="eastAsia" w:ascii="宋体" w:hAnsi="宋体"/>
          <w:color w:val="auto"/>
          <w:sz w:val="24"/>
          <w:szCs w:val="24"/>
          <w:highlight w:val="none"/>
        </w:rPr>
      </w:r>
      <w:r/>
    </w:p>
    <w:p>
      <w:pPr>
        <w:pStyle w:val="871"/>
        <w:rPr>
          <w:rFonts w:hint="eastAsia" w:ascii="宋体" w:hAnsi="宋体"/>
          <w:color w:val="auto"/>
          <w:sz w:val="24"/>
          <w:szCs w:val="24"/>
          <w:highlight w:val="none"/>
        </w:rPr>
      </w:pPr>
      <w:r>
        <w:rPr>
          <w:rFonts w:hint="eastAsia" w:ascii="宋体" w:hAnsi="宋体"/>
          <w:color w:val="auto"/>
          <w:sz w:val="24"/>
          <w:szCs w:val="24"/>
          <w:highlight w:val="none"/>
        </w:rPr>
      </w:r>
      <w:r/>
    </w:p>
    <w:p>
      <w:pPr>
        <w:pStyle w:val="871"/>
        <w:rPr>
          <w:rFonts w:hint="eastAsia" w:ascii="宋体" w:hAnsi="宋体"/>
          <w:color w:val="auto"/>
          <w:sz w:val="24"/>
          <w:szCs w:val="24"/>
          <w:highlight w:val="none"/>
        </w:rPr>
      </w:pPr>
      <w:r>
        <w:rPr>
          <w:rFonts w:hint="eastAsia" w:ascii="宋体" w:hAnsi="宋体"/>
          <w:color w:val="auto"/>
          <w:sz w:val="24"/>
          <w:szCs w:val="24"/>
          <w:highlight w:val="none"/>
        </w:rPr>
      </w:r>
      <w:r/>
    </w:p>
    <w:p>
      <w:pPr>
        <w:pStyle w:val="871"/>
        <w:rPr>
          <w:rFonts w:hint="eastAsia" w:ascii="宋体" w:hAnsi="宋体"/>
          <w:color w:val="auto"/>
          <w:sz w:val="24"/>
          <w:szCs w:val="24"/>
          <w:highlight w:val="none"/>
        </w:rPr>
      </w:pPr>
      <w:r>
        <w:rPr>
          <w:rFonts w:hint="eastAsia" w:ascii="宋体" w:hAnsi="宋体"/>
          <w:color w:val="auto"/>
          <w:sz w:val="24"/>
          <w:szCs w:val="24"/>
          <w:highlight w:val="none"/>
        </w:rPr>
      </w:r>
      <w:r/>
    </w:p>
    <w:p>
      <w:pPr>
        <w:pStyle w:val="871"/>
        <w:rPr>
          <w:rFonts w:hint="eastAsia" w:ascii="宋体" w:hAnsi="宋体"/>
          <w:color w:val="auto"/>
          <w:sz w:val="24"/>
          <w:szCs w:val="24"/>
          <w:highlight w:val="none"/>
        </w:rPr>
      </w:pPr>
      <w:r>
        <w:rPr>
          <w:rFonts w:hint="eastAsia" w:ascii="宋体" w:hAnsi="宋体"/>
          <w:color w:val="auto"/>
          <w:sz w:val="24"/>
          <w:szCs w:val="24"/>
          <w:highlight w:val="none"/>
        </w:rPr>
      </w:r>
      <w:r/>
    </w:p>
    <w:p>
      <w:pPr>
        <w:pStyle w:val="871"/>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Arial" w:hAnsi="Arial" w:cs="Arial"/>
          <w:color w:val="auto"/>
          <w:highlight w:val="none"/>
        </w:rPr>
      </w:pPr>
      <w:r/>
      <w:bookmarkStart w:id="33" w:name="_Toc28523"/>
      <w:r>
        <w:rPr>
          <w:rFonts w:hint="eastAsia" w:ascii="Arial" w:hAnsi="Arial" w:cs="Arial"/>
          <w:color w:val="auto"/>
          <w:highlight w:val="none"/>
        </w:rPr>
        <w:t xml:space="preserve">附件1：考核细则</w:t>
      </w:r>
      <w:r/>
    </w:p>
    <w:tbl>
      <w:tblPr>
        <w:tblStyle w:val="8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6971"/>
        <w:gridCol w:w="566"/>
        <w:gridCol w:w="844"/>
      </w:tblGrid>
      <w:tr>
        <w:trPr>
          <w:jc w:val="center"/>
          <w:trHeight w:val="625"/>
        </w:trPr>
        <w:tc>
          <w:tcPr>
            <w:shd w:val="clear" w:color="auto" w:fill="auto"/>
            <w:tcW w:w="1247" w:type="dxa"/>
            <w:vAlign w:val="center"/>
            <w:textDirection w:val="lrTb"/>
            <w:noWrap w:val="false"/>
          </w:tcPr>
          <w:p>
            <w:pPr>
              <w:jc w:val="center"/>
              <w:rPr>
                <w:rFonts w:ascii="宋体" w:hAnsi="宋体" w:cs="仿宋"/>
                <w:b/>
                <w:bCs/>
                <w:color w:val="auto"/>
                <w:szCs w:val="21"/>
                <w:highlight w:val="none"/>
              </w:rPr>
            </w:pPr>
            <w:r>
              <w:rPr>
                <w:rFonts w:hint="eastAsia" w:ascii="宋体" w:hAnsi="宋体" w:cs="仿宋"/>
                <w:b/>
                <w:bCs/>
                <w:color w:val="auto"/>
                <w:szCs w:val="21"/>
                <w:highlight w:val="none"/>
              </w:rPr>
              <w:t xml:space="preserve">项目</w:t>
            </w:r>
            <w:r/>
          </w:p>
        </w:tc>
        <w:tc>
          <w:tcPr>
            <w:shd w:val="clear" w:color="auto" w:fill="auto"/>
            <w:tcW w:w="6971" w:type="dxa"/>
            <w:vAlign w:val="center"/>
            <w:textDirection w:val="lrTb"/>
            <w:noWrap w:val="false"/>
          </w:tcPr>
          <w:p>
            <w:pPr>
              <w:jc w:val="center"/>
              <w:rPr>
                <w:rFonts w:ascii="宋体" w:hAnsi="宋体" w:cs="仿宋"/>
                <w:b/>
                <w:bCs/>
                <w:color w:val="auto"/>
                <w:szCs w:val="21"/>
                <w:highlight w:val="none"/>
              </w:rPr>
            </w:pPr>
            <w:r>
              <w:rPr>
                <w:rFonts w:hint="eastAsia" w:ascii="宋体" w:hAnsi="宋体" w:cs="仿宋"/>
                <w:b/>
                <w:bCs/>
                <w:color w:val="auto"/>
                <w:szCs w:val="21"/>
                <w:highlight w:val="none"/>
              </w:rPr>
              <w:t xml:space="preserve">考核标准</w:t>
            </w:r>
            <w:r/>
          </w:p>
        </w:tc>
        <w:tc>
          <w:tcPr>
            <w:tcW w:w="0" w:type="auto"/>
            <w:vAlign w:val="center"/>
            <w:textDirection w:val="lrTb"/>
            <w:noWrap w:val="false"/>
          </w:tcPr>
          <w:p>
            <w:pPr>
              <w:jc w:val="center"/>
              <w:rPr>
                <w:rFonts w:ascii="宋体" w:hAnsi="宋体" w:cs="仿宋"/>
                <w:b/>
                <w:bCs/>
                <w:color w:val="auto"/>
                <w:szCs w:val="21"/>
                <w:highlight w:val="none"/>
              </w:rPr>
            </w:pPr>
            <w:r>
              <w:rPr>
                <w:rFonts w:hint="eastAsia" w:ascii="宋体" w:hAnsi="宋体" w:cs="仿宋"/>
                <w:b/>
                <w:bCs/>
                <w:color w:val="auto"/>
                <w:szCs w:val="21"/>
                <w:highlight w:val="none"/>
              </w:rPr>
              <w:t xml:space="preserve">分值</w:t>
            </w:r>
            <w:r/>
          </w:p>
        </w:tc>
        <w:tc>
          <w:tcPr>
            <w:tcW w:w="0" w:type="auto"/>
            <w:vAlign w:val="center"/>
            <w:textDirection w:val="lrTb"/>
            <w:noWrap w:val="false"/>
          </w:tcPr>
          <w:p>
            <w:pPr>
              <w:jc w:val="center"/>
              <w:rPr>
                <w:rFonts w:ascii="宋体" w:hAnsi="宋体" w:cs="仿宋"/>
                <w:b/>
                <w:bCs/>
                <w:color w:val="auto"/>
                <w:szCs w:val="21"/>
                <w:highlight w:val="none"/>
              </w:rPr>
            </w:pPr>
            <w:r>
              <w:rPr>
                <w:rFonts w:hint="eastAsia" w:ascii="宋体" w:hAnsi="宋体" w:cs="仿宋"/>
                <w:b/>
                <w:bCs/>
                <w:color w:val="auto"/>
                <w:szCs w:val="21"/>
                <w:highlight w:val="none"/>
              </w:rPr>
              <w:t xml:space="preserve">扣分原因</w:t>
            </w:r>
            <w:r/>
          </w:p>
        </w:tc>
      </w:tr>
      <w:tr>
        <w:trPr>
          <w:jc w:val="center"/>
          <w:trHeight w:val="340"/>
        </w:trPr>
        <w:tc>
          <w:tcPr>
            <w:shd w:val="clear" w:color="auto" w:fill="auto"/>
            <w:tcW w:w="1247" w:type="dxa"/>
            <w:vAlign w:val="center"/>
            <w:vMerge w:val="restart"/>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p>
            <w:pPr>
              <w:jc w:val="center"/>
              <w:rPr>
                <w:rFonts w:ascii="宋体" w:hAnsi="宋体" w:cs="仿宋"/>
                <w:color w:val="auto"/>
                <w:szCs w:val="21"/>
                <w:highlight w:val="none"/>
              </w:rPr>
            </w:pPr>
            <w:r>
              <w:rPr>
                <w:rFonts w:hint="eastAsia" w:ascii="宋体" w:hAnsi="宋体" w:cs="仿宋"/>
                <w:color w:val="auto"/>
                <w:szCs w:val="21"/>
                <w:highlight w:val="none"/>
              </w:rPr>
              <w:t xml:space="preserve">食品安全合规管理（32分）</w:t>
            </w:r>
            <w:r/>
          </w:p>
        </w:tc>
        <w:tc>
          <w:tcPr>
            <w:shd w:val="clear" w:color="auto" w:fill="auto"/>
            <w:tcW w:w="6971" w:type="dxa"/>
            <w:vAlign w:val="center"/>
            <w:textDirection w:val="lrTb"/>
            <w:noWrap w:val="false"/>
          </w:tcPr>
          <w:p>
            <w:pP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从业人员无证上岗、健康证过期、未公示</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扣3分</w:t>
            </w:r>
            <w:r/>
          </w:p>
        </w:tc>
        <w:tc>
          <w:tcPr>
            <w:tcW w:w="0" w:type="auto"/>
            <w:vAlign w:val="center"/>
            <w:textDirection w:val="lrTb"/>
            <w:noWrap w:val="false"/>
          </w:tcPr>
          <w:p>
            <w:pPr>
              <w:jc w:val="center"/>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3</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340"/>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未落实每日晨检、晨检记录缺漏、虚假记录</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每次扣2分</w:t>
            </w:r>
            <w:r/>
          </w:p>
        </w:tc>
        <w:tc>
          <w:tcPr>
            <w:tcW w:w="0" w:type="auto"/>
            <w:vAlign w:val="center"/>
            <w:textDirection w:val="lrTb"/>
            <w:noWrap w:val="false"/>
          </w:tcPr>
          <w:p>
            <w:pPr>
              <w:jc w:val="cente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4</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458"/>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食材验收不严、存放不规范、生熟混放、半成品成品混放，每次扣2分，</w:t>
            </w:r>
            <w:r/>
          </w:p>
        </w:tc>
        <w:tc>
          <w:tcPr>
            <w:tcW w:w="0" w:type="auto"/>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6</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625"/>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食品留样不规范、不足125g、不足48小时、标签不全、漏留样，每次扣</w:t>
            </w:r>
            <w:r>
              <w:rPr>
                <w:rFonts w:hint="eastAsia" w:ascii="宋体" w:hAnsi="宋体" w:cs="仿宋"/>
                <w:color w:val="auto"/>
                <w:szCs w:val="21"/>
                <w:highlight w:val="none"/>
                <w:lang w:val="en-US" w:eastAsia="zh-CN"/>
              </w:rPr>
              <w:t xml:space="preserve">2</w:t>
            </w:r>
            <w:r>
              <w:rPr>
                <w:rFonts w:hint="eastAsia" w:ascii="宋体" w:hAnsi="宋体" w:cs="仿宋"/>
                <w:color w:val="auto"/>
                <w:szCs w:val="21"/>
                <w:highlight w:val="none"/>
              </w:rPr>
              <w:t xml:space="preserve">分</w:t>
            </w:r>
            <w:r/>
          </w:p>
        </w:tc>
        <w:tc>
          <w:tcPr>
            <w:tcW w:w="0" w:type="auto"/>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4</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501"/>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餐具消毒流程不规范、消毒记录缺失、消杀台账不完善，每次扣2分</w:t>
            </w:r>
            <w:r/>
          </w:p>
        </w:tc>
        <w:tc>
          <w:tcPr>
            <w:tcW w:w="0" w:type="auto"/>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4</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340"/>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食品添加剂未执行“五专管理”、台账不全，扣5分。</w:t>
            </w:r>
            <w:r/>
          </w:p>
        </w:tc>
        <w:tc>
          <w:tcPr>
            <w:tcW w:w="0" w:type="auto"/>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5</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487"/>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库房杂乱、未执行先进先出、临期食品未隔离、食材过期，每次扣</w:t>
            </w:r>
            <w:r>
              <w:rPr>
                <w:rFonts w:hint="eastAsia" w:ascii="宋体" w:hAnsi="宋体" w:cs="仿宋"/>
                <w:color w:val="auto"/>
                <w:szCs w:val="21"/>
                <w:highlight w:val="none"/>
                <w:lang w:val="en-US" w:eastAsia="zh-CN"/>
              </w:rPr>
              <w:t xml:space="preserve">2</w:t>
            </w:r>
            <w:r>
              <w:rPr>
                <w:rFonts w:hint="eastAsia" w:ascii="宋体" w:hAnsi="宋体" w:cs="仿宋"/>
                <w:color w:val="auto"/>
                <w:szCs w:val="21"/>
                <w:highlight w:val="none"/>
              </w:rPr>
              <w:t xml:space="preserve">分</w:t>
            </w:r>
            <w:r/>
          </w:p>
        </w:tc>
        <w:tc>
          <w:tcPr>
            <w:tcW w:w="0" w:type="auto"/>
            <w:vAlign w:val="center"/>
            <w:textDirection w:val="lrTb"/>
            <w:noWrap w:val="false"/>
          </w:tcPr>
          <w:p>
            <w:pPr>
              <w:jc w:val="center"/>
              <w:rPr>
                <w:rFonts w:hint="eastAsia"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6</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500"/>
        </w:trPr>
        <w:tc>
          <w:tcPr>
            <w:shd w:val="clear" w:color="auto" w:fill="auto"/>
            <w:tcW w:w="1247" w:type="dxa"/>
            <w:vAlign w:val="center"/>
            <w:vMerge w:val="restart"/>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环境卫生</w:t>
            </w:r>
            <w:r/>
          </w:p>
          <w:p>
            <w:pPr>
              <w:jc w:val="center"/>
              <w:rPr>
                <w:rFonts w:ascii="宋体" w:hAnsi="宋体" w:cs="仿宋"/>
                <w:color w:val="auto"/>
                <w:szCs w:val="21"/>
                <w:highlight w:val="none"/>
              </w:rPr>
            </w:pPr>
            <w:r>
              <w:rPr>
                <w:rFonts w:hint="eastAsia" w:ascii="宋体" w:hAnsi="宋体" w:cs="仿宋"/>
                <w:color w:val="auto"/>
                <w:szCs w:val="21"/>
                <w:highlight w:val="none"/>
              </w:rPr>
              <w:t xml:space="preserve">（18分）</w:t>
            </w:r>
            <w:r/>
          </w:p>
        </w:tc>
        <w:tc>
          <w:tcPr>
            <w:shd w:val="clear" w:color="auto" w:fill="auto"/>
            <w:tcW w:w="6971"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后厨台面、地面、排水沟、冷库、设备油污残渣清理不彻底，每次扣</w:t>
            </w:r>
            <w:r>
              <w:rPr>
                <w:rFonts w:hint="eastAsia" w:ascii="宋体" w:hAnsi="宋体" w:cs="仿宋"/>
                <w:color w:val="auto"/>
                <w:szCs w:val="21"/>
                <w:highlight w:val="none"/>
                <w:lang w:val="en-US" w:eastAsia="zh-CN"/>
              </w:rPr>
              <w:t xml:space="preserve">1</w:t>
            </w:r>
            <w:r>
              <w:rPr>
                <w:rFonts w:hint="eastAsia" w:ascii="宋体" w:hAnsi="宋体" w:cs="仿宋"/>
                <w:color w:val="auto"/>
                <w:szCs w:val="21"/>
                <w:highlight w:val="none"/>
              </w:rPr>
              <w:t xml:space="preserve">分。</w:t>
            </w:r>
            <w:r/>
          </w:p>
        </w:tc>
        <w:tc>
          <w:tcPr>
            <w:tcW w:w="0" w:type="auto"/>
            <w:vAlign w:val="center"/>
            <w:textDirection w:val="lrTb"/>
            <w:noWrap w:val="false"/>
          </w:tcPr>
          <w:p>
            <w:pPr>
              <w:jc w:val="center"/>
              <w:rPr>
                <w:rFonts w:hint="eastAsia"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3</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362"/>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前厅餐桌残留、地面垃圾、垃圾桶未及时清运，每次扣</w:t>
            </w:r>
            <w:r>
              <w:rPr>
                <w:rFonts w:hint="eastAsia" w:ascii="宋体" w:hAnsi="宋体" w:cs="仿宋"/>
                <w:color w:val="auto"/>
                <w:szCs w:val="21"/>
                <w:highlight w:val="none"/>
                <w:lang w:val="en-US" w:eastAsia="zh-CN"/>
              </w:rPr>
              <w:t xml:space="preserve">1</w:t>
            </w:r>
            <w:r>
              <w:rPr>
                <w:rFonts w:hint="eastAsia" w:ascii="宋体" w:hAnsi="宋体" w:cs="仿宋"/>
                <w:color w:val="auto"/>
                <w:szCs w:val="21"/>
                <w:highlight w:val="none"/>
              </w:rPr>
              <w:t xml:space="preserve">分。</w:t>
            </w:r>
            <w:r/>
          </w:p>
        </w:tc>
        <w:tc>
          <w:tcPr>
            <w:tcW w:w="0" w:type="auto"/>
            <w:vAlign w:val="center"/>
            <w:textDirection w:val="lrTb"/>
            <w:noWrap w:val="false"/>
          </w:tcPr>
          <w:p>
            <w:pPr>
              <w:jc w:val="center"/>
              <w:rPr>
                <w:rFonts w:hint="eastAsia"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3</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340"/>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操作间、洗消间、库房、更衣室卫生脏乱差，每次扣</w:t>
            </w:r>
            <w:r>
              <w:rPr>
                <w:rFonts w:hint="eastAsia" w:ascii="宋体" w:hAnsi="宋体" w:cs="仿宋"/>
                <w:color w:val="auto"/>
                <w:szCs w:val="21"/>
                <w:highlight w:val="none"/>
                <w:lang w:val="en-US" w:eastAsia="zh-CN"/>
              </w:rPr>
              <w:t xml:space="preserve">1</w:t>
            </w:r>
            <w:r>
              <w:rPr>
                <w:rFonts w:hint="eastAsia" w:ascii="宋体" w:hAnsi="宋体" w:cs="仿宋"/>
                <w:color w:val="auto"/>
                <w:szCs w:val="21"/>
                <w:highlight w:val="none"/>
              </w:rPr>
              <w:t xml:space="preserve">分。</w:t>
            </w:r>
            <w:r/>
          </w:p>
        </w:tc>
        <w:tc>
          <w:tcPr>
            <w:tcW w:w="0" w:type="auto"/>
            <w:vAlign w:val="center"/>
            <w:textDirection w:val="lrTb"/>
            <w:noWrap w:val="false"/>
          </w:tcPr>
          <w:p>
            <w:pPr>
              <w:jc w:val="cente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3</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405"/>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餐具</w:t>
            </w:r>
            <w:r>
              <w:rPr>
                <w:rFonts w:hint="eastAsia" w:ascii="宋体" w:hAnsi="宋体" w:cs="仿宋"/>
                <w:color w:val="auto"/>
                <w:szCs w:val="21"/>
                <w:highlight w:val="none"/>
                <w:lang w:val="en-US" w:eastAsia="zh-CN"/>
              </w:rPr>
              <w:t xml:space="preserve">未</w:t>
            </w:r>
            <w:r>
              <w:rPr>
                <w:rFonts w:hint="eastAsia" w:ascii="宋体" w:hAnsi="宋体" w:cs="仿宋"/>
                <w:color w:val="auto"/>
                <w:szCs w:val="21"/>
                <w:highlight w:val="none"/>
              </w:rPr>
              <w:t xml:space="preserve">及时清洁</w:t>
            </w:r>
            <w:r>
              <w:rPr>
                <w:rFonts w:hint="eastAsia" w:ascii="宋体" w:hAnsi="宋体" w:cs="仿宋"/>
                <w:color w:val="auto"/>
                <w:szCs w:val="21"/>
                <w:highlight w:val="none"/>
                <w:lang w:val="en-US" w:eastAsia="zh-CN"/>
              </w:rPr>
              <w:t xml:space="preserve">或</w:t>
            </w:r>
            <w:r>
              <w:rPr>
                <w:rFonts w:hint="eastAsia" w:ascii="宋体" w:hAnsi="宋体" w:cs="仿宋"/>
                <w:color w:val="auto"/>
                <w:szCs w:val="21"/>
                <w:highlight w:val="none"/>
              </w:rPr>
              <w:t xml:space="preserve">清洁后的餐具不干净</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每次</w:t>
            </w:r>
            <w:r>
              <w:rPr>
                <w:rFonts w:hint="eastAsia" w:ascii="宋体" w:hAnsi="宋体" w:cs="仿宋"/>
                <w:color w:val="auto"/>
                <w:szCs w:val="21"/>
                <w:highlight w:val="none"/>
              </w:rPr>
              <w:t xml:space="preserve">扣</w:t>
            </w:r>
            <w:r>
              <w:rPr>
                <w:rFonts w:hint="eastAsia" w:ascii="宋体" w:hAnsi="宋体" w:cs="仿宋"/>
                <w:color w:val="auto"/>
                <w:szCs w:val="21"/>
                <w:highlight w:val="none"/>
                <w:lang w:val="en-US" w:eastAsia="zh-CN"/>
              </w:rPr>
              <w:t xml:space="preserve">1</w:t>
            </w:r>
            <w:r>
              <w:rPr>
                <w:rFonts w:hint="eastAsia" w:ascii="宋体" w:hAnsi="宋体" w:cs="仿宋"/>
                <w:color w:val="auto"/>
                <w:szCs w:val="21"/>
                <w:highlight w:val="none"/>
              </w:rPr>
              <w:t xml:space="preserve">分</w:t>
            </w:r>
            <w:r/>
          </w:p>
        </w:tc>
        <w:tc>
          <w:tcPr>
            <w:tcW w:w="0" w:type="auto"/>
            <w:vAlign w:val="center"/>
            <w:textDirection w:val="lrTb"/>
            <w:noWrap w:val="false"/>
          </w:tcPr>
          <w:p>
            <w:pPr>
              <w:jc w:val="center"/>
              <w:rPr>
                <w:rFonts w:hint="eastAsia"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3</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349"/>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售餐台面、玻璃罩面</w:t>
            </w:r>
            <w:r>
              <w:rPr>
                <w:rFonts w:hint="eastAsia" w:ascii="宋体" w:hAnsi="宋体" w:cs="仿宋"/>
                <w:color w:val="auto"/>
                <w:szCs w:val="21"/>
                <w:highlight w:val="none"/>
                <w:lang w:val="en-US" w:eastAsia="zh-CN"/>
              </w:rPr>
              <w:t xml:space="preserve">不干净</w:t>
            </w:r>
            <w:r>
              <w:rPr>
                <w:rFonts w:hint="eastAsia" w:ascii="宋体" w:hAnsi="宋体" w:cs="仿宋"/>
                <w:color w:val="auto"/>
                <w:szCs w:val="21"/>
                <w:highlight w:val="none"/>
              </w:rPr>
              <w:t xml:space="preserve">，收残货架</w:t>
            </w:r>
            <w:r>
              <w:rPr>
                <w:rFonts w:hint="eastAsia" w:ascii="宋体" w:hAnsi="宋体" w:cs="仿宋"/>
                <w:color w:val="auto"/>
                <w:szCs w:val="21"/>
                <w:highlight w:val="none"/>
                <w:lang w:val="en-US" w:eastAsia="zh-CN"/>
              </w:rPr>
              <w:t xml:space="preserve">脏</w:t>
            </w:r>
            <w:r>
              <w:rPr>
                <w:rFonts w:hint="eastAsia" w:ascii="宋体" w:hAnsi="宋体" w:cs="仿宋"/>
                <w:color w:val="auto"/>
                <w:szCs w:val="21"/>
                <w:highlight w:val="none"/>
              </w:rPr>
              <w:t xml:space="preserve">且</w:t>
            </w:r>
            <w:r>
              <w:rPr>
                <w:rFonts w:hint="eastAsia" w:ascii="宋体" w:hAnsi="宋体" w:cs="仿宋"/>
                <w:color w:val="auto"/>
                <w:szCs w:val="21"/>
                <w:highlight w:val="none"/>
                <w:lang w:val="en-US" w:eastAsia="zh-CN"/>
              </w:rPr>
              <w:t xml:space="preserve">未</w:t>
            </w:r>
            <w:r>
              <w:rPr>
                <w:rFonts w:hint="eastAsia" w:ascii="宋体" w:hAnsi="宋体" w:cs="仿宋"/>
                <w:color w:val="auto"/>
                <w:szCs w:val="21"/>
                <w:highlight w:val="none"/>
              </w:rPr>
              <w:t xml:space="preserve">定点摆放</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每次扣1分</w:t>
            </w:r>
            <w:r/>
          </w:p>
        </w:tc>
        <w:tc>
          <w:tcPr>
            <w:tcW w:w="0" w:type="auto"/>
            <w:vAlign w:val="center"/>
            <w:textDirection w:val="lrTb"/>
            <w:noWrap w:val="false"/>
          </w:tcPr>
          <w:p>
            <w:pPr>
              <w:jc w:val="center"/>
              <w:rPr>
                <w:rFonts w:hint="eastAsia"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3</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340"/>
        </w:trPr>
        <w:tc>
          <w:tcPr>
            <w:shd w:val="clear" w:color="auto" w:fill="auto"/>
            <w:tcBorders>
              <w:bottom w:val="single" w:color="auto" w:sz="4" w:space="0"/>
            </w:tcBorders>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仓库、冷库卫生</w:t>
            </w:r>
            <w:r>
              <w:rPr>
                <w:rFonts w:hint="eastAsia" w:ascii="宋体" w:hAnsi="宋体" w:cs="仿宋"/>
                <w:color w:val="auto"/>
                <w:szCs w:val="21"/>
                <w:highlight w:val="none"/>
                <w:lang w:val="en-US" w:eastAsia="zh-CN"/>
              </w:rPr>
              <w:t xml:space="preserve">差，未及时打扫，每次扣1分</w:t>
            </w:r>
            <w:r/>
          </w:p>
        </w:tc>
        <w:tc>
          <w:tcPr>
            <w:tcW w:w="0" w:type="auto"/>
            <w:vAlign w:val="center"/>
            <w:textDirection w:val="lrTb"/>
            <w:noWrap w:val="false"/>
          </w:tcPr>
          <w:p>
            <w:pPr>
              <w:jc w:val="center"/>
              <w:rPr>
                <w:rFonts w:hint="eastAsia"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3</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625"/>
        </w:trPr>
        <w:tc>
          <w:tcPr>
            <w:shd w:val="clear" w:color="auto" w:fill="auto"/>
            <w:tcW w:w="1247" w:type="dxa"/>
            <w:vAlign w:val="center"/>
            <w:vMerge w:val="restart"/>
            <w:textDirection w:val="lrTb"/>
            <w:noWrap w:val="false"/>
          </w:tcPr>
          <w:p>
            <w:pPr>
              <w:jc w:val="center"/>
              <w:rPr>
                <w:rFonts w:hint="eastAsia"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菜品</w:t>
            </w:r>
            <w:r>
              <w:rPr>
                <w:rFonts w:hint="eastAsia" w:ascii="宋体" w:hAnsi="宋体" w:cs="仿宋"/>
                <w:color w:val="auto"/>
                <w:szCs w:val="21"/>
                <w:highlight w:val="none"/>
                <w:lang w:val="en-US" w:eastAsia="zh-CN"/>
              </w:rPr>
              <w:t xml:space="preserve">质量</w:t>
            </w:r>
            <w:r/>
          </w:p>
          <w:p>
            <w:pPr>
              <w:jc w:val="center"/>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20</w:t>
            </w:r>
            <w:r>
              <w:rPr>
                <w:rFonts w:hint="eastAsia" w:ascii="宋体" w:hAnsi="宋体" w:cs="仿宋"/>
                <w:color w:val="auto"/>
                <w:szCs w:val="21"/>
                <w:highlight w:val="none"/>
              </w:rPr>
              <w:t xml:space="preserve">分）</w:t>
            </w:r>
            <w:r/>
          </w:p>
        </w:tc>
        <w:tc>
          <w:tcPr>
            <w:shd w:val="clear" w:color="auto" w:fill="auto"/>
            <w:tcW w:w="6971" w:type="dxa"/>
            <w:vAlign w:val="center"/>
            <w:textDirection w:val="lrTb"/>
            <w:noWrap w:val="false"/>
          </w:tcPr>
          <w:p>
            <w:pP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早餐不少于30个品种，要求尽量自己制作，半成品数量不超过10%</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不符合一次扣1分</w:t>
            </w:r>
            <w:r/>
          </w:p>
        </w:tc>
        <w:tc>
          <w:tcPr>
            <w:tcW w:w="0" w:type="auto"/>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2</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625"/>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中餐包含大荤、半荤半素、素菜各25个品种以及风味4个品种以上</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不符合一次扣1分</w:t>
            </w:r>
            <w:r/>
          </w:p>
        </w:tc>
        <w:tc>
          <w:tcPr>
            <w:tcW w:w="0" w:type="auto"/>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2</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340"/>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具备供餐备菜、补菜机制</w:t>
            </w:r>
            <w:r>
              <w:rPr>
                <w:rFonts w:hint="eastAsia" w:ascii="宋体" w:hAnsi="宋体" w:cs="仿宋"/>
                <w:color w:val="auto"/>
                <w:szCs w:val="21"/>
                <w:highlight w:val="none"/>
              </w:rPr>
              <w:t xml:space="preserve">，断档、缺菜时间不得超过5分钟</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不符合一次扣1分</w:t>
            </w:r>
            <w:r/>
          </w:p>
        </w:tc>
        <w:tc>
          <w:tcPr>
            <w:tcW w:w="0" w:type="auto"/>
            <w:vAlign w:val="center"/>
            <w:textDirection w:val="lrTb"/>
            <w:noWrap w:val="false"/>
          </w:tcPr>
          <w:p>
            <w:pPr>
              <w:jc w:val="center"/>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4</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625"/>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eastAsia" w:ascii="宋体" w:hAnsi="宋体" w:eastAsia="宋体" w:cs="仿宋"/>
                <w:color w:val="auto"/>
                <w:szCs w:val="21"/>
                <w:highlight w:val="none"/>
                <w:lang w:eastAsia="zh-CN"/>
              </w:rPr>
            </w:pPr>
            <w:r>
              <w:rPr>
                <w:rFonts w:hint="eastAsia" w:ascii="宋体" w:hAnsi="宋体" w:cs="仿宋"/>
                <w:color w:val="auto"/>
                <w:szCs w:val="21"/>
                <w:highlight w:val="none"/>
              </w:rPr>
              <w:t xml:space="preserve">菜</w:t>
            </w:r>
            <w:r>
              <w:rPr>
                <w:rFonts w:hint="eastAsia" w:ascii="宋体" w:hAnsi="宋体" w:cs="仿宋"/>
                <w:color w:val="auto"/>
                <w:szCs w:val="21"/>
                <w:highlight w:val="none"/>
                <w:lang w:val="en-US" w:eastAsia="zh-CN"/>
              </w:rPr>
              <w:t xml:space="preserve">品</w:t>
            </w:r>
            <w:r>
              <w:rPr>
                <w:rFonts w:hint="eastAsia" w:ascii="宋体" w:hAnsi="宋体" w:cs="仿宋"/>
                <w:color w:val="auto"/>
                <w:szCs w:val="21"/>
                <w:highlight w:val="none"/>
              </w:rPr>
              <w:t xml:space="preserve">色鲜味美，原料新鲜，口味咸淡适中，如有一次投诉扣1分</w:t>
            </w:r>
            <w:r/>
          </w:p>
        </w:tc>
        <w:tc>
          <w:tcPr>
            <w:tcW w:w="0" w:type="auto"/>
            <w:vAlign w:val="center"/>
            <w:textDirection w:val="lrTb"/>
            <w:noWrap w:val="false"/>
          </w:tcPr>
          <w:p>
            <w:pPr>
              <w:jc w:val="center"/>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6</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625"/>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汤的温度不低于60摄氏度、米饭和菜的温度不低于30摄氏度</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不符合1次扣1分</w:t>
            </w:r>
            <w:r/>
          </w:p>
        </w:tc>
        <w:tc>
          <w:tcPr>
            <w:tcW w:w="0" w:type="auto"/>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2</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443"/>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未按审核菜单执行、私自更改菜品结构</w:t>
            </w:r>
            <w:r>
              <w:rPr>
                <w:rFonts w:hint="eastAsia" w:ascii="宋体" w:hAnsi="宋体" w:cs="仿宋"/>
                <w:color w:val="auto"/>
                <w:szCs w:val="21"/>
                <w:highlight w:val="none"/>
                <w:lang w:val="en-US" w:eastAsia="zh-CN"/>
              </w:rPr>
              <w:t xml:space="preserve">或定价</w:t>
            </w:r>
            <w:r>
              <w:rPr>
                <w:rFonts w:hint="eastAsia" w:ascii="宋体" w:hAnsi="宋体" w:cs="仿宋"/>
                <w:color w:val="auto"/>
                <w:szCs w:val="21"/>
                <w:highlight w:val="none"/>
              </w:rPr>
              <w:t xml:space="preserve">，每次扣</w:t>
            </w:r>
            <w:r>
              <w:rPr>
                <w:rFonts w:hint="eastAsia" w:ascii="宋体" w:hAnsi="宋体" w:cs="仿宋"/>
                <w:color w:val="auto"/>
                <w:szCs w:val="21"/>
                <w:highlight w:val="none"/>
                <w:lang w:val="en-US" w:eastAsia="zh-CN"/>
              </w:rPr>
              <w:t xml:space="preserve">2</w:t>
            </w:r>
            <w:r>
              <w:rPr>
                <w:rFonts w:hint="eastAsia" w:ascii="宋体" w:hAnsi="宋体" w:cs="仿宋"/>
                <w:color w:val="auto"/>
                <w:szCs w:val="21"/>
                <w:highlight w:val="none"/>
              </w:rPr>
              <w:t xml:space="preserve">分</w:t>
            </w:r>
            <w:r/>
          </w:p>
        </w:tc>
        <w:tc>
          <w:tcPr>
            <w:tcW w:w="0" w:type="auto"/>
            <w:vAlign w:val="center"/>
            <w:textDirection w:val="lrTb"/>
            <w:noWrap w:val="false"/>
          </w:tcPr>
          <w:p>
            <w:pPr>
              <w:jc w:val="center"/>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4</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678"/>
        </w:trPr>
        <w:tc>
          <w:tcPr>
            <w:shd w:val="clear" w:color="auto" w:fill="auto"/>
            <w:tcW w:w="1247" w:type="dxa"/>
            <w:vAlign w:val="center"/>
            <w:vMerge w:val="restart"/>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满意度</w:t>
            </w:r>
            <w:r/>
          </w:p>
          <w:p>
            <w:pPr>
              <w:jc w:val="center"/>
              <w:rPr>
                <w:rFonts w:ascii="宋体" w:hAnsi="宋体" w:cs="仿宋"/>
                <w:color w:val="auto"/>
                <w:szCs w:val="21"/>
                <w:highlight w:val="none"/>
              </w:rPr>
            </w:pPr>
            <w:r>
              <w:rPr>
                <w:rFonts w:hint="eastAsia" w:ascii="宋体" w:hAnsi="宋体" w:cs="仿宋"/>
                <w:color w:val="auto"/>
                <w:szCs w:val="21"/>
                <w:highlight w:val="none"/>
              </w:rPr>
              <w:t xml:space="preserve">（1</w:t>
            </w:r>
            <w:r>
              <w:rPr>
                <w:rFonts w:hint="eastAsia" w:ascii="宋体" w:hAnsi="宋体" w:cs="仿宋"/>
                <w:color w:val="auto"/>
                <w:szCs w:val="21"/>
                <w:highlight w:val="none"/>
                <w:lang w:val="en-US" w:eastAsia="zh-CN"/>
              </w:rPr>
              <w:t xml:space="preserve">5</w:t>
            </w:r>
            <w:r>
              <w:rPr>
                <w:rFonts w:hint="eastAsia" w:ascii="宋体" w:hAnsi="宋体" w:cs="仿宋"/>
                <w:color w:val="auto"/>
                <w:szCs w:val="21"/>
                <w:highlight w:val="none"/>
              </w:rPr>
              <w:t xml:space="preserve">分）</w:t>
            </w:r>
            <w:r/>
          </w:p>
        </w:tc>
        <w:tc>
          <w:tcPr>
            <w:shd w:val="clear" w:color="auto" w:fill="auto"/>
            <w:tcW w:w="6971"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每月对病人和家属进行满意度调查，及时与不满意病人、家属沟通，及时整改，查看满意度调查表，少一次扣</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rPr>
              <w:t xml:space="preserve">分。</w:t>
            </w:r>
            <w:r/>
          </w:p>
        </w:tc>
        <w:tc>
          <w:tcPr>
            <w:tcW w:w="0" w:type="auto"/>
            <w:vAlign w:val="center"/>
            <w:textDirection w:val="lrTb"/>
            <w:noWrap w:val="false"/>
          </w:tcPr>
          <w:p>
            <w:pPr>
              <w:jc w:val="center"/>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3</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447"/>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每月进行职工餐满意度调查，查看满意度调查表，少一次扣</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rPr>
              <w:t xml:space="preserve">分。</w:t>
            </w:r>
            <w:r/>
          </w:p>
        </w:tc>
        <w:tc>
          <w:tcPr>
            <w:tcW w:w="0" w:type="auto"/>
            <w:vAlign w:val="center"/>
            <w:textDirection w:val="lrTb"/>
            <w:noWrap w:val="false"/>
          </w:tcPr>
          <w:p>
            <w:pPr>
              <w:jc w:val="center"/>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3</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625"/>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满意度调查样本数占职工和患者就餐人次的20%以上，每缺1%扣1分。</w:t>
            </w:r>
            <w:r/>
          </w:p>
        </w:tc>
        <w:tc>
          <w:tcPr>
            <w:tcW w:w="0" w:type="auto"/>
            <w:vAlign w:val="center"/>
            <w:textDirection w:val="lrTb"/>
            <w:noWrap w:val="false"/>
          </w:tcPr>
          <w:p>
            <w:pPr>
              <w:jc w:val="center"/>
              <w:rPr>
                <w:rFonts w:hint="eastAsia"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5</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625"/>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满意度得分未达85分，限期未整改，每次扣2分。</w:t>
            </w:r>
            <w:r/>
          </w:p>
        </w:tc>
        <w:tc>
          <w:tcPr>
            <w:tcW w:w="0" w:type="auto"/>
            <w:vAlign w:val="center"/>
            <w:textDirection w:val="lrTb"/>
            <w:noWrap w:val="false"/>
          </w:tcPr>
          <w:p>
            <w:pPr>
              <w:jc w:val="center"/>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4</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420"/>
        </w:trPr>
        <w:tc>
          <w:tcPr>
            <w:shd w:val="clear" w:color="auto" w:fill="auto"/>
            <w:tcW w:w="1247" w:type="dxa"/>
            <w:vAlign w:val="center"/>
            <w:vMerge w:val="restart"/>
            <w:textDirection w:val="lrTb"/>
            <w:noWrap w:val="false"/>
          </w:tcPr>
          <w:p>
            <w:pPr>
              <w:jc w:val="center"/>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人员服务</w:t>
            </w:r>
            <w:r>
              <w:rPr>
                <w:rFonts w:hint="eastAsia" w:ascii="宋体" w:hAnsi="宋体" w:cs="仿宋"/>
                <w:color w:val="auto"/>
                <w:szCs w:val="21"/>
                <w:highlight w:val="none"/>
                <w:lang w:val="en-US" w:eastAsia="zh-CN"/>
              </w:rPr>
              <w:t xml:space="preserve">质量</w:t>
            </w:r>
            <w:r/>
          </w:p>
          <w:p>
            <w:pPr>
              <w:jc w:val="center"/>
              <w:rPr>
                <w:rFonts w:ascii="宋体" w:hAnsi="宋体" w:cs="仿宋"/>
                <w:color w:val="auto"/>
                <w:szCs w:val="21"/>
                <w:highlight w:val="none"/>
              </w:rPr>
            </w:pPr>
            <w:r>
              <w:rPr>
                <w:rFonts w:hint="eastAsia" w:ascii="宋体" w:hAnsi="宋体" w:cs="仿宋"/>
                <w:color w:val="auto"/>
                <w:szCs w:val="21"/>
                <w:highlight w:val="none"/>
              </w:rPr>
              <w:t xml:space="preserve">（1</w:t>
            </w:r>
            <w:r>
              <w:rPr>
                <w:rFonts w:hint="eastAsia" w:ascii="宋体" w:hAnsi="宋体" w:cs="仿宋"/>
                <w:color w:val="auto"/>
                <w:szCs w:val="21"/>
                <w:highlight w:val="none"/>
                <w:lang w:val="en-US" w:eastAsia="zh-CN"/>
              </w:rPr>
              <w:t xml:space="preserve">5</w:t>
            </w:r>
            <w:r>
              <w:rPr>
                <w:rFonts w:hint="eastAsia" w:ascii="宋体" w:hAnsi="宋体" w:cs="仿宋"/>
                <w:color w:val="auto"/>
                <w:szCs w:val="21"/>
                <w:highlight w:val="none"/>
              </w:rPr>
              <w:t xml:space="preserve">分）</w:t>
            </w:r>
            <w:r/>
          </w:p>
        </w:tc>
        <w:tc>
          <w:tcPr>
            <w:shd w:val="clear" w:color="auto" w:fill="auto"/>
            <w:tcW w:w="6971" w:type="dxa"/>
            <w:vAlign w:val="center"/>
            <w:textDirection w:val="lrTb"/>
            <w:noWrap w:val="false"/>
          </w:tcPr>
          <w:p>
            <w:pPr>
              <w:rPr>
                <w:rFonts w:hint="eastAsia" w:ascii="宋体" w:hAnsi="宋体" w:eastAsia="宋体" w:cs="仿宋"/>
                <w:color w:val="auto"/>
                <w:szCs w:val="21"/>
                <w:highlight w:val="none"/>
                <w:lang w:eastAsia="zh-CN"/>
              </w:rPr>
            </w:pPr>
            <w:r>
              <w:rPr>
                <w:rFonts w:hint="eastAsia" w:ascii="宋体" w:hAnsi="宋体" w:cs="仿宋"/>
                <w:color w:val="auto"/>
                <w:szCs w:val="21"/>
                <w:highlight w:val="none"/>
              </w:rPr>
              <w:t xml:space="preserve">人员缺岗、空岗、脱岗，在岗时间玩手机，一次扣2分</w:t>
            </w:r>
            <w:r/>
          </w:p>
        </w:tc>
        <w:tc>
          <w:tcPr>
            <w:tcW w:w="0" w:type="auto"/>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4</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317"/>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eastAsia" w:ascii="宋体" w:hAnsi="宋体" w:eastAsia="宋体" w:cs="仿宋"/>
                <w:color w:val="auto"/>
                <w:szCs w:val="21"/>
                <w:highlight w:val="none"/>
                <w:lang w:eastAsia="zh-CN"/>
              </w:rPr>
            </w:pPr>
            <w:r>
              <w:rPr>
                <w:rFonts w:hint="eastAsia" w:ascii="宋体" w:hAnsi="宋体" w:cs="仿宋"/>
                <w:color w:val="auto"/>
                <w:szCs w:val="21"/>
                <w:highlight w:val="none"/>
              </w:rPr>
              <w:t xml:space="preserve">未按时提交排班表，节假日无管理人员值班，扣2分</w:t>
            </w:r>
            <w:r>
              <w:rPr>
                <w:rFonts w:hint="eastAsia" w:ascii="宋体" w:hAnsi="宋体" w:cs="仿宋"/>
                <w:color w:val="auto"/>
                <w:szCs w:val="21"/>
                <w:highlight w:val="none"/>
                <w:lang w:eastAsia="zh-CN"/>
              </w:rPr>
              <w:t xml:space="preserve">。</w:t>
            </w:r>
            <w:r/>
          </w:p>
        </w:tc>
        <w:tc>
          <w:tcPr>
            <w:tcW w:w="0" w:type="auto"/>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2</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317"/>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eastAsia" w:ascii="宋体" w:hAnsi="宋体" w:eastAsia="宋体" w:cs="仿宋"/>
                <w:color w:val="auto"/>
                <w:szCs w:val="21"/>
                <w:highlight w:val="none"/>
                <w:lang w:eastAsia="zh-CN"/>
              </w:rPr>
            </w:pPr>
            <w:r>
              <w:rPr>
                <w:rFonts w:hint="eastAsia" w:ascii="宋体" w:hAnsi="宋体" w:cs="仿宋"/>
                <w:color w:val="auto"/>
                <w:szCs w:val="21"/>
                <w:highlight w:val="none"/>
              </w:rPr>
              <w:t xml:space="preserve">员工着装不规范、不戴工帽口罩、留长指甲、佩戴首饰上岗，</w:t>
            </w:r>
            <w:r>
              <w:rPr>
                <w:rFonts w:hint="eastAsia" w:ascii="宋体" w:hAnsi="宋体" w:cs="仿宋"/>
                <w:color w:val="auto"/>
                <w:szCs w:val="21"/>
                <w:highlight w:val="none"/>
                <w:lang w:val="en-US" w:eastAsia="zh-CN"/>
              </w:rPr>
              <w:t xml:space="preserve">个人卫生不达标</w:t>
            </w:r>
            <w:r>
              <w:rPr>
                <w:rFonts w:hint="eastAsia" w:ascii="宋体" w:hAnsi="宋体" w:cs="仿宋"/>
                <w:color w:val="auto"/>
                <w:szCs w:val="21"/>
                <w:highlight w:val="none"/>
              </w:rPr>
              <w:t xml:space="preserve">每人次扣1分</w:t>
            </w:r>
            <w:r/>
          </w:p>
        </w:tc>
        <w:tc>
          <w:tcPr>
            <w:tcW w:w="0" w:type="auto"/>
            <w:vAlign w:val="center"/>
            <w:textDirection w:val="lrTb"/>
            <w:noWrap w:val="false"/>
          </w:tcPr>
          <w:p>
            <w:pPr>
              <w:jc w:val="center"/>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5</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r>
        <w:trPr>
          <w:jc w:val="center"/>
          <w:trHeight w:val="634"/>
        </w:trPr>
        <w:tc>
          <w:tcPr>
            <w:shd w:val="clear" w:color="auto" w:fill="auto"/>
            <w:tcW w:w="1247" w:type="dxa"/>
            <w:vAlign w:val="center"/>
            <w:vMerge w:val="continue"/>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c>
          <w:tcPr>
            <w:shd w:val="clear" w:color="auto" w:fill="auto"/>
            <w:tcW w:w="6971" w:type="dxa"/>
            <w:vAlign w:val="center"/>
            <w:textDirection w:val="lrTb"/>
            <w:noWrap w:val="false"/>
          </w:tcPr>
          <w:p>
            <w:pP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员工出现争吵、态度恶劣、内部矛盾影响开餐及服务秩序，每次扣2分</w:t>
            </w:r>
            <w:r/>
          </w:p>
        </w:tc>
        <w:tc>
          <w:tcPr>
            <w:tcW w:w="0" w:type="auto"/>
            <w:vAlign w:val="center"/>
            <w:textDirection w:val="lrTb"/>
            <w:noWrap w:val="false"/>
          </w:tcPr>
          <w:p>
            <w:pPr>
              <w:jc w:val="center"/>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4</w:t>
            </w:r>
            <w:r/>
          </w:p>
        </w:tc>
        <w:tc>
          <w:tcPr>
            <w:tcW w:w="0" w:type="auto"/>
            <w:textDirection w:val="lrTb"/>
            <w:noWrap w:val="false"/>
          </w:tcPr>
          <w:p>
            <w:pPr>
              <w:jc w:val="center"/>
              <w:rPr>
                <w:rFonts w:ascii="宋体" w:hAnsi="宋体" w:cs="仿宋"/>
                <w:color w:val="auto"/>
                <w:szCs w:val="21"/>
                <w:highlight w:val="none"/>
              </w:rPr>
            </w:pPr>
            <w:r>
              <w:rPr>
                <w:rFonts w:ascii="宋体" w:hAnsi="宋体" w:cs="仿宋"/>
                <w:color w:val="auto"/>
                <w:szCs w:val="21"/>
                <w:highlight w:val="none"/>
              </w:rPr>
            </w:r>
            <w:r/>
          </w:p>
        </w:tc>
      </w:tr>
    </w:tbl>
    <w:p>
      <w:pPr>
        <w:rPr>
          <w:rFonts w:ascii="Arial" w:hAnsi="Arial" w:cs="Arial"/>
          <w:color w:val="auto"/>
          <w:highlight w:val="none"/>
        </w:rPr>
      </w:pPr>
      <w:r>
        <w:rPr>
          <w:rFonts w:ascii="Arial" w:hAnsi="Arial" w:cs="Arial"/>
          <w:color w:val="auto"/>
          <w:highlight w:val="none"/>
        </w:rPr>
        <w:br w:type="page" w:clear="all"/>
      </w:r>
      <w:r/>
    </w:p>
    <w:p>
      <w:pPr>
        <w:jc w:val="both"/>
        <w:spacing w:line="276" w:lineRule="auto"/>
        <w:rPr>
          <w:rFonts w:ascii="宋体" w:hAnsi="宋体" w:eastAsia="宋体"/>
          <w:b/>
          <w:bCs/>
          <w:color w:val="auto"/>
          <w:sz w:val="21"/>
          <w:szCs w:val="21"/>
          <w:highlight w:val="none"/>
          <w:lang w:eastAsia="zh-CN"/>
        </w:rPr>
      </w:pPr>
      <w:r>
        <w:rPr>
          <w:rFonts w:hint="eastAsia" w:ascii="宋体" w:hAnsi="宋体" w:eastAsia="宋体"/>
          <w:b/>
          <w:bCs/>
          <w:color w:val="auto"/>
          <w:sz w:val="21"/>
          <w:szCs w:val="21"/>
          <w:highlight w:val="none"/>
          <w:lang w:eastAsia="zh-CN"/>
        </w:rPr>
        <w:t xml:space="preserve">附件2：</w:t>
      </w:r>
      <w:r/>
    </w:p>
    <w:p>
      <w:pPr>
        <w:jc w:val="center"/>
        <w:spacing w:line="276" w:lineRule="auto"/>
        <w:rPr>
          <w:rFonts w:ascii="宋体" w:hAnsi="宋体" w:eastAsia="宋体"/>
          <w:b/>
          <w:bCs/>
          <w:color w:val="auto"/>
          <w:sz w:val="21"/>
          <w:szCs w:val="21"/>
          <w:highlight w:val="none"/>
          <w:lang w:eastAsia="zh-CN"/>
        </w:rPr>
      </w:pPr>
      <w:r>
        <w:rPr>
          <w:rFonts w:hint="eastAsia" w:ascii="宋体" w:hAnsi="宋体"/>
          <w:b/>
          <w:bCs/>
          <w:color w:val="auto"/>
          <w:sz w:val="21"/>
          <w:szCs w:val="21"/>
          <w:highlight w:val="none"/>
          <w:lang w:val="en-US" w:eastAsia="zh-CN"/>
        </w:rPr>
        <w:t xml:space="preserve">江苏省人民医院雨花院区</w:t>
      </w:r>
      <w:r>
        <w:rPr>
          <w:rFonts w:hint="eastAsia" w:ascii="宋体" w:hAnsi="宋体" w:eastAsia="宋体"/>
          <w:b/>
          <w:bCs/>
          <w:color w:val="auto"/>
          <w:sz w:val="21"/>
          <w:szCs w:val="21"/>
          <w:highlight w:val="none"/>
          <w:lang w:eastAsia="zh-CN"/>
        </w:rPr>
        <w:t xml:space="preserve">职工</w:t>
      </w:r>
      <w:r>
        <w:rPr>
          <w:rFonts w:hint="eastAsia" w:ascii="宋体" w:hAnsi="宋体"/>
          <w:b/>
          <w:bCs/>
          <w:color w:val="auto"/>
          <w:sz w:val="21"/>
          <w:szCs w:val="21"/>
          <w:highlight w:val="none"/>
          <w:lang w:val="en-US" w:eastAsia="zh-CN"/>
        </w:rPr>
        <w:t xml:space="preserve">餐饮</w:t>
      </w:r>
      <w:r>
        <w:rPr>
          <w:rFonts w:hint="eastAsia" w:ascii="宋体" w:hAnsi="宋体" w:eastAsia="宋体"/>
          <w:b/>
          <w:bCs/>
          <w:color w:val="auto"/>
          <w:sz w:val="21"/>
          <w:szCs w:val="21"/>
          <w:highlight w:val="none"/>
          <w:lang w:eastAsia="zh-CN"/>
        </w:rPr>
        <w:t xml:space="preserve">服务满意度调查表</w:t>
      </w:r>
      <w:r/>
    </w:p>
    <w:p>
      <w:pPr>
        <w:jc w:val="right"/>
        <w:spacing w:line="276"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调查月份：____年____月</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尊敬的各位职工：</w:t>
      </w:r>
      <w:r/>
    </w:p>
    <w:p>
      <w:pPr>
        <w:ind w:firstLine="420"/>
        <w:jc w:val="both"/>
        <w:spacing w:line="276"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为持续提升食堂服务品质，优化就餐体验，现开展月度满意度调查。请根据实际就餐情况如实评价，感谢您的支持！</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一、菜品质量（口味、温度、新鲜度）</w:t>
      </w:r>
      <w:r/>
    </w:p>
    <w:p>
      <w:pPr>
        <w:jc w:val="both"/>
        <w:spacing w:line="276"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eastAsia="zh-CN"/>
        </w:rPr>
        <w:t xml:space="preserve">1. 菜品、点心整体新鲜、口感</w:t>
      </w:r>
      <w:r>
        <w:rPr>
          <w:rFonts w:hint="eastAsia" w:ascii="宋体" w:hAnsi="宋体"/>
          <w:color w:val="auto"/>
          <w:sz w:val="21"/>
          <w:szCs w:val="21"/>
          <w:highlight w:val="none"/>
          <w:lang w:val="en-US" w:eastAsia="zh-CN"/>
        </w:rPr>
        <w:t xml:space="preserve">适中、咸淡事宜、符合大众</w:t>
      </w:r>
      <w:r/>
    </w:p>
    <w:p>
      <w:pPr>
        <w:keepLines w:val="0"/>
        <w:keepNext w:val="0"/>
        <w:pageBreakBefore w:val="0"/>
        <w:spacing w:line="360" w:lineRule="auto"/>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lang w:eastAsia="zh-CN"/>
        </w:rPr>
        <w:t xml:space="preserve">. 菜品出锅温度适宜、无冷菜、无隔夜变质情况</w:t>
      </w:r>
      <w:r/>
    </w:p>
    <w:p>
      <w:pPr>
        <w:keepLines w:val="0"/>
        <w:keepNext w:val="0"/>
        <w:pageBreakBefore w:val="0"/>
        <w:spacing w:line="360" w:lineRule="auto"/>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二、菜品丰富度与搭配</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 每日菜品、荤素搭配合理、营养均衡</w:t>
      </w:r>
      <w:r/>
    </w:p>
    <w:p>
      <w:pPr>
        <w:keepLines w:val="0"/>
        <w:keepNext w:val="0"/>
        <w:pageBreakBefore w:val="0"/>
        <w:spacing w:line="360" w:lineRule="auto"/>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lang w:eastAsia="zh-CN"/>
        </w:rPr>
        <w:t xml:space="preserve">. 菜品、面食、点心、特色小炒品类丰富，可选择性强</w:t>
      </w:r>
      <w:r/>
    </w:p>
    <w:p>
      <w:pPr>
        <w:keepLines w:val="0"/>
        <w:keepNext w:val="0"/>
        <w:pageBreakBefore w:val="0"/>
        <w:spacing w:line="360" w:lineRule="auto"/>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三、份量与性价比</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eastAsia="宋体"/>
          <w:color w:val="auto"/>
          <w:sz w:val="21"/>
          <w:szCs w:val="21"/>
          <w:highlight w:val="none"/>
          <w:lang w:eastAsia="zh-CN"/>
        </w:rPr>
        <w:t xml:space="preserve">. 菜品份量充足、分量稳定</w:t>
      </w:r>
      <w:r/>
    </w:p>
    <w:p>
      <w:pPr>
        <w:keepLines w:val="0"/>
        <w:keepNext w:val="0"/>
        <w:pageBreakBefore w:val="0"/>
        <w:spacing w:line="360" w:lineRule="auto"/>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6</w:t>
      </w:r>
      <w:r>
        <w:rPr>
          <w:rFonts w:hint="eastAsia" w:ascii="宋体" w:hAnsi="宋体" w:eastAsia="宋体"/>
          <w:color w:val="auto"/>
          <w:sz w:val="21"/>
          <w:szCs w:val="21"/>
          <w:highlight w:val="none"/>
          <w:lang w:eastAsia="zh-CN"/>
        </w:rPr>
        <w:t xml:space="preserve">. 菜品定价合理，性价比高</w:t>
      </w:r>
      <w:r/>
    </w:p>
    <w:p>
      <w:pPr>
        <w:keepLines w:val="0"/>
        <w:keepNext w:val="0"/>
        <w:pageBreakBefore w:val="0"/>
        <w:spacing w:line="360" w:lineRule="auto"/>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四、服务管理</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lang w:eastAsia="zh-CN"/>
        </w:rPr>
        <w:t xml:space="preserve">. 食堂工作人员仪容整洁、穿戴规范、卫生意识良好</w:t>
      </w:r>
      <w:r/>
    </w:p>
    <w:p>
      <w:pPr>
        <w:keepLines w:val="0"/>
        <w:keepNext w:val="0"/>
        <w:pageBreakBefore w:val="0"/>
        <w:spacing w:line="360" w:lineRule="auto"/>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8</w:t>
      </w:r>
      <w:r>
        <w:rPr>
          <w:rFonts w:hint="eastAsia" w:ascii="宋体" w:hAnsi="宋体" w:eastAsia="宋体"/>
          <w:color w:val="auto"/>
          <w:sz w:val="21"/>
          <w:szCs w:val="21"/>
          <w:highlight w:val="none"/>
          <w:lang w:eastAsia="zh-CN"/>
        </w:rPr>
        <w:t xml:space="preserve">. 工作人员服务态度热情、耐心、文明有礼</w:t>
      </w:r>
      <w:r/>
    </w:p>
    <w:p>
      <w:pPr>
        <w:keepLines w:val="0"/>
        <w:keepNext w:val="0"/>
        <w:pageBreakBefore w:val="0"/>
        <w:spacing w:line="360" w:lineRule="auto"/>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五、环境卫生</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9</w:t>
      </w:r>
      <w:r>
        <w:rPr>
          <w:rFonts w:hint="eastAsia" w:ascii="宋体" w:hAnsi="宋体" w:eastAsia="宋体"/>
          <w:color w:val="auto"/>
          <w:sz w:val="21"/>
          <w:szCs w:val="21"/>
          <w:highlight w:val="none"/>
          <w:lang w:eastAsia="zh-CN"/>
        </w:rPr>
        <w:t xml:space="preserve">. 食堂就餐环境干净整洁、桌面及时清理、无杂物油污</w:t>
      </w:r>
      <w:r/>
    </w:p>
    <w:p>
      <w:pPr>
        <w:keepLines w:val="0"/>
        <w:keepNext w:val="0"/>
        <w:pageBreakBefore w:val="0"/>
        <w:spacing w:line="360" w:lineRule="auto"/>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jc w:val="both"/>
        <w:spacing w:line="276"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1</w:t>
      </w:r>
      <w:r>
        <w:rPr>
          <w:rFonts w:hint="eastAsia" w:ascii="宋体" w:hAnsi="宋体"/>
          <w:color w:val="auto"/>
          <w:sz w:val="21"/>
          <w:szCs w:val="21"/>
          <w:highlight w:val="none"/>
          <w:lang w:val="en-US" w:eastAsia="zh-CN"/>
        </w:rPr>
        <w:t xml:space="preserve">0</w:t>
      </w:r>
      <w:r>
        <w:rPr>
          <w:rFonts w:hint="eastAsia" w:ascii="宋体" w:hAnsi="宋体" w:eastAsia="宋体"/>
          <w:color w:val="auto"/>
          <w:sz w:val="21"/>
          <w:szCs w:val="21"/>
          <w:highlight w:val="none"/>
          <w:lang w:eastAsia="zh-CN"/>
        </w:rPr>
        <w:t xml:space="preserve">. 餐具干净卫生、无污渍、无异味</w:t>
      </w:r>
      <w:r/>
    </w:p>
    <w:p>
      <w:pPr>
        <w:keepLines w:val="0"/>
        <w:keepNext w:val="0"/>
        <w:pageBreakBefore w:val="0"/>
        <w:spacing w:line="360" w:lineRule="auto"/>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numPr>
          <w:ilvl w:val="0"/>
          <w:numId w:val="17"/>
        </w:numPr>
        <w:ind w:left="0" w:firstLine="0"/>
        <w:jc w:val="both"/>
        <w:spacing w:line="276"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其他</w:t>
      </w:r>
      <w:r>
        <w:rPr>
          <w:rFonts w:hint="eastAsia" w:ascii="宋体" w:hAnsi="宋体" w:eastAsia="宋体"/>
          <w:color w:val="auto"/>
          <w:sz w:val="21"/>
          <w:szCs w:val="21"/>
          <w:highlight w:val="none"/>
          <w:lang w:eastAsia="zh-CN"/>
        </w:rPr>
        <w:t xml:space="preserve">意见与建议</w:t>
      </w:r>
      <w:r/>
    </w:p>
    <w:p>
      <w:pPr>
        <w:numPr>
          <w:ilvl w:val="0"/>
          <w:numId w:val="0"/>
        </w:numPr>
        <w:jc w:val="both"/>
        <w:spacing w:line="276" w:lineRule="auto"/>
        <w:rPr>
          <w:rFonts w:ascii="宋体" w:hAnsi="宋体" w:eastAsia="宋体"/>
          <w:color w:val="auto"/>
          <w:sz w:val="21"/>
          <w:szCs w:val="21"/>
          <w:highlight w:val="none"/>
          <w:lang w:eastAsia="zh-CN"/>
        </w:rPr>
      </w:pPr>
      <w:r>
        <w:rPr>
          <w:rFonts w:ascii="宋体" w:hAnsi="宋体" w:eastAsia="宋体"/>
          <w:color w:val="auto"/>
          <w:sz w:val="21"/>
          <w:szCs w:val="21"/>
          <w:highlight w:val="none"/>
          <w:lang w:eastAsia="zh-CN"/>
        </w:rPr>
      </w:r>
      <w:r/>
    </w:p>
    <w:p>
      <w:pPr>
        <w:pStyle w:val="916"/>
        <w:rPr>
          <w:color w:val="auto"/>
          <w:highlight w:val="none"/>
          <w:lang w:eastAsia="zh-CN"/>
        </w:rPr>
      </w:pPr>
      <w:r>
        <w:rPr>
          <w:color w:val="auto"/>
          <w:highlight w:val="none"/>
          <w:lang w:eastAsia="zh-CN"/>
        </w:rPr>
      </w:r>
      <w:r/>
    </w:p>
    <w:p>
      <w:pPr>
        <w:pStyle w:val="916"/>
        <w:numPr>
          <w:ilvl w:val="0"/>
          <w:numId w:val="0"/>
        </w:num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注：满意10分，较满意7.5分，一般5分，较差2.5分</w:t>
      </w:r>
      <w:r/>
    </w:p>
    <w:p>
      <w:pPr>
        <w:pStyle w:val="916"/>
        <w:numPr>
          <w:ilvl w:val="0"/>
          <w:numId w:val="0"/>
        </w:num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月度满意度得分（百分制）=全部问卷所有题目得分总和/全部问卷有效答题总题数*10</w:t>
      </w:r>
      <w:r/>
    </w:p>
    <w:p>
      <w:pPr>
        <w:pStyle w:val="916"/>
        <w:numPr>
          <w:ilvl w:val="0"/>
          <w:numId w:val="0"/>
        </w:num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16"/>
        <w:numPr>
          <w:ilvl w:val="0"/>
          <w:numId w:val="0"/>
        </w:num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16"/>
        <w:numPr>
          <w:ilvl w:val="0"/>
          <w:numId w:val="0"/>
        </w:num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16"/>
        <w:numPr>
          <w:ilvl w:val="0"/>
          <w:numId w:val="0"/>
        </w:numPr>
        <w:jc w:val="both"/>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numPr>
          <w:ilvl w:val="0"/>
          <w:numId w:val="0"/>
        </w:numPr>
        <w:jc w:val="both"/>
        <w:spacing w:line="276" w:lineRule="auto"/>
        <w:rPr>
          <w:rFonts w:ascii="宋体" w:hAnsi="宋体" w:eastAsia="宋体"/>
          <w:color w:val="auto"/>
          <w:sz w:val="21"/>
          <w:szCs w:val="21"/>
          <w:highlight w:val="none"/>
          <w:lang w:eastAsia="zh-CN"/>
        </w:rPr>
      </w:pPr>
      <w:r>
        <w:rPr>
          <w:rFonts w:hint="eastAsia" w:ascii="宋体" w:hAnsi="宋体" w:eastAsia="宋体"/>
          <w:b/>
          <w:bCs/>
          <w:color w:val="auto"/>
          <w:sz w:val="21"/>
          <w:szCs w:val="21"/>
          <w:highlight w:val="none"/>
          <w:lang w:eastAsia="zh-CN"/>
        </w:rPr>
        <w:t xml:space="preserve">附件3：</w:t>
      </w:r>
      <w:r/>
    </w:p>
    <w:p>
      <w:pPr>
        <w:jc w:val="center"/>
        <w:spacing w:line="276" w:lineRule="auto"/>
        <w:rPr>
          <w:rFonts w:ascii="宋体" w:hAnsi="宋体" w:eastAsia="宋体"/>
          <w:b/>
          <w:bCs/>
          <w:color w:val="auto"/>
          <w:sz w:val="21"/>
          <w:szCs w:val="21"/>
          <w:highlight w:val="none"/>
          <w:lang w:eastAsia="zh-CN"/>
        </w:rPr>
      </w:pPr>
      <w:r>
        <w:rPr>
          <w:rFonts w:hint="eastAsia" w:ascii="宋体" w:hAnsi="宋体"/>
          <w:b/>
          <w:bCs/>
          <w:color w:val="auto"/>
          <w:sz w:val="21"/>
          <w:szCs w:val="21"/>
          <w:highlight w:val="none"/>
          <w:lang w:val="en-US" w:eastAsia="zh-CN"/>
        </w:rPr>
        <w:t xml:space="preserve">江苏省人民医院雨花院区病员餐饮</w:t>
      </w:r>
      <w:r>
        <w:rPr>
          <w:rFonts w:hint="eastAsia" w:ascii="宋体" w:hAnsi="宋体" w:eastAsia="宋体"/>
          <w:b/>
          <w:bCs/>
          <w:color w:val="auto"/>
          <w:sz w:val="21"/>
          <w:szCs w:val="21"/>
          <w:highlight w:val="none"/>
          <w:lang w:eastAsia="zh-CN"/>
        </w:rPr>
        <w:t xml:space="preserve">服务满意度调查表</w:t>
      </w:r>
      <w:r/>
    </w:p>
    <w:p>
      <w:pPr>
        <w:jc w:val="right"/>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调查月份：____年____月</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尊敬的患者及陪护家属：</w:t>
      </w:r>
      <w:r/>
    </w:p>
    <w:p>
      <w:pPr>
        <w:ind w:firstLine="420"/>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为持续改善住院患者膳食服务质量，提升就医体验，现开展满意度调查。请根据实际就餐体验客观评价，谢谢您的配合！</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一、病员餐菜品质量</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1. 病员餐口味清淡、软烂适宜，符合病患就餐需求</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2. 菜品新鲜、无变质、无异味</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3. 送餐菜品温度适宜、保温效果好</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二、菜品搭配与丰富度</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4. 病员餐荤素搭配合理、营养均衡</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5. </w:t>
      </w:r>
      <w:r>
        <w:rPr>
          <w:rFonts w:hint="eastAsia" w:ascii="宋体" w:hAnsi="宋体"/>
          <w:color w:val="auto"/>
          <w:sz w:val="21"/>
          <w:szCs w:val="21"/>
          <w:highlight w:val="none"/>
          <w:lang w:val="en-US" w:eastAsia="zh-CN"/>
        </w:rPr>
        <w:t xml:space="preserve">菜品</w:t>
      </w:r>
      <w:r>
        <w:rPr>
          <w:rFonts w:hint="eastAsia" w:ascii="宋体" w:hAnsi="宋体" w:eastAsia="宋体"/>
          <w:color w:val="auto"/>
          <w:sz w:val="21"/>
          <w:szCs w:val="21"/>
          <w:highlight w:val="none"/>
          <w:lang w:eastAsia="zh-CN"/>
        </w:rPr>
        <w:t xml:space="preserve">品类丰富、可选择性较强</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三、份量与价格</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6. 病员餐份量适中、充足稳定</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7. 病员餐价格合理、性价比高</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四、送餐服务</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8. 送餐人员着装规范、干净整洁</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9. 送餐准时、不延误、配送有序</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10. 送餐人员服务态度良好、耐心礼貌</w:t>
      </w:r>
      <w:r/>
    </w:p>
    <w:p>
      <w:pPr>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□满意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□较满意</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 □一般 </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eastAsia="zh-CN"/>
        </w:rPr>
        <w:t xml:space="preserve">□较差</w:t>
      </w:r>
      <w:r/>
    </w:p>
    <w:p>
      <w:pPr>
        <w:numPr>
          <w:ilvl w:val="0"/>
          <w:numId w:val="17"/>
        </w:numPr>
        <w:ind w:left="0" w:firstLine="0"/>
        <w:keepLines w:val="0"/>
        <w:keepNext w:val="0"/>
        <w:pageBreakBefore w:val="0"/>
        <w:spacing w:line="400" w:lineRule="exact"/>
        <w:widowControl w:val="off"/>
        <w:tabs>
          <w:tab w:val="left" w:pos="3790" w:leader="none"/>
        </w:tabs>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其他</w:t>
      </w:r>
      <w:r>
        <w:rPr>
          <w:rFonts w:hint="eastAsia" w:ascii="宋体" w:hAnsi="宋体" w:eastAsia="宋体"/>
          <w:color w:val="auto"/>
          <w:sz w:val="21"/>
          <w:szCs w:val="21"/>
          <w:highlight w:val="none"/>
          <w:lang w:eastAsia="zh-CN"/>
        </w:rPr>
        <w:t xml:space="preserve">意见与建议</w:t>
      </w:r>
      <w:r/>
    </w:p>
    <w:p>
      <w:pPr>
        <w:pStyle w:val="916"/>
        <w:numPr>
          <w:ilvl w:val="0"/>
          <w:numId w:val="0"/>
        </w:numPr>
        <w:jc w:val="both"/>
        <w:widowControl w:val="off"/>
        <w:rPr>
          <w:color w:val="auto"/>
          <w:highlight w:val="none"/>
        </w:rPr>
      </w:pPr>
      <w:r>
        <w:rPr>
          <w:color w:val="auto"/>
          <w:highlight w:val="none"/>
        </w:rPr>
      </w:r>
      <w:r/>
    </w:p>
    <w:p>
      <w:pPr>
        <w:pStyle w:val="916"/>
        <w:numPr>
          <w:ilvl w:val="0"/>
          <w:numId w:val="0"/>
        </w:numPr>
        <w:jc w:val="both"/>
        <w:widowControl w:val="off"/>
        <w:rPr>
          <w:color w:val="auto"/>
          <w:highlight w:val="none"/>
        </w:rPr>
      </w:pPr>
      <w:r>
        <w:rPr>
          <w:color w:val="auto"/>
          <w:highlight w:val="none"/>
        </w:rPr>
      </w:r>
      <w:r/>
    </w:p>
    <w:p>
      <w:pPr>
        <w:pStyle w:val="916"/>
        <w:numPr>
          <w:ilvl w:val="0"/>
          <w:numId w:val="0"/>
        </w:num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注：满意10分，较满意7.5分，一般5分，较差2.5分</w:t>
      </w:r>
      <w:r/>
    </w:p>
    <w:p>
      <w:pPr>
        <w:pStyle w:val="916"/>
        <w:numPr>
          <w:ilvl w:val="0"/>
          <w:numId w:val="0"/>
        </w:numPr>
        <w:jc w:val="both"/>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月度满意度得分（百分制）=全部问卷所有题目得分总和/全部问卷有效答题总题数*10</w:t>
      </w:r>
      <w:r/>
    </w:p>
    <w:p>
      <w:pPr>
        <w:pStyle w:val="860"/>
        <w:numPr>
          <w:ilvl w:val="0"/>
          <w:numId w:val="0"/>
        </w:numPr>
        <w:jc w:val="center"/>
        <w:rPr>
          <w:rFonts w:ascii="Arial" w:hAnsi="Arial" w:cs="Arial"/>
          <w:color w:val="auto"/>
          <w:highlight w:val="none"/>
        </w:rPr>
      </w:pPr>
      <w:r>
        <w:rPr>
          <w:rFonts w:ascii="Arial" w:hAnsi="Arial" w:cs="Arial"/>
          <w:color w:val="auto"/>
          <w:highlight w:val="none"/>
        </w:rPr>
      </w:r>
      <w:r/>
    </w:p>
    <w:p>
      <w:pPr>
        <w:pStyle w:val="860"/>
        <w:numPr>
          <w:ilvl w:val="0"/>
          <w:numId w:val="0"/>
        </w:numPr>
        <w:jc w:val="center"/>
        <w:rPr>
          <w:rFonts w:ascii="Arial" w:hAnsi="Arial" w:cs="Arial"/>
          <w:color w:val="auto"/>
          <w:highlight w:val="none"/>
        </w:rPr>
      </w:pPr>
      <w:r>
        <w:rPr>
          <w:rFonts w:ascii="Arial" w:hAnsi="Arial" w:cs="Arial"/>
          <w:color w:val="auto"/>
          <w:highlight w:val="none"/>
        </w:rPr>
        <w:t xml:space="preserve">第六章</w:t>
      </w:r>
      <w:r>
        <w:rPr>
          <w:rFonts w:hint="eastAsia" w:ascii="Arial" w:hAnsi="Arial" w:cs="Arial"/>
          <w:color w:val="auto"/>
          <w:highlight w:val="none"/>
        </w:rPr>
        <w:t xml:space="preserve"> </w:t>
      </w:r>
      <w:r>
        <w:rPr>
          <w:rFonts w:ascii="Arial" w:hAnsi="Arial" w:cs="Arial"/>
          <w:color w:val="auto"/>
          <w:highlight w:val="none"/>
        </w:rPr>
        <w:t xml:space="preserve">附件</w:t>
      </w:r>
      <w:bookmarkEnd w:id="33"/>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bookmarkEnd w:id="0"/>
      <w:r/>
    </w:p>
    <w:p>
      <w:pPr>
        <w:jc w:val="center"/>
        <w:rPr>
          <w:rFonts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ind w:firstLine="720"/>
        <w:rPr>
          <w:rFonts w:ascii="宋体" w:hAnsi="宋体" w:cs="宋体"/>
          <w:color w:val="auto"/>
          <w:sz w:val="36"/>
          <w:szCs w:val="36"/>
          <w:highlight w:val="none"/>
        </w:rPr>
      </w:pPr>
      <w:r>
        <w:rPr>
          <w:rFonts w:hint="eastAsia" w:ascii="宋体" w:hAnsi="宋体" w:cs="宋体"/>
          <w:color w:val="auto"/>
          <w:sz w:val="36"/>
          <w:szCs w:val="36"/>
          <w:highlight w:val="none"/>
        </w:rPr>
        <w:t xml:space="preserve">项目名称：</w:t>
      </w:r>
      <w:r/>
    </w:p>
    <w:p>
      <w:pPr>
        <w:ind w:firstLine="720"/>
        <w:rPr>
          <w:rFonts w:ascii="宋体" w:hAnsi="宋体" w:cs="宋体"/>
          <w:color w:val="auto"/>
          <w:sz w:val="36"/>
          <w:szCs w:val="36"/>
          <w:highlight w:val="none"/>
        </w:rPr>
      </w:pPr>
      <w:r>
        <w:rPr>
          <w:rFonts w:hint="eastAsia" w:ascii="宋体" w:hAnsi="宋体" w:cs="宋体"/>
          <w:color w:val="auto"/>
          <w:sz w:val="36"/>
          <w:szCs w:val="36"/>
          <w:highlight w:val="none"/>
        </w:rPr>
        <w:t xml:space="preserve">招标编号：</w:t>
      </w:r>
      <w:r/>
    </w:p>
    <w:p>
      <w:pPr>
        <w:ind w:firstLine="720"/>
        <w:rPr>
          <w:rFonts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投标人名称：（加盖电子公章）</w:t>
      </w:r>
      <w:r/>
    </w:p>
    <w:p>
      <w:pPr>
        <w:ind w:firstLine="720"/>
        <w:jc w:val="left"/>
        <w:widowControl/>
        <w:rPr>
          <w:rFonts w:ascii="宋体" w:hAnsi="宋体" w:cs="宋体"/>
          <w:color w:val="auto"/>
          <w:sz w:val="28"/>
          <w:szCs w:val="28"/>
          <w:highlight w:val="none"/>
        </w:rPr>
      </w:pPr>
      <w:r>
        <w:rPr>
          <w:rFonts w:hint="eastAsia" w:ascii="宋体" w:hAnsi="宋体" w:cs="宋体"/>
          <w:color w:val="auto"/>
          <w:sz w:val="36"/>
          <w:szCs w:val="36"/>
          <w:highlight w:val="none"/>
        </w:rPr>
        <w:t xml:space="preserve">日期：</w:t>
      </w:r>
      <w:r/>
    </w:p>
    <w:p>
      <w:pPr>
        <w:rPr>
          <w:rFonts w:eastAsia="黑体"/>
          <w:color w:val="auto"/>
          <w:sz w:val="32"/>
          <w:szCs w:val="32"/>
          <w:highlight w:val="none"/>
        </w:rPr>
      </w:pPr>
      <w:r>
        <w:rPr>
          <w:rFonts w:eastAsia="黑体"/>
          <w:color w:val="auto"/>
          <w:sz w:val="32"/>
          <w:szCs w:val="32"/>
          <w:highlight w:val="none"/>
        </w:rPr>
        <w:br w:type="page" w:clear="all"/>
      </w:r>
      <w:r/>
    </w:p>
    <w:p>
      <w:pPr>
        <w:jc w:val="center"/>
        <w:spacing w:before="317" w:after="317"/>
        <w:rPr>
          <w:rFonts w:eastAsia="黑体"/>
          <w:color w:val="auto"/>
          <w:sz w:val="32"/>
          <w:szCs w:val="32"/>
          <w:highlight w:val="none"/>
        </w:rPr>
      </w:pPr>
      <w:r>
        <w:rPr>
          <w:rFonts w:eastAsia="黑体"/>
          <w:color w:val="auto"/>
          <w:sz w:val="32"/>
          <w:szCs w:val="32"/>
          <w:highlight w:val="none"/>
        </w:rPr>
        <w:t xml:space="preserve">目录</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（注：供应商根据附件顺序编制投标文件并制作目录（须生成页码））</w:t>
      </w:r>
      <w:r/>
    </w:p>
    <w:p>
      <w:pPr>
        <w:spacing w:line="360" w:lineRule="auto"/>
        <w:rPr>
          <w:rFonts w:ascii="Arial" w:hAnsi="Arial" w:cs="Arial"/>
          <w:color w:val="auto"/>
          <w:szCs w:val="21"/>
          <w:highlight w:val="none"/>
        </w:rPr>
      </w:pPr>
      <w:r>
        <w:rPr>
          <w:rFonts w:ascii="Arial" w:hAnsi="Arial" w:cs="Arial"/>
          <w:color w:val="auto"/>
          <w:highlight w:val="none"/>
        </w:rPr>
        <w:br w:type="page" w:clear="all"/>
      </w:r>
      <w:r>
        <w:rPr>
          <w:rFonts w:ascii="Arial" w:hAnsi="Arial" w:cs="Arial"/>
          <w:b/>
          <w:bCs/>
          <w:color w:val="auto"/>
          <w:szCs w:val="21"/>
          <w:highlight w:val="none"/>
        </w:rPr>
        <w:t xml:space="preserve">附件一、投标申请及声明格式</w:t>
      </w:r>
      <w:r/>
    </w:p>
    <w:p>
      <w:pPr>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投标申请及声明</w:t>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（项目编号）投标邀请，正式授权下述签字人</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(姓名和职务)代表供应商</w:t>
      </w:r>
      <w:r>
        <w:rPr>
          <w:rFonts w:ascii="Arial" w:hAnsi="Arial" w:cs="Arial"/>
          <w:color w:val="auto"/>
          <w:szCs w:val="21"/>
          <w:highlight w:val="none"/>
          <w:u w:val="single"/>
        </w:rPr>
        <w:t xml:space="preserve">     </w:t>
      </w:r>
      <w:r>
        <w:rPr>
          <w:rFonts w:ascii="Arial" w:hAnsi="Arial" w:cs="Arial"/>
          <w:color w:val="auto"/>
          <w:szCs w:val="21"/>
          <w:highlight w:val="none"/>
        </w:rPr>
        <w:t xml:space="preserve">（供应商名称），提交投标文件。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据此函，签字人兹宣布声明和承诺如下：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ascii="Arial" w:hAnsi="Arial" w:cs="Arial"/>
          <w:b/>
          <w:bCs/>
          <w:color w:val="auto"/>
          <w:szCs w:val="21"/>
          <w:highlight w:val="none"/>
        </w:rPr>
        <w:t xml:space="preserve">我们的资格条件完全符合政府采购法和本次招标要求</w:t>
      </w:r>
      <w:r>
        <w:rPr>
          <w:rFonts w:ascii="Arial" w:hAnsi="Arial" w:cs="Arial"/>
          <w:color w:val="auto"/>
          <w:szCs w:val="21"/>
          <w:highlight w:val="none"/>
        </w:rPr>
        <w:t xml:space="preserve">，我们同意并向贵方提供了与投标有关的所有证据和资料。</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2、按招标要求，我们的投标总报价为（大写）</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3、本项目交付时间为：满足采购文件要求。</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w:t>
      </w:r>
      <w:r>
        <w:rPr>
          <w:rFonts w:ascii="Arial" w:hAnsi="Arial" w:cs="Arial"/>
          <w:b/>
          <w:bCs/>
          <w:color w:val="auto"/>
          <w:szCs w:val="21"/>
          <w:highlight w:val="none"/>
        </w:rPr>
        <w:t xml:space="preserve">不对招标文件本身提出质疑</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color w:val="auto"/>
          <w:highlight w:val="none"/>
        </w:rPr>
        <w:t xml:space="preserve">贵方组织的其他采购方式采购</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供应商名称：</w:t>
      </w:r>
      <w:r>
        <w:rPr>
          <w:rFonts w:ascii="Arial" w:hAnsi="Arial" w:cs="Arial"/>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附件二、法定代表人授权委托书格式</w:t>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ind w:firstLine="720"/>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spacing w:line="360" w:lineRule="auto"/>
        <w:rPr>
          <w:rFonts w:ascii="Arial" w:hAnsi="Arial" w:cs="Arial"/>
          <w:color w:val="auto"/>
          <w:highlight w:val="none"/>
          <w:lang w:val="zh-CN"/>
        </w:rPr>
      </w:pPr>
      <w:r>
        <w:rPr>
          <w:rFonts w:ascii="Arial" w:hAnsi="Arial" w:cs="Arial"/>
          <w:b/>
          <w:bCs/>
          <w:color w:val="auto"/>
          <w:szCs w:val="21"/>
          <w:highlight w:val="none"/>
        </w:rPr>
        <w:br w:type="page" w:clear="all"/>
      </w:r>
      <w:r>
        <w:rPr>
          <w:rFonts w:ascii="Arial" w:hAnsi="Arial" w:cs="Arial"/>
          <w:b/>
          <w:bCs/>
          <w:color w:val="auto"/>
          <w:szCs w:val="21"/>
          <w:highlight w:val="none"/>
          <w:lang w:val="zh-CN"/>
        </w:rPr>
        <w:t xml:space="preserve">附件三、报价表</w:t>
      </w:r>
      <w:r/>
    </w:p>
    <w:p>
      <w:pPr>
        <w:rPr>
          <w:rFonts w:ascii="Arial" w:hAnsi="Arial" w:cs="Arial"/>
          <w:b/>
          <w:bCs/>
          <w:color w:val="auto"/>
          <w:highlight w:val="none"/>
          <w:lang w:val="zh-CN"/>
        </w:rPr>
      </w:pPr>
      <w:r>
        <w:rPr>
          <w:rFonts w:ascii="Arial" w:hAnsi="Arial" w:cs="Arial"/>
          <w:b/>
          <w:bCs/>
          <w:color w:val="auto"/>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开标一览表</w:t>
      </w:r>
      <w:r/>
    </w:p>
    <w:p>
      <w:pPr>
        <w:jc w:val="center"/>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pStyle w:val="875"/>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项目名称：                     项目编号：</w:t>
      </w:r>
      <w:r/>
    </w:p>
    <w:tbl>
      <w:tblPr>
        <w:tblStyle w:val="870"/>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jc w:val="center"/>
          <w:trHeight w:val="829"/>
        </w:trPr>
        <w:tc>
          <w:tcPr>
            <w:tcW w:w="1870" w:type="dxa"/>
            <w:vAlign w:val="center"/>
            <w:textDirection w:val="lrTb"/>
            <w:noWrap w:val="false"/>
          </w:tcPr>
          <w:p>
            <w:pPr>
              <w:pStyle w:val="875"/>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投标保证金</w:t>
            </w:r>
            <w:r/>
          </w:p>
        </w:tc>
        <w:tc>
          <w:tcPr>
            <w:tcW w:w="5131" w:type="dxa"/>
            <w:vAlign w:val="center"/>
            <w:textDirection w:val="lrTb"/>
            <w:noWrap w:val="false"/>
          </w:tcPr>
          <w:p>
            <w:pPr>
              <w:pStyle w:val="875"/>
              <w:ind w:firstLine="0"/>
              <w:spacing w:line="440" w:lineRule="exact"/>
              <w:rPr>
                <w:rFonts w:ascii="Arial" w:hAnsi="Arial" w:cs="Arial"/>
                <w:color w:val="auto"/>
                <w:sz w:val="21"/>
                <w:szCs w:val="21"/>
                <w:highlight w:val="none"/>
              </w:rPr>
            </w:pPr>
            <w:r>
              <w:rPr>
                <w:rFonts w:hint="eastAsia" w:ascii="Arial" w:hAnsi="Arial" w:cs="Arial"/>
                <w:color w:val="auto"/>
                <w:sz w:val="21"/>
                <w:szCs w:val="21"/>
                <w:highlight w:val="none"/>
              </w:rPr>
              <w:t xml:space="preserve">/</w:t>
            </w:r>
            <w:r>
              <w:rPr>
                <w:rFonts w:ascii="Arial" w:hAnsi="Arial" w:cs="Arial"/>
                <w:color w:val="auto"/>
                <w:sz w:val="21"/>
                <w:szCs w:val="21"/>
                <w:highlight w:val="none"/>
              </w:rPr>
              <w:t xml:space="preserve"> </w:t>
            </w:r>
            <w:r/>
          </w:p>
        </w:tc>
        <w:tc>
          <w:tcPr>
            <w:tcW w:w="1639" w:type="dxa"/>
            <w:vAlign w:val="center"/>
            <w:textDirection w:val="lrTb"/>
            <w:noWrap w:val="false"/>
          </w:tcPr>
          <w:p>
            <w:pPr>
              <w:pStyle w:val="875"/>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备注</w:t>
            </w:r>
            <w:r/>
          </w:p>
        </w:tc>
      </w:tr>
      <w:tr>
        <w:trPr>
          <w:cantSplit/>
          <w:jc w:val="center"/>
          <w:trHeight w:val="1740"/>
        </w:trPr>
        <w:tc>
          <w:tcPr>
            <w:tcW w:w="1870" w:type="dxa"/>
            <w:vAlign w:val="center"/>
            <w:textDirection w:val="lrTb"/>
            <w:noWrap w:val="false"/>
          </w:tcPr>
          <w:p>
            <w:pPr>
              <w:pStyle w:val="875"/>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w:t>
            </w:r>
            <w:r>
              <w:rPr>
                <w:rFonts w:hint="eastAsia" w:ascii="Arial" w:hAnsi="Arial" w:cs="Arial"/>
                <w:color w:val="auto"/>
                <w:sz w:val="21"/>
                <w:szCs w:val="21"/>
                <w:highlight w:val="none"/>
              </w:rPr>
              <w:t xml:space="preserve">总报价</w:t>
            </w:r>
            <w:r/>
          </w:p>
        </w:tc>
        <w:tc>
          <w:tcPr>
            <w:tcW w:w="5131" w:type="dxa"/>
            <w:vAlign w:val="center"/>
            <w:textDirection w:val="lrTb"/>
            <w:noWrap w:val="false"/>
          </w:tcPr>
          <w:p>
            <w:pPr>
              <w:pStyle w:val="875"/>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小写：人民币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rPr>
              <w:t xml:space="preserve">       </w:t>
            </w:r>
            <w:r>
              <w:rPr>
                <w:rFonts w:hint="eastAsia" w:ascii="Arial" w:hAnsi="Arial" w:cs="Arial"/>
                <w:color w:val="auto"/>
                <w:sz w:val="21"/>
                <w:szCs w:val="21"/>
                <w:highlight w:val="none"/>
              </w:rPr>
              <w:t xml:space="preserve">元</w:t>
            </w:r>
            <w:r/>
          </w:p>
          <w:p>
            <w:pPr>
              <w:pStyle w:val="875"/>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大写：人民币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rPr>
              <w:t xml:space="preserve">       </w:t>
            </w:r>
            <w:r>
              <w:rPr>
                <w:rFonts w:hint="eastAsia" w:ascii="Arial" w:hAnsi="Arial" w:cs="Arial"/>
                <w:color w:val="auto"/>
                <w:sz w:val="21"/>
                <w:szCs w:val="21"/>
                <w:highlight w:val="none"/>
              </w:rPr>
              <w:t xml:space="preserve"> 元</w:t>
            </w:r>
            <w:r/>
          </w:p>
        </w:tc>
        <w:tc>
          <w:tcPr>
            <w:tcW w:w="1639" w:type="dxa"/>
            <w:vAlign w:val="center"/>
            <w:textDirection w:val="lrTb"/>
            <w:noWrap w:val="false"/>
          </w:tcPr>
          <w:p>
            <w:pPr>
              <w:pStyle w:val="875"/>
              <w:ind w:firstLine="0"/>
              <w:spacing w:line="440" w:lineRule="exact"/>
              <w:rPr>
                <w:rFonts w:ascii="Arial" w:hAnsi="Arial" w:cs="Arial"/>
                <w:bCs/>
                <w:color w:val="auto"/>
                <w:sz w:val="21"/>
                <w:szCs w:val="21"/>
                <w:highlight w:val="none"/>
              </w:rPr>
            </w:pPr>
            <w:r>
              <w:rPr>
                <w:rFonts w:hint="eastAsia" w:ascii="Arial" w:hAnsi="Arial" w:cs="Arial"/>
                <w:color w:val="auto"/>
                <w:sz w:val="21"/>
                <w:szCs w:val="21"/>
                <w:highlight w:val="none"/>
              </w:rPr>
              <w:t xml:space="preserve">具体详见苏采云系统</w:t>
            </w:r>
            <w:r/>
          </w:p>
          <w:p>
            <w:pPr>
              <w:pStyle w:val="875"/>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829"/>
        </w:trPr>
        <w:tc>
          <w:tcPr>
            <w:tcW w:w="1870" w:type="dxa"/>
            <w:vAlign w:val="center"/>
            <w:textDirection w:val="lrTb"/>
            <w:noWrap w:val="false"/>
          </w:tcPr>
          <w:p>
            <w:pPr>
              <w:pStyle w:val="875"/>
              <w:ind w:firstLine="0"/>
              <w:jc w:val="center"/>
              <w:spacing w:line="440" w:lineRule="exact"/>
              <w:rPr>
                <w:rFonts w:ascii="Arial" w:hAnsi="Arial" w:cs="Arial"/>
                <w:color w:val="auto"/>
                <w:sz w:val="21"/>
                <w:szCs w:val="21"/>
                <w:highlight w:val="none"/>
              </w:rPr>
            </w:pPr>
            <w:r>
              <w:rPr>
                <w:rFonts w:hint="eastAsia" w:ascii="Arial" w:hAnsi="Arial" w:cs="Arial"/>
                <w:color w:val="auto"/>
                <w:sz w:val="21"/>
                <w:szCs w:val="21"/>
                <w:highlight w:val="none"/>
              </w:rPr>
              <w:t xml:space="preserve">合同履行期限</w:t>
            </w:r>
            <w:r/>
          </w:p>
        </w:tc>
        <w:tc>
          <w:tcPr>
            <w:tcW w:w="5131" w:type="dxa"/>
            <w:vAlign w:val="center"/>
            <w:textDirection w:val="lrTb"/>
            <w:noWrap w:val="false"/>
          </w:tcPr>
          <w:p>
            <w:pPr>
              <w:pStyle w:val="875"/>
              <w:ind w:firstLine="0"/>
              <w:spacing w:line="440" w:lineRule="exact"/>
              <w:tabs>
                <w:tab w:val="left" w:pos="3624" w:leader="none"/>
              </w:tabs>
              <w:rPr>
                <w:rFonts w:ascii="Arial" w:hAnsi="Arial" w:cs="Arial"/>
                <w:color w:val="auto"/>
                <w:sz w:val="21"/>
                <w:szCs w:val="21"/>
                <w:highlight w:val="none"/>
                <w:u w:val="single"/>
              </w:rPr>
            </w:pPr>
            <w:r>
              <w:rPr>
                <w:rFonts w:hint="eastAsia" w:ascii="Arial" w:hAnsi="Arial" w:cs="Arial"/>
                <w:color w:val="auto"/>
                <w:sz w:val="21"/>
                <w:szCs w:val="21"/>
                <w:highlight w:val="none"/>
                <w:u w:val="single"/>
              </w:rPr>
              <w:t xml:space="preserve">服务期一年</w:t>
            </w:r>
            <w:r/>
          </w:p>
        </w:tc>
        <w:tc>
          <w:tcPr>
            <w:tcW w:w="1639" w:type="dxa"/>
            <w:vAlign w:val="center"/>
            <w:textDirection w:val="lrTb"/>
            <w:noWrap w:val="false"/>
          </w:tcPr>
          <w:p>
            <w:pPr>
              <w:pStyle w:val="875"/>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p>
            <w:pPr>
              <w:pStyle w:val="875"/>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1206"/>
        </w:trPr>
        <w:tc>
          <w:tcPr>
            <w:tcW w:w="1870" w:type="dxa"/>
            <w:vAlign w:val="center"/>
            <w:textDirection w:val="lrTb"/>
            <w:noWrap w:val="false"/>
          </w:tcPr>
          <w:p>
            <w:pPr>
              <w:pStyle w:val="875"/>
              <w:ind w:firstLine="0"/>
              <w:jc w:val="center"/>
              <w:rPr>
                <w:rFonts w:ascii="Arial" w:hAnsi="Arial" w:cs="Arial"/>
                <w:color w:val="auto"/>
                <w:sz w:val="21"/>
                <w:szCs w:val="21"/>
                <w:highlight w:val="none"/>
              </w:rPr>
            </w:pPr>
            <w:r>
              <w:rPr>
                <w:rFonts w:hint="eastAsia" w:ascii="Arial" w:hAnsi="Arial" w:cs="Arial"/>
                <w:color w:val="auto"/>
                <w:sz w:val="21"/>
                <w:szCs w:val="21"/>
                <w:highlight w:val="none"/>
              </w:rPr>
              <w:t xml:space="preserve">投标标的是否全部由小微企业提供</w:t>
            </w:r>
            <w:r/>
          </w:p>
        </w:tc>
        <w:tc>
          <w:tcPr>
            <w:tcW w:w="5131" w:type="dxa"/>
            <w:vAlign w:val="center"/>
            <w:textDirection w:val="lrTb"/>
            <w:noWrap w:val="false"/>
          </w:tcPr>
          <w:p>
            <w:pPr>
              <w:pStyle w:val="875"/>
              <w:ind w:firstLine="474"/>
              <w:rPr>
                <w:rFonts w:ascii="Arial" w:hAnsi="Arial" w:cs="Arial"/>
                <w:color w:val="auto"/>
                <w:sz w:val="21"/>
                <w:szCs w:val="21"/>
                <w:highlight w:val="non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 xml:space="preserve">（</w:t>
            </w:r>
            <w:r>
              <w:rPr>
                <w:rFonts w:ascii="Arial" w:hAnsi="Arial" w:cs="Arial"/>
                <w:color w:val="auto"/>
                <w:sz w:val="21"/>
                <w:szCs w:val="21"/>
                <w:highlight w:val="none"/>
                <w:lang w:val="zh-CN"/>
              </w:rPr>
              <w:t xml:space="preserve">填写“是”或“否</w:t>
            </w:r>
            <w:r>
              <w:rPr>
                <w:rFonts w:ascii="Arial" w:hAnsi="Arial" w:cs="Arial"/>
                <w:color w:val="auto"/>
                <w:sz w:val="21"/>
                <w:szCs w:val="21"/>
                <w:highlight w:val="none"/>
              </w:rPr>
              <w:t xml:space="preserve">）</w:t>
            </w:r>
            <w:r/>
          </w:p>
        </w:tc>
        <w:tc>
          <w:tcPr>
            <w:tcW w:w="1639" w:type="dxa"/>
            <w:vAlign w:val="center"/>
            <w:textDirection w:val="lrTb"/>
            <w:noWrap w:val="false"/>
          </w:tcPr>
          <w:p>
            <w:pPr>
              <w:pStyle w:val="875"/>
              <w:ind w:firstLine="474"/>
              <w:rPr>
                <w:rFonts w:ascii="Arial" w:hAnsi="Arial" w:cs="Arial"/>
                <w:color w:val="auto"/>
                <w:sz w:val="21"/>
                <w:szCs w:val="21"/>
                <w:highlight w:val="none"/>
              </w:rPr>
            </w:pPr>
            <w:r>
              <w:rPr>
                <w:rFonts w:ascii="Arial" w:hAnsi="Arial" w:cs="Arial"/>
                <w:color w:val="auto"/>
                <w:sz w:val="21"/>
                <w:szCs w:val="21"/>
                <w:highlight w:val="none"/>
              </w:rPr>
            </w:r>
            <w:r/>
          </w:p>
        </w:tc>
      </w:tr>
    </w:tbl>
    <w:p>
      <w:pPr>
        <w:jc w:val="left"/>
        <w:spacing w:line="360" w:lineRule="auto"/>
        <w:shd w:val="clear" w:color="auto" w:fill="ffffff"/>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p>
    <w:p>
      <w:pPr>
        <w:ind w:firstLine="420"/>
        <w:spacing w:line="360" w:lineRule="auto"/>
        <w:rPr>
          <w:rFonts w:ascii="宋体" w:hAnsi="宋体" w:cs="宋体"/>
          <w:b/>
          <w:bCs/>
          <w:color w:val="auto"/>
          <w:szCs w:val="21"/>
          <w:highlight w:val="none"/>
        </w:rPr>
      </w:pPr>
      <w:r>
        <w:rPr>
          <w:rFonts w:ascii="Arial" w:hAnsi="Arial" w:cs="Arial"/>
          <w:b/>
          <w:bCs/>
          <w:color w:val="auto"/>
          <w:szCs w:val="21"/>
          <w:highlight w:val="none"/>
        </w:rPr>
        <w:t xml:space="preserve">2、</w:t>
      </w:r>
      <w:r>
        <w:rPr>
          <w:rFonts w:hint="eastAsia" w:ascii="宋体" w:hAnsi="宋体" w:cs="宋体"/>
          <w:b/>
          <w:bCs/>
          <w:color w:val="auto"/>
          <w:szCs w:val="21"/>
          <w:highlight w:val="none"/>
        </w:rPr>
        <w:t xml:space="preserve">“投标标的是否全部由小微企业提供</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供应商应按招标文件要求提供《中小企业声明函》、《残疾人福利性单位声明函》、《属于监狱企业的证明文件》。如未按要求提供、填写，或相关内容表述不清前后矛盾的，不享受价格扣除。</w:t>
      </w:r>
      <w:r/>
    </w:p>
    <w:p>
      <w:pPr>
        <w:jc w:val="left"/>
        <w:spacing w:line="360" w:lineRule="auto"/>
        <w:shd w:val="clear" w:color="auto" w:fill="ffffff"/>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spacing w:line="360" w:lineRule="auto"/>
        <w:shd w:val="clear" w:color="auto" w:fill="ffffff"/>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spacing w:line="360" w:lineRule="auto"/>
        <w:shd w:val="clear" w:color="auto" w:fill="ffffff"/>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spacing w:line="360" w:lineRule="auto"/>
        <w:shd w:val="clear" w:color="auto" w:fill="ffffff"/>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spacing w:line="360" w:lineRule="auto"/>
        <w:shd w:val="clear" w:color="auto" w:fill="ffffff"/>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spacing w:line="360" w:lineRule="auto"/>
        <w:shd w:val="clear" w:color="auto" w:fill="ffffff"/>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spacing w:line="360" w:lineRule="auto"/>
        <w:shd w:val="clear" w:color="auto" w:fill="ffffff"/>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pStyle w:val="871"/>
        <w:rPr>
          <w:rFonts w:hint="eastAsia"/>
          <w:color w:val="auto"/>
          <w:highlight w:val="none"/>
        </w:rPr>
      </w:pPr>
      <w:r>
        <w:rPr>
          <w:rFonts w:hint="eastAsia"/>
          <w:color w:val="auto"/>
          <w:highlight w:val="none"/>
        </w:rPr>
      </w:r>
      <w:r/>
    </w:p>
    <w:p>
      <w:pPr>
        <w:jc w:val="left"/>
        <w:spacing w:line="360" w:lineRule="auto"/>
        <w:shd w:val="clear" w:color="auto" w:fill="ffffff"/>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spacing w:line="360" w:lineRule="auto"/>
        <w:shd w:val="clear" w:color="auto" w:fill="ffffff"/>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spacing w:line="360" w:lineRule="auto"/>
        <w:shd w:val="clear" w:color="auto" w:fill="ffffff"/>
        <w:widowControl/>
        <w:rPr>
          <w:rFonts w:hint="eastAsia" w:ascii="宋体" w:hAnsi="宋体" w:cs="宋体"/>
          <w:color w:val="auto"/>
          <w:szCs w:val="21"/>
          <w:highlight w:val="none"/>
          <w:u w:val="single"/>
        </w:rPr>
      </w:pPr>
      <w:r>
        <w:rPr>
          <w:rFonts w:ascii="Arial" w:hAnsi="Arial" w:cs="Arial"/>
          <w:b/>
          <w:bCs/>
          <w:color w:val="auto"/>
          <w:szCs w:val="21"/>
          <w:highlight w:val="none"/>
          <w:lang w:val="zh-CN"/>
        </w:rPr>
        <w:t xml:space="preserve">附件</w:t>
      </w:r>
      <w:r>
        <w:rPr>
          <w:rFonts w:hint="eastAsia" w:ascii="Arial" w:hAnsi="Arial" w:cs="Arial"/>
          <w:b/>
          <w:bCs/>
          <w:color w:val="auto"/>
          <w:szCs w:val="21"/>
          <w:highlight w:val="none"/>
          <w:lang w:val="en-US" w:eastAsia="zh-CN"/>
        </w:rPr>
        <w:t xml:space="preserve">四</w:t>
      </w:r>
      <w:r>
        <w:rPr>
          <w:rFonts w:ascii="Arial" w:hAnsi="Arial" w:cs="Arial"/>
          <w:b/>
          <w:bCs/>
          <w:color w:val="auto"/>
          <w:szCs w:val="21"/>
          <w:highlight w:val="none"/>
          <w:lang w:val="zh-CN"/>
        </w:rPr>
        <w:t xml:space="preserve">、</w:t>
      </w:r>
      <w:r>
        <w:rPr>
          <w:rFonts w:hint="eastAsia" w:ascii="Arial" w:hAnsi="Arial" w:cs="Arial"/>
          <w:b/>
          <w:bCs/>
          <w:color w:val="auto"/>
          <w:szCs w:val="21"/>
          <w:highlight w:val="none"/>
          <w:lang w:val="en-US" w:eastAsia="zh-CN"/>
        </w:rPr>
        <w:t xml:space="preserve">明细</w:t>
      </w:r>
      <w:r>
        <w:rPr>
          <w:rFonts w:ascii="Arial" w:hAnsi="Arial" w:cs="Arial"/>
          <w:b/>
          <w:bCs/>
          <w:color w:val="auto"/>
          <w:szCs w:val="21"/>
          <w:highlight w:val="none"/>
          <w:lang w:val="zh-CN"/>
        </w:rPr>
        <w:t xml:space="preserve">报价表</w:t>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明细报价表</w:t>
      </w:r>
      <w:r/>
    </w:p>
    <w:tbl>
      <w:tblPr>
        <w:tblStyle w:val="87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79"/>
        <w:gridCol w:w="4405"/>
        <w:gridCol w:w="1033"/>
        <w:gridCol w:w="1486"/>
        <w:gridCol w:w="1831"/>
      </w:tblGrid>
      <w:tr>
        <w:trPr>
          <w:trHeight w:val="692"/>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spacing w:line="360" w:lineRule="auto"/>
              <w:widowControl/>
              <w:rPr>
                <w:rFonts w:hint="eastAsia" w:ascii="宋体" w:hAnsi="宋体" w:cs="宋体"/>
                <w:b/>
                <w:bCs/>
                <w:color w:val="auto"/>
                <w:sz w:val="20"/>
                <w:szCs w:val="20"/>
                <w:highlight w:val="none"/>
                <w:lang w:val="en-US" w:eastAsia="zh-CN" w:bidi="ar"/>
              </w:rPr>
            </w:pPr>
            <w:r>
              <w:rPr>
                <w:rFonts w:hint="eastAsia" w:ascii="宋体" w:hAnsi="宋体" w:cs="宋体"/>
                <w:b/>
                <w:bCs/>
                <w:color w:val="auto"/>
                <w:sz w:val="20"/>
                <w:szCs w:val="20"/>
                <w:highlight w:val="none"/>
                <w:lang w:val="en-US" w:eastAsia="zh-CN" w:bidi="ar"/>
              </w:rPr>
              <w:t xml:space="preserve">费用</w:t>
            </w:r>
            <w:r/>
          </w:p>
          <w:p>
            <w:pPr>
              <w:jc w:val="center"/>
              <w:spacing w:line="360" w:lineRule="auto"/>
              <w:widowControl/>
              <w:rPr>
                <w:rFonts w:hint="eastAsia" w:ascii="宋体" w:hAnsi="宋体" w:cs="宋体"/>
                <w:b/>
                <w:bCs/>
                <w:color w:val="auto"/>
                <w:sz w:val="20"/>
                <w:szCs w:val="20"/>
                <w:highlight w:val="none"/>
                <w:lang w:val="en-US" w:eastAsia="zh-CN" w:bidi="ar"/>
              </w:rPr>
            </w:pPr>
            <w:r>
              <w:rPr>
                <w:rFonts w:hint="eastAsia" w:ascii="宋体" w:hAnsi="宋体" w:cs="宋体"/>
                <w:b/>
                <w:bCs/>
                <w:color w:val="auto"/>
                <w:sz w:val="20"/>
                <w:szCs w:val="20"/>
                <w:highlight w:val="none"/>
                <w:lang w:val="en-US" w:eastAsia="zh-CN" w:bidi="ar"/>
              </w:rPr>
              <w:t xml:space="preserve">（单位：</w:t>
            </w:r>
            <w:r/>
          </w:p>
          <w:p>
            <w:pPr>
              <w:jc w:val="center"/>
              <w:spacing w:line="360" w:lineRule="auto"/>
              <w:widowControl/>
              <w:rPr>
                <w:rFonts w:hint="default" w:ascii="宋体" w:hAnsi="宋体" w:eastAsia="宋体" w:cs="宋体"/>
                <w:b/>
                <w:bCs/>
                <w:color w:val="auto"/>
                <w:sz w:val="20"/>
                <w:szCs w:val="20"/>
                <w:highlight w:val="none"/>
                <w:lang w:val="en-US" w:eastAsia="zh-CN" w:bidi="ar"/>
              </w:rPr>
            </w:pPr>
            <w:r>
              <w:rPr>
                <w:rFonts w:hint="eastAsia" w:ascii="宋体" w:hAnsi="宋体" w:cs="宋体"/>
                <w:b/>
                <w:bCs/>
                <w:color w:val="auto"/>
                <w:sz w:val="20"/>
                <w:szCs w:val="20"/>
                <w:highlight w:val="none"/>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spacing w:line="360" w:lineRule="auto"/>
              <w:widowControl/>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合价</w:t>
            </w:r>
            <w:r/>
          </w:p>
          <w:p>
            <w:pPr>
              <w:jc w:val="center"/>
              <w:spacing w:line="360" w:lineRule="auto"/>
              <w:widowControl/>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（单位：元/年）</w:t>
            </w:r>
            <w:r/>
          </w:p>
          <w:p>
            <w:pPr>
              <w:jc w:val="center"/>
              <w:spacing w:line="360" w:lineRule="auto"/>
              <w:widowControl/>
              <w:rPr>
                <w:rFonts w:hint="eastAsia" w:ascii="宋体" w:hAnsi="宋体" w:cs="宋体"/>
                <w:color w:val="auto"/>
                <w:highlight w:val="none"/>
                <w:lang w:val="en-US" w:eastAsia="zh-CN"/>
              </w:rPr>
            </w:pPr>
            <w:r>
              <w:rPr>
                <w:rFonts w:hint="eastAsia" w:ascii="宋体" w:hAnsi="宋体" w:cs="宋体"/>
                <w:b/>
                <w:bCs/>
                <w:color w:val="auto"/>
                <w:highlight w:val="none"/>
                <w:lang w:val="en-US" w:eastAsia="zh-CN"/>
              </w:rPr>
              <w:t xml:space="preserve">人数*费用*12</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项目经理兼食品安全总监</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厨师长兼食品安全员</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前厅主管</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后勤主管</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面点主管</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大锅厨师</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小锅兼风味厨师</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酒席厨师</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中西点师</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库管</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服务员（含包间服务员、配餐员、切配）</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出纳、录单、后勤人员</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85" w:type="pct"/>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厨工</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r>
        <w:trPr>
          <w:trHeight w:val="362"/>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lang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592" w:type="pct"/>
            <w:vAlign w:val="center"/>
            <w:textDirection w:val="lrTb"/>
            <w:noWrap/>
          </w:tcPr>
          <w:p>
            <w:pPr>
              <w:jc w:val="center"/>
              <w:spacing w:line="360" w:lineRule="auto"/>
              <w:widowControl/>
              <w:rPr>
                <w:color w:val="auto"/>
                <w:sz w:val="20"/>
                <w:szCs w:val="20"/>
                <w:highlight w:val="none"/>
              </w:rPr>
            </w:pPr>
            <w:r>
              <w:rPr>
                <w:rFonts w:hint="eastAsia" w:ascii="宋体" w:hAnsi="宋体" w:cs="宋体"/>
                <w:b/>
                <w:bCs/>
                <w:color w:val="auto"/>
                <w:sz w:val="20"/>
                <w:szCs w:val="20"/>
                <w:highlight w:val="none"/>
                <w:lang w:bidi="ar"/>
              </w:rPr>
              <w:t xml:space="preserve">合计</w:t>
            </w:r>
            <w:r>
              <w:rPr>
                <w:rFonts w:hint="eastAsia" w:ascii="宋体" w:hAnsi="宋体" w:cs="宋体"/>
                <w:b/>
                <w:bCs/>
                <w:color w:val="auto"/>
                <w:sz w:val="20"/>
                <w:szCs w:val="20"/>
                <w:highlight w:val="none"/>
                <w:lang w:eastAsia="zh-CN" w:bidi="ar"/>
              </w:rPr>
              <w:t xml:space="preserve">（</w:t>
            </w:r>
            <w:r>
              <w:rPr>
                <w:rFonts w:hint="eastAsia" w:ascii="宋体" w:hAnsi="宋体" w:cs="宋体"/>
                <w:b/>
                <w:bCs/>
                <w:color w:val="auto"/>
                <w:sz w:val="20"/>
                <w:szCs w:val="20"/>
                <w:highlight w:val="none"/>
                <w:lang w:val="en-US" w:eastAsia="zh-CN" w:bidi="ar"/>
              </w:rPr>
              <w:t xml:space="preserve">单位：元</w:t>
            </w:r>
            <w:r>
              <w:rPr>
                <w:rFonts w:hint="eastAsia" w:ascii="宋体" w:hAnsi="宋体" w:cs="宋体"/>
                <w:b/>
                <w:bCs/>
                <w:color w:val="auto"/>
                <w:sz w:val="20"/>
                <w:szCs w:val="20"/>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spacing w:line="360" w:lineRule="auto"/>
              <w:widowControl/>
              <w:rPr>
                <w:color w:val="auto"/>
                <w:sz w:val="20"/>
                <w:szCs w:val="20"/>
                <w:highlight w:val="none"/>
              </w:rPr>
            </w:pPr>
            <w:r>
              <w:rPr>
                <w:color w:val="auto"/>
                <w:sz w:val="20"/>
                <w:szCs w:val="20"/>
                <w:highlight w:val="none"/>
              </w:rPr>
            </w:r>
            <w:r/>
          </w:p>
        </w:tc>
      </w:tr>
    </w:tbl>
    <w:p>
      <w:pPr>
        <w:ind w:firstLine="420"/>
        <w:jc w:val="left"/>
        <w:spacing w:line="360" w:lineRule="auto"/>
        <w:rPr>
          <w:rFonts w:hint="default" w:ascii="Times New Roman" w:hAnsi="Times New Roman" w:cs="Times New Roman"/>
          <w:color w:val="auto"/>
          <w:szCs w:val="24"/>
          <w:highlight w:val="none"/>
          <w14:ligatures w14:val="standardContextual"/>
        </w:rPr>
      </w:pPr>
      <w:r>
        <w:rPr>
          <w:rFonts w:hint="eastAsia" w:ascii="宋体" w:hAnsi="宋体" w:cs="宋体"/>
          <w:color w:val="auto"/>
          <w:szCs w:val="21"/>
          <w:highlight w:val="none"/>
          <w14:ligatures w14:val="standardContextual"/>
        </w:rPr>
        <w:t xml:space="preserve">投标报价应包含为实施本项目所产生的一切费用，包括但不限于社会保险、公积金、伙食补贴、交通补贴、高温费、国定节假日加班、医院突发事件需要临时加班、带薪年休假、经济补偿金、培训费、装备费、意外险、管理费、利润、税金及其他等一切费用，以及为完成招标文件规定的</w:t>
      </w:r>
      <w:r>
        <w:rPr>
          <w:rFonts w:hint="eastAsia" w:ascii="宋体" w:hAnsi="宋体" w:cs="宋体"/>
          <w:color w:val="auto"/>
          <w:szCs w:val="21"/>
          <w:highlight w:val="none"/>
          <w:lang w:val="en-US" w:eastAsia="zh-CN"/>
          <w14:ligatures w14:val="standardContextual"/>
        </w:rPr>
        <w:t xml:space="preserve">食堂</w:t>
      </w:r>
      <w:r>
        <w:rPr>
          <w:rFonts w:hint="eastAsia" w:ascii="宋体" w:hAnsi="宋体" w:cs="宋体"/>
          <w:color w:val="auto"/>
          <w:szCs w:val="21"/>
          <w:highlight w:val="none"/>
          <w14:ligatures w14:val="standardContextual"/>
        </w:rPr>
        <w:t xml:space="preserve">管理工作所涉及到的一切相关费用。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rPr>
          <w:rFonts w:hint="eastAsia" w:ascii="Arial" w:hAnsi="Arial" w:cs="Arial"/>
          <w:b/>
          <w:bCs/>
          <w:color w:val="auto"/>
          <w:szCs w:val="21"/>
          <w:highlight w:val="none"/>
        </w:rPr>
        <w:t xml:space="preserve">；</w:t>
      </w:r>
      <w:r/>
    </w:p>
    <w:p>
      <w:pPr>
        <w:ind w:firstLine="422"/>
        <w:jc w:val="left"/>
        <w:spacing w:line="360" w:lineRule="auto"/>
        <w:shd w:val="clear" w:color="auto" w:fill="ffffff"/>
        <w:widowControl/>
        <w:rPr>
          <w:rFonts w:hint="eastAsia" w:ascii="Arial" w:hAnsi="Arial" w:cs="Arial"/>
          <w:b/>
          <w:bCs/>
          <w:color w:val="auto"/>
          <w:szCs w:val="21"/>
          <w:highlight w:val="none"/>
        </w:rPr>
      </w:pPr>
      <w:r>
        <w:rPr>
          <w:rFonts w:ascii="Arial" w:hAnsi="Arial" w:cs="Arial"/>
          <w:b/>
          <w:bCs/>
          <w:color w:val="auto"/>
          <w:szCs w:val="21"/>
          <w:highlight w:val="none"/>
        </w:rPr>
        <w:t xml:space="preserve">2、</w:t>
      </w:r>
      <w:r>
        <w:rPr>
          <w:rFonts w:hint="eastAsia" w:ascii="Arial" w:hAnsi="Arial" w:cs="Arial"/>
          <w:b/>
          <w:bCs/>
          <w:color w:val="auto"/>
          <w:szCs w:val="21"/>
          <w:highlight w:val="none"/>
        </w:rPr>
        <w:t xml:space="preserve">分项报价表总价需与开标一览表中投标总价一致，若不一致以开标一览表中投标总价为准。</w:t>
      </w:r>
      <w:r/>
    </w:p>
    <w:p>
      <w:pPr>
        <w:pStyle w:val="871"/>
        <w:rPr>
          <w:rFonts w:hint="eastAsia" w:ascii="Arial" w:hAnsi="Arial" w:cs="Arial"/>
          <w:b/>
          <w:bCs/>
          <w:color w:val="auto"/>
          <w:szCs w:val="21"/>
          <w:highlight w:val="none"/>
        </w:rPr>
      </w:pPr>
      <w:r>
        <w:rPr>
          <w:rFonts w:hint="eastAsia" w:ascii="Arial" w:hAnsi="Arial" w:cs="Arial"/>
          <w:b/>
          <w:bCs/>
          <w:color w:val="auto"/>
          <w:szCs w:val="21"/>
          <w:highlight w:val="none"/>
        </w:rPr>
      </w:r>
      <w:r/>
    </w:p>
    <w:p>
      <w:pPr>
        <w:pStyle w:val="871"/>
        <w:rPr>
          <w:rFonts w:hint="eastAsia" w:ascii="Arial" w:hAnsi="Arial" w:cs="Arial"/>
          <w:b/>
          <w:bCs/>
          <w:color w:val="auto"/>
          <w:szCs w:val="21"/>
          <w:highlight w:val="none"/>
        </w:rPr>
      </w:pPr>
      <w:r>
        <w:rPr>
          <w:rFonts w:hint="eastAsia" w:ascii="Arial" w:hAnsi="Arial" w:cs="Arial"/>
          <w:b/>
          <w:bCs/>
          <w:color w:val="auto"/>
          <w:szCs w:val="21"/>
          <w:highlight w:val="none"/>
        </w:rPr>
      </w:r>
      <w:r/>
    </w:p>
    <w:p>
      <w:pPr>
        <w:pStyle w:val="871"/>
        <w:rPr>
          <w:rFonts w:hint="eastAsia" w:ascii="Arial" w:hAnsi="Arial" w:cs="Arial"/>
          <w:b/>
          <w:bCs/>
          <w:color w:val="auto"/>
          <w:szCs w:val="21"/>
          <w:highlight w:val="none"/>
        </w:rPr>
      </w:pPr>
      <w:r>
        <w:rPr>
          <w:rFonts w:hint="eastAsia" w:ascii="Arial" w:hAnsi="Arial" w:cs="Arial"/>
          <w:b/>
          <w:bCs/>
          <w:color w:val="auto"/>
          <w:szCs w:val="21"/>
          <w:highlight w:val="none"/>
        </w:rPr>
      </w:r>
      <w:r/>
    </w:p>
    <w:p>
      <w:pPr>
        <w:pStyle w:val="871"/>
        <w:rPr>
          <w:rFonts w:hint="eastAsia" w:ascii="Arial" w:hAnsi="Arial" w:cs="Arial"/>
          <w:b/>
          <w:bCs/>
          <w:color w:val="auto"/>
          <w:szCs w:val="21"/>
          <w:highlight w:val="none"/>
        </w:rPr>
      </w:pPr>
      <w:r>
        <w:rPr>
          <w:rFonts w:hint="eastAsia" w:ascii="Arial" w:hAnsi="Arial" w:cs="Arial"/>
          <w:b/>
          <w:bCs/>
          <w:color w:val="auto"/>
          <w:szCs w:val="21"/>
          <w:highlight w:val="none"/>
        </w:rPr>
      </w:r>
      <w:r/>
    </w:p>
    <w:p>
      <w:pPr>
        <w:pStyle w:val="923"/>
        <w:rPr>
          <w:rFonts w:hint="eastAsia" w:ascii="Arial" w:hAnsi="Arial" w:cs="Arial"/>
          <w:b/>
          <w:bCs/>
          <w:color w:val="auto"/>
          <w:szCs w:val="21"/>
          <w:highlight w:val="none"/>
        </w:rPr>
      </w:pPr>
      <w:r>
        <w:rPr>
          <w:rFonts w:hint="eastAsia" w:ascii="Arial" w:hAnsi="Arial" w:cs="Arial"/>
          <w:b/>
          <w:bCs/>
          <w:color w:val="auto"/>
          <w:szCs w:val="21"/>
          <w:highlight w:val="none"/>
        </w:rPr>
      </w:r>
      <w:r/>
    </w:p>
    <w:p>
      <w:pPr>
        <w:rPr>
          <w:rFonts w:hint="eastAsia" w:ascii="Arial" w:hAnsi="Arial" w:cs="Arial"/>
          <w:b/>
          <w:bCs/>
          <w:color w:val="auto"/>
          <w:szCs w:val="21"/>
          <w:highlight w:val="none"/>
        </w:rPr>
      </w:pPr>
      <w:r>
        <w:rPr>
          <w:rFonts w:hint="eastAsia" w:ascii="Arial" w:hAnsi="Arial" w:cs="Arial"/>
          <w:b/>
          <w:bCs/>
          <w:color w:val="auto"/>
          <w:szCs w:val="21"/>
          <w:highlight w:val="none"/>
        </w:rPr>
      </w:r>
      <w:r/>
    </w:p>
    <w:p>
      <w:pPr>
        <w:pStyle w:val="923"/>
        <w:rPr>
          <w:rFonts w:hint="eastAsia"/>
          <w:color w:val="auto"/>
          <w:highlight w:val="none"/>
        </w:rPr>
      </w:pPr>
      <w:r>
        <w:rPr>
          <w:rFonts w:hint="eastAsia"/>
          <w:color w:val="auto"/>
          <w:highlight w:val="none"/>
        </w:rPr>
      </w:r>
      <w:r/>
    </w:p>
    <w:p>
      <w:pPr>
        <w:jc w:val="left"/>
        <w:spacing w:line="360" w:lineRule="auto"/>
        <w:shd w:val="clear" w:color="auto" w:fill="ffffff"/>
        <w:widowControl/>
        <w:rPr>
          <w:rFonts w:hint="default" w:ascii="Arial" w:hAnsi="Arial" w:eastAsia="宋体" w:cs="Arial"/>
          <w:color w:val="auto"/>
          <w:szCs w:val="21"/>
          <w:highlight w:val="none"/>
          <w:lang w:val="en-US" w:eastAsia="zh-CN"/>
        </w:rPr>
      </w:pPr>
      <w:r>
        <w:rPr>
          <w:rFonts w:ascii="Arial" w:hAnsi="Arial" w:cs="Arial"/>
          <w:color w:val="auto"/>
          <w:szCs w:val="21"/>
          <w:highlight w:val="none"/>
        </w:rPr>
        <w:t xml:space="preserve"> </w:t>
      </w:r>
      <w:r>
        <w:rPr>
          <w:rFonts w:ascii="Arial" w:hAnsi="Arial" w:cs="Arial"/>
          <w:b/>
          <w:bCs/>
          <w:color w:val="auto"/>
          <w:szCs w:val="21"/>
          <w:highlight w:val="none"/>
        </w:rPr>
        <w:t xml:space="preserve">附件五、</w:t>
      </w:r>
      <w:r>
        <w:rPr>
          <w:rFonts w:hint="eastAsia" w:ascii="Arial" w:hAnsi="Arial" w:cs="Arial"/>
          <w:b/>
          <w:bCs/>
          <w:color w:val="auto"/>
          <w:szCs w:val="21"/>
          <w:highlight w:val="none"/>
          <w:lang w:val="en-US" w:eastAsia="zh-CN"/>
        </w:rPr>
        <w:t xml:space="preserve">服务要求响应</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jc w:val="center"/>
        <w:rPr>
          <w:color w:val="auto"/>
          <w:sz w:val="28"/>
          <w:highlight w:val="none"/>
        </w:rPr>
      </w:pPr>
      <w:r>
        <w:rPr>
          <w:rFonts w:hint="eastAsia"/>
          <w:color w:val="auto"/>
          <w:sz w:val="28"/>
          <w:highlight w:val="none"/>
        </w:rPr>
        <w:t xml:space="preserve">服务要求响应承诺函</w:t>
      </w:r>
      <w:r/>
    </w:p>
    <w:p>
      <w:pPr>
        <w:rPr>
          <w:rFonts w:ascii="宋体" w:hAnsi="宋体"/>
          <w:color w:val="auto"/>
          <w:szCs w:val="21"/>
          <w:highlight w:val="none"/>
        </w:rPr>
      </w:pPr>
      <w:r>
        <w:rPr>
          <w:rFonts w:ascii="宋体" w:hAnsi="宋体"/>
          <w:color w:val="auto"/>
          <w:szCs w:val="21"/>
          <w:highlight w:val="none"/>
        </w:rPr>
      </w:r>
      <w:r/>
    </w:p>
    <w:p>
      <w:pPr>
        <w:ind w:firstLine="420"/>
        <w:jc w:val="left"/>
        <w:spacing w:line="720" w:lineRule="exact"/>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致：</w:t>
      </w:r>
      <w:r>
        <w:rPr>
          <w:rFonts w:hint="eastAsia" w:ascii="宋体" w:hAnsi="宋体" w:cs="仿宋"/>
          <w:b/>
          <w:color w:val="auto"/>
          <w:szCs w:val="21"/>
          <w:highlight w:val="none"/>
          <w:lang w:val="en-US" w:eastAsia="zh-CN"/>
        </w:rPr>
        <w:t xml:space="preserve">江苏省人民医院</w:t>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我</w:t>
      </w:r>
      <w:r>
        <w:rPr>
          <w:rFonts w:hint="eastAsia" w:ascii="宋体" w:hAnsi="宋体" w:cs="仿宋"/>
          <w:color w:val="auto"/>
          <w:szCs w:val="21"/>
          <w:highlight w:val="none"/>
          <w:lang w:val="en-US" w:eastAsia="zh-CN"/>
        </w:rPr>
        <w:t xml:space="preserve">公</w:t>
      </w:r>
      <w:r>
        <w:rPr>
          <w:rFonts w:hint="eastAsia" w:ascii="宋体" w:hAnsi="宋体" w:cs="仿宋"/>
          <w:color w:val="auto"/>
          <w:szCs w:val="21"/>
          <w:highlight w:val="none"/>
        </w:rPr>
        <w:t xml:space="preserve">司郑重承诺：完全响应本招标文件《</w:t>
      </w:r>
      <w:r>
        <w:rPr>
          <w:rFonts w:hint="eastAsia" w:ascii="宋体" w:hAnsi="宋体" w:cs="仿宋"/>
          <w:color w:val="auto"/>
          <w:szCs w:val="21"/>
          <w:highlight w:val="none"/>
          <w:lang w:val="en-US" w:eastAsia="zh-CN"/>
        </w:rPr>
        <w:t xml:space="preserve">第四章</w:t>
      </w:r>
      <w:r>
        <w:rPr>
          <w:rFonts w:hint="eastAsia" w:ascii="宋体" w:hAnsi="宋体" w:cs="仿宋"/>
          <w:color w:val="auto"/>
          <w:szCs w:val="21"/>
          <w:highlight w:val="none"/>
        </w:rPr>
        <w:t xml:space="preserve">：采购需求》中</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二、</w:t>
      </w:r>
      <w:r>
        <w:rPr>
          <w:rFonts w:hint="eastAsia" w:ascii="宋体" w:hAnsi="宋体" w:cs="宋体"/>
          <w:bCs/>
          <w:color w:val="auto"/>
          <w:sz w:val="21"/>
          <w:szCs w:val="21"/>
          <w:highlight w:val="none"/>
        </w:rPr>
        <w:t xml:space="preserve">项目要求</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的全部内容，我</w:t>
      </w:r>
      <w:r>
        <w:rPr>
          <w:rFonts w:hint="eastAsia" w:ascii="宋体" w:hAnsi="宋体" w:cs="仿宋"/>
          <w:color w:val="auto"/>
          <w:szCs w:val="21"/>
          <w:highlight w:val="none"/>
          <w:lang w:val="en-US" w:eastAsia="zh-CN"/>
        </w:rPr>
        <w:t xml:space="preserve">公</w:t>
      </w:r>
      <w:r>
        <w:rPr>
          <w:rFonts w:hint="eastAsia" w:ascii="宋体" w:hAnsi="宋体" w:cs="仿宋"/>
          <w:color w:val="auto"/>
          <w:szCs w:val="21"/>
          <w:highlight w:val="none"/>
        </w:rPr>
        <w:t xml:space="preserve">司承诺不会提供虚假材料谋取成交、排挤其他供应商，否则会被列入不良行为记录名单，取消成交资格，情节严重的，依法追究责任。</w:t>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特此承诺！</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422"/>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br w:type="page" w:clear="all"/>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附件</w:t>
      </w:r>
      <w:r>
        <w:rPr>
          <w:rFonts w:hint="eastAsia" w:ascii="Arial" w:hAnsi="Arial" w:cs="Arial"/>
          <w:b/>
          <w:bCs/>
          <w:color w:val="auto"/>
          <w:szCs w:val="21"/>
          <w:highlight w:val="none"/>
          <w:lang w:val="en-US" w:eastAsia="zh-CN"/>
        </w:rPr>
        <w:t xml:space="preserve">六</w:t>
      </w:r>
      <w:r>
        <w:rPr>
          <w:rFonts w:ascii="Arial" w:hAnsi="Arial" w:cs="Arial"/>
          <w:b/>
          <w:bCs/>
          <w:color w:val="auto"/>
          <w:szCs w:val="21"/>
          <w:highlight w:val="none"/>
        </w:rPr>
        <w:t xml:space="preserve">、商务条款偏离表格式</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商务条款偏离表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870"/>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1、如果行数不够，请自行增加。</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2、内容响应存在正偏离或无偏离或负偏离的，请在本表中逐条列出。未列出的，也视为响应招标文件要求，无偏离。如果行数不够，请自行增加。</w:t>
      </w:r>
      <w:r/>
    </w:p>
    <w:p>
      <w:pPr>
        <w:pStyle w:val="923"/>
        <w:ind w:firstLine="0"/>
        <w:rPr>
          <w:rFonts w:hint="default"/>
          <w:color w:val="auto"/>
          <w:highlight w:val="none"/>
        </w:rPr>
      </w:pPr>
      <w:r>
        <w:rPr>
          <w:rFonts w:ascii="Arial" w:hAnsi="Arial" w:cs="Arial"/>
          <w:color w:val="auto"/>
          <w:szCs w:val="21"/>
          <w:highlight w:val="none"/>
        </w:rPr>
        <w:t xml:space="preserve">3、如无偏离可在投标响应栏填写“完全响应，无偏离。”</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w:t>
      </w:r>
      <w:r>
        <w:rPr>
          <w:rFonts w:hint="eastAsia" w:ascii="Arial" w:hAnsi="Arial" w:cs="Arial"/>
          <w:b/>
          <w:bCs/>
          <w:color w:val="auto"/>
          <w:szCs w:val="21"/>
          <w:highlight w:val="none"/>
          <w:lang w:val="en-US" w:eastAsia="zh-CN"/>
        </w:rPr>
        <w:t xml:space="preserve">七</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方案</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105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方案应根据招标人对项目的要求、评标标准的要求及项目本身的特点编写。</w:t>
      </w:r>
      <w:r/>
    </w:p>
    <w:p>
      <w:pPr>
        <w:pStyle w:val="1057"/>
        <w:ind w:firstLine="420"/>
        <w:spacing w:before="0" w:after="0"/>
        <w:rPr>
          <w:rFonts w:cs="Arial"/>
          <w:color w:val="auto"/>
          <w:sz w:val="21"/>
          <w:szCs w:val="21"/>
          <w:highlight w:val="none"/>
        </w:rPr>
      </w:pPr>
      <w:r>
        <w:rPr>
          <w:rFonts w:cs="Arial"/>
          <w:color w:val="auto"/>
          <w:sz w:val="21"/>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 </w:t>
      </w:r>
      <w:r/>
    </w:p>
    <w:p>
      <w:pPr>
        <w:spacing w:line="460" w:lineRule="atLeast"/>
        <w:widowControl/>
        <w:rPr>
          <w:rFonts w:ascii="Arial" w:hAnsi="Arial" w:cs="Arial"/>
          <w:b/>
          <w:bCs/>
          <w:color w:val="auto"/>
          <w:sz w:val="24"/>
          <w:highlight w:val="none"/>
        </w:rPr>
      </w:pPr>
      <w:r>
        <w:rPr>
          <w:rFonts w:ascii="Arial" w:hAnsi="Arial" w:cs="Arial"/>
          <w:color w:val="auto"/>
          <w:highlight w:val="none"/>
        </w:rPr>
        <w:br w:type="page" w:clear="all"/>
      </w:r>
      <w:r>
        <w:rPr>
          <w:rFonts w:ascii="Arial" w:hAnsi="Arial" w:cs="Arial"/>
          <w:b/>
          <w:bCs/>
          <w:color w:val="auto"/>
          <w:sz w:val="24"/>
          <w:highlight w:val="none"/>
        </w:rPr>
        <w:t xml:space="preserve">附件</w:t>
      </w:r>
      <w:r>
        <w:rPr>
          <w:rFonts w:hint="eastAsia" w:ascii="Arial" w:hAnsi="Arial" w:cs="Arial"/>
          <w:b/>
          <w:bCs/>
          <w:color w:val="auto"/>
          <w:sz w:val="24"/>
          <w:highlight w:val="none"/>
          <w:lang w:val="en-US" w:eastAsia="zh-CN"/>
        </w:rPr>
        <w:t xml:space="preserve">八</w:t>
      </w:r>
      <w:r>
        <w:rPr>
          <w:rFonts w:ascii="Arial" w:hAnsi="Arial" w:cs="Arial"/>
          <w:b/>
          <w:bCs/>
          <w:color w:val="auto"/>
          <w:sz w:val="24"/>
          <w:highlight w:val="none"/>
        </w:rPr>
        <w:t xml:space="preserve">、拟参与本项目服务人员一览表</w:t>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rPr>
          <w:rFonts w:ascii="Arial" w:hAnsi="Arial" w:cs="Arial"/>
          <w:b/>
          <w:bCs/>
          <w:color w:val="auto"/>
          <w:sz w:val="24"/>
          <w:highlight w:val="none"/>
        </w:rPr>
        <w:t xml:space="preserve">拟参与本项目服务人员一览表</w:t>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w:t>
      </w:r>
      <w:r>
        <w:rPr>
          <w:rFonts w:hint="eastAsia" w:ascii="Arial" w:hAnsi="Arial" w:cs="Arial"/>
          <w:color w:val="auto"/>
          <w:szCs w:val="21"/>
          <w:highlight w:val="none"/>
        </w:rPr>
        <w:t xml:space="preserve">                    </w:t>
      </w:r>
      <w:r>
        <w:rPr>
          <w:rFonts w:ascii="Arial" w:hAnsi="Arial" w:cs="Arial"/>
          <w:color w:val="auto"/>
          <w:szCs w:val="21"/>
          <w:highlight w:val="none"/>
        </w:rPr>
        <w:t xml:space="preserve">项目编号：</w:t>
      </w:r>
      <w:r/>
    </w:p>
    <w:tbl>
      <w:tblPr>
        <w:tblStyle w:val="870"/>
        <w:tblW w:w="10360"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Arial" w:hAnsi="Arial" w:eastAsia="宋体" w:cs="Arial"/>
                <w:b/>
                <w:bCs/>
                <w:color w:val="auto"/>
                <w:szCs w:val="21"/>
                <w:highlight w:val="none"/>
                <w:lang w:val="en-US" w:eastAsia="zh-CN"/>
              </w:rPr>
            </w:pPr>
            <w:r>
              <w:rPr>
                <w:rFonts w:hint="eastAsia" w:ascii="Arial" w:hAnsi="Arial" w:cs="Arial"/>
                <w:b/>
                <w:bCs/>
                <w:color w:val="auto"/>
                <w:szCs w:val="21"/>
                <w:highlight w:val="none"/>
                <w:lang w:val="en-US" w:eastAsia="zh-CN"/>
              </w:rPr>
              <w:t xml:space="preserve">岗位</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我司承诺：</w:t>
      </w:r>
      <w:r>
        <w:rPr>
          <w:rFonts w:hint="eastAsia" w:ascii="宋体" w:hAnsi="宋体" w:cs="宋体"/>
          <w:color w:val="auto"/>
          <w:szCs w:val="21"/>
          <w:highlight w:val="none"/>
        </w:rPr>
        <w:t xml:space="preserve">拟为本项目建立的服务团队在岗总人数需满足采购人服务需要，建立内部人员储备库，建立人员顶岗、替补机制。当项目人员出现离职、病假、事假、突发离岗等情况时，能够在5个工作日内完成人员补充到岗，保障岗位不空岗、服务连续稳定。</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预估就餐人次4000人次/天，项目履约期间，</w:t>
      </w:r>
      <w:r>
        <w:rPr>
          <w:rFonts w:hint="eastAsia" w:ascii="宋体" w:hAnsi="宋体" w:cs="宋体"/>
          <w:color w:val="auto"/>
          <w:szCs w:val="21"/>
          <w:highlight w:val="none"/>
          <w:lang w:val="en-US" w:eastAsia="zh-CN"/>
        </w:rPr>
        <w:t xml:space="preserve">我司</w:t>
      </w:r>
      <w:r>
        <w:rPr>
          <w:rFonts w:hint="eastAsia" w:ascii="宋体" w:hAnsi="宋体" w:cs="宋体"/>
          <w:color w:val="auto"/>
          <w:szCs w:val="21"/>
          <w:highlight w:val="none"/>
        </w:rPr>
        <w:t xml:space="preserve">不得私自增减项目在岗人员，不私自抽调在岗员工至其他项目、纵容员工无故脱岗、离岗，如遇项目就餐人次变动幅度≥10%，采购人有权调整人员配置数量，</w:t>
      </w:r>
      <w:r>
        <w:rPr>
          <w:rFonts w:hint="eastAsia" w:ascii="宋体" w:hAnsi="宋体" w:cs="宋体"/>
          <w:color w:val="auto"/>
          <w:szCs w:val="21"/>
          <w:highlight w:val="none"/>
          <w:lang w:val="en-US" w:eastAsia="zh-CN"/>
        </w:rPr>
        <w:t xml:space="preserve">我司</w:t>
      </w:r>
      <w:r>
        <w:rPr>
          <w:rFonts w:hint="eastAsia" w:ascii="宋体" w:hAnsi="宋体" w:cs="宋体"/>
          <w:color w:val="auto"/>
          <w:szCs w:val="21"/>
          <w:highlight w:val="none"/>
        </w:rPr>
        <w:t xml:space="preserve">无条件配合调整。项目经理、厨师长、主管的调动，必须通过采购方同意方可调动，所有工作人员必须持有有效健康证，年度按时复检，经过规范化系统化食品安全、岗位技能、院感方面专业知识培训。</w:t>
      </w:r>
      <w:r/>
    </w:p>
    <w:p>
      <w:pPr>
        <w:ind w:firstLine="63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其中项目经理、厨师长、主管为投标文件提交名单内人员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公司正式员工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，未经甲方同意不得随意更换</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承诺</w:t>
      </w:r>
      <w:r>
        <w:rPr>
          <w:rFonts w:hint="eastAsia" w:ascii="宋体" w:hAnsi="宋体" w:cs="宋体"/>
          <w:color w:val="auto"/>
          <w:szCs w:val="21"/>
          <w:highlight w:val="none"/>
          <w:lang w:val="en-US" w:eastAsia="zh-CN"/>
        </w:rPr>
        <w:t xml:space="preserve">正式</w:t>
      </w:r>
      <w:r>
        <w:rPr>
          <w:rFonts w:hint="eastAsia" w:ascii="宋体" w:hAnsi="宋体" w:cs="宋体"/>
          <w:color w:val="auto"/>
          <w:szCs w:val="21"/>
          <w:highlight w:val="none"/>
        </w:rPr>
        <w:t xml:space="preserve">到岗派驻本项目人员中，正式劳动合同关系人员占用工总人数≥70%。</w:t>
      </w:r>
      <w:r/>
    </w:p>
    <w:p>
      <w:pPr>
        <w:ind w:firstLine="63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widowControl/>
        <w:rPr>
          <w:rFonts w:ascii="Arial" w:hAnsi="Arial" w:cs="Arial"/>
          <w:color w:val="auto"/>
          <w:szCs w:val="21"/>
          <w:highlight w:val="none"/>
        </w:rPr>
      </w:pPr>
      <w:r>
        <w:rPr>
          <w:rFonts w:ascii="Arial" w:hAnsi="Arial" w:cs="Arial"/>
          <w:color w:val="auto"/>
          <w:szCs w:val="21"/>
          <w:highlight w:val="none"/>
        </w:rPr>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pPr>
      <w:r>
        <w:rPr>
          <w:rFonts w:ascii="Arial" w:hAnsi="Arial" w:cs="Arial"/>
          <w:b/>
          <w:bCs/>
          <w:color w:val="auto"/>
          <w:sz w:val="24"/>
          <w:highlight w:val="none"/>
        </w:rPr>
        <w:br w:type="page" w:clear="all"/>
      </w:r>
      <w:r>
        <w:rPr>
          <w:rFonts w:ascii="Arial" w:hAnsi="Arial" w:cs="Arial"/>
          <w:b/>
          <w:bCs/>
          <w:color w:val="auto"/>
          <w:sz w:val="24"/>
          <w:highlight w:val="none"/>
        </w:rPr>
        <w:t xml:space="preserve">附件</w:t>
      </w:r>
      <w:r>
        <w:rPr>
          <w:rFonts w:hint="eastAsia" w:ascii="Arial" w:hAnsi="Arial" w:cs="Arial"/>
          <w:b/>
          <w:bCs/>
          <w:color w:val="auto"/>
          <w:sz w:val="24"/>
          <w:highlight w:val="none"/>
          <w:lang w:val="en-US" w:eastAsia="zh-CN"/>
        </w:rPr>
        <w:t xml:space="preserve">九</w:t>
      </w:r>
      <w:r>
        <w:rPr>
          <w:rFonts w:ascii="Arial" w:hAnsi="Arial" w:cs="Arial"/>
          <w:b/>
          <w:bCs/>
          <w:color w:val="auto"/>
          <w:sz w:val="24"/>
          <w:highlight w:val="none"/>
        </w:rPr>
        <w:t xml:space="preserve">、供应商类似业绩情况表</w:t>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t xml:space="preserve">供应商类似业绩情况表</w:t>
      </w:r>
      <w:r/>
    </w:p>
    <w:tbl>
      <w:tblPr>
        <w:tblStyle w:val="870"/>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rPr>
          <w:rFonts w:ascii="Arial" w:hAnsi="Arial" w:cs="Arial"/>
          <w:b/>
          <w:bCs/>
          <w:color w:val="auto"/>
          <w:highlight w:val="none"/>
        </w:rPr>
      </w:pPr>
      <w:r>
        <w:rPr>
          <w:rFonts w:ascii="Arial" w:hAnsi="Arial" w:cs="Arial"/>
          <w:color w:val="auto"/>
          <w:szCs w:val="21"/>
          <w:highlight w:val="none"/>
          <w:u w:val="single"/>
        </w:rPr>
        <w:br w:type="page" w:clear="all"/>
      </w:r>
      <w:r>
        <w:rPr>
          <w:rFonts w:ascii="Arial" w:hAnsi="Arial" w:cs="Arial"/>
          <w:b/>
          <w:color w:val="auto"/>
          <w:highlight w:val="none"/>
        </w:rPr>
        <w:t xml:space="preserve">附件</w:t>
      </w:r>
      <w:r>
        <w:rPr>
          <w:rFonts w:hint="eastAsia" w:ascii="Arial" w:hAnsi="Arial" w:cs="Arial"/>
          <w:b/>
          <w:color w:val="auto"/>
          <w:highlight w:val="none"/>
          <w:lang w:val="en-US" w:eastAsia="zh-CN"/>
        </w:rPr>
        <w:t xml:space="preserve">十</w:t>
      </w:r>
      <w:r>
        <w:rPr>
          <w:rFonts w:ascii="Arial" w:hAnsi="Arial" w:cs="Arial"/>
          <w:b/>
          <w:bCs/>
          <w:color w:val="auto"/>
          <w:highlight w:val="none"/>
        </w:rPr>
        <w:t xml:space="preserve">：企业声明函格式</w:t>
      </w:r>
      <w:r/>
    </w:p>
    <w:p>
      <w:pPr>
        <w:jc w:val="center"/>
        <w:spacing w:line="360" w:lineRule="auto"/>
        <w:rPr>
          <w:rFonts w:hint="eastAsia" w:asciiTheme="minorEastAsia" w:hAnsiTheme="minorEastAsia" w:eastAsiaTheme="minorEastAsia" w:cstheme="minorEastAsia"/>
          <w:b/>
          <w:color w:val="auto"/>
          <w:sz w:val="32"/>
          <w:szCs w:val="32"/>
          <w:highlight w:val="none"/>
        </w:rPr>
      </w:pPr>
      <w:r/>
      <w:bookmarkStart w:id="34" w:name="_Toc31332_WPSOffice_Level2"/>
      <w:r/>
      <w:bookmarkStart w:id="35" w:name="_Toc6934"/>
      <w:r>
        <w:rPr>
          <w:rFonts w:hint="eastAsia" w:asciiTheme="minorEastAsia" w:hAnsiTheme="minorEastAsia" w:eastAsiaTheme="minorEastAsia" w:cstheme="minorEastAsia"/>
          <w:b/>
          <w:color w:val="auto"/>
          <w:sz w:val="32"/>
          <w:szCs w:val="32"/>
          <w:highlight w:val="none"/>
        </w:rPr>
        <w:t xml:space="preserve">（一</w:t>
      </w:r>
      <w:bookmarkEnd w:id="34"/>
      <w:r/>
      <w:bookmarkEnd w:id="35"/>
      <w:r>
        <w:rPr>
          <w:rFonts w:hint="eastAsia" w:asciiTheme="minorEastAsia" w:hAnsiTheme="minorEastAsia" w:eastAsiaTheme="minorEastAsia" w:cstheme="minorEastAsia"/>
          <w:b/>
          <w:color w:val="auto"/>
          <w:sz w:val="32"/>
          <w:szCs w:val="32"/>
          <w:highlight w:val="none"/>
        </w:rPr>
        <w:t xml:space="preserve">）中小企业声明函（工程、服务）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highlight w:val="none"/>
          <w:u w:val="single"/>
        </w:rPr>
        <w:t xml:space="preserve">（单位名称）</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eastAsiaTheme="minorEastAsia" w:cstheme="minorEastAsia"/>
          <w:color w:val="auto"/>
          <w:highlight w:val="none"/>
          <w:u w:val="single"/>
        </w:rPr>
        <w:t xml:space="preserve">（项目名称）</w:t>
      </w:r>
      <w:r>
        <w:rPr>
          <w:rFonts w:hint="eastAsia" w:asciiTheme="minorEastAsia" w:hAnsiTheme="minorEastAsia" w:eastAsiaTheme="minorEastAsia" w:cstheme="minorEastAsia"/>
          <w:color w:val="auto"/>
          <w:highlight w:val="none"/>
        </w:rPr>
        <w:t xml:space="preserve">采购活动，工程的施工单位全部为符合政策要求的中小企业（或者：服务 全部由符合政策要求的中小企业承接）。相关企业（含联合体中的中小企业、签订分包意向协议的中小企业）的具体情 况如下： </w:t>
      </w:r>
      <w:r/>
    </w:p>
    <w:p>
      <w:pPr>
        <w:numPr>
          <w:ilvl w:val="0"/>
          <w:numId w:val="18"/>
        </w:num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bCs/>
          <w:color w:val="auto"/>
          <w:highlight w:val="none"/>
          <w:u w:val="single"/>
        </w:rPr>
        <w:t xml:space="preserve">餐饮业</w:t>
      </w:r>
      <w:r>
        <w:rPr>
          <w:rFonts w:hint="eastAsia" w:asciiTheme="minorEastAsia" w:hAnsiTheme="minorEastAsia" w:eastAsiaTheme="minorEastAsia" w:cstheme="minorEastAsia"/>
          <w:color w:val="auto"/>
          <w:highlight w:val="none"/>
          <w:u w:val="single"/>
        </w:rPr>
        <w:t xml:space="preserve">（采购文件中明确的所属行业）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w:t>
      </w:r>
      <w:r>
        <w:rPr>
          <w:rFonts w:hint="eastAsia" w:asciiTheme="minorEastAsia" w:hAnsiTheme="minorEastAsia" w:eastAsiaTheme="minorEastAsia" w:cstheme="minorEastAsia"/>
          <w:color w:val="auto"/>
          <w:highlight w:val="none"/>
          <w:vertAlign w:val="superscript"/>
        </w:rPr>
        <w:t xml:space="preserve">1</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（中型企业、小型企业、微型企业）</w:t>
      </w: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本企业对上述声明内容的真实性负责。如有虚假，将依法承担相应责任。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6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企业名称（盖章）： </w:t>
      </w:r>
      <w:r/>
    </w:p>
    <w:p>
      <w:pPr>
        <w:ind w:firstLine="46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 期：</w:t>
      </w:r>
      <w:r/>
    </w:p>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-34290</wp:posOffset>
                </wp:positionH>
                <wp:positionV relativeFrom="paragraph">
                  <wp:posOffset>254635</wp:posOffset>
                </wp:positionV>
                <wp:extent cx="1962150" cy="635"/>
                <wp:effectExtent l="0" t="0" r="0" b="0"/>
                <wp:wrapNone/>
                <wp:docPr id="6" name="直接连接符 15"/>
                <wp:cNvGraphicFramePr/>
                <a:graphic xmlns:a="http://schemas.openxmlformats.org/drawingml/2006/main">
                  <a:graphicData uri="http://schemas.microsoft.com/office/word/2010/wordprocessingShape">
                    <wps:wsp>
                      <wps:cNvPr id="0" name=""/>
                      <wps:cNvSpPr/>
                      <wps:spPr bwMode="auto">
                        <a:xfrm>
                          <a:off x="0" y="0"/>
                          <a:ext cx="1962150"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7pt,20.1pt" to="151.8pt,20.1pt" filled="f" strokecolor="#000000" strokeweight="0.75pt">
                <v:stroke dashstyle="solid"/>
              </v:line>
            </w:pict>
          </mc:Fallback>
        </mc:AlternateContent>
      </w:r>
      <w:r>
        <w:rPr>
          <w:rFonts w:hint="eastAsia" w:asciiTheme="minorEastAsia" w:hAnsiTheme="minorEastAsia" w:eastAsiaTheme="minorEastAsia" w:cstheme="minorEastAsia"/>
          <w:color w:val="auto"/>
          <w:highlight w:val="none"/>
        </w:rPr>
        <w:t xml:space="preserve"> </w:t>
      </w:r>
      <w:r/>
    </w:p>
    <w:p>
      <w:pPr>
        <w:ind w:firstLine="480"/>
        <w:spacing w:line="360" w:lineRule="auto"/>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color w:val="auto"/>
          <w:sz w:val="18"/>
          <w:szCs w:val="18"/>
          <w:highlight w:val="none"/>
          <w:vertAlign w:val="superscript"/>
        </w:rPr>
        <w:t xml:space="preserve">1</w:t>
      </w:r>
      <w:r>
        <w:rPr>
          <w:rFonts w:hint="eastAsia" w:asciiTheme="minorEastAsia" w:hAnsiTheme="minorEastAsia" w:eastAsiaTheme="minorEastAsia" w:cstheme="minorEastAsia"/>
          <w:color w:val="auto"/>
          <w:sz w:val="18"/>
          <w:szCs w:val="18"/>
          <w:highlight w:val="none"/>
        </w:rPr>
        <w:t xml:space="preserve">从业人员、营业收入、资产总额填报上一年度数据，无上一年度数据的新成立企业可不填报。</w:t>
      </w:r>
      <w:r/>
    </w:p>
    <w:p>
      <w:pPr>
        <w:ind w:firstLine="480"/>
        <w:spacing w:line="360" w:lineRule="auto"/>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r>
      <w:r/>
    </w:p>
    <w:p>
      <w:pPr>
        <w:ind w:right="6"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注：1.供应商提供的货物全部由符合政策要求的中小企业制造的参加本次政府采购项目需提供此声明函（中小企业划型标准详见《关于印发中小企业划型标准规定的通知》工信部联企业〔2011〕300 号），其他情况无需提供此声明函。</w:t>
      </w:r>
      <w:bookmarkStart w:id="36" w:name="_Toc20898"/>
      <w:r/>
      <w:r/>
    </w:p>
    <w:p>
      <w:pPr>
        <w:ind w:right="6"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2.供应商未按上述要求提供声明函的，价格将不做相应扣除。</w:t>
      </w:r>
      <w:bookmarkEnd w:id="36"/>
      <w:r/>
      <w:r/>
    </w:p>
    <w:p>
      <w:pPr>
        <w:ind w:right="6"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3.服务采购项目：服务由中小企业承接 ，即提供服务的人员为中小企业按照《中华人民共和国劳动民法典》订立劳动合同的从业人员，享受中小企业扶持政策。</w:t>
      </w:r>
      <w:r/>
    </w:p>
    <w:p>
      <w:pPr>
        <w:ind w:right="6"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4.中标、中标供应商享受本办法规定的中小企业扶持政策的，《中小企业声明函》将随中标、成交结果公开，中小企业应对其声明内容的真实性负责，声明函内容不实的，属于提供虚假材料谋取中标、成</w:t>
      </w:r>
      <w:bookmarkStart w:id="37" w:name="_Toc1379"/>
      <w:r>
        <w:rPr>
          <w:rFonts w:hint="eastAsia" w:asciiTheme="minorEastAsia" w:hAnsiTheme="minorEastAsia" w:eastAsiaTheme="minorEastAsia" w:cstheme="minorEastAsia"/>
          <w:color w:val="auto"/>
          <w:highlight w:val="none"/>
        </w:rPr>
        <w:t xml:space="preserve">交，将依照《中华人民共和国政府采购法》等国家有关规定追究相应责任。</w:t>
      </w:r>
      <w:bookmarkEnd w:id="37"/>
      <w:r/>
      <w:r/>
    </w:p>
    <w:p>
      <w:pPr>
        <w:ind w:right="6" w:firstLine="420"/>
        <w:spacing w:line="360" w:lineRule="auto"/>
        <w:rPr>
          <w:rFonts w:hint="eastAsia" w:asciiTheme="minorEastAsia" w:hAnsiTheme="minorEastAsia" w:eastAsiaTheme="minorEastAsia" w:cstheme="minorEastAsia"/>
          <w:color w:val="auto"/>
          <w:highlight w:val="none"/>
        </w:rPr>
        <w:sectPr>
          <w:headerReference w:type="default" r:id="rId9"/>
          <w:footerReference w:type="default" r:id="rId14"/>
          <w:footnotePr/>
          <w:endnotePr/>
          <w:type w:val="nextPage"/>
          <w:pgSz w:w="11906" w:h="16838" w:orient="portrait"/>
          <w:pgMar w:top="1701" w:right="1134" w:bottom="1701" w:left="1134" w:header="850" w:footer="998" w:gutter="0"/>
          <w:cols w:num="1" w:sep="0" w:space="0" w:equalWidth="1"/>
          <w:docGrid w:linePitch="360"/>
        </w:sectPr>
      </w:pPr>
      <w:r>
        <w:rPr>
          <w:rFonts w:hint="eastAsia" w:asciiTheme="minorEastAsia" w:hAnsiTheme="minorEastAsia" w:eastAsiaTheme="minorEastAsia" w:cstheme="minorEastAsia"/>
          <w:color w:val="auto"/>
          <w:highlight w:val="none"/>
        </w:rPr>
      </w:r>
      <w:r/>
    </w:p>
    <w:p>
      <w:pPr>
        <w:jc w:val="center"/>
        <w:spacing w:line="360" w:lineRule="auto"/>
        <w:rPr>
          <w:rFonts w:hint="eastAsia" w:asciiTheme="minorEastAsia" w:hAnsiTheme="minorEastAsia" w:eastAsiaTheme="minorEastAsia" w:cstheme="minorEastAsia"/>
          <w:b/>
          <w:bCs/>
          <w:color w:val="auto"/>
          <w:sz w:val="28"/>
          <w:highlight w:val="none"/>
        </w:rPr>
      </w:pPr>
      <w:r/>
      <w:bookmarkStart w:id="38" w:name="_bookmark56"/>
      <w:r/>
      <w:bookmarkEnd w:id="38"/>
      <w:r>
        <w:rPr>
          <w:rFonts w:hint="eastAsia" w:asciiTheme="minorEastAsia" w:hAnsiTheme="minorEastAsia" w:eastAsiaTheme="minorEastAsia" w:cstheme="minorEastAsia"/>
          <w:b/>
          <w:color w:val="auto"/>
          <w:sz w:val="32"/>
          <w:szCs w:val="32"/>
          <w:highlight w:val="none"/>
        </w:rPr>
        <w:t xml:space="preserve">（二）残疾人福利性单位声明函</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本单位对上述声明的真实性负责。如有虚假，将依法承担相应责任。</w:t>
      </w:r>
      <w:r/>
    </w:p>
    <w:p>
      <w:pPr>
        <w:ind w:firstLine="504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单位名称（盖章）：</w:t>
      </w:r>
      <w:r/>
    </w:p>
    <w:p>
      <w:pPr>
        <w:ind w:firstLine="504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  期：</w:t>
      </w:r>
      <w:r/>
    </w:p>
    <w:p>
      <w:pPr>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（三）属于监狱企业的证明文件</w:t>
      </w:r>
      <w:r/>
    </w:p>
    <w:p>
      <w:pPr>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（提供由省级以上监狱管理局、戒毒管理局（含新疆生产建设兵团）出具的属于监狱企业的证明文件）</w:t>
      </w:r>
      <w:r/>
    </w:p>
    <w:p>
      <w:pPr>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871"/>
        <w:ind w:firstLine="482"/>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871"/>
        <w:ind w:firstLine="482"/>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871"/>
        <w:ind w:firstLine="482"/>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ind w:left="6"/>
        <w:spacing w:line="360" w:lineRule="auto"/>
        <w:rPr>
          <w:rFonts w:hint="eastAsia" w:asciiTheme="minorEastAsia" w:hAnsiTheme="minorEastAsia" w:eastAsiaTheme="minorEastAsia" w:cstheme="minorEastAsia"/>
          <w:b/>
          <w:bCs/>
          <w:color w:val="auto"/>
          <w:sz w:val="20"/>
          <w:szCs w:val="20"/>
          <w:highlight w:val="none"/>
        </w:rPr>
      </w:pPr>
      <w:r/>
      <w:bookmarkStart w:id="39" w:name="_bookmark57"/>
      <w:r/>
      <w:bookmarkEnd w:id="39"/>
      <w:r/>
      <w:bookmarkStart w:id="40" w:name="_Toc18247"/>
      <w:r/>
      <w:bookmarkStart w:id="41" w:name="_Toc22516_WPSOffice_Level1"/>
      <w:r/>
      <w:bookmarkStart w:id="42" w:name="_Toc11171"/>
      <w:r>
        <w:rPr>
          <w:rFonts w:hint="eastAsia" w:asciiTheme="minorEastAsia" w:hAnsiTheme="minorEastAsia" w:eastAsiaTheme="minorEastAsia" w:cstheme="minorEastAsia"/>
          <w:b/>
          <w:bCs/>
          <w:color w:val="auto"/>
          <w:sz w:val="20"/>
          <w:szCs w:val="20"/>
          <w:highlight w:val="none"/>
        </w:rPr>
        <w:br w:type="column"/>
      </w:r>
      <w:r>
        <w:rPr>
          <w:rFonts w:hint="eastAsia" w:asciiTheme="minorEastAsia" w:hAnsiTheme="minorEastAsia" w:eastAsiaTheme="minorEastAsia" w:cstheme="minorEastAsia"/>
          <w:b/>
          <w:bCs/>
          <w:color w:val="auto"/>
          <w:sz w:val="20"/>
          <w:szCs w:val="20"/>
          <w:highlight w:val="none"/>
        </w:rPr>
        <w:t xml:space="preserve">附件</w:t>
      </w:r>
      <w:r>
        <w:rPr>
          <w:rFonts w:hint="eastAsia" w:asciiTheme="minorEastAsia" w:hAnsiTheme="minorEastAsia" w:eastAsiaTheme="minorEastAsia" w:cstheme="minorEastAsia"/>
          <w:b/>
          <w:bCs/>
          <w:color w:val="auto"/>
          <w:sz w:val="20"/>
          <w:szCs w:val="20"/>
          <w:highlight w:val="none"/>
          <w:lang w:val="en-US" w:eastAsia="zh-CN"/>
        </w:rPr>
        <w:t xml:space="preserve">十一</w:t>
      </w:r>
      <w:r>
        <w:rPr>
          <w:rFonts w:hint="eastAsia" w:asciiTheme="minorEastAsia" w:hAnsiTheme="minorEastAsia" w:eastAsiaTheme="minorEastAsia" w:cstheme="minorEastAsia"/>
          <w:b/>
          <w:bCs/>
          <w:color w:val="auto"/>
          <w:sz w:val="20"/>
          <w:szCs w:val="20"/>
          <w:highlight w:val="none"/>
        </w:rPr>
        <w:t xml:space="preserve"> 供应商基本情况表</w:t>
      </w:r>
      <w:bookmarkEnd w:id="40"/>
      <w:r/>
      <w:bookmarkEnd w:id="41"/>
      <w:r/>
      <w:bookmarkEnd w:id="42"/>
      <w:r/>
      <w:r/>
    </w:p>
    <w:p>
      <w:pPr>
        <w:pStyle w:val="871"/>
        <w:ind w:firstLine="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供应商基本情况表</w:t>
      </w:r>
      <w:r/>
    </w:p>
    <w:p>
      <w:pPr>
        <w:spacing w:line="166"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1157"/>
        <w:tblW w:w="93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05"/>
        <w:gridCol w:w="1783"/>
        <w:gridCol w:w="5538"/>
      </w:tblGrid>
      <w:tr>
        <w:trPr>
          <w:jc w:val="center"/>
          <w:trHeight w:val="829"/>
        </w:trPr>
        <w:tc>
          <w:tcPr>
            <w:tcW w:w="2005" w:type="dxa"/>
            <w:vAlign w:val="center"/>
            <w:textDirection w:val="lrTb"/>
            <w:noWrap w:val="false"/>
          </w:tcPr>
          <w:p>
            <w:pPr>
              <w:ind w:left="125" w:right="3" w:firstLine="228"/>
              <w:jc w:val="center"/>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供应商名称</w:t>
            </w:r>
            <w:r/>
          </w:p>
        </w:tc>
        <w:tc>
          <w:tcPr>
            <w:gridSpan w:val="2"/>
            <w:tcW w:w="7321"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990"/>
        </w:trPr>
        <w:tc>
          <w:tcPr>
            <w:tcW w:w="2005" w:type="dxa"/>
            <w:vAlign w:val="center"/>
            <w:textDirection w:val="lrTb"/>
            <w:noWrap w:val="false"/>
          </w:tcPr>
          <w:p>
            <w:pPr>
              <w:ind w:right="3"/>
              <w:jc w:val="center"/>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社会机构统一信用代码</w:t>
            </w:r>
            <w:r/>
          </w:p>
        </w:tc>
        <w:tc>
          <w:tcPr>
            <w:gridSpan w:val="2"/>
            <w:tcW w:w="7321"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1118"/>
        </w:trPr>
        <w:tc>
          <w:tcPr>
            <w:tcW w:w="2005" w:type="dxa"/>
            <w:vAlign w:val="center"/>
            <w:textDirection w:val="lrTb"/>
            <w:noWrap w:val="false"/>
          </w:tcPr>
          <w:p>
            <w:pPr>
              <w:ind w:left="125" w:right="3" w:firstLine="228"/>
              <w:jc w:val="both"/>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供应商规模</w:t>
            </w:r>
            <w:r/>
          </w:p>
        </w:tc>
        <w:tc>
          <w:tcPr>
            <w:tcBorders>
              <w:right w:val="none" w:color="000000" w:sz="4" w:space="0"/>
            </w:tcBorders>
            <w:tcW w:w="1783"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□大型</w:t>
            </w:r>
            <w:r/>
          </w:p>
        </w:tc>
        <w:tc>
          <w:tcPr>
            <w:tcBorders>
              <w:left w:val="none" w:color="000000" w:sz="4" w:space="0"/>
            </w:tcBorders>
            <w:tcW w:w="5538"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中型          □小微型</w:t>
            </w:r>
            <w:r/>
          </w:p>
        </w:tc>
      </w:tr>
      <w:tr>
        <w:trPr>
          <w:jc w:val="center"/>
          <w:trHeight w:val="1133"/>
        </w:trPr>
        <w:tc>
          <w:tcPr>
            <w:tcW w:w="2005" w:type="dxa"/>
            <w:vAlign w:val="center"/>
            <w:textDirection w:val="lrTb"/>
            <w:noWrap w:val="false"/>
          </w:tcPr>
          <w:p>
            <w:pPr>
              <w:ind w:right="3"/>
              <w:jc w:val="center"/>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供应商所在区域（细化到省份）</w:t>
            </w:r>
            <w:r/>
          </w:p>
        </w:tc>
        <w:tc>
          <w:tcPr>
            <w:gridSpan w:val="2"/>
            <w:tcW w:w="7321"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844"/>
        </w:trPr>
        <w:tc>
          <w:tcPr>
            <w:tcW w:w="2005" w:type="dxa"/>
            <w:vAlign w:val="center"/>
            <w:textDirection w:val="lrTb"/>
            <w:noWrap w:val="false"/>
          </w:tcPr>
          <w:p>
            <w:pPr>
              <w:ind w:left="125" w:right="3" w:firstLine="228"/>
              <w:jc w:val="both"/>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是否特殊性质</w:t>
            </w:r>
            <w:r/>
          </w:p>
        </w:tc>
        <w:tc>
          <w:tcPr>
            <w:gridSpan w:val="2"/>
            <w:tcW w:w="7321"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□监狱企业残疾人     □福利性单位     □其他</w:t>
            </w:r>
            <w:r/>
          </w:p>
        </w:tc>
      </w:tr>
    </w:tbl>
    <w:p>
      <w:pPr>
        <w:spacing w:before="52" w:line="23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w:t>
      </w:r>
      <w:r/>
    </w:p>
    <w:p>
      <w:pPr>
        <w:ind w:right="3"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1.供应商规模：供应商应对照工业和信息化部、国家统计局、国家发展改革委、财政部《关于印发中 小企业划型标准规定的通知》（工信部联企业〔2011〕300 号）中的规模划分勾选自身规模；</w:t>
      </w:r>
      <w:r/>
    </w:p>
    <w:p>
      <w:pPr>
        <w:ind w:firstLine="420"/>
        <w:spacing w:line="360" w:lineRule="auto"/>
        <w:rPr>
          <w:rFonts w:hint="eastAsia" w:asciiTheme="minorEastAsia" w:hAnsiTheme="minorEastAsia" w:eastAsiaTheme="minorEastAsia" w:cstheme="minorEastAsia"/>
          <w:color w:val="auto"/>
          <w:highlight w:val="none"/>
        </w:rPr>
      </w:pPr>
      <w:r/>
      <w:bookmarkStart w:id="43" w:name="_Toc16100"/>
      <w:r>
        <w:rPr>
          <w:rFonts w:hint="eastAsia" w:asciiTheme="minorEastAsia" w:hAnsiTheme="minorEastAsia" w:eastAsiaTheme="minorEastAsia" w:cstheme="minorEastAsia"/>
          <w:color w:val="auto"/>
          <w:highlight w:val="none"/>
        </w:rPr>
        <w:t xml:space="preserve">2.供应商所在区域：指供应商注册地所在地区，具体细化到省份；</w:t>
      </w:r>
      <w:bookmarkEnd w:id="43"/>
      <w:r/>
      <w:r/>
    </w:p>
    <w:p>
      <w:pPr>
        <w:ind w:right="3" w:firstLine="420"/>
        <w:spacing w:line="360" w:lineRule="auto"/>
        <w:rPr>
          <w:rFonts w:hint="eastAsia" w:asciiTheme="minorEastAsia" w:hAnsiTheme="minorEastAsia" w:eastAsiaTheme="minorEastAsia" w:cstheme="minorEastAsia"/>
          <w:color w:val="auto"/>
          <w:highlight w:val="none"/>
        </w:rPr>
        <w:sectPr>
          <w:headerReference w:type="default" r:id="rId10"/>
          <w:footerReference w:type="default" r:id="rId15"/>
          <w:footnotePr/>
          <w:endnotePr/>
          <w:type w:val="nextPage"/>
          <w:pgSz w:w="11906" w:h="16838" w:orient="portrait"/>
          <w:pgMar w:top="1701" w:right="1134" w:bottom="1701" w:left="1134" w:header="850" w:footer="998" w:gutter="0"/>
          <w:cols w:num="1" w:sep="0" w:space="0" w:equalWidth="1"/>
          <w:docGrid w:linePitch="360"/>
        </w:sectPr>
      </w:pPr>
      <w:r>
        <w:rPr>
          <w:rFonts w:hint="eastAsia" w:asciiTheme="minorEastAsia" w:hAnsiTheme="minorEastAsia" w:eastAsiaTheme="minorEastAsia" w:cstheme="minorEastAsia"/>
          <w:color w:val="auto"/>
          <w:highlight w:val="none"/>
        </w:rPr>
        <w:t xml:space="preserve">3.是否特殊性质：供应商应对照《财政部司法部关于政府采购支持监狱企业发展有关问题的通知》 （财库〔2014〕68号）和《财政部民政部中国残疾人联合会关于促进残疾人就业政府采购政策的通知》（财库〔2017〕141号）的规定勾选自身性质。</w:t>
      </w:r>
      <w:r/>
    </w:p>
    <w:p>
      <w:pPr>
        <w:pageBreakBefore w:val="0"/>
        <w:rPr>
          <w:rFonts w:hint="eastAsia" w:ascii="宋体" w:hAnsi="宋体"/>
          <w:b/>
          <w:color w:val="auto"/>
          <w:highlight w:val="none"/>
        </w:rPr>
        <w:outlineLvl w:val="9"/>
      </w:pPr>
      <w:r>
        <w:rPr>
          <w:rFonts w:hint="eastAsia" w:ascii="宋体" w:hAnsi="宋体"/>
          <w:b/>
          <w:color w:val="auto"/>
          <w:highlight w:val="none"/>
        </w:rPr>
        <w:t xml:space="preserve">附：中小企业划型标准规定</w:t>
      </w:r>
      <w:r/>
    </w:p>
    <w:p>
      <w:pPr>
        <w:ind w:left="0"/>
        <w:spacing w:before="296"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中小微企业划型标准如下：</w:t>
      </w:r>
      <w:r/>
    </w:p>
    <w:p>
      <w:pPr>
        <w:spacing w:line="91"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1157"/>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jc w:val="center"/>
          <w:trHeight w:val="340"/>
        </w:trPr>
        <w:tc>
          <w:tcPr>
            <w:tcW w:w="175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行业名称</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指标名称</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计量</w:t>
            </w:r>
            <w:r/>
          </w:p>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单位</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中型</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小型</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微型</w:t>
            </w:r>
            <w:r/>
          </w:p>
        </w:tc>
      </w:tr>
      <w:tr>
        <w:trPr>
          <w:jc w:val="center"/>
          <w:trHeight w:val="340"/>
        </w:trPr>
        <w:tc>
          <w:tcPr>
            <w:tcW w:w="175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农、林、牧、渔</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500≤Y＜20000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50≤Y＜500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工业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300≤X＜1000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20≤X＜300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2000≤Y＜40000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300≤Y＜2000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建筑业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6000≤Y＜80000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300≤Y＜6000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Y＜300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资产总额 （Z）</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5000≤Z＜80000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300≤Z＜5000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Z＜300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批发业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20≤X＜200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5≤X＜20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X＜5</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5000≤Y＜40000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1000≤Y＜5000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零售业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10≤X＜50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500≤Y＜20000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100≤Y＜500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交通运输业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300≤X＜1000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20≤X＜300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3000≤Y＜30000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200≤Y＜3000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Y＜200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仓储业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100≤X＜200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1000≤Y＜30000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邮政业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300≤X＜1000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20≤X＜300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2000≤Y＜30000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100≤Y＜2000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住宿业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2000≤Y＜10000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100≤Y＜2000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餐饮业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2000≤Y＜10000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100≤Y＜2000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信息传输业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100≤X＜2000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1000≤Y＜100000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软件和信息技术服务业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1000≤Y＜10000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50≤Y＜1000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房地产开发经营</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1000≤Y＜200000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资产总额 （Z）</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5000≤Z＜10000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2000≤Y＜5000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Y＜2000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物业管理</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300≤X＜1000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1000≤Y＜5000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500≤Y＜1000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Y＜500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租赁和商务服务业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资产总额 （Z）</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8000≤Z＜120000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100≤Z＜8000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W w:w="175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其他未列明行业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bl>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left="11"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说明：上述标准参照《关于印发中小企业划型标准规定的通知》（工信部联企业〔2011〕300 号），大型、中型和</w:t>
      </w:r>
      <w:bookmarkStart w:id="44" w:name="_Toc27977"/>
      <w:r>
        <w:rPr>
          <w:rFonts w:hint="eastAsia" w:asciiTheme="minorEastAsia" w:hAnsiTheme="minorEastAsia" w:eastAsiaTheme="minorEastAsia" w:cstheme="minorEastAsia"/>
          <w:color w:val="auto"/>
          <w:highlight w:val="none"/>
        </w:rPr>
        <w:t xml:space="preserve">小型企业须同时满足所列指标的下限，否则下划一档；微型企业只须满足所列指标中的一项即可。</w:t>
      </w:r>
      <w:bookmarkEnd w:id="44"/>
      <w:r/>
      <w:r/>
    </w:p>
    <w:p>
      <w:pPr>
        <w:rPr>
          <w:rFonts w:hint="eastAsia" w:asciiTheme="minorEastAsia" w:hAnsiTheme="minorEastAsia" w:eastAsiaTheme="minorEastAsia" w:cstheme="minorEastAsia"/>
          <w:color w:val="auto"/>
          <w:highlight w:val="none"/>
        </w:rPr>
        <w:sectPr>
          <w:headerReference w:type="default" r:id="rId11"/>
          <w:footerReference w:type="default" r:id="rId16"/>
          <w:footnotePr/>
          <w:endnotePr/>
          <w:type w:val="nextPage"/>
          <w:pgSz w:w="11906" w:h="16838" w:orient="portrait"/>
          <w:pgMar w:top="1701" w:right="1134" w:bottom="1701" w:left="1134" w:header="850" w:footer="998" w:gutter="0"/>
          <w:cols w:num="1" w:sep="0" w:space="0" w:equalWidth="1"/>
          <w:docGrid w:linePitch="360"/>
        </w:sectPr>
      </w:pPr>
      <w:r>
        <w:rPr>
          <w:rFonts w:hint="eastAsia" w:asciiTheme="minorEastAsia" w:hAnsiTheme="minorEastAsia" w:eastAsiaTheme="minorEastAsia" w:cstheme="minorEastAsia"/>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t xml:space="preserve">附件</w:t>
      </w:r>
      <w:r>
        <w:rPr>
          <w:rFonts w:hint="eastAsia" w:ascii="Arial" w:hAnsi="Arial" w:cs="Arial"/>
          <w:b/>
          <w:color w:val="auto"/>
          <w:highlight w:val="none"/>
          <w:lang w:val="en-US" w:eastAsia="zh-CN"/>
        </w:rPr>
        <w:t xml:space="preserve">十二</w:t>
      </w:r>
      <w:r>
        <w:rPr>
          <w:rFonts w:ascii="Arial" w:hAnsi="Arial" w:cs="Arial"/>
          <w:b/>
          <w:color w:val="auto"/>
          <w:highlight w:val="none"/>
        </w:rPr>
        <w:t xml:space="preserve">、无重大违法记录声明格式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w:t>
      </w:r>
      <w:r>
        <w:rPr>
          <w:rFonts w:hint="eastAsia" w:ascii="Arial" w:hAnsi="Arial" w:cs="Arial"/>
          <w:b/>
          <w:color w:val="auto"/>
          <w:szCs w:val="21"/>
          <w:highlight w:val="none"/>
        </w:rPr>
        <w:t xml:space="preserve">重大税收违法失信主体名单</w:t>
      </w:r>
      <w:r>
        <w:rPr>
          <w:rFonts w:ascii="Arial" w:hAnsi="Arial" w:cs="Arial"/>
          <w:b/>
          <w:color w:val="auto"/>
          <w:szCs w:val="21"/>
          <w:highlight w:val="none"/>
        </w:rPr>
        <w:t xml:space="preserve">、政府采购严重违法失信行为记录名单的供应商。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w:t>
      </w:r>
      <w:r>
        <w:rPr>
          <w:rFonts w:hint="eastAsia" w:ascii="宋体" w:hAnsi="宋体" w:cs="宋体"/>
          <w:color w:val="auto"/>
          <w:szCs w:val="21"/>
          <w:highlight w:val="none"/>
        </w:rPr>
        <w:t xml:space="preserve">加盖电子公章</w:t>
      </w:r>
      <w:r>
        <w:rPr>
          <w:rFonts w:ascii="Arial" w:hAnsi="Arial" w:cs="Arial"/>
          <w:color w:val="auto"/>
          <w:highlight w:val="none"/>
        </w:rPr>
        <w:t xml:space="preserve">）</w:t>
      </w:r>
      <w:r/>
    </w:p>
    <w:p>
      <w:pPr>
        <w:ind w:firstLine="5250"/>
        <w:spacing w:line="360" w:lineRule="auto"/>
        <w:rPr>
          <w:rFonts w:ascii="Arial" w:hAnsi="Arial" w:cs="Arial"/>
          <w:b/>
          <w:color w:val="auto"/>
          <w:highlight w:val="none"/>
        </w:rPr>
      </w:pPr>
      <w:r>
        <w:rPr>
          <w:rFonts w:ascii="Arial" w:hAnsi="Arial" w:cs="Arial"/>
          <w:color w:val="auto"/>
          <w:szCs w:val="21"/>
          <w:highlight w:val="none"/>
          <w:lang w:val="zh-CN"/>
        </w:rPr>
        <w:t xml:space="preserve">日期：年月</w:t>
      </w:r>
      <w:r>
        <w:rPr>
          <w:rFonts w:ascii="Arial" w:hAnsi="Arial" w:cs="Arial"/>
          <w:b/>
          <w:color w:val="auto"/>
          <w:szCs w:val="21"/>
          <w:highlight w:val="none"/>
          <w:lang w:val="zh-CN"/>
        </w:rPr>
        <w:br w:type="page" w:clear="all"/>
      </w: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三</w:t>
      </w:r>
      <w:r>
        <w:rPr>
          <w:rFonts w:ascii="Arial" w:hAnsi="Arial" w:cs="Arial"/>
          <w:b/>
          <w:color w:val="auto"/>
          <w:highlight w:val="none"/>
        </w:rPr>
        <w:t xml:space="preserve">、资格资信证明文件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Cs/>
          <w:color w:val="auto"/>
          <w:highlight w:val="none"/>
        </w:rPr>
      </w:pPr>
      <w:r>
        <w:rPr>
          <w:rFonts w:hint="eastAsia" w:ascii="Arial" w:hAnsi="Arial" w:cs="Arial"/>
          <w:bCs/>
          <w:color w:val="auto"/>
          <w:highlight w:val="none"/>
        </w:rPr>
        <w:t xml:space="preserve">根据采购公告中二、申请人的资格要求填写</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ascii="Arial" w:hAnsi="Arial" w:cs="Arial"/>
          <w:b/>
          <w:color w:val="auto"/>
          <w:highlight w:val="none"/>
        </w:rPr>
      </w:pPr>
      <w:r>
        <w:rPr>
          <w:rFonts w:ascii="Arial" w:hAnsi="Arial" w:cs="Arial"/>
          <w:b/>
          <w:color w:val="auto"/>
          <w:highlight w:val="none"/>
        </w:rPr>
        <w:br w:type="page" w:clear="all"/>
      </w:r>
      <w:r/>
    </w:p>
    <w:p>
      <w:pPr>
        <w:spacing w:line="360" w:lineRule="auto"/>
        <w:rPr>
          <w:rFonts w:ascii="Arial" w:hAnsi="Arial" w:cs="Arial"/>
          <w:b/>
          <w:color w:val="auto"/>
          <w:highlight w:val="none"/>
        </w:rPr>
      </w:pP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四</w:t>
      </w:r>
      <w:r>
        <w:rPr>
          <w:rFonts w:ascii="Arial" w:hAnsi="Arial" w:cs="Arial"/>
          <w:b/>
          <w:color w:val="auto"/>
          <w:highlight w:val="none"/>
        </w:rPr>
        <w:t xml:space="preserve">、其他</w:t>
      </w:r>
      <w:r/>
    </w:p>
    <w:p>
      <w:pPr>
        <w:jc w:val="left"/>
        <w:widowControl/>
        <w:rPr>
          <w:rFonts w:ascii="Arial" w:hAnsi="Arial" w:cs="Arial"/>
          <w:b/>
          <w:color w:val="auto"/>
          <w:highlight w:val="none"/>
        </w:rPr>
      </w:pPr>
      <w:r>
        <w:rPr>
          <w:rFonts w:ascii="Arial" w:hAnsi="Arial" w:cs="Arial"/>
          <w:b/>
          <w:color w:val="auto"/>
          <w:highlight w:val="none"/>
        </w:rPr>
      </w:r>
      <w:r/>
    </w:p>
    <w:p>
      <w:pPr>
        <w:jc w:val="left"/>
        <w:spacing w:line="360" w:lineRule="auto"/>
        <w:shd w:val="clear" w:color="auto" w:fill="ffffff"/>
        <w:widowControl/>
        <w:rPr>
          <w:rFonts w:ascii="宋体" w:hAnsi="宋体"/>
          <w:b/>
          <w:bCs/>
          <w:color w:val="auto"/>
          <w:szCs w:val="21"/>
          <w:highlight w:val="none"/>
          <w:lang w:val="zh-CN"/>
        </w:rPr>
      </w:pPr>
      <w:r>
        <w:rPr>
          <w:rFonts w:ascii="宋体" w:hAnsi="宋体"/>
          <w:b/>
          <w:bCs/>
          <w:color w:val="auto"/>
          <w:szCs w:val="21"/>
          <w:highlight w:val="none"/>
          <w:lang w:val="zh-CN"/>
        </w:rPr>
      </w:r>
      <w:r/>
    </w:p>
    <w:p>
      <w:pPr>
        <w:jc w:val="center"/>
        <w:spacing w:before="317" w:after="317"/>
        <w:rPr>
          <w:rFonts w:ascii="宋体" w:hAnsi="宋体"/>
          <w:b/>
          <w:bCs/>
          <w:color w:val="auto"/>
          <w:szCs w:val="21"/>
          <w:highlight w:val="none"/>
          <w:lang w:val="zh-CN"/>
        </w:rPr>
      </w:pPr>
      <w:r>
        <w:rPr>
          <w:rFonts w:ascii="宋体" w:hAnsi="宋体"/>
          <w:b/>
          <w:bCs/>
          <w:color w:val="auto"/>
          <w:szCs w:val="21"/>
          <w:highlight w:val="none"/>
          <w:lang w:val="zh-CN"/>
        </w:rPr>
      </w:r>
      <w:bookmarkEnd w:id="1"/>
      <w:r/>
    </w:p>
    <w:p>
      <w:pPr>
        <w:spacing w:line="440" w:lineRule="exact"/>
        <w:rPr>
          <w:rFonts w:ascii="宋体" w:hAnsi="宋体"/>
          <w:b/>
          <w:bCs/>
          <w:color w:val="auto"/>
          <w:szCs w:val="21"/>
          <w:highlight w:val="none"/>
        </w:rPr>
      </w:pPr>
      <w:r>
        <w:rPr>
          <w:rFonts w:ascii="宋体" w:hAnsi="宋体"/>
          <w:b/>
          <w:bCs/>
          <w:color w:val="auto"/>
          <w:szCs w:val="21"/>
          <w:highlight w:val="none"/>
        </w:rPr>
      </w:r>
      <w:r/>
    </w:p>
    <w:sectPr>
      <w:headerReference w:type="default" r:id="rId12"/>
      <w:footerReference w:type="default" r:id="rId17"/>
      <w:footerReference w:type="first" r:id="rId18"/>
      <w:footnotePr/>
      <w:endnotePr/>
      <w:type w:val="nextPage"/>
      <w:pgSz w:w="11905" w:h="16838" w:orient="portrait"/>
      <w:pgMar w:top="1213" w:right="1293" w:bottom="1213" w:left="129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仿宋">
    <w:panose1 w:val="02010609060101010101"/>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ind w:firstLine="36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ind w:firstLine="36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50"/>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ind w:firstLine="36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ind w:firstLine="36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93"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ind w:firstLine="36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ind w:firstLine="36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14"/>
      <w:spacing w:line="35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1145"/>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chineseCountingThousand"/>
      <w:pStyle w:val="860"/>
      <w:isLgl w:val="false"/>
      <w:suff w:val="nothing"/>
      <w:lvlText w:val="第%1章"/>
      <w:lvlJc w:val="left"/>
      <w:pPr>
        <w:ind w:left="0" w:firstLine="0"/>
      </w:pPr>
    </w:lvl>
    <w:lvl w:ilvl="1">
      <w:start w:val="1"/>
      <w:numFmt w:val="none"/>
      <w:pStyle w:val="861"/>
      <w:isLgl w:val="false"/>
      <w:suff w:val="nothing"/>
      <w:lvlText w:val=""/>
      <w:lvlJc w:val="left"/>
      <w:pPr>
        <w:ind w:left="0" w:firstLine="0"/>
      </w:pPr>
    </w:lvl>
    <w:lvl w:ilvl="2">
      <w:start w:val="1"/>
      <w:numFmt w:val="none"/>
      <w:pStyle w:val="862"/>
      <w:isLgl w:val="false"/>
      <w:suff w:val="nothing"/>
      <w:lvlText w:val=""/>
      <w:lvlJc w:val="left"/>
      <w:pPr>
        <w:ind w:left="0" w:firstLine="0"/>
      </w:pPr>
    </w:lvl>
    <w:lvl w:ilvl="3">
      <w:start w:val="1"/>
      <w:numFmt w:val="none"/>
      <w:pStyle w:val="863"/>
      <w:isLgl w:val="false"/>
      <w:suff w:val="nothing"/>
      <w:lvlText w:val=""/>
      <w:lvlJc w:val="left"/>
      <w:pPr>
        <w:ind w:left="0" w:firstLine="0"/>
      </w:pPr>
    </w:lvl>
    <w:lvl w:ilvl="4">
      <w:start w:val="1"/>
      <w:numFmt w:val="none"/>
      <w:pStyle w:val="864"/>
      <w:isLgl w:val="false"/>
      <w:suff w:val="nothing"/>
      <w:lvlText w:val=""/>
      <w:lvlJc w:val="left"/>
      <w:pPr>
        <w:ind w:left="0" w:firstLine="0"/>
      </w:pPr>
    </w:lvl>
    <w:lvl w:ilvl="5">
      <w:start w:val="1"/>
      <w:numFmt w:val="none"/>
      <w:pStyle w:val="865"/>
      <w:isLgl w:val="false"/>
      <w:suff w:val="nothing"/>
      <w:lvlText w:val=""/>
      <w:lvlJc w:val="left"/>
      <w:pPr>
        <w:ind w:left="0" w:firstLine="0"/>
      </w:pPr>
    </w:lvl>
    <w:lvl w:ilvl="6">
      <w:start w:val="1"/>
      <w:numFmt w:val="none"/>
      <w:pStyle w:val="866"/>
      <w:isLgl w:val="false"/>
      <w:suff w:val="nothing"/>
      <w:lvlText w:val=""/>
      <w:lvlJc w:val="left"/>
      <w:pPr>
        <w:ind w:left="0" w:firstLine="0"/>
      </w:pPr>
    </w:lvl>
    <w:lvl w:ilvl="7">
      <w:start w:val="1"/>
      <w:numFmt w:val="none"/>
      <w:pStyle w:val="867"/>
      <w:isLgl w:val="false"/>
      <w:suff w:val="nothing"/>
      <w:lvlText w:val=""/>
      <w:lvlJc w:val="left"/>
      <w:pPr>
        <w:ind w:left="0" w:firstLine="0"/>
      </w:pPr>
    </w:lvl>
    <w:lvl w:ilvl="8">
      <w:start w:val="1"/>
      <w:numFmt w:val="none"/>
      <w:pStyle w:val="868"/>
      <w:isLgl w:val="false"/>
      <w:suff w:val="nothing"/>
      <w:lvlText w:val=""/>
      <w:lvlJc w:val="left"/>
      <w:pPr>
        <w:ind w:left="0" w:firstLine="0"/>
      </w:pPr>
    </w:lvl>
  </w:abstractNum>
  <w:abstractNum w:abstractNumId="9">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pStyle w:val="102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41"/>
      <w:isLgl/>
      <w:suff w:val="tab"/>
      <w:lvlText w:val="%1.%2"/>
      <w:lvlJc w:val="left"/>
      <w:pPr>
        <w:ind w:left="425" w:hanging="425"/>
      </w:pPr>
      <w:rPr>
        <w:rFonts w:hint="eastAsia" w:ascii="Arial Unicode MS" w:hAnsi="Arial Unicode MS" w:eastAsia="微软雅黑"/>
        <w:b/>
        <w:i w:val="0"/>
      </w:rPr>
    </w:lvl>
    <w:lvl w:ilvl="2">
      <w:start w:val="1"/>
      <w:numFmt w:val="decimal"/>
      <w:pStyle w:val="105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87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4"/>
  </w:num>
  <w:num w:numId="3">
    <w:abstractNumId w:val="12"/>
  </w:num>
  <w:num w:numId="4">
    <w:abstractNumId w:val="7"/>
  </w:num>
  <w:num w:numId="5">
    <w:abstractNumId w:val="9"/>
  </w:num>
  <w:num w:numId="6">
    <w:abstractNumId w:val="4"/>
  </w:num>
  <w:num w:numId="7">
    <w:abstractNumId w:val="5"/>
  </w:num>
  <w:num w:numId="8">
    <w:abstractNumId w:val="13"/>
  </w:num>
  <w:num w:numId="9">
    <w:abstractNumId w:val="6"/>
  </w:num>
  <w:num w:numId="10">
    <w:abstractNumId w:val="16"/>
  </w:num>
  <w:num w:numId="11">
    <w:abstractNumId w:val="0"/>
  </w:num>
  <w:num w:numId="12">
    <w:abstractNumId w:val="3"/>
  </w:num>
  <w:num w:numId="13">
    <w:abstractNumId w:val="17"/>
  </w:num>
  <w:num w:numId="14">
    <w:abstractNumId w:val="15"/>
  </w:num>
  <w:num w:numId="15">
    <w:abstractNumId w:val="11"/>
  </w:num>
  <w:num w:numId="16">
    <w:abstractNumId w:val="2"/>
  </w:num>
  <w:num w:numId="17">
    <w:abstractNumId w:val="1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9"/>
    <w:link w:val="860"/>
    <w:uiPriority w:val="9"/>
    <w:rPr>
      <w:rFonts w:ascii="Arial" w:hAnsi="Arial" w:eastAsia="Arial" w:cs="Arial"/>
      <w:sz w:val="40"/>
      <w:szCs w:val="40"/>
    </w:rPr>
  </w:style>
  <w:style w:type="character" w:styleId="15">
    <w:name w:val="Heading 2 Char"/>
    <w:basedOn w:val="869"/>
    <w:link w:val="861"/>
    <w:uiPriority w:val="9"/>
    <w:rPr>
      <w:rFonts w:ascii="Arial" w:hAnsi="Arial" w:eastAsia="Arial" w:cs="Arial"/>
      <w:sz w:val="34"/>
    </w:rPr>
  </w:style>
  <w:style w:type="character" w:styleId="17">
    <w:name w:val="Heading 3 Char"/>
    <w:basedOn w:val="869"/>
    <w:link w:val="862"/>
    <w:uiPriority w:val="9"/>
    <w:rPr>
      <w:rFonts w:ascii="Arial" w:hAnsi="Arial" w:eastAsia="Arial" w:cs="Arial"/>
      <w:sz w:val="30"/>
      <w:szCs w:val="30"/>
    </w:rPr>
  </w:style>
  <w:style w:type="character" w:styleId="19">
    <w:name w:val="Heading 4 Char"/>
    <w:basedOn w:val="869"/>
    <w:link w:val="863"/>
    <w:uiPriority w:val="9"/>
    <w:rPr>
      <w:rFonts w:ascii="Arial" w:hAnsi="Arial" w:eastAsia="Arial" w:cs="Arial"/>
      <w:b/>
      <w:bCs/>
      <w:sz w:val="26"/>
      <w:szCs w:val="26"/>
    </w:rPr>
  </w:style>
  <w:style w:type="character" w:styleId="21">
    <w:name w:val="Heading 5 Char"/>
    <w:basedOn w:val="869"/>
    <w:link w:val="864"/>
    <w:uiPriority w:val="9"/>
    <w:rPr>
      <w:rFonts w:ascii="Arial" w:hAnsi="Arial" w:eastAsia="Arial" w:cs="Arial"/>
      <w:b/>
      <w:bCs/>
      <w:sz w:val="24"/>
      <w:szCs w:val="24"/>
    </w:rPr>
  </w:style>
  <w:style w:type="character" w:styleId="23">
    <w:name w:val="Heading 6 Char"/>
    <w:basedOn w:val="869"/>
    <w:link w:val="865"/>
    <w:uiPriority w:val="9"/>
    <w:rPr>
      <w:rFonts w:ascii="Arial" w:hAnsi="Arial" w:eastAsia="Arial" w:cs="Arial"/>
      <w:b/>
      <w:bCs/>
      <w:sz w:val="22"/>
      <w:szCs w:val="22"/>
    </w:rPr>
  </w:style>
  <w:style w:type="character" w:styleId="25">
    <w:name w:val="Heading 7 Char"/>
    <w:basedOn w:val="869"/>
    <w:link w:val="866"/>
    <w:uiPriority w:val="9"/>
    <w:rPr>
      <w:rFonts w:ascii="Arial" w:hAnsi="Arial" w:eastAsia="Arial" w:cs="Arial"/>
      <w:b/>
      <w:bCs/>
      <w:i/>
      <w:iCs/>
      <w:sz w:val="22"/>
      <w:szCs w:val="22"/>
    </w:rPr>
  </w:style>
  <w:style w:type="character" w:styleId="27">
    <w:name w:val="Heading 8 Char"/>
    <w:basedOn w:val="869"/>
    <w:link w:val="867"/>
    <w:uiPriority w:val="9"/>
    <w:rPr>
      <w:rFonts w:ascii="Arial" w:hAnsi="Arial" w:eastAsia="Arial" w:cs="Arial"/>
      <w:i/>
      <w:iCs/>
      <w:sz w:val="22"/>
      <w:szCs w:val="22"/>
    </w:rPr>
  </w:style>
  <w:style w:type="character" w:styleId="29">
    <w:name w:val="Heading 9 Char"/>
    <w:basedOn w:val="869"/>
    <w:link w:val="86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69"/>
    <w:link w:val="904"/>
    <w:uiPriority w:val="10"/>
    <w:rPr>
      <w:sz w:val="48"/>
      <w:szCs w:val="48"/>
    </w:rPr>
  </w:style>
  <w:style w:type="character" w:styleId="36">
    <w:name w:val="Subtitle Char"/>
    <w:basedOn w:val="869"/>
    <w:link w:val="896"/>
    <w:uiPriority w:val="11"/>
    <w:rPr>
      <w:sz w:val="24"/>
      <w:szCs w:val="24"/>
    </w:rPr>
  </w:style>
  <w:style w:type="paragraph" w:styleId="37">
    <w:name w:val="Quote"/>
    <w:basedOn w:val="859"/>
    <w:next w:val="859"/>
    <w:link w:val="38"/>
    <w:uiPriority w:val="29"/>
    <w:qFormat/>
    <w:pPr>
      <w:ind w:left="720" w:right="720"/>
    </w:pPr>
    <w:rPr>
      <w:i/>
    </w:rPr>
  </w:style>
  <w:style w:type="character" w:styleId="38">
    <w:name w:val="Quote Char"/>
    <w:link w:val="37"/>
    <w:uiPriority w:val="29"/>
    <w:rPr>
      <w:i/>
    </w:rPr>
  </w:style>
  <w:style w:type="paragraph" w:styleId="39">
    <w:name w:val="Intense Quote"/>
    <w:basedOn w:val="859"/>
    <w:next w:val="8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9"/>
    <w:link w:val="893"/>
    <w:uiPriority w:val="99"/>
  </w:style>
  <w:style w:type="character" w:styleId="44">
    <w:name w:val="Footer Char"/>
    <w:basedOn w:val="869"/>
    <w:link w:val="891"/>
    <w:uiPriority w:val="99"/>
  </w:style>
  <w:style w:type="character" w:styleId="46">
    <w:name w:val="Caption Char"/>
    <w:basedOn w:val="876"/>
    <w:link w:val="891"/>
    <w:uiPriority w:val="99"/>
  </w:style>
  <w:style w:type="table" w:styleId="48">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9"/>
    <w:uiPriority w:val="99"/>
    <w:unhideWhenUsed/>
    <w:rPr>
      <w:vertAlign w:val="superscript"/>
    </w:rPr>
  </w:style>
  <w:style w:type="paragraph" w:styleId="177">
    <w:name w:val="endnote text"/>
    <w:basedOn w:val="8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9"/>
    <w:uiPriority w:val="99"/>
    <w:semiHidden/>
    <w:unhideWhenUsed/>
    <w:rPr>
      <w:vertAlign w:val="superscript"/>
    </w:rPr>
  </w:style>
  <w:style w:type="paragraph" w:styleId="189">
    <w:name w:val="TOC Heading"/>
    <w:uiPriority w:val="39"/>
    <w:unhideWhenUsed/>
  </w:style>
  <w:style w:type="paragraph" w:styleId="190">
    <w:name w:val="table of figures"/>
    <w:basedOn w:val="859"/>
    <w:next w:val="859"/>
    <w:uiPriority w:val="99"/>
    <w:unhideWhenUsed/>
    <w:pPr>
      <w:spacing w:after="0" w:afterAutospacing="0"/>
    </w:pPr>
  </w:style>
  <w:style w:type="paragraph" w:styleId="859" w:default="1">
    <w:name w:val="Normal"/>
    <w:next w:val="871"/>
    <w:uiPriority w:val="0"/>
    <w:qFormat/>
    <w:pPr>
      <w:jc w:val="both"/>
      <w:widowControl w:val="off"/>
    </w:pPr>
    <w:rPr>
      <w:rFonts w:ascii="Times New Roman" w:hAnsi="Times New Roman" w:eastAsia="宋体" w:cs="Times New Roman"/>
      <w:sz w:val="21"/>
      <w:szCs w:val="24"/>
      <w:lang w:val="en-US" w:eastAsia="zh-CN" w:bidi="ar-SA"/>
    </w:rPr>
  </w:style>
  <w:style w:type="paragraph" w:styleId="860">
    <w:name w:val="Heading 1"/>
    <w:basedOn w:val="859"/>
    <w:next w:val="859"/>
    <w:link w:val="1154"/>
    <w:uiPriority w:val="0"/>
    <w:qFormat/>
    <w:pPr>
      <w:numPr>
        <w:ilvl w:val="0"/>
        <w:numId w:val="1"/>
      </w:numPr>
      <w:jc w:val="center"/>
      <w:keepLines/>
      <w:keepNext/>
      <w:spacing w:before="340" w:after="330" w:line="578" w:lineRule="auto"/>
      <w:outlineLvl w:val="0"/>
    </w:pPr>
    <w:rPr>
      <w:b/>
      <w:bCs/>
      <w:sz w:val="32"/>
      <w:szCs w:val="44"/>
    </w:rPr>
  </w:style>
  <w:style w:type="paragraph" w:styleId="861">
    <w:name w:val="Heading 2"/>
    <w:basedOn w:val="859"/>
    <w:next w:val="859"/>
    <w:link w:val="938"/>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62">
    <w:name w:val="Heading 3"/>
    <w:basedOn w:val="859"/>
    <w:next w:val="859"/>
    <w:link w:val="977"/>
    <w:uiPriority w:val="0"/>
    <w:qFormat/>
    <w:pPr>
      <w:numPr>
        <w:ilvl w:val="2"/>
        <w:numId w:val="1"/>
      </w:numPr>
      <w:keepLines/>
      <w:keepNext/>
      <w:spacing w:before="260" w:after="260" w:line="416" w:lineRule="auto"/>
      <w:outlineLvl w:val="2"/>
    </w:pPr>
    <w:rPr>
      <w:b/>
      <w:bCs/>
      <w:sz w:val="32"/>
      <w:szCs w:val="32"/>
    </w:rPr>
  </w:style>
  <w:style w:type="paragraph" w:styleId="863">
    <w:name w:val="Heading 4"/>
    <w:basedOn w:val="859"/>
    <w:next w:val="859"/>
    <w:link w:val="101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64">
    <w:name w:val="Heading 5"/>
    <w:basedOn w:val="859"/>
    <w:next w:val="859"/>
    <w:link w:val="967"/>
    <w:uiPriority w:val="0"/>
    <w:qFormat/>
    <w:pPr>
      <w:numPr>
        <w:ilvl w:val="4"/>
        <w:numId w:val="1"/>
      </w:numPr>
      <w:keepLines/>
      <w:keepNext/>
      <w:spacing w:before="280" w:after="290" w:line="376" w:lineRule="auto"/>
      <w:outlineLvl w:val="4"/>
    </w:pPr>
    <w:rPr>
      <w:b/>
      <w:bCs/>
      <w:sz w:val="28"/>
      <w:szCs w:val="28"/>
    </w:rPr>
  </w:style>
  <w:style w:type="paragraph" w:styleId="865">
    <w:name w:val="Heading 6"/>
    <w:basedOn w:val="859"/>
    <w:next w:val="859"/>
    <w:link w:val="953"/>
    <w:uiPriority w:val="0"/>
    <w:qFormat/>
    <w:pPr>
      <w:numPr>
        <w:ilvl w:val="5"/>
        <w:numId w:val="1"/>
      </w:numPr>
      <w:keepLines/>
      <w:keepNext/>
      <w:spacing w:before="240" w:after="64" w:line="320" w:lineRule="auto"/>
      <w:outlineLvl w:val="5"/>
    </w:pPr>
    <w:rPr>
      <w:rFonts w:ascii="Cambria" w:hAnsi="Cambria"/>
      <w:b/>
      <w:bCs/>
      <w:sz w:val="24"/>
    </w:rPr>
  </w:style>
  <w:style w:type="paragraph" w:styleId="866">
    <w:name w:val="Heading 7"/>
    <w:basedOn w:val="859"/>
    <w:next w:val="859"/>
    <w:link w:val="1008"/>
    <w:uiPriority w:val="0"/>
    <w:qFormat/>
    <w:pPr>
      <w:numPr>
        <w:ilvl w:val="6"/>
        <w:numId w:val="1"/>
      </w:numPr>
      <w:keepLines/>
      <w:keepNext/>
      <w:spacing w:before="240" w:after="64" w:line="320" w:lineRule="auto"/>
      <w:outlineLvl w:val="6"/>
    </w:pPr>
    <w:rPr>
      <w:b/>
      <w:bCs/>
      <w:sz w:val="24"/>
    </w:rPr>
  </w:style>
  <w:style w:type="paragraph" w:styleId="867">
    <w:name w:val="Heading 8"/>
    <w:basedOn w:val="859"/>
    <w:next w:val="859"/>
    <w:link w:val="993"/>
    <w:uiPriority w:val="0"/>
    <w:qFormat/>
    <w:pPr>
      <w:numPr>
        <w:ilvl w:val="7"/>
        <w:numId w:val="1"/>
      </w:numPr>
      <w:keepLines/>
      <w:keepNext/>
      <w:spacing w:before="240" w:after="64" w:line="320" w:lineRule="auto"/>
      <w:outlineLvl w:val="7"/>
    </w:pPr>
    <w:rPr>
      <w:rFonts w:ascii="Cambria" w:hAnsi="Cambria"/>
      <w:sz w:val="24"/>
    </w:rPr>
  </w:style>
  <w:style w:type="paragraph" w:styleId="868">
    <w:name w:val="Heading 9"/>
    <w:basedOn w:val="859"/>
    <w:next w:val="859"/>
    <w:link w:val="971"/>
    <w:uiPriority w:val="0"/>
    <w:qFormat/>
    <w:pPr>
      <w:numPr>
        <w:ilvl w:val="8"/>
        <w:numId w:val="1"/>
      </w:numPr>
      <w:keepLines/>
      <w:keepNext/>
      <w:spacing w:before="240" w:after="64" w:line="320" w:lineRule="auto"/>
      <w:outlineLvl w:val="8"/>
    </w:pPr>
    <w:rPr>
      <w:rFonts w:ascii="Cambria" w:hAnsi="Cambria"/>
      <w:szCs w:val="21"/>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customStyle="1">
    <w:name w:val="首行缩进"/>
    <w:basedOn w:val="859"/>
    <w:uiPriority w:val="0"/>
    <w:qFormat/>
    <w:pPr>
      <w:ind w:firstLine="480"/>
      <w:jc w:val="left"/>
      <w:spacing w:line="360" w:lineRule="auto"/>
    </w:pPr>
    <w:rPr>
      <w:rFonts w:ascii="宋体" w:hAnsi="宋体"/>
      <w:sz w:val="24"/>
    </w:rPr>
  </w:style>
  <w:style w:type="paragraph" w:styleId="872">
    <w:name w:val="List 3"/>
    <w:basedOn w:val="859"/>
    <w:uiPriority w:val="99"/>
    <w:unhideWhenUsed/>
    <w:qFormat/>
    <w:pPr>
      <w:ind w:left="1260" w:hanging="420"/>
      <w:spacing w:before="100" w:beforeAutospacing="1" w:after="100" w:afterAutospacing="1"/>
    </w:pPr>
    <w:rPr>
      <w:szCs w:val="21"/>
    </w:rPr>
  </w:style>
  <w:style w:type="paragraph" w:styleId="873">
    <w:name w:val="toc 7"/>
    <w:basedOn w:val="859"/>
    <w:next w:val="859"/>
    <w:uiPriority w:val="39"/>
    <w:unhideWhenUsed/>
    <w:qFormat/>
    <w:pPr>
      <w:ind w:left="2520"/>
    </w:pPr>
    <w:rPr>
      <w:rFonts w:ascii="Calibri" w:hAnsi="Calibri"/>
      <w:szCs w:val="22"/>
    </w:rPr>
  </w:style>
  <w:style w:type="paragraph" w:styleId="874">
    <w:name w:val="List Number"/>
    <w:basedOn w:val="859"/>
    <w:uiPriority w:val="0"/>
    <w:qFormat/>
    <w:pPr>
      <w:numPr>
        <w:ilvl w:val="0"/>
        <w:numId w:val="2"/>
      </w:numPr>
      <w:contextualSpacing/>
    </w:pPr>
    <w:rPr>
      <w:rFonts w:ascii="Calibri" w:hAnsi="Calibri"/>
    </w:rPr>
  </w:style>
  <w:style w:type="paragraph" w:styleId="875">
    <w:name w:val="Normal Indent"/>
    <w:basedOn w:val="859"/>
    <w:link w:val="1095"/>
    <w:uiPriority w:val="0"/>
    <w:qFormat/>
    <w:pPr>
      <w:ind w:firstLine="420"/>
    </w:pPr>
    <w:rPr>
      <w:b/>
      <w:sz w:val="24"/>
      <w:szCs w:val="20"/>
    </w:rPr>
  </w:style>
  <w:style w:type="paragraph" w:styleId="876">
    <w:name w:val="Caption"/>
    <w:basedOn w:val="859"/>
    <w:next w:val="859"/>
    <w:uiPriority w:val="0"/>
    <w:qFormat/>
    <w:rPr>
      <w:rFonts w:ascii="Cambria" w:hAnsi="Cambria" w:eastAsia="黑体"/>
      <w:sz w:val="20"/>
      <w:szCs w:val="22"/>
    </w:rPr>
  </w:style>
  <w:style w:type="paragraph" w:styleId="877">
    <w:name w:val="Document Map"/>
    <w:basedOn w:val="859"/>
    <w:link w:val="961"/>
    <w:uiPriority w:val="0"/>
    <w:qFormat/>
    <w:rPr>
      <w:rFonts w:ascii="宋体"/>
      <w:sz w:val="18"/>
      <w:szCs w:val="18"/>
    </w:rPr>
  </w:style>
  <w:style w:type="paragraph" w:styleId="878">
    <w:name w:val="annotation text"/>
    <w:basedOn w:val="859"/>
    <w:link w:val="985"/>
    <w:uiPriority w:val="0"/>
    <w:qFormat/>
    <w:pPr>
      <w:jc w:val="left"/>
    </w:pPr>
  </w:style>
  <w:style w:type="paragraph" w:styleId="879">
    <w:name w:val="Body Text 3"/>
    <w:basedOn w:val="859"/>
    <w:link w:val="1004"/>
    <w:uiPriority w:val="0"/>
    <w:qFormat/>
    <w:rPr>
      <w:rFonts w:ascii="宋体"/>
      <w:sz w:val="24"/>
      <w:szCs w:val="20"/>
    </w:rPr>
  </w:style>
  <w:style w:type="paragraph" w:styleId="880">
    <w:name w:val="Body Text"/>
    <w:basedOn w:val="859"/>
    <w:next w:val="859"/>
    <w:link w:val="992"/>
    <w:uiPriority w:val="0"/>
    <w:qFormat/>
    <w:pPr>
      <w:jc w:val="center"/>
    </w:pPr>
    <w:rPr>
      <w:rFonts w:eastAsia="幼圆"/>
      <w:b/>
      <w:bCs/>
      <w:sz w:val="44"/>
    </w:rPr>
  </w:style>
  <w:style w:type="paragraph" w:styleId="881">
    <w:name w:val="Body Text Indent"/>
    <w:basedOn w:val="859"/>
    <w:link w:val="948"/>
    <w:uiPriority w:val="0"/>
    <w:qFormat/>
    <w:pPr>
      <w:ind w:left="420"/>
      <w:spacing w:after="120"/>
    </w:pPr>
  </w:style>
  <w:style w:type="paragraph" w:styleId="882">
    <w:name w:val="Block Text"/>
    <w:basedOn w:val="859"/>
    <w:next w:val="859"/>
    <w:uiPriority w:val="99"/>
    <w:unhideWhenUsed/>
    <w:qFormat/>
    <w:pPr>
      <w:ind w:left="1440" w:right="1440"/>
      <w:spacing w:after="120"/>
    </w:pPr>
  </w:style>
  <w:style w:type="paragraph" w:styleId="883">
    <w:name w:val="index 4"/>
    <w:basedOn w:val="859"/>
    <w:next w:val="859"/>
    <w:uiPriority w:val="0"/>
    <w:qFormat/>
    <w:pPr>
      <w:ind w:left="600"/>
    </w:pPr>
    <w:rPr>
      <w:rFonts w:ascii="Calibri" w:hAnsi="Calibri"/>
    </w:rPr>
  </w:style>
  <w:style w:type="paragraph" w:styleId="884">
    <w:name w:val="toc 5"/>
    <w:basedOn w:val="859"/>
    <w:next w:val="859"/>
    <w:uiPriority w:val="39"/>
    <w:unhideWhenUsed/>
    <w:qFormat/>
    <w:pPr>
      <w:ind w:left="1680"/>
    </w:pPr>
    <w:rPr>
      <w:rFonts w:ascii="Calibri" w:hAnsi="Calibri"/>
      <w:szCs w:val="22"/>
    </w:rPr>
  </w:style>
  <w:style w:type="paragraph" w:styleId="885">
    <w:name w:val="toc 3"/>
    <w:basedOn w:val="859"/>
    <w:next w:val="859"/>
    <w:uiPriority w:val="39"/>
    <w:qFormat/>
    <w:pPr>
      <w:ind w:left="840"/>
    </w:pPr>
    <w:rPr>
      <w:rFonts w:ascii="Calibri" w:hAnsi="Calibri"/>
      <w:szCs w:val="22"/>
    </w:rPr>
  </w:style>
  <w:style w:type="paragraph" w:styleId="886">
    <w:name w:val="Plain Text"/>
    <w:basedOn w:val="859"/>
    <w:link w:val="954"/>
    <w:uiPriority w:val="0"/>
    <w:qFormat/>
    <w:rPr>
      <w:rFonts w:ascii="Ari"/>
    </w:rPr>
  </w:style>
  <w:style w:type="paragraph" w:styleId="887">
    <w:name w:val="toc 8"/>
    <w:basedOn w:val="859"/>
    <w:next w:val="859"/>
    <w:uiPriority w:val="39"/>
    <w:unhideWhenUsed/>
    <w:qFormat/>
    <w:pPr>
      <w:ind w:left="2940"/>
    </w:pPr>
    <w:rPr>
      <w:rFonts w:ascii="Calibri" w:hAnsi="Calibri"/>
      <w:szCs w:val="22"/>
    </w:rPr>
  </w:style>
  <w:style w:type="paragraph" w:styleId="888">
    <w:name w:val="Date"/>
    <w:basedOn w:val="859"/>
    <w:next w:val="859"/>
    <w:link w:val="962"/>
    <w:uiPriority w:val="0"/>
    <w:unhideWhenUsed/>
    <w:qFormat/>
  </w:style>
  <w:style w:type="paragraph" w:styleId="889">
    <w:name w:val="Body Text Indent 2"/>
    <w:basedOn w:val="859"/>
    <w:link w:val="984"/>
    <w:uiPriority w:val="99"/>
    <w:unhideWhenUsed/>
    <w:qFormat/>
    <w:pPr>
      <w:ind w:firstLine="525"/>
      <w:spacing w:line="420" w:lineRule="exact"/>
    </w:pPr>
    <w:rPr>
      <w:rFonts w:ascii="宋体"/>
      <w:sz w:val="20"/>
      <w:szCs w:val="20"/>
    </w:rPr>
  </w:style>
  <w:style w:type="paragraph" w:styleId="890">
    <w:name w:val="Balloon Text"/>
    <w:basedOn w:val="859"/>
    <w:link w:val="1007"/>
    <w:uiPriority w:val="0"/>
    <w:qFormat/>
    <w:rPr>
      <w:sz w:val="18"/>
      <w:szCs w:val="18"/>
    </w:rPr>
  </w:style>
  <w:style w:type="paragraph" w:styleId="891">
    <w:name w:val="Footer"/>
    <w:basedOn w:val="859"/>
    <w:link w:val="997"/>
    <w:uiPriority w:val="99"/>
    <w:qFormat/>
    <w:pPr>
      <w:jc w:val="left"/>
      <w:tabs>
        <w:tab w:val="center" w:pos="4153" w:leader="none"/>
        <w:tab w:val="right" w:pos="8306" w:leader="none"/>
      </w:tabs>
    </w:pPr>
    <w:rPr>
      <w:sz w:val="18"/>
      <w:szCs w:val="18"/>
    </w:rPr>
  </w:style>
  <w:style w:type="paragraph" w:styleId="892">
    <w:name w:val="envelope return"/>
    <w:basedOn w:val="859"/>
    <w:uiPriority w:val="0"/>
    <w:qFormat/>
    <w:rPr>
      <w:rFonts w:ascii="Arial" w:hAnsi="Arial"/>
    </w:rPr>
  </w:style>
  <w:style w:type="paragraph" w:styleId="893">
    <w:name w:val="Header"/>
    <w:basedOn w:val="859"/>
    <w:link w:val="952"/>
    <w:uiPriority w:val="0"/>
    <w:qFormat/>
    <w:pPr>
      <w:jc w:val="center"/>
      <w:tabs>
        <w:tab w:val="center" w:pos="4153" w:leader="none"/>
        <w:tab w:val="right" w:pos="8306" w:leader="none"/>
      </w:tabs>
      <w:pBdr>
        <w:bottom w:val="single" w:color="auto" w:sz="6" w:space="1"/>
      </w:pBdr>
    </w:pPr>
    <w:rPr>
      <w:sz w:val="18"/>
      <w:szCs w:val="18"/>
    </w:rPr>
  </w:style>
  <w:style w:type="paragraph" w:styleId="894">
    <w:name w:val="toc 1"/>
    <w:basedOn w:val="859"/>
    <w:next w:val="859"/>
    <w:uiPriority w:val="39"/>
    <w:qFormat/>
  </w:style>
  <w:style w:type="paragraph" w:styleId="895">
    <w:name w:val="toc 4"/>
    <w:basedOn w:val="859"/>
    <w:next w:val="859"/>
    <w:uiPriority w:val="39"/>
    <w:unhideWhenUsed/>
    <w:qFormat/>
    <w:pPr>
      <w:ind w:left="1260"/>
    </w:pPr>
    <w:rPr>
      <w:rFonts w:ascii="Calibri" w:hAnsi="Calibri"/>
      <w:szCs w:val="22"/>
    </w:rPr>
  </w:style>
  <w:style w:type="paragraph" w:styleId="896">
    <w:name w:val="Subtitle"/>
    <w:basedOn w:val="859"/>
    <w:next w:val="859"/>
    <w:link w:val="980"/>
    <w:uiPriority w:val="0"/>
    <w:qFormat/>
    <w:pPr>
      <w:jc w:val="center"/>
      <w:spacing w:before="240" w:after="60" w:line="312" w:lineRule="auto"/>
      <w:outlineLvl w:val="1"/>
    </w:pPr>
    <w:rPr>
      <w:rFonts w:ascii="Cambria" w:hAnsi="Cambria"/>
      <w:b/>
      <w:bCs/>
      <w:sz w:val="32"/>
      <w:szCs w:val="32"/>
    </w:rPr>
  </w:style>
  <w:style w:type="paragraph" w:styleId="897">
    <w:name w:val="toc 6"/>
    <w:basedOn w:val="859"/>
    <w:next w:val="859"/>
    <w:uiPriority w:val="39"/>
    <w:unhideWhenUsed/>
    <w:qFormat/>
    <w:pPr>
      <w:ind w:left="2100"/>
    </w:pPr>
    <w:rPr>
      <w:rFonts w:ascii="Calibri" w:hAnsi="Calibri"/>
      <w:szCs w:val="22"/>
    </w:rPr>
  </w:style>
  <w:style w:type="paragraph" w:styleId="898">
    <w:name w:val="Body Text Indent 3"/>
    <w:basedOn w:val="859"/>
    <w:link w:val="1005"/>
    <w:uiPriority w:val="0"/>
    <w:qFormat/>
    <w:pPr>
      <w:ind w:left="420"/>
      <w:spacing w:after="120"/>
    </w:pPr>
    <w:rPr>
      <w:sz w:val="16"/>
      <w:szCs w:val="20"/>
    </w:rPr>
  </w:style>
  <w:style w:type="paragraph" w:styleId="899">
    <w:name w:val="toc 2"/>
    <w:basedOn w:val="859"/>
    <w:next w:val="859"/>
    <w:uiPriority w:val="39"/>
    <w:qFormat/>
    <w:pPr>
      <w:ind w:left="420"/>
    </w:pPr>
    <w:rPr>
      <w:rFonts w:ascii="Calibri" w:hAnsi="Calibri"/>
      <w:szCs w:val="22"/>
    </w:rPr>
  </w:style>
  <w:style w:type="paragraph" w:styleId="900">
    <w:name w:val="toc 9"/>
    <w:basedOn w:val="859"/>
    <w:next w:val="859"/>
    <w:uiPriority w:val="39"/>
    <w:unhideWhenUsed/>
    <w:qFormat/>
    <w:pPr>
      <w:ind w:left="3360"/>
    </w:pPr>
    <w:rPr>
      <w:rFonts w:ascii="Calibri" w:hAnsi="Calibri"/>
      <w:szCs w:val="22"/>
    </w:rPr>
  </w:style>
  <w:style w:type="paragraph" w:styleId="901">
    <w:name w:val="HTML Preformatted"/>
    <w:basedOn w:val="859"/>
    <w:link w:val="108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2">
    <w:name w:val="Normal (Web)"/>
    <w:basedOn w:val="859"/>
    <w:uiPriority w:val="0"/>
    <w:qFormat/>
    <w:pPr>
      <w:jc w:val="left"/>
      <w:spacing w:before="100" w:beforeAutospacing="1" w:after="100" w:afterAutospacing="1"/>
      <w:widowControl/>
    </w:pPr>
    <w:rPr>
      <w:rFonts w:ascii="宋体" w:hAnsi="宋体" w:cs="宋体"/>
      <w:sz w:val="24"/>
    </w:rPr>
  </w:style>
  <w:style w:type="paragraph" w:styleId="903">
    <w:name w:val="index 1"/>
    <w:basedOn w:val="859"/>
    <w:next w:val="859"/>
    <w:uiPriority w:val="0"/>
    <w:qFormat/>
    <w:pPr>
      <w:jc w:val="center"/>
      <w:spacing w:line="220" w:lineRule="exact"/>
    </w:pPr>
    <w:rPr>
      <w:rFonts w:ascii="仿宋_GB2312" w:hAnsi="Calibri" w:eastAsia="仿宋_GB2312"/>
      <w:szCs w:val="22"/>
    </w:rPr>
  </w:style>
  <w:style w:type="paragraph" w:styleId="904">
    <w:name w:val="Title"/>
    <w:basedOn w:val="859"/>
    <w:link w:val="957"/>
    <w:uiPriority w:val="0"/>
    <w:qFormat/>
    <w:pPr>
      <w:jc w:val="center"/>
      <w:spacing w:before="240" w:after="60" w:line="420" w:lineRule="atLeast"/>
      <w:outlineLvl w:val="0"/>
    </w:pPr>
    <w:rPr>
      <w:rFonts w:ascii="Arial" w:hAnsi="Arial"/>
      <w:b/>
      <w:sz w:val="32"/>
      <w:szCs w:val="20"/>
    </w:rPr>
  </w:style>
  <w:style w:type="paragraph" w:styleId="905">
    <w:name w:val="annotation subject"/>
    <w:basedOn w:val="878"/>
    <w:next w:val="878"/>
    <w:link w:val="995"/>
    <w:uiPriority w:val="0"/>
    <w:qFormat/>
    <w:rPr>
      <w:b/>
      <w:bCs/>
    </w:rPr>
  </w:style>
  <w:style w:type="paragraph" w:styleId="906">
    <w:name w:val="Body Text First Indent"/>
    <w:basedOn w:val="880"/>
    <w:uiPriority w:val="99"/>
    <w:unhideWhenUsed/>
    <w:qFormat/>
    <w:pPr>
      <w:ind w:firstLine="426"/>
      <w:spacing w:line="400" w:lineRule="atLeast"/>
    </w:pPr>
    <w:rPr>
      <w:sz w:val="24"/>
      <w:szCs w:val="20"/>
    </w:rPr>
  </w:style>
  <w:style w:type="paragraph" w:styleId="907">
    <w:name w:val="Body Text First Indent 2"/>
    <w:basedOn w:val="881"/>
    <w:uiPriority w:val="99"/>
    <w:unhideWhenUsed/>
    <w:qFormat/>
    <w:pPr>
      <w:ind w:firstLine="420"/>
    </w:pPr>
  </w:style>
  <w:style w:type="table" w:styleId="908">
    <w:name w:val="Table Grid"/>
    <w:basedOn w:val="87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9">
    <w:name w:val="Strong"/>
    <w:basedOn w:val="869"/>
    <w:uiPriority w:val="0"/>
    <w:qFormat/>
    <w:rPr>
      <w:rFonts w:cs="Times New Roman"/>
      <w:b/>
    </w:rPr>
  </w:style>
  <w:style w:type="character" w:styleId="910">
    <w:name w:val="page number"/>
    <w:uiPriority w:val="0"/>
    <w:qFormat/>
    <w:rPr>
      <w:rFonts w:eastAsia="宋体"/>
      <w:b/>
      <w:spacing w:val="0"/>
      <w:sz w:val="24"/>
      <w:szCs w:val="24"/>
      <w:vertAlign w:val="baseline"/>
      <w:lang w:val="en-US" w:eastAsia="zh-CN" w:bidi="ar-SA"/>
    </w:rPr>
  </w:style>
  <w:style w:type="character" w:styleId="911">
    <w:name w:val="FollowedHyperlink"/>
    <w:uiPriority w:val="0"/>
    <w:qFormat/>
    <w:rPr>
      <w:color w:val="800080"/>
      <w:u w:val="single"/>
    </w:rPr>
  </w:style>
  <w:style w:type="character" w:styleId="912">
    <w:name w:val="Emphasis"/>
    <w:basedOn w:val="869"/>
    <w:uiPriority w:val="0"/>
    <w:qFormat/>
    <w:rPr>
      <w:color w:val="cc0000"/>
    </w:rPr>
  </w:style>
  <w:style w:type="character" w:styleId="913">
    <w:name w:val="Hyperlink"/>
    <w:uiPriority w:val="99"/>
    <w:qFormat/>
    <w:rPr>
      <w:color w:val="0000ff"/>
      <w:u w:val="single"/>
    </w:rPr>
  </w:style>
  <w:style w:type="character" w:styleId="914">
    <w:name w:val="annotation reference"/>
    <w:uiPriority w:val="0"/>
    <w:qFormat/>
    <w:rPr>
      <w:sz w:val="21"/>
      <w:szCs w:val="21"/>
    </w:rPr>
  </w:style>
  <w:style w:type="character" w:styleId="915">
    <w:name w:val="HTML Cite"/>
    <w:uiPriority w:val="0"/>
    <w:qFormat/>
    <w:rPr>
      <w:color w:val="008000"/>
    </w:rPr>
  </w:style>
  <w:style w:type="paragraph" w:styleId="916" w:customStyle="1">
    <w:name w:val="正文文本1"/>
    <w:basedOn w:val="917"/>
    <w:uiPriority w:val="0"/>
    <w:qFormat/>
    <w:rPr>
      <w:rFonts w:ascii="楷体_GB2312" w:hAnsi="Arial" w:eastAsia="楷体_GB2312"/>
      <w:sz w:val="28"/>
      <w:szCs w:val="28"/>
    </w:rPr>
  </w:style>
  <w:style w:type="paragraph" w:styleId="917" w:customStyle="1">
    <w:name w:val="正文111"/>
    <w:next w:val="918"/>
    <w:uiPriority w:val="0"/>
    <w:qFormat/>
    <w:pPr>
      <w:jc w:val="both"/>
      <w:widowControl w:val="off"/>
    </w:pPr>
    <w:rPr>
      <w:rFonts w:ascii="Times New Roman" w:hAnsi="Times New Roman" w:eastAsia="宋体" w:cs="Times New Roman"/>
      <w:sz w:val="21"/>
      <w:szCs w:val="24"/>
      <w:lang w:val="en-US" w:eastAsia="zh-CN" w:bidi="ar-SA"/>
    </w:rPr>
  </w:style>
  <w:style w:type="paragraph" w:styleId="918" w:customStyle="1">
    <w:name w:val="正文文本缩进1"/>
    <w:basedOn w:val="919"/>
    <w:next w:val="922"/>
    <w:uiPriority w:val="0"/>
    <w:qFormat/>
    <w:pPr>
      <w:ind w:left="420"/>
      <w:spacing w:after="120"/>
    </w:pPr>
  </w:style>
  <w:style w:type="paragraph" w:styleId="919" w:customStyle="1">
    <w:name w:val="正文11"/>
    <w:next w:val="920"/>
    <w:uiPriority w:val="0"/>
    <w:qFormat/>
    <w:rPr>
      <w:rFonts w:ascii="Calibri" w:hAnsi="Calibri" w:eastAsia="宋体" w:cs="Calibri"/>
      <w:sz w:val="24"/>
      <w:szCs w:val="24"/>
      <w:lang w:val="en-US" w:eastAsia="zh-CN" w:bidi="ar-SA"/>
    </w:rPr>
  </w:style>
  <w:style w:type="paragraph" w:styleId="920" w:customStyle="1">
    <w:name w:val="文本块1"/>
    <w:basedOn w:val="917"/>
    <w:next w:val="921"/>
    <w:uiPriority w:val="0"/>
    <w:qFormat/>
    <w:pPr>
      <w:ind w:left="256" w:right="6" w:firstLine="624"/>
    </w:pPr>
    <w:rPr>
      <w:rFonts w:eastAsia="仿宋_GB2312"/>
      <w:sz w:val="28"/>
    </w:rPr>
  </w:style>
  <w:style w:type="paragraph" w:styleId="921" w:customStyle="1">
    <w:name w:val="标题 41"/>
    <w:basedOn w:val="919"/>
    <w:next w:val="919"/>
    <w:uiPriority w:val="0"/>
    <w:qFormat/>
    <w:pPr>
      <w:keepLines/>
      <w:keepNext/>
      <w:spacing w:before="280" w:after="290" w:line="376" w:lineRule="auto"/>
      <w:outlineLvl w:val="3"/>
    </w:pPr>
    <w:rPr>
      <w:rFonts w:ascii="Cambria" w:hAnsi="Cambria"/>
      <w:b/>
      <w:bCs/>
      <w:sz w:val="28"/>
      <w:szCs w:val="28"/>
    </w:rPr>
  </w:style>
  <w:style w:type="paragraph" w:styleId="922" w:customStyle="1">
    <w:name w:val="寄信人地址1"/>
    <w:basedOn w:val="859"/>
    <w:uiPriority w:val="0"/>
    <w:qFormat/>
    <w:rPr>
      <w:rFonts w:ascii="Arial" w:hAnsi="Arial"/>
    </w:rPr>
  </w:style>
  <w:style w:type="paragraph" w:styleId="923" w:customStyle="1">
    <w:name w:val="段"/>
    <w:basedOn w:val="924"/>
    <w:next w:val="859"/>
    <w:uiPriority w:val="0"/>
    <w:qFormat/>
    <w:pPr>
      <w:ind w:firstLine="200"/>
      <w:widowControl/>
    </w:pPr>
    <w:rPr>
      <w:rFonts w:hint="eastAsia" w:ascii="宋体"/>
    </w:rPr>
  </w:style>
  <w:style w:type="paragraph" w:styleId="924" w:customStyle="1">
    <w:name w:val="正文1"/>
    <w:next w:val="916"/>
    <w:uiPriority w:val="0"/>
    <w:qFormat/>
    <w:pPr>
      <w:jc w:val="both"/>
      <w:widowControl w:val="off"/>
    </w:pPr>
    <w:rPr>
      <w:rFonts w:ascii="Calibri" w:hAnsi="Calibri" w:eastAsia="宋体" w:cs="Times New Roman"/>
      <w:lang w:val="en-US" w:eastAsia="zh-CN" w:bidi="ar-SA"/>
    </w:rPr>
  </w:style>
  <w:style w:type="paragraph" w:styleId="925" w:customStyle="1">
    <w:name w:val="一级条标题"/>
    <w:basedOn w:val="926"/>
    <w:next w:val="9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6" w:customStyle="1">
    <w:name w:val="章标题"/>
    <w:next w:val="859"/>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27" w:customStyle="1">
    <w:name w:val="报告正文"/>
    <w:basedOn w:val="859"/>
    <w:uiPriority w:val="0"/>
    <w:qFormat/>
    <w:pPr>
      <w:ind w:firstLine="560"/>
    </w:pPr>
    <w:rPr>
      <w:szCs w:val="20"/>
      <w:lang w:val="zh-CN"/>
    </w:rPr>
  </w:style>
  <w:style w:type="paragraph" w:styleId="92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2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30" w:customStyle="1">
    <w:name w:val="Body Text First Indent 21"/>
    <w:basedOn w:val="931"/>
    <w:uiPriority w:val="0"/>
    <w:qFormat/>
    <w:pPr>
      <w:ind w:firstLine="420"/>
    </w:pPr>
  </w:style>
  <w:style w:type="paragraph" w:styleId="931" w:customStyle="1">
    <w:name w:val="Body Text Indent1"/>
    <w:basedOn w:val="859"/>
    <w:uiPriority w:val="0"/>
    <w:qFormat/>
    <w:pPr>
      <w:ind w:left="420"/>
    </w:pPr>
  </w:style>
  <w:style w:type="paragraph" w:styleId="932">
    <w:name w:val="List Paragraph"/>
    <w:basedOn w:val="859"/>
    <w:link w:val="1112"/>
    <w:uiPriority w:val="99"/>
    <w:qFormat/>
    <w:pPr>
      <w:ind w:firstLine="420"/>
    </w:pPr>
  </w:style>
  <w:style w:type="character" w:styleId="933" w:customStyle="1">
    <w:name w:val="明显强调1"/>
    <w:uiPriority w:val="0"/>
    <w:qFormat/>
    <w:rPr>
      <w:b/>
      <w:bCs/>
      <w:i/>
      <w:iCs/>
      <w:color w:val="4f81bd"/>
    </w:rPr>
  </w:style>
  <w:style w:type="character" w:styleId="934" w:customStyle="1">
    <w:name w:val="批注文字 Char2"/>
    <w:uiPriority w:val="0"/>
    <w:qFormat/>
    <w:rPr>
      <w:sz w:val="21"/>
    </w:rPr>
  </w:style>
  <w:style w:type="character" w:styleId="935" w:customStyle="1">
    <w:name w:val="标题 3 Char_0"/>
    <w:link w:val="936"/>
    <w:uiPriority w:val="0"/>
    <w:qFormat/>
    <w:rPr>
      <w:b/>
      <w:bCs/>
      <w:sz w:val="32"/>
      <w:szCs w:val="32"/>
    </w:rPr>
  </w:style>
  <w:style w:type="paragraph" w:styleId="936" w:customStyle="1">
    <w:name w:val="标题 3_0"/>
    <w:basedOn w:val="937"/>
    <w:next w:val="937"/>
    <w:link w:val="935"/>
    <w:uiPriority w:val="0"/>
    <w:qFormat/>
    <w:pPr>
      <w:keepLines/>
      <w:keepNext/>
      <w:spacing w:before="260" w:after="260" w:line="416" w:lineRule="auto"/>
      <w:outlineLvl w:val="2"/>
    </w:pPr>
    <w:rPr>
      <w:b/>
      <w:bCs/>
      <w:sz w:val="32"/>
      <w:szCs w:val="32"/>
    </w:rPr>
  </w:style>
  <w:style w:type="paragraph" w:styleId="93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38" w:customStyle="1">
    <w:name w:val="标题 2 Char"/>
    <w:link w:val="861"/>
    <w:uiPriority w:val="0"/>
    <w:qFormat/>
    <w:rPr>
      <w:rFonts w:ascii="Cambria" w:hAnsi="Cambria"/>
      <w:b/>
      <w:bCs/>
      <w:sz w:val="32"/>
      <w:szCs w:val="32"/>
    </w:rPr>
  </w:style>
  <w:style w:type="character" w:styleId="939" w:customStyle="1">
    <w:name w:val="正文文本 Char2"/>
    <w:uiPriority w:val="99"/>
    <w:semiHidden/>
    <w:qFormat/>
    <w:rPr>
      <w:rFonts w:ascii="Calibri" w:hAnsi="Calibri" w:eastAsia="宋体" w:cs="Times New Roman"/>
    </w:rPr>
  </w:style>
  <w:style w:type="character" w:styleId="940" w:customStyle="1">
    <w:name w:val="页脚 Char1"/>
    <w:uiPriority w:val="99"/>
    <w:semiHidden/>
    <w:qFormat/>
    <w:rPr>
      <w:rFonts w:ascii="Calibri" w:hAnsi="Calibri" w:eastAsia="宋体" w:cs="Times New Roman"/>
      <w:sz w:val="18"/>
      <w:szCs w:val="18"/>
    </w:rPr>
  </w:style>
  <w:style w:type="character" w:styleId="941" w:customStyle="1">
    <w:name w:val="明显引用 Char2"/>
    <w:uiPriority w:val="99"/>
    <w:qFormat/>
    <w:rPr>
      <w:b/>
      <w:bCs/>
      <w:i/>
      <w:iCs/>
      <w:color w:val="4f81bd"/>
      <w:sz w:val="21"/>
      <w:szCs w:val="24"/>
    </w:rPr>
  </w:style>
  <w:style w:type="character" w:styleId="942" w:customStyle="1">
    <w:name w:val="引用 Char"/>
    <w:link w:val="943"/>
    <w:uiPriority w:val="0"/>
    <w:qFormat/>
    <w:rPr>
      <w:i/>
      <w:iCs/>
      <w:color w:val="000000"/>
    </w:rPr>
  </w:style>
  <w:style w:type="paragraph" w:styleId="943" w:customStyle="1">
    <w:name w:val="引用1"/>
    <w:basedOn w:val="859"/>
    <w:next w:val="859"/>
    <w:link w:val="942"/>
    <w:uiPriority w:val="0"/>
    <w:qFormat/>
    <w:rPr>
      <w:i/>
      <w:iCs/>
      <w:color w:val="000000"/>
      <w:sz w:val="20"/>
      <w:szCs w:val="20"/>
    </w:rPr>
  </w:style>
  <w:style w:type="character" w:styleId="944" w:customStyle="1">
    <w:name w:val="标题 1 Char_0"/>
    <w:link w:val="945"/>
    <w:uiPriority w:val="0"/>
    <w:qFormat/>
    <w:rPr>
      <w:b/>
      <w:bCs/>
      <w:sz w:val="44"/>
      <w:szCs w:val="44"/>
    </w:rPr>
  </w:style>
  <w:style w:type="paragraph" w:styleId="945" w:customStyle="1">
    <w:name w:val="标题 1_0"/>
    <w:basedOn w:val="937"/>
    <w:next w:val="937"/>
    <w:link w:val="944"/>
    <w:uiPriority w:val="0"/>
    <w:qFormat/>
    <w:pPr>
      <w:keepLines/>
      <w:keepNext/>
      <w:spacing w:before="340" w:after="330" w:line="578" w:lineRule="auto"/>
      <w:outlineLvl w:val="0"/>
    </w:pPr>
    <w:rPr>
      <w:b/>
      <w:bCs/>
      <w:sz w:val="44"/>
      <w:szCs w:val="44"/>
    </w:rPr>
  </w:style>
  <w:style w:type="character" w:styleId="946" w:customStyle="1">
    <w:name w:val="正文文本缩进 3 Char1"/>
    <w:uiPriority w:val="99"/>
    <w:semiHidden/>
    <w:qFormat/>
    <w:rPr>
      <w:sz w:val="16"/>
      <w:szCs w:val="16"/>
    </w:rPr>
  </w:style>
  <w:style w:type="character" w:styleId="947" w:customStyle="1">
    <w:name w:val="引用 Char1"/>
    <w:uiPriority w:val="29"/>
    <w:qFormat/>
    <w:rPr>
      <w:i/>
      <w:iCs/>
      <w:color w:val="000000"/>
      <w:sz w:val="21"/>
    </w:rPr>
  </w:style>
  <w:style w:type="character" w:styleId="948" w:customStyle="1">
    <w:name w:val="正文文本缩进 Char"/>
    <w:link w:val="881"/>
    <w:uiPriority w:val="0"/>
    <w:qFormat/>
    <w:rPr>
      <w:sz w:val="21"/>
      <w:szCs w:val="24"/>
    </w:rPr>
  </w:style>
  <w:style w:type="character" w:styleId="949" w:customStyle="1">
    <w:name w:val="font161"/>
    <w:uiPriority w:val="0"/>
    <w:qFormat/>
    <w:rPr>
      <w:b/>
      <w:sz w:val="32"/>
    </w:rPr>
  </w:style>
  <w:style w:type="character" w:styleId="950" w:customStyle="1">
    <w:name w:val="标题 4 Char_0"/>
    <w:link w:val="951"/>
    <w:uiPriority w:val="0"/>
    <w:qFormat/>
    <w:rPr>
      <w:rFonts w:ascii="Arial" w:hAnsi="Arial" w:eastAsia="黑体"/>
      <w:b/>
      <w:bCs/>
      <w:sz w:val="28"/>
      <w:szCs w:val="28"/>
    </w:rPr>
  </w:style>
  <w:style w:type="paragraph" w:styleId="951" w:customStyle="1">
    <w:name w:val="标题 4_0"/>
    <w:basedOn w:val="937"/>
    <w:next w:val="937"/>
    <w:link w:val="950"/>
    <w:uiPriority w:val="0"/>
    <w:qFormat/>
    <w:pPr>
      <w:keepLines/>
      <w:keepNext/>
      <w:spacing w:before="280" w:after="290" w:line="376" w:lineRule="auto"/>
      <w:outlineLvl w:val="3"/>
    </w:pPr>
    <w:rPr>
      <w:rFonts w:ascii="Arial" w:hAnsi="Arial" w:eastAsia="黑体"/>
      <w:b/>
      <w:bCs/>
      <w:sz w:val="28"/>
      <w:szCs w:val="28"/>
    </w:rPr>
  </w:style>
  <w:style w:type="character" w:styleId="952" w:customStyle="1">
    <w:name w:val="页眉 Char"/>
    <w:link w:val="893"/>
    <w:uiPriority w:val="0"/>
    <w:qFormat/>
    <w:rPr>
      <w:sz w:val="18"/>
      <w:szCs w:val="18"/>
    </w:rPr>
  </w:style>
  <w:style w:type="character" w:styleId="953" w:customStyle="1">
    <w:name w:val="标题 6 Char"/>
    <w:link w:val="865"/>
    <w:uiPriority w:val="0"/>
    <w:qFormat/>
    <w:rPr>
      <w:rFonts w:ascii="Cambria" w:hAnsi="Cambria"/>
      <w:b/>
      <w:bCs/>
      <w:sz w:val="24"/>
      <w:szCs w:val="24"/>
    </w:rPr>
  </w:style>
  <w:style w:type="character" w:styleId="954" w:customStyle="1">
    <w:name w:val="纯文本 Char2"/>
    <w:link w:val="886"/>
    <w:uiPriority w:val="99"/>
    <w:qFormat/>
    <w:rPr>
      <w:rFonts w:ascii="Ari"/>
      <w:lang w:val="en-US" w:eastAsia="zh-CN" w:bidi="ar-SA"/>
    </w:rPr>
  </w:style>
  <w:style w:type="character" w:styleId="955" w:customStyle="1">
    <w:name w:val="引用 Char2"/>
    <w:uiPriority w:val="99"/>
    <w:qFormat/>
    <w:rPr>
      <w:i/>
      <w:iCs/>
      <w:color w:val="000000"/>
      <w:sz w:val="21"/>
      <w:szCs w:val="24"/>
    </w:rPr>
  </w:style>
  <w:style w:type="character" w:styleId="956" w:customStyle="1">
    <w:name w:val="rvts11"/>
    <w:uiPriority w:val="0"/>
    <w:qFormat/>
    <w:rPr>
      <w:rFonts w:hint="default" w:ascii="KNLe" w:hAnsi="KNLe"/>
      <w:sz w:val="24"/>
      <w:szCs w:val="24"/>
      <w:u w:val="single"/>
    </w:rPr>
  </w:style>
  <w:style w:type="character" w:styleId="957" w:customStyle="1">
    <w:name w:val="标题 Char"/>
    <w:link w:val="904"/>
    <w:uiPriority w:val="0"/>
    <w:qFormat/>
    <w:rPr>
      <w:rFonts w:ascii="Arial" w:hAnsi="Arial"/>
      <w:b/>
      <w:sz w:val="32"/>
    </w:rPr>
  </w:style>
  <w:style w:type="character" w:styleId="958" w:customStyle="1">
    <w:name w:val="标题5 Char Char"/>
    <w:link w:val="959"/>
    <w:uiPriority w:val="0"/>
    <w:qFormat/>
    <w:rPr>
      <w:rFonts w:ascii="Arial" w:hAnsi="Arial"/>
      <w:b/>
      <w:bCs/>
      <w:sz w:val="24"/>
      <w:szCs w:val="32"/>
    </w:rPr>
  </w:style>
  <w:style w:type="paragraph" w:styleId="959" w:customStyle="1">
    <w:name w:val="标题5"/>
    <w:basedOn w:val="862"/>
    <w:link w:val="958"/>
    <w:uiPriority w:val="0"/>
    <w:qFormat/>
    <w:pPr>
      <w:numPr>
        <w:ilvl w:val="0"/>
        <w:numId w:val="0"/>
      </w:numPr>
      <w:spacing w:line="413" w:lineRule="auto"/>
    </w:pPr>
    <w:rPr>
      <w:rFonts w:ascii="Arial" w:hAnsi="Arial"/>
      <w:sz w:val="24"/>
    </w:rPr>
  </w:style>
  <w:style w:type="character" w:styleId="960" w:customStyle="1">
    <w:name w:val="副标题 Char2"/>
    <w:uiPriority w:val="11"/>
    <w:qFormat/>
    <w:rPr>
      <w:rFonts w:ascii="Cambria" w:hAnsi="Cambria" w:cs="Times New Roman"/>
      <w:b/>
      <w:bCs/>
      <w:sz w:val="32"/>
      <w:szCs w:val="32"/>
    </w:rPr>
  </w:style>
  <w:style w:type="character" w:styleId="961" w:customStyle="1">
    <w:name w:val="文档结构图 Char"/>
    <w:link w:val="877"/>
    <w:uiPriority w:val="0"/>
    <w:qFormat/>
    <w:rPr>
      <w:rFonts w:ascii="宋体"/>
      <w:sz w:val="18"/>
      <w:szCs w:val="18"/>
    </w:rPr>
  </w:style>
  <w:style w:type="character" w:styleId="962" w:customStyle="1">
    <w:name w:val="日期 Char"/>
    <w:link w:val="888"/>
    <w:uiPriority w:val="0"/>
    <w:qFormat/>
    <w:rPr>
      <w:sz w:val="21"/>
      <w:szCs w:val="24"/>
    </w:rPr>
  </w:style>
  <w:style w:type="character" w:styleId="963" w:customStyle="1">
    <w:name w:val="批注主题 Char1"/>
    <w:uiPriority w:val="0"/>
    <w:qFormat/>
    <w:rPr>
      <w:b/>
      <w:bCs/>
      <w:sz w:val="21"/>
      <w:szCs w:val="22"/>
    </w:rPr>
  </w:style>
  <w:style w:type="character" w:styleId="964" w:customStyle="1">
    <w:name w:val="font31"/>
    <w:uiPriority w:val="0"/>
    <w:qFormat/>
    <w:rPr>
      <w:rFonts w:hint="eastAsia" w:ascii="宋体" w:hAnsi="宋体" w:eastAsia="宋体" w:cs="宋体"/>
      <w:color w:val="000000"/>
      <w:sz w:val="20"/>
      <w:szCs w:val="20"/>
      <w:u w:val="none"/>
    </w:rPr>
  </w:style>
  <w:style w:type="character" w:styleId="965" w:customStyle="1">
    <w:name w:val="明显引用 Char"/>
    <w:link w:val="966"/>
    <w:uiPriority w:val="0"/>
    <w:qFormat/>
    <w:rPr>
      <w:b/>
      <w:bCs/>
      <w:i/>
      <w:iCs/>
      <w:color w:val="4f81bd"/>
    </w:rPr>
  </w:style>
  <w:style w:type="paragraph" w:styleId="966" w:customStyle="1">
    <w:name w:val="明显引用1"/>
    <w:basedOn w:val="859"/>
    <w:next w:val="859"/>
    <w:link w:val="965"/>
    <w:uiPriority w:val="0"/>
    <w:qFormat/>
    <w:pPr>
      <w:ind w:left="936" w:right="936"/>
      <w:spacing w:before="200" w:after="280"/>
      <w:pBdr>
        <w:bottom w:val="single" w:color="4F81BD" w:sz="4" w:space="4"/>
      </w:pBdr>
    </w:pPr>
    <w:rPr>
      <w:b/>
      <w:bCs/>
      <w:i/>
      <w:iCs/>
      <w:color w:val="4f81bd"/>
      <w:sz w:val="20"/>
      <w:szCs w:val="20"/>
    </w:rPr>
  </w:style>
  <w:style w:type="character" w:styleId="967" w:customStyle="1">
    <w:name w:val="标题 5 Char"/>
    <w:link w:val="864"/>
    <w:uiPriority w:val="0"/>
    <w:qFormat/>
    <w:rPr>
      <w:b/>
      <w:bCs/>
      <w:sz w:val="28"/>
      <w:szCs w:val="28"/>
    </w:rPr>
  </w:style>
  <w:style w:type="character" w:styleId="968" w:customStyle="1">
    <w:name w:val="日期 Char1"/>
    <w:uiPriority w:val="0"/>
    <w:qFormat/>
    <w:rPr>
      <w:rFonts w:ascii="Calibri" w:hAnsi="Calibri" w:eastAsia="宋体" w:cs="Times New Roman"/>
    </w:rPr>
  </w:style>
  <w:style w:type="character" w:styleId="969" w:customStyle="1">
    <w:name w:val="批注框文本 Char1"/>
    <w:uiPriority w:val="0"/>
    <w:qFormat/>
    <w:rPr>
      <w:sz w:val="18"/>
      <w:szCs w:val="18"/>
    </w:rPr>
  </w:style>
  <w:style w:type="character" w:styleId="970" w:customStyle="1">
    <w:name w:val="标题 Char1"/>
    <w:uiPriority w:val="10"/>
    <w:qFormat/>
    <w:rPr>
      <w:rFonts w:ascii="Cambria" w:hAnsi="Cambria" w:eastAsia="宋体" w:cs="Times New Roman"/>
      <w:b/>
      <w:bCs/>
      <w:sz w:val="32"/>
      <w:szCs w:val="32"/>
    </w:rPr>
  </w:style>
  <w:style w:type="character" w:styleId="971" w:customStyle="1">
    <w:name w:val="标题 9 Char"/>
    <w:link w:val="868"/>
    <w:uiPriority w:val="0"/>
    <w:qFormat/>
    <w:rPr>
      <w:rFonts w:ascii="Cambria" w:hAnsi="Cambria"/>
      <w:sz w:val="21"/>
      <w:szCs w:val="21"/>
    </w:rPr>
  </w:style>
  <w:style w:type="character" w:styleId="972" w:customStyle="1">
    <w:name w:val="不明显参考1"/>
    <w:uiPriority w:val="0"/>
    <w:qFormat/>
    <w:rPr>
      <w:smallCaps/>
      <w:color w:val="c0504d"/>
      <w:u w:val="single"/>
    </w:rPr>
  </w:style>
  <w:style w:type="character" w:styleId="973" w:customStyle="1">
    <w:name w:val="批注文字 Char1"/>
    <w:uiPriority w:val="0"/>
    <w:qFormat/>
    <w:rPr>
      <w:rFonts w:ascii="Calibri" w:hAnsi="Calibri" w:eastAsia="宋体" w:cs="Times New Roman"/>
    </w:rPr>
  </w:style>
  <w:style w:type="character" w:styleId="974" w:customStyle="1">
    <w:name w:val="标题 Char2"/>
    <w:uiPriority w:val="10"/>
    <w:qFormat/>
    <w:rPr>
      <w:rFonts w:ascii="Cambria" w:hAnsi="Cambria" w:cs="Times New Roman"/>
      <w:b/>
      <w:bCs/>
      <w:sz w:val="32"/>
      <w:szCs w:val="32"/>
    </w:rPr>
  </w:style>
  <w:style w:type="character" w:styleId="975" w:customStyle="1">
    <w:name w:val="正文文本 3 Char1"/>
    <w:uiPriority w:val="99"/>
    <w:semiHidden/>
    <w:qFormat/>
    <w:rPr>
      <w:sz w:val="16"/>
      <w:szCs w:val="16"/>
    </w:rPr>
  </w:style>
  <w:style w:type="character" w:styleId="976" w:customStyle="1">
    <w:name w:val="批注主题 Char2"/>
    <w:uiPriority w:val="0"/>
    <w:qFormat/>
    <w:rPr>
      <w:b/>
      <w:bCs/>
      <w:sz w:val="21"/>
    </w:rPr>
  </w:style>
  <w:style w:type="character" w:styleId="977" w:customStyle="1">
    <w:name w:val="标题 3 Char"/>
    <w:link w:val="862"/>
    <w:uiPriority w:val="0"/>
    <w:qFormat/>
    <w:rPr>
      <w:b/>
      <w:bCs/>
      <w:sz w:val="32"/>
      <w:szCs w:val="32"/>
    </w:rPr>
  </w:style>
  <w:style w:type="character" w:styleId="978" w:customStyle="1">
    <w:name w:val="正文文本 Char_0"/>
    <w:link w:val="979"/>
    <w:uiPriority w:val="0"/>
    <w:qFormat/>
    <w:rPr>
      <w:szCs w:val="24"/>
    </w:rPr>
  </w:style>
  <w:style w:type="paragraph" w:styleId="979" w:customStyle="1">
    <w:name w:val="正文文本_0"/>
    <w:basedOn w:val="937"/>
    <w:link w:val="978"/>
    <w:uiPriority w:val="0"/>
    <w:qFormat/>
    <w:pPr>
      <w:spacing w:after="120"/>
    </w:pPr>
    <w:rPr>
      <w:sz w:val="20"/>
    </w:rPr>
  </w:style>
  <w:style w:type="character" w:styleId="980" w:customStyle="1">
    <w:name w:val="副标题 Char"/>
    <w:link w:val="896"/>
    <w:uiPriority w:val="0"/>
    <w:qFormat/>
    <w:rPr>
      <w:rFonts w:ascii="Cambria" w:hAnsi="Cambria"/>
      <w:b/>
      <w:bCs/>
      <w:sz w:val="32"/>
      <w:szCs w:val="32"/>
    </w:rPr>
  </w:style>
  <w:style w:type="character" w:styleId="981" w:customStyle="1">
    <w:name w:val="bookmark"/>
    <w:basedOn w:val="869"/>
    <w:uiPriority w:val="0"/>
    <w:qFormat/>
  </w:style>
  <w:style w:type="character" w:styleId="982" w:customStyle="1">
    <w:name w:val="标题 5 Char_0"/>
    <w:link w:val="983"/>
    <w:uiPriority w:val="0"/>
    <w:qFormat/>
    <w:rPr>
      <w:rFonts w:ascii="Calibri" w:hAnsi="Calibri"/>
      <w:b/>
      <w:bCs/>
      <w:sz w:val="28"/>
      <w:szCs w:val="28"/>
    </w:rPr>
  </w:style>
  <w:style w:type="paragraph" w:styleId="983" w:customStyle="1">
    <w:name w:val="标题 5_0"/>
    <w:basedOn w:val="937"/>
    <w:next w:val="937"/>
    <w:link w:val="982"/>
    <w:uiPriority w:val="0"/>
    <w:qFormat/>
    <w:pPr>
      <w:keepLines/>
      <w:keepNext/>
      <w:spacing w:before="280" w:after="290" w:line="372" w:lineRule="auto"/>
      <w:outlineLvl w:val="4"/>
    </w:pPr>
    <w:rPr>
      <w:rFonts w:ascii="Calibri" w:hAnsi="Calibri"/>
      <w:b/>
      <w:bCs/>
      <w:sz w:val="28"/>
      <w:szCs w:val="28"/>
    </w:rPr>
  </w:style>
  <w:style w:type="character" w:styleId="984" w:customStyle="1">
    <w:name w:val="正文文本缩进 2 Char"/>
    <w:link w:val="889"/>
    <w:uiPriority w:val="99"/>
    <w:qFormat/>
    <w:rPr>
      <w:rFonts w:ascii="宋体"/>
    </w:rPr>
  </w:style>
  <w:style w:type="character" w:styleId="985" w:customStyle="1">
    <w:name w:val="批注文字 Char"/>
    <w:link w:val="878"/>
    <w:uiPriority w:val="0"/>
    <w:qFormat/>
    <w:rPr>
      <w:sz w:val="21"/>
      <w:szCs w:val="24"/>
    </w:rPr>
  </w:style>
  <w:style w:type="character" w:styleId="986" w:customStyle="1">
    <w:name w:val="font11"/>
    <w:uiPriority w:val="0"/>
    <w:qFormat/>
    <w:rPr>
      <w:rFonts w:hint="eastAsia" w:ascii="宋体" w:hAnsi="宋体" w:eastAsia="宋体" w:cs="宋体"/>
      <w:color w:val="000000"/>
      <w:sz w:val="20"/>
      <w:szCs w:val="20"/>
      <w:u w:val="none"/>
    </w:rPr>
  </w:style>
  <w:style w:type="character" w:styleId="987" w:customStyle="1">
    <w:name w:val="明显参考1"/>
    <w:uiPriority w:val="0"/>
    <w:qFormat/>
    <w:rPr>
      <w:b/>
      <w:bCs/>
      <w:smallCaps/>
      <w:color w:val="c0504d"/>
      <w:spacing w:val="5"/>
      <w:u w:val="single"/>
    </w:rPr>
  </w:style>
  <w:style w:type="character" w:styleId="988" w:customStyle="1">
    <w:name w:val="超链接_0"/>
    <w:uiPriority w:val="99"/>
    <w:qFormat/>
    <w:rPr>
      <w:rFonts w:ascii="Calibri" w:hAnsi="Calibri"/>
      <w:color w:val="0000ff"/>
      <w:u w:val="single"/>
    </w:rPr>
  </w:style>
  <w:style w:type="character" w:styleId="989" w:customStyle="1">
    <w:name w:val="文档结构图 Char2"/>
    <w:uiPriority w:val="99"/>
    <w:semiHidden/>
    <w:qFormat/>
    <w:rPr>
      <w:rFonts w:ascii="宋体" w:hAnsi="Calibri" w:eastAsia="宋体" w:cs="Times New Roman"/>
      <w:sz w:val="18"/>
      <w:szCs w:val="18"/>
    </w:rPr>
  </w:style>
  <w:style w:type="character" w:styleId="990" w:customStyle="1">
    <w:name w:val="textcontents"/>
    <w:uiPriority w:val="0"/>
    <w:qFormat/>
    <w:rPr>
      <w:rFonts w:cs="Times New Roman"/>
    </w:rPr>
  </w:style>
  <w:style w:type="character" w:styleId="991" w:customStyle="1">
    <w:name w:val="标题 1 Char"/>
    <w:uiPriority w:val="0"/>
    <w:qFormat/>
    <w:rPr>
      <w:b/>
      <w:bCs/>
      <w:sz w:val="32"/>
      <w:szCs w:val="44"/>
    </w:rPr>
  </w:style>
  <w:style w:type="character" w:styleId="992" w:customStyle="1">
    <w:name w:val="正文文本 Char"/>
    <w:link w:val="880"/>
    <w:uiPriority w:val="0"/>
    <w:qFormat/>
    <w:rPr>
      <w:rFonts w:eastAsia="幼圆"/>
      <w:b/>
      <w:bCs/>
      <w:sz w:val="44"/>
      <w:szCs w:val="24"/>
    </w:rPr>
  </w:style>
  <w:style w:type="character" w:styleId="993" w:customStyle="1">
    <w:name w:val="标题 8 Char"/>
    <w:link w:val="867"/>
    <w:uiPriority w:val="0"/>
    <w:qFormat/>
    <w:rPr>
      <w:rFonts w:ascii="Cambria" w:hAnsi="Cambria"/>
      <w:sz w:val="24"/>
      <w:szCs w:val="24"/>
    </w:rPr>
  </w:style>
  <w:style w:type="character" w:styleId="994" w:customStyle="1">
    <w:name w:val="副标题 Char1"/>
    <w:uiPriority w:val="11"/>
    <w:qFormat/>
    <w:rPr>
      <w:rFonts w:ascii="Cambria" w:hAnsi="Cambria" w:cs="Times New Roman"/>
      <w:b/>
      <w:bCs/>
      <w:sz w:val="32"/>
      <w:szCs w:val="32"/>
    </w:rPr>
  </w:style>
  <w:style w:type="character" w:styleId="995" w:customStyle="1">
    <w:name w:val="批注主题 Char"/>
    <w:link w:val="905"/>
    <w:uiPriority w:val="0"/>
    <w:qFormat/>
    <w:rPr>
      <w:b/>
      <w:bCs/>
      <w:sz w:val="21"/>
      <w:szCs w:val="24"/>
    </w:rPr>
  </w:style>
  <w:style w:type="character" w:styleId="996" w:customStyle="1">
    <w:name w:val="书籍标题1"/>
    <w:uiPriority w:val="0"/>
    <w:qFormat/>
    <w:rPr>
      <w:b/>
      <w:bCs/>
      <w:smallCaps/>
      <w:spacing w:val="5"/>
    </w:rPr>
  </w:style>
  <w:style w:type="character" w:styleId="997" w:customStyle="1">
    <w:name w:val="页脚 Char"/>
    <w:link w:val="891"/>
    <w:uiPriority w:val="99"/>
    <w:qFormat/>
    <w:rPr>
      <w:sz w:val="18"/>
      <w:szCs w:val="18"/>
    </w:rPr>
  </w:style>
  <w:style w:type="character" w:styleId="998" w:customStyle="1">
    <w:name w:val="标题4 Char Char"/>
    <w:link w:val="999"/>
    <w:uiPriority w:val="0"/>
    <w:qFormat/>
    <w:rPr>
      <w:rFonts w:ascii="Arial" w:hAnsi="Arial"/>
      <w:b/>
      <w:bCs/>
      <w:sz w:val="24"/>
      <w:szCs w:val="32"/>
    </w:rPr>
  </w:style>
  <w:style w:type="paragraph" w:styleId="999" w:customStyle="1">
    <w:name w:val="标题4"/>
    <w:basedOn w:val="861"/>
    <w:next w:val="883"/>
    <w:link w:val="998"/>
    <w:uiPriority w:val="0"/>
    <w:qFormat/>
    <w:pPr>
      <w:numPr>
        <w:ilvl w:val="0"/>
        <w:numId w:val="0"/>
      </w:numPr>
      <w:spacing w:line="413" w:lineRule="auto"/>
    </w:pPr>
    <w:rPr>
      <w:rFonts w:ascii="Arial" w:hAnsi="Arial"/>
      <w:sz w:val="24"/>
    </w:rPr>
  </w:style>
  <w:style w:type="character" w:styleId="1000" w:customStyle="1">
    <w:name w:val="正文文本 Char1"/>
    <w:uiPriority w:val="0"/>
    <w:qFormat/>
    <w:rPr>
      <w:rFonts w:ascii="Calibri" w:hAnsi="Calibri" w:eastAsia="宋体" w:cs="Times New Roman"/>
    </w:rPr>
  </w:style>
  <w:style w:type="character" w:styleId="1001" w:customStyle="1">
    <w:name w:val="明显引用 Char1"/>
    <w:uiPriority w:val="30"/>
    <w:qFormat/>
    <w:rPr>
      <w:b/>
      <w:bCs/>
      <w:i/>
      <w:iCs/>
      <w:color w:val="4f81bd"/>
      <w:sz w:val="21"/>
    </w:rPr>
  </w:style>
  <w:style w:type="character" w:styleId="1002" w:customStyle="1">
    <w:name w:val="页眉 Char1"/>
    <w:uiPriority w:val="99"/>
    <w:semiHidden/>
    <w:qFormat/>
    <w:rPr>
      <w:rFonts w:ascii="Calibri" w:hAnsi="Calibri" w:eastAsia="宋体" w:cs="Times New Roman"/>
      <w:sz w:val="18"/>
      <w:szCs w:val="18"/>
    </w:rPr>
  </w:style>
  <w:style w:type="character" w:styleId="1003" w:customStyle="1">
    <w:name w:val="不明显强调1"/>
    <w:uiPriority w:val="0"/>
    <w:qFormat/>
    <w:rPr>
      <w:i/>
      <w:iCs/>
      <w:color w:val="808080"/>
    </w:rPr>
  </w:style>
  <w:style w:type="character" w:styleId="1004" w:customStyle="1">
    <w:name w:val="正文文本 3 Char"/>
    <w:link w:val="879"/>
    <w:uiPriority w:val="0"/>
    <w:qFormat/>
    <w:rPr>
      <w:rFonts w:ascii="宋体"/>
      <w:sz w:val="24"/>
    </w:rPr>
  </w:style>
  <w:style w:type="character" w:styleId="1005" w:customStyle="1">
    <w:name w:val="正文文本缩进 3 Char"/>
    <w:link w:val="898"/>
    <w:uiPriority w:val="0"/>
    <w:qFormat/>
    <w:rPr>
      <w:sz w:val="16"/>
    </w:rPr>
  </w:style>
  <w:style w:type="character" w:styleId="1006" w:customStyle="1">
    <w:name w:val="font21"/>
    <w:uiPriority w:val="0"/>
    <w:qFormat/>
    <w:rPr>
      <w:rFonts w:hint="eastAsia" w:ascii="宋体" w:hAnsi="宋体" w:eastAsia="宋体" w:cs="宋体"/>
      <w:color w:val="000000"/>
      <w:sz w:val="20"/>
      <w:szCs w:val="20"/>
      <w:u w:val="none"/>
    </w:rPr>
  </w:style>
  <w:style w:type="character" w:styleId="1007" w:customStyle="1">
    <w:name w:val="批注框文本 Char"/>
    <w:link w:val="890"/>
    <w:uiPriority w:val="0"/>
    <w:qFormat/>
    <w:rPr>
      <w:sz w:val="18"/>
      <w:szCs w:val="18"/>
    </w:rPr>
  </w:style>
  <w:style w:type="character" w:styleId="1008" w:customStyle="1">
    <w:name w:val="标题 7 Char"/>
    <w:link w:val="866"/>
    <w:uiPriority w:val="0"/>
    <w:qFormat/>
    <w:rPr>
      <w:b/>
      <w:bCs/>
      <w:sz w:val="24"/>
      <w:szCs w:val="24"/>
    </w:rPr>
  </w:style>
  <w:style w:type="character" w:styleId="1009" w:customStyle="1">
    <w:name w:val="标题 1 字符"/>
    <w:uiPriority w:val="0"/>
    <w:qFormat/>
    <w:rPr>
      <w:b/>
      <w:bCs/>
      <w:sz w:val="32"/>
      <w:szCs w:val="44"/>
    </w:rPr>
  </w:style>
  <w:style w:type="character" w:styleId="1010" w:customStyle="1">
    <w:name w:val="文档结构图 Char1"/>
    <w:uiPriority w:val="0"/>
    <w:qFormat/>
    <w:rPr>
      <w:rFonts w:ascii="宋体" w:hAnsi="Calibri" w:eastAsia="宋体" w:cs="Times New Roman"/>
      <w:sz w:val="18"/>
      <w:szCs w:val="18"/>
    </w:rPr>
  </w:style>
  <w:style w:type="character" w:styleId="1011" w:customStyle="1">
    <w:name w:val="标题 2 Char_0"/>
    <w:link w:val="1012"/>
    <w:uiPriority w:val="0"/>
    <w:qFormat/>
    <w:rPr>
      <w:rFonts w:ascii="Cambria" w:hAnsi="Cambria"/>
      <w:b/>
      <w:bCs/>
      <w:sz w:val="32"/>
      <w:szCs w:val="32"/>
    </w:rPr>
  </w:style>
  <w:style w:type="paragraph" w:styleId="1012" w:customStyle="1">
    <w:name w:val="标题 2_0"/>
    <w:basedOn w:val="937"/>
    <w:next w:val="937"/>
    <w:link w:val="1011"/>
    <w:uiPriority w:val="0"/>
    <w:unhideWhenUsed/>
    <w:qFormat/>
    <w:pPr>
      <w:keepLines/>
      <w:keepNext/>
      <w:spacing w:before="260" w:after="260" w:line="416" w:lineRule="auto"/>
      <w:outlineLvl w:val="1"/>
    </w:pPr>
    <w:rPr>
      <w:rFonts w:ascii="Cambria" w:hAnsi="Cambria"/>
      <w:b/>
      <w:bCs/>
      <w:sz w:val="32"/>
      <w:szCs w:val="32"/>
    </w:rPr>
  </w:style>
  <w:style w:type="character" w:styleId="1013" w:customStyle="1">
    <w:name w:val="日期 Char2"/>
    <w:uiPriority w:val="99"/>
    <w:semiHidden/>
    <w:qFormat/>
    <w:rPr>
      <w:rFonts w:ascii="Calibri" w:hAnsi="Calibri" w:eastAsia="宋体" w:cs="Times New Roman"/>
    </w:rPr>
  </w:style>
  <w:style w:type="character" w:styleId="1014" w:customStyle="1">
    <w:name w:val="批注框文本 Char2"/>
    <w:uiPriority w:val="99"/>
    <w:semiHidden/>
    <w:qFormat/>
    <w:rPr>
      <w:rFonts w:ascii="Calibri" w:hAnsi="Calibri" w:eastAsia="宋体" w:cs="Times New Roman"/>
      <w:sz w:val="18"/>
      <w:szCs w:val="18"/>
    </w:rPr>
  </w:style>
  <w:style w:type="character" w:styleId="1015" w:customStyle="1">
    <w:name w:val="标题 4 Char"/>
    <w:link w:val="863"/>
    <w:uiPriority w:val="0"/>
    <w:qFormat/>
    <w:rPr>
      <w:rFonts w:ascii="Cambria" w:hAnsi="Cambria"/>
      <w:b/>
      <w:bCs/>
      <w:sz w:val="28"/>
      <w:szCs w:val="28"/>
    </w:rPr>
  </w:style>
  <w:style w:type="character" w:styleId="1016" w:customStyle="1">
    <w:name w:val="列出段落 Char"/>
    <w:link w:val="1017"/>
    <w:uiPriority w:val="34"/>
    <w:qFormat/>
    <w:rPr>
      <w:sz w:val="21"/>
      <w:szCs w:val="24"/>
    </w:rPr>
  </w:style>
  <w:style w:type="paragraph" w:styleId="1017" w:customStyle="1">
    <w:name w:val="List Paragraph1"/>
    <w:basedOn w:val="859"/>
    <w:link w:val="1016"/>
    <w:uiPriority w:val="34"/>
    <w:qFormat/>
    <w:pPr>
      <w:ind w:firstLine="420"/>
    </w:pPr>
  </w:style>
  <w:style w:type="paragraph" w:styleId="1018" w:customStyle="1">
    <w:name w:val="样式 标题 3 + (中文) 黑体 小四 非加粗 段前: 7.8 磅 段后: 0 磅 行距: 固定值 20 磅"/>
    <w:basedOn w:val="862"/>
    <w:next w:val="859"/>
    <w:uiPriority w:val="0"/>
    <w:qFormat/>
    <w:pPr>
      <w:spacing w:before="0" w:after="0" w:line="400" w:lineRule="exact"/>
    </w:pPr>
    <w:rPr>
      <w:rFonts w:eastAsia="黑体" w:cs="宋体"/>
      <w:b w:val="0"/>
      <w:bCs w:val="0"/>
      <w:sz w:val="24"/>
      <w:szCs w:val="20"/>
    </w:rPr>
  </w:style>
  <w:style w:type="paragraph" w:styleId="1019" w:customStyle="1">
    <w:name w:val="_Style 34"/>
    <w:next w:val="859"/>
    <w:uiPriority w:val="0"/>
    <w:qFormat/>
    <w:pPr>
      <w:jc w:val="both"/>
      <w:widowControl w:val="off"/>
    </w:pPr>
    <w:rPr>
      <w:rFonts w:ascii="Times New Roman" w:hAnsi="Times New Roman" w:eastAsia="宋体" w:cs="Times New Roman"/>
      <w:sz w:val="21"/>
      <w:lang w:val="en-US" w:eastAsia="zh-CN" w:bidi="ar-SA"/>
    </w:rPr>
  </w:style>
  <w:style w:type="paragraph" w:styleId="102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21" w:customStyle="1">
    <w:name w:val="_Style 36"/>
    <w:next w:val="859"/>
    <w:uiPriority w:val="0"/>
    <w:qFormat/>
    <w:pPr>
      <w:jc w:val="both"/>
      <w:widowControl w:val="off"/>
    </w:pPr>
    <w:rPr>
      <w:rFonts w:ascii="Times New Roman" w:hAnsi="Times New Roman" w:eastAsia="宋体" w:cs="Times New Roman"/>
      <w:sz w:val="21"/>
      <w:lang w:val="en-US" w:eastAsia="zh-CN" w:bidi="ar-SA"/>
    </w:rPr>
  </w:style>
  <w:style w:type="paragraph" w:styleId="1022" w:customStyle="1">
    <w:name w:val="空半行"/>
    <w:basedOn w:val="859"/>
    <w:uiPriority w:val="0"/>
    <w:qFormat/>
    <w:pPr>
      <w:spacing w:line="120" w:lineRule="exact"/>
    </w:pPr>
    <w:rPr>
      <w:rFonts w:ascii="Calibri" w:hAnsi="Calibri" w:eastAsia="仿宋_GB2312"/>
      <w:color w:val="ffffff"/>
      <w:sz w:val="30"/>
      <w:szCs w:val="22"/>
    </w:rPr>
  </w:style>
  <w:style w:type="paragraph" w:styleId="1023" w:customStyle="1">
    <w:name w:val="1方案格式1"/>
    <w:basedOn w:val="860"/>
    <w:uiPriority w:val="0"/>
    <w:qFormat/>
    <w:pPr>
      <w:numPr>
        <w:numId w:val="3"/>
      </w:numPr>
      <w:ind w:left="0" w:firstLine="0"/>
      <w:spacing w:line="360" w:lineRule="auto"/>
      <w:tabs>
        <w:tab w:val="left" w:pos="360" w:leader="none"/>
      </w:tabs>
    </w:pPr>
    <w:rPr>
      <w:rFonts w:eastAsia="微软雅黑"/>
      <w:bCs w:val="0"/>
      <w:sz w:val="48"/>
    </w:rPr>
  </w:style>
  <w:style w:type="paragraph" w:styleId="1024" w:customStyle="1">
    <w:name w:val="格式３"/>
    <w:basedOn w:val="859"/>
    <w:uiPriority w:val="0"/>
    <w:qFormat/>
    <w:pPr>
      <w:ind w:left="600" w:hanging="600"/>
      <w:spacing w:line="420" w:lineRule="exact"/>
    </w:pPr>
    <w:rPr>
      <w:rFonts w:ascii="宋体" w:hAnsi="宋体"/>
      <w:color w:val="000000"/>
      <w:sz w:val="24"/>
      <w:szCs w:val="20"/>
    </w:rPr>
  </w:style>
  <w:style w:type="paragraph" w:styleId="1025" w:customStyle="1">
    <w:name w:val="列出段落1"/>
    <w:basedOn w:val="859"/>
    <w:uiPriority w:val="99"/>
    <w:qFormat/>
    <w:pPr>
      <w:contextualSpacing/>
      <w:ind w:left="720"/>
      <w:jc w:val="left"/>
      <w:widowControl/>
    </w:pPr>
    <w:rPr>
      <w:rFonts w:ascii="Arial" w:hAnsi="Arial" w:eastAsia="黑体"/>
      <w:sz w:val="24"/>
      <w:lang w:eastAsia="en-US"/>
    </w:rPr>
  </w:style>
  <w:style w:type="paragraph" w:styleId="1026" w:customStyle="1">
    <w:name w:val="正文空2字"/>
    <w:basedOn w:val="859"/>
    <w:uiPriority w:val="0"/>
    <w:qFormat/>
    <w:pPr>
      <w:ind w:firstLine="200"/>
      <w:spacing w:line="360" w:lineRule="auto"/>
    </w:pPr>
    <w:rPr>
      <w:sz w:val="24"/>
      <w:lang w:bidi="en-US"/>
    </w:rPr>
  </w:style>
  <w:style w:type="paragraph" w:styleId="102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28" w:customStyle="1">
    <w:name w:val="目录 5_0"/>
    <w:basedOn w:val="937"/>
    <w:next w:val="937"/>
    <w:uiPriority w:val="39"/>
    <w:qFormat/>
    <w:pPr>
      <w:ind w:left="1680"/>
    </w:pPr>
    <w:rPr>
      <w:rFonts w:ascii="Calibri" w:hAnsi="Calibri"/>
    </w:rPr>
  </w:style>
  <w:style w:type="paragraph" w:styleId="1029" w:customStyle="1">
    <w:name w:val="修订1"/>
    <w:uiPriority w:val="0"/>
    <w:qFormat/>
    <w:rPr>
      <w:rFonts w:ascii="Times New Roman" w:hAnsi="Times New Roman" w:eastAsia="宋体" w:cs="Times New Roman"/>
      <w:sz w:val="21"/>
      <w:szCs w:val="24"/>
      <w:lang w:val="en-US" w:eastAsia="zh-CN" w:bidi="ar-SA"/>
    </w:rPr>
  </w:style>
  <w:style w:type="paragraph" w:styleId="1030" w:customStyle="1">
    <w:name w:val="标题 11"/>
    <w:basedOn w:val="924"/>
    <w:next w:val="92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31" w:customStyle="1">
    <w:name w:val="正文 + 行距: 固定值 20 磅"/>
    <w:basedOn w:val="859"/>
    <w:uiPriority w:val="0"/>
    <w:qFormat/>
    <w:pPr>
      <w:ind w:firstLine="716"/>
      <w:spacing w:line="400" w:lineRule="exact"/>
    </w:pPr>
    <w:rPr>
      <w:rFonts w:ascii="Calibri" w:hAnsi="Calibri"/>
      <w:szCs w:val="22"/>
    </w:rPr>
  </w:style>
  <w:style w:type="paragraph" w:styleId="1032" w:customStyle="1">
    <w:name w:val="TOC 标题1"/>
    <w:basedOn w:val="860"/>
    <w:next w:val="85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33" w:customStyle="1">
    <w:name w:val="表格文字"/>
    <w:basedOn w:val="859"/>
    <w:link w:val="1061"/>
    <w:uiPriority w:val="0"/>
    <w:qFormat/>
    <w:pPr>
      <w:jc w:val="left"/>
      <w:spacing w:line="420" w:lineRule="atLeast"/>
    </w:pPr>
    <w:rPr>
      <w:rFonts w:ascii="Calibri" w:hAnsi="Calibri"/>
      <w:szCs w:val="22"/>
    </w:rPr>
  </w:style>
  <w:style w:type="paragraph" w:styleId="1034" w:customStyle="1">
    <w:name w:val="flNote"/>
    <w:basedOn w:val="859"/>
    <w:uiPriority w:val="0"/>
    <w:qFormat/>
    <w:pPr>
      <w:jc w:val="center"/>
      <w:spacing w:before="320" w:after="160" w:line="360" w:lineRule="atLeast"/>
    </w:pPr>
    <w:rPr>
      <w:rFonts w:ascii="Arial" w:hAnsi="Calibri" w:eastAsia="黑体"/>
      <w:sz w:val="30"/>
      <w:szCs w:val="22"/>
    </w:rPr>
  </w:style>
  <w:style w:type="paragraph" w:styleId="1035" w:customStyle="1">
    <w:name w:val="文章正文"/>
    <w:basedOn w:val="859"/>
    <w:uiPriority w:val="99"/>
    <w:qFormat/>
    <w:pPr>
      <w:ind w:firstLine="480"/>
      <w:spacing w:line="360" w:lineRule="auto"/>
    </w:pPr>
    <w:rPr>
      <w:rFonts w:ascii="仿宋_GB2312" w:hAnsi="宋体" w:eastAsia="仿宋_GB2312"/>
      <w:color w:val="ff0000"/>
      <w:sz w:val="24"/>
    </w:rPr>
  </w:style>
  <w:style w:type="paragraph" w:styleId="1036" w:customStyle="1">
    <w:name w:val="表格"/>
    <w:basedOn w:val="859"/>
    <w:uiPriority w:val="0"/>
    <w:qFormat/>
    <w:pPr>
      <w:jc w:val="center"/>
    </w:pPr>
    <w:rPr>
      <w:rFonts w:ascii="华文细黑" w:hAnsi="华文细黑"/>
      <w:szCs w:val="22"/>
    </w:rPr>
  </w:style>
  <w:style w:type="paragraph" w:styleId="1037" w:customStyle="1">
    <w:name w:val="Char"/>
    <w:basedOn w:val="859"/>
    <w:uiPriority w:val="0"/>
    <w:qFormat/>
    <w:pPr>
      <w:jc w:val="left"/>
      <w:spacing w:after="160" w:line="240" w:lineRule="exact"/>
      <w:widowControl/>
    </w:pPr>
    <w:rPr>
      <w:rFonts w:ascii="Verdana" w:hAnsi="Verdana"/>
      <w:sz w:val="20"/>
      <w:szCs w:val="20"/>
      <w:lang w:eastAsia="en-US"/>
    </w:rPr>
  </w:style>
  <w:style w:type="paragraph" w:styleId="1038" w:customStyle="1">
    <w:name w:val="列出段落2"/>
    <w:basedOn w:val="859"/>
    <w:uiPriority w:val="34"/>
    <w:qFormat/>
    <w:pPr>
      <w:ind w:firstLine="420"/>
    </w:pPr>
  </w:style>
  <w:style w:type="paragraph" w:styleId="1039" w:customStyle="1">
    <w:name w:val="6'"/>
    <w:basedOn w:val="859"/>
    <w:uiPriority w:val="0"/>
    <w:qFormat/>
    <w:pPr>
      <w:jc w:val="center"/>
      <w:spacing w:line="320" w:lineRule="exact"/>
    </w:pPr>
    <w:rPr>
      <w:rFonts w:ascii="Calibri" w:hAnsi="Calibri"/>
      <w:spacing w:val="20"/>
      <w:szCs w:val="22"/>
    </w:rPr>
  </w:style>
  <w:style w:type="paragraph" w:styleId="1040" w:customStyle="1">
    <w:name w:val="Char Char Char Char Char Char Char"/>
    <w:basedOn w:val="859"/>
    <w:uiPriority w:val="0"/>
    <w:qFormat/>
    <w:pPr>
      <w:spacing w:line="360" w:lineRule="auto"/>
    </w:pPr>
    <w:rPr>
      <w:sz w:val="24"/>
      <w:szCs w:val="20"/>
    </w:rPr>
  </w:style>
  <w:style w:type="paragraph" w:styleId="1041" w:customStyle="1">
    <w:name w:val="2方案格式2"/>
    <w:basedOn w:val="1023"/>
    <w:uiPriority w:val="0"/>
    <w:qFormat/>
    <w:pPr>
      <w:numPr>
        <w:ilvl w:val="1"/>
      </w:numPr>
      <w:spacing w:before="50" w:after="50" w:line="240" w:lineRule="auto"/>
      <w:outlineLvl w:val="1"/>
    </w:pPr>
    <w:rPr>
      <w:sz w:val="44"/>
    </w:rPr>
  </w:style>
  <w:style w:type="paragraph" w:styleId="1042" w:customStyle="1">
    <w:name w:val="文档正文"/>
    <w:basedOn w:val="859"/>
    <w:uiPriority w:val="0"/>
    <w:qFormat/>
    <w:pPr>
      <w:ind w:firstLine="567"/>
      <w:spacing w:line="480" w:lineRule="atLeast"/>
    </w:pPr>
    <w:rPr>
      <w:rFonts w:ascii="Ari" w:eastAsia="Ari"/>
      <w:sz w:val="28"/>
      <w:szCs w:val="20"/>
    </w:rPr>
  </w:style>
  <w:style w:type="paragraph" w:styleId="1043" w:customStyle="1">
    <w:name w:val="txt"/>
    <w:basedOn w:val="859"/>
    <w:uiPriority w:val="0"/>
    <w:qFormat/>
    <w:pPr>
      <w:jc w:val="left"/>
      <w:spacing w:before="100" w:beforeAutospacing="1" w:after="100" w:afterAutospacing="1"/>
      <w:widowControl/>
    </w:pPr>
    <w:rPr>
      <w:rFonts w:ascii="宋体" w:hAnsi="宋体" w:cs="宋体"/>
      <w:sz w:val="24"/>
    </w:rPr>
  </w:style>
  <w:style w:type="paragraph" w:styleId="1044" w:customStyle="1">
    <w:name w:val="目录 4_0"/>
    <w:basedOn w:val="937"/>
    <w:next w:val="937"/>
    <w:uiPriority w:val="39"/>
    <w:qFormat/>
    <w:pPr>
      <w:ind w:left="1260"/>
    </w:pPr>
    <w:rPr>
      <w:rFonts w:ascii="Calibri" w:hAnsi="Calibri"/>
    </w:rPr>
  </w:style>
  <w:style w:type="paragraph" w:styleId="1045" w:customStyle="1">
    <w:name w:val="目录 3_0"/>
    <w:basedOn w:val="937"/>
    <w:next w:val="937"/>
    <w:uiPriority w:val="39"/>
    <w:qFormat/>
    <w:pPr>
      <w:ind w:left="840"/>
    </w:pPr>
    <w:rPr>
      <w:rFonts w:ascii="Calibri" w:hAnsi="Calibri"/>
    </w:rPr>
  </w:style>
  <w:style w:type="paragraph" w:styleId="1046" w:customStyle="1">
    <w:name w:val="样式 标题 1 + 黑体 三号 非加粗 居中 段前: 6 磅 段后: 6 磅 行距: 固定值 20 磅"/>
    <w:basedOn w:val="860"/>
    <w:uiPriority w:val="0"/>
    <w:qFormat/>
    <w:pPr>
      <w:numPr>
        <w:numId w:val="0"/>
      </w:numPr>
      <w:spacing w:before="120" w:after="120" w:line="400" w:lineRule="exact"/>
    </w:pPr>
    <w:rPr>
      <w:rFonts w:ascii="黑体" w:hAnsi="黑体" w:eastAsia="黑体"/>
      <w:b w:val="0"/>
      <w:bCs w:val="0"/>
      <w:szCs w:val="20"/>
    </w:rPr>
  </w:style>
  <w:style w:type="paragraph" w:styleId="1047" w:customStyle="1">
    <w:name w:val="1"/>
    <w:basedOn w:val="859"/>
    <w:next w:val="859"/>
    <w:uiPriority w:val="0"/>
    <w:qFormat/>
    <w:rPr>
      <w:rFonts w:ascii="Calibri" w:hAnsi="Calibri"/>
      <w:szCs w:val="22"/>
    </w:rPr>
  </w:style>
  <w:style w:type="paragraph" w:styleId="1048" w:customStyle="1">
    <w:name w:val="Blockquote_0"/>
    <w:basedOn w:val="937"/>
    <w:uiPriority w:val="0"/>
    <w:qFormat/>
    <w:pPr>
      <w:ind w:left="360" w:right="360"/>
      <w:jc w:val="left"/>
      <w:spacing w:before="100" w:after="100"/>
    </w:pPr>
    <w:rPr>
      <w:rFonts w:ascii="Calibri" w:hAnsi="Calibri" w:eastAsia="Times New Roman"/>
      <w:sz w:val="24"/>
      <w:szCs w:val="20"/>
    </w:rPr>
  </w:style>
  <w:style w:type="paragraph" w:styleId="1049" w:customStyle="1">
    <w:name w:val="列出段落11"/>
    <w:basedOn w:val="859"/>
    <w:uiPriority w:val="0"/>
    <w:qFormat/>
    <w:pPr>
      <w:contextualSpacing/>
      <w:ind w:left="720"/>
      <w:jc w:val="left"/>
      <w:widowControl/>
    </w:pPr>
    <w:rPr>
      <w:rFonts w:ascii="Arial" w:hAnsi="Arial" w:eastAsia="黑体"/>
      <w:sz w:val="24"/>
      <w:lang w:eastAsia="en-US"/>
    </w:rPr>
  </w:style>
  <w:style w:type="paragraph" w:styleId="1050" w:customStyle="1">
    <w:name w:val="样式 标题 2 + Times New Roman 四号 非加粗 段前: 5 磅 段后: 0 磅 行距: 固定值 20..._0"/>
    <w:basedOn w:val="859"/>
    <w:uiPriority w:val="0"/>
    <w:qFormat/>
    <w:pPr>
      <w:keepLines/>
      <w:keepNext/>
      <w:spacing w:before="100" w:line="360" w:lineRule="auto"/>
      <w:outlineLvl w:val="1"/>
    </w:pPr>
    <w:rPr>
      <w:rFonts w:eastAsia="Times New Roman" w:cs="宋体"/>
      <w:sz w:val="28"/>
      <w:szCs w:val="20"/>
    </w:rPr>
  </w:style>
  <w:style w:type="paragraph" w:styleId="1051" w:customStyle="1">
    <w:name w:val="op_mapdots_left"/>
    <w:basedOn w:val="859"/>
    <w:uiPriority w:val="0"/>
    <w:qFormat/>
    <w:pPr>
      <w:jc w:val="left"/>
      <w:spacing w:before="100" w:beforeAutospacing="1" w:after="100" w:afterAutospacing="1"/>
      <w:widowControl/>
    </w:pPr>
    <w:rPr>
      <w:rFonts w:ascii="宋体" w:hAnsi="宋体" w:cs="宋体"/>
      <w:sz w:val="24"/>
    </w:rPr>
  </w:style>
  <w:style w:type="paragraph" w:styleId="1052" w:customStyle="1">
    <w:name w:val="p0"/>
    <w:basedOn w:val="859"/>
    <w:uiPriority w:val="0"/>
    <w:qFormat/>
    <w:pPr>
      <w:widowControl/>
    </w:pPr>
    <w:rPr>
      <w:b/>
      <w:bCs/>
      <w:sz w:val="24"/>
    </w:rPr>
  </w:style>
  <w:style w:type="paragraph" w:styleId="1053" w:customStyle="1">
    <w:name w:val="Blockquote"/>
    <w:basedOn w:val="859"/>
    <w:uiPriority w:val="0"/>
    <w:qFormat/>
    <w:pPr>
      <w:ind w:left="360" w:right="360"/>
      <w:jc w:val="left"/>
      <w:spacing w:before="100" w:after="100"/>
    </w:pPr>
    <w:rPr>
      <w:rFonts w:ascii="Calibri" w:hAnsi="Calibri"/>
      <w:sz w:val="24"/>
      <w:szCs w:val="22"/>
    </w:rPr>
  </w:style>
  <w:style w:type="paragraph" w:styleId="1054" w:customStyle="1">
    <w:name w:val="3方案格式3"/>
    <w:basedOn w:val="1041"/>
    <w:uiPriority w:val="0"/>
    <w:qFormat/>
    <w:pPr>
      <w:numPr>
        <w:ilvl w:val="2"/>
      </w:numPr>
      <w:outlineLvl w:val="2"/>
    </w:pPr>
    <w:rPr>
      <w:sz w:val="32"/>
    </w:rPr>
  </w:style>
  <w:style w:type="paragraph" w:styleId="1055" w:customStyle="1">
    <w:name w:val="样式 标题 2 + Times New Roman 四号 非加粗 段前: 5 磅 段后: 0 磅 行距: 固定值 20..."/>
    <w:basedOn w:val="861"/>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56" w:customStyle="1">
    <w:name w:val="标题2"/>
    <w:basedOn w:val="861"/>
    <w:next w:val="880"/>
    <w:uiPriority w:val="0"/>
    <w:qFormat/>
    <w:pPr>
      <w:spacing w:before="156" w:after="156" w:line="360" w:lineRule="auto"/>
    </w:pPr>
    <w:rPr>
      <w:bCs w:val="0"/>
      <w:sz w:val="24"/>
    </w:rPr>
  </w:style>
  <w:style w:type="paragraph" w:styleId="1057" w:customStyle="1">
    <w:name w:val="普通正文"/>
    <w:basedOn w:val="859"/>
    <w:uiPriority w:val="0"/>
    <w:qFormat/>
    <w:pPr>
      <w:ind w:firstLine="480"/>
      <w:jc w:val="left"/>
      <w:spacing w:before="120" w:after="120" w:line="360" w:lineRule="auto"/>
    </w:pPr>
    <w:rPr>
      <w:rFonts w:ascii="Arial" w:hAnsi="Arial"/>
      <w:sz w:val="24"/>
    </w:rPr>
  </w:style>
  <w:style w:type="paragraph" w:styleId="1058" w:customStyle="1">
    <w:name w:val="正文2"/>
    <w:uiPriority w:val="0"/>
    <w:qFormat/>
    <w:rPr>
      <w:rFonts w:ascii="Times New Roman" w:hAnsi="Times New Roman" w:eastAsia="微软雅黑" w:cs="Times New Roman"/>
      <w:sz w:val="24"/>
      <w:szCs w:val="24"/>
      <w:lang w:val="en-US" w:eastAsia="zh-CN" w:bidi="ar-SA"/>
    </w:rPr>
  </w:style>
  <w:style w:type="paragraph" w:styleId="1059" w:customStyle="1">
    <w:name w:val="列出段落3"/>
    <w:basedOn w:val="859"/>
    <w:uiPriority w:val="0"/>
    <w:qFormat/>
    <w:pPr>
      <w:ind w:firstLine="420"/>
      <w:jc w:val="left"/>
      <w:spacing w:after="200"/>
      <w:widowControl/>
    </w:pPr>
    <w:rPr>
      <w:rFonts w:ascii="Tahoma" w:hAnsi="Tahoma" w:eastAsia="微软雅黑"/>
      <w:sz w:val="22"/>
      <w:szCs w:val="22"/>
    </w:rPr>
  </w:style>
  <w:style w:type="paragraph" w:styleId="1060" w:customStyle="1">
    <w:name w:val="纯文本2"/>
    <w:basedOn w:val="859"/>
    <w:uiPriority w:val="0"/>
    <w:qFormat/>
    <w:pPr>
      <w:jc w:val="left"/>
    </w:pPr>
    <w:rPr>
      <w:rFonts w:hint="eastAsia" w:ascii="宋体" w:hAnsi="宋体" w:cs="Courier New"/>
      <w:sz w:val="24"/>
      <w:szCs w:val="20"/>
      <w:lang w:bidi="hi-IN"/>
    </w:rPr>
  </w:style>
  <w:style w:type="character" w:styleId="1061" w:customStyle="1">
    <w:name w:val="表格文字 字符"/>
    <w:link w:val="1033"/>
    <w:uiPriority w:val="0"/>
    <w:qFormat/>
    <w:rPr>
      <w:rFonts w:ascii="Calibri" w:hAnsi="Calibri" w:eastAsia="宋体" w:cs="Times New Roman"/>
      <w:sz w:val="21"/>
      <w:szCs w:val="22"/>
    </w:rPr>
  </w:style>
  <w:style w:type="paragraph" w:styleId="1062" w:customStyle="1">
    <w:name w:val="trs_editor"/>
    <w:basedOn w:val="859"/>
    <w:uiPriority w:val="0"/>
    <w:qFormat/>
    <w:pPr>
      <w:jc w:val="left"/>
      <w:spacing w:before="100" w:beforeAutospacing="1" w:after="100" w:afterAutospacing="1"/>
      <w:widowControl/>
    </w:pPr>
    <w:rPr>
      <w:rFonts w:ascii="宋体" w:hAnsi="宋体" w:cs="宋体"/>
      <w:sz w:val="24"/>
    </w:rPr>
  </w:style>
  <w:style w:type="character" w:styleId="1063" w:customStyle="1">
    <w:name w:val="未处理的提及1"/>
    <w:basedOn w:val="869"/>
    <w:uiPriority w:val="99"/>
    <w:semiHidden/>
    <w:unhideWhenUsed/>
    <w:qFormat/>
    <w:rPr>
      <w:color w:val="605e5c"/>
      <w:shd w:val="clear" w:color="auto" w:fill="e1dfdd"/>
    </w:rPr>
  </w:style>
  <w:style w:type="paragraph" w:styleId="1064" w:customStyle="1">
    <w:name w:val="_Style 3"/>
    <w:basedOn w:val="859"/>
    <w:uiPriority w:val="99"/>
    <w:qFormat/>
    <w:pPr>
      <w:ind w:firstLine="420"/>
    </w:pPr>
    <w:rPr>
      <w:szCs w:val="22"/>
    </w:rPr>
  </w:style>
  <w:style w:type="table" w:styleId="1065" w:customStyle="1">
    <w:name w:val="网格型1"/>
    <w:basedOn w:val="87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6" w:customStyle="1">
    <w:name w:val="批注文字 字符1"/>
    <w:uiPriority w:val="99"/>
    <w:qFormat/>
    <w:rPr>
      <w:sz w:val="24"/>
      <w:szCs w:val="22"/>
    </w:rPr>
  </w:style>
  <w:style w:type="character" w:styleId="1067" w:customStyle="1">
    <w:name w:val="f141"/>
    <w:uiPriority w:val="0"/>
    <w:qFormat/>
    <w:rPr>
      <w:sz w:val="21"/>
      <w:szCs w:val="21"/>
    </w:rPr>
  </w:style>
  <w:style w:type="character" w:styleId="1068" w:customStyle="1">
    <w:name w:val="p141"/>
    <w:uiPriority w:val="0"/>
    <w:qFormat/>
    <w:rPr>
      <w:sz w:val="21"/>
      <w:szCs w:val="21"/>
    </w:rPr>
  </w:style>
  <w:style w:type="character" w:styleId="1069" w:customStyle="1">
    <w:name w:val="s10pv000000"/>
    <w:basedOn w:val="869"/>
    <w:uiPriority w:val="0"/>
    <w:qFormat/>
  </w:style>
  <w:style w:type="paragraph" w:styleId="1070" w:customStyle="1">
    <w:name w:val="样式 标题 4 + 段前: 5 磅 段后: 5 磅 行距: 单倍行距"/>
    <w:basedOn w:val="863"/>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71" w:customStyle="1">
    <w:name w:val="基准标题"/>
    <w:basedOn w:val="880"/>
    <w:next w:val="880"/>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72" w:customStyle="1">
    <w:name w:val="font6"/>
    <w:basedOn w:val="859"/>
    <w:uiPriority w:val="0"/>
    <w:qFormat/>
    <w:pPr>
      <w:jc w:val="left"/>
      <w:spacing w:before="100" w:beforeAutospacing="1" w:after="100" w:afterAutospacing="1"/>
      <w:widowControl/>
    </w:pPr>
    <w:rPr>
      <w:rFonts w:hint="eastAsia" w:ascii="宋体" w:hAnsi="宋体"/>
      <w:sz w:val="24"/>
    </w:rPr>
  </w:style>
  <w:style w:type="paragraph" w:styleId="1073" w:customStyle="1">
    <w:name w:val="样式4"/>
    <w:basedOn w:val="859"/>
    <w:uiPriority w:val="0"/>
    <w:qFormat/>
    <w:pPr>
      <w:ind w:left="2328" w:hanging="708"/>
      <w:tabs>
        <w:tab w:val="left" w:pos="2328" w:leader="none"/>
      </w:tabs>
    </w:pPr>
  </w:style>
  <w:style w:type="paragraph" w:styleId="1074" w:customStyle="1">
    <w:name w:val="font5"/>
    <w:basedOn w:val="859"/>
    <w:uiPriority w:val="0"/>
    <w:qFormat/>
    <w:pPr>
      <w:jc w:val="left"/>
      <w:spacing w:before="100" w:beforeAutospacing="1" w:after="100" w:afterAutospacing="1"/>
      <w:widowControl/>
    </w:pPr>
    <w:rPr>
      <w:rFonts w:hint="eastAsia" w:ascii="宋体" w:hAnsi="宋体"/>
      <w:sz w:val="18"/>
      <w:szCs w:val="18"/>
    </w:rPr>
  </w:style>
  <w:style w:type="paragraph" w:styleId="1075" w:customStyle="1">
    <w:name w:val="3 Char"/>
    <w:basedOn w:val="859"/>
    <w:uiPriority w:val="0"/>
    <w:qFormat/>
    <w:pPr>
      <w:jc w:val="center"/>
      <w:spacing w:line="400" w:lineRule="exact"/>
      <w:widowControl/>
    </w:pPr>
    <w:rPr>
      <w:rFonts w:ascii="Verdana" w:hAnsi="Verdana"/>
      <w:szCs w:val="20"/>
      <w:lang w:eastAsia="en-US"/>
    </w:rPr>
  </w:style>
  <w:style w:type="paragraph" w:styleId="1076" w:customStyle="1">
    <w:name w:val="样式 标题 2 + 宋体 五号 非加粗 黑色"/>
    <w:basedOn w:val="861"/>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77" w:customStyle="1">
    <w:name w:val="xl29"/>
    <w:basedOn w:val="859"/>
    <w:uiPriority w:val="0"/>
    <w:qFormat/>
    <w:pPr>
      <w:jc w:val="center"/>
      <w:spacing w:before="100" w:beforeAutospacing="1" w:after="100" w:afterAutospacing="1"/>
      <w:widowControl/>
    </w:pPr>
    <w:rPr>
      <w:rFonts w:ascii="宋体" w:hAnsi="宋体"/>
      <w:sz w:val="28"/>
      <w:szCs w:val="28"/>
    </w:rPr>
  </w:style>
  <w:style w:type="paragraph" w:styleId="1078" w:customStyle="1">
    <w:name w:val="图"/>
    <w:basedOn w:val="859"/>
    <w:uiPriority w:val="0"/>
    <w:qFormat/>
    <w:pPr>
      <w:jc w:val="center"/>
      <w:keepNext/>
      <w:spacing w:before="60" w:after="60" w:line="300" w:lineRule="auto"/>
    </w:pPr>
    <w:rPr>
      <w:spacing w:val="20"/>
      <w:sz w:val="24"/>
      <w:szCs w:val="20"/>
    </w:rPr>
  </w:style>
  <w:style w:type="paragraph" w:styleId="1079" w:customStyle="1">
    <w:name w:val="设计方案"/>
    <w:basedOn w:val="859"/>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080" w:customStyle="1">
    <w:name w:val="xl24"/>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1" w:customStyle="1">
    <w:name w:val="样式1"/>
    <w:basedOn w:val="859"/>
    <w:uiPriority w:val="0"/>
    <w:qFormat/>
    <w:pPr>
      <w:ind w:left="425" w:hanging="425"/>
      <w:tabs>
        <w:tab w:val="left" w:pos="425" w:leader="none"/>
        <w:tab w:val="left" w:pos="709" w:leader="none"/>
      </w:tabs>
    </w:pPr>
    <w:rPr>
      <w:rFonts w:ascii="宋体" w:hAnsi="宋体"/>
      <w:szCs w:val="20"/>
    </w:rPr>
  </w:style>
  <w:style w:type="paragraph" w:styleId="1082" w:customStyle="1">
    <w:name w:val="head"/>
    <w:basedOn w:val="859"/>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083" w:customStyle="1">
    <w:name w:val="默认段落字体 Para Char Char Char Char"/>
    <w:basedOn w:val="859"/>
    <w:uiPriority w:val="0"/>
    <w:qFormat/>
    <w:rPr>
      <w:szCs w:val="20"/>
    </w:rPr>
  </w:style>
  <w:style w:type="paragraph" w:styleId="1084" w:customStyle="1">
    <w:name w:val="Char Char Char Char"/>
    <w:basedOn w:val="859"/>
    <w:uiPriority w:val="0"/>
    <w:qFormat/>
    <w:pPr>
      <w:jc w:val="left"/>
      <w:spacing w:after="160" w:line="240" w:lineRule="exact"/>
      <w:widowControl/>
    </w:pPr>
    <w:rPr>
      <w:rFonts w:ascii="Verdana" w:hAnsi="Verdana" w:eastAsia="仿宋_GB2312"/>
      <w:sz w:val="24"/>
      <w:szCs w:val="20"/>
      <w:lang w:eastAsia="en-US"/>
    </w:rPr>
  </w:style>
  <w:style w:type="paragraph" w:styleId="1085" w:customStyle="1">
    <w:name w:val="font0"/>
    <w:basedOn w:val="859"/>
    <w:uiPriority w:val="0"/>
    <w:qFormat/>
    <w:pPr>
      <w:jc w:val="left"/>
      <w:spacing w:before="100" w:beforeAutospacing="1" w:after="100" w:afterAutospacing="1"/>
      <w:widowControl/>
    </w:pPr>
    <w:rPr>
      <w:rFonts w:hint="eastAsia" w:ascii="宋体" w:hAnsi="宋体"/>
      <w:sz w:val="24"/>
    </w:rPr>
  </w:style>
  <w:style w:type="paragraph" w:styleId="1086" w:customStyle="1">
    <w:name w:val="样式 标题 3h3H3sect1.2.3 + 五号 段前: 6 磅 段后: 6 磅 行距: 单倍行距"/>
    <w:basedOn w:val="862"/>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087" w:customStyle="1">
    <w:name w:val="纯文本 Char1"/>
    <w:basedOn w:val="869"/>
    <w:uiPriority w:val="0"/>
    <w:qFormat/>
    <w:rPr>
      <w:rFonts w:ascii="宋体" w:hAnsi="Courier New" w:eastAsia="宋体" w:cs="Courier New"/>
      <w:szCs w:val="21"/>
    </w:rPr>
  </w:style>
  <w:style w:type="character" w:styleId="1088" w:customStyle="1">
    <w:name w:val="HTML 预设格式 Char"/>
    <w:basedOn w:val="869"/>
    <w:link w:val="901"/>
    <w:uiPriority w:val="99"/>
    <w:qFormat/>
    <w:rPr>
      <w:rFonts w:ascii="宋体" w:hAnsi="宋体"/>
      <w:sz w:val="24"/>
      <w:szCs w:val="24"/>
    </w:rPr>
  </w:style>
  <w:style w:type="paragraph" w:styleId="1089" w:customStyle="1">
    <w:name w:val="Char1 Char Char Char"/>
    <w:basedOn w:val="859"/>
    <w:uiPriority w:val="0"/>
    <w:qFormat/>
    <w:rPr>
      <w:szCs w:val="20"/>
    </w:rPr>
  </w:style>
  <w:style w:type="paragraph" w:styleId="1090" w:customStyle="1">
    <w:name w:val="Char1"/>
    <w:basedOn w:val="859"/>
    <w:uiPriority w:val="0"/>
    <w:qFormat/>
    <w:pPr>
      <w:jc w:val="left"/>
      <w:spacing w:after="160" w:line="240" w:lineRule="exact"/>
      <w:widowControl/>
    </w:pPr>
    <w:rPr>
      <w:sz w:val="24"/>
    </w:rPr>
  </w:style>
  <w:style w:type="paragraph" w:styleId="1091" w:customStyle="1">
    <w:name w:val="默认段落字体 Para Char"/>
    <w:basedOn w:val="859"/>
    <w:uiPriority w:val="0"/>
    <w:qFormat/>
  </w:style>
  <w:style w:type="paragraph" w:styleId="1092" w:customStyle="1">
    <w:name w:val="Char1 Char Char Char Char Char Char Char Char Char"/>
    <w:basedOn w:val="859"/>
    <w:uiPriority w:val="0"/>
    <w:qFormat/>
    <w:pPr>
      <w:jc w:val="center"/>
      <w:spacing w:line="400" w:lineRule="exact"/>
      <w:widowControl/>
    </w:pPr>
    <w:rPr>
      <w:rFonts w:ascii="Verdana" w:hAnsi="Verdana"/>
      <w:szCs w:val="20"/>
      <w:lang w:eastAsia="en-US"/>
    </w:rPr>
  </w:style>
  <w:style w:type="paragraph" w:styleId="1093" w:customStyle="1">
    <w:name w:val="普通(网站)1"/>
    <w:basedOn w:val="859"/>
    <w:uiPriority w:val="0"/>
    <w:qFormat/>
    <w:pPr>
      <w:jc w:val="left"/>
      <w:spacing w:before="100" w:beforeAutospacing="1" w:after="100" w:afterAutospacing="1"/>
      <w:widowControl/>
    </w:pPr>
    <w:rPr>
      <w:rFonts w:ascii="宋体" w:hAnsi="宋体"/>
      <w:sz w:val="24"/>
    </w:rPr>
  </w:style>
  <w:style w:type="paragraph" w:styleId="1094" w:customStyle="1">
    <w:name w:val="Char Char2 Char"/>
    <w:basedOn w:val="859"/>
    <w:uiPriority w:val="0"/>
    <w:qFormat/>
    <w:rPr>
      <w:rFonts w:ascii="宋体" w:hAnsi="宋体"/>
      <w:b/>
      <w:sz w:val="28"/>
      <w:szCs w:val="28"/>
    </w:rPr>
  </w:style>
  <w:style w:type="character" w:styleId="1095" w:customStyle="1">
    <w:name w:val="正文缩进 Char"/>
    <w:link w:val="875"/>
    <w:uiPriority w:val="0"/>
    <w:qFormat/>
    <w:rPr>
      <w:b/>
      <w:sz w:val="24"/>
    </w:rPr>
  </w:style>
  <w:style w:type="paragraph" w:styleId="1096" w:customStyle="1">
    <w:name w:val="Char Char Char"/>
    <w:basedOn w:val="859"/>
    <w:uiPriority w:val="0"/>
    <w:qFormat/>
    <w:rPr>
      <w:rFonts w:ascii="宋体" w:hAnsi="宋体"/>
      <w:b/>
      <w:sz w:val="28"/>
      <w:szCs w:val="28"/>
    </w:rPr>
  </w:style>
  <w:style w:type="paragraph" w:styleId="1097" w:customStyle="1">
    <w:name w:val="Char2"/>
    <w:basedOn w:val="859"/>
    <w:uiPriority w:val="0"/>
    <w:qFormat/>
    <w:pPr>
      <w:jc w:val="left"/>
      <w:spacing w:after="160" w:line="240" w:lineRule="exact"/>
      <w:widowControl/>
    </w:pPr>
    <w:rPr>
      <w:szCs w:val="20"/>
    </w:rPr>
  </w:style>
  <w:style w:type="paragraph" w:styleId="1098" w:customStyle="1">
    <w:name w:val="a"/>
    <w:basedOn w:val="859"/>
    <w:uiPriority w:val="0"/>
    <w:qFormat/>
    <w:pPr>
      <w:jc w:val="left"/>
      <w:spacing w:before="100" w:beforeAutospacing="1" w:after="100" w:afterAutospacing="1"/>
      <w:widowControl/>
    </w:pPr>
    <w:rPr>
      <w:rFonts w:ascii="宋体" w:hAnsi="宋体" w:cs="宋体"/>
      <w:sz w:val="24"/>
    </w:rPr>
  </w:style>
  <w:style w:type="character" w:styleId="1099" w:customStyle="1">
    <w:name w:val="description5"/>
    <w:basedOn w:val="869"/>
    <w:uiPriority w:val="0"/>
    <w:qFormat/>
  </w:style>
  <w:style w:type="character" w:styleId="1100">
    <w:name w:val="Placeholder Text"/>
    <w:uiPriority w:val="99"/>
    <w:semiHidden/>
    <w:qFormat/>
    <w:rPr>
      <w:color w:val="808080"/>
    </w:rPr>
  </w:style>
  <w:style w:type="paragraph" w:styleId="1101" w:customStyle="1">
    <w:name w:val="Table Paragraph"/>
    <w:basedOn w:val="859"/>
    <w:uiPriority w:val="1"/>
    <w:qFormat/>
    <w:pPr>
      <w:jc w:val="left"/>
    </w:pPr>
    <w:rPr>
      <w:sz w:val="24"/>
    </w:rPr>
  </w:style>
  <w:style w:type="character" w:styleId="1102" w:customStyle="1">
    <w:name w:val="Char Char7"/>
    <w:uiPriority w:val="0"/>
    <w:qFormat/>
    <w:rPr>
      <w:rFonts w:ascii="Tahoma" w:hAnsi="Tahoma" w:eastAsia="微软雅黑"/>
      <w:b/>
      <w:bCs/>
      <w:sz w:val="32"/>
      <w:szCs w:val="32"/>
      <w:lang w:val="en-US" w:eastAsia="zh-CN" w:bidi="ar-SA"/>
    </w:rPr>
  </w:style>
  <w:style w:type="character" w:styleId="1103" w:customStyle="1">
    <w:name w:val="font01"/>
    <w:uiPriority w:val="0"/>
    <w:qFormat/>
    <w:rPr>
      <w:rFonts w:hint="eastAsia" w:ascii="宋体" w:hAnsi="宋体" w:eastAsia="宋体" w:cs="宋体"/>
      <w:color w:val="000000"/>
      <w:sz w:val="20"/>
      <w:szCs w:val="20"/>
      <w:u w:val="none"/>
    </w:rPr>
  </w:style>
  <w:style w:type="character" w:styleId="1104" w:customStyle="1">
    <w:name w:val="font81"/>
    <w:uiPriority w:val="0"/>
    <w:qFormat/>
    <w:rPr>
      <w:rFonts w:hint="eastAsia" w:ascii="宋体" w:hAnsi="宋体" w:eastAsia="宋体" w:cs="宋体"/>
      <w:color w:val="000000"/>
      <w:sz w:val="22"/>
      <w:szCs w:val="22"/>
      <w:u w:val="none"/>
    </w:rPr>
  </w:style>
  <w:style w:type="character" w:styleId="1105" w:customStyle="1">
    <w:name w:val="font71"/>
    <w:uiPriority w:val="0"/>
    <w:qFormat/>
    <w:rPr>
      <w:rFonts w:hint="eastAsia" w:ascii="宋体" w:hAnsi="宋体" w:eastAsia="宋体" w:cs="宋体"/>
      <w:color w:val="000000"/>
      <w:sz w:val="22"/>
      <w:szCs w:val="22"/>
      <w:u w:val="none"/>
    </w:rPr>
  </w:style>
  <w:style w:type="character" w:styleId="1106" w:customStyle="1">
    <w:name w:val="font51"/>
    <w:uiPriority w:val="0"/>
    <w:qFormat/>
    <w:rPr>
      <w:rFonts w:hint="default" w:ascii="Calibri" w:hAnsi="Calibri" w:cs="Calibri"/>
      <w:color w:val="000000"/>
      <w:sz w:val="22"/>
      <w:szCs w:val="22"/>
      <w:u w:val="none"/>
    </w:rPr>
  </w:style>
  <w:style w:type="character" w:styleId="1107" w:customStyle="1">
    <w:name w:val="font61"/>
    <w:uiPriority w:val="0"/>
    <w:qFormat/>
    <w:rPr>
      <w:rFonts w:hint="default" w:ascii="Calibri" w:hAnsi="Calibri" w:cs="Calibri"/>
      <w:color w:val="000000"/>
      <w:sz w:val="22"/>
      <w:szCs w:val="22"/>
      <w:u w:val="none"/>
    </w:rPr>
  </w:style>
  <w:style w:type="character" w:styleId="1108" w:customStyle="1">
    <w:name w:val="font41"/>
    <w:uiPriority w:val="0"/>
    <w:qFormat/>
    <w:rPr>
      <w:rFonts w:hint="eastAsia" w:ascii="宋体" w:hAnsi="宋体" w:eastAsia="宋体" w:cs="宋体"/>
      <w:color w:val="000000"/>
      <w:sz w:val="22"/>
      <w:szCs w:val="22"/>
      <w:u w:val="none"/>
    </w:rPr>
  </w:style>
  <w:style w:type="character" w:styleId="1109" w:customStyle="1">
    <w:name w:val="未处理的提及2"/>
    <w:basedOn w:val="869"/>
    <w:uiPriority w:val="99"/>
    <w:semiHidden/>
    <w:unhideWhenUsed/>
    <w:qFormat/>
    <w:rPr>
      <w:color w:val="605e5c"/>
      <w:shd w:val="clear" w:color="auto" w:fill="e1dfdd"/>
    </w:rPr>
  </w:style>
  <w:style w:type="character" w:styleId="1110" w:customStyle="1">
    <w:name w:val="未处理的提及3"/>
    <w:basedOn w:val="869"/>
    <w:uiPriority w:val="99"/>
    <w:semiHidden/>
    <w:unhideWhenUsed/>
    <w:qFormat/>
    <w:rPr>
      <w:color w:val="605e5c"/>
      <w:shd w:val="clear" w:color="auto" w:fill="e1dfdd"/>
    </w:rPr>
  </w:style>
  <w:style w:type="paragraph" w:styleId="1111" w:customStyle="1">
    <w:name w:val="_Style 234"/>
    <w:basedOn w:val="859"/>
    <w:next w:val="932"/>
    <w:uiPriority w:val="34"/>
    <w:qFormat/>
    <w:pPr>
      <w:ind w:left="420" w:firstLine="420"/>
      <w:spacing w:line="400" w:lineRule="exact"/>
    </w:pPr>
    <w:rPr>
      <w:rFonts w:ascii="Calibri" w:hAnsi="Calibri"/>
    </w:rPr>
  </w:style>
  <w:style w:type="character" w:styleId="1112" w:customStyle="1">
    <w:name w:val="列出段落 Char1"/>
    <w:link w:val="932"/>
    <w:uiPriority w:val="99"/>
    <w:qFormat/>
    <w:rPr>
      <w:sz w:val="21"/>
      <w:szCs w:val="24"/>
    </w:rPr>
  </w:style>
  <w:style w:type="character" w:styleId="1113" w:customStyle="1">
    <w:name w:val="彩色列表 - 强调文字颜色 1字符"/>
    <w:uiPriority w:val="34"/>
    <w:qFormat/>
    <w:rPr>
      <w:rFonts w:ascii="Calibri" w:hAnsi="Calibri"/>
      <w:sz w:val="21"/>
      <w:szCs w:val="24"/>
    </w:rPr>
  </w:style>
  <w:style w:type="character" w:styleId="1114" w:customStyle="1">
    <w:name w:val="批注主题 字符1"/>
    <w:basedOn w:val="1066"/>
    <w:uiPriority w:val="99"/>
    <w:semiHidden/>
    <w:qFormat/>
    <w:rPr>
      <w:rFonts w:ascii="Calibri" w:hAnsi="Calibri" w:eastAsia="宋体" w:cs="Times New Roman"/>
      <w:b/>
      <w:bCs/>
      <w:sz w:val="24"/>
      <w:szCs w:val="24"/>
    </w:rPr>
  </w:style>
  <w:style w:type="character" w:styleId="1115" w:customStyle="1">
    <w:name w:val="正文文本缩进 2 字符1"/>
    <w:basedOn w:val="869"/>
    <w:uiPriority w:val="99"/>
    <w:semiHidden/>
    <w:qFormat/>
    <w:rPr>
      <w:rFonts w:ascii="Calibri" w:hAnsi="Calibri" w:eastAsia="宋体" w:cs="Times New Roman"/>
      <w:szCs w:val="24"/>
    </w:rPr>
  </w:style>
  <w:style w:type="character" w:styleId="1116" w:customStyle="1">
    <w:name w:val="标题 字符1"/>
    <w:basedOn w:val="869"/>
    <w:uiPriority w:val="10"/>
    <w:qFormat/>
    <w:rPr>
      <w:rFonts w:asciiTheme="majorHAnsi" w:hAnsiTheme="majorHAnsi" w:eastAsiaTheme="majorEastAsia" w:cstheme="majorBidi"/>
      <w:b/>
      <w:bCs/>
      <w:sz w:val="32"/>
      <w:szCs w:val="32"/>
    </w:rPr>
  </w:style>
  <w:style w:type="character" w:styleId="1117" w:customStyle="1">
    <w:name w:val="正文文本缩进 字符1"/>
    <w:basedOn w:val="869"/>
    <w:uiPriority w:val="99"/>
    <w:semiHidden/>
    <w:qFormat/>
    <w:rPr>
      <w:rFonts w:ascii="Calibri" w:hAnsi="Calibri" w:eastAsia="宋体" w:cs="Times New Roman"/>
      <w:szCs w:val="24"/>
    </w:rPr>
  </w:style>
  <w:style w:type="character" w:styleId="1118" w:customStyle="1">
    <w:name w:val="副标题 字符1"/>
    <w:basedOn w:val="869"/>
    <w:uiPriority w:val="11"/>
    <w:qFormat/>
    <w:rPr>
      <w:b/>
      <w:bCs/>
      <w:sz w:val="32"/>
      <w:szCs w:val="32"/>
    </w:rPr>
  </w:style>
  <w:style w:type="character" w:styleId="1119" w:customStyle="1">
    <w:name w:val="日期 字符1"/>
    <w:basedOn w:val="869"/>
    <w:uiPriority w:val="99"/>
    <w:semiHidden/>
    <w:qFormat/>
    <w:rPr>
      <w:rFonts w:ascii="Calibri" w:hAnsi="Calibri" w:eastAsia="宋体" w:cs="Times New Roman"/>
      <w:szCs w:val="24"/>
    </w:rPr>
  </w:style>
  <w:style w:type="paragraph" w:styleId="1120" w:customStyle="1">
    <w:name w:val="修订2"/>
    <w:uiPriority w:val="99"/>
    <w:unhideWhenUsed/>
    <w:qFormat/>
    <w:rPr>
      <w:rFonts w:ascii="Calibri" w:hAnsi="Calibri" w:eastAsia="宋体" w:cs="Times New Roman"/>
      <w:sz w:val="21"/>
      <w:szCs w:val="24"/>
      <w:lang w:val="en-US" w:eastAsia="zh-CN" w:bidi="ar-SA"/>
    </w:rPr>
  </w:style>
  <w:style w:type="character" w:styleId="1121" w:customStyle="1">
    <w:name w:val="正文文本 字符1"/>
    <w:basedOn w:val="869"/>
    <w:uiPriority w:val="99"/>
    <w:semiHidden/>
    <w:qFormat/>
    <w:rPr>
      <w:rFonts w:ascii="Calibri" w:hAnsi="Calibri" w:eastAsia="宋体" w:cs="Times New Roman"/>
      <w:szCs w:val="24"/>
    </w:rPr>
  </w:style>
  <w:style w:type="character" w:styleId="1122" w:customStyle="1">
    <w:name w:val="批注框文本 字符1"/>
    <w:basedOn w:val="869"/>
    <w:uiPriority w:val="99"/>
    <w:semiHidden/>
    <w:qFormat/>
    <w:rPr>
      <w:rFonts w:ascii="Calibri" w:hAnsi="Calibri" w:eastAsia="宋体" w:cs="Times New Roman"/>
      <w:sz w:val="18"/>
      <w:szCs w:val="18"/>
    </w:rPr>
  </w:style>
  <w:style w:type="paragraph" w:styleId="1123" w:customStyle="1">
    <w:name w:val="小四 段落 宋体 Char Char Char"/>
    <w:basedOn w:val="874"/>
    <w:uiPriority w:val="0"/>
    <w:qFormat/>
    <w:pPr>
      <w:numPr>
        <w:ilvl w:val="0"/>
        <w:numId w:val="0"/>
      </w:numPr>
      <w:ind w:right="-33" w:firstLine="480"/>
      <w:jc w:val="left"/>
      <w:spacing w:line="360" w:lineRule="auto"/>
    </w:pPr>
    <w:rPr>
      <w:rFonts w:ascii="Times New Roman" w:hAnsi="Times New Roman"/>
      <w:sz w:val="24"/>
      <w:szCs w:val="20"/>
    </w:rPr>
  </w:style>
  <w:style w:type="character" w:styleId="1124" w:customStyle="1">
    <w:name w:val="纯文本 字符1"/>
    <w:basedOn w:val="869"/>
    <w:uiPriority w:val="99"/>
    <w:semiHidden/>
    <w:qFormat/>
    <w:rPr>
      <w:rFonts w:hAnsi="Courier New" w:cs="Courier New" w:asciiTheme="minorEastAsia"/>
      <w:szCs w:val="24"/>
    </w:rPr>
  </w:style>
  <w:style w:type="character" w:styleId="1125" w:customStyle="1">
    <w:name w:val="文档结构图 字符1"/>
    <w:basedOn w:val="869"/>
    <w:uiPriority w:val="99"/>
    <w:semiHidden/>
    <w:qFormat/>
    <w:rPr>
      <w:rFonts w:ascii="Microsoft YaHei UI" w:hAnsi="Calibri" w:eastAsia="Microsoft YaHei UI" w:cs="Times New Roman"/>
      <w:sz w:val="18"/>
      <w:szCs w:val="18"/>
    </w:rPr>
  </w:style>
  <w:style w:type="character" w:styleId="1126" w:customStyle="1">
    <w:name w:val="正文文本 3 字符1"/>
    <w:basedOn w:val="869"/>
    <w:uiPriority w:val="99"/>
    <w:semiHidden/>
    <w:qFormat/>
    <w:rPr>
      <w:rFonts w:ascii="Calibri" w:hAnsi="Calibri" w:eastAsia="宋体" w:cs="Times New Roman"/>
      <w:sz w:val="16"/>
      <w:szCs w:val="16"/>
    </w:rPr>
  </w:style>
  <w:style w:type="paragraph" w:styleId="1127" w:customStyle="1">
    <w:name w:val="_Style 106"/>
    <w:basedOn w:val="859"/>
    <w:next w:val="932"/>
    <w:uiPriority w:val="34"/>
    <w:qFormat/>
    <w:pPr>
      <w:ind w:left="420" w:firstLine="420"/>
      <w:spacing w:line="400" w:lineRule="exact"/>
    </w:pPr>
    <w:rPr>
      <w:rFonts w:ascii="Calibri" w:hAnsi="Calibri"/>
    </w:rPr>
  </w:style>
  <w:style w:type="character" w:styleId="1128" w:customStyle="1">
    <w:name w:val="正文文本缩进 3 字符1"/>
    <w:basedOn w:val="869"/>
    <w:uiPriority w:val="99"/>
    <w:semiHidden/>
    <w:qFormat/>
    <w:rPr>
      <w:rFonts w:ascii="Calibri" w:hAnsi="Calibri" w:eastAsia="宋体" w:cs="Times New Roman"/>
      <w:sz w:val="16"/>
      <w:szCs w:val="16"/>
    </w:rPr>
  </w:style>
  <w:style w:type="character" w:styleId="1129" w:customStyle="1">
    <w:name w:val="未处理的提及4"/>
    <w:basedOn w:val="869"/>
    <w:uiPriority w:val="99"/>
    <w:semiHidden/>
    <w:unhideWhenUsed/>
    <w:qFormat/>
    <w:rPr>
      <w:color w:val="605e5c"/>
      <w:shd w:val="clear" w:color="auto" w:fill="e1dfdd"/>
    </w:rPr>
  </w:style>
  <w:style w:type="character" w:styleId="1130" w:customStyle="1">
    <w:name w:val="未处理的提及5"/>
    <w:basedOn w:val="869"/>
    <w:uiPriority w:val="99"/>
    <w:semiHidden/>
    <w:unhideWhenUsed/>
    <w:qFormat/>
    <w:rPr>
      <w:color w:val="605e5c"/>
      <w:shd w:val="clear" w:color="auto" w:fill="e1dfdd"/>
    </w:rPr>
  </w:style>
  <w:style w:type="character" w:styleId="1131" w:customStyle="1">
    <w:name w:val="未处理的提及6"/>
    <w:basedOn w:val="869"/>
    <w:uiPriority w:val="99"/>
    <w:semiHidden/>
    <w:unhideWhenUsed/>
    <w:qFormat/>
    <w:rPr>
      <w:color w:val="605e5c"/>
      <w:shd w:val="clear" w:color="auto" w:fill="e1dfdd"/>
    </w:rPr>
  </w:style>
  <w:style w:type="character" w:styleId="1132" w:customStyle="1">
    <w:name w:val="font101"/>
    <w:uiPriority w:val="0"/>
    <w:qFormat/>
    <w:rPr>
      <w:rFonts w:ascii="PingFangTC-light" w:hAnsi="PingFangTC-light" w:eastAsia="PingFangTC-light" w:cs="PingFangTC-light"/>
      <w:color w:val="ff0000"/>
      <w:sz w:val="22"/>
      <w:szCs w:val="22"/>
      <w:u w:val="none"/>
    </w:rPr>
  </w:style>
  <w:style w:type="character" w:styleId="1133" w:customStyle="1">
    <w:name w:val="font112"/>
    <w:uiPriority w:val="0"/>
    <w:qFormat/>
    <w:rPr>
      <w:rFonts w:ascii="Calibri" w:hAnsi="Calibri" w:cs="Calibri"/>
      <w:color w:val="ff0000"/>
      <w:sz w:val="21"/>
      <w:szCs w:val="21"/>
      <w:u w:val="none"/>
    </w:rPr>
  </w:style>
  <w:style w:type="character" w:styleId="1134" w:customStyle="1">
    <w:name w:val="font121"/>
    <w:uiPriority w:val="0"/>
    <w:qFormat/>
    <w:rPr>
      <w:rFonts w:hint="eastAsia" w:ascii="宋体" w:hAnsi="宋体" w:eastAsia="宋体" w:cs="宋体"/>
      <w:color w:val="000000"/>
      <w:sz w:val="20"/>
      <w:szCs w:val="20"/>
      <w:u w:val="none"/>
    </w:rPr>
  </w:style>
  <w:style w:type="character" w:styleId="1135" w:customStyle="1">
    <w:name w:val="纯文本 Char"/>
    <w:uiPriority w:val="0"/>
    <w:qFormat/>
    <w:rPr>
      <w:rFonts w:ascii="宋体" w:hAnsi="Courier New" w:eastAsia="宋体" w:cs="Courier New"/>
      <w:szCs w:val="21"/>
    </w:rPr>
  </w:style>
  <w:style w:type="character" w:styleId="1136" w:customStyle="1">
    <w:name w:val="NormalCharacter"/>
    <w:uiPriority w:val="0"/>
    <w:qFormat/>
    <w:rPr>
      <w:rFonts w:ascii="Times New Roman" w:hAnsi="Times New Roman" w:eastAsia="宋体" w:cs="Times New Roman"/>
      <w:sz w:val="21"/>
      <w:szCs w:val="22"/>
      <w:lang w:val="en-US" w:eastAsia="zh-CN" w:bidi="ar-SA"/>
    </w:rPr>
  </w:style>
  <w:style w:type="paragraph" w:styleId="1137" w:customStyle="1">
    <w:name w:val="样式 宋体 五号 行距: 单倍行距"/>
    <w:basedOn w:val="859"/>
    <w:uiPriority w:val="0"/>
    <w:qFormat/>
    <w:pPr>
      <w:jc w:val="left"/>
    </w:pPr>
    <w:rPr>
      <w:rFonts w:ascii="宋体" w:hAnsi="宋体"/>
      <w:szCs w:val="20"/>
    </w:rPr>
  </w:style>
  <w:style w:type="paragraph" w:styleId="1138" w:customStyle="1">
    <w:name w:val="列表段落1"/>
    <w:basedOn w:val="859"/>
    <w:uiPriority w:val="99"/>
    <w:qFormat/>
    <w:pPr>
      <w:ind w:firstLine="420"/>
    </w:pPr>
    <w:rPr>
      <w:szCs w:val="20"/>
    </w:rPr>
  </w:style>
  <w:style w:type="character" w:styleId="1139" w:customStyle="1">
    <w:name w:val="fontstyle31"/>
    <w:uiPriority w:val="0"/>
    <w:qFormat/>
    <w:rPr>
      <w:rFonts w:hint="default" w:ascii="TimesNewRomanPS-BoldMT" w:hAnsi="TimesNewRomanPS-BoldMT"/>
      <w:b/>
      <w:bCs/>
      <w:color w:val="000000"/>
      <w:sz w:val="22"/>
      <w:szCs w:val="22"/>
    </w:rPr>
  </w:style>
  <w:style w:type="paragraph" w:styleId="1140"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142"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143" w:customStyle="1">
    <w:name w:val="招标"/>
    <w:basedOn w:val="859"/>
    <w:uiPriority w:val="0"/>
    <w:qFormat/>
    <w:pPr>
      <w:ind w:firstLine="420"/>
      <w:jc w:val="left"/>
      <w:spacing w:line="400" w:lineRule="exact"/>
    </w:pPr>
    <w:rPr>
      <w:rFonts w:ascii="宋体" w:hAnsi="宋体"/>
    </w:rPr>
  </w:style>
  <w:style w:type="paragraph" w:styleId="114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45" w:customStyle="1">
    <w:name w:val="二级目录"/>
    <w:next w:val="859"/>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146"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47"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48"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149"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150" w:customStyle="1">
    <w:name w:val="索引 41"/>
    <w:basedOn w:val="859"/>
    <w:next w:val="859"/>
    <w:uiPriority w:val="2"/>
    <w:qFormat/>
    <w:pPr>
      <w:ind w:left="1260"/>
    </w:pPr>
    <w:rPr>
      <w:rFonts w:ascii="Calibri" w:hAnsi="Calibri" w:eastAsia="Calibri" w:cs="宋体"/>
      <w:sz w:val="20"/>
      <w:lang w:val="zh-CN"/>
    </w:rPr>
  </w:style>
  <w:style w:type="paragraph" w:styleId="1151" w:customStyle="1">
    <w:name w:val="正文缩进1"/>
    <w:basedOn w:val="859"/>
    <w:uiPriority w:val="0"/>
    <w:qFormat/>
    <w:pPr>
      <w:ind w:firstLine="420"/>
    </w:pPr>
    <w:rPr>
      <w:sz w:val="20"/>
    </w:rPr>
  </w:style>
  <w:style w:type="paragraph" w:styleId="1152" w:customStyle="1">
    <w:name w:val="索引 11"/>
    <w:basedOn w:val="859"/>
    <w:next w:val="859"/>
    <w:uiPriority w:val="0"/>
    <w:semiHidden/>
    <w:qFormat/>
    <w:pPr>
      <w:spacing w:line="240" w:lineRule="atLeast"/>
    </w:pPr>
    <w:rPr>
      <w:b/>
      <w:bCs/>
    </w:rPr>
  </w:style>
  <w:style w:type="paragraph" w:styleId="1153" w:customStyle="1">
    <w:name w:val="纯文本11"/>
    <w:basedOn w:val="859"/>
    <w:uiPriority w:val="0"/>
    <w:qFormat/>
    <w:rPr>
      <w:rFonts w:ascii="宋体" w:hAnsi="Courier New"/>
      <w:sz w:val="20"/>
    </w:rPr>
  </w:style>
  <w:style w:type="character" w:styleId="1154" w:customStyle="1">
    <w:name w:val="标题 1 Char1"/>
    <w:link w:val="860"/>
    <w:uiPriority w:val="9"/>
    <w:qFormat/>
    <w:rPr>
      <w:rFonts w:ascii="Arial" w:hAnsi="Arial" w:eastAsia="Arial" w:cs="Arial"/>
      <w:sz w:val="40"/>
      <w:szCs w:val="40"/>
    </w:rPr>
  </w:style>
  <w:style w:type="paragraph" w:styleId="1155" w:customStyle="1">
    <w:name w:val="p19"/>
    <w:basedOn w:val="859"/>
    <w:uiPriority w:val="0"/>
    <w:qFormat/>
    <w:pPr>
      <w:widowControl/>
    </w:pPr>
    <w:rPr>
      <w:rFonts w:ascii="宋体" w:hAnsi="宋体" w:cs="宋体"/>
      <w:b/>
      <w:color w:val="000000"/>
      <w:position w:val="-10"/>
      <w:sz w:val="28"/>
      <w:szCs w:val="28"/>
    </w:rPr>
  </w:style>
  <w:style w:type="paragraph" w:styleId="1156" w:customStyle="1">
    <w:name w:val="纯文本1"/>
    <w:basedOn w:val="859"/>
    <w:uiPriority w:val="0"/>
    <w:qFormat/>
    <w:rPr>
      <w:rFonts w:ascii="宋体" w:hAnsi="Courier New"/>
      <w:sz w:val="20"/>
    </w:rPr>
  </w:style>
  <w:style w:type="table" w:styleId="1157" w:customStyle="1">
    <w:name w:val="Table Normal"/>
    <w:uiPriority w:val="0"/>
    <w:qFormat/>
    <w:tblPr>
      <w:tblCellMar>
        <w:left w:w="0" w:type="dxa"/>
        <w:top w:w="0" w:type="dxa"/>
        <w:right w:w="0" w:type="dxa"/>
        <w:bottom w:w="0" w:type="dxa"/>
      </w:tblCellMar>
    </w:tblPr>
  </w:style>
  <w:style w:type="numbering" w:styleId="152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汪惠子</cp:lastModifiedBy>
  <cp:revision>38</cp:revision>
  <dcterms:created xsi:type="dcterms:W3CDTF">2026-03-12T03:13:00Z</dcterms:created>
  <dcterms:modified xsi:type="dcterms:W3CDTF">2026-09-10T03:38:29Z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9852F1791FF342E38E8DDA8762D627FC_13</vt:lpwstr>
  </property>
  <property fmtid="{D5CDD505-2E9C-101B-9397-08002B2CF9AE}" pid="4" name="KSOTemplateDocerSaveRecord">
    <vt:lpwstr>eyJoZGlkIjoiMWVjMzU3Yjc3NDAxOThhMGJkMTk1MTkyODk4ZDRmN2MiLCJ1c2VySWQiOiIzMTg2NTgxNTYifQ==</vt:lpwstr>
  </property>
</Properties>
</file>