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33"/>
        <w:ind w:firstLine="0"/>
        <w:jc w:val="center"/>
        <w:rPr>
          <w:rFonts w:eastAsia="黑体"/>
          <w:b/>
          <w:bCs/>
          <w:sz w:val="84"/>
        </w:rPr>
      </w:pPr>
      <w:r>
        <w:rPr>
          <w:rFonts w:hint="eastAsia" w:eastAsia="黑体"/>
          <w:b/>
          <w:bCs/>
          <w:sz w:val="84"/>
        </w:rPr>
        <w:t xml:space="preserve">竞争性磋商文件</w:t>
      </w:r>
      <w:r/>
    </w:p>
    <w:p>
      <w:pPr>
        <w:ind w:firstLine="1606"/>
        <w:rPr>
          <w:rFonts w:ascii="Arial" w:hAnsi="Arial"/>
          <w:b/>
          <w:bCs/>
          <w:sz w:val="32"/>
          <w:szCs w:val="24"/>
        </w:rPr>
      </w:pPr>
      <w:r>
        <w:rPr>
          <w:rFonts w:hint="eastAsia" w:ascii="Arial" w:hAnsi="Arial"/>
          <w:b/>
          <w:bCs/>
          <w:sz w:val="32"/>
          <w:szCs w:val="24"/>
        </w:rPr>
        <w:t xml:space="preserve">项目名称：</w:t>
      </w:r>
      <w:bookmarkStart w:id="0" w:name="OLE_LINK2"/>
      <w:r>
        <w:rPr>
          <w:rFonts w:hint="eastAsia" w:ascii="Arial" w:hAnsi="Arial"/>
          <w:b/>
          <w:bCs/>
          <w:sz w:val="32"/>
          <w:szCs w:val="24"/>
        </w:rPr>
        <w:t xml:space="preserve">基于B/S架构的承压特种设备一体化治理信息系统改造与系统适配升级</w:t>
      </w:r>
      <w:bookmarkEnd w:id="0"/>
      <w:r>
        <w:rPr>
          <w:rFonts w:hint="eastAsia" w:ascii="Arial" w:hAnsi="Arial"/>
          <w:b/>
          <w:bCs/>
          <w:sz w:val="32"/>
          <w:szCs w:val="24"/>
        </w:rPr>
        <w:t xml:space="preserve"> </w:t>
      </w:r>
      <w:r/>
    </w:p>
    <w:p>
      <w:pPr>
        <w:ind w:firstLine="1606"/>
        <w:rPr>
          <w:rFonts w:ascii="Arial" w:hAnsi="Arial"/>
          <w:b/>
          <w:bCs/>
          <w:sz w:val="32"/>
          <w:szCs w:val="24"/>
        </w:rPr>
      </w:pPr>
      <w:r>
        <w:rPr>
          <w:rFonts w:hint="eastAsia" w:ascii="Arial" w:hAnsi="Arial"/>
          <w:b/>
          <w:bCs/>
          <w:sz w:val="32"/>
          <w:szCs w:val="24"/>
        </w:rPr>
        <w:t xml:space="preserve">项目编号：JSZC-320100-JZCG-C2026-0367</w:t>
      </w:r>
      <w:r/>
    </w:p>
    <w:p>
      <w:pPr>
        <w:ind w:firstLine="3213"/>
        <w:rPr>
          <w:rFonts w:ascii="Arial" w:hAnsi="Arial"/>
          <w:b/>
          <w:bCs/>
          <w:sz w:val="32"/>
          <w:szCs w:val="24"/>
        </w:rPr>
      </w:pPr>
      <w:r>
        <w:rPr>
          <w:rFonts w:hint="eastAsia" w:ascii="Arial" w:hAnsi="Arial"/>
          <w:b/>
          <w:bCs/>
          <w:sz w:val="32"/>
          <w:szCs w:val="24"/>
        </w:rPr>
        <w:t xml:space="preserve">（专门面向中小企业）</w:t>
      </w:r>
      <w:r/>
    </w:p>
    <w:p>
      <w:pPr>
        <w:ind w:firstLine="1606"/>
        <w:rPr>
          <w:rFonts w:ascii="Arial" w:hAnsi="Arial"/>
          <w:b/>
          <w:bCs/>
          <w:sz w:val="32"/>
          <w:szCs w:val="24"/>
        </w:rPr>
      </w:pPr>
      <w:r>
        <w:rPr>
          <w:rFonts w:ascii="Arial" w:hAnsi="Arial"/>
          <w:b/>
          <w:bCs/>
          <w:sz w:val="32"/>
          <w:szCs w:val="24"/>
        </w:rPr>
      </w:r>
      <w:r/>
    </w:p>
    <w:p>
      <w:pPr>
        <w:jc w:val="center"/>
      </w:pPr>
      <w:r>
        <w:rPr>
          <w:rFonts w:hint="eastAsia" w:ascii="宋体" w:hAnsi="宋体" w:cs="宋体"/>
          <w:b/>
          <w:bCs/>
          <w:color w:val="0000ff"/>
          <w:sz w:val="28"/>
          <w:szCs w:val="28"/>
          <w:lang w:bidi="ar"/>
        </w:rPr>
        <w:t xml:space="preserve"> </w:t>
      </w:r>
      <w:r/>
    </w:p>
    <w:p>
      <w:pPr>
        <w:jc w:val="center"/>
        <w:spacing w:line="480" w:lineRule="exact"/>
        <w:rPr>
          <w:rFonts w:hint="eastAsia" w:ascii="宋体" w:hAnsi="宋体" w:cs="宋体"/>
          <w:b/>
          <w:bCs/>
          <w:color w:val="0000ff"/>
          <w:sz w:val="28"/>
          <w:szCs w:val="28"/>
        </w:rPr>
      </w:pPr>
      <w:r>
        <w:rPr>
          <w:rFonts w:hint="eastAsia" w:ascii="宋体" w:hAnsi="宋体" w:cs="宋体"/>
          <w:b/>
          <w:bCs/>
          <w:color w:val="0000ff"/>
          <w:sz w:val="28"/>
          <w:szCs w:val="28"/>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33"/>
        <w:ind w:firstLine="0"/>
        <w:jc w:val="center"/>
        <w:rPr>
          <w:b/>
          <w:bCs/>
          <w:sz w:val="32"/>
        </w:rPr>
      </w:pPr>
      <w:r>
        <w:rPr>
          <w:rFonts w:hint="eastAsia"/>
          <w:b/>
          <w:bCs/>
          <w:sz w:val="32"/>
        </w:rPr>
        <w:t xml:space="preserve">南京市公共资源交易中心</w:t>
      </w:r>
      <w:r/>
    </w:p>
    <w:p>
      <w:pPr>
        <w:jc w:val="center"/>
        <w:rPr>
          <w:b/>
          <w:sz w:val="32"/>
          <w:szCs w:val="32"/>
        </w:rPr>
      </w:pPr>
      <w:r>
        <w:rPr>
          <w:rFonts w:hint="eastAsia"/>
          <w:b/>
          <w:sz w:val="32"/>
          <w:szCs w:val="32"/>
        </w:rPr>
        <w:t xml:space="preserve">2026年10月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spacing w:line="480" w:lineRule="exact"/>
        <w:rPr>
          <w:rFonts w:hint="eastAsia" w:ascii="宋体" w:hAnsi="宋体" w:cs="宋体"/>
          <w:b/>
          <w:bCs/>
          <w:color w:val="0000ff"/>
          <w:sz w:val="24"/>
          <w:szCs w:val="24"/>
        </w:rPr>
      </w:pPr>
      <w:r>
        <w:rPr>
          <w:rFonts w:hint="eastAsia" w:ascii="宋体" w:hAnsi="宋体" w:cs="宋体"/>
          <w:b/>
          <w:bCs/>
          <w:color w:val="0000ff"/>
          <w:sz w:val="24"/>
          <w:szCs w:val="24"/>
        </w:rPr>
      </w:r>
      <w:r/>
    </w:p>
    <w:p>
      <w:pPr>
        <w:spacing w:line="480" w:lineRule="exact"/>
        <w:rPr>
          <w:rFonts w:hint="eastAsia" w:ascii="宋体" w:hAnsi="宋体" w:cs="宋体"/>
          <w:b/>
          <w:bCs/>
          <w:color w:val="000000"/>
          <w:sz w:val="24"/>
          <w:szCs w:val="24"/>
        </w:rPr>
      </w:pPr>
      <w:r>
        <w:rPr>
          <w:rFonts w:hint="eastAsia" w:ascii="宋体" w:hAnsi="宋体" w:cs="宋体"/>
          <w:b/>
          <w:bCs/>
          <w:color w:val="0000ff"/>
          <w:sz w:val="24"/>
          <w:szCs w:val="24"/>
        </w:rPr>
        <w:t xml:space="preserve">  </w:t>
      </w:r>
      <w:r/>
    </w:p>
    <w:p>
      <w:pPr>
        <w:ind w:left="210"/>
        <w:jc w:val="center"/>
        <w:spacing w:line="480" w:lineRule="auto"/>
        <w:rPr>
          <w:rFonts w:ascii="黑体" w:hAnsi="Arial" w:eastAsia="黑体"/>
          <w:b/>
          <w:sz w:val="44"/>
          <w:szCs w:val="21"/>
        </w:rPr>
        <w:outlineLvl w:val="0"/>
      </w:pPr>
      <w:r>
        <w:rPr>
          <w:szCs w:val="21"/>
        </w:rPr>
        <w:br w:type="page" w:clear="all"/>
      </w: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bookmarkStart w:id="1" w:name="_Toc20823272"/>
      <w:r/>
      <w:bookmarkStart w:id="2" w:name="_Toc16938516"/>
      <w:r/>
      <w:bookmarkStart w:id="3" w:name="_Toc523127445"/>
      <w:r/>
      <w:bookmarkStart w:id="4" w:name="_Toc120614210"/>
      <w:r/>
      <w:bookmarkStart w:id="5" w:name="_Toc513029200"/>
      <w:r/>
      <w:bookmarkStart w:id="6" w:name="_Toc479757206"/>
      <w:r/>
      <w:r/>
    </w:p>
    <w:p>
      <w:pPr>
        <w:numPr>
          <w:ilvl w:val="0"/>
          <w:numId w:val="4"/>
        </w:numPr>
        <w:jc w:val="center"/>
        <w:spacing w:line="960" w:lineRule="auto"/>
        <w:rPr>
          <w:rFonts w:hint="eastAsia" w:ascii="黑体" w:hAnsi="宋体" w:eastAsia="黑体"/>
          <w:color w:val="000000" w:themeColor="text1"/>
          <w:sz w:val="36"/>
          <w:szCs w:val="21"/>
          <w14:textFill>
            <w14:solidFill>
              <w14:schemeClr w14:val="tx1"/>
            </w14:solidFill>
          </w14:textFill>
        </w:rPr>
        <w:outlineLvl w:val="1"/>
      </w:pPr>
      <w:r>
        <w:rPr>
          <w:rFonts w:hint="eastAsia" w:ascii="黑体" w:hAnsi="宋体" w:eastAsia="黑体"/>
          <w:sz w:val="36"/>
          <w:szCs w:val="21"/>
        </w:rPr>
        <w:t xml:space="preserve">磋商邀请……………………………………</w:t>
      </w:r>
      <w:r>
        <w:rPr>
          <w:rFonts w:hint="eastAsia" w:ascii="黑体" w:hAnsi="宋体" w:eastAsia="黑体"/>
          <w:color w:val="000000" w:themeColor="text1"/>
          <w:sz w:val="36"/>
          <w:szCs w:val="21"/>
          <w14:textFill>
            <w14:solidFill>
              <w14:schemeClr w14:val="tx1"/>
            </w14:solidFill>
          </w14:textFill>
        </w:rPr>
        <w:t xml:space="preserve"> 2</w:t>
      </w:r>
      <w:r/>
    </w:p>
    <w:p>
      <w:pPr>
        <w:numPr>
          <w:ilvl w:val="0"/>
          <w:numId w:val="4"/>
        </w:numPr>
        <w:jc w:val="center"/>
        <w:spacing w:line="960" w:lineRule="auto"/>
        <w:rPr>
          <w:rFonts w:hint="eastAsia" w:ascii="黑体" w:hAnsi="宋体" w:eastAsia="黑体"/>
          <w:color w:val="000000" w:themeColor="text1"/>
          <w:sz w:val="36"/>
          <w:szCs w:val="21"/>
          <w14:textFill>
            <w14:solidFill>
              <w14:schemeClr w14:val="tx1"/>
            </w14:solidFill>
          </w14:textFill>
        </w:rPr>
        <w:outlineLvl w:val="1"/>
      </w:pPr>
      <w:r>
        <w:rPr>
          <w:rFonts w:hint="eastAsia" w:ascii="黑体" w:hAnsi="宋体" w:eastAsia="黑体"/>
          <w:color w:val="000000" w:themeColor="text1"/>
          <w:sz w:val="36"/>
          <w:szCs w:val="21"/>
          <w14:textFill>
            <w14:solidFill>
              <w14:schemeClr w14:val="tx1"/>
            </w14:solidFill>
          </w14:textFill>
        </w:rPr>
        <w:t xml:space="preserve">供应商须知………………………………… 4</w:t>
      </w:r>
      <w:r/>
    </w:p>
    <w:p>
      <w:pPr>
        <w:numPr>
          <w:ilvl w:val="0"/>
          <w:numId w:val="4"/>
        </w:numPr>
        <w:jc w:val="center"/>
        <w:spacing w:line="960" w:lineRule="auto"/>
        <w:rPr>
          <w:rFonts w:hint="eastAsia" w:ascii="黑体" w:hAnsi="宋体" w:eastAsia="黑体"/>
          <w:color w:val="000000" w:themeColor="text1"/>
          <w:sz w:val="36"/>
          <w:szCs w:val="21"/>
          <w14:textFill>
            <w14:solidFill>
              <w14:schemeClr w14:val="tx1"/>
            </w14:solidFill>
          </w14:textFill>
        </w:rPr>
        <w:outlineLvl w:val="1"/>
      </w:pPr>
      <w:r>
        <w:rPr>
          <w:rFonts w:hint="eastAsia" w:ascii="黑体" w:hAnsi="宋体" w:eastAsia="黑体"/>
          <w:color w:val="000000" w:themeColor="text1"/>
          <w:sz w:val="36"/>
          <w:szCs w:val="21"/>
          <w14:textFill>
            <w14:solidFill>
              <w14:schemeClr w14:val="tx1"/>
            </w14:solidFill>
          </w14:textFill>
        </w:rPr>
        <w:t xml:space="preserve">合同文本……………………………………14</w:t>
      </w:r>
      <w:r/>
    </w:p>
    <w:p>
      <w:pPr>
        <w:numPr>
          <w:ilvl w:val="0"/>
          <w:numId w:val="4"/>
        </w:numPr>
        <w:jc w:val="center"/>
        <w:spacing w:line="960" w:lineRule="auto"/>
        <w:rPr>
          <w:rFonts w:hint="eastAsia" w:ascii="黑体" w:hAnsi="宋体" w:eastAsia="黑体"/>
          <w:color w:val="000000" w:themeColor="text1"/>
          <w:sz w:val="36"/>
          <w:szCs w:val="21"/>
          <w14:textFill>
            <w14:solidFill>
              <w14:schemeClr w14:val="tx1"/>
            </w14:solidFill>
          </w14:textFill>
        </w:rPr>
        <w:outlineLvl w:val="1"/>
      </w:pPr>
      <w:r>
        <w:rPr>
          <w:rFonts w:hint="eastAsia" w:ascii="黑体" w:hAnsi="宋体" w:eastAsia="黑体"/>
          <w:color w:val="000000" w:themeColor="text1"/>
          <w:sz w:val="36"/>
          <w:szCs w:val="21"/>
          <w14:textFill>
            <w14:solidFill>
              <w14:schemeClr w14:val="tx1"/>
            </w14:solidFill>
          </w14:textFill>
        </w:rPr>
        <w:t xml:space="preserve">采购需求……………………………………17</w:t>
      </w:r>
      <w:r/>
    </w:p>
    <w:p>
      <w:pPr>
        <w:numPr>
          <w:ilvl w:val="0"/>
          <w:numId w:val="4"/>
        </w:numPr>
        <w:jc w:val="center"/>
        <w:spacing w:line="960" w:lineRule="auto"/>
        <w:rPr>
          <w:rFonts w:hint="eastAsia" w:ascii="黑体" w:hAnsi="宋体" w:eastAsia="黑体"/>
          <w:color w:val="000000" w:themeColor="text1"/>
          <w:sz w:val="36"/>
          <w:szCs w:val="21"/>
          <w14:textFill>
            <w14:solidFill>
              <w14:schemeClr w14:val="tx1"/>
            </w14:solidFill>
          </w14:textFill>
        </w:rPr>
        <w:outlineLvl w:val="1"/>
      </w:pPr>
      <w:r>
        <w:rPr>
          <w:rFonts w:hint="eastAsia" w:ascii="黑体" w:hAnsi="宋体" w:eastAsia="黑体"/>
          <w:color w:val="000000" w:themeColor="text1"/>
          <w:sz w:val="36"/>
          <w:szCs w:val="21"/>
          <w14:textFill>
            <w14:solidFill>
              <w14:schemeClr w14:val="tx1"/>
            </w14:solidFill>
          </w14:textFill>
        </w:rPr>
        <w:t xml:space="preserve">评审方法与评审标准………………………22</w:t>
      </w:r>
      <w:r/>
    </w:p>
    <w:p>
      <w:pPr>
        <w:numPr>
          <w:ilvl w:val="0"/>
          <w:numId w:val="4"/>
        </w:numPr>
        <w:jc w:val="center"/>
        <w:spacing w:line="960" w:lineRule="auto"/>
        <w:rPr>
          <w:rFonts w:hint="eastAsia" w:ascii="黑体" w:hAnsi="宋体" w:eastAsia="黑体"/>
          <w:color w:val="000000" w:themeColor="text1"/>
          <w:sz w:val="36"/>
          <w:szCs w:val="21"/>
          <w14:textFill>
            <w14:solidFill>
              <w14:schemeClr w14:val="tx1"/>
            </w14:solidFill>
          </w14:textFill>
        </w:rPr>
        <w:outlineLvl w:val="1"/>
      </w:pPr>
      <w:r>
        <w:rPr>
          <w:rFonts w:hint="eastAsia" w:ascii="黑体" w:hAnsi="宋体" w:eastAsia="黑体"/>
          <w:color w:val="000000" w:themeColor="text1"/>
          <w:sz w:val="36"/>
          <w:szCs w:val="21"/>
          <w14:textFill>
            <w14:solidFill>
              <w14:schemeClr w14:val="tx1"/>
            </w14:solidFill>
          </w14:textFill>
        </w:rPr>
        <w:t xml:space="preserve">响应文件格式………………………………24</w:t>
      </w:r>
      <w:r/>
    </w:p>
    <w:p>
      <w:pPr>
        <w:rPr>
          <w:szCs w:val="21"/>
        </w:rPr>
      </w:pPr>
      <w:r>
        <w:rPr>
          <w:szCs w:val="21"/>
        </w:rPr>
      </w:r>
      <w:r/>
    </w:p>
    <w:p>
      <w:pPr>
        <w:rPr>
          <w:szCs w:val="21"/>
        </w:rPr>
      </w:pPr>
      <w:r>
        <w:rPr>
          <w:szCs w:val="21"/>
        </w:rPr>
      </w:r>
      <w:r/>
    </w:p>
    <w:p>
      <w:pPr>
        <w:rPr>
          <w:szCs w:val="21"/>
        </w:rPr>
      </w:pPr>
      <w:r>
        <w:rPr>
          <w:szCs w:val="21"/>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磋商邀请</w:t>
      </w:r>
      <w:r/>
    </w:p>
    <w:p>
      <w:pPr>
        <w:ind w:firstLine="480"/>
        <w:rPr>
          <w:rFonts w:hint="eastAsia" w:ascii="宋体" w:hAnsi="宋体"/>
          <w:sz w:val="24"/>
          <w:szCs w:val="24"/>
        </w:rPr>
      </w:pPr>
      <w:r>
        <w:rPr>
          <w:rFonts w:hint="eastAsia" w:ascii="宋体" w:hAnsi="宋体"/>
          <w:sz w:val="24"/>
          <w:szCs w:val="24"/>
        </w:rPr>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r/>
    </w:p>
    <w:p>
      <w:pPr>
        <w:ind w:firstLine="480"/>
        <w:spacing w:line="252" w:lineRule="auto"/>
        <w:rPr>
          <w:rFonts w:hint="eastAsia" w:ascii="宋体" w:hAnsi="宋体"/>
          <w:sz w:val="24"/>
          <w:szCs w:val="24"/>
        </w:rPr>
      </w:pPr>
      <w:r>
        <w:rPr>
          <w:rFonts w:hint="eastAsia" w:ascii="宋体" w:hAnsi="宋体"/>
          <w:sz w:val="24"/>
          <w:szCs w:val="24"/>
        </w:rPr>
        <w:t xml:space="preserve">1.项目编号：</w:t>
      </w:r>
      <w:r>
        <w:rPr>
          <w:rFonts w:hint="eastAsia" w:ascii="宋体" w:hAnsi="宋体"/>
          <w:sz w:val="24"/>
          <w:szCs w:val="24"/>
          <w:lang w:val="zh-CN"/>
        </w:rPr>
        <w:t xml:space="preserve">JSZC-3201</w:t>
      </w:r>
      <w:r>
        <w:rPr>
          <w:rFonts w:hint="eastAsia" w:ascii="宋体" w:hAnsi="宋体"/>
          <w:sz w:val="24"/>
          <w:szCs w:val="24"/>
        </w:rPr>
        <w:t xml:space="preserve">00</w:t>
      </w:r>
      <w:r>
        <w:rPr>
          <w:rFonts w:hint="eastAsia" w:ascii="宋体" w:hAnsi="宋体"/>
          <w:sz w:val="24"/>
          <w:szCs w:val="24"/>
          <w:lang w:val="zh-CN"/>
        </w:rPr>
        <w:t xml:space="preserve">-JZCG-C20</w:t>
      </w:r>
      <w:r>
        <w:rPr>
          <w:rFonts w:hint="eastAsia" w:ascii="宋体" w:hAnsi="宋体"/>
          <w:sz w:val="24"/>
          <w:szCs w:val="24"/>
        </w:rPr>
        <w:t xml:space="preserve">26</w:t>
      </w:r>
      <w:r>
        <w:rPr>
          <w:rFonts w:hint="eastAsia" w:ascii="宋体" w:hAnsi="宋体"/>
          <w:sz w:val="24"/>
          <w:szCs w:val="24"/>
          <w:lang w:val="zh-CN"/>
        </w:rPr>
        <w:t xml:space="preserve">-</w:t>
      </w:r>
      <w:r>
        <w:rPr>
          <w:rFonts w:hint="eastAsia" w:ascii="宋体" w:hAnsi="宋体"/>
          <w:sz w:val="24"/>
          <w:szCs w:val="24"/>
        </w:rPr>
        <w:t xml:space="preserve">0367</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2.项目名称：基于B/S架构的承压特种设备一体化治理信息系统改造与系统适配升级</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3.预算金额：35万元</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4.最高限价：35万元</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5.采购需求（简介）：本次升级主要包括系统安全可靠性改造，完成数据库适配，开展测试与数据迁移；系统适配，对接南京市锅炉压力容器检验研究院新检验系统，涉及企业信息管理、承压特种设备管理及云端业务办理、承压特种设备制造企业智能客户端、安全阀管理及预约报检、第三方授权信息回传、统计分析等多个模块的接口改造和数据对接；开展存量数据清洗，修复迁移试运行期间的异常数据。（详细内容见本磋商文件第四章） </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6.合同履行期限：60日</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7.本项目不接受联合体参加磋商。</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8.本项目不接受进口产品。</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9.本项目不允许分包。</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r/>
    </w:p>
    <w:p>
      <w:pPr>
        <w:ind w:firstLine="480"/>
        <w:spacing w:line="252" w:lineRule="auto"/>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2.未被“信用中国”网站列入失信被执行人、重大税收违法失信主体名单、政府采购严重违法失信行为记录名单。（资格审查环节查询，响应文件中无需提供证明材料）</w:t>
      </w:r>
      <w:r/>
    </w:p>
    <w:p>
      <w:pPr>
        <w:ind w:firstLine="480"/>
        <w:spacing w:line="252" w:lineRule="auto"/>
        <w:rPr>
          <w:rFonts w:hint="eastAsia" w:ascii="宋体" w:hAnsi="宋体"/>
          <w:color w:val="0000ff"/>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本项目专门面向中小微企业采购，</w:t>
      </w:r>
      <w:r>
        <w:rPr>
          <w:rFonts w:hint="eastAsia" w:ascii="宋体" w:hAnsi="宋体"/>
          <w:sz w:val="24"/>
          <w:szCs w:val="24"/>
        </w:rPr>
        <w:t xml:space="preserve">全部服务承接商</w:t>
      </w:r>
      <w:r>
        <w:rPr>
          <w:rFonts w:hint="eastAsia" w:ascii="宋体" w:hAnsi="宋体"/>
          <w:sz w:val="24"/>
          <w:szCs w:val="24"/>
          <w:lang w:val="zh-CN"/>
        </w:rPr>
        <w:t xml:space="preserve">应为中小微企业或监狱企业或残疾人福利性单位，提供《中小企业声明函》或《残疾人福利性单位声明函》（格式见第六章）或监狱企业的证明文件。</w:t>
      </w:r>
      <w:r/>
    </w:p>
    <w:p>
      <w:pPr>
        <w:ind w:firstLine="480"/>
        <w:rPr>
          <w:rFonts w:hint="eastAsia" w:ascii="宋体" w:hAnsi="宋体"/>
          <w:color w:val="0000ff"/>
          <w:sz w:val="24"/>
          <w:szCs w:val="24"/>
        </w:rPr>
      </w:pPr>
      <w:r>
        <w:rPr>
          <w:rFonts w:hint="eastAsia" w:ascii="宋体" w:hAnsi="宋体"/>
          <w:sz w:val="24"/>
          <w:szCs w:val="24"/>
        </w:rPr>
        <w:t xml:space="preserve">（三）本项目的特定资格要求：</w:t>
      </w:r>
      <w:r>
        <w:rPr>
          <w:rFonts w:hint="eastAsia" w:ascii="宋体" w:hAnsi="宋体"/>
          <w:sz w:val="24"/>
          <w:szCs w:val="24"/>
          <w:lang w:val="zh-CN"/>
        </w:rPr>
        <w:t xml:space="preserve">无。</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三、获取磋商文件</w:t>
      </w:r>
      <w:r/>
    </w:p>
    <w:p>
      <w:pPr>
        <w:ind w:firstLine="480"/>
        <w:rPr>
          <w:rFonts w:hint="eastAsia" w:ascii="宋体" w:hAnsi="宋体" w:cs="宋体"/>
          <w:sz w:val="24"/>
          <w:szCs w:val="24"/>
        </w:rPr>
      </w:pPr>
      <w:r>
        <w:rPr>
          <w:rFonts w:hint="eastAsia" w:ascii="宋体" w:hAnsi="宋体" w:cs="宋体"/>
          <w:sz w:val="24"/>
          <w:szCs w:val="24"/>
        </w:rPr>
        <w:t xml:space="preserve">1.时间：自磋商文件公告发布之日起。</w:t>
      </w:r>
      <w:r/>
    </w:p>
    <w:p>
      <w:pPr>
        <w:ind w:firstLine="480"/>
        <w:rPr>
          <w:rFonts w:hint="eastAsia" w:ascii="宋体" w:hAnsi="宋体" w:cs="宋体"/>
          <w:sz w:val="24"/>
          <w:szCs w:val="24"/>
        </w:rPr>
      </w:pPr>
      <w:r>
        <w:rPr>
          <w:rFonts w:hint="eastAsia" w:ascii="宋体" w:hAnsi="宋体" w:cs="宋体"/>
          <w:sz w:val="24"/>
          <w:szCs w:val="24"/>
        </w:rPr>
        <w:t xml:space="preserve">2.方式：在“江苏政府采购网”免费下载。</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四、提交响应文件截止时间</w:t>
      </w:r>
      <w:r/>
    </w:p>
    <w:p>
      <w:pPr>
        <w:rPr>
          <w:rFonts w:hint="eastAsia" w:ascii="宋体" w:hAnsi="宋体"/>
          <w:sz w:val="24"/>
          <w:szCs w:val="24"/>
        </w:rPr>
      </w:pPr>
      <w:r>
        <w:rPr>
          <w:rFonts w:hint="eastAsia" w:ascii="宋体" w:hAnsi="宋体" w:cs="宋体"/>
          <w:color w:val="0000ff"/>
          <w:sz w:val="24"/>
          <w:szCs w:val="24"/>
        </w:rPr>
        <w:t xml:space="preserve">    </w:t>
      </w:r>
      <w:r>
        <w:rPr>
          <w:rFonts w:hint="eastAsia" w:ascii="宋体" w:hAnsi="宋体" w:cs="宋体"/>
          <w:color w:val="000000" w:themeColor="text1"/>
          <w:sz w:val="24"/>
          <w:szCs w:val="24"/>
        </w:rPr>
        <w:t xml:space="preserve">20</w:t>
      </w:r>
      <w:r>
        <w:rPr>
          <w:rFonts w:hint="eastAsia" w:ascii="宋体" w:hAnsi="宋体" w:cs="宋体"/>
          <w:color w:val="000000" w:themeColor="text1"/>
          <w:sz w:val="24"/>
          <w:szCs w:val="24"/>
        </w:rPr>
        <w:t xml:space="preserve">26</w:t>
      </w:r>
      <w:r>
        <w:rPr>
          <w:rFonts w:hint="eastAsia" w:ascii="宋体" w:hAnsi="宋体"/>
          <w:color w:val="000000" w:themeColor="text1"/>
          <w:sz w:val="24"/>
          <w:szCs w:val="24"/>
        </w:rPr>
        <w:t xml:space="preserve">年11</w:t>
      </w:r>
      <w:r>
        <w:rPr>
          <w:rFonts w:hint="eastAsia" w:ascii="宋体" w:hAnsi="宋体"/>
          <w:color w:val="000000" w:themeColor="text1"/>
          <w:sz w:val="24"/>
          <w:szCs w:val="24"/>
        </w:rPr>
        <w:t xml:space="preserve">月2</w:t>
      </w:r>
      <w:r>
        <w:rPr>
          <w:rFonts w:hint="eastAsia" w:ascii="宋体" w:hAnsi="宋体"/>
          <w:color w:val="000000" w:themeColor="text1"/>
          <w:sz w:val="24"/>
          <w:szCs w:val="24"/>
        </w:rPr>
        <w:t xml:space="preserve">日</w:t>
      </w:r>
      <w:r>
        <w:rPr>
          <w:rFonts w:hint="eastAsia" w:ascii="宋体" w:hAnsi="宋体" w:cs="宋体"/>
          <w:color w:val="000000" w:themeColor="text1"/>
          <w:sz w:val="24"/>
          <w:szCs w:val="24"/>
        </w:rPr>
        <w:t xml:space="preserve">14</w:t>
      </w:r>
      <w:r>
        <w:rPr>
          <w:rFonts w:hint="eastAsia"/>
          <w:color w:val="000000" w:themeColor="text1"/>
          <w:sz w:val="24"/>
          <w:szCs w:val="24"/>
        </w:rPr>
        <w:t xml:space="preserve">时00</w:t>
      </w:r>
      <w:r>
        <w:rPr>
          <w:rFonts w:hint="eastAsia" w:ascii="宋体" w:hAnsi="宋体"/>
          <w:color w:val="000000" w:themeColor="text1"/>
          <w:sz w:val="24"/>
          <w:szCs w:val="24"/>
        </w:rPr>
        <w:t xml:space="preserve">分</w:t>
      </w:r>
      <w:r>
        <w:rPr>
          <w:rFonts w:hint="eastAsia" w:ascii="宋体" w:hAnsi="宋体"/>
          <w:sz w:val="24"/>
          <w:szCs w:val="24"/>
        </w:rPr>
        <w:t xml:space="preserve">（北京时间）。</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p>
    <w:p>
      <w:pPr>
        <w:ind w:firstLine="480"/>
        <w:rPr>
          <w:rFonts w:hint="eastAsia" w:ascii="宋体" w:hAnsi="宋体" w:cs="宋体"/>
          <w:sz w:val="24"/>
          <w:szCs w:val="24"/>
        </w:rPr>
      </w:pPr>
      <w:r>
        <w:rPr>
          <w:rFonts w:hint="eastAsia" w:ascii="宋体" w:hAnsi="宋体" w:cs="宋体"/>
          <w:sz w:val="24"/>
          <w:szCs w:val="24"/>
        </w:rPr>
        <w:t xml:space="preserve">公告期限为自本公告发布之日起3个工作日。</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r/>
    </w:p>
    <w:p>
      <w:pPr>
        <w:ind w:firstLine="480"/>
        <w:rPr>
          <w:rFonts w:hint="eastAsia" w:ascii="宋体" w:hAnsi="宋体" w:cs="宋体"/>
          <w:sz w:val="24"/>
          <w:szCs w:val="24"/>
        </w:rPr>
      </w:pPr>
      <w:r>
        <w:rPr>
          <w:rFonts w:hint="eastAsia" w:ascii="宋体" w:hAnsi="宋体" w:cs="宋体"/>
          <w:sz w:val="24"/>
          <w:szCs w:val="24"/>
        </w:rPr>
        <w:t xml:space="preserve">1.本次磋商不收取磋商保证金。</w:t>
      </w:r>
      <w:r/>
    </w:p>
    <w:p>
      <w:pPr>
        <w:ind w:firstLine="480"/>
        <w:rPr>
          <w:rFonts w:hint="eastAsia" w:ascii="宋体" w:hAnsi="宋体"/>
          <w:color w:val="0000ff"/>
          <w:sz w:val="24"/>
          <w:szCs w:val="24"/>
        </w:rPr>
      </w:pPr>
      <w:r>
        <w:rPr>
          <w:rFonts w:hint="eastAsia" w:ascii="宋体" w:hAnsi="宋体"/>
          <w:sz w:val="24"/>
          <w:szCs w:val="24"/>
        </w:rPr>
        <w:t xml:space="preserve">2.本项目不组织勘察及答疑，供应商如对采购需求有疑问，请咨询采购人。</w:t>
      </w:r>
      <w:r>
        <w:rPr>
          <w:rFonts w:hint="eastAsia" w:ascii="宋体" w:hAnsi="宋体"/>
          <w:color w:val="0000ff"/>
          <w:sz w:val="24"/>
          <w:szCs w:val="24"/>
        </w:rPr>
        <w:t xml:space="preserve"> </w:t>
      </w:r>
      <w:r/>
    </w:p>
    <w:p>
      <w:pPr>
        <w:ind w:firstLine="480"/>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具体操作指南详见“江苏政府采购网-办事指南-资料下载”）。</w:t>
      </w:r>
      <w:r/>
    </w:p>
    <w:p>
      <w:pPr>
        <w:ind w:firstLine="480"/>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82"/>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对采购方式、采购需求、供应商资格</w:t>
      </w:r>
      <w:r>
        <w:rPr>
          <w:rFonts w:hint="eastAsia" w:ascii="宋体" w:hAnsi="宋体"/>
          <w:b/>
          <w:bCs/>
          <w:sz w:val="24"/>
        </w:rPr>
        <w:t xml:space="preserve">要求</w:t>
      </w:r>
      <w:r>
        <w:rPr>
          <w:rFonts w:hint="eastAsia" w:ascii="宋体" w:hAnsi="宋体"/>
          <w:b/>
          <w:bCs/>
          <w:sz w:val="24"/>
          <w:lang w:val="zh-CN"/>
        </w:rPr>
        <w:t xml:space="preserve">、评</w:t>
      </w:r>
      <w:r>
        <w:rPr>
          <w:rFonts w:hint="eastAsia" w:ascii="宋体" w:hAnsi="宋体"/>
          <w:b/>
          <w:bCs/>
          <w:sz w:val="24"/>
        </w:rPr>
        <w:t xml:space="preserve">审</w:t>
      </w:r>
      <w:r>
        <w:rPr>
          <w:rFonts w:hint="eastAsia" w:ascii="宋体" w:hAnsi="宋体"/>
          <w:b/>
          <w:bCs/>
          <w:sz w:val="24"/>
          <w:lang w:val="zh-CN"/>
        </w:rPr>
        <w:t xml:space="preserve">方法和评</w:t>
      </w:r>
      <w:r>
        <w:rPr>
          <w:rFonts w:hint="eastAsia" w:ascii="宋体" w:hAnsi="宋体"/>
          <w:b/>
          <w:bCs/>
          <w:sz w:val="24"/>
        </w:rPr>
        <w:t xml:space="preserve">审</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p>
    <w:p>
      <w:pPr>
        <w:ind w:firstLine="480"/>
        <w:rPr>
          <w:rFonts w:hint="eastAsia" w:ascii="宋体" w:hAnsi="宋体"/>
          <w:sz w:val="24"/>
          <w:lang w:val="zh-CN"/>
        </w:rPr>
      </w:pPr>
      <w:r>
        <w:rPr>
          <w:rFonts w:hint="eastAsia" w:ascii="宋体" w:hAnsi="宋体"/>
          <w:sz w:val="24"/>
        </w:rPr>
        <w:t xml:space="preserve">采购人《质疑函》收件人：周女士，收件地址：</w:t>
      </w:r>
      <w:r>
        <w:rPr>
          <w:rFonts w:hint="eastAsia" w:ascii="宋体" w:hAnsi="宋体" w:cs="宋体"/>
          <w:sz w:val="24"/>
          <w:szCs w:val="24"/>
        </w:rPr>
        <w:t xml:space="preserve">南京市</w:t>
      </w:r>
      <w:r>
        <w:rPr>
          <w:rFonts w:hint="eastAsia" w:ascii="宋体" w:hAnsi="宋体"/>
          <w:sz w:val="24"/>
          <w:szCs w:val="24"/>
        </w:rPr>
        <w:t xml:space="preserve">建邺</w:t>
      </w:r>
      <w:r>
        <w:rPr>
          <w:rFonts w:hint="eastAsia" w:ascii="宋体" w:hAnsi="宋体" w:cs="宋体"/>
          <w:sz w:val="24"/>
          <w:szCs w:val="24"/>
        </w:rPr>
        <w:t xml:space="preserve">区</w:t>
      </w:r>
      <w:r>
        <w:rPr>
          <w:rFonts w:hint="eastAsia" w:ascii="宋体" w:hAnsi="宋体"/>
          <w:sz w:val="24"/>
          <w:szCs w:val="24"/>
        </w:rPr>
        <w:t xml:space="preserve">嘉陵江东街3</w:t>
      </w:r>
      <w:r>
        <w:rPr>
          <w:rFonts w:hint="eastAsia" w:ascii="宋体" w:hAnsi="宋体" w:cs="宋体"/>
          <w:sz w:val="24"/>
          <w:szCs w:val="24"/>
        </w:rPr>
        <w:t xml:space="preserve">号，</w:t>
      </w:r>
      <w:r>
        <w:rPr>
          <w:rFonts w:hint="eastAsia" w:ascii="宋体" w:hAnsi="宋体"/>
          <w:sz w:val="24"/>
        </w:rPr>
        <w:t xml:space="preserve">联系电话：025-86673585。</w:t>
      </w: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w:t>
      </w:r>
      <w:r>
        <w:rPr>
          <w:rFonts w:hint="eastAsia" w:ascii="宋体" w:hAnsi="宋体"/>
          <w:sz w:val="24"/>
        </w:rPr>
        <w:t xml:space="preserve">建邺区</w:t>
      </w:r>
      <w:r>
        <w:rPr>
          <w:rFonts w:hint="eastAsia" w:ascii="宋体" w:hAnsi="宋体"/>
          <w:sz w:val="24"/>
          <w:lang w:val="zh-CN"/>
        </w:rPr>
        <w:t xml:space="preserve">江东中路265号南京市公共资源交易中心北门，联系电话：025-68505926。</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r/>
    </w:p>
    <w:p>
      <w:pPr>
        <w:ind w:firstLine="480"/>
        <w:rPr>
          <w:rFonts w:hint="eastAsia" w:ascii="宋体" w:hAnsi="宋体"/>
          <w:sz w:val="24"/>
          <w:szCs w:val="24"/>
        </w:rPr>
      </w:pPr>
      <w:r>
        <w:rPr>
          <w:rFonts w:hint="eastAsia" w:ascii="宋体" w:hAnsi="宋体"/>
          <w:sz w:val="24"/>
          <w:szCs w:val="24"/>
        </w:rPr>
        <w:t xml:space="preserve">1.采购人</w:t>
      </w:r>
      <w:r/>
    </w:p>
    <w:p>
      <w:pPr>
        <w:ind w:firstLine="480"/>
        <w:rPr>
          <w:rFonts w:hint="eastAsia" w:ascii="宋体" w:hAnsi="宋体"/>
          <w:sz w:val="24"/>
          <w:szCs w:val="24"/>
        </w:rPr>
      </w:pPr>
      <w:r>
        <w:rPr>
          <w:rFonts w:hint="eastAsia" w:ascii="宋体" w:hAnsi="宋体"/>
          <w:sz w:val="24"/>
          <w:szCs w:val="24"/>
        </w:rPr>
        <w:t xml:space="preserve">名  称：南京市锅炉压力容器检验研究院          </w:t>
      </w:r>
      <w:r/>
    </w:p>
    <w:p>
      <w:pPr>
        <w:ind w:firstLine="480"/>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建邺</w:t>
      </w:r>
      <w:r>
        <w:rPr>
          <w:rFonts w:hint="eastAsia" w:ascii="宋体" w:hAnsi="宋体" w:cs="宋体"/>
          <w:sz w:val="24"/>
          <w:szCs w:val="24"/>
        </w:rPr>
        <w:t xml:space="preserve">区</w:t>
      </w:r>
      <w:r>
        <w:rPr>
          <w:rFonts w:hint="eastAsia" w:ascii="宋体" w:hAnsi="宋体"/>
          <w:sz w:val="24"/>
          <w:szCs w:val="24"/>
        </w:rPr>
        <w:t xml:space="preserve">嘉陵江东街3</w:t>
      </w:r>
      <w:r>
        <w:rPr>
          <w:rFonts w:hint="eastAsia" w:ascii="宋体" w:hAnsi="宋体" w:cs="宋体"/>
          <w:sz w:val="24"/>
          <w:szCs w:val="24"/>
        </w:rPr>
        <w:t xml:space="preserve">号</w:t>
      </w: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t xml:space="preserve">联系人：</w:t>
      </w:r>
      <w:r>
        <w:rPr>
          <w:rFonts w:hint="eastAsia" w:ascii="宋体" w:hAnsi="宋体"/>
          <w:sz w:val="24"/>
        </w:rPr>
        <w:t xml:space="preserve">周女士</w:t>
      </w: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t xml:space="preserve">联系电话：</w:t>
      </w:r>
      <w:r>
        <w:rPr>
          <w:rFonts w:hint="eastAsia" w:ascii="宋体" w:hAnsi="宋体"/>
          <w:sz w:val="24"/>
        </w:rPr>
        <w:t xml:space="preserve">025-86673585</w:t>
      </w:r>
      <w:r>
        <w:rPr>
          <w:rFonts w:hint="eastAsia" w:ascii="宋体" w:hAnsi="宋体"/>
          <w:sz w:val="24"/>
          <w:szCs w:val="24"/>
        </w:rPr>
        <w:t xml:space="preserve"> </w:t>
      </w:r>
      <w:bookmarkStart w:id="7" w:name="_Toc28359009"/>
      <w:r/>
      <w:bookmarkStart w:id="8" w:name="_Toc28359086"/>
      <w:r/>
      <w:r/>
    </w:p>
    <w:p>
      <w:pPr>
        <w:ind w:firstLine="480"/>
        <w:rPr>
          <w:rFonts w:hint="eastAsia" w:ascii="宋体" w:hAnsi="宋体"/>
          <w:sz w:val="24"/>
          <w:szCs w:val="24"/>
        </w:rPr>
      </w:pPr>
      <w:r>
        <w:rPr>
          <w:rFonts w:hint="eastAsia" w:ascii="宋体" w:hAnsi="宋体"/>
          <w:sz w:val="24"/>
          <w:szCs w:val="24"/>
        </w:rPr>
        <w:t xml:space="preserve">2.交易中心</w:t>
      </w:r>
      <w:bookmarkEnd w:id="7"/>
      <w:r/>
      <w:bookmarkEnd w:id="8"/>
      <w:r/>
      <w:r/>
    </w:p>
    <w:p>
      <w:pPr>
        <w:ind w:firstLine="480"/>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南京市建邺区</w:t>
      </w:r>
      <w:r>
        <w:rPr>
          <w:rFonts w:hint="eastAsia" w:ascii="宋体" w:hAnsi="宋体"/>
          <w:sz w:val="24"/>
          <w:szCs w:val="24"/>
        </w:rPr>
        <w:t xml:space="preserve">江东中</w:t>
      </w:r>
      <w:r>
        <w:rPr>
          <w:rFonts w:hint="eastAsia" w:ascii="宋体" w:hAnsi="宋体" w:cs="宋体"/>
          <w:sz w:val="24"/>
          <w:szCs w:val="24"/>
        </w:rPr>
        <w:t xml:space="preserve">路</w:t>
      </w:r>
      <w:r>
        <w:rPr>
          <w:rFonts w:hint="eastAsia" w:ascii="宋体" w:hAnsi="宋体"/>
          <w:sz w:val="24"/>
          <w:szCs w:val="24"/>
        </w:rPr>
        <w:t xml:space="preserve">265</w:t>
      </w:r>
      <w:r>
        <w:rPr>
          <w:rFonts w:hint="eastAsia" w:ascii="宋体" w:hAnsi="宋体" w:cs="宋体"/>
          <w:sz w:val="24"/>
          <w:szCs w:val="24"/>
        </w:rPr>
        <w:t xml:space="preserve">号</w:t>
      </w: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t xml:space="preserve">联系人：陈先生 </w:t>
      </w:r>
      <w:r/>
    </w:p>
    <w:p>
      <w:pPr>
        <w:ind w:firstLine="480"/>
        <w:rPr>
          <w:rFonts w:hint="eastAsia" w:ascii="宋体" w:hAnsi="宋体"/>
          <w:sz w:val="24"/>
          <w:szCs w:val="24"/>
        </w:rPr>
      </w:pPr>
      <w:r>
        <w:rPr>
          <w:rFonts w:hint="eastAsia" w:ascii="宋体" w:hAnsi="宋体"/>
          <w:sz w:val="24"/>
          <w:szCs w:val="24"/>
        </w:rPr>
        <w:t xml:space="preserve">联系电话：025-68505719 </w:t>
      </w:r>
      <w:r/>
    </w:p>
    <w:p>
      <w:pPr>
        <w:ind w:firstLine="480"/>
        <w:rPr>
          <w:rFonts w:hint="eastAsia" w:ascii="宋体" w:hAnsi="宋体"/>
          <w:color w:val="0000ff"/>
          <w:sz w:val="24"/>
          <w:szCs w:val="24"/>
        </w:rPr>
      </w:pPr>
      <w:r>
        <w:rPr>
          <w:rFonts w:hint="eastAsia" w:ascii="宋体" w:hAnsi="宋体"/>
          <w:color w:val="0000ff"/>
          <w:sz w:val="24"/>
          <w:szCs w:val="24"/>
        </w:rPr>
      </w:r>
      <w:r/>
    </w:p>
    <w:p>
      <w:pPr>
        <w:ind w:firstLine="720"/>
        <w:jc w:val="center"/>
        <w:spacing w:line="264"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第二章  供应商须知</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p>
    <w:p>
      <w:pPr>
        <w:pStyle w:val="845"/>
        <w:ind w:firstLine="422"/>
        <w:spacing w:before="0" w:after="0" w:line="240" w:lineRule="auto"/>
        <w:rPr>
          <w:rFonts w:hint="eastAsia" w:ascii="方正楷体_GBK" w:hAnsi="方正楷体_GBK" w:eastAsia="方正楷体_GBK" w:cs="方正楷体_GBK"/>
        </w:rPr>
      </w:pPr>
      <w:r/>
      <w:bookmarkStart w:id="9" w:name="_Hlt16619475"/>
      <w:r/>
      <w:bookmarkEnd w:id="9"/>
      <w:r/>
      <w:bookmarkStart w:id="10" w:name="_Toc458694821"/>
      <w:r/>
      <w:bookmarkStart w:id="11" w:name="_Toc20823276"/>
      <w:r/>
      <w:bookmarkStart w:id="12" w:name="_Toc16938520"/>
      <w:r/>
      <w:bookmarkStart w:id="13" w:name="_Toc513029204"/>
      <w:r>
        <w:rPr>
          <w:rFonts w:hint="eastAsia" w:ascii="方正楷体_GBK" w:hAnsi="方正楷体_GBK" w:eastAsia="方正楷体_GBK" w:cs="方正楷体_GBK"/>
        </w:rPr>
        <w:t xml:space="preserve">1</w:t>
      </w:r>
      <w:bookmarkEnd w:id="10"/>
      <w:r>
        <w:rPr>
          <w:rFonts w:hint="eastAsia" w:ascii="方正楷体_GBK" w:hAnsi="方正楷体_GBK" w:eastAsia="方正楷体_GBK" w:cs="方正楷体_GBK"/>
        </w:rPr>
        <w:t xml:space="preserve">.采购方式</w:t>
      </w:r>
      <w:bookmarkEnd w:id="11"/>
      <w:r/>
      <w:bookmarkEnd w:id="12"/>
      <w:r/>
      <w:bookmarkEnd w:id="13"/>
      <w:r/>
      <w:r/>
    </w:p>
    <w:p>
      <w:pPr>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845"/>
        <w:ind w:firstLine="422"/>
        <w:spacing w:before="0" w:after="0" w:line="240" w:lineRule="auto"/>
        <w:rPr>
          <w:rFonts w:hint="eastAsia" w:ascii="方正楷体_GBK" w:hAnsi="方正楷体_GBK" w:eastAsia="方正楷体_GBK" w:cs="方正楷体_GBK"/>
        </w:rPr>
      </w:pPr>
      <w:r/>
      <w:bookmarkStart w:id="14" w:name="_Toc20823277"/>
      <w:r/>
      <w:bookmarkStart w:id="15" w:name="_Toc16938521"/>
      <w:r/>
      <w:bookmarkStart w:id="16" w:name="_Toc513029205"/>
      <w:r>
        <w:rPr>
          <w:rFonts w:hint="eastAsia" w:ascii="方正楷体_GBK" w:hAnsi="方正楷体_GBK" w:eastAsia="方正楷体_GBK" w:cs="方正楷体_GBK"/>
        </w:rPr>
        <w:t xml:space="preserve">2.合格的</w:t>
      </w:r>
      <w:bookmarkEnd w:id="14"/>
      <w:r/>
      <w:bookmarkEnd w:id="15"/>
      <w:r/>
      <w:bookmarkEnd w:id="16"/>
      <w:r>
        <w:rPr>
          <w:rFonts w:hint="eastAsia" w:ascii="方正楷体_GBK" w:hAnsi="方正楷体_GBK" w:eastAsia="方正楷体_GBK" w:cs="方正楷体_GBK"/>
        </w:rPr>
        <w:t xml:space="preserve">供应商</w:t>
      </w:r>
      <w:r/>
    </w:p>
    <w:p>
      <w:pPr>
        <w:ind w:firstLine="420"/>
        <w:rPr>
          <w:rFonts w:hint="eastAsia" w:ascii="宋体" w:hAnsi="宋体"/>
          <w:sz w:val="24"/>
          <w:szCs w:val="21"/>
        </w:rPr>
      </w:pPr>
      <w:r>
        <w:rPr>
          <w:rFonts w:hint="eastAsia" w:ascii="宋体" w:hAnsi="宋体"/>
          <w:sz w:val="24"/>
          <w:szCs w:val="21"/>
        </w:rPr>
        <w:t xml:space="preserve">2.1 满足采购公告对供应商资格要求。</w:t>
      </w:r>
      <w:r/>
    </w:p>
    <w:p>
      <w:pPr>
        <w:ind w:firstLine="420"/>
        <w:rPr>
          <w:rFonts w:hint="eastAsia" w:ascii="宋体" w:hAnsi="宋体"/>
          <w:sz w:val="24"/>
          <w:szCs w:val="21"/>
        </w:rPr>
      </w:pPr>
      <w:r>
        <w:rPr>
          <w:rFonts w:hint="eastAsia" w:ascii="宋体" w:hAnsi="宋体"/>
          <w:sz w:val="24"/>
          <w:szCs w:val="21"/>
        </w:rPr>
        <w:t xml:space="preserve">2.2 满足磋商文件规定的实质性要求。</w:t>
      </w:r>
      <w:r/>
    </w:p>
    <w:p>
      <w:pPr>
        <w:pStyle w:val="845"/>
        <w:ind w:firstLine="422"/>
        <w:spacing w:before="0" w:after="0" w:line="240" w:lineRule="auto"/>
        <w:rPr>
          <w:rFonts w:hint="eastAsia" w:ascii="方正楷体_GBK" w:hAnsi="方正楷体_GBK" w:eastAsia="方正楷体_GBK" w:cs="方正楷体_GBK"/>
        </w:rPr>
      </w:pPr>
      <w:r/>
      <w:bookmarkStart w:id="17" w:name="_Toc16938522"/>
      <w:r/>
      <w:bookmarkStart w:id="18" w:name="_Toc513029206"/>
      <w:r/>
      <w:bookmarkStart w:id="19" w:name="_Toc20823278"/>
      <w:r>
        <w:rPr>
          <w:rFonts w:hint="eastAsia" w:ascii="方正楷体_GBK" w:hAnsi="方正楷体_GBK" w:eastAsia="方正楷体_GBK" w:cs="方正楷体_GBK"/>
        </w:rPr>
        <w:t xml:space="preserve">3.适用法律</w:t>
      </w:r>
      <w:bookmarkEnd w:id="17"/>
      <w:r/>
      <w:bookmarkEnd w:id="18"/>
      <w:r/>
      <w:bookmarkEnd w:id="19"/>
      <w:r/>
      <w:r/>
    </w:p>
    <w:p>
      <w:pPr>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p>
    <w:p>
      <w:pPr>
        <w:pStyle w:val="845"/>
        <w:ind w:firstLine="422"/>
        <w:spacing w:before="0" w:after="0" w:line="240" w:lineRule="auto"/>
        <w:rPr>
          <w:rFonts w:hint="eastAsia" w:ascii="方正楷体_GBK" w:hAnsi="方正楷体_GBK" w:eastAsia="方正楷体_GBK" w:cs="方正楷体_GBK"/>
        </w:rPr>
      </w:pPr>
      <w:r/>
      <w:bookmarkStart w:id="20" w:name="_Toc513029207"/>
      <w:r/>
      <w:bookmarkStart w:id="21" w:name="_Toc462564067"/>
      <w:r/>
      <w:bookmarkStart w:id="22" w:name="_Toc16938523"/>
      <w:r/>
      <w:bookmarkStart w:id="23" w:name="_Toc20823279"/>
      <w:r>
        <w:rPr>
          <w:rFonts w:hint="eastAsia" w:ascii="方正楷体_GBK" w:hAnsi="方正楷体_GBK" w:eastAsia="方正楷体_GBK" w:cs="方正楷体_GBK"/>
        </w:rPr>
        <w:t xml:space="preserve">4.磋商费用</w:t>
      </w:r>
      <w:bookmarkEnd w:id="20"/>
      <w:r/>
      <w:bookmarkEnd w:id="21"/>
      <w:r/>
      <w:bookmarkEnd w:id="22"/>
      <w:r/>
      <w:bookmarkEnd w:id="23"/>
      <w:r/>
      <w:r/>
    </w:p>
    <w:p>
      <w:pPr>
        <w:ind w:firstLine="420"/>
        <w:rPr>
          <w:rFonts w:hint="eastAsia" w:ascii="宋体" w:hAnsi="宋体"/>
          <w:sz w:val="24"/>
          <w:szCs w:val="21"/>
        </w:rPr>
      </w:pPr>
      <w:r>
        <w:rPr>
          <w:rFonts w:hint="eastAsia" w:ascii="宋体" w:hAnsi="宋体"/>
          <w:sz w:val="24"/>
          <w:szCs w:val="21"/>
        </w:rPr>
        <w:t xml:space="preserve">4.1 供应商应自行承担所有与参加采购有关的费用，</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p>
    <w:p>
      <w:pPr>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bookmarkStart w:id="24" w:name="_Toc16938525"/>
      <w:r/>
      <w:bookmarkStart w:id="25" w:name="_Toc20823281"/>
      <w:r/>
      <w:bookmarkStart w:id="26" w:name="_Toc120614215"/>
      <w:r/>
      <w:bookmarkStart w:id="27" w:name="_Toc513029209"/>
      <w:r>
        <w:rPr>
          <w:rFonts w:hint="eastAsia" w:ascii="方正黑体_GBK" w:hAnsi="方正黑体_GBK" w:eastAsia="方正黑体_GBK" w:cs="方正黑体_GBK"/>
          <w:b w:val="0"/>
          <w:bCs w:val="0"/>
          <w:sz w:val="30"/>
          <w:szCs w:val="30"/>
        </w:rPr>
        <w:t xml:space="preserve">二、</w:t>
      </w:r>
      <w:bookmarkEnd w:id="24"/>
      <w:r/>
      <w:bookmarkEnd w:id="25"/>
      <w:r/>
      <w:bookmarkEnd w:id="26"/>
      <w:r/>
      <w:bookmarkEnd w:id="27"/>
      <w:r>
        <w:rPr>
          <w:rFonts w:hint="eastAsia" w:ascii="方正黑体_GBK" w:hAnsi="方正黑体_GBK" w:eastAsia="方正黑体_GBK" w:cs="方正黑体_GBK"/>
          <w:b w:val="0"/>
          <w:bCs w:val="0"/>
          <w:sz w:val="30"/>
          <w:szCs w:val="30"/>
        </w:rPr>
        <w:t xml:space="preserve">磋商文件</w:t>
      </w:r>
      <w:r/>
    </w:p>
    <w:p>
      <w:pPr>
        <w:pStyle w:val="845"/>
        <w:ind w:firstLine="422"/>
        <w:spacing w:before="0" w:after="0" w:line="240" w:lineRule="auto"/>
        <w:rPr>
          <w:rFonts w:hint="eastAsia" w:ascii="方正楷体_GBK" w:hAnsi="方正楷体_GBK" w:eastAsia="方正楷体_GBK" w:cs="方正楷体_GBK"/>
        </w:rPr>
      </w:pPr>
      <w:r/>
      <w:bookmarkStart w:id="28" w:name="_Toc20823282"/>
      <w:r/>
      <w:bookmarkStart w:id="29" w:name="_Toc513029210"/>
      <w:r/>
      <w:bookmarkStart w:id="30" w:name="_Toc16938526"/>
      <w:r>
        <w:rPr>
          <w:rFonts w:hint="eastAsia" w:ascii="方正楷体_GBK" w:hAnsi="方正楷体_GBK" w:eastAsia="方正楷体_GBK" w:cs="方正楷体_GBK"/>
        </w:rPr>
        <w:t xml:space="preserve">6.磋商文件构成</w:t>
      </w:r>
      <w:bookmarkEnd w:id="28"/>
      <w:r/>
      <w:bookmarkEnd w:id="29"/>
      <w:r/>
      <w:bookmarkEnd w:id="30"/>
      <w:r/>
      <w:r/>
    </w:p>
    <w:p>
      <w:pPr>
        <w:ind w:firstLine="420"/>
        <w:rPr>
          <w:rFonts w:hint="eastAsia" w:ascii="宋体" w:hAnsi="宋体"/>
          <w:sz w:val="24"/>
          <w:szCs w:val="21"/>
        </w:rPr>
      </w:pPr>
      <w:r>
        <w:rPr>
          <w:rFonts w:hint="eastAsia" w:ascii="宋体" w:hAnsi="宋体"/>
          <w:sz w:val="24"/>
          <w:szCs w:val="21"/>
        </w:rPr>
        <w:t xml:space="preserve">6.1 磋商文件由以下部分组成：</w:t>
      </w:r>
      <w:r/>
    </w:p>
    <w:p>
      <w:pPr>
        <w:ind w:firstLine="420"/>
        <w:rPr>
          <w:rFonts w:hint="eastAsia" w:ascii="宋体" w:hAnsi="宋体"/>
          <w:sz w:val="24"/>
          <w:szCs w:val="21"/>
        </w:rPr>
      </w:pPr>
      <w:r>
        <w:rPr>
          <w:rFonts w:hint="eastAsia" w:ascii="宋体" w:hAnsi="宋体"/>
          <w:sz w:val="24"/>
          <w:szCs w:val="21"/>
        </w:rPr>
        <w:t xml:space="preserve">（1）磋商邀请</w:t>
      </w:r>
      <w:r/>
    </w:p>
    <w:p>
      <w:pPr>
        <w:ind w:firstLine="420"/>
        <w:rPr>
          <w:rFonts w:hint="eastAsia" w:ascii="宋体" w:hAnsi="宋体"/>
          <w:sz w:val="24"/>
          <w:szCs w:val="21"/>
        </w:rPr>
      </w:pPr>
      <w:r>
        <w:rPr>
          <w:rFonts w:hint="eastAsia" w:ascii="宋体" w:hAnsi="宋体"/>
          <w:sz w:val="24"/>
          <w:szCs w:val="21"/>
        </w:rPr>
        <w:t xml:space="preserve">（2）供应商须知</w:t>
      </w:r>
      <w:r/>
    </w:p>
    <w:p>
      <w:pPr>
        <w:ind w:firstLine="420"/>
        <w:rPr>
          <w:rFonts w:hint="eastAsia" w:ascii="宋体" w:hAnsi="宋体"/>
          <w:sz w:val="24"/>
          <w:szCs w:val="21"/>
        </w:rPr>
      </w:pPr>
      <w:r>
        <w:rPr>
          <w:rFonts w:hint="eastAsia" w:ascii="宋体" w:hAnsi="宋体"/>
          <w:sz w:val="24"/>
          <w:szCs w:val="21"/>
        </w:rPr>
        <w:t xml:space="preserve">（3）合同文本</w:t>
      </w:r>
      <w:r/>
    </w:p>
    <w:p>
      <w:pPr>
        <w:ind w:firstLine="420"/>
        <w:rPr>
          <w:rFonts w:hint="eastAsia" w:ascii="宋体" w:hAnsi="宋体"/>
          <w:sz w:val="24"/>
          <w:szCs w:val="21"/>
        </w:rPr>
      </w:pPr>
      <w:r>
        <w:rPr>
          <w:rFonts w:hint="eastAsia" w:ascii="宋体" w:hAnsi="宋体"/>
          <w:sz w:val="24"/>
          <w:szCs w:val="21"/>
        </w:rPr>
        <w:t xml:space="preserve">（4）采购需求</w:t>
      </w:r>
      <w:r/>
    </w:p>
    <w:p>
      <w:pPr>
        <w:ind w:firstLine="420"/>
        <w:rPr>
          <w:rFonts w:hint="eastAsia" w:ascii="宋体" w:hAnsi="宋体"/>
          <w:sz w:val="24"/>
          <w:szCs w:val="21"/>
        </w:rPr>
      </w:pPr>
      <w:r>
        <w:rPr>
          <w:rFonts w:hint="eastAsia" w:ascii="宋体" w:hAnsi="宋体"/>
          <w:sz w:val="24"/>
          <w:szCs w:val="21"/>
        </w:rPr>
        <w:t xml:space="preserve">（5）评审方法与评审标准</w:t>
      </w:r>
      <w:r/>
    </w:p>
    <w:p>
      <w:pPr>
        <w:ind w:firstLine="420"/>
        <w:rPr>
          <w:rFonts w:hint="eastAsia" w:ascii="宋体" w:hAnsi="宋体"/>
          <w:sz w:val="24"/>
          <w:szCs w:val="21"/>
        </w:rPr>
      </w:pPr>
      <w:r>
        <w:rPr>
          <w:rFonts w:hint="eastAsia" w:ascii="宋体" w:hAnsi="宋体"/>
          <w:sz w:val="24"/>
          <w:szCs w:val="21"/>
        </w:rPr>
        <w:t xml:space="preserve">（6）响应文件格式</w:t>
      </w:r>
      <w:r/>
    </w:p>
    <w:p>
      <w:pPr>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p>
    <w:p>
      <w:pPr>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45"/>
        <w:ind w:firstLine="422"/>
        <w:spacing w:before="0" w:after="0" w:line="240" w:lineRule="auto"/>
        <w:rPr>
          <w:rFonts w:hint="eastAsia" w:ascii="方正楷体_GBK" w:hAnsi="方正楷体_GBK" w:eastAsia="方正楷体_GBK" w:cs="方正楷体_GBK"/>
        </w:rPr>
      </w:pPr>
      <w:r/>
      <w:bookmarkStart w:id="31" w:name="_Toc16938527"/>
      <w:r/>
      <w:bookmarkStart w:id="32" w:name="_Toc513029211"/>
      <w:r/>
      <w:bookmarkStart w:id="33" w:name="_Toc462564070"/>
      <w:r/>
      <w:bookmarkStart w:id="34" w:name="_Toc20823283"/>
      <w:r>
        <w:rPr>
          <w:rFonts w:hint="eastAsia" w:ascii="方正楷体_GBK" w:hAnsi="方正楷体_GBK" w:eastAsia="方正楷体_GBK" w:cs="方正楷体_GBK"/>
        </w:rPr>
        <w:t xml:space="preserve">7.磋商文件的澄清</w:t>
      </w:r>
      <w:bookmarkEnd w:id="31"/>
      <w:r/>
      <w:bookmarkEnd w:id="32"/>
      <w:r/>
      <w:bookmarkEnd w:id="33"/>
      <w:r/>
      <w:bookmarkEnd w:id="34"/>
      <w:r>
        <w:rPr>
          <w:rFonts w:hint="eastAsia" w:ascii="方正楷体_GBK" w:hAnsi="方正楷体_GBK" w:eastAsia="方正楷体_GBK" w:cs="方正楷体_GBK"/>
        </w:rPr>
        <w:t xml:space="preserve">或修改</w:t>
      </w:r>
      <w:r/>
    </w:p>
    <w:p>
      <w:pPr>
        <w:ind w:firstLine="420"/>
        <w:rPr>
          <w:rFonts w:hint="eastAsia" w:ascii="宋体" w:hAnsi="宋体"/>
          <w:sz w:val="24"/>
          <w:szCs w:val="21"/>
        </w:rPr>
      </w:pPr>
      <w:r>
        <w:rPr>
          <w:rFonts w:hint="eastAsia" w:ascii="宋体" w:hAnsi="宋体"/>
          <w:sz w:val="24"/>
          <w:szCs w:val="21"/>
        </w:rPr>
        <w:t xml:space="preserve">7.1 在响应文件提交截止时间前，交易中心可以对已发出的磋商文件进行必要的澄清或者修改，并在原公告发布媒体发布更正公告，澄清或修改的内容将作为磋商文件的组成部分，并对供应商具有约束力。</w:t>
      </w:r>
      <w:r/>
    </w:p>
    <w:p>
      <w:pPr>
        <w:ind w:firstLine="420"/>
        <w:rPr>
          <w:rFonts w:hint="eastAsia" w:ascii="宋体" w:hAnsi="宋体"/>
          <w:sz w:val="24"/>
          <w:szCs w:val="21"/>
        </w:rPr>
      </w:pPr>
      <w:r>
        <w:rPr>
          <w:rFonts w:hint="eastAsia" w:ascii="宋体" w:hAnsi="宋体"/>
          <w:sz w:val="24"/>
          <w:szCs w:val="21"/>
        </w:rPr>
        <w:t xml:space="preserve">7.2 供应商应在提交响应文件截止时间前，关注原公告发布媒体有关本项目的更正公告，根据更正公告内容自行决定是否需要重新制作和提交响应文件，并承担由此产生的相应责任。</w:t>
      </w:r>
      <w:r/>
    </w:p>
    <w:p>
      <w:pPr>
        <w:ind w:firstLine="420"/>
        <w:rPr>
          <w:rFonts w:hint="eastAsia" w:ascii="宋体" w:hAnsi="宋体"/>
          <w:sz w:val="24"/>
          <w:szCs w:val="21"/>
        </w:rPr>
      </w:pPr>
      <w:r>
        <w:rPr>
          <w:rFonts w:hint="eastAsia" w:ascii="宋体" w:hAnsi="宋体"/>
          <w:sz w:val="24"/>
          <w:szCs w:val="21"/>
        </w:rPr>
        <w:t xml:space="preserve">7.3 交易中心有权按照法定的要求推迟提交响应文件截止时间，并在原公告发布媒体发布更正公告。</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8.响应文件的语言及度量衡单位</w:t>
      </w:r>
      <w:r/>
    </w:p>
    <w:p>
      <w:pPr>
        <w:ind w:firstLine="420"/>
        <w:rPr>
          <w:rFonts w:hint="eastAsia" w:ascii="宋体" w:hAnsi="宋体"/>
          <w:sz w:val="24"/>
          <w:szCs w:val="21"/>
        </w:rPr>
      </w:pPr>
      <w:r>
        <w:rPr>
          <w:rFonts w:hint="eastAsia" w:ascii="宋体" w:hAnsi="宋体"/>
          <w:sz w:val="24"/>
          <w:szCs w:val="21"/>
        </w:rPr>
        <w:t xml:space="preserve">8.1 供应商提交的响应文件以及供应商与交易中心就有关磋商的所有来往通知、函件和文件均应使用简体中文。</w:t>
      </w:r>
      <w:r/>
    </w:p>
    <w:p>
      <w:pPr>
        <w:ind w:firstLine="420"/>
        <w:rPr>
          <w:rFonts w:hint="eastAsia" w:ascii="宋体" w:hAnsi="宋体"/>
          <w:sz w:val="24"/>
          <w:szCs w:val="21"/>
        </w:rPr>
      </w:pPr>
      <w:r>
        <w:rPr>
          <w:rFonts w:hint="eastAsia" w:ascii="宋体" w:hAnsi="宋体"/>
          <w:sz w:val="24"/>
          <w:szCs w:val="21"/>
        </w:rPr>
        <w:t xml:space="preserve">8.2 除技术性能另有规定外，响应文件所使用的度量衡单位，均须采用国家法定计量单位。</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9.响应文件构成</w:t>
      </w:r>
      <w:r/>
    </w:p>
    <w:p>
      <w:pPr>
        <w:ind w:firstLine="420"/>
        <w:rPr>
          <w:rFonts w:hint="eastAsia" w:ascii="宋体" w:hAnsi="宋体"/>
          <w:sz w:val="24"/>
          <w:szCs w:val="21"/>
        </w:rPr>
      </w:pPr>
      <w:r>
        <w:rPr>
          <w:rFonts w:hint="eastAsia" w:ascii="宋体" w:hAnsi="宋体"/>
          <w:sz w:val="24"/>
          <w:szCs w:val="21"/>
        </w:rPr>
        <w:t xml:space="preserve">9.1 供应商编写的响应文件应包括资格证明文件、符合性证明文件、磋商报价表、分项报价表、响应及偏离表、磋商响应函、法定代表人授权委托书。</w:t>
      </w:r>
      <w:r/>
    </w:p>
    <w:p>
      <w:pPr>
        <w:ind w:firstLine="420"/>
        <w:rPr>
          <w:rFonts w:hint="eastAsia" w:ascii="宋体" w:hAnsi="宋体"/>
          <w:sz w:val="24"/>
          <w:szCs w:val="21"/>
        </w:rPr>
      </w:pPr>
      <w:r>
        <w:rPr>
          <w:rFonts w:hint="eastAsia" w:ascii="宋体" w:hAnsi="宋体"/>
          <w:sz w:val="24"/>
          <w:szCs w:val="21"/>
        </w:rPr>
        <w:t xml:space="preserve">9.2 </w:t>
      </w:r>
      <w:r>
        <w:rPr>
          <w:rFonts w:hint="eastAsia" w:ascii="宋体" w:hAnsi="宋体"/>
          <w:b/>
          <w:bCs/>
          <w:sz w:val="24"/>
          <w:szCs w:val="21"/>
        </w:rPr>
        <w:t xml:space="preserve">如标书制作工具与“江苏政府采购网”发布的磋商文件内容不一致，以“江苏政府采购网”发布的磋商文件为准。</w:t>
      </w:r>
      <w:r/>
    </w:p>
    <w:p>
      <w:pPr>
        <w:pStyle w:val="845"/>
        <w:ind w:firstLine="422"/>
        <w:spacing w:before="0" w:after="0" w:line="240" w:lineRule="auto"/>
        <w:rPr>
          <w:rFonts w:hint="eastAsia" w:ascii="方正楷体_GBK" w:hAnsi="方正楷体_GBK" w:eastAsia="方正楷体_GBK" w:cs="方正楷体_GBK"/>
        </w:rPr>
      </w:pPr>
      <w:r/>
      <w:bookmarkStart w:id="35" w:name="_Hlt26668975"/>
      <w:r/>
      <w:bookmarkEnd w:id="35"/>
      <w:r/>
      <w:bookmarkStart w:id="36" w:name="_Hlt26670360"/>
      <w:r/>
      <w:bookmarkEnd w:id="36"/>
      <w:r/>
      <w:bookmarkStart w:id="37" w:name="_Hlt26954838"/>
      <w:r/>
      <w:bookmarkEnd w:id="37"/>
      <w:r>
        <w:rPr>
          <w:rFonts w:hint="eastAsia" w:ascii="方正楷体_GBK" w:hAnsi="方正楷体_GBK" w:eastAsia="方正楷体_GBK" w:cs="方正楷体_GBK"/>
        </w:rPr>
        <w:t xml:space="preserve">10.磋商报价</w:t>
      </w:r>
      <w:r/>
    </w:p>
    <w:p>
      <w:pPr>
        <w:ind w:firstLine="420"/>
        <w:rPr>
          <w:rFonts w:hint="eastAsia" w:ascii="宋体" w:hAnsi="宋体"/>
          <w:sz w:val="24"/>
          <w:szCs w:val="21"/>
        </w:rPr>
      </w:pPr>
      <w:r>
        <w:rPr>
          <w:rFonts w:hint="eastAsia" w:ascii="宋体" w:hAnsi="宋体"/>
          <w:sz w:val="24"/>
          <w:szCs w:val="21"/>
        </w:rPr>
        <w:t xml:space="preserve">10.1 响应文件中的单价和总价无特殊规定的采用人民币报价，以元为单位标注。磋商文件另有规定的按规定执行。</w:t>
      </w:r>
      <w:r/>
    </w:p>
    <w:p>
      <w:pPr>
        <w:ind w:firstLine="420"/>
        <w:rPr>
          <w:rFonts w:hint="eastAsia" w:ascii="宋体" w:hAnsi="宋体"/>
          <w:b/>
          <w:bCs/>
          <w:sz w:val="24"/>
          <w:szCs w:val="21"/>
        </w:rPr>
      </w:pPr>
      <w:r>
        <w:rPr>
          <w:rFonts w:hint="eastAsia" w:ascii="宋体" w:hAnsi="宋体"/>
          <w:sz w:val="24"/>
          <w:szCs w:val="21"/>
        </w:rPr>
        <w:t xml:space="preserve">10.2</w:t>
      </w:r>
      <w:r>
        <w:rPr>
          <w:rFonts w:hint="eastAsia" w:ascii="宋体" w:hAnsi="宋体"/>
          <w:b/>
          <w:bCs/>
          <w:sz w:val="24"/>
          <w:szCs w:val="21"/>
        </w:rPr>
        <w:t xml:space="preserve"> 供应商应按照磋商文件规定完整、准确填报磋商报价表和分项报价表，否则作为无效响应。</w:t>
      </w:r>
      <w:r/>
    </w:p>
    <w:p>
      <w:pPr>
        <w:pStyle w:val="845"/>
        <w:ind w:firstLine="422"/>
        <w:spacing w:before="0" w:after="0" w:line="240" w:lineRule="auto"/>
        <w:rPr>
          <w:rFonts w:hint="eastAsia" w:ascii="方正楷体_GBK" w:hAnsi="方正楷体_GBK" w:eastAsia="方正楷体_GBK" w:cs="方正楷体_GBK"/>
        </w:rPr>
      </w:pPr>
      <w:r/>
      <w:bookmarkStart w:id="38" w:name="_Hlt26954846"/>
      <w:r/>
      <w:bookmarkEnd w:id="38"/>
      <w:r/>
      <w:bookmarkStart w:id="39" w:name="_Hlt26954731"/>
      <w:r/>
      <w:bookmarkEnd w:id="39"/>
      <w:r/>
      <w:bookmarkStart w:id="40" w:name="_Hlt26670486"/>
      <w:r/>
      <w:bookmarkEnd w:id="40"/>
      <w:r/>
      <w:bookmarkStart w:id="41" w:name="_Hlt26954848"/>
      <w:r/>
      <w:bookmarkEnd w:id="41"/>
      <w:r/>
      <w:bookmarkStart w:id="42" w:name="_Hlt26670482"/>
      <w:r/>
      <w:bookmarkEnd w:id="42"/>
      <w:r>
        <w:rPr>
          <w:rFonts w:hint="eastAsia" w:ascii="方正楷体_GBK" w:hAnsi="方正楷体_GBK" w:eastAsia="方正楷体_GBK" w:cs="方正楷体_GBK"/>
        </w:rPr>
        <w:t xml:space="preserve">11.响应及偏离表</w:t>
      </w:r>
      <w:r/>
    </w:p>
    <w:p>
      <w:pPr>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p>
    <w:p>
      <w:pPr>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12.磋商响应函和授权委托书</w:t>
      </w:r>
      <w:r/>
    </w:p>
    <w:p>
      <w:pPr>
        <w:ind w:firstLine="420"/>
        <w:rPr>
          <w:rFonts w:hint="eastAsia" w:ascii="宋体" w:hAnsi="宋体"/>
          <w:sz w:val="24"/>
          <w:szCs w:val="21"/>
          <w:lang w:val="zh-CN"/>
        </w:rPr>
      </w:pPr>
      <w:r>
        <w:rPr>
          <w:rFonts w:hint="eastAsia" w:ascii="宋体" w:hAnsi="宋体"/>
          <w:sz w:val="24"/>
          <w:szCs w:val="21"/>
          <w:lang w:val="zh-CN"/>
        </w:rPr>
        <w:t xml:space="preserve">12.1 </w:t>
      </w:r>
      <w:r>
        <w:rPr>
          <w:rFonts w:hint="eastAsia" w:ascii="宋体" w:hAnsi="宋体"/>
          <w:b/>
          <w:bCs/>
          <w:sz w:val="24"/>
          <w:szCs w:val="21"/>
        </w:rPr>
        <w:t xml:space="preserve">供应商</w:t>
      </w:r>
      <w:r>
        <w:rPr>
          <w:rFonts w:hint="eastAsia" w:ascii="宋体" w:hAnsi="宋体"/>
          <w:b/>
          <w:bCs/>
          <w:sz w:val="24"/>
          <w:szCs w:val="21"/>
          <w:lang w:val="zh-CN"/>
        </w:rPr>
        <w:t xml:space="preserve">应按照</w:t>
      </w:r>
      <w:r>
        <w:rPr>
          <w:rFonts w:hint="eastAsia" w:ascii="宋体" w:hAnsi="宋体"/>
          <w:b/>
          <w:bCs/>
          <w:sz w:val="24"/>
          <w:szCs w:val="21"/>
        </w:rPr>
        <w:t xml:space="preserve">磋商</w:t>
      </w:r>
      <w:r>
        <w:rPr>
          <w:rFonts w:hint="eastAsia" w:ascii="宋体" w:hAnsi="宋体"/>
          <w:b/>
          <w:bCs/>
          <w:sz w:val="24"/>
          <w:szCs w:val="21"/>
          <w:lang w:val="zh-CN"/>
        </w:rPr>
        <w:t xml:space="preserve">文件规定完整、正确填报</w:t>
      </w:r>
      <w:r>
        <w:rPr>
          <w:rFonts w:hint="eastAsia" w:ascii="宋体" w:hAnsi="宋体"/>
          <w:b/>
          <w:bCs/>
          <w:sz w:val="24"/>
          <w:szCs w:val="21"/>
        </w:rPr>
        <w:t xml:space="preserve">磋商响应</w:t>
      </w:r>
      <w:r>
        <w:rPr>
          <w:rFonts w:hint="eastAsia" w:ascii="宋体" w:hAnsi="宋体"/>
          <w:b/>
          <w:bCs/>
          <w:sz w:val="24"/>
          <w:szCs w:val="21"/>
          <w:lang w:val="zh-CN"/>
        </w:rPr>
        <w:t xml:space="preserve">函和法定代表人授权委托书，否则作为无效</w:t>
      </w:r>
      <w:r>
        <w:rPr>
          <w:rFonts w:hint="eastAsia" w:ascii="宋体" w:hAnsi="宋体"/>
          <w:b/>
          <w:bCs/>
          <w:sz w:val="24"/>
          <w:szCs w:val="21"/>
        </w:rPr>
        <w:t xml:space="preserve">响应</w:t>
      </w:r>
      <w:r>
        <w:rPr>
          <w:rFonts w:hint="eastAsia" w:ascii="宋体" w:hAnsi="宋体"/>
          <w:b/>
          <w:bCs/>
          <w:sz w:val="24"/>
          <w:szCs w:val="21"/>
          <w:lang w:val="zh-CN"/>
        </w:rPr>
        <w:t xml:space="preserve">。</w:t>
      </w:r>
      <w:r/>
    </w:p>
    <w:p>
      <w:pPr>
        <w:pStyle w:val="845"/>
        <w:ind w:firstLine="422"/>
        <w:spacing w:before="0" w:after="0" w:line="240" w:lineRule="auto"/>
        <w:rPr>
          <w:rFonts w:hint="eastAsia" w:ascii="方正楷体_GBK" w:hAnsi="方正楷体_GBK" w:eastAsia="方正楷体_GBK" w:cs="方正楷体_GBK"/>
        </w:rPr>
      </w:pPr>
      <w:r/>
      <w:bookmarkStart w:id="43" w:name="_Toc49090511"/>
      <w:r/>
      <w:bookmarkStart w:id="44" w:name="_Toc14577360"/>
      <w:r>
        <w:rPr>
          <w:rFonts w:hint="eastAsia" w:ascii="方正楷体_GBK" w:hAnsi="方正楷体_GBK" w:eastAsia="方正楷体_GBK" w:cs="方正楷体_GBK"/>
        </w:rPr>
        <w:t xml:space="preserve">13.磋商有效期</w:t>
      </w:r>
      <w:bookmarkEnd w:id="43"/>
      <w:r/>
      <w:bookmarkEnd w:id="44"/>
      <w:r/>
      <w:r/>
    </w:p>
    <w:p>
      <w:pPr>
        <w:ind w:firstLine="420"/>
        <w:rPr>
          <w:rFonts w:hint="eastAsia" w:ascii="宋体" w:hAnsi="宋体"/>
          <w:sz w:val="24"/>
          <w:szCs w:val="21"/>
        </w:rPr>
      </w:pPr>
      <w:r>
        <w:rPr>
          <w:rFonts w:hint="eastAsia" w:ascii="宋体" w:hAnsi="宋体"/>
          <w:sz w:val="24"/>
          <w:szCs w:val="21"/>
        </w:rPr>
        <w:t xml:space="preserve">13.1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。磋商有效期比规定短的将被视为非实质性响应磋商文件，其磋商响应将被拒绝。</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14.磋商有效期的延长</w:t>
      </w:r>
      <w:r/>
    </w:p>
    <w:p>
      <w:pPr>
        <w:ind w:firstLine="420"/>
        <w:rPr>
          <w:rFonts w:hint="eastAsia" w:ascii="宋体" w:hAnsi="宋体"/>
          <w:sz w:val="24"/>
          <w:szCs w:val="21"/>
        </w:rPr>
      </w:pPr>
      <w:r>
        <w:rPr>
          <w:rFonts w:hint="eastAsia" w:ascii="宋体" w:hAnsi="宋体"/>
          <w:sz w:val="24"/>
          <w:szCs w:val="21"/>
        </w:rPr>
        <w:t xml:space="preserve">14.1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bookmarkStart w:id="45" w:name="_Hlt26954739"/>
      <w:r/>
      <w:bookmarkEnd w:id="45"/>
      <w:r/>
      <w:bookmarkStart w:id="46" w:name="_Hlt26954852"/>
      <w:r/>
      <w:bookmarkEnd w:id="46"/>
      <w:r/>
      <w:bookmarkStart w:id="47" w:name="_Toc20823296"/>
      <w:r/>
      <w:bookmarkStart w:id="48" w:name="_Toc120614217"/>
      <w:r/>
      <w:bookmarkStart w:id="49" w:name="_Toc513029224"/>
      <w:r/>
      <w:bookmarkStart w:id="50" w:name="_Toc16938540"/>
      <w:r>
        <w:rPr>
          <w:rFonts w:hint="eastAsia" w:ascii="方正黑体_GBK" w:hAnsi="方正黑体_GBK" w:eastAsia="方正黑体_GBK" w:cs="方正黑体_GBK"/>
          <w:b w:val="0"/>
          <w:bCs w:val="0"/>
          <w:sz w:val="30"/>
          <w:szCs w:val="30"/>
        </w:rPr>
        <w:t xml:space="preserve">四、响应文件的递交</w:t>
      </w:r>
      <w:bookmarkEnd w:id="47"/>
      <w:r/>
      <w:bookmarkEnd w:id="48"/>
      <w:r/>
      <w:bookmarkEnd w:id="49"/>
      <w:r/>
      <w:bookmarkEnd w:id="50"/>
      <w:r>
        <w:rPr>
          <w:rFonts w:hint="eastAsia" w:ascii="方正黑体_GBK" w:hAnsi="方正黑体_GBK" w:eastAsia="方正黑体_GBK" w:cs="方正黑体_GBK"/>
          <w:b w:val="0"/>
          <w:bCs w:val="0"/>
          <w:sz w:val="30"/>
          <w:szCs w:val="30"/>
        </w:rPr>
        <w:t xml:space="preserve">、撤回和修改</w:t>
      </w:r>
      <w:r/>
    </w:p>
    <w:p>
      <w:pPr>
        <w:pStyle w:val="845"/>
        <w:ind w:firstLine="422"/>
        <w:spacing w:before="0" w:after="0" w:line="240" w:lineRule="auto"/>
        <w:rPr>
          <w:rFonts w:hint="eastAsia" w:ascii="方正楷体_GBK" w:hAnsi="方正楷体_GBK" w:eastAsia="方正楷体_GBK" w:cs="方正楷体_GBK"/>
        </w:rPr>
      </w:pPr>
      <w:r/>
      <w:bookmarkStart w:id="51" w:name="_Toc20823297"/>
      <w:r/>
      <w:bookmarkStart w:id="52" w:name="_Toc462564084"/>
      <w:r/>
      <w:bookmarkStart w:id="53" w:name="_Toc513029225"/>
      <w:r/>
      <w:bookmarkStart w:id="54" w:name="_Toc16938541"/>
      <w:r>
        <w:rPr>
          <w:rFonts w:hint="eastAsia" w:ascii="方正楷体_GBK" w:hAnsi="方正楷体_GBK" w:eastAsia="方正楷体_GBK" w:cs="方正楷体_GBK"/>
        </w:rPr>
        <w:t xml:space="preserve">15.</w:t>
      </w:r>
      <w:bookmarkEnd w:id="51"/>
      <w:r/>
      <w:bookmarkEnd w:id="52"/>
      <w:r/>
      <w:bookmarkEnd w:id="53"/>
      <w:r/>
      <w:bookmarkEnd w:id="54"/>
      <w:r>
        <w:rPr>
          <w:rFonts w:hint="eastAsia" w:ascii="方正楷体_GBK" w:hAnsi="方正楷体_GBK" w:eastAsia="方正楷体_GBK" w:cs="方正楷体_GBK"/>
        </w:rPr>
        <w:t xml:space="preserve">响应文件的递交</w:t>
      </w:r>
      <w:r/>
    </w:p>
    <w:p>
      <w:pPr>
        <w:ind w:firstLine="420"/>
        <w:rPr>
          <w:rFonts w:hint="eastAsia" w:ascii="宋体" w:hAnsi="宋体"/>
          <w:sz w:val="24"/>
          <w:szCs w:val="21"/>
        </w:rPr>
      </w:pPr>
      <w:r>
        <w:rPr>
          <w:rFonts w:hint="eastAsia" w:ascii="宋体" w:hAnsi="宋体"/>
          <w:sz w:val="24"/>
          <w:szCs w:val="21"/>
        </w:rPr>
        <w:t xml:space="preserve">15.1 供应商应在采购公告规定的提交响应文件截止时间前制作并上传电子响应文件。</w:t>
      </w:r>
      <w:bookmarkStart w:id="55" w:name="_Toc16938542"/>
      <w:r/>
      <w:bookmarkStart w:id="56" w:name="_Toc513029226"/>
      <w:r/>
      <w:bookmarkStart w:id="57" w:name="_Toc20823298"/>
      <w:r>
        <w:rPr>
          <w:rFonts w:hint="eastAsia" w:ascii="宋体" w:hAnsi="宋体"/>
          <w:sz w:val="24"/>
          <w:szCs w:val="21"/>
        </w:rPr>
        <w:t xml:space="preserve">提交响应文件截止时间后上传的响应文件将被拒绝。</w:t>
      </w:r>
      <w:bookmarkEnd w:id="55"/>
      <w:r/>
      <w:bookmarkEnd w:id="56"/>
      <w:r/>
      <w:bookmarkEnd w:id="57"/>
      <w:r/>
      <w:r/>
    </w:p>
    <w:p>
      <w:pPr>
        <w:ind w:firstLine="420"/>
        <w:rPr>
          <w:rFonts w:hint="eastAsia" w:ascii="宋体" w:hAnsi="宋体"/>
          <w:sz w:val="24"/>
          <w:szCs w:val="21"/>
        </w:rPr>
      </w:pPr>
      <w:r>
        <w:rPr>
          <w:rFonts w:hint="eastAsia" w:ascii="宋体" w:hAnsi="宋体"/>
          <w:sz w:val="24"/>
          <w:szCs w:val="21"/>
        </w:rPr>
        <w:t xml:space="preserve">15.2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，如因供应商自身原因造成的电子响应文件上传不成功的，按照本磋商文件第二章第22.1条规定做无效响应处理。</w:t>
      </w:r>
      <w:r/>
    </w:p>
    <w:p>
      <w:pPr>
        <w:ind w:firstLine="420"/>
        <w:rPr>
          <w:rFonts w:hint="eastAsia" w:ascii="宋体" w:hAnsi="宋体"/>
          <w:sz w:val="24"/>
          <w:szCs w:val="21"/>
        </w:rPr>
      </w:pPr>
      <w:r>
        <w:rPr>
          <w:rFonts w:hint="eastAsia" w:ascii="宋体" w:hAnsi="宋体"/>
          <w:sz w:val="24"/>
          <w:szCs w:val="21"/>
        </w:rPr>
        <w:t xml:space="preserve">15.3 交易中心可以按照规定，通过修改磋商文件酌情延长提交响应文件截止日期，在此情况下，供应商的所有权利和义务均以延长后新的截止日期为准。</w:t>
      </w:r>
      <w:r/>
    </w:p>
    <w:p>
      <w:pPr>
        <w:pStyle w:val="845"/>
        <w:ind w:firstLine="422"/>
        <w:spacing w:before="0" w:after="0" w:line="240" w:lineRule="auto"/>
        <w:rPr>
          <w:rFonts w:hint="eastAsia" w:ascii="方正楷体_GBK" w:hAnsi="方正楷体_GBK" w:eastAsia="方正楷体_GBK" w:cs="方正楷体_GBK"/>
        </w:rPr>
      </w:pPr>
      <w:r/>
      <w:bookmarkStart w:id="58" w:name="_Toc513029228"/>
      <w:r/>
      <w:bookmarkStart w:id="59" w:name="_Toc16938544"/>
      <w:r/>
      <w:bookmarkStart w:id="60" w:name="_Toc20823300"/>
      <w:r>
        <w:rPr>
          <w:rFonts w:hint="eastAsia" w:ascii="方正楷体_GBK" w:hAnsi="方正楷体_GBK" w:eastAsia="方正楷体_GBK" w:cs="方正楷体_GBK"/>
        </w:rPr>
        <w:t xml:space="preserve">16.响应文件的撤回和修改</w:t>
      </w:r>
      <w:bookmarkEnd w:id="58"/>
      <w:r/>
      <w:bookmarkEnd w:id="59"/>
      <w:r/>
      <w:bookmarkEnd w:id="60"/>
      <w:r/>
      <w:r/>
    </w:p>
    <w:p>
      <w:pPr>
        <w:ind w:firstLine="420"/>
        <w:rPr>
          <w:rFonts w:hint="eastAsia" w:ascii="宋体" w:hAnsi="宋体"/>
          <w:sz w:val="24"/>
          <w:szCs w:val="21"/>
        </w:rPr>
      </w:pPr>
      <w:r>
        <w:rPr>
          <w:rFonts w:hint="eastAsia" w:ascii="宋体" w:hAnsi="宋体"/>
          <w:sz w:val="24"/>
          <w:szCs w:val="21"/>
        </w:rPr>
        <w:t xml:space="preserve">16.1 响应文件的撤回</w:t>
      </w:r>
      <w:r/>
    </w:p>
    <w:p>
      <w:pPr>
        <w:ind w:firstLine="420"/>
        <w:rPr>
          <w:rFonts w:hint="eastAsia" w:ascii="宋体" w:hAnsi="宋体"/>
          <w:sz w:val="24"/>
          <w:szCs w:val="21"/>
        </w:rPr>
      </w:pPr>
      <w:r>
        <w:rPr>
          <w:rFonts w:hint="eastAsia" w:ascii="宋体" w:hAnsi="宋体"/>
          <w:sz w:val="24"/>
          <w:szCs w:val="21"/>
        </w:rPr>
        <w:t xml:space="preserve">16.1.1 供应商可在提交响应文件截止时间前，撤回其电子响应文件。</w:t>
      </w:r>
      <w:r/>
    </w:p>
    <w:p>
      <w:pPr>
        <w:ind w:firstLine="420"/>
        <w:rPr>
          <w:rFonts w:hint="eastAsia" w:ascii="宋体" w:hAnsi="宋体"/>
          <w:sz w:val="24"/>
          <w:szCs w:val="21"/>
        </w:rPr>
      </w:pPr>
      <w:r>
        <w:rPr>
          <w:rFonts w:hint="eastAsia" w:ascii="宋体" w:hAnsi="宋体"/>
          <w:sz w:val="24"/>
          <w:szCs w:val="21"/>
        </w:rPr>
        <w:t xml:space="preserve">16.1.2 供应商撤回电子响应文件，则认为其不再参与本项目磋商活动。</w:t>
      </w:r>
      <w:r/>
    </w:p>
    <w:p>
      <w:pPr>
        <w:ind w:firstLine="420"/>
        <w:rPr>
          <w:rFonts w:hint="eastAsia" w:ascii="宋体" w:hAnsi="宋体"/>
          <w:sz w:val="24"/>
          <w:szCs w:val="21"/>
        </w:rPr>
      </w:pPr>
      <w:r>
        <w:rPr>
          <w:rFonts w:hint="eastAsia" w:ascii="宋体" w:hAnsi="宋体"/>
          <w:sz w:val="24"/>
          <w:szCs w:val="21"/>
        </w:rPr>
        <w:t xml:space="preserve">16.1.3 在提交响应文件截止时间至磋商文件中规定的磋商有效期满之间的这段时间内，供应商不得撤回其响应文件。</w:t>
      </w:r>
      <w:r/>
    </w:p>
    <w:p>
      <w:pPr>
        <w:ind w:firstLine="420"/>
        <w:rPr>
          <w:rFonts w:hint="eastAsia" w:ascii="宋体" w:hAnsi="宋体"/>
          <w:sz w:val="24"/>
          <w:szCs w:val="21"/>
        </w:rPr>
      </w:pPr>
      <w:r>
        <w:rPr>
          <w:rFonts w:hint="eastAsia" w:ascii="宋体" w:hAnsi="宋体"/>
          <w:sz w:val="24"/>
          <w:szCs w:val="21"/>
        </w:rPr>
        <w:t xml:space="preserve">16.2 响应文件的修改</w:t>
      </w:r>
      <w:r/>
    </w:p>
    <w:p>
      <w:pPr>
        <w:ind w:firstLine="420"/>
        <w:rPr>
          <w:rFonts w:hint="eastAsia" w:ascii="宋体" w:hAnsi="宋体"/>
          <w:sz w:val="24"/>
          <w:szCs w:val="21"/>
        </w:rPr>
      </w:pPr>
      <w:r>
        <w:rPr>
          <w:rFonts w:hint="eastAsia" w:ascii="宋体" w:hAnsi="宋体"/>
          <w:sz w:val="24"/>
          <w:szCs w:val="21"/>
        </w:rPr>
        <w:t xml:space="preserve">16.2.1 供应商可在提交响应文件截止时间前，对其电子响应文件进行修改。</w:t>
      </w:r>
      <w:r/>
    </w:p>
    <w:p>
      <w:pPr>
        <w:ind w:firstLine="420"/>
        <w:rPr>
          <w:rFonts w:hint="eastAsia" w:ascii="宋体" w:hAnsi="宋体"/>
          <w:sz w:val="24"/>
          <w:szCs w:val="21"/>
        </w:rPr>
      </w:pPr>
      <w:r>
        <w:rPr>
          <w:rFonts w:hint="eastAsia" w:ascii="宋体" w:hAnsi="宋体"/>
          <w:sz w:val="24"/>
          <w:szCs w:val="21"/>
        </w:rPr>
        <w:t xml:space="preserve">16.2.2 提交响应文件截止时间之后，供应商不得对其电子响应文件作任何修改。</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bookmarkStart w:id="61" w:name="_Toc16938545"/>
      <w:r/>
      <w:bookmarkStart w:id="62" w:name="_Toc120614218"/>
      <w:r/>
      <w:bookmarkStart w:id="63" w:name="_Toc20823301"/>
      <w:r/>
      <w:bookmarkStart w:id="64" w:name="_Toc513029229"/>
      <w:r>
        <w:rPr>
          <w:rFonts w:hint="eastAsia" w:ascii="方正黑体_GBK" w:hAnsi="方正黑体_GBK" w:eastAsia="方正黑体_GBK" w:cs="方正黑体_GBK"/>
          <w:b w:val="0"/>
          <w:bCs w:val="0"/>
          <w:sz w:val="30"/>
          <w:szCs w:val="30"/>
        </w:rPr>
        <w:t xml:space="preserve">五、响应文件的解密与评审</w:t>
      </w:r>
      <w:bookmarkEnd w:id="61"/>
      <w:r/>
      <w:bookmarkEnd w:id="62"/>
      <w:r/>
      <w:bookmarkEnd w:id="63"/>
      <w:r/>
      <w:bookmarkEnd w:id="64"/>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17.响应文件解密</w:t>
      </w:r>
      <w:r/>
    </w:p>
    <w:p>
      <w:pPr>
        <w:ind w:firstLine="420"/>
        <w:rPr>
          <w:rFonts w:hint="eastAsia" w:ascii="宋体" w:hAnsi="宋体"/>
          <w:sz w:val="24"/>
          <w:szCs w:val="21"/>
        </w:rPr>
      </w:pPr>
      <w:r>
        <w:rPr>
          <w:rFonts w:hint="eastAsia" w:ascii="宋体" w:hAnsi="宋体"/>
          <w:sz w:val="24"/>
          <w:szCs w:val="21"/>
        </w:rPr>
        <w:t xml:space="preserve">17.1 供应商应当在苏采云系统规定的时间内对响应文件进行解密。</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18.评审</w:t>
      </w:r>
      <w:r/>
    </w:p>
    <w:p>
      <w:pPr>
        <w:ind w:firstLine="420"/>
        <w:rPr>
          <w:rFonts w:hint="eastAsia" w:ascii="宋体" w:hAnsi="宋体"/>
          <w:sz w:val="24"/>
          <w:szCs w:val="21"/>
        </w:rPr>
      </w:pPr>
      <w:r>
        <w:rPr>
          <w:rFonts w:hint="eastAsia" w:ascii="宋体" w:hAnsi="宋体"/>
          <w:sz w:val="24"/>
          <w:szCs w:val="21"/>
        </w:rPr>
        <w:t xml:space="preserve">18.1 依法组建的磋商小组对响应文件进行评审。</w:t>
      </w:r>
      <w:r/>
    </w:p>
    <w:p>
      <w:pPr>
        <w:ind w:firstLine="420"/>
        <w:rPr>
          <w:rFonts w:hint="eastAsia" w:ascii="宋体" w:hAnsi="宋体"/>
          <w:sz w:val="24"/>
          <w:szCs w:val="21"/>
        </w:rPr>
      </w:pPr>
      <w:r>
        <w:rPr>
          <w:rFonts w:hint="eastAsia" w:ascii="宋体" w:hAnsi="宋体"/>
          <w:sz w:val="24"/>
          <w:szCs w:val="21"/>
        </w:rPr>
        <w:t xml:space="preserve">18.2 磋商小组由采购人代表和有关方面的专家组成，人员构成符合政府采购有关规定。</w:t>
      </w:r>
      <w:r/>
    </w:p>
    <w:p>
      <w:pPr>
        <w:ind w:firstLine="420"/>
        <w:rPr>
          <w:rFonts w:hint="eastAsia" w:ascii="宋体" w:hAnsi="宋体"/>
          <w:sz w:val="24"/>
          <w:szCs w:val="21"/>
        </w:rPr>
      </w:pPr>
      <w:r>
        <w:rPr>
          <w:rFonts w:hint="eastAsia" w:ascii="宋体" w:hAnsi="宋体"/>
          <w:sz w:val="24"/>
          <w:szCs w:val="21"/>
        </w:rPr>
        <w:t xml:space="preserve">18.3 磋商小组独立工作，负责评审所有响应文件并推荐成交候选人，或根据采购人授权直接确定成交供应商。</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19.评审过程的保密与公正</w:t>
      </w:r>
      <w:r/>
    </w:p>
    <w:p>
      <w:pPr>
        <w:ind w:firstLine="420"/>
        <w:rPr>
          <w:rFonts w:hint="eastAsia" w:ascii="宋体" w:hAnsi="宋体"/>
          <w:sz w:val="24"/>
          <w:szCs w:val="21"/>
        </w:rPr>
      </w:pPr>
      <w:r>
        <w:rPr>
          <w:rFonts w:hint="eastAsia" w:ascii="宋体" w:hAnsi="宋体"/>
          <w:sz w:val="24"/>
          <w:szCs w:val="21"/>
        </w:rPr>
        <w:t xml:space="preserve">19.1 磋商小组、采购人和交易中心工作人员、相关监督人员等与评审工作有关的人员，对评审情况以及在评审过程中获悉的国家秘密、商业秘密负有保密责任。</w:t>
      </w:r>
      <w:r/>
    </w:p>
    <w:p>
      <w:pPr>
        <w:ind w:firstLine="420"/>
        <w:rPr>
          <w:rFonts w:hint="eastAsia" w:ascii="宋体" w:hAnsi="宋体"/>
          <w:sz w:val="24"/>
          <w:szCs w:val="21"/>
        </w:rPr>
      </w:pPr>
      <w:r>
        <w:rPr>
          <w:rFonts w:hint="eastAsia" w:ascii="宋体" w:hAnsi="宋体"/>
          <w:sz w:val="24"/>
          <w:szCs w:val="21"/>
        </w:rPr>
        <w:t xml:space="preserve">19.2 供应商不得以任何方式影响评审过程。</w:t>
      </w:r>
      <w:r/>
    </w:p>
    <w:p>
      <w:pPr>
        <w:ind w:firstLine="420"/>
        <w:rPr>
          <w:rFonts w:hint="eastAsia" w:ascii="宋体" w:hAnsi="宋体"/>
          <w:sz w:val="24"/>
          <w:szCs w:val="21"/>
        </w:rPr>
      </w:pPr>
      <w:r>
        <w:rPr>
          <w:rFonts w:hint="eastAsia" w:ascii="宋体" w:hAnsi="宋体"/>
          <w:sz w:val="24"/>
          <w:szCs w:val="21"/>
        </w:rPr>
        <w:t xml:space="preserve">19.3 交易中心和磋商小组不向未成交的供应商解释未成交原因，也不公布评审过程中的相关细节。</w:t>
      </w:r>
      <w:r/>
    </w:p>
    <w:p>
      <w:pPr>
        <w:pStyle w:val="845"/>
        <w:ind w:firstLine="422"/>
        <w:spacing w:before="0" w:after="0" w:line="240" w:lineRule="auto"/>
        <w:rPr>
          <w:rFonts w:hint="eastAsia" w:ascii="方正楷体_GBK" w:hAnsi="方正楷体_GBK" w:eastAsia="方正楷体_GBK" w:cs="方正楷体_GBK"/>
        </w:rPr>
      </w:pPr>
      <w:r/>
      <w:bookmarkStart w:id="65" w:name="_Toc20823304"/>
      <w:r/>
      <w:bookmarkStart w:id="66" w:name="_Toc16938548"/>
      <w:r/>
      <w:bookmarkStart w:id="67" w:name="_Toc513029232"/>
      <w:r>
        <w:rPr>
          <w:rFonts w:hint="eastAsia" w:ascii="方正楷体_GBK" w:hAnsi="方正楷体_GBK" w:eastAsia="方正楷体_GBK" w:cs="方正楷体_GBK"/>
        </w:rPr>
        <w:t xml:space="preserve">20.评审过程中的澄清</w:t>
      </w:r>
      <w:bookmarkEnd w:id="65"/>
      <w:r/>
      <w:bookmarkEnd w:id="66"/>
      <w:r/>
      <w:bookmarkEnd w:id="67"/>
      <w:r/>
      <w:r/>
    </w:p>
    <w:p>
      <w:pPr>
        <w:ind w:firstLine="420"/>
        <w:rPr>
          <w:rFonts w:hint="eastAsia" w:ascii="宋体" w:hAnsi="宋体"/>
          <w:sz w:val="24"/>
          <w:szCs w:val="21"/>
        </w:rPr>
      </w:pPr>
      <w:r>
        <w:rPr>
          <w:rFonts w:hint="eastAsia" w:ascii="宋体" w:hAnsi="宋体"/>
          <w:sz w:val="24"/>
          <w:szCs w:val="21"/>
        </w:rPr>
        <w:t xml:space="preserve">20.1 项目评审期间，磋商小组有权要求供应商对响应文件中含义不明确、同类问题表述不一致或者有明显文字和计算错误的内容等作出必要的澄清、说明或者补正。</w:t>
      </w:r>
      <w:r/>
    </w:p>
    <w:p>
      <w:pPr>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20"/>
        <w:rPr>
          <w:rFonts w:hint="eastAsia" w:ascii="宋体" w:hAnsi="宋体"/>
          <w:sz w:val="24"/>
          <w:szCs w:val="21"/>
        </w:rPr>
      </w:pPr>
      <w:r>
        <w:rPr>
          <w:rFonts w:hint="eastAsia" w:ascii="宋体" w:hAnsi="宋体"/>
          <w:sz w:val="24"/>
          <w:szCs w:val="21"/>
        </w:rPr>
        <w:t xml:space="preserve">磋商小组并非对每个供应商都做澄清要求。</w:t>
      </w:r>
      <w:r/>
    </w:p>
    <w:p>
      <w:pPr>
        <w:ind w:firstLine="420"/>
        <w:rPr>
          <w:rFonts w:hint="eastAsia" w:ascii="宋体" w:hAnsi="宋体"/>
          <w:sz w:val="24"/>
          <w:szCs w:val="21"/>
        </w:rPr>
      </w:pPr>
      <w:r>
        <w:rPr>
          <w:rFonts w:hint="eastAsia" w:ascii="宋体" w:hAnsi="宋体"/>
          <w:sz w:val="24"/>
          <w:szCs w:val="21"/>
        </w:rPr>
        <w:t xml:space="preserve">20.2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w:t>
      </w:r>
      <w:r/>
    </w:p>
    <w:p>
      <w:pPr>
        <w:ind w:firstLine="420"/>
        <w:rPr>
          <w:rFonts w:hint="eastAsia" w:ascii="宋体" w:hAnsi="宋体"/>
          <w:sz w:val="24"/>
          <w:szCs w:val="21"/>
        </w:rPr>
      </w:pPr>
      <w:r>
        <w:rPr>
          <w:rFonts w:hint="eastAsia" w:ascii="宋体" w:hAnsi="宋体"/>
          <w:sz w:val="24"/>
          <w:szCs w:val="21"/>
        </w:rPr>
        <w:t xml:space="preserve">20.3 接到磋商小组澄清、说明和补正要求的供应商如未按规定做出澄清、说明和补正，其风险由供应商自行承担。</w:t>
      </w:r>
      <w:r/>
    </w:p>
    <w:p>
      <w:pPr>
        <w:pStyle w:val="845"/>
        <w:ind w:firstLine="422"/>
        <w:spacing w:before="0" w:after="0" w:line="240" w:lineRule="auto"/>
        <w:rPr>
          <w:rFonts w:hint="eastAsia" w:ascii="方正楷体_GBK" w:hAnsi="方正楷体_GBK" w:eastAsia="方正楷体_GBK" w:cs="方正楷体_GBK"/>
        </w:rPr>
      </w:pPr>
      <w:r/>
      <w:bookmarkStart w:id="68" w:name="_Toc20823305"/>
      <w:r/>
      <w:bookmarkStart w:id="69" w:name="_Toc16938549"/>
      <w:r/>
      <w:bookmarkStart w:id="70" w:name="_Toc513029233"/>
      <w:r>
        <w:rPr>
          <w:rFonts w:hint="eastAsia" w:ascii="方正楷体_GBK" w:hAnsi="方正楷体_GBK" w:eastAsia="方正楷体_GBK" w:cs="方正楷体_GBK"/>
        </w:rPr>
        <w:t xml:space="preserve">21.响应文件的审</w:t>
      </w:r>
      <w:bookmarkEnd w:id="68"/>
      <w:r/>
      <w:bookmarkEnd w:id="69"/>
      <w:r/>
      <w:bookmarkEnd w:id="70"/>
      <w:r>
        <w:rPr>
          <w:rFonts w:hint="eastAsia" w:ascii="方正楷体_GBK" w:hAnsi="方正楷体_GBK" w:eastAsia="方正楷体_GBK" w:cs="方正楷体_GBK"/>
        </w:rPr>
        <w:t xml:space="preserve">查</w:t>
      </w:r>
      <w:r/>
    </w:p>
    <w:p>
      <w:pPr>
        <w:ind w:firstLine="420"/>
        <w:rPr>
          <w:rFonts w:hint="eastAsia" w:ascii="宋体" w:hAnsi="宋体"/>
          <w:sz w:val="24"/>
          <w:szCs w:val="21"/>
        </w:rPr>
      </w:pPr>
      <w:r>
        <w:rPr>
          <w:rFonts w:hint="eastAsia" w:ascii="宋体" w:hAnsi="宋体"/>
          <w:sz w:val="24"/>
          <w:szCs w:val="21"/>
        </w:rPr>
        <w:t xml:space="preserve">21.1 响应文件审查分为资格审查和符合性审查。</w:t>
      </w:r>
      <w:r/>
    </w:p>
    <w:p>
      <w:pPr>
        <w:ind w:firstLine="420"/>
        <w:rPr>
          <w:rFonts w:hint="eastAsia" w:ascii="宋体" w:hAnsi="宋体"/>
          <w:sz w:val="24"/>
          <w:szCs w:val="21"/>
        </w:rPr>
      </w:pPr>
      <w:r>
        <w:rPr>
          <w:rFonts w:hint="eastAsia" w:ascii="宋体" w:hAnsi="宋体"/>
          <w:sz w:val="24"/>
          <w:szCs w:val="21"/>
        </w:rPr>
        <w:t xml:space="preserve">21.1.1 资格审查。依据法律法规和磋商文件的规定，磋商小组对响应文件中的资格证明文件进行审查，以确定供应商是否具备参加磋商的资格。</w:t>
      </w:r>
      <w:r/>
    </w:p>
    <w:p>
      <w:pPr>
        <w:ind w:firstLine="420"/>
        <w:rPr>
          <w:rFonts w:hint="eastAsia" w:ascii="宋体" w:hAnsi="宋体"/>
          <w:sz w:val="24"/>
          <w:szCs w:val="21"/>
        </w:rPr>
      </w:pPr>
      <w:r>
        <w:rPr>
          <w:rFonts w:hint="eastAsia" w:ascii="宋体" w:hAnsi="宋体"/>
          <w:sz w:val="24"/>
          <w:szCs w:val="21"/>
        </w:rPr>
        <w:t xml:space="preserve">磋商小组进行资格审查时，将在“信用中国”网站查询供应商的信用记录，以确定供应商是否具备磋商资格,查询结果留存并归档。</w:t>
      </w:r>
      <w:r/>
    </w:p>
    <w:p>
      <w:pPr>
        <w:ind w:firstLine="420"/>
        <w:rPr>
          <w:rFonts w:hint="eastAsia" w:ascii="宋体" w:hAnsi="宋体"/>
          <w:sz w:val="24"/>
          <w:szCs w:val="21"/>
        </w:rPr>
      </w:pPr>
      <w:r>
        <w:rPr>
          <w:rFonts w:hint="eastAsia" w:ascii="宋体" w:hAnsi="宋体"/>
          <w:sz w:val="24"/>
          <w:szCs w:val="21"/>
        </w:rPr>
        <w:t xml:space="preserve">21.1.2 符合性审查。磋商小组</w:t>
      </w:r>
      <w:r>
        <w:rPr>
          <w:rFonts w:hint="eastAsia" w:ascii="宋体" w:hAnsi="宋体"/>
          <w:color w:val="000000"/>
          <w:sz w:val="24"/>
          <w:szCs w:val="21"/>
          <w:lang w:val="zh-CN"/>
        </w:rPr>
        <w:t xml:space="preserve">对</w:t>
      </w:r>
      <w:r>
        <w:rPr>
          <w:rFonts w:hint="eastAsia" w:ascii="宋体" w:hAnsi="宋体"/>
          <w:color w:val="000000"/>
          <w:sz w:val="24"/>
          <w:szCs w:val="21"/>
        </w:rPr>
        <w:t xml:space="preserve">通过</w:t>
      </w:r>
      <w:r>
        <w:rPr>
          <w:rFonts w:hint="eastAsia" w:ascii="宋体" w:hAnsi="宋体"/>
          <w:color w:val="000000"/>
          <w:sz w:val="24"/>
          <w:szCs w:val="21"/>
          <w:lang w:val="zh-CN"/>
        </w:rPr>
        <w:t xml:space="preserve">资格</w:t>
      </w:r>
      <w:r>
        <w:rPr>
          <w:rFonts w:hint="eastAsia" w:ascii="宋体" w:hAnsi="宋体"/>
          <w:color w:val="000000"/>
          <w:sz w:val="24"/>
          <w:szCs w:val="21"/>
        </w:rPr>
        <w:t xml:space="preserve">审查</w:t>
      </w:r>
      <w:r>
        <w:rPr>
          <w:rFonts w:hint="eastAsia" w:ascii="宋体" w:hAnsi="宋体"/>
          <w:color w:val="000000"/>
          <w:sz w:val="24"/>
          <w:szCs w:val="21"/>
          <w:lang w:val="zh-CN"/>
        </w:rPr>
        <w:t xml:space="preserve">的</w:t>
      </w:r>
      <w:r>
        <w:rPr>
          <w:rFonts w:hint="eastAsia" w:ascii="宋体" w:hAnsi="宋体"/>
          <w:color w:val="000000"/>
          <w:sz w:val="24"/>
          <w:szCs w:val="21"/>
        </w:rPr>
        <w:t xml:space="preserve">供应商</w:t>
      </w:r>
      <w:r>
        <w:rPr>
          <w:rFonts w:hint="eastAsia" w:ascii="宋体" w:hAnsi="宋体"/>
          <w:color w:val="000000"/>
          <w:sz w:val="24"/>
          <w:szCs w:val="21"/>
          <w:lang w:val="zh-CN"/>
        </w:rPr>
        <w:t xml:space="preserve">的</w:t>
      </w:r>
      <w:r>
        <w:rPr>
          <w:rFonts w:hint="eastAsia" w:ascii="宋体" w:hAnsi="宋体"/>
          <w:sz w:val="24"/>
          <w:szCs w:val="21"/>
        </w:rPr>
        <w:t xml:space="preserve">响应文件进行符合性审查，以确定其是否满足磋商文件的实质性要求。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p>
    <w:p>
      <w:pPr>
        <w:ind w:firstLine="420"/>
        <w:rPr>
          <w:rFonts w:hint="eastAsia" w:ascii="宋体" w:hAnsi="宋体"/>
          <w:sz w:val="24"/>
          <w:szCs w:val="21"/>
        </w:rPr>
      </w:pPr>
      <w:r>
        <w:rPr>
          <w:rFonts w:hint="eastAsia" w:ascii="宋体" w:hAnsi="宋体"/>
          <w:sz w:val="24"/>
          <w:szCs w:val="21"/>
        </w:rPr>
        <w:t xml:space="preserve">21.1.3 未通过资格审查或符合性审查的供应商，磋商小组将通过苏采云系统告知具体原因，评审结束后将不再接受有关询问。</w:t>
      </w:r>
      <w:r/>
    </w:p>
    <w:p>
      <w:pPr>
        <w:ind w:firstLine="420"/>
        <w:rPr>
          <w:rFonts w:hint="eastAsia" w:ascii="宋体" w:hAnsi="宋体"/>
          <w:sz w:val="24"/>
          <w:lang w:val="zh-CN"/>
        </w:rPr>
      </w:pPr>
      <w:r>
        <w:rPr>
          <w:rFonts w:hint="eastAsia" w:ascii="宋体" w:hAnsi="宋体"/>
          <w:sz w:val="24"/>
          <w:szCs w:val="21"/>
        </w:rPr>
        <w:t xml:space="preserve">21.2 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p>
    <w:p>
      <w:pPr>
        <w:ind w:firstLine="420"/>
        <w:rPr>
          <w:rFonts w:hint="eastAsia" w:ascii="宋体" w:hAnsi="宋体"/>
          <w:sz w:val="24"/>
          <w:szCs w:val="21"/>
        </w:rPr>
      </w:pPr>
      <w:r>
        <w:rPr>
          <w:rFonts w:hint="eastAsia" w:ascii="宋体" w:hAnsi="宋体"/>
          <w:sz w:val="24"/>
          <w:szCs w:val="21"/>
        </w:rPr>
        <w:t xml:space="preserve">21.3 如果响应文件实质上没有响应磋商文件的要求，磋商小组将予以拒绝，供应商不得通过修改或撤销不符合要求的偏离或保留而使其成为实质性响应的文件。</w:t>
      </w:r>
      <w:r/>
    </w:p>
    <w:p>
      <w:pPr>
        <w:ind w:firstLine="420"/>
        <w:rPr>
          <w:rFonts w:hint="eastAsia" w:ascii="宋体" w:hAnsi="宋体"/>
          <w:sz w:val="24"/>
          <w:szCs w:val="21"/>
        </w:rPr>
      </w:pPr>
      <w:r>
        <w:rPr>
          <w:rFonts w:hint="eastAsia" w:ascii="宋体" w:hAnsi="宋体"/>
          <w:sz w:val="24"/>
          <w:szCs w:val="21"/>
        </w:rPr>
        <w:t xml:space="preserve">21.4 供应商在项目评审全过程中应保持通讯畅通，</w:t>
      </w:r>
      <w:r>
        <w:rPr>
          <w:rFonts w:hint="eastAsia" w:ascii="宋体" w:hAnsi="宋体"/>
          <w:sz w:val="24"/>
          <w:lang w:val="zh-CN"/>
        </w:rPr>
        <w:t xml:space="preserve">及时登录苏采云系统查阅、答复相关信息。</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异常低价审查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应当启动异常低价审查程序：</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u w:val="single"/>
          <w:lang w:val="zh-CN"/>
        </w:rPr>
        <w:t xml:space="preserve">50%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sz w:val="24"/>
          <w:u w:val="single"/>
          <w:lang w:val="zh-CN"/>
        </w:rPr>
        <w:t xml:space="preserve">45%</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r/>
    </w:p>
    <w:p>
      <w:pPr>
        <w:ind w:firstLine="420"/>
        <w:rPr>
          <w:rFonts w:hint="eastAsia"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p>
    <w:p>
      <w:pPr>
        <w:ind w:firstLine="457"/>
        <w:rPr>
          <w:rFonts w:hint="eastAsia" w:ascii="方正楷体_GBK" w:hAnsi="方正楷体_GBK" w:eastAsia="方正楷体_GBK" w:cs="方正楷体_GBK"/>
          <w:b/>
          <w:bCs/>
          <w:sz w:val="26"/>
          <w:szCs w:val="26"/>
        </w:rPr>
      </w:pPr>
      <w:r>
        <w:rPr>
          <w:rFonts w:hint="eastAsia" w:ascii="方正楷体_GBK" w:hAnsi="方正楷体_GBK" w:eastAsia="方正楷体_GBK" w:cs="方正楷体_GBK"/>
          <w:b/>
          <w:bCs/>
          <w:sz w:val="26"/>
          <w:szCs w:val="26"/>
        </w:rPr>
        <w:t xml:space="preserve">22.无效响应</w:t>
      </w:r>
      <w:r/>
    </w:p>
    <w:p>
      <w:pPr>
        <w:ind w:firstLine="422"/>
        <w:rPr>
          <w:rFonts w:hint="eastAsia" w:ascii="宋体" w:hAnsi="宋体"/>
          <w:sz w:val="24"/>
          <w:szCs w:val="21"/>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w:t>
      </w:r>
      <w:r>
        <w:rPr>
          <w:rFonts w:hint="eastAsia" w:ascii="宋体" w:hAnsi="宋体"/>
          <w:b/>
          <w:bCs/>
          <w:sz w:val="24"/>
        </w:rPr>
        <w:t xml:space="preserve">响应</w:t>
      </w:r>
      <w:r>
        <w:rPr>
          <w:rFonts w:hint="eastAsia" w:ascii="宋体" w:hAnsi="宋体"/>
          <w:b/>
          <w:bCs/>
          <w:sz w:val="24"/>
          <w:lang w:val="zh-CN"/>
        </w:rPr>
        <w:t xml:space="preserve">情形</w:t>
      </w:r>
      <w:r/>
    </w:p>
    <w:p>
      <w:pPr>
        <w:ind w:firstLine="420"/>
        <w:rPr>
          <w:rFonts w:hint="eastAsia" w:ascii="宋体" w:hAnsi="宋体"/>
          <w:sz w:val="24"/>
          <w:lang w:val="zh-CN"/>
        </w:rPr>
      </w:pPr>
      <w:r>
        <w:rPr>
          <w:rFonts w:hint="eastAsia" w:ascii="宋体" w:hAnsi="宋体"/>
          <w:sz w:val="24"/>
          <w:szCs w:val="21"/>
        </w:rPr>
        <w:t xml:space="preserve">22.1.1 未在</w:t>
      </w:r>
      <w:r>
        <w:rPr>
          <w:rFonts w:hint="eastAsia" w:ascii="宋体" w:hAnsi="宋体"/>
          <w:sz w:val="24"/>
        </w:rPr>
        <w:t xml:space="preserve">磋商</w:t>
      </w:r>
      <w:r>
        <w:rPr>
          <w:rFonts w:hint="eastAsia" w:ascii="宋体" w:hAnsi="宋体"/>
          <w:sz w:val="24"/>
          <w:lang w:val="zh-CN"/>
        </w:rPr>
        <w:t xml:space="preserve">文件</w:t>
      </w:r>
      <w:r>
        <w:rPr>
          <w:rFonts w:hint="eastAsia" w:ascii="宋体" w:hAnsi="宋体"/>
          <w:sz w:val="24"/>
        </w:rPr>
        <w:t xml:space="preserve">规定时间内</w:t>
      </w:r>
      <w:r>
        <w:rPr>
          <w:rFonts w:hint="eastAsia" w:ascii="宋体" w:hAnsi="宋体"/>
          <w:sz w:val="24"/>
          <w:lang w:val="zh-CN"/>
        </w:rPr>
        <w:t xml:space="preserve">上传电子</w:t>
      </w:r>
      <w:r>
        <w:rPr>
          <w:rFonts w:hint="eastAsia" w:ascii="宋体" w:hAnsi="宋体"/>
          <w:sz w:val="24"/>
        </w:rPr>
        <w:t xml:space="preserve">响应</w:t>
      </w:r>
      <w:r>
        <w:rPr>
          <w:rFonts w:hint="eastAsia" w:ascii="宋体" w:hAnsi="宋体"/>
          <w:sz w:val="24"/>
          <w:lang w:val="zh-CN"/>
        </w:rPr>
        <w:t xml:space="preserve">文件。</w:t>
      </w:r>
      <w:r/>
    </w:p>
    <w:p>
      <w:pPr>
        <w:ind w:firstLine="420"/>
        <w:rPr>
          <w:rFonts w:hint="eastAsia" w:ascii="宋体" w:hAnsi="宋体"/>
          <w:sz w:val="24"/>
          <w:szCs w:val="21"/>
        </w:rPr>
      </w:pPr>
      <w:r>
        <w:rPr>
          <w:rFonts w:hint="eastAsia" w:ascii="宋体" w:hAnsi="宋体"/>
          <w:sz w:val="24"/>
          <w:szCs w:val="21"/>
        </w:rPr>
        <w:t xml:space="preserve">22.1.2 未在苏采云系统规定的时间内未成功解密电子响应文件。</w:t>
      </w:r>
      <w:r/>
    </w:p>
    <w:p>
      <w:pPr>
        <w:ind w:firstLine="420"/>
        <w:rPr>
          <w:rFonts w:hint="eastAsia" w:ascii="宋体" w:hAnsi="宋体"/>
          <w:sz w:val="24"/>
          <w:szCs w:val="21"/>
        </w:rPr>
      </w:pPr>
      <w:r>
        <w:rPr>
          <w:rFonts w:hint="eastAsia" w:ascii="宋体" w:hAnsi="宋体"/>
          <w:sz w:val="24"/>
          <w:szCs w:val="21"/>
        </w:rPr>
        <w:t xml:space="preserve">22.1.3 同一供应商提交两个（含两个）以上不同的响应文件或者报价</w:t>
      </w:r>
      <w:r>
        <w:rPr>
          <w:rFonts w:hint="eastAsia" w:ascii="宋体" w:hAnsi="宋体"/>
          <w:sz w:val="24"/>
          <w:lang w:val="zh-CN"/>
        </w:rPr>
        <w:t xml:space="preserve">（</w:t>
      </w:r>
      <w:r>
        <w:rPr>
          <w:rFonts w:hint="eastAsia" w:ascii="宋体" w:hAnsi="宋体"/>
          <w:sz w:val="24"/>
        </w:rPr>
        <w:t xml:space="preserve">磋商文件另有约定的除外</w:t>
      </w:r>
      <w:r>
        <w:rPr>
          <w:rFonts w:hint="eastAsia" w:ascii="宋体" w:hAnsi="宋体"/>
          <w:sz w:val="24"/>
          <w:lang w:val="zh-CN"/>
        </w:rPr>
        <w:t xml:space="preserve">）</w:t>
      </w:r>
      <w:r>
        <w:rPr>
          <w:rFonts w:hint="eastAsia" w:ascii="宋体" w:hAnsi="宋体"/>
          <w:sz w:val="24"/>
          <w:szCs w:val="21"/>
        </w:rPr>
        <w:t xml:space="preserve">。</w:t>
      </w:r>
      <w:r/>
    </w:p>
    <w:p>
      <w:pPr>
        <w:ind w:firstLine="420"/>
        <w:rPr>
          <w:rFonts w:hint="eastAsia" w:ascii="宋体" w:hAnsi="宋体"/>
          <w:sz w:val="24"/>
          <w:szCs w:val="21"/>
        </w:rPr>
      </w:pPr>
      <w:r>
        <w:rPr>
          <w:rFonts w:hint="eastAsia" w:ascii="宋体" w:hAnsi="宋体"/>
          <w:sz w:val="24"/>
          <w:szCs w:val="21"/>
        </w:rPr>
        <w:t xml:space="preserve">22.1.4 供应商不具备磋商文件中规定的资格要求。</w:t>
      </w:r>
      <w:r/>
    </w:p>
    <w:p>
      <w:pPr>
        <w:ind w:firstLine="420"/>
        <w:rPr>
          <w:rFonts w:hint="eastAsia" w:ascii="宋体" w:hAnsi="宋体"/>
          <w:sz w:val="24"/>
          <w:szCs w:val="21"/>
        </w:rPr>
      </w:pPr>
      <w:r>
        <w:rPr>
          <w:rFonts w:hint="eastAsia" w:ascii="宋体" w:hAnsi="宋体"/>
          <w:sz w:val="24"/>
          <w:szCs w:val="21"/>
        </w:rPr>
        <w:t xml:space="preserve">22.1.5 供应商的报价超过了采购预算或最高限价或单价上限。</w:t>
      </w:r>
      <w:r/>
    </w:p>
    <w:p>
      <w:pPr>
        <w:ind w:firstLine="420"/>
        <w:rPr>
          <w:rFonts w:hint="eastAsia" w:ascii="宋体" w:hAnsi="宋体"/>
          <w:sz w:val="24"/>
          <w:szCs w:val="21"/>
        </w:rPr>
      </w:pPr>
      <w:r>
        <w:rPr>
          <w:rFonts w:hint="eastAsia" w:ascii="宋体" w:hAnsi="宋体"/>
          <w:sz w:val="24"/>
          <w:szCs w:val="21"/>
        </w:rPr>
        <w:t xml:space="preserve">22.1.6 未通过符合性审查。</w:t>
      </w:r>
      <w:r/>
    </w:p>
    <w:p>
      <w:pPr>
        <w:ind w:firstLine="420"/>
        <w:rPr>
          <w:rFonts w:hint="eastAsia" w:ascii="宋体" w:hAnsi="宋体"/>
          <w:sz w:val="24"/>
          <w:szCs w:val="21"/>
        </w:rPr>
      </w:pPr>
      <w:r>
        <w:rPr>
          <w:rFonts w:hint="eastAsia" w:ascii="宋体" w:hAnsi="宋体"/>
          <w:sz w:val="24"/>
          <w:szCs w:val="21"/>
        </w:rPr>
        <w:t xml:space="preserve">22.1.7 响应文件含有采购人不能接受的附加条件。</w:t>
      </w:r>
      <w:r/>
    </w:p>
    <w:p>
      <w:pPr>
        <w:ind w:firstLine="420"/>
        <w:rPr>
          <w:rFonts w:hint="eastAsia" w:ascii="宋体" w:hAnsi="宋体"/>
          <w:sz w:val="24"/>
          <w:szCs w:val="21"/>
        </w:rPr>
      </w:pPr>
      <w:r>
        <w:rPr>
          <w:rFonts w:hint="eastAsia" w:ascii="宋体" w:hAnsi="宋体"/>
          <w:sz w:val="24"/>
          <w:szCs w:val="21"/>
        </w:rPr>
        <w:t xml:space="preserve">22.1.8 磋商小组按照本磋商文件规定对供应商进行异常低价审查后，认为供应商不能证明其报价合理性的。</w:t>
      </w:r>
      <w:r/>
    </w:p>
    <w:p>
      <w:pPr>
        <w:ind w:firstLine="420"/>
        <w:rPr>
          <w:rFonts w:hint="eastAsia" w:ascii="宋体" w:hAnsi="宋体"/>
          <w:sz w:val="24"/>
          <w:szCs w:val="21"/>
        </w:rPr>
      </w:pPr>
      <w:r>
        <w:rPr>
          <w:rFonts w:hint="eastAsia" w:ascii="宋体" w:hAnsi="宋体"/>
          <w:sz w:val="24"/>
          <w:szCs w:val="21"/>
        </w:rPr>
        <w:t xml:space="preserve">22.1.9 响应文件未按照磋商文件要求加盖电子公章。</w:t>
      </w:r>
      <w:r/>
    </w:p>
    <w:p>
      <w:pPr>
        <w:ind w:firstLine="420"/>
        <w:rPr>
          <w:rFonts w:hint="eastAsia" w:ascii="宋体" w:hAnsi="宋体"/>
          <w:sz w:val="24"/>
          <w:szCs w:val="21"/>
        </w:rPr>
      </w:pPr>
      <w:r>
        <w:rPr>
          <w:rFonts w:hint="eastAsia" w:ascii="宋体" w:hAnsi="宋体"/>
          <w:sz w:val="24"/>
          <w:szCs w:val="21"/>
        </w:rPr>
        <w:t xml:space="preserve">22.1.10 供应商串通响应。</w:t>
      </w:r>
      <w:r/>
    </w:p>
    <w:p>
      <w:pPr>
        <w:ind w:firstLine="420"/>
        <w:rPr>
          <w:rFonts w:hint="eastAsia" w:ascii="宋体" w:hAnsi="宋体"/>
          <w:sz w:val="24"/>
          <w:szCs w:val="21"/>
        </w:rPr>
      </w:pPr>
      <w:r>
        <w:rPr>
          <w:rFonts w:hint="eastAsia" w:ascii="宋体" w:hAnsi="宋体"/>
          <w:sz w:val="24"/>
          <w:szCs w:val="21"/>
        </w:rPr>
        <w:t xml:space="preserve">22.1.11 法律法规及本磋商文件规定的其他无效响应的情形。</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有下列情形之一的视为供应商串通</w:t>
      </w:r>
      <w:r>
        <w:rPr>
          <w:rFonts w:hint="eastAsia" w:ascii="宋体" w:hAnsi="宋体"/>
          <w:b/>
          <w:bCs/>
          <w:sz w:val="24"/>
        </w:rPr>
        <w:t xml:space="preserve">响应</w:t>
      </w:r>
      <w:r>
        <w:rPr>
          <w:rFonts w:hint="eastAsia" w:ascii="宋体" w:hAnsi="宋体"/>
          <w:b/>
          <w:bCs/>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rPr>
        <w:t xml:space="preserve">响应</w:t>
      </w:r>
      <w:r>
        <w:rPr>
          <w:rFonts w:hint="eastAsia" w:ascii="宋体" w:hAnsi="宋体"/>
          <w:sz w:val="24"/>
          <w:lang w:val="zh-CN"/>
        </w:rPr>
        <w:t xml:space="preserve">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委托同一单位或者个人办理</w:t>
      </w:r>
      <w:r>
        <w:rPr>
          <w:rFonts w:hint="eastAsia" w:ascii="宋体" w:hAnsi="宋体"/>
          <w:sz w:val="24"/>
        </w:rPr>
        <w:t xml:space="preserve">响应</w:t>
      </w:r>
      <w:r>
        <w:rPr>
          <w:rFonts w:hint="eastAsia" w:ascii="宋体" w:hAnsi="宋体"/>
          <w:sz w:val="24"/>
          <w:lang w:val="zh-CN"/>
        </w:rPr>
        <w:t xml:space="preserve">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文件异常一致或者</w:t>
      </w:r>
      <w:r>
        <w:rPr>
          <w:rFonts w:hint="eastAsia" w:ascii="宋体" w:hAnsi="宋体"/>
          <w:sz w:val="24"/>
        </w:rPr>
        <w:t xml:space="preserve">响应</w:t>
      </w:r>
      <w:r>
        <w:rPr>
          <w:rFonts w:hint="eastAsia" w:ascii="宋体" w:hAnsi="宋体"/>
          <w:sz w:val="24"/>
          <w:lang w:val="zh-CN"/>
        </w:rPr>
        <w:t xml:space="preserve">报价呈规律性差异。</w:t>
      </w:r>
      <w:r/>
    </w:p>
    <w:p>
      <w:pPr>
        <w:ind w:firstLine="420"/>
        <w:rPr>
          <w:rFonts w:hint="eastAsia" w:ascii="宋体" w:hAnsi="宋体"/>
          <w:sz w:val="24"/>
          <w:szCs w:val="21"/>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w:t>
      </w:r>
      <w:r>
        <w:rPr>
          <w:rFonts w:hint="eastAsia" w:ascii="宋体" w:hAnsi="宋体"/>
          <w:sz w:val="24"/>
          <w:szCs w:val="21"/>
          <w:lang w:val="zh-CN"/>
        </w:rPr>
        <w:t xml:space="preserve"> 不同</w:t>
      </w:r>
      <w:r>
        <w:rPr>
          <w:rFonts w:hint="eastAsia" w:ascii="宋体" w:hAnsi="宋体"/>
          <w:sz w:val="24"/>
        </w:rPr>
        <w:t xml:space="preserve">供应商</w:t>
      </w:r>
      <w:r>
        <w:rPr>
          <w:rFonts w:hint="eastAsia" w:ascii="宋体" w:hAnsi="宋体"/>
          <w:sz w:val="24"/>
          <w:szCs w:val="21"/>
          <w:lang w:val="zh-CN"/>
        </w:rPr>
        <w:t xml:space="preserve">的</w:t>
      </w:r>
      <w:r>
        <w:rPr>
          <w:rFonts w:hint="eastAsia" w:ascii="宋体" w:hAnsi="宋体"/>
          <w:sz w:val="24"/>
          <w:szCs w:val="21"/>
        </w:rPr>
        <w:t xml:space="preserve">响应</w:t>
      </w:r>
      <w:r>
        <w:rPr>
          <w:rFonts w:hint="eastAsia" w:ascii="宋体" w:hAnsi="宋体"/>
          <w:sz w:val="24"/>
          <w:szCs w:val="21"/>
          <w:lang w:val="zh-CN"/>
        </w:rPr>
        <w:t xml:space="preserve">文件相互混装。</w:t>
      </w:r>
      <w:r/>
    </w:p>
    <w:p>
      <w:pPr>
        <w:ind w:firstLine="420"/>
        <w:widowControl/>
        <w:rPr>
          <w:rFonts w:hint="eastAsia" w:ascii="宋体" w:hAnsi="宋体"/>
          <w:sz w:val="24"/>
          <w:szCs w:val="21"/>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w:t>
      </w:r>
      <w:r>
        <w:rPr>
          <w:rFonts w:hint="eastAsia" w:ascii="宋体" w:hAnsi="宋体"/>
          <w:sz w:val="24"/>
        </w:rPr>
        <w:t xml:space="preserve">供应商</w:t>
      </w:r>
      <w:r>
        <w:rPr>
          <w:rFonts w:hint="eastAsia" w:ascii="宋体" w:hAnsi="宋体"/>
          <w:sz w:val="24"/>
          <w:lang w:val="zh-CN"/>
        </w:rPr>
        <w:t xml:space="preserve">的MAC地址</w:t>
      </w:r>
      <w:r>
        <w:rPr>
          <w:rFonts w:hint="eastAsia" w:ascii="宋体" w:hAnsi="宋体"/>
          <w:sz w:val="24"/>
        </w:rPr>
        <w:t xml:space="preserve">或</w:t>
      </w:r>
      <w:r>
        <w:rPr>
          <w:rFonts w:hint="eastAsia" w:ascii="宋体" w:hAnsi="宋体"/>
          <w:sz w:val="24"/>
          <w:lang w:val="zh-CN"/>
        </w:rPr>
        <w:t xml:space="preserve">标书制作工具客户端标识码一致。</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23.磋商程序及采购活动终止</w:t>
      </w:r>
      <w:r/>
    </w:p>
    <w:p>
      <w:pPr>
        <w:ind w:firstLine="420"/>
        <w:rPr>
          <w:rFonts w:hint="eastAsia" w:ascii="宋体" w:hAnsi="宋体"/>
          <w:sz w:val="24"/>
          <w:szCs w:val="21"/>
        </w:rPr>
      </w:pPr>
      <w:r/>
      <w:bookmarkStart w:id="71" w:name="_Toc513029235"/>
      <w:r/>
      <w:bookmarkStart w:id="72" w:name="_Toc120614219"/>
      <w:r/>
      <w:bookmarkStart w:id="73" w:name="_Toc20823307"/>
      <w:r/>
      <w:bookmarkStart w:id="74" w:name="_Toc16938551"/>
      <w:r>
        <w:rPr>
          <w:rFonts w:hint="eastAsia" w:ascii="宋体" w:hAnsi="宋体"/>
          <w:sz w:val="24"/>
          <w:szCs w:val="21"/>
        </w:rPr>
        <w:t xml:space="preserve">23.1 磋商程序</w:t>
      </w:r>
      <w:r/>
    </w:p>
    <w:p>
      <w:pPr>
        <w:ind w:firstLine="420"/>
        <w:rPr>
          <w:rFonts w:hint="eastAsia" w:ascii="宋体" w:hAnsi="宋体"/>
          <w:sz w:val="24"/>
          <w:szCs w:val="21"/>
        </w:rPr>
      </w:pPr>
      <w:r>
        <w:rPr>
          <w:rFonts w:hint="eastAsia" w:ascii="宋体" w:hAnsi="宋体"/>
          <w:sz w:val="24"/>
          <w:szCs w:val="21"/>
        </w:rPr>
        <w:t xml:space="preserve">23.1.1 磋商小组将与通过资格审查和符合性审查的供应商分别进行磋商。磋商小组通过苏采云系统向供应商发出《磋商函》，供应商应当按照要求在苏采云系统提交《磋商响应函》并加盖电子公章。</w:t>
      </w:r>
      <w:r/>
    </w:p>
    <w:p>
      <w:pPr>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rPr>
          <w:rFonts w:hint="eastAsia" w:ascii="宋体" w:hAnsi="宋体"/>
          <w:sz w:val="24"/>
          <w:szCs w:val="21"/>
        </w:rPr>
      </w:pPr>
      <w:r>
        <w:rPr>
          <w:rFonts w:hint="eastAsia" w:ascii="宋体" w:hAnsi="宋体"/>
          <w:sz w:val="24"/>
          <w:szCs w:val="21"/>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rPr>
          <w:rFonts w:hint="eastAsia" w:ascii="宋体" w:hAnsi="宋体"/>
          <w:sz w:val="24"/>
          <w:szCs w:val="21"/>
        </w:rPr>
      </w:pPr>
      <w:r>
        <w:rPr>
          <w:rFonts w:hint="eastAsia" w:ascii="宋体" w:hAnsi="宋体"/>
          <w:sz w:val="24"/>
          <w:szCs w:val="21"/>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rPr>
          <w:rFonts w:hint="eastAsia" w:ascii="宋体" w:hAnsi="宋体"/>
          <w:b/>
          <w:bCs/>
          <w:sz w:val="24"/>
          <w:szCs w:val="21"/>
        </w:rPr>
      </w:pPr>
      <w:r>
        <w:rPr>
          <w:rFonts w:hint="eastAsia" w:ascii="宋体" w:hAnsi="宋体"/>
          <w:b/>
          <w:bCs/>
          <w:sz w:val="24"/>
          <w:szCs w:val="21"/>
        </w:rPr>
        <w:t xml:space="preserve">23.2 采购活动终止情形</w:t>
      </w:r>
      <w:r/>
    </w:p>
    <w:p>
      <w:pPr>
        <w:ind w:firstLine="420"/>
        <w:rPr>
          <w:rFonts w:hint="eastAsia" w:ascii="宋体" w:hAnsi="宋体"/>
          <w:sz w:val="24"/>
          <w:szCs w:val="21"/>
        </w:rPr>
      </w:pPr>
      <w:r>
        <w:rPr>
          <w:rFonts w:hint="eastAsia" w:ascii="宋体" w:hAnsi="宋体"/>
          <w:sz w:val="24"/>
          <w:szCs w:val="21"/>
        </w:rPr>
        <w:t xml:space="preserve">23.2.1 因情况变化，不再符合竞争性磋商采购方式适用情形。</w:t>
      </w:r>
      <w:r/>
    </w:p>
    <w:p>
      <w:pPr>
        <w:ind w:firstLine="420"/>
        <w:rPr>
          <w:rFonts w:hint="eastAsia" w:ascii="宋体" w:hAnsi="宋体"/>
          <w:sz w:val="24"/>
          <w:szCs w:val="21"/>
        </w:rPr>
      </w:pPr>
      <w:r>
        <w:rPr>
          <w:rFonts w:hint="eastAsia" w:ascii="宋体" w:hAnsi="宋体"/>
          <w:sz w:val="24"/>
          <w:szCs w:val="21"/>
        </w:rPr>
        <w:t xml:space="preserve">23.2.2 出现影响采购公正的违法、违规行为。</w:t>
      </w:r>
      <w:r/>
    </w:p>
    <w:p>
      <w:pPr>
        <w:ind w:firstLine="420"/>
        <w:rPr>
          <w:rFonts w:hint="eastAsia" w:ascii="宋体" w:hAnsi="宋体"/>
          <w:sz w:val="24"/>
          <w:szCs w:val="21"/>
        </w:rPr>
      </w:pPr>
      <w:r>
        <w:rPr>
          <w:rFonts w:hint="eastAsia" w:ascii="宋体" w:hAnsi="宋体"/>
          <w:sz w:val="24"/>
          <w:szCs w:val="21"/>
        </w:rPr>
        <w:t xml:space="preserve">23.2.3 在苏采云系统规定时间内成功解密电子响应文件的供应商不足三家。</w:t>
      </w:r>
      <w:r/>
    </w:p>
    <w:p>
      <w:pPr>
        <w:ind w:firstLine="420"/>
        <w:rPr>
          <w:rFonts w:hint="eastAsia" w:ascii="宋体" w:hAnsi="宋体"/>
          <w:sz w:val="24"/>
          <w:szCs w:val="21"/>
        </w:rPr>
      </w:pPr>
      <w:r>
        <w:rPr>
          <w:rFonts w:hint="eastAsia" w:ascii="宋体" w:hAnsi="宋体"/>
          <w:sz w:val="24"/>
          <w:szCs w:val="21"/>
        </w:rPr>
        <w:t xml:space="preserve">23.2.4 除本磋商文件第二章第25.1.2条第三款规定的情形外，磋商过程中符合要求的供应商或者提交最后报价且未超过采购预算或最高限价的供应商不足三家。</w:t>
      </w:r>
      <w:r/>
    </w:p>
    <w:p>
      <w:pPr>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3</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ind w:firstLine="422"/>
        <w:rPr>
          <w:rFonts w:hint="eastAsia" w:ascii="宋体" w:hAnsi="宋体"/>
          <w:b/>
          <w:bCs/>
          <w:sz w:val="24"/>
        </w:rPr>
      </w:pPr>
      <w:r>
        <w:rPr>
          <w:rFonts w:hint="eastAsia" w:ascii="宋体" w:hAnsi="宋体"/>
          <w:b/>
          <w:bCs/>
          <w:sz w:val="24"/>
          <w:lang w:val="zh-CN"/>
        </w:rPr>
        <w:t xml:space="preserve">2</w:t>
      </w:r>
      <w:r>
        <w:rPr>
          <w:rFonts w:hint="eastAsia" w:ascii="宋体" w:hAnsi="宋体"/>
          <w:b/>
          <w:bCs/>
          <w:sz w:val="24"/>
        </w:rPr>
        <w:t xml:space="preserve">3</w:t>
      </w:r>
      <w:r>
        <w:rPr>
          <w:rFonts w:hint="eastAsia" w:ascii="宋体" w:hAnsi="宋体"/>
          <w:b/>
          <w:bCs/>
          <w:sz w:val="24"/>
          <w:lang w:val="zh-CN"/>
        </w:rPr>
        <w:t xml:space="preserve">.4 如出现2</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2.4</w:t>
      </w:r>
      <w:r>
        <w:rPr>
          <w:rFonts w:hint="eastAsia" w:ascii="宋体" w:hAnsi="宋体"/>
          <w:b/>
          <w:bCs/>
          <w:sz w:val="24"/>
          <w:lang w:val="zh-CN"/>
        </w:rPr>
        <w:t xml:space="preserve">情形，</w:t>
      </w:r>
      <w:r>
        <w:rPr>
          <w:rFonts w:hint="eastAsia" w:ascii="宋体" w:hAnsi="宋体"/>
          <w:b/>
          <w:bCs/>
          <w:sz w:val="24"/>
        </w:rPr>
        <w:t xml:space="preserve">磋商小组应</w:t>
      </w:r>
      <w:r>
        <w:rPr>
          <w:rFonts w:hint="eastAsia" w:ascii="宋体" w:hAnsi="宋体"/>
          <w:b/>
          <w:bCs/>
          <w:sz w:val="24"/>
          <w:lang w:bidi="ar"/>
        </w:rPr>
        <w:t xml:space="preserve">对磋商</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71"/>
      <w:r/>
      <w:bookmarkEnd w:id="72"/>
      <w:r/>
      <w:bookmarkEnd w:id="73"/>
      <w:r/>
      <w:bookmarkEnd w:id="74"/>
      <w:r>
        <w:rPr>
          <w:rFonts w:hint="eastAsia" w:ascii="方正黑体_GBK" w:hAnsi="方正黑体_GBK" w:eastAsia="方正黑体_GBK" w:cs="方正黑体_GBK"/>
          <w:b w:val="0"/>
          <w:bCs w:val="0"/>
          <w:sz w:val="30"/>
          <w:szCs w:val="30"/>
        </w:rPr>
        <w:t xml:space="preserve">成交</w:t>
      </w:r>
      <w:r/>
    </w:p>
    <w:p>
      <w:pPr>
        <w:pStyle w:val="845"/>
        <w:ind w:firstLine="422"/>
        <w:spacing w:before="0" w:after="0" w:line="240" w:lineRule="auto"/>
        <w:rPr>
          <w:rFonts w:hint="eastAsia" w:ascii="方正楷体_GBK" w:hAnsi="方正楷体_GBK" w:eastAsia="方正楷体_GBK" w:cs="方正楷体_GBK"/>
        </w:rPr>
      </w:pPr>
      <w:r/>
      <w:bookmarkStart w:id="75" w:name="_Toc513029238"/>
      <w:r/>
      <w:bookmarkStart w:id="76" w:name="_Toc20823310"/>
      <w:r/>
      <w:bookmarkStart w:id="77" w:name="_Toc16938554"/>
      <w:r>
        <w:rPr>
          <w:rFonts w:hint="eastAsia" w:ascii="方正楷体_GBK" w:hAnsi="方正楷体_GBK" w:eastAsia="方正楷体_GBK" w:cs="方正楷体_GBK"/>
        </w:rPr>
        <w:t xml:space="preserve">2</w:t>
      </w:r>
      <w:bookmarkEnd w:id="75"/>
      <w:r>
        <w:rPr>
          <w:rFonts w:hint="eastAsia" w:ascii="方正楷体_GBK" w:hAnsi="方正楷体_GBK" w:eastAsia="方正楷体_GBK" w:cs="方正楷体_GBK"/>
        </w:rPr>
        <w:t xml:space="preserve">4.确定</w:t>
      </w:r>
      <w:bookmarkEnd w:id="76"/>
      <w:r/>
      <w:bookmarkEnd w:id="77"/>
      <w:r>
        <w:rPr>
          <w:rFonts w:hint="eastAsia" w:ascii="方正楷体_GBK" w:hAnsi="方正楷体_GBK" w:eastAsia="方正楷体_GBK" w:cs="方正楷体_GBK"/>
        </w:rPr>
        <w:t xml:space="preserve">成交单位</w:t>
      </w:r>
      <w:r/>
    </w:p>
    <w:p>
      <w:pPr>
        <w:ind w:firstLine="420"/>
        <w:rPr>
          <w:rFonts w:hint="eastAsia" w:ascii="宋体" w:hAnsi="宋体"/>
          <w:sz w:val="24"/>
          <w:szCs w:val="21"/>
        </w:rPr>
      </w:pPr>
      <w:r>
        <w:rPr>
          <w:rFonts w:hint="eastAsia" w:ascii="宋体" w:hAnsi="宋体"/>
          <w:sz w:val="24"/>
          <w:szCs w:val="21"/>
        </w:rPr>
        <w:t xml:space="preserve">24.1 成交候选供应商的确定原则和数量见磋商文件第五章。</w:t>
      </w:r>
      <w:r/>
    </w:p>
    <w:p>
      <w:pPr>
        <w:ind w:firstLine="420"/>
        <w:rPr>
          <w:rFonts w:hint="eastAsia" w:ascii="宋体" w:hAnsi="宋体"/>
          <w:sz w:val="24"/>
          <w:szCs w:val="24"/>
          <w:highlight w:val="yellow"/>
        </w:rPr>
      </w:pPr>
      <w:r>
        <w:rPr>
          <w:rFonts w:hint="eastAsia" w:ascii="宋体" w:hAnsi="宋体"/>
          <w:sz w:val="24"/>
          <w:szCs w:val="21"/>
        </w:rPr>
        <w:t xml:space="preserve">24.2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p>
    <w:p>
      <w:pPr>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rPr>
      </w:pPr>
      <w:r>
        <w:rPr>
          <w:rFonts w:hint="eastAsia" w:ascii="宋体" w:hAnsi="宋体"/>
          <w:sz w:val="24"/>
          <w:szCs w:val="21"/>
        </w:rPr>
        <w:t xml:space="preserve">24.3 交易中心将在“江苏政府采购网”发布成交结果公告，公告期限为1个工作日。</w:t>
      </w:r>
      <w:r/>
    </w:p>
    <w:p>
      <w:pPr>
        <w:ind w:firstLine="420"/>
        <w:rPr>
          <w:rFonts w:hint="eastAsia" w:ascii="宋体" w:hAnsi="宋体"/>
          <w:sz w:val="24"/>
          <w:szCs w:val="21"/>
        </w:rPr>
      </w:pPr>
      <w:r>
        <w:rPr>
          <w:rFonts w:hint="eastAsia" w:ascii="宋体" w:hAnsi="宋体"/>
          <w:sz w:val="24"/>
          <w:szCs w:val="21"/>
        </w:rPr>
        <w:t xml:space="preserve">24.4 </w:t>
      </w:r>
      <w:r>
        <w:rPr>
          <w:rFonts w:hint="eastAsia" w:ascii="宋体" w:hAnsi="宋体"/>
          <w:b/>
          <w:bCs/>
          <w:sz w:val="24"/>
          <w:szCs w:val="21"/>
        </w:rPr>
        <w:t xml:space="preserve">若有充分证据证明成交供应商有下列情况之一的，一经查实将被取消成交资格：</w:t>
      </w:r>
      <w:r/>
    </w:p>
    <w:p>
      <w:pPr>
        <w:ind w:firstLine="420"/>
        <w:rPr>
          <w:rFonts w:hint="eastAsia" w:ascii="宋体" w:hAnsi="宋体"/>
          <w:sz w:val="24"/>
          <w:szCs w:val="21"/>
        </w:rPr>
      </w:pPr>
      <w:r>
        <w:rPr>
          <w:rFonts w:hint="eastAsia" w:ascii="宋体" w:hAnsi="宋体"/>
          <w:sz w:val="24"/>
          <w:szCs w:val="21"/>
        </w:rPr>
        <w:t xml:space="preserve">24.4.1 提供虚假材料谋取成交。</w:t>
      </w:r>
      <w:r/>
    </w:p>
    <w:p>
      <w:pPr>
        <w:ind w:firstLine="420"/>
        <w:rPr>
          <w:rFonts w:hint="eastAsia" w:ascii="宋体" w:hAnsi="宋体"/>
          <w:sz w:val="24"/>
          <w:szCs w:val="21"/>
        </w:rPr>
      </w:pPr>
      <w:r>
        <w:rPr>
          <w:rFonts w:hint="eastAsia" w:ascii="宋体" w:hAnsi="宋体"/>
          <w:sz w:val="24"/>
          <w:szCs w:val="21"/>
        </w:rPr>
        <w:t xml:space="preserve">24.4.2 向评审专家、采购人或交易中心工作人员行贿或者提供其他不正当利益。</w:t>
      </w:r>
      <w:r/>
    </w:p>
    <w:p>
      <w:pPr>
        <w:ind w:firstLine="420"/>
        <w:rPr>
          <w:rFonts w:hint="eastAsia" w:ascii="宋体" w:hAnsi="宋体"/>
          <w:sz w:val="24"/>
          <w:szCs w:val="21"/>
        </w:rPr>
      </w:pPr>
      <w:r>
        <w:rPr>
          <w:rFonts w:hint="eastAsia" w:ascii="宋体" w:hAnsi="宋体"/>
          <w:sz w:val="24"/>
          <w:szCs w:val="21"/>
        </w:rPr>
        <w:t xml:space="preserve">24.4.3 与其他供应商、评审专家、采购人或交易中心工作人员恶意串通。</w:t>
      </w:r>
      <w:r/>
    </w:p>
    <w:p>
      <w:pPr>
        <w:ind w:firstLine="420"/>
        <w:rPr>
          <w:rFonts w:hint="eastAsia" w:ascii="宋体" w:hAnsi="宋体"/>
          <w:sz w:val="24"/>
          <w:szCs w:val="21"/>
        </w:rPr>
      </w:pPr>
      <w:r>
        <w:rPr>
          <w:rFonts w:hint="eastAsia" w:ascii="宋体" w:hAnsi="宋体"/>
          <w:sz w:val="24"/>
          <w:szCs w:val="21"/>
        </w:rPr>
        <w:t xml:space="preserve">24.4.4 不满足本磋商文件规定的实质性要求，但在评审过程中未被磋商小组发现。</w:t>
      </w:r>
      <w:r/>
    </w:p>
    <w:p>
      <w:pPr>
        <w:ind w:firstLine="420"/>
        <w:rPr>
          <w:rFonts w:hint="eastAsia" w:ascii="宋体" w:hAnsi="宋体"/>
          <w:sz w:val="24"/>
          <w:szCs w:val="21"/>
        </w:rPr>
      </w:pPr>
      <w:r>
        <w:rPr>
          <w:rFonts w:hint="eastAsia" w:ascii="宋体" w:hAnsi="宋体"/>
          <w:sz w:val="24"/>
          <w:szCs w:val="21"/>
        </w:rPr>
        <w:t xml:space="preserve">24.4.5 采取不正当手段诋毁、排挤其他供应商。</w:t>
      </w:r>
      <w:r/>
    </w:p>
    <w:p>
      <w:pPr>
        <w:pStyle w:val="845"/>
        <w:ind w:firstLine="422"/>
        <w:spacing w:before="0" w:after="0" w:line="240" w:lineRule="auto"/>
        <w:rPr>
          <w:rFonts w:hint="eastAsia" w:ascii="方正楷体_GBK" w:hAnsi="方正楷体_GBK" w:eastAsia="方正楷体_GBK" w:cs="方正楷体_GBK"/>
        </w:rPr>
      </w:pPr>
      <w:r/>
      <w:bookmarkStart w:id="78" w:name="_Toc200451960"/>
      <w:r>
        <w:rPr>
          <w:rFonts w:hint="eastAsia" w:ascii="方正楷体_GBK" w:hAnsi="方正楷体_GBK" w:eastAsia="方正楷体_GBK" w:cs="方正楷体_GBK"/>
        </w:rPr>
        <w:t xml:space="preserve">25.成交通知书</w:t>
      </w:r>
      <w:r/>
    </w:p>
    <w:p>
      <w:pPr>
        <w:ind w:firstLine="420"/>
        <w:rPr>
          <w:rFonts w:hint="eastAsia" w:ascii="宋体" w:hAnsi="宋体"/>
          <w:sz w:val="24"/>
          <w:szCs w:val="21"/>
        </w:rPr>
      </w:pPr>
      <w:r>
        <w:rPr>
          <w:rFonts w:hint="eastAsia" w:ascii="宋体" w:hAnsi="宋体"/>
          <w:sz w:val="24"/>
          <w:szCs w:val="21"/>
        </w:rPr>
        <w:t xml:space="preserve">25.1 成交结果确定后，交易中心将向成交供应商发出《成交通知书》。成交供应商可在成交结果公告届满之日起三十日内，登录苏采云系统下载。    </w:t>
      </w:r>
      <w:r/>
    </w:p>
    <w:p>
      <w:pPr>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rPr>
          <w:rFonts w:hint="eastAsia" w:ascii="宋体" w:hAnsi="宋体"/>
          <w:sz w:val="24"/>
          <w:szCs w:val="21"/>
        </w:rPr>
      </w:pPr>
      <w:r>
        <w:rPr>
          <w:rFonts w:hint="eastAsia" w:ascii="宋体" w:hAnsi="宋体"/>
          <w:sz w:val="24"/>
          <w:szCs w:val="21"/>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26.签订合同</w:t>
      </w:r>
      <w:r/>
    </w:p>
    <w:p>
      <w:pPr>
        <w:ind w:firstLine="420"/>
        <w:rPr>
          <w:rFonts w:hint="eastAsia" w:ascii="宋体" w:hAnsi="宋体"/>
          <w:sz w:val="24"/>
        </w:rPr>
      </w:pPr>
      <w:r>
        <w:rPr>
          <w:rFonts w:hint="eastAsia" w:ascii="宋体" w:hAnsi="宋体"/>
          <w:sz w:val="24"/>
          <w:szCs w:val="21"/>
        </w:rPr>
        <w:t xml:space="preserve">26.l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p>
    <w:p>
      <w:pPr>
        <w:ind w:firstLine="420"/>
        <w:rPr>
          <w:rFonts w:hint="eastAsia" w:ascii="宋体" w:hAnsi="宋体"/>
          <w:sz w:val="24"/>
          <w:szCs w:val="21"/>
        </w:rPr>
      </w:pPr>
      <w:r>
        <w:rPr>
          <w:rFonts w:hint="eastAsia" w:ascii="宋体" w:hAnsi="宋体"/>
          <w:sz w:val="24"/>
          <w:szCs w:val="21"/>
        </w:rPr>
        <w:t xml:space="preserve">26.2 磋商文件、成交供应商的响应文件及磋商过程中有关澄清、承诺文件均作为合同附件。</w:t>
      </w:r>
      <w:r/>
    </w:p>
    <w:p>
      <w:pPr>
        <w:ind w:firstLine="420"/>
        <w:rPr>
          <w:rFonts w:hint="eastAsia" w:ascii="宋体" w:hAnsi="宋体"/>
          <w:sz w:val="24"/>
          <w:szCs w:val="21"/>
        </w:rPr>
      </w:pPr>
      <w:r>
        <w:rPr>
          <w:rFonts w:hint="eastAsia" w:ascii="宋体" w:hAnsi="宋体"/>
          <w:sz w:val="24"/>
          <w:szCs w:val="21"/>
        </w:rPr>
        <w:t xml:space="preserve">26.3 </w:t>
      </w:r>
      <w:r>
        <w:rPr>
          <w:rFonts w:hint="eastAsia" w:ascii="宋体" w:hAnsi="宋体"/>
          <w:sz w:val="24"/>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p>
    <w:p>
      <w:pPr>
        <w:ind w:firstLine="420"/>
        <w:rPr>
          <w:rFonts w:hint="eastAsia" w:ascii="宋体" w:hAnsi="宋体"/>
          <w:sz w:val="24"/>
        </w:rPr>
      </w:pPr>
      <w:r>
        <w:rPr>
          <w:rFonts w:hint="eastAsia" w:ascii="宋体" w:hAnsi="宋体"/>
          <w:sz w:val="24"/>
        </w:rPr>
        <w:t xml:space="preserve">26.4成交供应商不得将合同标的进行转包，否则采购人有权取消其成交资格或终止合同。转包造成采购人损失的，成交供应商应承担相应赔偿责任。</w:t>
      </w:r>
      <w:r/>
    </w:p>
    <w:p>
      <w:pPr>
        <w:ind w:firstLine="420"/>
        <w:rPr>
          <w:rFonts w:hint="eastAsia" w:ascii="宋体" w:hAnsi="宋体"/>
          <w:sz w:val="24"/>
          <w:szCs w:val="21"/>
        </w:rPr>
      </w:pPr>
      <w:r>
        <w:rPr>
          <w:rFonts w:hint="eastAsia" w:ascii="宋体" w:hAnsi="宋体"/>
          <w:sz w:val="24"/>
          <w:szCs w:val="21"/>
        </w:rPr>
        <w:t xml:space="preserve">26.5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27.标的物的追加</w:t>
      </w:r>
      <w:r/>
    </w:p>
    <w:p>
      <w:pPr>
        <w:ind w:firstLine="420"/>
        <w:rPr>
          <w:rFonts w:hint="eastAsia" w:ascii="宋体" w:hAnsi="宋体"/>
          <w:sz w:val="24"/>
          <w:szCs w:val="21"/>
        </w:rPr>
      </w:pPr>
      <w:r>
        <w:rPr>
          <w:rFonts w:hint="eastAsia" w:ascii="宋体" w:hAnsi="宋体"/>
          <w:sz w:val="24"/>
          <w:szCs w:val="21"/>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28.政府采购履约资金扶持政策</w:t>
      </w:r>
      <w:r/>
    </w:p>
    <w:p>
      <w:pPr>
        <w:ind w:firstLine="420"/>
        <w:rPr>
          <w:rFonts w:hint="eastAsia" w:ascii="宋体" w:hAnsi="宋体"/>
          <w:sz w:val="24"/>
          <w:lang w:val="zh-CN"/>
        </w:rPr>
      </w:pPr>
      <w:r>
        <w:rPr>
          <w:rFonts w:hint="eastAsia" w:ascii="宋体" w:hAnsi="宋体"/>
          <w:sz w:val="24"/>
          <w:szCs w:val="21"/>
        </w:rPr>
        <w:t xml:space="preserve">28.1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28.2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bookmarkEnd w:id="78"/>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.提出质疑的供应商应当是参与所质疑项目采购活动的供应商，潜在供应商依法获取其可质疑的磋商文件的，可以对磋商文件提出质疑。</w:t>
      </w:r>
      <w:r/>
    </w:p>
    <w:p>
      <w:pPr>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.供应商认为磋商文件、采购过程和采购结果使自己的权益受到损害的，可以在知道或应知其权益受到损害之日起七个工作日内，</w:t>
      </w:r>
      <w:r>
        <w:rPr>
          <w:rFonts w:hint="eastAsia" w:ascii="宋体" w:hAnsi="宋体"/>
          <w:sz w:val="24"/>
        </w:rPr>
        <w:t xml:space="preserve">按照第32条</w:t>
      </w:r>
      <w:r>
        <w:rPr>
          <w:rFonts w:hint="eastAsia" w:ascii="宋体" w:hAnsi="宋体"/>
          <w:sz w:val="24"/>
          <w:lang w:val="zh-CN"/>
        </w:rPr>
        <w:t xml:space="preserve">、</w:t>
      </w:r>
      <w:r>
        <w:rPr>
          <w:rFonts w:hint="eastAsia" w:ascii="宋体" w:hAnsi="宋体"/>
          <w:sz w:val="24"/>
        </w:rPr>
        <w:t xml:space="preserve">第33</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p>
    <w:p>
      <w:pPr>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对磋商文件提出质疑的，为收到磋商文件之日或者磋商文件公告期限届满之日。</w:t>
      </w:r>
      <w:r/>
    </w:p>
    <w:p>
      <w:pPr>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sz w:val="24"/>
          <w:lang w:val="zh-CN"/>
        </w:rPr>
      </w:pPr>
      <w:r>
        <w:rPr>
          <w:rFonts w:hint="eastAsia" w:ascii="宋体" w:hAnsi="宋体"/>
          <w:sz w:val="24"/>
        </w:rPr>
        <w:t xml:space="preserve">33.</w:t>
      </w:r>
      <w:r>
        <w:rPr>
          <w:rFonts w:hint="eastAsia" w:ascii="宋体" w:hAnsi="宋体"/>
          <w:b/>
          <w:bCs/>
          <w:sz w:val="24"/>
        </w:rPr>
        <w:t xml:space="preserve">供应商根据质疑事项向相应的质疑答复主体提出质疑，具体详见磋商文件第一章。由采购人负责答复的质疑，采购人将《质疑函》《质疑答复函》抄送交易中心。</w:t>
      </w:r>
      <w:r/>
    </w:p>
    <w:p>
      <w:pPr>
        <w:ind w:firstLine="422"/>
        <w:rPr>
          <w:rFonts w:hint="eastAsia" w:ascii="宋体" w:hAnsi="宋体"/>
          <w:b/>
          <w:bCs/>
          <w:sz w:val="24"/>
        </w:rPr>
      </w:pPr>
      <w:r>
        <w:rPr>
          <w:rFonts w:hint="eastAsia" w:ascii="宋体" w:hAnsi="宋体"/>
          <w:b/>
          <w:bCs/>
          <w:sz w:val="24"/>
          <w:szCs w:val="21"/>
        </w:rPr>
        <w:t xml:space="preserve">供应商对采购人、交易中心的质疑答复不满意，或者采购人、交易中心未在规定时间内作出质疑答复的，可以在答复期满后15个工作日内向南京市财政局提起投诉。</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.1 超出政府采购法定期限的质疑；</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.2 </w:t>
      </w:r>
      <w:r>
        <w:rPr>
          <w:rFonts w:hint="eastAsia" w:ascii="宋体" w:hAnsi="宋体"/>
          <w:sz w:val="24"/>
        </w:rPr>
        <w:t xml:space="preserve">属于第31条规定的对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35</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84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.促进中小企业发展</w:t>
      </w:r>
      <w:r/>
    </w:p>
    <w:p>
      <w:pPr>
        <w:ind w:firstLine="420"/>
        <w:rPr>
          <w:rFonts w:hint="eastAsia" w:ascii="宋体" w:hAnsi="宋体"/>
          <w:sz w:val="24"/>
          <w:lang w:val="zh-CN"/>
        </w:rPr>
      </w:pPr>
      <w:r>
        <w:rPr>
          <w:rFonts w:hint="eastAsia" w:ascii="宋体" w:hAnsi="宋体"/>
          <w:sz w:val="24"/>
        </w:rPr>
        <w:t xml:space="preserve">36.1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36.2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hint="eastAsia" w:ascii="宋体" w:hAnsi="宋体" w:cs="宋体"/>
          <w:b/>
          <w:bCs/>
          <w:sz w:val="24"/>
          <w:szCs w:val="24"/>
        </w:rPr>
      </w:pPr>
      <w:r>
        <w:rPr>
          <w:rFonts w:hint="eastAsia" w:ascii="宋体" w:hAnsi="宋体"/>
          <w:sz w:val="24"/>
        </w:rPr>
        <w:t xml:space="preserve">36.3 </w:t>
      </w:r>
      <w:r>
        <w:rPr>
          <w:rFonts w:hint="eastAsia" w:ascii="宋体" w:hAnsi="宋体" w:cs="宋体"/>
          <w:b/>
          <w:bCs/>
          <w:sz w:val="24"/>
          <w:szCs w:val="24"/>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widowControl/>
        <w:rPr>
          <w:rFonts w:hint="eastAsia" w:ascii="宋体" w:hAnsi="宋体"/>
          <w:sz w:val="24"/>
        </w:rPr>
      </w:pPr>
      <w:r>
        <w:rPr>
          <w:rFonts w:hint="eastAsia" w:ascii="宋体" w:hAnsi="宋体" w:cs="宋体"/>
          <w:sz w:val="24"/>
          <w:szCs w:val="24"/>
        </w:rPr>
        <w:t xml:space="preserve">36.4 </w:t>
      </w:r>
      <w:r>
        <w:rPr>
          <w:rFonts w:hint="eastAsia" w:ascii="宋体" w:hAnsi="宋体"/>
          <w:b/>
          <w:bCs/>
          <w:sz w:val="24"/>
          <w:lang w:val="zh-CN"/>
        </w:rPr>
        <w:t xml:space="preserve">评审委员会评审中发现供应商提供的《中小企业声明函》内容含义不明确、同类事项与响应文件表述不一致或者有明显文字错误等情况的，应当以书面形式要求供应商作出必要的澄清、说明或者补正</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36.5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w:t>
      </w:r>
      <w:r>
        <w:rPr>
          <w:rFonts w:hint="eastAsia" w:ascii="宋体" w:hAnsi="宋体" w:cs="宋体"/>
          <w:sz w:val="24"/>
          <w:szCs w:val="24"/>
        </w:rPr>
        <w:t xml:space="preserve">监狱和戒毒企业（统称监狱企业）视同小型、微型企业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残疾人福利性单位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p>
    <w:p>
      <w:pPr>
        <w:ind w:firstLine="420"/>
        <w:rPr>
          <w:rFonts w:hint="eastAsia" w:ascii="宋体" w:hAnsi="宋体"/>
          <w:sz w:val="24"/>
          <w:lang w:val="zh-CN"/>
        </w:rPr>
      </w:pPr>
      <w:r>
        <w:rPr>
          <w:rFonts w:hint="eastAsia" w:ascii="宋体" w:hAnsi="宋体"/>
          <w:sz w:val="24"/>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37.2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37.3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38.1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文件执行。磋商文件对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38.2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磋商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rPr>
      </w:pPr>
      <w:r>
        <w:rPr>
          <w:rFonts w:hint="eastAsia" w:ascii="宋体" w:hAnsi="宋体"/>
          <w:sz w:val="24"/>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rPr>
      </w:pPr>
      <w:r>
        <w:rPr>
          <w:rFonts w:hint="eastAsia" w:ascii="宋体" w:hAnsi="宋体"/>
          <w:sz w:val="24"/>
        </w:rPr>
        <w:t xml:space="preserve">38.4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rPr>
        <w:t xml:space="preserve">39.1 优先采购各级政府部门公开发布的有效期内的创新产品、首台套等《目录》内的创新产品。创新产品自进入《目录》起2年内视同具备相应销售业绩。</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40.1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40.2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84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zh-CN"/>
        </w:rPr>
        <w:t xml:space="preserve">.实施本国产品标准及相关政策</w:t>
      </w:r>
      <w:r/>
    </w:p>
    <w:p>
      <w:pPr>
        <w:ind w:firstLine="420"/>
        <w:rPr>
          <w:rFonts w:hint="eastAsia" w:ascii="宋体" w:hAnsi="宋体"/>
          <w:sz w:val="24"/>
          <w:lang w:val="zh-CN"/>
        </w:rPr>
      </w:pPr>
      <w:r>
        <w:rPr>
          <w:rFonts w:hint="eastAsia" w:ascii="宋体" w:hAnsi="宋体"/>
          <w:sz w:val="24"/>
        </w:rPr>
        <w:t xml:space="preserve">41.</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1</w:t>
      </w:r>
      <w:r>
        <w:rPr>
          <w:rFonts w:hint="eastAsia" w:ascii="宋体" w:hAnsi="宋体"/>
          <w:sz w:val="24"/>
          <w:lang w:val="zh-CN"/>
        </w:rPr>
        <w:t xml:space="preserve">.2本国产品应当符合以下条件：</w:t>
      </w:r>
      <w:r/>
    </w:p>
    <w:p>
      <w:pPr>
        <w:ind w:firstLine="420"/>
        <w:rPr>
          <w:rFonts w:hint="eastAsia" w:ascii="宋体" w:hAnsi="宋体"/>
          <w:sz w:val="24"/>
          <w:lang w:val="zh-CN"/>
        </w:rPr>
      </w:pPr>
      <w:r>
        <w:rPr>
          <w:rFonts w:hint="eastAsia" w:ascii="宋体" w:hAnsi="宋体"/>
          <w:sz w:val="24"/>
          <w:lang w:val="zh-CN"/>
        </w:rPr>
        <w:t xml:space="preserve">（1）在中国境内生产</w:t>
      </w:r>
      <w:r/>
    </w:p>
    <w:p>
      <w:pPr>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1</w:t>
      </w:r>
      <w:r>
        <w:rPr>
          <w:rFonts w:hint="eastAsia" w:ascii="宋体" w:hAnsi="宋体"/>
          <w:sz w:val="24"/>
          <w:lang w:val="zh-CN"/>
        </w:rPr>
        <w:t xml:space="preserve">.3本国产品标准的适用范围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sz w:val="24"/>
        </w:rPr>
      </w:pPr>
      <w:r>
        <w:rPr>
          <w:rFonts w:hint="eastAsia" w:ascii="宋体" w:hAnsi="宋体"/>
          <w:sz w:val="24"/>
        </w:rPr>
        <w:t xml:space="preserve">41.4对本国产品的支持政策</w:t>
      </w:r>
      <w:r/>
    </w:p>
    <w:p>
      <w:pPr>
        <w:ind w:firstLine="422"/>
        <w:rPr>
          <w:rFonts w:hint="eastAsia"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hint="eastAsia" w:ascii="宋体" w:hAnsi="宋体"/>
          <w:sz w:val="24"/>
        </w:rPr>
      </w:pPr>
      <w:r>
        <w:rPr>
          <w:rFonts w:hint="eastAsia" w:ascii="宋体" w:hAnsi="宋体"/>
          <w:sz w:val="24"/>
        </w:rPr>
        <w:t xml:space="preserve">41.5政策执行要求</w:t>
      </w:r>
      <w:r/>
    </w:p>
    <w:p>
      <w:pPr>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p>
    <w:p>
      <w:pPr>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4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zh-CN"/>
        </w:rPr>
        <w:t xml:space="preserve">.数据交易说明</w:t>
      </w:r>
      <w:r/>
    </w:p>
    <w:p>
      <w:pPr>
        <w:ind w:firstLine="420"/>
        <w:widowControl/>
        <w:rPr>
          <w:rFonts w:hint="eastAsia" w:ascii="宋体" w:hAnsi="宋体"/>
          <w:sz w:val="24"/>
        </w:rPr>
      </w:pPr>
      <w:r>
        <w:rPr>
          <w:rFonts w:hint="eastAsia" w:ascii="宋体" w:hAnsi="宋体"/>
          <w:sz w:val="24"/>
        </w:rPr>
        <w:t xml:space="preserve">数据交易标的包括数据产品、数据服务、数据工具。</w:t>
      </w:r>
      <w:r/>
    </w:p>
    <w:p>
      <w:pPr>
        <w:ind w:firstLine="420"/>
        <w:widowControl/>
        <w:rPr>
          <w:rFonts w:hint="eastAsia" w:ascii="宋体" w:hAnsi="宋体"/>
          <w:sz w:val="24"/>
        </w:rPr>
      </w:pPr>
      <w:r>
        <w:rPr>
          <w:rFonts w:hint="eastAsia" w:ascii="宋体" w:hAnsi="宋体"/>
          <w:sz w:val="24"/>
        </w:rPr>
        <w:t xml:space="preserve">数据产品是指用于交易的数据和数据衍生产品，包括但不限于数据集、数据分析报告、数据可视化产品、数据指数、API 数据、加密数据等。</w:t>
      </w:r>
      <w:r/>
    </w:p>
    <w:p>
      <w:pPr>
        <w:ind w:firstLine="420"/>
        <w:widowControl/>
        <w:rPr>
          <w:rFonts w:hint="eastAsia" w:ascii="宋体" w:hAnsi="宋体"/>
          <w:sz w:val="24"/>
        </w:rPr>
      </w:pPr>
      <w:r>
        <w:rPr>
          <w:rFonts w:hint="eastAsia" w:ascii="宋体" w:hAnsi="宋体"/>
          <w:sz w:val="24"/>
        </w:rPr>
        <w:t xml:space="preserve">数据服务是指提供数据收集、存储、使用、加工、传输等服务，包括但不限于数据采集和预处理服务、数据建模、分析处理服务、数据可视化服务、数据安全服务等。</w:t>
      </w:r>
      <w:r/>
    </w:p>
    <w:p>
      <w:pPr>
        <w:ind w:firstLine="420"/>
        <w:widowControl/>
        <w:rPr>
          <w:rFonts w:hint="eastAsia" w:ascii="宋体" w:hAnsi="宋体"/>
          <w:sz w:val="24"/>
        </w:rPr>
      </w:pPr>
      <w:r>
        <w:rPr>
          <w:rFonts w:hint="eastAsia" w:ascii="宋体" w:hAnsi="宋体"/>
          <w:sz w:val="24"/>
        </w:rPr>
        <w:t xml:space="preserve">数据工具是指可实现数据服务的软硬件工具，包括但不限于数据存储和管理工具、数据采集工具、数据清洗工具、数据分析工具、数据可视化工具、数据安全工具等。</w:t>
      </w:r>
      <w:r/>
    </w:p>
    <w:p>
      <w:pPr>
        <w:rPr>
          <w:rFonts w:hint="eastAsia" w:ascii="宋体" w:hAnsi="宋体"/>
          <w:sz w:val="24"/>
          <w:lang w:val="zh-CN"/>
        </w:rPr>
      </w:pPr>
      <w:r>
        <w:rPr>
          <w:rFonts w:hint="eastAsia" w:ascii="宋体" w:hAnsi="宋体"/>
          <w:sz w:val="24"/>
          <w:lang w:val="zh-CN"/>
        </w:rPr>
      </w:r>
      <w:r/>
    </w:p>
    <w:p>
      <w:pPr>
        <w:pStyle w:val="853"/>
        <w:ind w:firstLine="480"/>
        <w:rPr>
          <w:rFonts w:hint="eastAsia"/>
          <w:sz w:val="24"/>
          <w:lang w:val="zh-CN"/>
        </w:rPr>
      </w:pPr>
      <w:r>
        <w:rPr>
          <w:rFonts w:hint="eastAsia"/>
          <w:sz w:val="24"/>
          <w:lang w:val="zh-CN"/>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第三章  合同文本</w:t>
      </w:r>
      <w:r/>
    </w:p>
    <w:p>
      <w:pPr>
        <w:jc w:val="center"/>
        <w:spacing w:before="145" w:after="145"/>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p>
    <w:p>
      <w:pPr>
        <w:pStyle w:val="920"/>
        <w:ind w:left="0"/>
      </w:pPr>
      <w:r/>
      <w:r/>
    </w:p>
    <w:p>
      <w:pPr>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45" w:after="145"/>
        <w:rPr>
          <w:rFonts w:hint="eastAsia"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rPr>
          <w:rFonts w:hint="eastAsia"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rPr>
          <w:rFonts w:hint="eastAsia"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rPr>
          <w:rFonts w:hint="eastAsia" w:ascii="宋体" w:hAnsi="宋体" w:cs="Courier New"/>
          <w:color w:val="000000"/>
          <w:sz w:val="24"/>
          <w:szCs w:val="24"/>
        </w:rPr>
      </w:pPr>
      <w:r>
        <w:rPr>
          <w:rFonts w:ascii="宋体" w:hAnsi="宋体" w:cs="Courier New"/>
          <w:color w:val="000000"/>
          <w:sz w:val="24"/>
          <w:szCs w:val="24"/>
        </w:rPr>
        <w:t xml:space="preserve">乙方（卖方）：</w:t>
      </w:r>
      <w:r/>
    </w:p>
    <w:p>
      <w:pPr>
        <w:rPr>
          <w:rFonts w:hint="eastAsia"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结果，签署本合同。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p>
    <w:p>
      <w:pPr>
        <w:rPr>
          <w:rFonts w:hint="eastAsia" w:ascii="宋体" w:hAnsi="宋体" w:cs="Courier New"/>
          <w:sz w:val="24"/>
          <w:szCs w:val="24"/>
        </w:rPr>
      </w:pPr>
      <w:r>
        <w:rPr>
          <w:rFonts w:hint="eastAsia" w:ascii="宋体" w:hAnsi="宋体" w:cs="Courier New"/>
          <w:color w:val="000000"/>
          <w:sz w:val="24"/>
          <w:szCs w:val="24"/>
        </w:rPr>
        <w:t xml:space="preserve">1.2 标的质量：</w:t>
      </w:r>
      <w:r>
        <w:rPr>
          <w:rFonts w:hint="eastAsia" w:ascii="宋体" w:hAnsi="宋体" w:cs="Courier New"/>
          <w:sz w:val="24"/>
          <w:szCs w:val="24"/>
        </w:rPr>
        <w:t xml:space="preserve">按磋商文件及响应文件执行。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标的数量（规模）：按磋商文件及响应文件执行。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履行时间（期限）：按磋商文件及响应文件执行。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履行方式：按磋商文件及响应文件执行。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包装方式：按磋商文件及响应文件执行。</w:t>
      </w:r>
      <w:r/>
    </w:p>
    <w:p>
      <w:pPr>
        <w:rPr>
          <w:rFonts w:hint="eastAsia" w:ascii="宋体" w:hAnsi="宋体" w:cs="Courier New"/>
          <w:color w:val="000000"/>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867"/>
        <w:rPr>
          <w:rFonts w:hint="eastAsia"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rPr>
          <w:rFonts w:hint="eastAsia" w:ascii="宋体" w:hAnsi="宋体" w:cs="Courier New"/>
          <w:sz w:val="24"/>
          <w:szCs w:val="24"/>
        </w:rPr>
        <w:outlineLvl w:val="2"/>
      </w:pPr>
      <w:r>
        <w:rPr>
          <w:rFonts w:hint="eastAsia" w:ascii="宋体" w:hAnsi="宋体" w:cs="Courier New"/>
          <w:sz w:val="24"/>
          <w:szCs w:val="24"/>
        </w:rPr>
        <w:t xml:space="preserve">6.1 本项目乙方无需缴纳履约保证金。</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乙方不得将合同标的转包给他人履行，否则甲方有权终止合同。</w:t>
      </w:r>
      <w:r/>
    </w:p>
    <w:p>
      <w:pPr>
        <w:rPr>
          <w:rFonts w:hint="eastAsia" w:ascii="方正黑体_GBK" w:hAnsi="方正黑体_GBK" w:eastAsia="方正黑体_GBK" w:cs="方正黑体_GBK"/>
          <w:bCs/>
          <w:color w:val="000000"/>
          <w:sz w:val="24"/>
          <w:szCs w:val="24"/>
        </w:rPr>
      </w:pPr>
      <w:r>
        <w:rPr>
          <w:rFonts w:hint="eastAsia" w:ascii="宋体" w:hAnsi="宋体" w:cs="Courier New"/>
          <w:color w:val="000000"/>
          <w:sz w:val="24"/>
          <w:szCs w:val="24"/>
        </w:rPr>
        <w:t xml:space="preserve">7.2 除磋商文件允许的分包情况外，乙方不得将合同标的分包给他人履行，否则甲方有权终止合同。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8.1 合同款项的支付方式及时间</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8.1.1 合同签订且服务团队人员到位后，甲方支付合同总价款的30%作为预付款。</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8.1.2 系统开发完成并验收合格后，甲方支付合同总价款的</w:t>
      </w:r>
      <w:r>
        <w:rPr>
          <w:rFonts w:hint="eastAsia" w:ascii="宋体" w:hAnsi="宋体" w:cs="Courier New"/>
          <w:color w:val="000000"/>
          <w:sz w:val="24"/>
          <w:szCs w:val="24"/>
          <w:lang w:val="en-US" w:eastAsia="zh-CN"/>
        </w:rPr>
        <w:t xml:space="preserve">7</w:t>
      </w:r>
      <w:r>
        <w:rPr>
          <w:rFonts w:hint="eastAsia" w:ascii="宋体" w:hAnsi="宋体" w:cs="Courier New"/>
          <w:color w:val="000000"/>
          <w:sz w:val="24"/>
          <w:szCs w:val="24"/>
        </w:rPr>
        <w:t xml:space="preserve">0%。</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8.1.3 满足合同约定支付条件且预算资金下达后，甲方收到乙方发票10个工作日内，将资金支付到合同约定的乙方账户。 </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8.2 根据《保障中小企业款项支付条例》规定，甲方未按合同约定支付款项的，乙方可以向有关部门投诉。</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p>
    <w:p>
      <w:pPr>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验收结果与采购合同约定的资金支付及履约保证金退还挂钩。履约验收的各项资料存档备查。</w:t>
      </w:r>
      <w:r/>
    </w:p>
    <w:p>
      <w:pPr>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如有)。验收不合格的项目，甲方依法及时处理，要求乙方退还甲方已支付合同价款，逾期七日未退回的，按合同价款总额每日承担5%的惩罚性违约金直至退还时止。采购合同的履行、违约责任和解决争议的方式等适用《中华人民共和国民法典》。乙方在履约过程中有政府采购法律法规规定的违法违规情形的,甲方将及时报告本级财政部门。</w:t>
      </w:r>
      <w:r/>
    </w:p>
    <w:p>
      <w:pPr>
        <w:spacing w:line="264" w:lineRule="auto"/>
      </w:pPr>
      <w:r>
        <w:rPr>
          <w:rFonts w:hint="eastAsia" w:ascii="宋体" w:hAnsi="宋体" w:cs="Courier New"/>
          <w:sz w:val="24"/>
          <w:szCs w:val="24"/>
          <w:lang w:val="zh-CN"/>
        </w:rPr>
        <w:t xml:space="preserve">10.7 网络安全要求：</w:t>
      </w:r>
      <w:r>
        <w:rPr>
          <w:rFonts w:hint="eastAsia" w:ascii="宋体" w:hAnsi="宋体" w:cs="Courier New"/>
          <w:color w:val="000000"/>
          <w:sz w:val="24"/>
          <w:szCs w:val="24"/>
        </w:rPr>
        <w:t xml:space="preserve">该项目网络安全等级满足二级等保。</w:t>
      </w:r>
      <w:r>
        <w:rPr>
          <w:rFonts w:ascii="宋体" w:hAnsi="宋体" w:cs="Courier New"/>
          <w:color w:val="000000"/>
          <w:sz w:val="24"/>
          <w:szCs w:val="24"/>
        </w:rPr>
        <w:t xml:space="preserve">应对数据进行分级分类，对敏感数据进行加密和脱敏处理，并免费配合</w:t>
      </w:r>
      <w:r>
        <w:rPr>
          <w:rFonts w:hint="eastAsia" w:ascii="宋体" w:hAnsi="宋体" w:cs="Courier New"/>
          <w:color w:val="000000"/>
          <w:sz w:val="24"/>
          <w:szCs w:val="24"/>
        </w:rPr>
        <w:t xml:space="preserve">甲方</w:t>
      </w:r>
      <w:r>
        <w:rPr>
          <w:rFonts w:ascii="宋体" w:hAnsi="宋体" w:cs="Courier New"/>
          <w:color w:val="000000"/>
          <w:sz w:val="24"/>
          <w:szCs w:val="24"/>
        </w:rPr>
        <w:t xml:space="preserve">进行网络安全问题整改</w:t>
      </w:r>
      <w:r>
        <w:rPr>
          <w:rFonts w:hint="eastAsia" w:ascii="宋体" w:hAnsi="宋体" w:cs="Courier New"/>
          <w:color w:val="000000"/>
          <w:sz w:val="24"/>
          <w:szCs w:val="24"/>
        </w:rPr>
        <w:t xml:space="preserve">。</w:t>
      </w:r>
      <w:r>
        <w:rPr>
          <w:rFonts w:hint="eastAsia" w:ascii="宋体" w:hAnsi="宋体"/>
          <w:sz w:val="24"/>
          <w:szCs w:val="24"/>
        </w:rPr>
        <w:t xml:space="preserve">项目涉及的软、硬件产品应满足安全可靠要求，包括：数据库、服务器、操作系统。</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0.5‰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0.5‰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甲方支付违约金，由甲方从待付合同款中扣除。超过约定日期10个工作日不能提供服务的，甲方可解除本合同，</w:t>
      </w:r>
      <w:r>
        <w:rPr>
          <w:rFonts w:hint="eastAsia" w:ascii="宋体" w:hAnsi="宋体" w:cs="Courier New"/>
          <w:sz w:val="24"/>
          <w:szCs w:val="24"/>
        </w:rPr>
        <w:t xml:space="preserve">乙方退还甲方已支付合同价款</w:t>
      </w:r>
      <w:r>
        <w:rPr>
          <w:rFonts w:hint="eastAsia" w:ascii="宋体" w:hAnsi="宋体" w:cs="Courier New"/>
          <w:color w:val="000000"/>
          <w:sz w:val="24"/>
          <w:szCs w:val="24"/>
        </w:rPr>
        <w:t xml:space="preserve">。乙方因逾期提供服务或因其他违约行为导致甲方解除合同的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20% </w:t>
      </w:r>
      <w:r>
        <w:rPr>
          <w:rFonts w:hint="eastAsia" w:ascii="宋体" w:hAnsi="宋体" w:cs="Courier New"/>
          <w:sz w:val="24"/>
          <w:szCs w:val="24"/>
        </w:rPr>
        <w:t xml:space="preserve">的违约金。</w:t>
      </w:r>
      <w:r/>
    </w:p>
    <w:p>
      <w:pPr>
        <w:rPr>
          <w:rFonts w:hint="eastAsia" w:ascii="宋体" w:hAnsi="宋体" w:cs="Courier New"/>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rPr>
          <w:rFonts w:hint="eastAsia" w:ascii="宋体" w:hAnsi="宋体" w:cs="Courier New"/>
          <w:sz w:val="24"/>
          <w:szCs w:val="24"/>
        </w:rPr>
        <w:t xml:space="preserve">乙方退还甲方已支付合同价款，并承担合同总额</w:t>
      </w:r>
      <w:r>
        <w:rPr>
          <w:rFonts w:ascii="宋体" w:hAnsi="宋体" w:cs="Courier New"/>
          <w:sz w:val="24"/>
          <w:szCs w:val="24"/>
        </w:rPr>
        <w:t xml:space="preserve">20%</w:t>
      </w:r>
      <w:r>
        <w:rPr>
          <w:rFonts w:hint="eastAsia" w:ascii="宋体" w:hAnsi="宋体" w:cs="Courier New"/>
          <w:sz w:val="24"/>
          <w:szCs w:val="24"/>
        </w:rPr>
        <w:t xml:space="preserve">的违约金。</w:t>
      </w:r>
      <w:r/>
    </w:p>
    <w:p>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十四、合同生效及其他</w:t>
      </w:r>
      <w:r/>
    </w:p>
    <w:p>
      <w:pPr>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867"/>
        <w:spacing w:before="120" w:after="120"/>
        <w:rPr>
          <w:rFonts w:hint="eastAsia" w:hAnsi="宋体"/>
          <w:sz w:val="24"/>
          <w:szCs w:val="24"/>
        </w:rPr>
      </w:pPr>
      <w:r>
        <w:rPr>
          <w:rFonts w:hint="eastAsia" w:hAnsi="宋体"/>
          <w:sz w:val="24"/>
          <w:szCs w:val="24"/>
        </w:rPr>
        <w:t xml:space="preserve">  </w:t>
      </w:r>
      <w:r/>
    </w:p>
    <w:p>
      <w:pPr>
        <w:pStyle w:val="867"/>
        <w:ind w:firstLine="240"/>
        <w:spacing w:before="120" w:after="120"/>
        <w:rPr>
          <w:rFonts w:hint="eastAsia" w:hAnsi="宋体"/>
          <w:sz w:val="24"/>
          <w:szCs w:val="24"/>
        </w:rPr>
      </w:pPr>
      <w:r>
        <w:rPr>
          <w:rFonts w:hint="eastAsia" w:hAnsi="宋体"/>
          <w:sz w:val="24"/>
          <w:szCs w:val="24"/>
        </w:rPr>
        <w:t xml:space="preserve">甲方：（公章）                       乙方：（公章） </w:t>
      </w:r>
      <w:r/>
    </w:p>
    <w:p>
      <w:pPr>
        <w:pStyle w:val="867"/>
        <w:spacing w:before="120" w:after="120"/>
        <w:rPr>
          <w:rFonts w:hint="eastAsia" w:hAnsi="宋体"/>
          <w:sz w:val="24"/>
          <w:szCs w:val="24"/>
        </w:rPr>
      </w:pPr>
      <w:r>
        <w:rPr>
          <w:rFonts w:hint="eastAsia" w:hAnsi="宋体"/>
          <w:sz w:val="24"/>
          <w:szCs w:val="24"/>
        </w:rPr>
        <w:t xml:space="preserve">  地址：                               地址： </w:t>
      </w:r>
      <w:r/>
    </w:p>
    <w:p>
      <w:pPr>
        <w:pStyle w:val="867"/>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867"/>
        <w:ind w:firstLine="240"/>
        <w:spacing w:before="120" w:after="120"/>
        <w:rPr>
          <w:rFonts w:hint="eastAsia" w:hAnsi="宋体"/>
          <w:sz w:val="24"/>
          <w:szCs w:val="24"/>
        </w:rPr>
      </w:pPr>
      <w:r>
        <w:rPr>
          <w:rFonts w:hint="eastAsia" w:hAnsi="宋体"/>
          <w:sz w:val="24"/>
          <w:szCs w:val="24"/>
        </w:rPr>
        <w:t xml:space="preserve">联系电话：                           联系电话：          </w:t>
      </w:r>
      <w:r/>
    </w:p>
    <w:p>
      <w:pPr>
        <w:pStyle w:val="867"/>
        <w:spacing w:before="120" w:after="120"/>
        <w:rPr>
          <w:rFonts w:hint="eastAsia" w:hAnsi="宋体"/>
          <w:sz w:val="24"/>
          <w:szCs w:val="24"/>
        </w:rPr>
      </w:pPr>
      <w:r>
        <w:rPr>
          <w:rFonts w:hint="eastAsia" w:hAnsi="宋体"/>
          <w:sz w:val="24"/>
          <w:szCs w:val="24"/>
        </w:rPr>
        <w:t xml:space="preserve">                                          </w:t>
      </w:r>
      <w:r/>
    </w:p>
    <w:p>
      <w:pPr>
        <w:pStyle w:val="867"/>
        <w:ind w:firstLine="5280"/>
        <w:spacing w:before="120" w:after="120"/>
        <w:rPr>
          <w:rFonts w:hint="eastAsia" w:hAnsi="宋体"/>
          <w:sz w:val="24"/>
          <w:szCs w:val="24"/>
        </w:rPr>
      </w:pPr>
      <w:r>
        <w:rPr>
          <w:rFonts w:hint="eastAsia" w:hAnsi="宋体"/>
          <w:sz w:val="24"/>
          <w:szCs w:val="24"/>
        </w:rPr>
        <w:t xml:space="preserve">签订日期：      年    月   日</w:t>
      </w:r>
      <w:r/>
    </w:p>
    <w:p>
      <w:pPr>
        <w:pStyle w:val="867"/>
        <w:ind w:firstLine="4800"/>
        <w:spacing w:before="120" w:after="120"/>
        <w:rPr>
          <w:rFonts w:hint="eastAsia" w:hAnsi="宋体"/>
          <w:sz w:val="24"/>
          <w:szCs w:val="24"/>
        </w:rPr>
      </w:pPr>
      <w:r>
        <w:rPr>
          <w:rFonts w:hint="eastAsia" w:hAnsi="宋体"/>
          <w:sz w:val="24"/>
          <w:szCs w:val="24"/>
        </w:rPr>
      </w:r>
      <w:r/>
    </w:p>
    <w:p>
      <w:pPr>
        <w:jc w:val="center"/>
        <w:spacing w:before="145" w:after="145"/>
        <w:rPr>
          <w:rFonts w:hint="eastAsia" w:ascii="宋体" w:hAnsi="宋体"/>
          <w:b/>
          <w:sz w:val="30"/>
          <w:szCs w:val="21"/>
        </w:rPr>
        <w:outlineLvl w:val="1"/>
      </w:pPr>
      <w:r>
        <w:rPr>
          <w:rFonts w:hint="eastAsia" w:ascii="宋体" w:hAnsi="宋体"/>
          <w:b/>
          <w:sz w:val="30"/>
          <w:szCs w:val="21"/>
        </w:rPr>
        <w:t xml:space="preserve">《*******合同》补充协议（合同附件）</w:t>
      </w:r>
      <w:r/>
    </w:p>
    <w:p>
      <w:pPr>
        <w:pStyle w:val="867"/>
        <w:jc w:val="left"/>
        <w:spacing w:before="120" w:after="120"/>
        <w:rPr>
          <w:rFonts w:hint="eastAsia" w:hAnsi="宋体"/>
          <w:color w:val="000000"/>
          <w:sz w:val="24"/>
          <w:szCs w:val="24"/>
        </w:rPr>
      </w:pPr>
      <w:r>
        <w:rPr>
          <w:rFonts w:hint="eastAsia" w:hAnsi="宋体"/>
          <w:color w:val="000000"/>
          <w:sz w:val="24"/>
          <w:szCs w:val="24"/>
        </w:rPr>
        <w:t xml:space="preserve">    如遇磋商文件及合同未约定事项，双方可友好协商签订补充协议。</w:t>
      </w:r>
      <w:bookmarkEnd w:id="1"/>
      <w:r/>
      <w:bookmarkEnd w:id="2"/>
      <w:r/>
      <w:bookmarkEnd w:id="3"/>
      <w:r/>
      <w:bookmarkEnd w:id="4"/>
      <w:r/>
      <w:bookmarkEnd w:id="5"/>
      <w:r/>
      <w:bookmarkEnd w:id="6"/>
      <w:r/>
      <w:r/>
    </w:p>
    <w:p>
      <w:pPr>
        <w:pStyle w:val="963"/>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bookmarkStart w:id="79" w:name="_Toc20823346"/>
      <w:r/>
      <w:bookmarkStart w:id="80" w:name="_Toc120614244"/>
      <w:r/>
      <w:bookmarkStart w:id="81" w:name="_Hlt16619350"/>
      <w:r/>
      <w:bookmarkStart w:id="82" w:name="_Toc16938590"/>
      <w:r/>
      <w:bookmarkStart w:id="83" w:name="_Toc462564139"/>
      <w:r/>
      <w:bookmarkStart w:id="84" w:name="_Toc479757211"/>
      <w:r>
        <w:rPr>
          <w:rFonts w:hint="eastAsia" w:hAnsi="宋体"/>
          <w:color w:val="000000"/>
          <w:sz w:val="24"/>
          <w:szCs w:val="24"/>
        </w:rPr>
        <w:br w:type="page" w:clear="all"/>
      </w:r>
      <w:bookmarkEnd w:id="79"/>
      <w:r/>
      <w:bookmarkEnd w:id="80"/>
      <w:r/>
      <w:bookmarkEnd w:id="81"/>
      <w:r/>
      <w:bookmarkEnd w:id="82"/>
      <w:r/>
      <w:bookmarkStart w:id="85" w:name="_Toc26554093"/>
      <w:r/>
      <w:bookmarkStart w:id="86" w:name="_Toc49090575"/>
      <w:r>
        <w:rPr>
          <w:rFonts w:hint="eastAsia" w:ascii="方正小标宋简体" w:hAnsi="方正小标宋简体" w:eastAsia="方正小标宋简体" w:cs="方正小标宋简体"/>
          <w:color w:val="000000"/>
          <w:sz w:val="36"/>
          <w:szCs w:val="36"/>
        </w:rPr>
        <w:t xml:space="preserve">第四章  采购需求</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64" w:lineRule="auto"/>
        <w:rPr>
          <w:rFonts w:hint="eastAsia" w:ascii="宋体" w:hAnsi="宋体"/>
          <w:sz w:val="24"/>
          <w:szCs w:val="24"/>
        </w:rPr>
      </w:pPr>
      <w:r>
        <w:rPr>
          <w:rFonts w:hint="eastAsia" w:ascii="宋体" w:hAnsi="宋体"/>
          <w:sz w:val="24"/>
          <w:szCs w:val="24"/>
        </w:rPr>
        <w:t xml:space="preserve">（一）项目背景</w:t>
      </w:r>
      <w:r/>
    </w:p>
    <w:p>
      <w:pPr>
        <w:ind w:firstLine="480"/>
        <w:spacing w:line="264" w:lineRule="auto"/>
        <w:rPr>
          <w:rFonts w:hint="eastAsia" w:ascii="宋体" w:hAnsi="宋体"/>
          <w:sz w:val="24"/>
          <w:szCs w:val="24"/>
        </w:rPr>
      </w:pPr>
      <w:r>
        <w:rPr>
          <w:rFonts w:ascii="宋体" w:hAnsi="宋体"/>
          <w:sz w:val="24"/>
          <w:szCs w:val="24"/>
        </w:rPr>
        <w:t xml:space="preserve">为全面提升系统集成能力和信息化服务水平，对基于B/S架构的承压特种设备一体化治理信息系统进行改造及系统适配升级。本次升级主要包括：1.</w:t>
      </w:r>
      <w:r>
        <w:rPr>
          <w:rFonts w:hint="eastAsia" w:ascii="宋体" w:hAnsi="宋体"/>
          <w:sz w:val="24"/>
          <w:szCs w:val="24"/>
        </w:rPr>
        <w:t xml:space="preserve">系统安全可靠性</w:t>
      </w:r>
      <w:r>
        <w:rPr>
          <w:rFonts w:ascii="宋体" w:hAnsi="宋体"/>
          <w:sz w:val="24"/>
          <w:szCs w:val="24"/>
        </w:rPr>
        <w:t xml:space="preserve">改造，完成数据库适配，开展测试与数据迁移；2.系统适配，对接南京市锅炉压力容器检验研究院新检验系统，涉及企业信息管理、承压特种设备管理及云端业务办理、承压特种设备制造企业智能客户端、安全阀管理及预约报检、第三方授权信息回传、统计分析等多个模块的接口改造和数据对接；3.开展存量数据清洗，修复迁移试运行期间的异常数据。</w:t>
      </w:r>
      <w:r/>
    </w:p>
    <w:p>
      <w:pPr>
        <w:ind w:firstLine="480"/>
        <w:spacing w:line="264" w:lineRule="auto"/>
        <w:rPr>
          <w:rFonts w:hint="eastAsia" w:ascii="宋体" w:hAnsi="宋体"/>
          <w:sz w:val="24"/>
          <w:szCs w:val="24"/>
        </w:rPr>
      </w:pPr>
      <w:r>
        <w:rPr>
          <w:rFonts w:hint="eastAsia" w:ascii="宋体" w:hAnsi="宋体"/>
          <w:sz w:val="24"/>
          <w:szCs w:val="24"/>
        </w:rPr>
        <w:t xml:space="preserve">（二）项目建设遵循标准</w:t>
      </w:r>
      <w:r/>
    </w:p>
    <w:p>
      <w:pPr>
        <w:ind w:firstLine="480"/>
        <w:spacing w:line="264" w:lineRule="auto"/>
        <w:rPr>
          <w:rFonts w:hint="eastAsia" w:ascii="宋体" w:hAnsi="宋体"/>
          <w:sz w:val="24"/>
          <w:szCs w:val="24"/>
        </w:rPr>
      </w:pPr>
      <w:r>
        <w:rPr>
          <w:rFonts w:hint="eastAsia" w:ascii="宋体" w:hAnsi="宋体"/>
          <w:sz w:val="24"/>
          <w:szCs w:val="24"/>
        </w:rPr>
        <w:t xml:space="preserve">遵循国家、行业及地方现行的规范和标准。</w:t>
      </w:r>
      <w:r/>
    </w:p>
    <w:p>
      <w:pPr>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Style w:val="852"/>
        <w:tblW w:w="517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0"/>
        <w:gridCol w:w="1711"/>
        <w:gridCol w:w="647"/>
        <w:gridCol w:w="798"/>
        <w:gridCol w:w="1176"/>
        <w:gridCol w:w="1188"/>
        <w:gridCol w:w="1479"/>
        <w:gridCol w:w="1222"/>
      </w:tblGrid>
      <w:tr>
        <w:trPr>
          <w:trHeight w:val="1026"/>
        </w:trPr>
        <w:tc>
          <w:tcPr>
            <w:tcBorders>
              <w:top w:val="single" w:color="000000" w:sz="2" w:space="0"/>
              <w:bottom w:val="single" w:color="000000" w:sz="2" w:space="0"/>
            </w:tcBorders>
            <w:tcW w:w="610" w:type="dxa"/>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序号</w:t>
            </w:r>
            <w:r/>
          </w:p>
        </w:tc>
        <w:tc>
          <w:tcPr>
            <w:tcBorders>
              <w:top w:val="single" w:color="000000" w:sz="2" w:space="0"/>
              <w:bottom w:val="single" w:color="000000" w:sz="2" w:space="0"/>
            </w:tcBorders>
            <w:tcW w:w="1711" w:type="dxa"/>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分项名称</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数量</w:t>
            </w:r>
            <w:r/>
          </w:p>
        </w:tc>
        <w:tc>
          <w:tcPr>
            <w:tcBorders>
              <w:top w:val="single" w:color="000000" w:sz="2" w:space="0"/>
              <w:bottom w:val="single" w:color="000000" w:sz="2" w:space="0"/>
            </w:tcBorders>
            <w:tcW w:w="798" w:type="dxa"/>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单位</w:t>
            </w:r>
            <w:r/>
          </w:p>
        </w:tc>
        <w:tc>
          <w:tcPr>
            <w:tcBorders>
              <w:top w:val="single" w:color="000000" w:sz="2" w:space="0"/>
              <w:bottom w:val="single" w:color="000000" w:sz="2" w:space="0"/>
            </w:tcBorders>
            <w:tcW w:w="1176" w:type="dxa"/>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单价上限</w:t>
            </w:r>
            <w:r/>
          </w:p>
          <w:p>
            <w:pPr>
              <w:jc w:val="center"/>
              <w:spacing w:line="264" w:lineRule="auto"/>
              <w:rPr>
                <w:rFonts w:hint="eastAsia" w:ascii="宋体" w:hAnsi="宋体"/>
                <w:bCs/>
                <w:sz w:val="24"/>
                <w:szCs w:val="24"/>
              </w:rPr>
            </w:pPr>
            <w:r>
              <w:rPr>
                <w:rFonts w:hint="eastAsia" w:ascii="宋体" w:hAnsi="宋体"/>
                <w:bCs/>
                <w:sz w:val="24"/>
                <w:szCs w:val="24"/>
              </w:rPr>
              <w:t xml:space="preserve">（元）</w:t>
            </w:r>
            <w:r/>
          </w:p>
        </w:tc>
        <w:tc>
          <w:tcPr>
            <w:tcBorders>
              <w:top w:val="single" w:color="000000" w:sz="2" w:space="0"/>
              <w:bottom w:val="single" w:color="000000" w:sz="2" w:space="0"/>
            </w:tcBorders>
            <w:tcW w:w="1188" w:type="dxa"/>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产品类型</w:t>
            </w:r>
            <w:r/>
          </w:p>
        </w:tc>
        <w:tc>
          <w:tcPr>
            <w:tcBorders>
              <w:top w:val="single" w:color="000000" w:sz="2" w:space="0"/>
              <w:bottom w:val="single" w:color="000000" w:sz="2" w:space="0"/>
            </w:tcBorders>
            <w:tcW w:w="1479" w:type="dxa"/>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中小企业划分标准</w:t>
            </w:r>
            <w:r>
              <w:rPr>
                <w:rFonts w:hint="eastAsia" w:ascii="宋体" w:hAnsi="宋体"/>
                <w:bCs/>
                <w:sz w:val="24"/>
                <w:szCs w:val="24"/>
              </w:rPr>
              <w:t xml:space="preserve">所属行业</w:t>
            </w:r>
            <w:r/>
          </w:p>
        </w:tc>
        <w:tc>
          <w:tcPr>
            <w:tcBorders>
              <w:top w:val="single" w:color="000000" w:sz="2" w:space="0"/>
              <w:bottom w:val="single" w:color="000000" w:sz="2" w:space="0"/>
            </w:tcBorders>
            <w:tcW w:w="1222" w:type="dxa"/>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属性</w:t>
            </w:r>
            <w:r/>
          </w:p>
        </w:tc>
      </w:tr>
      <w:tr>
        <w:trPr>
          <w:trHeight w:val="1390"/>
        </w:trPr>
        <w:tc>
          <w:tcPr>
            <w:tcBorders>
              <w:top w:val="single" w:color="000000" w:sz="2" w:space="0"/>
              <w:bottom w:val="single" w:color="000000" w:sz="2" w:space="0"/>
            </w:tcBorders>
            <w:tcW w:w="610" w:type="dxa"/>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1711" w:type="dxa"/>
            <w:vAlign w:val="center"/>
            <w:textDirection w:val="lrTb"/>
            <w:noWrap w:val="false"/>
          </w:tcPr>
          <w:p>
            <w:pPr>
              <w:spacing w:line="264" w:lineRule="auto"/>
              <w:rPr>
                <w:rFonts w:hint="eastAsia" w:ascii="宋体" w:hAnsi="宋体"/>
                <w:bCs/>
                <w:sz w:val="24"/>
                <w:szCs w:val="24"/>
              </w:rPr>
            </w:pPr>
            <w:r>
              <w:rPr>
                <w:rFonts w:ascii="宋体" w:hAnsi="宋体" w:cs="宋体"/>
                <w:bCs/>
                <w:sz w:val="24"/>
                <w:szCs w:val="24"/>
              </w:rPr>
              <w:t xml:space="preserve">基于B/S架构的承压特种设备一体化治理信息系统改造与系统适配升级</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79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p>
        </w:tc>
        <w:tc>
          <w:tcPr>
            <w:tcBorders>
              <w:top w:val="single" w:color="000000" w:sz="2" w:space="0"/>
              <w:bottom w:val="single" w:color="000000" w:sz="2" w:space="0"/>
            </w:tcBorders>
            <w:tcW w:w="1176" w:type="dxa"/>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350000</w:t>
            </w:r>
            <w:r/>
          </w:p>
        </w:tc>
        <w:tc>
          <w:tcPr>
            <w:tcBorders>
              <w:top w:val="single" w:color="000000" w:sz="2" w:space="0"/>
              <w:bottom w:val="single" w:color="000000" w:sz="2" w:space="0"/>
            </w:tcBorders>
            <w:tcW w:w="1188" w:type="dxa"/>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主要产品</w:t>
            </w:r>
            <w:r/>
          </w:p>
        </w:tc>
        <w:tc>
          <w:tcPr>
            <w:tcBorders>
              <w:top w:val="single" w:color="000000" w:sz="2" w:space="0"/>
              <w:bottom w:val="single" w:color="000000" w:sz="2" w:space="0"/>
            </w:tcBorders>
            <w:tcW w:w="1479"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p>
        </w:tc>
        <w:tc>
          <w:tcPr>
            <w:tcBorders>
              <w:top w:val="single" w:color="000000" w:sz="2" w:space="0"/>
              <w:bottom w:val="single" w:color="000000" w:sz="2" w:space="0"/>
            </w:tcBorders>
            <w:tcW w:w="122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p>
        </w:tc>
      </w:tr>
    </w:tbl>
    <w:p>
      <w:pPr>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hint="eastAsia" w:ascii="宋体" w:hAnsi="宋体" w:cs="宋体"/>
          <w:bCs/>
          <w:sz w:val="24"/>
          <w:szCs w:val="24"/>
        </w:rPr>
        <w:outlineLvl w:val="2"/>
      </w:pPr>
      <w:r/>
      <w:bookmarkStart w:id="87" w:name="_Toc120614281"/>
      <w:r>
        <w:rPr>
          <w:rFonts w:hint="eastAsia" w:ascii="宋体" w:hAnsi="宋体" w:cs="宋体"/>
          <w:bCs/>
          <w:sz w:val="24"/>
          <w:szCs w:val="24"/>
        </w:rPr>
        <w:t xml:space="preserve">（一）技术要求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1.安全可靠性改造</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★1.1 数据库适配</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供应商须将系统现有数据库中全部存储过程及触发器的功能逻辑迁移至应用代码层实现，消除对数据库端存储过程和触发器的依赖，迁移后的代码实现须保证原有业务逻辑完整性和数据一致性，并通过功能回归测试验证。供应商须完成系统全部数据访问层代码改造，使其兼容国产关系型数据库，涵盖SQL语法适配、数据类型映射调整、分页查询改写、事务处理机制调整等内容，适配后的系统须通过全部业务功能测试，确保在国产数据库环境下的功能完整性和性能不低于原环境。</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▲1.2 测试与数据迁移</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供应商须在采购人指定的国产操作系统服务器上完成业务系统环境搭建、依赖组件安装与版本适配、服务配置与参数调优等部署工作，部署环境须满足系统运行的硬件和软件要求。供应商须将原有服务器上的业务程序、配置文件、附件文档等全部文件和数据完整打包迁移至新服务器，迁移后须完成路径权限修正、IP与端口配置更新、系统参数调试等工作，并进行应用服务启停验证和全功能连通测试，确保各业务模块正常运行、前后端通信正常、外部接口调用正常、文件上传下载功能正常。</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2 系统适配升级</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▲2.1 企业信息管理</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优化企业信息管理权限控制，规范企业名称及统一社会信用代码的修改流程，关键信息字段仅允许具有管理权限的人员修改，联系人及联系方式允许企业用户自行修改。实现企业名称及统一社会信用代码与检验系统的自动同步更新，信息变更后自动触发短信通知，及时告知该企业关联用户变更事项。</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▲2.2承压特种设备管理</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完成所有种类承压特种设备的列表及详情页面数据改造，实现与检验系统接口对接，支持多条件快捷检索，各列表均支持分页展示。完成各设备检验信息页面改造，实现检验记录及检验报告地址的同步获取，报告须支持在线预览和下载。</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▲2.3云端业务办理</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修改业务接口，对接检验系统</w:t>
      </w:r>
      <w:r>
        <w:rPr>
          <w:rFonts w:hint="eastAsia" w:ascii="宋体" w:hAnsi="宋体" w:cs="宋体"/>
          <w:bCs/>
          <w:sz w:val="24"/>
          <w:szCs w:val="24"/>
        </w:rPr>
        <w:t xml:space="preserve">提供的业务办理接口及企业可办理设备列表接口，实现办理设备的获取，并支持重复业务校验和超期业务校验，并给出明确提示。新增结算单功能，由检验系统生成结算单后推送至系统，系统提供签字和缴费功能，缴费状态须按业务类型回传检验系统，并兼容历史缴费数据。此外，须开发线下缴费状态回传接口、结算单删除接口，对接检验系统提供的报告地址及使用标志信息查询接口，提供按时间段和统一社会信用代码获取全部设备业务记录的查询接口，系统提供接口供检验系统更新设备检验状态及报告编号等信息，并对现有数据结构进行调整，完成历史数据的清洗与迁移。</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▲2.4 承压特种设备制造企业智能客户端</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完成制造企业信息提交、监检告知单、许可证台账、合同台账等功能改造，实现与检验系统数据对接，其中监检告知单改为从检验系统接口获取，取消系统本地生成功能。</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产品台账方面，完成产品列表、详情、新增等数据接口改造，实现从检验系统获取数据并支持按产品类型检索，产品详情须同步携带关联材料信息，产品新增数据直接存储至检验系统。完成材料字典及监检规程数据对接改造，实现从检验系统直接获取，系统不再冗余存储本地副本。</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监检报检方面，改造可报检设备列表获取方式，实现与检验系统直接对接，支持报检资格自动标注及按产品类型、费用计算方式过滤。优化报检提交流程，简化数据传输为设备主键提交，附件通过系统接口由检验系统调用获取。实现归档材料及设计图纸、工艺等制造文件的在线共享，支持文件在系统与检验系统间互访。新增检验状态及证书地址回写功能，实现检验进度实时同步。完成收费清单获取方式改造，实现从检验系统直接获取，支持按企业及时间范围、按单产品查询。</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▲2.5 安全阀管理及预约报检</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完成安全阀台账列表及详情页面数据改造，实现与检验系统对接，支持已保存及暂存数据的统一获取，须同时适配微信公众号和大尺寸屏幕的数据访问和显示，支持按多条件检索及分页。实现安全阀新增数据直接同步至检验系统，同步操作须关联当前操作用户信息以确保操作可追溯。实现安全阀检验报告在线查看功能，通过企业统一社会信用代码及系统唯一码获取设备历次检验信息及报告。</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安全阀预约报检功能方面，须改造可报检设备列表获取方式，实现与检验系统直</w:t>
      </w:r>
      <w:r>
        <w:rPr>
          <w:rFonts w:hint="eastAsia" w:ascii="宋体" w:hAnsi="宋体" w:cs="宋体"/>
          <w:bCs/>
          <w:sz w:val="24"/>
          <w:szCs w:val="24"/>
        </w:rPr>
        <w:t xml:space="preserve">接对接并支持第三方数据权限管控。优化报检提交接口，简化数据传输以提升响应速度。新增缴费状态接收功能，实现结算单推送接收、缴费金额短信通知及委托单签字联动。新增快递单号回传、签字图片回传、缴费状态及发票信息回传等功能，实现物流、签字图片、财务数据的闭环管理。新增检验报告在线查看、阀信息修改、缴款码作废、委托单文件预览及文件查看等功能。提供通过工单号调用快递下单接口并将快递单号与报检设备绑定的功能，提供按时间段和统一社会信用代码获取全部设备报检记录的查询功能，并对现有数据结构进行调整，完成历史数据的清洗与迁移。</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▲2.6 第三方授权信息回传</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完成第三方授权信息管理功能开发，实现用户授权申请时提交阀列表信息，审核通过后自动将阀列表、授权时间及账号关联关系同步至检验系统，实现授权数据闭环管理，确保授权状态在系统与检验系统间保持一致。</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2.7 统计分析</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完成首页统计功能改造，设备相关统计数据全部调整为从检验系统获取，确保数据实时准确。</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▲2.8 窗口服务模块</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拓展系统公共服务渠道，新增窗口服务模式，支持办事人员通过扫码登录、在线注册等方式直接办理检验报告查询、批量打印、扫码打印等业务，功能覆盖现有公众号全部业务。窗口服务模块须与系统业务系统数据互通，调用已有接口实现业务闭环。</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3 存量数据清洗</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对系统现有业务数据进行全面梳理和清洗，修正数据格式不一致、字段缺失、关联关系异常等问题，同时对迁移试运行期间发现的异常数据进行修复，包括脏数据清理、冗余数据去除、关联数据修复、字典值统一等。</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★（二）商务要求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1.报价要求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（3）供应商报价除包含磋商文件中列明的项目外还应包括保障服务正常运行应当具有的物资和服务，对服务正常运行应当具有的物资和服务理解不一致的以采购人理解为准。</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2.实施要求</w:t>
      </w:r>
      <w:r/>
    </w:p>
    <w:p>
      <w:pPr>
        <w:ind w:firstLine="480"/>
        <w:spacing w:line="264" w:lineRule="auto"/>
        <w:rPr>
          <w:rFonts w:hint="eastAsia" w:ascii="宋体" w:hAnsi="宋体" w:cs="宋体"/>
          <w:sz w:val="24"/>
          <w:szCs w:val="24"/>
        </w:rPr>
      </w:pPr>
      <w:r>
        <w:rPr>
          <w:rFonts w:ascii="宋体" w:hAnsi="宋体" w:cs="宋体"/>
          <w:sz w:val="24"/>
          <w:szCs w:val="24"/>
        </w:rPr>
        <w:t xml:space="preserve">（1）总体要求</w:t>
      </w:r>
      <w:r/>
    </w:p>
    <w:p>
      <w:pPr>
        <w:ind w:firstLine="480"/>
        <w:spacing w:line="264" w:lineRule="auto"/>
        <w:rPr>
          <w:rFonts w:hint="eastAsia" w:ascii="宋体" w:hAnsi="宋体"/>
          <w:sz w:val="24"/>
          <w:szCs w:val="24"/>
        </w:rPr>
      </w:pPr>
      <w:r>
        <w:rPr>
          <w:rFonts w:ascii="宋体" w:hAnsi="宋体"/>
          <w:sz w:val="24"/>
          <w:szCs w:val="24"/>
        </w:rPr>
        <w:t xml:space="preserve">本次项目是对前期项目的升级优化，应充分保证项目整体的连贯性和继承性，并统一软件入口和身份认证，在项目实施过程中，涉及与前期系统以及其他第三方系统对接的，由</w:t>
      </w:r>
      <w:r>
        <w:rPr>
          <w:rFonts w:hint="eastAsia" w:ascii="宋体" w:hAnsi="宋体"/>
          <w:sz w:val="24"/>
          <w:szCs w:val="24"/>
        </w:rPr>
        <w:t xml:space="preserve">成交</w:t>
      </w:r>
      <w:r>
        <w:rPr>
          <w:rFonts w:ascii="宋体" w:hAnsi="宋体"/>
          <w:sz w:val="24"/>
          <w:szCs w:val="24"/>
        </w:rPr>
        <w:t xml:space="preserve">供应商负责与前期系统的开发单位沟通协调。</w:t>
      </w:r>
      <w:r/>
    </w:p>
    <w:p>
      <w:pPr>
        <w:ind w:firstLine="480"/>
        <w:spacing w:line="264"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安全要求</w:t>
      </w:r>
      <w:r/>
    </w:p>
    <w:p>
      <w:pPr>
        <w:ind w:firstLine="480"/>
        <w:spacing w:line="264" w:lineRule="auto"/>
        <w:rPr>
          <w:rFonts w:hint="eastAsia" w:ascii="宋体" w:hAnsi="宋体"/>
          <w:sz w:val="24"/>
          <w:szCs w:val="24"/>
        </w:rPr>
      </w:pPr>
      <w:r>
        <w:rPr>
          <w:rFonts w:ascii="宋体" w:hAnsi="宋体"/>
          <w:sz w:val="24"/>
          <w:szCs w:val="24"/>
        </w:rPr>
        <w:t xml:space="preserve">系统改造后须保持或提升原有安全防护水平，满足网络安全等级保护二级及以上要求。应对数据进行分级分类，对敏感数据进行加密和脱敏处理，并免费配合采购人进行网络安全问题整改。</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（3）验收要求</w:t>
      </w:r>
      <w:r/>
    </w:p>
    <w:p>
      <w:pPr>
        <w:ind w:firstLine="480"/>
        <w:spacing w:line="264" w:lineRule="auto"/>
        <w:rPr>
          <w:rFonts w:hint="eastAsia" w:ascii="宋体" w:hAnsi="宋体"/>
          <w:sz w:val="24"/>
          <w:szCs w:val="24"/>
        </w:rPr>
      </w:pPr>
      <w:r>
        <w:rPr>
          <w:rFonts w:hint="eastAsia" w:ascii="宋体" w:hAnsi="宋体"/>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ind w:firstLine="480"/>
        <w:spacing w:line="264" w:lineRule="auto"/>
        <w:rPr>
          <w:rFonts w:hint="eastAsia" w:ascii="宋体" w:hAnsi="宋体"/>
          <w:sz w:val="24"/>
          <w:szCs w:val="24"/>
        </w:rPr>
      </w:pPr>
      <w:r>
        <w:rPr>
          <w:rFonts w:hint="eastAsia" w:ascii="宋体" w:hAnsi="宋体"/>
          <w:sz w:val="24"/>
          <w:szCs w:val="24"/>
        </w:rPr>
        <w:t xml:space="preserve">②软件安装、调试达到技术规范书规定的指标后，可进行验收测试。</w:t>
      </w:r>
      <w:r/>
    </w:p>
    <w:p>
      <w:pPr>
        <w:ind w:firstLine="480"/>
        <w:spacing w:line="264" w:lineRule="auto"/>
        <w:rPr>
          <w:rFonts w:hint="eastAsia" w:ascii="宋体" w:hAnsi="宋体" w:cs="宋体"/>
          <w:bCs/>
          <w:sz w:val="24"/>
          <w:szCs w:val="24"/>
        </w:rPr>
      </w:pPr>
      <w:r>
        <w:rPr>
          <w:rFonts w:hint="eastAsia" w:ascii="宋体" w:hAnsi="宋体"/>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（4）运维要求</w:t>
      </w:r>
      <w:r/>
    </w:p>
    <w:p>
      <w:pPr>
        <w:ind w:firstLine="480"/>
        <w:spacing w:line="264" w:lineRule="auto"/>
        <w:rPr>
          <w:rFonts w:hint="eastAsia" w:ascii="宋体" w:hAnsi="宋体" w:cs="宋体"/>
          <w:bCs/>
          <w:sz w:val="24"/>
          <w:szCs w:val="24"/>
        </w:rPr>
      </w:pPr>
      <w:r>
        <w:rPr>
          <w:rFonts w:hint="eastAsia" w:ascii="宋体" w:hAnsi="宋体" w:cs="宋体"/>
          <w:sz w:val="24"/>
          <w:szCs w:val="24"/>
        </w:rPr>
        <w:t xml:space="preserve">本项目要求整体运维期1年（运维费用包含在报价中），从验收合格之日起计算。</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（5）人员要求</w:t>
      </w:r>
      <w:r/>
    </w:p>
    <w:p>
      <w:pPr>
        <w:ind w:firstLine="480"/>
        <w:spacing w:line="264" w:lineRule="auto"/>
        <w:rPr>
          <w:rFonts w:hint="eastAsia" w:ascii="宋体" w:hAnsi="宋体"/>
          <w:sz w:val="24"/>
          <w:szCs w:val="24"/>
        </w:rPr>
      </w:pPr>
      <w:r>
        <w:rPr>
          <w:rFonts w:hint="eastAsia" w:ascii="宋体" w:hAnsi="宋体"/>
          <w:sz w:val="24"/>
          <w:szCs w:val="24"/>
        </w:rPr>
        <w:t xml:space="preserve">①项目经理：1人。 </w:t>
      </w:r>
      <w:r/>
    </w:p>
    <w:p>
      <w:pPr>
        <w:ind w:firstLine="480"/>
        <w:spacing w:line="264" w:lineRule="auto"/>
        <w:rPr>
          <w:rFonts w:hint="eastAsia" w:ascii="宋体" w:hAnsi="宋体"/>
          <w:sz w:val="24"/>
          <w:szCs w:val="24"/>
        </w:rPr>
      </w:pPr>
      <w:r>
        <w:rPr>
          <w:rFonts w:hint="eastAsia" w:ascii="宋体" w:hAnsi="宋体"/>
          <w:sz w:val="24"/>
          <w:szCs w:val="24"/>
        </w:rPr>
        <w:t xml:space="preserve">②开发实施人员：不少于2人。  </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（6）知识产权及保密要求</w:t>
      </w:r>
      <w:r/>
    </w:p>
    <w:p>
      <w:pPr>
        <w:ind w:firstLine="480"/>
        <w:spacing w:line="264" w:lineRule="auto"/>
        <w:rPr>
          <w:rFonts w:hint="eastAsia" w:ascii="宋体" w:hAnsi="宋体"/>
          <w:sz w:val="24"/>
          <w:szCs w:val="24"/>
        </w:rPr>
      </w:pPr>
      <w:r>
        <w:rPr>
          <w:rFonts w:hint="eastAsia" w:ascii="宋体" w:hAnsi="宋体"/>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p>
    <w:p>
      <w:pPr>
        <w:ind w:firstLine="480"/>
        <w:spacing w:line="264" w:lineRule="auto"/>
        <w:rPr>
          <w:rFonts w:hint="eastAsia" w:ascii="宋体" w:hAnsi="宋体"/>
          <w:sz w:val="24"/>
          <w:szCs w:val="24"/>
        </w:rPr>
      </w:pPr>
      <w:r>
        <w:rPr>
          <w:rFonts w:hint="eastAsia" w:ascii="宋体" w:hAnsi="宋体"/>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spacing w:line="264" w:lineRule="auto"/>
        <w:rPr>
          <w:rFonts w:hint="eastAsia" w:ascii="宋体" w:hAnsi="宋体"/>
          <w:sz w:val="24"/>
          <w:szCs w:val="24"/>
        </w:rPr>
      </w:pPr>
      <w:r>
        <w:rPr>
          <w:rFonts w:hint="eastAsia" w:ascii="宋体" w:hAnsi="宋体"/>
          <w:sz w:val="24"/>
          <w:szCs w:val="24"/>
        </w:rPr>
        <w:t xml:space="preserve">③供应商须按照与采购人签订的《信息安全保密承诺书》的约定严格履行各项保密义务。</w:t>
      </w:r>
      <w:r/>
    </w:p>
    <w:p>
      <w:pPr>
        <w:ind w:firstLine="480"/>
        <w:spacing w:line="264" w:lineRule="auto"/>
        <w:rPr>
          <w:rFonts w:hint="eastAsia" w:ascii="宋体" w:hAnsi="宋体"/>
          <w:sz w:val="24"/>
          <w:szCs w:val="24"/>
        </w:rPr>
      </w:pPr>
      <w:r>
        <w:rPr>
          <w:rFonts w:hint="eastAsia" w:ascii="宋体" w:hAnsi="宋体"/>
          <w:sz w:val="24"/>
          <w:szCs w:val="24"/>
        </w:rPr>
        <w:t xml:space="preserve">④采购人与供应商都拥有本项目定制开发部分的知识产权。交付项应包括但不限于如下内容：</w:t>
      </w:r>
      <w:r/>
    </w:p>
    <w:p>
      <w:pPr>
        <w:ind w:firstLine="480"/>
        <w:spacing w:line="264" w:lineRule="auto"/>
        <w:rPr>
          <w:rFonts w:hint="eastAsia" w:ascii="宋体" w:hAnsi="宋体"/>
          <w:sz w:val="24"/>
          <w:szCs w:val="24"/>
        </w:rPr>
      </w:pPr>
      <w:r>
        <w:rPr>
          <w:rFonts w:hint="eastAsia" w:ascii="宋体" w:hAnsi="宋体"/>
          <w:sz w:val="24"/>
          <w:szCs w:val="24"/>
        </w:rPr>
        <w:t xml:space="preserve">满足采购人需求的、完整的、可最终良好运行的系统。</w:t>
      </w:r>
      <w:r/>
    </w:p>
    <w:p>
      <w:pPr>
        <w:ind w:firstLine="480"/>
        <w:spacing w:line="264" w:lineRule="auto"/>
        <w:rPr>
          <w:rFonts w:hint="eastAsia" w:ascii="宋体" w:hAnsi="宋体"/>
          <w:sz w:val="24"/>
          <w:szCs w:val="24"/>
        </w:rPr>
      </w:pPr>
      <w:r>
        <w:rPr>
          <w:rFonts w:hint="eastAsia" w:ascii="宋体" w:hAnsi="宋体"/>
          <w:sz w:val="24"/>
          <w:szCs w:val="24"/>
        </w:rPr>
        <w:t xml:space="preserve">系统运行、管理、维护相关的各项技术文件和管理规范。应包括：项目计划、需求分析、设计方案、数据库设计说明书、系统架构、实施方案、源程序代码、系统和设备的配置参数、系统测试报告、系统使用手册、应急方案等技术及项目管理文档。以上材料均需提供可编辑的电子文档。</w:t>
      </w:r>
      <w:r/>
    </w:p>
    <w:p>
      <w:pPr>
        <w:ind w:firstLine="480"/>
        <w:spacing w:line="264" w:lineRule="auto"/>
        <w:rPr>
          <w:rFonts w:hint="eastAsia" w:ascii="宋体" w:hAnsi="宋体"/>
          <w:sz w:val="24"/>
          <w:szCs w:val="24"/>
        </w:rPr>
      </w:pPr>
      <w:r>
        <w:rPr>
          <w:rFonts w:hint="eastAsia" w:ascii="宋体" w:hAnsi="宋体"/>
          <w:sz w:val="24"/>
          <w:szCs w:val="24"/>
        </w:rPr>
        <w:t xml:space="preserve">提供项目的最终版本部署包及产品永久授权。</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（7）建设成果要求</w:t>
      </w:r>
      <w:r/>
    </w:p>
    <w:p>
      <w:pPr>
        <w:ind w:firstLine="480"/>
        <w:spacing w:line="264" w:lineRule="auto"/>
        <w:rPr>
          <w:rFonts w:hint="eastAsia" w:ascii="宋体" w:hAnsi="宋体"/>
          <w:sz w:val="24"/>
          <w:szCs w:val="24"/>
        </w:rPr>
      </w:pPr>
      <w:r>
        <w:rPr>
          <w:rFonts w:hint="eastAsia" w:ascii="宋体" w:hAnsi="宋体"/>
          <w:sz w:val="24"/>
          <w:szCs w:val="24"/>
        </w:rPr>
        <w:t xml:space="preserve">供应商在项目建设的各个阶段及时提交建设成果，主要包括但不限于以下内容：</w:t>
      </w:r>
      <w:r/>
    </w:p>
    <w:p>
      <w:pPr>
        <w:ind w:firstLine="480"/>
        <w:spacing w:line="264" w:lineRule="auto"/>
        <w:rPr>
          <w:rFonts w:hint="eastAsia" w:ascii="宋体" w:hAnsi="宋体"/>
          <w:sz w:val="24"/>
          <w:szCs w:val="24"/>
        </w:rPr>
      </w:pPr>
      <w:r>
        <w:rPr>
          <w:rFonts w:ascii="宋体" w:hAnsi="宋体"/>
          <w:sz w:val="24"/>
          <w:szCs w:val="24"/>
        </w:rPr>
        <w:t xml:space="preserve">①</w:t>
      </w:r>
      <w:r>
        <w:rPr>
          <w:rFonts w:hint="eastAsia" w:ascii="宋体" w:hAnsi="宋体"/>
          <w:sz w:val="24"/>
          <w:szCs w:val="24"/>
        </w:rPr>
        <w:t xml:space="preserve">业务需求分析阶段：项目计划、需求分析。</w:t>
      </w:r>
      <w:r/>
    </w:p>
    <w:p>
      <w:pPr>
        <w:ind w:firstLine="480"/>
        <w:spacing w:line="264" w:lineRule="auto"/>
        <w:rPr>
          <w:rFonts w:hint="eastAsia" w:ascii="宋体" w:hAnsi="宋体"/>
          <w:sz w:val="24"/>
          <w:szCs w:val="24"/>
        </w:rPr>
      </w:pPr>
      <w:r>
        <w:rPr>
          <w:rFonts w:hint="eastAsia" w:ascii="宋体" w:hAnsi="宋体"/>
          <w:sz w:val="24"/>
          <w:szCs w:val="24"/>
        </w:rPr>
        <w:t xml:space="preserve">②系统设计、开发、实施阶段：设计方案、数据库设计说明书、系统架构、实施方案。 </w:t>
      </w:r>
      <w:r/>
    </w:p>
    <w:p>
      <w:pPr>
        <w:ind w:left="480"/>
        <w:spacing w:line="264" w:lineRule="auto"/>
        <w:rPr>
          <w:rFonts w:hint="eastAsia" w:ascii="宋体" w:hAnsi="宋体"/>
          <w:sz w:val="24"/>
          <w:szCs w:val="24"/>
        </w:rPr>
      </w:pPr>
      <w:r>
        <w:rPr>
          <w:rFonts w:hint="eastAsia" w:ascii="宋体" w:hAnsi="宋体"/>
          <w:sz w:val="24"/>
          <w:szCs w:val="24"/>
        </w:rPr>
        <w:t xml:space="preserve">③项目验收阶段：源程序代码、测试报告、使用手册、应急方案、系统和设备的配置参数、项目验收申请表。 </w:t>
      </w:r>
      <w:r/>
    </w:p>
    <w:p>
      <w:pPr>
        <w:ind w:firstLine="480"/>
        <w:spacing w:line="264" w:lineRule="auto"/>
        <w:rPr>
          <w:rFonts w:hint="eastAsia" w:ascii="宋体" w:hAnsi="宋体"/>
          <w:sz w:val="24"/>
          <w:szCs w:val="24"/>
        </w:rPr>
      </w:pPr>
      <w:r>
        <w:rPr>
          <w:rFonts w:hint="eastAsia" w:ascii="宋体" w:hAnsi="宋体"/>
          <w:sz w:val="24"/>
          <w:szCs w:val="24"/>
        </w:rPr>
        <w:t xml:space="preserve">（8）安全可靠性适配要求</w:t>
      </w:r>
      <w:r/>
    </w:p>
    <w:p>
      <w:pPr>
        <w:ind w:firstLine="480"/>
        <w:spacing w:line="264" w:lineRule="auto"/>
        <w:rPr>
          <w:rFonts w:hint="eastAsia" w:ascii="宋体" w:hAnsi="宋体"/>
          <w:sz w:val="24"/>
          <w:szCs w:val="24"/>
        </w:rPr>
      </w:pPr>
      <w:r>
        <w:rPr>
          <w:rFonts w:hint="eastAsia" w:ascii="宋体" w:hAnsi="宋体"/>
          <w:sz w:val="24"/>
          <w:szCs w:val="24"/>
        </w:rPr>
        <w:t xml:space="preserve">项目涉及的软、硬件产品应满足安全可靠要求，包括：数据库、服务器、操作系统。</w:t>
      </w:r>
      <w:r/>
    </w:p>
    <w:p>
      <w:pPr>
        <w:ind w:firstLine="480"/>
        <w:spacing w:line="264" w:lineRule="auto"/>
        <w:rPr>
          <w:rFonts w:hint="eastAsia" w:ascii="宋体" w:hAnsi="宋体"/>
          <w:sz w:val="24"/>
          <w:szCs w:val="24"/>
        </w:rPr>
      </w:pPr>
      <w:r>
        <w:rPr>
          <w:rFonts w:hint="eastAsia" w:ascii="宋体" w:hAnsi="宋体"/>
          <w:sz w:val="24"/>
          <w:szCs w:val="24"/>
        </w:rPr>
        <w:t xml:space="preserve">（9）网络安全等级保护测评要求</w:t>
      </w:r>
      <w:r/>
    </w:p>
    <w:p>
      <w:pPr>
        <w:ind w:firstLine="480"/>
        <w:spacing w:line="264" w:lineRule="auto"/>
        <w:rPr>
          <w:rFonts w:hint="eastAsia" w:ascii="宋体" w:hAnsi="宋体"/>
          <w:sz w:val="24"/>
          <w:szCs w:val="24"/>
        </w:rPr>
      </w:pPr>
      <w:r>
        <w:rPr>
          <w:rFonts w:hint="eastAsia" w:ascii="宋体" w:hAnsi="宋体"/>
          <w:sz w:val="24"/>
          <w:szCs w:val="24"/>
        </w:rPr>
        <w:t xml:space="preserve">供应商配合采购人，做好系统通过等保测评相关准备工作。</w:t>
      </w:r>
      <w:r/>
    </w:p>
    <w:p>
      <w:pPr>
        <w:ind w:firstLine="480"/>
        <w:jc w:val="left"/>
        <w:spacing w:line="264" w:lineRule="auto"/>
        <w:rPr>
          <w:rFonts w:hint="eastAsia" w:ascii="宋体" w:hAnsi="宋体"/>
          <w:sz w:val="24"/>
          <w:szCs w:val="24"/>
        </w:rPr>
      </w:pPr>
      <w:r>
        <w:rPr>
          <w:rFonts w:hint="eastAsia" w:ascii="宋体" w:hAnsi="宋体"/>
          <w:sz w:val="24"/>
          <w:szCs w:val="24"/>
        </w:rPr>
        <w:t xml:space="preserve">（10）系统对接要求</w:t>
      </w:r>
      <w:r>
        <w:rPr>
          <w:rFonts w:hint="eastAsia" w:ascii="宋体" w:hAnsi="宋体"/>
          <w:sz w:val="24"/>
          <w:szCs w:val="24"/>
        </w:rPr>
        <w:br/>
      </w:r>
      <w:r>
        <w:rPr>
          <w:rFonts w:hint="eastAsia" w:ascii="宋体" w:hAnsi="宋体"/>
          <w:sz w:val="24"/>
          <w:szCs w:val="24"/>
        </w:rPr>
        <w:t xml:space="preserve">    供应商在提供定制软件开发服务时，需满足以下对接要求：</w:t>
      </w:r>
      <w:r>
        <w:rPr>
          <w:rFonts w:hint="eastAsia" w:ascii="宋体" w:hAnsi="宋体"/>
          <w:sz w:val="24"/>
          <w:szCs w:val="24"/>
        </w:rPr>
        <w:br/>
      </w:r>
      <w:r>
        <w:rPr>
          <w:rFonts w:hint="eastAsia" w:ascii="宋体" w:hAnsi="宋体"/>
          <w:sz w:val="24"/>
          <w:szCs w:val="24"/>
        </w:rPr>
        <w:t xml:space="preserve">    </w:t>
      </w:r>
      <w:r>
        <w:rPr>
          <w:rFonts w:ascii="宋体" w:hAnsi="宋体"/>
          <w:sz w:val="24"/>
          <w:szCs w:val="24"/>
        </w:rPr>
        <w:t xml:space="preserve">涉及与检验系统对接的联系人：徐先生，</w:t>
      </w:r>
      <w:r>
        <w:rPr>
          <w:rFonts w:hint="eastAsia" w:ascii="宋体" w:hAnsi="宋体"/>
          <w:sz w:val="24"/>
          <w:szCs w:val="24"/>
        </w:rPr>
        <w:t xml:space="preserve">联系</w:t>
      </w:r>
      <w:r>
        <w:rPr>
          <w:rFonts w:ascii="宋体" w:hAnsi="宋体"/>
          <w:sz w:val="24"/>
          <w:szCs w:val="24"/>
        </w:rPr>
        <w:t xml:space="preserve">电话：</w:t>
      </w:r>
      <w:r>
        <w:rPr>
          <w:rFonts w:hint="eastAsia" w:ascii="宋体" w:hAnsi="宋体"/>
          <w:sz w:val="24"/>
          <w:szCs w:val="24"/>
        </w:rPr>
        <w:t xml:space="preserve">025-</w:t>
      </w:r>
      <w:r>
        <w:rPr>
          <w:rFonts w:ascii="宋体" w:hAnsi="宋体"/>
          <w:sz w:val="24"/>
          <w:szCs w:val="24"/>
        </w:rPr>
        <w:t xml:space="preserve">86673585。涉及与前期系统对接</w:t>
      </w:r>
      <w:r>
        <w:rPr>
          <w:rFonts w:hint="eastAsia" w:ascii="宋体" w:hAnsi="宋体"/>
          <w:sz w:val="24"/>
          <w:szCs w:val="24"/>
        </w:rPr>
        <w:t xml:space="preserve">的联系人</w:t>
      </w:r>
      <w:r>
        <w:rPr>
          <w:rFonts w:ascii="宋体" w:hAnsi="宋体"/>
          <w:sz w:val="24"/>
          <w:szCs w:val="24"/>
        </w:rPr>
        <w:t xml:space="preserve">：</w:t>
      </w:r>
      <w:r>
        <w:rPr>
          <w:rFonts w:hint="eastAsia" w:ascii="宋体" w:hAnsi="宋体"/>
          <w:sz w:val="24"/>
          <w:szCs w:val="24"/>
        </w:rPr>
        <w:t xml:space="preserve">王</w:t>
      </w:r>
      <w:r>
        <w:rPr>
          <w:rFonts w:ascii="宋体" w:hAnsi="宋体"/>
          <w:sz w:val="24"/>
          <w:szCs w:val="24"/>
        </w:rPr>
        <w:t xml:space="preserve">先生，电话：</w:t>
      </w:r>
      <w:r>
        <w:rPr>
          <w:rFonts w:hint="eastAsia" w:ascii="宋体" w:hAnsi="宋体"/>
          <w:sz w:val="24"/>
          <w:szCs w:val="24"/>
        </w:rPr>
        <w:t xml:space="preserve">17551406866。</w:t>
      </w:r>
      <w:r/>
    </w:p>
    <w:p>
      <w:pPr>
        <w:ind w:firstLine="480"/>
        <w:spacing w:line="264" w:lineRule="auto"/>
        <w:rPr>
          <w:rFonts w:hint="eastAsia" w:ascii="宋体" w:hAnsi="宋体"/>
          <w:sz w:val="24"/>
          <w:szCs w:val="24"/>
        </w:rPr>
      </w:pPr>
      <w:r>
        <w:rPr>
          <w:rFonts w:hint="eastAsia" w:ascii="宋体" w:hAnsi="宋体"/>
          <w:sz w:val="24"/>
          <w:szCs w:val="24"/>
        </w:rPr>
        <w:t xml:space="preserve">（11）网络安全和数据安全要求</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符合网络安全和密码应用要求，符合国家安全可靠应用政策规定。</w:t>
      </w:r>
      <w:r/>
    </w:p>
    <w:p>
      <w:pPr>
        <w:ind w:firstLine="480"/>
        <w:spacing w:line="264" w:lineRule="auto"/>
        <w:rPr>
          <w:rFonts w:hint="eastAsia" w:ascii="宋体" w:hAnsi="宋体"/>
          <w:sz w:val="24"/>
          <w:szCs w:val="24"/>
        </w:rPr>
      </w:pPr>
      <w:r>
        <w:rPr>
          <w:rFonts w:ascii="宋体" w:hAnsi="宋体"/>
          <w:sz w:val="24"/>
          <w:szCs w:val="24"/>
        </w:rPr>
        <w:t xml:space="preserve">系统改造后须保持或提升原有安全防护水平，满足网络安全等级保护二级及以上要求。应对数据进行分级分类，对敏感数据进行加密和脱敏处理，并免费配合采购人进行网络安全问题整改。</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p>
    <w:p>
      <w:pPr>
        <w:ind w:firstLine="480"/>
        <w:spacing w:line="264"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hint="eastAsia" w:ascii="宋体" w:hAnsi="宋体" w:cs="宋体"/>
          <w:sz w:val="24"/>
          <w:szCs w:val="24"/>
        </w:rPr>
      </w:pPr>
      <w:r>
        <w:rPr>
          <w:rFonts w:ascii="宋体" w:hAnsi="宋体" w:cs="宋体"/>
          <w:sz w:val="24"/>
          <w:szCs w:val="24"/>
        </w:rPr>
        <w:t xml:space="preserve">（1）交付时间：</w:t>
      </w:r>
      <w:r>
        <w:rPr>
          <w:rFonts w:hint="eastAsia" w:ascii="宋体" w:hAnsi="宋体" w:cs="宋体"/>
          <w:bCs/>
          <w:sz w:val="24"/>
          <w:szCs w:val="24"/>
        </w:rPr>
        <w:t xml:space="preserve">合同签订后60个自然日内完成系统开发</w:t>
      </w:r>
      <w:r>
        <w:rPr>
          <w:rFonts w:ascii="宋体" w:hAnsi="宋体" w:cs="宋体"/>
          <w:sz w:val="24"/>
          <w:szCs w:val="24"/>
        </w:rPr>
        <w:t xml:space="preserve">。</w:t>
      </w:r>
      <w:r/>
    </w:p>
    <w:p>
      <w:pPr>
        <w:ind w:firstLine="480"/>
        <w:spacing w:line="264" w:lineRule="auto"/>
        <w:rPr>
          <w:rFonts w:hint="eastAsia" w:ascii="宋体" w:hAnsi="宋体" w:cs="宋体"/>
          <w:sz w:val="24"/>
          <w:szCs w:val="24"/>
          <w:highlight w:val="yellow"/>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5.履约保证金</w:t>
      </w:r>
      <w:r/>
    </w:p>
    <w:p>
      <w:pPr>
        <w:ind w:firstLine="480"/>
        <w:spacing w:line="264"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bookmarkStart w:id="88" w:name="OLE_LINK1"/>
      <w:r>
        <w:rPr>
          <w:rFonts w:hint="eastAsia" w:ascii="宋体" w:hAnsi="宋体" w:cs="宋体"/>
          <w:sz w:val="24"/>
          <w:szCs w:val="24"/>
        </w:rPr>
        <w:t xml:space="preserve">6.其他要求</w:t>
      </w:r>
      <w:bookmarkEnd w:id="88"/>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磋商文件中要求提供证明材料的，签订合同时供应商应按磋商文件要求和响应文件响应内容提供相应证明材料原件供采购人核验，否则采购人将取消其成交资格。</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否则采购人将取消其成交资格。</w:t>
      </w:r>
      <w:r/>
    </w:p>
    <w:p>
      <w:r/>
      <w:r/>
    </w:p>
    <w:p>
      <w:pPr>
        <w:pStyle w:val="853"/>
        <w:rPr>
          <w:rFonts w:hint="eastAsia"/>
        </w:rPr>
      </w:pPr>
      <w:r>
        <w:rPr>
          <w:rFonts w:hint="eastAsia"/>
        </w:rPr>
      </w:r>
      <w:r/>
    </w:p>
    <w:p>
      <w:r/>
      <w:r/>
    </w:p>
    <w:p>
      <w:pPr>
        <w:pStyle w:val="853"/>
        <w:rPr>
          <w:rFonts w:hint="eastAsia"/>
        </w:rPr>
      </w:pPr>
      <w:r>
        <w:rPr>
          <w:rFonts w:hint="eastAsia"/>
        </w:rPr>
      </w:r>
      <w:r/>
    </w:p>
    <w:p>
      <w:r/>
      <w:r/>
    </w:p>
    <w:p>
      <w:pPr>
        <w:pStyle w:val="853"/>
        <w:rPr>
          <w:rFonts w:hint="eastAsia"/>
        </w:rPr>
      </w:pPr>
      <w:r>
        <w:rPr>
          <w:rFonts w:hint="eastAsia"/>
        </w:rPr>
      </w:r>
      <w:r/>
    </w:p>
    <w:p>
      <w:r/>
      <w:r/>
    </w:p>
    <w:p>
      <w:pPr>
        <w:pStyle w:val="853"/>
        <w:rPr>
          <w:rFonts w:hint="eastAsia"/>
        </w:rPr>
      </w:pPr>
      <w:r>
        <w:rPr>
          <w:rFonts w:hint="eastAsia"/>
        </w:rPr>
      </w:r>
      <w:r/>
    </w:p>
    <w:p>
      <w:r/>
      <w:r/>
    </w:p>
    <w:p>
      <w:pPr>
        <w:pStyle w:val="963"/>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第五章  评审方法与评审标准</w:t>
      </w:r>
      <w:r/>
    </w:p>
    <w:p>
      <w:pPr>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r>
      <w:r/>
    </w:p>
    <w:p>
      <w:pPr>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p>
    <w:p>
      <w:pPr>
        <w:ind w:firstLine="480"/>
        <w:rPr>
          <w:rFonts w:hint="eastAsia" w:ascii="宋体" w:hAnsi="宋体" w:cs="宋体"/>
          <w:sz w:val="24"/>
          <w:szCs w:val="24"/>
        </w:rPr>
      </w:pPr>
      <w:r>
        <w:rPr>
          <w:rFonts w:hint="eastAsia" w:ascii="宋体" w:hAnsi="宋体" w:cs="宋体"/>
          <w:sz w:val="24"/>
          <w:szCs w:val="24"/>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w:t>
      </w:r>
      <w:r>
        <w:rPr>
          <w:rFonts w:hint="eastAsia" w:ascii="宋体" w:hAnsi="宋体" w:cs="宋体"/>
          <w:b/>
          <w:bCs/>
          <w:sz w:val="24"/>
          <w:szCs w:val="24"/>
        </w:rPr>
        <w:t xml:space="preserve">磋商小组按照评审总分由高到低顺序推荐</w:t>
      </w:r>
      <w:r>
        <w:rPr>
          <w:rFonts w:hint="eastAsia" w:ascii="宋体" w:hAnsi="宋体"/>
          <w:b/>
          <w:bCs/>
          <w:sz w:val="24"/>
          <w:szCs w:val="24"/>
        </w:rPr>
        <w:t xml:space="preserve">3名</w:t>
      </w:r>
      <w:r>
        <w:rPr>
          <w:rFonts w:hint="eastAsia" w:ascii="宋体" w:hAnsi="宋体" w:cs="宋体"/>
          <w:b/>
          <w:bCs/>
          <w:sz w:val="24"/>
          <w:szCs w:val="24"/>
        </w:rPr>
        <w:t xml:space="preserve">成交候选供应商，并编写评审报告。符合本磋商文件第二章第23.1.2条第三款情形的，可以推荐2名成交候选供应商。</w:t>
      </w:r>
      <w:r>
        <w:rPr>
          <w:rFonts w:hint="eastAsia" w:ascii="宋体" w:hAnsi="宋体" w:cs="宋体"/>
          <w:sz w:val="24"/>
          <w:szCs w:val="24"/>
        </w:rPr>
        <w:t xml:space="preserve">评审得分相同的，按照最后报价由低到高的顺序推荐。评审得分且最后报价相同的，按照“评审标准-2.技术”得分由高到低顺序推荐。</w:t>
      </w:r>
      <w:r/>
    </w:p>
    <w:p>
      <w:pPr>
        <w:ind w:firstLine="480"/>
        <w:rPr>
          <w:rFonts w:hint="eastAsia" w:ascii="黑体" w:hAnsi="黑体" w:eastAsia="黑体" w:cs="黑体"/>
          <w:color w:val="0000ff"/>
          <w:sz w:val="24"/>
          <w:szCs w:val="24"/>
        </w:rPr>
      </w:pPr>
      <w:r>
        <w:rPr>
          <w:rFonts w:hint="eastAsia" w:ascii="黑体" w:hAnsi="黑体" w:eastAsia="黑体" w:cs="黑体"/>
          <w:sz w:val="24"/>
          <w:szCs w:val="24"/>
        </w:rPr>
        <w:t xml:space="preserve">二、评审标准</w:t>
      </w:r>
      <w:r/>
    </w:p>
    <w:tbl>
      <w:tblPr>
        <w:tblStyle w:val="852"/>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179" w:type="dxa"/>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330" w:type="dxa"/>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评审细则</w:t>
            </w:r>
            <w:r/>
          </w:p>
        </w:tc>
        <w:tc>
          <w:tcPr>
            <w:tcBorders>
              <w:top w:val="single" w:color="000000" w:sz="2" w:space="0"/>
              <w:bottom w:val="single" w:color="000000" w:sz="2" w:space="0"/>
            </w:tcBorders>
            <w:tcW w:w="647" w:type="dxa"/>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900" w:type="dxa"/>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64" w:lineRule="auto"/>
              <w:rPr>
                <w:rFonts w:hint="eastAsia"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rPr>
            </w:pPr>
            <w:r>
              <w:rPr>
                <w:rFonts w:ascii="宋体" w:hAnsi="宋体" w:cs="宋体"/>
                <w:spacing w:val="-6"/>
              </w:rPr>
              <w:t xml:space="preserve">1</w:t>
            </w:r>
            <w:r>
              <w:rPr>
                <w:rFonts w:ascii="宋体" w:hAnsi="宋体" w:cs="宋体"/>
                <w:spacing w:val="-5"/>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rPr>
            </w:pPr>
            <w:r>
              <w:rPr>
                <w:rFonts w:ascii="宋体" w:hAnsi="宋体" w:cs="宋体"/>
                <w:spacing w:val="-2"/>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hint="eastAsia" w:ascii="宋体" w:hAnsi="宋体" w:cs="宋体"/>
              </w:rPr>
            </w:pPr>
            <w:r>
              <w:rPr>
                <w:rFonts w:hint="eastAsia" w:ascii="宋体" w:hAnsi="宋体" w:cs="宋体"/>
              </w:rPr>
              <w:t xml:space="preserve">采用低价优先法计算，即满足磋商文件要求且最终报价最低的供应商报价为评</w:t>
            </w:r>
            <w:r>
              <w:rPr>
                <w:rFonts w:hint="eastAsia"/>
              </w:rPr>
              <w:t xml:space="preserve">审</w:t>
            </w:r>
            <w:r>
              <w:rPr>
                <w:rFonts w:hint="eastAsia" w:ascii="宋体" w:hAnsi="宋体" w:cs="宋体"/>
              </w:rPr>
              <w:t xml:space="preserve">基准价，其价格分为满分。其他供应商的价格分统一按照下列公式计算：报价得分=(评</w:t>
            </w:r>
            <w:r>
              <w:rPr>
                <w:rFonts w:hint="eastAsia"/>
              </w:rPr>
              <w:t xml:space="preserve">审</w:t>
            </w:r>
            <w:r>
              <w:rPr>
                <w:rFonts w:hint="eastAsia" w:ascii="宋体" w:hAnsi="宋体" w:cs="宋体"/>
              </w:rPr>
              <w:t xml:space="preserve">基准价/最终报价)×价格分值（小数点保留两位）</w:t>
            </w:r>
            <w:r/>
          </w:p>
          <w:p>
            <w:pPr>
              <w:jc w:val="left"/>
              <w:spacing w:line="264" w:lineRule="auto"/>
            </w:pPr>
            <w:r>
              <w:rPr>
                <w:rFonts w:hint="eastAsia" w:ascii="宋体" w:hAnsi="宋体" w:cs="宋体"/>
                <w:szCs w:val="21"/>
              </w:rPr>
              <w:t xml:space="preserve">因落实政府采购政策进行价格调整的，以调整后的价格计算评</w:t>
            </w:r>
            <w:r>
              <w:rPr>
                <w:rFonts w:hint="eastAsia"/>
              </w:rPr>
              <w:t xml:space="preserve">审</w:t>
            </w:r>
            <w:r>
              <w:rPr>
                <w:rFonts w:hint="eastAsia" w:ascii="宋体" w:hAnsi="宋体" w:cs="宋体"/>
                <w:szCs w:val="21"/>
              </w:rPr>
              <w:t xml:space="preserve">基准价和最终报价。</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3" w:line="264" w:lineRule="auto"/>
              <w:rPr>
                <w:rFonts w:hint="eastAsia" w:ascii="宋体" w:hAnsi="宋体" w:cs="宋体"/>
              </w:rPr>
            </w:pPr>
            <w:r>
              <w:rPr>
                <w:rFonts w:hint="eastAsia" w:ascii="宋体" w:hAnsi="宋体" w:cs="宋体"/>
                <w:b/>
                <w:bCs/>
                <w:spacing w:val="-3"/>
              </w:rPr>
              <w:t xml:space="preserve">2.技术</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ascii="宋体" w:hAnsi="宋体" w:cs="宋体"/>
                <w:spacing w:val="-2"/>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spacing w:val="-2"/>
              </w:rPr>
            </w:pPr>
            <w:r>
              <w:rPr>
                <w:rFonts w:hint="eastAsia"/>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pPr>
            <w:r>
              <w:rPr>
                <w:rFonts w:hint="eastAsia" w:ascii="宋体" w:hAnsi="宋体" w:cs="宋体"/>
              </w:rPr>
              <w:t xml:space="preserve">产品</w:t>
            </w:r>
            <w:r>
              <w:rPr>
                <w:rFonts w:ascii="宋体" w:hAnsi="宋体" w:cs="宋体"/>
              </w:rPr>
              <w:t xml:space="preserve">技术参数全部满足</w:t>
            </w:r>
            <w:r>
              <w:rPr>
                <w:rFonts w:hint="eastAsia" w:ascii="宋体" w:hAnsi="宋体" w:cs="宋体"/>
              </w:rPr>
              <w:t xml:space="preserve">磋商文件技术</w:t>
            </w:r>
            <w:r>
              <w:rPr>
                <w:rFonts w:ascii="宋体" w:hAnsi="宋体" w:cs="宋体"/>
              </w:rPr>
              <w:t xml:space="preserve">要求的得满分</w:t>
            </w:r>
            <w:r>
              <w:rPr>
                <w:rFonts w:hint="eastAsia" w:ascii="宋体" w:hAnsi="宋体" w:cs="宋体"/>
              </w:rPr>
              <w:t xml:space="preserve">，</w:t>
            </w:r>
            <w:r>
              <w:rPr>
                <w:rFonts w:ascii="宋体" w:hAnsi="宋体" w:cs="宋体"/>
              </w:rPr>
              <w:t xml:space="preserve">打★指标为必须满足项，如有负偏离将作为无效</w:t>
            </w:r>
            <w:r>
              <w:rPr>
                <w:rFonts w:hint="eastAsia" w:ascii="宋体" w:hAnsi="宋体" w:cs="宋体"/>
              </w:rPr>
              <w:t xml:space="preserve">响应，</w:t>
            </w:r>
            <w:r>
              <w:rPr>
                <w:rFonts w:ascii="宋体" w:hAnsi="宋体" w:cs="宋体"/>
              </w:rPr>
              <w:t xml:space="preserve">打▲指标</w:t>
            </w:r>
            <w:r>
              <w:rPr>
                <w:rFonts w:hint="eastAsia" w:ascii="宋体" w:hAnsi="宋体" w:cs="宋体"/>
              </w:rPr>
              <w:t xml:space="preserve">（共8项）</w:t>
            </w:r>
            <w:r>
              <w:rPr>
                <w:rFonts w:ascii="宋体" w:hAnsi="宋体" w:cs="宋体"/>
              </w:rPr>
              <w:t xml:space="preserve">为重要指标，</w:t>
            </w:r>
            <w:r>
              <w:rPr>
                <w:rFonts w:hint="eastAsia" w:ascii="宋体" w:hAnsi="宋体" w:cs="宋体"/>
                <w:szCs w:val="21"/>
              </w:rPr>
              <w:t xml:space="preserve">有1项负偏离扣2.5分，其余指标（共2项）有1项负偏离扣2分。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zCs w:val="21"/>
              </w:rPr>
              <w:t xml:space="preserve">24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pPr>
            <w:r>
              <w:rPr>
                <w:rFonts w:hint="eastAsia"/>
              </w:rPr>
              <w:t xml:space="preserve">需求理解</w:t>
            </w:r>
            <w:r/>
          </w:p>
        </w:tc>
        <w:tc>
          <w:tcPr>
            <w:tcBorders>
              <w:top w:val="single" w:color="000000" w:sz="2" w:space="0"/>
              <w:bottom w:val="single" w:color="000000" w:sz="2" w:space="0"/>
            </w:tcBorders>
            <w:tcW w:w="6330" w:type="dxa"/>
            <w:vAlign w:val="center"/>
            <w:textDirection w:val="lrTb"/>
            <w:noWrap w:val="false"/>
          </w:tcPr>
          <w:p>
            <w:pPr>
              <w:rPr>
                <w:szCs w:val="21"/>
              </w:rPr>
            </w:pPr>
            <w:r>
              <w:rPr>
                <w:rFonts w:hint="eastAsia"/>
                <w:szCs w:val="21"/>
              </w:rPr>
              <w:t xml:space="preserve">根据本项目采购需求及相关要求编制材料，内容包含：</w:t>
            </w:r>
            <w:r>
              <w:rPr>
                <w:rFonts w:hint="eastAsia" w:ascii="宋体" w:hAnsi="宋体" w:cs="宋体"/>
              </w:rPr>
              <w:t xml:space="preserve">1.业务需求分析；2.</w:t>
            </w:r>
            <w:r>
              <w:rPr>
                <w:rFonts w:ascii="宋体" w:hAnsi="宋体" w:cs="宋体"/>
              </w:rPr>
              <w:t xml:space="preserve">建设目标</w:t>
            </w:r>
            <w:r>
              <w:rPr>
                <w:rFonts w:hint="eastAsia" w:ascii="宋体" w:hAnsi="宋体" w:cs="宋体"/>
              </w:rPr>
              <w:t xml:space="preserve">分析；3.</w:t>
            </w:r>
            <w:r>
              <w:rPr>
                <w:rFonts w:ascii="宋体" w:hAnsi="宋体" w:cs="宋体"/>
              </w:rPr>
              <w:t xml:space="preserve">建设依据、必要性</w:t>
            </w:r>
            <w:r>
              <w:rPr>
                <w:rFonts w:hint="eastAsia" w:ascii="宋体" w:hAnsi="宋体" w:cs="宋体"/>
              </w:rPr>
              <w:t xml:space="preserve">分析。</w:t>
            </w:r>
            <w:r>
              <w:rPr>
                <w:rFonts w:hint="eastAsia"/>
                <w:szCs w:val="21"/>
              </w:rPr>
              <w:t xml:space="preserve">以上每项内容逐项评分：</w:t>
            </w:r>
            <w:r/>
          </w:p>
          <w:p>
            <w:r>
              <w:rPr>
                <w:rFonts w:hint="eastAsia"/>
              </w:rPr>
              <w:t xml:space="preserve">方案内容对项目工作内容及要求了解透彻，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jc w:val="left"/>
              <w:spacing w:line="264" w:lineRule="auto"/>
              <w:widowControl/>
              <w:rPr>
                <w:rFonts w:hint="eastAsia" w:ascii="宋体" w:hAnsi="宋体" w:cs="宋体"/>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pPr>
            <w:r>
              <w:rPr>
                <w:rFonts w:hint="eastAsia"/>
                <w:szCs w:val="21"/>
              </w:rPr>
              <w:t xml:space="preserve">总体设计方案</w:t>
            </w:r>
            <w:r/>
          </w:p>
        </w:tc>
        <w:tc>
          <w:tcPr>
            <w:tcBorders>
              <w:top w:val="single" w:color="000000" w:sz="2" w:space="0"/>
              <w:bottom w:val="single" w:color="000000" w:sz="2" w:space="0"/>
            </w:tcBorders>
            <w:tcW w:w="6330" w:type="dxa"/>
            <w:vAlign w:val="center"/>
            <w:textDirection w:val="lrTb"/>
            <w:noWrap w:val="false"/>
          </w:tcPr>
          <w:p>
            <w:pPr>
              <w:rPr>
                <w:szCs w:val="21"/>
              </w:rPr>
            </w:pPr>
            <w:r>
              <w:rPr>
                <w:rFonts w:hint="eastAsia"/>
                <w:szCs w:val="21"/>
              </w:rPr>
              <w:t xml:space="preserve">根据本项目采购需求及相关要求编制方案，内容包含：</w:t>
            </w:r>
            <w:r>
              <w:rPr>
                <w:rFonts w:ascii="宋体" w:hAnsi="宋体" w:cs="宋体"/>
                <w:szCs w:val="21"/>
              </w:rPr>
              <w:t xml:space="preserve">1.</w:t>
            </w:r>
            <w:r>
              <w:rPr>
                <w:rFonts w:hint="eastAsia" w:ascii="宋体" w:hAnsi="宋体" w:cs="宋体"/>
                <w:szCs w:val="21"/>
              </w:rPr>
              <w:t xml:space="preserve">设计原则与设计思路</w:t>
            </w:r>
            <w:r>
              <w:rPr>
                <w:rFonts w:hint="eastAsia"/>
                <w:szCs w:val="21"/>
              </w:rPr>
              <w:t xml:space="preserve">；2.</w:t>
            </w:r>
            <w:r>
              <w:rPr>
                <w:szCs w:val="21"/>
              </w:rPr>
              <w:t xml:space="preserve">关键技术描述和说明</w:t>
            </w:r>
            <w:r>
              <w:rPr>
                <w:rFonts w:hint="eastAsia"/>
                <w:szCs w:val="21"/>
              </w:rPr>
              <w:t xml:space="preserve">；3.</w:t>
            </w:r>
            <w:r>
              <w:rPr>
                <w:szCs w:val="21"/>
              </w:rPr>
              <w:t xml:space="preserve">安全</w:t>
            </w:r>
            <w:r>
              <w:rPr>
                <w:rFonts w:hint="eastAsia"/>
                <w:szCs w:val="21"/>
              </w:rPr>
              <w:t xml:space="preserve">设计与性能设计</w:t>
            </w:r>
            <w:r>
              <w:rPr>
                <w:rFonts w:hint="eastAsia" w:ascii="宋体" w:hAnsi="宋体" w:cs="宋体"/>
                <w:szCs w:val="21"/>
              </w:rPr>
              <w:t xml:space="preserve">。</w:t>
            </w:r>
            <w:r>
              <w:rPr>
                <w:rFonts w:hint="eastAsia"/>
                <w:szCs w:val="21"/>
              </w:rPr>
              <w:t xml:space="preserve">以上每项内容逐项评分：</w:t>
            </w:r>
            <w:r/>
          </w:p>
          <w:p>
            <w:r>
              <w:t xml:space="preserve">方案内容</w:t>
            </w:r>
            <w:r>
              <w:rPr>
                <w:rFonts w:ascii="宋体" w:hAnsi="宋体" w:cs="宋体"/>
                <w:szCs w:val="21"/>
              </w:rPr>
              <w:t xml:space="preserve">设计思路科学、前瞻性、技术可行</w:t>
            </w:r>
            <w:r>
              <w:rPr>
                <w:rFonts w:hint="eastAsia"/>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rPr>
                <w:szCs w:val="21"/>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4"/>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rPr>
              <w:t xml:space="preserve">4</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szCs w:val="21"/>
              </w:rPr>
              <w:t xml:space="preserve">实施方案</w:t>
            </w:r>
            <w:r/>
          </w:p>
        </w:tc>
        <w:tc>
          <w:tcPr>
            <w:tcBorders>
              <w:top w:val="single" w:color="000000" w:sz="2" w:space="0"/>
              <w:bottom w:val="single" w:color="000000" w:sz="2" w:space="0"/>
            </w:tcBorders>
            <w:tcW w:w="6330" w:type="dxa"/>
            <w:vAlign w:val="center"/>
            <w:textDirection w:val="lrTb"/>
            <w:noWrap w:val="false"/>
          </w:tcPr>
          <w:p>
            <w:pPr>
              <w:rPr>
                <w:szCs w:val="21"/>
              </w:rPr>
            </w:pPr>
            <w:r/>
            <w:bookmarkStart w:id="89" w:name="OLE_LINK5"/>
            <w:r>
              <w:rPr>
                <w:rFonts w:hint="eastAsia"/>
                <w:szCs w:val="21"/>
              </w:rPr>
              <w:t xml:space="preserve">根据本项目采购需求及相关要求编制方案，内容包含：1.总体部署与进度安排；2.进度控制与风险控制。以上每项内容逐项评分：</w:t>
            </w:r>
            <w:r/>
          </w:p>
          <w:p>
            <w:pPr>
              <w:rPr>
                <w:szCs w:val="21"/>
              </w:rPr>
            </w:pPr>
            <w:r>
              <w:rPr>
                <w:rFonts w:hint="eastAsia"/>
                <w:szCs w:val="21"/>
              </w:rPr>
              <w:t xml:space="preserve">方案内容完整深刻、可行性强，且专门针对本项目，契合采购需求视为符合；方案内容属于通用类，非专门针对本项目，部分契合采购需求视为部分符合；方案内容非专门针对本项目，脱离采购需求视为不符合。</w:t>
            </w:r>
            <w:r/>
          </w:p>
          <w:p>
            <w:pPr>
              <w:pStyle w:val="860"/>
              <w:spacing w:line="264" w:lineRule="auto"/>
            </w:pPr>
            <w:r>
              <w:rPr>
                <w:rFonts w:hint="eastAsia"/>
              </w:rPr>
              <w:t xml:space="preserve">上述每项内容符合得2分；部分符合得1分；不符合或不提供不得分</w:t>
            </w:r>
            <w:bookmarkEnd w:id="89"/>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4"/>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hint="eastAsia" w:ascii="宋体" w:hAnsi="宋体" w:cs="宋体"/>
              </w:rPr>
            </w:pPr>
            <w:r>
              <w:rPr>
                <w:rFonts w:hint="eastAsia" w:ascii="宋体" w:hAnsi="宋体" w:cs="宋体"/>
                <w:b/>
                <w:bCs/>
                <w:spacing w:val="-3"/>
              </w:rPr>
              <w:t xml:space="preserve">3.服务</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szCs w:val="21"/>
              </w:rPr>
              <w:t xml:space="preserve">运维服务方案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rPr>
                <w:szCs w:val="21"/>
              </w:rPr>
            </w:pPr>
            <w:r>
              <w:rPr>
                <w:rFonts w:hint="eastAsia"/>
                <w:szCs w:val="21"/>
              </w:rPr>
              <w:t xml:space="preserve">根据本项目采购需求及相关要求编制方案，内容</w:t>
            </w:r>
            <w:r>
              <w:rPr>
                <w:rFonts w:ascii="宋体" w:hAnsi="宋体" w:cs="宋体"/>
              </w:rPr>
              <w:t xml:space="preserve">包括</w:t>
            </w:r>
            <w:r>
              <w:rPr>
                <w:rFonts w:hint="eastAsia"/>
                <w:szCs w:val="21"/>
              </w:rPr>
              <w:t xml:space="preserve">：</w:t>
            </w:r>
            <w:r>
              <w:rPr>
                <w:rFonts w:hint="eastAsia" w:ascii="宋体" w:hAnsi="宋体" w:cs="宋体"/>
                <w:szCs w:val="21"/>
              </w:rPr>
              <w:t xml:space="preserve">1服务内容；2.故障解决方案；</w:t>
            </w:r>
            <w:r>
              <w:rPr>
                <w:rFonts w:hint="eastAsia"/>
                <w:szCs w:val="21"/>
              </w:rPr>
              <w:t xml:space="preserve">以上每项内容逐条阐述。</w:t>
            </w:r>
            <w:r>
              <w:rPr>
                <w:szCs w:val="21"/>
              </w:rPr>
              <w:t xml:space="preserve"> </w:t>
            </w:r>
            <w:r/>
          </w:p>
          <w:p>
            <w:r>
              <w:t xml:space="preserve">方案内容完整、合理性、操作性强</w:t>
            </w:r>
            <w:r>
              <w:rPr>
                <w:rFonts w:hint="eastAsia"/>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970"/>
              <w:rPr>
                <w:rFonts w:hint="eastAsia"/>
              </w:rPr>
            </w:pPr>
            <w:r>
              <w:rPr>
                <w:rFonts w:hint="eastAsia" w:ascii="Times New Roman" w:hAnsi="Times New Roman" w:cs="Times New Roman"/>
                <w:sz w:val="21"/>
                <w:lang w:val="en-US" w:bidi="ar-SA"/>
              </w:rPr>
              <w:t xml:space="preserve">上述每项内容</w:t>
            </w:r>
            <w:r>
              <w:rPr>
                <w:rFonts w:ascii="Times New Roman" w:hAnsi="Times New Roman" w:cs="Times New Roman"/>
                <w:sz w:val="21"/>
                <w:lang w:val="en-US" w:bidi="ar-SA"/>
              </w:rPr>
              <w:t xml:space="preserve">符合得2分；部分符合得1分；不符合或不提供不得分</w:t>
            </w:r>
            <w: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szCs w:val="21"/>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3.3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spacing w:val="-2"/>
              </w:rPr>
            </w:pPr>
            <w:r>
              <w:rPr>
                <w:rFonts w:hint="eastAsia"/>
                <w:szCs w:val="21"/>
              </w:rPr>
              <w:t xml:space="preserve">培训方案</w:t>
            </w:r>
            <w:r/>
          </w:p>
        </w:tc>
        <w:tc>
          <w:tcPr>
            <w:tcBorders>
              <w:top w:val="single" w:color="000000" w:sz="2" w:space="0"/>
              <w:bottom w:val="single" w:color="000000" w:sz="2" w:space="0"/>
            </w:tcBorders>
            <w:tcW w:w="6330" w:type="dxa"/>
            <w:vAlign w:val="center"/>
            <w:textDirection w:val="lrTb"/>
            <w:noWrap w:val="false"/>
          </w:tcPr>
          <w:p>
            <w:r>
              <w:rPr>
                <w:rFonts w:hint="eastAsia"/>
              </w:rPr>
              <w:t xml:space="preserve">根据本项目采购需求及相关要求编制方案，内容</w:t>
            </w:r>
            <w:r>
              <w:t xml:space="preserve">包括</w:t>
            </w:r>
            <w:r>
              <w:rPr>
                <w:rFonts w:hint="eastAsia"/>
              </w:rPr>
              <w:t xml:space="preserve">：1.培训目标；2.培训内容。以上每项内容逐条阐述。</w:t>
            </w:r>
            <w:r>
              <w:t xml:space="preserve"> </w:t>
            </w:r>
            <w:r/>
          </w:p>
          <w:p>
            <w:r>
              <w:rPr>
                <w:rFonts w:hint="eastAsia"/>
              </w:rPr>
              <w:t xml:space="preserve">方案内容</w:t>
            </w:r>
            <w:r>
              <w:t xml:space="preserve">完整、合理性、操作性强</w:t>
            </w:r>
            <w:r>
              <w:rPr>
                <w:rFonts w:hint="eastAsia"/>
              </w:rPr>
              <w:t xml:space="preserve">，且专门针对本项目，契合采购需求视为符合；方案内容属于通用类，非专门针对本项目，部分契合采购需求视为部分符合；方案内容非专门针对本项目，脱离采购需求视为不符合。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hint="eastAsia" w:ascii="宋体" w:hAnsi="宋体" w:cs="宋体"/>
                <w:spacing w:val="-2"/>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hint="eastAsia" w:ascii="宋体" w:hAnsi="宋体" w:cs="宋体"/>
              </w:rPr>
            </w:pPr>
            <w:r>
              <w:rPr>
                <w:rFonts w:hint="eastAsia" w:ascii="宋体" w:hAnsi="宋体" w:cs="宋体"/>
                <w:b/>
                <w:bCs/>
                <w:spacing w:val="-3"/>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4</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spacing w:val="-2"/>
              </w:rPr>
            </w:pPr>
            <w:r>
              <w:rPr>
                <w:rFonts w:hint="eastAsia" w:ascii="宋体" w:hAnsi="宋体" w:cs="宋体"/>
                <w:spacing w:val="-1"/>
              </w:rPr>
              <w:t xml:space="preserve">供应商</w:t>
            </w:r>
            <w:r>
              <w:rPr>
                <w:rFonts w:ascii="宋体" w:hAnsi="宋体" w:cs="宋体"/>
                <w:spacing w:val="-1"/>
              </w:rPr>
              <w:t xml:space="preserve">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eastAsia="方正仿宋_GBK"/>
                <w:szCs w:val="21"/>
                <w:lang w:bidi="zh-CN"/>
              </w:rPr>
            </w:pPr>
            <w:r>
              <w:rPr>
                <w:rFonts w:hint="eastAsia" w:ascii="宋体" w:hAnsi="宋体" w:cs="宋体"/>
              </w:rPr>
              <w:t xml:space="preserve">供应商提供2023</w:t>
            </w:r>
            <w:r>
              <w:rPr>
                <w:rFonts w:ascii="宋体" w:hAnsi="宋体" w:cs="宋体"/>
              </w:rPr>
              <w:t xml:space="preserve">年</w:t>
            </w:r>
            <w:r>
              <w:rPr>
                <w:rFonts w:hint="eastAsia" w:ascii="宋体" w:hAnsi="宋体" w:cs="宋体"/>
              </w:rPr>
              <w:t xml:space="preserve">9</w:t>
            </w:r>
            <w:r>
              <w:rPr>
                <w:rFonts w:ascii="宋体" w:hAnsi="宋体" w:cs="宋体"/>
              </w:rPr>
              <w:t xml:space="preserve">月</w:t>
            </w:r>
            <w:r>
              <w:rPr>
                <w:rFonts w:hint="eastAsia" w:ascii="宋体" w:hAnsi="宋体" w:cs="宋体"/>
              </w:rPr>
              <w:t xml:space="preserve">1</w:t>
            </w:r>
            <w:r>
              <w:rPr>
                <w:rFonts w:ascii="宋体" w:hAnsi="宋体" w:cs="宋体"/>
              </w:rPr>
              <w:t xml:space="preserve">日（含）以来类似</w:t>
            </w:r>
            <w:r>
              <w:rPr>
                <w:rFonts w:hint="eastAsia" w:ascii="宋体" w:hAnsi="宋体" w:cs="宋体"/>
              </w:rPr>
              <w:t xml:space="preserve">设备管理类系统开发</w:t>
            </w:r>
            <w:r>
              <w:rPr>
                <w:rFonts w:ascii="宋体" w:hAnsi="宋体" w:cs="宋体"/>
              </w:rPr>
              <w:t xml:space="preserve">项目业绩，每提供</w:t>
            </w:r>
            <w:r>
              <w:rPr>
                <w:rFonts w:hint="eastAsia" w:ascii="宋体" w:hAnsi="宋体" w:cs="宋体"/>
              </w:rPr>
              <w:t xml:space="preserve">1</w:t>
            </w:r>
            <w:r>
              <w:rPr>
                <w:rFonts w:ascii="宋体" w:hAnsi="宋体" w:cs="宋体"/>
              </w:rPr>
              <w:t xml:space="preserve">个得</w:t>
            </w:r>
            <w:r>
              <w:rPr>
                <w:rFonts w:hint="eastAsia" w:ascii="宋体" w:hAnsi="宋体" w:cs="宋体"/>
              </w:rPr>
              <w:t xml:space="preserve">3</w:t>
            </w:r>
            <w:r>
              <w:rPr>
                <w:rFonts w:ascii="宋体" w:hAnsi="宋体" w:cs="宋体"/>
              </w:rPr>
              <w:t xml:space="preserve">分</w:t>
            </w:r>
            <w:r>
              <w:rPr>
                <w:rFonts w:hint="eastAsia" w:ascii="宋体" w:hAnsi="宋体" w:cs="宋体"/>
              </w:rPr>
              <w:t xml:space="preserve">，未提供不得分</w:t>
            </w:r>
            <w:r>
              <w:rPr>
                <w:rFonts w:ascii="宋体" w:hAnsi="宋体" w:cs="宋体"/>
              </w:rPr>
              <w:t xml:space="preserve">。（</w:t>
            </w:r>
            <w:r>
              <w:rPr>
                <w:rFonts w:hint="eastAsia" w:ascii="宋体" w:hAnsi="宋体" w:cs="宋体"/>
                <w:szCs w:val="21"/>
              </w:rPr>
              <w:t xml:space="preserve">时间以合同签订时间为准，</w:t>
            </w:r>
            <w:r>
              <w:rPr>
                <w:rFonts w:ascii="宋体" w:hAnsi="宋体" w:cs="宋体"/>
              </w:rPr>
              <w:t xml:space="preserve">提供有效合同，合同</w:t>
            </w:r>
            <w:r>
              <w:rPr>
                <w:rFonts w:hint="eastAsia" w:ascii="宋体" w:hAnsi="宋体" w:cs="宋体"/>
              </w:rPr>
              <w:t xml:space="preserve">页</w:t>
            </w:r>
            <w:r>
              <w:rPr>
                <w:rFonts w:ascii="宋体" w:hAnsi="宋体" w:cs="宋体"/>
              </w:rPr>
              <w:t xml:space="preserve">须清晰可见相应内容）</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szCs w:val="21"/>
              </w:rPr>
            </w:pPr>
            <w:r>
              <w:rPr>
                <w:rFonts w:hint="eastAsia" w:ascii="宋体" w:hAnsi="宋体" w:cs="宋体"/>
                <w:szCs w:val="21"/>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269"/>
        </w:trPr>
        <w:tc>
          <w:tcPr>
            <w:gridSpan w:val="5"/>
            <w:tcBorders>
              <w:top w:val="single" w:color="000000" w:sz="2" w:space="0"/>
              <w:bottom w:val="single" w:color="000000" w:sz="2" w:space="0"/>
            </w:tcBorders>
            <w:tcW w:w="9575" w:type="dxa"/>
            <w:textDirection w:val="lrTb"/>
            <w:noWrap w:val="false"/>
          </w:tcPr>
          <w:p>
            <w:pPr>
              <w:spacing w:before="123" w:line="264" w:lineRule="auto"/>
              <w:rPr>
                <w:rFonts w:hint="eastAsia" w:ascii="宋体" w:hAnsi="宋体" w:cs="宋体"/>
              </w:rPr>
            </w:pPr>
            <w:r>
              <w:rPr>
                <w:rFonts w:hint="eastAsia" w:ascii="宋体" w:hAnsi="宋体" w:cs="宋体"/>
                <w:b/>
                <w:bCs/>
                <w:spacing w:val="-3"/>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5</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履约能力1</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rPr>
            </w:pPr>
            <w:r>
              <w:rPr>
                <w:rFonts w:hint="eastAsia" w:ascii="宋体" w:hAnsi="宋体" w:cs="宋体"/>
              </w:rPr>
              <w:t xml:space="preserve">项目经理能力：</w:t>
            </w:r>
            <w:r>
              <w:rPr>
                <w:rFonts w:ascii="宋体" w:hAnsi="宋体" w:cs="宋体"/>
              </w:rPr>
            </w:r>
            <w:r/>
          </w:p>
          <w:p>
            <w:pPr>
              <w:spacing w:line="264" w:lineRule="auto"/>
              <w:rPr>
                <w:rFonts w:ascii="宋体" w:hAnsi="宋体" w:cs="宋体"/>
              </w:rPr>
            </w:pPr>
            <w:r>
              <w:rPr>
                <w:rFonts w:hint="eastAsia" w:ascii="宋体" w:hAnsi="宋体" w:cs="宋体"/>
              </w:rPr>
              <w:t xml:space="preserve">拟投入本项目的项目经理具有</w:t>
            </w:r>
            <w:r>
              <w:rPr>
                <w:rFonts w:hint="eastAsia"/>
              </w:rPr>
              <w:t xml:space="preserve">信息系统项目管理师、系统集成项目管理工程师</w:t>
            </w:r>
            <w:r>
              <w:rPr>
                <w:rFonts w:hint="eastAsia" w:ascii="宋体" w:hAnsi="宋体" w:cs="宋体"/>
              </w:rPr>
              <w:t xml:space="preserve">，每提供1个证书得2分，最多得4分。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5.2</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履约能力2</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rPr>
            </w:pPr>
            <w:r>
              <w:rPr>
                <w:rFonts w:hint="eastAsia" w:ascii="宋体" w:hAnsi="宋体" w:cs="宋体"/>
              </w:rPr>
              <w:t xml:space="preserve">供应商具有本项目建设内容相关的软件著作权证书，</w:t>
            </w:r>
            <w:r>
              <w:rPr>
                <w:rFonts w:hint="eastAsia" w:ascii="宋体" w:hAnsi="宋体" w:cs="宋体"/>
                <w:lang w:val="en-US" w:eastAsia="zh-CN"/>
              </w:rPr>
              <w:t xml:space="preserve">包括“</w:t>
            </w:r>
            <w:r>
              <w:rPr>
                <w:rFonts w:ascii="宋体" w:hAnsi="宋体" w:cs="宋体"/>
              </w:rPr>
              <w:t xml:space="preserve">企业管理</w:t>
            </w:r>
            <w:r>
              <w:rPr>
                <w:rFonts w:hint="eastAsia" w:ascii="宋体" w:hAnsi="宋体" w:cs="宋体"/>
                <w:lang w:eastAsia="zh-CN"/>
              </w:rPr>
              <w:t xml:space="preserve">”“</w:t>
            </w:r>
            <w:r>
              <w:rPr>
                <w:rFonts w:ascii="宋体" w:hAnsi="宋体" w:cs="宋体"/>
              </w:rPr>
              <w:t xml:space="preserve">设备台账管理</w:t>
            </w:r>
            <w:r>
              <w:rPr>
                <w:rFonts w:hint="eastAsia" w:ascii="宋体" w:hAnsi="宋体" w:cs="宋体"/>
                <w:lang w:eastAsia="zh-CN"/>
              </w:rPr>
              <w:t xml:space="preserve">”“</w:t>
            </w:r>
            <w:r>
              <w:rPr>
                <w:rFonts w:hint="eastAsia" w:ascii="宋体" w:hAnsi="宋体" w:cs="宋体"/>
              </w:rPr>
              <w:t xml:space="preserve">业务办理</w:t>
            </w:r>
            <w:r>
              <w:rPr>
                <w:rFonts w:ascii="宋体" w:hAnsi="宋体" w:cs="宋体"/>
              </w:rPr>
              <w:t xml:space="preserve">流程管理</w:t>
            </w:r>
            <w:r>
              <w:rPr>
                <w:rFonts w:hint="eastAsia" w:ascii="宋体" w:hAnsi="宋体" w:cs="宋体"/>
                <w:lang w:eastAsia="zh-CN"/>
              </w:rPr>
              <w:t xml:space="preserve">”“</w:t>
            </w:r>
            <w:r>
              <w:rPr>
                <w:rFonts w:ascii="宋体" w:hAnsi="宋体" w:cs="宋体"/>
              </w:rPr>
              <w:t xml:space="preserve">报告管理</w:t>
            </w:r>
            <w:r>
              <w:rPr>
                <w:rFonts w:hint="eastAsia" w:ascii="宋体" w:hAnsi="宋体" w:cs="宋体"/>
                <w:lang w:eastAsia="zh-CN"/>
              </w:rPr>
              <w:t xml:space="preserve">”</w:t>
            </w:r>
            <w:r>
              <w:rPr>
                <w:rFonts w:hint="eastAsia" w:ascii="宋体" w:hAnsi="宋体" w:cs="宋体"/>
                <w:lang w:val="en-US" w:eastAsia="zh-CN"/>
              </w:rPr>
              <w:t xml:space="preserve">等，</w:t>
            </w:r>
            <w:r>
              <w:rPr>
                <w:rFonts w:hint="eastAsia" w:ascii="宋体" w:hAnsi="宋体" w:cs="宋体"/>
              </w:rPr>
              <w:t xml:space="preserve">每提供1个符合要求的证书得3分，最多得</w:t>
            </w:r>
            <w:r>
              <w:rPr>
                <w:rFonts w:hint="eastAsia" w:ascii="宋体" w:hAnsi="宋体" w:cs="宋体"/>
                <w:lang w:val="en-US" w:eastAsia="zh-CN"/>
              </w:rPr>
              <w:t xml:space="preserve">9</w:t>
            </w:r>
            <w:r>
              <w:rPr>
                <w:rFonts w:hint="eastAsia" w:ascii="宋体" w:hAnsi="宋体" w:cs="宋体"/>
              </w:rPr>
              <w:t xml:space="preserve">分。</w:t>
            </w:r>
            <w:r/>
          </w:p>
          <w:p>
            <w:pPr>
              <w:spacing w:line="264" w:lineRule="auto"/>
            </w:pPr>
            <w:r>
              <w:rPr>
                <w:rFonts w:hint="eastAsia" w:ascii="宋体" w:hAnsi="宋体" w:cs="宋体"/>
              </w:rPr>
              <w:t xml:space="preserve">（</w:t>
            </w:r>
            <w:bookmarkStart w:id="106" w:name="_GoBack"/>
            <w:r/>
            <w:bookmarkEnd w:id="106"/>
            <w:r>
              <w:rPr>
                <w:rFonts w:hint="eastAsia" w:ascii="宋体" w:hAnsi="宋体" w:cs="宋体"/>
              </w:rPr>
              <w:t xml:space="preserve">若证书登记的软件名称无法体现与本项目的相关性，供应商须补充提供符合要求的软件内容（功能）说明及相关关键信息佐证相关性，否则不予认可。）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zCs w:val="21"/>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hint="eastAsia" w:ascii="宋体" w:hAnsi="宋体" w:cs="宋体"/>
                <w:spacing w:val="-2"/>
              </w:rPr>
            </w:pPr>
            <w:r>
              <w:rPr>
                <w:rFonts w:hint="eastAsia" w:ascii="宋体" w:hAnsi="宋体" w:cs="宋体"/>
                <w:spacing w:val="-2"/>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pPr>
            <w:r>
              <w:rPr>
                <w:rFonts w:ascii="宋体" w:hAnsi="宋体" w:cs="宋体"/>
                <w:spacing w:val="-11"/>
              </w:rPr>
              <w:t xml:space="preserve">100分</w:t>
            </w:r>
            <w:r/>
          </w:p>
        </w:tc>
      </w:tr>
    </w:tbl>
    <w:p>
      <w:pPr>
        <w:spacing w:line="264" w:lineRule="auto"/>
      </w:pPr>
      <w:r/>
      <w:r/>
    </w:p>
    <w:p>
      <w:pPr>
        <w:spacing w:line="288" w:lineRule="auto"/>
      </w:pPr>
      <w:r/>
      <w:r/>
    </w:p>
    <w:p>
      <w:pPr>
        <w:pStyle w:val="920"/>
        <w:spacing w:line="288" w:lineRule="auto"/>
      </w:p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黑体" w:eastAsia="黑体"/>
          <w:bCs/>
          <w:sz w:val="44"/>
          <w:szCs w:val="28"/>
        </w:rPr>
        <w:br w:type="page" w:clear="all"/>
      </w:r>
      <w:r>
        <w:rPr>
          <w:rFonts w:hint="eastAsia" w:ascii="方正小标宋简体" w:hAnsi="方正小标宋简体" w:eastAsia="方正小标宋简体" w:cs="方正小标宋简体"/>
          <w:color w:val="000000"/>
          <w:sz w:val="36"/>
          <w:szCs w:val="36"/>
        </w:rPr>
        <w:t xml:space="preserve">第六章  </w:t>
      </w:r>
      <w:bookmarkEnd w:id="85"/>
      <w:r/>
      <w:bookmarkEnd w:id="86"/>
      <w:r/>
      <w:bookmarkEnd w:id="87"/>
      <w:r>
        <w:rPr>
          <w:rFonts w:hint="eastAsia" w:ascii="方正小标宋简体" w:hAnsi="方正小标宋简体" w:eastAsia="方正小标宋简体" w:cs="方正小标宋简体"/>
          <w:color w:val="000000"/>
          <w:sz w:val="36"/>
          <w:szCs w:val="36"/>
        </w:rPr>
        <w:t xml:space="preserve">响应文件格式 </w:t>
      </w:r>
      <w:r/>
    </w:p>
    <w:p>
      <w:pPr>
        <w:jc w:val="center"/>
        <w:rPr>
          <w:rFonts w:hint="eastAsia" w:ascii="宋体" w:hAnsi="宋体"/>
          <w:b/>
          <w:sz w:val="72"/>
          <w:szCs w:val="21"/>
        </w:rPr>
      </w:pPr>
      <w:r/>
      <w:bookmarkStart w:id="91" w:name="_Hlt26955039"/>
      <w:r/>
      <w:bookmarkEnd w:id="91"/>
      <w:r/>
      <w:bookmarkStart w:id="92" w:name="_Hlt26671244"/>
      <w:r/>
      <w:bookmarkEnd w:id="92"/>
      <w:r/>
      <w:bookmarkStart w:id="93" w:name="_Toc26554094"/>
      <w:r/>
      <w:bookmarkStart w:id="94" w:name="_Toc49090576"/>
      <w:r/>
      <w:bookmarkStart w:id="95" w:name="_Toc120614282"/>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rPr>
          <w:rFonts w:hint="eastAsia" w:ascii="宋体" w:hAnsi="宋体"/>
          <w:b/>
          <w:bCs/>
          <w:sz w:val="32"/>
          <w:szCs w:val="32"/>
        </w:rPr>
      </w:pPr>
      <w:r>
        <w:rPr>
          <w:rFonts w:ascii="宋体" w:hAnsi="宋体"/>
          <w:b/>
          <w:sz w:val="36"/>
          <w:szCs w:val="21"/>
          <w:u w:val="single"/>
        </w:rPr>
        <w:br w:type="page" w:clear="all"/>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三、磋商响应函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四、磋商报价表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五、分项报价表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jc w:val="left"/>
        <w:spacing w:line="360" w:lineRule="auto"/>
        <w:rPr>
          <w:rFonts w:hint="eastAsia" w:ascii="黑体" w:hAnsi="黑体" w:eastAsia="黑体"/>
          <w:sz w:val="32"/>
          <w:szCs w:val="32"/>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如果我公司（单位）成交，将在成交结果公示后七个工作日内向采购人提供下列材料核验：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60"/>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jc w:val="left"/>
        <w:spacing w:line="360" w:lineRule="auto"/>
        <w:rPr>
          <w:rFonts w:hint="eastAsia" w:ascii="黑体" w:hAnsi="黑体" w:eastAsia="黑体"/>
          <w:sz w:val="32"/>
          <w:szCs w:val="32"/>
        </w:rPr>
      </w:pPr>
      <w:r>
        <w:rPr>
          <w:rFonts w:hint="eastAsia"/>
        </w:rPr>
        <w:br w:type="page" w:clear="all"/>
      </w:r>
      <w:r>
        <w:rPr>
          <w:rFonts w:hint="eastAsia" w:ascii="黑体" w:hAnsi="黑体" w:eastAsia="黑体"/>
          <w:sz w:val="32"/>
          <w:szCs w:val="32"/>
        </w:rPr>
        <w:t xml:space="preserve">二、法定代表人授权委托书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p>
    <w:p>
      <w:pPr>
        <w:pStyle w:val="931"/>
        <w:ind w:firstLine="480"/>
        <w:spacing w:line="420" w:lineRule="exact"/>
        <w:rPr>
          <w:sz w:val="24"/>
          <w:szCs w:val="24"/>
        </w:rPr>
      </w:pPr>
      <w:r>
        <w:rPr>
          <w:sz w:val="24"/>
          <w:szCs w:val="24"/>
        </w:rPr>
      </w:r>
      <w:r/>
    </w:p>
    <w:p>
      <w:pPr>
        <w:pStyle w:val="931"/>
        <w:ind w:firstLine="480"/>
        <w:spacing w:line="480" w:lineRule="exact"/>
        <w:rPr>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（供应商名称）的法定代表人（单位负责人），现代表我单位授权委托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（项目名称）的政府采购活动，由其代表我方办理上述项目在响应、磋商、澄清确认过程中的相关事宜，其法律后果由我方承担。</w:t>
      </w:r>
      <w:r/>
    </w:p>
    <w:p>
      <w:pPr>
        <w:pStyle w:val="931"/>
        <w:ind w:firstLine="480"/>
        <w:spacing w:line="480" w:lineRule="exact"/>
        <w:rPr>
          <w:sz w:val="24"/>
          <w:szCs w:val="24"/>
        </w:rPr>
      </w:pPr>
      <w:r>
        <w:rPr>
          <w:rFonts w:hint="eastAsia"/>
          <w:sz w:val="24"/>
          <w:szCs w:val="24"/>
        </w:rPr>
        <w:t xml:space="preserve">委托期限：自本授权委托书签署之日起至磋商有效期届满之日止。</w:t>
      </w:r>
      <w:r/>
    </w:p>
    <w:p>
      <w:pPr>
        <w:pStyle w:val="931"/>
        <w:ind w:firstLine="480"/>
        <w:spacing w:line="480" w:lineRule="exact"/>
        <w:rPr>
          <w:sz w:val="24"/>
          <w:szCs w:val="24"/>
        </w:rPr>
      </w:pPr>
      <w:r>
        <w:rPr>
          <w:rFonts w:hint="eastAsia"/>
          <w:sz w:val="24"/>
          <w:szCs w:val="24"/>
        </w:rPr>
        <w:t xml:space="preserve">代理人无转委托权。</w:t>
      </w:r>
      <w:r/>
    </w:p>
    <w:p>
      <w:pPr>
        <w:pStyle w:val="931"/>
        <w:ind w:firstLine="480"/>
        <w:spacing w:line="480" w:lineRule="exact"/>
        <w:rPr>
          <w:sz w:val="24"/>
          <w:szCs w:val="24"/>
        </w:rPr>
      </w:pPr>
      <w:r>
        <w:rPr>
          <w:rFonts w:hint="eastAsia"/>
          <w:sz w:val="24"/>
          <w:szCs w:val="24"/>
        </w:rPr>
        <w:t xml:space="preserve">供应商名称（加盖公章）：________________</w:t>
      </w:r>
      <w:r/>
    </w:p>
    <w:p>
      <w:pPr>
        <w:pStyle w:val="931"/>
        <w:ind w:firstLine="480"/>
        <w:spacing w:line="480" w:lineRule="exact"/>
        <w:rPr>
          <w:sz w:val="24"/>
          <w:szCs w:val="24"/>
        </w:rPr>
      </w:pPr>
      <w:r>
        <w:rPr>
          <w:rFonts w:hint="eastAsia"/>
          <w:sz w:val="24"/>
          <w:szCs w:val="24"/>
        </w:rPr>
        <w:t xml:space="preserve">法定代表人（单位负责人）（签字或签章）：________________</w:t>
      </w:r>
      <w:r/>
    </w:p>
    <w:p>
      <w:pPr>
        <w:pStyle w:val="931"/>
        <w:ind w:firstLine="480"/>
        <w:spacing w:line="480" w:lineRule="exact"/>
        <w:rPr>
          <w:sz w:val="24"/>
          <w:szCs w:val="24"/>
        </w:rPr>
      </w:pPr>
      <w:r>
        <w:rPr>
          <w:rFonts w:hint="eastAsia"/>
          <w:sz w:val="24"/>
          <w:szCs w:val="24"/>
        </w:rPr>
        <w:t xml:space="preserve">代理人（签字或签章）：________________ </w:t>
      </w:r>
      <w:r/>
    </w:p>
    <w:p>
      <w:pPr>
        <w:pStyle w:val="931"/>
        <w:ind w:firstLine="480"/>
        <w:spacing w:line="480" w:lineRule="exact"/>
        <w:rPr>
          <w:sz w:val="24"/>
          <w:szCs w:val="24"/>
        </w:rPr>
      </w:pPr>
      <w:r>
        <w:rPr>
          <w:rFonts w:hint="eastAsia"/>
          <w:sz w:val="24"/>
          <w:szCs w:val="24"/>
        </w:rPr>
        <w:t xml:space="preserve">代理人联系方式（手机号码）：________________</w:t>
      </w:r>
      <w:r/>
    </w:p>
    <w:p>
      <w:pPr>
        <w:pStyle w:val="931"/>
        <w:ind w:firstLine="480"/>
        <w:spacing w:line="480" w:lineRule="exact"/>
        <w:rPr>
          <w:sz w:val="24"/>
          <w:szCs w:val="24"/>
        </w:rPr>
      </w:pPr>
      <w:r>
        <w:rPr>
          <w:rFonts w:hint="eastAsia"/>
          <w:sz w:val="24"/>
          <w:szCs w:val="24"/>
        </w:rPr>
        <w:t xml:space="preserve">日期：_____年______月______日</w:t>
      </w:r>
      <w:r/>
    </w:p>
    <w:p>
      <w:pPr>
        <w:pStyle w:val="931"/>
        <w:ind w:firstLine="480"/>
        <w:spacing w:line="480" w:lineRule="exact"/>
        <w:rPr>
          <w:sz w:val="24"/>
          <w:szCs w:val="24"/>
        </w:rPr>
      </w:pPr>
      <w:r>
        <w:rPr>
          <w:rFonts w:hint="eastAsia"/>
          <w:sz w:val="24"/>
          <w:szCs w:val="24"/>
        </w:rPr>
        <w:t xml:space="preserve">附：法定代表人（单位负责人）及代理人有效身份证明文件</w:t>
      </w:r>
      <w:r/>
    </w:p>
    <w:p>
      <w:pPr>
        <w:pStyle w:val="856"/>
        <w:ind w:firstLine="0"/>
      </w:pPr>
      <w:r/>
      <w:r/>
    </w:p>
    <w:p>
      <w:pPr>
        <w:pStyle w:val="931"/>
        <w:ind w:firstLine="480"/>
        <w:spacing w:line="480" w:lineRule="exact"/>
        <w:rPr>
          <w:sz w:val="24"/>
          <w:szCs w:val="24"/>
        </w:rPr>
      </w:pPr>
      <w:r>
        <w:rPr>
          <w:sz w:val="24"/>
          <w:szCs w:val="24"/>
        </w:rPr>
      </w:r>
      <w:r/>
    </w:p>
    <w:p>
      <w:pPr>
        <w:pStyle w:val="931"/>
        <w:ind w:firstLine="480"/>
        <w:spacing w:line="480" w:lineRule="exact"/>
        <w:rPr>
          <w:sz w:val="24"/>
          <w:szCs w:val="24"/>
        </w:rPr>
      </w:pPr>
      <w:r>
        <w:rPr>
          <w:rFonts w:hint="eastAsia"/>
          <w:sz w:val="24"/>
          <w:szCs w:val="24"/>
        </w:rPr>
        <w:t xml:space="preserve">说明：</w:t>
      </w:r>
      <w:r/>
    </w:p>
    <w:p>
      <w:pPr>
        <w:pStyle w:val="931"/>
        <w:ind w:firstLine="480"/>
        <w:spacing w:line="480" w:lineRule="exact"/>
        <w:rPr>
          <w:sz w:val="24"/>
          <w:szCs w:val="24"/>
        </w:rPr>
      </w:pPr>
      <w:r>
        <w:rPr>
          <w:rFonts w:hint="eastAsia"/>
          <w:sz w:val="24"/>
          <w:szCs w:val="24"/>
        </w:rPr>
        <w:t xml:space="preserve">1.若供应商为事业单位或其他组织或分支机构（仅限磋商文件注明允许分支机构投标情形），则法定代表人（单位负责人）处的签署人可为单位负责人。</w:t>
      </w:r>
      <w:r/>
    </w:p>
    <w:p>
      <w:pPr>
        <w:pStyle w:val="931"/>
        <w:ind w:firstLine="480"/>
        <w:spacing w:line="480" w:lineRule="exact"/>
        <w:rPr>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931"/>
        <w:ind w:firstLine="480"/>
        <w:spacing w:line="480" w:lineRule="exact"/>
        <w:rPr>
          <w:sz w:val="24"/>
          <w:szCs w:val="24"/>
        </w:rPr>
      </w:pPr>
      <w:r>
        <w:rPr>
          <w:rFonts w:hint="eastAsia"/>
          <w:sz w:val="24"/>
          <w:szCs w:val="24"/>
        </w:rPr>
        <w:t xml:space="preserve">3.供应商为自然人的，可不提供本《法定代表人授权委托书》。</w:t>
      </w:r>
      <w:r/>
    </w:p>
    <w:p>
      <w:pPr>
        <w:pStyle w:val="931"/>
        <w:ind w:firstLine="480"/>
        <w:spacing w:line="480" w:lineRule="exact"/>
        <w:rPr>
          <w:sz w:val="24"/>
          <w:szCs w:val="24"/>
        </w:rPr>
      </w:pPr>
      <w:r>
        <w:rPr>
          <w:rFonts w:hint="eastAsia"/>
          <w:sz w:val="24"/>
          <w:szCs w:val="24"/>
        </w:rPr>
        <w:t xml:space="preserve">4.供应商应同时提供法定代表人（单位负责人）及代理人的身份证或护照等有效身份证明文件。</w:t>
      </w:r>
      <w:r>
        <w:rPr>
          <w:rFonts w:hint="eastAsia"/>
          <w:b/>
          <w:bCs/>
          <w:sz w:val="24"/>
          <w:szCs w:val="24"/>
        </w:rPr>
        <w:t xml:space="preserve">提供身份证的，应同时提供身份证双面</w:t>
      </w:r>
      <w:r>
        <w:rPr>
          <w:rFonts w:hint="eastAsia"/>
          <w:sz w:val="24"/>
          <w:szCs w:val="24"/>
        </w:rPr>
        <w:t xml:space="preserve">。</w:t>
      </w:r>
      <w:r/>
    </w:p>
    <w:p>
      <w:pPr>
        <w:pStyle w:val="931"/>
        <w:ind w:firstLine="482"/>
        <w:spacing w:line="480" w:lineRule="exact"/>
        <w:rPr>
          <w:b/>
          <w:bCs/>
          <w:sz w:val="24"/>
          <w:szCs w:val="24"/>
        </w:rPr>
      </w:pPr>
      <w:r>
        <w:rPr>
          <w:rFonts w:hint="eastAsia"/>
          <w:b/>
          <w:bCs/>
          <w:sz w:val="24"/>
          <w:szCs w:val="24"/>
        </w:rPr>
        <w:t xml:space="preserve">5.未按磋商文件要求和格式提供《法定代表人授权委托书》的，将作为无效响应处理。</w:t>
      </w:r>
      <w:r/>
    </w:p>
    <w:p>
      <w:pPr>
        <w:rPr>
          <w:rFonts w:hint="eastAsia" w:ascii="黑体" w:hAnsi="黑体" w:eastAsia="黑体"/>
          <w:sz w:val="32"/>
          <w:szCs w:val="32"/>
        </w:rPr>
      </w:pPr>
      <w:r>
        <w:rPr>
          <w:rFonts w:hint="eastAsia" w:ascii="楷体" w:hAnsi="楷体" w:eastAsia="楷体"/>
          <w:bCs/>
          <w:sz w:val="24"/>
          <w:szCs w:val="24"/>
        </w:rPr>
        <w:br w:type="page" w:clear="all"/>
      </w:r>
      <w:bookmarkEnd w:id="93"/>
      <w:r/>
      <w:bookmarkEnd w:id="94"/>
      <w:r/>
      <w:bookmarkEnd w:id="95"/>
      <w:r/>
      <w:bookmarkStart w:id="96" w:name="_Toc120614284"/>
      <w:r>
        <w:rPr>
          <w:rFonts w:hint="eastAsia" w:ascii="黑体" w:hAnsi="黑体" w:eastAsia="黑体"/>
          <w:sz w:val="32"/>
          <w:szCs w:val="32"/>
        </w:rPr>
        <w:t xml:space="preserve">三、磋商响应函</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rPr>
        <w:t xml:space="preserve">磋商响应函</w:t>
      </w:r>
      <w:r/>
    </w:p>
    <w:p>
      <w:pPr>
        <w:jc w:val="left"/>
        <w:spacing w:line="360" w:lineRule="auto"/>
        <w:rPr>
          <w:rFonts w:hint="eastAsia" w:ascii="宋体" w:hAnsi="宋体"/>
          <w:sz w:val="24"/>
          <w:szCs w:val="21"/>
        </w:rPr>
      </w:pPr>
      <w:r>
        <w:rPr>
          <w:rFonts w:hint="eastAsia" w:ascii="宋体" w:hAnsi="宋体"/>
          <w:sz w:val="24"/>
          <w:szCs w:val="21"/>
        </w:rPr>
        <w:t xml:space="preserve">致：</w:t>
      </w:r>
      <w:r>
        <w:rPr>
          <w:rFonts w:hint="eastAsia" w:ascii="宋体" w:hAnsi="宋体"/>
          <w:szCs w:val="21"/>
        </w:rPr>
        <w:t xml:space="preserve">                    （采购人名称）</w:t>
      </w:r>
      <w:r/>
    </w:p>
    <w:p>
      <w:pPr>
        <w:pStyle w:val="933"/>
        <w:spacing w:before="0" w:after="0"/>
        <w:rPr>
          <w:rFonts w:hint="eastAsia"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rPr>
        <w:t xml:space="preserve">的</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1.按磋商文件规定的各项要求，向贵方提供所需服务（包含与货物相关的服务及与服务相关的货物）。</w:t>
      </w:r>
      <w:r/>
    </w:p>
    <w:p>
      <w:pPr>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6.一旦我方成交，我方将根据磋商文件的规定，严格履行合同的责任和义务,并保证在磋商文件规定的时间完成项目，交付贵方验收、使用。</w:t>
      </w:r>
      <w:r/>
    </w:p>
    <w:p>
      <w:pPr>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53"/>
        <w:ind w:firstLine="480"/>
        <w:rPr>
          <w:rFonts w:hint="eastAsia"/>
        </w:rPr>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ind w:firstLine="480"/>
        <w:jc w:val="left"/>
        <w:spacing w:line="360" w:lineRule="auto"/>
        <w:rPr>
          <w:rFonts w:hint="eastAsia" w:ascii="宋体" w:hAnsi="宋体"/>
          <w:sz w:val="24"/>
          <w:szCs w:val="21"/>
        </w:rPr>
      </w:pPr>
      <w:r>
        <w:rPr>
          <w:rFonts w:hint="eastAsia" w:ascii="宋体" w:hAnsi="宋体"/>
          <w:szCs w:val="21"/>
        </w:rPr>
        <w:t xml:space="preserve">9.</w:t>
      </w:r>
      <w:r>
        <w:rPr>
          <w:rFonts w:hint="eastAsia" w:ascii="宋体" w:hAnsi="宋体"/>
          <w:sz w:val="24"/>
          <w:szCs w:val="21"/>
        </w:rPr>
        <w:t xml:space="preserve">我方与本磋商有关的正式通讯地址为：</w:t>
      </w:r>
      <w:r/>
    </w:p>
    <w:p>
      <w:pPr>
        <w:pStyle w:val="933"/>
        <w:spacing w:before="0" w:after="0"/>
        <w:rPr>
          <w:rFonts w:hint="eastAsia" w:ascii="宋体" w:hAnsi="宋体"/>
          <w:szCs w:val="21"/>
        </w:rPr>
      </w:pPr>
      <w:r>
        <w:rPr>
          <w:rFonts w:hint="eastAsia" w:ascii="宋体" w:hAnsi="宋体"/>
          <w:szCs w:val="21"/>
        </w:rPr>
        <w:t xml:space="preserve">地  址：</w:t>
      </w:r>
      <w:r/>
    </w:p>
    <w:p>
      <w:pPr>
        <w:pStyle w:val="933"/>
        <w:spacing w:before="0" w:after="0"/>
        <w:rPr>
          <w:rFonts w:hint="eastAsia" w:ascii="宋体" w:hAnsi="宋体"/>
          <w:szCs w:val="21"/>
        </w:rPr>
      </w:pPr>
      <w:r>
        <w:rPr>
          <w:rFonts w:hint="eastAsia" w:ascii="宋体" w:hAnsi="宋体"/>
          <w:szCs w:val="21"/>
        </w:rPr>
        <w:t xml:space="preserve">邮  编：</w:t>
      </w:r>
      <w:r/>
    </w:p>
    <w:p>
      <w:pPr>
        <w:pStyle w:val="933"/>
        <w:spacing w:before="0" w:after="0"/>
        <w:rPr>
          <w:rFonts w:hint="eastAsia" w:ascii="宋体" w:hAnsi="宋体"/>
          <w:szCs w:val="21"/>
          <w:u w:val="single"/>
        </w:rPr>
      </w:pPr>
      <w:r>
        <w:rPr>
          <w:rFonts w:hint="eastAsia" w:ascii="宋体" w:hAnsi="宋体"/>
          <w:szCs w:val="21"/>
        </w:rPr>
        <w:t xml:space="preserve">电  话：</w:t>
      </w:r>
      <w:r/>
    </w:p>
    <w:p>
      <w:pPr>
        <w:pStyle w:val="933"/>
        <w:spacing w:before="0" w:after="0"/>
        <w:rPr>
          <w:rFonts w:hint="eastAsia" w:ascii="宋体" w:hAnsi="宋体"/>
          <w:szCs w:val="21"/>
          <w:u w:val="single"/>
        </w:rPr>
      </w:pPr>
      <w:r>
        <w:rPr>
          <w:rFonts w:hint="eastAsia" w:ascii="宋体" w:hAnsi="宋体"/>
          <w:szCs w:val="21"/>
        </w:rPr>
        <w:t xml:space="preserve">传  真：</w:t>
      </w:r>
      <w:r/>
    </w:p>
    <w:p>
      <w:pPr>
        <w:pStyle w:val="933"/>
        <w:spacing w:before="0" w:after="0"/>
        <w:rPr>
          <w:rFonts w:hint="eastAsia" w:ascii="宋体" w:hAnsi="宋体"/>
          <w:szCs w:val="21"/>
          <w:u w:val="single"/>
        </w:rPr>
      </w:pPr>
      <w:r>
        <w:rPr>
          <w:rFonts w:hint="eastAsia" w:ascii="宋体" w:hAnsi="宋体"/>
          <w:szCs w:val="21"/>
        </w:rPr>
        <w:t xml:space="preserve">开户行：</w:t>
      </w:r>
      <w:r/>
    </w:p>
    <w:p>
      <w:pPr>
        <w:pStyle w:val="933"/>
        <w:spacing w:before="0" w:after="0"/>
        <w:rPr>
          <w:rFonts w:hint="eastAsia" w:ascii="宋体" w:hAnsi="宋体"/>
          <w:szCs w:val="21"/>
          <w:u w:val="single"/>
        </w:rPr>
      </w:pPr>
      <w:r>
        <w:rPr>
          <w:rFonts w:hint="eastAsia" w:ascii="宋体" w:hAnsi="宋体"/>
          <w:szCs w:val="21"/>
        </w:rPr>
        <w:t xml:space="preserve">账  号：</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33"/>
        <w:spacing w:before="0" w:after="0"/>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jc w:val="left"/>
        <w:spacing w:line="360" w:lineRule="auto"/>
        <w:rPr>
          <w:rFonts w:hint="eastAsia" w:ascii="黑体" w:hAnsi="黑体" w:eastAsia="黑体"/>
          <w:sz w:val="32"/>
          <w:szCs w:val="32"/>
        </w:rPr>
      </w:pPr>
      <w:r>
        <w:rPr>
          <w:rFonts w:hint="eastAsia" w:ascii="宋体" w:hAnsi="宋体"/>
          <w:szCs w:val="21"/>
        </w:rPr>
        <w:br w:type="page" w:clear="all"/>
      </w:r>
      <w:r>
        <w:rPr>
          <w:rFonts w:hint="eastAsia" w:ascii="黑体" w:hAnsi="黑体" w:eastAsia="黑体"/>
          <w:sz w:val="32"/>
          <w:szCs w:val="32"/>
        </w:rPr>
        <w:t xml:space="preserve">四、磋商报价表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磋商报价表</w:t>
      </w:r>
      <w:r/>
    </w:p>
    <w:p>
      <w:pPr>
        <w:rPr>
          <w:rFonts w:hint="eastAsia" w:ascii="宋体" w:hAnsi="宋体"/>
          <w:sz w:val="24"/>
          <w:szCs w:val="24"/>
        </w:rPr>
      </w:pPr>
      <w:r>
        <w:rPr>
          <w:rFonts w:hint="eastAsia" w:ascii="宋体" w:hAnsi="宋体"/>
          <w:sz w:val="24"/>
          <w:szCs w:val="24"/>
        </w:rPr>
        <w:t xml:space="preserve">供应商名称：（加盖电子公章） </w:t>
      </w:r>
      <w:r/>
    </w:p>
    <w:p>
      <w:pPr>
        <w:widowControl/>
        <w:rPr>
          <w:rFonts w:hint="eastAsia" w:ascii="宋体" w:hAnsi="宋体"/>
          <w:sz w:val="24"/>
          <w:szCs w:val="24"/>
        </w:rPr>
      </w:pPr>
      <w:r>
        <w:rPr>
          <w:rFonts w:hint="eastAsia" w:ascii="宋体" w:hAnsi="宋体"/>
          <w:sz w:val="24"/>
          <w:szCs w:val="24"/>
        </w:rPr>
        <w:t xml:space="preserve">项目名称：</w:t>
      </w:r>
      <w:r/>
    </w:p>
    <w:p>
      <w:pPr>
        <w:spacing w:line="480" w:lineRule="auto"/>
        <w:rPr>
          <w:rFonts w:hint="eastAsia" w:ascii="宋体" w:hAnsi="宋体"/>
          <w:sz w:val="24"/>
          <w:szCs w:val="24"/>
        </w:rPr>
      </w:pPr>
      <w:r>
        <w:rPr>
          <w:rFonts w:hint="eastAsia" w:ascii="宋体" w:hAnsi="宋体"/>
          <w:sz w:val="24"/>
          <w:szCs w:val="24"/>
        </w:rPr>
        <w:t xml:space="preserve">项目编号：                                   采购包号：                                 </w:t>
      </w:r>
      <w:r/>
    </w:p>
    <w:tbl>
      <w:tblPr>
        <w:tblStyle w:val="852"/>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33"/>
              <w:ind w:firstLine="0"/>
              <w:spacing w:before="0" w:after="0" w:line="480" w:lineRule="auto"/>
              <w:rPr>
                <w:rFonts w:hint="eastAsia" w:ascii="宋体" w:hAnsi="宋体"/>
                <w:szCs w:val="21"/>
              </w:rPr>
            </w:pPr>
            <w:r>
              <w:rPr>
                <w:rFonts w:hint="eastAsia" w:ascii="宋体" w:hAnsi="宋体" w:cs="宋体"/>
              </w:rPr>
              <w:t xml:space="preserve">小写（元）：                             </w:t>
            </w:r>
            <w:r/>
          </w:p>
        </w:tc>
      </w:tr>
    </w:tbl>
    <w:p>
      <w:pPr>
        <w:rPr>
          <w:rFonts w:hint="eastAsia" w:ascii="宋体" w:hAnsi="宋体"/>
          <w:sz w:val="24"/>
          <w:szCs w:val="24"/>
        </w:rPr>
      </w:pPr>
      <w:r>
        <w:rPr>
          <w:rFonts w:hint="eastAsia" w:ascii="宋体" w:hAnsi="宋体"/>
          <w:sz w:val="24"/>
          <w:szCs w:val="24"/>
        </w:rPr>
      </w:r>
      <w:r/>
    </w:p>
    <w:p>
      <w:pPr>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spacing w:line="480" w:lineRule="exact"/>
        <w:rPr>
          <w:rFonts w:hint="eastAsia" w:ascii="宋体" w:hAnsi="宋体"/>
          <w:b/>
          <w:bCs/>
          <w:sz w:val="24"/>
          <w:szCs w:val="24"/>
        </w:rPr>
      </w:pPr>
      <w:r>
        <w:rPr>
          <w:rFonts w:hint="eastAsia" w:ascii="宋体" w:hAnsi="宋体"/>
          <w:b/>
          <w:bCs/>
          <w:sz w:val="24"/>
          <w:szCs w:val="24"/>
        </w:rPr>
      </w:r>
      <w:r/>
    </w:p>
    <w:p>
      <w:pPr>
        <w:spacing w:line="480" w:lineRule="exact"/>
        <w:rPr>
          <w:rFonts w:hint="eastAsia" w:ascii="宋体" w:hAnsi="宋体"/>
          <w:b/>
          <w:bCs/>
          <w:sz w:val="24"/>
          <w:szCs w:val="24"/>
        </w:rPr>
      </w:pPr>
      <w:r>
        <w:rPr>
          <w:rFonts w:hint="eastAsia" w:ascii="宋体" w:hAnsi="宋体"/>
          <w:b/>
          <w:bCs/>
          <w:sz w:val="24"/>
          <w:szCs w:val="24"/>
        </w:rPr>
      </w:r>
      <w:r/>
    </w:p>
    <w:p>
      <w:pPr>
        <w:spacing w:line="480" w:lineRule="exact"/>
        <w:rPr>
          <w:rFonts w:hint="eastAsia" w:ascii="宋体" w:hAnsi="宋体"/>
          <w:b/>
          <w:bCs/>
          <w:sz w:val="24"/>
          <w:szCs w:val="24"/>
        </w:rPr>
      </w:pPr>
      <w:r>
        <w:rPr>
          <w:rFonts w:hint="eastAsia" w:ascii="宋体" w:hAnsi="宋体"/>
          <w:b/>
          <w:bCs/>
          <w:sz w:val="24"/>
          <w:szCs w:val="24"/>
        </w:rPr>
      </w:r>
      <w:r/>
    </w:p>
    <w:p>
      <w:pPr>
        <w:spacing w:line="480" w:lineRule="exact"/>
        <w:rPr>
          <w:rFonts w:hint="eastAsia" w:ascii="宋体" w:hAnsi="宋体"/>
          <w:b/>
          <w:bCs/>
          <w:sz w:val="24"/>
          <w:szCs w:val="24"/>
        </w:rPr>
      </w:pPr>
      <w:r>
        <w:rPr>
          <w:rFonts w:hint="eastAsia" w:ascii="宋体" w:hAnsi="宋体"/>
          <w:b/>
          <w:bCs/>
          <w:sz w:val="24"/>
          <w:szCs w:val="24"/>
        </w:rPr>
      </w:r>
      <w:r/>
    </w:p>
    <w:p>
      <w:pPr>
        <w:spacing w:line="480" w:lineRule="exact"/>
        <w:rPr>
          <w:rFonts w:hint="eastAsia" w:ascii="宋体" w:hAnsi="宋体"/>
          <w:b/>
          <w:bCs/>
          <w:sz w:val="24"/>
          <w:szCs w:val="24"/>
        </w:rPr>
      </w:pPr>
      <w:r>
        <w:rPr>
          <w:rFonts w:hint="eastAsia" w:ascii="宋体" w:hAnsi="宋体"/>
          <w:b/>
          <w:bCs/>
          <w:sz w:val="24"/>
          <w:szCs w:val="24"/>
        </w:rPr>
      </w:r>
      <w:r/>
    </w:p>
    <w:p>
      <w:pPr>
        <w:pStyle w:val="853"/>
        <w:ind w:firstLine="0"/>
        <w:rPr>
          <w:rFonts w:hint="eastAsia"/>
        </w:rPr>
      </w:pPr>
      <w:r>
        <w:rPr>
          <w:rFonts w:hint="eastAsia"/>
        </w:rPr>
      </w:r>
      <w:r/>
    </w:p>
    <w:p>
      <w:pPr>
        <w:pStyle w:val="920"/>
        <w:rPr>
          <w:rFonts w:hint="eastAsia" w:ascii="黑体" w:hAnsi="黑体" w:eastAsia="黑体"/>
          <w:b/>
          <w:i/>
          <w:sz w:val="32"/>
          <w:szCs w:val="32"/>
          <w:u w:val="single"/>
        </w:rPr>
      </w:pPr>
      <w:r>
        <w:rPr>
          <w:rFonts w:hint="eastAsia" w:ascii="黑体" w:hAnsi="黑体" w:eastAsia="黑体"/>
          <w:b/>
          <w:i/>
          <w:sz w:val="32"/>
          <w:szCs w:val="32"/>
          <w:u w:val="single"/>
        </w:rPr>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2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五、分项报价表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分项报价表</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pPr>
      <w:r>
        <w:rPr>
          <w:rFonts w:hint="eastAsia" w:ascii="宋体" w:hAnsi="宋体"/>
          <w:sz w:val="24"/>
          <w:szCs w:val="24"/>
        </w:rPr>
        <w:t xml:space="preserve">项目编号：                                   采购包号：</w:t>
      </w:r>
      <w:r/>
    </w:p>
    <w:tbl>
      <w:tblPr>
        <w:tblStyle w:val="852"/>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6</w:t>
            </w:r>
            <w:r/>
          </w:p>
        </w:tc>
        <w:tc>
          <w:tcPr>
            <w:tcW w:w="826"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7</w:t>
            </w:r>
            <w:r/>
          </w:p>
        </w:tc>
        <w:tc>
          <w:tcPr>
            <w:tcW w:w="1434"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单价（元）</w:t>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总报价（元）：</w:t>
            </w:r>
            <w:r/>
          </w:p>
        </w:tc>
      </w:tr>
    </w:tbl>
    <w:p>
      <w:pPr>
        <w:spacing w:line="360" w:lineRule="auto"/>
        <w:rPr>
          <w:rFonts w:hint="eastAsia" w:ascii="宋体" w:hAnsi="宋体"/>
          <w:sz w:val="24"/>
        </w:rPr>
      </w:pPr>
      <w:r>
        <w:rPr>
          <w:rFonts w:hint="eastAsia" w:ascii="宋体" w:hAnsi="宋体"/>
          <w:sz w:val="24"/>
        </w:rPr>
      </w:r>
      <w:r/>
    </w:p>
    <w:p>
      <w:pPr>
        <w:pStyle w:val="883"/>
        <w:ind w:firstLine="480"/>
        <w:jc w:val="both"/>
        <w:spacing w:before="0" w:beforeAutospacing="0" w:after="0" w:afterAutospacing="0" w:line="360" w:lineRule="auto"/>
        <w:rPr>
          <w:rFonts w:hint="eastAsia"/>
          <w:color w:val="000000"/>
        </w:rPr>
      </w:pPr>
      <w:r>
        <w:rPr>
          <w:color w:val="000000"/>
        </w:rPr>
        <w:t xml:space="preserve">备注： </w:t>
      </w:r>
      <w:r/>
    </w:p>
    <w:p>
      <w:pPr>
        <w:pStyle w:val="883"/>
        <w:ind w:firstLine="480"/>
        <w:jc w:val="both"/>
        <w:spacing w:before="0" w:beforeAutospacing="0" w:after="0" w:afterAutospacing="0" w:line="360" w:lineRule="auto"/>
        <w:rPr>
          <w:rFonts w:hint="eastAsia"/>
          <w:color w:val="000000"/>
        </w:rPr>
      </w:pPr>
      <w:r>
        <w:rPr>
          <w:rFonts w:hint="eastAsia"/>
          <w:color w:val="000000"/>
        </w:rPr>
        <w:t xml:space="preserve">1.“总报价”应包括为完成整个项目所产生的所有费用，磋商文件另有规定的除外。</w:t>
      </w:r>
      <w:r/>
    </w:p>
    <w:p>
      <w:pPr>
        <w:pStyle w:val="883"/>
        <w:ind w:firstLine="480"/>
        <w:jc w:val="both"/>
        <w:spacing w:before="0" w:beforeAutospacing="0" w:after="0" w:afterAutospacing="0" w:line="360" w:lineRule="auto"/>
        <w:rPr>
          <w:rFonts w:hint="eastAsia"/>
          <w:color w:val="000000"/>
        </w:rPr>
      </w:pPr>
      <w:r>
        <w:rPr>
          <w:rFonts w:hint="eastAsia"/>
          <w:color w:val="000000"/>
        </w:rPr>
        <w:t xml:space="preserve">2.《分项报价表》中“总报价”应当与《磋商报价表》中“总报价”一致。</w:t>
      </w:r>
      <w:r/>
    </w:p>
    <w:p>
      <w:pPr>
        <w:pStyle w:val="883"/>
        <w:ind w:firstLine="480"/>
        <w:jc w:val="both"/>
        <w:spacing w:before="0" w:beforeAutospacing="0" w:after="0" w:afterAutospacing="0" w:line="360" w:lineRule="auto"/>
        <w:rPr>
          <w:rFonts w:hint="eastAsia"/>
          <w:color w:val="000000"/>
        </w:rPr>
      </w:pPr>
      <w:r>
        <w:rPr>
          <w:rFonts w:hint="eastAsia"/>
          <w:color w:val="000000"/>
        </w:rPr>
        <w:t xml:space="preserve">3.《</w:t>
      </w:r>
      <w:r>
        <w:rPr>
          <w:rFonts w:hint="eastAsia"/>
          <w:b/>
          <w:bCs/>
          <w:color w:val="000000"/>
        </w:rPr>
        <w:t xml:space="preserve">分项报价表》中的分项名称须与“第四章采购需求-项目清单”中的分项名称一一对应，如有缺项、漏项或者超出单价上限的，视为无效响应。</w:t>
      </w:r>
      <w:r>
        <w:rPr>
          <w:rFonts w:hint="eastAsia"/>
        </w:rPr>
        <w:t xml:space="preserve">“项目清单”中分项仅为一项的，此表无需提供。</w:t>
      </w:r>
      <w:r/>
    </w:p>
    <w:p>
      <w:pPr>
        <w:pStyle w:val="883"/>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pStyle w:val="883"/>
        <w:ind w:firstLine="480"/>
        <w:jc w:val="both"/>
        <w:spacing w:before="0" w:beforeAutospacing="0" w:after="0" w:afterAutospacing="0" w:line="360" w:lineRule="auto"/>
        <w:rPr>
          <w:rFonts w:hint="eastAsia"/>
          <w:color w:val="000000"/>
        </w:rPr>
      </w:pPr>
      <w:r>
        <w:rPr>
          <w:rFonts w:hint="eastAsia"/>
          <w:color w:val="000000"/>
        </w:rPr>
      </w:r>
      <w:r/>
    </w:p>
    <w:p>
      <w:pPr>
        <w:rPr>
          <w:rFonts w:hint="eastAsia" w:ascii="黑体" w:hAnsi="黑体" w:eastAsia="黑体"/>
          <w:iCs/>
          <w:sz w:val="32"/>
          <w:szCs w:val="32"/>
        </w:rPr>
      </w:pPr>
      <w:r>
        <w:rPr>
          <w:rFonts w:hint="eastAsia" w:ascii="黑体" w:hAnsi="黑体" w:eastAsia="黑体"/>
          <w:i/>
          <w:sz w:val="32"/>
          <w:szCs w:val="32"/>
          <w:u w:val="single"/>
        </w:rPr>
        <w:br w:type="page" w:clear="all"/>
      </w:r>
      <w:bookmarkEnd w:id="83"/>
      <w:r/>
      <w:bookmarkEnd w:id="84"/>
      <w:r/>
      <w:bookmarkEnd w:id="96"/>
      <w:r>
        <w:rPr>
          <w:rFonts w:hint="eastAsia" w:ascii="黑体" w:hAnsi="黑体" w:eastAsia="黑体"/>
          <w:iCs/>
          <w:sz w:val="32"/>
          <w:szCs w:val="32"/>
        </w:rPr>
        <w:t xml:space="preserve">六、技术要求响应及偏离表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pPr>
      <w:r>
        <w:rPr>
          <w:rFonts w:hint="eastAsia" w:ascii="宋体" w:hAnsi="宋体"/>
          <w:sz w:val="24"/>
          <w:szCs w:val="24"/>
        </w:rPr>
        <w:t xml:space="preserve">项目编号：                                   采购包号：</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3365"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r>
      <w:r/>
    </w:p>
    <w:p>
      <w:pPr>
        <w:pStyle w:val="883"/>
        <w:ind w:firstLine="480"/>
        <w:jc w:val="both"/>
        <w:spacing w:before="0" w:beforeAutospacing="0" w:after="0" w:afterAutospacing="0" w:line="360" w:lineRule="auto"/>
        <w:rPr>
          <w:rFonts w:hint="eastAsia"/>
        </w:rPr>
      </w:pPr>
      <w:r>
        <w:t xml:space="preserve">备注： </w:t>
      </w:r>
      <w:r/>
    </w:p>
    <w:p>
      <w:pPr>
        <w:pStyle w:val="883"/>
        <w:ind w:firstLine="482"/>
        <w:jc w:val="both"/>
        <w:spacing w:before="0" w:beforeAutospacing="0" w:after="0" w:afterAutospacing="0" w:line="360" w:lineRule="auto"/>
        <w:rPr>
          <w:rFonts w:hint="eastAsia"/>
          <w:b/>
          <w:bCs/>
        </w:rPr>
      </w:pPr>
      <w:r>
        <w:rPr>
          <w:rFonts w:hint="eastAsia"/>
          <w:b/>
          <w:bCs/>
        </w:rPr>
        <w:t xml:space="preserve">1.供应商须对磋商文件技术要求中的实质性要求（打“★”内容）作出明确响应，否则视为无效响应。</w:t>
      </w:r>
      <w:r/>
    </w:p>
    <w:p>
      <w:pPr>
        <w:pStyle w:val="883"/>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2.技术要求中实质性要求及其他要求明确需要提供证明材料的，签订合同时成交供应商应按磋商文件要求和响应文件内容提供相应证明材料供采购人核验，否则采购人将取消其成交资格。</w:t>
      </w:r>
      <w:r/>
    </w:p>
    <w:p>
      <w:pPr>
        <w:pStyle w:val="883"/>
        <w:ind w:firstLine="480"/>
        <w:jc w:val="both"/>
        <w:spacing w:before="0" w:beforeAutospacing="0" w:after="0" w:afterAutospacing="0" w:line="360" w:lineRule="auto"/>
        <w:rPr>
          <w:rFonts w:hint="eastAsia"/>
        </w:rPr>
      </w:pPr>
      <w:r>
        <w:rPr>
          <w:rFonts w:hint="eastAsia"/>
        </w:rPr>
        <w:t xml:space="preserve">3.行数不够，可自行添加。</w:t>
      </w:r>
      <w:r/>
    </w:p>
    <w:p>
      <w:pPr>
        <w:rPr>
          <w:rFonts w:hint="eastAsia" w:ascii="黑体" w:hAnsi="黑体" w:eastAsia="黑体"/>
          <w:iCs/>
          <w:sz w:val="32"/>
          <w:szCs w:val="32"/>
        </w:rPr>
      </w:pPr>
      <w:r>
        <w:rPr>
          <w:rFonts w:hint="eastAsia" w:ascii="黑体" w:hAnsi="Arial" w:eastAsia="黑体"/>
          <w:b/>
          <w:color w:val="0000ff"/>
          <w:sz w:val="36"/>
          <w:szCs w:val="21"/>
        </w:rPr>
        <w:br w:type="page" w:clear="all"/>
      </w:r>
      <w:r>
        <w:rPr>
          <w:rFonts w:hint="eastAsia" w:ascii="黑体" w:hAnsi="黑体" w:eastAsia="黑体"/>
          <w:iCs/>
          <w:sz w:val="32"/>
          <w:szCs w:val="32"/>
        </w:rPr>
        <w:t xml:space="preserve">八、商务要求响应及偏离表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pPr>
      <w:r>
        <w:rPr>
          <w:rFonts w:hint="eastAsia" w:ascii="宋体" w:hAnsi="宋体"/>
          <w:sz w:val="24"/>
          <w:szCs w:val="24"/>
        </w:rPr>
        <w:t xml:space="preserve">项目编号：                                   采购包号：</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sz w:val="24"/>
                <w:szCs w:val="24"/>
              </w:rPr>
            </w:pPr>
            <w:r/>
            <w:bookmarkStart w:id="97" w:name="_Hlt26580838"/>
            <w:r/>
            <w:bookmarkEnd w:id="97"/>
            <w:r/>
            <w:bookmarkStart w:id="98" w:name="_Hlt26955064"/>
            <w:r/>
            <w:bookmarkEnd w:id="98"/>
            <w:r/>
            <w:bookmarkStart w:id="99" w:name="_Hlt26609391"/>
            <w:r/>
            <w:bookmarkEnd w:id="99"/>
            <w:r/>
            <w:bookmarkStart w:id="100" w:name="_Hlt26782999"/>
            <w:r/>
            <w:bookmarkEnd w:id="100"/>
            <w:r/>
            <w:bookmarkStart w:id="101" w:name="_Hlt26671343"/>
            <w:r/>
            <w:bookmarkEnd w:id="101"/>
            <w:r/>
            <w:bookmarkStart w:id="102" w:name="_Hlt26671372"/>
            <w:r/>
            <w:bookmarkEnd w:id="102"/>
            <w:r/>
            <w:bookmarkStart w:id="103" w:name="_Hlt26955056"/>
            <w:r/>
            <w:bookmarkEnd w:id="103"/>
            <w:r/>
            <w:bookmarkStart w:id="104" w:name="_Hlt24879081"/>
            <w:r/>
            <w:bookmarkEnd w:id="104"/>
            <w:r>
              <w:rPr>
                <w:rFonts w:hint="eastAsia" w:ascii="宋体" w:hAnsi="宋体"/>
                <w:sz w:val="24"/>
                <w:szCs w:val="24"/>
              </w:rPr>
              <w:t xml:space="preserve">序号</w:t>
            </w:r>
            <w:r/>
          </w:p>
        </w:tc>
        <w:tc>
          <w:tcPr>
            <w:tcW w:w="283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3345"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r>
      <w:r/>
    </w:p>
    <w:p>
      <w:pPr>
        <w:pStyle w:val="883"/>
        <w:ind w:firstLine="480"/>
        <w:jc w:val="both"/>
        <w:spacing w:before="0" w:beforeAutospacing="0" w:after="0" w:afterAutospacing="0" w:line="360" w:lineRule="auto"/>
        <w:rPr>
          <w:rFonts w:hint="eastAsia"/>
        </w:rPr>
      </w:pPr>
      <w:r>
        <w:rPr>
          <w:rFonts w:hint="eastAsia"/>
        </w:rPr>
        <w:t xml:space="preserve">备注： </w:t>
      </w:r>
      <w:r/>
    </w:p>
    <w:p>
      <w:pPr>
        <w:pStyle w:val="883"/>
        <w:ind w:firstLine="482"/>
        <w:jc w:val="both"/>
        <w:spacing w:before="0" w:beforeAutospacing="0" w:after="0" w:afterAutospacing="0" w:line="360" w:lineRule="auto"/>
        <w:rPr>
          <w:rFonts w:hint="eastAsia"/>
          <w:b/>
          <w:bCs/>
        </w:rPr>
      </w:pPr>
      <w:r>
        <w:rPr>
          <w:rFonts w:hint="eastAsia"/>
          <w:b/>
          <w:bCs/>
        </w:rPr>
        <w:t xml:space="preserve">1.供应商须对磋商文件商务要求中的实质性要求（打“★”内容）做出明确响应，否则视为无效响应。</w:t>
      </w:r>
      <w:r/>
    </w:p>
    <w:p>
      <w:pPr>
        <w:pStyle w:val="883"/>
        <w:ind w:firstLine="480"/>
        <w:jc w:val="both"/>
        <w:spacing w:before="0" w:beforeAutospacing="0" w:after="0" w:afterAutospacing="0" w:line="360" w:lineRule="auto"/>
        <w:rPr>
          <w:rFonts w:hint="eastAsia"/>
        </w:rPr>
      </w:pPr>
      <w:r>
        <w:rPr>
          <w:rFonts w:hint="eastAsia"/>
        </w:rPr>
        <w:t xml:space="preserve">2.行数不够，可自行添加。</w:t>
      </w:r>
      <w:r/>
    </w:p>
    <w:p>
      <w:r/>
      <w:r/>
    </w:p>
    <w:p>
      <w:pPr>
        <w:rPr>
          <w:rFonts w:hint="eastAsia" w:ascii="黑体" w:hAnsi="黑体" w:eastAsia="黑体"/>
          <w:iCs/>
          <w:sz w:val="32"/>
          <w:szCs w:val="32"/>
        </w:rPr>
      </w:pPr>
      <w:r>
        <w:br w:type="page" w:clear="all"/>
      </w:r>
      <w:r>
        <w:rPr>
          <w:rFonts w:hint="eastAsia" w:ascii="黑体" w:hAnsi="黑体" w:eastAsia="黑体"/>
          <w:iCs/>
          <w:sz w:val="32"/>
          <w:szCs w:val="32"/>
        </w:rPr>
        <w:t xml:space="preserve">八、中小企业声明函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0"/>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szCs w:val="24"/>
        </w:rPr>
      </w:pPr>
      <w:r>
        <w:rPr>
          <w:rFonts w:hint="eastAsia" w:ascii="宋体" w:hAnsi="宋体"/>
          <w:sz w:val="24"/>
          <w:szCs w:val="24"/>
        </w:rPr>
        <w:t xml:space="preserve">备注：</w:t>
      </w:r>
      <w:r/>
    </w:p>
    <w:p>
      <w:pPr>
        <w:ind w:firstLine="480"/>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2"/>
        <w:spacing w:line="360" w:lineRule="auto"/>
        <w:rPr>
          <w:rFonts w:hint="eastAsia" w:ascii="宋体" w:hAnsi="宋体"/>
          <w:b/>
          <w:bCs/>
          <w:sz w:val="24"/>
          <w:szCs w:val="24"/>
        </w:rPr>
      </w:pPr>
      <w:r>
        <w:rPr>
          <w:rFonts w:hint="eastAsia" w:ascii="宋体" w:hAnsi="宋体"/>
          <w:b/>
          <w:bCs/>
          <w:sz w:val="24"/>
          <w:szCs w:val="24"/>
        </w:rPr>
        <w:t xml:space="preserve">2.服务采购项目中，服务全部由符合政策的中小企业承接，享受相应的中小企业扶持政策，不对其中涉及的货物的制造商、工程的承建商作出要求。磋商文件第四章采购需求“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p>
    <w:p>
      <w:pPr>
        <w:jc w:val="left"/>
        <w:spacing w:line="360" w:lineRule="auto"/>
        <w:rPr>
          <w:rFonts w:hint="eastAsia" w:ascii="黑体" w:hAnsi="黑体" w:eastAsia="黑体"/>
          <w:sz w:val="32"/>
          <w:szCs w:val="32"/>
        </w:rPr>
      </w:pPr>
      <w:r>
        <w:rPr>
          <w:rFonts w:hint="eastAsia" w:ascii="宋体" w:hAnsi="宋体"/>
          <w:b/>
          <w:bCs/>
          <w:sz w:val="24"/>
          <w:szCs w:val="24"/>
        </w:rPr>
        <w:br w:type="page" w:clear="all"/>
      </w:r>
      <w:r>
        <w:rPr>
          <w:rFonts w:hint="eastAsia" w:ascii="黑体" w:hAnsi="黑体" w:eastAsia="黑体"/>
          <w:iCs/>
          <w:sz w:val="32"/>
          <w:szCs w:val="32"/>
        </w:rPr>
        <w:t xml:space="preserve">九、</w:t>
      </w:r>
      <w:r>
        <w:rPr>
          <w:rFonts w:hint="eastAsia" w:ascii="黑体" w:hAnsi="黑体" w:eastAsia="黑体"/>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20"/>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黑体" w:hAnsi="黑体" w:eastAsia="黑体"/>
          <w:iCs/>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rPr>
          <w:rFonts w:hint="eastAsia" w:ascii="黑体" w:hAnsi="黑体" w:eastAsia="黑体"/>
          <w:iCs/>
          <w:sz w:val="32"/>
          <w:szCs w:val="32"/>
        </w:rPr>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889"/>
        <w:rFonts w:hint="eastAsia" w:ascii="宋体" w:hAnsi="宋体"/>
      </w:rPr>
      <w:framePr w:wrap="around" w:vAnchor="text" w:hAnchor="margin" w:xAlign="center" w:y="1"/>
    </w:pPr>
    <w:r>
      <w:rPr>
        <w:rFonts w:ascii="宋体" w:hAnsi="宋体"/>
      </w:rPr>
      <w:fldChar w:fldCharType="begin"/>
    </w:r>
    <w:r>
      <w:rPr>
        <w:rStyle w:val="889"/>
        <w:rFonts w:ascii="宋体" w:hAnsi="宋体"/>
      </w:rPr>
      <w:instrText xml:space="preserve">PAGE  </w:instrText>
    </w:r>
    <w:r>
      <w:rPr>
        <w:rFonts w:ascii="宋体" w:hAnsi="宋体"/>
      </w:rPr>
      <w:fldChar w:fldCharType="separate"/>
    </w:r>
    <w:r>
      <w:rPr>
        <w:rStyle w:val="889"/>
        <w:rFonts w:ascii="宋体" w:hAnsi="宋体"/>
      </w:rPr>
      <w:t xml:space="preserve">４０</w:t>
    </w:r>
    <w:r>
      <w:rPr>
        <w:rFonts w:ascii="宋体" w:hAnsi="宋体"/>
      </w:rPr>
      <w:fldChar w:fldCharType="end"/>
    </w:r>
    <w:r/>
  </w:p>
  <w:p>
    <w:pPr>
      <w:pStyle w:val="87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889"/>
      </w:rPr>
      <w:framePr w:wrap="around" w:vAnchor="text" w:hAnchor="margin" w:xAlign="center" w:y="1"/>
    </w:pPr>
    <w:r>
      <w:fldChar w:fldCharType="begin"/>
    </w:r>
    <w:r>
      <w:rPr>
        <w:rStyle w:val="889"/>
      </w:rPr>
      <w:instrText xml:space="preserve">PAGE  </w:instrText>
    </w:r>
    <w:r>
      <w:fldChar w:fldCharType="separate"/>
    </w:r>
    <w:r>
      <w:rPr>
        <w:rStyle w:val="889"/>
      </w:rPr>
      <w:t xml:space="preserve">1</w:t>
    </w:r>
    <w:r>
      <w:fldChar w:fldCharType="end"/>
    </w:r>
    <w:r/>
  </w:p>
  <w:p>
    <w:pPr>
      <w:pStyle w:val="8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7"/>
      <w:isLgl w:val="false"/>
      <w:suff w:val="nothing"/>
      <w:lvlText w:val=""/>
      <w:lvlJc w:val="left"/>
      <w:pPr>
        <w:ind w:left="0" w:firstLine="0"/>
      </w:pPr>
      <w:rPr>
        <w:rFonts w:hint="eastAsia"/>
      </w:rPr>
    </w:lvl>
    <w:lvl w:ilvl="6">
      <w:start w:val="1"/>
      <w:numFmt w:val="none"/>
      <w:pStyle w:val="848"/>
      <w:isLgl w:val="false"/>
      <w:suff w:val="nothing"/>
      <w:lvlText w:val=""/>
      <w:lvlJc w:val="left"/>
      <w:pPr>
        <w:ind w:left="0" w:firstLine="0"/>
      </w:pPr>
      <w:rPr>
        <w:rFonts w:hint="eastAsia"/>
      </w:rPr>
    </w:lvl>
    <w:lvl w:ilvl="7">
      <w:start w:val="1"/>
      <w:numFmt w:val="none"/>
      <w:pStyle w:val="849"/>
      <w:isLgl w:val="false"/>
      <w:suff w:val="nothing"/>
      <w:lvlText w:val=""/>
      <w:lvlJc w:val="left"/>
      <w:pPr>
        <w:ind w:left="0" w:firstLine="0"/>
      </w:pPr>
      <w:rPr>
        <w:rFonts w:hint="eastAsia"/>
      </w:rPr>
    </w:lvl>
    <w:lvl w:ilvl="8">
      <w:start w:val="1"/>
      <w:numFmt w:val="none"/>
      <w:pStyle w:val="850"/>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51"/>
    <w:link w:val="842"/>
    <w:uiPriority w:val="9"/>
    <w:rPr>
      <w:rFonts w:ascii="Arial" w:hAnsi="Arial" w:eastAsia="Arial" w:cs="Arial"/>
      <w:sz w:val="40"/>
      <w:szCs w:val="40"/>
    </w:rPr>
  </w:style>
  <w:style w:type="character" w:styleId="689">
    <w:name w:val="Heading 2 Char"/>
    <w:basedOn w:val="851"/>
    <w:link w:val="843"/>
    <w:uiPriority w:val="9"/>
    <w:rPr>
      <w:rFonts w:ascii="Arial" w:hAnsi="Arial" w:eastAsia="Arial" w:cs="Arial"/>
      <w:sz w:val="34"/>
    </w:rPr>
  </w:style>
  <w:style w:type="character" w:styleId="690">
    <w:name w:val="Heading 3 Char"/>
    <w:basedOn w:val="851"/>
    <w:link w:val="844"/>
    <w:uiPriority w:val="9"/>
    <w:rPr>
      <w:rFonts w:ascii="Arial" w:hAnsi="Arial" w:eastAsia="Arial" w:cs="Arial"/>
      <w:sz w:val="30"/>
      <w:szCs w:val="30"/>
    </w:rPr>
  </w:style>
  <w:style w:type="character" w:styleId="691">
    <w:name w:val="Heading 4 Char"/>
    <w:basedOn w:val="851"/>
    <w:link w:val="845"/>
    <w:uiPriority w:val="9"/>
    <w:rPr>
      <w:rFonts w:ascii="Arial" w:hAnsi="Arial" w:eastAsia="Arial" w:cs="Arial"/>
      <w:b/>
      <w:bCs/>
      <w:sz w:val="26"/>
      <w:szCs w:val="26"/>
    </w:rPr>
  </w:style>
  <w:style w:type="character" w:styleId="692">
    <w:name w:val="Heading 5 Char"/>
    <w:basedOn w:val="851"/>
    <w:link w:val="846"/>
    <w:uiPriority w:val="9"/>
    <w:rPr>
      <w:rFonts w:ascii="Arial" w:hAnsi="Arial" w:eastAsia="Arial" w:cs="Arial"/>
      <w:b/>
      <w:bCs/>
      <w:sz w:val="24"/>
      <w:szCs w:val="24"/>
    </w:rPr>
  </w:style>
  <w:style w:type="character" w:styleId="693">
    <w:name w:val="Heading 6 Char"/>
    <w:basedOn w:val="851"/>
    <w:link w:val="847"/>
    <w:uiPriority w:val="9"/>
    <w:rPr>
      <w:rFonts w:ascii="Arial" w:hAnsi="Arial" w:eastAsia="Arial" w:cs="Arial"/>
      <w:b/>
      <w:bCs/>
      <w:sz w:val="22"/>
      <w:szCs w:val="22"/>
    </w:rPr>
  </w:style>
  <w:style w:type="character" w:styleId="694">
    <w:name w:val="Heading 7 Char"/>
    <w:basedOn w:val="851"/>
    <w:link w:val="848"/>
    <w:uiPriority w:val="9"/>
    <w:rPr>
      <w:rFonts w:ascii="Arial" w:hAnsi="Arial" w:eastAsia="Arial" w:cs="Arial"/>
      <w:b/>
      <w:bCs/>
      <w:i/>
      <w:iCs/>
      <w:sz w:val="22"/>
      <w:szCs w:val="22"/>
    </w:rPr>
  </w:style>
  <w:style w:type="character" w:styleId="695">
    <w:name w:val="Heading 8 Char"/>
    <w:basedOn w:val="851"/>
    <w:link w:val="849"/>
    <w:uiPriority w:val="9"/>
    <w:rPr>
      <w:rFonts w:ascii="Arial" w:hAnsi="Arial" w:eastAsia="Arial" w:cs="Arial"/>
      <w:i/>
      <w:iCs/>
      <w:sz w:val="22"/>
      <w:szCs w:val="22"/>
    </w:rPr>
  </w:style>
  <w:style w:type="character" w:styleId="696">
    <w:name w:val="Heading 9 Char"/>
    <w:basedOn w:val="851"/>
    <w:link w:val="850"/>
    <w:uiPriority w:val="9"/>
    <w:rPr>
      <w:rFonts w:ascii="Arial" w:hAnsi="Arial" w:eastAsia="Arial" w:cs="Arial"/>
      <w:i/>
      <w:iCs/>
      <w:sz w:val="21"/>
      <w:szCs w:val="21"/>
    </w:rPr>
  </w:style>
  <w:style w:type="paragraph" w:styleId="697">
    <w:name w:val="Title"/>
    <w:basedOn w:val="841"/>
    <w:next w:val="841"/>
    <w:link w:val="698"/>
    <w:uiPriority w:val="10"/>
    <w:qFormat/>
    <w:pPr>
      <w:contextualSpacing/>
      <w:spacing w:before="300" w:after="200"/>
    </w:pPr>
    <w:rPr>
      <w:sz w:val="48"/>
      <w:szCs w:val="48"/>
    </w:rPr>
  </w:style>
  <w:style w:type="character" w:styleId="698">
    <w:name w:val="Title Char"/>
    <w:basedOn w:val="851"/>
    <w:link w:val="697"/>
    <w:uiPriority w:val="10"/>
    <w:rPr>
      <w:sz w:val="48"/>
      <w:szCs w:val="48"/>
    </w:rPr>
  </w:style>
  <w:style w:type="paragraph" w:styleId="699">
    <w:name w:val="Subtitle"/>
    <w:basedOn w:val="841"/>
    <w:next w:val="841"/>
    <w:link w:val="700"/>
    <w:uiPriority w:val="11"/>
    <w:qFormat/>
    <w:pPr>
      <w:spacing w:before="200" w:after="200"/>
    </w:pPr>
    <w:rPr>
      <w:sz w:val="24"/>
      <w:szCs w:val="24"/>
    </w:rPr>
  </w:style>
  <w:style w:type="character" w:styleId="700">
    <w:name w:val="Subtitle Char"/>
    <w:basedOn w:val="851"/>
    <w:link w:val="699"/>
    <w:uiPriority w:val="11"/>
    <w:rPr>
      <w:sz w:val="24"/>
      <w:szCs w:val="24"/>
    </w:rPr>
  </w:style>
  <w:style w:type="paragraph" w:styleId="701">
    <w:name w:val="Quote"/>
    <w:basedOn w:val="841"/>
    <w:next w:val="841"/>
    <w:link w:val="702"/>
    <w:uiPriority w:val="29"/>
    <w:qFormat/>
    <w:pPr>
      <w:ind w:left="720" w:right="720"/>
    </w:pPr>
    <w:rPr>
      <w:i/>
    </w:rPr>
  </w:style>
  <w:style w:type="character" w:styleId="702">
    <w:name w:val="Quote Char"/>
    <w:link w:val="701"/>
    <w:uiPriority w:val="29"/>
    <w:rPr>
      <w:i/>
    </w:rPr>
  </w:style>
  <w:style w:type="paragraph" w:styleId="703">
    <w:name w:val="Intense Quote"/>
    <w:basedOn w:val="841"/>
    <w:next w:val="84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1"/>
    <w:link w:val="873"/>
    <w:uiPriority w:val="99"/>
  </w:style>
  <w:style w:type="character" w:styleId="706">
    <w:name w:val="Footer Char"/>
    <w:basedOn w:val="851"/>
    <w:link w:val="872"/>
    <w:uiPriority w:val="99"/>
  </w:style>
  <w:style w:type="paragraph" w:styleId="707">
    <w:name w:val="Caption"/>
    <w:basedOn w:val="841"/>
    <w:next w:val="841"/>
    <w:uiPriority w:val="35"/>
    <w:semiHidden/>
    <w:unhideWhenUsed/>
    <w:qFormat/>
    <w:pPr>
      <w:spacing w:line="276" w:lineRule="auto"/>
    </w:pPr>
    <w:rPr>
      <w:b/>
      <w:bCs/>
      <w:color w:val="4f81bd" w:themeColor="accent1"/>
      <w:sz w:val="18"/>
      <w:szCs w:val="18"/>
    </w:rPr>
  </w:style>
  <w:style w:type="character" w:styleId="708">
    <w:name w:val="Caption Char"/>
    <w:basedOn w:val="707"/>
    <w:link w:val="872"/>
    <w:uiPriority w:val="99"/>
  </w:style>
  <w:style w:type="table" w:styleId="709">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4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1"/>
    <w:uiPriority w:val="99"/>
    <w:unhideWhenUsed/>
    <w:rPr>
      <w:vertAlign w:val="superscript"/>
    </w:rPr>
  </w:style>
  <w:style w:type="paragraph" w:styleId="837">
    <w:name w:val="endnote text"/>
    <w:basedOn w:val="84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1"/>
    <w:uiPriority w:val="99"/>
    <w:semiHidden/>
    <w:unhideWhenUsed/>
    <w:rPr>
      <w:vertAlign w:val="superscript"/>
    </w:rPr>
  </w:style>
  <w:style w:type="paragraph" w:styleId="840">
    <w:name w:val="TOC Heading"/>
    <w:uiPriority w:val="39"/>
    <w:unhideWhenUsed/>
  </w:style>
  <w:style w:type="paragraph" w:styleId="841" w:default="1">
    <w:name w:val="Normal"/>
    <w:next w:val="853"/>
    <w:uiPriority w:val="0"/>
    <w:qFormat/>
    <w:pPr>
      <w:jc w:val="both"/>
      <w:widowControl w:val="off"/>
    </w:pPr>
    <w:rPr>
      <w:rFonts w:ascii="Times New Roman" w:hAnsi="Times New Roman" w:eastAsia="宋体" w:cs="Times New Roman"/>
      <w:sz w:val="21"/>
      <w:szCs w:val="22"/>
      <w:lang w:val="en-US" w:eastAsia="zh-CN" w:bidi="ar-SA"/>
    </w:rPr>
  </w:style>
  <w:style w:type="paragraph" w:styleId="842">
    <w:name w:val="Heading 1"/>
    <w:basedOn w:val="841"/>
    <w:next w:val="841"/>
    <w:link w:val="896"/>
    <w:uiPriority w:val="0"/>
    <w:qFormat/>
    <w:pPr>
      <w:jc w:val="center"/>
      <w:keepNext/>
      <w:outlineLvl w:val="0"/>
    </w:pPr>
    <w:rPr>
      <w:rFonts w:ascii="楷体_GB2312" w:eastAsia="楷体_GB2312"/>
      <w:sz w:val="28"/>
      <w:szCs w:val="28"/>
    </w:rPr>
  </w:style>
  <w:style w:type="paragraph" w:styleId="843">
    <w:name w:val="Heading 2"/>
    <w:basedOn w:val="841"/>
    <w:next w:val="856"/>
    <w:link w:val="8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4">
    <w:name w:val="Heading 3"/>
    <w:basedOn w:val="841"/>
    <w:next w:val="856"/>
    <w:link w:val="899"/>
    <w:uiPriority w:val="0"/>
    <w:qFormat/>
    <w:pPr>
      <w:keepLines/>
      <w:keepNext/>
      <w:spacing w:before="260" w:after="260" w:line="416" w:lineRule="auto"/>
      <w:outlineLvl w:val="2"/>
    </w:pPr>
    <w:rPr>
      <w:b/>
      <w:bCs/>
      <w:sz w:val="32"/>
      <w:szCs w:val="32"/>
    </w:rPr>
  </w:style>
  <w:style w:type="paragraph" w:styleId="845">
    <w:name w:val="Heading 4"/>
    <w:basedOn w:val="841"/>
    <w:next w:val="856"/>
    <w:link w:val="900"/>
    <w:uiPriority w:val="0"/>
    <w:qFormat/>
    <w:pPr>
      <w:keepLines/>
      <w:keepNext/>
      <w:spacing w:before="280" w:after="290" w:line="376" w:lineRule="auto"/>
      <w:outlineLvl w:val="3"/>
    </w:pPr>
    <w:rPr>
      <w:rFonts w:ascii="Arial" w:hAnsi="Arial" w:eastAsia="黑体" w:cs="Arial"/>
      <w:b/>
      <w:bCs/>
      <w:sz w:val="28"/>
      <w:szCs w:val="28"/>
    </w:rPr>
  </w:style>
  <w:style w:type="paragraph" w:styleId="846">
    <w:name w:val="Heading 5"/>
    <w:basedOn w:val="841"/>
    <w:next w:val="856"/>
    <w:link w:val="901"/>
    <w:uiPriority w:val="0"/>
    <w:qFormat/>
    <w:pPr>
      <w:keepNext/>
      <w:outlineLvl w:val="4"/>
    </w:pPr>
    <w:rPr>
      <w:rFonts w:ascii="宋体"/>
      <w:color w:val="000000"/>
      <w:sz w:val="28"/>
      <w:szCs w:val="28"/>
    </w:rPr>
  </w:style>
  <w:style w:type="paragraph" w:styleId="847">
    <w:name w:val="Heading 6"/>
    <w:basedOn w:val="841"/>
    <w:next w:val="841"/>
    <w:link w:val="90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48">
    <w:name w:val="Heading 7"/>
    <w:basedOn w:val="841"/>
    <w:next w:val="841"/>
    <w:link w:val="903"/>
    <w:uiPriority w:val="0"/>
    <w:qFormat/>
    <w:pPr>
      <w:numPr>
        <w:ilvl w:val="6"/>
        <w:numId w:val="1"/>
      </w:numPr>
      <w:keepLines/>
      <w:keepNext/>
      <w:spacing w:before="240" w:after="64" w:line="320" w:lineRule="auto"/>
      <w:outlineLvl w:val="6"/>
    </w:pPr>
    <w:rPr>
      <w:b/>
      <w:bCs/>
      <w:sz w:val="24"/>
      <w:szCs w:val="24"/>
    </w:rPr>
  </w:style>
  <w:style w:type="paragraph" w:styleId="849">
    <w:name w:val="Heading 8"/>
    <w:basedOn w:val="841"/>
    <w:next w:val="841"/>
    <w:link w:val="90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0">
    <w:name w:val="Heading 9"/>
    <w:basedOn w:val="841"/>
    <w:next w:val="841"/>
    <w:link w:val="905"/>
    <w:uiPriority w:val="0"/>
    <w:qFormat/>
    <w:pPr>
      <w:numPr>
        <w:ilvl w:val="8"/>
        <w:numId w:val="1"/>
      </w:numPr>
      <w:keepLines/>
      <w:keepNext/>
      <w:spacing w:before="240" w:after="64" w:line="320" w:lineRule="auto"/>
      <w:outlineLvl w:val="8"/>
    </w:pPr>
    <w:rPr>
      <w:rFonts w:ascii="Arial" w:hAnsi="Arial" w:eastAsia="黑体"/>
      <w:szCs w:val="21"/>
    </w:rPr>
  </w:style>
  <w:style w:type="character" w:styleId="851" w:default="1">
    <w:name w:val="Default Paragraph Font"/>
    <w:uiPriority w:val="1"/>
    <w:semiHidden/>
    <w:unhideWhenUsed/>
    <w:qFormat/>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name w:val="Body Text First Indent 2"/>
    <w:basedOn w:val="854"/>
    <w:next w:val="841"/>
    <w:link w:val="895"/>
    <w:uiPriority w:val="0"/>
    <w:qFormat/>
    <w:pPr>
      <w:ind w:left="0" w:firstLine="420"/>
      <w:spacing w:after="0" w:line="360" w:lineRule="auto"/>
    </w:pPr>
    <w:rPr>
      <w:rFonts w:ascii="宋体" w:hAnsi="宋体"/>
      <w:szCs w:val="20"/>
    </w:rPr>
  </w:style>
  <w:style w:type="paragraph" w:styleId="854">
    <w:name w:val="Body Text Indent"/>
    <w:basedOn w:val="841"/>
    <w:next w:val="855"/>
    <w:link w:val="894"/>
    <w:uiPriority w:val="0"/>
    <w:unhideWhenUsed/>
    <w:qFormat/>
    <w:pPr>
      <w:ind w:left="420"/>
      <w:spacing w:after="120"/>
    </w:pPr>
  </w:style>
  <w:style w:type="paragraph" w:styleId="855">
    <w:name w:val="envelope return"/>
    <w:basedOn w:val="841"/>
    <w:uiPriority w:val="0"/>
    <w:qFormat/>
    <w:rPr>
      <w:rFonts w:ascii="Arial" w:hAnsi="Arial" w:cs="宋体"/>
    </w:rPr>
  </w:style>
  <w:style w:type="paragraph" w:styleId="856">
    <w:name w:val="Normal Indent"/>
    <w:basedOn w:val="841"/>
    <w:link w:val="898"/>
    <w:uiPriority w:val="0"/>
    <w:qFormat/>
    <w:pPr>
      <w:ind w:firstLine="420"/>
    </w:pPr>
    <w:rPr>
      <w:szCs w:val="21"/>
    </w:rPr>
  </w:style>
  <w:style w:type="paragraph" w:styleId="857">
    <w:name w:val="List 3"/>
    <w:basedOn w:val="841"/>
    <w:uiPriority w:val="0"/>
    <w:qFormat/>
    <w:pPr>
      <w:ind w:left="100" w:hanging="200"/>
    </w:pPr>
    <w:rPr>
      <w:szCs w:val="21"/>
    </w:rPr>
  </w:style>
  <w:style w:type="paragraph" w:styleId="858">
    <w:name w:val="toc 7"/>
    <w:basedOn w:val="841"/>
    <w:next w:val="841"/>
    <w:uiPriority w:val="0"/>
    <w:semiHidden/>
    <w:qFormat/>
    <w:pPr>
      <w:ind w:left="1260"/>
      <w:jc w:val="left"/>
    </w:pPr>
    <w:rPr>
      <w:szCs w:val="21"/>
    </w:rPr>
  </w:style>
  <w:style w:type="paragraph" w:styleId="859">
    <w:name w:val="Document Map"/>
    <w:basedOn w:val="841"/>
    <w:link w:val="906"/>
    <w:uiPriority w:val="0"/>
    <w:semiHidden/>
    <w:qFormat/>
    <w:pPr>
      <w:shd w:val="clear" w:color="auto" w:fill="000080"/>
    </w:pPr>
    <w:rPr>
      <w:szCs w:val="21"/>
    </w:rPr>
  </w:style>
  <w:style w:type="paragraph" w:styleId="860">
    <w:name w:val="annotation text"/>
    <w:basedOn w:val="841"/>
    <w:link w:val="907"/>
    <w:uiPriority w:val="0"/>
    <w:unhideWhenUsed/>
    <w:qFormat/>
    <w:pPr>
      <w:jc w:val="left"/>
    </w:pPr>
    <w:rPr>
      <w:szCs w:val="21"/>
    </w:rPr>
  </w:style>
  <w:style w:type="paragraph" w:styleId="861">
    <w:name w:val="Body Text 3"/>
    <w:basedOn w:val="841"/>
    <w:link w:val="908"/>
    <w:uiPriority w:val="0"/>
    <w:qFormat/>
    <w:rPr>
      <w:rFonts w:ascii="仿宋_GB2312" w:hAnsi="Arial" w:eastAsia="仿宋_GB2312"/>
      <w:sz w:val="32"/>
      <w:szCs w:val="32"/>
    </w:rPr>
  </w:style>
  <w:style w:type="paragraph" w:styleId="862">
    <w:name w:val="Body Text"/>
    <w:basedOn w:val="841"/>
    <w:link w:val="909"/>
    <w:uiPriority w:val="0"/>
    <w:qFormat/>
    <w:rPr>
      <w:rFonts w:ascii="楷体_GB2312" w:hAnsi="Arial" w:eastAsia="楷体_GB2312"/>
      <w:sz w:val="28"/>
      <w:szCs w:val="28"/>
    </w:rPr>
  </w:style>
  <w:style w:type="paragraph" w:styleId="863">
    <w:name w:val="List 2"/>
    <w:basedOn w:val="841"/>
    <w:uiPriority w:val="0"/>
    <w:qFormat/>
    <w:pPr>
      <w:ind w:left="100" w:hanging="200"/>
    </w:pPr>
    <w:rPr>
      <w:szCs w:val="21"/>
    </w:rPr>
  </w:style>
  <w:style w:type="paragraph" w:styleId="864">
    <w:name w:val="index 4"/>
    <w:basedOn w:val="841"/>
    <w:next w:val="841"/>
    <w:uiPriority w:val="0"/>
    <w:semiHidden/>
    <w:qFormat/>
    <w:pPr>
      <w:ind w:left="1260"/>
    </w:pPr>
    <w:rPr>
      <w:rFonts w:ascii="Calibri" w:hAnsi="Calibri" w:eastAsia="Calibri" w:cs="宋体"/>
      <w:sz w:val="20"/>
      <w:lang w:val="zh-CN"/>
    </w:rPr>
  </w:style>
  <w:style w:type="paragraph" w:styleId="865">
    <w:name w:val="toc 5"/>
    <w:basedOn w:val="841"/>
    <w:next w:val="841"/>
    <w:uiPriority w:val="0"/>
    <w:semiHidden/>
    <w:qFormat/>
    <w:pPr>
      <w:ind w:left="840"/>
      <w:jc w:val="left"/>
    </w:pPr>
    <w:rPr>
      <w:szCs w:val="21"/>
    </w:rPr>
  </w:style>
  <w:style w:type="paragraph" w:styleId="866">
    <w:name w:val="toc 3"/>
    <w:basedOn w:val="841"/>
    <w:next w:val="841"/>
    <w:uiPriority w:val="0"/>
    <w:semiHidden/>
    <w:qFormat/>
    <w:pPr>
      <w:ind w:left="420"/>
      <w:jc w:val="left"/>
    </w:pPr>
    <w:rPr>
      <w:i/>
      <w:iCs/>
      <w:szCs w:val="24"/>
    </w:rPr>
  </w:style>
  <w:style w:type="paragraph" w:styleId="867">
    <w:name w:val="Plain Text"/>
    <w:basedOn w:val="841"/>
    <w:link w:val="910"/>
    <w:uiPriority w:val="0"/>
    <w:qFormat/>
    <w:rPr>
      <w:rFonts w:ascii="宋体" w:hAnsi="Courier New" w:cs="Courier New"/>
      <w:szCs w:val="21"/>
    </w:rPr>
  </w:style>
  <w:style w:type="paragraph" w:styleId="868">
    <w:name w:val="toc 8"/>
    <w:basedOn w:val="841"/>
    <w:next w:val="841"/>
    <w:uiPriority w:val="0"/>
    <w:semiHidden/>
    <w:qFormat/>
    <w:pPr>
      <w:ind w:left="1470"/>
      <w:jc w:val="left"/>
    </w:pPr>
    <w:rPr>
      <w:szCs w:val="21"/>
    </w:rPr>
  </w:style>
  <w:style w:type="paragraph" w:styleId="869">
    <w:name w:val="Date"/>
    <w:basedOn w:val="841"/>
    <w:next w:val="841"/>
    <w:link w:val="911"/>
    <w:uiPriority w:val="0"/>
    <w:qFormat/>
    <w:rPr>
      <w:sz w:val="24"/>
      <w:szCs w:val="24"/>
    </w:rPr>
  </w:style>
  <w:style w:type="paragraph" w:styleId="870">
    <w:name w:val="Body Text Indent 2"/>
    <w:basedOn w:val="841"/>
    <w:link w:val="912"/>
    <w:uiPriority w:val="0"/>
    <w:qFormat/>
    <w:pPr>
      <w:ind w:left="630" w:firstLine="645"/>
    </w:pPr>
    <w:rPr>
      <w:rFonts w:ascii="Arial" w:hAnsi="Arial" w:eastAsia="仿宋_GB2312" w:cs="Arial"/>
      <w:sz w:val="32"/>
      <w:szCs w:val="32"/>
    </w:rPr>
  </w:style>
  <w:style w:type="paragraph" w:styleId="871">
    <w:name w:val="Balloon Text"/>
    <w:basedOn w:val="841"/>
    <w:link w:val="913"/>
    <w:uiPriority w:val="0"/>
    <w:semiHidden/>
    <w:qFormat/>
    <w:rPr>
      <w:sz w:val="18"/>
      <w:szCs w:val="18"/>
    </w:rPr>
  </w:style>
  <w:style w:type="paragraph" w:styleId="872">
    <w:name w:val="Footer"/>
    <w:basedOn w:val="841"/>
    <w:link w:val="914"/>
    <w:uiPriority w:val="0"/>
    <w:qFormat/>
    <w:pPr>
      <w:jc w:val="left"/>
      <w:tabs>
        <w:tab w:val="center" w:pos="4153" w:leader="none"/>
        <w:tab w:val="right" w:pos="8306" w:leader="none"/>
      </w:tabs>
    </w:pPr>
    <w:rPr>
      <w:sz w:val="18"/>
      <w:szCs w:val="18"/>
    </w:rPr>
  </w:style>
  <w:style w:type="paragraph" w:styleId="873">
    <w:name w:val="Header"/>
    <w:basedOn w:val="841"/>
    <w:link w:val="915"/>
    <w:uiPriority w:val="0"/>
    <w:qFormat/>
    <w:pPr>
      <w:jc w:val="center"/>
      <w:tabs>
        <w:tab w:val="center" w:pos="4153" w:leader="none"/>
        <w:tab w:val="right" w:pos="8306" w:leader="none"/>
      </w:tabs>
      <w:pBdr>
        <w:bottom w:val="single" w:color="auto" w:sz="6" w:space="1"/>
      </w:pBdr>
    </w:pPr>
    <w:rPr>
      <w:sz w:val="18"/>
      <w:szCs w:val="18"/>
    </w:rPr>
  </w:style>
  <w:style w:type="paragraph" w:styleId="874">
    <w:name w:val="toc 1"/>
    <w:basedOn w:val="841"/>
    <w:next w:val="841"/>
    <w:uiPriority w:val="0"/>
    <w:semiHidden/>
    <w:qFormat/>
    <w:pPr>
      <w:jc w:val="left"/>
      <w:spacing w:before="120" w:after="120" w:line="400" w:lineRule="exact"/>
      <w:tabs>
        <w:tab w:val="right" w:pos="8720" w:leader="dot"/>
      </w:tabs>
    </w:pPr>
    <w:rPr>
      <w:rFonts w:ascii="宋体" w:hAnsi="宋体"/>
      <w:caps/>
      <w:sz w:val="24"/>
      <w:szCs w:val="24"/>
    </w:rPr>
  </w:style>
  <w:style w:type="paragraph" w:styleId="875">
    <w:name w:val="toc 4"/>
    <w:basedOn w:val="841"/>
    <w:next w:val="841"/>
    <w:uiPriority w:val="0"/>
    <w:semiHidden/>
    <w:qFormat/>
    <w:pPr>
      <w:ind w:left="630"/>
      <w:jc w:val="left"/>
    </w:pPr>
    <w:rPr>
      <w:szCs w:val="21"/>
    </w:rPr>
  </w:style>
  <w:style w:type="paragraph" w:styleId="876">
    <w:name w:val="List"/>
    <w:basedOn w:val="841"/>
    <w:uiPriority w:val="0"/>
    <w:qFormat/>
    <w:pPr>
      <w:ind w:left="200" w:hanging="200"/>
    </w:pPr>
    <w:rPr>
      <w:szCs w:val="21"/>
    </w:rPr>
  </w:style>
  <w:style w:type="paragraph" w:styleId="877">
    <w:name w:val="toc 6"/>
    <w:basedOn w:val="841"/>
    <w:next w:val="841"/>
    <w:uiPriority w:val="0"/>
    <w:semiHidden/>
    <w:qFormat/>
    <w:pPr>
      <w:ind w:left="1050"/>
      <w:jc w:val="left"/>
    </w:pPr>
    <w:rPr>
      <w:szCs w:val="21"/>
    </w:rPr>
  </w:style>
  <w:style w:type="paragraph" w:styleId="878">
    <w:name w:val="Body Text Indent 3"/>
    <w:basedOn w:val="841"/>
    <w:link w:val="916"/>
    <w:uiPriority w:val="0"/>
    <w:qFormat/>
    <w:pPr>
      <w:ind w:left="645" w:firstLine="645"/>
    </w:pPr>
    <w:rPr>
      <w:rFonts w:ascii="Arial" w:hAnsi="Arial" w:eastAsia="仿宋_GB2312" w:cs="Arial"/>
      <w:color w:val="ffff00"/>
      <w:sz w:val="32"/>
      <w:szCs w:val="32"/>
    </w:rPr>
  </w:style>
  <w:style w:type="paragraph" w:styleId="879">
    <w:name w:val="table of figures"/>
    <w:basedOn w:val="841"/>
    <w:next w:val="841"/>
    <w:uiPriority w:val="0"/>
    <w:semiHidden/>
    <w:qFormat/>
    <w:pPr>
      <w:ind w:left="840" w:hanging="420"/>
    </w:pPr>
    <w:rPr>
      <w:szCs w:val="21"/>
    </w:rPr>
  </w:style>
  <w:style w:type="paragraph" w:styleId="880">
    <w:name w:val="toc 2"/>
    <w:basedOn w:val="841"/>
    <w:next w:val="841"/>
    <w:uiPriority w:val="0"/>
    <w:semiHidden/>
    <w:qFormat/>
    <w:pPr>
      <w:ind w:left="210"/>
      <w:jc w:val="left"/>
    </w:pPr>
    <w:rPr>
      <w:smallCaps/>
      <w:szCs w:val="24"/>
    </w:rPr>
  </w:style>
  <w:style w:type="paragraph" w:styleId="881">
    <w:name w:val="toc 9"/>
    <w:basedOn w:val="841"/>
    <w:next w:val="841"/>
    <w:uiPriority w:val="0"/>
    <w:semiHidden/>
    <w:qFormat/>
    <w:pPr>
      <w:ind w:left="1680"/>
      <w:jc w:val="left"/>
    </w:pPr>
    <w:rPr>
      <w:szCs w:val="21"/>
    </w:rPr>
  </w:style>
  <w:style w:type="paragraph" w:styleId="882">
    <w:name w:val="Body Text 2"/>
    <w:basedOn w:val="841"/>
    <w:link w:val="917"/>
    <w:uiPriority w:val="0"/>
    <w:qFormat/>
    <w:pPr>
      <w:jc w:val="center"/>
      <w:widowControl/>
    </w:pPr>
    <w:rPr>
      <w:rFonts w:ascii="楷体_GB2312" w:eastAsia="楷体_GB2312"/>
      <w:sz w:val="28"/>
      <w:szCs w:val="28"/>
    </w:rPr>
  </w:style>
  <w:style w:type="paragraph" w:styleId="883">
    <w:name w:val="Normal (Web)"/>
    <w:basedOn w:val="841"/>
    <w:uiPriority w:val="99"/>
    <w:qFormat/>
    <w:pPr>
      <w:jc w:val="left"/>
      <w:spacing w:before="100" w:beforeAutospacing="1" w:after="100" w:afterAutospacing="1"/>
      <w:widowControl/>
    </w:pPr>
    <w:rPr>
      <w:rFonts w:ascii="宋体" w:hAnsi="宋体" w:cs="宋体"/>
      <w:sz w:val="24"/>
      <w:szCs w:val="24"/>
    </w:rPr>
  </w:style>
  <w:style w:type="paragraph" w:styleId="884">
    <w:name w:val="index 1"/>
    <w:basedOn w:val="841"/>
    <w:next w:val="841"/>
    <w:uiPriority w:val="0"/>
    <w:semiHidden/>
    <w:qFormat/>
    <w:pPr>
      <w:spacing w:line="240" w:lineRule="atLeast"/>
    </w:pPr>
    <w:rPr>
      <w:b/>
      <w:bCs/>
      <w:szCs w:val="21"/>
    </w:rPr>
  </w:style>
  <w:style w:type="paragraph" w:styleId="885">
    <w:name w:val="annotation subject"/>
    <w:basedOn w:val="860"/>
    <w:next w:val="860"/>
    <w:link w:val="918"/>
    <w:uiPriority w:val="0"/>
    <w:semiHidden/>
    <w:qFormat/>
    <w:rPr>
      <w:b/>
      <w:bCs/>
    </w:rPr>
  </w:style>
  <w:style w:type="paragraph" w:styleId="886">
    <w:name w:val="Body Text First Indent"/>
    <w:basedOn w:val="841"/>
    <w:link w:val="919"/>
    <w:uiPriority w:val="0"/>
    <w:qFormat/>
    <w:pPr>
      <w:ind w:firstLine="200"/>
      <w:spacing w:line="360" w:lineRule="auto"/>
    </w:pPr>
    <w:rPr>
      <w:rFonts w:ascii="仿宋_GB2312" w:eastAsia="仿宋_GB2312"/>
      <w:sz w:val="30"/>
      <w:szCs w:val="30"/>
    </w:rPr>
  </w:style>
  <w:style w:type="table" w:styleId="887">
    <w:name w:val="Table Grid"/>
    <w:basedOn w:val="8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8">
    <w:name w:val="Strong"/>
    <w:uiPriority w:val="0"/>
    <w:qFormat/>
    <w:rPr>
      <w:b/>
      <w:bCs/>
    </w:rPr>
  </w:style>
  <w:style w:type="character" w:styleId="889">
    <w:name w:val="page number"/>
    <w:uiPriority w:val="0"/>
    <w:qFormat/>
  </w:style>
  <w:style w:type="character" w:styleId="890">
    <w:name w:val="FollowedHyperlink"/>
    <w:uiPriority w:val="0"/>
    <w:qFormat/>
    <w:rPr>
      <w:color w:val="800080"/>
      <w:u w:val="single"/>
    </w:rPr>
  </w:style>
  <w:style w:type="character" w:styleId="891">
    <w:name w:val="Emphasis"/>
    <w:uiPriority w:val="0"/>
    <w:qFormat/>
    <w:rPr>
      <w:i/>
    </w:rPr>
  </w:style>
  <w:style w:type="character" w:styleId="892">
    <w:name w:val="Hyperlink"/>
    <w:uiPriority w:val="0"/>
    <w:qFormat/>
    <w:rPr>
      <w:color w:val="0000ff"/>
      <w:u w:val="single"/>
    </w:rPr>
  </w:style>
  <w:style w:type="character" w:styleId="893">
    <w:name w:val="annotation reference"/>
    <w:uiPriority w:val="0"/>
    <w:semiHidden/>
    <w:qFormat/>
    <w:rPr>
      <w:sz w:val="21"/>
      <w:szCs w:val="21"/>
    </w:rPr>
  </w:style>
  <w:style w:type="character" w:styleId="894" w:customStyle="1">
    <w:name w:val="正文文本缩进 字符"/>
    <w:link w:val="854"/>
    <w:uiPriority w:val="99"/>
    <w:semiHidden/>
    <w:qFormat/>
  </w:style>
  <w:style w:type="character" w:styleId="895" w:customStyle="1">
    <w:name w:val="正文文本首行缩进 2 字符"/>
    <w:link w:val="853"/>
    <w:uiPriority w:val="0"/>
    <w:qFormat/>
    <w:rPr>
      <w:rFonts w:ascii="宋体" w:hAnsi="宋体" w:eastAsia="宋体" w:cs="Times New Roman"/>
      <w:szCs w:val="20"/>
    </w:rPr>
  </w:style>
  <w:style w:type="character" w:styleId="896" w:customStyle="1">
    <w:name w:val="标题 1 字符"/>
    <w:link w:val="842"/>
    <w:uiPriority w:val="0"/>
    <w:qFormat/>
    <w:rPr>
      <w:rFonts w:ascii="楷体_GB2312" w:hAnsi="Times New Roman" w:eastAsia="楷体_GB2312" w:cs="Times New Roman"/>
      <w:sz w:val="28"/>
      <w:szCs w:val="28"/>
    </w:rPr>
  </w:style>
  <w:style w:type="character" w:styleId="897" w:customStyle="1">
    <w:name w:val="标题 2 字符"/>
    <w:link w:val="843"/>
    <w:uiPriority w:val="0"/>
    <w:qFormat/>
    <w:rPr>
      <w:rFonts w:ascii="Arial" w:hAnsi="Arial" w:eastAsia="幼圆" w:cs="Arial"/>
      <w:b/>
      <w:bCs/>
      <w:sz w:val="44"/>
      <w:szCs w:val="44"/>
    </w:rPr>
  </w:style>
  <w:style w:type="character" w:styleId="898" w:customStyle="1">
    <w:name w:val="正文缩进 字符"/>
    <w:link w:val="856"/>
    <w:uiPriority w:val="0"/>
    <w:qFormat/>
    <w:rPr>
      <w:szCs w:val="21"/>
    </w:rPr>
  </w:style>
  <w:style w:type="character" w:styleId="899" w:customStyle="1">
    <w:name w:val="标题 3 字符"/>
    <w:link w:val="844"/>
    <w:uiPriority w:val="0"/>
    <w:qFormat/>
    <w:rPr>
      <w:rFonts w:ascii="Times New Roman" w:hAnsi="Times New Roman" w:eastAsia="宋体" w:cs="Times New Roman"/>
      <w:b/>
      <w:bCs/>
      <w:sz w:val="32"/>
      <w:szCs w:val="32"/>
    </w:rPr>
  </w:style>
  <w:style w:type="character" w:styleId="900" w:customStyle="1">
    <w:name w:val="标题 4 字符"/>
    <w:link w:val="845"/>
    <w:uiPriority w:val="0"/>
    <w:qFormat/>
    <w:rPr>
      <w:rFonts w:ascii="Arial" w:hAnsi="Arial" w:eastAsia="黑体" w:cs="Arial"/>
      <w:b/>
      <w:bCs/>
      <w:sz w:val="28"/>
      <w:szCs w:val="28"/>
    </w:rPr>
  </w:style>
  <w:style w:type="character" w:styleId="901" w:customStyle="1">
    <w:name w:val="标题 5 字符"/>
    <w:link w:val="846"/>
    <w:uiPriority w:val="0"/>
    <w:qFormat/>
    <w:rPr>
      <w:rFonts w:ascii="宋体" w:hAnsi="Times New Roman" w:eastAsia="宋体" w:cs="Times New Roman"/>
      <w:color w:val="000000"/>
      <w:sz w:val="28"/>
      <w:szCs w:val="28"/>
    </w:rPr>
  </w:style>
  <w:style w:type="character" w:styleId="902" w:customStyle="1">
    <w:name w:val="标题 6 字符"/>
    <w:link w:val="847"/>
    <w:uiPriority w:val="0"/>
    <w:qFormat/>
    <w:rPr>
      <w:rFonts w:ascii="Arial" w:hAnsi="Arial" w:eastAsia="黑体" w:cs="Times New Roman"/>
      <w:b/>
      <w:bCs/>
      <w:sz w:val="24"/>
      <w:szCs w:val="24"/>
    </w:rPr>
  </w:style>
  <w:style w:type="character" w:styleId="903" w:customStyle="1">
    <w:name w:val="标题 7 字符"/>
    <w:link w:val="848"/>
    <w:uiPriority w:val="0"/>
    <w:qFormat/>
    <w:rPr>
      <w:rFonts w:ascii="Times New Roman" w:hAnsi="Times New Roman" w:eastAsia="宋体" w:cs="Times New Roman"/>
      <w:b/>
      <w:bCs/>
      <w:sz w:val="24"/>
      <w:szCs w:val="24"/>
    </w:rPr>
  </w:style>
  <w:style w:type="character" w:styleId="904" w:customStyle="1">
    <w:name w:val="标题 8 字符"/>
    <w:link w:val="849"/>
    <w:uiPriority w:val="0"/>
    <w:qFormat/>
    <w:rPr>
      <w:rFonts w:ascii="Arial" w:hAnsi="Arial" w:eastAsia="黑体" w:cs="Times New Roman"/>
      <w:sz w:val="24"/>
      <w:szCs w:val="24"/>
    </w:rPr>
  </w:style>
  <w:style w:type="character" w:styleId="905" w:customStyle="1">
    <w:name w:val="标题 9 字符"/>
    <w:link w:val="850"/>
    <w:uiPriority w:val="0"/>
    <w:qFormat/>
    <w:rPr>
      <w:rFonts w:ascii="Arial" w:hAnsi="Arial" w:eastAsia="黑体" w:cs="Times New Roman"/>
      <w:szCs w:val="21"/>
    </w:rPr>
  </w:style>
  <w:style w:type="character" w:styleId="906" w:customStyle="1">
    <w:name w:val="文档结构图 字符"/>
    <w:link w:val="859"/>
    <w:uiPriority w:val="0"/>
    <w:semiHidden/>
    <w:qFormat/>
    <w:rPr>
      <w:rFonts w:ascii="Times New Roman" w:hAnsi="Times New Roman" w:eastAsia="宋体" w:cs="Times New Roman"/>
      <w:szCs w:val="21"/>
      <w:shd w:val="clear" w:color="auto" w:fill="000080"/>
    </w:rPr>
  </w:style>
  <w:style w:type="character" w:styleId="907" w:customStyle="1">
    <w:name w:val="批注文字 字符"/>
    <w:link w:val="860"/>
    <w:uiPriority w:val="0"/>
    <w:qFormat/>
  </w:style>
  <w:style w:type="character" w:styleId="908" w:customStyle="1">
    <w:name w:val="正文文本 3 字符"/>
    <w:link w:val="861"/>
    <w:uiPriority w:val="0"/>
    <w:qFormat/>
    <w:rPr>
      <w:rFonts w:ascii="仿宋_GB2312" w:hAnsi="Arial" w:eastAsia="仿宋_GB2312" w:cs="Times New Roman"/>
      <w:sz w:val="32"/>
      <w:szCs w:val="32"/>
    </w:rPr>
  </w:style>
  <w:style w:type="character" w:styleId="909" w:customStyle="1">
    <w:name w:val="正文文本 字符"/>
    <w:link w:val="862"/>
    <w:uiPriority w:val="0"/>
    <w:qFormat/>
    <w:rPr>
      <w:rFonts w:ascii="楷体_GB2312" w:hAnsi="Arial" w:eastAsia="楷体_GB2312" w:cs="Times New Roman"/>
      <w:sz w:val="28"/>
      <w:szCs w:val="28"/>
    </w:rPr>
  </w:style>
  <w:style w:type="character" w:styleId="910" w:customStyle="1">
    <w:name w:val="纯文本 字符"/>
    <w:link w:val="867"/>
    <w:uiPriority w:val="0"/>
    <w:qFormat/>
    <w:rPr>
      <w:rFonts w:ascii="宋体" w:hAnsi="Courier New" w:eastAsia="宋体" w:cs="Courier New"/>
      <w:szCs w:val="21"/>
    </w:rPr>
  </w:style>
  <w:style w:type="character" w:styleId="911" w:customStyle="1">
    <w:name w:val="日期 字符"/>
    <w:link w:val="869"/>
    <w:uiPriority w:val="0"/>
    <w:qFormat/>
    <w:rPr>
      <w:rFonts w:ascii="Times New Roman" w:hAnsi="Times New Roman" w:eastAsia="宋体" w:cs="Times New Roman"/>
      <w:sz w:val="24"/>
      <w:szCs w:val="24"/>
    </w:rPr>
  </w:style>
  <w:style w:type="character" w:styleId="912" w:customStyle="1">
    <w:name w:val="正文文本缩进 2 字符"/>
    <w:link w:val="870"/>
    <w:uiPriority w:val="0"/>
    <w:qFormat/>
    <w:rPr>
      <w:rFonts w:ascii="Arial" w:hAnsi="Arial" w:eastAsia="仿宋_GB2312" w:cs="Arial"/>
      <w:sz w:val="32"/>
      <w:szCs w:val="32"/>
    </w:rPr>
  </w:style>
  <w:style w:type="character" w:styleId="913" w:customStyle="1">
    <w:name w:val="批注框文本 字符"/>
    <w:link w:val="871"/>
    <w:uiPriority w:val="0"/>
    <w:semiHidden/>
    <w:qFormat/>
    <w:rPr>
      <w:rFonts w:ascii="Times New Roman" w:hAnsi="Times New Roman" w:eastAsia="宋体" w:cs="Times New Roman"/>
      <w:sz w:val="18"/>
      <w:szCs w:val="18"/>
    </w:rPr>
  </w:style>
  <w:style w:type="character" w:styleId="914" w:customStyle="1">
    <w:name w:val="页脚 字符"/>
    <w:link w:val="872"/>
    <w:uiPriority w:val="0"/>
    <w:qFormat/>
    <w:rPr>
      <w:rFonts w:ascii="Times New Roman" w:hAnsi="Times New Roman" w:eastAsia="宋体" w:cs="Times New Roman"/>
      <w:sz w:val="18"/>
      <w:szCs w:val="18"/>
    </w:rPr>
  </w:style>
  <w:style w:type="character" w:styleId="915" w:customStyle="1">
    <w:name w:val="页眉 字符"/>
    <w:link w:val="873"/>
    <w:uiPriority w:val="0"/>
    <w:qFormat/>
    <w:rPr>
      <w:rFonts w:ascii="Times New Roman" w:hAnsi="Times New Roman" w:eastAsia="宋体" w:cs="Times New Roman"/>
      <w:sz w:val="18"/>
      <w:szCs w:val="18"/>
    </w:rPr>
  </w:style>
  <w:style w:type="character" w:styleId="916" w:customStyle="1">
    <w:name w:val="正文文本缩进 3 字符"/>
    <w:link w:val="878"/>
    <w:uiPriority w:val="0"/>
    <w:qFormat/>
    <w:rPr>
      <w:rFonts w:ascii="Arial" w:hAnsi="Arial" w:eastAsia="仿宋_GB2312" w:cs="Arial"/>
      <w:color w:val="ffff00"/>
      <w:sz w:val="32"/>
      <w:szCs w:val="32"/>
    </w:rPr>
  </w:style>
  <w:style w:type="character" w:styleId="917" w:customStyle="1">
    <w:name w:val="正文文本 2 字符"/>
    <w:link w:val="882"/>
    <w:uiPriority w:val="0"/>
    <w:qFormat/>
    <w:rPr>
      <w:rFonts w:ascii="楷体_GB2312" w:hAnsi="Times New Roman" w:eastAsia="楷体_GB2312" w:cs="Times New Roman"/>
      <w:sz w:val="28"/>
      <w:szCs w:val="28"/>
    </w:rPr>
  </w:style>
  <w:style w:type="character" w:styleId="918" w:customStyle="1">
    <w:name w:val="批注主题 字符"/>
    <w:link w:val="885"/>
    <w:uiPriority w:val="0"/>
    <w:semiHidden/>
    <w:qFormat/>
    <w:rPr>
      <w:rFonts w:ascii="Times New Roman" w:hAnsi="Times New Roman" w:eastAsia="宋体" w:cs="Times New Roman"/>
      <w:b/>
      <w:bCs/>
      <w:szCs w:val="21"/>
    </w:rPr>
  </w:style>
  <w:style w:type="character" w:styleId="919" w:customStyle="1">
    <w:name w:val="正文文本首行缩进 字符"/>
    <w:link w:val="886"/>
    <w:uiPriority w:val="0"/>
    <w:qFormat/>
    <w:rPr>
      <w:rFonts w:ascii="仿宋_GB2312" w:hAnsi="Times New Roman" w:eastAsia="仿宋_GB2312" w:cs="Times New Roman"/>
      <w:sz w:val="30"/>
      <w:szCs w:val="30"/>
    </w:rPr>
  </w:style>
  <w:style w:type="paragraph" w:styleId="920" w:customStyle="1">
    <w:name w:val="索引 41"/>
    <w:basedOn w:val="841"/>
    <w:next w:val="841"/>
    <w:uiPriority w:val="0"/>
    <w:semiHidden/>
    <w:qFormat/>
    <w:pPr>
      <w:ind w:left="1260"/>
    </w:pPr>
    <w:rPr>
      <w:rFonts w:ascii="Calibri" w:hAnsi="Calibri" w:eastAsia="Calibri" w:cs="宋体"/>
      <w:sz w:val="20"/>
      <w:lang w:val="zh-CN"/>
    </w:rPr>
  </w:style>
  <w:style w:type="paragraph" w:styleId="921" w:customStyle="1">
    <w:name w:val="正文文本缩进1"/>
    <w:basedOn w:val="841"/>
    <w:next w:val="922"/>
    <w:uiPriority w:val="0"/>
    <w:unhideWhenUsed/>
    <w:qFormat/>
    <w:pPr>
      <w:ind w:left="420"/>
      <w:spacing w:after="120"/>
    </w:pPr>
  </w:style>
  <w:style w:type="paragraph" w:styleId="922" w:customStyle="1">
    <w:name w:val="正文首行缩进 21"/>
    <w:basedOn w:val="921"/>
    <w:uiPriority w:val="0"/>
    <w:qFormat/>
    <w:pPr>
      <w:ind w:left="0" w:firstLine="420"/>
      <w:spacing w:after="0" w:line="360" w:lineRule="auto"/>
    </w:pPr>
    <w:rPr>
      <w:rFonts w:ascii="宋体" w:hAnsi="宋体"/>
      <w:sz w:val="20"/>
      <w:szCs w:val="20"/>
      <w:lang w:eastAsia="en-US"/>
    </w:rPr>
  </w:style>
  <w:style w:type="character" w:styleId="923" w:customStyle="1">
    <w:name w:val="font5 Char"/>
    <w:uiPriority w:val="0"/>
    <w:qFormat/>
    <w:rPr>
      <w:rFonts w:ascii="宋体" w:hAnsi="宋体" w:eastAsia="宋体"/>
      <w:sz w:val="28"/>
      <w:szCs w:val="28"/>
      <w:lang w:val="en-US" w:eastAsia="zh-CN" w:bidi="ar-SA"/>
    </w:rPr>
  </w:style>
  <w:style w:type="character" w:styleId="924" w:customStyle="1">
    <w:name w:val="二级目录 Char"/>
    <w:link w:val="925"/>
    <w:uiPriority w:val="0"/>
    <w:qFormat/>
    <w:rPr>
      <w:b/>
      <w:sz w:val="30"/>
      <w:szCs w:val="28"/>
    </w:rPr>
  </w:style>
  <w:style w:type="paragraph" w:styleId="925" w:customStyle="1">
    <w:name w:val="二级目录"/>
    <w:next w:val="841"/>
    <w:link w:val="924"/>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26" w:customStyle="1">
    <w:name w:val="列出段落 Char"/>
    <w:link w:val="927"/>
    <w:uiPriority w:val="0"/>
    <w:qFormat/>
    <w:rPr>
      <w:rFonts w:ascii="Calibri" w:hAnsi="Calibri"/>
      <w:sz w:val="24"/>
      <w:szCs w:val="24"/>
      <w:lang w:eastAsia="en-US" w:bidi="en-US"/>
    </w:rPr>
  </w:style>
  <w:style w:type="paragraph" w:styleId="927" w:customStyle="1">
    <w:name w:val="列出段落1"/>
    <w:basedOn w:val="841"/>
    <w:link w:val="926"/>
    <w:uiPriority w:val="0"/>
    <w:qFormat/>
    <w:pPr>
      <w:contextualSpacing/>
      <w:ind w:left="720"/>
      <w:jc w:val="left"/>
      <w:widowControl/>
    </w:pPr>
    <w:rPr>
      <w:rFonts w:ascii="Calibri" w:hAnsi="Calibri"/>
      <w:sz w:val="24"/>
      <w:szCs w:val="24"/>
      <w:lang w:eastAsia="en-US" w:bidi="en-US"/>
    </w:rPr>
  </w:style>
  <w:style w:type="paragraph" w:styleId="928" w:customStyle="1">
    <w:name w:val="Body Text(ch)"/>
    <w:basedOn w:val="841"/>
    <w:next w:val="862"/>
    <w:uiPriority w:val="0"/>
    <w:qFormat/>
    <w:pPr>
      <w:spacing w:after="120"/>
    </w:pPr>
    <w:rPr>
      <w:rFonts w:ascii="宋体" w:hAnsi="Arial"/>
      <w:bCs/>
      <w:iCs/>
      <w:szCs w:val="24"/>
    </w:rPr>
  </w:style>
  <w:style w:type="paragraph" w:styleId="929" w:customStyle="1">
    <w:name w:val="xl27"/>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0" w:customStyle="1">
    <w:name w:val="xl26"/>
    <w:basedOn w:val="8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1" w:customStyle="1">
    <w:name w:val="Char"/>
    <w:basedOn w:val="841"/>
    <w:uiPriority w:val="0"/>
    <w:qFormat/>
    <w:pPr>
      <w:ind w:firstLine="200"/>
      <w:tabs>
        <w:tab w:val="left" w:pos="360" w:leader="none"/>
      </w:tabs>
    </w:pPr>
    <w:rPr>
      <w:sz w:val="28"/>
      <w:szCs w:val="30"/>
    </w:rPr>
  </w:style>
  <w:style w:type="paragraph" w:styleId="932" w:customStyle="1">
    <w:name w:val="Char1"/>
    <w:basedOn w:val="859"/>
    <w:uiPriority w:val="0"/>
    <w:qFormat/>
    <w:rPr>
      <w:rFonts w:ascii="Tahoma" w:hAnsi="Tahoma"/>
      <w:sz w:val="24"/>
      <w:szCs w:val="24"/>
    </w:rPr>
  </w:style>
  <w:style w:type="paragraph" w:styleId="933" w:customStyle="1">
    <w:name w:val="普通正文"/>
    <w:basedOn w:val="841"/>
    <w:uiPriority w:val="0"/>
    <w:qFormat/>
    <w:pPr>
      <w:ind w:firstLine="480"/>
      <w:jc w:val="left"/>
      <w:spacing w:before="120" w:after="120" w:line="360" w:lineRule="auto"/>
    </w:pPr>
    <w:rPr>
      <w:rFonts w:ascii="Arial" w:hAnsi="Arial"/>
      <w:sz w:val="24"/>
      <w:szCs w:val="24"/>
    </w:rPr>
  </w:style>
  <w:style w:type="paragraph" w:styleId="934" w:customStyle="1">
    <w:name w:val="table_lines"/>
    <w:basedOn w:val="841"/>
    <w:uiPriority w:val="0"/>
    <w:qFormat/>
    <w:pPr>
      <w:jc w:val="left"/>
      <w:widowControl/>
    </w:pPr>
    <w:rPr>
      <w:sz w:val="20"/>
      <w:szCs w:val="20"/>
      <w:lang w:val="de-DE" w:eastAsia="de-DE"/>
    </w:rPr>
  </w:style>
  <w:style w:type="paragraph" w:styleId="93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36" w:customStyle="1">
    <w:name w:val="font7"/>
    <w:basedOn w:val="841"/>
    <w:uiPriority w:val="0"/>
    <w:qFormat/>
    <w:pPr>
      <w:jc w:val="left"/>
      <w:spacing w:before="100" w:beforeAutospacing="1" w:after="100" w:afterAutospacing="1"/>
      <w:widowControl/>
    </w:pPr>
    <w:rPr>
      <w:rFonts w:hint="eastAsia" w:ascii="宋体" w:hAnsi="宋体"/>
      <w:sz w:val="18"/>
      <w:szCs w:val="18"/>
    </w:rPr>
  </w:style>
  <w:style w:type="paragraph" w:styleId="937" w:customStyle="1">
    <w:name w:val="Char Char Char Char"/>
    <w:basedOn w:val="859"/>
    <w:uiPriority w:val="0"/>
    <w:qFormat/>
    <w:pPr>
      <w:spacing w:line="360" w:lineRule="auto"/>
    </w:pPr>
    <w:rPr>
      <w:rFonts w:ascii="Tahoma" w:hAnsi="Tahoma"/>
      <w:sz w:val="24"/>
      <w:szCs w:val="24"/>
    </w:rPr>
  </w:style>
  <w:style w:type="paragraph" w:styleId="938">
    <w:name w:val="List Paragraph"/>
    <w:basedOn w:val="841"/>
    <w:uiPriority w:val="0"/>
    <w:qFormat/>
    <w:pPr>
      <w:contextualSpacing/>
      <w:ind w:left="720"/>
      <w:jc w:val="left"/>
      <w:widowControl/>
    </w:pPr>
    <w:rPr>
      <w:rFonts w:ascii="Calibri" w:hAnsi="Calibri"/>
      <w:sz w:val="24"/>
      <w:szCs w:val="24"/>
      <w:lang w:eastAsia="en-US" w:bidi="en-US"/>
    </w:rPr>
  </w:style>
  <w:style w:type="paragraph" w:styleId="939" w:customStyle="1">
    <w:name w:val="4"/>
    <w:basedOn w:val="841"/>
    <w:next w:val="878"/>
    <w:uiPriority w:val="0"/>
    <w:qFormat/>
    <w:pPr>
      <w:ind w:firstLine="420"/>
      <w:spacing w:line="360" w:lineRule="auto"/>
    </w:pPr>
    <w:rPr>
      <w:color w:val="ff0000"/>
      <w:sz w:val="24"/>
      <w:szCs w:val="24"/>
    </w:rPr>
  </w:style>
  <w:style w:type="paragraph" w:styleId="940" w:customStyle="1">
    <w:name w:val="普通 (Web)"/>
    <w:basedOn w:val="841"/>
    <w:uiPriority w:val="0"/>
    <w:qFormat/>
    <w:pPr>
      <w:jc w:val="left"/>
      <w:spacing w:before="100" w:beforeAutospacing="1" w:after="100" w:afterAutospacing="1"/>
      <w:widowControl/>
    </w:pPr>
    <w:rPr>
      <w:rFonts w:ascii="宋体" w:hAnsi="宋体"/>
      <w:sz w:val="24"/>
      <w:szCs w:val="24"/>
    </w:rPr>
  </w:style>
  <w:style w:type="paragraph" w:styleId="941" w:customStyle="1">
    <w:name w:val="Char Char Char Char Char Char Char Char Char Char"/>
    <w:basedOn w:val="841"/>
    <w:uiPriority w:val="0"/>
    <w:qFormat/>
    <w:pPr>
      <w:spacing w:line="360" w:lineRule="auto"/>
    </w:pPr>
    <w:rPr>
      <w:sz w:val="24"/>
      <w:szCs w:val="20"/>
    </w:rPr>
  </w:style>
  <w:style w:type="paragraph" w:styleId="942" w:customStyle="1">
    <w:name w:val="样式1"/>
    <w:basedOn w:val="841"/>
    <w:uiPriority w:val="0"/>
    <w:qFormat/>
    <w:pPr>
      <w:numPr>
        <w:ilvl w:val="0"/>
        <w:numId w:val="3"/>
      </w:numPr>
    </w:pPr>
    <w:rPr>
      <w:rFonts w:ascii="宋体" w:hAnsi="宋体"/>
      <w:szCs w:val="21"/>
    </w:rPr>
  </w:style>
  <w:style w:type="paragraph" w:styleId="943" w:customStyle="1">
    <w:name w:val="font6"/>
    <w:basedOn w:val="841"/>
    <w:uiPriority w:val="0"/>
    <w:qFormat/>
    <w:pPr>
      <w:jc w:val="left"/>
      <w:spacing w:before="100" w:beforeAutospacing="1" w:after="100" w:afterAutospacing="1"/>
      <w:widowControl/>
    </w:pPr>
    <w:rPr>
      <w:rFonts w:hint="eastAsia" w:ascii="宋体" w:hAnsi="宋体"/>
      <w:sz w:val="28"/>
      <w:szCs w:val="28"/>
      <w:u w:val="single"/>
    </w:rPr>
  </w:style>
  <w:style w:type="paragraph" w:styleId="944" w:customStyle="1">
    <w:name w:val="xl25"/>
    <w:basedOn w:val="8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5" w:customStyle="1">
    <w:name w:val="图标"/>
    <w:basedOn w:val="841"/>
    <w:next w:val="84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6" w:customStyle="1">
    <w:name w:val="标题3"/>
    <w:basedOn w:val="841"/>
    <w:next w:val="841"/>
    <w:uiPriority w:val="0"/>
    <w:qFormat/>
    <w:pPr>
      <w:ind w:firstLine="624"/>
      <w:spacing w:line="590" w:lineRule="atLeast"/>
    </w:pPr>
    <w:rPr>
      <w:rFonts w:ascii="方正黑体_GBK" w:eastAsia="方正黑体_GBK"/>
      <w:sz w:val="32"/>
      <w:szCs w:val="32"/>
    </w:rPr>
  </w:style>
  <w:style w:type="paragraph" w:styleId="947" w:customStyle="1">
    <w:name w:val="xl24"/>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8" w:customStyle="1">
    <w:name w:val="xl29"/>
    <w:basedOn w:val="84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49" w:customStyle="1">
    <w:name w:val="Char Char Char Char Char Char Char Char"/>
    <w:basedOn w:val="841"/>
    <w:uiPriority w:val="0"/>
    <w:qFormat/>
    <w:pPr>
      <w:jc w:val="left"/>
      <w:spacing w:after="160" w:line="240" w:lineRule="exact"/>
      <w:widowControl/>
    </w:pPr>
    <w:rPr>
      <w:rFonts w:ascii="Verdana" w:hAnsi="Verdana"/>
      <w:sz w:val="20"/>
      <w:szCs w:val="20"/>
      <w:lang w:eastAsia="en-US"/>
    </w:rPr>
  </w:style>
  <w:style w:type="paragraph" w:styleId="950" w:customStyle="1">
    <w:name w:val="xl28"/>
    <w:basedOn w:val="8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51" w:customStyle="1">
    <w:name w:val="Char Char Char Char Char Char Char Char1"/>
    <w:basedOn w:val="841"/>
    <w:uiPriority w:val="0"/>
    <w:qFormat/>
    <w:pPr>
      <w:jc w:val="left"/>
      <w:spacing w:after="160" w:line="240" w:lineRule="exact"/>
      <w:widowControl/>
    </w:pPr>
    <w:rPr>
      <w:rFonts w:ascii="Verdana" w:hAnsi="Verdana"/>
      <w:sz w:val="20"/>
      <w:szCs w:val="20"/>
      <w:lang w:eastAsia="en-US"/>
    </w:rPr>
  </w:style>
  <w:style w:type="paragraph" w:styleId="952" w:customStyle="1">
    <w:name w:val="xl30"/>
    <w:basedOn w:val="841"/>
    <w:uiPriority w:val="0"/>
    <w:qFormat/>
    <w:pPr>
      <w:jc w:val="center"/>
      <w:spacing w:before="100" w:beforeAutospacing="1" w:after="100" w:afterAutospacing="1"/>
      <w:widowControl/>
    </w:pPr>
    <w:rPr>
      <w:rFonts w:ascii="宋体" w:hAnsi="宋体"/>
      <w:b/>
      <w:bCs/>
      <w:sz w:val="36"/>
      <w:szCs w:val="36"/>
    </w:rPr>
  </w:style>
  <w:style w:type="paragraph" w:styleId="953" w:customStyle="1">
    <w:name w:val="Char Char Char Char1"/>
    <w:basedOn w:val="859"/>
    <w:uiPriority w:val="0"/>
    <w:qFormat/>
    <w:pPr>
      <w:spacing w:line="360" w:lineRule="auto"/>
    </w:pPr>
    <w:rPr>
      <w:rFonts w:ascii="Tahoma" w:hAnsi="Tahoma"/>
      <w:sz w:val="24"/>
      <w:szCs w:val="24"/>
    </w:rPr>
  </w:style>
  <w:style w:type="paragraph" w:styleId="954" w:customStyle="1">
    <w:name w:val="table_1stline"/>
    <w:basedOn w:val="841"/>
    <w:uiPriority w:val="0"/>
    <w:qFormat/>
    <w:pPr>
      <w:jc w:val="left"/>
      <w:spacing w:before="120"/>
      <w:widowControl/>
    </w:pPr>
    <w:rPr>
      <w:bCs/>
      <w:sz w:val="20"/>
      <w:szCs w:val="20"/>
      <w:lang w:val="de-DE" w:eastAsia="de-DE"/>
    </w:rPr>
  </w:style>
  <w:style w:type="paragraph" w:styleId="955" w:customStyle="1">
    <w:name w:val="font5"/>
    <w:basedOn w:val="841"/>
    <w:uiPriority w:val="0"/>
    <w:qFormat/>
    <w:pPr>
      <w:jc w:val="left"/>
      <w:spacing w:before="100" w:beforeAutospacing="1" w:after="100" w:afterAutospacing="1"/>
      <w:widowControl/>
    </w:pPr>
    <w:rPr>
      <w:rFonts w:hint="eastAsia" w:ascii="宋体" w:hAnsi="宋体"/>
      <w:sz w:val="28"/>
      <w:szCs w:val="28"/>
    </w:rPr>
  </w:style>
  <w:style w:type="paragraph" w:styleId="956" w:customStyle="1">
    <w:name w:val="标题1"/>
    <w:basedOn w:val="841"/>
    <w:next w:val="8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7" w:customStyle="1">
    <w:name w:val="_Style 112"/>
    <w:uiPriority w:val="99"/>
    <w:semiHidden/>
    <w:qFormat/>
    <w:rPr>
      <w:rFonts w:ascii="Times New Roman" w:hAnsi="Times New Roman" w:eastAsia="宋体" w:cs="Times New Roman"/>
      <w:sz w:val="21"/>
      <w:szCs w:val="21"/>
      <w:lang w:val="en-US" w:eastAsia="zh-CN" w:bidi="ar-SA"/>
    </w:rPr>
  </w:style>
  <w:style w:type="paragraph" w:styleId="958">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959" w:customStyle="1">
    <w:name w:val="Table Normal"/>
    <w:uiPriority w:val="0"/>
    <w:qFormat/>
    <w:tblPr>
      <w:tblCellMar>
        <w:left w:w="0" w:type="dxa"/>
        <w:top w:w="0" w:type="dxa"/>
        <w:right w:w="0" w:type="dxa"/>
        <w:bottom w:w="0" w:type="dxa"/>
      </w:tblCellMar>
    </w:tblPr>
  </w:style>
  <w:style w:type="paragraph" w:styleId="960" w:customStyle="1">
    <w:name w:val="正文文本 211"/>
    <w:basedOn w:val="841"/>
    <w:uiPriority w:val="99"/>
    <w:qFormat/>
    <w:pPr>
      <w:jc w:val="center"/>
    </w:pPr>
    <w:rPr>
      <w:b/>
      <w:bCs/>
      <w:sz w:val="20"/>
      <w:szCs w:val="20"/>
    </w:rPr>
  </w:style>
  <w:style w:type="paragraph" w:styleId="961" w:customStyle="1">
    <w:name w:val="正文文本1"/>
    <w:basedOn w:val="841"/>
    <w:next w:val="841"/>
    <w:uiPriority w:val="0"/>
    <w:semiHidden/>
    <w:qFormat/>
    <w:rPr>
      <w:rFonts w:ascii="Arial" w:hAnsi="Arial" w:eastAsia="Arial" w:cs="Arial"/>
      <w:szCs w:val="21"/>
      <w:lang w:eastAsia="en-US"/>
    </w:rPr>
  </w:style>
  <w:style w:type="paragraph" w:styleId="962" w:customStyle="1">
    <w:name w:val="正文文本12"/>
    <w:basedOn w:val="841"/>
    <w:uiPriority w:val="1"/>
    <w:qFormat/>
    <w:pPr>
      <w:ind w:left="120"/>
    </w:pPr>
    <w:rPr>
      <w:rFonts w:ascii="宋体" w:hAnsi="宋体" w:cs="宋体"/>
      <w:szCs w:val="21"/>
      <w:lang w:val="zh-CN" w:bidi="zh-CN"/>
    </w:rPr>
  </w:style>
  <w:style w:type="paragraph" w:styleId="963" w:customStyle="1">
    <w:name w:val="纯文本1"/>
    <w:basedOn w:val="841"/>
    <w:uiPriority w:val="0"/>
    <w:qFormat/>
    <w:rPr>
      <w:rFonts w:ascii="宋体" w:hAnsi="Courier New" w:cs="Courier New"/>
    </w:rPr>
  </w:style>
  <w:style w:type="table" w:styleId="964" w:customStyle="1">
    <w:name w:val="网格型1"/>
    <w:basedOn w:val="965"/>
    <w:uiPriority w:val="0"/>
    <w:qFormat/>
    <w:pPr>
      <w:jc w:val="both"/>
      <w:widowControl w:val="off"/>
    </w:pPr>
    <w:tblPr/>
  </w:style>
  <w:style w:type="table" w:styleId="965" w:customStyle="1">
    <w:name w:val="普通表格1"/>
    <w:uiPriority w:val="99"/>
    <w:unhideWhenUsed/>
    <w:qFormat/>
    <w:tblPr>
      <w:tblCellMar>
        <w:left w:w="0" w:type="dxa"/>
        <w:top w:w="0" w:type="dxa"/>
        <w:right w:w="0" w:type="dxa"/>
        <w:bottom w:w="0" w:type="dxa"/>
      </w:tblCellMar>
    </w:tblPr>
  </w:style>
  <w:style w:type="character" w:styleId="966" w:customStyle="1">
    <w:name w:val="15"/>
    <w:uiPriority w:val="0"/>
    <w:qFormat/>
    <w:rPr>
      <w:rFonts w:hint="default" w:ascii="Times New Roman" w:hAnsi="Times New Roman" w:cs="Times New Roman"/>
    </w:rPr>
  </w:style>
  <w:style w:type="paragraph" w:styleId="967" w:customStyle="1">
    <w:name w:val="正文首行缩进 211"/>
    <w:basedOn w:val="968"/>
    <w:next w:val="841"/>
    <w:uiPriority w:val="0"/>
    <w:qFormat/>
    <w:pPr>
      <w:ind w:left="0" w:firstLine="420"/>
      <w:spacing w:after="0" w:line="360" w:lineRule="auto"/>
    </w:pPr>
    <w:rPr>
      <w:rFonts w:ascii="宋体" w:hAnsi="宋体"/>
      <w:szCs w:val="20"/>
    </w:rPr>
  </w:style>
  <w:style w:type="paragraph" w:styleId="968" w:customStyle="1">
    <w:name w:val="正文文本缩进11"/>
    <w:basedOn w:val="841"/>
    <w:next w:val="969"/>
    <w:uiPriority w:val="0"/>
    <w:unhideWhenUsed/>
    <w:qFormat/>
    <w:pPr>
      <w:ind w:left="420"/>
      <w:spacing w:after="120"/>
    </w:pPr>
  </w:style>
  <w:style w:type="paragraph" w:styleId="969" w:customStyle="1">
    <w:name w:val="寄信人地址1"/>
    <w:basedOn w:val="841"/>
    <w:uiPriority w:val="0"/>
    <w:qFormat/>
    <w:rPr>
      <w:rFonts w:ascii="Arial" w:hAnsi="Arial" w:cs="宋体"/>
    </w:rPr>
  </w:style>
  <w:style w:type="paragraph" w:styleId="970" w:customStyle="1">
    <w:name w:val="Table Paragraph"/>
    <w:basedOn w:val="841"/>
    <w:uiPriority w:val="1"/>
    <w:qFormat/>
    <w:pPr>
      <w:jc w:val="left"/>
    </w:pPr>
    <w:rPr>
      <w:rFonts w:ascii="宋体" w:hAnsi="宋体" w:cs="宋体"/>
      <w:sz w:val="22"/>
      <w:lang w:val="zh-CN" w:bidi="zh-CN"/>
    </w:rPr>
  </w:style>
  <w:style w:type="paragraph" w:styleId="971" w:customStyle="1">
    <w:name w:val="_Style 130"/>
    <w:hidden/>
    <w:uiPriority w:val="99"/>
    <w:unhideWhenUsed/>
    <w:qFormat/>
    <w:rPr>
      <w:rFonts w:ascii="Times New Roman" w:hAnsi="Times New Roman" w:eastAsia="宋体" w:cs="Times New Roman"/>
      <w:sz w:val="21"/>
      <w:szCs w:val="22"/>
      <w:lang w:val="en-US" w:eastAsia="zh-CN" w:bidi="ar-SA"/>
    </w:rPr>
  </w:style>
  <w:style w:type="paragraph" w:styleId="972" w:customStyle="1">
    <w:name w:val="修订1"/>
    <w:hidden/>
    <w:uiPriority w:val="99"/>
    <w:unhideWhenUsed/>
    <w:qFormat/>
    <w:rPr>
      <w:rFonts w:ascii="Times New Roman" w:hAnsi="Times New Roman" w:eastAsia="宋体" w:cs="Times New Roman"/>
      <w:sz w:val="21"/>
      <w:szCs w:val="22"/>
      <w:lang w:val="en-US" w:eastAsia="zh-CN" w:bidi="ar-SA"/>
    </w:rPr>
  </w:style>
  <w:style w:type="paragraph" w:styleId="973"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9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陈勇</cp:lastModifiedBy>
  <cp:revision>17</cp:revision>
  <dcterms:created xsi:type="dcterms:W3CDTF">2026-09-18T08:00:00Z</dcterms:created>
  <dcterms:modified xsi:type="dcterms:W3CDTF">2026-10-19T08:29:28Z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5EF9CE70B4DC45F6BD344866D3B3009A_13</vt:lpwstr>
  </property>
  <property fmtid="{D5CDD505-2E9C-101B-9397-08002B2CF9AE}" pid="4" name="KSOTemplateDocerSaveRecord">
    <vt:lpwstr>eyJoZGlkIjoiMDgzNzQ4MDMyZjM3MWUxZWIzN2E4YWJlZjJlNDkzMTUiLCJ1c2VySWQiOiI4Mjk0ODg1NjYifQ==</vt:lpwstr>
  </property>
</Properties>
</file>