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color w:val="000000" w:themeColor="text1"/>
          <w:sz w:val="32"/>
          <w:szCs w:val="32"/>
          <w:highlight w:val="none"/>
          <w14:textFill>
            <w14:solidFill>
              <w14:schemeClr w14:val="tx1"/>
            </w14:solidFill>
          </w14:textFill>
        </w:rPr>
        <w:outlineLvl w:val="0"/>
      </w:pPr>
      <w:r/>
      <w:bookmarkStart w:id="59" w:name="_GoBack"/>
      <w:r/>
      <w:bookmarkEnd w:id="59"/>
      <w:r/>
      <w:r/>
    </w:p>
    <w:p>
      <w:pPr>
        <w:jc w:val="center"/>
        <w:rPr>
          <w:b/>
          <w:color w:val="000000" w:themeColor="text1"/>
          <w:sz w:val="32"/>
          <w:szCs w:val="32"/>
          <w:highlight w:val="none"/>
          <w14:textFill>
            <w14:solidFill>
              <w14:schemeClr w14:val="tx1"/>
            </w14:solidFill>
          </w14:textFill>
        </w:rPr>
        <w:outlineLvl w:val="0"/>
      </w:pPr>
      <w:r>
        <w:rPr>
          <w:b/>
          <w:color w:val="000000" w:themeColor="text1"/>
          <w:sz w:val="32"/>
          <w:szCs w:val="32"/>
          <w:highlight w:val="none"/>
          <w14:textFill>
            <w14:solidFill>
              <w14:schemeClr w14:val="tx1"/>
            </w14:solidFill>
          </w14:textFill>
        </w:rPr>
      </w:r>
      <w:r/>
    </w:p>
    <w:p>
      <w:pPr>
        <w:jc w:val="center"/>
        <w:rPr>
          <w:b/>
          <w:color w:val="000000" w:themeColor="text1"/>
          <w:sz w:val="32"/>
          <w:szCs w:val="32"/>
          <w:highlight w:val="none"/>
          <w14:textFill>
            <w14:solidFill>
              <w14:schemeClr w14:val="tx1"/>
            </w14:solidFill>
          </w14:textFill>
        </w:rPr>
        <w:outlineLvl w:val="0"/>
      </w:pPr>
      <w:r>
        <w:rPr>
          <w:b/>
          <w:color w:val="000000" w:themeColor="text1"/>
          <w:sz w:val="32"/>
          <w:szCs w:val="32"/>
          <w:highlight w:val="none"/>
          <w14:textFill>
            <w14:solidFill>
              <w14:schemeClr w14:val="tx1"/>
            </w14:solidFill>
          </w14:textFill>
        </w:rPr>
      </w:r>
      <w:r/>
    </w:p>
    <w:p>
      <w:pPr>
        <w:jc w:val="center"/>
        <w:rPr>
          <w:b/>
          <w:color w:val="000000" w:themeColor="text1"/>
          <w:sz w:val="140"/>
          <w:szCs w:val="140"/>
          <w:highlight w:val="none"/>
          <w14:textFill>
            <w14:solidFill>
              <w14:schemeClr w14:val="tx1"/>
            </w14:solidFill>
          </w14:textFill>
        </w:rPr>
        <w:outlineLvl w:val="0"/>
      </w:pPr>
      <w:r>
        <w:rPr>
          <w:b/>
          <w:color w:val="000000" w:themeColor="text1"/>
          <w:sz w:val="96"/>
          <w:szCs w:val="96"/>
          <w:highlight w:val="none"/>
          <w14:textFill>
            <w14:solidFill>
              <w14:schemeClr w14:val="tx1"/>
            </w14:solidFill>
          </w14:textFill>
        </w:rPr>
        <w:t xml:space="preserve">锡山区政府采购</w:t>
      </w:r>
      <w:r/>
    </w:p>
    <w:p>
      <w:pPr>
        <w:pStyle w:val="893"/>
        <w:jc w:val="center"/>
        <w:rPr>
          <w:rFonts w:ascii="Arial" w:hAnsi="Arial" w:cs="Times New Roman"/>
          <w:b w:val="0"/>
          <w:bCs/>
          <w:color w:val="000000" w:themeColor="text1"/>
          <w:sz w:val="72"/>
          <w:szCs w:val="72"/>
          <w:highlight w:val="none"/>
          <w14:textFill>
            <w14:solidFill>
              <w14:schemeClr w14:val="tx1"/>
            </w14:solidFill>
          </w14:textFill>
        </w:rPr>
      </w:pPr>
      <w:r>
        <w:rPr>
          <w:rFonts w:ascii="Arial" w:hAnsi="Arial" w:cs="Times New Roman"/>
          <w:b w:val="0"/>
          <w:bCs/>
          <w:color w:val="000000" w:themeColor="text1"/>
          <w:sz w:val="72"/>
          <w:szCs w:val="72"/>
          <w:highlight w:val="none"/>
          <w14:textFill>
            <w14:solidFill>
              <w14:schemeClr w14:val="tx1"/>
            </w14:solidFill>
          </w14:textFill>
        </w:rPr>
        <w:t xml:space="preserve">公开招标文件</w:t>
      </w:r>
      <w:r/>
    </w:p>
    <w:p>
      <w:pPr>
        <w:pStyle w:val="990"/>
        <w:ind w:left="0" w:firstLine="0"/>
        <w:jc w:val="center"/>
        <w:rPr>
          <w:rFonts w:hint="eastAsia" w:ascii="黑体" w:hAnsi="黑体" w:eastAsia="黑体" w:cs="黑体"/>
          <w:b w:val="0"/>
          <w:bCs/>
          <w:color w:val="000000" w:themeColor="text1"/>
          <w:sz w:val="28"/>
          <w:szCs w:val="28"/>
          <w:highlight w:val="none"/>
          <w14:textFill>
            <w14:solidFill>
              <w14:schemeClr w14:val="tx1"/>
            </w14:solidFill>
          </w14:textFill>
        </w:rPr>
      </w:pPr>
      <w:r>
        <w:rPr>
          <w:rFonts w:hint="eastAsia" w:ascii="黑体" w:hAnsi="黑体" w:eastAsia="黑体" w:cs="黑体"/>
          <w:b w:val="0"/>
          <w:bCs/>
          <w:color w:val="000000" w:themeColor="text1"/>
          <w:sz w:val="28"/>
          <w:szCs w:val="28"/>
          <w:highlight w:val="none"/>
          <w14:textFill>
            <w14:solidFill>
              <w14:schemeClr w14:val="tx1"/>
            </w14:solidFill>
          </w14:textFill>
        </w:rPr>
        <w:t xml:space="preserve">（全流程电子化）</w:t>
      </w:r>
      <w:r/>
    </w:p>
    <w:p>
      <w:pPr>
        <w:pStyle w:val="990"/>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90"/>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990"/>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990"/>
        <w:rPr>
          <w:rFonts w:hint="eastAsia"/>
          <w:b w:val="0"/>
          <w:bCs w:val="0"/>
          <w:color w:val="000000" w:themeColor="text1"/>
          <w:sz w:val="28"/>
          <w:szCs w:val="28"/>
          <w:highlight w:val="none"/>
          <w14:textFill>
            <w14:solidFill>
              <w14:schemeClr w14:val="tx1"/>
            </w14:solidFill>
          </w14:textFill>
        </w:rPr>
      </w:pPr>
      <w:r>
        <w:rPr>
          <w:rFonts w:hint="eastAsia"/>
          <w:b w:val="0"/>
          <w:bCs w:val="0"/>
          <w:color w:val="000000" w:themeColor="text1"/>
          <w:sz w:val="28"/>
          <w:szCs w:val="28"/>
          <w:highlight w:val="none"/>
          <w14:textFill>
            <w14:solidFill>
              <w14:schemeClr w14:val="tx1"/>
            </w14:solidFill>
          </w14:textFill>
        </w:rPr>
      </w:r>
      <w:r/>
    </w:p>
    <w:p>
      <w:pPr>
        <w:rPr>
          <w:b w:val="0"/>
          <w:bCs w:val="0"/>
          <w:color w:val="000000" w:themeColor="text1"/>
          <w:sz w:val="28"/>
          <w:szCs w:val="28"/>
          <w:highlight w:val="none"/>
          <w14:textFill>
            <w14:solidFill>
              <w14:schemeClr w14:val="tx1"/>
            </w14:solidFill>
          </w14:textFill>
        </w:rPr>
        <w:outlineLvl w:val="0"/>
      </w:pPr>
      <w:r>
        <w:rPr>
          <w:b w:val="0"/>
          <w:bCs w:val="0"/>
          <w:color w:val="000000" w:themeColor="text1"/>
          <w:sz w:val="28"/>
          <w:szCs w:val="28"/>
          <w:highlight w:val="none"/>
          <w14:textFill>
            <w14:solidFill>
              <w14:schemeClr w14:val="tx1"/>
            </w14:solidFill>
          </w14:textFill>
        </w:rPr>
      </w:r>
      <w:r/>
    </w:p>
    <w:p>
      <w:pPr>
        <w:ind w:firstLine="643"/>
        <w:rPr>
          <w:rFonts w:hint="default" w:ascii="宋体" w:hAnsi="宋体" w:eastAsia="宋体" w:cs="宋体"/>
          <w:b w:val="0"/>
          <w:bCs w:val="0"/>
          <w:color w:val="000000" w:themeColor="text1"/>
          <w:sz w:val="32"/>
          <w:szCs w:val="32"/>
          <w:highlight w:val="none"/>
          <w:lang w:val="en-US"/>
          <w14:textFill>
            <w14:solidFill>
              <w14:schemeClr w14:val="tx1"/>
            </w14:solidFill>
          </w14:textFill>
        </w:rPr>
        <w:outlineLvl w:val="0"/>
      </w:pPr>
      <w:r>
        <w:rPr>
          <w:rFonts w:hint="eastAsia" w:ascii="宋体" w:hAnsi="宋体" w:eastAsia="宋体" w:cs="宋体"/>
          <w:b w:val="0"/>
          <w:bCs w:val="0"/>
          <w:color w:val="000000" w:themeColor="text1"/>
          <w:sz w:val="32"/>
          <w:szCs w:val="32"/>
          <w:highlight w:val="none"/>
          <w:lang w:eastAsia="zh-CN"/>
          <w14:textFill>
            <w14:solidFill>
              <w14:schemeClr w14:val="tx1"/>
            </w14:solidFill>
          </w14:textFill>
        </w:rPr>
        <w:t xml:space="preserve">项目编号：</w:t>
      </w:r>
      <w:r>
        <w:rPr>
          <w:rFonts w:hint="eastAsia" w:ascii="宋体" w:hAnsi="宋体" w:cs="宋体"/>
          <w:b w:val="0"/>
          <w:bCs w:val="0"/>
          <w:color w:val="000000" w:themeColor="text1"/>
          <w:sz w:val="32"/>
          <w:szCs w:val="32"/>
          <w:highlight w:val="none"/>
          <w:lang w:eastAsia="zh-CN"/>
          <w14:textFill>
            <w14:solidFill>
              <w14:schemeClr w14:val="tx1"/>
            </w14:solidFill>
          </w14:textFill>
        </w:rPr>
        <w:t xml:space="preserve">JSZC-320205-JSZY-G2026-00</w:t>
      </w:r>
      <w:r>
        <w:rPr>
          <w:rFonts w:hint="eastAsia" w:ascii="宋体" w:hAnsi="宋体" w:cs="宋体"/>
          <w:b w:val="0"/>
          <w:bCs w:val="0"/>
          <w:color w:val="000000" w:themeColor="text1"/>
          <w:sz w:val="32"/>
          <w:szCs w:val="32"/>
          <w:highlight w:val="none"/>
          <w:lang w:val="en-US" w:eastAsia="zh-CN"/>
          <w14:textFill>
            <w14:solidFill>
              <w14:schemeClr w14:val="tx1"/>
            </w14:solidFill>
          </w14:textFill>
        </w:rPr>
        <w:t xml:space="preserve">07</w:t>
      </w:r>
      <w:r/>
    </w:p>
    <w:p>
      <w:pPr>
        <w:ind w:firstLine="643"/>
        <w:rPr>
          <w:rFonts w:hint="eastAsia" w:ascii="宋体" w:hAnsi="宋体" w:eastAsia="宋体" w:cs="宋体"/>
          <w:b w:val="0"/>
          <w:bCs w:val="0"/>
          <w:color w:val="000000" w:themeColor="text1"/>
          <w:sz w:val="32"/>
          <w:szCs w:val="32"/>
          <w:highlight w:val="none"/>
          <w14:textFill>
            <w14:solidFill>
              <w14:schemeClr w14:val="tx1"/>
            </w14:solidFill>
          </w14:textFill>
        </w:rPr>
        <w:outlineLvl w:val="0"/>
      </w:pPr>
      <w:r>
        <w:rPr>
          <w:rFonts w:hint="eastAsia" w:ascii="宋体" w:hAnsi="宋体" w:eastAsia="宋体" w:cs="宋体"/>
          <w:b w:val="0"/>
          <w:bCs w:val="0"/>
          <w:color w:val="000000" w:themeColor="text1"/>
          <w:sz w:val="32"/>
          <w:szCs w:val="32"/>
          <w:highlight w:val="none"/>
          <w:lang w:eastAsia="zh-CN"/>
          <w14:textFill>
            <w14:solidFill>
              <w14:schemeClr w14:val="tx1"/>
            </w14:solidFill>
          </w14:textFill>
        </w:rPr>
        <w:t xml:space="preserve">项目名称：</w:t>
      </w:r>
      <w:r>
        <w:rPr>
          <w:rFonts w:hint="eastAsia" w:ascii="宋体" w:hAnsi="宋体" w:cs="宋体"/>
          <w:b w:val="0"/>
          <w:bCs w:val="0"/>
          <w:color w:val="000000" w:themeColor="text1"/>
          <w:sz w:val="32"/>
          <w:szCs w:val="32"/>
          <w:highlight w:val="none"/>
          <w:lang w:eastAsia="zh-CN"/>
          <w14:textFill>
            <w14:solidFill>
              <w14:schemeClr w14:val="tx1"/>
            </w14:solidFill>
          </w14:textFill>
        </w:rPr>
        <w:t xml:space="preserve">2026年鹅湖镇市容停车秩序管理服务</w:t>
      </w:r>
      <w:r/>
    </w:p>
    <w:p>
      <w:pPr>
        <w:ind w:firstLine="643"/>
        <w:rPr>
          <w:rFonts w:hint="eastAsia" w:ascii="宋体" w:hAnsi="宋体" w:eastAsia="宋体" w:cs="宋体"/>
          <w:b w:val="0"/>
          <w:bCs w:val="0"/>
          <w:color w:val="000000" w:themeColor="text1"/>
          <w:sz w:val="32"/>
          <w:szCs w:val="32"/>
          <w:highlight w:val="none"/>
          <w14:textFill>
            <w14:solidFill>
              <w14:schemeClr w14:val="tx1"/>
            </w14:solidFill>
          </w14:textFill>
        </w:rPr>
        <w:outlineLvl w:val="0"/>
      </w:pPr>
      <w:r>
        <w:rPr>
          <w:rFonts w:hint="eastAsia" w:ascii="宋体" w:hAnsi="宋体" w:eastAsia="宋体" w:cs="宋体"/>
          <w:b w:val="0"/>
          <w:bCs w:val="0"/>
          <w:color w:val="000000" w:themeColor="text1"/>
          <w:sz w:val="32"/>
          <w:szCs w:val="32"/>
          <w:highlight w:val="none"/>
          <w:lang w:eastAsia="zh-CN"/>
          <w14:textFill>
            <w14:solidFill>
              <w14:schemeClr w14:val="tx1"/>
            </w14:solidFill>
          </w14:textFill>
        </w:rPr>
        <w:t xml:space="preserve">采购单位：无锡市锡山区鹅湖镇人民政府</w:t>
      </w:r>
      <w:r/>
    </w:p>
    <w:p>
      <w:pPr>
        <w:ind w:firstLine="643"/>
        <w:rPr>
          <w:rFonts w:hint="eastAsia" w:ascii="宋体" w:hAnsi="宋体" w:eastAsia="宋体" w:cs="宋体"/>
          <w:b w:val="0"/>
          <w:bCs w:val="0"/>
          <w:color w:val="000000" w:themeColor="text1"/>
          <w:sz w:val="32"/>
          <w:szCs w:val="32"/>
          <w:highlight w:val="none"/>
          <w14:textFill>
            <w14:solidFill>
              <w14:schemeClr w14:val="tx1"/>
            </w14:solidFill>
          </w14:textFill>
        </w:rPr>
      </w:pPr>
      <w:r>
        <w:rPr>
          <w:rFonts w:hint="eastAsia" w:ascii="宋体" w:hAnsi="宋体" w:eastAsia="宋体" w:cs="宋体"/>
          <w:b w:val="0"/>
          <w:bCs w:val="0"/>
          <w:color w:val="000000" w:themeColor="text1"/>
          <w:sz w:val="32"/>
          <w:szCs w:val="32"/>
          <w:highlight w:val="none"/>
          <w14:textFill>
            <w14:solidFill>
              <w14:schemeClr w14:val="tx1"/>
            </w14:solidFill>
          </w14:textFill>
        </w:rPr>
        <w:t xml:space="preserve">采购</w:t>
      </w:r>
      <w:r>
        <w:rPr>
          <w:rFonts w:hint="eastAsia" w:ascii="宋体" w:hAnsi="宋体" w:eastAsia="宋体" w:cs="宋体"/>
          <w:b w:val="0"/>
          <w:bCs w:val="0"/>
          <w:color w:val="000000" w:themeColor="text1"/>
          <w:sz w:val="32"/>
          <w:szCs w:val="32"/>
          <w:highlight w:val="none"/>
          <w:lang w:eastAsia="zh-CN"/>
          <w14:textFill>
            <w14:solidFill>
              <w14:schemeClr w14:val="tx1"/>
            </w14:solidFill>
          </w14:textFill>
        </w:rPr>
        <w:t xml:space="preserve">代理</w:t>
      </w:r>
      <w:r>
        <w:rPr>
          <w:rFonts w:hint="eastAsia" w:ascii="宋体" w:hAnsi="宋体" w:eastAsia="宋体" w:cs="宋体"/>
          <w:b w:val="0"/>
          <w:bCs w:val="0"/>
          <w:color w:val="000000" w:themeColor="text1"/>
          <w:sz w:val="32"/>
          <w:szCs w:val="32"/>
          <w:highlight w:val="none"/>
          <w14:textFill>
            <w14:solidFill>
              <w14:schemeClr w14:val="tx1"/>
            </w14:solidFill>
          </w14:textFill>
        </w:rPr>
        <w:t xml:space="preserve">机构</w:t>
      </w:r>
      <w:r>
        <w:rPr>
          <w:rFonts w:hint="eastAsia" w:ascii="宋体" w:hAnsi="宋体" w:eastAsia="宋体" w:cs="宋体"/>
          <w:b w:val="0"/>
          <w:bCs w:val="0"/>
          <w:color w:val="000000" w:themeColor="text1"/>
          <w:sz w:val="32"/>
          <w:szCs w:val="32"/>
          <w:highlight w:val="none"/>
          <w:lang w:eastAsia="zh-CN"/>
          <w14:textFill>
            <w14:solidFill>
              <w14:schemeClr w14:val="tx1"/>
            </w14:solidFill>
          </w14:textFill>
        </w:rPr>
        <w:t xml:space="preserve">：</w:t>
      </w:r>
      <w:r>
        <w:rPr>
          <w:rFonts w:hint="eastAsia" w:ascii="宋体" w:hAnsi="宋体" w:cs="宋体"/>
          <w:b w:val="0"/>
          <w:bCs w:val="0"/>
          <w:color w:val="000000" w:themeColor="text1"/>
          <w:sz w:val="32"/>
          <w:szCs w:val="32"/>
          <w:highlight w:val="none"/>
          <w:lang w:eastAsia="zh-CN"/>
          <w14:textFill>
            <w14:solidFill>
              <w14:schemeClr w14:val="tx1"/>
            </w14:solidFill>
          </w14:textFill>
        </w:rPr>
        <w:t xml:space="preserve">江苏正源工程咨询有限责任公司</w:t>
      </w:r>
      <w:r/>
    </w:p>
    <w:p>
      <w:pPr>
        <w:pStyle w:val="926"/>
        <w:rPr>
          <w:b w:val="0"/>
          <w:bCs w:val="0"/>
          <w:color w:val="000000" w:themeColor="text1"/>
          <w:highlight w:val="none"/>
          <w14:textFill>
            <w14:solidFill>
              <w14:schemeClr w14:val="tx1"/>
            </w14:solidFill>
          </w14:textFill>
        </w:rPr>
      </w:pPr>
      <w:r>
        <w:rPr>
          <w:rFonts w:hint="eastAsia"/>
          <w:b w:val="0"/>
          <w:bCs w:val="0"/>
          <w:color w:val="000000" w:themeColor="text1"/>
          <w:sz w:val="32"/>
          <w:szCs w:val="32"/>
          <w:highlight w:val="none"/>
          <w14:textFill>
            <w14:solidFill>
              <w14:schemeClr w14:val="tx1"/>
            </w14:solidFill>
          </w14:textFill>
        </w:rPr>
        <w:t xml:space="preserve">    </w:t>
      </w:r>
      <w:r/>
    </w:p>
    <w:p>
      <w:pPr>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r>
      <w:r/>
    </w:p>
    <w:p>
      <w:pPr>
        <w:jc w:val="center"/>
        <w:rPr>
          <w:b w:val="0"/>
          <w:bCs w:val="0"/>
          <w:color w:val="000000" w:themeColor="text1"/>
          <w:sz w:val="32"/>
          <w:szCs w:val="32"/>
          <w:highlight w:val="none"/>
          <w14:textFill>
            <w14:solidFill>
              <w14:schemeClr w14:val="tx1"/>
            </w14:solidFill>
          </w14:textFill>
        </w:rPr>
      </w:pPr>
      <w:r>
        <w:rPr>
          <w:rFonts w:hint="eastAsia"/>
          <w:b w:val="0"/>
          <w:bCs w:val="0"/>
          <w:color w:val="000000" w:themeColor="text1"/>
          <w:sz w:val="32"/>
          <w:szCs w:val="32"/>
          <w:highlight w:val="none"/>
          <w:lang w:eastAsia="zh-CN"/>
          <w14:textFill>
            <w14:solidFill>
              <w14:schemeClr w14:val="tx1"/>
            </w14:solidFill>
          </w14:textFill>
        </w:rPr>
        <w:t xml:space="preserve">二〇二六</w:t>
      </w:r>
      <w:r>
        <w:rPr>
          <w:b w:val="0"/>
          <w:bCs w:val="0"/>
          <w:color w:val="000000" w:themeColor="text1"/>
          <w:sz w:val="32"/>
          <w:szCs w:val="32"/>
          <w:highlight w:val="none"/>
          <w14:textFill>
            <w14:solidFill>
              <w14:schemeClr w14:val="tx1"/>
            </w14:solidFill>
          </w14:textFill>
        </w:rPr>
        <w:t xml:space="preserve">年</w:t>
      </w:r>
      <w:r>
        <w:rPr>
          <w:rFonts w:hint="eastAsia"/>
          <w:b w:val="0"/>
          <w:bCs w:val="0"/>
          <w:color w:val="000000" w:themeColor="text1"/>
          <w:sz w:val="32"/>
          <w:szCs w:val="32"/>
          <w:highlight w:val="none"/>
          <w:lang w:val="en-US" w:eastAsia="zh-CN"/>
          <w14:textFill>
            <w14:solidFill>
              <w14:schemeClr w14:val="tx1"/>
            </w14:solidFill>
          </w14:textFill>
        </w:rPr>
        <w:t xml:space="preserve">九</w:t>
      </w:r>
      <w:r>
        <w:rPr>
          <w:b w:val="0"/>
          <w:bCs w:val="0"/>
          <w:color w:val="000000" w:themeColor="text1"/>
          <w:sz w:val="32"/>
          <w:szCs w:val="32"/>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8"/>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目    录</w:t>
      </w:r>
      <w:r/>
    </w:p>
    <w:p>
      <w:pPr>
        <w:pStyle w:val="728"/>
        <w:tabs>
          <w:tab w:val="right" w:pos="9170" w:leader="dot"/>
        </w:tabs>
        <w:rPr>
          <w:rFonts w:hint="eastAsia"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一、投标邀请函</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eastAsia="宋体"/>
          <w:color w:val="000000" w:themeColor="text1"/>
          <w:sz w:val="32"/>
          <w:szCs w:val="24"/>
          <w:highlight w:val="none"/>
          <w14:textFill>
            <w14:solidFill>
              <w14:schemeClr w14:val="tx1"/>
            </w14:solidFill>
          </w14:textFill>
        </w:rPr>
        <w:t xml:space="preserve">3</w:t>
      </w:r>
      <w:r/>
    </w:p>
    <w:p>
      <w:pPr>
        <w:pStyle w:val="728"/>
        <w:tabs>
          <w:tab w:val="right" w:pos="9170" w:leader="dot"/>
        </w:tabs>
        <w:rPr>
          <w:rFonts w:hint="eastAsia"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二、投标人须知</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color w:val="000000" w:themeColor="text1"/>
          <w:sz w:val="32"/>
          <w:szCs w:val="24"/>
          <w:highlight w:val="none"/>
          <w:lang w:val="en-US" w:eastAsia="zh-CN"/>
          <w14:textFill>
            <w14:solidFill>
              <w14:schemeClr w14:val="tx1"/>
            </w14:solidFill>
          </w14:textFill>
        </w:rPr>
        <w:t xml:space="preserve">7</w:t>
      </w:r>
      <w:r/>
    </w:p>
    <w:p>
      <w:pPr>
        <w:pStyle w:val="728"/>
        <w:tabs>
          <w:tab w:val="right" w:pos="9170" w:leader="dot"/>
        </w:tabs>
        <w:rPr>
          <w:rFonts w:hint="eastAsia"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三、项目要求和有关说明</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eastAsia="宋体"/>
          <w:color w:val="000000" w:themeColor="text1"/>
          <w:sz w:val="32"/>
          <w:szCs w:val="24"/>
          <w:highlight w:val="none"/>
          <w14:textFill>
            <w14:solidFill>
              <w14:schemeClr w14:val="tx1"/>
            </w14:solidFill>
          </w14:textFill>
        </w:rPr>
        <w:t xml:space="preserve">1</w:t>
      </w:r>
      <w:r>
        <w:rPr>
          <w:rFonts w:hint="eastAsia" w:ascii="宋体" w:hAnsi="宋体"/>
          <w:color w:val="000000" w:themeColor="text1"/>
          <w:sz w:val="32"/>
          <w:szCs w:val="24"/>
          <w:highlight w:val="none"/>
          <w:lang w:val="en-US" w:eastAsia="zh-CN"/>
          <w14:textFill>
            <w14:solidFill>
              <w14:schemeClr w14:val="tx1"/>
            </w14:solidFill>
          </w14:textFill>
        </w:rPr>
        <w:t xml:space="preserve">7</w:t>
      </w:r>
      <w:r/>
    </w:p>
    <w:p>
      <w:pPr>
        <w:pStyle w:val="728"/>
        <w:tabs>
          <w:tab w:val="right" w:pos="9170" w:leader="dot"/>
        </w:tabs>
        <w:rPr>
          <w:rFonts w:hint="eastAsia"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四、合同书(格式)</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eastAsia="宋体"/>
          <w:color w:val="000000" w:themeColor="text1"/>
          <w:sz w:val="32"/>
          <w:szCs w:val="24"/>
          <w:highlight w:val="none"/>
          <w14:textFill>
            <w14:solidFill>
              <w14:schemeClr w14:val="tx1"/>
            </w14:solidFill>
          </w14:textFill>
        </w:rPr>
        <w:t xml:space="preserve">2</w:t>
      </w:r>
      <w:r>
        <w:rPr>
          <w:rFonts w:hint="eastAsia" w:ascii="宋体" w:hAnsi="宋体"/>
          <w:color w:val="000000" w:themeColor="text1"/>
          <w:sz w:val="32"/>
          <w:szCs w:val="24"/>
          <w:highlight w:val="none"/>
          <w:lang w:val="en-US" w:eastAsia="zh-CN"/>
          <w14:textFill>
            <w14:solidFill>
              <w14:schemeClr w14:val="tx1"/>
            </w14:solidFill>
          </w14:textFill>
        </w:rPr>
        <w:t xml:space="preserve">6</w:t>
      </w:r>
      <w:r/>
    </w:p>
    <w:p>
      <w:pPr>
        <w:pStyle w:val="728"/>
        <w:tabs>
          <w:tab w:val="right" w:pos="9170" w:leader="dot"/>
        </w:tabs>
        <w:rPr>
          <w:rFonts w:hint="default"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五、合同条款</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color w:val="000000" w:themeColor="text1"/>
          <w:sz w:val="32"/>
          <w:szCs w:val="24"/>
          <w:highlight w:val="none"/>
          <w:lang w:val="en-US" w:eastAsia="zh-CN"/>
          <w14:textFill>
            <w14:solidFill>
              <w14:schemeClr w14:val="tx1"/>
            </w14:solidFill>
          </w14:textFill>
        </w:rPr>
        <w:t xml:space="preserve">27</w:t>
      </w:r>
      <w:r/>
    </w:p>
    <w:p>
      <w:pPr>
        <w:pStyle w:val="728"/>
        <w:tabs>
          <w:tab w:val="right" w:pos="9170" w:leader="dot"/>
        </w:tabs>
        <w:rPr>
          <w:rFonts w:hint="eastAsia" w:ascii="宋体" w:hAnsi="宋体" w:eastAsia="宋体"/>
          <w:color w:val="000000" w:themeColor="text1"/>
          <w:sz w:val="32"/>
          <w:szCs w:val="24"/>
          <w:highlight w:val="none"/>
          <w14:textFill>
            <w14:solidFill>
              <w14:schemeClr w14:val="tx1"/>
            </w14:solidFill>
          </w14:textFill>
        </w:rPr>
      </w:pPr>
      <w:r>
        <w:rPr>
          <w:rFonts w:hint="eastAsia" w:ascii="宋体" w:hAnsi="宋体" w:eastAsia="宋体"/>
          <w:color w:val="000000" w:themeColor="text1"/>
          <w:sz w:val="32"/>
          <w:szCs w:val="24"/>
          <w:highlight w:val="none"/>
          <w14:textFill>
            <w14:solidFill>
              <w14:schemeClr w14:val="tx1"/>
            </w14:solidFill>
          </w14:textFill>
        </w:rPr>
        <w:t xml:space="preserve">六、附件</w:t>
      </w:r>
      <w:r>
        <w:rPr>
          <w:rFonts w:hint="eastAsia" w:ascii="宋体" w:hAnsi="宋体" w:eastAsia="宋体"/>
          <w:color w:val="000000" w:themeColor="text1"/>
          <w:sz w:val="32"/>
          <w:szCs w:val="24"/>
          <w:highlight w:val="none"/>
          <w14:textFill>
            <w14:solidFill>
              <w14:schemeClr w14:val="tx1"/>
            </w14:solidFill>
          </w14:textFill>
        </w:rPr>
        <w:tab/>
      </w:r>
      <w:r>
        <w:rPr>
          <w:rFonts w:hint="eastAsia" w:ascii="宋体" w:hAnsi="宋体" w:eastAsia="宋体"/>
          <w:color w:val="000000" w:themeColor="text1"/>
          <w:sz w:val="32"/>
          <w:szCs w:val="24"/>
          <w:highlight w:val="none"/>
          <w14:textFill>
            <w14:solidFill>
              <w14:schemeClr w14:val="tx1"/>
            </w14:solidFill>
          </w14:textFill>
        </w:rPr>
        <w:t xml:space="preserve">3</w:t>
      </w:r>
      <w:r>
        <w:rPr>
          <w:rFonts w:hint="eastAsia" w:ascii="宋体" w:hAnsi="宋体"/>
          <w:color w:val="000000" w:themeColor="text1"/>
          <w:sz w:val="32"/>
          <w:szCs w:val="24"/>
          <w:highlight w:val="none"/>
          <w:lang w:val="en-US" w:eastAsia="zh-CN"/>
          <w14:textFill>
            <w14:solidFill>
              <w14:schemeClr w14:val="tx1"/>
            </w14:solidFill>
          </w14:textFill>
        </w:rPr>
        <w:t xml:space="preserve">1</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rPr>
          <w:rFonts w:hint="eastAsia" w:eastAsia="黑体"/>
          <w:bCs/>
          <w:color w:val="000000" w:themeColor="text1"/>
          <w:sz w:val="28"/>
          <w:szCs w:val="28"/>
          <w:highlight w:val="none"/>
          <w14:textFill>
            <w14:solidFill>
              <w14:schemeClr w14:val="tx1"/>
            </w14:solidFill>
          </w14:textFill>
        </w:rPr>
      </w:pPr>
      <w:r>
        <w:rPr>
          <w:rFonts w:hint="eastAsia" w:eastAsia="黑体"/>
          <w:bCs/>
          <w:color w:val="000000" w:themeColor="text1"/>
          <w:sz w:val="28"/>
          <w:szCs w:val="28"/>
          <w:highlight w:val="none"/>
          <w14:textFill>
            <w14:solidFill>
              <w14:schemeClr w14:val="tx1"/>
            </w14:solidFill>
          </w14:textFill>
        </w:rPr>
      </w:r>
      <w:r/>
    </w:p>
    <w:p>
      <w:pPr>
        <w:pStyle w:val="11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br w:type="page" w:clear="all"/>
      </w:r>
      <w:r>
        <w:rPr>
          <w:rFonts w:eastAsia="黑体"/>
          <w:color w:val="000000" w:themeColor="text1"/>
          <w:sz w:val="36"/>
          <w:szCs w:val="28"/>
          <w:highlight w:val="none"/>
          <w14:textFill>
            <w14:solidFill>
              <w14:schemeClr w14:val="tx1"/>
            </w14:solidFill>
          </w14:textFill>
        </w:rPr>
        <w:t xml:space="preserve">一、投标邀请函</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受无锡市锡山区鹅湖镇人民政府</w:t>
      </w:r>
      <w:r>
        <w:rPr>
          <w:rFonts w:hint="eastAsia" w:ascii="宋体" w:hAnsi="宋体" w:eastAsia="宋体" w:cs="宋体"/>
          <w:bCs/>
          <w:color w:val="000000" w:themeColor="text1"/>
          <w:sz w:val="24"/>
          <w:szCs w:val="24"/>
          <w:highlight w:val="none"/>
          <w14:textFill>
            <w14:solidFill>
              <w14:schemeClr w14:val="tx1"/>
            </w14:solidFill>
          </w14:textFill>
        </w:rPr>
        <w:t xml:space="preserve">的委托，对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2026年鹅湖镇市容停车秩序管理服务</w:t>
      </w:r>
      <w:r>
        <w:rPr>
          <w:rFonts w:hint="eastAsia" w:ascii="宋体" w:hAnsi="宋体" w:eastAsia="宋体" w:cs="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（一）招标项目信息</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1.项目名称：</w:t>
      </w:r>
      <w:r>
        <w:rPr>
          <w:rFonts w:hint="eastAsia" w:ascii="宋体" w:hAnsi="宋体" w:cs="宋体"/>
          <w:bCs/>
          <w:color w:val="000000" w:themeColor="text1"/>
          <w:sz w:val="24"/>
          <w:szCs w:val="24"/>
          <w:highlight w:val="none"/>
          <w:lang w:eastAsia="zh-CN"/>
          <w14:textFill>
            <w14:solidFill>
              <w14:schemeClr w14:val="tx1"/>
            </w14:solidFill>
          </w14:textFill>
        </w:rPr>
        <w:t xml:space="preserve">2026年鹅湖镇市容停车秩序管理服务</w:t>
      </w:r>
      <w:r/>
    </w:p>
    <w:p>
      <w:pPr>
        <w:ind w:firstLine="480"/>
        <w:jc w:val="left"/>
        <w:spacing w:line="360" w:lineRule="auto"/>
        <w:rPr>
          <w:rFonts w:hint="default"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JSZC-320205-JSZY-G2026-00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07</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3.项目预算：</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174.9085</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本项目总价最高限价：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174.9085 </w:t>
      </w:r>
      <w:r>
        <w:rPr>
          <w:rFonts w:hint="eastAsia" w:ascii="宋体" w:hAnsi="宋体" w:eastAsia="宋体" w:cs="宋体"/>
          <w:bCs/>
          <w:color w:val="000000" w:themeColor="text1"/>
          <w:sz w:val="24"/>
          <w:szCs w:val="24"/>
          <w:highlight w:val="none"/>
          <w14:textFill>
            <w14:solidFill>
              <w14:schemeClr w14:val="tx1"/>
            </w14:solidFill>
          </w14:textFill>
        </w:rPr>
        <w:t xml:space="preserve">万元，投标报价超过最高限价按无效投标文件处理。</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合同签订生效之日起一年，具体开始时间以采购人通知为准</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无锡市锡山区鹅湖镇人民政府</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.本项目标的所属行业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：租赁和商务服务业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本项目是否专门面向中小企业：</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本项目不接受联合体投标。</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（二）投标人资格要求</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3.落实政府采购政策需满足的资格要求：供应商为中型企业/小型企业/微型企业（监狱企业、残疾人福利性单位视同小微企业）</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 w:val="24"/>
          <w:highlight w:val="none"/>
          <w14:textFill>
            <w14:solidFill>
              <w14:schemeClr w14:val="tx1"/>
            </w14:solidFill>
          </w14:textFill>
        </w:rPr>
        <w:t xml:space="preserve">本项目的特定资格要求：具有省级公安厅核发的《保安服务许可证》资格证书(外省保安服务企业须已在无锡市保安主管部门备案)。</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（三）供应商主体信息库注册</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采云）平台”（以下简称“苏采云”系统）选择供应商版块，点击“用户注册”按钮，进行账号注册，注册完成后需在系统中填写资质信息并提交。也可以直接通过http://jszfcg.jsczt.cn/进入界面。</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（2）办理并领取CA和电子签章（办理地址：无锡市观山路市民中心12号楼2楼公共资源交易大厅9号10号窗口）。</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完成注册的供应商方可绑定CA，并使用CA登录苏采云平台，参与项目，上传投标文件，进行投标。</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3.如供应商未按上述要求操作，由此所产生的损失及风险由供应商自行承担。</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（四）获取采购文件</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供应商可在财政部门指定媒体发布的公告附件中查看公开采购文件，如确定参加本次采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购活动，必须在苏采云平台（http://jszfcg.jsczt.cn/jszc/login）中免费下载公开采购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9" w:firstLine="480"/>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Times New Roman"/>
          <w:color w:val="000000"/>
          <w:sz w:val="24"/>
          <w:szCs w:val="24"/>
          <w:highlight w:val="none"/>
          <w:lang w:eastAsia="zh-CN"/>
        </w:rPr>
        <w:t xml:space="preserve">采购人、江苏正源工程咨询有限责任公司将以电话咨询、</w:t>
      </w:r>
      <w:r>
        <w:rPr>
          <w:rFonts w:hint="eastAsia" w:ascii="宋体" w:hAnsi="宋体" w:eastAsia="宋体" w:cs="Times New Roman"/>
          <w:color w:val="000000"/>
          <w:sz w:val="24"/>
          <w:szCs w:val="24"/>
          <w:highlight w:val="none"/>
          <w:lang w:val="en-US" w:eastAsia="zh-CN"/>
        </w:rPr>
        <w:t xml:space="preserve">邮箱（jszy88772616@163.com）</w:t>
      </w:r>
      <w:r>
        <w:rPr>
          <w:rFonts w:hint="eastAsia" w:ascii="宋体" w:hAnsi="宋体" w:eastAsia="宋体" w:cs="Times New Roman"/>
          <w:color w:val="000000"/>
          <w:sz w:val="24"/>
          <w:szCs w:val="24"/>
          <w:highlight w:val="none"/>
          <w:lang w:eastAsia="zh-CN"/>
        </w:rPr>
        <w:t xml:space="preserve">等方式开展线上不见面答疑服务</w:t>
      </w:r>
      <w:r>
        <w:rPr>
          <w:rFonts w:hint="eastAsia" w:ascii="宋体" w:hAnsi="宋体"/>
          <w:bCs/>
          <w:color w:val="000000" w:themeColor="text1"/>
          <w:sz w:val="24"/>
          <w:szCs w:val="24"/>
          <w:highlight w:val="none"/>
          <w14:textFill>
            <w14:solidFill>
              <w14:schemeClr w14:val="tx1"/>
            </w14:solidFill>
          </w14:textFill>
        </w:rPr>
        <w:t xml:space="preserve">。截止至</w:t>
      </w:r>
      <w:r>
        <w:rPr>
          <w:rFonts w:hint="eastAsia" w:ascii="宋体" w:hAnsi="宋体"/>
          <w:b/>
          <w:color w:val="000000" w:themeColor="text1"/>
          <w:sz w:val="24"/>
          <w:szCs w:val="24"/>
          <w:highlight w:val="none"/>
          <w:u w:val="none"/>
          <w14:textFill>
            <w14:solidFill>
              <w14:schemeClr w14:val="tx1"/>
            </w14:solidFill>
          </w14:textFill>
        </w:rPr>
        <w:t xml:space="preserve">202</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
          <w:color w:val="000000" w:themeColor="text1"/>
          <w:sz w:val="24"/>
          <w:szCs w:val="24"/>
          <w:highlight w:val="none"/>
          <w:u w:val="none"/>
          <w14:textFill>
            <w14:solidFill>
              <w14:schemeClr w14:val="tx1"/>
            </w14:solidFill>
          </w14:textFill>
        </w:rPr>
        <w:t xml:space="preserve">年</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u w:val="none"/>
          <w14:textFill>
            <w14:solidFill>
              <w14:schemeClr w14:val="tx1"/>
            </w14:solidFill>
          </w14:textFill>
        </w:rPr>
        <w:t xml:space="preserve">月</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21</w:t>
      </w:r>
      <w:r>
        <w:rPr>
          <w:rFonts w:hint="eastAsia" w:ascii="宋体" w:hAnsi="宋体"/>
          <w:b/>
          <w:color w:val="000000" w:themeColor="text1"/>
          <w:sz w:val="24"/>
          <w:szCs w:val="24"/>
          <w:highlight w:val="none"/>
          <w:u w:val="none"/>
          <w14:textFill>
            <w14:solidFill>
              <w14:schemeClr w14:val="tx1"/>
            </w14:solidFill>
          </w14:textFill>
        </w:rPr>
        <w:t xml:space="preserve">日10:00</w:t>
      </w:r>
      <w:r>
        <w:rPr>
          <w:rFonts w:hint="eastAsia" w:ascii="宋体" w:hAnsi="宋体"/>
          <w:bCs/>
          <w:color w:val="000000" w:themeColor="text1"/>
          <w:sz w:val="24"/>
          <w:szCs w:val="24"/>
          <w:highlight w:val="none"/>
          <w14:textFill>
            <w14:solidFill>
              <w14:schemeClr w14:val="tx1"/>
            </w14:solidFill>
          </w14:textFill>
        </w:rPr>
        <w:t xml:space="preserve">前，有关单位对于</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的相关事项如有疑问可通过上述方式咨询；供应商如有需要对</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（必须加盖供应商公章，也请务必留</w:t>
      </w:r>
      <w:r>
        <w:rPr>
          <w:rFonts w:hint="eastAsia" w:ascii="宋体" w:hAnsi="宋体"/>
          <w:b/>
          <w:color w:val="000000" w:themeColor="text1"/>
          <w:sz w:val="24"/>
          <w:szCs w:val="24"/>
          <w:highlight w:val="none"/>
          <w14:textFill>
            <w14:solidFill>
              <w14:schemeClr w14:val="tx1"/>
            </w14:solidFill>
          </w14:textFill>
        </w:rPr>
        <w:t xml:space="preserve">下联系方式，以便回复）</w:t>
      </w:r>
      <w:r>
        <w:rPr>
          <w:rFonts w:hint="eastAsia" w:ascii="宋体" w:hAnsi="宋体"/>
          <w:bCs/>
          <w:color w:val="000000" w:themeColor="text1"/>
          <w:sz w:val="24"/>
          <w:szCs w:val="24"/>
          <w:highlight w:val="none"/>
          <w14:textFill>
            <w14:solidFill>
              <w14:schemeClr w14:val="tx1"/>
            </w14:solidFill>
          </w14:textFill>
        </w:rPr>
        <w:t xml:space="preserve">提出“</w:t>
      </w:r>
      <w:r>
        <w:rPr>
          <w:rFonts w:hint="eastAsia" w:ascii="宋体" w:hAnsi="宋体"/>
          <w:bCs/>
          <w:color w:val="000000" w:themeColor="text1"/>
          <w:sz w:val="24"/>
          <w:szCs w:val="24"/>
          <w:highlight w:val="none"/>
          <w:lang w:eastAsia="zh-CN"/>
          <w14:textFill>
            <w14:solidFill>
              <w14:schemeClr w14:val="tx1"/>
            </w14:solidFill>
          </w14:textFill>
        </w:rPr>
        <w:t xml:space="preserve">JSZC-320205-JSZY-G2026-00</w:t>
      </w:r>
      <w:r>
        <w:rPr>
          <w:rFonts w:hint="eastAsia" w:ascii="宋体" w:hAnsi="宋体"/>
          <w:bCs/>
          <w:color w:val="000000" w:themeColor="text1"/>
          <w:sz w:val="24"/>
          <w:szCs w:val="24"/>
          <w:highlight w:val="none"/>
          <w:lang w:val="en-US" w:eastAsia="zh-CN"/>
          <w14:textFill>
            <w14:solidFill>
              <w14:schemeClr w14:val="tx1"/>
            </w14:solidFill>
          </w14:textFill>
        </w:rPr>
        <w:t xml:space="preserve">07</w:t>
      </w:r>
      <w:r>
        <w:rPr>
          <w:rFonts w:hint="eastAsia" w:ascii="宋体" w:hAnsi="宋体"/>
          <w:bCs/>
          <w:color w:val="000000" w:themeColor="text1"/>
          <w:sz w:val="24"/>
          <w:szCs w:val="24"/>
          <w:highlight w:val="none"/>
          <w14:textFill>
            <w14:solidFill>
              <w14:schemeClr w14:val="tx1"/>
            </w14:solidFill>
          </w14:textFill>
        </w:rPr>
        <w:t xml:space="preserve">项目需澄清问题”，</w:t>
      </w:r>
      <w:r>
        <w:rPr>
          <w:rFonts w:hint="eastAsia" w:ascii="宋体" w:hAnsi="宋体"/>
          <w:bCs/>
          <w:color w:val="000000" w:themeColor="text1"/>
          <w:sz w:val="24"/>
          <w:szCs w:val="24"/>
          <w:highlight w:val="none"/>
          <w14:textFill>
            <w14:solidFill>
              <w14:schemeClr w14:val="tx1"/>
            </w14:solidFill>
          </w14:textFill>
        </w:rPr>
        <w:fldChar w:fldCharType="begin"/>
      </w:r>
      <w:r>
        <w:rPr>
          <w:rFonts w:hint="eastAsia" w:ascii="宋体" w:hAnsi="宋体"/>
          <w:bCs/>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并于答疑截止时间 </w:t>
      </w:r>
      <w:r>
        <w:rPr>
          <w:rFonts w:hint="eastAsia" w:ascii="宋体" w:hAnsi="宋体"/>
          <w:b/>
          <w:color w:val="000000" w:themeColor="text1"/>
          <w:sz w:val="24"/>
          <w:szCs w:val="24"/>
          <w:highlight w:val="none"/>
          <w:u w:val="none"/>
          <w14:textFill>
            <w14:solidFill>
              <w14:schemeClr w14:val="tx1"/>
            </w14:solidFill>
          </w14:textFill>
        </w:rPr>
        <w:t xml:space="preserve">202</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
          <w:color w:val="000000" w:themeColor="text1"/>
          <w:sz w:val="24"/>
          <w:szCs w:val="24"/>
          <w:highlight w:val="none"/>
          <w:u w:val="none"/>
          <w14:textFill>
            <w14:solidFill>
              <w14:schemeClr w14:val="tx1"/>
            </w14:solidFill>
          </w14:textFill>
        </w:rPr>
        <w:t xml:space="preserve">年</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u w:val="none"/>
          <w14:textFill>
            <w14:solidFill>
              <w14:schemeClr w14:val="tx1"/>
            </w14:solidFill>
          </w14:textFill>
        </w:rPr>
        <w:t xml:space="preserve">月</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21</w:t>
      </w:r>
      <w:r>
        <w:rPr>
          <w:rFonts w:hint="eastAsia" w:ascii="宋体" w:hAnsi="宋体"/>
          <w:b/>
          <w:color w:val="000000" w:themeColor="text1"/>
          <w:sz w:val="24"/>
          <w:szCs w:val="24"/>
          <w:highlight w:val="none"/>
          <w:u w:val="none"/>
          <w14:textFill>
            <w14:solidFill>
              <w14:schemeClr w14:val="tx1"/>
            </w14:solidFill>
          </w14:textFill>
        </w:rPr>
        <w:t xml:space="preserve">日1</w:t>
      </w:r>
      <w:r>
        <w:rPr>
          <w:rFonts w:hint="eastAsia" w:ascii="宋体" w:hAnsi="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u w:val="non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 前</w:t>
      </w:r>
      <w:r>
        <w:rPr>
          <w:rFonts w:hint="eastAsia" w:ascii="宋体" w:hAnsi="宋体"/>
          <w:bCs/>
          <w:color w:val="000000" w:themeColor="text1"/>
          <w:sz w:val="24"/>
          <w:szCs w:val="24"/>
          <w:highlight w:val="none"/>
          <w:lang w:val="en-US" w:eastAsia="zh-CN"/>
          <w14:textFill>
            <w14:solidFill>
              <w14:schemeClr w14:val="tx1"/>
            </w14:solidFill>
          </w14:textFill>
        </w:rPr>
        <w:t xml:space="preserve">发</w:t>
      </w:r>
      <w:r>
        <w:rPr>
          <w:rFonts w:hint="eastAsia" w:ascii="宋体" w:hAnsi="宋体"/>
          <w:bCs/>
          <w:color w:val="000000" w:themeColor="text1"/>
          <w:sz w:val="24"/>
          <w:szCs w:val="24"/>
          <w:highlight w:val="none"/>
          <w14:textFill>
            <w14:solidFill>
              <w14:schemeClr w14:val="tx1"/>
            </w14:solidFill>
          </w14:textFill>
        </w:rPr>
        <w:t xml:space="preserve">邮件给项目联系人。若未在法定时间内提出澄清，由此造成的损失及风险由供应商自行承担。</w:t>
      </w:r>
      <w:r>
        <w:rPr>
          <w:rFonts w:hint="eastAsia" w:ascii="宋体" w:hAnsi="宋体"/>
          <w:bCs/>
          <w:color w:val="000000" w:themeColor="text1"/>
          <w:sz w:val="24"/>
          <w:szCs w:val="24"/>
          <w:highlight w:val="none"/>
          <w14:textFill>
            <w14:solidFill>
              <w14:schemeClr w14:val="tx1"/>
            </w14:solidFill>
          </w14:textFill>
        </w:rPr>
        <w:fldChar w:fldCharType="end"/>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（六）投标及开标、定标时间、地点</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时间：</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202</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日 09:30</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投标截止时间：</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202</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日 09:30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，投标截止时间后的投标文件恕不接受。</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投标及开标地点：江苏省政府采购（苏采云）平台。</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定标时间：评标结束</w:t>
      </w:r>
      <w:r/>
    </w:p>
    <w:p>
      <w:pPr>
        <w:ind w:firstLine="480"/>
        <w:jc w:val="left"/>
        <w:spacing w:line="360" w:lineRule="auto"/>
        <w:rPr>
          <w:rFonts w:hint="default"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定标地点：无锡市锡山区东亭迎宾南路21号二楼</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204</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（七）投标文件份数：</w:t>
      </w:r>
      <w:r>
        <w:rPr>
          <w:rFonts w:hint="eastAsia" w:ascii="宋体" w:hAnsi="宋体" w:eastAsia="宋体" w:cs="宋体"/>
          <w:b w:val="0"/>
          <w:bCs/>
          <w:color w:val="000000" w:themeColor="text1"/>
          <w:sz w:val="24"/>
          <w:szCs w:val="24"/>
          <w:highlight w:val="none"/>
          <w14:textFill>
            <w14:solidFill>
              <w14:schemeClr w14:val="tx1"/>
            </w14:solidFill>
          </w14:textFill>
        </w:rPr>
        <w:t xml:space="preserve">请按</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上传电子投标文件，不接收纸质投标文件。</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（八）投标有效期：</w:t>
      </w:r>
      <w:r>
        <w:rPr>
          <w:rFonts w:hint="eastAsia" w:ascii="宋体" w:hAnsi="宋体" w:eastAsia="宋体" w:cs="宋体"/>
          <w:b w:val="0"/>
          <w:bCs/>
          <w:color w:val="000000" w:themeColor="text1"/>
          <w:sz w:val="24"/>
          <w:szCs w:val="24"/>
          <w:highlight w:val="none"/>
          <w14:textFill>
            <w14:solidFill>
              <w14:schemeClr w14:val="tx1"/>
            </w14:solidFill>
          </w14:textFill>
        </w:rPr>
        <w:t xml:space="preserve">开标之日起90天</w:t>
      </w:r>
      <w:r/>
    </w:p>
    <w:p>
      <w:pPr>
        <w:ind w:firstLine="480"/>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（九）采购方法：</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本次采购联系方式</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采购人：无锡市锡山区鹅湖镇人民政府</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江苏省无锡市锡山区鹅湖路6号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江苏正源工程咨询有限责任公司</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 系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王洲银</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0510-88772616、18961820656</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联系地址：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无锡市锡山区长泰御园763-4号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邮政编码：214000</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电子邮箱：</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eastAsia="zh-CN"/>
          <w14:textFill>
            <w14:solidFill>
              <w14:schemeClr w14:val="tx1"/>
            </w14:solidFill>
          </w14:textFill>
        </w:rPr>
        <w:instrText xml:space="preserve"> HYPERLINK "mailto:392802824@qq.com" </w:instrTex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 xml:space="preserve">jszy88772616@163.com</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end"/>
      </w:r>
      <w:r/>
    </w:p>
    <w:p>
      <w:pPr>
        <w:pStyle w:val="971"/>
        <w:numPr>
          <w:ilvl w:val="0"/>
          <w:numId w:val="0"/>
        </w:numPr>
        <w:ind w:firstLine="480"/>
        <w:jc w:val="left"/>
        <w:spacing w:before="0" w:beforeAutospacing="0" w:after="0" w:afterAutospacing="0" w:line="46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（十一）</w:t>
      </w:r>
      <w:r>
        <w:rPr>
          <w:rFonts w:hint="eastAsia" w:cs="宋体"/>
          <w:b/>
          <w:bCs/>
          <w:color w:val="000000" w:themeColor="text1"/>
          <w:sz w:val="24"/>
          <w:szCs w:val="24"/>
          <w:highlight w:val="none"/>
          <w:lang w:val="en-US" w:eastAsia="zh-CN" w:bidi="ar-SA"/>
          <w14:textFill>
            <w14:solidFill>
              <w14:schemeClr w14:val="tx1"/>
            </w14:solidFill>
          </w14:textFill>
        </w:rPr>
        <w:t xml:space="preserve">其他</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3）纸质投标文件：本项目为不见面开标，报价人无需递交纸质投标文件至现场，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副）。</w:t>
      </w:r>
      <w:r/>
    </w:p>
    <w:p>
      <w:pPr>
        <w:ind w:firstLine="480"/>
        <w:jc w:val="left"/>
        <w:spacing w:line="360" w:lineRule="auto"/>
        <w:widowControl/>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4）供应商请仔细阅读供应商注册流程和招标文件中关于电子开评标等相关事项，如有问题可发送邮件或电话咨询。</w:t>
      </w:r>
      <w:r/>
    </w:p>
    <w:p>
      <w:pPr>
        <w:pStyle w:val="92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r>
      <w:r/>
    </w:p>
    <w:p>
      <w:pPr>
        <w:rPr>
          <w:rFonts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br w:type="page" w:clear="all"/>
      </w:r>
      <w:r/>
    </w:p>
    <w:p>
      <w:pPr>
        <w:jc w:val="center"/>
        <w:rPr>
          <w:rFonts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t xml:space="preserve">二、投标人须知</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(一)遵循原则：</w:t>
      </w:r>
      <w:r/>
    </w:p>
    <w:p>
      <w:pPr>
        <w:ind w:firstLine="480"/>
        <w:rPr>
          <w:rFonts w:eastAsia="黑体"/>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(二)招标文件：</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包括本文件目录所列全部内容，供应商应仔细阅读，并在投标文件中充分响应</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的所有要求。</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供应商可在财政部门指定媒体发布的公告附件中查看公开</w:t>
      </w:r>
      <w:r>
        <w:rPr>
          <w:rFonts w:hint="eastAsia" w:ascii="宋体" w:hAnsi="宋体"/>
          <w:color w:val="000000" w:themeColor="text1"/>
          <w:sz w:val="24"/>
          <w:szCs w:val="24"/>
          <w:highlight w:val="none"/>
          <w:lang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，但不视为依法获取</w:t>
      </w:r>
      <w:r>
        <w:rPr>
          <w:rFonts w:hint="eastAsia" w:ascii="宋体" w:hAnsi="宋体"/>
          <w:color w:val="000000" w:themeColor="text1"/>
          <w:sz w:val="24"/>
          <w:szCs w:val="24"/>
          <w:highlight w:val="none"/>
          <w:lang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的途径，如确定参加本次采购活动，必须在苏采云平台中免费下载公开</w:t>
      </w:r>
      <w:r>
        <w:rPr>
          <w:rFonts w:hint="eastAsia" w:ascii="宋体" w:hAnsi="宋体"/>
          <w:color w:val="000000" w:themeColor="text1"/>
          <w:sz w:val="24"/>
          <w:szCs w:val="24"/>
          <w:highlight w:val="none"/>
          <w:lang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（“项目参与”——“采购项目”找到需要获取</w:t>
      </w:r>
      <w:r>
        <w:rPr>
          <w:rFonts w:hint="eastAsia" w:ascii="宋体" w:hAnsi="宋体"/>
          <w:color w:val="000000" w:themeColor="text1"/>
          <w:sz w:val="24"/>
          <w:szCs w:val="24"/>
          <w:highlight w:val="none"/>
          <w:lang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的项目，点击“我要参与”——“参与投标”——“下载文件”</w:t>
      </w:r>
      <w:r>
        <w:rPr>
          <w:rFonts w:ascii="宋体" w:hAnsi="宋体" w:cs="宋体"/>
          <w:color w:val="000000" w:themeColor="text1"/>
          <w:sz w:val="24"/>
          <w:highlight w:val="none"/>
          <w14:textFill>
            <w14:solidFill>
              <w14:schemeClr w14:val="tx1"/>
            </w14:solidFill>
          </w14:textFill>
        </w:rPr>
        <w:t xml:space="preserve">，完成项目参与，将苏采云平台中下载的</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ascii="宋体" w:hAnsi="宋体" w:cs="宋体"/>
          <w:color w:val="000000" w:themeColor="text1"/>
          <w:sz w:val="24"/>
          <w:highlight w:val="none"/>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ascii="宋体" w:hAnsi="宋体" w:cs="宋体"/>
          <w:color w:val="000000" w:themeColor="text1"/>
          <w:sz w:val="24"/>
          <w:highlight w:val="none"/>
          <w14:textFill>
            <w14:solidFill>
              <w14:schemeClr w14:val="tx1"/>
            </w14:solidFill>
          </w14:textFill>
        </w:rPr>
        <w:t xml:space="preserve">各项内容做出实质性响应，否则其响应文件无效。</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3.供应商一旦参加本项目投标，即表明承诺接受了本</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中的所有条件和规定。</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仅作为本次招投标使用。</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中的“法定代表人”是指供应商的营业执照或相关部门的登记证明文件中的“法定代表人”或“负责人”。</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(三)招标文件的解释：</w:t>
      </w:r>
      <w:r/>
    </w:p>
    <w:p>
      <w:pPr>
        <w:ind w:firstLine="480"/>
        <w:tabs>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本文件的最终解释权归</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w:t>
      </w:r>
      <w:r/>
    </w:p>
    <w:p>
      <w:pPr>
        <w:ind w:firstLine="480"/>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(四)招标文件的补充或修正：</w:t>
      </w:r>
      <w:r/>
    </w:p>
    <w:p>
      <w:pPr>
        <w:ind w:firstLine="480"/>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采购人及代理机构</w:t>
      </w:r>
      <w:r>
        <w:rPr>
          <w:rFonts w:hint="eastAsia" w:ascii="宋体" w:hAnsi="宋体"/>
          <w:bCs/>
          <w:color w:val="000000" w:themeColor="text1"/>
          <w:sz w:val="24"/>
          <w:szCs w:val="24"/>
          <w:highlight w:val="none"/>
          <w14:textFill>
            <w14:solidFill>
              <w14:schemeClr w14:val="tx1"/>
            </w14:solidFill>
          </w14:textFill>
        </w:rPr>
        <w:t xml:space="preserve">可在投标截止时间</w:t>
      </w:r>
      <w:r>
        <w:rPr>
          <w:rFonts w:hint="eastAsia" w:ascii="宋体" w:hAnsi="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bCs/>
          <w:color w:val="000000" w:themeColor="text1"/>
          <w:sz w:val="24"/>
          <w:szCs w:val="24"/>
          <w:highlight w:val="none"/>
          <w14:textFill>
            <w14:solidFill>
              <w14:schemeClr w14:val="tx1"/>
            </w14:solidFill>
          </w14:textFill>
        </w:rPr>
        <w:t xml:space="preserve">日前对招标文件进行必要的澄清或者修改，不足15日的，将顺延提交投标文件的截止时间。</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2．如需对采购文件进行澄清或修正，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该澄清或修正的内容为采购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w:t>
      </w:r>
      <w:r>
        <w:rPr>
          <w:rFonts w:hint="eastAsia" w:ascii="宋体" w:hAnsi="宋体"/>
          <w:bCs/>
          <w:color w:val="000000" w:themeColor="text1"/>
          <w:sz w:val="24"/>
          <w:szCs w:val="24"/>
          <w:highlight w:val="none"/>
          <w:lang w:val="en-US"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平台下载招标文件的，需提交获取文件回执函。</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0"/>
        <w:tabs>
          <w:tab w:val="left" w:pos="1050"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(五)投标文件的组成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ind w:firstLine="480"/>
        <w:tabs>
          <w:tab w:val="left" w:pos="1050" w:leader="none"/>
        </w:tabs>
        <w:rPr>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1</w:t>
      </w:r>
      <w:r>
        <w:rPr>
          <w:rFonts w:ascii="宋体" w:hAnsi="宋体"/>
          <w:b w:val="0"/>
          <w:bCs/>
          <w:color w:val="000000" w:themeColor="text1"/>
          <w:sz w:val="24"/>
          <w:szCs w:val="24"/>
          <w:highlight w:val="none"/>
          <w14:textFill>
            <w14:solidFill>
              <w14:schemeClr w14:val="tx1"/>
            </w14:solidFill>
          </w14:textFill>
        </w:rPr>
        <w:t xml:space="preserve">．</w:t>
      </w:r>
      <w:r>
        <w:rPr>
          <w:b w:val="0"/>
          <w:bCs/>
          <w:color w:val="000000" w:themeColor="text1"/>
          <w:sz w:val="24"/>
          <w:szCs w:val="24"/>
          <w:highlight w:val="none"/>
          <w14:textFill>
            <w14:solidFill>
              <w14:schemeClr w14:val="tx1"/>
            </w14:solidFill>
          </w14:textFill>
        </w:rPr>
        <w:t xml:space="preserve">投标函(格式见附件)</w:t>
      </w:r>
      <w:r/>
    </w:p>
    <w:p>
      <w:pPr>
        <w:ind w:firstLine="480"/>
        <w:tabs>
          <w:tab w:val="left" w:pos="1050" w:leader="none"/>
        </w:tabs>
        <w:rPr>
          <w:rFonts w:hint="eastAsia"/>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2</w:t>
      </w:r>
      <w:r>
        <w:rPr>
          <w:rFonts w:ascii="宋体" w:hAnsi="宋体"/>
          <w:b w:val="0"/>
          <w:bCs/>
          <w:color w:val="000000" w:themeColor="text1"/>
          <w:sz w:val="24"/>
          <w:szCs w:val="24"/>
          <w:highlight w:val="none"/>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资格、资信证明文件（扫描后上传，身份证应为正、反面）：</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（1）关于资格的声明函（格式见附件）；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（2）具有独立承担民事责任能力的供应商营业执照或相关部门的登记证明文件原件扫描件（投标供应商如是允许以分支机构身份参加投标的，提供投标供应商分支机构的营业执照扫描件）；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（3）供应商法定代表人授权委托书原件扫描件（法定代表人亲自参与投标的除外，格式见附件）；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（4）供应商法定代表人身份证原件扫描件（正、反面）；</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（5）供应商法定代表人授权代表身份证原件扫描件（正、反面, 法定代表人亲自参与投标的除外）；</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（7）供应商近三个月中任意一个月份(不含投标当月)的依法缴纳税收的相关材料（提供相关主管部门证明或银行代扣证明）扫描件；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（8）供应商近三个月中任意一个月份(不含投标当月)的依法缴纳社会保障资金的相关材料（提供相关主管部门证明或银行代扣证明）扫描件；</w:t>
      </w:r>
      <w:r/>
    </w:p>
    <w:p>
      <w:pPr>
        <w:ind w:firstLine="480"/>
        <w:shd w:val="clear" w:color="auto" w:fill="ffffff"/>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（9）中小企业声明函（格式见附件）或残疾人福利性单位声明函（格式见附件）或由省级以上监狱管理局、戒毒管理局(含新疆生产建设兵团)出具的属于监狱企业的证明文件扫描件；</w:t>
      </w:r>
      <w:r/>
    </w:p>
    <w:p>
      <w:pPr>
        <w:ind w:firstLine="480"/>
        <w:shd w:val="clear" w:color="auto" w:fill="ffffff"/>
        <w:rPr>
          <w:rFonts w:hint="eastAsia" w:ascii="宋体" w:hAnsi="宋体" w:cs="Times New Roman"/>
          <w:b w:val="0"/>
          <w:bCs w:val="0"/>
          <w:color w:val="000000" w:themeColor="text1"/>
          <w:sz w:val="24"/>
          <w:szCs w:val="24"/>
          <w:highlight w:val="none"/>
          <w14:textFill>
            <w14:solidFill>
              <w14:schemeClr w14:val="tx1"/>
            </w14:solidFill>
          </w14:textFill>
        </w:rPr>
      </w:pPr>
      <w:r>
        <w:rPr>
          <w:rFonts w:hint="eastAsia" w:ascii="宋体" w:hAnsi="宋体" w:cs="Times New Roman"/>
          <w:b w:val="0"/>
          <w:bCs w:val="0"/>
          <w:color w:val="000000" w:themeColor="text1"/>
          <w:sz w:val="24"/>
          <w:szCs w:val="24"/>
          <w:highlight w:val="none"/>
          <w:lang w:eastAsia="zh-CN"/>
          <w14:textFill>
            <w14:solidFill>
              <w14:schemeClr w14:val="tx1"/>
            </w14:solidFill>
          </w14:textFill>
        </w:rPr>
        <w:t xml:space="preserve">（10）承诺书（格式见附件）；</w:t>
      </w:r>
      <w:r/>
    </w:p>
    <w:p>
      <w:pPr>
        <w:ind w:firstLine="480"/>
        <w:spacing w:line="360" w:lineRule="auto"/>
        <w:tabs>
          <w:tab w:val="left" w:pos="1050" w:leader="none"/>
        </w:tabs>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（11）未被“信用中国”网站（http://www.creditchina.gov.cn）、中国政府采购网（http://www.ccgp.gov.cn）列入失信被执行人、重大税收违法失信主体、政府采购严重违法失信行为记录名单。</w:t>
      </w:r>
      <w:r/>
    </w:p>
    <w:p>
      <w:pPr>
        <w:ind w:firstLine="480"/>
        <w:spacing w:line="360" w:lineRule="auto"/>
        <w:tabs>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12</w:t>
      </w:r>
      <w:r>
        <w:rPr>
          <w:rFonts w:hint="eastAsia" w:ascii="宋体" w:hAnsi="宋体" w:cs="Times New Roman"/>
          <w:color w:val="000000" w:themeColor="text1"/>
          <w:sz w:val="24"/>
          <w:szCs w:val="24"/>
          <w:highlight w:val="none"/>
          <w:lang w:eastAsia="zh-CN"/>
          <w14:textFill>
            <w14:solidFill>
              <w14:schemeClr w14:val="tx1"/>
            </w14:solidFill>
          </w14:textFill>
        </w:rPr>
        <w:t xml:space="preserve">）采购人要求的特定资质证明扫描件加盖公章</w:t>
      </w:r>
      <w:r>
        <w:rPr>
          <w:rFonts w:hint="eastAsia" w:ascii="宋体" w:hAnsi="宋体" w:cs="Times New Roman"/>
          <w:b/>
          <w:color w:val="000000" w:themeColor="text1"/>
          <w:sz w:val="24"/>
          <w:szCs w:val="24"/>
          <w:highlight w:val="none"/>
          <w:lang w:eastAsia="zh-CN"/>
          <w14:textFill>
            <w14:solidFill>
              <w14:schemeClr w14:val="tx1"/>
            </w14:solidFill>
          </w14:textFill>
        </w:rPr>
        <w:t xml:space="preserve">（详见“投标邀请函”-“</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（二）投标人资格要求</w:t>
      </w:r>
      <w:r>
        <w:rPr>
          <w:rFonts w:hint="eastAsia" w:ascii="宋体" w:hAnsi="宋体" w:cs="Times New Roman"/>
          <w:b/>
          <w:color w:val="000000" w:themeColor="text1"/>
          <w:sz w:val="24"/>
          <w:szCs w:val="24"/>
          <w:highlight w:val="none"/>
          <w:lang w:eastAsia="zh-CN"/>
          <w14:textFill>
            <w14:solidFill>
              <w14:schemeClr w14:val="tx1"/>
            </w14:solidFill>
          </w14:textFill>
        </w:rPr>
        <w:t xml:space="preserve">”之4中要求）</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开标一览表</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 w:val="0"/>
          <w:bCs w:val="0"/>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报价明细表</w:t>
      </w: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格式自拟</w:t>
      </w:r>
      <w:r>
        <w:rPr>
          <w:rFonts w:hint="eastAsia" w:ascii="宋体" w:hAnsi="宋体"/>
          <w:b w:val="0"/>
          <w:bCs w:val="0"/>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人员配置表及拟派项目负责人简历表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投标供应商近年完成（在管）类似业绩一览表</w:t>
      </w:r>
      <w:r>
        <w:rPr>
          <w:rFonts w:hint="eastAsia" w:ascii="宋体" w:hAnsi="宋体"/>
          <w:b/>
          <w:bCs w:val="0"/>
          <w:color w:val="000000" w:themeColor="text1"/>
          <w:sz w:val="24"/>
          <w:szCs w:val="24"/>
          <w:highlight w:val="none"/>
          <w14:textFill>
            <w14:solidFill>
              <w14:schemeClr w14:val="tx1"/>
            </w14:solidFill>
          </w14:textFill>
        </w:rPr>
        <w:t xml:space="preserve">（格式见附件）</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项目技术要求和有关说明中要求提供的证明材料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评分标准中对应的</w:t>
      </w:r>
      <w:r>
        <w:rPr>
          <w:rFonts w:hint="eastAsia" w:ascii="宋体" w:hAnsi="宋体"/>
          <w:bCs/>
          <w:color w:val="000000" w:themeColor="text1"/>
          <w:sz w:val="24"/>
          <w:szCs w:val="24"/>
          <w:highlight w:val="none"/>
          <w:lang w:eastAsia="zh-CN"/>
          <w14:textFill>
            <w14:solidFill>
              <w14:schemeClr w14:val="tx1"/>
            </w14:solidFill>
          </w14:textFill>
        </w:rPr>
        <w:t xml:space="preserve">其他所需</w:t>
      </w:r>
      <w:r>
        <w:rPr>
          <w:rFonts w:hint="eastAsia" w:ascii="宋体" w:hAnsi="宋体"/>
          <w:bCs/>
          <w:color w:val="000000" w:themeColor="text1"/>
          <w:sz w:val="24"/>
          <w:szCs w:val="24"/>
          <w:highlight w:val="none"/>
          <w14:textFill>
            <w14:solidFill>
              <w14:schemeClr w14:val="tx1"/>
            </w14:solidFill>
          </w14:textFill>
        </w:rPr>
        <w:t xml:space="preserve">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要求采购人提供的配合（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5"/>
        </w:numPr>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投标人认为有必要提供的声明和文件，如有自拟并自行添加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项投标人必须按要求全部提供，否则投标文件无效。如上述资格证明文件遇年检、换证，则必须提供法定年检、换证单位出具的有效证明复印件。如上述资格证明文件第（</w:t>
      </w: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ind w:firstLine="480"/>
        <w:tabs>
          <w:tab w:val="left" w:pos="525"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(六)投标文件的要求：</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．投标文件由投标人按给定格式如实填写</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编写</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，须有法人</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盖章</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．如无特别说明，投标人报价一律以人民币为投标结算货币，结算单位为“元”。</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5．投标费用自理。</w:t>
      </w:r>
      <w:r/>
    </w:p>
    <w:p>
      <w:pPr>
        <w:ind w:firstLine="480"/>
        <w:tabs>
          <w:tab w:val="left" w:pos="94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1.投标供应商应由其法定代表人或法定代表人授权代表在规定的网上投标时间内，凭</w:t>
      </w:r>
      <w:r>
        <w:rPr>
          <w:rFonts w:ascii="宋体" w:hAnsi="宋体"/>
          <w:bCs/>
          <w:color w:val="000000" w:themeColor="text1"/>
          <w:sz w:val="24"/>
          <w:szCs w:val="24"/>
          <w:highlight w:val="none"/>
          <w14:textFill>
            <w14:solidFill>
              <w14:schemeClr w14:val="tx1"/>
            </w14:solidFill>
          </w14:textFill>
        </w:rPr>
        <w:t xml:space="preserve">CA</w:t>
      </w:r>
      <w:r>
        <w:rPr>
          <w:rFonts w:hint="eastAsia" w:ascii="宋体" w:hAnsi="宋体"/>
          <w:bCs/>
          <w:color w:val="000000" w:themeColor="text1"/>
          <w:sz w:val="24"/>
          <w:szCs w:val="24"/>
          <w:highlight w:val="none"/>
          <w14:textFill>
            <w14:solidFill>
              <w14:schemeClr w14:val="tx1"/>
            </w14:solidFill>
          </w14:textFill>
        </w:rPr>
        <w:t xml:space="preserve">数字证书</w:t>
      </w:r>
      <w:r>
        <w:rPr>
          <w:rFonts w:hint="eastAsia" w:ascii="宋体" w:hAnsi="宋体"/>
          <w:bCs/>
          <w:color w:val="000000" w:themeColor="text1"/>
          <w:sz w:val="24"/>
          <w:szCs w:val="24"/>
          <w:highlight w:val="none"/>
          <w:lang w:eastAsia="zh-CN"/>
          <w14:textFill>
            <w14:solidFill>
              <w14:schemeClr w14:val="tx1"/>
            </w14:solidFill>
          </w14:textFill>
        </w:rPr>
        <w:t xml:space="preserve">登录苏采云平台</w:t>
      </w:r>
      <w:r>
        <w:rPr>
          <w:rFonts w:hint="eastAsia" w:ascii="宋体" w:hAnsi="宋体"/>
          <w:bCs/>
          <w:color w:val="000000" w:themeColor="text1"/>
          <w:sz w:val="24"/>
          <w:szCs w:val="24"/>
          <w:highlight w:val="none"/>
          <w14:textFill>
            <w14:solidFill>
              <w14:schemeClr w14:val="tx1"/>
            </w14:solidFill>
          </w14:textFill>
        </w:rPr>
        <w:t xml:space="preserve">获取招标文件，在投标客户端制作投标文件（电子数据），并在投标截止时间之前上传投标文件。</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pStyle w:val="946"/>
        <w:ind w:firstLine="482"/>
        <w:rPr>
          <w:color w:val="000000" w:themeColor="text1"/>
          <w:highlight w:val="none"/>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firstLine="480"/>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八</w:t>
      </w:r>
      <w:r>
        <w:rPr>
          <w:rFonts w:eastAsia="黑体"/>
          <w:bCs/>
          <w:color w:val="000000" w:themeColor="text1"/>
          <w:sz w:val="24"/>
          <w:szCs w:val="24"/>
          <w:highlight w:val="none"/>
          <w14:textFill>
            <w14:solidFill>
              <w14:schemeClr w14:val="tx1"/>
            </w14:solidFill>
          </w14:textFill>
        </w:rPr>
        <w:t xml:space="preserve">)无效投标文件的确认：</w:t>
      </w:r>
      <w:r/>
    </w:p>
    <w:p>
      <w:pPr>
        <w:ind w:firstLine="480"/>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投标人未按招标文件要求解密电子投标文件的；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、中国政府采购网(www.ccgp.gov.cn)</w:t>
      </w:r>
      <w:r>
        <w:rPr>
          <w:rFonts w:hint="eastAsia" w:ascii="宋体" w:hAnsi="宋体"/>
          <w:color w:val="000000" w:themeColor="text1"/>
          <w:sz w:val="24"/>
          <w:szCs w:val="24"/>
          <w:highlight w:val="none"/>
          <w14:textFill>
            <w14:solidFill>
              <w14:schemeClr w14:val="tx1"/>
            </w14:solidFill>
          </w14:textFill>
        </w:rPr>
        <w:t xml:space="preserve">列入</w:t>
      </w:r>
      <w:r>
        <w:rPr>
          <w:rFonts w:hint="eastAsia" w:ascii="宋体" w:hAnsi="宋体"/>
          <w:bCs/>
          <w:color w:val="000000" w:themeColor="text1"/>
          <w:sz w:val="24"/>
          <w:szCs w:val="24"/>
          <w:highlight w:val="none"/>
          <w14:textFill>
            <w14:solidFill>
              <w14:schemeClr w14:val="tx1"/>
            </w14:solidFill>
          </w14:textFill>
        </w:rPr>
        <w:t xml:space="preserve">失信被执</w:t>
      </w:r>
      <w:r>
        <w:rPr>
          <w:rFonts w:hint="eastAsia" w:ascii="宋体" w:hAnsi="宋体"/>
          <w:color w:val="000000" w:themeColor="text1"/>
          <w:sz w:val="24"/>
          <w:szCs w:val="24"/>
          <w:highlight w:val="none"/>
          <w14:textFill>
            <w14:solidFill>
              <w14:schemeClr w14:val="tx1"/>
            </w14:solidFill>
          </w14:textFill>
        </w:rPr>
        <w:t xml:space="preserve">行人、重大税收违法案件当事人名单、政府采购严重违法失信行为记录名单的；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投标文件书写潦草、字迹模糊不清、无法辨认的；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numPr>
          <w:ilvl w:val="0"/>
          <w:numId w:val="6"/>
        </w:numPr>
        <w:ind w:left="1" w:firstLine="523"/>
        <w:tabs>
          <w:tab w:val="left" w:pos="525" w:leader="none"/>
          <w:tab w:val="left" w:pos="636"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不同投标人的投标文件的装订形式、纸张情况、目录序号、排版格式、文字风格等存在明显的相似性或一致性，特征显示由同一单位或者同一个人编制的；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评标委员会认定投标人的报价明显低于其他通过符合性审</w:t>
      </w:r>
      <w:r>
        <w:rPr>
          <w:rFonts w:hint="eastAsia" w:ascii="宋体" w:hAnsi="宋体"/>
          <w:bCs/>
          <w:color w:val="000000" w:themeColor="text1"/>
          <w:sz w:val="24"/>
          <w:szCs w:val="24"/>
          <w:highlight w:val="none"/>
          <w:lang w:eastAsia="zh-CN"/>
          <w14:textFill>
            <w14:solidFill>
              <w14:schemeClr w14:val="tx1"/>
            </w14:solidFill>
          </w14:textFill>
        </w:rPr>
        <w:t xml:space="preserve">查的</w:t>
      </w:r>
      <w:r>
        <w:rPr>
          <w:rFonts w:hint="eastAsia" w:ascii="宋体" w:hAnsi="宋体"/>
          <w:bCs/>
          <w:color w:val="000000" w:themeColor="text1"/>
          <w:sz w:val="24"/>
          <w:szCs w:val="24"/>
          <w:highlight w:val="none"/>
          <w14:textFill>
            <w14:solidFill>
              <w14:schemeClr w14:val="tx1"/>
            </w14:solidFill>
          </w14:textFill>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实质性要求的；</w:t>
      </w:r>
      <w:r/>
    </w:p>
    <w:p>
      <w:pPr>
        <w:numPr>
          <w:ilvl w:val="0"/>
          <w:numId w:val="6"/>
        </w:numPr>
        <w:ind w:left="0" w:firstLine="480"/>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未提供</w:t>
      </w:r>
      <w:r>
        <w:rPr>
          <w:rFonts w:hint="eastAsia"/>
          <w:bCs/>
          <w:color w:val="000000" w:themeColor="text1"/>
          <w:sz w:val="24"/>
          <w:szCs w:val="24"/>
          <w:highlight w:val="none"/>
          <w14:textFill>
            <w14:solidFill>
              <w14:schemeClr w14:val="tx1"/>
            </w14:solidFill>
          </w14:textFill>
        </w:rPr>
        <w:t xml:space="preserve">项目技术要求和有关说明中要求的</w:t>
      </w:r>
      <w:r>
        <w:rPr>
          <w:rFonts w:hint="eastAsia"/>
          <w:bCs/>
          <w:color w:val="000000" w:themeColor="text1"/>
          <w:sz w:val="24"/>
          <w:szCs w:val="24"/>
          <w:highlight w:val="none"/>
          <w:lang w:val="en-US" w:eastAsia="zh-CN"/>
          <w14:textFill>
            <w14:solidFill>
              <w14:schemeClr w14:val="tx1"/>
            </w14:solidFill>
          </w14:textFill>
        </w:rPr>
        <w:t xml:space="preserve">证明材料</w:t>
      </w:r>
      <w:r>
        <w:rPr>
          <w:rFonts w:hint="eastAsia"/>
          <w:bCs/>
          <w:color w:val="000000" w:themeColor="text1"/>
          <w:sz w:val="24"/>
          <w:szCs w:val="24"/>
          <w:highlight w:val="none"/>
          <w14:textFill>
            <w14:solidFill>
              <w14:schemeClr w14:val="tx1"/>
            </w14:solidFill>
          </w14:textFill>
        </w:rPr>
        <w:t xml:space="preserve">作无效投标文件处理；</w:t>
      </w:r>
      <w:r/>
    </w:p>
    <w:p>
      <w:pPr>
        <w:numPr>
          <w:ilvl w:val="0"/>
          <w:numId w:val="6"/>
        </w:numPr>
        <w:ind w:left="0" w:firstLine="480"/>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无效情形。</w:t>
      </w:r>
      <w:r/>
    </w:p>
    <w:p>
      <w:pPr>
        <w:ind w:firstLine="480"/>
        <w:tabs>
          <w:tab w:val="left" w:pos="1050"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九</w:t>
      </w:r>
      <w:r>
        <w:rPr>
          <w:rFonts w:eastAsia="黑体"/>
          <w:bCs/>
          <w:color w:val="000000" w:themeColor="text1"/>
          <w:sz w:val="24"/>
          <w:szCs w:val="24"/>
          <w:highlight w:val="none"/>
          <w14:textFill>
            <w14:solidFill>
              <w14:schemeClr w14:val="tx1"/>
            </w14:solidFill>
          </w14:textFill>
        </w:rPr>
        <w:t xml:space="preserve">)开标、评标：</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开标一览表内容与细目表内容不一致的，按照下列规定修正：</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3)投标人未参加开标的，视同认可开标结果。</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4．</w:t>
      </w:r>
      <w:r>
        <w:rPr>
          <w:rFonts w:hint="eastAsia" w:ascii="宋体" w:hAnsi="宋体" w:eastAsia="宋体" w:cs="宋体"/>
          <w:b/>
          <w:bCs/>
          <w:color w:val="auto"/>
          <w:sz w:val="24"/>
          <w:szCs w:val="24"/>
          <w:highlight w:val="none"/>
          <w:shd w:val="clear" w:color="auto" w:fill="auto"/>
          <w:lang w:eastAsia="zh-CN"/>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（1）评审中出现下列情形之一的，评审委员会应当启动异常低价投标（响应）审查程序：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①投标（响应）报价低于全部通过符合性审查供应商投标（响应）报价平均值50%的，即投标（响应）报价&lt;全部通过符合性审查供应商投标（响应）报价平均值×50%；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②投标（响应）报价低于通过符合性审查的次低报价供应商投标（响应）报价50%的，即投标（响应）报价&lt;通过符合性审查的次低报价供应商投标（响应）报价×50%；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③投标（响应）报价低于采购项目最高限价45%的，即投标（响应）报价&lt;采购项目最高限价×45%；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④评审委员会基于专业判断，认为供应商报价过低，有可能影响产品质量或者不能诚信履约的其他情形。</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shd w:val="clear" w:color="auto" w:fill="auto"/>
          <w:lang w:eastAsia="zh-CN"/>
        </w:rPr>
        <w:t xml:space="preserve">（3）财政部门在投诉处理、监督检查中发现评审委员会未按规定对异常低价开展审查的，依法予以纠正并追究评审专家的法律责任。</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p>
    <w:tbl>
      <w:tblPr>
        <w:tblStyle w:val="714"/>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具有独立承担民事责任能力的投标供应商营业执照或相关部门的登记证明文件扫描件；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投标供应商法定代表人授权代表身份证扫描件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p>
        </w:tc>
      </w:tr>
      <w:tr>
        <w:trPr>
          <w:jc w:val="center"/>
          <w:trHeight w:val="951"/>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投标供应商近三个月中任意一个月份（不含开标当月）的依法缴纳税收的相关材料（提供相关主管部门证明或银行代扣证明）扫描件，若供应商无需依法缴纳税收，请提供纳税申报表</w:t>
            </w:r>
            <w:r/>
          </w:p>
        </w:tc>
      </w:tr>
      <w:tr>
        <w:trPr>
          <w:jc w:val="center"/>
          <w:trHeight w:val="943"/>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为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供应商具有省级公安厅核发的《保安服务许可证》资格证书（外省保安服务企业须已在无锡市保安主管部门备案）</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0" w:name="_Toc116946315"/>
      <w:r>
        <w:rPr>
          <w:rFonts w:hint="eastAsia" w:ascii="宋体" w:hAnsi="宋体" w:eastAsia="宋体" w:cs="宋体"/>
          <w:b/>
          <w:color w:val="000000"/>
          <w:sz w:val="24"/>
          <w:szCs w:val="24"/>
          <w:highlight w:val="none"/>
        </w:rPr>
        <w:t xml:space="preserve">符合性审查表</w:t>
      </w:r>
      <w:bookmarkEnd w:id="0"/>
      <w:r/>
      <w:r/>
    </w:p>
    <w:tbl>
      <w:tblPr>
        <w:tblStyle w:val="714"/>
        <w:tblW w:w="89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89"/>
        <w:gridCol w:w="2685"/>
        <w:gridCol w:w="5444"/>
      </w:tblGrid>
      <w:tr>
        <w:trPr>
          <w:jc w:val="center"/>
          <w:trHeight w:val="456"/>
        </w:trPr>
        <w:tc>
          <w:tcPr>
            <w:tcW w:w="78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W w:w="268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评审点要求概况</w:t>
            </w:r>
            <w:r/>
          </w:p>
        </w:tc>
        <w:tc>
          <w:tcPr>
            <w:tcW w:w="544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评审点具体描述</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W w:w="268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投标函</w:t>
            </w:r>
            <w:r/>
          </w:p>
        </w:tc>
        <w:tc>
          <w:tcPr>
            <w:tcW w:w="5444" w:type="dxa"/>
            <w:vAlign w:val="center"/>
            <w:textDirection w:val="lrTb"/>
            <w:noWrap w:val="false"/>
          </w:tcPr>
          <w:p>
            <w:pPr>
              <w:jc w:val="lef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W w:w="26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开标一览表</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本表无需上传，评审时以苏采云系统自带的开标一览表为准</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W w:w="26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报价明细表</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p>
        </w:tc>
        <w:tc>
          <w:tcPr>
            <w:tcW w:w="2685" w:type="dxa"/>
            <w:vAlign w:val="center"/>
            <w:textDirection w:val="lrTb"/>
            <w:noWrap w:val="false"/>
          </w:tcPr>
          <w:p>
            <w:pPr>
              <w:jc w:val="center"/>
              <w:rPr>
                <w:rFonts w:hint="eastAsia" w:ascii="宋体" w:hAnsi="宋体" w:eastAsia="宋体" w:cs="宋体"/>
                <w:bCs/>
                <w:color w:val="000000"/>
                <w:sz w:val="24"/>
                <w:szCs w:val="24"/>
                <w:highlight w:val="none"/>
                <w:lang w:eastAsia="zh-CN" w:bidi="ar"/>
              </w:rPr>
            </w:pPr>
            <w:r>
              <w:rPr>
                <w:rFonts w:hint="eastAsia" w:ascii="宋体" w:hAnsi="宋体" w:cs="宋体"/>
                <w:bCs/>
                <w:color w:val="000000"/>
                <w:sz w:val="24"/>
                <w:szCs w:val="24"/>
                <w:highlight w:val="none"/>
                <w:lang w:val="en-US" w:eastAsia="zh-CN" w:bidi="ar"/>
              </w:rPr>
              <w:t xml:space="preserve">承诺书</w:t>
            </w:r>
            <w:r/>
          </w:p>
        </w:tc>
        <w:tc>
          <w:tcPr>
            <w:tcW w:w="5444" w:type="dxa"/>
            <w:vAlign w:val="center"/>
            <w:textDirection w:val="lrTb"/>
            <w:noWrap w:val="false"/>
          </w:tcPr>
          <w:p>
            <w:pP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按招标文件填写，格式见附件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W w:w="268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投标偏离表</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W w:w="268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投标供应商基本情况表</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W w:w="268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项目人员配备情况表</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W w:w="268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满足采购文件第三章项目技术要求和有关说明</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按招标文件要求</w:t>
            </w:r>
            <w:r>
              <w:rPr>
                <w:rFonts w:hint="eastAsia" w:ascii="宋体" w:hAnsi="宋体" w:eastAsia="宋体" w:cs="宋体"/>
                <w:color w:val="000000"/>
                <w:sz w:val="24"/>
                <w:szCs w:val="24"/>
                <w:highlight w:val="none"/>
                <w:lang w:bidi="ar"/>
              </w:rPr>
              <w:t xml:space="preserve">提供相关证明材料</w:t>
            </w:r>
            <w:r/>
          </w:p>
        </w:tc>
      </w:tr>
      <w:tr>
        <w:trPr>
          <w:jc w:val="center"/>
          <w:trHeight w:val="646"/>
        </w:trPr>
        <w:tc>
          <w:tcPr>
            <w:tcW w:w="7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p>
        </w:tc>
        <w:tc>
          <w:tcPr>
            <w:tcW w:w="26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投标文件内容</w:t>
            </w:r>
            <w:r/>
          </w:p>
        </w:tc>
        <w:tc>
          <w:tcPr>
            <w:tcW w:w="544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不存在供应商须知第八条中的情形</w:t>
            </w:r>
            <w:r/>
          </w:p>
        </w:tc>
      </w:tr>
      <w:tr>
        <w:trPr>
          <w:jc w:val="center"/>
          <w:trHeight w:val="646"/>
        </w:trPr>
        <w:tc>
          <w:tcPr>
            <w:tcW w:w="789" w:type="dxa"/>
            <w:vAlign w:val="center"/>
            <w:textDirection w:val="lrTb"/>
            <w:noWrap w:val="false"/>
          </w:tcPr>
          <w:p>
            <w:pPr>
              <w:jc w:val="center"/>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10</w:t>
            </w:r>
            <w:r/>
          </w:p>
        </w:tc>
        <w:tc>
          <w:tcPr>
            <w:shd w:val="clear" w:color="auto" w:fill="auto"/>
            <w:tcW w:w="268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lang w:val="en-US" w:eastAsia="zh-CN" w:bidi="ar-SA"/>
              </w:rPr>
              <w:outlineLvl w:val="0"/>
            </w:pPr>
            <w:r>
              <w:rPr>
                <w:rFonts w:hint="eastAsia" w:ascii="宋体" w:hAnsi="宋体" w:eastAsia="宋体" w:cs="宋体"/>
                <w:b w:val="0"/>
                <w:bCs/>
                <w:color w:val="000000"/>
                <w:sz w:val="24"/>
                <w:szCs w:val="24"/>
                <w:highlight w:val="white"/>
                <w:lang w:val="en-US" w:eastAsia="zh-CN"/>
              </w:rPr>
              <w:t xml:space="preserve">关于符合本国产品标准的声明函</w:t>
            </w:r>
            <w:r/>
          </w:p>
        </w:tc>
        <w:tc>
          <w:tcPr>
            <w:shd w:val="clear" w:color="auto" w:fill="auto"/>
            <w:tcW w:w="5444" w:type="dxa"/>
            <w:vAlign w:val="center"/>
            <w:textDirection w:val="lrTb"/>
            <w:noWrap w:val="false"/>
          </w:tcPr>
          <w:p>
            <w:pPr>
              <w:jc w:val="left"/>
              <w:spacing w:line="440" w:lineRule="exact"/>
              <w:tabs>
                <w:tab w:val="left" w:pos="480" w:leader="none"/>
              </w:tabs>
              <w:rPr>
                <w:rFonts w:hint="eastAsia" w:ascii="宋体" w:hAnsi="宋体" w:eastAsia="宋体" w:cs="宋体"/>
                <w:b w:val="0"/>
                <w:bCs/>
                <w:color w:val="000000"/>
                <w:sz w:val="24"/>
                <w:szCs w:val="24"/>
                <w:highlight w:val="white"/>
                <w:lang w:val="en-US" w:eastAsia="zh-CN" w:bidi="ar-SA"/>
              </w:rPr>
              <w:outlineLvl w:val="0"/>
            </w:pPr>
            <w:r>
              <w:rPr>
                <w:rFonts w:hint="eastAsia" w:ascii="宋体" w:hAnsi="宋体" w:eastAsia="宋体" w:cs="宋体"/>
                <w:b w:val="0"/>
                <w:bCs/>
                <w:color w:val="000000"/>
                <w:sz w:val="24"/>
                <w:szCs w:val="24"/>
                <w:highlight w:val="white"/>
                <w:lang w:val="en-US" w:eastAsia="zh-CN"/>
              </w:rPr>
              <w:t xml:space="preserve">本项目为2026年鹅湖镇市容停车秩序管理服务，投标文件模板中关于符合本国产品标准的声明函不做要求，可不用填写具体内容，直接签章上传。</w:t>
            </w:r>
            <w:r/>
          </w:p>
        </w:tc>
      </w:tr>
    </w:tbl>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．评标标准：</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20"/>
        <w:tabs>
          <w:tab w:val="left" w:pos="525" w:leader="none"/>
          <w:tab w:val="left" w:pos="1050" w:leader="none"/>
        </w:tabs>
        <w:rPr>
          <w:rFonts w:ascii="黑体" w:eastAsia="黑体"/>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十</w:t>
      </w:r>
      <w:r>
        <w:rPr>
          <w:rFonts w:eastAsia="黑体"/>
          <w:bCs/>
          <w:color w:val="000000" w:themeColor="text1"/>
          <w:sz w:val="24"/>
          <w:szCs w:val="24"/>
          <w:highlight w:val="none"/>
          <w14:textFill>
            <w14:solidFill>
              <w14:schemeClr w14:val="tx1"/>
            </w14:solidFill>
          </w14:textFill>
        </w:rPr>
        <w:t xml:space="preserve">)</w:t>
      </w:r>
      <w:r>
        <w:rPr>
          <w:rFonts w:hint="eastAsia" w:ascii="黑体" w:hAnsi="宋体" w:eastAsia="黑体"/>
          <w:color w:val="000000" w:themeColor="text1"/>
          <w:sz w:val="24"/>
          <w:szCs w:val="24"/>
          <w:highlight w:val="none"/>
          <w14:textFill>
            <w14:solidFill>
              <w14:schemeClr w14:val="tx1"/>
            </w14:solidFill>
          </w14:textFill>
        </w:rPr>
        <w:t xml:space="preserve">定标</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将在无锡市公共资源交易中心锡山分中心政府采购专栏、无锡市公共资源交易中心政府采购专栏和江苏政府采购网上发布中标公告。</w:t>
      </w:r>
      <w:r>
        <w:rPr>
          <w:rFonts w:hint="eastAsia" w:ascii="宋体" w:hAnsi="宋体"/>
          <w:bCs/>
          <w:color w:val="000000" w:themeColor="text1"/>
          <w:sz w:val="24"/>
          <w:szCs w:val="24"/>
          <w:highlight w:val="none"/>
          <w:lang w:eastAsia="zh-CN"/>
          <w14:textFill>
            <w14:solidFill>
              <w14:schemeClr w14:val="tx1"/>
            </w14:solidFill>
          </w14:textFill>
        </w:rPr>
        <w:t xml:space="preserve">采购人、代理机构</w:t>
      </w:r>
      <w:r>
        <w:rPr>
          <w:rFonts w:hint="eastAsia" w:ascii="宋体" w:hAnsi="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bCs/>
          <w:color w:val="000000" w:themeColor="text1"/>
          <w:sz w:val="24"/>
          <w:szCs w:val="24"/>
          <w:highlight w:val="none"/>
          <w:lang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解释。如有质疑，应在法定质疑期限内，即中标公告期限届满之日起</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个工作日内，以书面形式（原件）送达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，并且</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。质疑函应当列明具体的质疑事项及事实根据（格式详见中国政府采购网《</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 HYPERLINK "http://download.ccgp.gov.cn/2018/zhiyihanfanben.zip" \t "_blank" </w:instrText>
      </w:r>
      <w:r>
        <w:rPr>
          <w:rFonts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w:t>
      </w:r>
      <w:bookmarkStart w:id="1" w:name="_Hlt50664451"/>
      <w:r/>
      <w:bookmarkStart w:id="2" w:name="_Hlt50664450"/>
      <w:r>
        <w:rPr>
          <w:rFonts w:hint="eastAsia" w:ascii="宋体" w:hAnsi="宋体"/>
          <w:bCs/>
          <w:color w:val="000000" w:themeColor="text1"/>
          <w:sz w:val="24"/>
          <w:szCs w:val="24"/>
          <w:highlight w:val="none"/>
          <w14:textFill>
            <w14:solidFill>
              <w14:schemeClr w14:val="tx1"/>
            </w14:solidFill>
          </w14:textFill>
        </w:rPr>
        <w:t xml:space="preserve">函</w:t>
      </w:r>
      <w:bookmarkEnd w:id="1"/>
      <w:r/>
      <w:bookmarkEnd w:id="2"/>
      <w:r>
        <w:rPr>
          <w:rFonts w:hint="eastAsia" w:ascii="宋体" w:hAnsi="宋体"/>
          <w:bCs/>
          <w:color w:val="000000" w:themeColor="text1"/>
          <w:sz w:val="24"/>
          <w:szCs w:val="24"/>
          <w:highlight w:val="none"/>
          <w14:textFill>
            <w14:solidFill>
              <w14:schemeClr w14:val="tx1"/>
            </w14:solidFill>
          </w14:textFill>
        </w:rPr>
        <w:t xml:space="preserve">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》），认为自己合法权益</w:t>
      </w:r>
      <w:r>
        <w:rPr>
          <w:rFonts w:ascii="宋体" w:hAnsi="宋体"/>
          <w:bCs/>
          <w:color w:val="000000" w:themeColor="text1"/>
          <w:sz w:val="24"/>
          <w:szCs w:val="24"/>
          <w:highlight w:val="none"/>
          <w14:textFill>
            <w14:solidFill>
              <w14:schemeClr w14:val="tx1"/>
            </w14:solidFill>
          </w14:textFill>
        </w:rPr>
        <w:t xml:space="preserve">受到损害的</w:t>
      </w:r>
      <w:r>
        <w:rPr>
          <w:rFonts w:hint="eastAsia" w:ascii="宋体" w:hAnsi="宋体"/>
          <w:bCs/>
          <w:color w:val="000000" w:themeColor="text1"/>
          <w:sz w:val="24"/>
          <w:szCs w:val="24"/>
          <w:highlight w:val="none"/>
          <w14:textFill>
            <w14:solidFill>
              <w14:schemeClr w14:val="tx1"/>
            </w14:solidFill>
          </w14:textFill>
        </w:rPr>
        <w:t xml:space="preserve">相关证据材料以及质疑供应商的名称、地址、邮编、联系人、联系电话、日期，同时该质疑函应由投标人法定代表人签字并加盖单位公章（原件）。</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将向中标供应商</w:t>
      </w:r>
      <w:r>
        <w:rPr>
          <w:rFonts w:hint="eastAsia" w:ascii="宋体" w:hAnsi="宋体"/>
          <w:bCs/>
          <w:color w:val="000000" w:themeColor="text1"/>
          <w:sz w:val="24"/>
          <w:szCs w:val="24"/>
          <w:highlight w:val="none"/>
          <w:lang w:eastAsia="zh-CN"/>
          <w14:textFill>
            <w14:solidFill>
              <w14:schemeClr w14:val="tx1"/>
            </w14:solidFill>
          </w14:textFill>
        </w:rPr>
        <w:t xml:space="preserve">发出</w:t>
      </w:r>
      <w:r>
        <w:rPr>
          <w:rFonts w:hint="eastAsia" w:ascii="宋体" w:hAnsi="宋体"/>
          <w:bCs/>
          <w:color w:val="000000" w:themeColor="text1"/>
          <w:sz w:val="24"/>
          <w:szCs w:val="24"/>
          <w:highlight w:val="none"/>
          <w14:textFill>
            <w14:solidFill>
              <w14:schemeClr w14:val="tx1"/>
            </w14:solidFill>
          </w14:textFill>
        </w:rPr>
        <w:t xml:space="preserve">中标通知书。</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0"/>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(十</w:t>
      </w:r>
      <w:r>
        <w:rPr>
          <w:rFonts w:hint="eastAsia" w:eastAsia="黑体"/>
          <w:bCs/>
          <w:color w:val="000000" w:themeColor="text1"/>
          <w:sz w:val="24"/>
          <w:szCs w:val="24"/>
          <w:highlight w:val="none"/>
          <w14:textFill>
            <w14:solidFill>
              <w14:schemeClr w14:val="tx1"/>
            </w14:solidFill>
          </w14:textFill>
        </w:rPr>
        <w:t xml:space="preserve">一</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废标的确认</w:t>
      </w:r>
      <w:r>
        <w:rPr>
          <w:rFonts w:eastAsia="黑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4．因重大变故，采购任务取消。</w:t>
      </w:r>
      <w:r/>
    </w:p>
    <w:p>
      <w:pPr>
        <w:ind w:firstLine="480"/>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十二</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中标无效的确认：</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．至5．项情形之一的，中标无效。有上述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十三</w:t>
      </w:r>
      <w:r>
        <w:rPr>
          <w:rFonts w:eastAsia="黑体"/>
          <w:bCs/>
          <w:color w:val="000000" w:themeColor="text1"/>
          <w:sz w:val="24"/>
          <w:szCs w:val="24"/>
          <w:highlight w:val="none"/>
          <w14:textFill>
            <w14:solidFill>
              <w14:schemeClr w14:val="tx1"/>
            </w14:solidFill>
          </w14:textFill>
        </w:rPr>
        <w:t xml:space="preserve">)签订、履行合同：</w:t>
      </w:r>
      <w:r/>
    </w:p>
    <w:p>
      <w:pPr>
        <w:ind w:firstLine="480"/>
        <w:spacing w:line="360" w:lineRule="auto"/>
        <w:tabs>
          <w:tab w:val="left" w:pos="525" w:leader="none"/>
          <w:tab w:val="left" w:pos="1050" w:leader="none"/>
        </w:tabs>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highlight w:val="none"/>
          <w:lang w:eastAsia="zh-CN"/>
          <w14:textFill>
            <w14:solidFill>
              <w14:schemeClr w14:val="tx1"/>
            </w14:solidFill>
          </w14:textFill>
        </w:rPr>
        <w:t xml:space="preserve">合同由代理机构进行见证</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bCs/>
          <w:color w:val="000000" w:themeColor="text1"/>
          <w:sz w:val="24"/>
          <w:szCs w:val="24"/>
          <w:highlight w:val="none"/>
          <w:lang w:eastAsia="zh-CN"/>
          <w14:textFill>
            <w14:solidFill>
              <w14:schemeClr w14:val="tx1"/>
            </w14:solidFill>
          </w14:textFill>
        </w:rPr>
        <w:t xml:space="preserve">采购人及代理机构</w:t>
      </w:r>
      <w:r>
        <w:rPr>
          <w:rFonts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rPr>
          <w:rFonts w:eastAsia="黑体"/>
          <w:bCs/>
          <w:color w:val="000000" w:themeColor="text1"/>
          <w:sz w:val="24"/>
          <w:szCs w:val="24"/>
          <w:highlight w:val="none"/>
          <w14:textFill>
            <w14:solidFill>
              <w14:schemeClr w14:val="tx1"/>
            </w14:solidFill>
          </w14:textFill>
        </w:rPr>
        <w:outlineLvl w:val="0"/>
      </w:pPr>
      <w:r>
        <w:rPr>
          <w:rFonts w:hint="eastAsia" w:eastAsia="黑体"/>
          <w:bCs/>
          <w:color w:val="000000" w:themeColor="text1"/>
          <w:sz w:val="24"/>
          <w:szCs w:val="24"/>
          <w:highlight w:val="none"/>
          <w14:textFill>
            <w14:solidFill>
              <w14:schemeClr w14:val="tx1"/>
            </w14:solidFill>
          </w14:textFill>
        </w:rPr>
        <w:t xml:space="preserve"> (十四)注意事项：</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t xml:space="preserve"> (十</w:t>
      </w:r>
      <w:r>
        <w:rPr>
          <w:rFonts w:hint="eastAsia" w:eastAsia="黑体"/>
          <w:bCs/>
          <w:color w:val="000000" w:themeColor="text1"/>
          <w:sz w:val="24"/>
          <w:szCs w:val="24"/>
          <w:highlight w:val="none"/>
          <w14:textFill>
            <w14:solidFill>
              <w14:schemeClr w14:val="tx1"/>
            </w14:solidFill>
          </w14:textFill>
        </w:rPr>
        <w:t xml:space="preserve">五</w:t>
      </w:r>
      <w:r>
        <w:rPr>
          <w:rFonts w:eastAsia="黑体"/>
          <w:bCs/>
          <w:color w:val="000000" w:themeColor="text1"/>
          <w:sz w:val="24"/>
          <w:szCs w:val="24"/>
          <w:highlight w:val="none"/>
          <w14:textFill>
            <w14:solidFill>
              <w14:schemeClr w14:val="tx1"/>
            </w14:solidFill>
          </w14:textFill>
        </w:rPr>
        <w:t xml:space="preserve">)中标服务费：</w:t>
      </w:r>
      <w:r/>
    </w:p>
    <w:p>
      <w:pPr>
        <w:ind w:firstLine="7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Times New Roman"/>
          <w:bCs/>
          <w:color w:val="000000"/>
          <w:sz w:val="24"/>
          <w:szCs w:val="24"/>
          <w:highlight w:val="white"/>
          <w:lang w:val="en-US" w:eastAsia="zh-CN"/>
        </w:rPr>
        <w:t xml:space="preserve">本采购项目代理服务费由中标人支付，包含在本采购项目预算内。</w:t>
      </w:r>
      <w:r>
        <w:rPr>
          <w:rFonts w:hint="eastAsia" w:ascii="宋体" w:hAnsi="宋体"/>
          <w:color w:val="000000" w:themeColor="text1"/>
          <w:sz w:val="24"/>
          <w:highlight w:val="none"/>
          <w14:textFill>
            <w14:solidFill>
              <w14:schemeClr w14:val="tx1"/>
            </w14:solidFill>
          </w14:textFill>
        </w:rPr>
        <w:t xml:space="preserve">招标代理服务费以中标价为计费基础，收费标准为（服务类）：中标金额100万（含100万）以下费率为中标金额的1.2%；中标金额</w:t>
      </w:r>
      <w:r>
        <w:rPr>
          <w:rFonts w:hint="eastAsia" w:ascii="宋体" w:hAnsi="宋体"/>
          <w:color w:val="000000" w:themeColor="text1"/>
          <w:sz w:val="24"/>
          <w:highlight w:val="none"/>
          <w:lang w:eastAsia="zh-CN"/>
          <w14:textFill>
            <w14:solidFill>
              <w14:schemeClr w14:val="tx1"/>
            </w14:solidFill>
          </w14:textFill>
        </w:rPr>
        <w:t xml:space="preserve">100万－500万</w:t>
      </w:r>
      <w:r>
        <w:rPr>
          <w:rFonts w:hint="eastAsia" w:ascii="宋体" w:hAnsi="宋体"/>
          <w:color w:val="000000" w:themeColor="text1"/>
          <w:sz w:val="24"/>
          <w:highlight w:val="none"/>
          <w14:textFill>
            <w14:solidFill>
              <w14:schemeClr w14:val="tx1"/>
            </w14:solidFill>
          </w14:textFill>
        </w:rPr>
        <w:t xml:space="preserve">费率为中标金额的0.64%。</w:t>
      </w:r>
      <w:r>
        <w:rPr>
          <w:rFonts w:hint="eastAsia" w:ascii="宋体" w:hAnsi="宋体" w:eastAsia="宋体" w:cs="Times New Roman"/>
          <w:bCs/>
          <w:color w:val="000000"/>
          <w:sz w:val="24"/>
          <w:szCs w:val="24"/>
          <w:highlight w:val="none"/>
          <w:lang w:val="en-US" w:eastAsia="zh-CN"/>
        </w:rPr>
        <w:t xml:space="preserve">供应商的投标报价（含按优惠率折算后的结算价）应当包含本次项目的代理服务费，该费用已计入投标总价/结算价中，采购人不另行支付。</w:t>
      </w:r>
      <w:r/>
    </w:p>
    <w:p>
      <w:pPr>
        <w:ind w:firstLine="72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bidi="zh-CN"/>
          <w14:textFill>
            <w14:solidFill>
              <w14:schemeClr w14:val="tx1"/>
            </w14:solidFill>
          </w14:textFill>
        </w:rPr>
        <w:t xml:space="preserve">.支付采购代理服务费的时间：发出中标通知书后一次性支付。</w:t>
      </w:r>
      <w:r/>
    </w:p>
    <w:p>
      <w:pPr>
        <w:ind w:left="-2" w:firstLine="420"/>
        <w:spacing w:line="360" w:lineRule="auto"/>
        <w:rPr>
          <w:rFonts w:ascii="宋体" w:hAnsi="宋体" w:eastAsia="宋体"/>
          <w:color w:val="000000" w:themeColor="text1"/>
          <w:sz w:val="24"/>
          <w:highlight w:val="none"/>
          <w14:textFill>
            <w14:solidFill>
              <w14:schemeClr w14:val="tx1"/>
            </w14:solidFill>
          </w14:textFill>
        </w:rPr>
        <w:outlineLvl w:val="0"/>
      </w:pPr>
      <w:r>
        <w:rPr>
          <w:rFonts w:hint="eastAsia" w:ascii="宋体" w:hAnsi="宋体" w:eastAsia="宋体"/>
          <w:color w:val="000000" w:themeColor="text1"/>
          <w:sz w:val="24"/>
          <w:highlight w:val="none"/>
          <w14:textFill>
            <w14:solidFill>
              <w14:schemeClr w14:val="tx1"/>
            </w14:solidFill>
          </w14:textFill>
        </w:rPr>
        <w:t xml:space="preserve">（十六）政府采购信用担保：</w:t>
      </w:r>
      <w:r/>
    </w:p>
    <w:p>
      <w:pPr>
        <w:ind w:firstLine="480"/>
        <w:spacing w:line="456" w:lineRule="exact"/>
        <w:tabs>
          <w:tab w:val="left" w:pos="846" w:leader="none"/>
          <w:tab w:val="left" w:pos="1050" w:leader="none"/>
        </w:tabs>
        <w:rPr>
          <w:rFonts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360"/>
        <w:spacing w:line="460" w:lineRule="exact"/>
        <w:widowControl/>
        <w:tabs>
          <w:tab w:val="left" w:pos="360" w:leader="none"/>
          <w:tab w:val="left" w:pos="960" w:leader="none"/>
        </w:tabs>
        <w:rPr>
          <w:rFonts w:ascii="宋体" w:hAnsi="宋体" w:eastAsia="宋体"/>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2" w:firstLine="420"/>
        <w:spacing w:line="460" w:lineRule="exact"/>
        <w:rPr>
          <w:rFonts w:ascii="宋体" w:hAnsi="宋体" w:eastAsia="宋体"/>
          <w:color w:val="000000" w:themeColor="text1"/>
          <w:sz w:val="24"/>
          <w:highlight w:val="none"/>
          <w14:textFill>
            <w14:solidFill>
              <w14:schemeClr w14:val="tx1"/>
            </w14:solidFill>
          </w14:textFill>
        </w:rPr>
        <w:outlineLvl w:val="0"/>
      </w:pPr>
      <w:r>
        <w:rPr>
          <w:rFonts w:hint="eastAsia" w:ascii="宋体" w:hAnsi="宋体" w:eastAsia="宋体"/>
          <w:color w:val="000000" w:themeColor="text1"/>
          <w:sz w:val="24"/>
          <w:highlight w:val="none"/>
          <w14:textFill>
            <w14:solidFill>
              <w14:schemeClr w14:val="tx1"/>
            </w14:solidFill>
          </w14:textFill>
        </w:rPr>
        <w:t xml:space="preserve">（十</w:t>
      </w:r>
      <w:r>
        <w:rPr>
          <w:rFonts w:hint="eastAsia" w:ascii="宋体" w:hAnsi="宋体" w:eastAsia="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olor w:val="000000" w:themeColor="text1"/>
          <w:sz w:val="24"/>
          <w:highlight w:val="none"/>
          <w14:textFill>
            <w14:solidFill>
              <w14:schemeClr w14:val="tx1"/>
            </w14:solidFill>
          </w14:textFill>
        </w:rPr>
        <w:t xml:space="preserve">）政府采购合同融资政策告知：</w:t>
      </w:r>
      <w:r/>
    </w:p>
    <w:p>
      <w:pPr>
        <w:pStyle w:val="946"/>
        <w:ind w:firstLine="480"/>
        <w:spacing w:line="460" w:lineRule="exac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根据无锡市《关于开展政府采购合同融资工作的通知》（锡财购〔2020〕17号）要求：合同融资，是指参与政府采购的供应商，凭借中</w:t>
      </w:r>
      <w:r>
        <w:rPr>
          <w:rFonts w:hint="eastAsia" w:ascii="宋体" w:hAnsi="宋体" w:eastAsia="宋体"/>
          <w:bCs/>
          <w:color w:val="000000" w:themeColor="text1"/>
          <w:sz w:val="24"/>
          <w:szCs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widowControl/>
        <w:tabs>
          <w:tab w:val="left" w:pos="360" w:leader="none"/>
          <w:tab w:val="left" w:pos="960" w:leader="none"/>
        </w:tabs>
        <w:rPr>
          <w:rFonts w:ascii="宋体" w:hAnsi="宋体" w:eastAsia="宋体"/>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中标、成交供应商可根据自身情况，自行决定是否选择采用合同融资形式，详见政府采购网“政采贷”专栏。提供的银行名录内自主选择合作银行。</w:t>
      </w:r>
      <w:r/>
    </w:p>
    <w:p>
      <w:pPr>
        <w:pStyle w:val="1003"/>
        <w:ind w:firstLine="0"/>
        <w:rPr>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588" w:right="1134" w:bottom="1417" w:left="1247" w:header="851" w:footer="992" w:gutter="0"/>
          <w:cols w:num="1" w:sep="0" w:space="1701" w:equalWidth="1"/>
          <w:docGrid w:linePitch="360"/>
        </w:sectPr>
      </w:pPr>
      <w:r>
        <w:rPr>
          <w:color w:val="000000" w:themeColor="text1"/>
          <w:highlight w:val="none"/>
          <w14:textFill>
            <w14:solidFill>
              <w14:schemeClr w14:val="tx1"/>
            </w14:solidFill>
          </w14:textFill>
        </w:rPr>
      </w:r>
      <w:r/>
    </w:p>
    <w:p>
      <w:pPr>
        <w:numPr>
          <w:ilvl w:val="0"/>
          <w:numId w:val="7"/>
        </w:numPr>
        <w:jc w:val="center"/>
        <w:rPr>
          <w:rFonts w:hint="eastAsia" w:ascii="黑体" w:eastAsia="黑体"/>
          <w:b/>
          <w:color w:val="000000" w:themeColor="text1"/>
          <w:sz w:val="30"/>
          <w:szCs w:val="30"/>
          <w:highlight w:val="none"/>
          <w14:textFill>
            <w14:solidFill>
              <w14:schemeClr w14:val="tx1"/>
            </w14:solidFill>
          </w14:textFill>
        </w:rPr>
      </w:pP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ind w:firstLine="482"/>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en-US"/>
          <w14:textFill>
            <w14:solidFill>
              <w14:schemeClr w14:val="tx1"/>
            </w14:solidFill>
          </w14:textFill>
        </w:rPr>
        <w:t xml:space="preserve">一、项目概况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本项目为</w:t>
      </w:r>
      <w:r>
        <w:rPr>
          <w:rFonts w:hint="eastAsia" w:ascii="宋体" w:hAnsi="宋体" w:cs="Arial"/>
          <w:color w:val="000000" w:themeColor="text1"/>
          <w:sz w:val="24"/>
          <w:szCs w:val="24"/>
          <w:highlight w:val="none"/>
          <w:lang w:eastAsia="zh-CN"/>
          <w14:textFill>
            <w14:solidFill>
              <w14:schemeClr w14:val="tx1"/>
            </w14:solidFill>
          </w14:textFill>
        </w:rPr>
        <w:t xml:space="preserve">2026年鹅湖镇市容停车秩序管理服务</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，为了进一步优化主干道停车秩序，提高道路通行效率，保障道路交通有序、安全、畅通，现对鹅湖镇主要主次干道实行道路停车协管服务。工作内容主要包括</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非机动车安全有序停放等综合性的保安安全秩序服务工作。</w:t>
      </w:r>
      <w:r/>
    </w:p>
    <w:p>
      <w:pPr>
        <w:ind w:firstLine="482"/>
        <w:jc w:val="left"/>
        <w:spacing w:line="360" w:lineRule="auto"/>
        <w:widowControl/>
        <w:tabs>
          <w:tab w:val="left" w:pos="945" w:leader="none"/>
        </w:tabs>
        <w:rPr>
          <w:rFonts w:hint="eastAsia" w:ascii="宋体" w:hAnsi="宋体" w:eastAsia="宋体" w:cs="Arial"/>
          <w:b/>
          <w:color w:val="000000" w:themeColor="text1"/>
          <w:sz w:val="24"/>
          <w:szCs w:val="24"/>
          <w:highlight w:val="none"/>
          <w14:textFill>
            <w14:solidFill>
              <w14:schemeClr w14:val="tx1"/>
            </w14:solidFill>
          </w14:textFill>
        </w:rPr>
        <w:outlineLvl w:val="0"/>
      </w:pPr>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二、具体服务内容及要求</w:t>
      </w:r>
      <w:r/>
    </w:p>
    <w:p>
      <w:pPr>
        <w:ind w:firstLine="482"/>
        <w:jc w:val="left"/>
        <w:spacing w:line="360" w:lineRule="auto"/>
        <w:widowControl/>
        <w:tabs>
          <w:tab w:val="left" w:pos="945" w:leader="none"/>
        </w:tabs>
        <w:rPr>
          <w:rFonts w:hint="default" w:ascii="Arial" w:hAnsi="Arial" w:eastAsia="宋体" w:cs="Arial"/>
          <w:color w:val="000000" w:themeColor="text1"/>
          <w:sz w:val="21"/>
          <w:szCs w:val="24"/>
          <w:highlight w:val="none"/>
          <w14:textFill>
            <w14:solidFill>
              <w14:schemeClr w14:val="tx1"/>
            </w14:solidFill>
          </w14:textFill>
        </w:rPr>
        <w:outlineLvl w:val="0"/>
      </w:pPr>
      <w:r/>
      <w:bookmarkStart w:id="3" w:name="_Toc78071712"/>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（一）服务范围：</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鹅湖镇主要主次干道。</w:t>
      </w:r>
      <w:bookmarkEnd w:id="3"/>
      <w:r>
        <w:rPr>
          <w:rFonts w:hint="eastAsia" w:ascii="宋体" w:hAnsi="宋体" w:eastAsia="宋体" w:cs="Arial"/>
          <w:color w:val="000000" w:themeColor="text1"/>
          <w:sz w:val="24"/>
          <w:szCs w:val="24"/>
          <w:highlight w:val="none"/>
          <w:lang w:eastAsia="en-US"/>
          <w14:textFill>
            <w14:solidFill>
              <w14:schemeClr w14:val="tx1"/>
            </w14:solidFill>
          </w14:textFill>
        </w:rPr>
        <w:t xml:space="preserve">管理道路：青虹路、鹅湖路、五星路、学海路、新杨路、人民路、甘西路、锡甘路、朝阳路、甘露大街。</w:t>
      </w:r>
      <w:r/>
    </w:p>
    <w:p>
      <w:pPr>
        <w:ind w:firstLine="482"/>
        <w:jc w:val="left"/>
        <w:spacing w:line="360" w:lineRule="auto"/>
        <w:shd w:val="clear" w:color="auto" w:fill="ffffff"/>
        <w:widowControl/>
        <w:rPr>
          <w:rFonts w:hint="eastAsia" w:ascii="宋体" w:hAnsi="宋体" w:eastAsia="宋体" w:cs="Arial"/>
          <w:b/>
          <w:color w:val="000000" w:themeColor="text1"/>
          <w:sz w:val="24"/>
          <w:szCs w:val="24"/>
          <w:highlight w:val="none"/>
          <w14:textFill>
            <w14:solidFill>
              <w14:schemeClr w14:val="tx1"/>
            </w14:solidFill>
          </w14:textFill>
        </w:rPr>
      </w:pPr>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（二）保安人员最低配备要求</w:t>
      </w:r>
      <w:r/>
    </w:p>
    <w:tbl>
      <w:tblPr>
        <w:tblStyle w:val="714"/>
        <w:tblW w:w="10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083"/>
        <w:gridCol w:w="733"/>
        <w:gridCol w:w="4584"/>
        <w:gridCol w:w="2976"/>
      </w:tblGrid>
      <w:tr>
        <w:trPr>
          <w:jc w:val="center"/>
          <w:trHeight w:val="400"/>
        </w:trPr>
        <w:tc>
          <w:tcPr>
            <w:tcBorders>
              <w:top w:val="single" w:color="auto" w:sz="4" w:space="0"/>
              <w:left w:val="single" w:color="auto" w:sz="4" w:space="0"/>
              <w:bottom w:val="single" w:color="auto" w:sz="4" w:space="0"/>
              <w:right w:val="single" w:color="auto" w:sz="4" w:space="0"/>
            </w:tcBorders>
            <w:tcW w:w="901" w:type="dxa"/>
            <w:vAlign w:val="center"/>
            <w:vMerge w:val="restart"/>
            <w:textDirection w:val="lrTb"/>
            <w:noWrap w:val="false"/>
          </w:tcPr>
          <w:p>
            <w:pPr>
              <w:ind w:left="0" w:firstLine="0"/>
              <w:jc w:val="both"/>
              <w:spacing w:line="360" w:lineRule="auto"/>
              <w:widowControl/>
              <w:rPr>
                <w:rFonts w:hint="eastAsia" w:ascii="Arial" w:hAnsi="Arial" w:eastAsia="宋体" w:cs="Arial"/>
                <w:b/>
                <w:color w:val="000000" w:themeColor="text1"/>
                <w:sz w:val="21"/>
                <w:szCs w:val="24"/>
                <w:highlight w:val="none"/>
                <w14:textFill>
                  <w14:solidFill>
                    <w14:schemeClr w14:val="tx1"/>
                  </w14:solidFill>
                </w14:textFill>
              </w:rPr>
            </w:pPr>
            <w:r>
              <w:rPr>
                <w:rFonts w:hint="eastAsia" w:ascii="Arial" w:hAnsi="Arial" w:eastAsia="宋体" w:cs="Arial"/>
                <w:b/>
                <w:color w:val="000000" w:themeColor="text1"/>
                <w:sz w:val="21"/>
                <w:szCs w:val="24"/>
                <w:highlight w:val="none"/>
                <w:lang w:eastAsia="en-US"/>
                <w14:textFill>
                  <w14:solidFill>
                    <w14:schemeClr w14:val="tx1"/>
                  </w14:solidFill>
                </w14:textFill>
              </w:rPr>
              <w:t xml:space="preserve">保安人</w:t>
            </w:r>
            <w:r/>
          </w:p>
          <w:p>
            <w:pPr>
              <w:ind w:left="0" w:firstLine="0"/>
              <w:jc w:val="both"/>
              <w:spacing w:line="360" w:lineRule="auto"/>
              <w:widowControl/>
              <w:rPr>
                <w:rFonts w:hint="default" w:ascii="Arial" w:hAnsi="Arial" w:eastAsia="宋体" w:cs="Arial"/>
                <w:b/>
                <w:color w:val="000000" w:themeColor="text1"/>
                <w:sz w:val="21"/>
                <w:szCs w:val="24"/>
                <w:highlight w:val="none"/>
                <w14:textFill>
                  <w14:solidFill>
                    <w14:schemeClr w14:val="tx1"/>
                  </w14:solidFill>
                </w14:textFill>
              </w:rPr>
            </w:pPr>
            <w:r>
              <w:rPr>
                <w:rFonts w:hint="eastAsia" w:ascii="Arial" w:hAnsi="Arial" w:eastAsia="宋体" w:cs="Arial"/>
                <w:b/>
                <w:color w:val="000000" w:themeColor="text1"/>
                <w:sz w:val="21"/>
                <w:szCs w:val="24"/>
                <w:highlight w:val="none"/>
                <w:lang w:eastAsia="en-US"/>
                <w14:textFill>
                  <w14:solidFill>
                    <w14:schemeClr w14:val="tx1"/>
                  </w14:solidFill>
                </w14:textFill>
              </w:rPr>
              <w:t xml:space="preserve">员配备</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firstLine="200"/>
              <w:jc w:val="center"/>
              <w:spacing w:line="360" w:lineRule="auto"/>
              <w:widowControl/>
              <w:rPr>
                <w:rFonts w:hint="default" w:ascii="Arial" w:hAnsi="Arial" w:eastAsia="宋体" w:cs="Arial"/>
                <w:b/>
                <w:color w:val="000000" w:themeColor="text1"/>
                <w:sz w:val="21"/>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en-US"/>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ind w:left="0" w:firstLine="0"/>
              <w:jc w:val="both"/>
              <w:spacing w:line="360" w:lineRule="auto"/>
              <w:widowControl/>
              <w:rPr>
                <w:rFonts w:hint="default" w:ascii="Arial" w:hAnsi="Arial" w:eastAsia="宋体" w:cs="Arial"/>
                <w:b/>
                <w:color w:val="000000" w:themeColor="text1"/>
                <w:sz w:val="21"/>
                <w:szCs w:val="24"/>
                <w:highlight w:val="none"/>
                <w14:textFill>
                  <w14:solidFill>
                    <w14:schemeClr w14:val="tx1"/>
                  </w14:solidFill>
                </w14:textFill>
              </w:rPr>
            </w:pPr>
            <w:r>
              <w:rPr>
                <w:rFonts w:hint="eastAsia" w:ascii="Arial" w:hAnsi="Arial" w:eastAsia="宋体" w:cs="Arial"/>
                <w:b/>
                <w:color w:val="000000" w:themeColor="text1"/>
                <w:sz w:val="21"/>
                <w:szCs w:val="24"/>
                <w:highlight w:val="none"/>
                <w:lang w:eastAsia="en-US"/>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ind w:firstLine="200"/>
              <w:jc w:val="center"/>
              <w:spacing w:line="360" w:lineRule="auto"/>
              <w:widowControl/>
              <w:rPr>
                <w:rFonts w:hint="default" w:ascii="Arial" w:hAnsi="Arial" w:eastAsia="宋体" w:cs="Arial"/>
                <w:b/>
                <w:color w:val="000000" w:themeColor="text1"/>
                <w:sz w:val="21"/>
                <w:szCs w:val="24"/>
                <w:highlight w:val="none"/>
                <w14:textFill>
                  <w14:solidFill>
                    <w14:schemeClr w14:val="tx1"/>
                  </w14:solidFill>
                </w14:textFill>
              </w:rPr>
            </w:pPr>
            <w:r>
              <w:rPr>
                <w:rFonts w:hint="eastAsia" w:ascii="Arial" w:hAnsi="Arial" w:eastAsia="宋体" w:cs="Arial"/>
                <w:b/>
                <w:color w:val="000000" w:themeColor="text1"/>
                <w:sz w:val="21"/>
                <w:szCs w:val="24"/>
                <w:highlight w:val="none"/>
                <w:lang w:eastAsia="en-US"/>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ind w:firstLine="200"/>
              <w:jc w:val="center"/>
              <w:spacing w:line="360" w:lineRule="auto"/>
              <w:widowControl/>
              <w:rPr>
                <w:rFonts w:hint="default"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b/>
                <w:color w:val="000000" w:themeColor="text1"/>
                <w:sz w:val="21"/>
                <w:szCs w:val="24"/>
                <w:highlight w:val="none"/>
                <w:lang w:eastAsia="en-US"/>
                <w14:textFill>
                  <w14:solidFill>
                    <w14:schemeClr w14:val="tx1"/>
                  </w14:solidFill>
                </w14:textFill>
              </w:rPr>
              <w:t xml:space="preserve">备注</w:t>
            </w:r>
            <w:r/>
          </w:p>
        </w:tc>
      </w:tr>
      <w:tr>
        <w:trPr>
          <w:jc w:val="center"/>
          <w:trHeight w:val="104"/>
        </w:trPr>
        <w:tc>
          <w:tcPr>
            <w:tcBorders>
              <w:top w:val="single" w:color="auto" w:sz="4" w:space="0"/>
              <w:left w:val="single" w:color="auto" w:sz="4" w:space="0"/>
              <w:bottom w:val="single" w:color="auto" w:sz="4" w:space="0"/>
              <w:right w:val="single" w:color="auto" w:sz="4" w:space="0"/>
            </w:tcBorders>
            <w:tcW w:w="901" w:type="dxa"/>
            <w:vAlign w:val="center"/>
            <w:vMerge w:val="continue"/>
            <w:textDirection w:val="lrTb"/>
            <w:noWrap w:val="false"/>
          </w:tcPr>
          <w:p>
            <w:pPr>
              <w:ind w:firstLine="200"/>
              <w:jc w:val="center"/>
              <w:spacing w:line="360" w:lineRule="auto"/>
              <w:widowControl/>
              <w:rPr>
                <w:rFonts w:hint="default" w:ascii="Arial" w:hAnsi="Arial" w:eastAsia="宋体" w:cs="Arial"/>
                <w:b/>
                <w:color w:val="auto"/>
                <w:sz w:val="21"/>
                <w:szCs w:val="24"/>
                <w:highlight w:val="none"/>
                <w:lang w:eastAsia="en-US"/>
              </w:rPr>
            </w:pPr>
            <w:r>
              <w:rPr>
                <w:rFonts w:hint="default" w:ascii="Arial" w:hAnsi="Arial" w:eastAsia="宋体" w:cs="Arial"/>
                <w:b/>
                <w:color w:val="auto"/>
                <w:sz w:val="21"/>
                <w:szCs w:val="24"/>
                <w:highlight w:val="none"/>
                <w:lang w:eastAsia="en-US"/>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firstLine="200"/>
              <w:jc w:val="center"/>
              <w:spacing w:line="360" w:lineRule="auto"/>
              <w:widowControl/>
              <w:rPr>
                <w:rFonts w:hint="default" w:ascii="Arial" w:hAnsi="Arial" w:eastAsia="宋体" w:cs="Arial"/>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保安队长（项目负责人）</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ind w:left="0" w:firstLine="0"/>
              <w:jc w:val="both"/>
              <w:spacing w:line="360" w:lineRule="auto"/>
              <w:widowControl/>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eastAsia="en-US"/>
                <w14:textFill>
                  <w14:solidFill>
                    <w14:schemeClr w14:val="tx1"/>
                  </w14:solidFill>
                </w14:textFill>
              </w:rPr>
              <w:t xml:space="preserve">1人</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ind w:firstLine="200"/>
              <w:jc w:val="left"/>
              <w:spacing w:line="360" w:lineRule="auto"/>
              <w:widowControl/>
              <w:rPr>
                <w:rFonts w:hint="default"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lang w:eastAsia="en-US"/>
                <w14:textFill>
                  <w14:solidFill>
                    <w14:schemeClr w14:val="tx1"/>
                  </w14:solidFill>
                </w14:textFill>
              </w:rPr>
              <w:t xml:space="preserve">男性，50周岁以下，具备一定的法律知识和善于沟通、处事应变的能力；具有相应的公关意识，能妥善处理协调各种关系；能组织协调各部门完成任务；能协调部门之间关系，调动一切积极因素，完成下达的目标和任务。</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ind w:firstLine="200"/>
              <w:jc w:val="left"/>
              <w:spacing w:line="360" w:lineRule="auto"/>
              <w:widowControl/>
              <w:rPr>
                <w:rFonts w:hint="eastAsia"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14:textFill>
                  <w14:solidFill>
                    <w14:schemeClr w14:val="tx1"/>
                  </w14:solidFill>
                </w14:textFill>
              </w:rPr>
            </w:r>
            <w:r/>
          </w:p>
        </w:tc>
      </w:tr>
      <w:tr>
        <w:trPr>
          <w:jc w:val="center"/>
          <w:trHeight w:val="751"/>
        </w:trPr>
        <w:tc>
          <w:tcPr>
            <w:tcBorders>
              <w:top w:val="single" w:color="auto" w:sz="4" w:space="0"/>
              <w:left w:val="single" w:color="auto" w:sz="4" w:space="0"/>
              <w:bottom w:val="single" w:color="auto" w:sz="4" w:space="0"/>
              <w:right w:val="single" w:color="auto" w:sz="4" w:space="0"/>
            </w:tcBorders>
            <w:tcW w:w="901" w:type="dxa"/>
            <w:vAlign w:val="center"/>
            <w:vMerge w:val="continue"/>
            <w:textDirection w:val="lrTb"/>
            <w:noWrap w:val="false"/>
          </w:tcPr>
          <w:p>
            <w:pPr>
              <w:ind w:firstLine="200"/>
              <w:jc w:val="center"/>
              <w:spacing w:line="360" w:lineRule="auto"/>
              <w:widowControl/>
              <w:rPr>
                <w:rFonts w:hint="default" w:ascii="Arial" w:hAnsi="Arial" w:eastAsia="宋体" w:cs="Arial"/>
                <w:b/>
                <w:color w:val="auto"/>
                <w:sz w:val="21"/>
                <w:szCs w:val="24"/>
                <w:highlight w:val="none"/>
                <w:lang w:eastAsia="en-US"/>
              </w:rPr>
            </w:pPr>
            <w:r>
              <w:rPr>
                <w:rFonts w:hint="default" w:ascii="Arial" w:hAnsi="Arial" w:eastAsia="宋体" w:cs="Arial"/>
                <w:b/>
                <w:color w:val="auto"/>
                <w:sz w:val="21"/>
                <w:szCs w:val="24"/>
                <w:highlight w:val="none"/>
                <w:lang w:eastAsia="en-US"/>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firstLine="20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保安副队长</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ind w:left="0" w:firstLine="0"/>
              <w:jc w:val="both"/>
              <w:spacing w:line="360" w:lineRule="auto"/>
              <w:widowControl/>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eastAsia="en-US"/>
                <w14:textFill>
                  <w14:solidFill>
                    <w14:schemeClr w14:val="tx1"/>
                  </w14:solidFill>
                </w14:textFill>
              </w:rPr>
              <w:t xml:space="preserve">1人</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ind w:firstLine="200"/>
              <w:jc w:val="left"/>
              <w:spacing w:line="360" w:lineRule="auto"/>
              <w:widowControl/>
              <w:rPr>
                <w:rFonts w:hint="default"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lang w:eastAsia="en-US"/>
                <w14:textFill>
                  <w14:solidFill>
                    <w14:schemeClr w14:val="tx1"/>
                  </w14:solidFill>
                </w14:textFill>
              </w:rPr>
              <w:t xml:space="preserve">男性，50周岁以下，具备一定的法律知识和善于沟通、处事应变的能力；具有相应的公关意识，能妥善处理协调各种关系；能组织协调各部门完成任务；能协调部门之间关系，调动一切积极因素，完成下达的目标和任务。</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ind w:firstLine="200"/>
              <w:jc w:val="left"/>
              <w:spacing w:line="360" w:lineRule="auto"/>
              <w:widowControl/>
              <w:rPr>
                <w:rFonts w:hint="default"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lang w:eastAsia="en-US"/>
                <w14:textFill>
                  <w14:solidFill>
                    <w14:schemeClr w14:val="tx1"/>
                  </w14:solidFill>
                </w14:textFill>
              </w:rPr>
              <w:t xml:space="preserve">中标后提供与投标供应商签订的劳务合同，并需为其购买保险。</w:t>
            </w:r>
            <w:r/>
          </w:p>
        </w:tc>
      </w:tr>
      <w:tr>
        <w:trPr>
          <w:jc w:val="center"/>
          <w:trHeight w:val="751"/>
        </w:trPr>
        <w:tc>
          <w:tcPr>
            <w:tcBorders>
              <w:top w:val="single" w:color="auto" w:sz="4" w:space="0"/>
              <w:left w:val="single" w:color="auto" w:sz="4" w:space="0"/>
              <w:bottom w:val="single" w:color="auto" w:sz="4" w:space="0"/>
              <w:right w:val="single" w:color="auto" w:sz="4" w:space="0"/>
            </w:tcBorders>
            <w:tcW w:w="901" w:type="dxa"/>
            <w:vAlign w:val="center"/>
            <w:vMerge w:val="continue"/>
            <w:textDirection w:val="lrTb"/>
            <w:noWrap w:val="false"/>
          </w:tcPr>
          <w:p>
            <w:pPr>
              <w:ind w:firstLine="200"/>
              <w:jc w:val="center"/>
              <w:spacing w:line="360" w:lineRule="auto"/>
              <w:widowControl/>
              <w:rPr>
                <w:rFonts w:hint="default" w:ascii="Arial" w:hAnsi="Arial" w:eastAsia="宋体" w:cs="Arial"/>
                <w:b/>
                <w:color w:val="auto"/>
                <w:sz w:val="21"/>
                <w:szCs w:val="24"/>
                <w:highlight w:val="none"/>
                <w:lang w:eastAsia="en-US"/>
              </w:rPr>
            </w:pPr>
            <w:r>
              <w:rPr>
                <w:rFonts w:hint="default" w:ascii="Arial" w:hAnsi="Arial" w:eastAsia="宋体" w:cs="Arial"/>
                <w:b/>
                <w:color w:val="auto"/>
                <w:sz w:val="21"/>
                <w:szCs w:val="24"/>
                <w:highlight w:val="none"/>
                <w:lang w:eastAsia="en-US"/>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firstLine="20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其他保安人员</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ind w:left="0" w:firstLine="0"/>
              <w:jc w:val="both"/>
              <w:spacing w:line="360" w:lineRule="auto"/>
              <w:widowControl/>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s="Arial"/>
                <w:color w:val="000000" w:themeColor="text1"/>
                <w:sz w:val="21"/>
                <w:szCs w:val="21"/>
                <w:highlight w:val="none"/>
                <w:lang w:eastAsia="en-US"/>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ind w:firstLine="200"/>
              <w:jc w:val="left"/>
              <w:spacing w:line="360" w:lineRule="auto"/>
              <w:widowControl/>
              <w:rPr>
                <w:rFonts w:hint="eastAsia"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lang w:eastAsia="en-US"/>
                <w14:textFill>
                  <w14:solidFill>
                    <w14:schemeClr w14:val="tx1"/>
                  </w14:solidFill>
                </w14:textFill>
              </w:rPr>
              <w:t xml:space="preserve">男性，60周岁以下，身心健康，能胜任岗位需要，品行良好，遵守采购人各项规章制度和行为规范。</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ind w:firstLine="200"/>
              <w:jc w:val="left"/>
              <w:spacing w:line="360" w:lineRule="auto"/>
              <w:widowControl/>
              <w:rPr>
                <w:rFonts w:hint="eastAsia" w:ascii="Arial" w:hAnsi="Arial" w:eastAsia="宋体" w:cs="Arial"/>
                <w:color w:val="000000" w:themeColor="text1"/>
                <w:sz w:val="21"/>
                <w:szCs w:val="24"/>
                <w:highlight w:val="none"/>
                <w14:textFill>
                  <w14:solidFill>
                    <w14:schemeClr w14:val="tx1"/>
                  </w14:solidFill>
                </w14:textFill>
              </w:rPr>
            </w:pPr>
            <w:r>
              <w:rPr>
                <w:rFonts w:hint="eastAsia" w:ascii="Arial" w:hAnsi="Arial" w:eastAsia="宋体" w:cs="Arial"/>
                <w:color w:val="000000" w:themeColor="text1"/>
                <w:sz w:val="21"/>
                <w:szCs w:val="24"/>
                <w:highlight w:val="none"/>
                <w:lang w:eastAsia="en-US"/>
                <w14:textFill>
                  <w14:solidFill>
                    <w14:schemeClr w14:val="tx1"/>
                  </w14:solidFill>
                </w14:textFill>
              </w:rPr>
              <w:t xml:space="preserve">中标后提供与投标供应商签订的劳务合同，并需为其购买保险。</w:t>
            </w:r>
            <w:r/>
          </w:p>
        </w:tc>
      </w:tr>
      <w:tr>
        <w:trPr>
          <w:jc w:val="center"/>
          <w:trHeight w:val="304"/>
        </w:trPr>
        <w:tc>
          <w:tcPr>
            <w:gridSpan w:val="5"/>
            <w:tcBorders>
              <w:top w:val="single" w:color="auto" w:sz="4" w:space="0"/>
              <w:left w:val="single" w:color="auto" w:sz="4" w:space="0"/>
              <w:bottom w:val="single" w:color="auto" w:sz="4" w:space="0"/>
              <w:right w:val="single" w:color="auto" w:sz="4" w:space="0"/>
            </w:tcBorders>
            <w:tcW w:w="10277" w:type="dxa"/>
            <w:vAlign w:val="center"/>
            <w:textDirection w:val="lrTb"/>
            <w:noWrap w:val="false"/>
          </w:tcPr>
          <w:p>
            <w:pPr>
              <w:ind w:firstLine="200"/>
              <w:jc w:val="left"/>
              <w:spacing w:line="360" w:lineRule="auto"/>
              <w:widowControl/>
              <w:rPr>
                <w:rFonts w:hint="eastAsia" w:ascii="宋体" w:hAnsi="宋体" w:eastAsia="宋体" w:cs="Arial"/>
                <w:b/>
                <w:color w:val="000000" w:themeColor="text1"/>
                <w:sz w:val="22"/>
                <w:szCs w:val="22"/>
                <w:highlight w:val="none"/>
                <w14:textFill>
                  <w14:solidFill>
                    <w14:schemeClr w14:val="tx1"/>
                  </w14:solidFill>
                </w14:textFill>
              </w:rPr>
            </w:pPr>
            <w:r>
              <w:rPr>
                <w:rFonts w:hint="eastAsia" w:ascii="宋体" w:hAnsi="宋体" w:eastAsia="宋体" w:cs="Arial"/>
                <w:b/>
                <w:color w:val="000000" w:themeColor="text1"/>
                <w:sz w:val="22"/>
                <w:szCs w:val="22"/>
                <w:highlight w:val="none"/>
                <w:lang w:eastAsia="en-US"/>
                <w14:textFill>
                  <w14:solidFill>
                    <w14:schemeClr w14:val="tx1"/>
                  </w14:solidFill>
                </w14:textFill>
              </w:rPr>
              <w:t xml:space="preserve">注：</w:t>
            </w:r>
            <w:r/>
          </w:p>
          <w:p>
            <w:pPr>
              <w:ind w:firstLine="200"/>
              <w:jc w:val="left"/>
              <w:spacing w:line="360" w:lineRule="auto"/>
              <w:widowControl/>
              <w:rPr>
                <w:rFonts w:hint="eastAsia" w:ascii="宋体" w:hAnsi="宋体" w:eastAsia="宋体" w:cs="Arial"/>
                <w:b/>
                <w:color w:val="000000" w:themeColor="text1"/>
                <w:sz w:val="22"/>
                <w:szCs w:val="22"/>
                <w:highlight w:val="none"/>
                <w14:textFill>
                  <w14:solidFill>
                    <w14:schemeClr w14:val="tx1"/>
                  </w14:solidFill>
                </w14:textFill>
              </w:rPr>
            </w:pPr>
            <w:r>
              <w:rPr>
                <w:rFonts w:hint="eastAsia" w:ascii="宋体" w:hAnsi="宋体" w:eastAsia="宋体" w:cs="Arial"/>
                <w:b/>
                <w:color w:val="000000" w:themeColor="text1"/>
                <w:sz w:val="22"/>
                <w:szCs w:val="22"/>
                <w:highlight w:val="none"/>
                <w:lang w:eastAsia="en-US"/>
                <w14:textFill>
                  <w14:solidFill>
                    <w14:schemeClr w14:val="tx1"/>
                  </w14:solidFill>
                </w14:textFill>
              </w:rPr>
              <w:t xml:space="preserve">1、成交供应商必须在取得成交资格后30日内，按上述最低配置要求，将人员配置齐全；如未能按期配置齐全，视为成交供应商放弃成交资格, 采购人有权取消其成交资格，并由第二中标候选供应商顺序替补为成交供应商，并与采购人签订合同。采购人也可以重新招标。给采购人造成的损失，原成交供应商还应当予以赔偿。</w:t>
            </w:r>
            <w:r/>
          </w:p>
          <w:p>
            <w:pPr>
              <w:ind w:firstLine="200"/>
              <w:jc w:val="left"/>
              <w:spacing w:line="360" w:lineRule="auto"/>
              <w:widowControl/>
              <w:rPr>
                <w:rFonts w:hint="eastAsia" w:ascii="宋体" w:hAnsi="宋体" w:eastAsia="宋体" w:cs="Arial"/>
                <w:b/>
                <w:color w:val="000000" w:themeColor="text1"/>
                <w:sz w:val="22"/>
                <w:szCs w:val="22"/>
                <w:highlight w:val="none"/>
                <w14:textFill>
                  <w14:solidFill>
                    <w14:schemeClr w14:val="tx1"/>
                  </w14:solidFill>
                </w14:textFill>
              </w:rPr>
            </w:pPr>
            <w:r>
              <w:rPr>
                <w:rFonts w:hint="eastAsia" w:ascii="宋体" w:hAnsi="宋体" w:eastAsia="宋体" w:cs="Arial"/>
                <w:b/>
                <w:color w:val="000000" w:themeColor="text1"/>
                <w:sz w:val="22"/>
                <w:szCs w:val="22"/>
                <w:highlight w:val="none"/>
                <w:lang w:eastAsia="en-US"/>
                <w14:textFill>
                  <w14:solidFill>
                    <w14:schemeClr w14:val="tx1"/>
                  </w14:solidFill>
                </w14:textFill>
              </w:rPr>
              <w:t xml:space="preserve">2、成交供应商按管理要求严格落实人员数量配备齐全，做到专岗专人；项目负责人必须专职；作业期间作业人员或管理人员的变动必须在3个工作日内书面报告采购人。</w:t>
            </w:r>
            <w:r/>
          </w:p>
          <w:p>
            <w:pPr>
              <w:ind w:firstLine="200"/>
              <w:jc w:val="left"/>
              <w:spacing w:line="360" w:lineRule="auto"/>
              <w:shd w:val="clear" w:color="auto" w:fill="ffffff"/>
              <w:widowControl/>
              <w:rPr>
                <w:rFonts w:hint="eastAsia" w:ascii="宋体" w:hAnsi="宋体" w:eastAsia="宋体" w:cs="Arial"/>
                <w:b/>
                <w:color w:val="000000" w:themeColor="text1"/>
                <w:sz w:val="24"/>
                <w:szCs w:val="24"/>
                <w:highlight w:val="none"/>
                <w14:textFill>
                  <w14:solidFill>
                    <w14:schemeClr w14:val="tx1"/>
                  </w14:solidFill>
                </w14:textFill>
              </w:rPr>
            </w:pPr>
            <w:r>
              <w:rPr>
                <w:rFonts w:hint="eastAsia" w:ascii="宋体" w:hAnsi="宋体" w:eastAsia="宋体" w:cs="Arial"/>
                <w:b/>
                <w:color w:val="000000" w:themeColor="text1"/>
                <w:sz w:val="22"/>
                <w:szCs w:val="22"/>
                <w:highlight w:val="none"/>
                <w:lang w:val="zh-CN" w:eastAsia="en-US"/>
                <w14:textFill>
                  <w14:solidFill>
                    <w14:schemeClr w14:val="tx1"/>
                  </w14:solidFill>
                </w14:textFill>
              </w:rPr>
              <w:t xml:space="preserve">3、根据《中华人民共和国劳动合同法》、《中华人民共和国社会保险法》，成交供应商必须依法规范用工，符合规定条件的人员须签订劳动合同，依法参加社会保险，人员工资应</w:t>
            </w:r>
            <w:r>
              <w:rPr>
                <w:rFonts w:hint="eastAsia" w:ascii="宋体" w:hAnsi="宋体" w:eastAsia="宋体" w:cs="Arial"/>
                <w:b/>
                <w:color w:val="000000" w:themeColor="text1"/>
                <w:sz w:val="22"/>
                <w:szCs w:val="22"/>
                <w:highlight w:val="none"/>
                <w:lang w:eastAsia="en-US"/>
                <w14:textFill>
                  <w14:solidFill>
                    <w14:schemeClr w14:val="tx1"/>
                  </w14:solidFill>
                </w14:textFill>
              </w:rPr>
              <w:t xml:space="preserve">符合劳动法相关规定</w:t>
            </w:r>
            <w:r>
              <w:rPr>
                <w:rFonts w:hint="eastAsia" w:ascii="宋体" w:hAnsi="宋体" w:eastAsia="宋体" w:cs="Arial"/>
                <w:b/>
                <w:color w:val="000000" w:themeColor="text1"/>
                <w:sz w:val="22"/>
                <w:szCs w:val="22"/>
                <w:highlight w:val="none"/>
                <w:lang w:val="zh-CN" w:eastAsia="en-US"/>
                <w14:textFill>
                  <w14:solidFill>
                    <w14:schemeClr w14:val="tx1"/>
                  </w14:solidFill>
                </w14:textFill>
              </w:rPr>
              <w:t xml:space="preserve">。</w:t>
            </w:r>
            <w:r/>
          </w:p>
        </w:tc>
      </w:tr>
    </w:tbl>
    <w:p>
      <w:pPr>
        <w:ind w:firstLine="482"/>
        <w:jc w:val="left"/>
        <w:spacing w:line="360" w:lineRule="auto"/>
        <w:shd w:val="clear" w:color="auto" w:fill="ffffff"/>
        <w:widowControl/>
        <w:rPr>
          <w:rFonts w:hint="eastAsia" w:ascii="宋体" w:hAnsi="宋体" w:eastAsia="宋体" w:cs="Arial"/>
          <w:b/>
          <w:color w:val="000000" w:themeColor="text1"/>
          <w:sz w:val="24"/>
          <w:szCs w:val="24"/>
          <w:highlight w:val="none"/>
          <w14:textFill>
            <w14:solidFill>
              <w14:schemeClr w14:val="tx1"/>
            </w14:solidFill>
          </w14:textFill>
        </w:rPr>
      </w:pPr>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（三）工作要求及标准</w:t>
      </w:r>
      <w:r/>
    </w:p>
    <w:p>
      <w:pPr>
        <w:ind w:firstLine="482"/>
        <w:jc w:val="left"/>
        <w:spacing w:line="360" w:lineRule="auto"/>
        <w:shd w:val="clear" w:color="auto" w:fill="ffffff"/>
        <w:widowControl/>
        <w:rPr>
          <w:rFonts w:hint="eastAsia" w:ascii="宋体" w:hAnsi="宋体" w:eastAsia="宋体" w:cs="Arial"/>
          <w:b/>
          <w:color w:val="000000" w:themeColor="text1"/>
          <w:sz w:val="24"/>
          <w:szCs w:val="24"/>
          <w:highlight w:val="none"/>
          <w14:textFill>
            <w14:solidFill>
              <w14:schemeClr w14:val="tx1"/>
            </w14:solidFill>
          </w14:textFill>
        </w:rPr>
      </w:pPr>
      <w:r/>
      <w:bookmarkStart w:id="4" w:name="_Hlk37612670"/>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服务目标：加强城市道路停车秩序管理，确保机动车及非机动车停放整齐有序。实现管理范围内道路路面停车秩序规范，路面整洁，车尾一致，对车辆进行诱导通行管理，改善和缓解道路交通堵塞，配合相关部门对市容市貌关于停车秩序的整治，杜绝车辆乱停乱放。</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1、工作时间：7:00——17:00，做六休一。</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2、人员安排：配备保安人员不少于</w:t>
      </w:r>
      <w:r>
        <w:rPr>
          <w:rFonts w:hint="eastAsia" w:ascii="宋体" w:hAnsi="宋体" w:eastAsia="宋体" w:cs="Arial"/>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人。</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（1）每天在岗人数不得少于</w:t>
      </w:r>
      <w:r>
        <w:rPr>
          <w:rFonts w:hint="eastAsia" w:ascii="宋体" w:hAnsi="宋体" w:eastAsia="宋体" w:cs="Arial"/>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人。</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（2）人员路段分配：根据采购人管理要求进行具体现场安排。</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3、服务内容</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（1）安全（管理）服务总体要求：</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负责鹅湖镇及镇区周边公共停车泊位机动车和非机动车停放管理的安全保卫工作，并按照采购方的管理模式对管理人员进行管理，依据双方确认的岗位职责要求，执行安全防范任务，承担相应的管理服务责任。</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服务内容、规程及标准：遵照国务院2010年1月1日颁布实施的《</w:t>
      </w:r>
      <w:r>
        <w:rPr>
          <w:rFonts w:hint="eastAsia" w:ascii="宋体" w:hAnsi="宋体" w:cs="Arial"/>
          <w:color w:val="000000" w:themeColor="text1"/>
          <w:sz w:val="24"/>
          <w:szCs w:val="24"/>
          <w:highlight w:val="none"/>
          <w:lang w:val="en-US" w:eastAsia="zh-CN"/>
          <w14:textFill>
            <w14:solidFill>
              <w14:schemeClr w14:val="tx1"/>
            </w14:solidFill>
          </w14:textFill>
        </w:rPr>
        <w:t xml:space="preserve">保安</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服务管理条例》，以及中华人民共和国公安部2006年6月1日实施的《管理服务操作规程与质量控制》规章制度执行。</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（2）安全（管理）服务基本要求：</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1）服务内容：</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A、熟悉周边的环境，能处理和应对公共秩序维护工作，能正确使用各类消防、物防、技防器械和设备，能够熟悉、掌握各类刑事、治安案件和各类灾害事故的应急处置方法；</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B、负责道路交通管理、机动车和非机动车停放管理；</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C、负责市容秩序、市政设施、施工监管、活动保障等工作。</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D、积极主动</w:t>
      </w:r>
      <w:r>
        <w:rPr>
          <w:rFonts w:hint="eastAsia" w:ascii="宋体" w:hAnsi="宋体" w:cs="Arial"/>
          <w:color w:val="000000" w:themeColor="text1"/>
          <w:sz w:val="24"/>
          <w:szCs w:val="24"/>
          <w:highlight w:val="none"/>
          <w:lang w:eastAsia="zh-CN"/>
          <w14:textFill>
            <w14:solidFill>
              <w14:schemeClr w14:val="tx1"/>
            </w14:solidFill>
          </w14:textFill>
        </w:rPr>
        <w:t xml:space="preserve">地</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配合、服从采购方的临时应急调度；</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E、采购方交办的与安全（管理）服务有关的其他事项。</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2）服务质量标准：</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A、停车秩序工作要求</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发现道路违停现象，且不听劝导的，上报交警；发现道板违停的现象，且不听劝导的，上报城管。</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B、交通组织停车管理</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管辖区域设置行车指示标志，规定车辆行驶路线，指定车辆停放区域，非机动车应实行定点停放。对进出管辖区域的各类车辆进行管理，维护交通秩序，保证车辆有序通行、有序停放。</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①机动车管理:提醒车主停放到车位区域内，车头与车位箭头方向一致，发现违规停车第一时间劝阻，如未能在第一时间劝阻或劝阻无用，在主驾驶门窗玻璃上张贴“温馨提示单”，并拍照发工作群。</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②非机动车管理：提醒车主停放到非机动车指定停放区域内，车辆统一方向停放整齐紧凑，发现违规停车第一时间劝阻，如未能在第一时间劝阻，及时主动将违停车辆移至指定停放处，并张贴“温馨提示单”。</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③日常工作时，对违规停放车主耐心解释沟通，加大宣传力度，倡导文明城市建设，保障城市正常秩序，维护良好市容市貌。</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④成交供应商应遵守安全生产的有关管理规定，严格按照安全标准组织作业，采取必要的安全防护措施，消除隐患，并积极配合其他有关部门做好各项管理工作。由于成交供应商管理或安全措施不力造成周边环境破坏或事故的责任和因此发生的费用，由成交供应商承担。</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⑤执行上级机关或领导部署的其他工作任务。</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3）服务要求：</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A、保安人员必须遵守管理工作管理与考核制度和认真履行管理岗位职责，并严格执行采购单位制定的所有规章制度，接受采购单位的监督、管理，维护采购方的利益。</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B、保安人员形象较好，身体健康，相貌端正，政治可靠，作风正派，无传染疾病，无违法犯罪纪录，能独立履行管理工作职能。</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C、保安服装、标志符号和证件的设计、制作和供应，按国家规定执行。</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D、使用现代化办公管理手段，提供规范管理的相关技术资料和记录范本。</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E、保持与管区内各部门的通信畅通，在遇有异常情况或紧急求助时，管理及时赶到现场采取相应措施控制局面。</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F、采购方在应急突发事件的情况下，有直接管理、设置和调动服务公司岗位的权力；平时有权要求服务公司及时更换不服从管理、违纪或其他原因不适合继续在采购单位工作的</w:t>
      </w:r>
      <w:r>
        <w:rPr>
          <w:rFonts w:hint="eastAsia" w:ascii="Arial" w:hAnsi="Arial" w:eastAsia="宋体" w:cs="Arial"/>
          <w:color w:val="000000" w:themeColor="text1"/>
          <w:sz w:val="24"/>
          <w:szCs w:val="24"/>
          <w:highlight w:val="none"/>
          <w:lang w:eastAsia="en-US"/>
          <w14:textFill>
            <w14:solidFill>
              <w14:schemeClr w14:val="tx1"/>
            </w14:solidFill>
          </w14:textFill>
        </w:rPr>
        <w:t xml:space="preserve">保安人员</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G、保安人员在服务期限内的一切伤害责任，均由供应商负责。</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H、供应商应加强对保安人员的法纪教育和管理，并列入安保队伍考核。</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I、供应商必须按照《</w:t>
      </w:r>
      <w:r>
        <w:rPr>
          <w:rFonts w:hint="eastAsia" w:ascii="宋体" w:hAnsi="宋体" w:cs="Arial"/>
          <w:color w:val="000000" w:themeColor="text1"/>
          <w:sz w:val="24"/>
          <w:szCs w:val="24"/>
          <w:highlight w:val="none"/>
          <w:lang w:eastAsia="zh-CN"/>
          <w14:textFill>
            <w14:solidFill>
              <w14:schemeClr w14:val="tx1"/>
            </w14:solidFill>
          </w14:textFill>
        </w:rPr>
        <w:t xml:space="preserve">中华人民共和国劳动法</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及无锡市的有关规定，根据采购方的管理要求及管理服务行业规定配置岗位、安排班次，明确人员质量，保障运行。具体班次、工作时间由双方商定安排。管理服务公司支付工资、国假加班费和缴纳正常的社会保险。</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J、供应商必须做好新上岗职工培训及在岗职工职业培训并有记录，不符合规定的及时调整。</w:t>
      </w:r>
      <w:r/>
    </w:p>
    <w:p>
      <w:pPr>
        <w:ind w:firstLine="480"/>
        <w:jc w:val="left"/>
        <w:spacing w:line="360" w:lineRule="auto"/>
        <w:shd w:val="clear" w:color="auto" w:fill="ffffff"/>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K、</w:t>
      </w:r>
      <w:r>
        <w:rPr>
          <w:rFonts w:hint="eastAsia" w:ascii="Arial" w:hAnsi="Arial" w:eastAsia="宋体" w:cs="Arial"/>
          <w:color w:val="000000" w:themeColor="text1"/>
          <w:sz w:val="24"/>
          <w:szCs w:val="24"/>
          <w:highlight w:val="none"/>
          <w:lang w:eastAsia="en-US"/>
          <w14:textFill>
            <w14:solidFill>
              <w14:schemeClr w14:val="tx1"/>
            </w14:solidFill>
          </w14:textFill>
        </w:rPr>
        <w:t xml:space="preserve">保安人员</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应了解并熟知无锡市公安局治安支队发布的《管理员应知应会手册》相关内容。</w:t>
      </w:r>
      <w:bookmarkEnd w:id="4"/>
      <w:r/>
      <w:r/>
    </w:p>
    <w:p>
      <w:pPr>
        <w:ind w:firstLine="482"/>
        <w:jc w:val="left"/>
        <w:spacing w:line="360" w:lineRule="auto"/>
        <w:widowControl/>
        <w:tabs>
          <w:tab w:val="left" w:pos="945" w:leader="none"/>
        </w:tabs>
        <w:rPr>
          <w:rFonts w:hint="eastAsia" w:ascii="宋体" w:hAnsi="宋体" w:eastAsia="宋体" w:cs="Arial"/>
          <w:b/>
          <w:color w:val="000000" w:themeColor="text1"/>
          <w:sz w:val="24"/>
          <w:szCs w:val="24"/>
          <w:highlight w:val="none"/>
          <w14:textFill>
            <w14:solidFill>
              <w14:schemeClr w14:val="tx1"/>
            </w14:solidFill>
          </w14:textFill>
        </w:rPr>
        <w:outlineLvl w:val="0"/>
      </w:pPr>
      <w:r/>
      <w:bookmarkStart w:id="5" w:name="_Toc78071714"/>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（四）岗位职责要求</w:t>
      </w:r>
      <w:bookmarkEnd w:id="5"/>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6" w:name="_Toc78071715"/>
      <w:r>
        <w:rPr>
          <w:rFonts w:hint="eastAsia" w:ascii="宋体" w:hAnsi="宋体" w:eastAsia="宋体" w:cs="Arial"/>
          <w:color w:val="000000" w:themeColor="text1"/>
          <w:sz w:val="24"/>
          <w:szCs w:val="24"/>
          <w:highlight w:val="none"/>
          <w:lang w:eastAsia="en-US"/>
          <w14:textFill>
            <w14:solidFill>
              <w14:schemeClr w14:val="tx1"/>
            </w14:solidFill>
          </w14:textFill>
        </w:rPr>
        <w:t xml:space="preserve">1、保安岗位职责</w:t>
      </w:r>
      <w:bookmarkEnd w:id="6"/>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7" w:name="_Toc78071716"/>
      <w:r>
        <w:rPr>
          <w:rFonts w:hint="eastAsia" w:ascii="宋体" w:hAnsi="宋体" w:eastAsia="宋体" w:cs="Arial"/>
          <w:color w:val="000000" w:themeColor="text1"/>
          <w:sz w:val="24"/>
          <w:szCs w:val="24"/>
          <w:highlight w:val="none"/>
          <w:lang w:eastAsia="en-US"/>
          <w14:textFill>
            <w14:solidFill>
              <w14:schemeClr w14:val="tx1"/>
            </w14:solidFill>
          </w14:textFill>
        </w:rPr>
        <w:t xml:space="preserve">（1）严格遵守并执行各项规章制度。</w:t>
      </w:r>
      <w:bookmarkEnd w:id="7"/>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8" w:name="_Toc78071717"/>
      <w:r>
        <w:rPr>
          <w:rFonts w:hint="eastAsia" w:ascii="宋体" w:hAnsi="宋体" w:eastAsia="宋体" w:cs="Arial"/>
          <w:color w:val="000000" w:themeColor="text1"/>
          <w:sz w:val="24"/>
          <w:szCs w:val="24"/>
          <w:highlight w:val="none"/>
          <w:lang w:eastAsia="en-US"/>
          <w14:textFill>
            <w14:solidFill>
              <w14:schemeClr w14:val="tx1"/>
            </w14:solidFill>
          </w14:textFill>
        </w:rPr>
        <w:t xml:space="preserve">（2）注意仪容仪表，并做到严肃礼貌，尊重领导、尊敬他人，爱岗敬业。同事之间相互尊重、团结友爱、互帮互助。</w:t>
      </w:r>
      <w:bookmarkEnd w:id="8"/>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9" w:name="_Toc78071718"/>
      <w:r>
        <w:rPr>
          <w:rFonts w:hint="eastAsia" w:ascii="宋体" w:hAnsi="宋体" w:eastAsia="宋体" w:cs="Arial"/>
          <w:color w:val="000000" w:themeColor="text1"/>
          <w:sz w:val="24"/>
          <w:szCs w:val="24"/>
          <w:highlight w:val="none"/>
          <w:lang w:eastAsia="en-US"/>
          <w14:textFill>
            <w14:solidFill>
              <w14:schemeClr w14:val="tx1"/>
            </w14:solidFill>
          </w14:textFill>
        </w:rPr>
        <w:t xml:space="preserve">（3）当班期间，不得擅离职守、串岗、不得与他人闲聊，禁止吸烟、喝酒，禁止吃零食，不做与工作无关的事情。</w:t>
      </w:r>
      <w:bookmarkEnd w:id="9"/>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0" w:name="_Toc78071719"/>
      <w:r>
        <w:rPr>
          <w:rFonts w:hint="eastAsia" w:ascii="宋体" w:hAnsi="宋体" w:eastAsia="宋体" w:cs="Arial"/>
          <w:color w:val="000000" w:themeColor="text1"/>
          <w:sz w:val="24"/>
          <w:szCs w:val="24"/>
          <w:highlight w:val="none"/>
          <w:lang w:eastAsia="en-US"/>
          <w14:textFill>
            <w14:solidFill>
              <w14:schemeClr w14:val="tx1"/>
            </w14:solidFill>
          </w14:textFill>
        </w:rPr>
        <w:t xml:space="preserve">（4）落实各项安全管理责任制度，对各种可能发生的事件进行积极地防范，维护区域正常的工作秩序。</w:t>
      </w:r>
      <w:bookmarkEnd w:id="10"/>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1" w:name="_Toc78071720"/>
      <w:r>
        <w:rPr>
          <w:rFonts w:hint="eastAsia" w:ascii="宋体" w:hAnsi="宋体" w:eastAsia="宋体" w:cs="Arial"/>
          <w:color w:val="000000" w:themeColor="text1"/>
          <w:sz w:val="24"/>
          <w:szCs w:val="24"/>
          <w:highlight w:val="none"/>
          <w:lang w:eastAsia="en-US"/>
          <w14:textFill>
            <w14:solidFill>
              <w14:schemeClr w14:val="tx1"/>
            </w14:solidFill>
          </w14:textFill>
        </w:rPr>
        <w:t xml:space="preserve">（5）切实做好区域内各设施设备的监管与管理，做好记录归档，并对设备设施的损坏情况及时向上汇报。</w:t>
      </w:r>
      <w:bookmarkEnd w:id="11"/>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2" w:name="_Toc78071721"/>
      <w:r>
        <w:rPr>
          <w:rFonts w:hint="eastAsia" w:ascii="宋体" w:hAnsi="宋体" w:eastAsia="宋体" w:cs="Arial"/>
          <w:color w:val="000000" w:themeColor="text1"/>
          <w:sz w:val="24"/>
          <w:szCs w:val="24"/>
          <w:highlight w:val="none"/>
          <w:lang w:eastAsia="en-US"/>
          <w14:textFill>
            <w14:solidFill>
              <w14:schemeClr w14:val="tx1"/>
            </w14:solidFill>
          </w14:textFill>
        </w:rPr>
        <w:t xml:space="preserve">（6）针对区域内的各种活动，采取相应的安全保卫措施，并积极配合其他有关部门做好各项安保工作。</w:t>
      </w:r>
      <w:bookmarkEnd w:id="12"/>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3" w:name="_Toc78071722"/>
      <w:r>
        <w:rPr>
          <w:rFonts w:hint="eastAsia" w:ascii="宋体" w:hAnsi="宋体" w:eastAsia="宋体" w:cs="Arial"/>
          <w:color w:val="000000" w:themeColor="text1"/>
          <w:sz w:val="24"/>
          <w:szCs w:val="24"/>
          <w:highlight w:val="none"/>
          <w:lang w:eastAsia="en-US"/>
          <w14:textFill>
            <w14:solidFill>
              <w14:schemeClr w14:val="tx1"/>
            </w14:solidFill>
          </w14:textFill>
        </w:rPr>
        <w:t xml:space="preserve">（7）认真做好区域内的巡逻工作，对各个区域内的设施设备进行监管，妥善处理突发事件，并在工作值班日志内详细记录，并及时向上汇报。</w:t>
      </w:r>
      <w:bookmarkEnd w:id="13"/>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4" w:name="_Toc78071723"/>
      <w:r>
        <w:rPr>
          <w:rFonts w:hint="eastAsia" w:ascii="宋体" w:hAnsi="宋体" w:eastAsia="宋体" w:cs="Arial"/>
          <w:color w:val="000000" w:themeColor="text1"/>
          <w:sz w:val="24"/>
          <w:szCs w:val="24"/>
          <w:highlight w:val="none"/>
          <w:lang w:eastAsia="en-US"/>
          <w14:textFill>
            <w14:solidFill>
              <w14:schemeClr w14:val="tx1"/>
            </w14:solidFill>
          </w14:textFill>
        </w:rPr>
        <w:t xml:space="preserve">（8）定期开展安全检查，及时发现安全隐患，发现问题及时处理，并积极配合各相关部门工作，切实做到</w:t>
      </w:r>
      <w:r>
        <w:rPr>
          <w:rFonts w:hint="eastAsia" w:ascii="宋体" w:hAnsi="宋体" w:cs="Arial"/>
          <w:color w:val="000000" w:themeColor="text1"/>
          <w:sz w:val="24"/>
          <w:szCs w:val="24"/>
          <w:highlight w:val="none"/>
          <w:lang w:eastAsia="zh-CN"/>
          <w14:textFill>
            <w14:solidFill>
              <w14:schemeClr w14:val="tx1"/>
            </w14:solidFill>
          </w14:textFill>
        </w:rPr>
        <w:t xml:space="preserve">防患于未然</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w:t>
      </w:r>
      <w:bookmarkEnd w:id="14"/>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5" w:name="_Toc78071724"/>
      <w:r>
        <w:rPr>
          <w:rFonts w:hint="eastAsia" w:ascii="宋体" w:hAnsi="宋体" w:eastAsia="宋体" w:cs="Arial"/>
          <w:color w:val="000000" w:themeColor="text1"/>
          <w:sz w:val="24"/>
          <w:szCs w:val="24"/>
          <w:highlight w:val="none"/>
          <w:lang w:eastAsia="en-US"/>
          <w14:textFill>
            <w14:solidFill>
              <w14:schemeClr w14:val="tx1"/>
            </w14:solidFill>
          </w14:textFill>
        </w:rPr>
        <w:t xml:space="preserve">2、管理人员工作职责</w:t>
      </w:r>
      <w:bookmarkEnd w:id="15"/>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6" w:name="_Toc78071725"/>
      <w:r>
        <w:rPr>
          <w:rFonts w:hint="eastAsia" w:ascii="宋体" w:hAnsi="宋体" w:eastAsia="宋体" w:cs="Arial"/>
          <w:color w:val="000000" w:themeColor="text1"/>
          <w:sz w:val="24"/>
          <w:szCs w:val="24"/>
          <w:highlight w:val="none"/>
          <w:lang w:eastAsia="en-US"/>
          <w14:textFill>
            <w14:solidFill>
              <w14:schemeClr w14:val="tx1"/>
            </w14:solidFill>
          </w14:textFill>
        </w:rPr>
        <w:t xml:space="preserve">（1）落实各项安全保卫责任制，负责组织全组人员对各种可能发生的事件实施积极防范，以维护服务区域正常的运转次序，为采购方创造安全、可靠的工作环境。</w:t>
      </w:r>
      <w:bookmarkEnd w:id="16"/>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7" w:name="_Toc78071726"/>
      <w:r>
        <w:rPr>
          <w:rFonts w:hint="eastAsia" w:ascii="宋体" w:hAnsi="宋体" w:eastAsia="宋体" w:cs="Arial"/>
          <w:color w:val="000000" w:themeColor="text1"/>
          <w:sz w:val="24"/>
          <w:szCs w:val="24"/>
          <w:highlight w:val="none"/>
          <w:lang w:eastAsia="en-US"/>
          <w14:textFill>
            <w14:solidFill>
              <w14:schemeClr w14:val="tx1"/>
            </w14:solidFill>
          </w14:textFill>
        </w:rPr>
        <w:t xml:space="preserve">（2）负责管理各区域的巡查管理工作，并处理好各类应急性、临时性、紧急性安保情况。</w:t>
      </w:r>
      <w:bookmarkEnd w:id="17"/>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8" w:name="_Toc78071727"/>
      <w:r>
        <w:rPr>
          <w:rFonts w:hint="eastAsia" w:ascii="宋体" w:hAnsi="宋体" w:eastAsia="宋体" w:cs="Arial"/>
          <w:color w:val="000000" w:themeColor="text1"/>
          <w:sz w:val="24"/>
          <w:szCs w:val="24"/>
          <w:highlight w:val="none"/>
          <w:lang w:eastAsia="en-US"/>
          <w14:textFill>
            <w14:solidFill>
              <w14:schemeClr w14:val="tx1"/>
            </w14:solidFill>
          </w14:textFill>
        </w:rPr>
        <w:t xml:space="preserve">（3）检查督导管理队员的日常工作情况，查阅各班组、各岗位的值班台账。</w:t>
      </w:r>
      <w:bookmarkEnd w:id="18"/>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19" w:name="_Toc78071728"/>
      <w:r>
        <w:rPr>
          <w:rFonts w:hint="eastAsia" w:ascii="宋体" w:hAnsi="宋体" w:eastAsia="宋体" w:cs="Arial"/>
          <w:color w:val="000000" w:themeColor="text1"/>
          <w:sz w:val="24"/>
          <w:szCs w:val="24"/>
          <w:highlight w:val="none"/>
          <w:lang w:eastAsia="en-US"/>
          <w14:textFill>
            <w14:solidFill>
              <w14:schemeClr w14:val="tx1"/>
            </w14:solidFill>
          </w14:textFill>
        </w:rPr>
        <w:t xml:space="preserve">（4）抓好管理队伍的业务培训，加强管理队员应对突发情况的处理能力，并对班组队员进行考核。</w:t>
      </w:r>
      <w:bookmarkEnd w:id="19"/>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0" w:name="_Toc78071729"/>
      <w:r>
        <w:rPr>
          <w:rFonts w:hint="eastAsia" w:ascii="宋体" w:hAnsi="宋体" w:eastAsia="宋体" w:cs="Arial"/>
          <w:color w:val="000000" w:themeColor="text1"/>
          <w:sz w:val="24"/>
          <w:szCs w:val="24"/>
          <w:highlight w:val="none"/>
          <w:lang w:eastAsia="en-US"/>
          <w14:textFill>
            <w14:solidFill>
              <w14:schemeClr w14:val="tx1"/>
            </w14:solidFill>
          </w14:textFill>
        </w:rPr>
        <w:t xml:space="preserve">（5）定期组织安全检查，及时发现事故隐患。发现问题及时处理，重大事项上报项目经理。</w:t>
      </w:r>
      <w:bookmarkEnd w:id="20"/>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1" w:name="_Toc78071730"/>
      <w:r>
        <w:rPr>
          <w:rFonts w:hint="eastAsia" w:ascii="宋体" w:hAnsi="宋体" w:eastAsia="宋体" w:cs="Arial"/>
          <w:color w:val="000000" w:themeColor="text1"/>
          <w:sz w:val="24"/>
          <w:szCs w:val="24"/>
          <w:highlight w:val="none"/>
          <w:lang w:eastAsia="en-US"/>
          <w14:textFill>
            <w14:solidFill>
              <w14:schemeClr w14:val="tx1"/>
            </w14:solidFill>
          </w14:textFill>
        </w:rPr>
        <w:t xml:space="preserve">3、巡逻管理的岗位细则</w:t>
      </w:r>
      <w:bookmarkEnd w:id="21"/>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2" w:name="_Toc78071731"/>
      <w:r>
        <w:rPr>
          <w:rFonts w:hint="eastAsia" w:ascii="宋体" w:hAnsi="宋体" w:eastAsia="宋体" w:cs="Arial"/>
          <w:color w:val="000000" w:themeColor="text1"/>
          <w:sz w:val="24"/>
          <w:szCs w:val="24"/>
          <w:highlight w:val="none"/>
          <w:lang w:eastAsia="en-US"/>
          <w14:textFill>
            <w14:solidFill>
              <w14:schemeClr w14:val="tx1"/>
            </w14:solidFill>
          </w14:textFill>
        </w:rPr>
        <w:t xml:space="preserve">（1）具体负责管辖区范围内的巡查工作。按时上岗，了解处理上一班的记录及未解决的事宜。</w:t>
      </w:r>
      <w:bookmarkEnd w:id="22"/>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3" w:name="_Toc78071732"/>
      <w:r>
        <w:rPr>
          <w:rFonts w:hint="eastAsia" w:ascii="宋体" w:hAnsi="宋体" w:eastAsia="宋体" w:cs="Arial"/>
          <w:color w:val="000000" w:themeColor="text1"/>
          <w:sz w:val="24"/>
          <w:szCs w:val="24"/>
          <w:highlight w:val="none"/>
          <w:lang w:eastAsia="en-US"/>
          <w14:textFill>
            <w14:solidFill>
              <w14:schemeClr w14:val="tx1"/>
            </w14:solidFill>
          </w14:textFill>
        </w:rPr>
        <w:t xml:space="preserve">（2）严格按照规定的巡查范围、路线进行巡查，并及时做好书面记录。</w:t>
      </w:r>
      <w:bookmarkEnd w:id="23"/>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4" w:name="_Toc78071733"/>
      <w:r>
        <w:rPr>
          <w:rFonts w:hint="eastAsia" w:ascii="宋体" w:hAnsi="宋体" w:eastAsia="宋体" w:cs="Arial"/>
          <w:color w:val="000000" w:themeColor="text1"/>
          <w:sz w:val="24"/>
          <w:szCs w:val="24"/>
          <w:highlight w:val="none"/>
          <w:lang w:eastAsia="en-US"/>
          <w14:textFill>
            <w14:solidFill>
              <w14:schemeClr w14:val="tx1"/>
            </w14:solidFill>
          </w14:textFill>
        </w:rPr>
        <w:t xml:space="preserve">（3）巡查时，必须做到眼要看（无不正常现象）、耳要听（无异常声响）、嘴要问（对可疑人员要询问）、手要勤（触摸检查）、脚要轻（身手敏捷）。</w:t>
      </w:r>
      <w:bookmarkEnd w:id="24"/>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5" w:name="_Toc78071734"/>
      <w:r>
        <w:rPr>
          <w:rFonts w:hint="eastAsia" w:ascii="宋体" w:hAnsi="宋体" w:eastAsia="宋体" w:cs="Arial"/>
          <w:color w:val="000000" w:themeColor="text1"/>
          <w:sz w:val="24"/>
          <w:szCs w:val="24"/>
          <w:highlight w:val="none"/>
          <w:lang w:eastAsia="en-US"/>
          <w14:textFill>
            <w14:solidFill>
              <w14:schemeClr w14:val="tx1"/>
            </w14:solidFill>
          </w14:textFill>
        </w:rPr>
        <w:t xml:space="preserve">（4）对巡逻中发现的各类问题要做好及时记录，及时处理，及时汇报；一旦发生突发事件，须严格按照规定程序执行。</w:t>
      </w:r>
      <w:bookmarkEnd w:id="25"/>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6" w:name="_Toc78071735"/>
      <w:r>
        <w:rPr>
          <w:rFonts w:hint="eastAsia" w:ascii="宋体" w:hAnsi="宋体" w:eastAsia="宋体" w:cs="Arial"/>
          <w:color w:val="000000" w:themeColor="text1"/>
          <w:sz w:val="24"/>
          <w:szCs w:val="24"/>
          <w:highlight w:val="none"/>
          <w:lang w:eastAsia="en-US"/>
          <w14:textFill>
            <w14:solidFill>
              <w14:schemeClr w14:val="tx1"/>
            </w14:solidFill>
          </w14:textFill>
        </w:rPr>
        <w:t xml:space="preserve">（5）对区域内违章停车现象要及时劝阻、制止、纠正，确保单位外围环境安全有序。</w:t>
      </w:r>
      <w:bookmarkEnd w:id="26"/>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7" w:name="_Toc78071736"/>
      <w:r>
        <w:rPr>
          <w:rFonts w:hint="eastAsia" w:ascii="宋体" w:hAnsi="宋体" w:eastAsia="宋体" w:cs="Arial"/>
          <w:color w:val="000000" w:themeColor="text1"/>
          <w:sz w:val="24"/>
          <w:szCs w:val="24"/>
          <w:highlight w:val="none"/>
          <w:lang w:eastAsia="en-US"/>
          <w14:textFill>
            <w14:solidFill>
              <w14:schemeClr w14:val="tx1"/>
            </w14:solidFill>
          </w14:textFill>
        </w:rPr>
        <w:t xml:space="preserve">（6）下岗前，认真做好记录并向下一班做好详细移交。</w:t>
      </w:r>
      <w:bookmarkEnd w:id="27"/>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8" w:name="_Toc78071737"/>
      <w:r>
        <w:rPr>
          <w:rFonts w:hint="eastAsia" w:ascii="宋体" w:hAnsi="宋体" w:eastAsia="宋体" w:cs="Arial"/>
          <w:color w:val="000000" w:themeColor="text1"/>
          <w:sz w:val="24"/>
          <w:szCs w:val="24"/>
          <w:highlight w:val="none"/>
          <w:lang w:eastAsia="en-US"/>
          <w14:textFill>
            <w14:solidFill>
              <w14:schemeClr w14:val="tx1"/>
            </w14:solidFill>
          </w14:textFill>
        </w:rPr>
        <w:t xml:space="preserve">（7）发挥工作主动性，积极参加各项培训，服从当值领班及监控中心的指挥，搞好员工之间的团结，不折不扣完成上级交办的各项工作。</w:t>
      </w:r>
      <w:bookmarkEnd w:id="28"/>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29" w:name="_Toc78071738"/>
      <w:r>
        <w:rPr>
          <w:rFonts w:hint="eastAsia" w:ascii="宋体" w:hAnsi="宋体" w:eastAsia="宋体" w:cs="Arial"/>
          <w:color w:val="000000" w:themeColor="text1"/>
          <w:sz w:val="24"/>
          <w:szCs w:val="24"/>
          <w:highlight w:val="none"/>
          <w:lang w:eastAsia="en-US"/>
          <w14:textFill>
            <w14:solidFill>
              <w14:schemeClr w14:val="tx1"/>
            </w14:solidFill>
          </w14:textFill>
        </w:rPr>
        <w:t xml:space="preserve">4、保安人员职业操守与劳动纪律</w:t>
      </w:r>
      <w:bookmarkEnd w:id="29"/>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0" w:name="_Toc78071739"/>
      <w:r>
        <w:rPr>
          <w:rFonts w:hint="eastAsia" w:ascii="宋体" w:hAnsi="宋体" w:eastAsia="宋体" w:cs="Arial"/>
          <w:color w:val="000000" w:themeColor="text1"/>
          <w:sz w:val="24"/>
          <w:szCs w:val="24"/>
          <w:highlight w:val="none"/>
          <w:lang w:eastAsia="en-US"/>
          <w14:textFill>
            <w14:solidFill>
              <w14:schemeClr w14:val="tx1"/>
            </w14:solidFill>
          </w14:textFill>
        </w:rPr>
        <w:t xml:space="preserve">（1）保安人员须按照国家规定穿戴统一的服装、</w:t>
      </w:r>
      <w:r>
        <w:rPr>
          <w:rFonts w:hint="eastAsia" w:ascii="宋体" w:hAnsi="宋体" w:cs="Arial"/>
          <w:color w:val="000000" w:themeColor="text1"/>
          <w:sz w:val="24"/>
          <w:szCs w:val="24"/>
          <w:highlight w:val="none"/>
          <w:lang w:eastAsia="zh-CN"/>
          <w14:textFill>
            <w14:solidFill>
              <w14:schemeClr w14:val="tx1"/>
            </w14:solidFill>
          </w14:textFill>
        </w:rPr>
        <w:t xml:space="preserve">佩戴</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统一的标志并</w:t>
      </w:r>
      <w:r>
        <w:rPr>
          <w:rFonts w:hint="eastAsia" w:ascii="宋体" w:hAnsi="宋体" w:cs="Arial"/>
          <w:color w:val="000000" w:themeColor="text1"/>
          <w:sz w:val="24"/>
          <w:szCs w:val="24"/>
          <w:highlight w:val="none"/>
          <w:lang w:eastAsia="zh-CN"/>
          <w14:textFill>
            <w14:solidFill>
              <w14:schemeClr w14:val="tx1"/>
            </w14:solidFill>
          </w14:textFill>
        </w:rPr>
        <w:t xml:space="preserve">佩戴</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胸卡，着装必须整洁、整齐，注意仪表、仪容，不得留胡须、蓄长发，上岗时不得戴墨镜。</w:t>
      </w:r>
      <w:bookmarkEnd w:id="30"/>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1" w:name="_Toc78071740"/>
      <w:r>
        <w:rPr>
          <w:rFonts w:hint="eastAsia" w:ascii="宋体" w:hAnsi="宋体" w:eastAsia="宋体" w:cs="Arial"/>
          <w:color w:val="000000" w:themeColor="text1"/>
          <w:sz w:val="24"/>
          <w:szCs w:val="24"/>
          <w:highlight w:val="none"/>
          <w:lang w:eastAsia="en-US"/>
          <w14:textFill>
            <w14:solidFill>
              <w14:schemeClr w14:val="tx1"/>
            </w14:solidFill>
          </w14:textFill>
        </w:rPr>
        <w:t xml:space="preserve">（2）保安人员的车辆应按采购方要求在指定地点整齐停放。</w:t>
      </w:r>
      <w:bookmarkEnd w:id="31"/>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2" w:name="_Toc78071741"/>
      <w:r>
        <w:rPr>
          <w:rFonts w:hint="eastAsia" w:ascii="宋体" w:hAnsi="宋体" w:eastAsia="宋体" w:cs="Arial"/>
          <w:color w:val="000000" w:themeColor="text1"/>
          <w:sz w:val="24"/>
          <w:szCs w:val="24"/>
          <w:highlight w:val="none"/>
          <w:lang w:eastAsia="en-US"/>
          <w14:textFill>
            <w14:solidFill>
              <w14:schemeClr w14:val="tx1"/>
            </w14:solidFill>
          </w14:textFill>
        </w:rPr>
        <w:t xml:space="preserve">（3）保安人员在工作期间应坚守岗位、尽职尽责，不得擅离职守，不得闲聊、打闹，不得干私活，不得看书、看报，不得下棋、打牌，不得会私客，不得酗酒、抽烟、打瞌睡。</w:t>
      </w:r>
      <w:bookmarkEnd w:id="32"/>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3" w:name="_Toc78071742"/>
      <w:r>
        <w:rPr>
          <w:rFonts w:hint="eastAsia" w:ascii="宋体" w:hAnsi="宋体" w:eastAsia="宋体" w:cs="Arial"/>
          <w:color w:val="000000" w:themeColor="text1"/>
          <w:sz w:val="24"/>
          <w:szCs w:val="24"/>
          <w:highlight w:val="none"/>
          <w:lang w:eastAsia="en-US"/>
          <w14:textFill>
            <w14:solidFill>
              <w14:schemeClr w14:val="tx1"/>
            </w14:solidFill>
          </w14:textFill>
        </w:rPr>
        <w:t xml:space="preserve">（4）保安人员在工作期间应严格遵守作息制度，不得迟到、早退，不得脱岗、旷工。</w:t>
      </w:r>
      <w:bookmarkEnd w:id="33"/>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4" w:name="_Toc78071743"/>
      <w:r>
        <w:rPr>
          <w:rFonts w:hint="eastAsia" w:ascii="宋体" w:hAnsi="宋体" w:eastAsia="宋体" w:cs="Arial"/>
          <w:color w:val="000000" w:themeColor="text1"/>
          <w:sz w:val="24"/>
          <w:szCs w:val="24"/>
          <w:highlight w:val="none"/>
          <w:lang w:eastAsia="en-US"/>
          <w14:textFill>
            <w14:solidFill>
              <w14:schemeClr w14:val="tx1"/>
            </w14:solidFill>
          </w14:textFill>
        </w:rPr>
        <w:t xml:space="preserve">（5）保安人员在工作期间应坚持文明服务、礼貌用语，处理问题要分清是非、坚持原则、实事求是、以理服人、态度和蔼，不讲污言秽语、不刁难群众，严禁打人、骂人、侮辱人格等侵权行为。</w:t>
      </w:r>
      <w:bookmarkEnd w:id="34"/>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5" w:name="_Toc78071744"/>
      <w:r>
        <w:rPr>
          <w:rFonts w:hint="eastAsia" w:ascii="宋体" w:hAnsi="宋体" w:eastAsia="宋体" w:cs="Arial"/>
          <w:color w:val="000000" w:themeColor="text1"/>
          <w:sz w:val="24"/>
          <w:szCs w:val="24"/>
          <w:highlight w:val="none"/>
          <w:lang w:eastAsia="en-US"/>
          <w14:textFill>
            <w14:solidFill>
              <w14:schemeClr w14:val="tx1"/>
            </w14:solidFill>
          </w14:textFill>
        </w:rPr>
        <w:t xml:space="preserve">（6）保安人员应遵纪守法、秉公办事，不得侵犯群众的合法权益，严禁以权谋私、徇私舞弊。</w:t>
      </w:r>
      <w:bookmarkEnd w:id="35"/>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6" w:name="_Toc78071745"/>
      <w:r>
        <w:rPr>
          <w:rFonts w:hint="eastAsia" w:ascii="宋体" w:hAnsi="宋体" w:eastAsia="宋体" w:cs="Arial"/>
          <w:color w:val="000000" w:themeColor="text1"/>
          <w:sz w:val="24"/>
          <w:szCs w:val="24"/>
          <w:highlight w:val="none"/>
          <w:lang w:eastAsia="en-US"/>
          <w14:textFill>
            <w14:solidFill>
              <w14:schemeClr w14:val="tx1"/>
            </w14:solidFill>
          </w14:textFill>
        </w:rPr>
        <w:t xml:space="preserve">（7）保安人员应认真维护好区域内的治安秩序，发现破坏、恶意污染或</w:t>
      </w:r>
      <w:r>
        <w:rPr>
          <w:rFonts w:hint="eastAsia" w:ascii="宋体" w:hAnsi="宋体" w:cs="Arial"/>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可疑情况以及发生的治安、刑事等案件要及时汇报、妥善处置，配合相关部门调查处理。</w:t>
      </w:r>
      <w:bookmarkEnd w:id="36"/>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7" w:name="_Toc78071746"/>
      <w:r>
        <w:rPr>
          <w:rFonts w:hint="eastAsia" w:ascii="宋体" w:hAnsi="宋体" w:eastAsia="宋体" w:cs="Arial"/>
          <w:color w:val="000000" w:themeColor="text1"/>
          <w:sz w:val="24"/>
          <w:szCs w:val="24"/>
          <w:highlight w:val="none"/>
          <w:lang w:eastAsia="en-US"/>
          <w14:textFill>
            <w14:solidFill>
              <w14:schemeClr w14:val="tx1"/>
            </w14:solidFill>
          </w14:textFill>
        </w:rPr>
        <w:t xml:space="preserve">（8）保安人员应做好详细的交接班记录、值班巡逻记录，以备检查。</w:t>
      </w:r>
      <w:bookmarkEnd w:id="37"/>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8" w:name="_Toc78071747"/>
      <w:r>
        <w:rPr>
          <w:rFonts w:hint="eastAsia" w:ascii="宋体" w:hAnsi="宋体" w:eastAsia="宋体" w:cs="Arial"/>
          <w:color w:val="000000" w:themeColor="text1"/>
          <w:sz w:val="24"/>
          <w:szCs w:val="24"/>
          <w:highlight w:val="none"/>
          <w:lang w:eastAsia="en-US"/>
          <w14:textFill>
            <w14:solidFill>
              <w14:schemeClr w14:val="tx1"/>
            </w14:solidFill>
          </w14:textFill>
        </w:rPr>
        <w:t xml:space="preserve">（9）保安人员上岗时未经许可不得擅自换岗，有事不能上岗者应提前一天向管理人员请假，经批准方可换岗、离岗，同时供应商须向采购单位汇报换岗情况，若采购单位发现擅自换岗、离岗情况将严格按考核制度扣分。</w:t>
      </w:r>
      <w:bookmarkEnd w:id="38"/>
      <w:r/>
      <w:r/>
    </w:p>
    <w:p>
      <w:pPr>
        <w:ind w:firstLine="480"/>
        <w:jc w:val="left"/>
        <w:spacing w:line="360" w:lineRule="auto"/>
        <w:widowControl/>
        <w:tabs>
          <w:tab w:val="left" w:pos="945" w:leader="none"/>
        </w:tabs>
        <w:rPr>
          <w:rFonts w:hint="eastAsia" w:ascii="宋体" w:hAnsi="宋体" w:eastAsia="宋体" w:cs="Arial"/>
          <w:color w:val="000000" w:themeColor="text1"/>
          <w:sz w:val="24"/>
          <w:szCs w:val="24"/>
          <w:highlight w:val="none"/>
          <w14:textFill>
            <w14:solidFill>
              <w14:schemeClr w14:val="tx1"/>
            </w14:solidFill>
          </w14:textFill>
        </w:rPr>
        <w:outlineLvl w:val="0"/>
      </w:pPr>
      <w:r/>
      <w:bookmarkStart w:id="39" w:name="_Toc78071748"/>
      <w:r>
        <w:rPr>
          <w:rFonts w:hint="eastAsia" w:ascii="宋体" w:hAnsi="宋体" w:eastAsia="宋体" w:cs="Arial"/>
          <w:color w:val="000000" w:themeColor="text1"/>
          <w:sz w:val="24"/>
          <w:szCs w:val="24"/>
          <w:highlight w:val="none"/>
          <w:lang w:eastAsia="en-US"/>
          <w14:textFill>
            <w14:solidFill>
              <w14:schemeClr w14:val="tx1"/>
            </w14:solidFill>
          </w14:textFill>
        </w:rPr>
        <w:t xml:space="preserve">（10）保安人员相互之间应和睦相处，杜绝争吵、打骂等违纪现象。</w:t>
      </w:r>
      <w:bookmarkEnd w:id="39"/>
      <w:r/>
      <w:r/>
    </w:p>
    <w:p>
      <w:pPr>
        <w:ind w:firstLine="482"/>
        <w:jc w:val="left"/>
        <w:spacing w:line="360" w:lineRule="auto"/>
        <w:widowControl/>
        <w:tabs>
          <w:tab w:val="left" w:pos="945" w:leader="none"/>
        </w:tabs>
        <w:rPr>
          <w:rFonts w:hint="eastAsia" w:ascii="宋体" w:hAnsi="宋体" w:eastAsia="宋体" w:cs="Arial"/>
          <w:b/>
          <w:color w:val="000000" w:themeColor="text1"/>
          <w:sz w:val="24"/>
          <w:szCs w:val="24"/>
          <w:highlight w:val="none"/>
          <w14:textFill>
            <w14:solidFill>
              <w14:schemeClr w14:val="tx1"/>
            </w14:solidFill>
          </w14:textFill>
        </w:rPr>
        <w:outlineLvl w:val="0"/>
      </w:pPr>
      <w:r/>
      <w:bookmarkStart w:id="40" w:name="_Toc78071749"/>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四、考核要求</w:t>
      </w:r>
      <w:bookmarkEnd w:id="40"/>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为了提高市民交通法规意识，维护镇区主干道良好停放秩序，规范道路停车协管员管理，确保停车协管员明确职责，充分发挥协管员作用，结合我镇工作实际，特制定本办法</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考核主体</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鹅湖镇</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综合行政执法局</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执法</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中队负责具体组织实施考核工作。</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2）考核方法</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采用“日查月报”考核制</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，遇节假日和重大活动前组织对非机动车停车管理进行专项检查。城管中队在停车点进行监督考核时，对发现的问题及时通知服务外包管理单位，并督促进行整改，按照《</w:t>
      </w:r>
      <w:r>
        <w:rPr>
          <w:rFonts w:hint="eastAsia" w:ascii="宋体" w:hAnsi="宋体" w:cs="宋体"/>
          <w:color w:val="000000" w:themeColor="text1"/>
          <w:sz w:val="24"/>
          <w:szCs w:val="24"/>
          <w:highlight w:val="none"/>
          <w:lang w:val="zh-CN" w:eastAsia="en-US"/>
          <w14:textFill>
            <w14:solidFill>
              <w14:schemeClr w14:val="tx1"/>
            </w14:solidFill>
          </w14:textFill>
        </w:rPr>
        <w:t xml:space="preserve">2026年鹅湖镇市容停车秩序管理服务</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月度考核表》进行打分，计入月度考核，</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服务费按</w:t>
      </w:r>
      <w:r>
        <w:rPr>
          <w:rFonts w:hint="eastAsia" w:ascii="宋体" w:hAnsi="宋体" w:eastAsia="宋体" w:cs="宋体"/>
          <w:color w:val="000000" w:themeColor="text1"/>
          <w:sz w:val="24"/>
          <w:szCs w:val="24"/>
          <w:highlight w:val="none"/>
          <w:lang w:val="zh-CN" w:eastAsia="en-US"/>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情况付款。</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3）如果发生以下任何一种或多种情况，采购人可以单方解除合同。若因此给采购人造成损失的，成交供应商除承担相应责任外，还应进行赔偿：</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A、累计3次月度考核低于60分的；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B、同一服务质量问题3次未能整改到位的；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C、因服务质量问题，被新闻媒体曝光或受区领导批评且整改不及时、不到位的；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D、经群众举报、投诉的问题未及时整改，且情节严重、问题突出的。</w:t>
      </w:r>
      <w:r/>
    </w:p>
    <w:p>
      <w:pPr>
        <w:ind w:firstLine="200"/>
        <w:jc w:val="center"/>
        <w:spacing w:line="360" w:lineRule="auto"/>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eastAsia="en-US"/>
          <w14:textFill>
            <w14:solidFill>
              <w14:schemeClr w14:val="tx1"/>
            </w14:solidFill>
          </w14:textFill>
        </w:rPr>
        <w:t xml:space="preserve">附件：</w:t>
      </w:r>
      <w:r>
        <w:rPr>
          <w:rFonts w:hint="eastAsia" w:ascii="宋体" w:hAnsi="宋体" w:cs="宋体"/>
          <w:b/>
          <w:color w:val="000000" w:themeColor="text1"/>
          <w:sz w:val="28"/>
          <w:szCs w:val="28"/>
          <w:highlight w:val="none"/>
          <w:lang w:eastAsia="zh-CN"/>
          <w14:textFill>
            <w14:solidFill>
              <w14:schemeClr w14:val="tx1"/>
            </w14:solidFill>
          </w14:textFill>
        </w:rPr>
        <w:t xml:space="preserve">2026年鹅湖镇市容停车秩序管理服务</w:t>
      </w:r>
      <w:r>
        <w:rPr>
          <w:rFonts w:hint="eastAsia" w:ascii="宋体" w:hAnsi="宋体" w:eastAsia="宋体" w:cs="宋体"/>
          <w:b/>
          <w:color w:val="000000" w:themeColor="text1"/>
          <w:sz w:val="28"/>
          <w:szCs w:val="28"/>
          <w:highlight w:val="none"/>
          <w:lang w:eastAsia="en-US"/>
          <w14:textFill>
            <w14:solidFill>
              <w14:schemeClr w14:val="tx1"/>
            </w14:solidFill>
          </w14:textFill>
        </w:rPr>
        <w:t xml:space="preserve">月度考核表</w:t>
      </w:r>
      <w:r/>
    </w:p>
    <w:tbl>
      <w:tblPr>
        <w:tblStyle w:val="714"/>
        <w:tblW w:w="942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705"/>
        <w:gridCol w:w="6246"/>
        <w:gridCol w:w="1284"/>
      </w:tblGrid>
      <w:tr>
        <w:trPr>
          <w:trHeight w:val="113"/>
        </w:trPr>
        <w:tc>
          <w:tcPr>
            <w:tcW w:w="1192" w:type="dxa"/>
            <w:vAlign w:val="center"/>
            <w:textDirection w:val="lrTb"/>
            <w:noWrap w:val="false"/>
          </w:tcPr>
          <w:p>
            <w:pPr>
              <w:ind w:left="0" w:firstLine="0"/>
              <w:jc w:val="both"/>
              <w:keepLines w:val="0"/>
              <w:keepNext w:val="0"/>
              <w:pageBreakBefore w:val="0"/>
              <w:spacing w:before="73"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41" w:name="_Toc36414916"/>
            <w:r/>
            <w:bookmarkStart w:id="42" w:name="_Toc78071750"/>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扣分项目</w:t>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序号</w:t>
            </w:r>
            <w:r/>
          </w:p>
        </w:tc>
        <w:tc>
          <w:tcPr>
            <w:tcW w:w="6246"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扣</w:t>
            </w:r>
            <w:r>
              <w:rPr>
                <w:rFonts w:hint="eastAsia" w:ascii="宋体" w:hAnsi="宋体" w:eastAsia="宋体" w:cs="宋体"/>
                <w:color w:val="000000" w:themeColor="text1"/>
                <w:sz w:val="20"/>
                <w:szCs w:val="20"/>
                <w:highlight w:val="none"/>
                <w:lang w:eastAsia="en-US"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分</w:t>
            </w:r>
            <w:r>
              <w:rPr>
                <w:rFonts w:hint="eastAsia" w:ascii="宋体" w:hAnsi="宋体" w:eastAsia="宋体" w:cs="宋体"/>
                <w:color w:val="000000" w:themeColor="text1"/>
                <w:sz w:val="20"/>
                <w:szCs w:val="20"/>
                <w:highlight w:val="none"/>
                <w:lang w:eastAsia="en-US"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内</w:t>
            </w:r>
            <w:r>
              <w:rPr>
                <w:rFonts w:hint="eastAsia" w:ascii="宋体" w:hAnsi="宋体" w:eastAsia="宋体" w:cs="宋体"/>
                <w:color w:val="000000" w:themeColor="text1"/>
                <w:sz w:val="20"/>
                <w:szCs w:val="20"/>
                <w:highlight w:val="none"/>
                <w:lang w:eastAsia="en-US"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容</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bidi="ar"/>
                <w14:textFill>
                  <w14:solidFill>
                    <w14:schemeClr w14:val="tx1"/>
                  </w14:solidFill>
                </w14:textFill>
              </w:rPr>
              <w:t xml:space="preserve">扣分标准</w:t>
            </w:r>
            <w:r/>
          </w:p>
        </w:tc>
      </w:tr>
      <w:tr>
        <w:trPr>
          <w:trHeight w:val="113"/>
        </w:trPr>
        <w:tc>
          <w:tcPr>
            <w:tcW w:w="1192" w:type="dxa"/>
            <w:vAlign w:val="center"/>
            <w:vMerge w:val="restart"/>
            <w:textDirection w:val="lrTb"/>
            <w:noWrap w:val="false"/>
          </w:tcPr>
          <w:p>
            <w:pPr>
              <w:ind w:left="0" w:firstLine="0"/>
              <w:jc w:val="both"/>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学习考勤</w:t>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上班迟到、早退、晚岗（半小时内）</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上班迟到、早退、晚岗（超过半小时）,视作旷工半天</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5</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3</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换班、请假手续不全的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4</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经学习培训后业务仍不熟悉，影响工作正常开展</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2--10</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5</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因特殊情况请假事后未及时补办请假手续的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6</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其他违反甲方作息考勤相关规定的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7</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工作期间未在规定的休息点休息或超出规定休整时间尚未上路巡逻的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r>
      <w:tr>
        <w:trPr>
          <w:trHeight w:val="113"/>
        </w:trPr>
        <w:tc>
          <w:tcPr>
            <w:tcW w:w="1192" w:type="dxa"/>
            <w:vAlign w:val="center"/>
            <w:vMerge w:val="restart"/>
            <w:textDirection w:val="lrTb"/>
            <w:noWrap w:val="false"/>
          </w:tcPr>
          <w:p>
            <w:pPr>
              <w:ind w:left="0" w:firstLine="0"/>
              <w:jc w:val="both"/>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纪律作风</w:t>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8</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在平时工作过程中抽烟、吃零食、嬉戏打闹等，乱扔烟头杂物、随地吐痰小便等影响城管形象的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5</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9</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工作期间从事与工作无关的活动（如打牌、下棋、上网聊天、玩手机、炒股票等）</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10--离岗</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10</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工作期间不按规定着装；</w:t>
            </w:r>
            <w:r/>
          </w:p>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工作时仪容仪表不整洁、言行不规范（队员不得染黄、红、棕等杂色头发、不得留长指甲，不得敞胸露怀。不得留长发、大鬓角、小胡子或非病剃光头。）</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5</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11</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在日常工作中不戴帽子</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12</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在日常工作中不听指挥、不守纪律、精神涣散</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10--离岗</w:t>
            </w:r>
            <w:r/>
          </w:p>
        </w:tc>
      </w:tr>
      <w:tr>
        <w:trPr>
          <w:trHeight w:val="113"/>
        </w:trPr>
        <w:tc>
          <w:tcPr>
            <w:tcW w:w="1192" w:type="dxa"/>
            <w:vAlign w:val="center"/>
            <w:vMerge w:val="restart"/>
            <w:textDirection w:val="lrTb"/>
            <w:noWrap w:val="false"/>
          </w:tcPr>
          <w:p>
            <w:pPr>
              <w:ind w:left="0" w:firstLine="0"/>
              <w:jc w:val="both"/>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日常管理</w:t>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13</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发现路面污染，未及时上报</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14</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发现乱拉、乱挂、乱晒，未及时处理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15</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发现占道经营、堆放、加工；超门窗经营、堆放、加工，未及时处理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16</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发现无证摊点、流动摊贩，未及时处理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17</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发现三轮车,非机动车辆乱停乱放的，未及时处理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18</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发现乱设横幅,气拱门、灯箱广告、电子屏、招工出租等小卡片、围墙广告、高炮、其他类型广告，未及时处理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19</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发现乱张贴、乱涂写、乱刻画，未及时处理</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20</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对明显零散的白色垃圾、倾倒污水等未及时处理的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21</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对散发印刷品、高音揽客未及时处理的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2/起</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22</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未按规定完成领导交办事宜并不及时汇报的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5</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23</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重大接待活动中出现明显违章的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每起3分，按违章次数翻倍计算</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24</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在平时工作中态度恶劣，语言粗鲁，经查实的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10</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25</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对超出自身管理范围，未及时上报的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w:t>
            </w:r>
            <w:r/>
          </w:p>
        </w:tc>
      </w:tr>
      <w:tr>
        <w:trPr>
          <w:trHeight w:val="113"/>
        </w:trPr>
        <w:tc>
          <w:tcPr>
            <w:tcW w:w="1192" w:type="dxa"/>
            <w:vAlign w:val="center"/>
            <w:vMerge w:val="continue"/>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auto"/>
                <w:sz w:val="20"/>
                <w:szCs w:val="24"/>
                <w:highlight w:val="none"/>
                <w:lang w:eastAsia="en-US"/>
              </w:rPr>
            </w:pPr>
            <w:r>
              <w:rPr>
                <w:rFonts w:hint="eastAsia" w:ascii="宋体" w:hAnsi="宋体" w:eastAsia="宋体" w:cs="宋体"/>
                <w:color w:val="auto"/>
                <w:sz w:val="20"/>
                <w:szCs w:val="24"/>
                <w:highlight w:val="none"/>
                <w:lang w:eastAsia="en-US"/>
              </w:rPr>
            </w:r>
            <w:r/>
          </w:p>
        </w:tc>
        <w:tc>
          <w:tcPr>
            <w:tcW w:w="705"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26</w:t>
            </w:r>
            <w:r/>
          </w:p>
        </w:tc>
        <w:tc>
          <w:tcPr>
            <w:tcW w:w="6246" w:type="dxa"/>
            <w:vAlign w:val="center"/>
            <w:textDirection w:val="lrTb"/>
            <w:noWrap w:val="false"/>
          </w:tcPr>
          <w:p>
            <w:pPr>
              <w:ind w:firstLine="0"/>
              <w:jc w:val="left"/>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对其他路面上的违章情况未及时处理的</w:t>
            </w:r>
            <w:r/>
          </w:p>
        </w:tc>
        <w:tc>
          <w:tcPr>
            <w:tcW w:w="1284" w:type="dxa"/>
            <w:vAlign w:val="center"/>
            <w:textDirection w:val="lrTb"/>
            <w:noWrap w:val="false"/>
          </w:tcPr>
          <w:p>
            <w:pPr>
              <w:ind w:firstLine="0"/>
              <w:jc w:val="center"/>
              <w:keepLines w:val="0"/>
              <w:keepNext w:val="0"/>
              <w:pageBreakBefore w:val="0"/>
              <w:spacing w:before="73" w:line="312" w:lineRule="auto"/>
              <w:widowControl/>
              <w:rPr>
                <w:rFonts w:hint="eastAsia" w:ascii="宋体" w:hAnsi="宋体" w:eastAsia="宋体" w:cs="宋体"/>
                <w:color w:val="000000" w:themeColor="text1"/>
                <w:sz w:val="20"/>
                <w:szCs w:val="24"/>
                <w:highlight w:val="none"/>
                <w14:textFill>
                  <w14:solidFill>
                    <w14:schemeClr w14:val="tx1"/>
                  </w14:solidFill>
                </w14:textFill>
              </w:rPr>
            </w:pPr>
            <w:r>
              <w:rPr>
                <w:rFonts w:hint="eastAsia" w:ascii="宋体" w:hAnsi="宋体" w:eastAsia="宋体" w:cs="宋体"/>
                <w:color w:val="000000" w:themeColor="text1"/>
                <w:sz w:val="20"/>
                <w:szCs w:val="24"/>
                <w:highlight w:val="none"/>
                <w:lang w:eastAsia="en-US" w:bidi="ar"/>
                <w14:textFill>
                  <w14:solidFill>
                    <w14:schemeClr w14:val="tx1"/>
                  </w14:solidFill>
                </w14:textFill>
              </w:rPr>
              <w:t xml:space="preserve">1--5</w:t>
            </w:r>
            <w:r/>
          </w:p>
        </w:tc>
      </w:tr>
    </w:tbl>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14:textFill>
            <w14:solidFill>
              <w14:schemeClr w14:val="tx1"/>
            </w14:solidFill>
          </w14:textFill>
        </w:rPr>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备注：1、保安人员考核分值每分折算人民币50元，汇总在次月支付供应商服务费中扣除。所扣金额主要应用于保安人员的奖励，具体奖励明细由项目负责人提供。</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2、凡涉及到离岗处理的，每次扣50分。</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3、对每次考核情况，应书面抄送成交供应商。保安人员对考核有异议的可按规定进行申诉，有争议的报公司人事部处理。</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4、鹅湖镇人民政府可根据工作需要，对本考核要求及扣分细则适时进行修改补充。</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5、本《</w:t>
      </w:r>
      <w:r>
        <w:rPr>
          <w:rFonts w:hint="eastAsia" w:ascii="宋体" w:hAnsi="宋体" w:cs="Arial"/>
          <w:color w:val="000000" w:themeColor="text1"/>
          <w:sz w:val="22"/>
          <w:szCs w:val="22"/>
          <w:highlight w:val="none"/>
          <w:lang w:eastAsia="zh-CN"/>
          <w14:textFill>
            <w14:solidFill>
              <w14:schemeClr w14:val="tx1"/>
            </w14:solidFill>
          </w14:textFill>
        </w:rPr>
        <w:t xml:space="preserve">2026年鹅湖镇市容停车秩序管理服务</w:t>
      </w:r>
      <w:r>
        <w:rPr>
          <w:rFonts w:hint="eastAsia" w:ascii="宋体" w:hAnsi="宋体" w:eastAsia="宋体" w:cs="Arial"/>
          <w:color w:val="000000" w:themeColor="text1"/>
          <w:sz w:val="22"/>
          <w:szCs w:val="22"/>
          <w:highlight w:val="none"/>
          <w:lang w:eastAsia="en-US"/>
          <w14:textFill>
            <w14:solidFill>
              <w14:schemeClr w14:val="tx1"/>
            </w14:solidFill>
          </w14:textFill>
        </w:rPr>
        <w:t xml:space="preserve">月度考核表》由鹅湖镇人民政府解释。</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6、对保安考核有加分的情况，请在周报中备注。</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7、保安公司工作失误，由鹅湖镇人民政府确认后从严进行考核。</w:t>
      </w:r>
      <w:r/>
    </w:p>
    <w:p>
      <w:pPr>
        <w:ind w:firstLine="440"/>
        <w:jc w:val="left"/>
        <w:spacing w:line="360" w:lineRule="auto"/>
        <w:widowControl/>
        <w:tabs>
          <w:tab w:val="left" w:pos="945" w:leader="none"/>
        </w:tabs>
        <w:rPr>
          <w:rFonts w:hint="eastAsia" w:ascii="宋体" w:hAnsi="宋体" w:eastAsia="宋体" w:cs="Arial"/>
          <w:color w:val="000000" w:themeColor="text1"/>
          <w:sz w:val="22"/>
          <w:szCs w:val="22"/>
          <w:highlight w:val="none"/>
          <w14:textFill>
            <w14:solidFill>
              <w14:schemeClr w14:val="tx1"/>
            </w14:solidFill>
          </w14:textFill>
        </w:rPr>
        <w:outlineLvl w:val="0"/>
      </w:pPr>
      <w:r>
        <w:rPr>
          <w:rFonts w:hint="eastAsia" w:ascii="宋体" w:hAnsi="宋体" w:eastAsia="宋体" w:cs="Arial"/>
          <w:color w:val="000000" w:themeColor="text1"/>
          <w:sz w:val="22"/>
          <w:szCs w:val="22"/>
          <w:highlight w:val="none"/>
          <w:lang w:eastAsia="en-US"/>
          <w14:textFill>
            <w14:solidFill>
              <w14:schemeClr w14:val="tx1"/>
            </w14:solidFill>
          </w14:textFill>
        </w:rPr>
        <w:t xml:space="preserve">考核人（签字）：                            服务单位（盖章）：</w:t>
      </w:r>
      <w:bookmarkEnd w:id="41"/>
      <w:r/>
      <w:bookmarkEnd w:id="42"/>
      <w:r/>
      <w:r/>
    </w:p>
    <w:p>
      <w:pPr>
        <w:ind w:firstLine="482"/>
        <w:jc w:val="left"/>
        <w:spacing w:line="360" w:lineRule="auto"/>
        <w:widowControl/>
        <w:tabs>
          <w:tab w:val="left" w:pos="945" w:leader="none"/>
        </w:tabs>
        <w:rPr>
          <w:rFonts w:hint="eastAsia" w:ascii="宋体" w:hAnsi="宋体" w:eastAsia="宋体" w:cs="Arial"/>
          <w:b/>
          <w:color w:val="000000" w:themeColor="text1"/>
          <w:sz w:val="24"/>
          <w:szCs w:val="24"/>
          <w:highlight w:val="none"/>
          <w14:textFill>
            <w14:solidFill>
              <w14:schemeClr w14:val="tx1"/>
            </w14:solidFill>
          </w14:textFill>
        </w:rPr>
        <w:outlineLvl w:val="0"/>
      </w:pPr>
      <w:r/>
      <w:bookmarkStart w:id="43" w:name="_Toc78071751"/>
      <w:r/>
      <w:r/>
    </w:p>
    <w:p>
      <w:pPr>
        <w:ind w:firstLine="482"/>
        <w:jc w:val="left"/>
        <w:spacing w:line="360" w:lineRule="auto"/>
        <w:widowControl/>
        <w:tabs>
          <w:tab w:val="left" w:pos="945" w:leader="none"/>
        </w:tabs>
        <w:rPr>
          <w:rFonts w:hint="eastAsia" w:ascii="宋体" w:hAnsi="宋体" w:eastAsia="宋体" w:cs="Arial"/>
          <w:b/>
          <w:color w:val="000000" w:themeColor="text1"/>
          <w:sz w:val="24"/>
          <w:szCs w:val="24"/>
          <w:highlight w:val="none"/>
          <w14:textFill>
            <w14:solidFill>
              <w14:schemeClr w14:val="tx1"/>
            </w14:solidFill>
          </w14:textFill>
        </w:rPr>
        <w:outlineLvl w:val="0"/>
      </w:pPr>
      <w:r>
        <w:rPr>
          <w:rFonts w:hint="eastAsia" w:ascii="宋体" w:hAnsi="宋体" w:eastAsia="宋体" w:cs="Arial"/>
          <w:b/>
          <w:color w:val="000000" w:themeColor="text1"/>
          <w:sz w:val="24"/>
          <w:szCs w:val="24"/>
          <w:highlight w:val="none"/>
          <w:lang w:eastAsia="en-US"/>
          <w14:textFill>
            <w14:solidFill>
              <w14:schemeClr w14:val="tx1"/>
            </w14:solidFill>
          </w14:textFill>
        </w:rPr>
        <w:t xml:space="preserve">五、报价要求</w:t>
      </w:r>
      <w:bookmarkEnd w:id="43"/>
      <w:r/>
      <w:r/>
    </w:p>
    <w:p>
      <w:pPr>
        <w:ind w:firstLine="480"/>
        <w:jc w:val="left"/>
        <w:spacing w:line="360" w:lineRule="auto"/>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1、投标供应商的最终报价应是投标供应商在响应文件中提出的各项支付金额的总和，也应是完成</w:t>
      </w:r>
      <w:r>
        <w:rPr>
          <w:rFonts w:hint="eastAsia" w:ascii="宋体" w:hAnsi="宋体" w:cs="Arial"/>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Arial"/>
          <w:color w:val="000000" w:themeColor="text1"/>
          <w:sz w:val="24"/>
          <w:szCs w:val="24"/>
          <w:highlight w:val="none"/>
          <w:lang w:eastAsia="en-US"/>
          <w14:textFill>
            <w14:solidFill>
              <w14:schemeClr w14:val="tx1"/>
            </w14:solidFill>
          </w14:textFill>
        </w:rPr>
        <w:t xml:space="preserve">文件所列采购需求的全部费用。</w:t>
      </w:r>
      <w:r/>
    </w:p>
    <w:p>
      <w:pPr>
        <w:ind w:firstLine="480"/>
        <w:jc w:val="left"/>
        <w:spacing w:line="360" w:lineRule="auto"/>
        <w:widowControl/>
        <w:rPr>
          <w:rFonts w:hint="eastAsia" w:ascii="宋体" w:hAnsi="宋体" w:eastAsia="宋体" w:cs="Arial"/>
          <w:b/>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2、最终报价包括但不仅限于人员费用（工资、福利、培训、社会保险、人身意外伤害险、服装费、高温费、劳保用品费等）、服务所用设备工具购置及维修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jc w:val="left"/>
        <w:spacing w:line="360" w:lineRule="auto"/>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3、如遇国家和省、市级迎检、重大活动保障及自然灾害时，成交供应商必须服从采购人统一安排，增加协管人员，所需费用成交供应商综合考虑，成交后不作增加。</w:t>
      </w:r>
      <w:r/>
    </w:p>
    <w:p>
      <w:pPr>
        <w:ind w:firstLine="480"/>
        <w:jc w:val="left"/>
        <w:spacing w:line="360" w:lineRule="auto"/>
        <w:widowControl/>
        <w:rPr>
          <w:rFonts w:hint="eastAsia" w:ascii="宋体" w:hAnsi="宋体" w:eastAsia="宋体" w:cs="Arial"/>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eastAsia="en-US"/>
          <w14:textFill>
            <w14:solidFill>
              <w14:schemeClr w14:val="tx1"/>
            </w14:solidFill>
          </w14:textFill>
        </w:rPr>
        <w:t xml:space="preserve">4、成交供应商应在整个服务期间对其为本项目工作的人员投保意外伤害险，办理保险的一切费用均由成交供应商承担，并已包括在报价中。</w:t>
      </w:r>
      <w:r/>
    </w:p>
    <w:p>
      <w:pPr>
        <w:ind w:left="0" w:firstLine="480"/>
        <w:spacing w:after="20" w:line="360" w:lineRule="auto"/>
        <w:tabs>
          <w:tab w:val="left" w:pos="420" w:leader="none"/>
          <w:tab w:val="left" w:pos="450" w:leader="none"/>
          <w:tab w:val="left" w:pos="898" w:leader="none"/>
        </w:tabs>
        <w:rPr>
          <w:rFonts w:hint="default" w:ascii="Arial" w:hAnsi="Arial" w:eastAsia="宋体" w:cs="Arial"/>
          <w:color w:val="000000" w:themeColor="text1"/>
          <w:sz w:val="21"/>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val="en-GB" w:eastAsia="en-US"/>
          <w14:textFill>
            <w14:solidFill>
              <w14:schemeClr w14:val="tx1"/>
            </w14:solidFill>
          </w14:textFill>
        </w:rPr>
        <w:t xml:space="preserve">5、本项目服务期满前2个月，采购人将采用招标或其他方式确定下一期项目服务供应商。如本次成交供应商未能中标，其必须积极配合采购人和新成交供应商无条件做好交接手续，不得出现服务真空，否则采购人保留追究成交供应商因其未能及时完成交接手续所带来损失的权利。</w:t>
      </w:r>
      <w:r/>
    </w:p>
    <w:p>
      <w:pPr>
        <w:ind w:firstLine="482"/>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en-US"/>
          <w14:textFill>
            <w14:solidFill>
              <w14:schemeClr w14:val="tx1"/>
            </w14:solidFill>
          </w14:textFill>
        </w:rPr>
        <w:t xml:space="preserve">六、有关说明：</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1、供应商必须在满足采购文件要求的基础上进行报价，如有偏离请于偏离表中说明。</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2、服务期限：合同签订生效之日起一年，具体开始时间以采购人通知为准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3、付款方式：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合同签订后支付合同金额10%预付款。按月结算(预付款在支付第一、二个月服务费时平均扣回)，每月末甲方对服务单位进行月度考核，评定服务的质量和水平是否满足甲方的使用要求，根据考核结果扣除相应费用后，在次月15日之前进行支付；服务费以人民币结算，以支票、转账形式支付。每次支付前，乙方均应当提前向甲方出具符合财务制度要求的普通发票，发票抬头为甲方单位全称，若甲方单位名称有误，甲方有权拒付或延付服务费。服务期满后的15日内，双方无争议甲方</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支付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乙方最后一月度已发生的服务费。</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4、本项目合同履行地点：无锡市锡山区。</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5、服务标准：满足采购人要求及国家有关规定、采购</w:t>
      </w:r>
      <w:r>
        <w:rPr>
          <w:rFonts w:hint="eastAsia" w:ascii="宋体" w:hAnsi="宋体" w:cs="宋体"/>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、供应商的响应文件以及合同约定的内容。</w:t>
      </w:r>
      <w:r/>
    </w:p>
    <w:p>
      <w:pPr>
        <w:ind w:firstLine="480"/>
        <w:jc w:val="left"/>
        <w:spacing w:line="360" w:lineRule="auto"/>
        <w:widowControl/>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6、成交供应商不得将项目转包，如采购人发现有转包情况，采购人可立即终止合同。</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履约担保要求及形式：本项目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无需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向采购人缴纳履约保证金。</w:t>
      </w:r>
      <w:r/>
    </w:p>
    <w:p>
      <w:pPr>
        <w:pStyle w:val="1162"/>
        <w:numPr>
          <w:ilvl w:val="0"/>
          <w:numId w:val="0"/>
        </w:numPr>
        <w:ind w:right="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Times New Roman" w:eastAsia="黑体" w:cs="Times New Roman"/>
          <w:b/>
          <w:color w:val="000000" w:themeColor="text1"/>
          <w:sz w:val="30"/>
          <w:szCs w:val="30"/>
          <w:highlight w:val="none"/>
          <w14:textFill>
            <w14:solidFill>
              <w14:schemeClr w14:val="tx1"/>
            </w14:solidFill>
          </w14:textFill>
        </w:rPr>
      </w:pPr>
      <w:r/>
      <w:bookmarkStart w:id="44" w:name="_Toc156359567"/>
      <w:r>
        <w:rPr>
          <w:rFonts w:hint="eastAsia" w:ascii="黑体" w:hAnsi="Times New Roman" w:eastAsia="黑体" w:cs="Times New Roman"/>
          <w:b/>
          <w:color w:val="000000" w:themeColor="text1"/>
          <w:sz w:val="30"/>
          <w:szCs w:val="30"/>
          <w:highlight w:val="none"/>
          <w:lang w:val="en-US" w:eastAsia="zh-CN"/>
          <w14:textFill>
            <w14:solidFill>
              <w14:schemeClr w14:val="tx1"/>
            </w14:solidFill>
          </w14:textFill>
        </w:rPr>
        <w:br w:type="page" w:clear="all"/>
      </w:r>
      <w:r/>
    </w:p>
    <w:p>
      <w:pPr>
        <w:numPr>
          <w:ilvl w:val="0"/>
          <w:numId w:val="0"/>
        </w:numPr>
        <w:jc w:val="center"/>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lang w:val="en-US" w:eastAsia="zh-CN"/>
          <w14:textFill>
            <w14:solidFill>
              <w14:schemeClr w14:val="tx1"/>
            </w14:solidFill>
          </w14:textFill>
        </w:rPr>
        <w:t xml:space="preserve">四．合同书（格式文本）</w:t>
      </w:r>
      <w:bookmarkEnd w:id="44"/>
      <w:r/>
      <w:r/>
    </w:p>
    <w:p>
      <w:pPr>
        <w:spacing w:line="360" w:lineRule="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甲方（采购人）：</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360" w:lineRule="auto"/>
        <w:rPr>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乙方（中标方）：</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采购内容： </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中标总金额：人民币（大写）</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；人民币（小写）</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元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四、</w:t>
      </w:r>
      <w:r>
        <w:rPr>
          <w:rFonts w:hint="eastAsia"/>
          <w:bCs/>
          <w:color w:val="000000" w:themeColor="text1"/>
          <w:sz w:val="24"/>
          <w:szCs w:val="24"/>
          <w:highlight w:val="none"/>
          <w14:textFill>
            <w14:solidFill>
              <w14:schemeClr w14:val="tx1"/>
            </w14:solidFill>
          </w14:textFill>
        </w:rPr>
        <w:t xml:space="preserve">质量要求及验收标准：</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bCs/>
          <w:color w:val="000000" w:themeColor="text1"/>
          <w:sz w:val="24"/>
          <w:szCs w:val="24"/>
          <w:highlight w:val="none"/>
          <w14:textFill>
            <w14:solidFill>
              <w14:schemeClr w14:val="tx1"/>
            </w14:solidFill>
          </w14:textFill>
        </w:rPr>
        <w:t xml:space="preserve">服务期限或完工期及质保期：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73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bCs/>
          <w:color w:val="000000" w:themeColor="text1"/>
          <w:sz w:val="24"/>
          <w:szCs w:val="24"/>
          <w:highlight w:val="none"/>
          <w14:textFill>
            <w14:solidFill>
              <w14:schemeClr w14:val="tx1"/>
            </w14:solidFill>
          </w14:textFill>
        </w:rPr>
        <w:t xml:space="preserve">服务地点和方式：</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七、</w:t>
      </w:r>
      <w:r>
        <w:rPr>
          <w:rFonts w:hint="eastAsia"/>
          <w:bCs/>
          <w:color w:val="000000" w:themeColor="text1"/>
          <w:sz w:val="24"/>
          <w:szCs w:val="24"/>
          <w:highlight w:val="none"/>
          <w14:textFill>
            <w14:solidFill>
              <w14:schemeClr w14:val="tx1"/>
            </w14:solidFill>
          </w14:textFill>
        </w:rPr>
        <w:t xml:space="preserve">服务费支付步骤和办法</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                                               </w:t>
      </w:r>
      <w:r/>
    </w:p>
    <w:p>
      <w:pPr>
        <w:pStyle w:val="990"/>
        <w:ind w:left="420" w:firstLine="0"/>
        <w:spacing w:line="360" w:lineRule="auto"/>
        <w:rPr>
          <w:rFonts w:hint="default" w:ascii="宋体" w:eastAsia="宋体"/>
          <w:bCs/>
          <w:color w:val="000000" w:themeColor="text1"/>
          <w:sz w:val="24"/>
          <w:highlight w:val="none"/>
          <w14:textFill>
            <w14:solidFill>
              <w14:schemeClr w14:val="tx1"/>
            </w14:solidFill>
          </w14:textFill>
        </w:rPr>
      </w:pPr>
      <w:r>
        <w:rPr>
          <w:rFonts w:hint="eastAsia" w:ascii="宋体"/>
          <w:bCs/>
          <w:color w:val="000000" w:themeColor="text1"/>
          <w:sz w:val="24"/>
          <w:highlight w:val="none"/>
          <w:lang w:val="en-US" w:eastAsia="zh-CN"/>
          <w14:textFill>
            <w14:solidFill>
              <w14:schemeClr w14:val="tx1"/>
            </w14:solidFill>
          </w14:textFill>
        </w:rPr>
        <w:t xml:space="preserve">八、</w:t>
      </w:r>
      <w:r>
        <w:rPr>
          <w:rFonts w:hint="eastAsia" w:ascii="宋体"/>
          <w:bCs/>
          <w:color w:val="000000" w:themeColor="text1"/>
          <w:sz w:val="24"/>
          <w:highlight w:val="none"/>
          <w14:textFill>
            <w14:solidFill>
              <w14:schemeClr w14:val="tx1"/>
            </w14:solidFill>
          </w14:textFill>
        </w:rPr>
        <w:t xml:space="preserve">履约保证金的缴纳和退付：</w:t>
      </w:r>
      <w:r>
        <w:rPr>
          <w:rFonts w:hint="eastAsia" w:ascii="宋体" w:hAnsi="宋体"/>
          <w:bCs/>
          <w:color w:val="000000" w:themeColor="text1"/>
          <w:sz w:val="24"/>
          <w:szCs w:val="24"/>
          <w:highlight w:val="none"/>
          <w:u w:val="single"/>
          <w14:textFill>
            <w14:solidFill>
              <w14:schemeClr w14:val="tx1"/>
            </w14:solidFill>
          </w14:textFill>
        </w:rPr>
        <w:t xml:space="preserve">      /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p>
    <w:p>
      <w:pPr>
        <w:pStyle w:val="99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九、</w:t>
      </w:r>
      <w:r>
        <w:rPr>
          <w:rFonts w:hint="eastAsia" w:ascii="宋体" w:hAnsi="宋体"/>
          <w:bCs/>
          <w:color w:val="000000" w:themeColor="text1"/>
          <w:sz w:val="24"/>
          <w:szCs w:val="24"/>
          <w:highlight w:val="none"/>
          <w14:textFill>
            <w14:solidFill>
              <w14:schemeClr w14:val="tx1"/>
            </w14:solidFill>
          </w14:textFill>
        </w:rPr>
        <w:t xml:space="preserve">违约责任：</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十、</w:t>
      </w:r>
      <w:r>
        <w:rPr>
          <w:rFonts w:ascii="宋体" w:hAnsi="宋体"/>
          <w:color w:val="000000" w:themeColor="text1"/>
          <w:sz w:val="24"/>
          <w:szCs w:val="24"/>
          <w:highlight w:val="none"/>
          <w14:textFill>
            <w14:solidFill>
              <w14:schemeClr w14:val="tx1"/>
            </w14:solidFill>
          </w14:textFill>
        </w:rPr>
        <w:t xml:space="preserve">解决争议的方</w:t>
      </w:r>
      <w:r>
        <w:rPr>
          <w:rFonts w:hint="eastAsia" w:ascii="宋体" w:hAnsi="宋体"/>
          <w:color w:val="000000" w:themeColor="text1"/>
          <w:sz w:val="24"/>
          <w:szCs w:val="24"/>
          <w:highlight w:val="none"/>
          <w14:textFill>
            <w14:solidFill>
              <w14:schemeClr w14:val="tx1"/>
            </w14:solidFill>
          </w14:textFill>
        </w:rPr>
        <w:t xml:space="preserve">式：</w:t>
      </w:r>
      <w:r>
        <w:rPr>
          <w:rFonts w:hint="eastAsia" w:ascii="宋体" w:hAnsi="宋体"/>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十一、其他</w:t>
      </w:r>
      <w:r>
        <w:rPr>
          <w:rFonts w:hint="eastAsia" w:ascii="宋体" w:hAnsi="宋体"/>
          <w:bCs/>
          <w:color w:val="000000" w:themeColor="text1"/>
          <w:sz w:val="24"/>
          <w:szCs w:val="24"/>
          <w:highlight w:val="none"/>
          <w14:textFill>
            <w14:solidFill>
              <w14:schemeClr w14:val="tx1"/>
            </w14:solidFill>
          </w14:textFill>
        </w:rPr>
        <w:t xml:space="preserve">事项：</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0"/>
        </w:numPr>
        <w:ind w:left="0" w:firstLine="525"/>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十二、</w:t>
      </w:r>
      <w:r>
        <w:rPr>
          <w:rFonts w:hint="eastAsia" w:ascii="宋体" w:hAnsi="宋体"/>
          <w:bCs/>
          <w:color w:val="000000" w:themeColor="text1"/>
          <w:sz w:val="24"/>
          <w:szCs w:val="24"/>
          <w:highlight w:val="none"/>
          <w14:textFill>
            <w14:solidFill>
              <w14:schemeClr w14:val="tx1"/>
            </w14:solidFill>
          </w14:textFill>
        </w:rPr>
        <w:t xml:space="preserve">合同不可分割部分：</w:t>
      </w:r>
      <w:r/>
    </w:p>
    <w:p>
      <w:pPr>
        <w:ind w:firstLine="480"/>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招标文件、投标文件、合同条款及中标通知书，乙方在投标、评标过程中所作其它有关承诺、声明、书面澄清等均为合同不可分割的部分，与主合同具有同等法律效力。</w:t>
      </w:r>
      <w:r/>
    </w:p>
    <w:p>
      <w:pPr>
        <w:numPr>
          <w:ilvl w:val="0"/>
          <w:numId w:val="0"/>
        </w:numPr>
        <w:ind w:left="0" w:firstLine="525"/>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bidi="ar-SA"/>
          <w14:textFill>
            <w14:solidFill>
              <w14:schemeClr w14:val="tx1"/>
            </w14:solidFill>
          </w14:textFill>
        </w:rPr>
        <w:t xml:space="preserve">十三、</w:t>
      </w:r>
      <w:r>
        <w:rPr>
          <w:rFonts w:hint="eastAsia" w:ascii="宋体" w:hAnsi="宋体"/>
          <w:bCs/>
          <w:color w:val="000000" w:themeColor="text1"/>
          <w:sz w:val="24"/>
          <w:szCs w:val="24"/>
          <w:highlight w:val="none"/>
          <w14:textFill>
            <w14:solidFill>
              <w14:schemeClr w14:val="tx1"/>
            </w14:solidFill>
          </w14:textFill>
        </w:rPr>
        <w:t xml:space="preserve">合同备案：</w:t>
      </w:r>
      <w:r/>
    </w:p>
    <w:p>
      <w:pPr>
        <w:ind w:firstLine="480"/>
        <w:spacing w:line="360" w:lineRule="auto"/>
        <w:tabs>
          <w:tab w:val="left" w:pos="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合同一式</w:t>
      </w:r>
      <w:r>
        <w:rPr>
          <w:rFonts w:hint="eastAsia" w:ascii="宋体" w:hAnsi="宋体"/>
          <w:bCs/>
          <w:color w:val="000000" w:themeColor="text1"/>
          <w:sz w:val="24"/>
          <w:szCs w:val="24"/>
          <w:highlight w:val="none"/>
          <w:lang w:val="en-US" w:eastAsia="zh-CN"/>
          <w14:textFill>
            <w14:solidFill>
              <w14:schemeClr w14:val="tx1"/>
            </w14:solidFill>
          </w14:textFill>
        </w:rPr>
        <w:t xml:space="preserve">柒</w:t>
      </w:r>
      <w:r>
        <w:rPr>
          <w:rFonts w:hint="eastAsia" w:ascii="宋体" w:hAnsi="宋体"/>
          <w:bCs/>
          <w:color w:val="000000" w:themeColor="text1"/>
          <w:sz w:val="24"/>
          <w:szCs w:val="24"/>
          <w:highlight w:val="none"/>
          <w14:textFill>
            <w14:solidFill>
              <w14:schemeClr w14:val="tx1"/>
            </w14:solidFill>
          </w14:textFill>
        </w:rPr>
        <w:t xml:space="preserve">份，甲乙双方各执</w:t>
      </w:r>
      <w:r>
        <w:rPr>
          <w:rFonts w:hint="eastAsia" w:ascii="宋体" w:hAnsi="宋体"/>
          <w:bCs/>
          <w:color w:val="000000" w:themeColor="text1"/>
          <w:sz w:val="24"/>
          <w:szCs w:val="24"/>
          <w:highlight w:val="none"/>
          <w:lang w:val="en-US" w:eastAsia="zh-CN"/>
          <w14:textFill>
            <w14:solidFill>
              <w14:schemeClr w14:val="tx1"/>
            </w14:solidFill>
          </w14:textFill>
        </w:rPr>
        <w:t xml:space="preserve">叁</w:t>
      </w:r>
      <w:r>
        <w:rPr>
          <w:rFonts w:hint="eastAsia" w:ascii="宋体" w:hAnsi="宋体"/>
          <w:bCs/>
          <w:color w:val="000000" w:themeColor="text1"/>
          <w:sz w:val="24"/>
          <w:szCs w:val="24"/>
          <w:highlight w:val="none"/>
          <w14:textFill>
            <w14:solidFill>
              <w14:schemeClr w14:val="tx1"/>
            </w14:solidFill>
          </w14:textFill>
        </w:rPr>
        <w:t xml:space="preserve">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招标代理机构壹份</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0"/>
        </w:numPr>
        <w:ind w:left="0" w:firstLine="525"/>
        <w:spacing w:line="360" w:lineRule="auto"/>
        <w:tabs>
          <w:tab w:val="left" w:pos="0" w:leader="none"/>
          <w:tab w:val="left" w:pos="126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en-US" w:eastAsia="zh-CN" w:bidi="ar-SA"/>
          <w14:textFill>
            <w14:solidFill>
              <w14:schemeClr w14:val="tx1"/>
            </w14:solidFill>
          </w14:textFill>
        </w:rPr>
        <w:t xml:space="preserve">十四、</w:t>
      </w:r>
      <w:r>
        <w:rPr>
          <w:rFonts w:hint="eastAsia" w:ascii="宋体" w:hAnsi="宋体"/>
          <w:bCs/>
          <w:color w:val="000000" w:themeColor="text1"/>
          <w:sz w:val="24"/>
          <w:szCs w:val="24"/>
          <w:highlight w:val="none"/>
          <w14:textFill>
            <w14:solidFill>
              <w14:schemeClr w14:val="tx1"/>
            </w14:solidFill>
          </w14:textFill>
        </w:rPr>
        <w:t xml:space="preserve">合同生效：</w:t>
      </w:r>
      <w:r/>
    </w:p>
    <w:p>
      <w:pPr>
        <w:numPr>
          <w:ilvl w:val="0"/>
          <w:numId w:val="0"/>
        </w:numPr>
        <w:ind w:left="525"/>
        <w:spacing w:line="360" w:lineRule="auto"/>
        <w:tabs>
          <w:tab w:val="left" w:pos="0" w:leader="none"/>
          <w:tab w:val="left" w:pos="126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本合同由甲乙双方签字、盖章，并经</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代理机构见证</w:t>
      </w:r>
      <w:r>
        <w:rPr>
          <w:rFonts w:hint="eastAsia" w:ascii="宋体" w:hAnsi="宋体"/>
          <w:bCs/>
          <w:color w:val="000000" w:themeColor="text1"/>
          <w:sz w:val="24"/>
          <w:szCs w:val="24"/>
          <w:highlight w:val="none"/>
          <w14:textFill>
            <w14:solidFill>
              <w14:schemeClr w14:val="tx1"/>
            </w14:solidFill>
          </w14:textFill>
        </w:rPr>
        <w:t xml:space="preserve">后生效。</w:t>
      </w:r>
      <w:r/>
    </w:p>
    <w:p>
      <w:pPr>
        <w:ind w:left="0"/>
        <w:keepLines w:val="0"/>
        <w:keepNext w:val="0"/>
        <w:pageBreakBefore w:val="0"/>
        <w:spacing w:line="288" w:lineRule="auto"/>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甲方（采购人）：</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cs="Times New Roman"/>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（盖章）  乙方（中标方）：</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（盖章）</w:t>
      </w:r>
      <w:r/>
    </w:p>
    <w:p>
      <w:pPr>
        <w:ind w:left="0"/>
        <w:keepLines w:val="0"/>
        <w:keepNext w:val="0"/>
        <w:pageBreakBefore w:val="0"/>
        <w:spacing w:line="288" w:lineRule="auto"/>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法定（授权）代表人：</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    法定（授权）代表人：</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p>
    <w:p>
      <w:pPr>
        <w:ind w:left="0" w:firstLine="840"/>
        <w:keepLines w:val="0"/>
        <w:keepNext w:val="0"/>
        <w:pageBreakBefore w:val="0"/>
        <w:spacing w:line="288" w:lineRule="auto"/>
        <w:widowControl w:val="off"/>
        <w:rPr>
          <w:bCs/>
          <w:color w:val="000000" w:themeColor="text1"/>
          <w:sz w:val="24"/>
          <w:szCs w:val="24"/>
          <w:highlight w:val="none"/>
          <w:u w:val="single"/>
          <w14:textFill>
            <w14:solidFill>
              <w14:schemeClr w14:val="tx1"/>
            </w14:solidFill>
          </w14:textFill>
        </w:rPr>
      </w:pP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年</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月</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日        </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年</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月</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日</w:t>
      </w:r>
      <w:r/>
    </w:p>
    <w:p>
      <w:pPr>
        <w:ind w:left="0" w:firstLine="3240"/>
        <w:keepLines w:val="0"/>
        <w:keepNext w:val="0"/>
        <w:pageBreakBefore w:val="0"/>
        <w:spacing w:line="288" w:lineRule="auto"/>
        <w:widowControl w:val="off"/>
        <w:rPr>
          <w:bCs/>
          <w:color w:val="000000" w:themeColor="text1"/>
          <w:sz w:val="24"/>
          <w:szCs w:val="24"/>
          <w:highlight w:val="none"/>
          <w:u w:val="single"/>
          <w14:textFill>
            <w14:solidFill>
              <w14:schemeClr w14:val="tx1"/>
            </w14:solidFill>
          </w14:textFill>
        </w:rPr>
      </w:pPr>
      <w:r>
        <w:rPr>
          <w:bCs/>
          <w:color w:val="000000" w:themeColor="text1"/>
          <w:sz w:val="24"/>
          <w:szCs w:val="24"/>
          <w:highlight w:val="none"/>
          <w14:textFill>
            <w14:solidFill>
              <w14:schemeClr w14:val="tx1"/>
            </w14:solidFill>
          </w14:textFill>
        </w:rPr>
        <w:t xml:space="preserve">         供方户名：</w:t>
      </w:r>
      <w:r>
        <w:rPr>
          <w:bCs/>
          <w:color w:val="000000" w:themeColor="text1"/>
          <w:sz w:val="24"/>
          <w:szCs w:val="24"/>
          <w:highlight w:val="none"/>
          <w:u w:val="single"/>
          <w14:textFill>
            <w14:solidFill>
              <w14:schemeClr w14:val="tx1"/>
            </w14:solidFill>
          </w14:textFill>
        </w:rPr>
        <w:t xml:space="preserve">                             </w:t>
      </w:r>
      <w:r/>
    </w:p>
    <w:p>
      <w:pPr>
        <w:ind w:left="0"/>
        <w:keepLines w:val="0"/>
        <w:keepNext w:val="0"/>
        <w:pageBreakBefore w:val="0"/>
        <w:spacing w:line="288" w:lineRule="auto"/>
        <w:widowControl w:val="off"/>
        <w:rPr>
          <w:bCs/>
          <w:color w:val="000000" w:themeColor="text1"/>
          <w:sz w:val="24"/>
          <w:szCs w:val="24"/>
          <w:highlight w:val="none"/>
          <w:u w:val="single"/>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见证单位：</w:t>
      </w: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供方开户银行：</w:t>
      </w:r>
      <w:r>
        <w:rPr>
          <w:bCs/>
          <w:color w:val="000000" w:themeColor="text1"/>
          <w:sz w:val="24"/>
          <w:szCs w:val="24"/>
          <w:highlight w:val="none"/>
          <w:u w:val="single"/>
          <w14:textFill>
            <w14:solidFill>
              <w14:schemeClr w14:val="tx1"/>
            </w14:solidFill>
          </w14:textFill>
        </w:rPr>
        <w:t xml:space="preserve">                         </w:t>
      </w:r>
      <w:r/>
    </w:p>
    <w:p>
      <w:pPr>
        <w:ind w:left="0" w:firstLine="4320"/>
        <w:keepLines w:val="0"/>
        <w:keepNext w:val="0"/>
        <w:pageBreakBefore w:val="0"/>
        <w:spacing w:line="288" w:lineRule="auto"/>
        <w:widowControl w:val="off"/>
        <w:rPr>
          <w:rFonts w:hint="eastAsia"/>
          <w:bCs/>
          <w:color w:val="000000" w:themeColor="text1"/>
          <w:sz w:val="24"/>
          <w:szCs w:val="24"/>
          <w:highlight w:val="none"/>
          <w:u w:val="single"/>
          <w14:textFill>
            <w14:solidFill>
              <w14:schemeClr w14:val="tx1"/>
            </w14:solidFill>
          </w14:textFill>
        </w:rPr>
      </w:pPr>
      <w:r>
        <w:rPr>
          <w:bCs/>
          <w:color w:val="000000" w:themeColor="text1"/>
          <w:sz w:val="24"/>
          <w:szCs w:val="24"/>
          <w:highlight w:val="none"/>
          <w14:textFill>
            <w14:solidFill>
              <w14:schemeClr w14:val="tx1"/>
            </w14:solidFill>
          </w14:textFill>
        </w:rPr>
        <w:t xml:space="preserve">供方账号：</w:t>
      </w:r>
      <w:r>
        <w:rPr>
          <w:bCs/>
          <w:color w:val="000000" w:themeColor="text1"/>
          <w:sz w:val="24"/>
          <w:szCs w:val="24"/>
          <w:highlight w:val="none"/>
          <w:u w:val="single"/>
          <w14:textFill>
            <w14:solidFill>
              <w14:schemeClr w14:val="tx1"/>
            </w14:solidFill>
          </w14:textFill>
        </w:rPr>
        <w:t xml:space="preserve">                             </w:t>
      </w:r>
      <w:r/>
    </w:p>
    <w:p>
      <w:pPr>
        <w:numPr>
          <w:ilvl w:val="0"/>
          <w:numId w:val="8"/>
        </w:numPr>
        <w:ind w:left="0"/>
        <w:keepLines w:val="0"/>
        <w:keepNext w:val="0"/>
        <w:pageBreakBefore w:val="0"/>
        <w:spacing w:line="288"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bidi="ar"/>
          <w14:textFill>
            <w14:solidFill>
              <w14:schemeClr w14:val="tx1"/>
            </w14:solidFill>
          </w14:textFill>
        </w:rPr>
        <w:t xml:space="preserve">备注：</w:t>
      </w:r>
      <w:r>
        <w:rPr>
          <w:rFonts w:hint="eastAsia" w:ascii="宋体" w:hAnsi="宋体"/>
          <w:bCs/>
          <w:color w:val="000000" w:themeColor="text1"/>
          <w:sz w:val="24"/>
          <w:szCs w:val="24"/>
          <w:highlight w:val="none"/>
          <w14:textFill>
            <w14:solidFill>
              <w14:schemeClr w14:val="tx1"/>
            </w14:solidFill>
          </w14:textFill>
        </w:rPr>
        <w:t xml:space="preserve">供需</w:t>
      </w:r>
      <w:r>
        <w:rPr>
          <w:rFonts w:hint="eastAsia" w:hAnsi="宋体" w:cs="宋体"/>
          <w:bCs/>
          <w:color w:val="000000" w:themeColor="text1"/>
          <w:sz w:val="24"/>
          <w:szCs w:val="24"/>
          <w:highlight w:val="none"/>
          <w:lang w:bidi="ar"/>
          <w14:textFill>
            <w14:solidFill>
              <w14:schemeClr w14:val="tx1"/>
            </w14:solidFill>
          </w14:textFill>
        </w:rPr>
        <w:t xml:space="preserve">双方必须以本格式文本拟订合同。</w:t>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黑体" w:hAnsi="Times New Roman" w:eastAsia="黑体" w:cs="Times New Roman"/>
          <w:b/>
          <w:color w:val="000000" w:themeColor="text1"/>
          <w:sz w:val="32"/>
          <w:szCs w:val="32"/>
          <w:highlight w:val="none"/>
          <w:lang w:eastAsia="zh-CN"/>
          <w14:textFill>
            <w14:solidFill>
              <w14:schemeClr w14:val="tx1"/>
            </w14:solidFill>
          </w14:textFill>
        </w:rPr>
        <w:t xml:space="preserve">合同条款</w:t>
      </w:r>
      <w:r/>
    </w:p>
    <w:p>
      <w:pPr>
        <w:ind w:firstLine="523"/>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根据编号</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招标文件和该文件的中标通知书及乙方投标文件，甲乙双方就此次保安服务及相关问题，同意按下列条款规定执行。</w:t>
      </w:r>
      <w:r/>
    </w:p>
    <w:p>
      <w:pPr>
        <w:ind w:firstLine="480"/>
        <w:jc w:val="both"/>
        <w:widowControl w:val="off"/>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甲乙双方就甲方要求乙方派遣安保工作人员及有关事宜，根据《中华人民共和国民法典》及其他有关法律、法规，经双方平等协商，达成如下合同条款：</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保安岗位配置：根据服务场所的环境性质，双方协商决定，由乙方派驻现场保安人员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人，（其中包括项目负责人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人，姓名：</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，身份证号码：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。），此人数严格按照甲方交通安全秩序方案布置，甲乙双方共同</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管理。</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服务范围和内容：乙方向甲方提供综合性保安服务，服务范围包括：机动车及非机动车安全有序停放等综合性的保安安全秩序服务工作。确保道路运行畅通，早晚高峰车辆不拥堵及停放有序。</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运行方式：受甲方的委托,乙方全权负责甲方机动车及非机动车安全有序停放等综合性的保安安全秩序服务工作，并对甲方负责。派驻的保安人员由甲乙双方共同管理。保安人员实行10小时制，每周单休。</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管理要求：</w:t>
      </w:r>
      <w:bookmarkStart w:id="45" w:name="bookmark0"/>
      <w:r/>
      <w:bookmarkEnd w:id="45"/>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乙方保安人员上岗必须统一着装（着保安制服、穿反光背心、戴红色袖套、戴警帽和配对讲机等）</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，坚守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岗位、履行职责、文明执勤、保守</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机密；</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乙方保安人员要遵守并严格执行甲方制定的规章制度，接受甲方统一管理，维护甲方的荣誉及利益，保障甲方管理项目的财产安全；</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甲方有权随时对乙方保安人员进行监督</w:t>
      </w:r>
      <w:r>
        <w:rPr>
          <w:rFonts w:hint="eastAsia" w:cs="宋体"/>
          <w:color w:val="000000" w:themeColor="text1"/>
          <w:sz w:val="24"/>
          <w:szCs w:val="24"/>
          <w:highlight w:val="none"/>
          <w:lang w:val="en-US" w:eastAsia="zh-CN" w:bidi="ar-SA"/>
          <w14:textFill>
            <w14:solidFill>
              <w14:schemeClr w14:val="tx1"/>
            </w14:solidFill>
          </w14:textFill>
        </w:rPr>
        <w:t xml:space="preserve">检查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，有权对违规或多次警告不称职的保安人员提出处罚、调换或辞</w:t>
      </w:r>
      <w:r>
        <w:rPr>
          <w:rFonts w:hint="eastAsia" w:cs="宋体"/>
          <w:color w:val="000000" w:themeColor="text1"/>
          <w:sz w:val="24"/>
          <w:szCs w:val="24"/>
          <w:highlight w:val="none"/>
          <w:lang w:val="en-US" w:eastAsia="zh-CN" w:bidi="ar-SA"/>
          <w14:textFill>
            <w14:solidFill>
              <w14:schemeClr w14:val="tx1"/>
            </w14:solidFill>
          </w14:textFill>
        </w:rPr>
        <w:t xml:space="preserve">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要求，乙方必须接受并在5天内更换人员；如乙方保安人员违反甲方管理规定，甲方需要向乙方以书面形式提</w:t>
      </w:r>
      <w:r>
        <w:rPr>
          <w:rFonts w:hint="eastAsia" w:cs="宋体"/>
          <w:color w:val="000000" w:themeColor="text1"/>
          <w:sz w:val="24"/>
          <w:szCs w:val="24"/>
          <w:highlight w:val="none"/>
          <w:lang w:val="en-US" w:eastAsia="zh-CN" w:bidi="ar-SA"/>
          <w14:textFill>
            <w14:solidFill>
              <w14:schemeClr w14:val="tx1"/>
            </w14:solidFill>
          </w14:textFill>
        </w:rPr>
        <w:t xml:space="preserve">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，乙方再根据</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w:t>
      </w:r>
      <w:r>
        <w:rPr>
          <w:rFonts w:hint="eastAsia" w:cs="宋体"/>
          <w:color w:val="000000" w:themeColor="text1"/>
          <w:sz w:val="24"/>
          <w:szCs w:val="24"/>
          <w:highlight w:val="none"/>
          <w:lang w:val="en-US" w:eastAsia="zh-CN" w:bidi="ar-SA"/>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管理条例</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对其进行经济处罚；</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保安人员考核要求按《</w:t>
      </w:r>
      <w:r>
        <w:rPr>
          <w:rFonts w:hint="eastAsia" w:cs="宋体"/>
          <w:color w:val="000000" w:themeColor="text1"/>
          <w:sz w:val="24"/>
          <w:szCs w:val="24"/>
          <w:highlight w:val="none"/>
          <w:lang w:val="en-US" w:eastAsia="zh-CN" w:bidi="ar-SA"/>
          <w14:textFill>
            <w14:solidFill>
              <w14:schemeClr w14:val="tx1"/>
            </w14:solidFill>
          </w14:textFill>
        </w:rPr>
        <w:t xml:space="preserve">2026年鹅湖镇市容停车秩序管理服务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月度考核表》执行。</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甲方的权利和义务：</w:t>
      </w:r>
      <w:bookmarkStart w:id="46" w:name="bookmark1"/>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甲方的权利</w:t>
      </w:r>
      <w:bookmarkEnd w:id="46"/>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要求并监督乙方提供满意的保安服务的权利；</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对乙方保安人员的工作进行管理、检查、考核，如</w:t>
      </w:r>
      <w:r>
        <w:rPr>
          <w:rFonts w:hint="eastAsia" w:cs="宋体"/>
          <w:color w:val="000000" w:themeColor="text1"/>
          <w:sz w:val="24"/>
          <w:szCs w:val="24"/>
          <w:highlight w:val="none"/>
          <w:lang w:val="en-US" w:eastAsia="zh-CN" w:bidi="ar-SA"/>
          <w14:textFill>
            <w14:solidFill>
              <w14:schemeClr w14:val="tx1"/>
            </w14:solidFill>
          </w14:textFill>
        </w:rPr>
        <w:t xml:space="preserve">发现</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保安人员违规或管理不力，出具书面资料给乙方，要求乙方进行整改或对乙方进行处罚；</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甲方的义务</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为乙方保安人员提供基本的工作条件。</w:t>
      </w:r>
      <w:bookmarkStart w:id="47" w:name="bookmark5"/>
      <w:r/>
      <w:bookmarkEnd w:id="47"/>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对乙方提出的安全隐患报告应及时答复和改进；制定并执行现场安全防范规章制度，乙方保安人员应履行保安职责；</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按合同约定的时间和方式向乙方支付保安服务费。</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乙方的权利和义务</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乙方的权利</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当甲方分配工作的性质超</w:t>
      </w:r>
      <w:r>
        <w:rPr>
          <w:rFonts w:hint="eastAsia" w:cs="宋体"/>
          <w:color w:val="000000" w:themeColor="text1"/>
          <w:sz w:val="24"/>
          <w:szCs w:val="24"/>
          <w:highlight w:val="none"/>
          <w:lang w:val="en-US" w:eastAsia="zh-CN" w:bidi="ar-SA"/>
          <w14:textFill>
            <w14:solidFill>
              <w14:schemeClr w14:val="tx1"/>
            </w14:solidFill>
          </w14:textFill>
        </w:rPr>
        <w:t xml:space="preserve">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合同内的条款或属违法违规性质行为的，乙方有权拒绝执行；</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享有合法取得保安服务费用的权利。</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乙方的义务</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乙方向甲方派驻保安人员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名,如甲方因工作需要增加保安人员，甲方应提前7天书面通知乙方并签订补充协议；</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乙方派驻甲方工作的保安人员</w:t>
      </w:r>
      <w:r>
        <w:rPr>
          <w:rFonts w:hint="eastAsia" w:cs="宋体"/>
          <w:color w:val="000000" w:themeColor="text1"/>
          <w:sz w:val="24"/>
          <w:szCs w:val="24"/>
          <w:highlight w:val="none"/>
          <w:lang w:val="en-US" w:eastAsia="zh-CN" w:bidi="ar-SA"/>
          <w14:textFill>
            <w14:solidFill>
              <w14:schemeClr w14:val="tx1"/>
            </w14:solidFill>
          </w14:textFill>
        </w:rPr>
        <w:t xml:space="preserve">须具备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一定的专业知识和技能，无违法犯罪前科。乙方须定期组织人员进行适应甲方服务场所的相关业务及行为规范等项目的培训，确保配置人员的专业素质；</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乙方正式进场服务前，须提交所有派驻现场人员的名单、身份证复印件及人事档案，交甲方保存备案；未经甲方允许，不得私自更换驻场保安人员，如确需更换，需提前通知甲方；</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保安员应严格执行岗位职责要求，并遵守甲方的各项规章</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制度；</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时配合主管部门处理发生在执勤区域内的刑事案件、治安案件和自然灾害，并第一时间报告甲方和当地公安机关，采取措施保护案发现场，协助公安机关侦查各类治安刑事案件，依法妥善处理责任范围内的各项突发事件；</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加强对保安员的在岗培训、监督和管理，确保安全服务的优质高效；</w:t>
      </w:r>
      <w:r/>
    </w:p>
    <w:p>
      <w:pPr>
        <w:pStyle w:val="1295"/>
        <w:numPr>
          <w:ilvl w:val="2"/>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乙方派驻甲方现场工作的人员（劳资纠纷、</w:t>
      </w:r>
      <w:r>
        <w:rPr>
          <w:rFonts w:hint="eastAsia" w:cs="宋体"/>
          <w:color w:val="000000" w:themeColor="text1"/>
          <w:sz w:val="24"/>
          <w:szCs w:val="24"/>
          <w:highlight w:val="none"/>
          <w:lang w:val="en-US" w:eastAsia="zh-CN" w:bidi="ar-SA"/>
          <w14:textFill>
            <w14:solidFill>
              <w14:schemeClr w14:val="tx1"/>
            </w14:solidFill>
          </w14:textFill>
        </w:rPr>
        <w:t xml:space="preserve">工伤</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与意外伤害等）的劳动关系隶属乙方，人员的工资、保险及各项福利均由乙方负责，乙方应按时发放工资，并为其所派驻人员在甲方场内</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的一切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行为负责。</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合同期限</w:t>
      </w:r>
      <w:r/>
    </w:p>
    <w:p>
      <w:pPr>
        <w:pStyle w:val="1295"/>
        <w:ind w:left="580" w:firstLine="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合同期限为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日止。</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保安服务费及支付方式</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ab/>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合同总价款：（大写）</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元。</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保安服务费包括但不仅限于人员费用（工资、福利、培训、社会保险、人身意外伤害险、服装费、高温费、劳保用品费等）、服务所用设备工具购置及维修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付款方式：</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合同签订后支付合同金额10%预付款。</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按月结算</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(预付款在支付第一、二个月服务费时平均扣回)</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每月末甲方对服务单位进行月度考核，评定服务的质量和水平是否满足甲方的使用要求，根据考核结果扣除相应费用后，在次月15日之前进行支付；服务费以人民币结算，以支票、转账形式支付。每次支付前，乙方均应当提前向甲方出具符合财务制度要求的普通发票，发票抬头为甲方单位全称，若甲方单位名称有误，甲方有权拒付或延付服务费。服务期满后的15日内，双方无争议甲方</w:t>
      </w:r>
      <w:r>
        <w:rPr>
          <w:rFonts w:hint="eastAsia" w:cs="宋体"/>
          <w:b/>
          <w:bCs/>
          <w:color w:val="000000" w:themeColor="text1"/>
          <w:sz w:val="24"/>
          <w:szCs w:val="24"/>
          <w:highlight w:val="none"/>
          <w:u w:val="single"/>
          <w:lang w:eastAsia="zh-CN"/>
          <w14:textFill>
            <w14:solidFill>
              <w14:schemeClr w14:val="tx1"/>
            </w14:solidFill>
          </w14:textFill>
        </w:rPr>
        <w:t xml:space="preserve">支付</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乙方最后一月度已发生的服务费。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1295"/>
        <w:numPr>
          <w:ilvl w:val="1"/>
          <w:numId w:val="9"/>
        </w:numPr>
        <w:ind w:firstLine="4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履约保证金的缴纳和退付：</w:t>
      </w:r>
      <w:r/>
    </w:p>
    <w:p>
      <w:pPr>
        <w:ind w:firstLine="480"/>
        <w:tabs>
          <w:tab w:val="left" w:pos="945" w:leader="none"/>
          <w:tab w:val="left" w:pos="21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本项目是/否向采购人缴纳履约保证金：</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违约责任</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如无不可抗力，又未履行采购文件、响应文件和合同条款的，一经查实，由乙方赔偿由此给甲方造成的损失，并按照合同总价的30%向甲方支付违约金，因招、投标产生的其他责任及后果按采购文件的相关要求及处理方式执行。</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因甲方原因(包括甲方自身原因以及政策变动、规划调整等外部原因) 导致终止政府采购合同的，甲方</w:t>
      </w:r>
      <w:r>
        <w:rPr>
          <w:rFonts w:hint="eastAsia" w:cs="宋体"/>
          <w:color w:val="000000" w:themeColor="text1"/>
          <w:sz w:val="24"/>
          <w:szCs w:val="24"/>
          <w:highlight w:val="none"/>
          <w:lang w:val="en-US" w:eastAsia="zh-CN" w:bidi="ar-SA"/>
          <w14:textFill>
            <w14:solidFill>
              <w14:schemeClr w14:val="tx1"/>
            </w14:solidFill>
          </w14:textFill>
        </w:rPr>
        <w:t xml:space="preserve">给予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乙方合同金额5%的补偿，补偿在出现上述情况并收到乙方相应发票后支付。</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由于乙方提供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乙方支付违约金，如给甲方造成其他损失的，乙方还应负责赔偿。</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如遭遇不可抗力事件，遭遇不可抗力的一方应尽快以书面形式将不可抗力的情况和原因通知另一方，并积极采取措施防止损失扩大。因不可抗力造成的损失，甲乙双方按照法律规定处理。</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采购文件及合同中所述之“不可抗力”系指不可预见、不可避免、不可克服的事件，包括但不限于：战争、洪水、台风、地震及其他法律、法规规定的事件。</w:t>
      </w:r>
      <w:r/>
    </w:p>
    <w:p>
      <w:pPr>
        <w:pStyle w:val="1295"/>
        <w:numPr>
          <w:ilvl w:val="0"/>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合同生效及其它：</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合同经甲乙双方代表签字并盖章，且在无锡市锡山区采购中心见证后即生效。</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签订后甲乙双方即直接产生权利与义务的关系，合同执行过程中出现的问题应按照合同约定、法律法规的规定办理。在合同履行过程中，双方如有争议，由甲乙双方协商处理，若协商不成，直接向无锡仲裁委员会申请仲裁。</w:t>
      </w:r>
      <w:r/>
    </w:p>
    <w:p>
      <w:pPr>
        <w:pStyle w:val="1295"/>
        <w:numPr>
          <w:ilvl w:val="1"/>
          <w:numId w:val="9"/>
        </w:numPr>
        <w:ind w:firstLine="5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合同在执行过程中出现的未尽事宜，双方在不违背本合同和招标文件的原则下协商解决，协商结果以书面形式签订补充协议，且补充协议与本合同具有同等效力。</w:t>
      </w:r>
      <w:r/>
    </w:p>
    <w:p>
      <w:pPr>
        <w:pStyle w:val="1295"/>
        <w:numPr>
          <w:ilvl w:val="1"/>
          <w:numId w:val="9"/>
        </w:numPr>
        <w:ind w:firstLine="580"/>
        <w:spacing w:after="0"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合同中未有约定的按照有关的法律法规以及国家行业标准或技术文件规定予以解决。</w:t>
      </w:r>
      <w:r/>
    </w:p>
    <w:p>
      <w:pPr>
        <w:pStyle w:val="1295"/>
        <w:numPr>
          <w:ilvl w:val="1"/>
          <w:numId w:val="9"/>
        </w:numPr>
        <w:ind w:firstLine="580"/>
        <w:spacing w:after="0"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甲乙双方确认：对本合同条款及后果均已知悉，一致确认不存在欺诈、胁迫、乘人之危、重大误解、显失公平等任何可能导致合同无效或被撤销的情形。</w:t>
      </w:r>
      <w:r/>
    </w:p>
    <w:p>
      <w:pPr>
        <w:ind w:firstLine="602"/>
        <w:jc w:val="both"/>
        <w:spacing w:line="360" w:lineRule="auto"/>
        <w:rPr>
          <w:rFonts w:hint="eastAsia" w:ascii="黑体" w:hAnsi="Times New Roman" w:eastAsia="黑体" w:cs="Times New Roman"/>
          <w:b/>
          <w:color w:val="000000" w:themeColor="text1"/>
          <w:sz w:val="30"/>
          <w:szCs w:val="30"/>
          <w:highlight w:val="none"/>
          <w14:textFill>
            <w14:solidFill>
              <w14:schemeClr w14:val="tx1"/>
            </w14:solidFill>
          </w14:textFill>
        </w:rPr>
      </w:pPr>
      <w:r/>
      <w:bookmarkStart w:id="48" w:name="_Toc534565551"/>
      <w:r/>
      <w:r/>
    </w:p>
    <w:p>
      <w:pPr>
        <w:ind w:firstLine="602"/>
        <w:jc w:val="both"/>
        <w:spacing w:line="360" w:lineRule="auto"/>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14:textFill>
            <w14:solidFill>
              <w14:schemeClr w14:val="tx1"/>
            </w14:solidFill>
          </w14:textFill>
        </w:rPr>
      </w:r>
      <w:r/>
    </w:p>
    <w:p>
      <w:pPr>
        <w:ind w:firstLine="602"/>
        <w:jc w:val="both"/>
        <w:spacing w:line="360" w:lineRule="auto"/>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14:textFill>
            <w14:solidFill>
              <w14:schemeClr w14:val="tx1"/>
            </w14:solidFill>
          </w14:textFill>
        </w:rPr>
      </w:r>
      <w:r/>
    </w:p>
    <w:p>
      <w:pPr>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lang w:val="en-US" w:eastAsia="zh-CN"/>
          <w14:textFill>
            <w14:solidFill>
              <w14:schemeClr w14:val="tx1"/>
            </w14:solidFill>
          </w14:textFill>
        </w:rPr>
        <w:br w:type="page" w:clear="all"/>
      </w:r>
      <w:r/>
    </w:p>
    <w:p>
      <w:pPr>
        <w:ind w:firstLine="602"/>
        <w:jc w:val="center"/>
        <w:spacing w:line="360" w:lineRule="auto"/>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lang w:val="en-US" w:eastAsia="zh-CN"/>
          <w14:textFill>
            <w14:solidFill>
              <w14:schemeClr w14:val="tx1"/>
            </w14:solidFill>
          </w14:textFill>
        </w:rPr>
        <w:t xml:space="preserve">六. 附件</w:t>
      </w:r>
      <w:bookmarkEnd w:id="48"/>
      <w:r/>
      <w:r/>
    </w:p>
    <w:p>
      <w:pPr>
        <w:ind w:firstLine="482"/>
        <w:jc w:val="both"/>
        <w:keepLines/>
        <w:keepNext/>
        <w:widowControl w:val="off"/>
        <w:rPr>
          <w:rFonts w:hint="eastAsia" w:ascii="宋体" w:hAnsi="宋体" w:cs="宋体"/>
          <w:b/>
          <w:color w:val="000000" w:themeColor="text1"/>
          <w:sz w:val="24"/>
          <w:szCs w:val="24"/>
          <w:highlight w:val="none"/>
          <w14:textFill>
            <w14:solidFill>
              <w14:schemeClr w14:val="tx1"/>
            </w14:solidFill>
          </w14:textFill>
        </w:rPr>
        <w:outlineLvl w:val="1"/>
      </w:pPr>
      <w:r/>
      <w:bookmarkStart w:id="49" w:name="_Toc101981934"/>
      <w:r/>
      <w:bookmarkStart w:id="50" w:name="_Toc159509056"/>
      <w:r/>
      <w:bookmarkStart w:id="51" w:name="_Toc159243842"/>
      <w:r>
        <w:rPr>
          <w:rFonts w:hint="eastAsia" w:ascii="宋体" w:hAnsi="宋体" w:cs="宋体"/>
          <w:b/>
          <w:color w:val="000000" w:themeColor="text1"/>
          <w:sz w:val="24"/>
          <w:szCs w:val="24"/>
          <w:highlight w:val="none"/>
          <w:lang w:eastAsia="zh-CN"/>
          <w14:textFill>
            <w14:solidFill>
              <w14:schemeClr w14:val="tx1"/>
            </w14:solidFill>
          </w14:textFill>
        </w:rPr>
        <w:t xml:space="preserve">附件一：评分标准</w:t>
      </w:r>
      <w:bookmarkEnd w:id="49"/>
      <w:r/>
      <w:bookmarkEnd w:id="50"/>
      <w:r/>
      <w:bookmarkEnd w:id="51"/>
      <w:r/>
      <w:r/>
    </w:p>
    <w:p>
      <w:pPr>
        <w:ind w:firstLine="480"/>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（一）评分项目及分值（总分100分）</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1、投标报价                                     </w:t>
      </w:r>
      <w:r>
        <w:rPr>
          <w:rFonts w:hint="eastAsia" w:ascii="宋体" w:hAnsi="宋体" w:eastAsia="宋体" w:cs="宋体"/>
          <w:b/>
          <w:bCs w:val="0"/>
          <w:color w:val="000000"/>
          <w:sz w:val="24"/>
          <w:szCs w:val="24"/>
          <w:highlight w:val="none"/>
          <w:lang w:val="en-US" w:eastAsia="zh-CN"/>
        </w:rPr>
        <w:t xml:space="preserve">20</w:t>
      </w:r>
      <w:r>
        <w:rPr>
          <w:rFonts w:hint="eastAsia" w:ascii="宋体" w:hAnsi="宋体" w:eastAsia="宋体" w:cs="宋体"/>
          <w:b/>
          <w:bCs w:val="0"/>
          <w:color w:val="000000"/>
          <w:sz w:val="24"/>
          <w:szCs w:val="24"/>
          <w:highlight w:val="none"/>
        </w:rPr>
        <w:t xml:space="preserve">分</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2、供应商综合评价                               </w:t>
      </w:r>
      <w:r>
        <w:rPr>
          <w:rFonts w:hint="eastAsia" w:ascii="宋体" w:hAnsi="宋体" w:cs="宋体"/>
          <w:b/>
          <w:bCs w:val="0"/>
          <w:color w:val="000000"/>
          <w:sz w:val="24"/>
          <w:szCs w:val="24"/>
          <w:highlight w:val="none"/>
          <w:lang w:val="en-US" w:eastAsia="zh-CN"/>
        </w:rPr>
        <w:t xml:space="preserve">20</w:t>
      </w:r>
      <w:r>
        <w:rPr>
          <w:rFonts w:hint="eastAsia" w:ascii="宋体" w:hAnsi="宋体" w:eastAsia="宋体" w:cs="宋体"/>
          <w:b/>
          <w:bCs w:val="0"/>
          <w:color w:val="000000"/>
          <w:sz w:val="24"/>
          <w:szCs w:val="24"/>
          <w:highlight w:val="none"/>
        </w:rPr>
        <w:t xml:space="preserve">分</w:t>
      </w:r>
      <w:r/>
    </w:p>
    <w:p>
      <w:pPr>
        <w:ind w:firstLine="482"/>
        <w:jc w:val="both"/>
        <w:widowControl w:val="off"/>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sz w:val="24"/>
          <w:szCs w:val="24"/>
          <w:highlight w:val="none"/>
        </w:rPr>
        <w:t xml:space="preserve">3、技术部分（服务方案）                         </w:t>
      </w:r>
      <w:r>
        <w:rPr>
          <w:rFonts w:hint="eastAsia" w:ascii="宋体" w:hAnsi="宋体" w:cs="宋体"/>
          <w:b/>
          <w:bCs w:val="0"/>
          <w:color w:val="000000"/>
          <w:sz w:val="24"/>
          <w:szCs w:val="24"/>
          <w:highlight w:val="none"/>
          <w:lang w:val="en-US" w:eastAsia="zh-CN"/>
        </w:rPr>
        <w:t xml:space="preserve">60</w:t>
      </w:r>
      <w:r>
        <w:rPr>
          <w:rFonts w:hint="eastAsia" w:ascii="宋体" w:hAnsi="宋体" w:eastAsia="宋体" w:cs="宋体"/>
          <w:b/>
          <w:bCs w:val="0"/>
          <w:color w:val="000000"/>
          <w:sz w:val="24"/>
          <w:szCs w:val="24"/>
          <w:highlight w:val="none"/>
        </w:rPr>
        <w:t xml:space="preserve">分</w:t>
      </w:r>
      <w:r/>
    </w:p>
    <w:p>
      <w:pPr>
        <w:ind w:firstLine="482"/>
        <w:jc w:val="both"/>
        <w:widowControl w:val="off"/>
        <w:tabs>
          <w:tab w:val="left" w:pos="525" w:leader="none"/>
          <w:tab w:val="left" w:pos="1050" w:leader="none"/>
          <w:tab w:val="left" w:pos="1146" w:leader="none"/>
          <w:tab w:val="left" w:pos="17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一、报价（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lang w:eastAsia="zh-CN"/>
          <w14:textFill>
            <w14:solidFill>
              <w14:schemeClr w14:val="tx1"/>
            </w14:solidFill>
          </w14:textFill>
        </w:rPr>
        <w:t xml:space="preserve">分）</w:t>
      </w:r>
      <w:r/>
    </w:p>
    <w:p>
      <w:pPr>
        <w:ind w:firstLine="480"/>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（1）本项目采购人设最高限价，投标报价高于最高限价的作为无效投标处理；</w:t>
      </w:r>
      <w:r/>
    </w:p>
    <w:p>
      <w:pPr>
        <w:ind w:firstLine="480"/>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（2）满足</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cs="宋体"/>
          <w:color w:val="000000" w:themeColor="text1"/>
          <w:sz w:val="24"/>
          <w:szCs w:val="24"/>
          <w:highlight w:val="none"/>
          <w:lang w:eastAsia="zh-CN"/>
          <w14:textFill>
            <w14:solidFill>
              <w14:schemeClr w14:val="tx1"/>
            </w14:solidFill>
          </w14:textFill>
        </w:rPr>
        <w:t xml:space="preserve">文件要求且最终报价最低的供应商的价格为投标基准价，其价格分为满分。其他供应商的价格分统一按照下列公式计算：</w:t>
      </w:r>
      <w:r/>
    </w:p>
    <w:p>
      <w:pPr>
        <w:ind w:firstLine="480"/>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投标报价得分=（投标基准价/最终投标报价）×价格权值×100</w:t>
      </w:r>
      <w:r/>
    </w:p>
    <w:p>
      <w:pPr>
        <w:ind w:firstLine="480"/>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报价处理。</w:t>
      </w:r>
      <w:r/>
    </w:p>
    <w:p>
      <w:pPr>
        <w:ind w:firstLine="482"/>
        <w:jc w:val="both"/>
        <w:widowControl w:val="off"/>
        <w:tabs>
          <w:tab w:val="left" w:pos="420" w:leader="none"/>
          <w:tab w:val="left" w:pos="60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val="0"/>
          <w:color w:val="000000"/>
          <w:sz w:val="24"/>
          <w:szCs w:val="24"/>
          <w:highlight w:val="none"/>
        </w:rPr>
        <w:t xml:space="preserve">供应商综合评价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lang w:eastAsia="zh-CN"/>
          <w14:textFill>
            <w14:solidFill>
              <w14:schemeClr w14:val="tx1"/>
            </w14:solidFill>
          </w14:textFill>
        </w:rPr>
        <w:t xml:space="preserve">分）</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．业绩(</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供应商近三年内（以公告时间往前推算）有类似项目业绩的，有1个得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分。（日期以合同签订日期为准，电子标书中上传中标通知书及合同原件扫描件，不提供或者提供不全则不得分）</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．人员配置情况（1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项目负责人（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具备高级保安员证的得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分，中级及以下的保安员证书的得1分；年龄在45周岁以下的得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rPr>
          <w:rFonts w:hint="eastAsia" w:ascii="宋体" w:hAnsi="宋体" w:cs="宋体"/>
          <w:b/>
          <w:color w:val="000000"/>
          <w:sz w:val="24"/>
          <w:szCs w:val="24"/>
          <w:highlight w:val="none"/>
          <w:lang w:eastAsia="zh-CN"/>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sz w:val="24"/>
          <w:szCs w:val="24"/>
          <w:highlight w:val="none"/>
        </w:rPr>
        <w:t xml:space="preserve">供应商拟投入人员（除项目负责人外）</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6分</w:t>
      </w:r>
      <w:r>
        <w:rPr>
          <w:rFonts w:hint="eastAsia" w:ascii="宋体" w:hAnsi="宋体" w:cs="宋体"/>
          <w:b/>
          <w:color w:val="000000"/>
          <w:sz w:val="24"/>
          <w:szCs w:val="24"/>
          <w:highlight w:val="none"/>
          <w:lang w:eastAsia="zh-CN"/>
        </w:rPr>
        <w:t xml:space="preserve">）：</w:t>
      </w:r>
      <w:r/>
    </w:p>
    <w:p>
      <w:pPr>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拟投入人员</w:t>
      </w:r>
      <w:r>
        <w:rPr>
          <w:rFonts w:hint="eastAsia" w:ascii="宋体" w:hAnsi="宋体" w:cs="宋体"/>
          <w:color w:val="000000" w:themeColor="text1"/>
          <w:sz w:val="24"/>
          <w:szCs w:val="24"/>
          <w:highlight w:val="none"/>
          <w14:textFill>
            <w14:solidFill>
              <w14:schemeClr w14:val="tx1"/>
            </w14:solidFill>
          </w14:textFill>
        </w:rPr>
        <w:t xml:space="preserve">持有高级保安员证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或退伍证</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有1个得2分，本项最高得6分；</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sz w:val="24"/>
          <w:szCs w:val="24"/>
          <w:highlight w:val="none"/>
          <w:lang w:val="en-US" w:eastAsia="zh-CN" w:bidi="ar-SA"/>
        </w:rPr>
        <w:t xml:space="preserve">注：须提供以上人员证书原件扫描件及投标人为其缴纳的近三个月（不含投标当月）的社保证明（新公司成立的除外，法定代表人除外）并加盖投标人电子签章上传至投标文件，否则不得分。</w:t>
      </w:r>
      <w:r/>
    </w:p>
    <w:p>
      <w:pPr>
        <w:ind w:firstLine="48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w:t>
      </w:r>
      <w:r>
        <w:rPr>
          <w:rFonts w:hint="eastAsia" w:ascii="宋体" w:hAnsi="宋体" w:cs="宋体"/>
          <w:color w:val="000000" w:themeColor="text1"/>
          <w:sz w:val="24"/>
          <w:szCs w:val="24"/>
          <w:highlight w:val="none"/>
          <w14:textFill>
            <w14:solidFill>
              <w14:schemeClr w14:val="tx1"/>
            </w14:solidFill>
          </w14:textFill>
        </w:rPr>
        <w:t xml:space="preserve">以上人员需在《人员配置表》中详细列明（格式见附件）。</w:t>
      </w:r>
      <w:r/>
    </w:p>
    <w:p>
      <w:pPr>
        <w:numPr>
          <w:ilvl w:val="0"/>
          <w:numId w:val="10"/>
        </w:numPr>
        <w:ind w:firstLine="480"/>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荣誉（</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分）：</w:t>
      </w:r>
      <w:r>
        <w:rPr>
          <w:rFonts w:hint="eastAsia" w:ascii="宋体" w:hAnsi="宋体" w:cs="宋体"/>
          <w:b w:val="0"/>
          <w:bCs w:val="0"/>
          <w:color w:val="000000" w:themeColor="text1"/>
          <w:sz w:val="24"/>
          <w:szCs w:val="24"/>
          <w:highlight w:val="none"/>
          <w14:textFill>
            <w14:solidFill>
              <w14:schemeClr w14:val="tx1"/>
            </w14:solidFill>
          </w14:textFill>
        </w:rPr>
        <w:t xml:space="preserve">供应商或其员工获得过相关行政部门颁发的与保安服务有关的表彰、奖励等荣誉的，市级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及以上</w:t>
      </w:r>
      <w:r>
        <w:rPr>
          <w:rFonts w:hint="eastAsia" w:ascii="宋体" w:hAnsi="宋体" w:cs="宋体"/>
          <w:b w:val="0"/>
          <w:bCs w:val="0"/>
          <w:color w:val="000000" w:themeColor="text1"/>
          <w:sz w:val="24"/>
          <w:szCs w:val="24"/>
          <w:highlight w:val="none"/>
          <w14:textFill>
            <w14:solidFill>
              <w14:schemeClr w14:val="tx1"/>
            </w14:solidFill>
          </w14:textFill>
        </w:rPr>
        <w:t xml:space="preserve">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b w:val="0"/>
          <w:bCs w:val="0"/>
          <w:color w:val="000000" w:themeColor="text1"/>
          <w:sz w:val="24"/>
          <w:szCs w:val="24"/>
          <w:highlight w:val="none"/>
          <w14:textFill>
            <w14:solidFill>
              <w14:schemeClr w14:val="tx1"/>
            </w14:solidFill>
          </w14:textFill>
        </w:rPr>
        <w:t xml:space="preserve">分。最多得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分。（电子标书中上传证书或其相关证明材料扫描件）</w:t>
      </w:r>
      <w:r/>
    </w:p>
    <w:p>
      <w:pPr>
        <w:ind w:firstLine="482"/>
        <w:spacing w:line="360" w:lineRule="auto"/>
        <w:tabs>
          <w:tab w:val="left" w:pos="945" w:leader="none"/>
          <w:tab w:val="left" w:pos="1155" w:leader="none"/>
          <w:tab w:val="left" w:pos="2250" w:leader="none"/>
        </w:tabs>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体系认证（</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具有有效期内的</w:t>
      </w:r>
      <w:r>
        <w:rPr>
          <w:rFonts w:hint="eastAsia" w:ascii="宋体" w:hAnsi="宋体" w:eastAsia="宋体" w:cs="宋体"/>
          <w:b w:val="0"/>
          <w:bCs/>
          <w:color w:val="000000"/>
          <w:sz w:val="24"/>
          <w:szCs w:val="24"/>
          <w:highlight w:val="none"/>
        </w:rPr>
        <w:t xml:space="preserve">质量管理体系认证证书、环境管理体系认证证书、职业健康安全管理体系认证证书</w:t>
      </w:r>
      <w:r>
        <w:rPr>
          <w:rFonts w:hint="eastAsia" w:ascii="宋体" w:hAnsi="宋体" w:eastAsia="宋体" w:cs="宋体"/>
          <w:color w:val="000000"/>
          <w:sz w:val="24"/>
          <w:szCs w:val="24"/>
          <w:highlight w:val="none"/>
        </w:rPr>
        <w:t xml:space="preserve">的，有1个得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00"/>
        <w:spacing w:line="360" w:lineRule="auto"/>
        <w:rPr>
          <w:rFonts w:hint="eastAsia"/>
        </w:rPr>
      </w:pPr>
      <w:r>
        <w:rPr>
          <w:rFonts w:hint="eastAsia" w:ascii="宋体" w:hAnsi="宋体" w:eastAsia="宋体" w:cs="宋体"/>
          <w:b/>
          <w:bCs/>
          <w:color w:val="000000"/>
          <w:sz w:val="24"/>
          <w:szCs w:val="24"/>
          <w:highlight w:val="none"/>
        </w:rPr>
        <w:t xml:space="preserve">注：提供证书扫描件及国家认证认可监督管理委员会官网</w:t>
      </w:r>
      <w:bookmarkStart w:id="52" w:name="OLE_LINK5"/>
      <w:r>
        <w:rPr>
          <w:rFonts w:hint="eastAsia" w:ascii="宋体" w:hAnsi="宋体" w:eastAsia="宋体" w:cs="宋体"/>
          <w:b/>
          <w:bCs/>
          <w:color w:val="000000"/>
          <w:sz w:val="24"/>
          <w:szCs w:val="24"/>
          <w:highlight w:val="none"/>
        </w:rPr>
        <w:t xml:space="preserve">www.cnca.gov.cn</w:t>
      </w:r>
      <w:bookmarkEnd w:id="52"/>
      <w:r>
        <w:rPr>
          <w:rFonts w:hint="eastAsia" w:ascii="宋体" w:hAnsi="宋体" w:eastAsia="宋体" w:cs="宋体"/>
          <w:b/>
          <w:bCs/>
          <w:color w:val="000000"/>
          <w:sz w:val="24"/>
          <w:szCs w:val="24"/>
          <w:highlight w:val="none"/>
        </w:rPr>
        <w:t xml:space="preserve">查询截图</w:t>
      </w:r>
      <w:r>
        <w:rPr>
          <w:rFonts w:hint="eastAsia" w:ascii="宋体" w:hAnsi="宋体" w:eastAsia="宋体" w:cs="宋体"/>
          <w:b/>
          <w:bCs/>
          <w:color w:val="000000"/>
          <w:sz w:val="24"/>
          <w:szCs w:val="24"/>
          <w:highlight w:val="none"/>
          <w:lang w:val="en-US" w:eastAsia="zh-CN" w:bidi="ar-SA"/>
        </w:rPr>
        <w:t xml:space="preserve">并加盖投标人电子签章上传至投标文件，否则不得分。</w:t>
      </w:r>
      <w:r/>
    </w:p>
    <w:p>
      <w:pPr>
        <w:ind w:left="1" w:firstLine="480"/>
        <w:keepLines w:val="0"/>
        <w:keepNext w:val="0"/>
        <w:pageBreakBefore w:val="0"/>
        <w:spacing w:line="360" w:lineRule="auto"/>
        <w:tabs>
          <w:tab w:val="left" w:pos="840" w:leader="none"/>
          <w:tab w:val="left" w:pos="1050" w:leader="none"/>
        </w:tabs>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备注：所有证明材料确保真实有效，采购人有权查验，否则由此带来的后果由供应商自行承担。</w:t>
      </w:r>
      <w:r/>
    </w:p>
    <w:p>
      <w:pPr>
        <w:ind w:firstLine="482"/>
        <w:tabs>
          <w:tab w:val="left" w:pos="840" w:leader="none"/>
          <w:tab w:val="left" w:pos="105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cs="宋体"/>
          <w:b/>
          <w:color w:val="000000" w:themeColor="text1"/>
          <w:sz w:val="24"/>
          <w:szCs w:val="24"/>
          <w:highlight w:val="none"/>
          <w14:textFill>
            <w14:solidFill>
              <w14:schemeClr w14:val="tx1"/>
            </w14:solidFill>
          </w14:textFill>
        </w:rPr>
        <w:t xml:space="preserve">服务方案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b/>
          <w:color w:val="000000" w:themeColor="text1"/>
          <w:sz w:val="24"/>
          <w:szCs w:val="24"/>
          <w:highlight w:val="none"/>
          <w14:textFill>
            <w14:solidFill>
              <w14:schemeClr w14:val="tx1"/>
            </w14:solidFill>
          </w14:textFill>
        </w:rPr>
        <w:t xml:space="preserve">分) </w:t>
      </w:r>
      <w:r/>
    </w:p>
    <w:p>
      <w:pPr>
        <w:pStyle w:val="737"/>
        <w:ind w:left="0" w:firstLine="480"/>
        <w:spacing w:after="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．目标及整体设想（5分）</w:t>
      </w:r>
      <w:r/>
    </w:p>
    <w:p>
      <w:pPr>
        <w:pStyle w:val="737"/>
        <w:ind w:left="0" w:firstLine="480"/>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包括（1）服务理念；（2）服务目标。</w:t>
      </w:r>
      <w:r/>
    </w:p>
    <w:p>
      <w:pPr>
        <w:pStyle w:val="737"/>
        <w:ind w:left="0" w:firstLine="480"/>
        <w:spacing w:after="0"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分；存在1处瑕疵的该条得1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分；存在2处瑕疵的该条得0.5分；未提供方案或不满足采购要求或内容存在3处及以上瑕疵的该条得0分；本项最高得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．管理服务体系（5分）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包括（1）管理服务体系的定义理解；（2）为本项目制定具体的管理服务体系方案。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2.5分；存在1处瑕疵的该条得1.5分；存在2处瑕疵的该条得0.5分；未提供方案或不满足采购要求或内容存在3处及以上瑕疵的该条得0分；本项最高得5分。</w:t>
      </w:r>
      <w:r/>
    </w:p>
    <w:p>
      <w:pPr>
        <w:pStyle w:val="737"/>
        <w:ind w:left="0" w:firstLine="480"/>
        <w:spacing w:after="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．岗前培训及阶段性培训管理（4分）</w:t>
      </w:r>
      <w:r/>
    </w:p>
    <w:p>
      <w:pPr>
        <w:pStyle w:val="737"/>
        <w:ind w:left="0" w:firstLine="480"/>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包括（1）完整的培训方案；（2）阶段性培训管理方案。</w:t>
      </w:r>
      <w:r/>
    </w:p>
    <w:p>
      <w:pPr>
        <w:pStyle w:val="737"/>
        <w:ind w:left="0" w:firstLine="480"/>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．日常管理标准及措施（</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包括（1）日常运作模式；（2）具体的管理标准及措施。</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分；存在1处瑕疵的该条得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分；存在2处瑕疵的该条得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分；未提供方案或不满足采购要求或内容存在3处及以上瑕疵的该条得0分；本项最高得6分。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．管理规章制度（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包括（1）建立制度的目的；（2）为本项目制定的管理规章制度。</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3分；存在1处瑕疵的该条得2分；存在2处瑕疵的该条得1分；未提供方案或不满足采购要求或内容存在3处及以上瑕疵的该条得0分；本项最高得6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．物资装备的配备及维保使用方案（4分）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包括（1）投入本项目的工具设备物资明细表；（2）安保装备、防护器材维保使用方案。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．管理重点难点和措施（6分）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包括（1）分析本项目服务过程中存在的重点、难点问题；（2）针对分析的重点、难点问题提出处理预案。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3分；存在1处瑕疵的该条得2分；存在2处瑕疵的该条得1分；未提供方案或不满足采购要求或内容存在3处及以上瑕疵的该条得0分；本项最高得6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szCs w:val="24"/>
          <w:highlight w:val="none"/>
          <w14:textFill>
            <w14:solidFill>
              <w14:schemeClr w14:val="tx1"/>
            </w14:solidFill>
          </w14:textFill>
        </w:rPr>
        <w:t xml:space="preserve">．与采购人以及其他单位、部门的综合协调方案（4分）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包括（1）与采购人综合协调方案；（2）与其他部门之间的协调方案。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w:t>
      </w:r>
      <w:r/>
    </w:p>
    <w:p>
      <w:pPr>
        <w:numPr>
          <w:ilvl w:val="0"/>
          <w:numId w:val="0"/>
        </w:numPr>
        <w:ind w:firstLine="482"/>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14:textFill>
            <w14:solidFill>
              <w14:schemeClr w14:val="tx1"/>
            </w14:solidFill>
          </w14:textFill>
        </w:rPr>
        <w:t xml:space="preserve">正式接管前具体措施（4分）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包括（1）进退场前后人员交接方案；（2）进退场前后器具设备等准备工作及交接方案。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szCs w:val="24"/>
          <w:highlight w:val="none"/>
          <w14:textFill>
            <w14:solidFill>
              <w14:schemeClr w14:val="tx1"/>
            </w14:solidFill>
          </w14:textFill>
        </w:rPr>
        <w:t xml:space="preserve">．特殊情况应急预案和过失及意外保障措施（4分）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包括（1）应急事件处理原则；（2）应急事件处理方案。</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 </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
          <w:bCs/>
          <w:color w:val="000000" w:themeColor="text1"/>
          <w:sz w:val="24"/>
          <w:szCs w:val="24"/>
          <w:highlight w:val="none"/>
          <w14:textFill>
            <w14:solidFill>
              <w14:schemeClr w14:val="tx1"/>
            </w14:solidFill>
          </w14:textFill>
        </w:rPr>
        <w:t xml:space="preserve">．档案资料管理（4分）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包括（1）安保管理档案的内容；（2）安保管理档案的分类方法。</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 </w:t>
      </w:r>
      <w:r/>
    </w:p>
    <w:p>
      <w:pPr>
        <w:ind w:firstLine="480"/>
        <w:tabs>
          <w:tab w:val="left" w:pos="840"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
          <w:bCs/>
          <w:color w:val="000000" w:themeColor="text1"/>
          <w:sz w:val="24"/>
          <w:szCs w:val="24"/>
          <w:highlight w:val="none"/>
          <w14:textFill>
            <w14:solidFill>
              <w14:schemeClr w14:val="tx1"/>
            </w14:solidFill>
          </w14:textFill>
        </w:rPr>
        <w:t xml:space="preserve">．服务响应时间（4分）</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包括（1）服务响应时间及保障方案；（2）突发事件服务响应时间。</w:t>
      </w:r>
      <w:r/>
    </w:p>
    <w:p>
      <w:pPr>
        <w:ind w:firstLine="480"/>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 </w:t>
      </w:r>
      <w:r/>
    </w:p>
    <w:p>
      <w:pPr>
        <w:pStyle w:val="737"/>
        <w:ind w:left="0" w:firstLine="480"/>
        <w:spacing w:after="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bCs/>
          <w:color w:val="000000" w:themeColor="text1"/>
          <w:sz w:val="24"/>
          <w:szCs w:val="24"/>
          <w:highlight w:val="none"/>
          <w14:textFill>
            <w14:solidFill>
              <w14:schemeClr w14:val="tx1"/>
            </w14:solidFill>
          </w14:textFill>
        </w:rPr>
        <w:t xml:space="preserve">．特色与创新（4分）</w:t>
      </w:r>
      <w:r/>
    </w:p>
    <w:p>
      <w:pPr>
        <w:pStyle w:val="737"/>
        <w:ind w:left="0" w:firstLine="480"/>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包括（1）保安管理特色；（2）服务创新。</w:t>
      </w:r>
      <w:r/>
    </w:p>
    <w:p>
      <w:pPr>
        <w:ind w:firstLine="482"/>
        <w:tabs>
          <w:tab w:val="left" w:pos="840"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4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default"/>
        </w:rPr>
      </w:pPr>
      <w:r>
        <w:rPr>
          <w:rFonts w:hint="eastAsia" w:ascii="宋体" w:hAnsi="宋体" w:eastAsia="宋体" w:cs="宋体"/>
          <w:b/>
          <w:color w:val="auto"/>
          <w:sz w:val="24"/>
          <w:szCs w:val="24"/>
          <w:lang w:eastAsia="zh-CN"/>
        </w:rPr>
        <w:t xml:space="preserve">技术方案评委在5人及5人以上的，取所有成员的平均值。评分办法及评分细则的解释权属采购人。未列入本评分细则的其他条件不作为评分内容。</w:t>
      </w:r>
      <w:r/>
    </w:p>
    <w:p>
      <w:pPr>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pStyle w:val="1162"/>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pStyle w:val="1162"/>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pStyle w:val="1162"/>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pStyle w:val="1162"/>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jc w:val="center"/>
        <w:rPr>
          <w:rFonts w:hint="eastAsia" w:eastAsia="黑体"/>
          <w:bCs/>
          <w:color w:val="000000" w:themeColor="text1"/>
          <w:sz w:val="52"/>
          <w:szCs w:val="52"/>
          <w:highlight w:val="none"/>
          <w14:textFill>
            <w14:solidFill>
              <w14:schemeClr w14:val="tx1"/>
            </w14:solidFill>
          </w14:textFill>
        </w:rPr>
      </w:pPr>
      <w:r>
        <w:rPr>
          <w:rFonts w:hint="eastAsia" w:eastAsia="黑体"/>
          <w:bCs/>
          <w:color w:val="000000" w:themeColor="text1"/>
          <w:sz w:val="52"/>
          <w:szCs w:val="5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投</w:t>
      </w:r>
      <w:r/>
    </w:p>
    <w:p>
      <w:pPr>
        <w:jc w:val="center"/>
        <w:rPr>
          <w:rFonts w:eastAsia="黑体"/>
          <w:bCs/>
          <w:color w:val="000000" w:themeColor="text1"/>
          <w:sz w:val="72"/>
          <w:highlight w:val="none"/>
          <w14:textFill>
            <w14:solidFill>
              <w14:schemeClr w14:val="tx1"/>
            </w14:solidFill>
          </w14:textFill>
        </w:rPr>
      </w:pPr>
      <w:r>
        <w:rPr>
          <w:rFonts w:eastAsia="黑体"/>
          <w:bCs/>
          <w:color w:val="000000" w:themeColor="text1"/>
          <w:sz w:val="7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标</w:t>
      </w:r>
      <w:r/>
    </w:p>
    <w:p>
      <w:pPr>
        <w:jc w:val="center"/>
        <w:rPr>
          <w:rFonts w:eastAsia="黑体"/>
          <w:bCs/>
          <w:color w:val="000000" w:themeColor="text1"/>
          <w:sz w:val="72"/>
          <w:highlight w:val="none"/>
          <w14:textFill>
            <w14:solidFill>
              <w14:schemeClr w14:val="tx1"/>
            </w14:solidFill>
          </w14:textFill>
        </w:rPr>
      </w:pPr>
      <w:r>
        <w:rPr>
          <w:rFonts w:eastAsia="黑体"/>
          <w:bCs/>
          <w:color w:val="000000" w:themeColor="text1"/>
          <w:sz w:val="7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文</w:t>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件</w:t>
      </w:r>
      <w:r/>
    </w:p>
    <w:p>
      <w:pPr>
        <w:ind w:firstLine="840"/>
        <w:rPr>
          <w:rFonts w:hint="eastAsia" w:eastAsia="黑体"/>
          <w:color w:val="000000" w:themeColor="text1"/>
          <w:sz w:val="28"/>
          <w:szCs w:val="28"/>
          <w:highlight w:val="none"/>
          <w14:textFill>
            <w14:solidFill>
              <w14:schemeClr w14:val="tx1"/>
            </w14:solidFill>
          </w14:textFill>
        </w:rPr>
      </w:pPr>
      <w:r>
        <w:rPr>
          <w:rFonts w:hint="eastAsia" w:eastAsia="黑体"/>
          <w:color w:val="000000" w:themeColor="text1"/>
          <w:sz w:val="28"/>
          <w:szCs w:val="28"/>
          <w:highlight w:val="none"/>
          <w14:textFill>
            <w14:solidFill>
              <w14:schemeClr w14:val="tx1"/>
            </w14:solidFill>
          </w14:textFill>
        </w:rPr>
      </w:r>
      <w:r/>
    </w:p>
    <w:p>
      <w:pPr>
        <w:ind w:firstLine="84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政府采购编号：</w:t>
      </w:r>
      <w:r/>
    </w:p>
    <w:p>
      <w:pPr>
        <w:ind w:firstLine="840"/>
        <w:rPr>
          <w:rFonts w:eastAsia="黑体"/>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采购项目名称：</w:t>
      </w:r>
      <w:r/>
    </w:p>
    <w:p>
      <w:pPr>
        <w:ind w:firstLine="840"/>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投标人：</w:t>
      </w:r>
      <w:r/>
    </w:p>
    <w:p>
      <w:pPr>
        <w:jc w:val="center"/>
        <w:rPr>
          <w:rFonts w:hint="eastAsia" w:eastAsia="黑体"/>
          <w:bCs/>
          <w:color w:val="000000" w:themeColor="text1"/>
          <w:sz w:val="24"/>
          <w:szCs w:val="24"/>
          <w:highlight w:val="none"/>
          <w14:textFill>
            <w14:solidFill>
              <w14:schemeClr w14:val="tx1"/>
            </w14:solidFill>
          </w14:textFill>
        </w:rPr>
      </w:pPr>
      <w:r>
        <w:rPr>
          <w:rFonts w:eastAsia="黑体"/>
          <w:bCs/>
          <w:color w:val="000000" w:themeColor="text1"/>
          <w:sz w:val="36"/>
          <w:szCs w:val="36"/>
          <w:highlight w:val="none"/>
          <w14:textFill>
            <w14:solidFill>
              <w14:schemeClr w14:val="tx1"/>
            </w14:solidFill>
          </w14:textFill>
        </w:rPr>
        <w:t xml:space="preserve">年</w:t>
      </w:r>
      <w:r>
        <w:rPr>
          <w:rFonts w:hint="eastAsia" w:eastAsia="黑体"/>
          <w:bCs/>
          <w:color w:val="000000" w:themeColor="text1"/>
          <w:sz w:val="36"/>
          <w:szCs w:val="36"/>
          <w:highlight w:val="none"/>
          <w14:textFill>
            <w14:solidFill>
              <w14:schemeClr w14:val="tx1"/>
            </w14:solidFill>
          </w14:textFill>
        </w:rPr>
        <w:t xml:space="preserve">  </w:t>
      </w:r>
      <w:r>
        <w:rPr>
          <w:rFonts w:eastAsia="黑体"/>
          <w:bCs/>
          <w:color w:val="000000" w:themeColor="text1"/>
          <w:sz w:val="36"/>
          <w:szCs w:val="36"/>
          <w:highlight w:val="none"/>
          <w14:textFill>
            <w14:solidFill>
              <w14:schemeClr w14:val="tx1"/>
            </w14:solidFill>
          </w14:textFill>
        </w:rPr>
        <w:t xml:space="preserve">月</w:t>
      </w:r>
      <w:r>
        <w:rPr>
          <w:rFonts w:hint="eastAsia" w:eastAsia="黑体"/>
          <w:bCs/>
          <w:color w:val="000000" w:themeColor="text1"/>
          <w:sz w:val="36"/>
          <w:szCs w:val="36"/>
          <w:highlight w:val="none"/>
          <w14:textFill>
            <w14:solidFill>
              <w14:schemeClr w14:val="tx1"/>
            </w14:solidFill>
          </w14:textFill>
        </w:rPr>
        <w:t xml:space="preserve">  </w:t>
      </w:r>
      <w:r>
        <w:rPr>
          <w:rFonts w:eastAsia="黑体"/>
          <w:bCs/>
          <w:color w:val="000000" w:themeColor="text1"/>
          <w:sz w:val="36"/>
          <w:szCs w:val="36"/>
          <w:highlight w:val="none"/>
          <w14:textFill>
            <w14:solidFill>
              <w14:schemeClr w14:val="tx1"/>
            </w14:solidFill>
          </w14:textFill>
        </w:rPr>
        <w:t xml:space="preserve">日</w:t>
      </w:r>
      <w:bookmarkStart w:id="53" w:name="一．报价函（格式）"/>
      <w:r/>
      <w:bookmarkEnd w:id="53"/>
      <w:r/>
      <w:r/>
    </w:p>
    <w:p>
      <w:pPr>
        <w:pStyle w:val="11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(一)</w:t>
      </w:r>
      <w:r>
        <w:rPr>
          <w:rFonts w:eastAsia="黑体"/>
          <w:bCs/>
          <w:color w:val="000000" w:themeColor="text1"/>
          <w:sz w:val="24"/>
          <w:szCs w:val="24"/>
          <w:highlight w:val="none"/>
          <w14:textFill>
            <w14:solidFill>
              <w14:schemeClr w14:val="tx1"/>
            </w14:solidFill>
          </w14:textFill>
        </w:rPr>
        <w:t xml:space="preserve">投标函(格式)：</w:t>
      </w:r>
      <w:r/>
    </w:p>
    <w:p>
      <w:pPr>
        <w:jc w:val="center"/>
        <w:keepLines w:val="0"/>
        <w:keepNext w:val="0"/>
        <w:pageBreakBefore w:val="0"/>
        <w:spacing w:line="400" w:lineRule="exac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投标函</w:t>
      </w:r>
      <w:r/>
    </w:p>
    <w:p>
      <w:pPr>
        <w:keepLines w:val="0"/>
        <w:keepNext w:val="0"/>
        <w:pageBreakBefore w:val="0"/>
        <w:spacing w:line="400" w:lineRule="exact"/>
        <w:rPr>
          <w:bCs/>
          <w:color w:val="000000" w:themeColor="text1"/>
          <w:sz w:val="24"/>
          <w:szCs w:val="24"/>
          <w:highlight w:val="none"/>
          <w14:textFill>
            <w14:solidFill>
              <w14:schemeClr w14:val="tx1"/>
            </w14:solidFill>
          </w14:textFill>
        </w:rPr>
      </w:pPr>
      <w:r>
        <w:rPr>
          <w:rFonts w:hint="eastAsia" w:ascii="Times New Roman" w:hAnsi="Times New Roman" w:eastAsia="宋体" w:cs="Times New Roman"/>
          <w:bCs/>
          <w:color w:val="000000" w:themeColor="text1"/>
          <w:sz w:val="24"/>
          <w:szCs w:val="24"/>
          <w:highlight w:val="none"/>
          <w14:textFill>
            <w14:solidFill>
              <w14:schemeClr w14:val="tx1"/>
            </w14:solidFill>
          </w14:textFill>
        </w:rPr>
        <w:t xml:space="preserve">致</w:t>
      </w:r>
      <w:r>
        <w:rPr>
          <w:rFonts w:hint="eastAsia" w:cs="Times New Roman"/>
          <w:bCs/>
          <w:color w:val="000000" w:themeColor="text1"/>
          <w:sz w:val="24"/>
          <w:szCs w:val="24"/>
          <w:highlight w:val="none"/>
          <w:lang w:eastAsia="zh-CN"/>
          <w14:textFill>
            <w14:solidFill>
              <w14:schemeClr w14:val="tx1"/>
            </w14:solidFill>
          </w14:textFill>
        </w:rPr>
        <w:t xml:space="preserve">无锡市锡山区鹅湖镇人民政府</w:t>
      </w:r>
      <w:r>
        <w:rPr>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00" w:lineRule="exact"/>
        <w:widowControl/>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我方</w:t>
      </w:r>
      <w:r>
        <w:rPr>
          <w:bCs/>
          <w:color w:val="000000" w:themeColor="text1"/>
          <w:sz w:val="24"/>
          <w:szCs w:val="24"/>
          <w:highlight w:val="none"/>
          <w14:textFill>
            <w14:solidFill>
              <w14:schemeClr w14:val="tx1"/>
            </w14:solidFill>
          </w14:textFill>
        </w:rPr>
        <w:t xml:space="preserve">收到</w:t>
      </w:r>
      <w:r>
        <w:rPr>
          <w:rFonts w:hint="eastAsia"/>
          <w:bCs/>
          <w:color w:val="000000" w:themeColor="text1"/>
          <w:sz w:val="24"/>
          <w:szCs w:val="24"/>
          <w:highlight w:val="none"/>
          <w14:textFill>
            <w14:solidFill>
              <w14:schemeClr w14:val="tx1"/>
            </w14:solidFill>
          </w14:textFill>
        </w:rPr>
        <w:t xml:space="preserve">贵方</w:t>
      </w:r>
      <w:r>
        <w:rPr>
          <w:bCs/>
          <w:color w:val="000000" w:themeColor="text1"/>
          <w:sz w:val="24"/>
          <w:szCs w:val="24"/>
          <w:highlight w:val="none"/>
          <w14:textFill>
            <w14:solidFill>
              <w14:schemeClr w14:val="tx1"/>
            </w14:solidFill>
          </w14:textFill>
        </w:rPr>
        <w:t xml:space="preserve">编号</w:t>
      </w:r>
      <w:r>
        <w:rPr>
          <w:rFonts w:hint="eastAsia"/>
          <w:bCs/>
          <w:color w:val="000000" w:themeColor="text1"/>
          <w:sz w:val="24"/>
          <w:szCs w:val="24"/>
          <w:highlight w:val="none"/>
          <w:lang w:val="en-US" w:eastAsia="zh-CN"/>
          <w14:textFill>
            <w14:solidFill>
              <w14:schemeClr w14:val="tx1"/>
            </w14:solidFill>
          </w14:textFill>
        </w:rPr>
        <w:t xml:space="preserve"> </w:t>
      </w:r>
      <w:r>
        <w:rPr>
          <w:rFonts w:hint="eastAsia"/>
          <w:bCs/>
          <w:color w:val="000000" w:themeColor="text1"/>
          <w:sz w:val="24"/>
          <w:szCs w:val="24"/>
          <w:highlight w:val="none"/>
          <w:u w:val="single"/>
          <w:lang w:val="en-US" w:eastAsia="zh-CN"/>
          <w14:textFill>
            <w14:solidFill>
              <w14:schemeClr w14:val="tx1"/>
            </w14:solidFill>
          </w14:textFill>
        </w:rPr>
        <w:t xml:space="preserve"> </w:t>
      </w:r>
      <w:r>
        <w:rPr>
          <w:rFonts w:hint="eastAsia" w:ascii="Times New Roman" w:hAnsi="Times New Roman" w:eastAsia="宋体" w:cs="Times New Roman"/>
          <w:bCs/>
          <w:color w:val="000000" w:themeColor="text1"/>
          <w:sz w:val="24"/>
          <w:szCs w:val="24"/>
          <w:highlight w:val="none"/>
          <w:u w:val="single"/>
          <w:lang w:val="en-US" w:eastAsia="zh-CN"/>
          <w14:textFill>
            <w14:solidFill>
              <w14:schemeClr w14:val="tx1"/>
            </w14:solidFill>
          </w14:textFill>
        </w:rPr>
        <w:t xml:space="preserve">（政府采购编号）</w:t>
      </w:r>
      <w:r>
        <w:rPr>
          <w:rFonts w:hint="eastAsia"/>
          <w:bCs/>
          <w:color w:val="000000" w:themeColor="text1"/>
          <w:sz w:val="24"/>
          <w:szCs w:val="24"/>
          <w:highlight w:val="none"/>
          <w:u w:val="single"/>
          <w:lang w:val="en-US" w:eastAsia="zh-CN"/>
          <w14:textFill>
            <w14:solidFill>
              <w14:schemeClr w14:val="tx1"/>
            </w14:solidFill>
          </w14:textFill>
        </w:rPr>
        <w:t xml:space="preserve">  </w: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招标文件，经仔细阅读和研究，我们决定参加此次</w:t>
      </w:r>
      <w:r>
        <w:rPr>
          <w:rFonts w:hint="eastAsia"/>
          <w:bCs/>
          <w:color w:val="000000" w:themeColor="text1"/>
          <w:sz w:val="24"/>
          <w:szCs w:val="24"/>
          <w:highlight w:val="none"/>
          <w14:textFill>
            <w14:solidFill>
              <w14:schemeClr w14:val="tx1"/>
            </w14:solidFill>
          </w14:textFill>
        </w:rPr>
        <w:t xml:space="preserve">项目</w:t>
      </w:r>
      <w:r>
        <w:rPr>
          <w:bCs/>
          <w:color w:val="000000" w:themeColor="text1"/>
          <w:sz w:val="24"/>
          <w:szCs w:val="24"/>
          <w:highlight w:val="none"/>
          <w14:textFill>
            <w14:solidFill>
              <w14:schemeClr w14:val="tx1"/>
            </w14:solidFill>
          </w14:textFill>
        </w:rPr>
        <w:t xml:space="preserve">的投标。</w:t>
      </w:r>
      <w:r/>
    </w:p>
    <w:p>
      <w:pPr>
        <w:ind w:firstLine="480"/>
        <w:keepLines w:val="0"/>
        <w:keepNext w:val="0"/>
        <w:pageBreakBefore w:val="0"/>
        <w:spacing w:line="400" w:lineRule="exact"/>
        <w:tabs>
          <w:tab w:val="left" w:pos="420" w:leader="none"/>
          <w:tab w:val="left" w:pos="945" w:leader="none"/>
          <w:tab w:val="left" w:pos="115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一、我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愿意按照招标文件的一切要求，提供本项目的投标</w:t>
      </w:r>
      <w:r>
        <w:rPr>
          <w:rFonts w:hint="eastAsia"/>
          <w:bCs/>
          <w:color w:val="000000" w:themeColor="text1"/>
          <w:sz w:val="24"/>
          <w:szCs w:val="24"/>
          <w:highlight w:val="none"/>
          <w14:textFill>
            <w14:solidFill>
              <w14:schemeClr w14:val="tx1"/>
            </w14:solidFill>
          </w14:textFill>
        </w:rPr>
        <w:t xml:space="preserve">，投标总价见《开标一览表》</w:t>
      </w:r>
      <w:r>
        <w:rPr>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00" w:lineRule="exact"/>
        <w:tabs>
          <w:tab w:val="left" w:pos="315" w:leader="none"/>
          <w:tab w:val="left" w:pos="945" w:leader="none"/>
          <w:tab w:val="left" w:pos="115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二、我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愿意提供</w:t>
      </w:r>
      <w:r>
        <w:rPr>
          <w:rFonts w:hint="eastAsia"/>
          <w:bCs/>
          <w:color w:val="000000" w:themeColor="text1"/>
          <w:sz w:val="24"/>
          <w:szCs w:val="24"/>
          <w:highlight w:val="none"/>
          <w:lang w:eastAsia="zh-CN"/>
          <w14:textFill>
            <w14:solidFill>
              <w14:schemeClr w14:val="tx1"/>
            </w14:solidFill>
          </w14:textFill>
        </w:rPr>
        <w:t xml:space="preserve">贵方</w:t>
      </w:r>
      <w:r>
        <w:rPr>
          <w:bCs/>
          <w:color w:val="000000" w:themeColor="text1"/>
          <w:sz w:val="24"/>
          <w:szCs w:val="24"/>
          <w:highlight w:val="none"/>
          <w14:textFill>
            <w14:solidFill>
              <w14:schemeClr w14:val="tx1"/>
            </w14:solidFill>
          </w14:textFill>
        </w:rPr>
        <w:t xml:space="preserve">在招标文件中要求的文件、资料</w:t>
      </w:r>
      <w:r>
        <w:rPr>
          <w:rFonts w:hint="eastAsia"/>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三、我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同意按招标文件中的规定，本投标文件投标的有效期限为</w:t>
      </w:r>
      <w:r>
        <w:rPr>
          <w:rFonts w:hint="eastAsia"/>
          <w:bCs/>
          <w:color w:val="000000" w:themeColor="text1"/>
          <w:sz w:val="24"/>
          <w:szCs w:val="24"/>
          <w:highlight w:val="none"/>
          <w14:textFill>
            <w14:solidFill>
              <w14:schemeClr w14:val="tx1"/>
            </w14:solidFill>
          </w14:textFill>
        </w:rPr>
        <w:t xml:space="preserve">开标</w:t>
      </w:r>
      <w:r>
        <w:rPr>
          <w:bCs/>
          <w:color w:val="000000" w:themeColor="text1"/>
          <w:sz w:val="24"/>
          <w:szCs w:val="24"/>
          <w:highlight w:val="none"/>
          <w14:textFill>
            <w14:solidFill>
              <w14:schemeClr w14:val="tx1"/>
            </w14:solidFill>
          </w14:textFill>
        </w:rPr>
        <w:t xml:space="preserve">之日起90天。</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四、如果我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的投标文件被接受，我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将履行招标文件中规定的每一项要求，按期、按质、按量，完成服务任务。</w:t>
      </w:r>
      <w:r/>
    </w:p>
    <w:p>
      <w:pPr>
        <w:ind w:left="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五、我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认为你们有权决定中标者。</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六、我方愿意遵守《中华人民共和国政府采购法》，并按《中华人民共和国</w:t>
      </w:r>
      <w:r>
        <w:rPr>
          <w:rFonts w:hint="eastAsia"/>
          <w:bCs/>
          <w:color w:val="000000" w:themeColor="text1"/>
          <w:sz w:val="24"/>
          <w:szCs w:val="24"/>
          <w:highlight w:val="none"/>
          <w14:textFill>
            <w14:solidFill>
              <w14:schemeClr w14:val="tx1"/>
            </w14:solidFill>
          </w14:textFill>
        </w:rPr>
        <w:t xml:space="preserve">民法典</w:t>
      </w:r>
      <w:r>
        <w:rPr>
          <w:bCs/>
          <w:color w:val="000000" w:themeColor="text1"/>
          <w:sz w:val="24"/>
          <w:szCs w:val="24"/>
          <w:highlight w:val="none"/>
          <w14:textFill>
            <w14:solidFill>
              <w14:schemeClr w14:val="tx1"/>
            </w14:solidFill>
          </w14:textFill>
        </w:rPr>
        <w:t xml:space="preserve">》、财政部《政府采购货物和服务招标投标管理办法》和合同条款履行自己的全部责任。在合同履行过程中，双方如有争议，同意由</w:t>
      </w:r>
      <w:r>
        <w:rPr>
          <w:rFonts w:hint="eastAsia"/>
          <w:bCs/>
          <w:color w:val="000000" w:themeColor="text1"/>
          <w:sz w:val="24"/>
          <w:szCs w:val="24"/>
          <w:highlight w:val="none"/>
          <w:lang w:eastAsia="zh-CN"/>
          <w14:textFill>
            <w14:solidFill>
              <w14:schemeClr w14:val="tx1"/>
            </w14:solidFill>
          </w14:textFill>
        </w:rPr>
        <w:t xml:space="preserve">代理机构</w:t>
      </w:r>
      <w:r>
        <w:rPr>
          <w:bCs/>
          <w:color w:val="000000" w:themeColor="text1"/>
          <w:sz w:val="24"/>
          <w:szCs w:val="24"/>
          <w:highlight w:val="none"/>
          <w14:textFill>
            <w14:solidFill>
              <w14:schemeClr w14:val="tx1"/>
            </w14:solidFill>
          </w14:textFill>
        </w:rPr>
        <w:t xml:space="preserve">协调解决，并按相关法规和有关文件规定处理。</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七、我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认可并遵守招标文件的所有规定，放弃对招标文件提出质疑的权利。</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八、</w:t>
      </w:r>
      <w:bookmarkStart w:id="54" w:name="_Hlk50637475"/>
      <w:r>
        <w:rPr>
          <w:rFonts w:hint="eastAsia"/>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w:t>
      </w:r>
      <w:r>
        <w:rPr>
          <w:rFonts w:hint="eastAsia"/>
          <w:bCs/>
          <w:color w:val="000000" w:themeColor="text1"/>
          <w:sz w:val="24"/>
          <w:szCs w:val="24"/>
          <w:highlight w:val="none"/>
          <w:lang w:eastAsia="zh-CN"/>
          <w14:textFill>
            <w14:solidFill>
              <w14:schemeClr w14:val="tx1"/>
            </w14:solidFill>
          </w14:textFill>
        </w:rPr>
        <w:t xml:space="preserve">贵方</w:t>
      </w:r>
      <w:r>
        <w:rPr>
          <w:rFonts w:hint="eastAsia"/>
          <w:bCs/>
          <w:color w:val="000000" w:themeColor="text1"/>
          <w:sz w:val="24"/>
          <w:szCs w:val="24"/>
          <w:highlight w:val="none"/>
          <w14:textFill>
            <w14:solidFill>
              <w14:schemeClr w14:val="tx1"/>
            </w14:solidFill>
          </w14:textFill>
        </w:rPr>
        <w:t xml:space="preserve">签订合同，则接受政府采购监督管理部门的处理。</w:t>
      </w:r>
      <w:bookmarkEnd w:id="54"/>
      <w:r/>
      <w:r/>
    </w:p>
    <w:p>
      <w:pPr>
        <w:ind w:firstLine="480"/>
        <w:keepLines w:val="0"/>
        <w:keepNext w:val="0"/>
        <w:pageBreakBefore w:val="0"/>
        <w:spacing w:line="400" w:lineRule="exact"/>
        <w:tabs>
          <w:tab w:val="left" w:pos="945" w:leader="none"/>
        </w:tabs>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九、</w:t>
      </w:r>
      <w:r>
        <w:rPr>
          <w:bCs/>
          <w:color w:val="000000" w:themeColor="text1"/>
          <w:sz w:val="24"/>
          <w:szCs w:val="24"/>
          <w:highlight w:val="none"/>
          <w14:textFill>
            <w14:solidFill>
              <w14:schemeClr w14:val="tx1"/>
            </w14:solidFill>
          </w14:textFill>
        </w:rPr>
        <w:t xml:space="preserve">如果我方被确定为中标</w:t>
      </w:r>
      <w:r>
        <w:rPr>
          <w:rFonts w:hint="eastAsia"/>
          <w:bCs/>
          <w:color w:val="000000" w:themeColor="text1"/>
          <w:sz w:val="24"/>
          <w:szCs w:val="24"/>
          <w:highlight w:val="none"/>
          <w14:textFill>
            <w14:solidFill>
              <w14:schemeClr w14:val="tx1"/>
            </w14:solidFill>
          </w14:textFill>
        </w:rPr>
        <w:t xml:space="preserve">供应商</w:t>
      </w:r>
      <w:r>
        <w:rPr>
          <w:bCs/>
          <w:color w:val="000000" w:themeColor="text1"/>
          <w:sz w:val="24"/>
          <w:szCs w:val="24"/>
          <w:highlight w:val="none"/>
          <w14:textFill>
            <w14:solidFill>
              <w14:schemeClr w14:val="tx1"/>
            </w14:solidFill>
          </w14:textFill>
        </w:rPr>
        <w:t xml:space="preserve">，我方愿意在</w:t>
      </w:r>
      <w:r>
        <w:rPr>
          <w:rFonts w:hint="eastAsia"/>
          <w:bCs/>
          <w:color w:val="000000" w:themeColor="text1"/>
          <w:sz w:val="24"/>
          <w:szCs w:val="24"/>
          <w:highlight w:val="none"/>
          <w14:textFill>
            <w14:solidFill>
              <w14:schemeClr w14:val="tx1"/>
            </w14:solidFill>
          </w14:textFill>
        </w:rPr>
        <w:t xml:space="preserve">合同签订前</w:t>
      </w:r>
      <w:r>
        <w:rPr>
          <w:bCs/>
          <w:color w:val="000000" w:themeColor="text1"/>
          <w:sz w:val="24"/>
          <w:szCs w:val="24"/>
          <w:highlight w:val="none"/>
          <w14:textFill>
            <w14:solidFill>
              <w14:schemeClr w14:val="tx1"/>
            </w14:solidFill>
          </w14:textFill>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400" w:lineRule="exact"/>
        <w:tabs>
          <w:tab w:val="left" w:pos="945" w:leader="none"/>
        </w:tabs>
        <w:rPr>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十、我方决不提供虚假材料谋取中标、决不采取不正当手段诋毁、排挤其他供应商、决不与</w:t>
      </w:r>
      <w:r>
        <w:rPr>
          <w:rFonts w:hint="eastAsia" w:ascii="宋体" w:hAnsi="宋体"/>
          <w:bCs/>
          <w:color w:val="000000" w:themeColor="text1"/>
          <w:sz w:val="24"/>
          <w:szCs w:val="24"/>
          <w:highlight w:val="none"/>
          <w:lang w:eastAsia="zh-CN"/>
          <w14:textFill>
            <w14:solidFill>
              <w14:schemeClr w14:val="tx1"/>
            </w14:solidFill>
          </w14:textFill>
        </w:rPr>
        <w:t xml:space="preserve">贵方</w:t>
      </w:r>
      <w:r>
        <w:rPr>
          <w:rFonts w:hint="eastAsia" w:ascii="宋体" w:hAnsi="宋体"/>
          <w:bCs/>
          <w:color w:val="000000" w:themeColor="text1"/>
          <w:sz w:val="24"/>
          <w:szCs w:val="24"/>
          <w:highlight w:val="none"/>
          <w14:textFill>
            <w14:solidFill>
              <w14:schemeClr w14:val="tx1"/>
            </w14:solidFill>
          </w14:textFill>
        </w:rPr>
        <w:t xml:space="preserve">、其它供应商或者</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恶意串通、决不向</w:t>
      </w:r>
      <w:r>
        <w:rPr>
          <w:rFonts w:hint="eastAsia" w:ascii="宋体" w:hAnsi="宋体"/>
          <w:bCs/>
          <w:color w:val="000000" w:themeColor="text1"/>
          <w:sz w:val="24"/>
          <w:szCs w:val="24"/>
          <w:highlight w:val="none"/>
          <w:lang w:eastAsia="zh-CN"/>
          <w14:textFill>
            <w14:solidFill>
              <w14:schemeClr w14:val="tx1"/>
            </w14:solidFill>
          </w14:textFill>
        </w:rPr>
        <w:t xml:space="preserve">贵方</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w:t>
      </w:r>
      <w:r>
        <w:rPr>
          <w:rFonts w:hint="eastAsia" w:ascii="宋体" w:hAnsi="宋体"/>
          <w:bCs/>
          <w:color w:val="000000" w:themeColor="text1"/>
          <w:sz w:val="24"/>
          <w:szCs w:val="24"/>
          <w:highlight w:val="none"/>
          <w:lang w:eastAsia="zh-CN"/>
          <w14:textFill>
            <w14:solidFill>
              <w14:schemeClr w14:val="tx1"/>
            </w14:solidFill>
          </w14:textFill>
        </w:rPr>
        <w:t xml:space="preserve">贵方</w:t>
      </w:r>
      <w:r>
        <w:rPr>
          <w:rFonts w:hint="eastAsia" w:ascii="宋体" w:hAnsi="宋体"/>
          <w:bCs/>
          <w:color w:val="000000" w:themeColor="text1"/>
          <w:sz w:val="24"/>
          <w:szCs w:val="24"/>
          <w:highlight w:val="none"/>
          <w14:textFill>
            <w14:solidFill>
              <w14:schemeClr w14:val="tx1"/>
            </w14:solidFill>
          </w14:textFill>
        </w:rPr>
        <w:t xml:space="preserve">进行协商谈判、决不拒绝有关部门监督检查或提供虚假情况，如有违反，无条件接受贵方及相关管理部门的处罚。</w:t>
      </w:r>
      <w:r/>
    </w:p>
    <w:p>
      <w:pPr>
        <w:ind w:firstLine="480"/>
        <w:keepLines w:val="0"/>
        <w:keepNext w:val="0"/>
        <w:pageBreakBefore w:val="0"/>
        <w:spacing w:line="400" w:lineRule="exact"/>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投标人(盖章)：     </w:t>
      </w:r>
      <w:r/>
    </w:p>
    <w:p>
      <w:pPr>
        <w:ind w:firstLine="480"/>
        <w:keepLines w:val="0"/>
        <w:keepNext w:val="0"/>
        <w:pageBreakBefore w:val="0"/>
        <w:spacing w:line="400" w:lineRule="exact"/>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keepLines w:val="0"/>
        <w:keepNext w:val="0"/>
        <w:pageBreakBefore w:val="0"/>
        <w:spacing w:line="400" w:lineRule="exact"/>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电话：                              传真：</w:t>
      </w:r>
      <w:r/>
    </w:p>
    <w:p>
      <w:pPr>
        <w:ind w:firstLine="480"/>
        <w:keepLines w:val="0"/>
        <w:keepNext w:val="0"/>
        <w:pageBreakBefore w:val="0"/>
        <w:spacing w:line="400" w:lineRule="exact"/>
        <w:rPr>
          <w:rFonts w:hint="eastAsia" w:eastAsia="黑体"/>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通讯地址：                          邮编：</w:t>
      </w:r>
      <w:r>
        <w:rPr>
          <w:rFonts w:hint="eastAsia" w:eastAsia="黑体"/>
          <w:bCs/>
          <w:color w:val="000000" w:themeColor="text1"/>
          <w:sz w:val="24"/>
          <w:szCs w:val="24"/>
          <w:highlight w:val="none"/>
          <w14:textFill>
            <w14:solidFill>
              <w14:schemeClr w14:val="tx1"/>
            </w14:solidFill>
          </w14:textFill>
        </w:rPr>
        <w:t xml:space="preserve"> </w:t>
      </w:r>
      <w:r/>
    </w:p>
    <w:p>
      <w:pPr>
        <w:rPr>
          <w:rFonts w:hint="eastAsia" w:eastAsia="黑体"/>
          <w:bCs/>
          <w:color w:val="000000" w:themeColor="text1"/>
          <w:sz w:val="24"/>
          <w:szCs w:val="24"/>
          <w:highlight w:val="none"/>
          <w14:textFill>
            <w14:solidFill>
              <w14:schemeClr w14:val="tx1"/>
            </w14:solidFill>
          </w14:textFill>
        </w:rPr>
        <w:outlineLvl w:val="0"/>
      </w:pPr>
      <w:r>
        <w:rPr>
          <w:b/>
          <w:bCs/>
          <w:color w:val="000000" w:themeColor="text1"/>
          <w:sz w:val="24"/>
          <w:szCs w:val="24"/>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二</w:t>
      </w:r>
      <w:r>
        <w:rPr>
          <w:rFonts w:eastAsia="黑体"/>
          <w:bCs/>
          <w:color w:val="000000" w:themeColor="text1"/>
          <w:sz w:val="24"/>
          <w:szCs w:val="24"/>
          <w:highlight w:val="none"/>
          <w14:textFill>
            <w14:solidFill>
              <w14:schemeClr w14:val="tx1"/>
            </w14:solidFill>
          </w14:textFill>
        </w:rPr>
        <w:t xml:space="preserve">)(投标人)关于资格的声明函(格式)：</w:t>
      </w:r>
      <w:r/>
    </w:p>
    <w:p>
      <w:pPr>
        <w:jc w:val="center"/>
        <w:rPr>
          <w:rFonts w:hint="eastAsia" w:ascii="黑体" w:eastAsia="黑体"/>
          <w:bCs/>
          <w:color w:val="000000" w:themeColor="text1"/>
          <w:sz w:val="36"/>
          <w:szCs w:val="36"/>
          <w:highlight w:val="none"/>
          <w14:textFill>
            <w14:solidFill>
              <w14:schemeClr w14:val="tx1"/>
            </w14:solidFill>
          </w14:textFill>
        </w:rPr>
        <w:outlineLvl w:val="0"/>
      </w:pPr>
      <w:r/>
      <w:bookmarkStart w:id="55" w:name="报价方关于资格的声明函（格式）"/>
      <w:r/>
      <w:bookmarkEnd w:id="55"/>
      <w:r/>
      <w:r/>
    </w:p>
    <w:p>
      <w:pPr>
        <w:jc w:val="center"/>
        <w:rPr>
          <w:rFonts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36"/>
          <w:szCs w:val="36"/>
          <w:highlight w:val="none"/>
          <w14:textFill>
            <w14:solidFill>
              <w14:schemeClr w14:val="tx1"/>
            </w14:solidFill>
          </w14:textFill>
        </w:rPr>
        <w:t xml:space="preserve">关于资格的声明函</w:t>
      </w:r>
      <w:r/>
    </w:p>
    <w:p>
      <w:pPr>
        <w:jc w:val="center"/>
        <w:rPr>
          <w:rFonts w:eastAsia="黑体"/>
          <w:bCs/>
          <w:color w:val="000000" w:themeColor="text1"/>
          <w:sz w:val="32"/>
          <w:highlight w:val="none"/>
          <w14:textFill>
            <w14:solidFill>
              <w14:schemeClr w14:val="tx1"/>
            </w14:solidFill>
          </w14:textFill>
        </w:rPr>
      </w:pPr>
      <w:r>
        <w:rPr>
          <w:rFonts w:eastAsia="黑体"/>
          <w:bCs/>
          <w:color w:val="000000" w:themeColor="text1"/>
          <w:sz w:val="32"/>
          <w:highlight w:val="none"/>
          <w14:textFill>
            <w14:solidFill>
              <w14:schemeClr w14:val="tx1"/>
            </w14:solidFill>
          </w14:textFill>
        </w:rPr>
      </w:r>
      <w:r/>
    </w:p>
    <w:p>
      <w:pPr>
        <w:jc w:val="center"/>
        <w:rPr>
          <w:rFonts w:hint="eastAsia" w:eastAsia="宋体"/>
          <w:bCs/>
          <w:color w:val="000000" w:themeColor="text1"/>
          <w:sz w:val="24"/>
          <w:szCs w:val="24"/>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 政府采购编号：</w:t>
      </w:r>
      <w:r>
        <w:rPr>
          <w:rFonts w:hint="eastAsia"/>
          <w:bCs/>
          <w:color w:val="000000" w:themeColor="text1"/>
          <w:sz w:val="24"/>
          <w:szCs w:val="24"/>
          <w:highlight w:val="none"/>
          <w:lang w:val="en-US" w:eastAsia="zh-CN"/>
          <w14:textFill>
            <w14:solidFill>
              <w14:schemeClr w14:val="tx1"/>
            </w14:solidFill>
          </w14:textFill>
        </w:rPr>
        <w:t xml:space="preserve"> </w:t>
      </w:r>
      <w:r/>
    </w:p>
    <w:p>
      <w:pPr>
        <w:jc w:val="center"/>
        <w:tabs>
          <w:tab w:val="left" w:pos="630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日期：</w:t>
      </w:r>
      <w:r/>
    </w:p>
    <w:p>
      <w:pPr>
        <w:jc w:val="cente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rFonts w:hint="eastAsia" w:cs="Times New Roman"/>
          <w:bCs/>
          <w:color w:val="000000" w:themeColor="text1"/>
          <w:sz w:val="24"/>
          <w:szCs w:val="24"/>
          <w:highlight w:val="none"/>
          <w:lang w:eastAsia="zh-CN"/>
          <w14:textFill>
            <w14:solidFill>
              <w14:schemeClr w14:val="tx1"/>
            </w14:solidFill>
          </w14:textFill>
        </w:rPr>
        <w:t xml:space="preserve">无锡市锡山区鹅湖镇人民政府</w:t>
      </w:r>
      <w:r>
        <w:rPr>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我公司(单位)愿针对本次项目</w:t>
      </w:r>
      <w:r>
        <w:rPr>
          <w:rFonts w:hint="eastAsia"/>
          <w:bCs/>
          <w:color w:val="000000" w:themeColor="text1"/>
          <w:sz w:val="24"/>
          <w:szCs w:val="24"/>
          <w:highlight w:val="none"/>
          <w:u w:val="single"/>
          <w:lang w:eastAsia="zh-CN"/>
          <w14:textFill>
            <w14:solidFill>
              <w14:schemeClr w14:val="tx1"/>
            </w14:solidFill>
          </w14:textFill>
        </w:rPr>
        <w:t xml:space="preserve">2026年鹅湖镇市容停车秩序管理服务</w:t>
      </w:r>
      <w:r>
        <w:rPr>
          <w:bCs/>
          <w:color w:val="000000" w:themeColor="text1"/>
          <w:sz w:val="24"/>
          <w:szCs w:val="24"/>
          <w:highlight w:val="none"/>
          <w14:textFill>
            <w14:solidFill>
              <w14:schemeClr w14:val="tx1"/>
            </w14:solidFill>
          </w14:textFill>
        </w:rPr>
        <w:t xml:space="preserve">进行投标。</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我公司</w:t>
      </w:r>
      <w:r>
        <w:rPr>
          <w:bCs/>
          <w:color w:val="000000" w:themeColor="text1"/>
          <w:sz w:val="24"/>
          <w:szCs w:val="24"/>
          <w:highlight w:val="none"/>
          <w14:textFill>
            <w14:solidFill>
              <w14:schemeClr w14:val="tx1"/>
            </w14:solidFill>
          </w14:textFill>
        </w:rPr>
        <w:t xml:space="preserve">(单位)</w:t>
      </w:r>
      <w:r>
        <w:rPr>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(一)具有独立承担民事责任的能力；</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(二)具有良好的商业信誉和健全的财务会计制度；</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(三)具有履行合同所必需的设备和专业技术能力；</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(四)有依法缴纳税收和社会保障资金的良好记录；</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(五)近三年内，在经营活动中没有重大违法记录；</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若有违背，我公司(单位)愿意承担由此而产生的一切后果。</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投标人(盖章)：</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法定代表人(签字或盖章)：</w:t>
      </w:r>
      <w:r/>
    </w:p>
    <w:p>
      <w:pPr>
        <w:pStyle w:val="743"/>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2"/>
        <w:rPr>
          <w:rFonts w:hint="eastAsia" w:ascii="宋体" w:hAnsi="宋体" w:eastAsia="宋体" w:cs="Times New Roman"/>
          <w:b/>
          <w:color w:val="000000" w:themeColor="text1"/>
          <w:sz w:val="20"/>
          <w:szCs w:val="20"/>
          <w:highlight w:val="none"/>
          <w14:textFill>
            <w14:solidFill>
              <w14:schemeClr w14:val="tx1"/>
            </w14:solidFill>
          </w14:textFill>
        </w:rPr>
        <w:outlineLvl w:val="0"/>
      </w:pPr>
      <w:r>
        <w:rPr>
          <w:rFonts w:hint="eastAsia" w:ascii="宋体" w:hAnsi="宋体" w:eastAsia="宋体" w:cs="Times New Roman"/>
          <w:b/>
          <w:color w:val="000000" w:themeColor="text1"/>
          <w:sz w:val="20"/>
          <w:szCs w:val="20"/>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Times New Roman"/>
          <w:b/>
          <w:color w:val="000000" w:themeColor="text1"/>
          <w:sz w:val="20"/>
          <w:szCs w:val="20"/>
          <w:highlight w:val="none"/>
          <w:lang w:eastAsia="zh-CN"/>
          <w14:textFill>
            <w14:solidFill>
              <w14:schemeClr w14:val="tx1"/>
            </w14:solidFill>
          </w14:textFill>
        </w:rPr>
        <w:t xml:space="preserve">〔2022〕3号</w:t>
      </w:r>
      <w:r>
        <w:rPr>
          <w:rFonts w:hint="eastAsia" w:ascii="宋体" w:hAnsi="宋体" w:eastAsia="宋体" w:cs="Times New Roman"/>
          <w:b/>
          <w:color w:val="000000" w:themeColor="text1"/>
          <w:sz w:val="20"/>
          <w:szCs w:val="20"/>
          <w:highlight w:val="none"/>
          <w14:textFill>
            <w14:solidFill>
              <w14:schemeClr w14:val="tx1"/>
            </w14:solidFill>
          </w14:textFill>
        </w:rPr>
        <w:t xml:space="preserve">为准]</w:t>
      </w:r>
      <w:r/>
    </w:p>
    <w:p>
      <w:pPr>
        <w:rPr>
          <w:rFonts w:eastAsia="黑体"/>
          <w:bCs/>
          <w:color w:val="000000" w:themeColor="text1"/>
          <w:sz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三</w:t>
      </w:r>
      <w:r>
        <w:rPr>
          <w:rFonts w:eastAsia="黑体"/>
          <w:bCs/>
          <w:color w:val="000000" w:themeColor="text1"/>
          <w:sz w:val="24"/>
          <w:szCs w:val="24"/>
          <w:highlight w:val="none"/>
          <w14:textFill>
            <w14:solidFill>
              <w14:schemeClr w14:val="tx1"/>
            </w14:solidFill>
          </w14:textFill>
        </w:rPr>
        <w:t xml:space="preserve">)(投标人)法定代表人授权委托书(格式)：</w:t>
      </w:r>
      <w:r/>
    </w:p>
    <w:p>
      <w:pP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法定代表人授权委托书</w:t>
      </w:r>
      <w:r/>
    </w:p>
    <w:p>
      <w:pPr>
        <w:jc w:val="center"/>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rFonts w:hint="eastAsia" w:eastAsia="楷体_GB2312"/>
          <w:bCs/>
          <w:color w:val="000000" w:themeColor="text1"/>
          <w:sz w:val="30"/>
          <w:highlight w:val="none"/>
          <w14:textFill>
            <w14:solidFill>
              <w14:schemeClr w14:val="tx1"/>
            </w14:solidFill>
          </w14:textFill>
        </w:rPr>
        <w:t xml:space="preserve"> </w:t>
      </w:r>
      <w:r>
        <w:rPr>
          <w:rFonts w:eastAsia="楷体_GB2312"/>
          <w:bCs/>
          <w:color w:val="000000" w:themeColor="text1"/>
          <w:sz w:val="30"/>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lang w:val="en-US" w:eastAsia="zh-CN"/>
          <w14:textFill>
            <w14:solidFill>
              <w14:schemeClr w14:val="tx1"/>
            </w14:solidFill>
          </w14:textFill>
        </w:rPr>
        <w:t xml:space="preserve"> </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日期：</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rFonts w:hint="eastAsia" w:cs="Times New Roman"/>
          <w:bCs/>
          <w:color w:val="000000" w:themeColor="text1"/>
          <w:sz w:val="24"/>
          <w:szCs w:val="24"/>
          <w:highlight w:val="none"/>
          <w:lang w:eastAsia="zh-CN"/>
          <w14:textFill>
            <w14:solidFill>
              <w14:schemeClr w14:val="tx1"/>
            </w14:solidFill>
          </w14:textFill>
        </w:rPr>
        <w:t xml:space="preserve">无锡市锡山区鹅湖镇人民政府</w:t>
      </w:r>
      <w:r>
        <w:rPr>
          <w:bCs/>
          <w:color w:val="000000" w:themeColor="text1"/>
          <w:sz w:val="24"/>
          <w:szCs w:val="24"/>
          <w:highlight w:val="none"/>
          <w14:textFill>
            <w14:solidFill>
              <w14:schemeClr w14:val="tx1"/>
            </w14:solidFill>
          </w14:textFill>
        </w:rPr>
        <w:t xml:space="preserve">：</w:t>
      </w:r>
      <w:r/>
    </w:p>
    <w:p>
      <w:pPr>
        <w:ind w:firstLine="240"/>
        <w:rPr>
          <w:bCs/>
          <w:color w:val="000000" w:themeColor="text1"/>
          <w:sz w:val="24"/>
          <w:szCs w:val="24"/>
          <w:highlight w:val="none"/>
          <w14:textFill>
            <w14:solidFill>
              <w14:schemeClr w14:val="tx1"/>
            </w14:solidFill>
          </w14:textFill>
        </w:rPr>
      </w:pPr>
      <w:r>
        <w:rPr>
          <w:bCs/>
          <w:color w:val="000000" w:themeColor="text1"/>
          <w:sz w:val="24"/>
          <w:szCs w:val="24"/>
          <w:highlight w:val="none"/>
          <w:u w:val="none"/>
          <w14:textFill>
            <w14:solidFill>
              <w14:schemeClr w14:val="tx1"/>
            </w14:solidFill>
          </w14:textFill>
        </w:rPr>
        <w:t xml:space="preserve">  </w:t>
      </w:r>
      <w:r>
        <w:rPr>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系中华人民共和国合法企业，特授权</w:t>
      </w:r>
      <w:r>
        <w:rPr>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代表我公司(单位)全权办理针对本项目</w:t>
      </w:r>
      <w:r>
        <w:rPr>
          <w:rFonts w:hint="eastAsia"/>
          <w:bCs/>
          <w:color w:val="000000" w:themeColor="text1"/>
          <w:sz w:val="24"/>
          <w:szCs w:val="24"/>
          <w:highlight w:val="none"/>
          <w:u w:val="single"/>
          <w:lang w:eastAsia="zh-CN"/>
          <w14:textFill>
            <w14:solidFill>
              <w14:schemeClr w14:val="tx1"/>
            </w14:solidFill>
          </w14:textFill>
        </w:rPr>
        <w:t xml:space="preserve">2026年鹅湖镇市容停车秩序管理服务</w:t>
      </w:r>
      <w:r>
        <w:rPr>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我公司(单位)对被授权人的签名负全部责任。</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被授权人情况：</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姓名：         性别：             电话：</w:t>
      </w:r>
      <w:r/>
    </w:p>
    <w:p>
      <w:pPr>
        <w:ind w:firstLine="480"/>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p>
    <w:p>
      <w:pPr>
        <w:ind w:firstLine="480"/>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 单位名称(盖章)：</w:t>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法定代表人(签字或盖章)：</w:t>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br w:type="page" w:clear="all"/>
      </w:r>
      <w:r>
        <w:rPr>
          <w:bCs/>
          <w:color w:val="000000" w:themeColor="text1"/>
          <w:sz w:val="24"/>
          <w:szCs w:val="24"/>
          <w:highlight w:val="none"/>
          <w14:textFill>
            <w14:solidFill>
              <w14:schemeClr w14:val="tx1"/>
            </w14:solidFill>
          </w14:textFill>
        </w:rPr>
        <w:t xml:space="preserve">投标人法定代表人身份证复印件</w:t>
      </w:r>
      <w:r>
        <w:rPr>
          <w:rFonts w:hint="eastAsia"/>
          <w:bCs/>
          <w:color w:val="000000" w:themeColor="text1"/>
          <w:sz w:val="24"/>
          <w:szCs w:val="24"/>
          <w:highlight w:val="none"/>
          <w14:textFill>
            <w14:solidFill>
              <w14:schemeClr w14:val="tx1"/>
            </w14:solidFill>
          </w14:textFill>
        </w:rPr>
        <w:t xml:space="preserve">：</w:t>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法定代表人授权代表身份证复印件</w:t>
      </w:r>
      <w:r>
        <w:rPr>
          <w:rFonts w:hint="eastAsia"/>
          <w:bCs/>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rPr>
          <w:rFonts w:hint="eastAsia" w:ascii="黑体" w:eastAsia="黑体"/>
          <w:color w:val="000000" w:themeColor="text1"/>
          <w:sz w:val="32"/>
          <w:szCs w:val="32"/>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795270" cy="1574800"/>
                <wp:effectExtent l="0" t="0" r="0" b="0"/>
                <wp:docPr id="3"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 o:spid="_x0000_s2"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000000" w:themeColor="text1"/>
          <w:sz w:val="24"/>
          <w:szCs w:val="24"/>
          <w:highlight w:val="none"/>
          <w:lang w:val="en-US" w:eastAsia="zh-CN"/>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710815" cy="157607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 o:spid="_x0000_s3"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20"/>
        <w:spacing w:line="48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20"/>
        <w:rPr>
          <w:rFonts w:eastAsia="楷体_GB2312"/>
          <w:bCs/>
          <w:color w:val="000000" w:themeColor="text1"/>
          <w:sz w:val="30"/>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r>
      <w:r/>
    </w:p>
    <w:p>
      <w:pPr>
        <w:ind w:firstLine="420"/>
        <w:rPr>
          <w:rFonts w:eastAsia="楷体_GB2312"/>
          <w:bCs/>
          <w:color w:val="000000" w:themeColor="text1"/>
          <w:sz w:val="30"/>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四</w:t>
      </w: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服务保障</w:t>
      </w:r>
      <w:r>
        <w:rPr>
          <w:rFonts w:eastAsia="黑体"/>
          <w:bCs/>
          <w:color w:val="000000" w:themeColor="text1"/>
          <w:sz w:val="24"/>
          <w:szCs w:val="24"/>
          <w:highlight w:val="none"/>
          <w14:textFill>
            <w14:solidFill>
              <w14:schemeClr w14:val="tx1"/>
            </w14:solidFill>
          </w14:textFill>
        </w:rPr>
        <w:t xml:space="preserve">承诺书(格式)：</w:t>
      </w:r>
      <w:r/>
    </w:p>
    <w:p>
      <w:pPr>
        <w:ind w:firstLine="0"/>
        <w:jc w:val="center"/>
        <w:widowControl w:val="off"/>
        <w:rPr>
          <w:rFonts w:hint="default" w:ascii="Times New Roman" w:hAnsi="Times New Roman" w:cs="Times New Roman"/>
          <w:b/>
          <w:color w:val="000000" w:themeColor="text1"/>
          <w:sz w:val="36"/>
          <w:szCs w:val="24"/>
          <w:highlight w:val="none"/>
          <w14:textFill>
            <w14:solidFill>
              <w14:schemeClr w14:val="tx1"/>
            </w14:solidFill>
          </w14:textFill>
        </w:rPr>
      </w:pPr>
      <w:r>
        <w:rPr>
          <w:rFonts w:hint="eastAsia" w:ascii="Times New Roman" w:hAnsi="Times New Roman" w:cs="Times New Roman"/>
          <w:b/>
          <w:color w:val="000000" w:themeColor="text1"/>
          <w:sz w:val="28"/>
          <w:szCs w:val="28"/>
          <w:highlight w:val="none"/>
          <w:lang w:eastAsia="zh-CN"/>
          <w14:textFill>
            <w14:solidFill>
              <w14:schemeClr w14:val="tx1"/>
            </w14:solidFill>
          </w14:textFill>
        </w:rPr>
        <w:t xml:space="preserve">服务保障承诺书</w:t>
      </w:r>
      <w:r/>
    </w:p>
    <w:p>
      <w:pPr>
        <w:ind w:firstLine="0"/>
        <w:jc w:val="both"/>
        <w:spacing w:before="5"/>
        <w:widowControl w:val="off"/>
        <w:rPr>
          <w:rFonts w:hint="default" w:ascii="Times New Roman" w:hAnsi="Times New Roman" w:cs="Times New Roman"/>
          <w:b/>
          <w:color w:val="000000" w:themeColor="text1"/>
          <w:sz w:val="36"/>
          <w:szCs w:val="24"/>
          <w:highlight w:val="none"/>
          <w14:textFill>
            <w14:solidFill>
              <w14:schemeClr w14:val="tx1"/>
            </w14:solidFill>
          </w14:textFill>
        </w:rPr>
      </w:pPr>
      <w:r>
        <w:rPr>
          <w:rFonts w:hint="default" w:ascii="Times New Roman" w:hAnsi="Times New Roman" w:cs="Times New Roman"/>
          <w:b/>
          <w:color w:val="000000" w:themeColor="text1"/>
          <w:sz w:val="36"/>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eastAsia" w:ascii="Times New Roman" w:hAnsi="Times New Roman" w:cs="Times New Roman"/>
          <w:b/>
          <w:color w:val="000000" w:themeColor="text1"/>
          <w:sz w:val="24"/>
          <w:szCs w:val="24"/>
          <w:highlight w:val="none"/>
          <w:lang w:eastAsia="zh-CN"/>
          <w14:textFill>
            <w14:solidFill>
              <w14:schemeClr w14:val="tx1"/>
            </w14:solidFill>
          </w14:textFill>
        </w:rPr>
        <w:t xml:space="preserve">供应商名称(盖章) ：</w:t>
      </w:r>
      <w:r>
        <w:rPr>
          <w:rFonts w:hint="default" w:ascii="Times New Roman" w:hAnsi="Times New Roman" w:cs="Times New Roman"/>
          <w:b/>
          <w:color w:val="000000" w:themeColor="text1"/>
          <w:sz w:val="24"/>
          <w:szCs w:val="24"/>
          <w:highlight w:val="none"/>
          <w:lang w:eastAsia="zh-CN"/>
          <w14:textFill>
            <w14:solidFill>
              <w14:schemeClr w14:val="tx1"/>
            </w14:solidFill>
          </w14:textFill>
        </w:rPr>
        <w:t xml:space="preserve">                        </w:t>
      </w:r>
      <w:r>
        <w:rPr>
          <w:rFonts w:hint="eastAsia" w:ascii="Times New Roman" w:hAnsi="Times New Roman" w:cs="Times New Roman"/>
          <w:b/>
          <w:color w:val="000000" w:themeColor="text1"/>
          <w:sz w:val="24"/>
          <w:szCs w:val="24"/>
          <w:highlight w:val="none"/>
          <w:lang w:eastAsia="zh-CN"/>
          <w14:textFill>
            <w14:solidFill>
              <w14:schemeClr w14:val="tx1"/>
            </w14:solidFill>
          </w14:textFill>
        </w:rPr>
        <w:t xml:space="preserve">    </w:t>
      </w:r>
      <w:r>
        <w:rPr>
          <w:rFonts w:hint="default" w:ascii="Times New Roman" w:hAnsi="Times New Roman" w:cs="Times New Roman"/>
          <w:b/>
          <w:color w:val="000000" w:themeColor="text1"/>
          <w:sz w:val="24"/>
          <w:szCs w:val="24"/>
          <w:highlight w:val="none"/>
          <w:lang w:eastAsia="zh-CN"/>
          <w14:textFill>
            <w14:solidFill>
              <w14:schemeClr w14:val="tx1"/>
            </w14:solidFill>
          </w14:textFill>
        </w:rPr>
        <w:t xml:space="preserve">  </w:t>
      </w:r>
      <w:r>
        <w:rPr>
          <w:rFonts w:hint="eastAsia" w:ascii="Times New Roman" w:hAnsi="Times New Roman" w:cs="Times New Roman"/>
          <w:b/>
          <w:color w:val="000000" w:themeColor="text1"/>
          <w:sz w:val="24"/>
          <w:szCs w:val="24"/>
          <w:highlight w:val="none"/>
          <w:lang w:eastAsia="zh-CN"/>
          <w14:textFill>
            <w14:solidFill>
              <w14:schemeClr w14:val="tx1"/>
            </w14:solidFill>
          </w14:textFill>
        </w:rPr>
        <w:t xml:space="preserve">政府采购编号：</w:t>
      </w:r>
      <w:r/>
    </w:p>
    <w:p>
      <w:pPr>
        <w:ind w:firstLine="0"/>
        <w:jc w:val="both"/>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widowControl w:val="off"/>
        <w:tabs>
          <w:tab w:val="left" w:pos="1418"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内容要求：</w:t>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以上内容由投标单位根据采购要求自行完善。</w:t>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both"/>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0"/>
        <w:jc w:val="center"/>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eastAsia" w:ascii="Times New Roman" w:hAnsi="Times New Roman" w:cs="Times New Roman"/>
          <w:b/>
          <w:color w:val="000000" w:themeColor="text1"/>
          <w:sz w:val="24"/>
          <w:szCs w:val="24"/>
          <w:highlight w:val="none"/>
          <w:lang w:eastAsia="zh-CN"/>
          <w14:textFill>
            <w14:solidFill>
              <w14:schemeClr w14:val="tx1"/>
            </w14:solidFill>
          </w14:textFill>
        </w:rPr>
        <w:t xml:space="preserve">       法定代表人或授权委托人签字或盖章：</w:t>
      </w:r>
      <w:r/>
    </w:p>
    <w:p>
      <w:pPr>
        <w:ind w:firstLine="0"/>
        <w:jc w:val="right"/>
        <w:spacing w:before="5"/>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firstLine="720"/>
        <w:spacing w:line="480" w:lineRule="auto"/>
        <w:rPr>
          <w:rFonts w:ascii="宋体" w:hAnsi="宋体"/>
          <w:bCs/>
          <w:color w:val="000000" w:themeColor="text1"/>
          <w:sz w:val="24"/>
          <w:szCs w:val="24"/>
          <w:highlight w:val="none"/>
          <w14:textFill>
            <w14:solidFill>
              <w14:schemeClr w14:val="tx1"/>
            </w14:solidFill>
          </w14:textFill>
        </w:rPr>
      </w:pPr>
      <w:r>
        <w:rPr>
          <w:rFonts w:hint="eastAsia" w:ascii="Times New Roman" w:hAnsi="Times New Roman" w:cs="Times New Roman"/>
          <w:b/>
          <w:color w:val="000000" w:themeColor="text1"/>
          <w:sz w:val="24"/>
          <w:szCs w:val="24"/>
          <w:highlight w:val="none"/>
          <w:lang w:eastAsia="zh-CN"/>
          <w14:textFill>
            <w14:solidFill>
              <w14:schemeClr w14:val="tx1"/>
            </w14:solidFill>
          </w14:textFill>
        </w:rPr>
        <w:t xml:space="preserve">                                    日期：</w:t>
      </w:r>
      <w:r/>
    </w:p>
    <w:p>
      <w:pPr>
        <w:pStyle w:val="132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五</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承诺书</w:t>
      </w:r>
      <w:r/>
    </w:p>
    <w:p>
      <w:pPr>
        <w:jc w:val="center"/>
        <w:rPr>
          <w:rFonts w:hint="eastAsia" w:ascii="黑体" w:hAnsi="Times New Roman" w:eastAsia="黑体" w:cs="Times New Roman"/>
          <w:bCs/>
          <w:color w:val="000000" w:themeColor="text1"/>
          <w:sz w:val="36"/>
          <w:szCs w:val="36"/>
          <w:highlight w:val="none"/>
          <w14:textFill>
            <w14:solidFill>
              <w14:schemeClr w14:val="tx1"/>
            </w14:solidFill>
          </w14:textFill>
        </w:rPr>
      </w:pPr>
      <w:r>
        <w:rPr>
          <w:rFonts w:hint="eastAsia" w:ascii="黑体" w:hAnsi="Times New Roman" w:eastAsia="黑体" w:cs="Times New Roman"/>
          <w:bCs/>
          <w:color w:val="000000" w:themeColor="text1"/>
          <w:sz w:val="36"/>
          <w:szCs w:val="36"/>
          <w:highlight w:val="none"/>
          <w14:textFill>
            <w14:solidFill>
              <w14:schemeClr w14:val="tx1"/>
            </w14:solidFill>
          </w14:textFill>
        </w:rPr>
        <w:t xml:space="preserve">承诺书</w:t>
      </w:r>
      <w:r>
        <w:rPr>
          <w:rFonts w:hint="eastAsia" w:ascii="黑体" w:eastAsia="黑体" w:cs="Times New Roman"/>
          <w:bCs/>
          <w:color w:val="000000" w:themeColor="text1"/>
          <w:sz w:val="36"/>
          <w:szCs w:val="36"/>
          <w:highlight w:val="none"/>
          <w:lang w:val="en-US" w:eastAsia="zh-CN"/>
          <w14:textFill>
            <w14:solidFill>
              <w14:schemeClr w14:val="tx1"/>
            </w14:solidFill>
          </w14:textFill>
        </w:rPr>
        <w:t xml:space="preserve">一</w:t>
      </w:r>
      <w:r/>
    </w:p>
    <w:p>
      <w:pPr>
        <w:spacing w:line="360" w:lineRule="auto"/>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投标人名称</w:t>
      </w:r>
      <w:r>
        <w:rPr>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针</w:t>
      </w:r>
      <w:r>
        <w:rPr>
          <w:rFonts w:hAnsi="宋体"/>
          <w:bCs/>
          <w:color w:val="000000" w:themeColor="text1"/>
          <w:sz w:val="24"/>
          <w:szCs w:val="24"/>
          <w:highlight w:val="none"/>
          <w14:textFill>
            <w14:solidFill>
              <w14:schemeClr w14:val="tx1"/>
            </w14:solidFill>
          </w14:textFill>
        </w:rPr>
        <w:t xml:space="preserve">对本项目</w:t>
      </w:r>
      <w:r>
        <w:rPr>
          <w:rFonts w:hint="eastAsia"/>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 </w:t>
      </w:r>
      <w:r>
        <w:rPr>
          <w:rFonts w:ascii="Times New Roman" w:hAnsi="宋体" w:eastAsia="宋体" w:cs="Times New Roman"/>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在此承诺：</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p>
    <w:p>
      <w:pPr>
        <w:pStyle w:val="926"/>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pStyle w:val="926"/>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ind w:firstLine="28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投标人(盖章)：</w:t>
      </w:r>
      <w:r/>
    </w:p>
    <w:p>
      <w:pPr>
        <w:spacing w:line="360" w:lineRule="auto"/>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                                 日期：      年    月    日</w:t>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br w:type="page" w:clear="all"/>
      </w:r>
      <w:r/>
    </w:p>
    <w:p>
      <w:pPr>
        <w:jc w:val="center"/>
        <w:rPr>
          <w:rFonts w:hint="eastAsia" w:ascii="黑体" w:hAnsi="Times New Roman" w:eastAsia="黑体" w:cs="Times New Roman"/>
          <w:bCs/>
          <w:color w:val="000000" w:themeColor="text1"/>
          <w:sz w:val="36"/>
          <w:szCs w:val="36"/>
          <w:highlight w:val="none"/>
          <w14:textFill>
            <w14:solidFill>
              <w14:schemeClr w14:val="tx1"/>
            </w14:solidFill>
          </w14:textFill>
        </w:rPr>
        <w:outlineLvl w:val="0"/>
      </w:pPr>
      <w:r>
        <w:rPr>
          <w:rFonts w:hint="eastAsia" w:ascii="黑体" w:hAnsi="Times New Roman" w:eastAsia="黑体" w:cs="Times New Roman"/>
          <w:bCs/>
          <w:color w:val="000000" w:themeColor="text1"/>
          <w:sz w:val="36"/>
          <w:szCs w:val="36"/>
          <w:highlight w:val="none"/>
          <w14:textFill>
            <w14:solidFill>
              <w14:schemeClr w14:val="tx1"/>
            </w14:solidFill>
          </w14:textFill>
        </w:rPr>
        <w:t xml:space="preserve">承诺书二</w:t>
      </w:r>
      <w:r/>
    </w:p>
    <w:p>
      <w:pPr>
        <w:ind w:firstLine="0"/>
        <w:jc w:val="center"/>
        <w:spacing w:line="240" w:lineRule="auto"/>
        <w:widowControl w:val="off"/>
        <w:rPr>
          <w:rFonts w:ascii="等线" w:hAnsi="等线" w:eastAsia="等线" w:cs="Arial"/>
          <w:b/>
          <w:bCs/>
          <w:color w:val="000000" w:themeColor="text1"/>
          <w:sz w:val="32"/>
          <w:szCs w:val="32"/>
          <w:highlight w:val="none"/>
          <w14:textFill>
            <w14:solidFill>
              <w14:schemeClr w14:val="tx1"/>
            </w14:solidFill>
          </w14:textFill>
        </w:rPr>
      </w:pPr>
      <w:r>
        <w:rPr>
          <w:rFonts w:hint="eastAsia" w:ascii="等线" w:hAnsi="等线" w:eastAsia="等线" w:cs="Arial"/>
          <w:b/>
          <w:bCs/>
          <w:color w:val="000000" w:themeColor="text1"/>
          <w:sz w:val="32"/>
          <w:szCs w:val="32"/>
          <w:highlight w:val="none"/>
          <w:lang w:eastAsia="zh-CN"/>
          <w14:textFill>
            <w14:solidFill>
              <w14:schemeClr w14:val="tx1"/>
            </w14:solidFill>
          </w14:textFill>
        </w:rPr>
        <w:t xml:space="preserve">廉洁承诺书</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1、自觉遵守国家法律法规及有关廉政建设制度。</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2、主动了解贵单位招投标纪律，积极配合贵单位执行招投标廉政建设的有关规定。</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3、不使用不正当手段妨碍、排挤其他投标单位或串通投标。</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4、按照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文件规定的方式进行投标，不隐瞒本单位投标资质的真实情况，投标资质符合规定。</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6、不向设计招标的单位及个人购置或提供通讯工具、交通工具和高档办公用品等。</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7、不向涉及招标的单位及个人的配偶、子女、亲属分包此次招标项目。</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8、不向涉及招标的单位及个人支付好处费、介绍费。</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我们若违反上述承诺，愿接收取消投标资格及其他任何形式的处理。</w:t>
      </w:r>
      <w:r/>
    </w:p>
    <w:p>
      <w:pPr>
        <w:ind w:firstLine="480"/>
        <w:jc w:val="both"/>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960" w:firstLine="0"/>
        <w:jc w:val="center"/>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供应商名称（公章）：          </w:t>
      </w:r>
      <w:r/>
    </w:p>
    <w:p>
      <w:pPr>
        <w:ind w:firstLine="0"/>
        <w:jc w:val="right"/>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法定代表人或授权委托人：（签字或盖章） </w:t>
      </w:r>
      <w:r/>
    </w:p>
    <w:p>
      <w:pPr>
        <w:ind w:firstLine="0"/>
        <w:jc w:val="right"/>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日期：   年    月     日</w:t>
      </w:r>
      <w:r/>
    </w:p>
    <w:p>
      <w:pPr>
        <w:jc w:val="center"/>
        <w:rPr>
          <w:rFonts w:eastAsia="黑体"/>
          <w:bCs/>
          <w:color w:val="000000" w:themeColor="text1"/>
          <w:sz w:val="28"/>
          <w:szCs w:val="28"/>
          <w:highlight w:val="none"/>
          <w14:textFill>
            <w14:solidFill>
              <w14:schemeClr w14:val="tx1"/>
            </w14:solidFill>
          </w14:textFill>
        </w:rPr>
        <w:outlineLvl w:val="0"/>
      </w:pPr>
      <w:r>
        <w:rPr>
          <w:rFonts w:hint="eastAsia" w:ascii="黑体" w:hAnsi="Times New Roman" w:eastAsia="黑体" w:cs="Times New Roman"/>
          <w:bCs/>
          <w:color w:val="000000" w:themeColor="text1"/>
          <w:sz w:val="36"/>
          <w:szCs w:val="36"/>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lang w:val="en-US" w:eastAsia="zh-CN"/>
          <w14:textFill>
            <w14:solidFill>
              <w14:schemeClr w14:val="tx1"/>
            </w14:solidFill>
          </w14:textFill>
        </w:rPr>
        <w:t xml:space="preserve">六</w:t>
      </w:r>
      <w:r>
        <w:rPr>
          <w:rFonts w:eastAsia="黑体"/>
          <w:bCs/>
          <w:color w:val="000000" w:themeColor="text1"/>
          <w:sz w:val="24"/>
          <w:szCs w:val="24"/>
          <w:highlight w:val="none"/>
          <w14:textFill>
            <w14:solidFill>
              <w14:schemeClr w14:val="tx1"/>
            </w14:solidFill>
          </w14:textFill>
        </w:rPr>
        <w:t xml:space="preserve">)开标一览表(格式)：</w:t>
      </w:r>
      <w:r/>
    </w:p>
    <w:p>
      <w:pPr>
        <w:jc w:val="center"/>
        <w:rPr>
          <w:rFonts w:hint="eastAsia"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开标一览表</w:t>
      </w:r>
      <w:r/>
    </w:p>
    <w:p>
      <w:pPr>
        <w:rPr>
          <w:rFonts w:hint="eastAsia" w:eastAsia="黑体"/>
          <w:color w:val="000000" w:themeColor="text1"/>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投标人名称(盖章)                  </w:t>
      </w:r>
      <w:r>
        <w:rPr>
          <w:rFonts w:hint="eastAsia" w:eastAsia="黑体"/>
          <w:bCs/>
          <w:color w:val="000000" w:themeColor="text1"/>
          <w:sz w:val="24"/>
          <w:szCs w:val="24"/>
          <w:highlight w:val="none"/>
          <w:lang w:val="en-US" w:eastAsia="zh-CN"/>
          <w14:textFill>
            <w14:solidFill>
              <w14:schemeClr w14:val="tx1"/>
            </w14:solidFill>
          </w14:textFill>
        </w:rPr>
        <w:t xml:space="preserve">   </w:t>
      </w:r>
      <w:r>
        <w:rPr>
          <w:rFonts w:eastAsia="黑体"/>
          <w:bCs/>
          <w:color w:val="000000" w:themeColor="text1"/>
          <w:sz w:val="24"/>
          <w:szCs w:val="24"/>
          <w:highlight w:val="none"/>
          <w14:textFill>
            <w14:solidFill>
              <w14:schemeClr w14:val="tx1"/>
            </w14:solidFill>
          </w14:textFill>
        </w:rPr>
        <w:t xml:space="preserve">  政府采购编号：</w:t>
      </w:r>
      <w:r>
        <w:rPr>
          <w:rFonts w:hint="eastAsia" w:eastAsia="黑体"/>
          <w:bCs/>
          <w:color w:val="000000" w:themeColor="text1"/>
          <w:sz w:val="24"/>
          <w:szCs w:val="24"/>
          <w:highlight w:val="none"/>
          <w:lang w:val="en-US" w:eastAsia="zh-CN"/>
          <w14:textFill>
            <w14:solidFill>
              <w14:schemeClr w14:val="tx1"/>
            </w14:solidFill>
          </w14:textFill>
        </w:rPr>
        <w:t xml:space="preserve"> </w:t>
      </w:r>
      <w:r/>
    </w:p>
    <w:tbl>
      <w:tblPr>
        <w:tblStyle w:val="714"/>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7104"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2026年鹅湖镇市容停车秩序管理服务</w:t>
            </w:r>
            <w:r/>
          </w:p>
        </w:tc>
      </w:tr>
      <w:tr>
        <w:trPr>
          <w:trHeight w:val="1350"/>
        </w:trPr>
        <w:tc>
          <w:tcPr>
            <w:tcW w:w="241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w:t>
            </w:r>
            <w:r/>
          </w:p>
        </w:tc>
        <w:tc>
          <w:tcPr>
            <w:tcW w:w="7104" w:type="dxa"/>
            <w:vAlign w:val="center"/>
            <w:textDirection w:val="lrTb"/>
            <w:noWrap w:val="false"/>
          </w:tcPr>
          <w:p>
            <w:pPr>
              <w:ind w:firstLine="24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2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人民币(大写)：</w:t>
            </w:r>
            <w:r>
              <w:rPr>
                <w:rFonts w:ascii="宋体" w:hAnsi="宋体"/>
                <w:color w:val="000000" w:themeColor="text1"/>
                <w:sz w:val="24"/>
                <w:highlight w:val="none"/>
                <w:u w:val="single"/>
                <w14:textFill>
                  <w14:solidFill>
                    <w14:schemeClr w14:val="tx1"/>
                  </w14:solidFill>
                </w14:textFill>
              </w:rPr>
              <w:t xml:space="preserve">                            </w:t>
            </w:r>
            <w:r/>
          </w:p>
          <w:p>
            <w:pPr>
              <w:ind w:firstLine="2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40"/>
              <w:spacing w:line="360" w:lineRule="auto"/>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人民币(小写)：</w:t>
            </w:r>
            <w:r>
              <w:rPr>
                <w:rFonts w:hint="eastAsia"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w:t>
            </w:r>
            <w:r/>
          </w:p>
          <w:p>
            <w:pPr>
              <w:pStyle w:val="11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rHeight w:val="1475"/>
        </w:trPr>
        <w:tc>
          <w:tcPr>
            <w:tcW w:w="2418" w:type="dxa"/>
            <w:vAlign w:val="center"/>
            <w:textDirection w:val="lrTb"/>
            <w:noWrap w:val="false"/>
          </w:tcPr>
          <w:p>
            <w:pPr>
              <w:jc w:val="center"/>
              <w:spacing w:line="360" w:lineRule="auto"/>
              <w:rPr>
                <w:color w:val="000000" w:themeColor="text1"/>
                <w:sz w:val="32"/>
                <w:szCs w:val="32"/>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服务期限</w:t>
            </w:r>
            <w:r/>
          </w:p>
        </w:tc>
        <w:tc>
          <w:tcPr>
            <w:tcW w:w="7104" w:type="dxa"/>
            <w:vAlign w:val="center"/>
            <w:textDirection w:val="lrTb"/>
            <w:noWrap w:val="false"/>
          </w:tcPr>
          <w:p>
            <w:pPr>
              <w:ind w:firstLine="320"/>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tc>
      </w:tr>
      <w:tr>
        <w:trPr>
          <w:trHeight w:val="1475"/>
        </w:trPr>
        <w:tc>
          <w:tcPr>
            <w:tcW w:w="2418" w:type="dxa"/>
            <w:vAlign w:val="center"/>
            <w:textDirection w:val="lrTb"/>
            <w:noWrap w:val="false"/>
          </w:tcPr>
          <w:p>
            <w:pPr>
              <w:jc w:val="center"/>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项目负责人</w:t>
            </w:r>
            <w:r/>
          </w:p>
        </w:tc>
        <w:tc>
          <w:tcPr>
            <w:tcW w:w="7104" w:type="dxa"/>
            <w:vAlign w:val="center"/>
            <w:textDirection w:val="lrTb"/>
            <w:noWrap w:val="false"/>
          </w:tcPr>
          <w:p>
            <w:pPr>
              <w:ind w:firstLine="320"/>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tc>
      </w:tr>
      <w:tr>
        <w:trPr>
          <w:trHeight w:val="1475"/>
        </w:trPr>
        <w:tc>
          <w:tcPr>
            <w:tcW w:w="2418" w:type="dxa"/>
            <w:vAlign w:val="center"/>
            <w:textDirection w:val="lrTb"/>
            <w:noWrap w:val="false"/>
          </w:tcPr>
          <w:p>
            <w:pPr>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是否属于小、微型企业/监狱企业/残疾人福利性单位</w:t>
            </w:r>
            <w:r/>
          </w:p>
        </w:tc>
        <w:tc>
          <w:tcPr>
            <w:tcW w:w="7104" w:type="dxa"/>
            <w:vAlign w:val="center"/>
            <w:textDirection w:val="lrTb"/>
            <w:noWrap w:val="false"/>
          </w:tcPr>
          <w:p>
            <w:pPr>
              <w:ind w:firstLine="320"/>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tc>
      </w:tr>
    </w:tbl>
    <w:p>
      <w:pPr>
        <w:ind w:left="-216" w:firstLine="221"/>
        <w:rPr>
          <w:rFonts w:ascii="宋体" w:hAnsi="宋体"/>
          <w:b/>
          <w:color w:val="000000" w:themeColor="text1"/>
          <w:sz w:val="22"/>
          <w:highlight w:val="none"/>
          <w:u w:val="single"/>
          <w14:textFill>
            <w14:solidFill>
              <w14:schemeClr w14:val="tx1"/>
            </w14:solidFill>
          </w14:textFill>
        </w:rPr>
      </w:pPr>
      <w:r>
        <w:rPr>
          <w:rFonts w:ascii="宋体" w:hAnsi="宋体"/>
          <w:b/>
          <w:color w:val="000000" w:themeColor="text1"/>
          <w:sz w:val="22"/>
          <w:highlight w:val="none"/>
          <w:u w:val="singl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法定代表人或法定代表人授权代表签字或盖章：</w:t>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before="5"/>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日期：</w:t>
      </w:r>
      <w:r/>
    </w:p>
    <w:p>
      <w:pPr>
        <w:pStyle w:val="90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lang w:val="en-US" w:eastAsia="zh-CN"/>
          <w14:textFill>
            <w14:solidFill>
              <w14:schemeClr w14:val="tx1"/>
            </w14:solidFill>
          </w14:textFill>
        </w:rPr>
        <w:t xml:space="preserve">七</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报价明细表</w:t>
      </w: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格式</w:t>
      </w:r>
      <w:r>
        <w:rPr>
          <w:rFonts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w:t>
      </w:r>
      <w:r/>
    </w:p>
    <w:p>
      <w:pPr>
        <w:jc w:val="center"/>
        <w:spacing w:line="240" w:lineRule="auto"/>
        <w:rPr>
          <w:rFonts w:ascii="Times New Roman" w:hAnsi="Times New Roman" w:eastAsia="黑体" w:cs="Times New Roman"/>
          <w:bCs/>
          <w:color w:val="000000" w:themeColor="text1"/>
          <w:sz w:val="24"/>
          <w:szCs w:val="2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报价明细表</w:t>
      </w:r>
      <w:r/>
    </w:p>
    <w:p>
      <w:pPr>
        <w:spacing w:line="360" w:lineRule="auto"/>
        <w:rPr>
          <w:rFonts w:ascii="Times New Roman" w:hAnsi="Times New Roman" w:eastAsia="黑体" w:cs="Times New Roman"/>
          <w:bCs/>
          <w:color w:val="000000" w:themeColor="text1"/>
          <w:sz w:val="24"/>
          <w:szCs w:val="24"/>
          <w:highlight w:val="none"/>
          <w14:textFill>
            <w14:solidFill>
              <w14:schemeClr w14:val="tx1"/>
            </w14:solidFill>
          </w14:textFill>
        </w:rPr>
      </w:pPr>
      <w:r>
        <w:rPr>
          <w:rFonts w:ascii="Times New Roman" w:hAnsi="Times New Roman" w:eastAsia="黑体" w:cs="Times New Roman"/>
          <w:bCs/>
          <w:color w:val="000000" w:themeColor="text1"/>
          <w:sz w:val="24"/>
          <w:szCs w:val="24"/>
          <w:highlight w:val="none"/>
          <w14:textFill>
            <w14:solidFill>
              <w14:schemeClr w14:val="tx1"/>
            </w14:solidFill>
          </w14:textFill>
        </w:rPr>
        <w:t xml:space="preserve">投标人名称(盖章)             </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           </w:t>
      </w:r>
      <w:r>
        <w:rPr>
          <w:rFonts w:ascii="Times New Roman" w:hAnsi="Times New Roman" w:eastAsia="黑体" w:cs="Times New Roman"/>
          <w:bCs/>
          <w:color w:val="000000" w:themeColor="text1"/>
          <w:sz w:val="24"/>
          <w:szCs w:val="24"/>
          <w:highlight w:val="none"/>
          <w14:textFill>
            <w14:solidFill>
              <w14:schemeClr w14:val="tx1"/>
            </w14:solidFill>
          </w14:textFill>
        </w:rPr>
        <w:t xml:space="preserve">政府采购编号：</w:t>
      </w:r>
      <w:r>
        <w:rPr>
          <w:rFonts w:hint="eastAsia" w:ascii="Times New Roman" w:hAnsi="Times New Roman" w:eastAsia="黑体" w:cs="Times New Roman"/>
          <w:bCs/>
          <w:color w:val="000000" w:themeColor="text1"/>
          <w:sz w:val="24"/>
          <w:szCs w:val="24"/>
          <w:highlight w:val="none"/>
          <w:lang w:val="en-US" w:eastAsia="zh-CN"/>
          <w14:textFill>
            <w14:solidFill>
              <w14:schemeClr w14:val="tx1"/>
            </w14:solidFill>
          </w14:textFill>
        </w:rPr>
        <w:t xml:space="preserve"> </w:t>
      </w:r>
      <w:r/>
    </w:p>
    <w:tbl>
      <w:tblPr>
        <w:tblStyle w:val="714"/>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1346"/>
        <w:gridCol w:w="813"/>
        <w:gridCol w:w="2153"/>
        <w:gridCol w:w="1214"/>
        <w:gridCol w:w="1357"/>
        <w:gridCol w:w="1955"/>
      </w:tblGrid>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月度支出</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年度支出</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工资 元/月/岗(人)</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保安队长、保安副队长</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33人</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人员社会保险费用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人员服装费用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人员高温费</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人员加班费</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节日福利</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人员费用分项合计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（一+二+三+四+五+六）</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培训及耗材费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员工人身意外保险费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管理服务费(含耗材费、利润)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税 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1006"/>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A+B+C+D+E</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ind w:firstLine="220"/>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ind w:firstLine="220"/>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注：1、总报价除应包括本项目所有服务人员的</w:t>
      </w:r>
      <w:r>
        <w:rPr>
          <w:rFonts w:hint="eastAsia" w:ascii="宋体" w:hAnsi="宋体" w:eastAsia="宋体" w:cs="Times New Roman"/>
          <w:bCs/>
          <w:color w:val="000000" w:themeColor="text1"/>
          <w:sz w:val="22"/>
          <w:highlight w:val="none"/>
          <w14:textFill>
            <w14:solidFill>
              <w14:schemeClr w14:val="tx1"/>
            </w14:solidFill>
          </w14:textFill>
        </w:rPr>
        <w:t xml:space="preserve">工资（符合无锡市最低工资标准且必须缴纳社会保险费）、法定税费和合理利润外，还应包括福利、意外保险、法定计提费用、行政办公费用、器械装备费、服装费、食宿、交通、培训、管理费、其他支出、政策性风险等项目涉及的所有费用，以及为完成采购文件规定的</w:t>
      </w:r>
      <w:r>
        <w:rPr>
          <w:rFonts w:hint="eastAsia" w:ascii="宋体" w:hAnsi="宋体" w:eastAsia="宋体" w:cs="Times New Roman"/>
          <w:bCs/>
          <w:color w:val="000000" w:themeColor="text1"/>
          <w:sz w:val="22"/>
          <w:highlight w:val="none"/>
          <w:lang w:eastAsia="zh-CN"/>
          <w14:textFill>
            <w14:solidFill>
              <w14:schemeClr w14:val="tx1"/>
            </w14:solidFill>
          </w14:textFill>
        </w:rPr>
        <w:t xml:space="preserve">相关</w:t>
      </w:r>
      <w:r>
        <w:rPr>
          <w:rFonts w:hint="eastAsia" w:ascii="宋体" w:hAnsi="宋体" w:eastAsia="宋体" w:cs="Times New Roman"/>
          <w:bCs/>
          <w:color w:val="000000" w:themeColor="text1"/>
          <w:sz w:val="22"/>
          <w:highlight w:val="none"/>
          <w14:textFill>
            <w14:solidFill>
              <w14:schemeClr w14:val="tx1"/>
            </w14:solidFill>
          </w14:textFill>
        </w:rPr>
        <w:t xml:space="preserve">工作所涉及到的一</w:t>
      </w:r>
      <w:r>
        <w:rPr>
          <w:rFonts w:hint="eastAsia" w:ascii="宋体" w:hAnsi="宋体"/>
          <w:bCs/>
          <w:color w:val="000000" w:themeColor="text1"/>
          <w:sz w:val="22"/>
          <w:highlight w:val="none"/>
          <w14:textFill>
            <w14:solidFill>
              <w14:schemeClr w14:val="tx1"/>
            </w14:solidFill>
          </w14:textFill>
        </w:rPr>
        <w:t xml:space="preserve">切相关费用。报价时应充分考虑服务期内所有可能影响到报价的因素，一旦中标，总价将包定。</w:t>
      </w:r>
      <w:r/>
    </w:p>
    <w:p>
      <w:pPr>
        <w:ind w:firstLine="440"/>
        <w:jc w:val="both"/>
        <w:spacing w:before="5" w:line="360" w:lineRule="auto"/>
        <w:rPr>
          <w:b/>
          <w:bCs/>
          <w:color w:val="000000" w:themeColor="text1"/>
          <w:sz w:val="24"/>
          <w:szCs w:val="24"/>
          <w:highlight w:val="none"/>
          <w14:textFill>
            <w14:solidFill>
              <w14:schemeClr w14:val="tx1"/>
            </w14:solidFill>
          </w14:textFill>
        </w:rPr>
      </w:pPr>
      <w:r>
        <w:rPr>
          <w:rFonts w:hint="eastAsia" w:ascii="宋体" w:hAnsi="宋体"/>
          <w:bCs/>
          <w:color w:val="000000" w:themeColor="text1"/>
          <w:sz w:val="22"/>
          <w:highlight w:val="none"/>
          <w:lang w:val="en-US" w:eastAsia="zh-CN"/>
          <w14:textFill>
            <w14:solidFill>
              <w14:schemeClr w14:val="tx1"/>
            </w14:solidFill>
          </w14:textFill>
        </w:rPr>
        <w:t xml:space="preserve">2</w:t>
      </w:r>
      <w:r>
        <w:rPr>
          <w:rFonts w:hint="eastAsia" w:ascii="宋体" w:hAnsi="宋体"/>
          <w:bCs/>
          <w:color w:val="000000" w:themeColor="text1"/>
          <w:sz w:val="22"/>
          <w:highlight w:val="none"/>
          <w14:textFill>
            <w14:solidFill>
              <w14:schemeClr w14:val="tx1"/>
            </w14:solidFill>
          </w14:textFill>
        </w:rPr>
        <w:t xml:space="preserve">、上述报价表由投标单位参照，不限于此，可根据采购需求自行添加条目进行投报。</w:t>
      </w:r>
      <w:r/>
    </w:p>
    <w:p>
      <w:pPr>
        <w:spacing w:before="5" w:line="36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p>
    <w:p>
      <w:pPr>
        <w:numPr>
          <w:ilvl w:val="0"/>
          <w:numId w:val="11"/>
        </w:numPr>
        <w:ind w:right="153"/>
        <w:spacing w:after="120" w:line="420" w:lineRule="exact"/>
        <w:tabs>
          <w:tab w:val="left" w:pos="0" w:leader="none"/>
        </w:tabs>
        <w:rPr>
          <w:rFonts w:hint="eastAsia" w:eastAsia="黑体"/>
          <w:bCs/>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24"/>
          <w:szCs w:val="24"/>
          <w:highlight w:val="none"/>
          <w:lang w:bidi="ar"/>
          <w14:textFill>
            <w14:solidFill>
              <w14:schemeClr w14:val="tx1"/>
            </w14:solidFill>
          </w14:textFill>
        </w:rPr>
        <w:t xml:space="preserve">人员配置表及拟派项目负责人简历表</w:t>
      </w:r>
      <w:r>
        <w:rPr>
          <w:rFonts w:eastAsia="黑体"/>
          <w:color w:val="000000" w:themeColor="text1"/>
          <w:sz w:val="24"/>
          <w:szCs w:val="24"/>
          <w:highlight w:val="none"/>
          <w:lang w:bidi="ar"/>
          <w14:textFill>
            <w14:solidFill>
              <w14:schemeClr w14:val="tx1"/>
            </w14:solidFill>
          </w14:textFill>
        </w:rPr>
        <w:t xml:space="preserve">(</w:t>
      </w:r>
      <w:r>
        <w:rPr>
          <w:rFonts w:hint="eastAsia" w:ascii="黑体" w:hAnsi="宋体" w:eastAsia="黑体" w:cs="黑体"/>
          <w:color w:val="000000" w:themeColor="text1"/>
          <w:sz w:val="24"/>
          <w:szCs w:val="24"/>
          <w:highlight w:val="none"/>
          <w:lang w:bidi="ar"/>
          <w14:textFill>
            <w14:solidFill>
              <w14:schemeClr w14:val="tx1"/>
            </w14:solidFill>
          </w14:textFill>
        </w:rPr>
        <w:t xml:space="preserve">格式</w:t>
      </w:r>
      <w:r>
        <w:rPr>
          <w:rFonts w:eastAsia="黑体"/>
          <w:color w:val="000000" w:themeColor="text1"/>
          <w:sz w:val="24"/>
          <w:szCs w:val="24"/>
          <w:highlight w:val="none"/>
          <w:lang w:bidi="ar"/>
          <w14:textFill>
            <w14:solidFill>
              <w14:schemeClr w14:val="tx1"/>
            </w14:solidFill>
          </w14:textFill>
        </w:rPr>
        <w:t xml:space="preserve">)</w:t>
      </w:r>
      <w:r/>
    </w:p>
    <w:p>
      <w:pPr>
        <w:spacing w:line="360" w:lineRule="auto"/>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r>
      <w:r/>
    </w:p>
    <w:p>
      <w:pPr>
        <w:jc w:val="center"/>
        <w:spacing w:line="360" w:lineRule="auto"/>
        <w:rPr>
          <w:rFonts w:hint="eastAsia" w:eastAsia="黑体"/>
          <w:bCs/>
          <w:color w:val="000000" w:themeColor="text1"/>
          <w:sz w:val="28"/>
          <w:szCs w:val="28"/>
          <w:highlight w:val="none"/>
          <w14:textFill>
            <w14:solidFill>
              <w14:schemeClr w14:val="tx1"/>
            </w14:solidFill>
          </w14:textFill>
        </w:rPr>
      </w:pPr>
      <w:r>
        <w:rPr>
          <w:rFonts w:hint="eastAsia" w:eastAsia="黑体"/>
          <w:bCs/>
          <w:color w:val="000000" w:themeColor="text1"/>
          <w:sz w:val="28"/>
          <w:szCs w:val="28"/>
          <w:highlight w:val="none"/>
          <w14:textFill>
            <w14:solidFill>
              <w14:schemeClr w14:val="tx1"/>
            </w14:solidFill>
          </w14:textFill>
        </w:rPr>
        <w:t xml:space="preserve">（1）人员配置表</w:t>
      </w:r>
      <w:r/>
    </w:p>
    <w:p>
      <w:pPr>
        <w:spacing w:after="120" w:line="420" w:lineRule="exact"/>
        <w:rPr>
          <w:rFonts w:hint="eastAsia" w:ascii="宋体" w:hAnsi="宋体"/>
          <w:color w:val="000000" w:themeColor="text1"/>
          <w:sz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投标人名称(盖章)                      </w:t>
      </w:r>
      <w:r>
        <w:rPr>
          <w:rFonts w:hint="eastAsia" w:eastAsia="黑体"/>
          <w:bCs/>
          <w:color w:val="000000" w:themeColor="text1"/>
          <w:sz w:val="24"/>
          <w:szCs w:val="24"/>
          <w:highlight w:val="none"/>
          <w14:textFill>
            <w14:solidFill>
              <w14:schemeClr w14:val="tx1"/>
            </w14:solidFill>
          </w14:textFill>
        </w:rPr>
        <w:t xml:space="preserve">  </w:t>
      </w:r>
      <w:r>
        <w:rPr>
          <w:rFonts w:eastAsia="黑体"/>
          <w:bCs/>
          <w:color w:val="000000" w:themeColor="text1"/>
          <w:sz w:val="24"/>
          <w:szCs w:val="24"/>
          <w:highlight w:val="none"/>
          <w14:textFill>
            <w14:solidFill>
              <w14:schemeClr w14:val="tx1"/>
            </w14:solidFill>
          </w14:textFill>
        </w:rPr>
        <w:t xml:space="preserve">政府采购编号：</w:t>
      </w:r>
      <w:r>
        <w:rPr>
          <w:rFonts w:hint="eastAsia" w:eastAsia="黑体"/>
          <w:bCs/>
          <w:color w:val="000000" w:themeColor="text1"/>
          <w:sz w:val="24"/>
          <w:szCs w:val="24"/>
          <w:highlight w:val="none"/>
          <w14:textFill>
            <w14:solidFill>
              <w14:schemeClr w14:val="tx1"/>
            </w14:solidFill>
          </w14:textFill>
        </w:rPr>
        <w:t xml:space="preserve"> </w:t>
      </w:r>
      <w:r/>
    </w:p>
    <w:p>
      <w:pPr>
        <w:jc w:val="center"/>
        <w:spacing w:line="14"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047"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30" w:type="dxa"/>
            <w:vAlign w:val="center"/>
            <w:textDirection w:val="lrTb"/>
            <w:noWrap w:val="false"/>
          </w:tcPr>
          <w:p>
            <w:pP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709" w:type="dxa"/>
            <w:vAlign w:val="center"/>
            <w:textDirection w:val="lrTb"/>
            <w:noWrap w:val="false"/>
          </w:tcPr>
          <w:p>
            <w:pP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1477"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1236"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728"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持有证书</w:t>
            </w:r>
            <w:r/>
          </w:p>
        </w:tc>
        <w:tc>
          <w:tcPr>
            <w:tcW w:w="2705" w:type="dxa"/>
            <w:vAlign w:val="center"/>
            <w:textDirection w:val="lrTb"/>
            <w:noWrap w:val="false"/>
          </w:tcPr>
          <w:p>
            <w:pPr>
              <w:jc w:val="center"/>
              <w:rPr>
                <w:rFonts w:hint="eastAsia"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工作经验</w:t>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cantSplit/>
          <w:jc w:val="center"/>
          <w:trHeight w:val="630"/>
        </w:trPr>
        <w:tc>
          <w:tcPr>
            <w:tcW w:w="741"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w:t>
            </w:r>
            <w:r/>
          </w:p>
        </w:tc>
        <w:tc>
          <w:tcPr>
            <w:tcW w:w="104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77"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3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72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270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hint="eastAsia"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sz w:val="32"/>
          <w:highlight w:val="none"/>
          <w14:textFill>
            <w14:solidFill>
              <w14:schemeClr w14:val="tx1"/>
            </w14:solidFill>
          </w14:textFill>
        </w:rPr>
      </w:r>
      <w:r/>
    </w:p>
    <w:p>
      <w:pPr>
        <w:pStyle w:val="1158"/>
        <w:jc w:val="lef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rFonts w:hint="eastAsia"/>
          <w:bCs/>
          <w:color w:val="000000" w:themeColor="text1"/>
          <w:highlight w:val="none"/>
          <w14:textFill>
            <w14:solidFill>
              <w14:schemeClr w14:val="tx1"/>
            </w14:solidFill>
          </w14:textFill>
        </w:rPr>
        <w:t xml:space="preserve">上表可自行延长。</w:t>
      </w:r>
      <w:r/>
    </w:p>
    <w:p>
      <w:pPr>
        <w:pStyle w:val="1158"/>
        <w:ind w:firstLine="405"/>
        <w:jc w:val="lef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本表所列人员仅为评审因素中涉及人员，</w:t>
      </w:r>
      <w:r>
        <w:rPr>
          <w:rFonts w:hint="eastAsia"/>
          <w:color w:val="000000" w:themeColor="text1"/>
          <w:highlight w:val="none"/>
          <w14:textFill>
            <w14:solidFill>
              <w14:schemeClr w14:val="tx1"/>
            </w14:solidFill>
          </w14:textFill>
        </w:rPr>
        <w:t xml:space="preserve">请附人员相关证明材料</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pStyle w:val="1158"/>
        <w:ind w:firstLine="405"/>
        <w:jc w:val="lef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3、中标后本单位将提供</w:t>
      </w:r>
      <w:r>
        <w:rPr>
          <w:rFonts w:hint="eastAsia"/>
          <w:color w:val="000000" w:themeColor="text1"/>
          <w:highlight w:val="none"/>
          <w:lang w:eastAsia="zh-CN"/>
          <w14:textFill>
            <w14:solidFill>
              <w14:schemeClr w14:val="tx1"/>
            </w14:solidFill>
          </w14:textFill>
        </w:rPr>
        <w:t xml:space="preserve">满足采购文件需求并与明细报价表中所列人数相对应的全体人员名单以供采购人审查管理</w:t>
      </w:r>
      <w:r>
        <w:rPr>
          <w:rFonts w:hint="eastAsia"/>
          <w:color w:val="000000" w:themeColor="text1"/>
          <w:highlight w:val="none"/>
          <w14:textFill>
            <w14:solidFill>
              <w14:schemeClr w14:val="tx1"/>
            </w14:solidFill>
          </w14:textFill>
        </w:rPr>
        <w:t xml:space="preserve">。</w:t>
      </w:r>
      <w:r/>
    </w:p>
    <w:p>
      <w:pPr>
        <w:jc w:val="center"/>
        <w:spacing w:line="360" w:lineRule="auto"/>
        <w:rPr>
          <w:rFonts w:eastAsia="黑体"/>
          <w:bCs/>
          <w:color w:val="000000" w:themeColor="text1"/>
          <w:sz w:val="28"/>
          <w:szCs w:val="28"/>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br w:type="page" w:clear="all"/>
      </w:r>
      <w:r>
        <w:rPr>
          <w:rFonts w:hint="eastAsia" w:eastAsia="黑体"/>
          <w:bCs/>
          <w:color w:val="000000" w:themeColor="text1"/>
          <w:sz w:val="28"/>
          <w:szCs w:val="28"/>
          <w:highlight w:val="none"/>
          <w14:textFill>
            <w14:solidFill>
              <w14:schemeClr w14:val="tx1"/>
            </w14:solidFill>
          </w14:textFill>
        </w:rPr>
        <w:t xml:space="preserve">（2）拟派项目负责人简历</w:t>
      </w:r>
      <w:r/>
    </w:p>
    <w:p>
      <w:pPr>
        <w:pStyle w:val="115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8"/>
        <w:rPr>
          <w:rFonts w:hint="eastAsia" w:ascii="Times New Roman" w:hAnsi="Times New Roman" w:eastAsia="黑体"/>
          <w:bCs/>
          <w:color w:val="000000" w:themeColor="text1"/>
          <w:sz w:val="24"/>
          <w:szCs w:val="24"/>
          <w:highlight w:val="none"/>
          <w14:textFill>
            <w14:solidFill>
              <w14:schemeClr w14:val="tx1"/>
            </w14:solidFill>
          </w14:textFill>
        </w:rPr>
      </w:pPr>
      <w:r>
        <w:rPr>
          <w:rFonts w:ascii="Times New Roman" w:hAnsi="Times New Roman" w:eastAsia="黑体"/>
          <w:bCs/>
          <w:color w:val="000000" w:themeColor="text1"/>
          <w:sz w:val="24"/>
          <w:szCs w:val="24"/>
          <w:highlight w:val="none"/>
          <w14:textFill>
            <w14:solidFill>
              <w14:schemeClr w14:val="tx1"/>
            </w14:solidFill>
          </w14:textFill>
        </w:rPr>
        <w:t xml:space="preserve">投标人名称(盖章)                      </w:t>
      </w:r>
      <w:r>
        <w:rPr>
          <w:rFonts w:hint="eastAsia" w:ascii="Times New Roman" w:hAnsi="Times New Roman" w:eastAsia="黑体"/>
          <w:bCs/>
          <w:color w:val="000000" w:themeColor="text1"/>
          <w:sz w:val="24"/>
          <w:szCs w:val="24"/>
          <w:highlight w:val="none"/>
          <w14:textFill>
            <w14:solidFill>
              <w14:schemeClr w14:val="tx1"/>
            </w14:solidFill>
          </w14:textFill>
        </w:rPr>
        <w:t xml:space="preserve"> </w:t>
      </w:r>
      <w:r>
        <w:rPr>
          <w:rFonts w:hint="eastAsia" w:ascii="Times New Roman" w:hAnsi="Times New Roman" w:eastAsia="黑体"/>
          <w:bCs/>
          <w:color w:val="000000" w:themeColor="text1"/>
          <w:sz w:val="24"/>
          <w:szCs w:val="24"/>
          <w:highlight w:val="none"/>
          <w:lang w:val="en-US" w:eastAsia="zh-CN"/>
          <w14:textFill>
            <w14:solidFill>
              <w14:schemeClr w14:val="tx1"/>
            </w14:solidFill>
          </w14:textFill>
        </w:rPr>
        <w:t xml:space="preserve"> </w:t>
      </w:r>
      <w:r>
        <w:rPr>
          <w:rFonts w:ascii="Times New Roman" w:hAnsi="Times New Roman" w:eastAsia="黑体"/>
          <w:bCs/>
          <w:color w:val="000000" w:themeColor="text1"/>
          <w:sz w:val="24"/>
          <w:szCs w:val="24"/>
          <w:highlight w:val="none"/>
          <w14:textFill>
            <w14:solidFill>
              <w14:schemeClr w14:val="tx1"/>
            </w14:solidFill>
          </w14:textFill>
        </w:rPr>
        <w:t xml:space="preserve">政府采购编号：</w:t>
      </w:r>
      <w:r>
        <w:rPr>
          <w:rFonts w:hint="eastAsia" w:ascii="Times New Roman" w:hAnsi="Times New Roman" w:eastAsia="黑体"/>
          <w:bCs/>
          <w:color w:val="000000" w:themeColor="text1"/>
          <w:sz w:val="24"/>
          <w:szCs w:val="24"/>
          <w:highlight w:val="none"/>
          <w:lang w:val="en-US" w:eastAsia="zh-CN"/>
          <w14:textFill>
            <w14:solidFill>
              <w14:schemeClr w14:val="tx1"/>
            </w14:solidFill>
          </w14:textFill>
        </w:rPr>
        <w:t xml:space="preserve"> </w:t>
      </w:r>
      <w:r/>
    </w:p>
    <w:tbl>
      <w:tblPr>
        <w:tblStyle w:val="714"/>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W w:w="11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48"/>
        </w:trPr>
        <w:tc>
          <w:tcPr>
            <w:tcW w:w="11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2565"/>
        </w:trPr>
        <w:tc>
          <w:tcPr>
            <w:tcW w:w="11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以往工作经历</w:t>
            </w:r>
            <w:r/>
          </w:p>
        </w:tc>
        <w:tc>
          <w:tcPr>
            <w:gridSpan w:val="11"/>
            <w:tcW w:w="8589" w:type="dxa"/>
            <w:vAlign w:val="top"/>
            <w:textDirection w:val="lrTb"/>
            <w:noWrap w:val="false"/>
          </w:tcPr>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606"/>
        </w:trPr>
        <w:tc>
          <w:tcPr>
            <w:gridSpan w:val="12"/>
            <w:tcW w:w="969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履约</w:t>
            </w:r>
            <w:r>
              <w:rPr>
                <w:rFonts w:hint="eastAsia" w:ascii="宋体" w:hAnsi="宋体"/>
                <w:color w:val="000000" w:themeColor="text1"/>
                <w:highlight w:val="none"/>
                <w14:textFill>
                  <w14:solidFill>
                    <w14:schemeClr w14:val="tx1"/>
                  </w14:solidFill>
                </w14:textFill>
              </w:rPr>
              <w:t xml:space="preserve">项目情况</w:t>
            </w:r>
            <w:r/>
          </w:p>
        </w:tc>
      </w:tr>
      <w:tr>
        <w:trPr>
          <w:cantSplit/>
          <w:jc w:val="center"/>
          <w:trHeight w:val="553"/>
        </w:trPr>
        <w:tc>
          <w:tcPr>
            <w:gridSpan w:val="3"/>
            <w:tcW w:w="2593"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被服务单位</w:t>
            </w:r>
            <w:r/>
          </w:p>
        </w:tc>
        <w:tc>
          <w:tcPr>
            <w:gridSpan w:val="3"/>
            <w:tcW w:w="22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gridSpan w:val="2"/>
            <w:tcW w:w="135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规模</w:t>
            </w:r>
            <w:r/>
          </w:p>
        </w:tc>
        <w:tc>
          <w:tcPr>
            <w:gridSpan w:val="2"/>
            <w:tcW w:w="208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服务期限</w:t>
            </w:r>
            <w:r/>
          </w:p>
        </w:tc>
        <w:tc>
          <w:tcPr>
            <w:gridSpan w:val="2"/>
            <w:tcW w:w="145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管理质量</w:t>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jc w:val="center"/>
          <w:trHeight w:val="491"/>
        </w:trPr>
        <w:tc>
          <w:tcPr>
            <w:gridSpan w:val="3"/>
            <w:tcW w:w="2593"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2209"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351"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2088"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W w:w="1456" w:type="dxa"/>
            <w:vAlign w:val="center"/>
            <w:textDirection w:val="lrTb"/>
            <w:noWrap w:val="false"/>
          </w:tcPr>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outlineLvl w:val="0"/>
      </w:pPr>
      <w:r>
        <w:rPr>
          <w:b/>
          <w:bCs/>
          <w:color w:val="000000" w:themeColor="text1"/>
          <w:sz w:val="24"/>
          <w:szCs w:val="24"/>
          <w:highlight w:val="none"/>
          <w14:textFill>
            <w14:solidFill>
              <w14:schemeClr w14:val="tx1"/>
            </w14:solidFill>
          </w14:textFill>
        </w:rPr>
      </w:r>
      <w:r/>
    </w:p>
    <w:p>
      <w:pPr>
        <w:rPr>
          <w:rFonts w:ascii="宋体" w:hAnsi="宋体"/>
          <w:bCs/>
          <w:color w:val="000000" w:themeColor="text1"/>
          <w:szCs w:val="21"/>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注：请附身份证、相关资格证明、社保证明等材料</w:t>
      </w:r>
      <w:r>
        <w:rPr>
          <w:rFonts w:hint="eastAsia" w:ascii="宋体" w:hAnsi="宋体"/>
          <w:bCs/>
          <w:color w:val="000000" w:themeColor="text1"/>
          <w:szCs w:val="21"/>
          <w:highlight w:val="none"/>
          <w:lang w:eastAsia="zh-CN"/>
          <w14:textFill>
            <w14:solidFill>
              <w14:schemeClr w14:val="tx1"/>
            </w14:solidFill>
          </w14:textFill>
        </w:rPr>
        <w:t xml:space="preserve">扫描件</w:t>
      </w:r>
      <w:r>
        <w:rPr>
          <w:rFonts w:hint="eastAsia" w:ascii="宋体" w:hAnsi="宋体"/>
          <w:bCs/>
          <w:color w:val="000000" w:themeColor="text1"/>
          <w:szCs w:val="21"/>
          <w:highlight w:val="none"/>
          <w14:textFill>
            <w14:solidFill>
              <w14:schemeClr w14:val="tx1"/>
            </w14:solidFill>
          </w14:textFill>
        </w:rPr>
        <w:t xml:space="preserve">。</w:t>
      </w:r>
      <w:r>
        <w:rPr>
          <w:rFonts w:hint="eastAsia" w:ascii="Times New Roman" w:hAnsi="Times New Roman" w:eastAsia="黑体" w:cs="Times New Roman"/>
          <w:bCs/>
          <w:color w:val="000000" w:themeColor="text1"/>
          <w:sz w:val="24"/>
          <w:szCs w:val="24"/>
          <w:highlight w:val="none"/>
          <w14:textFill>
            <w14:solidFill>
              <w14:schemeClr w14:val="tx1"/>
            </w14:solidFill>
          </w14:textFill>
        </w:rPr>
        <w:br w:type="page" w:clear="all"/>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w:t>
      </w:r>
      <w:r>
        <w:rPr>
          <w:rFonts w:hint="eastAsia" w:ascii="Times New Roman" w:hAnsi="Times New Roman" w:eastAsia="黑体" w:cs="Times New Roman"/>
          <w:bCs/>
          <w:color w:val="000000" w:themeColor="text1"/>
          <w:sz w:val="24"/>
          <w:szCs w:val="24"/>
          <w:highlight w:val="none"/>
          <w:lang w:val="en-US" w:eastAsia="zh-CN"/>
          <w14:textFill>
            <w14:solidFill>
              <w14:schemeClr w14:val="tx1"/>
            </w14:solidFill>
          </w14:textFill>
        </w:rPr>
        <w:t xml:space="preserve">九</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投标供应商</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近年完成</w:t>
      </w:r>
      <w:r>
        <w:rPr>
          <w:rFonts w:hint="eastAsia" w:ascii="Times New Roman" w:hAnsi="Times New Roman" w:eastAsia="黑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黑体" w:cs="Times New Roman"/>
          <w:bCs/>
          <w:color w:val="000000" w:themeColor="text1"/>
          <w:sz w:val="24"/>
          <w:szCs w:val="24"/>
          <w:highlight w:val="none"/>
          <w:lang w:val="en-US" w:eastAsia="zh-CN"/>
          <w14:textFill>
            <w14:solidFill>
              <w14:schemeClr w14:val="tx1"/>
            </w14:solidFill>
          </w14:textFill>
        </w:rPr>
        <w:t xml:space="preserve">在管</w:t>
      </w:r>
      <w:r>
        <w:rPr>
          <w:rFonts w:hint="eastAsia" w:ascii="Times New Roman" w:hAnsi="Times New Roman" w:eastAsia="黑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类</w:t>
      </w:r>
      <w:r>
        <w:rPr>
          <w:rFonts w:hint="eastAsia" w:eastAsia="黑体"/>
          <w:bCs/>
          <w:color w:val="000000" w:themeColor="text1"/>
          <w:sz w:val="24"/>
          <w:szCs w:val="24"/>
          <w:highlight w:val="none"/>
          <w14:textFill>
            <w14:solidFill>
              <w14:schemeClr w14:val="tx1"/>
            </w14:solidFill>
          </w14:textFill>
        </w:rPr>
        <w:t xml:space="preserve">似业绩一览表（格式）</w:t>
      </w:r>
      <w:r/>
    </w:p>
    <w:p>
      <w:pPr>
        <w:jc w:val="center"/>
        <w:spacing w:line="360" w:lineRule="auto"/>
        <w:rPr>
          <w:rFonts w:hint="eastAsia" w:ascii="Times New Roman" w:hAnsi="Times New Roman" w:eastAsia="黑体" w:cs="Times New Roman"/>
          <w:bCs/>
          <w:color w:val="000000" w:themeColor="text1"/>
          <w:sz w:val="28"/>
          <w:szCs w:val="28"/>
          <w:highlight w:val="none"/>
          <w14:textFill>
            <w14:solidFill>
              <w14:schemeClr w14:val="tx1"/>
            </w14:solidFill>
          </w14:textFill>
        </w:rPr>
      </w:pPr>
      <w:r>
        <w:rPr>
          <w:rFonts w:hint="eastAsia" w:ascii="Times New Roman" w:hAnsi="Times New Roman" w:eastAsia="黑体" w:cs="Times New Roman"/>
          <w:bCs/>
          <w:color w:val="000000" w:themeColor="text1"/>
          <w:sz w:val="28"/>
          <w:szCs w:val="28"/>
          <w:highlight w:val="none"/>
          <w14:textFill>
            <w14:solidFill>
              <w14:schemeClr w14:val="tx1"/>
            </w14:solidFill>
          </w14:textFill>
        </w:rPr>
        <w:t xml:space="preserve">投标供应商近年完成</w:t>
      </w:r>
      <w:r>
        <w:rPr>
          <w:rFonts w:hint="eastAsia" w:ascii="Times New Roman" w:hAnsi="Times New Roman" w:eastAsia="黑体" w:cs="Times New Roman"/>
          <w:bCs/>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黑体" w:cs="Times New Roman"/>
          <w:bCs/>
          <w:color w:val="000000" w:themeColor="text1"/>
          <w:sz w:val="28"/>
          <w:szCs w:val="28"/>
          <w:highlight w:val="none"/>
          <w:lang w:val="en-US" w:eastAsia="zh-CN"/>
          <w14:textFill>
            <w14:solidFill>
              <w14:schemeClr w14:val="tx1"/>
            </w14:solidFill>
          </w14:textFill>
        </w:rPr>
        <w:t xml:space="preserve">在管</w:t>
      </w:r>
      <w:r>
        <w:rPr>
          <w:rFonts w:hint="eastAsia" w:ascii="Times New Roman" w:hAnsi="Times New Roman" w:eastAsia="黑体" w:cs="Times New Roman"/>
          <w:bCs/>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黑体" w:cs="Times New Roman"/>
          <w:bCs/>
          <w:color w:val="000000" w:themeColor="text1"/>
          <w:sz w:val="28"/>
          <w:szCs w:val="28"/>
          <w:highlight w:val="none"/>
          <w14:textFill>
            <w14:solidFill>
              <w14:schemeClr w14:val="tx1"/>
            </w14:solidFill>
          </w14:textFill>
        </w:rPr>
        <w:t xml:space="preserve">类似业绩一览表</w:t>
      </w:r>
      <w:r/>
    </w:p>
    <w:tbl>
      <w:tblPr>
        <w:tblStyle w:val="714"/>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298"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108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发包人</w:t>
            </w:r>
            <w:r/>
          </w:p>
        </w:tc>
        <w:tc>
          <w:tcPr>
            <w:tcW w:w="19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合同金额（万元）</w:t>
            </w:r>
            <w:r/>
          </w:p>
        </w:tc>
        <w:tc>
          <w:tcPr>
            <w:tcW w:w="15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合同签订日期</w:t>
            </w:r>
            <w:r/>
          </w:p>
        </w:tc>
        <w:tc>
          <w:tcPr>
            <w:tcW w:w="186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服务期限</w:t>
            </w:r>
            <w:r/>
          </w:p>
        </w:tc>
      </w:tr>
      <w:tr>
        <w:trPr>
          <w:trHeight w:val="500"/>
        </w:trPr>
        <w:tc>
          <w:tcPr>
            <w:tcW w:w="1329"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29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8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64"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67"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00"/>
        </w:trPr>
        <w:tc>
          <w:tcPr>
            <w:tcW w:w="1329"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129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8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64"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67"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10"/>
        </w:trPr>
        <w:tc>
          <w:tcPr>
            <w:tcW w:w="1329"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W w:w="1298" w:type="dxa"/>
            <w:vAlign w:val="top"/>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W w:w="1082" w:type="dxa"/>
            <w:vAlign w:val="top"/>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W w:w="1964" w:type="dxa"/>
            <w:vAlign w:val="top"/>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W w:w="1515" w:type="dxa"/>
            <w:vAlign w:val="top"/>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W w:w="1867" w:type="dxa"/>
            <w:vAlign w:val="top"/>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r>
    </w:tbl>
    <w:p>
      <w:pPr>
        <w:rPr>
          <w:rFonts w:hint="eastAsia" w:ascii="Times New Roman" w:hAnsi="Times New Roman" w:eastAsia="黑体" w:cs="Times New Roman"/>
          <w:bCs/>
          <w:color w:val="000000" w:themeColor="text1"/>
          <w:sz w:val="24"/>
          <w:szCs w:val="24"/>
          <w:highlight w:val="none"/>
          <w14:textFill>
            <w14:solidFill>
              <w14:schemeClr w14:val="tx1"/>
            </w14:solidFill>
          </w14:textFill>
        </w:rPr>
      </w:pPr>
      <w:r>
        <w:rPr>
          <w:rFonts w:hint="eastAsia" w:ascii="Times New Roman" w:hAnsi="Times New Roman" w:eastAsia="黑体" w:cs="Times New Roman"/>
          <w:bCs/>
          <w:color w:val="000000" w:themeColor="text1"/>
          <w:sz w:val="24"/>
          <w:szCs w:val="24"/>
          <w:highlight w:val="none"/>
          <w14:textFill>
            <w14:solidFill>
              <w14:schemeClr w14:val="tx1"/>
            </w14:solidFill>
          </w14:textFill>
        </w:rPr>
      </w:r>
      <w:r/>
    </w:p>
    <w:p>
      <w:pPr>
        <w:rPr>
          <w:rFonts w:hint="eastAsia" w:ascii="Times New Roman" w:hAnsi="Times New Roman" w:eastAsia="黑体" w:cs="Times New Roman"/>
          <w:bCs/>
          <w:color w:val="000000" w:themeColor="text1"/>
          <w:sz w:val="24"/>
          <w:szCs w:val="24"/>
          <w:highlight w:val="none"/>
          <w14:textFill>
            <w14:solidFill>
              <w14:schemeClr w14:val="tx1"/>
            </w14:solidFill>
          </w14:textFill>
        </w:rPr>
      </w:pPr>
      <w:r>
        <w:rPr>
          <w:rFonts w:hint="eastAsia" w:ascii="Times New Roman" w:hAnsi="Times New Roman" w:eastAsia="黑体" w:cs="Times New Roman"/>
          <w:bCs/>
          <w:color w:val="000000" w:themeColor="text1"/>
          <w:sz w:val="24"/>
          <w:szCs w:val="24"/>
          <w:highlight w:val="none"/>
          <w:lang w:eastAsia="zh-CN"/>
          <w14:textFill>
            <w14:solidFill>
              <w14:schemeClr w14:val="tx1"/>
            </w14:solidFill>
          </w14:textFill>
        </w:rPr>
        <w:t xml:space="preserve">注：格式仅供参考，供应商可自拟</w:t>
      </w:r>
      <w:r>
        <w:rPr>
          <w:rFonts w:hint="eastAsia" w:ascii="Times New Roman" w:hAnsi="Times New Roman" w:eastAsia="黑体" w:cs="Times New Roman"/>
          <w:bCs/>
          <w:color w:val="000000" w:themeColor="text1"/>
          <w:sz w:val="24"/>
          <w:szCs w:val="24"/>
          <w:highlight w:val="none"/>
          <w14:textFill>
            <w14:solidFill>
              <w14:schemeClr w14:val="tx1"/>
            </w14:solidFill>
          </w14:textFill>
        </w:rPr>
        <w:br w:type="page" w:clear="all"/>
      </w:r>
      <w:r>
        <w:rPr>
          <w:rFonts w:hint="eastAsia" w:ascii="Times New Roman" w:hAnsi="Times New Roman" w:eastAsia="黑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黑体" w:cs="Times New Roman"/>
          <w:bCs/>
          <w:color w:val="000000" w:themeColor="text1"/>
          <w:sz w:val="24"/>
          <w:szCs w:val="24"/>
          <w:highlight w:val="none"/>
          <w:lang w:val="en-US" w:eastAsia="zh-CN"/>
          <w14:textFill>
            <w14:solidFill>
              <w14:schemeClr w14:val="tx1"/>
            </w14:solidFill>
          </w14:textFill>
        </w:rPr>
        <w:t xml:space="preserve">十）</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投标偏离表（格式）</w:t>
      </w:r>
      <w:r/>
    </w:p>
    <w:p>
      <w:pPr>
        <w:rPr>
          <w:rFonts w:hint="eastAsia" w:ascii="Times New Roman" w:hAnsi="Times New Roman" w:eastAsia="黑体" w:cs="Times New Roman"/>
          <w:bCs/>
          <w:color w:val="000000" w:themeColor="text1"/>
          <w:sz w:val="24"/>
          <w:szCs w:val="24"/>
          <w:highlight w:val="none"/>
          <w14:textFill>
            <w14:solidFill>
              <w14:schemeClr w14:val="tx1"/>
            </w14:solidFill>
          </w14:textFill>
        </w:rPr>
      </w:pPr>
      <w:r>
        <w:rPr>
          <w:rFonts w:hint="eastAsia" w:ascii="Times New Roman" w:hAnsi="Times New Roman" w:eastAsia="黑体" w:cs="Times New Roman"/>
          <w:bCs/>
          <w:color w:val="000000" w:themeColor="text1"/>
          <w:sz w:val="24"/>
          <w:szCs w:val="24"/>
          <w:highlight w:val="none"/>
          <w14:textFill>
            <w14:solidFill>
              <w14:schemeClr w14:val="tx1"/>
            </w14:solidFill>
          </w14:textFill>
        </w:rPr>
      </w:r>
      <w:r/>
    </w:p>
    <w:p>
      <w:pPr>
        <w:jc w:val="center"/>
        <w:rPr>
          <w:rFonts w:hint="eastAsia" w:ascii="黑体" w:hAnsi="Times New Roman" w:eastAsia="黑体" w:cs="Times New Roman"/>
          <w:bCs/>
          <w:color w:val="000000" w:themeColor="text1"/>
          <w:sz w:val="36"/>
          <w:szCs w:val="36"/>
          <w:highlight w:val="none"/>
          <w14:textFill>
            <w14:solidFill>
              <w14:schemeClr w14:val="tx1"/>
            </w14:solidFill>
          </w14:textFill>
        </w:rPr>
      </w:pPr>
      <w:r>
        <w:rPr>
          <w:rFonts w:hint="eastAsia" w:ascii="黑体" w:hAnsi="Times New Roman" w:eastAsia="黑体" w:cs="Times New Roman"/>
          <w:bCs/>
          <w:color w:val="000000" w:themeColor="text1"/>
          <w:sz w:val="36"/>
          <w:szCs w:val="36"/>
          <w:highlight w:val="none"/>
          <w14:textFill>
            <w14:solidFill>
              <w14:schemeClr w14:val="tx1"/>
            </w14:solidFill>
          </w14:textFill>
        </w:rPr>
        <w:t xml:space="preserve">投标偏离表</w:t>
      </w:r>
      <w:r/>
    </w:p>
    <w:p>
      <w:pPr>
        <w:jc w:val="center"/>
        <w:spacing w:line="400" w:lineRule="exact"/>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投标人名称(盖章)  </w:t>
      </w:r>
      <w:r>
        <w:rPr>
          <w:rFonts w:hint="eastAsia" w:eastAsia="黑体"/>
          <w:bCs/>
          <w:color w:val="000000" w:themeColor="text1"/>
          <w:sz w:val="24"/>
          <w:szCs w:val="24"/>
          <w:highlight w:val="none"/>
          <w14:textFill>
            <w14:solidFill>
              <w14:schemeClr w14:val="tx1"/>
            </w14:solidFill>
          </w14:textFill>
        </w:rPr>
        <w:t xml:space="preserve">                      采购项目编号： </w:t>
      </w:r>
      <w:r/>
    </w:p>
    <w:p>
      <w:pPr>
        <w:pStyle w:val="9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14"/>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bl>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注：（1）本表不得删除；</w:t>
      </w:r>
      <w:r/>
    </w:p>
    <w:p>
      <w:pPr>
        <w:ind w:left="-214" w:firstLine="7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（2）如无任何偏离，请于本表“偏离说明”中注明“无偏离”；</w:t>
      </w:r>
      <w:r/>
    </w:p>
    <w:p>
      <w:pPr>
        <w:ind w:firstLine="48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（3）如有偏离项，请于本表中列明偏离内容，如需要可自行延长，其余无偏离内容不须赘述。</w:t>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Times New Roman" w:hAnsi="Times New Roman" w:eastAsia="黑体" w:cs="Times New Roman"/>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（十</w:t>
      </w:r>
      <w:r>
        <w:rPr>
          <w:rFonts w:hint="eastAsia" w:ascii="Times New Roman" w:hAnsi="Times New Roman" w:eastAsia="黑体" w:cs="Times New Roman"/>
          <w:bCs/>
          <w:color w:val="000000" w:themeColor="text1"/>
          <w:sz w:val="24"/>
          <w:szCs w:val="24"/>
          <w:highlight w:val="none"/>
          <w:lang w:val="en-US" w:eastAsia="zh-CN"/>
          <w14:textFill>
            <w14:solidFill>
              <w14:schemeClr w14:val="tx1"/>
            </w14:solidFill>
          </w14:textFill>
        </w:rPr>
        <w:t xml:space="preserve">一</w:t>
      </w:r>
      <w:r>
        <w:rPr>
          <w:rFonts w:hint="eastAsia" w:ascii="Times New Roman" w:hAnsi="Times New Roman" w:eastAsia="黑体" w:cs="Times New Roman"/>
          <w:bCs/>
          <w:color w:val="000000" w:themeColor="text1"/>
          <w:sz w:val="24"/>
          <w:szCs w:val="24"/>
          <w:highlight w:val="none"/>
          <w14:textFill>
            <w14:solidFill>
              <w14:schemeClr w14:val="tx1"/>
            </w14:solidFill>
          </w14:textFill>
        </w:rPr>
        <w:t xml:space="preserve">）服务方案（格式）：</w:t>
      </w:r>
      <w:r/>
    </w:p>
    <w:p>
      <w:pPr>
        <w:rPr>
          <w:rFonts w:hint="eastAsia" w:ascii="Times New Roman" w:hAnsi="Times New Roman" w:eastAsia="黑体" w:cs="Times New Roman"/>
          <w:bCs/>
          <w:color w:val="000000" w:themeColor="text1"/>
          <w:sz w:val="24"/>
          <w:szCs w:val="24"/>
          <w:highlight w:val="none"/>
          <w14:textFill>
            <w14:solidFill>
              <w14:schemeClr w14:val="tx1"/>
            </w14:solidFill>
          </w14:textFill>
        </w:rPr>
      </w:pPr>
      <w:r>
        <w:rPr>
          <w:rFonts w:hint="eastAsia" w:ascii="Times New Roman" w:hAnsi="Times New Roman" w:eastAsia="黑体" w:cs="Times New Roman"/>
          <w:bCs/>
          <w:color w:val="000000" w:themeColor="text1"/>
          <w:sz w:val="24"/>
          <w:szCs w:val="24"/>
          <w:highlight w:val="none"/>
          <w14:textFill>
            <w14:solidFill>
              <w14:schemeClr w14:val="tx1"/>
            </w14:solidFill>
          </w14:textFill>
        </w:rPr>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t xml:space="preserve">服务方案</w:t>
      </w:r>
      <w:r/>
    </w:p>
    <w:p>
      <w:pPr>
        <w:ind w:firstLine="643"/>
        <w:spacing w:line="360" w:lineRule="auto"/>
        <w:rPr>
          <w:rFonts w:hint="eastAsia" w:ascii="黑体" w:hAnsi="宋体" w:eastAsia="黑体"/>
          <w:b/>
          <w:bCs/>
          <w:color w:val="000000" w:themeColor="text1"/>
          <w:sz w:val="32"/>
          <w:highlight w:val="none"/>
          <w14:textFill>
            <w14:solidFill>
              <w14:schemeClr w14:val="tx1"/>
            </w14:solidFill>
          </w14:textFill>
        </w:rPr>
      </w:pPr>
      <w:r>
        <w:rPr>
          <w:rFonts w:hint="eastAsia" w:ascii="黑体" w:hAnsi="宋体" w:eastAsia="黑体"/>
          <w:b/>
          <w:bCs/>
          <w:color w:val="000000" w:themeColor="text1"/>
          <w:sz w:val="32"/>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应按评分点编制完整的</w:t>
      </w:r>
      <w:r>
        <w:rPr>
          <w:rFonts w:hint="eastAsia"/>
          <w:color w:val="000000" w:themeColor="text1"/>
          <w:sz w:val="24"/>
          <w:szCs w:val="22"/>
          <w:highlight w:val="none"/>
          <w14:textFill>
            <w14:solidFill>
              <w14:schemeClr w14:val="tx1"/>
            </w14:solidFill>
          </w14:textFill>
        </w:rPr>
        <w:t xml:space="preserve">服务方案</w:t>
      </w:r>
      <w:r>
        <w:rPr>
          <w:rFonts w:hint="eastAsia"/>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以便评审。</w:t>
      </w:r>
      <w:r/>
    </w:p>
    <w:p>
      <w:pPr>
        <w:ind w:right="153"/>
        <w:spacing w:after="120" w:line="420" w:lineRule="exact"/>
        <w:tabs>
          <w:tab w:val="left" w:pos="0" w:leader="none"/>
        </w:tabs>
        <w:rPr>
          <w:rFonts w:ascii="Arial" w:hAnsi="Arial" w:eastAsia="黑体"/>
          <w:bCs/>
          <w:color w:val="000000" w:themeColor="text1"/>
          <w:sz w:val="24"/>
          <w:szCs w:val="32"/>
          <w:highlight w:val="none"/>
          <w14:textFill>
            <w14:solidFill>
              <w14:schemeClr w14:val="tx1"/>
            </w14:solidFill>
          </w14:textFill>
        </w:rPr>
      </w:pPr>
      <w:r>
        <w:rPr>
          <w:rFonts w:hint="eastAsia" w:ascii="Arial" w:hAnsi="Arial" w:eastAsia="黑体"/>
          <w:bCs/>
          <w:color w:val="000000" w:themeColor="text1"/>
          <w:sz w:val="24"/>
          <w:szCs w:val="32"/>
          <w:highlight w:val="none"/>
          <w14:textFill>
            <w14:solidFill>
              <w14:schemeClr w14:val="tx1"/>
            </w14:solidFill>
          </w14:textFill>
        </w:rPr>
        <w:br w:type="page" w:clear="all"/>
      </w:r>
      <w:r>
        <w:rPr>
          <w:rFonts w:hint="eastAsia" w:ascii="Arial" w:hAnsi="Arial" w:eastAsia="黑体"/>
          <w:bCs/>
          <w:color w:val="000000" w:themeColor="text1"/>
          <w:sz w:val="24"/>
          <w:szCs w:val="32"/>
          <w:highlight w:val="none"/>
          <w14:textFill>
            <w14:solidFill>
              <w14:schemeClr w14:val="tx1"/>
            </w14:solidFill>
          </w14:textFill>
        </w:rPr>
        <w:t xml:space="preserve">（</w:t>
      </w:r>
      <w:r>
        <w:rPr>
          <w:rFonts w:hint="eastAsia" w:ascii="Arial" w:hAnsi="Arial" w:eastAsia="黑体"/>
          <w:bCs/>
          <w:color w:val="000000" w:themeColor="text1"/>
          <w:sz w:val="24"/>
          <w:szCs w:val="32"/>
          <w:highlight w:val="none"/>
          <w:lang w:val="en-US" w:eastAsia="zh-CN"/>
          <w14:textFill>
            <w14:solidFill>
              <w14:schemeClr w14:val="tx1"/>
            </w14:solidFill>
          </w14:textFill>
        </w:rPr>
        <w:t xml:space="preserve">十二</w:t>
      </w:r>
      <w:r>
        <w:rPr>
          <w:rFonts w:hint="eastAsia" w:ascii="Arial" w:hAnsi="Arial" w:eastAsia="黑体"/>
          <w:bCs/>
          <w:color w:val="000000" w:themeColor="text1"/>
          <w:sz w:val="24"/>
          <w:szCs w:val="32"/>
          <w:highlight w:val="none"/>
          <w14:textFill>
            <w14:solidFill>
              <w14:schemeClr w14:val="tx1"/>
            </w14:solidFill>
          </w14:textFill>
        </w:rPr>
        <w:t xml:space="preserve">）中小企业声明函</w:t>
      </w:r>
      <w:r>
        <w:rPr>
          <w:rFonts w:hint="eastAsia" w:eastAsia="黑体"/>
          <w:bCs/>
          <w:color w:val="000000" w:themeColor="text1"/>
          <w:sz w:val="24"/>
          <w:szCs w:val="24"/>
          <w:highlight w:val="none"/>
          <w14:textFill>
            <w14:solidFill>
              <w14:schemeClr w14:val="tx1"/>
            </w14:solidFill>
          </w14:textFill>
        </w:rPr>
        <w:t xml:space="preserve">（格式）</w:t>
      </w:r>
      <w:r/>
    </w:p>
    <w:p>
      <w:pPr>
        <w:jc w:val="center"/>
        <w:spacing w:line="240" w:lineRule="auto"/>
        <w:rPr>
          <w:rFonts w:ascii="黑体" w:hAnsi="Times New Roman" w:eastAsia="黑体" w:cs="Times New Roman"/>
          <w:bCs/>
          <w:color w:val="000000" w:themeColor="text1"/>
          <w:sz w:val="28"/>
          <w:szCs w:val="28"/>
          <w:highlight w:val="none"/>
          <w14:textFill>
            <w14:solidFill>
              <w14:schemeClr w14:val="tx1"/>
            </w14:solidFill>
          </w14:textFill>
        </w:rPr>
      </w:pPr>
      <w:r>
        <w:rPr>
          <w:rFonts w:ascii="黑体" w:hAnsi="Times New Roman" w:eastAsia="黑体" w:cs="Times New Roman"/>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eastAsia="宋体" w:cs="Times New Roman"/>
          <w:bCs/>
          <w:color w:val="000000" w:themeColor="text1"/>
          <w:sz w:val="24"/>
          <w:szCs w:val="24"/>
          <w:highlight w:val="none"/>
          <w:u w:val="single"/>
          <w14:textFill>
            <w14:solidFill>
              <w14:schemeClr w14:val="tx1"/>
            </w14:solidFill>
          </w14:textFill>
        </w:rPr>
        <w:t xml:space="preserve">（联合体）</w:t>
      </w:r>
      <w:r>
        <w:rPr>
          <w:rFonts w:ascii="宋体" w:hAnsi="宋体" w:eastAsia="宋体" w:cs="Times New Roman"/>
          <w:bCs/>
          <w:color w:val="000000" w:themeColor="text1"/>
          <w:sz w:val="24"/>
          <w:szCs w:val="24"/>
          <w:highlight w:val="none"/>
          <w14:textFill>
            <w14:solidFill>
              <w14:schemeClr w14:val="tx1"/>
            </w14:solidFill>
          </w14:textFill>
        </w:rPr>
        <w:t xml:space="preserve">参加</w:t>
      </w:r>
      <w:r>
        <w:rPr>
          <w:rFonts w:ascii="宋体" w:hAnsi="宋体" w:eastAsia="宋体" w:cs="Times New Roman"/>
          <w:bCs/>
          <w:color w:val="000000" w:themeColor="text1"/>
          <w:sz w:val="24"/>
          <w:szCs w:val="24"/>
          <w:highlight w:val="none"/>
          <w:u w:val="single"/>
          <w14:textFill>
            <w14:solidFill>
              <w14:schemeClr w14:val="tx1"/>
            </w14:solidFill>
          </w14:textFill>
        </w:rPr>
        <w:t xml:space="preserve">（单位名称）</w:t>
      </w:r>
      <w:r>
        <w:rPr>
          <w:rFonts w:ascii="宋体" w:hAnsi="宋体" w:eastAsia="宋体" w:cs="Times New Roman"/>
          <w:bCs/>
          <w:color w:val="000000" w:themeColor="text1"/>
          <w:sz w:val="24"/>
          <w:szCs w:val="24"/>
          <w:highlight w:val="none"/>
          <w14:textFill>
            <w14:solidFill>
              <w14:schemeClr w14:val="tx1"/>
            </w14:solidFill>
          </w14:textFill>
        </w:rPr>
        <w:t xml:space="preserve">的</w:t>
      </w:r>
      <w:r>
        <w:rPr>
          <w:rFonts w:ascii="宋体" w:hAnsi="宋体" w:eastAsia="宋体" w:cs="Times New Roman"/>
          <w:bCs/>
          <w:color w:val="000000" w:themeColor="text1"/>
          <w:sz w:val="24"/>
          <w:szCs w:val="24"/>
          <w:highlight w:val="none"/>
          <w:u w:val="single"/>
          <w14:textFill>
            <w14:solidFill>
              <w14:schemeClr w14:val="tx1"/>
            </w14:solidFill>
          </w14:textFill>
        </w:rPr>
        <w:t xml:space="preserve">（项目名称）</w:t>
      </w:r>
      <w:r>
        <w:rPr>
          <w:rFonts w:ascii="宋体" w:hAnsi="宋体" w:eastAsia="宋体" w:cs="Times New Roman"/>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w:t>
      </w:r>
      <w:r>
        <w:rPr>
          <w:rFonts w:ascii="宋体" w:hAnsi="宋体" w:eastAsia="宋体" w:cs="Times New Roman"/>
          <w:bCs/>
          <w:color w:val="000000" w:themeColor="text1"/>
          <w:sz w:val="24"/>
          <w:szCs w:val="24"/>
          <w:highlight w:val="none"/>
          <w:u w:val="single"/>
          <w14:textFill>
            <w14:solidFill>
              <w14:schemeClr w14:val="tx1"/>
            </w14:solidFill>
          </w14:textFill>
        </w:rPr>
        <w:t xml:space="preserve"> （标的名称） </w:t>
      </w:r>
      <w:r>
        <w:rPr>
          <w:rFonts w:ascii="宋体" w:hAnsi="宋体" w:eastAsia="宋体" w:cs="Times New Roman"/>
          <w:bCs/>
          <w:color w:val="000000" w:themeColor="text1"/>
          <w:sz w:val="24"/>
          <w:szCs w:val="24"/>
          <w:highlight w:val="none"/>
          <w14:textFill>
            <w14:solidFill>
              <w14:schemeClr w14:val="tx1"/>
            </w14:solidFill>
          </w14:textFill>
        </w:rPr>
        <w:t xml:space="preserve">，属于</w:t>
      </w:r>
      <w:r>
        <w:rPr>
          <w:rFonts w:ascii="宋体" w:hAnsi="宋体" w:eastAsia="宋体" w:cs="Times New Roman"/>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eastAsia="宋体" w:cs="Times New Roman"/>
          <w:bCs/>
          <w:color w:val="000000" w:themeColor="text1"/>
          <w:sz w:val="24"/>
          <w:szCs w:val="24"/>
          <w:highlight w:val="none"/>
          <w14:textFill>
            <w14:solidFill>
              <w14:schemeClr w14:val="tx1"/>
            </w14:solidFill>
          </w14:textFill>
        </w:rPr>
        <w:t xml:space="preserve">； 承建（承接）企业为</w:t>
      </w:r>
      <w:r>
        <w:rPr>
          <w:rFonts w:ascii="宋体" w:hAnsi="宋体" w:eastAsia="宋体" w:cs="Times New Roman"/>
          <w:bCs/>
          <w:color w:val="000000" w:themeColor="text1"/>
          <w:sz w:val="24"/>
          <w:szCs w:val="24"/>
          <w:highlight w:val="none"/>
          <w:u w:val="single"/>
          <w14:textFill>
            <w14:solidFill>
              <w14:schemeClr w14:val="tx1"/>
            </w14:solidFill>
          </w14:textFill>
        </w:rPr>
        <w:t xml:space="preserve">（企业名称）</w:t>
      </w:r>
      <w:r>
        <w:rPr>
          <w:rFonts w:ascii="宋体" w:hAnsi="宋体" w:eastAsia="宋体" w:cs="Times New Roman"/>
          <w:bCs/>
          <w:color w:val="000000" w:themeColor="text1"/>
          <w:sz w:val="24"/>
          <w:szCs w:val="24"/>
          <w:highlight w:val="none"/>
          <w14:textFill>
            <w14:solidFill>
              <w14:schemeClr w14:val="tx1"/>
            </w14:solidFill>
          </w14:textFill>
        </w:rPr>
        <w:t xml:space="preserve">，从业人员人，营业收入为万元，资产总额为万元，属于</w:t>
      </w:r>
      <w:r>
        <w:rPr>
          <w:rFonts w:ascii="宋体" w:hAnsi="宋体" w:eastAsia="宋体" w:cs="Times New Roman"/>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u w:val="single"/>
          <w14:textFill>
            <w14:solidFill>
              <w14:schemeClr w14:val="tx1"/>
            </w14:solidFill>
          </w14:textFill>
        </w:rPr>
        <w:t xml:space="preserve"> （标的名称） </w:t>
      </w:r>
      <w:r>
        <w:rPr>
          <w:rFonts w:ascii="宋体" w:hAnsi="宋体" w:eastAsia="宋体" w:cs="Times New Roman"/>
          <w:bCs/>
          <w:color w:val="000000" w:themeColor="text1"/>
          <w:sz w:val="24"/>
          <w:szCs w:val="24"/>
          <w:highlight w:val="none"/>
          <w14:textFill>
            <w14:solidFill>
              <w14:schemeClr w14:val="tx1"/>
            </w14:solidFill>
          </w14:textFill>
        </w:rPr>
        <w:t xml:space="preserve">，属于</w:t>
      </w:r>
      <w:r>
        <w:rPr>
          <w:rFonts w:ascii="宋体" w:hAnsi="宋体" w:eastAsia="宋体" w:cs="Times New Roman"/>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eastAsia="宋体" w:cs="Times New Roman"/>
          <w:bCs/>
          <w:color w:val="000000" w:themeColor="text1"/>
          <w:sz w:val="24"/>
          <w:szCs w:val="24"/>
          <w:highlight w:val="none"/>
          <w14:textFill>
            <w14:solidFill>
              <w14:schemeClr w14:val="tx1"/>
            </w14:solidFill>
          </w14:textFill>
        </w:rPr>
        <w:t xml:space="preserve">； 承建（承接）企业为</w:t>
      </w:r>
      <w:r>
        <w:rPr>
          <w:rFonts w:ascii="宋体" w:hAnsi="宋体" w:eastAsia="宋体" w:cs="Times New Roman"/>
          <w:bCs/>
          <w:color w:val="000000" w:themeColor="text1"/>
          <w:sz w:val="24"/>
          <w:szCs w:val="24"/>
          <w:highlight w:val="none"/>
          <w:u w:val="single"/>
          <w14:textFill>
            <w14:solidFill>
              <w14:schemeClr w14:val="tx1"/>
            </w14:solidFill>
          </w14:textFill>
        </w:rPr>
        <w:t xml:space="preserve">（企业名称）</w:t>
      </w:r>
      <w:r>
        <w:rPr>
          <w:rFonts w:ascii="宋体" w:hAnsi="宋体" w:eastAsia="宋体" w:cs="Times New Roman"/>
          <w:bCs/>
          <w:color w:val="000000" w:themeColor="text1"/>
          <w:sz w:val="24"/>
          <w:szCs w:val="24"/>
          <w:highlight w:val="none"/>
          <w14:textFill>
            <w14:solidFill>
              <w14:schemeClr w14:val="tx1"/>
            </w14:solidFill>
          </w14:textFill>
        </w:rPr>
        <w:t xml:space="preserve">，从业人员人，营业收入为万元，资产总额为万元，属于</w:t>
      </w:r>
      <w:r>
        <w:rPr>
          <w:rFonts w:ascii="宋体" w:hAnsi="宋体" w:eastAsia="宋体" w:cs="Times New Roman"/>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40" w:lineRule="auto"/>
        <w:rPr>
          <w:rFonts w:ascii="黑体" w:hAnsi="宋体" w:eastAsia="黑体" w:cs="Times New Roman"/>
          <w:bCs/>
          <w:color w:val="000000" w:themeColor="text1"/>
          <w:sz w:val="24"/>
          <w:szCs w:val="24"/>
          <w:highlight w:val="none"/>
          <w14:textFill>
            <w14:solidFill>
              <w14:schemeClr w14:val="tx1"/>
            </w14:solidFill>
          </w14:textFill>
        </w:rPr>
        <w:outlineLvl w:val="0"/>
      </w:pPr>
      <w:r>
        <w:rPr>
          <w:rFonts w:ascii="黑体" w:hAnsi="宋体" w:eastAsia="黑体" w:cs="Times New Roman"/>
          <w:bCs/>
          <w:color w:val="000000" w:themeColor="text1"/>
          <w:sz w:val="24"/>
          <w:szCs w:val="24"/>
          <w:highlight w:val="none"/>
          <w14:textFill>
            <w14:solidFill>
              <w14:schemeClr w14:val="tx1"/>
            </w14:solidFill>
          </w14:textFill>
        </w:rPr>
      </w:r>
      <w:r/>
    </w:p>
    <w:p>
      <w:pPr>
        <w:spacing w:line="240" w:lineRule="auto"/>
        <w:rPr>
          <w:rFonts w:ascii="黑体" w:hAnsi="宋体" w:eastAsia="黑体" w:cs="Times New Roman"/>
          <w:bCs/>
          <w:color w:val="000000" w:themeColor="text1"/>
          <w:sz w:val="24"/>
          <w:szCs w:val="24"/>
          <w:highlight w:val="none"/>
          <w14:textFill>
            <w14:solidFill>
              <w14:schemeClr w14:val="tx1"/>
            </w14:solidFill>
          </w14:textFill>
        </w:rPr>
        <w:outlineLvl w:val="0"/>
      </w:pPr>
      <w:r>
        <w:rPr>
          <w:rFonts w:ascii="黑体" w:hAnsi="宋体" w:eastAsia="黑体" w:cs="Times New Roman"/>
          <w:bCs/>
          <w:color w:val="000000" w:themeColor="text1"/>
          <w:sz w:val="24"/>
          <w:szCs w:val="24"/>
          <w:highlight w:val="none"/>
          <w14:textFill>
            <w14:solidFill>
              <w14:schemeClr w14:val="tx1"/>
            </w14:solidFill>
          </w14:textFill>
        </w:rPr>
      </w:r>
      <w:r/>
    </w:p>
    <w:p>
      <w:pPr>
        <w:spacing w:line="240" w:lineRule="auto"/>
        <w:rPr>
          <w:rFonts w:ascii="黑体" w:hAnsi="宋体" w:eastAsia="黑体" w:cs="Times New Roman"/>
          <w:bCs/>
          <w:color w:val="000000" w:themeColor="text1"/>
          <w:sz w:val="24"/>
          <w:szCs w:val="24"/>
          <w:highlight w:val="none"/>
          <w14:textFill>
            <w14:solidFill>
              <w14:schemeClr w14:val="tx1"/>
            </w14:solidFill>
          </w14:textFill>
        </w:rPr>
        <w:outlineLvl w:val="0"/>
      </w:pPr>
      <w:r>
        <w:rPr>
          <w:rFonts w:ascii="黑体" w:hAnsi="宋体" w:eastAsia="黑体" w:cs="Times New Roman"/>
          <w:bCs/>
          <w:color w:val="000000" w:themeColor="text1"/>
          <w:sz w:val="24"/>
          <w:szCs w:val="24"/>
          <w:highlight w:val="none"/>
          <w14:textFill>
            <w14:solidFill>
              <w14:schemeClr w14:val="tx1"/>
            </w14:solidFill>
          </w14:textFill>
        </w:rPr>
      </w:r>
      <w:r/>
    </w:p>
    <w:p>
      <w:pPr>
        <w:ind w:firstLine="4800"/>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　　　　　　期：</w:t>
      </w:r>
      <w:r/>
    </w:p>
    <w:p>
      <w:pPr>
        <w:ind w:firstLine="480"/>
        <w:jc w:val="both"/>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left="120"/>
        <w:rPr>
          <w:rFonts w:hint="eastAsia" w:eastAsia="黑体"/>
          <w:bCs/>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注：1.</w:t>
      </w:r>
      <w:r>
        <w:rPr>
          <w:rFonts w:ascii="Times New Roman" w:hAnsi="Times New Roman" w:eastAsia="宋体" w:cs="Times New Roman"/>
          <w:color w:val="000000" w:themeColor="text1"/>
          <w:highlight w:val="none"/>
          <w14:textFill>
            <w14:solidFill>
              <w14:schemeClr w14:val="tx1"/>
            </w14:solidFill>
          </w14:textFill>
        </w:rPr>
        <w:t xml:space="preserve">从业人员、营业收入、资产总额填报上一年度数据，无上一年度数据的新成立企业可不填报。</w:t>
      </w:r>
      <w:r>
        <w:rPr>
          <w:rFonts w:hint="eastAsia" w:ascii="Times New Roman" w:hAnsi="Times New Roman" w:eastAsia="宋体" w:cs="Times New Roman"/>
          <w:color w:val="000000" w:themeColor="text1"/>
          <w:highlight w:val="none"/>
          <w14:textFill>
            <w14:solidFill>
              <w14:schemeClr w14:val="tx1"/>
            </w14:solidFill>
          </w14:textFill>
        </w:rPr>
        <w:t xml:space="preserve">2.中标供应商的《</w:t>
      </w:r>
      <w:r>
        <w:rPr>
          <w:rFonts w:ascii="Times New Roman" w:hAnsi="Times New Roman" w:eastAsia="宋体" w:cs="Times New Roman"/>
          <w:color w:val="000000" w:themeColor="text1"/>
          <w:highlight w:val="none"/>
          <w14:textFill>
            <w14:solidFill>
              <w14:schemeClr w14:val="tx1"/>
            </w14:solidFill>
          </w14:textFill>
        </w:rPr>
        <w:t xml:space="preserve">中小企业声明函</w:t>
      </w:r>
      <w:r>
        <w:rPr>
          <w:rFonts w:hint="eastAsia" w:ascii="Times New Roman" w:hAnsi="Times New Roman" w:eastAsia="宋体" w:cs="Times New Roman"/>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sz w:val="36"/>
          <w:highlight w:val="none"/>
          <w14:textFill>
            <w14:solidFill>
              <w14:schemeClr w14:val="tx1"/>
            </w14:solidFill>
          </w14:textFill>
        </w:rPr>
        <w:br w:type="page" w:clear="all"/>
      </w:r>
      <w:bookmarkStart w:id="56" w:name="OLE_LINK14"/>
      <w:r/>
      <w:bookmarkStart w:id="57" w:name="OLE_LINK13"/>
      <w:r/>
      <w:bookmarkStart w:id="58" w:name="_Hlk6917152"/>
      <w:r>
        <w:rPr>
          <w:rFonts w:hint="eastAsia" w:eastAsia="黑体"/>
          <w:bCs/>
          <w:color w:val="000000" w:themeColor="text1"/>
          <w:sz w:val="24"/>
          <w:szCs w:val="24"/>
          <w:highlight w:val="none"/>
          <w14:textFill>
            <w14:solidFill>
              <w14:schemeClr w14:val="tx1"/>
            </w14:solidFill>
          </w14:textFill>
        </w:rPr>
        <w:t xml:space="preserve">（十</w:t>
      </w:r>
      <w:r>
        <w:rPr>
          <w:rFonts w:hint="eastAsia" w:eastAsia="黑体"/>
          <w:bCs/>
          <w:color w:val="000000" w:themeColor="text1"/>
          <w:sz w:val="24"/>
          <w:szCs w:val="24"/>
          <w:highlight w:val="none"/>
          <w:lang w:val="en-US" w:eastAsia="zh-CN"/>
          <w14:textFill>
            <w14:solidFill>
              <w14:schemeClr w14:val="tx1"/>
            </w14:solidFill>
          </w14:textFill>
        </w:rPr>
        <w:t xml:space="preserve">三</w:t>
      </w:r>
      <w:r>
        <w:rPr>
          <w:rFonts w:hint="eastAsia" w:eastAsia="黑体"/>
          <w:bCs/>
          <w:color w:val="000000" w:themeColor="text1"/>
          <w:sz w:val="24"/>
          <w:szCs w:val="24"/>
          <w:highlight w:val="none"/>
          <w14:textFill>
            <w14:solidFill>
              <w14:schemeClr w14:val="tx1"/>
            </w14:solidFill>
          </w14:textFill>
        </w:rPr>
        <w:t xml:space="preserve">）（投标人）残疾人福利性单位声明函（格式）：</w:t>
      </w:r>
      <w:bookmarkEnd w:id="56"/>
      <w:r/>
      <w:bookmarkEnd w:id="57"/>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9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残疾人福利性单位声明函</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w:t>
      </w:r>
      <w:r>
        <w:rPr>
          <w:rFonts w:hint="eastAsia" w:ascii="宋体" w:hAnsi="宋体"/>
          <w:bCs/>
          <w:color w:val="000000" w:themeColor="text1"/>
          <w:sz w:val="24"/>
          <w:szCs w:val="24"/>
          <w:highlight w:val="none"/>
          <w:u w:val="single"/>
          <w14:textFill>
            <w14:solidFill>
              <w14:schemeClr w14:val="tx1"/>
            </w14:solidFill>
          </w14:textFill>
        </w:rPr>
        <w:t xml:space="preserve">             项目</w:t>
      </w:r>
      <w:r>
        <w:rPr>
          <w:rFonts w:hint="eastAsia" w:ascii="宋体" w:hAnsi="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bookmarkEnd w:id="58"/>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22"/>
        <w:ind w:firstLine="0"/>
        <w:rPr>
          <w:rFonts w:eastAsia="黑体"/>
          <w:bCs/>
          <w:color w:val="000000" w:themeColor="text1"/>
          <w:sz w:val="24"/>
          <w:highlight w:val="none"/>
          <w14:textFill>
            <w14:solidFill>
              <w14:schemeClr w14:val="tx1"/>
            </w14:solidFill>
          </w14:textFill>
        </w:rPr>
      </w:pPr>
      <w:r>
        <w:rPr>
          <w:rFonts w:hint="eastAsia" w:eastAsia="黑体"/>
          <w:bCs/>
          <w:color w:val="000000" w:themeColor="text1"/>
          <w:sz w:val="24"/>
          <w:highlight w:val="none"/>
          <w14:textFill>
            <w14:solidFill>
              <w14:schemeClr w14:val="tx1"/>
            </w14:solidFill>
          </w14:textFill>
        </w:rPr>
        <w:br w:type="page" w:clear="all"/>
      </w:r>
      <w:r>
        <w:rPr>
          <w:rFonts w:hint="eastAsia" w:eastAsia="黑体"/>
          <w:bCs/>
          <w:color w:val="000000" w:themeColor="text1"/>
          <w:sz w:val="24"/>
          <w:highlight w:val="none"/>
          <w14:textFill>
            <w14:solidFill>
              <w14:schemeClr w14:val="tx1"/>
            </w14:solidFill>
          </w14:textFill>
        </w:rPr>
        <w:t xml:space="preserve">（十</w:t>
      </w:r>
      <w:r>
        <w:rPr>
          <w:rFonts w:hint="eastAsia" w:eastAsia="黑体"/>
          <w:bCs/>
          <w:color w:val="000000" w:themeColor="text1"/>
          <w:sz w:val="24"/>
          <w:highlight w:val="none"/>
          <w:lang w:val="en-US" w:eastAsia="zh-CN"/>
          <w14:textFill>
            <w14:solidFill>
              <w14:schemeClr w14:val="tx1"/>
            </w14:solidFill>
          </w14:textFill>
        </w:rPr>
        <w:t xml:space="preserve">四</w:t>
      </w:r>
      <w:r>
        <w:rPr>
          <w:rFonts w:hint="eastAsia" w:eastAsia="黑体"/>
          <w:bCs/>
          <w:color w:val="000000" w:themeColor="text1"/>
          <w:sz w:val="24"/>
          <w:highlight w:val="none"/>
          <w14:textFill>
            <w14:solidFill>
              <w14:schemeClr w14:val="tx1"/>
            </w14:solidFill>
          </w14:textFill>
        </w:rPr>
        <w:t xml:space="preserve">）其他资料</w:t>
      </w:r>
      <w:r/>
    </w:p>
    <w:p>
      <w:pPr>
        <w:ind w:firstLine="120"/>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ind w:firstLine="120"/>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ind w:firstLine="120"/>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ind w:firstLine="120"/>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ind w:firstLine="120"/>
        <w:rPr>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t xml:space="preserve">投标供应商认为有必要提供的声明和文件，如有自拟并自行添加</w:t>
      </w:r>
      <w:r/>
    </w:p>
    <w:p>
      <w:pPr>
        <w:ind w:firstLine="4440"/>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投标人名称(公章)：</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法定代表人或授权委托人(签字)：</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r/>
    </w:p>
    <w:sectPr>
      <w:headerReference w:type="default" r:id="rId10"/>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IDFont+F2">
    <w:panose1 w:val="020B0503020202020204"/>
  </w:font>
  <w:font w:name="Symbol">
    <w:panose1 w:val="05050102010706020507"/>
  </w:font>
  <w:font w:name="新宋体">
    <w:panose1 w:val="02010609030101010101"/>
  </w:font>
  <w:font w:name="方正小标宋_GBK">
    <w:panose1 w:val="020B0503020202020204"/>
  </w:font>
  <w:font w:name="Arial Unicode MS">
    <w:panose1 w:val="020B0604020202020204"/>
  </w:font>
  <w:font w:name="Gungsuh">
    <w:panose1 w:val="02010600040101010101"/>
  </w:font>
  <w:font w:name="MingLiU">
    <w:panose1 w:val="02020500000000000000"/>
  </w:font>
  <w:font w:name="华文细黑">
    <w:panose1 w:val="02010600040101010101"/>
  </w:font>
  <w:font w:name="PMingLiU">
    <w:panose1 w:val="02020500000000000000"/>
  </w:font>
  <w:font w:name="等线">
    <w:panose1 w:val="02010600030101010101"/>
  </w:font>
  <w:font w:name="仿宋">
    <w:panose1 w:val="02010609060101010101"/>
  </w:font>
  <w:font w:name="Tahoma">
    <w:panose1 w:val="020B0604030504040204"/>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MS Sans Serif">
    <w:panose1 w:val="020B0503020202020204"/>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spacing w:line="240" w:lineRule="auto"/>
      <w:rPr>
        <w:rFonts w:hint="eastAsia" w:ascii="Times New Roman" w:hAnsi="Times New Roman" w:eastAsia="楷体_GB2312" w:cs="Times New Roman"/>
        <w:sz w:val="22"/>
        <w:szCs w:val="21"/>
        <w:lang w:eastAsia="zh-CN"/>
      </w:rPr>
    </w:pPr>
    <w:r>
      <w:rPr>
        <w:rFonts w:hint="eastAsia" w:ascii="Times New Roman" w:hAnsi="Times New Roman" w:eastAsia="楷体_GB2312" w:cs="Times New Roman"/>
        <w:sz w:val="22"/>
        <w:szCs w:val="21"/>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spacing w:line="240" w:lineRule="auto"/>
      <w:rPr>
        <w:rFonts w:hint="eastAsia"/>
      </w:rPr>
    </w:pPr>
    <w:r>
      <w:rPr>
        <w:rFonts w:hint="eastAsia" w:ascii="Times New Roman" w:hAnsi="Times New Roman" w:eastAsia="楷体_GB2312" w:cs="Times New Roman"/>
        <w:sz w:val="22"/>
        <w:szCs w:val="21"/>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cs="Times New Roman"/>
        <w:sz w:val="22"/>
        <w:szCs w:val="21"/>
        <w:lang w:eastAsia="zh-CN"/>
      </w:rPr>
      <w:t xml:space="preserve">江苏正源工程咨询有限责任公司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50"/>
      </w:pPr>
      <w:rPr>
        <w:rFonts w:hint="default"/>
        <w:u w:val="none"/>
      </w:rPr>
    </w:lvl>
    <w:lvl w:ilvl="1">
      <w:start w:val="1"/>
      <w:numFmt w:val="decimal"/>
      <w:isLgl w:val="false"/>
      <w:suff w:val="nothing"/>
      <w:lvlText w:val="%2．"/>
      <w:lvlJc w:val="left"/>
      <w:pPr/>
      <w:rPr>
        <w:rFonts w:hint="default"/>
        <w:u w:val="none"/>
      </w:rPr>
    </w:lvl>
    <w:lvl w:ilvl="2">
      <w:start w:val="1"/>
      <w:numFmt w:val="decimal"/>
      <w:isLgl w:val="false"/>
      <w:suff w:val="nothing"/>
      <w:lvlText w:val="（%3）"/>
      <w:lvlJc w:val="left"/>
      <w:pPr>
        <w:ind w:left="50"/>
      </w:pPr>
      <w:rPr>
        <w:rFonts w:hint="default"/>
        <w:u w:val="none"/>
      </w:rPr>
    </w:lvl>
    <w:lvl w:ilvl="3">
      <w:start w:val="1"/>
      <w:numFmt w:val="decimalEnclosedCircleChinese"/>
      <w:isLgl w:val="false"/>
      <w:suff w:val="nothing"/>
      <w:lvlText w:val="%4"/>
      <w:lvlJc w:val="left"/>
      <w:pPr/>
      <w:rPr>
        <w:rFonts w:hint="default"/>
        <w:u w:val="none"/>
      </w:rPr>
    </w:lvl>
    <w:lvl w:ilvl="4">
      <w:start w:val="1"/>
      <w:numFmt w:val="decimal"/>
      <w:isLgl w:val="false"/>
      <w:suff w:val="nothing"/>
      <w:lvlText w:val="%5）"/>
      <w:lvlJc w:val="left"/>
      <w:pPr/>
      <w:rPr>
        <w:rFonts w:hint="default"/>
        <w:u w:val="none"/>
      </w:rPr>
    </w:lvl>
    <w:lvl w:ilvl="5">
      <w:start w:val="1"/>
      <w:numFmt w:val="lowerLetter"/>
      <w:isLgl w:val="false"/>
      <w:suff w:val="nothing"/>
      <w:lvlText w:val="%6．"/>
      <w:lvlJc w:val="left"/>
      <w:pPr/>
      <w:rPr>
        <w:rFonts w:hint="default"/>
        <w:u w:val="none"/>
      </w:rPr>
    </w:lvl>
    <w:lvl w:ilvl="6">
      <w:start w:val="1"/>
      <w:numFmt w:val="lowerLetter"/>
      <w:isLgl w:val="false"/>
      <w:suff w:val="nothing"/>
      <w:lvlText w:val="%7）"/>
      <w:lvlJc w:val="left"/>
      <w:pPr/>
      <w:rPr>
        <w:rFonts w:hint="default"/>
        <w:u w:val="none"/>
      </w:rPr>
    </w:lvl>
    <w:lvl w:ilvl="7">
      <w:start w:val="1"/>
      <w:numFmt w:val="lowerRoman"/>
      <w:isLgl w:val="false"/>
      <w:suff w:val="nothing"/>
      <w:lvlText w:val="%8．"/>
      <w:lvlJc w:val="left"/>
      <w:pPr/>
      <w:rPr>
        <w:rFonts w:hint="default"/>
        <w:u w:val="none"/>
      </w:rPr>
    </w:lvl>
    <w:lvl w:ilvl="8">
      <w:start w:val="1"/>
      <w:numFmt w:val="lowerRoman"/>
      <w:isLgl w:val="false"/>
      <w:suff w:val="nothing"/>
      <w:lvlText w:val="%9）"/>
      <w:lvlJc w:val="left"/>
      <w:pPr/>
      <w:rPr>
        <w:rFonts w:hint="default"/>
        <w:u w:val="none"/>
      </w:rPr>
    </w:lvl>
  </w:abstractNum>
  <w:abstractNum w:abstractNumId="1">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2">
    <w:multiLevelType w:val="hybridMultilevel"/>
    <w:lvl w:ilvl="0">
      <w:start w:val="2"/>
      <w:numFmt w:val="decimal"/>
      <w:pStyle w:val="1318"/>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pStyle w:val="1167"/>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60"/>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1330" w:hanging="210"/>
        <w:tabs>
          <w:tab w:val="left" w:pos="13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97"/>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bullet"/>
      <w:isLgl w:val="false"/>
      <w:suff w:val="tab"/>
      <w:lvlText w:val="★"/>
      <w:lvlJc w:val="left"/>
      <w:pPr>
        <w:ind w:left="360" w:hanging="360"/>
        <w:tabs>
          <w:tab w:val="left" w:pos="0" w:leader="none"/>
        </w:tabs>
      </w:pPr>
      <w:rPr>
        <w:rFonts w:hint="eastAsia" w:ascii="宋体" w:hAnsi="宋体" w:eastAsia="宋体"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10"/>
    <w:lvlOverride w:ilvl="0">
      <w:startOverride w:val="4"/>
    </w:lvlOverride>
  </w:num>
  <w:num w:numId="9">
    <w:abstractNumId w:val="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1327"/>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04">
    <w:name w:val="Heading 1"/>
    <w:basedOn w:val="703"/>
    <w:next w:val="703"/>
    <w:link w:val="745"/>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6"/>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7"/>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8"/>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9"/>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0"/>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2"/>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3"/>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标题 312"/>
    <w:basedOn w:val="703"/>
    <w:next w:val="703"/>
    <w:uiPriority w:val="9"/>
    <w:qFormat/>
    <w:pPr>
      <w:keepLines/>
      <w:keepNext/>
      <w:spacing w:before="320" w:after="200"/>
      <w:outlineLvl w:val="2"/>
    </w:pPr>
    <w:rPr>
      <w:rFonts w:ascii="Arial" w:hAnsi="Arial" w:eastAsia="Arial" w:cs="Arial"/>
      <w:sz w:val="30"/>
      <w:szCs w:val="30"/>
    </w:r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uiPriority w:val="99"/>
    <w:semiHidden/>
    <w:unhideWhenUsed/>
    <w:qFormat/>
    <w:pPr>
      <w:jc w:val="left"/>
    </w:pPr>
  </w:style>
  <w:style w:type="paragraph" w:styleId="719">
    <w:name w:val="Body Text"/>
    <w:basedOn w:val="703"/>
    <w:next w:val="703"/>
    <w:uiPriority w:val="99"/>
    <w:qFormat/>
    <w:rPr>
      <w:rFonts w:ascii="华文中宋" w:eastAsia="华文中宋"/>
      <w:bCs/>
      <w:sz w:val="28"/>
    </w:rPr>
  </w:style>
  <w:style w:type="paragraph" w:styleId="720">
    <w:name w:val="Body Text Indent"/>
    <w:basedOn w:val="703"/>
    <w:uiPriority w:val="99"/>
    <w:unhideWhenUsed/>
    <w:qFormat/>
    <w:pPr>
      <w:ind w:left="420"/>
      <w:spacing w:after="120"/>
    </w:pPr>
    <w:rPr>
      <w:rFonts w:hint="default"/>
      <w:sz w:val="24"/>
      <w:szCs w:val="21"/>
    </w:rPr>
  </w:style>
  <w:style w:type="paragraph" w:styleId="721">
    <w:name w:val="toc 5"/>
    <w:basedOn w:val="703"/>
    <w:next w:val="703"/>
    <w:uiPriority w:val="39"/>
    <w:unhideWhenUsed/>
    <w:qFormat/>
    <w:pPr>
      <w:ind w:left="1134" w:right="0" w:firstLine="0"/>
      <w:spacing w:after="57"/>
    </w:pPr>
  </w:style>
  <w:style w:type="paragraph" w:styleId="722">
    <w:name w:val="toc 3"/>
    <w:basedOn w:val="703"/>
    <w:next w:val="703"/>
    <w:uiPriority w:val="39"/>
    <w:unhideWhenUsed/>
    <w:qFormat/>
    <w:pPr>
      <w:ind w:left="567" w:right="0" w:firstLine="0"/>
      <w:spacing w:after="57"/>
    </w:pPr>
  </w:style>
  <w:style w:type="paragraph" w:styleId="723">
    <w:name w:val="Plain Text"/>
    <w:uiPriority w:val="0"/>
    <w:qFormat/>
    <w:pPr>
      <w:jc w:val="both"/>
      <w:widowControl w:val="off"/>
    </w:pPr>
    <w:rPr>
      <w:rFonts w:hint="default" w:ascii="宋体" w:hAnsi="Courier New" w:eastAsia="楷体_GB2312" w:cs="Times New Roman"/>
      <w:sz w:val="26"/>
      <w:lang w:val="en-US" w:eastAsia="zh-CN" w:bidi="ar-SA"/>
    </w:rPr>
  </w:style>
  <w:style w:type="paragraph" w:styleId="724">
    <w:name w:val="toc 8"/>
    <w:basedOn w:val="703"/>
    <w:next w:val="703"/>
    <w:uiPriority w:val="39"/>
    <w:unhideWhenUsed/>
    <w:qFormat/>
    <w:pPr>
      <w:ind w:left="1984" w:right="0" w:firstLine="0"/>
      <w:spacing w:after="57"/>
    </w:pPr>
  </w:style>
  <w:style w:type="paragraph" w:styleId="725">
    <w:name w:val="endnote text"/>
    <w:basedOn w:val="703"/>
    <w:link w:val="890"/>
    <w:uiPriority w:val="99"/>
    <w:semiHidden/>
    <w:unhideWhenUsed/>
    <w:qFormat/>
    <w:pPr>
      <w:spacing w:after="0" w:line="240" w:lineRule="auto"/>
    </w:pPr>
    <w:rPr>
      <w:sz w:val="20"/>
    </w:rPr>
  </w:style>
  <w:style w:type="paragraph" w:styleId="726">
    <w:name w:val="Footer"/>
    <w:basedOn w:val="703"/>
    <w:link w:val="763"/>
    <w:uiPriority w:val="99"/>
    <w:unhideWhenUsed/>
    <w:qFormat/>
    <w:pPr>
      <w:spacing w:after="0" w:line="240" w:lineRule="auto"/>
      <w:tabs>
        <w:tab w:val="center" w:pos="7143" w:leader="none"/>
        <w:tab w:val="right" w:pos="14287" w:leader="none"/>
      </w:tabs>
    </w:pPr>
  </w:style>
  <w:style w:type="paragraph" w:styleId="727">
    <w:name w:val="Header"/>
    <w:basedOn w:val="703"/>
    <w:link w:val="761"/>
    <w:uiPriority w:val="99"/>
    <w:unhideWhenUsed/>
    <w:qFormat/>
    <w:pPr>
      <w:spacing w:after="0" w:line="240" w:lineRule="auto"/>
      <w:tabs>
        <w:tab w:val="center" w:pos="7143" w:leader="none"/>
        <w:tab w:val="right" w:pos="14287" w:leader="none"/>
      </w:tabs>
    </w:pPr>
  </w:style>
  <w:style w:type="paragraph" w:styleId="728">
    <w:name w:val="toc 1"/>
    <w:basedOn w:val="703"/>
    <w:next w:val="703"/>
    <w:uiPriority w:val="39"/>
    <w:unhideWhenUsed/>
    <w:qFormat/>
    <w:pPr>
      <w:ind w:left="0" w:right="0" w:firstLine="0"/>
      <w:spacing w:after="57"/>
    </w:pPr>
  </w:style>
  <w:style w:type="paragraph" w:styleId="729">
    <w:name w:val="toc 4"/>
    <w:basedOn w:val="703"/>
    <w:next w:val="703"/>
    <w:uiPriority w:val="39"/>
    <w:unhideWhenUsed/>
    <w:qFormat/>
    <w:pPr>
      <w:ind w:left="850" w:right="0" w:firstLine="0"/>
      <w:spacing w:after="57"/>
    </w:pPr>
  </w:style>
  <w:style w:type="paragraph" w:styleId="730">
    <w:name w:val="Subtitle"/>
    <w:basedOn w:val="703"/>
    <w:next w:val="703"/>
    <w:link w:val="756"/>
    <w:uiPriority w:val="11"/>
    <w:qFormat/>
    <w:pPr>
      <w:spacing w:before="200" w:after="200"/>
    </w:pPr>
    <w:rPr>
      <w:sz w:val="24"/>
      <w:szCs w:val="24"/>
    </w:rPr>
  </w:style>
  <w:style w:type="paragraph" w:styleId="731">
    <w:name w:val="footnote text"/>
    <w:basedOn w:val="703"/>
    <w:link w:val="889"/>
    <w:uiPriority w:val="99"/>
    <w:semiHidden/>
    <w:unhideWhenUsed/>
    <w:qFormat/>
    <w:pPr>
      <w:spacing w:after="40" w:line="240" w:lineRule="auto"/>
    </w:pPr>
    <w:rPr>
      <w:sz w:val="18"/>
    </w:rPr>
  </w:style>
  <w:style w:type="paragraph" w:styleId="732">
    <w:name w:val="toc 6"/>
    <w:basedOn w:val="703"/>
    <w:next w:val="703"/>
    <w:uiPriority w:val="39"/>
    <w:unhideWhenUsed/>
    <w:qFormat/>
    <w:pPr>
      <w:ind w:left="1417" w:right="0" w:firstLine="0"/>
      <w:spacing w:after="57"/>
    </w:pPr>
  </w:style>
  <w:style w:type="paragraph" w:styleId="733">
    <w:name w:val="table of figures"/>
    <w:basedOn w:val="703"/>
    <w:next w:val="703"/>
    <w:uiPriority w:val="99"/>
    <w:unhideWhenUsed/>
    <w:qFormat/>
    <w:pPr>
      <w:spacing w:after="0" w:afterAutospacing="0"/>
    </w:pPr>
  </w:style>
  <w:style w:type="paragraph" w:styleId="734">
    <w:name w:val="toc 2"/>
    <w:basedOn w:val="703"/>
    <w:next w:val="703"/>
    <w:uiPriority w:val="39"/>
    <w:unhideWhenUsed/>
    <w:qFormat/>
    <w:pPr>
      <w:ind w:left="283" w:right="0" w:firstLine="0"/>
      <w:spacing w:after="57"/>
    </w:pPr>
  </w:style>
  <w:style w:type="paragraph" w:styleId="735">
    <w:name w:val="toc 9"/>
    <w:basedOn w:val="703"/>
    <w:next w:val="703"/>
    <w:uiPriority w:val="39"/>
    <w:unhideWhenUsed/>
    <w:qFormat/>
    <w:pPr>
      <w:ind w:left="2268" w:right="0" w:firstLine="0"/>
      <w:spacing w:after="57"/>
    </w:pPr>
  </w:style>
  <w:style w:type="paragraph" w:styleId="736">
    <w:name w:val="Title"/>
    <w:basedOn w:val="703"/>
    <w:next w:val="703"/>
    <w:link w:val="755"/>
    <w:uiPriority w:val="10"/>
    <w:qFormat/>
    <w:pPr>
      <w:contextualSpacing/>
      <w:spacing w:before="300" w:after="200"/>
    </w:pPr>
    <w:rPr>
      <w:sz w:val="48"/>
      <w:szCs w:val="48"/>
    </w:rPr>
  </w:style>
  <w:style w:type="paragraph" w:styleId="737">
    <w:name w:val="Body Text First Indent 2"/>
    <w:basedOn w:val="720"/>
    <w:uiPriority w:val="0"/>
    <w:unhideWhenUsed/>
    <w:qFormat/>
    <w:pPr>
      <w:ind w:firstLine="420"/>
      <w:spacing w:line="240" w:lineRule="auto"/>
      <w:widowControl w:val="off"/>
    </w:pPr>
    <w:rPr>
      <w:rFonts w:hint="default" w:ascii="Times New Roman" w:hAnsi="Times New Roman"/>
      <w:sz w:val="20"/>
      <w:szCs w:val="24"/>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列出段落1"/>
    <w:basedOn w:val="703"/>
    <w:uiPriority w:val="0"/>
    <w:qFormat/>
    <w:pPr>
      <w:ind w:firstLine="420"/>
    </w:pPr>
    <w:rPr>
      <w:szCs w:val="21"/>
    </w:rPr>
  </w:style>
  <w:style w:type="paragraph" w:styleId="743" w:customStyle="1">
    <w:name w:val="_Style 1"/>
    <w:basedOn w:val="703"/>
    <w:uiPriority w:val="99"/>
    <w:qFormat/>
    <w:pPr>
      <w:ind w:firstLine="420"/>
    </w:pPr>
  </w:style>
  <w:style w:type="paragraph" w:styleId="744" w:customStyle="1">
    <w:name w:val="TOC Heading1"/>
    <w:next w:val="703"/>
    <w:uiPriority w:val="0"/>
    <w:unhideWhenUsed/>
    <w:qFormat/>
    <w:rPr>
      <w:rFonts w:hint="default" w:ascii="Times New Roman" w:hAnsi="Times New Roman" w:eastAsia="宋体" w:cs="Times New Roman"/>
      <w:sz w:val="32"/>
      <w:szCs w:val="24"/>
      <w:lang w:val="en-US" w:eastAsia="zh-CN" w:bidi="ar-SA"/>
    </w:rPr>
  </w:style>
  <w:style w:type="character" w:styleId="745" w:customStyle="1">
    <w:name w:val="Heading 1 Char"/>
    <w:link w:val="704"/>
    <w:uiPriority w:val="9"/>
    <w:qFormat/>
    <w:rPr>
      <w:rFonts w:ascii="Arial" w:hAnsi="Arial" w:eastAsia="Arial" w:cs="Arial"/>
      <w:sz w:val="40"/>
      <w:szCs w:val="40"/>
    </w:rPr>
  </w:style>
  <w:style w:type="character" w:styleId="746" w:customStyle="1">
    <w:name w:val="Heading 2 Char"/>
    <w:link w:val="705"/>
    <w:uiPriority w:val="9"/>
    <w:qFormat/>
    <w:rPr>
      <w:rFonts w:ascii="Arial" w:hAnsi="Arial" w:eastAsia="Arial" w:cs="Arial"/>
      <w:sz w:val="34"/>
    </w:rPr>
  </w:style>
  <w:style w:type="character" w:styleId="747" w:customStyle="1">
    <w:name w:val="Heading 3 Char"/>
    <w:link w:val="706"/>
    <w:uiPriority w:val="9"/>
    <w:qFormat/>
    <w:rPr>
      <w:rFonts w:ascii="Arial" w:hAnsi="Arial" w:eastAsia="Arial" w:cs="Arial"/>
      <w:sz w:val="30"/>
      <w:szCs w:val="30"/>
    </w:rPr>
  </w:style>
  <w:style w:type="character" w:styleId="748" w:customStyle="1">
    <w:name w:val="Heading 4 Char"/>
    <w:link w:val="707"/>
    <w:uiPriority w:val="9"/>
    <w:qFormat/>
    <w:rPr>
      <w:rFonts w:ascii="Arial" w:hAnsi="Arial" w:eastAsia="Arial" w:cs="Arial"/>
      <w:b/>
      <w:bCs/>
      <w:sz w:val="26"/>
      <w:szCs w:val="26"/>
    </w:rPr>
  </w:style>
  <w:style w:type="character" w:styleId="749" w:customStyle="1">
    <w:name w:val="Heading 5 Char"/>
    <w:link w:val="708"/>
    <w:uiPriority w:val="9"/>
    <w:qFormat/>
    <w:rPr>
      <w:rFonts w:ascii="Arial" w:hAnsi="Arial" w:eastAsia="Arial" w:cs="Arial"/>
      <w:b/>
      <w:bCs/>
      <w:sz w:val="24"/>
      <w:szCs w:val="24"/>
    </w:rPr>
  </w:style>
  <w:style w:type="character" w:styleId="750" w:customStyle="1">
    <w:name w:val="Heading 6 Char"/>
    <w:link w:val="709"/>
    <w:uiPriority w:val="9"/>
    <w:qFormat/>
    <w:rPr>
      <w:rFonts w:ascii="Arial" w:hAnsi="Arial" w:eastAsia="Arial" w:cs="Arial"/>
      <w:b/>
      <w:bCs/>
      <w:sz w:val="22"/>
      <w:szCs w:val="22"/>
    </w:rPr>
  </w:style>
  <w:style w:type="character" w:styleId="751" w:customStyle="1">
    <w:name w:val="Heading 7 Char"/>
    <w:link w:val="710"/>
    <w:uiPriority w:val="9"/>
    <w:qFormat/>
    <w:rPr>
      <w:rFonts w:ascii="Arial" w:hAnsi="Arial" w:eastAsia="Arial" w:cs="Arial"/>
      <w:b/>
      <w:bCs/>
      <w:i/>
      <w:iCs/>
      <w:sz w:val="22"/>
      <w:szCs w:val="22"/>
    </w:rPr>
  </w:style>
  <w:style w:type="character" w:styleId="752" w:customStyle="1">
    <w:name w:val="Heading 8 Char"/>
    <w:link w:val="711"/>
    <w:uiPriority w:val="9"/>
    <w:qFormat/>
    <w:rPr>
      <w:rFonts w:ascii="Arial" w:hAnsi="Arial" w:eastAsia="Arial" w:cs="Arial"/>
      <w:i/>
      <w:iCs/>
      <w:sz w:val="22"/>
      <w:szCs w:val="22"/>
    </w:rPr>
  </w:style>
  <w:style w:type="character" w:styleId="753" w:customStyle="1">
    <w:name w:val="Heading 9 Char"/>
    <w:link w:val="712"/>
    <w:uiPriority w:val="9"/>
    <w:qFormat/>
    <w:rPr>
      <w:rFonts w:ascii="Arial" w:hAnsi="Arial" w:eastAsia="Arial" w:cs="Arial"/>
      <w:i/>
      <w:iCs/>
      <w:sz w:val="21"/>
      <w:szCs w:val="21"/>
    </w:r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6"/>
    <w:uiPriority w:val="10"/>
    <w:qFormat/>
    <w:rPr>
      <w:sz w:val="48"/>
      <w:szCs w:val="48"/>
    </w:rPr>
  </w:style>
  <w:style w:type="character" w:styleId="756" w:customStyle="1">
    <w:name w:val="Subtitle Char"/>
    <w:link w:val="730"/>
    <w:uiPriority w:val="11"/>
    <w:qFormat/>
    <w:rPr>
      <w:sz w:val="24"/>
      <w:szCs w:val="24"/>
    </w:rPr>
  </w:style>
  <w:style w:type="paragraph" w:styleId="757">
    <w:name w:val="Quote"/>
    <w:basedOn w:val="703"/>
    <w:next w:val="703"/>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3"/>
    <w:next w:val="703"/>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7"/>
    <w:uiPriority w:val="99"/>
    <w:qFormat/>
  </w:style>
  <w:style w:type="character" w:styleId="762" w:customStyle="1">
    <w:name w:val="Footer Char"/>
    <w:link w:val="726"/>
    <w:uiPriority w:val="99"/>
    <w:qFormat/>
  </w:style>
  <w:style w:type="character" w:styleId="763" w:customStyle="1">
    <w:name w:val="Caption Char"/>
    <w:link w:val="726"/>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1"/>
    <w:uiPriority w:val="99"/>
    <w:qFormat/>
    <w:rPr>
      <w:sz w:val="18"/>
    </w:rPr>
  </w:style>
  <w:style w:type="character" w:styleId="890" w:customStyle="1">
    <w:name w:val="Endnote Text Char"/>
    <w:link w:val="725"/>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1"/>
    <w:basedOn w:val="703"/>
    <w:next w:val="703"/>
    <w:link w:val="905"/>
    <w:uiPriority w:val="99"/>
    <w:qFormat/>
    <w:pPr>
      <w:ind w:left="432" w:hanging="432"/>
      <w:jc w:val="center"/>
      <w:keepNext/>
      <w:widowControl/>
      <w:tabs>
        <w:tab w:val="left" w:pos="432" w:leader="none"/>
      </w:tabs>
      <w:outlineLvl w:val="0"/>
    </w:pPr>
    <w:rPr>
      <w:rFonts w:ascii="黑体" w:eastAsia="黑体"/>
      <w:sz w:val="52"/>
    </w:rPr>
  </w:style>
  <w:style w:type="paragraph" w:styleId="893" w:customStyle="1">
    <w:name w:val="标题 21"/>
    <w:basedOn w:val="703"/>
    <w:next w:val="703"/>
    <w:link w:val="906"/>
    <w:uiPriority w:val="99"/>
    <w:qFormat/>
    <w:pPr>
      <w:keepLines/>
      <w:keepNext/>
      <w:spacing w:before="260" w:after="260" w:line="413" w:lineRule="auto"/>
      <w:outlineLvl w:val="1"/>
    </w:pPr>
    <w:rPr>
      <w:rFonts w:ascii="Arial" w:hAnsi="Arial" w:eastAsia="黑体"/>
      <w:b/>
      <w:bCs/>
      <w:sz w:val="32"/>
      <w:szCs w:val="32"/>
    </w:rPr>
  </w:style>
  <w:style w:type="paragraph" w:styleId="894" w:customStyle="1">
    <w:name w:val="标题 31"/>
    <w:basedOn w:val="703"/>
    <w:next w:val="895"/>
    <w:link w:val="907"/>
    <w:uiPriority w:val="9"/>
    <w:qFormat/>
    <w:pPr>
      <w:ind w:left="720" w:hanging="720"/>
      <w:jc w:val="center"/>
      <w:keepLines/>
      <w:keepNext/>
      <w:spacing w:before="120" w:after="120"/>
      <w:widowControl/>
      <w:tabs>
        <w:tab w:val="left" w:pos="720" w:leader="none"/>
      </w:tabs>
      <w:outlineLvl w:val="2"/>
    </w:pPr>
    <w:rPr>
      <w:b/>
      <w:sz w:val="32"/>
    </w:rPr>
  </w:style>
  <w:style w:type="paragraph" w:styleId="895" w:customStyle="1">
    <w:name w:val="正文缩进1"/>
    <w:basedOn w:val="703"/>
    <w:link w:val="908"/>
    <w:uiPriority w:val="99"/>
    <w:qFormat/>
    <w:pPr>
      <w:ind w:firstLine="420"/>
    </w:pPr>
  </w:style>
  <w:style w:type="paragraph" w:styleId="896" w:customStyle="1">
    <w:name w:val="标题 41"/>
    <w:basedOn w:val="703"/>
    <w:next w:val="703"/>
    <w:link w:val="909"/>
    <w:uiPriority w:val="99"/>
    <w:qFormat/>
    <w:pPr>
      <w:jc w:val="center"/>
      <w:keepLines/>
      <w:keepNext/>
      <w:spacing w:before="120" w:after="120"/>
      <w:widowControl/>
      <w:outlineLvl w:val="3"/>
    </w:pPr>
    <w:rPr>
      <w:rFonts w:ascii="Arial" w:hAnsi="Arial" w:eastAsia="黑体"/>
      <w:sz w:val="28"/>
    </w:rPr>
  </w:style>
  <w:style w:type="paragraph" w:styleId="897" w:customStyle="1">
    <w:name w:val="标题 51"/>
    <w:basedOn w:val="703"/>
    <w:next w:val="703"/>
    <w:link w:val="910"/>
    <w:uiPriority w:val="99"/>
    <w:qFormat/>
    <w:pPr>
      <w:ind w:firstLine="499"/>
      <w:jc w:val="left"/>
      <w:keepLines/>
      <w:keepNext/>
      <w:spacing w:before="120" w:after="120"/>
      <w:widowControl/>
      <w:outlineLvl w:val="4"/>
    </w:pPr>
    <w:rPr>
      <w:rFonts w:ascii="宋体" w:hAnsi="宋体"/>
      <w:b/>
      <w:sz w:val="24"/>
    </w:rPr>
  </w:style>
  <w:style w:type="paragraph" w:styleId="898" w:customStyle="1">
    <w:name w:val="标题 61"/>
    <w:basedOn w:val="703"/>
    <w:next w:val="703"/>
    <w:link w:val="91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99" w:customStyle="1">
    <w:name w:val="标题 71"/>
    <w:basedOn w:val="703"/>
    <w:next w:val="703"/>
    <w:link w:val="91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00" w:customStyle="1">
    <w:name w:val="标题 81"/>
    <w:basedOn w:val="703"/>
    <w:next w:val="703"/>
    <w:link w:val="91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1" w:customStyle="1">
    <w:name w:val="标题 91"/>
    <w:basedOn w:val="703"/>
    <w:next w:val="703"/>
    <w:link w:val="91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02" w:customStyle="1">
    <w:name w:val="默认段落字体1"/>
    <w:link w:val="703"/>
    <w:uiPriority w:val="1"/>
    <w:unhideWhenUsed/>
    <w:qFormat/>
  </w:style>
  <w:style w:type="table" w:styleId="903" w:customStyle="1">
    <w:name w:val="普通表格1"/>
    <w:uiPriority w:val="99"/>
    <w:unhideWhenUsed/>
    <w:qFormat/>
    <w:tblPr/>
  </w:style>
  <w:style w:type="paragraph" w:styleId="904" w:customStyle="1">
    <w:name w:val="索引 41"/>
    <w:basedOn w:val="703"/>
    <w:next w:val="703"/>
    <w:uiPriority w:val="99"/>
    <w:qFormat/>
    <w:pPr>
      <w:ind w:left="840" w:hanging="210"/>
      <w:jc w:val="left"/>
      <w:spacing w:line="240" w:lineRule="auto"/>
    </w:pPr>
    <w:rPr>
      <w:sz w:val="20"/>
    </w:rPr>
  </w:style>
  <w:style w:type="character" w:styleId="905" w:customStyle="1">
    <w:name w:val="标题 1 Char"/>
    <w:link w:val="892"/>
    <w:uiPriority w:val="99"/>
    <w:qFormat/>
    <w:rPr>
      <w:rFonts w:ascii="黑体" w:eastAsia="黑体"/>
      <w:sz w:val="52"/>
    </w:rPr>
  </w:style>
  <w:style w:type="character" w:styleId="906" w:customStyle="1">
    <w:name w:val="标题 2 Char"/>
    <w:link w:val="893"/>
    <w:uiPriority w:val="99"/>
    <w:qFormat/>
    <w:rPr>
      <w:rFonts w:ascii="Arial" w:hAnsi="Arial" w:eastAsia="黑体"/>
      <w:b/>
      <w:bCs/>
      <w:sz w:val="32"/>
      <w:szCs w:val="32"/>
      <w:lang w:val="en-US" w:eastAsia="zh-CN" w:bidi="ar-SA"/>
    </w:rPr>
  </w:style>
  <w:style w:type="character" w:styleId="907" w:customStyle="1">
    <w:name w:val="标题 3 Char"/>
    <w:link w:val="894"/>
    <w:uiPriority w:val="9"/>
    <w:qFormat/>
    <w:rPr>
      <w:rFonts w:eastAsia="宋体"/>
      <w:b/>
      <w:sz w:val="32"/>
      <w:lang w:val="en-US" w:eastAsia="zh-CN" w:bidi="ar-SA"/>
    </w:rPr>
  </w:style>
  <w:style w:type="character" w:styleId="908" w:customStyle="1">
    <w:name w:val="正文缩进 Char"/>
    <w:link w:val="895"/>
    <w:uiPriority w:val="99"/>
    <w:qFormat/>
    <w:rPr>
      <w:rFonts w:eastAsia="宋体"/>
      <w:sz w:val="21"/>
      <w:lang w:val="en-US" w:eastAsia="zh-CN" w:bidi="ar-SA"/>
    </w:rPr>
  </w:style>
  <w:style w:type="character" w:styleId="909" w:customStyle="1">
    <w:name w:val="标题 4 Char"/>
    <w:link w:val="896"/>
    <w:uiPriority w:val="99"/>
    <w:qFormat/>
    <w:rPr>
      <w:rFonts w:ascii="Arial" w:hAnsi="Arial" w:eastAsia="黑体"/>
      <w:sz w:val="28"/>
    </w:rPr>
  </w:style>
  <w:style w:type="character" w:styleId="910" w:customStyle="1">
    <w:name w:val="标题 5 Char"/>
    <w:link w:val="897"/>
    <w:uiPriority w:val="99"/>
    <w:qFormat/>
    <w:rPr>
      <w:rFonts w:ascii="宋体" w:hAnsi="宋体"/>
      <w:b/>
      <w:sz w:val="24"/>
    </w:rPr>
  </w:style>
  <w:style w:type="character" w:styleId="911" w:customStyle="1">
    <w:name w:val="标题 6 Char"/>
    <w:link w:val="898"/>
    <w:uiPriority w:val="99"/>
    <w:qFormat/>
    <w:rPr>
      <w:rFonts w:ascii="Arial" w:hAnsi="Arial" w:eastAsia="黑体"/>
      <w:b/>
      <w:bCs/>
      <w:sz w:val="24"/>
      <w:szCs w:val="24"/>
    </w:rPr>
  </w:style>
  <w:style w:type="character" w:styleId="912" w:customStyle="1">
    <w:name w:val="标题 7 Char"/>
    <w:link w:val="899"/>
    <w:uiPriority w:val="99"/>
    <w:qFormat/>
    <w:rPr>
      <w:b/>
      <w:bCs/>
      <w:sz w:val="24"/>
      <w:szCs w:val="24"/>
    </w:rPr>
  </w:style>
  <w:style w:type="character" w:styleId="913" w:customStyle="1">
    <w:name w:val="标题 8 Char"/>
    <w:link w:val="900"/>
    <w:uiPriority w:val="99"/>
    <w:qFormat/>
    <w:rPr>
      <w:rFonts w:ascii="Arial" w:hAnsi="Arial" w:eastAsia="黑体"/>
      <w:sz w:val="24"/>
      <w:szCs w:val="24"/>
    </w:rPr>
  </w:style>
  <w:style w:type="character" w:styleId="914" w:customStyle="1">
    <w:name w:val="标题 9 Char"/>
    <w:link w:val="901"/>
    <w:uiPriority w:val="99"/>
    <w:qFormat/>
    <w:rPr>
      <w:rFonts w:ascii="Arial" w:hAnsi="Arial" w:eastAsia="黑体"/>
      <w:sz w:val="21"/>
      <w:szCs w:val="21"/>
    </w:rPr>
  </w:style>
  <w:style w:type="paragraph" w:styleId="915" w:customStyle="1">
    <w:name w:val="目录 71"/>
    <w:basedOn w:val="703"/>
    <w:next w:val="703"/>
    <w:uiPriority w:val="99"/>
    <w:qFormat/>
    <w:pPr>
      <w:ind w:firstLine="505"/>
      <w:jc w:val="left"/>
      <w:spacing w:line="240" w:lineRule="auto"/>
      <w:tabs>
        <w:tab w:val="right" w:pos="9241" w:leader="dot"/>
      </w:tabs>
    </w:pPr>
    <w:rPr>
      <w:rFonts w:ascii="宋体" w:hAnsi="Times New Roman"/>
      <w:szCs w:val="21"/>
    </w:rPr>
  </w:style>
  <w:style w:type="paragraph" w:styleId="916" w:customStyle="1">
    <w:name w:val="索引 81"/>
    <w:basedOn w:val="703"/>
    <w:next w:val="703"/>
    <w:uiPriority w:val="99"/>
    <w:qFormat/>
    <w:pPr>
      <w:ind w:left="1680" w:hanging="210"/>
      <w:jc w:val="left"/>
      <w:spacing w:line="240" w:lineRule="auto"/>
    </w:pPr>
    <w:rPr>
      <w:sz w:val="20"/>
    </w:rPr>
  </w:style>
  <w:style w:type="paragraph" w:styleId="917" w:customStyle="1">
    <w:name w:val="题注1"/>
    <w:basedOn w:val="703"/>
    <w:next w:val="703"/>
    <w:uiPriority w:val="35"/>
    <w:qFormat/>
    <w:pPr>
      <w:spacing w:before="152" w:after="160" w:line="240" w:lineRule="auto"/>
    </w:pPr>
    <w:rPr>
      <w:rFonts w:ascii="Arial" w:hAnsi="Arial" w:eastAsia="黑体" w:cs="Arial"/>
      <w:sz w:val="20"/>
    </w:rPr>
  </w:style>
  <w:style w:type="paragraph" w:styleId="918" w:customStyle="1">
    <w:name w:val="索引 51"/>
    <w:basedOn w:val="703"/>
    <w:next w:val="703"/>
    <w:uiPriority w:val="99"/>
    <w:qFormat/>
    <w:pPr>
      <w:ind w:left="1050" w:hanging="210"/>
      <w:jc w:val="left"/>
      <w:spacing w:line="240" w:lineRule="auto"/>
    </w:pPr>
    <w:rPr>
      <w:sz w:val="20"/>
    </w:rPr>
  </w:style>
  <w:style w:type="paragraph" w:styleId="919" w:customStyle="1">
    <w:name w:val="文档结构图1"/>
    <w:basedOn w:val="703"/>
    <w:link w:val="920"/>
    <w:uiPriority w:val="99"/>
    <w:qFormat/>
    <w:pPr>
      <w:shd w:val="clear" w:color="auto" w:fill="000080"/>
    </w:pPr>
  </w:style>
  <w:style w:type="character" w:styleId="920" w:customStyle="1">
    <w:name w:val="文档结构图 Char"/>
    <w:link w:val="919"/>
    <w:uiPriority w:val="99"/>
    <w:qFormat/>
    <w:rPr>
      <w:sz w:val="21"/>
      <w:shd w:val="clear" w:color="auto" w:fill="000080"/>
    </w:rPr>
  </w:style>
  <w:style w:type="paragraph" w:styleId="921" w:customStyle="1">
    <w:name w:val="批注文字1"/>
    <w:basedOn w:val="703"/>
    <w:link w:val="922"/>
    <w:uiPriority w:val="99"/>
    <w:qFormat/>
    <w:pPr>
      <w:jc w:val="left"/>
      <w:spacing w:line="360" w:lineRule="atLeast"/>
    </w:pPr>
    <w:rPr>
      <w:sz w:val="24"/>
    </w:rPr>
  </w:style>
  <w:style w:type="character" w:styleId="922" w:customStyle="1">
    <w:name w:val="批注文字 Char"/>
    <w:link w:val="921"/>
    <w:uiPriority w:val="99"/>
    <w:qFormat/>
    <w:rPr>
      <w:sz w:val="24"/>
    </w:rPr>
  </w:style>
  <w:style w:type="paragraph" w:styleId="923" w:customStyle="1">
    <w:name w:val="索引 61"/>
    <w:basedOn w:val="703"/>
    <w:next w:val="703"/>
    <w:uiPriority w:val="99"/>
    <w:qFormat/>
    <w:pPr>
      <w:ind w:left="1260" w:hanging="210"/>
      <w:jc w:val="left"/>
      <w:spacing w:line="240" w:lineRule="auto"/>
    </w:pPr>
    <w:rPr>
      <w:sz w:val="20"/>
    </w:rPr>
  </w:style>
  <w:style w:type="paragraph" w:styleId="924" w:customStyle="1">
    <w:name w:val="正文文本 31"/>
    <w:basedOn w:val="703"/>
    <w:link w:val="925"/>
    <w:uiPriority w:val="99"/>
    <w:qFormat/>
    <w:pPr>
      <w:spacing w:line="240" w:lineRule="auto"/>
    </w:pPr>
    <w:rPr>
      <w:rFonts w:ascii="宋体" w:hAnsi="Times New Roman"/>
      <w:sz w:val="24"/>
    </w:rPr>
  </w:style>
  <w:style w:type="character" w:styleId="925" w:customStyle="1">
    <w:name w:val="正文文本 3 Char"/>
    <w:link w:val="924"/>
    <w:uiPriority w:val="99"/>
    <w:qFormat/>
    <w:rPr>
      <w:rFonts w:ascii="宋体" w:hAnsi="Times New Roman"/>
      <w:sz w:val="24"/>
    </w:rPr>
  </w:style>
  <w:style w:type="paragraph" w:styleId="926" w:customStyle="1">
    <w:name w:val="正文文本1"/>
    <w:basedOn w:val="703"/>
    <w:next w:val="927"/>
    <w:link w:val="928"/>
    <w:uiPriority w:val="99"/>
    <w:qFormat/>
    <w:rPr>
      <w:rFonts w:ascii="华文中宋" w:eastAsia="华文中宋"/>
      <w:bCs/>
      <w:sz w:val="28"/>
    </w:rPr>
  </w:style>
  <w:style w:type="paragraph" w:styleId="927" w:customStyle="1">
    <w:name w:val="列表1"/>
    <w:basedOn w:val="703"/>
    <w:uiPriority w:val="99"/>
    <w:qFormat/>
    <w:pPr>
      <w:contextualSpacing/>
      <w:ind w:left="200" w:hanging="200"/>
      <w:spacing w:line="240" w:lineRule="auto"/>
    </w:pPr>
    <w:rPr>
      <w:rFonts w:ascii="Times New Roman" w:hAnsi="Times New Roman"/>
    </w:rPr>
  </w:style>
  <w:style w:type="character" w:styleId="928" w:customStyle="1">
    <w:name w:val="正文文本 Char"/>
    <w:link w:val="926"/>
    <w:uiPriority w:val="99"/>
    <w:qFormat/>
    <w:rPr>
      <w:rFonts w:ascii="华文中宋" w:eastAsia="华文中宋"/>
      <w:bCs/>
      <w:sz w:val="28"/>
    </w:rPr>
  </w:style>
  <w:style w:type="paragraph" w:styleId="929" w:customStyle="1">
    <w:name w:val="正文文本缩进1"/>
    <w:basedOn w:val="703"/>
    <w:link w:val="930"/>
    <w:uiPriority w:val="99"/>
    <w:qFormat/>
    <w:pPr>
      <w:ind w:firstLine="540"/>
      <w:widowControl/>
    </w:pPr>
    <w:rPr>
      <w:rFonts w:ascii="宋体" w:hAnsi="MS Sans Serif"/>
      <w:spacing w:val="12"/>
      <w:sz w:val="24"/>
    </w:rPr>
  </w:style>
  <w:style w:type="character" w:styleId="930" w:customStyle="1">
    <w:name w:val="正文文本缩进 Char1"/>
    <w:link w:val="929"/>
    <w:uiPriority w:val="99"/>
    <w:qFormat/>
    <w:rPr>
      <w:rFonts w:ascii="宋体" w:hAnsi="MS Sans Serif"/>
      <w:spacing w:val="12"/>
      <w:sz w:val="24"/>
    </w:rPr>
  </w:style>
  <w:style w:type="paragraph" w:styleId="931" w:customStyle="1">
    <w:name w:val="文本块1"/>
    <w:basedOn w:val="703"/>
    <w:uiPriority w:val="0"/>
    <w:qFormat/>
    <w:pPr>
      <w:ind w:left="420" w:right="33"/>
      <w:jc w:val="left"/>
    </w:pPr>
    <w:rPr>
      <w:sz w:val="24"/>
    </w:rPr>
  </w:style>
  <w:style w:type="paragraph" w:styleId="932" w:customStyle="1">
    <w:name w:val="目录 51"/>
    <w:basedOn w:val="703"/>
    <w:next w:val="703"/>
    <w:uiPriority w:val="99"/>
    <w:qFormat/>
    <w:pPr>
      <w:ind w:firstLine="300"/>
      <w:jc w:val="left"/>
      <w:spacing w:line="240" w:lineRule="auto"/>
      <w:tabs>
        <w:tab w:val="right" w:pos="9241" w:leader="dot"/>
      </w:tabs>
    </w:pPr>
    <w:rPr>
      <w:rFonts w:ascii="宋体" w:hAnsi="Times New Roman"/>
      <w:szCs w:val="21"/>
    </w:rPr>
  </w:style>
  <w:style w:type="paragraph" w:styleId="933" w:customStyle="1">
    <w:name w:val="目录 31"/>
    <w:basedOn w:val="703"/>
    <w:next w:val="703"/>
    <w:uiPriority w:val="0"/>
    <w:qFormat/>
    <w:pPr>
      <w:ind w:firstLine="102"/>
      <w:jc w:val="left"/>
      <w:spacing w:line="240" w:lineRule="auto"/>
      <w:tabs>
        <w:tab w:val="right" w:pos="9241" w:leader="dot"/>
      </w:tabs>
    </w:pPr>
    <w:rPr>
      <w:rFonts w:ascii="宋体" w:hAnsi="Times New Roman"/>
      <w:szCs w:val="21"/>
    </w:rPr>
  </w:style>
  <w:style w:type="paragraph" w:styleId="934" w:customStyle="1">
    <w:name w:val="纯文本1"/>
    <w:basedOn w:val="703"/>
    <w:link w:val="935"/>
    <w:uiPriority w:val="0"/>
    <w:qFormat/>
    <w:rPr>
      <w:rFonts w:ascii="宋体" w:hAnsi="Courier New"/>
    </w:rPr>
  </w:style>
  <w:style w:type="character" w:styleId="935" w:customStyle="1">
    <w:name w:val="纯文本 Char"/>
    <w:link w:val="934"/>
    <w:uiPriority w:val="0"/>
    <w:qFormat/>
    <w:rPr>
      <w:rFonts w:ascii="宋体" w:hAnsi="Courier New" w:eastAsia="宋体"/>
      <w:sz w:val="21"/>
      <w:lang w:val="en-US" w:eastAsia="zh-CN" w:bidi="ar-SA"/>
    </w:rPr>
  </w:style>
  <w:style w:type="paragraph" w:styleId="936" w:customStyle="1">
    <w:name w:val="目录 81"/>
    <w:basedOn w:val="703"/>
    <w:next w:val="703"/>
    <w:uiPriority w:val="99"/>
    <w:qFormat/>
    <w:pPr>
      <w:ind w:left="71"/>
    </w:pPr>
  </w:style>
  <w:style w:type="paragraph" w:styleId="937" w:customStyle="1">
    <w:name w:val="索引 31"/>
    <w:basedOn w:val="703"/>
    <w:next w:val="703"/>
    <w:uiPriority w:val="99"/>
    <w:qFormat/>
    <w:pPr>
      <w:ind w:left="630" w:hanging="210"/>
      <w:jc w:val="left"/>
      <w:spacing w:line="240" w:lineRule="auto"/>
    </w:pPr>
    <w:rPr>
      <w:sz w:val="20"/>
    </w:rPr>
  </w:style>
  <w:style w:type="paragraph" w:styleId="938" w:customStyle="1">
    <w:name w:val="日期1"/>
    <w:basedOn w:val="703"/>
    <w:next w:val="703"/>
    <w:link w:val="939"/>
    <w:uiPriority w:val="99"/>
    <w:qFormat/>
    <w:rPr>
      <w:sz w:val="24"/>
    </w:rPr>
  </w:style>
  <w:style w:type="character" w:styleId="939" w:customStyle="1">
    <w:name w:val="日期 Char"/>
    <w:link w:val="938"/>
    <w:uiPriority w:val="99"/>
    <w:qFormat/>
    <w:rPr>
      <w:sz w:val="24"/>
    </w:rPr>
  </w:style>
  <w:style w:type="paragraph" w:styleId="940" w:customStyle="1">
    <w:name w:val="正文文本缩进 21"/>
    <w:basedOn w:val="703"/>
    <w:link w:val="941"/>
    <w:uiPriority w:val="99"/>
    <w:qFormat/>
    <w:pPr>
      <w:ind w:left="420"/>
      <w:spacing w:after="120" w:line="480" w:lineRule="auto"/>
    </w:pPr>
    <w:rPr>
      <w:szCs w:val="24"/>
    </w:rPr>
  </w:style>
  <w:style w:type="character" w:styleId="941" w:customStyle="1">
    <w:name w:val="正文文本缩进 2 Char"/>
    <w:link w:val="940"/>
    <w:uiPriority w:val="99"/>
    <w:qFormat/>
    <w:rPr>
      <w:sz w:val="21"/>
      <w:szCs w:val="24"/>
    </w:rPr>
  </w:style>
  <w:style w:type="paragraph" w:styleId="942" w:customStyle="1">
    <w:name w:val="尾注文本1"/>
    <w:basedOn w:val="703"/>
    <w:link w:val="943"/>
    <w:uiPriority w:val="99"/>
    <w:qFormat/>
    <w:pPr>
      <w:jc w:val="left"/>
      <w:spacing w:line="240" w:lineRule="auto"/>
    </w:pPr>
    <w:rPr>
      <w:rFonts w:ascii="Times New Roman" w:hAnsi="Times New Roman"/>
      <w:sz w:val="24"/>
    </w:rPr>
  </w:style>
  <w:style w:type="character" w:styleId="943" w:customStyle="1">
    <w:name w:val="尾注文本 Char"/>
    <w:link w:val="942"/>
    <w:uiPriority w:val="99"/>
    <w:qFormat/>
    <w:rPr>
      <w:rFonts w:ascii="Times New Roman" w:hAnsi="Times New Roman"/>
      <w:sz w:val="24"/>
    </w:rPr>
  </w:style>
  <w:style w:type="paragraph" w:styleId="944" w:customStyle="1">
    <w:name w:val="批注框文本1"/>
    <w:basedOn w:val="703"/>
    <w:link w:val="945"/>
    <w:uiPriority w:val="99"/>
    <w:qFormat/>
    <w:rPr>
      <w:sz w:val="18"/>
      <w:szCs w:val="18"/>
    </w:rPr>
  </w:style>
  <w:style w:type="character" w:styleId="945" w:customStyle="1">
    <w:name w:val="批注框文本 Char"/>
    <w:link w:val="944"/>
    <w:uiPriority w:val="99"/>
    <w:qFormat/>
    <w:rPr>
      <w:sz w:val="18"/>
      <w:szCs w:val="18"/>
    </w:rPr>
  </w:style>
  <w:style w:type="paragraph" w:styleId="946" w:customStyle="1">
    <w:name w:val="页脚1"/>
    <w:basedOn w:val="703"/>
    <w:link w:val="947"/>
    <w:uiPriority w:val="99"/>
    <w:qFormat/>
    <w:pPr>
      <w:jc w:val="left"/>
      <w:tabs>
        <w:tab w:val="center" w:pos="4153" w:leader="none"/>
        <w:tab w:val="right" w:pos="8306" w:leader="none"/>
      </w:tabs>
    </w:pPr>
    <w:rPr>
      <w:sz w:val="18"/>
      <w:szCs w:val="18"/>
    </w:rPr>
  </w:style>
  <w:style w:type="character" w:styleId="947" w:customStyle="1">
    <w:name w:val="页脚 Char"/>
    <w:link w:val="946"/>
    <w:uiPriority w:val="99"/>
    <w:qFormat/>
    <w:rPr>
      <w:sz w:val="18"/>
      <w:szCs w:val="18"/>
    </w:rPr>
  </w:style>
  <w:style w:type="paragraph" w:styleId="948" w:customStyle="1">
    <w:name w:val="寄信人地址1"/>
    <w:basedOn w:val="703"/>
    <w:uiPriority w:val="0"/>
    <w:qFormat/>
    <w:rPr>
      <w:rFonts w:ascii="Arial" w:hAnsi="Arial"/>
    </w:rPr>
  </w:style>
  <w:style w:type="paragraph" w:styleId="949" w:customStyle="1">
    <w:name w:val="页眉1"/>
    <w:basedOn w:val="703"/>
    <w:link w:val="950"/>
    <w:uiPriority w:val="99"/>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99"/>
    <w:qFormat/>
    <w:rPr>
      <w:sz w:val="18"/>
      <w:szCs w:val="18"/>
    </w:rPr>
  </w:style>
  <w:style w:type="paragraph" w:styleId="951" w:customStyle="1">
    <w:name w:val="目录 11"/>
    <w:basedOn w:val="703"/>
    <w:next w:val="703"/>
    <w:uiPriority w:val="0"/>
    <w:qFormat/>
    <w:pPr>
      <w:jc w:val="center"/>
      <w:spacing w:before="120" w:after="120"/>
      <w:tabs>
        <w:tab w:val="right" w:pos="9170" w:leader="dot"/>
      </w:tabs>
    </w:pPr>
    <w:rPr>
      <w:rFonts w:eastAsia="文鼎小标宋简"/>
      <w:caps/>
      <w:sz w:val="32"/>
      <w:szCs w:val="32"/>
    </w:rPr>
  </w:style>
  <w:style w:type="paragraph" w:styleId="952" w:customStyle="1">
    <w:name w:val="目录 41"/>
    <w:basedOn w:val="703"/>
    <w:next w:val="703"/>
    <w:uiPriority w:val="99"/>
    <w:qFormat/>
    <w:pPr>
      <w:ind w:firstLine="198"/>
      <w:jc w:val="left"/>
      <w:spacing w:line="240" w:lineRule="auto"/>
      <w:tabs>
        <w:tab w:val="right" w:pos="9241" w:leader="dot"/>
      </w:tabs>
    </w:pPr>
    <w:rPr>
      <w:rFonts w:ascii="宋体" w:hAnsi="Times New Roman"/>
      <w:szCs w:val="21"/>
    </w:rPr>
  </w:style>
  <w:style w:type="paragraph" w:styleId="953" w:customStyle="1">
    <w:name w:val="索引标题1"/>
    <w:basedOn w:val="703"/>
    <w:next w:val="954"/>
    <w:uiPriority w:val="99"/>
    <w:qFormat/>
    <w:pPr>
      <w:jc w:val="center"/>
      <w:spacing w:before="120" w:after="120" w:line="240" w:lineRule="auto"/>
    </w:pPr>
    <w:rPr>
      <w:b/>
      <w:bCs/>
      <w:iCs/>
    </w:rPr>
  </w:style>
  <w:style w:type="paragraph" w:styleId="954" w:customStyle="1">
    <w:name w:val="索引 11"/>
    <w:basedOn w:val="703"/>
    <w:next w:val="703"/>
    <w:uiPriority w:val="99"/>
    <w:unhideWhenUsed/>
    <w:qFormat/>
    <w:pPr>
      <w:spacing w:line="240" w:lineRule="auto"/>
    </w:pPr>
    <w:rPr>
      <w:rFonts w:ascii="Times New Roman" w:hAnsi="Times New Roman"/>
    </w:rPr>
  </w:style>
  <w:style w:type="paragraph" w:styleId="955" w:customStyle="1">
    <w:name w:val="副标题11"/>
    <w:basedOn w:val="703"/>
    <w:next w:val="703"/>
    <w:link w:val="956"/>
    <w:uiPriority w:val="99"/>
    <w:qFormat/>
    <w:pPr>
      <w:jc w:val="center"/>
      <w:spacing w:before="240" w:after="60" w:line="312" w:lineRule="auto"/>
      <w:outlineLvl w:val="1"/>
    </w:pPr>
    <w:rPr>
      <w:rFonts w:ascii="Cambria" w:hAnsi="Cambria"/>
      <w:b/>
      <w:sz w:val="32"/>
    </w:rPr>
  </w:style>
  <w:style w:type="character" w:styleId="956" w:customStyle="1">
    <w:name w:val="副标题 Char"/>
    <w:link w:val="955"/>
    <w:uiPriority w:val="99"/>
    <w:qFormat/>
    <w:rPr>
      <w:rFonts w:ascii="Cambria" w:hAnsi="Cambria"/>
      <w:b/>
      <w:sz w:val="32"/>
    </w:rPr>
  </w:style>
  <w:style w:type="paragraph" w:styleId="957" w:customStyle="1">
    <w:name w:val="脚注文本1"/>
    <w:basedOn w:val="703"/>
    <w:next w:val="918"/>
    <w:link w:val="958"/>
    <w:uiPriority w:val="99"/>
    <w:qFormat/>
    <w:pPr>
      <w:ind w:left="720" w:hanging="357"/>
      <w:jc w:val="left"/>
      <w:spacing w:line="240" w:lineRule="auto"/>
      <w:tabs>
        <w:tab w:val="left" w:pos="0" w:leader="none"/>
      </w:tabs>
    </w:pPr>
    <w:rPr>
      <w:rFonts w:ascii="宋体" w:hAnsi="Times New Roman"/>
      <w:sz w:val="18"/>
      <w:lang w:val="zh-CN"/>
    </w:rPr>
  </w:style>
  <w:style w:type="character" w:styleId="958" w:customStyle="1">
    <w:name w:val="脚注文本 Char"/>
    <w:link w:val="957"/>
    <w:uiPriority w:val="99"/>
    <w:qFormat/>
    <w:rPr>
      <w:rFonts w:ascii="宋体" w:hAnsi="Times New Roman"/>
      <w:sz w:val="18"/>
      <w:lang w:val="zh-CN"/>
    </w:rPr>
  </w:style>
  <w:style w:type="paragraph" w:styleId="959" w:customStyle="1">
    <w:name w:val="目录 61"/>
    <w:basedOn w:val="703"/>
    <w:next w:val="703"/>
    <w:uiPriority w:val="99"/>
    <w:qFormat/>
    <w:pPr>
      <w:ind w:firstLine="403"/>
      <w:jc w:val="left"/>
      <w:spacing w:line="240" w:lineRule="auto"/>
      <w:tabs>
        <w:tab w:val="right" w:pos="9241" w:leader="dot"/>
      </w:tabs>
    </w:pPr>
    <w:rPr>
      <w:rFonts w:ascii="宋体" w:hAnsi="Times New Roman"/>
      <w:szCs w:val="21"/>
    </w:rPr>
  </w:style>
  <w:style w:type="paragraph" w:styleId="960" w:customStyle="1">
    <w:name w:val="正文文本缩进 31"/>
    <w:basedOn w:val="703"/>
    <w:link w:val="961"/>
    <w:uiPriority w:val="99"/>
    <w:qFormat/>
    <w:pPr>
      <w:ind w:firstLine="540"/>
      <w:widowControl/>
    </w:pPr>
    <w:rPr>
      <w:rFonts w:ascii="宋体" w:hAnsi="MS Sans Serif"/>
      <w:color w:val="000000"/>
      <w:sz w:val="24"/>
    </w:rPr>
  </w:style>
  <w:style w:type="character" w:styleId="961" w:customStyle="1">
    <w:name w:val="正文文本缩进 3 Char"/>
    <w:link w:val="960"/>
    <w:uiPriority w:val="99"/>
    <w:qFormat/>
    <w:rPr>
      <w:rFonts w:ascii="宋体" w:hAnsi="MS Sans Serif"/>
      <w:color w:val="000000"/>
      <w:sz w:val="24"/>
    </w:rPr>
  </w:style>
  <w:style w:type="paragraph" w:styleId="962" w:customStyle="1">
    <w:name w:val="索引 71"/>
    <w:basedOn w:val="703"/>
    <w:next w:val="703"/>
    <w:uiPriority w:val="99"/>
    <w:qFormat/>
    <w:pPr>
      <w:ind w:left="1470" w:hanging="210"/>
      <w:jc w:val="left"/>
      <w:spacing w:line="240" w:lineRule="auto"/>
    </w:pPr>
    <w:rPr>
      <w:sz w:val="20"/>
    </w:rPr>
  </w:style>
  <w:style w:type="paragraph" w:styleId="963" w:customStyle="1">
    <w:name w:val="索引 91"/>
    <w:basedOn w:val="703"/>
    <w:next w:val="703"/>
    <w:uiPriority w:val="99"/>
    <w:qFormat/>
    <w:pPr>
      <w:ind w:left="1890" w:hanging="210"/>
      <w:jc w:val="left"/>
      <w:spacing w:line="240" w:lineRule="auto"/>
    </w:pPr>
    <w:rPr>
      <w:sz w:val="20"/>
    </w:rPr>
  </w:style>
  <w:style w:type="paragraph" w:styleId="964" w:customStyle="1">
    <w:name w:val="图表目录1"/>
    <w:basedOn w:val="703"/>
    <w:next w:val="703"/>
    <w:uiPriority w:val="99"/>
    <w:qFormat/>
    <w:pPr>
      <w:ind w:left="200" w:hanging="200"/>
      <w:spacing w:line="240" w:lineRule="auto"/>
    </w:pPr>
    <w:rPr>
      <w:rFonts w:ascii="Times New Roman" w:hAnsi="Times New Roman"/>
      <w:szCs w:val="21"/>
    </w:rPr>
  </w:style>
  <w:style w:type="paragraph" w:styleId="965" w:customStyle="1">
    <w:name w:val="目录 21"/>
    <w:basedOn w:val="703"/>
    <w:next w:val="703"/>
    <w:uiPriority w:val="0"/>
    <w:qFormat/>
    <w:pPr>
      <w:ind w:left="210" w:firstLine="150"/>
      <w:jc w:val="left"/>
      <w:tabs>
        <w:tab w:val="right" w:pos="9170" w:leader="dot"/>
      </w:tabs>
    </w:pPr>
    <w:rPr>
      <w:smallCaps/>
      <w:sz w:val="20"/>
    </w:rPr>
  </w:style>
  <w:style w:type="paragraph" w:styleId="966" w:customStyle="1">
    <w:name w:val="目录 91"/>
    <w:basedOn w:val="703"/>
    <w:next w:val="703"/>
    <w:uiPriority w:val="99"/>
    <w:qFormat/>
    <w:pPr>
      <w:ind w:left="1470"/>
      <w:jc w:val="left"/>
      <w:spacing w:line="240" w:lineRule="auto"/>
    </w:pPr>
    <w:rPr>
      <w:rFonts w:ascii="Times New Roman" w:hAnsi="Times New Roman"/>
      <w:sz w:val="20"/>
    </w:rPr>
  </w:style>
  <w:style w:type="paragraph" w:styleId="967" w:customStyle="1">
    <w:name w:val="正文文本 21"/>
    <w:basedOn w:val="703"/>
    <w:link w:val="968"/>
    <w:uiPriority w:val="99"/>
    <w:qFormat/>
    <w:pPr>
      <w:spacing w:after="120" w:line="480" w:lineRule="auto"/>
    </w:pPr>
  </w:style>
  <w:style w:type="character" w:styleId="968" w:customStyle="1">
    <w:name w:val="正文文本 2 Char"/>
    <w:link w:val="967"/>
    <w:uiPriority w:val="99"/>
    <w:qFormat/>
    <w:rPr>
      <w:sz w:val="21"/>
    </w:rPr>
  </w:style>
  <w:style w:type="paragraph" w:styleId="969" w:customStyle="1">
    <w:name w:val="HTML 预设格式1"/>
    <w:basedOn w:val="703"/>
    <w:link w:val="970"/>
    <w:uiPriority w:val="99"/>
    <w:qFormat/>
    <w:pPr>
      <w:spacing w:line="240" w:lineRule="auto"/>
    </w:pPr>
    <w:rPr>
      <w:rFonts w:ascii="Courier New" w:hAnsi="Courier New"/>
      <w:sz w:val="20"/>
    </w:rPr>
  </w:style>
  <w:style w:type="character" w:styleId="970" w:customStyle="1">
    <w:name w:val="HTML 预设格式 Char"/>
    <w:link w:val="969"/>
    <w:uiPriority w:val="99"/>
    <w:qFormat/>
    <w:rPr>
      <w:rFonts w:ascii="Courier New" w:hAnsi="Courier New"/>
    </w:rPr>
  </w:style>
  <w:style w:type="paragraph" w:styleId="971" w:customStyle="1">
    <w:name w:val="普通(网站)1"/>
    <w:basedOn w:val="703"/>
    <w:uiPriority w:val="99"/>
    <w:qFormat/>
    <w:pPr>
      <w:jc w:val="left"/>
      <w:spacing w:before="100" w:beforeAutospacing="1" w:after="100" w:afterAutospacing="1"/>
      <w:widowControl/>
    </w:pPr>
    <w:rPr>
      <w:rFonts w:ascii="宋体" w:hAnsi="宋体" w:cs="宋体"/>
      <w:sz w:val="24"/>
      <w:szCs w:val="24"/>
    </w:rPr>
  </w:style>
  <w:style w:type="paragraph" w:styleId="972" w:customStyle="1">
    <w:name w:val="索引 21"/>
    <w:basedOn w:val="703"/>
    <w:next w:val="703"/>
    <w:uiPriority w:val="99"/>
    <w:qFormat/>
    <w:pPr>
      <w:ind w:left="420" w:hanging="210"/>
      <w:jc w:val="left"/>
      <w:spacing w:line="240" w:lineRule="auto"/>
    </w:pPr>
    <w:rPr>
      <w:sz w:val="20"/>
    </w:rPr>
  </w:style>
  <w:style w:type="paragraph" w:styleId="973" w:customStyle="1">
    <w:name w:val="标题1"/>
    <w:basedOn w:val="703"/>
    <w:next w:val="703"/>
    <w:link w:val="974"/>
    <w:uiPriority w:val="0"/>
    <w:qFormat/>
    <w:pPr>
      <w:jc w:val="center"/>
      <w:spacing w:before="240" w:after="60" w:line="240" w:lineRule="auto"/>
      <w:outlineLvl w:val="0"/>
    </w:pPr>
    <w:rPr>
      <w:rFonts w:ascii="Cambria" w:hAnsi="Cambria" w:eastAsia="黑体"/>
      <w:bCs/>
      <w:sz w:val="28"/>
      <w:szCs w:val="32"/>
    </w:rPr>
  </w:style>
  <w:style w:type="character" w:styleId="974" w:customStyle="1">
    <w:name w:val="标题 Char"/>
    <w:link w:val="973"/>
    <w:uiPriority w:val="0"/>
    <w:qFormat/>
    <w:rPr>
      <w:rFonts w:ascii="Cambria" w:hAnsi="Cambria" w:eastAsia="黑体"/>
      <w:bCs/>
      <w:sz w:val="28"/>
      <w:szCs w:val="32"/>
    </w:rPr>
  </w:style>
  <w:style w:type="paragraph" w:styleId="975" w:customStyle="1">
    <w:name w:val="批注主题1"/>
    <w:basedOn w:val="921"/>
    <w:next w:val="921"/>
    <w:link w:val="976"/>
    <w:uiPriority w:val="99"/>
    <w:qFormat/>
    <w:pPr>
      <w:spacing w:line="240" w:lineRule="auto"/>
    </w:pPr>
  </w:style>
  <w:style w:type="character" w:styleId="976" w:customStyle="1">
    <w:name w:val="批注主题 Char"/>
    <w:link w:val="975"/>
    <w:uiPriority w:val="99"/>
    <w:qFormat/>
    <w:rPr>
      <w:sz w:val="24"/>
    </w:rPr>
  </w:style>
  <w:style w:type="paragraph" w:styleId="977" w:customStyle="1">
    <w:name w:val="正文首行缩进1"/>
    <w:basedOn w:val="926"/>
    <w:link w:val="978"/>
    <w:uiPriority w:val="99"/>
    <w:qFormat/>
    <w:pPr>
      <w:ind w:firstLine="420"/>
      <w:spacing w:after="120" w:line="240" w:lineRule="auto"/>
    </w:pPr>
    <w:rPr>
      <w:rFonts w:ascii="Calibri" w:eastAsia="宋体"/>
      <w:b/>
      <w:bCs w:val="0"/>
      <w:sz w:val="21"/>
      <w:szCs w:val="24"/>
    </w:rPr>
  </w:style>
  <w:style w:type="character" w:styleId="978" w:customStyle="1">
    <w:name w:val="正文首行缩进 Char"/>
    <w:link w:val="977"/>
    <w:uiPriority w:val="99"/>
    <w:qFormat/>
    <w:rPr>
      <w:b/>
      <w:sz w:val="21"/>
      <w:szCs w:val="24"/>
    </w:rPr>
  </w:style>
  <w:style w:type="paragraph" w:styleId="979" w:customStyle="1">
    <w:name w:val="正文首行缩进 21"/>
    <w:basedOn w:val="929"/>
    <w:link w:val="980"/>
    <w:uiPriority w:val="99"/>
    <w:qFormat/>
    <w:pPr>
      <w:ind w:left="420" w:firstLine="420"/>
      <w:spacing w:after="120" w:line="240" w:lineRule="auto"/>
      <w:widowControl w:val="off"/>
    </w:pPr>
    <w:rPr>
      <w:rFonts w:ascii="Times New Roman" w:hAnsi="Times New Roman"/>
      <w:spacing w:val="0"/>
      <w:sz w:val="21"/>
    </w:rPr>
  </w:style>
  <w:style w:type="character" w:styleId="980" w:customStyle="1">
    <w:name w:val="正文首行缩进 2 Char"/>
    <w:link w:val="979"/>
    <w:uiPriority w:val="99"/>
    <w:qFormat/>
    <w:rPr>
      <w:rFonts w:ascii="Times New Roman" w:hAnsi="Times New Roman"/>
      <w:sz w:val="21"/>
    </w:rPr>
  </w:style>
  <w:style w:type="table" w:styleId="981" w:customStyle="1">
    <w:name w:val="网格型11"/>
    <w:basedOn w:val="903"/>
    <w:uiPriority w:val="99"/>
    <w:qFormat/>
    <w:rPr>
      <w:rFonts w:ascii="Times New Roman" w:hAnsi="Times New Roman"/>
    </w:rPr>
    <w:tblPr/>
  </w:style>
  <w:style w:type="character" w:styleId="982" w:customStyle="1">
    <w:name w:val="要点1"/>
    <w:link w:val="703"/>
    <w:uiPriority w:val="99"/>
    <w:qFormat/>
    <w:rPr>
      <w:rFonts w:cs="Times New Roman"/>
      <w:b/>
    </w:rPr>
  </w:style>
  <w:style w:type="character" w:styleId="983" w:customStyle="1">
    <w:name w:val="页码1"/>
    <w:link w:val="703"/>
    <w:uiPriority w:val="99"/>
    <w:qFormat/>
  </w:style>
  <w:style w:type="character" w:styleId="984" w:customStyle="1">
    <w:name w:val="已访问的超链接11"/>
    <w:basedOn w:val="902"/>
    <w:link w:val="703"/>
    <w:uiPriority w:val="99"/>
    <w:qFormat/>
    <w:rPr>
      <w:color w:val="000000"/>
      <w:u w:val="none"/>
    </w:rPr>
  </w:style>
  <w:style w:type="character" w:styleId="985" w:customStyle="1">
    <w:name w:val="强调1"/>
    <w:link w:val="703"/>
    <w:uiPriority w:val="99"/>
    <w:qFormat/>
    <w:rPr>
      <w:rFonts w:cs="Times New Roman"/>
      <w:i/>
    </w:rPr>
  </w:style>
  <w:style w:type="character" w:styleId="986" w:customStyle="1">
    <w:name w:val="HTML 打字机1"/>
    <w:link w:val="703"/>
    <w:uiPriority w:val="99"/>
    <w:qFormat/>
    <w:rPr>
      <w:rFonts w:ascii="宋体" w:hAnsi="宋体" w:eastAsia="宋体" w:cs="宋体"/>
      <w:sz w:val="24"/>
      <w:szCs w:val="24"/>
    </w:rPr>
  </w:style>
  <w:style w:type="character" w:styleId="987" w:customStyle="1">
    <w:name w:val="超链接1"/>
    <w:basedOn w:val="902"/>
    <w:link w:val="703"/>
    <w:uiPriority w:val="99"/>
    <w:qFormat/>
    <w:rPr>
      <w:color w:val="000000"/>
      <w:u w:val="none"/>
    </w:rPr>
  </w:style>
  <w:style w:type="character" w:styleId="988" w:customStyle="1">
    <w:name w:val="HTML 代码1"/>
    <w:basedOn w:val="902"/>
    <w:link w:val="703"/>
    <w:uiPriority w:val="0"/>
    <w:qFormat/>
    <w:rPr>
      <w:rFonts w:ascii="Courier New" w:hAnsi="Courier New"/>
      <w:sz w:val="20"/>
    </w:rPr>
  </w:style>
  <w:style w:type="character" w:styleId="989" w:customStyle="1">
    <w:name w:val="批注引用1"/>
    <w:link w:val="703"/>
    <w:uiPriority w:val="99"/>
    <w:qFormat/>
    <w:rPr>
      <w:sz w:val="21"/>
      <w:szCs w:val="21"/>
    </w:rPr>
  </w:style>
  <w:style w:type="paragraph" w:styleId="990" w:customStyle="1">
    <w:name w:val="列出段落"/>
    <w:basedOn w:val="703"/>
    <w:link w:val="991"/>
    <w:uiPriority w:val="0"/>
    <w:qFormat/>
    <w:pPr>
      <w:ind w:firstLine="420"/>
    </w:pPr>
  </w:style>
  <w:style w:type="character" w:styleId="991" w:customStyle="1">
    <w:name w:val="列出段落 Char"/>
    <w:link w:val="990"/>
    <w:uiPriority w:val="0"/>
    <w:qFormat/>
    <w:rPr>
      <w:sz w:val="21"/>
    </w:rPr>
  </w:style>
  <w:style w:type="character" w:styleId="992" w:customStyle="1">
    <w:name w:val="Char Char34"/>
    <w:link w:val="703"/>
    <w:uiPriority w:val="99"/>
    <w:qFormat/>
    <w:rPr>
      <w:rFonts w:ascii="Tahoma" w:hAnsi="Tahoma" w:eastAsia="幼圆"/>
      <w:sz w:val="24"/>
    </w:rPr>
  </w:style>
  <w:style w:type="character" w:styleId="993" w:customStyle="1">
    <w:name w:val="标题 8 字符"/>
    <w:link w:val="703"/>
    <w:uiPriority w:val="0"/>
    <w:semiHidden/>
    <w:qFormat/>
    <w:rPr>
      <w:rFonts w:ascii="Arial" w:hAnsi="Arial" w:eastAsia="黑体" w:cs="仿宋"/>
      <w:sz w:val="24"/>
      <w:szCs w:val="24"/>
    </w:rPr>
  </w:style>
  <w:style w:type="character" w:styleId="994" w:customStyle="1">
    <w:name w:val="Definition"/>
    <w:link w:val="703"/>
    <w:uiPriority w:val="99"/>
    <w:qFormat/>
    <w:rPr>
      <w:i/>
    </w:rPr>
  </w:style>
  <w:style w:type="character" w:styleId="995" w:customStyle="1">
    <w:name w:val="Body text|2 + 10 pt"/>
    <w:link w:val="703"/>
    <w:uiPriority w:val="99"/>
    <w:semiHidden/>
    <w:qFormat/>
    <w:rPr>
      <w:rFonts w:ascii="PMingLiU" w:hAnsi="PMingLiU" w:eastAsia="PMingLiU" w:cs="PMingLiU"/>
      <w:color w:val="000000"/>
      <w:spacing w:val="0"/>
      <w:position w:val="0"/>
      <w:sz w:val="20"/>
      <w:szCs w:val="20"/>
      <w:u w:val="none"/>
      <w:lang w:val="zh-CN" w:eastAsia="zh-CN"/>
    </w:rPr>
  </w:style>
  <w:style w:type="character" w:styleId="996" w:customStyle="1">
    <w:name w:val="纯文本 Char1"/>
    <w:link w:val="703"/>
    <w:uiPriority w:val="99"/>
    <w:qFormat/>
    <w:rPr>
      <w:rFonts w:ascii="宋体" w:hAnsi="Courier New"/>
      <w:sz w:val="21"/>
    </w:rPr>
  </w:style>
  <w:style w:type="character" w:styleId="997" w:customStyle="1">
    <w:name w:val="正文文本 + 间距 0 pt12"/>
    <w:link w:val="703"/>
    <w:uiPriority w:val="99"/>
    <w:qFormat/>
    <w:rPr>
      <w:rFonts w:ascii="MingLiU" w:eastAsia="MingLiU"/>
      <w:color w:val="0000ce"/>
      <w:spacing w:val="10"/>
      <w:sz w:val="19"/>
      <w:u w:val="none"/>
      <w:lang w:val="en-US" w:eastAsia="zh-CN"/>
    </w:rPr>
  </w:style>
  <w:style w:type="character" w:styleId="998" w:customStyle="1">
    <w:name w:val="Char Char37"/>
    <w:link w:val="703"/>
    <w:uiPriority w:val="99"/>
    <w:qFormat/>
    <w:rPr>
      <w:rFonts w:ascii="仿宋_GB2312" w:eastAsia="仿宋_GB2312"/>
      <w:b/>
      <w:sz w:val="28"/>
    </w:rPr>
  </w:style>
  <w:style w:type="character" w:styleId="999" w:customStyle="1">
    <w:name w:val="Sample"/>
    <w:link w:val="703"/>
    <w:uiPriority w:val="99"/>
    <w:qFormat/>
    <w:rPr>
      <w:rFonts w:ascii="Courier New" w:hAnsi="Courier New"/>
    </w:rPr>
  </w:style>
  <w:style w:type="character" w:styleId="1000" w:customStyle="1">
    <w:name w:val="HTML Markup"/>
    <w:link w:val="703"/>
    <w:uiPriority w:val="99"/>
    <w:qFormat/>
    <w:rPr>
      <w:vanish/>
      <w:color w:val="ff0000"/>
    </w:rPr>
  </w:style>
  <w:style w:type="character" w:styleId="1001" w:customStyle="1">
    <w:name w:val="首示例 Char"/>
    <w:link w:val="1002"/>
    <w:uiPriority w:val="99"/>
    <w:qFormat/>
    <w:rPr>
      <w:rFonts w:ascii="宋体" w:hAnsi="宋体"/>
      <w:sz w:val="18"/>
      <w:szCs w:val="18"/>
      <w:lang w:val="en-US" w:eastAsia="zh-CN" w:bidi="ar-SA"/>
    </w:rPr>
  </w:style>
  <w:style w:type="paragraph" w:styleId="1002" w:customStyle="1">
    <w:name w:val="首示例"/>
    <w:next w:val="1003"/>
    <w:link w:val="1001"/>
    <w:uiPriority w:val="99"/>
    <w:qFormat/>
    <w:pPr>
      <w:tabs>
        <w:tab w:val="left" w:pos="360" w:leader="none"/>
      </w:tabs>
    </w:pPr>
    <w:rPr>
      <w:rFonts w:hint="default" w:ascii="宋体" w:hAnsi="宋体" w:eastAsia="宋体" w:cs="Times New Roman"/>
      <w:sz w:val="18"/>
      <w:szCs w:val="18"/>
      <w:lang w:val="en-US" w:eastAsia="zh-CN" w:bidi="ar-SA"/>
    </w:rPr>
  </w:style>
  <w:style w:type="paragraph" w:styleId="1003" w:customStyle="1">
    <w:name w:val="段"/>
    <w:next w:val="703"/>
    <w:link w:val="1004"/>
    <w:uiPriority w:val="99"/>
    <w:qFormat/>
    <w:pPr>
      <w:ind w:firstLine="200"/>
      <w:jc w:val="both"/>
    </w:pPr>
    <w:rPr>
      <w:rFonts w:hint="default" w:ascii="宋体" w:hAnsi="Times New Roman" w:eastAsia="Times New Roman" w:cs="Times New Roman"/>
      <w:sz w:val="21"/>
      <w:lang w:val="en-US" w:eastAsia="zh-CN" w:bidi="ar-SA"/>
    </w:rPr>
  </w:style>
  <w:style w:type="character" w:styleId="1004" w:customStyle="1">
    <w:name w:val="段 Char"/>
    <w:link w:val="1003"/>
    <w:uiPriority w:val="99"/>
    <w:qFormat/>
    <w:rPr>
      <w:rFonts w:ascii="宋体" w:eastAsia="Times New Roman"/>
      <w:sz w:val="21"/>
      <w:lang w:val="en-US" w:eastAsia="zh-CN" w:bidi="ar-SA"/>
    </w:rPr>
  </w:style>
  <w:style w:type="character" w:styleId="1005" w:customStyle="1">
    <w:name w:val="正文文本 + Gungsuh14"/>
    <w:link w:val="703"/>
    <w:uiPriority w:val="99"/>
    <w:qFormat/>
    <w:rPr>
      <w:rFonts w:ascii="Gungsuh" w:eastAsia="Gungsuh"/>
      <w:b/>
      <w:color w:val="0000fd"/>
      <w:spacing w:val="10"/>
      <w:sz w:val="16"/>
      <w:u w:val="single"/>
      <w:lang w:val="en-US" w:eastAsia="en-US"/>
    </w:rPr>
  </w:style>
  <w:style w:type="character" w:styleId="1006" w:customStyle="1">
    <w:name w:val="CODE"/>
    <w:link w:val="703"/>
    <w:uiPriority w:val="99"/>
    <w:qFormat/>
    <w:rPr>
      <w:rFonts w:ascii="Courier New" w:hAnsi="Courier New"/>
      <w:sz w:val="20"/>
    </w:rPr>
  </w:style>
  <w:style w:type="character" w:styleId="1007" w:customStyle="1">
    <w:name w:val="font121"/>
    <w:link w:val="703"/>
    <w:uiPriority w:val="0"/>
    <w:qFormat/>
    <w:rPr>
      <w:rFonts w:ascii="Arial" w:hAnsi="Arial" w:cs="Arial"/>
      <w:color w:val="000000"/>
      <w:sz w:val="20"/>
      <w:szCs w:val="20"/>
      <w:u w:val="none"/>
    </w:rPr>
  </w:style>
  <w:style w:type="character" w:styleId="1008" w:customStyle="1">
    <w:name w:val="font11"/>
    <w:link w:val="703"/>
    <w:uiPriority w:val="0"/>
    <w:qFormat/>
    <w:rPr>
      <w:rFonts w:hint="eastAsia" w:ascii="宋体" w:hAnsi="宋体" w:eastAsia="宋体" w:cs="宋体"/>
      <w:b/>
      <w:color w:val="ff0000"/>
      <w:sz w:val="20"/>
      <w:szCs w:val="20"/>
      <w:u w:val="none"/>
    </w:rPr>
  </w:style>
  <w:style w:type="character" w:styleId="1009" w:customStyle="1">
    <w:name w:val="书籍标题1"/>
    <w:link w:val="703"/>
    <w:uiPriority w:val="99"/>
    <w:qFormat/>
    <w:rPr>
      <w:b/>
      <w:smallCaps/>
      <w:spacing w:val="5"/>
    </w:rPr>
  </w:style>
  <w:style w:type="character" w:styleId="1010" w:customStyle="1">
    <w:name w:val="font21"/>
    <w:link w:val="703"/>
    <w:uiPriority w:val="0"/>
    <w:qFormat/>
    <w:rPr>
      <w:rFonts w:hint="eastAsia" w:ascii="宋体" w:hAnsi="宋体" w:eastAsia="宋体" w:cs="宋体"/>
      <w:color w:val="000000"/>
      <w:sz w:val="16"/>
      <w:szCs w:val="16"/>
      <w:u w:val="none"/>
    </w:rPr>
  </w:style>
  <w:style w:type="character" w:styleId="1011" w:customStyle="1">
    <w:name w:val="Char Char61"/>
    <w:link w:val="703"/>
    <w:uiPriority w:val="99"/>
    <w:qFormat/>
    <w:rPr>
      <w:rFonts w:eastAsia="宋体"/>
      <w:b/>
      <w:sz w:val="32"/>
      <w:lang w:val="en-US" w:eastAsia="zh-CN"/>
    </w:rPr>
  </w:style>
  <w:style w:type="character" w:styleId="1012" w:customStyle="1">
    <w:name w:val="正文文本 + Gungsuh13"/>
    <w:link w:val="703"/>
    <w:uiPriority w:val="99"/>
    <w:qFormat/>
    <w:rPr>
      <w:rFonts w:ascii="Gungsuh" w:eastAsia="Gungsuh"/>
      <w:b/>
      <w:color w:val="0000fd"/>
      <w:spacing w:val="10"/>
      <w:sz w:val="16"/>
      <w:u w:val="none"/>
      <w:lang w:val="en-US" w:eastAsia="en-US"/>
    </w:rPr>
  </w:style>
  <w:style w:type="character" w:styleId="1013" w:customStyle="1">
    <w:name w:val="font51"/>
    <w:link w:val="703"/>
    <w:uiPriority w:val="0"/>
    <w:qFormat/>
    <w:rPr>
      <w:rFonts w:hint="eastAsia" w:ascii="宋体" w:hAnsi="宋体" w:eastAsia="宋体" w:cs="宋体"/>
      <w:b/>
      <w:color w:val="000000"/>
      <w:sz w:val="20"/>
      <w:szCs w:val="20"/>
      <w:u w:val="none"/>
    </w:rPr>
  </w:style>
  <w:style w:type="character" w:styleId="1014" w:customStyle="1">
    <w:name w:val="font111"/>
    <w:link w:val="703"/>
    <w:uiPriority w:val="99"/>
    <w:qFormat/>
    <w:rPr>
      <w:rFonts w:ascii="宋体" w:hAnsi="宋体" w:eastAsia="宋体" w:cs="宋体"/>
      <w:color w:val="000000"/>
      <w:sz w:val="18"/>
      <w:szCs w:val="18"/>
      <w:u w:val="none"/>
    </w:rPr>
  </w:style>
  <w:style w:type="character" w:styleId="1015" w:customStyle="1">
    <w:name w:val="font131"/>
    <w:link w:val="703"/>
    <w:uiPriority w:val="0"/>
    <w:qFormat/>
    <w:rPr>
      <w:rFonts w:ascii="Calibri" w:hAnsi="Calibri" w:cs="Calibri"/>
      <w:color w:val="000000"/>
      <w:sz w:val="22"/>
      <w:szCs w:val="22"/>
      <w:u w:val="none"/>
    </w:rPr>
  </w:style>
  <w:style w:type="character" w:styleId="1016" w:customStyle="1">
    <w:name w:val="页眉 字符2"/>
    <w:link w:val="703"/>
    <w:uiPriority w:val="99"/>
    <w:qFormat/>
    <w:rPr>
      <w:sz w:val="18"/>
      <w:szCs w:val="18"/>
    </w:rPr>
  </w:style>
  <w:style w:type="character" w:styleId="1017" w:customStyle="1">
    <w:name w:val="明显引用字符"/>
    <w:link w:val="1018"/>
    <w:uiPriority w:val="99"/>
    <w:qFormat/>
    <w:rPr>
      <w:b/>
      <w:i/>
      <w:color w:val="4f81bd"/>
      <w:sz w:val="22"/>
    </w:rPr>
  </w:style>
  <w:style w:type="paragraph" w:styleId="1018" w:customStyle="1">
    <w:name w:val="明显引用1"/>
    <w:basedOn w:val="703"/>
    <w:next w:val="703"/>
    <w:link w:val="1017"/>
    <w:uiPriority w:val="99"/>
    <w:qFormat/>
    <w:pPr>
      <w:ind w:left="936" w:right="936"/>
      <w:spacing w:before="200" w:after="280" w:line="240" w:lineRule="auto"/>
      <w:pBdr>
        <w:bottom w:val="single" w:color="4F81BD" w:sz="4" w:space="4"/>
      </w:pBdr>
    </w:pPr>
    <w:rPr>
      <w:b/>
      <w:i/>
      <w:color w:val="4f81bd"/>
      <w:sz w:val="22"/>
    </w:rPr>
  </w:style>
  <w:style w:type="character" w:styleId="1019" w:customStyle="1">
    <w:name w:val="font91"/>
    <w:link w:val="703"/>
    <w:uiPriority w:val="0"/>
    <w:qFormat/>
    <w:rPr>
      <w:rFonts w:ascii="Calibri" w:hAnsi="Calibri" w:cs="Calibri"/>
      <w:color w:val="000000"/>
      <w:sz w:val="20"/>
      <w:szCs w:val="20"/>
      <w:u w:val="none"/>
    </w:rPr>
  </w:style>
  <w:style w:type="character" w:styleId="1020" w:customStyle="1">
    <w:name w:val="附录公式 Char"/>
    <w:link w:val="1021"/>
    <w:uiPriority w:val="99"/>
    <w:qFormat/>
    <w:rPr>
      <w:rFonts w:ascii="宋体"/>
    </w:rPr>
  </w:style>
  <w:style w:type="paragraph" w:styleId="1021" w:customStyle="1">
    <w:name w:val="附录公式"/>
    <w:basedOn w:val="1003"/>
    <w:next w:val="1003"/>
    <w:link w:val="1020"/>
    <w:uiPriority w:val="99"/>
    <w:qFormat/>
    <w:pPr>
      <w:ind w:firstLine="420"/>
      <w:tabs>
        <w:tab w:val="center" w:pos="4201" w:leader="none"/>
        <w:tab w:val="right" w:pos="9298" w:leader="dot"/>
      </w:tabs>
    </w:pPr>
    <w:rPr>
      <w:rFonts w:eastAsia="宋体"/>
      <w:sz w:val="20"/>
    </w:rPr>
  </w:style>
  <w:style w:type="character" w:styleId="1022" w:customStyle="1">
    <w:name w:val="页眉 Char2"/>
    <w:link w:val="703"/>
    <w:uiPriority w:val="99"/>
    <w:qFormat/>
    <w:rPr>
      <w:rFonts w:eastAsia="宋体"/>
      <w:sz w:val="18"/>
      <w:lang w:val="en-US" w:eastAsia="zh-CN"/>
    </w:rPr>
  </w:style>
  <w:style w:type="character" w:styleId="1023" w:customStyle="1">
    <w:name w:val="font31"/>
    <w:link w:val="703"/>
    <w:uiPriority w:val="0"/>
    <w:qFormat/>
    <w:rPr>
      <w:rFonts w:ascii="Times New Roman" w:hAnsi="Times New Roman" w:cs="Times New Roman"/>
      <w:b/>
      <w:color w:val="000000"/>
      <w:sz w:val="20"/>
      <w:szCs w:val="20"/>
      <w:u w:val="none"/>
    </w:rPr>
  </w:style>
  <w:style w:type="character" w:styleId="1024" w:customStyle="1">
    <w:name w:val="Char Char1"/>
    <w:link w:val="703"/>
    <w:uiPriority w:val="99"/>
    <w:qFormat/>
    <w:rPr>
      <w:rFonts w:ascii="黑体" w:hAnsi="Arial" w:eastAsia="黑体"/>
      <w:b/>
      <w:sz w:val="32"/>
      <w:lang w:val="en-US" w:eastAsia="zh-CN"/>
    </w:rPr>
  </w:style>
  <w:style w:type="character" w:styleId="1025" w:customStyle="1">
    <w:name w:val="标题 Char1"/>
    <w:link w:val="703"/>
    <w:uiPriority w:val="0"/>
    <w:qFormat/>
    <w:rPr>
      <w:rFonts w:ascii="Cambria" w:hAnsi="Cambria" w:cs="Times New Roman"/>
      <w:b/>
      <w:bCs/>
      <w:sz w:val="32"/>
      <w:szCs w:val="32"/>
    </w:rPr>
  </w:style>
  <w:style w:type="character" w:styleId="1026" w:customStyle="1">
    <w:name w:val="日期 Char1"/>
    <w:link w:val="703"/>
    <w:uiPriority w:val="99"/>
    <w:qFormat/>
    <w:rPr>
      <w:sz w:val="22"/>
    </w:rPr>
  </w:style>
  <w:style w:type="character" w:styleId="1027" w:customStyle="1">
    <w:name w:val="font41"/>
    <w:link w:val="703"/>
    <w:uiPriority w:val="0"/>
    <w:qFormat/>
    <w:rPr>
      <w:rFonts w:ascii="Times New Roman" w:hAnsi="Times New Roman" w:cs="Times New Roman"/>
      <w:color w:val="000000"/>
      <w:sz w:val="20"/>
      <w:szCs w:val="20"/>
      <w:u w:val="none"/>
    </w:rPr>
  </w:style>
  <w:style w:type="character" w:styleId="1028" w:customStyle="1">
    <w:name w:val="Char Char40"/>
    <w:link w:val="703"/>
    <w:uiPriority w:val="99"/>
    <w:qFormat/>
    <w:rPr>
      <w:rFonts w:ascii="幼圆" w:hAnsi="华文细黑" w:eastAsia="幼圆"/>
      <w:b/>
      <w:color w:val="ff0000"/>
      <w:sz w:val="30"/>
    </w:rPr>
  </w:style>
  <w:style w:type="character" w:styleId="1029" w:customStyle="1">
    <w:name w:val="批注文字 Char Char"/>
    <w:link w:val="703"/>
    <w:uiPriority w:val="99"/>
    <w:qFormat/>
    <w:rPr>
      <w:rFonts w:ascii="宋体" w:hAnsi="Times New Roman" w:eastAsia="宋体"/>
      <w:sz w:val="20"/>
    </w:rPr>
  </w:style>
  <w:style w:type="character" w:styleId="1030" w:customStyle="1">
    <w:name w:val="表正文 Char1"/>
    <w:link w:val="703"/>
    <w:uiPriority w:val="0"/>
    <w:qFormat/>
    <w:rPr>
      <w:rFonts w:eastAsia="宋体"/>
      <w:sz w:val="21"/>
      <w:lang w:val="en-US" w:eastAsia="zh-CN" w:bidi="ar-SA"/>
    </w:rPr>
  </w:style>
  <w:style w:type="character" w:styleId="1031" w:customStyle="1">
    <w:name w:val="样式 标题 3 + (中文) 黑体 小四 非加粗 段前: 7.8 磅 段后: 0 磅 行距: 固定值 20 磅 Char"/>
    <w:link w:val="703"/>
    <w:uiPriority w:val="99"/>
    <w:qFormat/>
    <w:rPr>
      <w:rFonts w:ascii="黑体" w:hAnsi="宋体" w:eastAsia="黑体"/>
      <w:b/>
      <w:sz w:val="24"/>
      <w:lang w:val="en-US" w:eastAsia="zh-CN"/>
    </w:rPr>
  </w:style>
  <w:style w:type="character" w:styleId="1032" w:customStyle="1">
    <w:name w:val="Keyboard"/>
    <w:link w:val="703"/>
    <w:uiPriority w:val="99"/>
    <w:qFormat/>
    <w:rPr>
      <w:rFonts w:ascii="Courier New" w:hAnsi="Courier New"/>
      <w:b/>
      <w:sz w:val="20"/>
    </w:rPr>
  </w:style>
  <w:style w:type="character" w:styleId="1033" w:customStyle="1">
    <w:name w:val="正文文本 + Gungsuh"/>
    <w:link w:val="703"/>
    <w:uiPriority w:val="99"/>
    <w:qFormat/>
    <w:rPr>
      <w:rFonts w:ascii="Gungsuh" w:eastAsia="Gungsuh"/>
      <w:b/>
      <w:sz w:val="16"/>
      <w:lang w:val="en-US" w:eastAsia="en-US"/>
    </w:rPr>
  </w:style>
  <w:style w:type="character" w:styleId="1034" w:customStyle="1">
    <w:name w:val="引用字符"/>
    <w:link w:val="1035"/>
    <w:uiPriority w:val="99"/>
    <w:qFormat/>
    <w:rPr>
      <w:i/>
      <w:color w:val="000000"/>
      <w:sz w:val="22"/>
    </w:rPr>
  </w:style>
  <w:style w:type="paragraph" w:styleId="1035" w:customStyle="1">
    <w:name w:val="引用1"/>
    <w:basedOn w:val="703"/>
    <w:next w:val="703"/>
    <w:link w:val="1034"/>
    <w:uiPriority w:val="99"/>
    <w:qFormat/>
    <w:pPr>
      <w:spacing w:line="240" w:lineRule="auto"/>
    </w:pPr>
    <w:rPr>
      <w:i/>
      <w:color w:val="000000"/>
      <w:sz w:val="22"/>
    </w:rPr>
  </w:style>
  <w:style w:type="character" w:styleId="1036" w:customStyle="1">
    <w:name w:val="Char Char"/>
    <w:link w:val="703"/>
    <w:uiPriority w:val="99"/>
    <w:qFormat/>
    <w:rPr>
      <w:rFonts w:eastAsia="宋体"/>
      <w:b/>
      <w:sz w:val="32"/>
      <w:lang w:val="en-US" w:eastAsia="zh-CN" w:bidi="ar-SA"/>
    </w:rPr>
  </w:style>
  <w:style w:type="character" w:styleId="1037" w:customStyle="1">
    <w:name w:val="标题 9 字符"/>
    <w:link w:val="703"/>
    <w:uiPriority w:val="0"/>
    <w:semiHidden/>
    <w:qFormat/>
    <w:rPr>
      <w:rFonts w:ascii="Arial" w:hAnsi="Arial" w:eastAsia="黑体" w:cs="仿宋"/>
      <w:szCs w:val="24"/>
    </w:rPr>
  </w:style>
  <w:style w:type="character" w:styleId="1038" w:customStyle="1">
    <w:name w:val="引用 Char1"/>
    <w:link w:val="703"/>
    <w:uiPriority w:val="99"/>
    <w:qFormat/>
    <w:rPr>
      <w:i/>
      <w:color w:val="000000"/>
      <w:sz w:val="21"/>
    </w:rPr>
  </w:style>
  <w:style w:type="character" w:styleId="1039" w:customStyle="1">
    <w:name w:val="标题 7 字符"/>
    <w:link w:val="703"/>
    <w:uiPriority w:val="0"/>
    <w:semiHidden/>
    <w:qFormat/>
    <w:rPr>
      <w:rFonts w:ascii="仿宋" w:hAnsi="仿宋" w:eastAsia="仿宋" w:cs="仿宋"/>
      <w:b/>
      <w:sz w:val="24"/>
      <w:szCs w:val="24"/>
    </w:rPr>
  </w:style>
  <w:style w:type="character" w:styleId="1040" w:customStyle="1">
    <w:name w:val="正文文本 + Gungsuh32"/>
    <w:link w:val="703"/>
    <w:uiPriority w:val="99"/>
    <w:qFormat/>
    <w:rPr>
      <w:rFonts w:ascii="Gungsuh" w:eastAsia="Gungsuh"/>
      <w:b/>
      <w:color w:val="0000fd"/>
      <w:sz w:val="16"/>
      <w:u w:val="none"/>
      <w:lang w:val="en-US" w:eastAsia="en-US"/>
    </w:rPr>
  </w:style>
  <w:style w:type="character" w:styleId="1041" w:customStyle="1">
    <w:name w:val="正文文本 (5) Exact"/>
    <w:link w:val="1042"/>
    <w:uiPriority w:val="99"/>
    <w:qFormat/>
    <w:rPr>
      <w:rFonts w:ascii="仿宋" w:eastAsia="仿宋"/>
      <w:sz w:val="19"/>
      <w:shd w:val="clear" w:color="auto" w:fill="ffffff"/>
      <w:lang w:eastAsia="en-US"/>
    </w:rPr>
  </w:style>
  <w:style w:type="paragraph" w:styleId="1042" w:customStyle="1">
    <w:name w:val="正文文本 (5)"/>
    <w:basedOn w:val="703"/>
    <w:link w:val="1041"/>
    <w:uiPriority w:val="99"/>
    <w:qFormat/>
    <w:pPr>
      <w:jc w:val="left"/>
      <w:spacing w:line="240" w:lineRule="atLeast"/>
      <w:shd w:val="clear" w:color="auto" w:fill="ffffff"/>
    </w:pPr>
    <w:rPr>
      <w:rFonts w:ascii="仿宋" w:eastAsia="仿宋"/>
      <w:sz w:val="19"/>
      <w:lang w:eastAsia="en-US"/>
    </w:rPr>
  </w:style>
  <w:style w:type="character" w:styleId="1043" w:customStyle="1">
    <w:name w:val="Char Char6"/>
    <w:link w:val="703"/>
    <w:uiPriority w:val="99"/>
    <w:qFormat/>
    <w:rPr>
      <w:rFonts w:eastAsia="宋体"/>
      <w:b/>
      <w:sz w:val="32"/>
      <w:lang w:val="en-US" w:eastAsia="zh-CN"/>
    </w:rPr>
  </w:style>
  <w:style w:type="character" w:styleId="1044" w:customStyle="1">
    <w:name w:val="批注主题 字符"/>
    <w:link w:val="703"/>
    <w:uiPriority w:val="99"/>
    <w:semiHidden/>
    <w:qFormat/>
    <w:rPr>
      <w:rFonts w:ascii="Times New Roman" w:hAnsi="Times New Roman" w:eastAsia="宋体" w:cs="Times New Roman"/>
      <w:b/>
      <w:bCs/>
      <w:sz w:val="24"/>
      <w:szCs w:val="20"/>
    </w:rPr>
  </w:style>
  <w:style w:type="character" w:styleId="1045" w:customStyle="1">
    <w:name w:val="页眉 Char1"/>
    <w:link w:val="703"/>
    <w:uiPriority w:val="99"/>
    <w:qFormat/>
    <w:rPr>
      <w:sz w:val="18"/>
    </w:rPr>
  </w:style>
  <w:style w:type="character" w:styleId="1046" w:customStyle="1">
    <w:name w:val="标题 3 Char Char"/>
    <w:link w:val="703"/>
    <w:uiPriority w:val="0"/>
    <w:qFormat/>
    <w:rPr>
      <w:rFonts w:eastAsia="宋体"/>
      <w:b/>
      <w:sz w:val="32"/>
      <w:lang w:val="en-US" w:eastAsia="zh-CN" w:bidi="ar-SA"/>
    </w:rPr>
  </w:style>
  <w:style w:type="character" w:styleId="1047" w:customStyle="1">
    <w:name w:val="标题 5 字符"/>
    <w:link w:val="703"/>
    <w:uiPriority w:val="99"/>
    <w:qFormat/>
    <w:rPr>
      <w:rFonts w:ascii="Times New Roman" w:hAnsi="Times New Roman" w:eastAsia="宋体" w:cs="Times New Roman"/>
      <w:b/>
      <w:bCs/>
      <w:sz w:val="28"/>
      <w:szCs w:val="28"/>
    </w:rPr>
  </w:style>
  <w:style w:type="character" w:styleId="1048" w:customStyle="1">
    <w:name w:val="批注框文本 Char1"/>
    <w:link w:val="703"/>
    <w:uiPriority w:val="99"/>
    <w:qFormat/>
    <w:rPr>
      <w:sz w:val="18"/>
    </w:rPr>
  </w:style>
  <w:style w:type="character" w:styleId="1049" w:customStyle="1">
    <w:name w:val="标题 2 字符"/>
    <w:link w:val="703"/>
    <w:uiPriority w:val="99"/>
    <w:qFormat/>
    <w:rPr>
      <w:rFonts w:ascii="Cambria" w:hAnsi="Cambria" w:eastAsia="宋体" w:cs="Times New Roman"/>
      <w:b/>
      <w:bCs/>
      <w:sz w:val="32"/>
      <w:szCs w:val="32"/>
    </w:rPr>
  </w:style>
  <w:style w:type="character" w:styleId="1050" w:customStyle="1">
    <w:name w:val="Comment"/>
    <w:link w:val="703"/>
    <w:uiPriority w:val="99"/>
    <w:qFormat/>
    <w:rPr>
      <w:vanish/>
    </w:rPr>
  </w:style>
  <w:style w:type="character" w:styleId="1051" w:customStyle="1">
    <w:name w:val="font71"/>
    <w:link w:val="703"/>
    <w:uiPriority w:val="0"/>
    <w:qFormat/>
    <w:rPr>
      <w:rFonts w:hint="eastAsia" w:ascii="仿宋" w:hAnsi="仿宋" w:eastAsia="仿宋" w:cs="仿宋"/>
      <w:color w:val="000000"/>
      <w:sz w:val="20"/>
      <w:szCs w:val="20"/>
      <w:u w:val="none"/>
    </w:rPr>
  </w:style>
  <w:style w:type="character" w:styleId="1052" w:customStyle="1">
    <w:name w:val="正文文本缩进 字符"/>
    <w:link w:val="703"/>
    <w:uiPriority w:val="0"/>
    <w:qFormat/>
    <w:rPr>
      <w:rFonts w:ascii="仿宋" w:hAnsi="仿宋" w:eastAsia="仿宋" w:cs="仿宋"/>
      <w:sz w:val="24"/>
      <w:szCs w:val="24"/>
    </w:rPr>
  </w:style>
  <w:style w:type="character" w:styleId="1053" w:customStyle="1">
    <w:name w:val="Typewriter"/>
    <w:link w:val="703"/>
    <w:uiPriority w:val="99"/>
    <w:qFormat/>
    <w:rPr>
      <w:rFonts w:ascii="Courier New" w:hAnsi="Courier New"/>
      <w:sz w:val="20"/>
    </w:rPr>
  </w:style>
  <w:style w:type="character" w:styleId="1054" w:customStyle="1">
    <w:name w:val="明显强调1"/>
    <w:link w:val="703"/>
    <w:uiPriority w:val="99"/>
    <w:qFormat/>
    <w:rPr>
      <w:b/>
      <w:i/>
      <w:color w:val="4f81bd"/>
    </w:rPr>
  </w:style>
  <w:style w:type="character" w:styleId="1055" w:customStyle="1">
    <w:name w:val="CITE"/>
    <w:link w:val="703"/>
    <w:uiPriority w:val="99"/>
    <w:qFormat/>
    <w:rPr>
      <w:i/>
    </w:rPr>
  </w:style>
  <w:style w:type="character" w:styleId="1056" w:customStyle="1">
    <w:name w:val="正文文本缩进 Char"/>
    <w:link w:val="703"/>
    <w:uiPriority w:val="99"/>
    <w:qFormat/>
    <w:rPr>
      <w:rFonts w:ascii="Times New Roman" w:hAnsi="Times New Roman" w:eastAsia="宋体" w:cs="Times New Roman"/>
      <w:szCs w:val="20"/>
    </w:rPr>
  </w:style>
  <w:style w:type="character" w:styleId="1057" w:customStyle="1">
    <w:name w:val="font112"/>
    <w:link w:val="703"/>
    <w:uiPriority w:val="0"/>
    <w:qFormat/>
    <w:rPr>
      <w:rFonts w:ascii="Calibri" w:hAnsi="Calibri" w:cs="Calibri"/>
      <w:color w:val="000000"/>
      <w:sz w:val="22"/>
      <w:szCs w:val="22"/>
      <w:u w:val="none"/>
    </w:rPr>
  </w:style>
  <w:style w:type="character" w:styleId="1058" w:customStyle="1">
    <w:name w:val="不明显参考1"/>
    <w:link w:val="703"/>
    <w:uiPriority w:val="99"/>
    <w:qFormat/>
    <w:rPr>
      <w:smallCaps/>
      <w:color w:val="c0504d"/>
      <w:u w:val="single"/>
    </w:rPr>
  </w:style>
  <w:style w:type="character" w:styleId="1059" w:customStyle="1">
    <w:name w:val="正文文本 + 间距 0 pt10"/>
    <w:link w:val="703"/>
    <w:uiPriority w:val="99"/>
    <w:qFormat/>
    <w:rPr>
      <w:rFonts w:ascii="MingLiU" w:eastAsia="MingLiU"/>
      <w:color w:val="0000fd"/>
      <w:spacing w:val="10"/>
      <w:sz w:val="19"/>
      <w:u w:val="single"/>
      <w:lang w:val="en-US" w:eastAsia="zh-CN"/>
    </w:rPr>
  </w:style>
  <w:style w:type="character" w:styleId="1060" w:customStyle="1">
    <w:name w:val="标题 1 字符"/>
    <w:link w:val="703"/>
    <w:uiPriority w:val="99"/>
    <w:qFormat/>
    <w:rPr>
      <w:rFonts w:ascii="宋体" w:hAnsi="宋体" w:eastAsia="宋体" w:cs="宋体"/>
      <w:b/>
      <w:sz w:val="30"/>
      <w:szCs w:val="30"/>
    </w:rPr>
  </w:style>
  <w:style w:type="character" w:styleId="1061" w:customStyle="1">
    <w:name w:val="批注文字 字符"/>
    <w:link w:val="703"/>
    <w:uiPriority w:val="99"/>
    <w:qFormat/>
    <w:rPr>
      <w:rFonts w:ascii="仿宋" w:hAnsi="仿宋" w:eastAsia="仿宋" w:cs="仿宋"/>
      <w:sz w:val="24"/>
      <w:szCs w:val="24"/>
    </w:rPr>
  </w:style>
  <w:style w:type="character" w:styleId="1062" w:customStyle="1">
    <w:name w:val="Para head"/>
    <w:link w:val="703"/>
    <w:uiPriority w:val="0"/>
    <w:qFormat/>
    <w:rPr>
      <w:rFonts w:ascii="Arial" w:hAnsi="Arial" w:eastAsia="Times New Roman"/>
      <w:sz w:val="20"/>
    </w:rPr>
  </w:style>
  <w:style w:type="character" w:styleId="1063" w:customStyle="1">
    <w:name w:val="副标题 Char1"/>
    <w:link w:val="703"/>
    <w:uiPriority w:val="99"/>
    <w:qFormat/>
    <w:rPr>
      <w:rFonts w:ascii="Cambria" w:hAnsi="Cambria"/>
      <w:b/>
      <w:sz w:val="32"/>
    </w:rPr>
  </w:style>
  <w:style w:type="character" w:styleId="1064" w:customStyle="1">
    <w:name w:val="font01"/>
    <w:link w:val="703"/>
    <w:uiPriority w:val="0"/>
    <w:qFormat/>
    <w:rPr>
      <w:rFonts w:ascii="Times New Roman" w:hAnsi="Times New Roman" w:cs="Times New Roman"/>
      <w:color w:val="000000"/>
      <w:sz w:val="16"/>
      <w:szCs w:val="16"/>
      <w:u w:val="none"/>
    </w:rPr>
  </w:style>
  <w:style w:type="character" w:styleId="1065" w:customStyle="1">
    <w:name w:val="明显引用 Char1"/>
    <w:link w:val="703"/>
    <w:uiPriority w:val="99"/>
    <w:qFormat/>
    <w:rPr>
      <w:b/>
      <w:i/>
      <w:color w:val="4f81bd"/>
      <w:sz w:val="21"/>
    </w:rPr>
  </w:style>
  <w:style w:type="character" w:styleId="1066" w:customStyle="1">
    <w:name w:val="Char Char2"/>
    <w:link w:val="703"/>
    <w:uiPriority w:val="99"/>
    <w:semiHidden/>
    <w:qFormat/>
    <w:rPr>
      <w:rFonts w:eastAsia="宋体"/>
      <w:sz w:val="24"/>
      <w:lang w:val="en-US" w:eastAsia="zh-CN"/>
    </w:rPr>
  </w:style>
  <w:style w:type="character" w:styleId="1067" w:customStyle="1">
    <w:name w:val="Char Char38"/>
    <w:link w:val="703"/>
    <w:uiPriority w:val="99"/>
    <w:qFormat/>
    <w:rPr>
      <w:rFonts w:ascii="Tahoma" w:hAnsi="Tahoma" w:eastAsia="幼圆"/>
      <w:b/>
      <w:sz w:val="28"/>
    </w:rPr>
  </w:style>
  <w:style w:type="character" w:styleId="1068" w:customStyle="1">
    <w:name w:val="textcontents"/>
    <w:link w:val="703"/>
    <w:uiPriority w:val="99"/>
    <w:qFormat/>
  </w:style>
  <w:style w:type="character" w:styleId="1069" w:customStyle="1">
    <w:name w:val="font81"/>
    <w:link w:val="703"/>
    <w:uiPriority w:val="0"/>
    <w:qFormat/>
    <w:rPr>
      <w:rFonts w:hint="eastAsia" w:ascii="宋体" w:hAnsi="宋体" w:eastAsia="宋体" w:cs="宋体"/>
      <w:color w:val="000000"/>
      <w:sz w:val="20"/>
      <w:szCs w:val="20"/>
      <w:u w:val="none"/>
    </w:rPr>
  </w:style>
  <w:style w:type="character" w:styleId="1070" w:customStyle="1">
    <w:name w:val="发布"/>
    <w:link w:val="703"/>
    <w:uiPriority w:val="99"/>
    <w:qFormat/>
    <w:rPr>
      <w:rFonts w:ascii="黑体" w:eastAsia="黑体"/>
      <w:spacing w:val="85"/>
      <w:position w:val="3"/>
      <w:sz w:val="28"/>
    </w:rPr>
  </w:style>
  <w:style w:type="character" w:styleId="1071" w:customStyle="1">
    <w:name w:val="批注框文本 字符"/>
    <w:link w:val="703"/>
    <w:uiPriority w:val="99"/>
    <w:qFormat/>
    <w:rPr>
      <w:rFonts w:ascii="仿宋" w:hAnsi="仿宋" w:eastAsia="仿宋" w:cs="仿宋"/>
      <w:sz w:val="18"/>
      <w:szCs w:val="18"/>
    </w:rPr>
  </w:style>
  <w:style w:type="character" w:styleId="1072" w:customStyle="1">
    <w:name w:val="页眉 字符"/>
    <w:link w:val="703"/>
    <w:uiPriority w:val="0"/>
    <w:qFormat/>
    <w:rPr>
      <w:rFonts w:ascii="仿宋" w:hAnsi="仿宋" w:eastAsia="仿宋" w:cs="仿宋"/>
      <w:sz w:val="18"/>
      <w:szCs w:val="24"/>
    </w:rPr>
  </w:style>
  <w:style w:type="character" w:styleId="1073" w:customStyle="1">
    <w:name w:val="标题 4 字符"/>
    <w:link w:val="703"/>
    <w:uiPriority w:val="0"/>
    <w:qFormat/>
    <w:rPr>
      <w:rFonts w:ascii="Cambria" w:hAnsi="Cambria" w:eastAsia="宋体" w:cs="Times New Roman"/>
      <w:b/>
      <w:bCs/>
      <w:sz w:val="28"/>
      <w:szCs w:val="28"/>
    </w:rPr>
  </w:style>
  <w:style w:type="character" w:styleId="1074" w:customStyle="1">
    <w:name w:val="批注主题 Char1"/>
    <w:link w:val="703"/>
    <w:uiPriority w:val="99"/>
    <w:qFormat/>
    <w:rPr>
      <w:b/>
      <w:sz w:val="22"/>
    </w:rPr>
  </w:style>
  <w:style w:type="character" w:styleId="1075" w:customStyle="1">
    <w:name w:val="正文文本 + 间距 0 pt14"/>
    <w:link w:val="703"/>
    <w:uiPriority w:val="99"/>
    <w:qFormat/>
    <w:rPr>
      <w:rFonts w:ascii="MingLiU" w:eastAsia="MingLiU"/>
      <w:color w:val="0000fd"/>
      <w:spacing w:val="10"/>
      <w:sz w:val="19"/>
      <w:u w:val="none"/>
      <w:lang w:val="en-US" w:eastAsia="zh-CN"/>
    </w:rPr>
  </w:style>
  <w:style w:type="character" w:styleId="1076" w:customStyle="1">
    <w:name w:val="Char Char35"/>
    <w:link w:val="703"/>
    <w:uiPriority w:val="99"/>
    <w:qFormat/>
    <w:rPr>
      <w:b/>
      <w:sz w:val="24"/>
    </w:rPr>
  </w:style>
  <w:style w:type="character" w:styleId="1077" w:customStyle="1">
    <w:name w:val="正文文本首行缩进 2 字符"/>
    <w:link w:val="703"/>
    <w:uiPriority w:val="0"/>
    <w:qFormat/>
  </w:style>
  <w:style w:type="character" w:styleId="1078" w:customStyle="1">
    <w:name w:val="明显参考1"/>
    <w:link w:val="703"/>
    <w:uiPriority w:val="99"/>
    <w:qFormat/>
    <w:rPr>
      <w:b/>
      <w:smallCaps/>
      <w:color w:val="c0504d"/>
      <w:spacing w:val="5"/>
      <w:u w:val="single"/>
    </w:rPr>
  </w:style>
  <w:style w:type="character" w:styleId="1079" w:customStyle="1">
    <w:name w:val="标题 3 字符"/>
    <w:link w:val="703"/>
    <w:uiPriority w:val="99"/>
    <w:qFormat/>
    <w:rPr>
      <w:rFonts w:ascii="宋体" w:hAnsi="宋体" w:eastAsia="宋体" w:cs="宋体"/>
      <w:b/>
      <w:bCs/>
      <w:sz w:val="30"/>
      <w:szCs w:val="30"/>
    </w:rPr>
  </w:style>
  <w:style w:type="character" w:styleId="1080" w:customStyle="1">
    <w:name w:val="正文文本 Char1"/>
    <w:link w:val="703"/>
    <w:uiPriority w:val="99"/>
    <w:qFormat/>
    <w:rPr>
      <w:rFonts w:ascii="华文中宋" w:eastAsia="华文中宋"/>
      <w:sz w:val="28"/>
    </w:rPr>
  </w:style>
  <w:style w:type="character" w:styleId="1081" w:customStyle="1">
    <w:name w:val="Char Char3"/>
    <w:link w:val="703"/>
    <w:uiPriority w:val="99"/>
    <w:qFormat/>
    <w:rPr>
      <w:rFonts w:ascii="黑体" w:hAnsi="宋体" w:eastAsia="黑体"/>
      <w:b/>
      <w:sz w:val="24"/>
      <w:lang w:val="en-US" w:eastAsia="zh-CN"/>
    </w:rPr>
  </w:style>
  <w:style w:type="character" w:styleId="1082" w:customStyle="1">
    <w:name w:val="文档结构图 Char1"/>
    <w:link w:val="703"/>
    <w:uiPriority w:val="99"/>
    <w:qFormat/>
    <w:rPr>
      <w:rFonts w:ascii="宋体"/>
      <w:sz w:val="18"/>
    </w:rPr>
  </w:style>
  <w:style w:type="character" w:styleId="1083" w:customStyle="1">
    <w:name w:val="页脚 Char1"/>
    <w:link w:val="703"/>
    <w:uiPriority w:val="99"/>
    <w:qFormat/>
    <w:rPr>
      <w:sz w:val="18"/>
    </w:rPr>
  </w:style>
  <w:style w:type="character" w:styleId="1084" w:customStyle="1">
    <w:name w:val="font61"/>
    <w:link w:val="703"/>
    <w:uiPriority w:val="0"/>
    <w:qFormat/>
    <w:rPr>
      <w:rFonts w:hint="eastAsia" w:ascii="宋体" w:hAnsi="宋体" w:eastAsia="宋体" w:cs="宋体"/>
      <w:color w:val="000000"/>
      <w:sz w:val="20"/>
      <w:szCs w:val="20"/>
      <w:u w:val="none"/>
    </w:rPr>
  </w:style>
  <w:style w:type="character" w:styleId="1085" w:customStyle="1">
    <w:name w:val="Char Char39"/>
    <w:link w:val="703"/>
    <w:uiPriority w:val="99"/>
    <w:qFormat/>
    <w:rPr>
      <w:rFonts w:ascii="华文细黑" w:hAnsi="华文细黑" w:eastAsia="幼圆"/>
      <w:b/>
      <w:sz w:val="30"/>
    </w:rPr>
  </w:style>
  <w:style w:type="character" w:styleId="1086" w:customStyle="1">
    <w:name w:val="font14181"/>
    <w:link w:val="703"/>
    <w:uiPriority w:val="0"/>
    <w:qFormat/>
    <w:rPr>
      <w:sz w:val="21"/>
      <w:szCs w:val="21"/>
    </w:rPr>
  </w:style>
  <w:style w:type="character" w:styleId="1087" w:customStyle="1">
    <w:name w:val="Char Char4"/>
    <w:link w:val="703"/>
    <w:uiPriority w:val="99"/>
    <w:qFormat/>
    <w:rPr>
      <w:rFonts w:ascii="宋体" w:hAnsi="宋体" w:eastAsia="黑体"/>
      <w:b/>
      <w:sz w:val="32"/>
      <w:lang w:val="en-US" w:eastAsia="zh-CN"/>
    </w:rPr>
  </w:style>
  <w:style w:type="character" w:styleId="1088" w:customStyle="1">
    <w:name w:val="qowt-font2"/>
    <w:link w:val="703"/>
    <w:uiPriority w:val="0"/>
    <w:qFormat/>
  </w:style>
  <w:style w:type="character" w:styleId="1089" w:customStyle="1">
    <w:name w:val="正文文本 + 间距 0 pt5"/>
    <w:link w:val="703"/>
    <w:uiPriority w:val="99"/>
    <w:qFormat/>
    <w:rPr>
      <w:rFonts w:ascii="MingLiU" w:eastAsia="MingLiU"/>
      <w:spacing w:val="10"/>
      <w:sz w:val="19"/>
      <w:u w:val="single"/>
      <w:lang w:val="en-US" w:eastAsia="zh-CN"/>
    </w:rPr>
  </w:style>
  <w:style w:type="character" w:styleId="1090" w:customStyle="1">
    <w:name w:val="Char Char41"/>
    <w:link w:val="703"/>
    <w:uiPriority w:val="99"/>
    <w:qFormat/>
    <w:rPr>
      <w:rFonts w:ascii="幼圆" w:hAnsi="华文细黑" w:eastAsia="幼圆"/>
      <w:b/>
      <w:sz w:val="24"/>
      <w:lang w:val="en-US" w:eastAsia="zh-CN"/>
    </w:rPr>
  </w:style>
  <w:style w:type="character" w:styleId="1091" w:customStyle="1">
    <w:name w:val="Char Char36"/>
    <w:link w:val="703"/>
    <w:uiPriority w:val="99"/>
    <w:qFormat/>
    <w:rPr>
      <w:rFonts w:ascii="Tahoma" w:hAnsi="Tahoma" w:eastAsia="幼圆"/>
      <w:b/>
      <w:sz w:val="24"/>
    </w:rPr>
  </w:style>
  <w:style w:type="character" w:styleId="1092" w:customStyle="1">
    <w:name w:val="正文首行缩进 Char1"/>
    <w:link w:val="703"/>
    <w:uiPriority w:val="99"/>
    <w:qFormat/>
    <w:rPr>
      <w:sz w:val="21"/>
    </w:rPr>
  </w:style>
  <w:style w:type="character" w:styleId="1093" w:customStyle="1">
    <w:name w:val="正文文本 + 间距 0 pt"/>
    <w:link w:val="703"/>
    <w:uiPriority w:val="99"/>
    <w:qFormat/>
    <w:rPr>
      <w:rFonts w:ascii="MingLiU" w:eastAsia="MingLiU"/>
      <w:spacing w:val="10"/>
      <w:sz w:val="19"/>
      <w:u w:val="none"/>
      <w:lang w:val="en-US" w:eastAsia="zh-CN"/>
    </w:rPr>
  </w:style>
  <w:style w:type="character" w:styleId="1094" w:customStyle="1">
    <w:name w:val="font101"/>
    <w:link w:val="703"/>
    <w:uiPriority w:val="0"/>
    <w:qFormat/>
    <w:rPr>
      <w:rFonts w:hint="eastAsia" w:ascii="宋体" w:hAnsi="宋体" w:eastAsia="宋体" w:cs="宋体"/>
      <w:color w:val="000000"/>
      <w:sz w:val="20"/>
      <w:szCs w:val="20"/>
      <w:u w:val="none"/>
    </w:rPr>
  </w:style>
  <w:style w:type="character" w:styleId="1095" w:customStyle="1">
    <w:name w:val="已访问的超链接1"/>
    <w:link w:val="703"/>
    <w:uiPriority w:val="99"/>
    <w:qFormat/>
    <w:rPr>
      <w:color w:val="800080"/>
      <w:u w:val="single"/>
    </w:rPr>
  </w:style>
  <w:style w:type="character" w:styleId="1096" w:customStyle="1">
    <w:name w:val="普通文字 Char1"/>
    <w:link w:val="703"/>
    <w:uiPriority w:val="0"/>
    <w:qFormat/>
    <w:rPr>
      <w:rFonts w:ascii="宋体" w:hAnsi="Courier New" w:eastAsia="宋体"/>
      <w:sz w:val="21"/>
      <w:lang w:val="en-US" w:eastAsia="zh-CN" w:bidi="ar-SA"/>
    </w:rPr>
  </w:style>
  <w:style w:type="character" w:styleId="1097" w:customStyle="1">
    <w:name w:val="Char Char33"/>
    <w:link w:val="703"/>
    <w:uiPriority w:val="99"/>
    <w:qFormat/>
    <w:rPr>
      <w:rFonts w:ascii="Tahoma" w:hAnsi="Tahoma" w:eastAsia="幼圆"/>
      <w:sz w:val="21"/>
    </w:rPr>
  </w:style>
  <w:style w:type="character" w:styleId="1098" w:customStyle="1">
    <w:name w:val="Variable"/>
    <w:link w:val="703"/>
    <w:uiPriority w:val="99"/>
    <w:qFormat/>
    <w:rPr>
      <w:i/>
    </w:rPr>
  </w:style>
  <w:style w:type="character" w:styleId="1099" w:customStyle="1">
    <w:name w:val="页脚 字符"/>
    <w:link w:val="703"/>
    <w:uiPriority w:val="0"/>
    <w:qFormat/>
    <w:rPr>
      <w:rFonts w:ascii="仿宋" w:hAnsi="仿宋" w:eastAsia="仿宋" w:cs="仿宋"/>
      <w:sz w:val="18"/>
      <w:szCs w:val="24"/>
    </w:rPr>
  </w:style>
  <w:style w:type="character" w:styleId="1100" w:customStyle="1">
    <w:name w:val="不明显强调1"/>
    <w:link w:val="703"/>
    <w:uiPriority w:val="99"/>
    <w:qFormat/>
    <w:rPr>
      <w:i/>
      <w:color w:val="808080"/>
    </w:rPr>
  </w:style>
  <w:style w:type="character" w:styleId="1101" w:customStyle="1">
    <w:name w:val="标题 6 字符"/>
    <w:link w:val="703"/>
    <w:uiPriority w:val="9"/>
    <w:semiHidden/>
    <w:qFormat/>
    <w:rPr>
      <w:rFonts w:ascii="Cambria" w:hAnsi="Cambria" w:eastAsia="宋体" w:cs="Times New Roman"/>
      <w:b/>
      <w:bCs/>
      <w:sz w:val="24"/>
      <w:szCs w:val="24"/>
    </w:rPr>
  </w:style>
  <w:style w:type="character" w:styleId="1102" w:customStyle="1">
    <w:name w:val="标题5 Char Char"/>
    <w:link w:val="1103"/>
    <w:uiPriority w:val="99"/>
    <w:qFormat/>
    <w:rPr>
      <w:rFonts w:ascii="Arial" w:hAnsi="Arial"/>
      <w:b/>
      <w:sz w:val="32"/>
    </w:rPr>
  </w:style>
  <w:style w:type="paragraph" w:styleId="1103" w:customStyle="1">
    <w:name w:val="标题5"/>
    <w:basedOn w:val="894"/>
    <w:link w:val="1102"/>
    <w:uiPriority w:val="99"/>
    <w:qFormat/>
    <w:pPr>
      <w:ind w:left="0" w:firstLine="0"/>
      <w:jc w:val="both"/>
      <w:spacing w:before="260" w:after="260" w:line="413" w:lineRule="auto"/>
      <w:widowControl w:val="off"/>
      <w:tabs>
        <w:tab w:val="clear" w:pos="720" w:leader="none"/>
      </w:tabs>
    </w:pPr>
    <w:rPr>
      <w:rFonts w:ascii="Arial" w:hAnsi="Arial"/>
    </w:rPr>
  </w:style>
  <w:style w:type="character" w:styleId="1104" w:customStyle="1">
    <w:name w:val="font132"/>
    <w:link w:val="703"/>
    <w:uiPriority w:val="99"/>
    <w:qFormat/>
    <w:rPr>
      <w:rFonts w:ascii="宋体" w:hAnsi="宋体" w:eastAsia="宋体" w:cs="宋体"/>
      <w:color w:val="000000"/>
      <w:sz w:val="18"/>
      <w:szCs w:val="18"/>
      <w:u w:val="none"/>
    </w:rPr>
  </w:style>
  <w:style w:type="paragraph" w:styleId="1105" w:customStyle="1">
    <w:name w:val="H3"/>
    <w:basedOn w:val="703"/>
    <w:next w:val="703"/>
    <w:uiPriority w:val="99"/>
    <w:qFormat/>
    <w:pPr>
      <w:jc w:val="left"/>
      <w:keepNext/>
      <w:spacing w:before="100" w:after="100" w:line="240" w:lineRule="auto"/>
      <w:outlineLvl w:val="3"/>
    </w:pPr>
    <w:rPr>
      <w:rFonts w:ascii="Times New Roman" w:hAnsi="Times New Roman"/>
      <w:b/>
      <w:sz w:val="28"/>
    </w:rPr>
  </w:style>
  <w:style w:type="paragraph" w:styleId="1106" w:customStyle="1">
    <w:name w:val="二级条标题"/>
    <w:basedOn w:val="1107"/>
    <w:next w:val="1003"/>
    <w:uiPriority w:val="99"/>
    <w:qFormat/>
    <w:pPr>
      <w:ind w:left="735"/>
      <w:spacing w:before="50" w:after="50"/>
      <w:outlineLvl w:val="3"/>
    </w:pPr>
  </w:style>
  <w:style w:type="paragraph" w:styleId="1107" w:customStyle="1">
    <w:name w:val="一级条标题"/>
    <w:next w:val="1003"/>
    <w:uiPriority w:val="99"/>
    <w:qFormat/>
    <w:pPr>
      <w:outlineLvl w:val="2"/>
    </w:pPr>
    <w:rPr>
      <w:rFonts w:hint="default" w:ascii="黑体" w:hAnsi="Times New Roman" w:eastAsia="黑体" w:cs="Times New Roman"/>
      <w:sz w:val="21"/>
      <w:szCs w:val="21"/>
      <w:lang w:val="en-US" w:eastAsia="zh-CN" w:bidi="ar-SA"/>
    </w:rPr>
  </w:style>
  <w:style w:type="paragraph" w:styleId="1108" w:customStyle="1">
    <w:name w:val="附录表标号"/>
    <w:basedOn w:val="703"/>
    <w:next w:val="1003"/>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09" w:customStyle="1">
    <w:name w:val="其他标准称谓"/>
    <w:next w:val="703"/>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110" w:customStyle="1">
    <w:name w:val="内容文本"/>
    <w:basedOn w:val="742"/>
    <w:uiPriority w:val="99"/>
    <w:qFormat/>
    <w:pPr>
      <w:contextualSpacing/>
      <w:ind w:firstLine="200"/>
      <w:jc w:val="left"/>
    </w:pPr>
    <w:rPr>
      <w:rFonts w:ascii="宋体" w:hAnsi="宋体"/>
      <w:sz w:val="24"/>
      <w:lang w:eastAsia="en-US"/>
    </w:rPr>
  </w:style>
  <w:style w:type="paragraph" w:styleId="1111" w:customStyle="1">
    <w:name w:val="修订1"/>
    <w:uiPriority w:val="99"/>
    <w:qFormat/>
    <w:rPr>
      <w:rFonts w:hint="default" w:ascii="Times New Roman" w:hAnsi="Times New Roman" w:eastAsia="宋体" w:cs="Times New Roman"/>
      <w:sz w:val="21"/>
      <w:szCs w:val="24"/>
      <w:lang w:val="en-US" w:eastAsia="zh-CN" w:bidi="ar-SA"/>
    </w:rPr>
  </w:style>
  <w:style w:type="paragraph" w:styleId="1112" w:customStyle="1">
    <w:name w:val="四级条标题"/>
    <w:basedOn w:val="1113"/>
    <w:next w:val="1003"/>
    <w:uiPriority w:val="99"/>
    <w:qFormat/>
    <w:pPr>
      <w:tabs>
        <w:tab w:val="left" w:pos="1259" w:leader="none"/>
      </w:tabs>
      <w:outlineLvl w:val="5"/>
    </w:pPr>
  </w:style>
  <w:style w:type="paragraph" w:styleId="1113" w:customStyle="1">
    <w:name w:val="三级条标题"/>
    <w:basedOn w:val="1106"/>
    <w:next w:val="1003"/>
    <w:uiPriority w:val="99"/>
    <w:qFormat/>
    <w:pPr>
      <w:ind w:left="0"/>
      <w:tabs>
        <w:tab w:val="left" w:pos="1259" w:leader="none"/>
      </w:tabs>
      <w:outlineLvl w:val="4"/>
    </w:pPr>
  </w:style>
  <w:style w:type="paragraph" w:styleId="1114" w:customStyle="1">
    <w:name w:val="H2"/>
    <w:basedOn w:val="703"/>
    <w:next w:val="703"/>
    <w:uiPriority w:val="99"/>
    <w:qFormat/>
    <w:pPr>
      <w:jc w:val="left"/>
      <w:keepNext/>
      <w:spacing w:before="100" w:after="100" w:line="240" w:lineRule="auto"/>
      <w:outlineLvl w:val="2"/>
    </w:pPr>
    <w:rPr>
      <w:rFonts w:ascii="Times New Roman" w:hAnsi="Times New Roman"/>
      <w:b/>
      <w:sz w:val="36"/>
    </w:rPr>
  </w:style>
  <w:style w:type="paragraph" w:styleId="1115" w:customStyle="1">
    <w:name w:val="其他发布日期"/>
    <w:basedOn w:val="1116"/>
    <w:uiPriority w:val="99"/>
    <w:qFormat/>
    <w:pPr>
      <w:framePr w:vAnchor="page" w:hAnchor="text" w:x="1419"/>
    </w:pPr>
  </w:style>
  <w:style w:type="paragraph" w:styleId="1116"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17"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118" w:customStyle="1">
    <w:name w:val="列出段落112"/>
    <w:basedOn w:val="703"/>
    <w:uiPriority w:val="99"/>
    <w:qFormat/>
    <w:pPr>
      <w:ind w:firstLine="420"/>
      <w:spacing w:line="240" w:lineRule="auto"/>
    </w:pPr>
    <w:rPr>
      <w:rFonts w:ascii="Times New Roman" w:hAnsi="Times New Roman"/>
      <w:szCs w:val="21"/>
    </w:rPr>
  </w:style>
  <w:style w:type="paragraph" w:styleId="1119" w:customStyle="1">
    <w:name w:val="列出段落4"/>
    <w:basedOn w:val="703"/>
    <w:uiPriority w:val="99"/>
    <w:qFormat/>
    <w:pPr>
      <w:ind w:firstLine="420"/>
      <w:spacing w:line="240" w:lineRule="auto"/>
    </w:pPr>
    <w:rPr>
      <w:rFonts w:ascii="Times New Roman" w:hAnsi="Times New Roman"/>
      <w:szCs w:val="21"/>
    </w:rPr>
  </w:style>
  <w:style w:type="paragraph" w:styleId="1120" w:customStyle="1">
    <w:name w:val="附录三级条标题"/>
    <w:basedOn w:val="1121"/>
    <w:next w:val="1003"/>
    <w:uiPriority w:val="99"/>
    <w:qFormat/>
    <w:pPr>
      <w:outlineLvl w:val="4"/>
    </w:pPr>
  </w:style>
  <w:style w:type="paragraph" w:styleId="1121" w:customStyle="1">
    <w:name w:val="附录二级条标题"/>
    <w:basedOn w:val="703"/>
    <w:next w:val="1003"/>
    <w:uiPriority w:val="99"/>
    <w:qFormat/>
    <w:pPr>
      <w:spacing w:line="240" w:lineRule="auto"/>
      <w:widowControl/>
      <w:outlineLvl w:val="3"/>
    </w:pPr>
    <w:rPr>
      <w:rFonts w:ascii="黑体" w:hAnsi="Times New Roman" w:eastAsia="黑体"/>
    </w:rPr>
  </w:style>
  <w:style w:type="paragraph" w:styleId="1122" w:customStyle="1">
    <w:name w:val="xl74"/>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23" w:customStyle="1">
    <w:name w:val="封面一致性程度标识2"/>
    <w:basedOn w:val="1124"/>
    <w:uiPriority w:val="99"/>
    <w:qFormat/>
    <w:pPr>
      <w:framePr w:y="4469"/>
    </w:pPr>
  </w:style>
  <w:style w:type="paragraph" w:styleId="1124" w:customStyle="1">
    <w:name w:val="封面一致性程度标识"/>
    <w:basedOn w:val="1125"/>
    <w:uiPriority w:val="99"/>
    <w:qFormat/>
    <w:pPr>
      <w:spacing w:before="440"/>
    </w:pPr>
    <w:rPr>
      <w:rFonts w:ascii="宋体" w:eastAsia="宋体"/>
    </w:rPr>
  </w:style>
  <w:style w:type="paragraph" w:styleId="1125" w:customStyle="1">
    <w:name w:val="封面标准英文名称"/>
    <w:basedOn w:val="1126"/>
    <w:uiPriority w:val="99"/>
    <w:qFormat/>
    <w:pPr>
      <w:spacing w:before="370" w:line="400" w:lineRule="exact"/>
    </w:pPr>
    <w:rPr>
      <w:rFonts w:ascii="Times New Roman"/>
      <w:sz w:val="28"/>
      <w:szCs w:val="28"/>
    </w:rPr>
  </w:style>
  <w:style w:type="paragraph" w:styleId="1126"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27" w:customStyle="1">
    <w:name w:val="其他实施日期"/>
    <w:basedOn w:val="1128"/>
    <w:uiPriority w:val="99"/>
    <w:qFormat/>
  </w:style>
  <w:style w:type="paragraph" w:styleId="1128" w:customStyle="1">
    <w:name w:val="实施日期"/>
    <w:basedOn w:val="1116"/>
    <w:uiPriority w:val="99"/>
    <w:qFormat/>
    <w:pPr>
      <w:jc w:val="right"/>
      <w:framePr w:vAnchor="page" w:hAnchor="text"/>
    </w:pPr>
  </w:style>
  <w:style w:type="paragraph" w:styleId="1129" w:customStyle="1">
    <w:name w:val="附录四级条标题"/>
    <w:basedOn w:val="1120"/>
    <w:next w:val="1003"/>
    <w:uiPriority w:val="99"/>
    <w:qFormat/>
    <w:pPr>
      <w:outlineLvl w:val="5"/>
    </w:pPr>
  </w:style>
  <w:style w:type="paragraph" w:styleId="1130"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131" w:customStyle="1">
    <w:name w:val="五级条标题"/>
    <w:basedOn w:val="1112"/>
    <w:next w:val="1003"/>
    <w:uiPriority w:val="99"/>
    <w:qFormat/>
    <w:pPr>
      <w:tabs>
        <w:tab w:val="left" w:pos="1140" w:leader="none"/>
      </w:tabs>
      <w:outlineLvl w:val="6"/>
    </w:pPr>
  </w:style>
  <w:style w:type="paragraph" w:styleId="1132" w:customStyle="1">
    <w:name w:val="列出段落2"/>
    <w:basedOn w:val="703"/>
    <w:uiPriority w:val="34"/>
    <w:qFormat/>
    <w:pPr>
      <w:ind w:firstLine="420"/>
      <w:spacing w:line="240" w:lineRule="auto"/>
    </w:pPr>
    <w:rPr>
      <w:rFonts w:cs="Calibri"/>
      <w:szCs w:val="21"/>
    </w:rPr>
  </w:style>
  <w:style w:type="paragraph" w:styleId="1133" w:customStyle="1">
    <w:name w:val="其他发布部门"/>
    <w:basedOn w:val="1134"/>
    <w:uiPriority w:val="99"/>
    <w:qFormat/>
    <w:pPr>
      <w:spacing w:line="240" w:lineRule="atLeast"/>
      <w:framePr w:y="15310"/>
    </w:pPr>
    <w:rPr>
      <w:rFonts w:ascii="黑体" w:eastAsia="黑体"/>
      <w:b w:val="0"/>
    </w:rPr>
  </w:style>
  <w:style w:type="paragraph" w:styleId="1134" w:customStyle="1">
    <w:name w:val="发布部门"/>
    <w:next w:val="1003"/>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35" w:customStyle="1">
    <w:name w:val="附录一级无"/>
    <w:basedOn w:val="1136"/>
    <w:uiPriority w:val="99"/>
    <w:qFormat/>
    <w:rPr>
      <w:rFonts w:ascii="宋体" w:eastAsia="宋体"/>
      <w:szCs w:val="21"/>
    </w:rPr>
  </w:style>
  <w:style w:type="paragraph" w:styleId="1136" w:customStyle="1">
    <w:name w:val="附录一级条标题"/>
    <w:basedOn w:val="1137"/>
    <w:next w:val="1003"/>
    <w:uiPriority w:val="99"/>
    <w:qFormat/>
    <w:pPr>
      <w:numPr>
        <w:ilvl w:val="2"/>
        <w:numId w:val="0"/>
      </w:numPr>
      <w:ind w:left="3060"/>
      <w:outlineLvl w:val="2"/>
    </w:pPr>
  </w:style>
  <w:style w:type="paragraph" w:styleId="1137" w:customStyle="1">
    <w:name w:val="附录章标题"/>
    <w:next w:val="1003"/>
    <w:uiPriority w:val="99"/>
    <w:qFormat/>
    <w:pPr>
      <w:ind w:left="3060"/>
      <w:jc w:val="both"/>
      <w:outlineLvl w:val="1"/>
    </w:pPr>
    <w:rPr>
      <w:rFonts w:hint="default" w:ascii="黑体" w:hAnsi="Times New Roman" w:eastAsia="黑体" w:cs="Times New Roman"/>
      <w:sz w:val="21"/>
      <w:lang w:val="en-US" w:eastAsia="zh-CN" w:bidi="ar-SA"/>
    </w:rPr>
  </w:style>
  <w:style w:type="paragraph" w:styleId="1138" w:customStyle="1">
    <w:name w:val="font6"/>
    <w:basedOn w:val="703"/>
    <w:uiPriority w:val="0"/>
    <w:qFormat/>
    <w:pPr>
      <w:jc w:val="left"/>
      <w:spacing w:before="100" w:beforeAutospacing="1" w:after="100" w:afterAutospacing="1" w:line="240" w:lineRule="auto"/>
      <w:widowControl/>
    </w:pPr>
    <w:rPr>
      <w:rFonts w:ascii="宋体" w:hAnsi="宋体" w:cs="宋体"/>
      <w:sz w:val="20"/>
    </w:rPr>
  </w:style>
  <w:style w:type="paragraph" w:styleId="1139" w:customStyle="1">
    <w:name w:val="xl75"/>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0" w:customStyle="1">
    <w:name w:val="xl87"/>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41" w:customStyle="1">
    <w:name w:val="菲页2"/>
    <w:basedOn w:val="894"/>
    <w:uiPriority w:val="0"/>
    <w:qFormat/>
    <w:pPr>
      <w:ind w:left="2265" w:hanging="900"/>
      <w:tabs>
        <w:tab w:val="left" w:pos="2265" w:leader="none"/>
      </w:tabs>
    </w:pPr>
    <w:rPr>
      <w:rFonts w:ascii="黑体" w:hAnsi="宋体" w:eastAsia="黑体"/>
      <w:b w:val="0"/>
      <w:sz w:val="44"/>
    </w:rPr>
  </w:style>
  <w:style w:type="paragraph" w:styleId="1142" w:customStyle="1">
    <w:name w:val="文档正文"/>
    <w:basedOn w:val="703"/>
    <w:uiPriority w:val="0"/>
    <w:qFormat/>
    <w:pPr>
      <w:ind w:left="315" w:hanging="315"/>
      <w:spacing w:line="300" w:lineRule="auto"/>
      <w:tabs>
        <w:tab w:val="left" w:pos="315" w:leader="none"/>
        <w:tab w:val="left" w:pos="980" w:leader="none"/>
      </w:tabs>
    </w:pPr>
    <w:rPr>
      <w:rFonts w:ascii="仿宋_GB2312" w:hAnsi="宋体"/>
      <w:sz w:val="24"/>
    </w:rPr>
  </w:style>
  <w:style w:type="paragraph" w:styleId="1143" w:customStyle="1">
    <w:name w:val="Char Char1 Char"/>
    <w:basedOn w:val="703"/>
    <w:uiPriority w:val="0"/>
    <w:qFormat/>
    <w:pPr>
      <w:jc w:val="left"/>
      <w:spacing w:after="160" w:line="240" w:lineRule="exact"/>
      <w:widowControl/>
    </w:pPr>
    <w:rPr>
      <w:rFonts w:ascii="Times New Roman" w:hAnsi="Times New Roman"/>
    </w:rPr>
  </w:style>
  <w:style w:type="paragraph" w:styleId="1144" w:customStyle="1">
    <w:name w:val="Char Char Char Char"/>
    <w:basedOn w:val="919"/>
    <w:uiPriority w:val="99"/>
    <w:qFormat/>
    <w:rPr>
      <w:rFonts w:ascii="Tahoma" w:hAnsi="Tahoma"/>
      <w:sz w:val="24"/>
      <w:szCs w:val="24"/>
    </w:rPr>
  </w:style>
  <w:style w:type="paragraph" w:styleId="1145" w:customStyle="1">
    <w:name w:val="默认段落字体 Para Char"/>
    <w:basedOn w:val="703"/>
    <w:uiPriority w:val="99"/>
    <w:qFormat/>
    <w:pPr>
      <w:ind w:firstLine="200"/>
    </w:pPr>
    <w:rPr>
      <w:rFonts w:ascii="宋体" w:hAnsi="宋体" w:cs="宋体"/>
      <w:sz w:val="24"/>
      <w:szCs w:val="24"/>
    </w:rPr>
  </w:style>
  <w:style w:type="paragraph" w:styleId="1146" w:customStyle="1">
    <w:name w:val="TOC 标题1"/>
    <w:basedOn w:val="892"/>
    <w:next w:val="703"/>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147" w:customStyle="1">
    <w:name w:val="菲页1"/>
    <w:basedOn w:val="893"/>
    <w:uiPriority w:val="0"/>
    <w:qFormat/>
    <w:pPr>
      <w:jc w:val="center"/>
      <w:spacing w:line="360" w:lineRule="auto"/>
      <w:widowControl/>
    </w:pPr>
    <w:rPr>
      <w:rFonts w:ascii="黑体" w:hAnsi="宋体"/>
      <w:b w:val="0"/>
      <w:color w:val="000000"/>
      <w:sz w:val="52"/>
      <w:szCs w:val="20"/>
    </w:rPr>
  </w:style>
  <w:style w:type="paragraph" w:styleId="1148" w:customStyle="1">
    <w:name w:val="目录文字"/>
    <w:basedOn w:val="703"/>
    <w:uiPriority w:val="0"/>
    <w:qFormat/>
    <w:pPr>
      <w:jc w:val="left"/>
      <w:spacing w:line="480" w:lineRule="auto"/>
      <w:widowControl/>
    </w:pPr>
    <w:rPr>
      <w:rFonts w:ascii="宋体" w:hAnsi="宋体"/>
      <w:sz w:val="24"/>
    </w:rPr>
  </w:style>
  <w:style w:type="paragraph" w:styleId="1149" w:customStyle="1">
    <w:name w:val="qowt-stl-style1"/>
    <w:basedOn w:val="703"/>
    <w:uiPriority w:val="0"/>
    <w:qFormat/>
    <w:pPr>
      <w:jc w:val="left"/>
      <w:spacing w:before="100" w:beforeAutospacing="1" w:after="100" w:afterAutospacing="1"/>
      <w:widowControl/>
    </w:pPr>
    <w:rPr>
      <w:rFonts w:ascii="宋体" w:hAnsi="宋体" w:cs="宋体"/>
      <w:sz w:val="24"/>
      <w:szCs w:val="24"/>
    </w:rPr>
  </w:style>
  <w:style w:type="paragraph" w:styleId="1150" w:customStyle="1">
    <w:name w:val="副标题1"/>
    <w:next w:val="1151"/>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5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2" w:customStyle="1">
    <w:name w:val="Char Char Char Char Char Char Char Char Char Char Char Char Char Char Char Char Char Char Char Char Char Char Char Char Char Char Char Char Char Char Char Char Char"/>
    <w:basedOn w:val="703"/>
    <w:uiPriority w:val="0"/>
    <w:qFormat/>
    <w:pPr>
      <w:jc w:val="left"/>
      <w:spacing w:after="160" w:line="240" w:lineRule="exact"/>
      <w:widowControl/>
    </w:pPr>
  </w:style>
  <w:style w:type="paragraph" w:styleId="1153" w:customStyle="1">
    <w:name w:val="Char Char Char Char1"/>
    <w:basedOn w:val="703"/>
    <w:uiPriority w:val="0"/>
    <w:qFormat/>
    <w:pPr>
      <w:jc w:val="left"/>
      <w:spacing w:after="160" w:line="240" w:lineRule="exact"/>
      <w:widowControl/>
    </w:pPr>
    <w:rPr>
      <w:rFonts w:ascii="Verdana" w:hAnsi="Verdana"/>
      <w:sz w:val="20"/>
      <w:lang w:eastAsia="en-US"/>
    </w:rPr>
  </w:style>
  <w:style w:type="paragraph" w:styleId="1154" w:customStyle="1">
    <w:name w:val="qowt-stl-110"/>
    <w:basedOn w:val="703"/>
    <w:uiPriority w:val="0"/>
    <w:qFormat/>
    <w:pPr>
      <w:jc w:val="left"/>
      <w:spacing w:before="100" w:beforeAutospacing="1" w:after="100" w:afterAutospacing="1"/>
      <w:widowControl/>
    </w:pPr>
    <w:rPr>
      <w:rFonts w:ascii="宋体" w:hAnsi="宋体" w:cs="宋体"/>
      <w:sz w:val="24"/>
      <w:szCs w:val="24"/>
    </w:rPr>
  </w:style>
  <w:style w:type="paragraph" w:styleId="1155" w:customStyle="1">
    <w:name w:val="目录"/>
    <w:basedOn w:val="703"/>
    <w:uiPriority w:val="0"/>
    <w:qFormat/>
    <w:pPr>
      <w:jc w:val="center"/>
      <w:widowControl/>
    </w:pPr>
    <w:rPr>
      <w:rFonts w:ascii="宋体"/>
      <w:b/>
      <w:sz w:val="36"/>
    </w:rPr>
  </w:style>
  <w:style w:type="paragraph" w:styleId="1156"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57" w:customStyle="1">
    <w:name w:val="默认段落字体 Para Char Char Char"/>
    <w:basedOn w:val="703"/>
    <w:uiPriority w:val="99"/>
    <w:qFormat/>
    <w:pPr>
      <w:spacing w:line="240" w:lineRule="auto"/>
    </w:pPr>
    <w:rPr>
      <w:rFonts w:ascii="Times New Roman" w:hAnsi="Times New Roman"/>
      <w:szCs w:val="24"/>
    </w:rPr>
  </w:style>
  <w:style w:type="paragraph" w:styleId="1158" w:customStyle="1">
    <w:name w:val="样式 小四 段前: 5 磅 段后: 5 磅 首行缩进:  2 字符"/>
    <w:basedOn w:val="703"/>
    <w:uiPriority w:val="0"/>
    <w:qFormat/>
    <w:rPr>
      <w:rFonts w:ascii="宋体" w:hAnsi="宋体"/>
      <w:szCs w:val="21"/>
    </w:rPr>
  </w:style>
  <w:style w:type="paragraph" w:styleId="1159" w:customStyle="1">
    <w:name w:val="p0"/>
    <w:basedOn w:val="703"/>
    <w:uiPriority w:val="99"/>
    <w:qFormat/>
    <w:pPr>
      <w:widowControl/>
    </w:pPr>
    <w:rPr>
      <w:szCs w:val="21"/>
    </w:rPr>
  </w:style>
  <w:style w:type="paragraph" w:styleId="1160" w:customStyle="1">
    <w:name w:val="Item List in Table"/>
    <w:basedOn w:val="703"/>
    <w:uiPriority w:val="0"/>
    <w:qFormat/>
    <w:pPr>
      <w:numPr>
        <w:ilvl w:val="0"/>
        <w:numId w:val="1"/>
      </w:numPr>
      <w:spacing w:before="80" w:after="80" w:line="240" w:lineRule="atLeast"/>
      <w:widowControl/>
    </w:pPr>
    <w:rPr>
      <w:rFonts w:hint="eastAsia" w:ascii="Calibri" w:hAnsi="Calibri" w:cs="Arial"/>
      <w:szCs w:val="21"/>
    </w:rPr>
  </w:style>
  <w:style w:type="paragraph" w:styleId="1161" w:customStyle="1">
    <w:name w:val="菲页(卷)"/>
    <w:basedOn w:val="892"/>
    <w:next w:val="1151"/>
    <w:uiPriority w:val="0"/>
    <w:qFormat/>
    <w:pPr>
      <w:ind w:left="1380" w:hanging="855"/>
      <w:tabs>
        <w:tab w:val="left" w:pos="1380" w:leader="none"/>
      </w:tabs>
      <w:outlineLvl w:val="1"/>
    </w:pPr>
  </w:style>
  <w:style w:type="paragraph" w:styleId="1162">
    <w:name w:val="List Paragraph"/>
    <w:basedOn w:val="70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63" w:customStyle="1">
    <w:name w:val="样式1"/>
    <w:basedOn w:val="703"/>
    <w:uiPriority w:val="99"/>
    <w:qFormat/>
    <w:pPr>
      <w:spacing w:before="120" w:after="120" w:line="300" w:lineRule="auto"/>
    </w:pPr>
    <w:rPr>
      <w:rFonts w:ascii="宋体" w:hAnsi="宋体"/>
      <w:b/>
      <w:sz w:val="24"/>
    </w:rPr>
  </w:style>
  <w:style w:type="paragraph" w:styleId="1164" w:customStyle="1">
    <w:name w:val="Char Char Char Char Char Char Char Char Char Char"/>
    <w:basedOn w:val="703"/>
    <w:uiPriority w:val="0"/>
    <w:qFormat/>
    <w:pPr>
      <w:ind w:left="883" w:hanging="315"/>
      <w:spacing w:line="240" w:lineRule="auto"/>
      <w:tabs>
        <w:tab w:val="left" w:pos="883" w:leader="none"/>
      </w:tabs>
    </w:pPr>
    <w:rPr>
      <w:rFonts w:ascii="Times New Roman" w:hAnsi="Times New Roman"/>
      <w:sz w:val="24"/>
      <w:szCs w:val="24"/>
    </w:rPr>
  </w:style>
  <w:style w:type="paragraph" w:styleId="1165" w:customStyle="1">
    <w:name w:val="Preformatted"/>
    <w:basedOn w:val="703"/>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6" w:customStyle="1">
    <w:name w:val="2 Char Char Char Char Char Char Char"/>
    <w:basedOn w:val="703"/>
    <w:uiPriority w:val="0"/>
    <w:qFormat/>
    <w:pPr>
      <w:spacing w:line="240" w:lineRule="auto"/>
    </w:pPr>
    <w:rPr>
      <w:rFonts w:ascii="Tahoma" w:hAnsi="Tahoma"/>
      <w:sz w:val="24"/>
    </w:rPr>
  </w:style>
  <w:style w:type="paragraph" w:styleId="1167" w:customStyle="1">
    <w:name w:val="项目编号3"/>
    <w:basedOn w:val="703"/>
    <w:next w:val="703"/>
    <w:uiPriority w:val="0"/>
    <w:qFormat/>
    <w:pPr>
      <w:numPr>
        <w:ilvl w:val="0"/>
        <w:numId w:val="2"/>
      </w:numPr>
      <w:ind w:left="0" w:firstLine="200"/>
      <w:jc w:val="left"/>
    </w:pPr>
    <w:rPr>
      <w:rFonts w:ascii="宋体" w:hAnsi="Times New Roman"/>
      <w:sz w:val="24"/>
      <w:szCs w:val="24"/>
    </w:rPr>
  </w:style>
  <w:style w:type="paragraph" w:styleId="1168" w:customStyle="1">
    <w:name w:val="参考文献、索引标题"/>
    <w:basedOn w:val="703"/>
    <w:next w:val="100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69" w:customStyle="1">
    <w:name w:val="xl79"/>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70" w:customStyle="1">
    <w:name w:val="G正文"/>
    <w:basedOn w:val="703"/>
    <w:uiPriority w:val="99"/>
    <w:qFormat/>
    <w:pPr>
      <w:ind w:firstLine="480"/>
      <w:widowControl/>
    </w:pPr>
    <w:rPr>
      <w:rFonts w:ascii="Times New Roman" w:hAnsi="Times New Roman" w:eastAsia="仿宋_GB2312" w:cs="宋体"/>
      <w:sz w:val="24"/>
    </w:rPr>
  </w:style>
  <w:style w:type="paragraph" w:styleId="1171" w:customStyle="1">
    <w:name w:val="Table Paragraph"/>
    <w:basedOn w:val="703"/>
    <w:uiPriority w:val="99"/>
    <w:qFormat/>
    <w:pPr>
      <w:jc w:val="left"/>
      <w:spacing w:line="240" w:lineRule="auto"/>
    </w:pPr>
    <w:rPr>
      <w:rFonts w:ascii="Times New Roman" w:hAnsi="Times New Roman"/>
      <w:sz w:val="24"/>
      <w:szCs w:val="24"/>
    </w:rPr>
  </w:style>
  <w:style w:type="paragraph" w:styleId="1172" w:customStyle="1">
    <w:name w:val="引文目录1"/>
    <w:basedOn w:val="703"/>
    <w:next w:val="703"/>
    <w:uiPriority w:val="0"/>
    <w:qFormat/>
    <w:pPr>
      <w:ind w:left="420" w:firstLine="883"/>
    </w:pPr>
    <w:rPr>
      <w:rFonts w:ascii="仿宋" w:hAnsi="仿宋" w:eastAsia="仿宋" w:cs="仿宋"/>
      <w:sz w:val="24"/>
      <w:szCs w:val="24"/>
    </w:rPr>
  </w:style>
  <w:style w:type="paragraph" w:styleId="1173" w:customStyle="1">
    <w:name w:val="注：（正文）"/>
    <w:basedOn w:val="1174"/>
    <w:next w:val="1003"/>
    <w:uiPriority w:val="99"/>
    <w:qFormat/>
  </w:style>
  <w:style w:type="paragraph" w:styleId="1174" w:customStyle="1">
    <w:name w:val="注："/>
    <w:next w:val="1003"/>
    <w:uiPriority w:val="99"/>
    <w:qFormat/>
    <w:pPr>
      <w:jc w:val="both"/>
      <w:widowControl w:val="off"/>
    </w:pPr>
    <w:rPr>
      <w:rFonts w:hint="default" w:ascii="宋体" w:hAnsi="Times New Roman" w:eastAsia="宋体" w:cs="Times New Roman"/>
      <w:sz w:val="18"/>
      <w:szCs w:val="18"/>
      <w:lang w:val="en-US" w:eastAsia="zh-CN" w:bidi="ar-SA"/>
    </w:rPr>
  </w:style>
  <w:style w:type="paragraph" w:styleId="1175" w:customStyle="1">
    <w:name w:val="xl80"/>
    <w:basedOn w:val="703"/>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176" w:customStyle="1">
    <w:name w:val="a2"/>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177" w:customStyle="1">
    <w:name w:val="四级无"/>
    <w:basedOn w:val="1112"/>
    <w:uiPriority w:val="99"/>
    <w:qFormat/>
    <w:rPr>
      <w:rFonts w:ascii="宋体" w:eastAsia="宋体"/>
    </w:rPr>
  </w:style>
  <w:style w:type="paragraph" w:styleId="1178" w:customStyle="1">
    <w:name w:val="H5"/>
    <w:basedOn w:val="703"/>
    <w:next w:val="703"/>
    <w:uiPriority w:val="99"/>
    <w:qFormat/>
    <w:pPr>
      <w:jc w:val="left"/>
      <w:keepNext/>
      <w:spacing w:before="100" w:after="100" w:line="240" w:lineRule="auto"/>
      <w:outlineLvl w:val="5"/>
    </w:pPr>
    <w:rPr>
      <w:rFonts w:ascii="Times New Roman" w:hAnsi="Times New Roman"/>
      <w:b/>
      <w:sz w:val="20"/>
    </w:rPr>
  </w:style>
  <w:style w:type="paragraph" w:styleId="1179"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80" w:customStyle="1">
    <w:name w:val="Blockquote"/>
    <w:basedOn w:val="703"/>
    <w:uiPriority w:val="0"/>
    <w:qFormat/>
    <w:pPr>
      <w:ind w:left="360" w:right="360"/>
      <w:jc w:val="left"/>
      <w:spacing w:before="100" w:after="100" w:line="240" w:lineRule="auto"/>
    </w:pPr>
    <w:rPr>
      <w:rFonts w:ascii="Times New Roman" w:hAnsi="Times New Roman"/>
      <w:sz w:val="24"/>
    </w:rPr>
  </w:style>
  <w:style w:type="paragraph" w:styleId="1181" w:customStyle="1">
    <w:name w:val="xl90"/>
    <w:basedOn w:val="703"/>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182" w:customStyle="1">
    <w:name w:val="标准书眉_偶数页"/>
    <w:basedOn w:val="1183"/>
    <w:next w:val="703"/>
    <w:uiPriority w:val="99"/>
    <w:qFormat/>
    <w:pPr>
      <w:jc w:val="left"/>
      <w:tabs>
        <w:tab w:val="center" w:pos="4154" w:leader="none"/>
        <w:tab w:val="right" w:pos="8306" w:leader="none"/>
      </w:tabs>
    </w:pPr>
  </w:style>
  <w:style w:type="paragraph" w:styleId="1183" w:customStyle="1">
    <w:name w:val="标准书眉_奇数页"/>
    <w:next w:val="703"/>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184" w:customStyle="1">
    <w:name w:val="Address"/>
    <w:basedOn w:val="703"/>
    <w:next w:val="703"/>
    <w:uiPriority w:val="99"/>
    <w:qFormat/>
    <w:pPr>
      <w:jc w:val="left"/>
      <w:spacing w:line="240" w:lineRule="auto"/>
    </w:pPr>
    <w:rPr>
      <w:rFonts w:ascii="Times New Roman" w:hAnsi="Times New Roman"/>
      <w:i/>
      <w:sz w:val="24"/>
    </w:rPr>
  </w:style>
  <w:style w:type="paragraph" w:styleId="1185" w:customStyle="1">
    <w:name w:val="章标题"/>
    <w:next w:val="1003"/>
    <w:uiPriority w:val="99"/>
    <w:qFormat/>
    <w:pPr>
      <w:jc w:val="both"/>
      <w:outlineLvl w:val="1"/>
    </w:pPr>
    <w:rPr>
      <w:rFonts w:hint="default" w:ascii="黑体" w:hAnsi="Times New Roman" w:eastAsia="黑体" w:cs="Times New Roman"/>
      <w:sz w:val="21"/>
      <w:lang w:val="en-US" w:eastAsia="zh-CN" w:bidi="ar-SA"/>
    </w:rPr>
  </w:style>
  <w:style w:type="paragraph" w:styleId="1186" w:customStyle="1">
    <w:name w:val="附录公式编号制表符"/>
    <w:basedOn w:val="703"/>
    <w:next w:val="1003"/>
    <w:uiPriority w:val="99"/>
    <w:qFormat/>
    <w:pPr>
      <w:spacing w:line="240" w:lineRule="auto"/>
      <w:widowControl/>
      <w:tabs>
        <w:tab w:val="center" w:pos="4201" w:leader="none"/>
        <w:tab w:val="right" w:pos="9298" w:leader="dot"/>
      </w:tabs>
    </w:pPr>
    <w:rPr>
      <w:rFonts w:ascii="宋体" w:hAnsi="Times New Roman"/>
    </w:rPr>
  </w:style>
  <w:style w:type="paragraph" w:styleId="1187" w:customStyle="1">
    <w:name w:val="封面标准名称2"/>
    <w:basedOn w:val="1126"/>
    <w:uiPriority w:val="99"/>
    <w:qFormat/>
    <w:pPr>
      <w:framePr w:y="4469"/>
    </w:pPr>
  </w:style>
  <w:style w:type="paragraph" w:styleId="1188" w:customStyle="1">
    <w:name w:val="正文图标题"/>
    <w:next w:val="100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189"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90" w:customStyle="1">
    <w:name w:val="xl84"/>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1" w:customStyle="1">
    <w:name w:val="xl73"/>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92" w:customStyle="1">
    <w:name w:val="font5"/>
    <w:basedOn w:val="703"/>
    <w:uiPriority w:val="0"/>
    <w:qFormat/>
    <w:pPr>
      <w:jc w:val="left"/>
      <w:spacing w:before="100" w:beforeAutospacing="1" w:after="100" w:afterAutospacing="1" w:line="240" w:lineRule="auto"/>
      <w:widowControl/>
    </w:pPr>
    <w:rPr>
      <w:rFonts w:ascii="宋体" w:hAnsi="宋体" w:cs="宋体"/>
      <w:sz w:val="18"/>
      <w:szCs w:val="18"/>
    </w:rPr>
  </w:style>
  <w:style w:type="paragraph" w:styleId="1193" w:customStyle="1">
    <w:name w:val="xl77"/>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94" w:customStyle="1">
    <w:name w:val="xl89"/>
    <w:basedOn w:val="703"/>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95"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96"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7" w:customStyle="1">
    <w:name w:val="1"/>
    <w:basedOn w:val="703"/>
    <w:uiPriority w:val="99"/>
    <w:qFormat/>
    <w:pPr>
      <w:ind w:firstLine="200"/>
    </w:pPr>
    <w:rPr>
      <w:rFonts w:ascii="宋体" w:hAnsi="宋体" w:cs="宋体"/>
      <w:sz w:val="24"/>
      <w:szCs w:val="24"/>
    </w:rPr>
  </w:style>
  <w:style w:type="paragraph" w:styleId="1198" w:customStyle="1">
    <w:name w:val="xl86"/>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9" w:customStyle="1">
    <w:name w:val="xl69"/>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00" w:customStyle="1">
    <w:name w:val="列出段落6"/>
    <w:basedOn w:val="703"/>
    <w:uiPriority w:val="99"/>
    <w:qFormat/>
    <w:pPr>
      <w:ind w:firstLine="420"/>
      <w:spacing w:line="240" w:lineRule="auto"/>
    </w:pPr>
    <w:rPr>
      <w:rFonts w:ascii="Times New Roman" w:hAnsi="Times New Roman"/>
      <w:szCs w:val="21"/>
    </w:rPr>
  </w:style>
  <w:style w:type="paragraph" w:styleId="1201" w:customStyle="1">
    <w:name w:val="图标脚注说明"/>
    <w:basedOn w:val="1003"/>
    <w:uiPriority w:val="99"/>
    <w:qFormat/>
    <w:pPr>
      <w:ind w:left="840" w:hanging="420"/>
      <w:tabs>
        <w:tab w:val="center" w:pos="4201" w:leader="none"/>
        <w:tab w:val="right" w:pos="9298" w:leader="dot"/>
      </w:tabs>
    </w:pPr>
    <w:rPr>
      <w:rFonts w:hAnsi="Times New Roman" w:eastAsia="宋体"/>
      <w:sz w:val="18"/>
      <w:szCs w:val="18"/>
    </w:rPr>
  </w:style>
  <w:style w:type="paragraph" w:styleId="120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203" w:customStyle="1">
    <w:name w:val="xl72"/>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04" w:customStyle="1">
    <w:name w:val="xl81"/>
    <w:basedOn w:val="703"/>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05" w:customStyle="1">
    <w:name w:val="xl66"/>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6" w:customStyle="1">
    <w:name w:val="附录表标题"/>
    <w:basedOn w:val="703"/>
    <w:next w:val="1003"/>
    <w:uiPriority w:val="99"/>
    <w:qFormat/>
    <w:pPr>
      <w:jc w:val="center"/>
      <w:spacing w:line="240" w:lineRule="auto"/>
      <w:tabs>
        <w:tab w:val="left" w:pos="180" w:leader="none"/>
      </w:tabs>
    </w:pPr>
    <w:rPr>
      <w:rFonts w:ascii="黑体" w:hAnsi="Times New Roman" w:eastAsia="黑体"/>
      <w:szCs w:val="21"/>
    </w:rPr>
  </w:style>
  <w:style w:type="paragraph" w:styleId="1207" w:customStyle="1">
    <w:name w:val="正文内容"/>
    <w:basedOn w:val="703"/>
    <w:uiPriority w:val="99"/>
    <w:qFormat/>
    <w:pPr>
      <w:ind w:firstLine="480"/>
      <w:jc w:val="left"/>
    </w:pPr>
    <w:rPr>
      <w:rFonts w:ascii="Arial" w:hAnsi="Arial"/>
      <w:sz w:val="24"/>
      <w:szCs w:val="21"/>
    </w:rPr>
  </w:style>
  <w:style w:type="paragraph" w:styleId="1208" w:customStyle="1">
    <w:name w:val="正文公式编号制表符"/>
    <w:basedOn w:val="1003"/>
    <w:next w:val="1003"/>
    <w:uiPriority w:val="99"/>
    <w:qFormat/>
    <w:pPr>
      <w:ind w:firstLine="0"/>
      <w:tabs>
        <w:tab w:val="center" w:pos="4201" w:leader="none"/>
        <w:tab w:val="right" w:pos="9298" w:leader="dot"/>
      </w:tabs>
    </w:pPr>
    <w:rPr>
      <w:rFonts w:hAnsi="Times New Roman" w:eastAsia="宋体"/>
      <w:szCs w:val="22"/>
    </w:rPr>
  </w:style>
  <w:style w:type="paragraph" w:styleId="1209" w:customStyle="1">
    <w:name w:val="Char1"/>
    <w:basedOn w:val="703"/>
    <w:uiPriority w:val="99"/>
    <w:qFormat/>
    <w:rPr>
      <w:rFonts w:ascii="Times New Roman" w:hAnsi="Times New Roman"/>
      <w:sz w:val="20"/>
    </w:rPr>
  </w:style>
  <w:style w:type="paragraph" w:styleId="1210" w:customStyle="1">
    <w:name w:val="附录标识"/>
    <w:basedOn w:val="703"/>
    <w:next w:val="1003"/>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11" w:customStyle="1">
    <w:name w:val="xl63"/>
    <w:basedOn w:val="703"/>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212"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213"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214" w:customStyle="1">
    <w:name w:val="列项◆（三级）"/>
    <w:basedOn w:val="703"/>
    <w:uiPriority w:val="99"/>
    <w:qFormat/>
    <w:pPr>
      <w:ind w:left="1678" w:hanging="414"/>
      <w:spacing w:line="240" w:lineRule="auto"/>
      <w:tabs>
        <w:tab w:val="left" w:pos="1678" w:leader="none"/>
      </w:tabs>
    </w:pPr>
    <w:rPr>
      <w:rFonts w:ascii="宋体" w:hAnsi="Times New Roman"/>
      <w:szCs w:val="21"/>
    </w:rPr>
  </w:style>
  <w:style w:type="paragraph" w:styleId="1215" w:customStyle="1">
    <w:name w:val="附录三级无"/>
    <w:basedOn w:val="1120"/>
    <w:uiPriority w:val="99"/>
    <w:qFormat/>
    <w:pPr>
      <w:numPr>
        <w:ilvl w:val="1"/>
        <w:numId w:val="0"/>
      </w:numPr>
    </w:pPr>
    <w:rPr>
      <w:rFonts w:ascii="宋体" w:eastAsia="宋体"/>
      <w:szCs w:val="21"/>
    </w:rPr>
  </w:style>
  <w:style w:type="paragraph" w:styleId="1216" w:customStyle="1">
    <w:name w:val="tabletext"/>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17" w:customStyle="1">
    <w:name w:val="p17"/>
    <w:basedOn w:val="703"/>
    <w:uiPriority w:val="99"/>
    <w:qFormat/>
    <w:pPr>
      <w:ind w:firstLine="420"/>
      <w:spacing w:line="240" w:lineRule="auto"/>
      <w:widowControl/>
    </w:pPr>
    <w:rPr>
      <w:rFonts w:ascii="仿宋_GB2312" w:hAnsi="宋体" w:eastAsia="仿宋_GB2312" w:cs="宋体"/>
      <w:sz w:val="24"/>
      <w:szCs w:val="24"/>
    </w:rPr>
  </w:style>
  <w:style w:type="paragraph" w:styleId="1218"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19" w:customStyle="1">
    <w:name w:val="示例"/>
    <w:next w:val="1179"/>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20" w:customStyle="1">
    <w:name w:val="表格"/>
    <w:basedOn w:val="703"/>
    <w:next w:val="926"/>
    <w:uiPriority w:val="99"/>
    <w:qFormat/>
    <w:pPr>
      <w:jc w:val="center"/>
      <w:spacing w:line="240" w:lineRule="auto"/>
    </w:pPr>
    <w:rPr>
      <w:rFonts w:ascii="华文细黑" w:hAnsi="华文细黑"/>
    </w:rPr>
  </w:style>
  <w:style w:type="paragraph" w:styleId="1221" w:customStyle="1">
    <w:name w:val="Definition List"/>
    <w:basedOn w:val="703"/>
    <w:next w:val="1222"/>
    <w:uiPriority w:val="99"/>
    <w:qFormat/>
    <w:pPr>
      <w:ind w:left="360"/>
      <w:jc w:val="left"/>
      <w:spacing w:line="240" w:lineRule="auto"/>
    </w:pPr>
    <w:rPr>
      <w:rFonts w:ascii="Times New Roman" w:hAnsi="Times New Roman"/>
      <w:sz w:val="24"/>
    </w:rPr>
  </w:style>
  <w:style w:type="paragraph" w:styleId="1222" w:customStyle="1">
    <w:name w:val="Definition Term"/>
    <w:basedOn w:val="703"/>
    <w:next w:val="1221"/>
    <w:uiPriority w:val="99"/>
    <w:qFormat/>
    <w:pPr>
      <w:jc w:val="left"/>
      <w:spacing w:line="240" w:lineRule="auto"/>
    </w:pPr>
    <w:rPr>
      <w:rFonts w:ascii="Times New Roman" w:hAnsi="Times New Roman"/>
      <w:sz w:val="24"/>
    </w:rPr>
  </w:style>
  <w:style w:type="paragraph" w:styleId="1223" w:customStyle="1">
    <w:name w:val="标准标志"/>
    <w:next w:val="703"/>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24" w:customStyle="1">
    <w:name w:val="图的脚注"/>
    <w:next w:val="1003"/>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25" w:customStyle="1">
    <w:name w:val="xl68"/>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6" w:customStyle="1">
    <w:name w:val="附录四级无"/>
    <w:basedOn w:val="1129"/>
    <w:uiPriority w:val="99"/>
    <w:qFormat/>
    <w:rPr>
      <w:rFonts w:ascii="宋体" w:eastAsia="宋体"/>
      <w:szCs w:val="21"/>
    </w:rPr>
  </w:style>
  <w:style w:type="paragraph" w:styleId="1227" w:customStyle="1">
    <w:name w:val="附录图标号"/>
    <w:basedOn w:val="703"/>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228"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29" w:customStyle="1">
    <w:name w:val="正文表标题"/>
    <w:next w:val="100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30" w:customStyle="1">
    <w:name w:val="样式 标题 3 + (中文) 黑体 小四 非加粗 段前: 7.8 磅 段后: 0 磅 行距: 固定值 20 磅"/>
    <w:basedOn w:val="894"/>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31" w:customStyle="1">
    <w:name w:val="列项说明"/>
    <w:basedOn w:val="703"/>
    <w:uiPriority w:val="99"/>
    <w:qFormat/>
    <w:pPr>
      <w:ind w:left="400" w:hanging="200"/>
      <w:jc w:val="left"/>
      <w:spacing w:line="320" w:lineRule="exact"/>
    </w:pPr>
    <w:rPr>
      <w:rFonts w:ascii="宋体" w:hAnsi="Times New Roman"/>
    </w:rPr>
  </w:style>
  <w:style w:type="paragraph" w:styleId="1232" w:customStyle="1">
    <w:name w:val="条文脚注"/>
    <w:basedOn w:val="957"/>
    <w:uiPriority w:val="99"/>
    <w:qFormat/>
    <w:pPr>
      <w:ind w:left="0" w:firstLine="0"/>
      <w:jc w:val="both"/>
    </w:pPr>
  </w:style>
  <w:style w:type="paragraph" w:styleId="1233" w:customStyle="1">
    <w:name w:val="xl78"/>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4" w:customStyle="1">
    <w:name w:val="flNote"/>
    <w:basedOn w:val="703"/>
    <w:uiPriority w:val="99"/>
    <w:qFormat/>
    <w:pPr>
      <w:jc w:val="center"/>
      <w:spacing w:before="320" w:after="160" w:line="360" w:lineRule="atLeast"/>
    </w:pPr>
    <w:rPr>
      <w:rFonts w:ascii="Arial" w:hAnsi="Times New Roman" w:eastAsia="黑体"/>
      <w:sz w:val="30"/>
    </w:rPr>
  </w:style>
  <w:style w:type="paragraph" w:styleId="1235" w:customStyle="1">
    <w:name w:val="标题 11"/>
    <w:basedOn w:val="703"/>
    <w:uiPriority w:val="99"/>
    <w:qFormat/>
    <w:pPr>
      <w:ind w:left="102"/>
      <w:jc w:val="left"/>
      <w:spacing w:line="240" w:lineRule="auto"/>
      <w:outlineLvl w:val="1"/>
    </w:pPr>
    <w:rPr>
      <w:rFonts w:ascii="宋体" w:hAnsi="宋体"/>
      <w:sz w:val="31"/>
      <w:szCs w:val="31"/>
      <w:lang w:eastAsia="en-US"/>
    </w:rPr>
  </w:style>
  <w:style w:type="paragraph" w:styleId="1236" w:customStyle="1">
    <w:name w:val="tableheading"/>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37" w:customStyle="1">
    <w:name w:val="xl82"/>
    <w:basedOn w:val="703"/>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38" w:customStyle="1">
    <w:name w:val="附录五级条标题"/>
    <w:basedOn w:val="1129"/>
    <w:next w:val="1003"/>
    <w:uiPriority w:val="99"/>
    <w:qFormat/>
    <w:pPr>
      <w:tabs>
        <w:tab w:val="left" w:pos="839" w:leader="none"/>
      </w:tabs>
      <w:outlineLvl w:val="6"/>
    </w:pPr>
  </w:style>
  <w:style w:type="paragraph" w:styleId="1239" w:customStyle="1">
    <w:name w:val="标准称谓"/>
    <w:next w:val="703"/>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40" w:customStyle="1">
    <w:name w:val="普通文字"/>
    <w:basedOn w:val="703"/>
    <w:next w:val="703"/>
    <w:uiPriority w:val="99"/>
    <w:qFormat/>
    <w:pPr>
      <w:spacing w:line="240" w:lineRule="auto"/>
    </w:pPr>
    <w:rPr>
      <w:rFonts w:ascii="宋体" w:hAnsi="Times New Roman"/>
      <w:sz w:val="24"/>
    </w:rPr>
  </w:style>
  <w:style w:type="paragraph" w:styleId="1241" w:customStyle="1">
    <w:name w:val="H1"/>
    <w:basedOn w:val="703"/>
    <w:next w:val="703"/>
    <w:uiPriority w:val="99"/>
    <w:qFormat/>
    <w:pPr>
      <w:jc w:val="left"/>
      <w:keepNext/>
      <w:spacing w:before="100" w:after="100" w:line="240" w:lineRule="auto"/>
      <w:outlineLvl w:val="1"/>
    </w:pPr>
    <w:rPr>
      <w:rFonts w:ascii="Times New Roman" w:hAnsi="Times New Roman"/>
      <w:b/>
      <w:sz w:val="48"/>
    </w:rPr>
  </w:style>
  <w:style w:type="paragraph" w:styleId="1242" w:customStyle="1">
    <w:name w:val="xl83"/>
    <w:basedOn w:val="703"/>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3" w:customStyle="1">
    <w:name w:val="样式 标题 2 + Times New Roman 四号 非加粗 段前: 5 磅 段后: 0 磅 行距: 固定值 20..."/>
    <w:basedOn w:val="893"/>
    <w:uiPriority w:val="99"/>
    <w:qFormat/>
    <w:pPr>
      <w:spacing w:before="100" w:after="0" w:line="400" w:lineRule="exact"/>
    </w:pPr>
    <w:rPr>
      <w:rFonts w:ascii="Times New Roman" w:hAnsi="Times New Roman" w:cs="宋体"/>
      <w:b w:val="0"/>
      <w:bCs w:val="0"/>
      <w:color w:val="ff0000"/>
      <w:sz w:val="30"/>
      <w:szCs w:val="20"/>
    </w:rPr>
  </w:style>
  <w:style w:type="paragraph" w:styleId="1244" w:customStyle="1">
    <w:name w:val="三级无"/>
    <w:basedOn w:val="1113"/>
    <w:uiPriority w:val="99"/>
    <w:qFormat/>
    <w:rPr>
      <w:rFonts w:ascii="宋体" w:eastAsia="宋体"/>
    </w:rPr>
  </w:style>
  <w:style w:type="paragraph" w:styleId="1245" w:customStyle="1">
    <w:name w:val="示例后文字"/>
    <w:basedOn w:val="1003"/>
    <w:next w:val="1003"/>
    <w:uiPriority w:val="99"/>
    <w:qFormat/>
    <w:pPr>
      <w:ind w:firstLine="360"/>
      <w:tabs>
        <w:tab w:val="center" w:pos="4201" w:leader="none"/>
        <w:tab w:val="right" w:pos="9298" w:leader="dot"/>
      </w:tabs>
    </w:pPr>
    <w:rPr>
      <w:rFonts w:hAnsi="Times New Roman" w:eastAsia="宋体"/>
      <w:sz w:val="18"/>
      <w:szCs w:val="22"/>
    </w:rPr>
  </w:style>
  <w:style w:type="paragraph" w:styleId="1246" w:customStyle="1">
    <w:name w:val="一级无"/>
    <w:basedOn w:val="1107"/>
    <w:uiPriority w:val="99"/>
    <w:qFormat/>
    <w:rPr>
      <w:rFonts w:ascii="宋体" w:eastAsia="宋体"/>
    </w:rPr>
  </w:style>
  <w:style w:type="paragraph" w:styleId="1247" w:customStyle="1">
    <w:name w:val="封面标准文稿类别"/>
    <w:basedOn w:val="1124"/>
    <w:uiPriority w:val="99"/>
    <w:qFormat/>
    <w:pPr>
      <w:spacing w:after="160" w:line="240" w:lineRule="auto"/>
      <w:tabs>
        <w:tab w:val="left" w:pos="0" w:leader="none"/>
      </w:tabs>
    </w:pPr>
    <w:rPr>
      <w:sz w:val="24"/>
    </w:rPr>
  </w:style>
  <w:style w:type="paragraph" w:styleId="1248" w:customStyle="1">
    <w:name w:val="z-Bottom of Form1"/>
    <w:next w:val="703"/>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49" w:customStyle="1">
    <w:name w:val="+标题4"/>
    <w:basedOn w:val="896"/>
    <w:uiPriority w:val="99"/>
    <w:qFormat/>
    <w:pPr>
      <w:jc w:val="both"/>
      <w:spacing w:line="500" w:lineRule="exact"/>
      <w:widowControl w:val="off"/>
    </w:pPr>
    <w:rPr>
      <w:rFonts w:ascii="Times New Roman" w:hAnsi="Times New Roman" w:eastAsia="宋体"/>
      <w:b/>
      <w:sz w:val="24"/>
    </w:rPr>
  </w:style>
  <w:style w:type="paragraph" w:styleId="1250" w:customStyle="1">
    <w:name w:val="参考文献"/>
    <w:basedOn w:val="703"/>
    <w:next w:val="100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1"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252" w:customStyle="1">
    <w:name w:val="前言、引言标题"/>
    <w:next w:val="1003"/>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53" w:customStyle="1">
    <w:name w:val="附录图标题"/>
    <w:basedOn w:val="703"/>
    <w:next w:val="1003"/>
    <w:uiPriority w:val="99"/>
    <w:qFormat/>
    <w:pPr>
      <w:jc w:val="center"/>
      <w:spacing w:line="240" w:lineRule="auto"/>
      <w:tabs>
        <w:tab w:val="left" w:pos="363" w:leader="none"/>
      </w:tabs>
    </w:pPr>
    <w:rPr>
      <w:rFonts w:ascii="黑体" w:hAnsi="Times New Roman" w:eastAsia="黑体"/>
      <w:szCs w:val="21"/>
    </w:rPr>
  </w:style>
  <w:style w:type="paragraph" w:styleId="1254" w:customStyle="1">
    <w:name w:val="xl64"/>
    <w:basedOn w:val="703"/>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55" w:customStyle="1">
    <w:name w:val="空半行"/>
    <w:basedOn w:val="703"/>
    <w:uiPriority w:val="99"/>
    <w:qFormat/>
    <w:pPr>
      <w:spacing w:line="120" w:lineRule="exact"/>
    </w:pPr>
    <w:rPr>
      <w:rFonts w:ascii="Times New Roman" w:hAnsi="Times New Roman" w:eastAsia="仿宋_GB2312"/>
      <w:color w:val="ffffff"/>
      <w:sz w:val="30"/>
    </w:rPr>
  </w:style>
  <w:style w:type="paragraph" w:styleId="1256" w:customStyle="1">
    <w:name w:val="其他标准标志"/>
    <w:basedOn w:val="1223"/>
    <w:uiPriority w:val="99"/>
    <w:qFormat/>
    <w:pPr>
      <w:framePr w:w="6101" w:vAnchor="page" w:hAnchor="page" w:x="4673" w:y="942"/>
    </w:pPr>
  </w:style>
  <w:style w:type="paragraph" w:styleId="1257" w:customStyle="1">
    <w:name w:val="☆ 正文"/>
    <w:basedOn w:val="703"/>
    <w:uiPriority w:val="99"/>
    <w:qFormat/>
    <w:pPr>
      <w:spacing w:line="240" w:lineRule="auto"/>
    </w:pPr>
    <w:rPr>
      <w:rFonts w:ascii="Times New Roman" w:hAnsi="Times New Roman"/>
    </w:rPr>
  </w:style>
  <w:style w:type="paragraph" w:styleId="1258" w:customStyle="1">
    <w:name w:val="H4"/>
    <w:basedOn w:val="703"/>
    <w:next w:val="703"/>
    <w:uiPriority w:val="99"/>
    <w:qFormat/>
    <w:pPr>
      <w:jc w:val="left"/>
      <w:keepNext/>
      <w:spacing w:before="100" w:after="100" w:line="240" w:lineRule="auto"/>
      <w:outlineLvl w:val="4"/>
    </w:pPr>
    <w:rPr>
      <w:rFonts w:ascii="Times New Roman" w:hAnsi="Times New Roman"/>
      <w:b/>
      <w:sz w:val="24"/>
    </w:rPr>
  </w:style>
  <w:style w:type="paragraph" w:styleId="1259" w:customStyle="1">
    <w:name w:val="封面标准文稿编辑信息"/>
    <w:basedOn w:val="1247"/>
    <w:uiPriority w:val="99"/>
    <w:qFormat/>
    <w:pPr>
      <w:spacing w:before="180" w:line="180" w:lineRule="exact"/>
    </w:pPr>
    <w:rPr>
      <w:sz w:val="21"/>
    </w:rPr>
  </w:style>
  <w:style w:type="paragraph" w:styleId="1260" w:customStyle="1">
    <w:name w:val="xl65"/>
    <w:basedOn w:val="703"/>
    <w:uiPriority w:val="0"/>
    <w:qFormat/>
    <w:pPr>
      <w:jc w:val="center"/>
      <w:spacing w:before="100" w:beforeAutospacing="1" w:after="100" w:afterAutospacing="1" w:line="240" w:lineRule="auto"/>
      <w:widowControl/>
    </w:pPr>
    <w:rPr>
      <w:rFonts w:ascii="宋体" w:hAnsi="宋体" w:cs="宋体"/>
      <w:sz w:val="24"/>
      <w:szCs w:val="24"/>
    </w:rPr>
  </w:style>
  <w:style w:type="paragraph" w:styleId="1261" w:customStyle="1">
    <w:name w:val="font8"/>
    <w:basedOn w:val="703"/>
    <w:uiPriority w:val="0"/>
    <w:qFormat/>
    <w:pPr>
      <w:jc w:val="left"/>
      <w:spacing w:before="100" w:beforeAutospacing="1" w:after="100" w:afterAutospacing="1" w:line="240" w:lineRule="auto"/>
      <w:widowControl/>
    </w:pPr>
    <w:rPr>
      <w:rFonts w:ascii="宋体" w:hAnsi="宋体" w:cs="宋体"/>
      <w:color w:val="000000"/>
      <w:sz w:val="20"/>
    </w:rPr>
  </w:style>
  <w:style w:type="paragraph" w:styleId="1262" w:customStyle="1">
    <w:name w:val="Char Char Char Char Char Char"/>
    <w:basedOn w:val="703"/>
    <w:uiPriority w:val="99"/>
    <w:qFormat/>
    <w:pPr>
      <w:jc w:val="left"/>
      <w:spacing w:after="160" w:line="240" w:lineRule="exact"/>
      <w:widowControl/>
    </w:pPr>
    <w:rPr>
      <w:rFonts w:ascii="宋体" w:hAnsi="Times New Roman"/>
      <w:sz w:val="34"/>
    </w:rPr>
  </w:style>
  <w:style w:type="paragraph" w:styleId="1263" w:customStyle="1">
    <w:name w:val="附录二级无"/>
    <w:basedOn w:val="1121"/>
    <w:uiPriority w:val="99"/>
    <w:qFormat/>
    <w:rPr>
      <w:rFonts w:ascii="宋体" w:eastAsia="宋体"/>
      <w:szCs w:val="21"/>
    </w:rPr>
  </w:style>
  <w:style w:type="paragraph" w:styleId="1264"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65" w:customStyle="1">
    <w:name w:val="封面正文"/>
    <w:uiPriority w:val="99"/>
    <w:qFormat/>
    <w:pPr>
      <w:jc w:val="both"/>
    </w:pPr>
    <w:rPr>
      <w:rFonts w:hint="default" w:ascii="Times New Roman" w:hAnsi="Times New Roman" w:eastAsia="宋体" w:cs="Times New Roman"/>
      <w:lang w:val="en-US" w:eastAsia="zh-CN" w:bidi="ar-SA"/>
    </w:rPr>
  </w:style>
  <w:style w:type="paragraph" w:styleId="1266" w:customStyle="1">
    <w:name w:val="xl88"/>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67" w:customStyle="1">
    <w:name w:val="xl85"/>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68" w:customStyle="1">
    <w:name w:val="xl67"/>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69" w:customStyle="1">
    <w:name w:val="列出段落111"/>
    <w:basedOn w:val="703"/>
    <w:uiPriority w:val="99"/>
    <w:qFormat/>
    <w:pPr>
      <w:ind w:firstLine="420"/>
      <w:spacing w:line="240" w:lineRule="auto"/>
    </w:pPr>
    <w:rPr>
      <w:rFonts w:cs="Calibri"/>
      <w:szCs w:val="21"/>
    </w:rPr>
  </w:style>
  <w:style w:type="paragraph" w:styleId="1270" w:customStyle="1">
    <w:name w:val="font7"/>
    <w:basedOn w:val="703"/>
    <w:uiPriority w:val="0"/>
    <w:qFormat/>
    <w:pPr>
      <w:jc w:val="left"/>
      <w:spacing w:before="100" w:beforeAutospacing="1" w:after="100" w:afterAutospacing="1" w:line="240" w:lineRule="auto"/>
      <w:widowControl/>
    </w:pPr>
    <w:rPr>
      <w:rFonts w:ascii="Times New Roman" w:hAnsi="Times New Roman"/>
      <w:sz w:val="20"/>
    </w:rPr>
  </w:style>
  <w:style w:type="paragraph" w:styleId="1271" w:customStyle="1">
    <w:name w:val="目次、标准名称标题"/>
    <w:basedOn w:val="703"/>
    <w:next w:val="1003"/>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72" w:customStyle="1">
    <w:name w:val="附录标题"/>
    <w:basedOn w:val="1003"/>
    <w:next w:val="1003"/>
    <w:uiPriority w:val="99"/>
    <w:qFormat/>
    <w:pPr>
      <w:ind w:firstLine="0"/>
      <w:jc w:val="center"/>
      <w:tabs>
        <w:tab w:val="center" w:pos="4201" w:leader="none"/>
        <w:tab w:val="right" w:pos="9298" w:leader="dot"/>
      </w:tabs>
    </w:pPr>
    <w:rPr>
      <w:rFonts w:ascii="黑体" w:hAnsi="Times New Roman" w:eastAsia="黑体"/>
      <w:szCs w:val="22"/>
    </w:rPr>
  </w:style>
  <w:style w:type="paragraph" w:styleId="1273" w:customStyle="1">
    <w:name w:val="封面标准文稿类别2"/>
    <w:basedOn w:val="1247"/>
    <w:uiPriority w:val="99"/>
    <w:qFormat/>
    <w:pPr>
      <w:framePr w:y="4469"/>
    </w:pPr>
  </w:style>
  <w:style w:type="paragraph" w:styleId="1274" w:customStyle="1">
    <w:name w:val="xl76"/>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75" w:customStyle="1">
    <w:name w:val="列出段落5"/>
    <w:basedOn w:val="703"/>
    <w:uiPriority w:val="99"/>
    <w:qFormat/>
    <w:pPr>
      <w:ind w:firstLine="420"/>
      <w:spacing w:line="240" w:lineRule="auto"/>
    </w:pPr>
    <w:rPr>
      <w:rFonts w:ascii="Times New Roman" w:hAnsi="Times New Roman"/>
      <w:szCs w:val="21"/>
    </w:rPr>
  </w:style>
  <w:style w:type="paragraph" w:styleId="1276" w:customStyle="1">
    <w:name w:val="Body text|3"/>
    <w:basedOn w:val="703"/>
    <w:uiPriority w:val="0"/>
    <w:qFormat/>
    <w:pPr>
      <w:ind w:firstLine="300"/>
      <w:spacing w:after="200"/>
    </w:pPr>
    <w:rPr>
      <w:rFonts w:ascii="仿宋" w:hAnsi="仿宋" w:eastAsia="仿宋" w:cs="仿宋"/>
      <w:sz w:val="28"/>
      <w:szCs w:val="28"/>
    </w:rPr>
  </w:style>
  <w:style w:type="paragraph" w:styleId="1277" w:customStyle="1">
    <w:name w:val="H6"/>
    <w:basedOn w:val="703"/>
    <w:next w:val="703"/>
    <w:uiPriority w:val="99"/>
    <w:qFormat/>
    <w:pPr>
      <w:jc w:val="left"/>
      <w:keepNext/>
      <w:spacing w:before="100" w:after="100" w:line="240" w:lineRule="auto"/>
      <w:outlineLvl w:val="6"/>
    </w:pPr>
    <w:rPr>
      <w:rFonts w:ascii="Times New Roman" w:hAnsi="Times New Roman"/>
      <w:b/>
      <w:sz w:val="16"/>
    </w:rPr>
  </w:style>
  <w:style w:type="paragraph" w:styleId="1278" w:customStyle="1">
    <w:name w:val="默认段落字体 Para Char Char Char1 Char"/>
    <w:basedOn w:val="703"/>
    <w:uiPriority w:val="99"/>
    <w:qFormat/>
    <w:pPr>
      <w:ind w:left="420" w:firstLine="420"/>
    </w:pPr>
    <w:rPr>
      <w:rFonts w:ascii="Times New Roman" w:hAnsi="Times New Roman"/>
      <w:sz w:val="24"/>
      <w:szCs w:val="21"/>
    </w:rPr>
  </w:style>
  <w:style w:type="paragraph" w:styleId="1279" w:customStyle="1">
    <w:name w:val="终结线"/>
    <w:basedOn w:val="703"/>
    <w:uiPriority w:val="99"/>
    <w:qFormat/>
    <w:pPr>
      <w:spacing w:line="240" w:lineRule="auto"/>
      <w:framePr w:vSpace="181" w:hSpace="181" w:wrap="around" w:vAnchor="text" w:hAnchor="margin" w:xAlign="center" w:y="285"/>
    </w:pPr>
    <w:rPr>
      <w:rFonts w:ascii="Times New Roman" w:hAnsi="Times New Roman"/>
      <w:szCs w:val="24"/>
    </w:rPr>
  </w:style>
  <w:style w:type="paragraph" w:styleId="1280" w:customStyle="1">
    <w:name w:val="z-Top of Form1"/>
    <w:next w:val="703"/>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1" w:customStyle="1">
    <w:name w:val="表格正文"/>
    <w:basedOn w:val="703"/>
    <w:uiPriority w:val="0"/>
    <w:qFormat/>
    <w:pPr>
      <w:ind w:firstLine="883"/>
      <w:jc w:val="left"/>
    </w:pPr>
    <w:rPr>
      <w:rFonts w:ascii="Arial" w:hAnsi="Arial" w:eastAsia="仿宋" w:cs="宋体"/>
      <w:szCs w:val="24"/>
    </w:rPr>
  </w:style>
  <w:style w:type="paragraph" w:styleId="1282" w:customStyle="1">
    <w:name w:val="正文SONG"/>
    <w:basedOn w:val="703"/>
    <w:uiPriority w:val="99"/>
    <w:qFormat/>
    <w:pPr>
      <w:ind w:firstLine="210"/>
    </w:pPr>
    <w:rPr>
      <w:rFonts w:ascii="仿宋_GB2312" w:hAnsi="宋体" w:eastAsia="仿宋_GB2312"/>
      <w:sz w:val="30"/>
      <w:szCs w:val="30"/>
    </w:rPr>
  </w:style>
  <w:style w:type="paragraph" w:styleId="1283" w:customStyle="1">
    <w:name w:val="List Paragraph1"/>
    <w:basedOn w:val="703"/>
    <w:uiPriority w:val="99"/>
    <w:qFormat/>
    <w:pPr>
      <w:ind w:firstLine="420"/>
      <w:spacing w:line="240" w:lineRule="auto"/>
    </w:pPr>
    <w:rPr>
      <w:szCs w:val="22"/>
    </w:rPr>
  </w:style>
  <w:style w:type="paragraph" w:styleId="128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285" w:customStyle="1">
    <w:name w:val="封面标准文稿编辑信息2"/>
    <w:basedOn w:val="1259"/>
    <w:uiPriority w:val="99"/>
    <w:qFormat/>
    <w:pPr>
      <w:framePr w:y="4469"/>
    </w:pPr>
  </w:style>
  <w:style w:type="paragraph" w:styleId="1286" w:customStyle="1">
    <w:name w:val="封面标准英文名称2"/>
    <w:basedOn w:val="1125"/>
    <w:uiPriority w:val="99"/>
    <w:qFormat/>
    <w:pPr>
      <w:framePr w:y="4469"/>
    </w:pPr>
  </w:style>
  <w:style w:type="paragraph" w:styleId="1287"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88" w:customStyle="1">
    <w:name w:val="列出段落3"/>
    <w:basedOn w:val="703"/>
    <w:uiPriority w:val="99"/>
    <w:qFormat/>
    <w:pPr>
      <w:ind w:firstLine="420"/>
      <w:spacing w:line="240" w:lineRule="auto"/>
    </w:pPr>
    <w:rPr>
      <w:rFonts w:eastAsia="等线"/>
      <w:szCs w:val="22"/>
    </w:rPr>
  </w:style>
  <w:style w:type="paragraph" w:styleId="1289" w:customStyle="1">
    <w:name w:val="GP正文(首行缩进)"/>
    <w:basedOn w:val="703"/>
    <w:uiPriority w:val="0"/>
    <w:qFormat/>
    <w:pPr>
      <w:ind w:firstLine="200"/>
      <w:jc w:val="left"/>
    </w:pPr>
    <w:rPr>
      <w:rFonts w:ascii="Times New Roman" w:hAnsi="Times New Roman" w:eastAsia="仿宋" w:cs="仿宋"/>
      <w:szCs w:val="21"/>
    </w:rPr>
  </w:style>
  <w:style w:type="paragraph" w:styleId="1290"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91" w:customStyle="1">
    <w:name w:val="xl71"/>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92" w:customStyle="1">
    <w:name w:val="标准正文"/>
    <w:basedOn w:val="703"/>
    <w:uiPriority w:val="0"/>
    <w:qFormat/>
    <w:pPr>
      <w:ind w:firstLine="480"/>
      <w:spacing w:before="156" w:after="156"/>
    </w:pPr>
    <w:rPr>
      <w:rFonts w:ascii="Times New Roman" w:hAnsi="Times New Roman" w:eastAsia="仿宋" w:cs="宋体"/>
      <w:sz w:val="24"/>
      <w:szCs w:val="24"/>
    </w:rPr>
  </w:style>
  <w:style w:type="paragraph" w:styleId="1293"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94" w:customStyle="1">
    <w:name w:val="ugc"/>
    <w:basedOn w:val="703"/>
    <w:uiPriority w:val="99"/>
    <w:qFormat/>
    <w:pPr>
      <w:jc w:val="left"/>
      <w:spacing w:before="100" w:beforeAutospacing="1" w:after="100" w:afterAutospacing="1" w:line="240" w:lineRule="auto"/>
      <w:widowControl/>
    </w:pPr>
    <w:rPr>
      <w:rFonts w:ascii="宋体" w:hAnsi="宋体" w:cs="宋体"/>
      <w:szCs w:val="21"/>
    </w:rPr>
  </w:style>
  <w:style w:type="paragraph" w:styleId="1295" w:customStyle="1">
    <w:name w:val="Body text|1"/>
    <w:basedOn w:val="703"/>
    <w:uiPriority w:val="0"/>
    <w:qFormat/>
    <w:pPr>
      <w:ind w:firstLine="400"/>
      <w:spacing w:after="200"/>
    </w:pPr>
    <w:rPr>
      <w:rFonts w:ascii="宋体" w:hAnsi="宋体" w:cs="宋体"/>
      <w:sz w:val="30"/>
      <w:szCs w:val="30"/>
      <w:lang w:val="zh-TW" w:eastAsia="zh-TW" w:bidi="zh-TW"/>
    </w:rPr>
  </w:style>
  <w:style w:type="paragraph" w:styleId="1296" w:customStyle="1">
    <w:name w:val="附录五级无"/>
    <w:basedOn w:val="1238"/>
    <w:uiPriority w:val="99"/>
    <w:qFormat/>
    <w:pPr>
      <w:tabs>
        <w:tab w:val="left" w:pos="0" w:leader="none"/>
      </w:tabs>
    </w:pPr>
    <w:rPr>
      <w:rFonts w:ascii="宋体" w:eastAsia="宋体"/>
      <w:szCs w:val="21"/>
    </w:rPr>
  </w:style>
  <w:style w:type="paragraph" w:styleId="1297" w:customStyle="1">
    <w:name w:val="表1"/>
    <w:basedOn w:val="703"/>
    <w:uiPriority w:val="0"/>
    <w:qFormat/>
    <w:pPr>
      <w:numPr>
        <w:ilvl w:val="0"/>
        <w:numId w:val="3"/>
      </w:numPr>
      <w:ind w:firstLine="200"/>
      <w:jc w:val="center"/>
    </w:pPr>
    <w:rPr>
      <w:rFonts w:ascii="Arial" w:hAnsi="Arial" w:eastAsia="仿宋" w:cs="宋体"/>
      <w:szCs w:val="24"/>
    </w:rPr>
  </w:style>
  <w:style w:type="paragraph" w:styleId="1298" w:customStyle="1">
    <w:name w:val="示例×："/>
    <w:basedOn w:val="1185"/>
    <w:uiPriority w:val="99"/>
    <w:qFormat/>
    <w:pPr>
      <w:ind w:firstLine="363"/>
      <w:outlineLvl w:val="9"/>
    </w:pPr>
    <w:rPr>
      <w:rFonts w:ascii="宋体" w:eastAsia="宋体"/>
      <w:sz w:val="18"/>
      <w:szCs w:val="18"/>
    </w:rPr>
  </w:style>
  <w:style w:type="paragraph" w:styleId="1299" w:customStyle="1">
    <w:name w:val="Heading #2|1"/>
    <w:basedOn w:val="703"/>
    <w:uiPriority w:val="0"/>
    <w:qFormat/>
    <w:pPr>
      <w:ind w:firstLine="883"/>
      <w:spacing w:after="220"/>
      <w:outlineLvl w:val="1"/>
    </w:pPr>
    <w:rPr>
      <w:rFonts w:ascii="宋体" w:hAnsi="宋体" w:cs="宋体"/>
      <w:b/>
      <w:bCs/>
      <w:sz w:val="30"/>
      <w:szCs w:val="30"/>
      <w:lang w:val="zh-TW" w:eastAsia="zh-TW" w:bidi="zh-TW"/>
    </w:rPr>
  </w:style>
  <w:style w:type="paragraph" w:styleId="130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301"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302"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303" w:customStyle="1">
    <w:name w:val="xl70"/>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304" w:customStyle="1">
    <w:name w:val="默认段落字体 Para Char Char Char Char Char Char Char"/>
    <w:basedOn w:val="703"/>
    <w:uiPriority w:val="99"/>
    <w:qFormat/>
    <w:pPr>
      <w:spacing w:line="240" w:lineRule="auto"/>
    </w:pPr>
    <w:rPr>
      <w:rFonts w:ascii="Tahoma" w:hAnsi="Tahoma"/>
      <w:sz w:val="24"/>
    </w:rPr>
  </w:style>
  <w:style w:type="paragraph" w:styleId="1305" w:customStyle="1">
    <w:name w:val="列出段落11"/>
    <w:basedOn w:val="703"/>
    <w:uiPriority w:val="99"/>
    <w:qFormat/>
    <w:pPr>
      <w:ind w:firstLine="420"/>
      <w:spacing w:line="240" w:lineRule="auto"/>
    </w:pPr>
    <w:rPr>
      <w:rFonts w:cs="Calibri"/>
      <w:szCs w:val="21"/>
    </w:rPr>
  </w:style>
  <w:style w:type="paragraph" w:styleId="1306" w:customStyle="1">
    <w:name w:val="样式 标题 1 + 黑体 三号 非加粗 居中 段前: 6 磅 段后: 6 磅 行距: 固定值 20 磅"/>
    <w:basedOn w:val="892"/>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07"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308" w:customStyle="1">
    <w:name w:val="图表脚注说明"/>
    <w:basedOn w:val="703"/>
    <w:uiPriority w:val="99"/>
    <w:qFormat/>
    <w:pPr>
      <w:ind w:left="544" w:hanging="181"/>
      <w:spacing w:line="240" w:lineRule="auto"/>
    </w:pPr>
    <w:rPr>
      <w:rFonts w:ascii="宋体" w:hAnsi="Times New Roman"/>
      <w:sz w:val="18"/>
      <w:szCs w:val="18"/>
    </w:rPr>
  </w:style>
  <w:style w:type="paragraph" w:styleId="1309" w:customStyle="1">
    <w:name w:val="样式 (西文) 仿宋_GB2312 居中 行距: 1.5 倍行距"/>
    <w:basedOn w:val="703"/>
    <w:uiPriority w:val="99"/>
    <w:qFormat/>
    <w:pPr>
      <w:jc w:val="center"/>
    </w:pPr>
    <w:rPr>
      <w:rFonts w:ascii="宋体" w:hAnsi="宋体" w:cs="宋体"/>
    </w:rPr>
  </w:style>
  <w:style w:type="paragraph" w:styleId="1310" w:customStyle="1">
    <w:name w:val="二级无"/>
    <w:basedOn w:val="1106"/>
    <w:uiPriority w:val="99"/>
    <w:qFormat/>
    <w:pPr>
      <w:ind w:left="0"/>
    </w:pPr>
    <w:rPr>
      <w:rFonts w:ascii="宋体" w:eastAsia="宋体"/>
    </w:rPr>
  </w:style>
  <w:style w:type="paragraph" w:styleId="1311" w:customStyle="1">
    <w:name w:val="Char"/>
    <w:basedOn w:val="703"/>
    <w:uiPriority w:val="99"/>
    <w:qFormat/>
    <w:pPr>
      <w:jc w:val="left"/>
      <w:spacing w:after="160" w:line="240" w:lineRule="exact"/>
      <w:widowControl/>
    </w:pPr>
    <w:rPr>
      <w:rFonts w:ascii="Times New Roman" w:hAnsi="Times New Roman"/>
    </w:rPr>
  </w:style>
  <w:style w:type="paragraph" w:styleId="1312" w:customStyle="1">
    <w:name w:val="GP正文(无首行缩进)"/>
    <w:basedOn w:val="703"/>
    <w:uiPriority w:val="0"/>
    <w:qFormat/>
    <w:pPr>
      <w:ind w:firstLine="480"/>
      <w:jc w:val="left"/>
    </w:pPr>
    <w:rPr>
      <w:rFonts w:ascii="Arial" w:hAnsi="宋体" w:eastAsia="仿宋" w:cs="宋体"/>
      <w:sz w:val="24"/>
      <w:szCs w:val="24"/>
    </w:rPr>
  </w:style>
  <w:style w:type="paragraph" w:styleId="1313"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314" w:customStyle="1">
    <w:name w:val="五级无"/>
    <w:basedOn w:val="1131"/>
    <w:uiPriority w:val="99"/>
    <w:qFormat/>
    <w:rPr>
      <w:rFonts w:ascii="宋体" w:eastAsia="宋体"/>
    </w:rPr>
  </w:style>
  <w:style w:type="paragraph" w:styleId="1315" w:customStyle="1">
    <w:name w:val="*正文"/>
    <w:basedOn w:val="703"/>
    <w:uiPriority w:val="0"/>
    <w:qFormat/>
    <w:pPr>
      <w:ind w:firstLine="200"/>
      <w:spacing w:line="440" w:lineRule="exact"/>
    </w:pPr>
    <w:rPr>
      <w:rFonts w:ascii="宋体" w:hAnsi="宋体"/>
      <w:sz w:val="20"/>
    </w:rPr>
  </w:style>
  <w:style w:type="paragraph" w:styleId="1316" w:customStyle="1">
    <w:name w:val="样式 首行缩进:  0 字符"/>
    <w:basedOn w:val="703"/>
    <w:uiPriority w:val="0"/>
    <w:qFormat/>
    <w:pPr>
      <w:ind w:firstLine="480"/>
      <w:spacing w:line="240" w:lineRule="auto"/>
    </w:pPr>
    <w:rPr>
      <w:rFonts w:ascii="Arial" w:hAnsi="Arial" w:cs="宋体"/>
    </w:rPr>
  </w:style>
  <w:style w:type="paragraph" w:styleId="1317" w:customStyle="1">
    <w:name w:val="Header or footer|2"/>
    <w:basedOn w:val="703"/>
    <w:uiPriority w:val="0"/>
    <w:qFormat/>
    <w:pPr>
      <w:ind w:firstLine="883"/>
    </w:pPr>
    <w:rPr>
      <w:rFonts w:ascii="仿宋" w:hAnsi="仿宋" w:eastAsia="仿宋" w:cs="仿宋"/>
      <w:sz w:val="20"/>
    </w:rPr>
  </w:style>
  <w:style w:type="paragraph" w:styleId="1318" w:customStyle="1">
    <w:name w:val="编号，小四"/>
    <w:basedOn w:val="703"/>
    <w:uiPriority w:val="0"/>
    <w:qFormat/>
    <w:pPr>
      <w:numPr>
        <w:ilvl w:val="0"/>
        <w:numId w:val="4"/>
      </w:numPr>
      <w:ind w:firstLine="200"/>
    </w:pPr>
    <w:rPr>
      <w:rFonts w:ascii="Arial" w:hAnsi="Arial" w:eastAsia="仿宋" w:cs="宋体"/>
      <w:sz w:val="24"/>
      <w:szCs w:val="24"/>
    </w:rPr>
  </w:style>
  <w:style w:type="table" w:styleId="1319" w:customStyle="1">
    <w:name w:val="网格型2"/>
    <w:basedOn w:val="903"/>
    <w:uiPriority w:val="0"/>
    <w:qFormat/>
    <w:rPr>
      <w:sz w:val="21"/>
      <w:szCs w:val="22"/>
    </w:rPr>
    <w:tblPr/>
  </w:style>
  <w:style w:type="table" w:styleId="1320" w:customStyle="1">
    <w:name w:val="Table Normal1"/>
    <w:uiPriority w:val="99"/>
    <w:qFormat/>
    <w:pPr>
      <w:widowControl w:val="off"/>
    </w:pPr>
    <w:rPr>
      <w:sz w:val="22"/>
      <w:szCs w:val="22"/>
      <w:lang w:val="en-US" w:eastAsia="en-US" w:bidi="ar-SA"/>
    </w:rPr>
    <w:tblPr/>
  </w:style>
  <w:style w:type="table" w:styleId="1321" w:customStyle="1">
    <w:name w:val="网格型1"/>
    <w:uiPriority w:val="99"/>
    <w:qFormat/>
    <w:pPr>
      <w:jc w:val="both"/>
      <w:widowControl w:val="off"/>
    </w:pPr>
    <w:rPr>
      <w:lang w:val="en-US" w:eastAsia="zh-CN" w:bidi="ar-SA"/>
    </w:rPr>
    <w:tblPr/>
  </w:style>
  <w:style w:type="paragraph" w:styleId="1322" w:customStyle="1">
    <w:name w:val="彩色列表1"/>
    <w:basedOn w:val="703"/>
    <w:uiPriority w:val="99"/>
    <w:qFormat/>
    <w:pPr>
      <w:ind w:firstLine="420"/>
    </w:pPr>
    <w:rPr>
      <w:szCs w:val="24"/>
    </w:rPr>
  </w:style>
  <w:style w:type="paragraph" w:styleId="1323"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324" w:customStyle="1">
    <w:name w:val="列表段落1"/>
    <w:basedOn w:val="703"/>
    <w:uiPriority w:val="0"/>
    <w:qFormat/>
    <w:pPr>
      <w:ind w:firstLine="420"/>
    </w:pPr>
    <w:rPr>
      <w:szCs w:val="21"/>
    </w:rPr>
  </w:style>
  <w:style w:type="character" w:styleId="1325" w:customStyle="1">
    <w:name w:val="tit12"/>
    <w:basedOn w:val="902"/>
    <w:link w:val="703"/>
    <w:uiPriority w:val="0"/>
    <w:qFormat/>
    <w:rPr>
      <w:color w:val="db2200"/>
    </w:rPr>
  </w:style>
  <w:style w:type="character" w:styleId="1326" w:customStyle="1">
    <w:name w:val="more4"/>
    <w:basedOn w:val="902"/>
    <w:link w:val="703"/>
    <w:uiPriority w:val="0"/>
    <w:qFormat/>
  </w:style>
  <w:style w:type="character" w:styleId="1327" w:customStyle="1">
    <w:name w:val="fontstyle01"/>
    <w:link w:val="703"/>
    <w:uiPriority w:val="0"/>
    <w:qFormat/>
    <w:rPr>
      <w:rFonts w:ascii="CIDFont+F2" w:hAnsi="CIDFont+F2"/>
      <w:color w:val="000000"/>
      <w:sz w:val="32"/>
      <w:szCs w:val="32"/>
    </w:rPr>
  </w:style>
  <w:style w:type="numbering" w:styleId="1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王洲银</cp:lastModifiedBy>
  <cp:revision>10</cp:revision>
  <dcterms:created xsi:type="dcterms:W3CDTF">2021-03-22T08:28:00Z</dcterms:created>
  <dcterms:modified xsi:type="dcterms:W3CDTF">2026-09-10T06:56:36Z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EEA5A0CF133E486D8765977A76FB2185_13</vt:lpwstr>
  </property>
  <property fmtid="{D5CDD505-2E9C-101B-9397-08002B2CF9AE}" pid="4" name="KSOTemplateDocerSaveRecord">
    <vt:lpwstr>eyJoZGlkIjoiY2JhMDFjZGU1MGQxNDkzZGEyY2NkOTFhOTIyN2FmOTciLCJ1c2VySWQiOiIxMTI0ODc5NzgzIn0=</vt:lpwstr>
  </property>
</Properties>
</file>