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rPr>
          <w:rFonts w:ascii="宋体" w:hAnsi="宋体"/>
          <w:color w:val="auto"/>
          <w:highlight w:val="none"/>
        </w:rPr>
      </w:r>
      <w:r/>
    </w:p>
    <w:p>
      <w:pPr>
        <w:rPr>
          <w:rFonts w:ascii="宋体" w:hAnsi="宋体"/>
          <w:b/>
          <w:bCs/>
          <w:color w:val="auto"/>
          <w:sz w:val="24"/>
          <w:highlight w:val="none"/>
        </w:rPr>
      </w:pPr>
      <w:r>
        <w:rPr>
          <w:rFonts w:ascii="宋体" w:hAnsi="宋体"/>
          <w:b/>
          <w:bCs/>
          <w:color w:val="auto"/>
          <w:sz w:val="24"/>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2"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公 开 招 标 文 件</w:t>
      </w:r>
      <w:r/>
    </w:p>
    <w:p>
      <w:pPr>
        <w:ind w:left="-210" w:right="-210"/>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tbl>
      <w:tblPr>
        <w:tblStyle w:val="894"/>
        <w:tblW w:w="0" w:type="auto"/>
        <w:jc w:val="center"/>
        <w:tblLayout w:type="fixed"/>
        <w:tblCellMar>
          <w:left w:w="10" w:type="dxa"/>
          <w:top w:w="0" w:type="dxa"/>
          <w:right w:w="10" w:type="dxa"/>
          <w:bottom w:w="0" w:type="dxa"/>
        </w:tblCellMar>
        <w:tblLook w:val="04A0" w:firstRow="1" w:lastRow="0" w:firstColumn="1" w:lastColumn="0" w:noHBand="0" w:noVBand="1"/>
      </w:tblPr>
      <w:tblGrid>
        <w:gridCol w:w="1740"/>
        <w:gridCol w:w="6770"/>
      </w:tblGrid>
      <w:tr>
        <w:trPr>
          <w:jc w:val="center"/>
          <w:trHeight w:val="591"/>
        </w:trPr>
        <w:tc>
          <w:tcPr>
            <w:tcMar>
              <w:left w:w="108" w:type="dxa"/>
              <w:top w:w="0" w:type="dxa"/>
              <w:right w:w="108" w:type="dxa"/>
              <w:bottom w:w="0" w:type="dxa"/>
            </w:tcMar>
            <w:tcW w:w="1740" w:type="dxa"/>
            <w:vAlign w:val="top"/>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auto" w:sz="4" w:space="0"/>
            </w:tcBorders>
            <w:tcMar>
              <w:left w:w="108" w:type="dxa"/>
              <w:top w:w="0" w:type="dxa"/>
              <w:right w:w="108" w:type="dxa"/>
              <w:bottom w:w="0" w:type="dxa"/>
            </w:tcMar>
            <w:tcW w:w="6770" w:type="dxa"/>
            <w:vAlign w:val="top"/>
            <w:textDirection w:val="lrTb"/>
            <w:noWrap w:val="false"/>
          </w:tcPr>
          <w:p>
            <w:pPr>
              <w:jc w:val="left"/>
              <w:spacing w:line="600" w:lineRule="exact"/>
              <w:rPr>
                <w:rFonts w:ascii="宋体" w:hAnsi="宋体" w:cs="Arial"/>
                <w:color w:val="auto"/>
                <w:sz w:val="28"/>
                <w:szCs w:val="28"/>
                <w:highlight w:val="none"/>
              </w:rPr>
            </w:pPr>
            <w:r>
              <w:rPr>
                <w:rFonts w:hint="eastAsia" w:cs="宋体"/>
                <w:color w:val="auto"/>
                <w:sz w:val="28"/>
                <w:szCs w:val="28"/>
                <w:highlight w:val="none"/>
                <w:lang w:eastAsia="zh-CN"/>
              </w:rPr>
              <w:t xml:space="preserve">JSZC-320583-SZMJ-G2026-0016</w:t>
            </w:r>
            <w:r/>
          </w:p>
        </w:tc>
      </w:tr>
      <w:tr>
        <w:trPr>
          <w:jc w:val="center"/>
          <w:trHeight w:val="603"/>
        </w:trPr>
        <w:tc>
          <w:tcPr>
            <w:tcMar>
              <w:left w:w="108" w:type="dxa"/>
              <w:top w:w="0" w:type="dxa"/>
              <w:right w:w="108" w:type="dxa"/>
              <w:bottom w:w="0" w:type="dxa"/>
            </w:tcMar>
            <w:tcW w:w="1740" w:type="dxa"/>
            <w:vAlign w:val="top"/>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6770" w:type="dxa"/>
            <w:vAlign w:val="top"/>
            <w:textDirection w:val="lrTb"/>
            <w:noWrap w:val="false"/>
          </w:tcPr>
          <w:p>
            <w:pPr>
              <w:jc w:val="left"/>
              <w:spacing w:line="600" w:lineRule="exact"/>
              <w:rPr>
                <w:rFonts w:hint="eastAsia" w:ascii="宋体" w:hAnsi="宋体" w:eastAsia="宋体" w:cs="Arial"/>
                <w:color w:val="auto"/>
                <w:sz w:val="28"/>
                <w:szCs w:val="28"/>
                <w:highlight w:val="none"/>
                <w:lang w:eastAsia="zh-CN"/>
              </w:rPr>
            </w:pPr>
            <w:r>
              <w:rPr>
                <w:rFonts w:hint="eastAsia" w:cs="Arial"/>
                <w:color w:val="auto"/>
                <w:sz w:val="28"/>
                <w:szCs w:val="28"/>
                <w:highlight w:val="none"/>
                <w:lang w:eastAsia="zh-CN"/>
              </w:rPr>
              <w:t xml:space="preserve">江苏昆山经济技术开发区管理委员会</w:t>
            </w:r>
            <w:r/>
          </w:p>
        </w:tc>
      </w:tr>
      <w:tr>
        <w:trPr>
          <w:jc w:val="center"/>
          <w:trHeight w:val="610"/>
        </w:trPr>
        <w:tc>
          <w:tcPr>
            <w:tcMar>
              <w:left w:w="108" w:type="dxa"/>
              <w:top w:w="0" w:type="dxa"/>
              <w:right w:w="108" w:type="dxa"/>
              <w:bottom w:w="0" w:type="dxa"/>
            </w:tcMar>
            <w:tcW w:w="1740" w:type="dxa"/>
            <w:vAlign w:val="top"/>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6770" w:type="dxa"/>
            <w:vAlign w:val="top"/>
            <w:textDirection w:val="lrTb"/>
            <w:noWrap w:val="false"/>
          </w:tcPr>
          <w:p>
            <w:pPr>
              <w:jc w:val="left"/>
              <w:spacing w:line="600" w:lineRule="exact"/>
              <w:rPr>
                <w:rFonts w:hint="eastAsia" w:ascii="宋体" w:hAnsi="宋体" w:eastAsia="宋体" w:cs="Arial"/>
                <w:color w:val="auto"/>
                <w:sz w:val="28"/>
                <w:szCs w:val="28"/>
                <w:highlight w:val="none"/>
                <w:lang w:eastAsia="zh-CN"/>
              </w:rPr>
            </w:pPr>
            <w:r>
              <w:rPr>
                <w:rFonts w:hint="eastAsia" w:cs="Arial"/>
                <w:color w:val="auto"/>
                <w:sz w:val="28"/>
                <w:szCs w:val="28"/>
                <w:highlight w:val="none"/>
                <w:lang w:eastAsia="zh-CN"/>
              </w:rPr>
              <w:t xml:space="preserve">2026年中国速度攀岩系列赛(江苏·昆山站)</w:t>
            </w:r>
            <w:r/>
          </w:p>
        </w:tc>
      </w:tr>
    </w:tbl>
    <w:p>
      <w:pPr>
        <w:spacing w:line="600" w:lineRule="exact"/>
        <w:rPr>
          <w:rFonts w:ascii="宋体" w:hAnsi="宋体" w:cs="Arial"/>
          <w:color w:val="auto"/>
          <w:highlight w:val="none"/>
        </w:rPr>
      </w:pPr>
      <w:r>
        <w:rPr>
          <w:rFonts w:ascii="宋体" w:hAnsi="宋体" w:cs="Arial"/>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rPr>
          <w:rFonts w:hint="eastAsia"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p>
      <w:pPr>
        <w:pStyle w:val="890"/>
        <w:rPr>
          <w:rFonts w:hint="eastAsia"/>
          <w:color w:val="auto"/>
          <w:highlight w:val="none"/>
          <w:lang w:val="en-US" w:eastAsia="zh-CN"/>
        </w:rPr>
      </w:pPr>
      <w:r/>
      <w:bookmarkStart w:id="0" w:name="_Toc7147"/>
      <w:r/>
      <w:bookmarkStart w:id="1" w:name="_Toc4953"/>
      <w:r>
        <w:rPr>
          <w:rFonts w:hint="eastAsia"/>
          <w:color w:val="auto"/>
          <w:highlight w:val="none"/>
          <w:lang w:val="en-US" w:eastAsia="zh-CN"/>
        </w:rPr>
        <w:t xml:space="preserve">目录</w:t>
      </w:r>
      <w:bookmarkEnd w:id="0"/>
      <w:r/>
      <w:bookmarkEnd w:id="1"/>
      <w:r/>
      <w:r/>
    </w:p>
    <w:sdt>
      <w:sdtPr>
        <w15:appearance w15:val="boundingBox"/>
        <w15:color w:val="dbdbdb"/>
        <w:id w:val="147462823"/>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TOC \o "1-1" \h \u </w:instrText>
          </w:r>
          <w:r>
            <w:rPr>
              <w:rFonts w:hint="eastAsia"/>
              <w:color w:val="auto"/>
              <w:highlight w:val="none"/>
              <w:lang w:val="en-US" w:eastAsia="zh-CN"/>
            </w:rPr>
            <w:fldChar w:fldCharType="separate"/>
          </w:r>
          <w:r>
            <w:rPr>
              <w:rFonts w:hint="eastAsia"/>
              <w:color w:val="auto"/>
              <w:highlight w:val="none"/>
              <w:lang w:val="en-US" w:eastAsia="zh-CN"/>
            </w:rPr>
            <w:fldChar w:fldCharType="begin"/>
          </w:r>
          <w:r>
            <w:rPr>
              <w:rFonts w:hint="eastAsia"/>
              <w:color w:val="auto"/>
              <w:highlight w:val="none"/>
              <w:lang w:val="en-US" w:eastAsia="zh-CN"/>
            </w:rPr>
            <w:instrText xml:space="preserve"> HYPERLINK \l _Toc4896 </w:instrText>
          </w:r>
          <w:r>
            <w:rPr>
              <w:rFonts w:hint="eastAsia"/>
              <w:color w:val="auto"/>
              <w:highlight w:val="none"/>
              <w:lang w:val="en-US" w:eastAsia="zh-CN"/>
            </w:rPr>
            <w:fldChar w:fldCharType="separate"/>
          </w:r>
          <w:r>
            <w:rPr>
              <w:rFonts w:hint="eastAsia"/>
              <w:color w:val="auto"/>
              <w:highlight w:val="none"/>
              <w:lang w:val="en-US" w:eastAsia="zh-CN"/>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_Toc4896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olor w:val="auto"/>
              <w:highlight w:val="none"/>
              <w:lang w:val="en-US" w:eastAsia="zh-CN"/>
            </w:rPr>
            <w:fldChar w:fldCharType="end"/>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 HYPERLINK \l _Toc5137 </w:instrText>
          </w:r>
          <w:r>
            <w:rPr>
              <w:rFonts w:hint="eastAsia"/>
              <w:color w:val="auto"/>
              <w:highlight w:val="none"/>
              <w:lang w:val="en-US" w:eastAsia="zh-CN"/>
            </w:rPr>
            <w:fldChar w:fldCharType="separate"/>
          </w:r>
          <w:r>
            <w:rPr>
              <w:rFonts w:hint="default"/>
              <w:color w:val="auto"/>
              <w:highlight w:val="none"/>
              <w:lang w:val="en-US" w:eastAsia="zh-CN"/>
            </w:rPr>
            <w:t xml:space="preserve">第二章 </w:t>
          </w:r>
          <w:r>
            <w:rPr>
              <w:rFonts w:hint="eastAsia"/>
              <w:color w:val="auto"/>
              <w:highlight w:val="none"/>
              <w:lang w:val="en-US" w:eastAsia="zh-CN"/>
            </w:rPr>
            <w:t xml:space="preserve">投标人</w:t>
          </w:r>
          <w:r>
            <w:rPr>
              <w:rFonts w:hint="default"/>
              <w:color w:val="auto"/>
              <w:highlight w:val="none"/>
              <w:lang w:val="en-US" w:eastAsia="zh-CN"/>
            </w:rPr>
            <w:t xml:space="preserve">须知</w:t>
          </w:r>
          <w:r>
            <w:rPr>
              <w:color w:val="auto"/>
              <w:highlight w:val="none"/>
            </w:rPr>
            <w:tab/>
          </w:r>
          <w:r>
            <w:rPr>
              <w:color w:val="auto"/>
              <w:highlight w:val="none"/>
            </w:rPr>
            <w:fldChar w:fldCharType="begin"/>
          </w:r>
          <w:r>
            <w:rPr>
              <w:color w:val="auto"/>
              <w:highlight w:val="none"/>
            </w:rPr>
            <w:instrText xml:space="preserve"> PAGEREF _Toc5137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color w:val="auto"/>
              <w:highlight w:val="none"/>
              <w:lang w:val="en-US" w:eastAsia="zh-CN"/>
            </w:rPr>
            <w:fldChar w:fldCharType="end"/>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 HYPERLINK \l _Toc31617 </w:instrText>
          </w:r>
          <w:r>
            <w:rPr>
              <w:rFonts w:hint="eastAsia"/>
              <w:color w:val="auto"/>
              <w:highlight w:val="none"/>
              <w:lang w:val="en-US" w:eastAsia="zh-CN"/>
            </w:rPr>
            <w:fldChar w:fldCharType="separate"/>
          </w:r>
          <w:r>
            <w:rPr>
              <w:rFonts w:hint="default"/>
              <w:color w:val="auto"/>
              <w:highlight w:val="none"/>
              <w:lang w:val="en-US" w:eastAsia="zh-CN"/>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_Toc31617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color w:val="auto"/>
              <w:highlight w:val="none"/>
              <w:lang w:val="en-US" w:eastAsia="zh-CN"/>
            </w:rPr>
            <w:fldChar w:fldCharType="end"/>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 HYPERLINK \l _Toc27798 </w:instrText>
          </w:r>
          <w:r>
            <w:rPr>
              <w:rFonts w:hint="eastAsia"/>
              <w:color w:val="auto"/>
              <w:highlight w:val="none"/>
              <w:lang w:val="en-US" w:eastAsia="zh-CN"/>
            </w:rPr>
            <w:fldChar w:fldCharType="separate"/>
          </w:r>
          <w:r>
            <w:rPr>
              <w:rFonts w:hint="eastAsia" w:ascii="Times New Roman" w:hAnsi="Times New Roman" w:cs="Times New Roman"/>
              <w:color w:val="auto"/>
              <w:highlight w:val="none"/>
              <w:lang w:val="en-US" w:eastAsia="zh-CN"/>
            </w:rPr>
            <w:t xml:space="preserve">第四章 采购需求</w:t>
          </w:r>
          <w:r>
            <w:rPr>
              <w:color w:val="auto"/>
              <w:highlight w:val="none"/>
            </w:rPr>
            <w:tab/>
          </w:r>
          <w:r>
            <w:rPr>
              <w:color w:val="auto"/>
              <w:highlight w:val="none"/>
            </w:rPr>
            <w:fldChar w:fldCharType="begin"/>
          </w:r>
          <w:r>
            <w:rPr>
              <w:color w:val="auto"/>
              <w:highlight w:val="none"/>
            </w:rPr>
            <w:instrText xml:space="preserve"> PAGEREF _Toc27798 \h </w:instrText>
          </w:r>
          <w:r>
            <w:rPr>
              <w:color w:val="auto"/>
              <w:highlight w:val="none"/>
            </w:rPr>
            <w:fldChar w:fldCharType="separate"/>
          </w:r>
          <w:r>
            <w:rPr>
              <w:color w:val="auto"/>
              <w:highlight w:val="none"/>
            </w:rPr>
            <w:t xml:space="preserve">35</w:t>
          </w:r>
          <w:r>
            <w:rPr>
              <w:color w:val="auto"/>
              <w:highlight w:val="none"/>
            </w:rPr>
            <w:fldChar w:fldCharType="end"/>
          </w:r>
          <w:r>
            <w:rPr>
              <w:rFonts w:hint="eastAsia"/>
              <w:color w:val="auto"/>
              <w:highlight w:val="none"/>
              <w:lang w:val="en-US" w:eastAsia="zh-CN"/>
            </w:rPr>
            <w:fldChar w:fldCharType="end"/>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 HYPERLINK \l _Toc12442 </w:instrText>
          </w:r>
          <w:r>
            <w:rPr>
              <w:rFonts w:hint="eastAsia"/>
              <w:color w:val="auto"/>
              <w:highlight w:val="none"/>
              <w:lang w:val="en-US" w:eastAsia="zh-CN"/>
            </w:rPr>
            <w:fldChar w:fldCharType="separate"/>
          </w:r>
          <w:r>
            <w:rPr>
              <w:rFonts w:hint="default"/>
              <w:color w:val="auto"/>
              <w:highlight w:val="none"/>
              <w:lang w:val="en-US" w:eastAsia="zh-CN"/>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_Toc12442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color w:val="auto"/>
              <w:highlight w:val="none"/>
              <w:lang w:val="en-US" w:eastAsia="zh-CN"/>
            </w:rPr>
            <w:fldChar w:fldCharType="end"/>
          </w:r>
          <w:r/>
        </w:p>
        <w:p>
          <w:pPr>
            <w:pStyle w:val="900"/>
            <w:tabs>
              <w:tab w:val="right" w:pos="9604" w:leader="dot"/>
            </w:tabs>
            <w:rPr>
              <w:color w:val="auto"/>
              <w:highlight w:val="none"/>
            </w:rPr>
          </w:pPr>
          <w:r>
            <w:rPr>
              <w:rFonts w:hint="eastAsia"/>
              <w:color w:val="auto"/>
              <w:highlight w:val="none"/>
              <w:lang w:val="en-US" w:eastAsia="zh-CN"/>
            </w:rPr>
            <w:fldChar w:fldCharType="begin"/>
          </w:r>
          <w:r>
            <w:rPr>
              <w:rFonts w:hint="eastAsia"/>
              <w:color w:val="auto"/>
              <w:highlight w:val="none"/>
              <w:lang w:val="en-US" w:eastAsia="zh-CN"/>
            </w:rPr>
            <w:instrText xml:space="preserve"> HYPERLINK \l _Toc13943 </w:instrText>
          </w:r>
          <w:r>
            <w:rPr>
              <w:rFonts w:hint="eastAsia"/>
              <w:color w:val="auto"/>
              <w:highlight w:val="none"/>
              <w:lang w:val="en-US" w:eastAsia="zh-CN"/>
            </w:rPr>
            <w:fldChar w:fldCharType="separate"/>
          </w:r>
          <w:r>
            <w:rPr>
              <w:rFonts w:hint="default"/>
              <w:color w:val="auto"/>
              <w:highlight w:val="none"/>
              <w:lang w:val="en-US" w:eastAsia="zh-CN"/>
            </w:rPr>
            <w:t xml:space="preserve">第六章 评标方法、评分标准</w:t>
          </w:r>
          <w:r>
            <w:rPr>
              <w:color w:val="auto"/>
              <w:highlight w:val="none"/>
            </w:rPr>
            <w:tab/>
          </w:r>
          <w:r>
            <w:rPr>
              <w:color w:val="auto"/>
              <w:highlight w:val="none"/>
            </w:rPr>
            <w:fldChar w:fldCharType="begin"/>
          </w:r>
          <w:r>
            <w:rPr>
              <w:color w:val="auto"/>
              <w:highlight w:val="none"/>
            </w:rPr>
            <w:instrText xml:space="preserve"> PAGEREF _Toc13943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color w:val="auto"/>
              <w:highlight w:val="none"/>
              <w:lang w:val="en-US" w:eastAsia="zh-CN"/>
            </w:rPr>
            <w:fldChar w:fldCharType="end"/>
          </w:r>
          <w:r/>
        </w:p>
        <w:p>
          <w:pPr>
            <w:rPr>
              <w:rFonts w:hint="eastAsia" w:ascii="宋体" w:hAnsi="宋体" w:eastAsia="宋体" w:cs="Times New Roman"/>
              <w:color w:val="auto"/>
              <w:sz w:val="21"/>
              <w:szCs w:val="24"/>
              <w:highlight w:val="none"/>
              <w:lang w:val="en-US" w:eastAsia="zh-CN" w:bidi="ar-SA"/>
            </w:rPr>
          </w:pPr>
          <w:r>
            <w:rPr>
              <w:rFonts w:hint="eastAsia"/>
              <w:color w:val="auto"/>
              <w:highlight w:val="none"/>
              <w:lang w:val="en-US" w:eastAsia="zh-CN"/>
            </w:rPr>
            <w:fldChar w:fldCharType="end"/>
          </w:r>
          <w:r/>
        </w:p>
      </w:sdtContent>
    </w:sdt>
    <w:p>
      <w:pPr>
        <w:rPr>
          <w:rFonts w:hint="eastAsia"/>
          <w:color w:val="auto"/>
          <w:highlight w:val="none"/>
          <w:lang w:val="en-US" w:eastAsia="zh-CN"/>
        </w:rPr>
      </w:pPr>
      <w:r>
        <w:rPr>
          <w:rFonts w:hint="eastAsia"/>
          <w:color w:val="auto"/>
          <w:highlight w:val="none"/>
          <w:lang w:val="en-US" w:eastAsia="zh-CN"/>
        </w:rPr>
        <w:br w:type="page" w:clear="all"/>
      </w:r>
      <w:r/>
    </w:p>
    <w:p>
      <w:pPr>
        <w:pStyle w:val="890"/>
        <w:rPr>
          <w:rFonts w:hint="eastAsia"/>
          <w:color w:val="auto"/>
          <w:highlight w:val="none"/>
          <w:lang w:val="en-US" w:eastAsia="zh-CN"/>
        </w:rPr>
      </w:pPr>
      <w:r/>
      <w:bookmarkStart w:id="2" w:name="_Toc4896"/>
      <w:r>
        <w:rPr>
          <w:rFonts w:hint="eastAsia"/>
          <w:color w:val="auto"/>
          <w:highlight w:val="none"/>
          <w:lang w:val="en-US" w:eastAsia="zh-CN"/>
        </w:rPr>
        <w:t xml:space="preserve">第一章 投标邀请函</w:t>
      </w:r>
      <w:bookmarkEnd w:id="2"/>
      <w:r/>
      <w:r/>
    </w:p>
    <w:p>
      <w:pPr>
        <w:ind w:firstLine="420"/>
        <w:keepLines w:val="0"/>
        <w:keepNext w:val="0"/>
        <w:pageBreakBefore w:val="0"/>
        <w:widowControl w:val="off"/>
        <w:rPr>
          <w:color w:val="auto"/>
          <w:highlight w:val="none"/>
        </w:rPr>
      </w:pPr>
      <w:r>
        <w:rPr>
          <w:rFonts w:hint="eastAsia"/>
          <w:color w:val="auto"/>
          <w:highlight w:val="none"/>
        </w:rPr>
        <w:t xml:space="preserve">受</w:t>
      </w:r>
      <w:r>
        <w:rPr>
          <w:rFonts w:hint="eastAsia"/>
          <w:color w:val="auto"/>
          <w:highlight w:val="none"/>
          <w:lang w:eastAsia="zh-CN"/>
        </w:rPr>
        <w:t xml:space="preserve">江苏昆山经济技术开发区管理委员会</w:t>
      </w:r>
      <w:r>
        <w:rPr>
          <w:rFonts w:hint="eastAsia"/>
          <w:color w:val="auto"/>
          <w:highlight w:val="none"/>
        </w:rPr>
        <w:t xml:space="preserve">委托，苏州茗竣建设管理咨询有限公司为其拟采购的</w:t>
      </w:r>
      <w:r>
        <w:rPr>
          <w:rFonts w:hint="eastAsia"/>
          <w:color w:val="auto"/>
          <w:highlight w:val="none"/>
          <w:lang w:eastAsia="zh-CN"/>
        </w:rPr>
        <w:t xml:space="preserve">2026年中国速度攀岩系列赛(江苏·昆山站)</w:t>
      </w:r>
      <w:r>
        <w:rPr>
          <w:rFonts w:hint="eastAsia"/>
          <w:color w:val="auto"/>
          <w:highlight w:val="none"/>
        </w:rPr>
        <w:t xml:space="preserve">进行国内公开招标，欢迎符合条件的供应商投标。</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一、项目基本情况：</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项目编号：</w:t>
      </w:r>
      <w:r>
        <w:rPr>
          <w:rFonts w:hint="eastAsia"/>
          <w:color w:val="auto"/>
          <w:highlight w:val="none"/>
          <w:lang w:eastAsia="zh-CN"/>
        </w:rPr>
        <w:t xml:space="preserve">JSZC-320583-SZMJ-G2026-0016</w:t>
      </w:r>
      <w:r/>
    </w:p>
    <w:p>
      <w:pPr>
        <w:ind w:firstLine="420"/>
        <w:keepLines w:val="0"/>
        <w:keepNext w:val="0"/>
        <w:pageBreakBefore w:val="0"/>
        <w:widowControl w:val="off"/>
        <w:rPr>
          <w:rFonts w:hint="eastAsia"/>
          <w:color w:val="auto"/>
          <w:highlight w:val="none"/>
          <w:lang w:eastAsia="zh-CN"/>
        </w:rPr>
      </w:pPr>
      <w:r>
        <w:rPr>
          <w:rFonts w:hint="eastAsia"/>
          <w:color w:val="auto"/>
          <w:highlight w:val="none"/>
          <w:lang w:val="en-US" w:eastAsia="zh-CN"/>
        </w:rPr>
        <w:t xml:space="preserve">2.</w:t>
      </w:r>
      <w:r>
        <w:rPr>
          <w:rFonts w:hint="eastAsia"/>
          <w:color w:val="auto"/>
          <w:highlight w:val="none"/>
        </w:rPr>
        <w:t xml:space="preserve">项目名称：</w:t>
      </w:r>
      <w:r>
        <w:rPr>
          <w:rFonts w:hint="eastAsia"/>
          <w:color w:val="auto"/>
          <w:highlight w:val="none"/>
          <w:lang w:eastAsia="zh-CN"/>
        </w:rPr>
        <w:t xml:space="preserve">2026年中国速度攀岩系列赛(江苏·昆山站)</w:t>
      </w:r>
      <w:r/>
    </w:p>
    <w:p>
      <w:pPr>
        <w:ind w:firstLine="420"/>
        <w:keepLines w:val="0"/>
        <w:keepNext w:val="0"/>
        <w:pageBreakBefore w:val="0"/>
        <w:widowControl w:val="off"/>
        <w:rPr>
          <w:rFonts w:hint="default"/>
          <w:color w:val="auto"/>
          <w:highlight w:val="none"/>
          <w:lang w:val="en-US"/>
        </w:rPr>
      </w:pPr>
      <w:r>
        <w:rPr>
          <w:rFonts w:hint="eastAsia"/>
          <w:color w:val="auto"/>
          <w:highlight w:val="none"/>
          <w:lang w:val="en-US" w:eastAsia="zh-CN"/>
        </w:rPr>
        <w:t xml:space="preserve">3.项目预算：人民币壹佰伍拾万元整（</w:t>
      </w:r>
      <w:r>
        <w:rPr>
          <w:rFonts w:hint="eastAsia"/>
          <w:color w:val="auto"/>
          <w:highlight w:val="none"/>
          <w:lang w:eastAsia="zh-CN"/>
        </w:rPr>
        <w:t xml:space="preserve">￥</w:t>
      </w:r>
      <w:r>
        <w:rPr>
          <w:rFonts w:hint="eastAsia"/>
          <w:color w:val="auto"/>
          <w:highlight w:val="none"/>
          <w:lang w:val="en-US" w:eastAsia="zh-CN"/>
        </w:rPr>
        <w:t xml:space="preserve">1500000</w:t>
      </w:r>
      <w:r>
        <w:rPr>
          <w:rFonts w:hint="eastAsia"/>
          <w:color w:val="auto"/>
          <w:highlight w:val="none"/>
        </w:rPr>
        <w:t xml:space="preserve">.00</w:t>
      </w:r>
      <w:r>
        <w:rPr>
          <w:rFonts w:hint="eastAsia"/>
          <w:color w:val="auto"/>
          <w:highlight w:val="none"/>
          <w:lang w:val="en-US" w:eastAsia="zh-CN"/>
        </w:rPr>
        <w:t xml:space="preserve">）</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4.最高限价（如有）：同预算</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5.采购需求：主要包括赛事的策划、推广和执行服务等。</w:t>
      </w:r>
      <w:r/>
    </w:p>
    <w:p>
      <w:pPr>
        <w:ind w:firstLine="42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6.合同履行期限</w:t>
      </w:r>
      <w:r>
        <w:rPr>
          <w:rFonts w:hint="eastAsia"/>
          <w:color w:val="auto"/>
          <w:highlight w:val="none"/>
          <w:lang w:eastAsia="zh-CN"/>
        </w:rPr>
        <w:t xml:space="preserve">：合同签订后至赛事完成</w:t>
      </w:r>
      <w:r/>
    </w:p>
    <w:p>
      <w:pPr>
        <w:ind w:firstLine="42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7.本项目（是/否）接受联合体：否</w:t>
      </w:r>
      <w:r/>
    </w:p>
    <w:p>
      <w:pPr>
        <w:ind w:firstLine="420"/>
        <w:keepLines w:val="0"/>
        <w:keepNext w:val="0"/>
        <w:pageBreakBefore w:val="0"/>
        <w:widowControl w:val="off"/>
        <w:rPr>
          <w:color w:val="auto"/>
          <w:highlight w:val="none"/>
          <w:lang w:val="zh-CN"/>
        </w:rPr>
      </w:pPr>
      <w:r>
        <w:rPr>
          <w:rFonts w:hint="eastAsia"/>
          <w:color w:val="auto"/>
          <w:highlight w:val="none"/>
          <w:lang w:val="en-US" w:eastAsia="zh-CN"/>
        </w:rPr>
        <w:t xml:space="preserve">二、申请人的资格要求</w:t>
      </w:r>
      <w:r>
        <w:rPr>
          <w:rFonts w:hint="eastAsia"/>
          <w:color w:val="auto"/>
          <w:highlight w:val="none"/>
        </w:rPr>
        <w:t xml:space="preserve">：</w:t>
      </w:r>
      <w:r/>
    </w:p>
    <w:p>
      <w:pPr>
        <w:ind w:firstLine="420"/>
        <w:keepLines w:val="0"/>
        <w:keepNext w:val="0"/>
        <w:pageBreakBefore w:val="0"/>
        <w:widowControl w:val="off"/>
        <w:rPr>
          <w:color w:val="auto"/>
          <w:highlight w:val="none"/>
        </w:rPr>
      </w:pPr>
      <w:r>
        <w:rPr>
          <w:rFonts w:hint="eastAsia"/>
          <w:color w:val="auto"/>
          <w:highlight w:val="none"/>
        </w:rPr>
        <w:t xml:space="preserve">1.</w:t>
      </w:r>
      <w:r>
        <w:rPr>
          <w:rFonts w:hint="eastAsia"/>
          <w:color w:val="auto"/>
          <w:highlight w:val="none"/>
          <w:lang w:eastAsia="zh-CN"/>
        </w:rPr>
        <w:t xml:space="preserve">投标人</w:t>
      </w:r>
      <w:r>
        <w:rPr>
          <w:color w:val="auto"/>
          <w:highlight w:val="none"/>
        </w:rPr>
        <w:t xml:space="preserve">资质要求：</w:t>
      </w:r>
      <w:r>
        <w:rPr>
          <w:rFonts w:hint="eastAsia"/>
          <w:color w:val="auto"/>
          <w:highlight w:val="none"/>
        </w:rPr>
        <w:t xml:space="preserve">符合《中华人民共和国政府采购法》第二十二条的规定。</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rPr>
        <w:t xml:space="preserve">2.落实政府采购政策需满足的资格要求：</w:t>
      </w:r>
      <w:r>
        <w:rPr>
          <w:rFonts w:hint="eastAsia" w:ascii="宋体" w:hAnsi="宋体" w:eastAsia="宋体" w:cs="宋体"/>
          <w:color w:val="auto"/>
          <w:sz w:val="21"/>
          <w:szCs w:val="21"/>
          <w:highlight w:val="none"/>
          <w:lang w:eastAsia="zh-CN"/>
        </w:rPr>
        <w:t xml:space="preserve">本项目专门面向中小企业采购，残疾人福利性单位、监狱企业视同小型、微型企业</w:t>
      </w:r>
      <w:r>
        <w:rPr>
          <w:rFonts w:hint="eastAsia"/>
          <w:color w:val="auto"/>
          <w:highlight w:val="none"/>
        </w:rPr>
        <w:t xml:space="preserve">。</w:t>
      </w:r>
      <w:r/>
    </w:p>
    <w:p>
      <w:pPr>
        <w:ind w:firstLine="420"/>
        <w:keepLines w:val="0"/>
        <w:keepNext w:val="0"/>
        <w:pageBreakBefore w:val="0"/>
        <w:widowControl w:val="off"/>
        <w:rPr>
          <w:rFonts w:hint="eastAsia"/>
          <w:color w:val="auto"/>
          <w:highlight w:val="none"/>
        </w:rPr>
      </w:pPr>
      <w:r>
        <w:rPr>
          <w:rFonts w:hint="eastAsia"/>
          <w:color w:val="auto"/>
          <w:highlight w:val="none"/>
        </w:rPr>
        <w:t xml:space="preserve">3.采购人根据采购项目的特殊要求规定的特定条件：</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3.1未被“信用中国”网站（www.creditchina.gov.cn）</w:t>
      </w:r>
      <w:r>
        <w:rPr>
          <w:color w:val="auto"/>
          <w:highlight w:val="none"/>
        </w:rPr>
        <w:t xml:space="preserve">列入失信被执行人、</w:t>
      </w:r>
      <w:r>
        <w:rPr>
          <w:rFonts w:hint="eastAsia"/>
          <w:color w:val="auto"/>
          <w:highlight w:val="none"/>
        </w:rPr>
        <w:t xml:space="preserve">重大税收违法失信主体</w:t>
      </w:r>
      <w:r>
        <w:rPr>
          <w:color w:val="auto"/>
          <w:highlight w:val="none"/>
        </w:rPr>
        <w:t xml:space="preserve">、政府采购严重违法失信行为记录名单</w:t>
      </w:r>
      <w:r>
        <w:rPr>
          <w:rFonts w:hint="eastAsia"/>
          <w:color w:val="auto"/>
          <w:highlight w:val="none"/>
        </w:rPr>
        <w:t xml:space="preserve">。</w:t>
      </w:r>
      <w:r/>
    </w:p>
    <w:p>
      <w:pPr>
        <w:ind w:firstLine="420"/>
        <w:keepLines w:val="0"/>
        <w:keepNext w:val="0"/>
        <w:pageBreakBefore w:val="0"/>
        <w:widowControl w:val="off"/>
        <w:rPr>
          <w:rFonts w:hint="default"/>
          <w:color w:val="auto"/>
          <w:highlight w:val="none"/>
          <w:lang w:val="en-US" w:eastAsia="zh-CN"/>
        </w:rPr>
      </w:pPr>
      <w:r>
        <w:rPr>
          <w:rFonts w:hint="eastAsia"/>
          <w:color w:val="auto"/>
          <w:highlight w:val="none"/>
          <w:lang w:val="en-US" w:eastAsia="zh-CN"/>
        </w:rPr>
        <w:t xml:space="preserve">3.2单位负责人为同一人或者存在直接控股、管理关系的不同供应商（包含法定代表人为同一个人的两个及两个以上法人，母公司、全资子公司及其控股公司），不得参加同一合同项下的政府采购活动（提供承诺函）。</w:t>
      </w:r>
      <w:r/>
    </w:p>
    <w:p>
      <w:pPr>
        <w:ind w:firstLine="420"/>
        <w:keepLines w:val="0"/>
        <w:keepNext w:val="0"/>
        <w:pageBreakBefore w:val="0"/>
        <w:widowControl w:val="off"/>
        <w:rPr>
          <w:rFonts w:hint="eastAsia"/>
          <w:color w:val="auto"/>
          <w:highlight w:val="none"/>
          <w:lang w:eastAsia="zh-CN"/>
        </w:rPr>
      </w:pPr>
      <w:r>
        <w:rPr>
          <w:rFonts w:hint="eastAsia"/>
          <w:color w:val="auto"/>
          <w:highlight w:val="none"/>
          <w:lang w:val="en-US" w:eastAsia="zh-CN"/>
        </w:rPr>
        <w:t xml:space="preserve">三</w:t>
      </w:r>
      <w:r>
        <w:rPr>
          <w:rFonts w:hint="eastAsia"/>
          <w:color w:val="auto"/>
          <w:highlight w:val="none"/>
        </w:rPr>
        <w:t xml:space="preserve">、获取采购文件</w:t>
      </w:r>
      <w:r>
        <w:rPr>
          <w:rFonts w:hint="eastAsia"/>
          <w:color w:val="auto"/>
          <w:highlight w:val="none"/>
          <w:lang w:eastAsia="zh-CN"/>
        </w:rPr>
        <w:t xml:space="preserve">：</w:t>
      </w:r>
      <w:r/>
    </w:p>
    <w:p>
      <w:pPr>
        <w:ind w:firstLine="420"/>
        <w:keepLines w:val="0"/>
        <w:keepNext w:val="0"/>
        <w:pageBreakBefore w:val="0"/>
        <w:widowControl w:val="off"/>
        <w:rPr>
          <w:rFonts w:hint="eastAsia"/>
          <w:color w:val="auto"/>
          <w:highlight w:val="none"/>
          <w:lang w:eastAsia="zh-CN"/>
        </w:rPr>
      </w:pPr>
      <w:r>
        <w:rPr>
          <w:rFonts w:hint="eastAsia"/>
          <w:color w:val="auto"/>
          <w:highlight w:val="none"/>
        </w:rPr>
        <w:t xml:space="preserve">1.</w:t>
      </w:r>
      <w:r>
        <w:rPr>
          <w:color w:val="auto"/>
          <w:highlight w:val="none"/>
        </w:rPr>
        <w:t xml:space="preserve">网上</w:t>
      </w:r>
      <w:r>
        <w:rPr>
          <w:rFonts w:hint="eastAsia"/>
          <w:color w:val="auto"/>
          <w:highlight w:val="none"/>
        </w:rPr>
        <w:t xml:space="preserve">获取招标文件</w:t>
      </w:r>
      <w:r>
        <w:rPr>
          <w:color w:val="auto"/>
          <w:highlight w:val="none"/>
        </w:rPr>
        <w:t xml:space="preserve">时间：</w:t>
      </w:r>
      <w:r>
        <w:rPr>
          <w:rFonts w:hint="eastAsia"/>
          <w:color w:val="auto"/>
          <w:highlight w:val="none"/>
        </w:rPr>
        <w:t xml:space="preserve">自公告上网之日起五个工作日</w:t>
      </w:r>
      <w:r/>
    </w:p>
    <w:p>
      <w:pPr>
        <w:ind w:firstLine="420"/>
        <w:keepLines w:val="0"/>
        <w:keepNext w:val="0"/>
        <w:pageBreakBefore w:val="0"/>
        <w:widowControl w:val="off"/>
        <w:rPr>
          <w:rFonts w:hint="eastAsia"/>
          <w:color w:val="auto"/>
          <w:highlight w:val="none"/>
        </w:rPr>
      </w:pPr>
      <w:r>
        <w:rPr>
          <w:rFonts w:hint="eastAsia"/>
          <w:color w:val="auto"/>
          <w:highlight w:val="none"/>
        </w:rPr>
        <w:t xml:space="preserve">2.获取</w:t>
      </w:r>
      <w:r>
        <w:rPr>
          <w:rFonts w:hint="eastAsia"/>
          <w:color w:val="auto"/>
          <w:highlight w:val="none"/>
          <w:lang w:val="en-US" w:eastAsia="zh-CN"/>
        </w:rPr>
        <w:t xml:space="preserve">地点</w:t>
      </w:r>
      <w:r>
        <w:rPr>
          <w:rFonts w:hint="eastAsia"/>
          <w:color w:val="auto"/>
          <w:highlight w:val="none"/>
        </w:rPr>
        <w:t xml:space="preserve">：苏采云系统。</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rPr>
        <w:t xml:space="preserve">3.</w:t>
      </w:r>
      <w:r>
        <w:rPr>
          <w:rFonts w:hint="eastAsia"/>
          <w:color w:val="auto"/>
          <w:highlight w:val="none"/>
          <w:lang w:val="en-US" w:eastAsia="zh-CN"/>
        </w:rPr>
        <w:t xml:space="preserve">方式：</w:t>
      </w:r>
      <w:r>
        <w:rPr>
          <w:rFonts w:hint="eastAsia"/>
          <w:color w:val="auto"/>
          <w:highlight w:val="none"/>
        </w:rPr>
        <w:t xml:space="preserve">在苏采云系统中报名后自行下载招标文件</w:t>
      </w:r>
      <w:r>
        <w:rPr>
          <w:rFonts w:hint="eastAsia"/>
          <w:color w:val="auto"/>
          <w:highlight w:val="none"/>
          <w:lang w:eastAsia="zh-CN"/>
        </w:rPr>
        <w:t xml:space="preserve">。</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4.售价：0.00元</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w:t>
      </w: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CA证书办理</w:t>
      </w:r>
      <w:r/>
    </w:p>
    <w:p>
      <w:pPr>
        <w:ind w:firstLine="420"/>
        <w:keepLines w:val="0"/>
        <w:keepNext w:val="0"/>
        <w:pageBreakBefore w:val="0"/>
        <w:widowControl w:val="off"/>
        <w:rPr>
          <w:rFonts w:hint="eastAsia"/>
          <w:color w:val="auto"/>
          <w:highlight w:val="none"/>
          <w:lang w:eastAsia="zh-CN"/>
        </w:rPr>
      </w:pPr>
      <w:r>
        <w:rPr>
          <w:rFonts w:hint="eastAsia"/>
          <w:color w:val="auto"/>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keepLines w:val="0"/>
        <w:keepNext w:val="0"/>
        <w:pageBreakBefore w:val="0"/>
        <w:widowControl w:val="off"/>
        <w:rPr>
          <w:rFonts w:hint="eastAsia"/>
          <w:color w:val="auto"/>
          <w:highlight w:val="none"/>
        </w:rPr>
      </w:pPr>
      <w:r>
        <w:rPr>
          <w:rFonts w:hint="eastAsia"/>
          <w:color w:val="auto"/>
          <w:highlight w:val="none"/>
          <w:lang w:eastAsia="zh-CN"/>
        </w:rPr>
        <w:t xml:space="preserve">（</w:t>
      </w: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参与采购活动</w:t>
      </w:r>
      <w:r/>
    </w:p>
    <w:p>
      <w:pPr>
        <w:ind w:firstLine="420"/>
        <w:spacing w:line="360" w:lineRule="auto"/>
        <w:rPr>
          <w:rFonts w:hint="eastAsia"/>
          <w:color w:val="auto"/>
          <w:highlight w:val="none"/>
        </w:rPr>
      </w:pPr>
      <w:r>
        <w:rPr>
          <w:rFonts w:hint="eastAsia" w:ascii="宋体" w:hAnsi="宋体" w:cs="宋体"/>
          <w:b w:val="0"/>
          <w:bCs w:val="0"/>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keepLines w:val="0"/>
        <w:keepNext w:val="0"/>
        <w:pageBreakBefore w:val="0"/>
        <w:widowControl w:val="off"/>
        <w:rPr>
          <w:rFonts w:hint="eastAsia"/>
          <w:color w:val="auto"/>
          <w:highlight w:val="none"/>
        </w:rPr>
      </w:pPr>
      <w:r>
        <w:rPr>
          <w:rFonts w:hint="eastAsia"/>
          <w:color w:val="auto"/>
          <w:highlight w:val="none"/>
          <w:lang w:eastAsia="zh-CN"/>
        </w:rPr>
        <w:t xml:space="preserve">（</w:t>
      </w: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电子投标准备</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网址链接https://czju.suzhou.gov.cn/zfcg/html/content/20231220161910031.shtml</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在系统操作过程中如有疑问，请按以下方式联系：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注册咨询：18261002950；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CA技术咨询电话：400-608-6099；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签章使用问题：025-83633811、025-83633812、15380932027、15371015030；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系统使用指导与咨询：联系电话：18261002950；QQ：3048755361、1315179389、895706745。</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四</w:t>
      </w:r>
      <w:r>
        <w:rPr>
          <w:rFonts w:hint="eastAsia"/>
          <w:color w:val="auto"/>
          <w:highlight w:val="none"/>
        </w:rPr>
        <w:t xml:space="preserve">、提交投标文件截止时间、开标时间</w:t>
      </w:r>
      <w:r/>
    </w:p>
    <w:p>
      <w:pPr>
        <w:ind w:firstLine="420"/>
        <w:keepLines w:val="0"/>
        <w:keepNext w:val="0"/>
        <w:pageBreakBefore w:val="0"/>
        <w:widowControl w:val="off"/>
        <w:rPr>
          <w:rFonts w:hint="eastAsia"/>
          <w:color w:val="auto"/>
          <w:highlight w:val="none"/>
        </w:rPr>
      </w:pPr>
      <w:r>
        <w:rPr>
          <w:rFonts w:hint="eastAsia"/>
          <w:color w:val="auto"/>
          <w:highlight w:val="none"/>
        </w:rPr>
        <w:t xml:space="preserve">1.提交投标文件截止时间：</w:t>
      </w:r>
      <w:r>
        <w:rPr>
          <w:rFonts w:hint="eastAsia"/>
          <w:color w:val="auto"/>
          <w:highlight w:val="none"/>
          <w:lang w:val="en-US" w:eastAsia="zh-CN"/>
        </w:rPr>
        <w:t xml:space="preserve">2026</w:t>
      </w:r>
      <w:r>
        <w:rPr>
          <w:rFonts w:hint="eastAsia"/>
          <w:color w:val="auto"/>
          <w:highlight w:val="none"/>
        </w:rPr>
        <w:t xml:space="preserve">年</w:t>
      </w:r>
      <w:r>
        <w:rPr>
          <w:rFonts w:hint="eastAsia"/>
          <w:color w:val="auto"/>
          <w:highlight w:val="none"/>
        </w:rPr>
        <w:t xml:space="preserve">09月</w:t>
      </w:r>
      <w:r>
        <w:rPr>
          <w:rFonts w:hint="eastAsia"/>
          <w:color w:val="auto"/>
          <w:highlight w:val="none"/>
        </w:rPr>
        <w:t xml:space="preserve">29日</w:t>
      </w:r>
      <w:r>
        <w:rPr>
          <w:rFonts w:hint="eastAsia"/>
          <w:color w:val="auto"/>
          <w:highlight w:val="none"/>
          <w:lang w:val="en-US" w:eastAsia="zh-CN"/>
        </w:rPr>
        <w:t xml:space="preserve"> 13</w:t>
      </w:r>
      <w:r>
        <w:rPr>
          <w:rFonts w:hint="eastAsia"/>
          <w:color w:val="auto"/>
          <w:highlight w:val="none"/>
        </w:rPr>
        <w:t xml:space="preserve">:30（北京时间）；</w:t>
      </w:r>
      <w:r/>
    </w:p>
    <w:p>
      <w:pPr>
        <w:ind w:firstLine="420"/>
        <w:keepLines w:val="0"/>
        <w:keepNext w:val="0"/>
        <w:pageBreakBefore w:val="0"/>
        <w:widowControl w:val="off"/>
        <w:rPr>
          <w:color w:val="auto"/>
          <w:highlight w:val="none"/>
        </w:rPr>
      </w:pPr>
      <w:r>
        <w:rPr>
          <w:rFonts w:hint="eastAsia"/>
          <w:color w:val="auto"/>
          <w:highlight w:val="none"/>
        </w:rPr>
        <w:t xml:space="preserve">2.远程开标时间：</w:t>
      </w:r>
      <w:r>
        <w:rPr>
          <w:rFonts w:hint="eastAsia"/>
          <w:color w:val="auto"/>
          <w:highlight w:val="none"/>
          <w:lang w:val="en-US" w:eastAsia="zh-CN"/>
        </w:rPr>
        <w:t xml:space="preserve">2026</w:t>
      </w:r>
      <w:r>
        <w:rPr>
          <w:rFonts w:hint="eastAsia"/>
          <w:color w:val="auto"/>
          <w:highlight w:val="none"/>
        </w:rPr>
        <w:t xml:space="preserve">年</w:t>
      </w:r>
      <w:r>
        <w:rPr>
          <w:rFonts w:hint="eastAsia"/>
          <w:color w:val="auto"/>
          <w:highlight w:val="none"/>
        </w:rPr>
        <w:t xml:space="preserve">09月</w:t>
      </w:r>
      <w:r>
        <w:rPr>
          <w:rFonts w:hint="eastAsia"/>
          <w:color w:val="auto"/>
          <w:highlight w:val="none"/>
        </w:rPr>
        <w:t xml:space="preserve">29日</w:t>
      </w:r>
      <w:r>
        <w:rPr>
          <w:rFonts w:hint="eastAsia"/>
          <w:color w:val="auto"/>
          <w:highlight w:val="none"/>
          <w:lang w:val="en-US" w:eastAsia="zh-CN"/>
        </w:rPr>
        <w:t xml:space="preserve"> 13</w:t>
      </w:r>
      <w:r>
        <w:rPr>
          <w:rFonts w:hint="eastAsia"/>
          <w:color w:val="auto"/>
          <w:highlight w:val="none"/>
        </w:rPr>
        <w:t xml:space="preserve">:30（北京时间）；</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五</w:t>
      </w:r>
      <w:r>
        <w:rPr>
          <w:rFonts w:hint="eastAsia"/>
          <w:color w:val="auto"/>
          <w:highlight w:val="none"/>
        </w:rPr>
        <w:t xml:space="preserve">、</w:t>
      </w:r>
      <w:r>
        <w:rPr>
          <w:rFonts w:hint="eastAsia"/>
          <w:color w:val="auto"/>
          <w:highlight w:val="none"/>
          <w:lang w:val="en-US" w:eastAsia="zh-CN"/>
        </w:rPr>
        <w:t xml:space="preserve">服务费及履约保证金：</w:t>
      </w:r>
      <w:r/>
    </w:p>
    <w:p>
      <w:pPr>
        <w:ind w:firstLine="420"/>
        <w:keepLines w:val="0"/>
        <w:keepNext w:val="0"/>
        <w:pageBreakBefore w:val="0"/>
        <w:widowControl w:val="off"/>
        <w:rPr>
          <w:rFonts w:hint="eastAsia"/>
          <w:color w:val="auto"/>
          <w:highlight w:val="none"/>
          <w:lang w:eastAsia="zh-CN"/>
        </w:rPr>
      </w:pPr>
      <w:r>
        <w:rPr>
          <w:rFonts w:hint="eastAsia"/>
          <w:color w:val="auto"/>
          <w:highlight w:val="none"/>
          <w:lang w:val="en-US" w:eastAsia="zh-CN"/>
        </w:rPr>
        <w:t xml:space="preserve">1.以差额累计法收费（按预算金额100万元以下，收取1.5%；100万-500万元，收取1.1%；500万-1000万元，收取0.8%；1000万-5000万元，收取0.5%；5000万-10000万元，收取0.25%）。代理费不满3000元的按照3000元收取。</w:t>
      </w:r>
      <w:r/>
    </w:p>
    <w:p>
      <w:pPr>
        <w:ind w:firstLine="420"/>
        <w:keepLines w:val="0"/>
        <w:keepNext w:val="0"/>
        <w:pageBreakBefore w:val="0"/>
        <w:widowControl w:val="off"/>
        <w:rPr>
          <w:rFonts w:hint="eastAsia"/>
          <w:color w:val="auto"/>
          <w:highlight w:val="none"/>
          <w:lang w:val="en-US" w:eastAsia="zh-CN"/>
        </w:rPr>
      </w:pPr>
      <w:r>
        <w:rPr>
          <w:rFonts w:hint="eastAsia"/>
          <w:color w:val="auto"/>
          <w:highlight w:val="none"/>
          <w:lang w:val="en-US" w:eastAsia="zh-CN"/>
        </w:rPr>
        <w:t xml:space="preserve">2.履约保证金：无。</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六</w:t>
      </w:r>
      <w:r>
        <w:rPr>
          <w:rFonts w:hint="eastAsia"/>
          <w:color w:val="auto"/>
          <w:highlight w:val="none"/>
        </w:rPr>
        <w:t xml:space="preserve">、</w:t>
      </w:r>
      <w:r>
        <w:rPr>
          <w:color w:val="auto"/>
          <w:highlight w:val="none"/>
        </w:rPr>
        <w:t xml:space="preserve">联系事项</w:t>
      </w:r>
      <w:r>
        <w:rPr>
          <w:rFonts w:hint="eastAsia"/>
          <w:color w:val="auto"/>
          <w:highlight w:val="none"/>
        </w:rPr>
        <w:t xml:space="preserve">：</w:t>
      </w:r>
      <w:r/>
    </w:p>
    <w:p>
      <w:pPr>
        <w:ind w:firstLine="420"/>
        <w:keepLines w:val="0"/>
        <w:keepNext w:val="0"/>
        <w:pageBreakBefore w:val="0"/>
        <w:widowControl w:val="off"/>
        <w:rPr>
          <w:rFonts w:hint="eastAsia"/>
          <w:color w:val="auto"/>
          <w:highlight w:val="none"/>
        </w:rPr>
      </w:pPr>
      <w:r>
        <w:rPr>
          <w:rFonts w:hint="eastAsia"/>
          <w:color w:val="auto"/>
          <w:highlight w:val="none"/>
        </w:rPr>
        <w:t xml:space="preserve">1.</w:t>
      </w:r>
      <w:r>
        <w:rPr>
          <w:color w:val="auto"/>
          <w:highlight w:val="none"/>
        </w:rPr>
        <w:t xml:space="preserve">采购人</w:t>
      </w:r>
      <w:r>
        <w:rPr>
          <w:rFonts w:hint="eastAsia"/>
          <w:color w:val="auto"/>
          <w:highlight w:val="none"/>
          <w:lang w:val="en-US" w:eastAsia="zh-CN"/>
        </w:rPr>
        <w:t xml:space="preserve">信息</w:t>
      </w:r>
      <w:r>
        <w:rPr>
          <w:rFonts w:hint="eastAsia"/>
          <w:color w:val="auto"/>
          <w:highlight w:val="none"/>
        </w:rPr>
        <w:t xml:space="preserve">：</w:t>
      </w:r>
      <w:r/>
    </w:p>
    <w:p>
      <w:pPr>
        <w:ind w:firstLine="420"/>
        <w:keepLines w:val="0"/>
        <w:keepNext w:val="0"/>
        <w:pageBreakBefore w:val="0"/>
        <w:widowControl w:val="off"/>
        <w:rPr>
          <w:rFonts w:hint="eastAsia"/>
          <w:color w:val="auto"/>
          <w:highlight w:val="none"/>
          <w:lang w:eastAsia="zh-CN"/>
        </w:rPr>
      </w:pPr>
      <w:r>
        <w:rPr>
          <w:rFonts w:hint="eastAsia"/>
          <w:color w:val="auto"/>
          <w:highlight w:val="none"/>
          <w:lang w:val="en-US" w:eastAsia="zh-CN"/>
        </w:rPr>
        <w:t xml:space="preserve">单位名称：</w:t>
      </w:r>
      <w:r>
        <w:rPr>
          <w:rFonts w:hint="eastAsia"/>
          <w:color w:val="auto"/>
          <w:highlight w:val="none"/>
          <w:lang w:eastAsia="zh-CN"/>
        </w:rPr>
        <w:t xml:space="preserve">江苏昆山经济技术开发区管理委员会</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单位</w:t>
      </w:r>
      <w:r>
        <w:rPr>
          <w:rFonts w:hint="eastAsia"/>
          <w:color w:val="auto"/>
          <w:highlight w:val="none"/>
        </w:rPr>
        <w:t xml:space="preserve">地址：</w:t>
      </w:r>
      <w:r>
        <w:rPr>
          <w:rFonts w:hint="eastAsia"/>
          <w:color w:val="auto"/>
          <w:highlight w:val="none"/>
          <w:lang w:eastAsia="zh-CN"/>
        </w:rPr>
        <w:t xml:space="preserve">昆山经济技术开发区千岛湖路555号</w:t>
      </w:r>
      <w:r/>
    </w:p>
    <w:p>
      <w:pPr>
        <w:ind w:firstLine="420"/>
        <w:keepLines w:val="0"/>
        <w:keepNext w:val="0"/>
        <w:pageBreakBefore w:val="0"/>
        <w:widowControl w:val="off"/>
        <w:rPr>
          <w:rFonts w:hint="default" w:eastAsia="宋体"/>
          <w:color w:val="auto"/>
          <w:highlight w:val="none"/>
          <w:lang w:val="en-US" w:eastAsia="zh-CN"/>
        </w:rPr>
      </w:pPr>
      <w:r>
        <w:rPr>
          <w:rFonts w:hint="eastAsia"/>
          <w:color w:val="auto"/>
          <w:highlight w:val="none"/>
        </w:rPr>
        <w:t xml:space="preserve">联系人：</w:t>
      </w:r>
      <w:r>
        <w:rPr>
          <w:rFonts w:hint="eastAsia"/>
          <w:color w:val="auto"/>
          <w:highlight w:val="none"/>
          <w:lang w:val="en-US" w:eastAsia="zh-CN"/>
        </w:rPr>
        <w:t xml:space="preserve">戴明</w:t>
      </w:r>
      <w:r/>
    </w:p>
    <w:p>
      <w:pPr>
        <w:ind w:firstLine="420"/>
        <w:keepLines w:val="0"/>
        <w:keepNext w:val="0"/>
        <w:pageBreakBefore w:val="0"/>
        <w:widowControl w:val="off"/>
        <w:rPr>
          <w:rFonts w:hint="eastAsia"/>
          <w:color w:val="auto"/>
          <w:highlight w:val="none"/>
        </w:rPr>
      </w:pPr>
      <w:r>
        <w:rPr>
          <w:rFonts w:hint="eastAsia"/>
          <w:color w:val="auto"/>
          <w:highlight w:val="none"/>
        </w:rPr>
        <w:t xml:space="preserve">联系电话：</w:t>
      </w:r>
      <w:r>
        <w:rPr>
          <w:rFonts w:hint="eastAsia" w:ascii="宋体" w:hAnsi="宋体"/>
          <w:color w:val="auto"/>
          <w:szCs w:val="21"/>
          <w:highlight w:val="none"/>
        </w:rPr>
        <w:t xml:space="preserve">0512-</w:t>
      </w:r>
      <w:r>
        <w:rPr>
          <w:rFonts w:hint="eastAsia" w:ascii="宋体" w:hAnsi="宋体"/>
          <w:color w:val="auto"/>
          <w:szCs w:val="21"/>
          <w:highlight w:val="none"/>
          <w:lang w:val="en-US" w:eastAsia="zh-CN"/>
        </w:rPr>
        <w:t xml:space="preserve">57150663</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2.采购</w:t>
      </w:r>
      <w:r>
        <w:rPr>
          <w:rFonts w:hint="eastAsia"/>
          <w:color w:val="auto"/>
          <w:highlight w:val="none"/>
        </w:rPr>
        <w:t xml:space="preserve">代理机构</w:t>
      </w:r>
      <w:r>
        <w:rPr>
          <w:rFonts w:hint="eastAsia"/>
          <w:color w:val="auto"/>
          <w:highlight w:val="none"/>
          <w:lang w:val="en-US" w:eastAsia="zh-CN"/>
        </w:rPr>
        <w:t xml:space="preserve">信息</w:t>
      </w:r>
      <w:r>
        <w:rPr>
          <w:rFonts w:hint="eastAsia"/>
          <w:color w:val="auto"/>
          <w:highlight w:val="none"/>
        </w:rPr>
        <w:t xml:space="preserve">：</w:t>
      </w:r>
      <w:r/>
    </w:p>
    <w:p>
      <w:pPr>
        <w:ind w:firstLine="420"/>
        <w:keepLines w:val="0"/>
        <w:keepNext w:val="0"/>
        <w:pageBreakBefore w:val="0"/>
        <w:widowControl w:val="off"/>
        <w:rPr>
          <w:rFonts w:hint="eastAsia"/>
          <w:color w:val="auto"/>
          <w:highlight w:val="none"/>
        </w:rPr>
      </w:pPr>
      <w:r>
        <w:rPr>
          <w:rFonts w:hint="eastAsia"/>
          <w:color w:val="auto"/>
          <w:highlight w:val="none"/>
          <w:lang w:val="en-US" w:eastAsia="zh-CN"/>
        </w:rPr>
        <w:t xml:space="preserve">单位名称：</w:t>
      </w:r>
      <w:r>
        <w:rPr>
          <w:rFonts w:hint="eastAsia"/>
          <w:color w:val="auto"/>
          <w:highlight w:val="none"/>
        </w:rPr>
        <w:t xml:space="preserve">苏州茗竣建设管理咨询有限公司</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单位</w:t>
      </w:r>
      <w:r>
        <w:rPr>
          <w:rFonts w:hint="eastAsia"/>
          <w:color w:val="auto"/>
          <w:highlight w:val="none"/>
        </w:rPr>
        <w:t xml:space="preserve">地址：昆山市环庆路908号信息港大厦406室</w:t>
      </w:r>
      <w:r/>
    </w:p>
    <w:p>
      <w:pPr>
        <w:ind w:firstLine="420"/>
        <w:keepLines w:val="0"/>
        <w:keepNext w:val="0"/>
        <w:pageBreakBefore w:val="0"/>
        <w:widowControl w:val="off"/>
        <w:rPr>
          <w:rFonts w:hint="default"/>
          <w:color w:val="auto"/>
          <w:highlight w:val="none"/>
          <w:lang w:val="en-US"/>
        </w:rPr>
      </w:pPr>
      <w:r>
        <w:rPr>
          <w:rFonts w:hint="eastAsia"/>
          <w:color w:val="auto"/>
          <w:highlight w:val="none"/>
        </w:rPr>
        <w:t xml:space="preserve">联系人：</w:t>
      </w:r>
      <w:r>
        <w:rPr>
          <w:rFonts w:hint="eastAsia"/>
          <w:color w:val="auto"/>
          <w:highlight w:val="none"/>
          <w:lang w:val="en-US" w:eastAsia="zh-CN"/>
        </w:rPr>
        <w:t xml:space="preserve">许艳萍</w:t>
      </w:r>
      <w:r/>
    </w:p>
    <w:p>
      <w:pPr>
        <w:ind w:firstLine="420"/>
        <w:keepLines w:val="0"/>
        <w:keepNext w:val="0"/>
        <w:pageBreakBefore w:val="0"/>
        <w:widowControl w:val="off"/>
        <w:rPr>
          <w:color w:val="auto"/>
          <w:highlight w:val="none"/>
        </w:rPr>
      </w:pPr>
      <w:r>
        <w:rPr>
          <w:rFonts w:hint="eastAsia"/>
          <w:color w:val="auto"/>
          <w:highlight w:val="none"/>
        </w:rPr>
        <w:t xml:space="preserve">联系电话：0512-57218518</w:t>
      </w:r>
      <w:r/>
    </w:p>
    <w:p>
      <w:pPr>
        <w:rPr>
          <w:rFonts w:hint="default"/>
          <w:color w:val="auto"/>
          <w:highlight w:val="none"/>
          <w:lang w:val="en-US" w:eastAsia="zh-CN"/>
        </w:rPr>
      </w:pPr>
      <w:r>
        <w:rPr>
          <w:rFonts w:hint="default"/>
          <w:color w:val="auto"/>
          <w:highlight w:val="none"/>
          <w:lang w:val="en-US" w:eastAsia="zh-CN"/>
        </w:rPr>
        <w:br w:type="page" w:clear="all"/>
      </w:r>
      <w:r/>
    </w:p>
    <w:p>
      <w:pPr>
        <w:pStyle w:val="890"/>
        <w:rPr>
          <w:rFonts w:hint="default"/>
          <w:color w:val="auto"/>
          <w:highlight w:val="none"/>
          <w:lang w:val="en-US" w:eastAsia="zh-CN"/>
        </w:rPr>
      </w:pPr>
      <w:r/>
      <w:bookmarkStart w:id="3" w:name="_Toc5137"/>
      <w:r>
        <w:rPr>
          <w:rFonts w:hint="default"/>
          <w:color w:val="auto"/>
          <w:highlight w:val="none"/>
          <w:lang w:val="en-US" w:eastAsia="zh-CN"/>
        </w:rPr>
        <w:t xml:space="preserve">第二章 </w:t>
      </w:r>
      <w:r>
        <w:rPr>
          <w:rFonts w:hint="eastAsia"/>
          <w:color w:val="auto"/>
          <w:highlight w:val="none"/>
          <w:lang w:val="en-US" w:eastAsia="zh-CN"/>
        </w:rPr>
        <w:t xml:space="preserve">投标人</w:t>
      </w:r>
      <w:r>
        <w:rPr>
          <w:rFonts w:hint="default"/>
          <w:color w:val="auto"/>
          <w:highlight w:val="none"/>
          <w:lang w:val="en-US" w:eastAsia="zh-CN"/>
        </w:rPr>
        <w:t xml:space="preserve">须知</w:t>
      </w:r>
      <w:bookmarkEnd w:id="3"/>
      <w:r/>
      <w:r/>
    </w:p>
    <w:p>
      <w:pPr>
        <w:pStyle w:val="895"/>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一、招投标说明</w:t>
      </w:r>
      <w:r/>
    </w:p>
    <w:p>
      <w:pPr>
        <w:pStyle w:val="89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89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895"/>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w:t>
      </w:r>
      <w:r>
        <w:rPr>
          <w:rFonts w:hint="eastAsia"/>
          <w:color w:val="auto"/>
          <w:szCs w:val="21"/>
          <w:highlight w:val="none"/>
          <w:lang w:eastAsia="zh-CN"/>
        </w:rPr>
        <w:t xml:space="preserve">投标人</w:t>
      </w:r>
      <w:r>
        <w:rPr>
          <w:rFonts w:hint="eastAsia" w:ascii="宋体" w:hAnsi="宋体"/>
          <w:color w:val="auto"/>
          <w:szCs w:val="21"/>
          <w:highlight w:val="none"/>
        </w:rPr>
        <w:t xml:space="preserve">不利后果的，采购代理机构概不负责。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rPr>
        <w:t xml:space="preserve">按要求加盖电子签章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color w:val="auto"/>
          <w:highlight w:val="none"/>
          <w:shd w:val="clear" w:color="auto" w:fill="ffffff"/>
          <w:lang w:eastAsia="zh-CN"/>
        </w:rPr>
        <w:t xml:space="preserve">投标人</w:t>
      </w:r>
      <w:r>
        <w:rPr>
          <w:rFonts w:hint="eastAsia"/>
          <w:color w:val="auto"/>
          <w:highlight w:val="none"/>
          <w:shd w:val="clear" w:color="auto" w:fill="ffffff"/>
        </w:rPr>
        <w:t xml:space="preserve">上传投标文件内容务必清晰明了。</w:t>
      </w:r>
      <w:r>
        <w:rPr>
          <w:rFonts w:hint="eastAsia"/>
          <w:color w:val="auto"/>
          <w:highlight w:val="none"/>
          <w:shd w:val="clear" w:color="auto" w:fill="ffffff"/>
          <w:lang w:val="en-US" w:eastAsia="zh-CN"/>
        </w:rPr>
        <w:t xml:space="preserve">招标人及代理机构不组织现场勘察，如有需要，</w:t>
      </w:r>
      <w:r>
        <w:rPr>
          <w:rFonts w:hint="eastAsia"/>
          <w:color w:val="auto"/>
          <w:highlight w:val="none"/>
          <w:shd w:val="clear" w:color="auto" w:fill="ffffff"/>
          <w:lang w:eastAsia="zh-CN"/>
        </w:rPr>
        <w:t xml:space="preserve">投标人</w:t>
      </w:r>
      <w:r>
        <w:rPr>
          <w:rFonts w:hint="eastAsia"/>
          <w:color w:val="auto"/>
          <w:highlight w:val="none"/>
          <w:shd w:val="clear" w:color="auto" w:fill="ffffff"/>
          <w:lang w:val="en-US" w:eastAsia="zh-CN"/>
        </w:rPr>
        <w:t xml:space="preserve">仅</w:t>
      </w:r>
      <w:r>
        <w:rPr>
          <w:rFonts w:hint="eastAsia"/>
          <w:color w:val="auto"/>
          <w:highlight w:val="none"/>
          <w:shd w:val="clear" w:color="auto" w:fill="ffffff"/>
        </w:rPr>
        <w:t xml:space="preserve">可对</w:t>
      </w:r>
      <w:r>
        <w:rPr>
          <w:rFonts w:hint="eastAsia"/>
          <w:color w:val="auto"/>
          <w:highlight w:val="none"/>
          <w:shd w:val="clear" w:color="auto" w:fill="ffffff"/>
          <w:lang w:val="en-US" w:eastAsia="zh-CN"/>
        </w:rPr>
        <w:t xml:space="preserve">项目涉及到的公共区域自行</w:t>
      </w:r>
      <w:r>
        <w:rPr>
          <w:rFonts w:hint="eastAsia"/>
          <w:color w:val="auto"/>
          <w:highlight w:val="none"/>
          <w:shd w:val="clear" w:color="auto" w:fill="ffffff"/>
        </w:rPr>
        <w:t xml:space="preserve">勘察以获取编制投标文件所需的信息。勘察现场所发生的费用由</w:t>
      </w:r>
      <w:r>
        <w:rPr>
          <w:rFonts w:hint="eastAsia"/>
          <w:color w:val="auto"/>
          <w:highlight w:val="none"/>
          <w:shd w:val="clear" w:color="auto" w:fill="ffffff"/>
          <w:lang w:eastAsia="zh-CN"/>
        </w:rPr>
        <w:t xml:space="preserve">投标人</w:t>
      </w:r>
      <w:r>
        <w:rPr>
          <w:rFonts w:hint="eastAsia"/>
          <w:color w:val="auto"/>
          <w:highlight w:val="none"/>
          <w:shd w:val="clear" w:color="auto" w:fill="ffffff"/>
        </w:rPr>
        <w:t xml:space="preserve">自己承担。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4.投标报价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w:t>
      </w:r>
      <w:r>
        <w:rPr>
          <w:rFonts w:hint="eastAsia"/>
          <w:color w:val="auto"/>
          <w:szCs w:val="21"/>
          <w:highlight w:val="none"/>
          <w:lang w:eastAsia="zh-CN"/>
        </w:rPr>
        <w:t xml:space="preserve">投标人</w:t>
      </w:r>
      <w:r>
        <w:rPr>
          <w:rFonts w:hint="eastAsia" w:ascii="宋体" w:hAnsi="宋体"/>
          <w:color w:val="auto"/>
          <w:szCs w:val="21"/>
          <w:highlight w:val="none"/>
        </w:rPr>
        <w:t xml:space="preserve">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w:t>
      </w:r>
      <w:r>
        <w:rPr>
          <w:rFonts w:hint="eastAsia" w:hAnsi="Calibri"/>
          <w:color w:val="auto"/>
          <w:highlight w:val="none"/>
          <w:lang w:eastAsia="zh-CN"/>
        </w:rPr>
        <w:t xml:space="preserve">、</w:t>
      </w:r>
      <w:r>
        <w:rPr>
          <w:rFonts w:hint="eastAsia"/>
          <w:color w:val="auto"/>
          <w:highlight w:val="none"/>
          <w:lang w:val="en-US" w:eastAsia="zh-CN"/>
        </w:rPr>
        <w:t xml:space="preserve">代理服务费</w:t>
      </w:r>
      <w:r>
        <w:rPr>
          <w:rFonts w:hint="eastAsia" w:hAnsi="Calibri"/>
          <w:color w:val="auto"/>
          <w:highlight w:val="none"/>
        </w:rPr>
        <w:t xml:space="preserve">等政策性文件规定及合同包含的所有风险、责任等各项应有费用</w:t>
      </w:r>
      <w:r>
        <w:rPr>
          <w:rFonts w:ascii="宋体" w:hAnsi="宋体"/>
          <w:color w:val="auto"/>
          <w:szCs w:val="21"/>
          <w:highlight w:val="none"/>
        </w:rPr>
        <w:t xml:space="preserve">。除非因特殊原因并经双方协商同意，</w:t>
      </w:r>
      <w:r>
        <w:rPr>
          <w:rFonts w:hint="eastAsia"/>
          <w:color w:val="auto"/>
          <w:szCs w:val="21"/>
          <w:highlight w:val="none"/>
          <w:lang w:eastAsia="zh-CN"/>
        </w:rPr>
        <w:t xml:space="preserve">投标人</w:t>
      </w:r>
      <w:r>
        <w:rPr>
          <w:rFonts w:ascii="宋体" w:hAnsi="宋体"/>
          <w:color w:val="auto"/>
          <w:szCs w:val="21"/>
          <w:highlight w:val="none"/>
        </w:rPr>
        <w:t xml:space="preserve">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应按招标文件要求在投标文件中列明所投服务的单价明细和总价，并由法定代表人或代理人签字或盖章。</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应对招标文件内所要采购的全部内容进行报价，只对其中部分内容报价的，将被认定其未实质性投标招标文件。如果招标文件要求分标段投标的，</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可以选择其中部分或者全部标段进行投标，但各标段应分别计算填写单价和总价。</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投标价格在合同履行期间不因市场变化因素而变动。</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hint="eastAsia" w:ascii="宋体" w:hAnsi="宋体" w:cs="Arial"/>
          <w:b w:val="0"/>
          <w:bCs/>
          <w:color w:val="auto"/>
          <w:szCs w:val="21"/>
          <w:highlight w:val="none"/>
        </w:rPr>
      </w:pPr>
      <w:r>
        <w:rPr>
          <w:rFonts w:hint="eastAsia" w:ascii="宋体" w:hAnsi="宋体" w:cs="Arial"/>
          <w:b w:val="0"/>
          <w:bCs/>
          <w:color w:val="auto"/>
          <w:szCs w:val="21"/>
          <w:highlight w:val="none"/>
        </w:rPr>
        <w:t xml:space="preserve">5.1</w:t>
      </w:r>
      <w:r>
        <w:rPr>
          <w:rFonts w:hint="eastAsia" w:ascii="宋体" w:hAnsi="宋体" w:cs="Arial"/>
          <w:b w:val="0"/>
          <w:bCs/>
          <w:color w:val="auto"/>
          <w:szCs w:val="21"/>
          <w:highlight w:val="none"/>
          <w:lang w:val="en-US" w:eastAsia="zh-CN"/>
        </w:rPr>
        <w:t xml:space="preserve">投标文件</w:t>
      </w:r>
      <w:r>
        <w:rPr>
          <w:rFonts w:hint="eastAsia" w:ascii="宋体" w:hAnsi="宋体" w:cs="Arial"/>
          <w:b w:val="0"/>
          <w:bCs/>
          <w:color w:val="auto"/>
          <w:szCs w:val="21"/>
          <w:highlight w:val="none"/>
        </w:rPr>
        <w:t xml:space="preserve">封面：</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5.1.1基本目录；</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w:t>
      </w:r>
      <w:r/>
    </w:p>
    <w:p>
      <w:pPr>
        <w:numPr>
          <w:ilvl w:val="1"/>
          <w:numId w:val="0"/>
        </w:numPr>
        <w:ind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5.2资格条件：</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1</w:t>
      </w:r>
      <w:r>
        <w:rPr>
          <w:rFonts w:hint="eastAsia" w:cs="Arial"/>
          <w:color w:val="auto"/>
          <w:szCs w:val="21"/>
          <w:highlight w:val="none"/>
          <w:lang w:eastAsia="zh-CN"/>
        </w:rPr>
        <w:t xml:space="preserve">投标人</w:t>
      </w:r>
      <w:r>
        <w:rPr>
          <w:rFonts w:hint="eastAsia" w:ascii="宋体" w:hAnsi="宋体" w:cs="Arial"/>
          <w:color w:val="auto"/>
          <w:szCs w:val="21"/>
          <w:highlight w:val="none"/>
        </w:rPr>
        <w:t xml:space="preserve">满足《中华人民共和国政府采购法》第二十二条规定，（格式见投标承诺函或提供相应证明材料）</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.1具有独立承担民事责任的能力（</w:t>
      </w:r>
      <w:r>
        <w:rPr>
          <w:rFonts w:hint="eastAsia" w:ascii="宋体" w:hAnsi="宋体" w:cs="Arial"/>
          <w:color w:val="auto"/>
          <w:szCs w:val="21"/>
          <w:highlight w:val="none"/>
          <w:lang w:val="en-US" w:eastAsia="zh-CN"/>
        </w:rPr>
        <w:t xml:space="preserve">法人或其他组织的</w:t>
      </w:r>
      <w:r>
        <w:rPr>
          <w:rFonts w:ascii="Segoe UI" w:hAnsi="Segoe UI" w:eastAsia="Segoe UI" w:cs="Segoe UI"/>
          <w:i w:val="0"/>
          <w:iCs w:val="0"/>
          <w:caps w:val="0"/>
          <w:color w:val="auto"/>
          <w:spacing w:val="0"/>
          <w:sz w:val="21"/>
          <w:szCs w:val="21"/>
          <w:highlight w:val="none"/>
          <w:shd w:val="clear" w:color="auto" w:fill="fafafa"/>
        </w:rPr>
        <w:t xml:space="preserve">营业执照等证明文件，自然人的身份证明</w:t>
      </w:r>
      <w:r>
        <w:rPr>
          <w:rFonts w:hint="eastAsia" w:ascii="宋体" w:hAnsi="宋体" w:cs="Arial"/>
          <w:color w:val="auto"/>
          <w:szCs w:val="21"/>
          <w:highlight w:val="none"/>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.2具有良好的商业信誉和健全的财务会计制度；</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.3具有履行合同所必需的设备和专业技术能力；</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.4具有依法缴纳税收和社会保障资金的良好记录；</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.5参加政府采购活动前三年内，在经营活动中没有重大违法记录；</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5.2.</w:t>
      </w:r>
      <w:r>
        <w:rPr>
          <w:rFonts w:hint="eastAsia" w:ascii="宋体" w:hAnsi="宋体" w:cs="Arial"/>
          <w:b w:val="0"/>
          <w:bCs w:val="0"/>
          <w:color w:val="auto"/>
          <w:szCs w:val="21"/>
          <w:highlight w:val="none"/>
          <w:lang w:val="en-US" w:eastAsia="zh-CN"/>
        </w:rPr>
        <w:t xml:space="preserve">2</w:t>
      </w:r>
      <w:r>
        <w:rPr>
          <w:rFonts w:hint="eastAsia" w:ascii="宋体" w:hAnsi="宋体"/>
          <w:b w:val="0"/>
          <w:bCs w:val="0"/>
          <w:color w:val="auto"/>
          <w:szCs w:val="21"/>
          <w:highlight w:val="none"/>
        </w:rPr>
        <w:t xml:space="preserve">落实政府采购政策需满足的资格要求材料</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如有</w:t>
      </w:r>
      <w:r>
        <w:rPr>
          <w:rFonts w:hint="eastAsia" w:ascii="宋体" w:hAnsi="宋体"/>
          <w:b w:val="0"/>
          <w:bCs w:val="0"/>
          <w:color w:val="auto"/>
          <w:szCs w:val="21"/>
          <w:highlight w:val="none"/>
          <w:lang w:eastAsia="zh-CN"/>
        </w:rPr>
        <w:t xml:space="preserve">）</w:t>
      </w:r>
      <w:r>
        <w:rPr>
          <w:rFonts w:hint="eastAsia" w:ascii="宋体" w:hAnsi="宋体" w:cs="Arial"/>
          <w:b w:val="0"/>
          <w:bCs w:val="0"/>
          <w:color w:val="auto"/>
          <w:szCs w:val="21"/>
          <w:highlight w:val="none"/>
          <w:lang w:val="en-US" w:eastAsia="zh-CN"/>
        </w:rPr>
        <w:t xml:space="preserve">；</w:t>
      </w:r>
      <w:r/>
    </w:p>
    <w:p>
      <w:pPr>
        <w:numPr>
          <w:ilvl w:val="2"/>
          <w:numId w:val="0"/>
        </w:numPr>
        <w:ind w:left="426"/>
        <w:spacing w:line="360" w:lineRule="auto"/>
        <w:rPr>
          <w:rFonts w:hint="eastAsia" w:ascii="宋体" w:hAnsi="宋体" w:eastAsia="宋体" w:cs="Arial"/>
          <w:b/>
          <w:bCs/>
          <w:color w:val="auto"/>
          <w:szCs w:val="21"/>
          <w:highlight w:val="none"/>
          <w:lang w:val="en-US" w:eastAsia="zh-CN"/>
        </w:rPr>
      </w:pPr>
      <w:r>
        <w:rPr>
          <w:rFonts w:hint="eastAsia" w:ascii="宋体" w:hAnsi="宋体" w:eastAsia="宋体" w:cs="Arial"/>
          <w:color w:val="auto"/>
          <w:szCs w:val="21"/>
          <w:highlight w:val="none"/>
          <w:lang w:val="en-US" w:eastAsia="zh-CN"/>
        </w:rPr>
        <w:t xml:space="preserve">5.2.3</w:t>
      </w:r>
      <w:r>
        <w:rPr>
          <w:rFonts w:hint="eastAsia" w:ascii="宋体" w:hAnsi="宋体" w:cs="Arial"/>
          <w:color w:val="auto"/>
          <w:szCs w:val="21"/>
          <w:highlight w:val="none"/>
        </w:rPr>
        <w:t xml:space="preserve">第一章投标邀请中采购人根据采购项目的特殊要求规定的特定条件证明文件</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如有</w:t>
      </w:r>
      <w:r>
        <w:rPr>
          <w:rFonts w:hint="eastAsia" w:ascii="宋体" w:hAnsi="宋体"/>
          <w:b w:val="0"/>
          <w:bCs w:val="0"/>
          <w:color w:val="auto"/>
          <w:szCs w:val="21"/>
          <w:highlight w:val="none"/>
          <w:lang w:eastAsia="zh-CN"/>
        </w:rPr>
        <w:t xml:space="preserve">）</w:t>
      </w:r>
      <w:r>
        <w:rPr>
          <w:rFonts w:hint="eastAsia" w:ascii="宋体" w:hAnsi="宋体" w:cs="Arial"/>
          <w:color w:val="auto"/>
          <w:szCs w:val="21"/>
          <w:highlight w:val="none"/>
          <w:lang w:eastAsia="zh-CN"/>
        </w:rPr>
        <w:t xml:space="preserve">。</w:t>
      </w:r>
      <w:r/>
    </w:p>
    <w:p>
      <w:pPr>
        <w:numPr>
          <w:ilvl w:val="1"/>
          <w:numId w:val="0"/>
        </w:numPr>
        <w:ind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5</w:t>
      </w:r>
      <w:r>
        <w:rPr>
          <w:rFonts w:ascii="宋体" w:hAnsi="宋体" w:cs="Arial"/>
          <w:b/>
          <w:color w:val="auto"/>
          <w:szCs w:val="21"/>
          <w:highlight w:val="none"/>
        </w:rPr>
        <w:t xml:space="preserve">.3</w:t>
      </w:r>
      <w:r>
        <w:rPr>
          <w:rFonts w:hint="eastAsia" w:ascii="宋体" w:hAnsi="宋体" w:cs="Arial"/>
          <w:b/>
          <w:color w:val="auto"/>
          <w:szCs w:val="21"/>
          <w:highlight w:val="none"/>
        </w:rPr>
        <w:t xml:space="preserve">符合性条件：</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w:t>
      </w:r>
      <w:r>
        <w:rPr>
          <w:rFonts w:hint="eastAsia" w:ascii="宋体" w:hAnsi="宋体" w:cs="Arial"/>
          <w:color w:val="auto"/>
          <w:szCs w:val="21"/>
          <w:highlight w:val="none"/>
          <w:lang w:val="en-US" w:eastAsia="zh-CN"/>
        </w:rPr>
        <w:t xml:space="preserve">的</w:t>
      </w:r>
      <w:r>
        <w:rPr>
          <w:rFonts w:hint="eastAsia" w:ascii="宋体" w:hAnsi="宋体" w:cs="Arial"/>
          <w:color w:val="auto"/>
          <w:szCs w:val="21"/>
          <w:highlight w:val="none"/>
        </w:rPr>
        <w:t xml:space="preserve">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hint="default"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2投标承诺函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5.3.3</w:t>
      </w:r>
      <w:r>
        <w:rPr>
          <w:rFonts w:hint="eastAsia" w:cs="Arial"/>
          <w:color w:val="auto"/>
          <w:szCs w:val="21"/>
          <w:highlight w:val="none"/>
          <w:lang w:eastAsia="zh-CN"/>
        </w:rPr>
        <w:t xml:space="preserve">投标人</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4</w:t>
      </w:r>
      <w:r>
        <w:rPr>
          <w:rFonts w:hint="eastAsia" w:ascii="宋体" w:hAnsi="宋体" w:eastAsia="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商务偏离表、技术偏离表；</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6投标函</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法人身份证明</w:t>
      </w:r>
      <w:r>
        <w:rPr>
          <w:rFonts w:hint="eastAsia" w:ascii="宋体" w:hAnsi="宋体" w:cs="Arial"/>
          <w:color w:val="auto"/>
          <w:szCs w:val="21"/>
          <w:highlight w:val="none"/>
          <w:lang w:val="en-US" w:eastAsia="zh-CN"/>
        </w:rPr>
        <w:t xml:space="preserve">及</w:t>
      </w:r>
      <w:r>
        <w:rPr>
          <w:rFonts w:hint="eastAsia" w:ascii="宋体" w:hAnsi="宋体" w:cs="Arial"/>
          <w:color w:val="auto"/>
          <w:szCs w:val="21"/>
          <w:highlight w:val="none"/>
        </w:rPr>
        <w:t xml:space="preserve">法定代表人授权委托书（如有授权）</w:t>
      </w:r>
      <w:r>
        <w:rPr>
          <w:rFonts w:hint="eastAsia" w:cs="Arial"/>
          <w:color w:val="auto"/>
          <w:szCs w:val="21"/>
          <w:highlight w:val="none"/>
          <w:lang w:eastAsia="zh-CN"/>
        </w:rPr>
        <w:t xml:space="preserve">；</w:t>
      </w:r>
      <w:r/>
    </w:p>
    <w:p>
      <w:pPr>
        <w:numPr>
          <w:ilvl w:val="1"/>
          <w:numId w:val="0"/>
        </w:numPr>
        <w:ind w:firstLine="425"/>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5</w:t>
      </w:r>
      <w:r>
        <w:rPr>
          <w:rFonts w:ascii="宋体" w:hAnsi="宋体" w:cs="Arial"/>
          <w:b/>
          <w:color w:val="auto"/>
          <w:szCs w:val="21"/>
          <w:highlight w:val="none"/>
        </w:rPr>
        <w:t xml:space="preserve">.4</w:t>
      </w:r>
      <w:r>
        <w:rPr>
          <w:rFonts w:hint="eastAsia" w:ascii="宋体" w:hAnsi="宋体" w:cs="Arial"/>
          <w:b/>
          <w:color w:val="auto"/>
          <w:szCs w:val="21"/>
          <w:highlight w:val="none"/>
        </w:rPr>
        <w:t xml:space="preserve">综合评审评分项：</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5.4.1评审所需的相关证明材料（按评分顺序提供）；</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5.4.2项目涉及到的其它资料。</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，其中，5.1-5.3的资料不可缺少，否则，将被认定为未实质性响应招标文件要求；其他资料按招标文件要求提交，需盖章或签字之处，应按要求签章，资料不完整或未提供导致的后果由</w:t>
      </w:r>
      <w:r>
        <w:rPr>
          <w:rFonts w:hint="eastAsia"/>
          <w:b/>
          <w:color w:val="auto"/>
          <w:szCs w:val="21"/>
          <w:highlight w:val="none"/>
          <w:lang w:eastAsia="zh-CN"/>
        </w:rPr>
        <w:t xml:space="preserve">投标人</w:t>
      </w:r>
      <w:r>
        <w:rPr>
          <w:rFonts w:hint="eastAsia" w:ascii="宋体" w:hAnsi="宋体"/>
          <w:b/>
          <w:color w:val="auto"/>
          <w:szCs w:val="21"/>
          <w:highlight w:val="none"/>
        </w:rPr>
        <w:t xml:space="preserve">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在获取招标文件后，若有疑问，应于应在</w:t>
      </w:r>
      <w:r>
        <w:rPr>
          <w:rFonts w:hint="eastAsia" w:ascii="宋体" w:hAnsi="宋体" w:eastAsia="宋体" w:cs="Times New Roman"/>
          <w:b/>
          <w:bCs/>
          <w:color w:val="auto"/>
          <w:sz w:val="21"/>
          <w:szCs w:val="21"/>
          <w:highlight w:val="none"/>
        </w:rPr>
        <w:t xml:space="preserve">投标截止期十日前</w:t>
      </w:r>
      <w:r>
        <w:rPr>
          <w:rFonts w:hint="eastAsia" w:ascii="宋体" w:hAnsi="宋体" w:eastAsia="宋体"/>
          <w:color w:val="auto"/>
          <w:sz w:val="21"/>
          <w:szCs w:val="21"/>
          <w:highlight w:val="none"/>
        </w:rPr>
        <w:t xml:space="preserve">按招标公告中的通讯地址，以书面形式通知代理机构。</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color w:val="auto"/>
          <w:highlight w:val="none"/>
          <w:lang w:eastAsia="zh-CN"/>
        </w:rPr>
        <w:t xml:space="preserve">投标人</w:t>
      </w:r>
      <w:r>
        <w:rPr>
          <w:rFonts w:hint="eastAsia" w:ascii="宋体" w:hAnsi="宋体"/>
          <w:color w:val="auto"/>
          <w:highlight w:val="none"/>
        </w:rPr>
        <w:t xml:space="preserve">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bCs/>
          <w:color w:val="auto"/>
          <w:szCs w:val="21"/>
          <w:highlight w:val="none"/>
          <w:lang w:eastAsia="zh-CN"/>
        </w:rPr>
        <w:t xml:space="preserve">投标人</w:t>
      </w:r>
      <w:r>
        <w:rPr>
          <w:rFonts w:hint="eastAsia" w:ascii="宋体" w:hAnsi="宋体"/>
          <w:bCs/>
          <w:color w:val="auto"/>
          <w:szCs w:val="21"/>
          <w:highlight w:val="none"/>
        </w:rPr>
        <w:t xml:space="preserve">的询问通知不得迟于招标文件规定时间使代理机构收到，在截止时间后不再接受任何答疑内容，如未提交，视为无疑问。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color w:val="auto"/>
          <w:szCs w:val="21"/>
          <w:highlight w:val="none"/>
          <w:lang w:eastAsia="zh-CN"/>
        </w:rPr>
        <w:t xml:space="preserve">投标人</w:t>
      </w:r>
      <w:r>
        <w:rPr>
          <w:rFonts w:hint="eastAsia" w:ascii="宋体" w:hAnsi="宋体"/>
          <w:color w:val="auto"/>
          <w:szCs w:val="21"/>
          <w:highlight w:val="none"/>
        </w:rPr>
        <w:t xml:space="preserve">应当按照《操作手册》规定，在投标截止时间前制作并上传电子投标文件。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2.电子投标文件必须按《投标邀请函》规定的网上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投标截止时间前提交</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3.在提交投标文件的截止时间前，</w:t>
      </w:r>
      <w:r>
        <w:rPr>
          <w:rFonts w:hint="eastAsia"/>
          <w:color w:val="auto"/>
          <w:szCs w:val="21"/>
          <w:highlight w:val="none"/>
          <w:lang w:eastAsia="zh-CN"/>
        </w:rPr>
        <w:t xml:space="preserve">投标人</w:t>
      </w:r>
      <w:r>
        <w:rPr>
          <w:rFonts w:hint="eastAsia" w:ascii="宋体" w:hAnsi="宋体"/>
          <w:color w:val="auto"/>
          <w:szCs w:val="21"/>
          <w:highlight w:val="none"/>
        </w:rPr>
        <w:t xml:space="preserve">可以撤回或者修改投标文件，</w:t>
      </w:r>
      <w:r>
        <w:rPr>
          <w:rFonts w:hint="eastAsia"/>
          <w:color w:val="auto"/>
          <w:szCs w:val="21"/>
          <w:highlight w:val="none"/>
          <w:lang w:eastAsia="zh-CN"/>
        </w:rPr>
        <w:t xml:space="preserve">投标人</w:t>
      </w:r>
      <w:r>
        <w:rPr>
          <w:rFonts w:hint="eastAsia" w:ascii="宋体" w:hAnsi="宋体"/>
          <w:color w:val="auto"/>
          <w:szCs w:val="21"/>
          <w:highlight w:val="none"/>
        </w:rPr>
        <w:t xml:space="preserve">撤回电子投标文件，则认为其不再参与本项目投标活动。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color w:val="auto"/>
          <w:szCs w:val="21"/>
          <w:highlight w:val="none"/>
          <w:lang w:eastAsia="zh-CN"/>
        </w:rPr>
        <w:t xml:space="preserve">投标人</w:t>
      </w:r>
      <w:r>
        <w:rPr>
          <w:rFonts w:hint="eastAsia" w:ascii="宋体" w:hAnsi="宋体"/>
          <w:color w:val="auto"/>
          <w:szCs w:val="21"/>
          <w:highlight w:val="none"/>
        </w:rPr>
        <w:t xml:space="preserve">上传电子投标文件的时间不得迟于招标公告中规定的投标截止时间。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color w:val="auto"/>
          <w:szCs w:val="21"/>
          <w:highlight w:val="none"/>
          <w:lang w:eastAsia="zh-CN"/>
        </w:rPr>
        <w:t xml:space="preserve">投标人</w:t>
      </w:r>
      <w:r>
        <w:rPr>
          <w:rFonts w:hint="eastAsia" w:ascii="宋体" w:hAnsi="宋体"/>
          <w:color w:val="auto"/>
          <w:szCs w:val="21"/>
          <w:highlight w:val="none"/>
        </w:rPr>
        <w:t xml:space="preserve">应充分考虑到网络环境、网络带宽等风险因素，如因</w:t>
      </w:r>
      <w:r>
        <w:rPr>
          <w:rFonts w:hint="eastAsia"/>
          <w:color w:val="auto"/>
          <w:szCs w:val="21"/>
          <w:highlight w:val="none"/>
          <w:lang w:eastAsia="zh-CN"/>
        </w:rPr>
        <w:t xml:space="preserve">投标人</w:t>
      </w:r>
      <w:r>
        <w:rPr>
          <w:rFonts w:hint="eastAsia" w:ascii="宋体" w:hAnsi="宋体"/>
          <w:color w:val="auto"/>
          <w:szCs w:val="21"/>
          <w:highlight w:val="none"/>
        </w:rPr>
        <w:t xml:space="preserve">自身原因造成的电子投标文件上传不成功的按照本招标文件第二章第七条规定做无效投标处理。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6.代理机构可以按照规定，通过修改招标文件酌情延长投标截止时间，在此情况下，</w:t>
      </w:r>
      <w:r>
        <w:rPr>
          <w:rFonts w:hint="eastAsia"/>
          <w:color w:val="auto"/>
          <w:szCs w:val="21"/>
          <w:highlight w:val="none"/>
          <w:lang w:eastAsia="zh-CN"/>
        </w:rPr>
        <w:t xml:space="preserve">投标人</w:t>
      </w:r>
      <w:r>
        <w:rPr>
          <w:rFonts w:hint="eastAsia" w:ascii="宋体" w:hAnsi="宋体"/>
          <w:color w:val="auto"/>
          <w:szCs w:val="21"/>
          <w:highlight w:val="none"/>
        </w:rPr>
        <w:t xml:space="preserve">的所有权利和义务以及</w:t>
      </w:r>
      <w:r>
        <w:rPr>
          <w:rFonts w:hint="eastAsia"/>
          <w:color w:val="auto"/>
          <w:szCs w:val="21"/>
          <w:highlight w:val="none"/>
          <w:lang w:eastAsia="zh-CN"/>
        </w:rPr>
        <w:t xml:space="preserve">投标人</w:t>
      </w:r>
      <w:r>
        <w:rPr>
          <w:rFonts w:hint="eastAsia" w:ascii="宋体" w:hAnsi="宋体"/>
          <w:color w:val="auto"/>
          <w:szCs w:val="21"/>
          <w:highlight w:val="none"/>
        </w:rPr>
        <w:t xml:space="preserve">受制的截止时间均应以延长后新的截止时间为准。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89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w:t>
      </w: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法人/企业负责人的须同时提供授权委托书及近六个月社保证明。</w:t>
      </w:r>
      <w:r/>
    </w:p>
    <w:p>
      <w:pPr>
        <w:ind w:firstLine="420"/>
        <w:spacing w:line="360" w:lineRule="auto"/>
        <w:rPr>
          <w:rFonts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3.招标人向</w:t>
      </w:r>
      <w:r>
        <w:rPr>
          <w:rFonts w:hint="eastAsia"/>
          <w:color w:val="auto"/>
          <w:highlight w:val="none"/>
          <w:lang w:eastAsia="zh-CN"/>
        </w:rPr>
        <w:t xml:space="preserve">投标人</w:t>
      </w:r>
      <w:r>
        <w:rPr>
          <w:rFonts w:hint="eastAsia" w:ascii="宋体" w:hAnsi="宋体"/>
          <w:color w:val="auto"/>
          <w:highlight w:val="none"/>
        </w:rPr>
        <w:t xml:space="preserve">提供的有关现场的资料和数据，是招标人现有的能使</w:t>
      </w:r>
      <w:r>
        <w:rPr>
          <w:rFonts w:hint="eastAsia"/>
          <w:color w:val="auto"/>
          <w:highlight w:val="none"/>
          <w:lang w:eastAsia="zh-CN"/>
        </w:rPr>
        <w:t xml:space="preserve">投标人</w:t>
      </w:r>
      <w:r>
        <w:rPr>
          <w:rFonts w:hint="eastAsia" w:ascii="宋体" w:hAnsi="宋体"/>
          <w:color w:val="auto"/>
          <w:highlight w:val="none"/>
        </w:rPr>
        <w:t xml:space="preserve">利用的资料，招标人对</w:t>
      </w:r>
      <w:r>
        <w:rPr>
          <w:rFonts w:hint="eastAsia"/>
          <w:color w:val="auto"/>
          <w:highlight w:val="none"/>
          <w:lang w:eastAsia="zh-CN"/>
        </w:rPr>
        <w:t xml:space="preserve">投标人</w:t>
      </w:r>
      <w:r>
        <w:rPr>
          <w:rFonts w:hint="eastAsia" w:ascii="宋体" w:hAnsi="宋体"/>
          <w:color w:val="auto"/>
          <w:highlight w:val="none"/>
        </w:rPr>
        <w:t xml:space="preserve">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 .以下情形的质疑不予受理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5.1 内容不符合《政府采购质疑和投诉办法》第十二条规定的质疑。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5.2 超出政府采购法定期限的质疑。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5.3 以传真、电子邮件等方式递交的非原件形式的质疑。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5.4未参加投标活动的供应商或在投标活动中自身权益未受到损害的供应商所提出的质疑。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5.5供应商组成联合体参加投标，联合体中任何一方或多方未按要求签字、盖章、加盖公章的质疑。</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6"/>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rPr>
          <w:rFonts w:hint="eastAsia" w:ascii="宋体" w:hAnsi="宋体"/>
          <w:color w:val="auto"/>
          <w:szCs w:val="21"/>
          <w:highlight w:val="none"/>
          <w:lang w:eastAsia="zh-CN"/>
        </w:rPr>
        <w:t xml:space="preserve">代理机构</w:t>
      </w:r>
      <w:r>
        <w:rPr>
          <w:rFonts w:hint="eastAsia" w:ascii="宋体" w:hAnsi="宋体"/>
          <w:color w:val="auto"/>
          <w:szCs w:val="21"/>
          <w:highlight w:val="none"/>
        </w:rPr>
        <w:t xml:space="preserve">将在招标公告中规定的时间和地点组织公开开标。</w:t>
      </w:r>
      <w:r>
        <w:rPr>
          <w:rFonts w:hint="eastAsia"/>
          <w:color w:val="auto"/>
          <w:szCs w:val="21"/>
          <w:highlight w:val="none"/>
          <w:lang w:eastAsia="zh-CN"/>
        </w:rPr>
        <w:t xml:space="preserve">投标人</w:t>
      </w:r>
      <w:r>
        <w:rPr>
          <w:rFonts w:hint="eastAsia" w:ascii="宋体" w:hAnsi="宋体"/>
          <w:color w:val="auto"/>
          <w:szCs w:val="21"/>
          <w:highlight w:val="none"/>
        </w:rPr>
        <w:t xml:space="preserve">应当按照《操作手册》规定，参加开标活动和在苏采云系统规定的时间内对投标文件进行解密。</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1.2开标仪式由</w:t>
      </w:r>
      <w:r>
        <w:rPr>
          <w:rFonts w:hint="eastAsia" w:ascii="宋体" w:hAnsi="宋体"/>
          <w:color w:val="auto"/>
          <w:szCs w:val="21"/>
          <w:highlight w:val="none"/>
          <w:lang w:eastAsia="zh-CN"/>
        </w:rPr>
        <w:t xml:space="preserve">代理机构</w:t>
      </w:r>
      <w:r>
        <w:rPr>
          <w:rFonts w:hint="eastAsia" w:ascii="宋体" w:hAnsi="宋体"/>
          <w:color w:val="auto"/>
          <w:szCs w:val="21"/>
          <w:highlight w:val="none"/>
        </w:rPr>
        <w:t xml:space="preserve">组织。苏采云系统将自动对项目进行开标，并宣布各</w:t>
      </w:r>
      <w:r>
        <w:rPr>
          <w:rFonts w:hint="eastAsia"/>
          <w:color w:val="auto"/>
          <w:szCs w:val="21"/>
          <w:highlight w:val="none"/>
          <w:lang w:eastAsia="zh-CN"/>
        </w:rPr>
        <w:t xml:space="preserve">投标人</w:t>
      </w:r>
      <w:r>
        <w:rPr>
          <w:rFonts w:hint="eastAsia" w:ascii="宋体" w:hAnsi="宋体"/>
          <w:color w:val="auto"/>
          <w:szCs w:val="21"/>
          <w:highlight w:val="none"/>
        </w:rPr>
        <w:t xml:space="preserve">名称和投标价格。</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rPr>
          <w:rFonts w:hint="eastAsia"/>
          <w:color w:val="auto"/>
          <w:szCs w:val="21"/>
          <w:highlight w:val="none"/>
          <w:lang w:eastAsia="zh-CN"/>
        </w:rPr>
        <w:t xml:space="preserve">投标人</w:t>
      </w:r>
      <w:r>
        <w:rPr>
          <w:rFonts w:hint="eastAsia" w:ascii="宋体" w:hAnsi="宋体"/>
          <w:color w:val="auto"/>
          <w:szCs w:val="21"/>
          <w:highlight w:val="none"/>
        </w:rPr>
        <w:t xml:space="preserve">在开标过程中涉及到的投标文件解密、开标结果确认等工作，应按照《操作手册》规定执行。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w:t>
      </w:r>
      <w:r>
        <w:rPr>
          <w:rFonts w:hint="eastAsia"/>
          <w:color w:val="auto"/>
          <w:szCs w:val="21"/>
          <w:highlight w:val="none"/>
          <w:lang w:eastAsia="zh-CN"/>
        </w:rPr>
        <w:t xml:space="preserve">投标人</w:t>
      </w:r>
      <w:r>
        <w:rPr>
          <w:rFonts w:hint="eastAsia" w:ascii="宋体" w:hAnsi="宋体"/>
          <w:color w:val="auto"/>
          <w:szCs w:val="21"/>
          <w:highlight w:val="none"/>
        </w:rPr>
        <w:t xml:space="preserve">如果对开标过程和开标记录有疑义，应当根据《操作手册》规定提出，如苏采云系统中《开标记录表》宣布后5分钟内未提出的，视同认可开标结果。</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w:t>
      </w:r>
      <w:r>
        <w:rPr>
          <w:rFonts w:hint="eastAsia"/>
          <w:color w:val="auto"/>
          <w:szCs w:val="21"/>
          <w:highlight w:val="none"/>
          <w:lang w:eastAsia="zh-CN"/>
        </w:rPr>
        <w:t xml:space="preserve">投标人</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cs="宋体"/>
          <w:color w:val="auto"/>
          <w:szCs w:val="21"/>
          <w:highlight w:val="none"/>
          <w:lang w:eastAsia="zh-CN"/>
        </w:rPr>
        <w:t xml:space="preserve">投标人</w:t>
      </w:r>
      <w:r>
        <w:rPr>
          <w:rFonts w:hint="eastAsia" w:ascii="宋体" w:hAnsi="宋体" w:cs="宋体"/>
          <w:color w:val="auto"/>
          <w:szCs w:val="21"/>
          <w:highlight w:val="none"/>
        </w:rPr>
        <w:t xml:space="preserve">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w:t>
      </w:r>
      <w:r>
        <w:rPr>
          <w:rFonts w:hint="eastAsia" w:cs="宋体"/>
          <w:color w:val="auto"/>
          <w:szCs w:val="21"/>
          <w:highlight w:val="none"/>
          <w:lang w:eastAsia="zh-CN"/>
        </w:rPr>
        <w:t xml:space="preserve">投标人</w:t>
      </w:r>
      <w:r>
        <w:rPr>
          <w:rFonts w:hint="eastAsia" w:ascii="宋体" w:hAnsi="宋体" w:cs="宋体"/>
          <w:color w:val="auto"/>
          <w:szCs w:val="21"/>
          <w:highlight w:val="none"/>
        </w:rPr>
        <w:t xml:space="preserve">，拒绝其参与政府采购活动。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w:t>
      </w:r>
      <w:r>
        <w:rPr>
          <w:rFonts w:hint="eastAsia"/>
          <w:color w:val="auto"/>
          <w:szCs w:val="21"/>
          <w:highlight w:val="none"/>
          <w:lang w:eastAsia="zh-CN"/>
        </w:rPr>
        <w:t xml:space="preserve">投标人</w:t>
      </w:r>
      <w:r>
        <w:rPr>
          <w:rFonts w:hint="eastAsia" w:ascii="宋体" w:hAnsi="宋体"/>
          <w:color w:val="auto"/>
          <w:szCs w:val="21"/>
          <w:highlight w:val="none"/>
        </w:rPr>
        <w:t xml:space="preserve">的信用记录。</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3.1.1审查投标文件是否符合招标文件的要求，并作出评价。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3.1.2可以要求投标供应商对投标文件有关事项作出解释或澄清。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3.1.3推荐中标候选供应商名单，或者受招标人委托按照事先确定的办法直接确定中标人。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3.1.4向招标采购人或者有关部门报告非法干预评标工作的行为。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3.1.5遵纪守法，客观、公正、廉洁地履行职责。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3.1.6按照招标文件规定的评标办法和评标标准进行评标，对评审意见承担个人责任。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3.1.7对评标过程和结果，以及</w:t>
      </w:r>
      <w:r>
        <w:rPr>
          <w:rFonts w:hint="eastAsia"/>
          <w:color w:val="auto"/>
          <w:szCs w:val="21"/>
          <w:highlight w:val="none"/>
          <w:lang w:eastAsia="zh-CN"/>
        </w:rPr>
        <w:t xml:space="preserve">投标人</w:t>
      </w:r>
      <w:r>
        <w:rPr>
          <w:rFonts w:hint="eastAsia" w:ascii="宋体" w:hAnsi="宋体"/>
          <w:color w:val="auto"/>
          <w:szCs w:val="21"/>
          <w:highlight w:val="none"/>
        </w:rPr>
        <w:t xml:space="preserve">的商业秘密保密。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3.1.8参与评标报告的起草。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3.1.9配合财政部门的投诉处理工作。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w:t>
      </w:r>
      <w:r>
        <w:rPr>
          <w:rFonts w:hint="eastAsia"/>
          <w:color w:val="auto"/>
          <w:szCs w:val="21"/>
          <w:highlight w:val="none"/>
          <w:lang w:eastAsia="zh-CN"/>
        </w:rPr>
        <w:t xml:space="preserve">投标人</w:t>
      </w:r>
      <w:r>
        <w:rPr>
          <w:rFonts w:hint="eastAsia" w:ascii="宋体" w:hAnsi="宋体"/>
          <w:color w:val="auto"/>
          <w:szCs w:val="21"/>
          <w:highlight w:val="none"/>
        </w:rPr>
        <w:t xml:space="preserve">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rPr>
        <w:t xml:space="preserve">代理机构和评标委员会不向未中标的</w:t>
      </w:r>
      <w:r>
        <w:rPr>
          <w:rFonts w:hint="eastAsia"/>
          <w:color w:val="auto"/>
          <w:szCs w:val="21"/>
          <w:highlight w:val="none"/>
          <w:lang w:eastAsia="zh-CN"/>
        </w:rPr>
        <w:t xml:space="preserve">投标人</w:t>
      </w:r>
      <w:r>
        <w:rPr>
          <w:rFonts w:hint="eastAsia" w:ascii="宋体" w:hAnsi="宋体"/>
          <w:color w:val="auto"/>
          <w:szCs w:val="21"/>
          <w:highlight w:val="none"/>
        </w:rPr>
        <w:t xml:space="preserve">解释未中标原因，也不公布评标过程中的相关细节。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3.4在投标文件的审查、澄清、评价和比较以及确定中标结果的过程中，</w:t>
      </w:r>
      <w:r>
        <w:rPr>
          <w:rFonts w:hint="eastAsia"/>
          <w:color w:val="auto"/>
          <w:szCs w:val="21"/>
          <w:highlight w:val="none"/>
          <w:lang w:eastAsia="zh-CN"/>
        </w:rPr>
        <w:t xml:space="preserve">投标人</w:t>
      </w:r>
      <w:r>
        <w:rPr>
          <w:rFonts w:hint="eastAsia" w:ascii="宋体" w:hAnsi="宋体"/>
          <w:color w:val="auto"/>
          <w:szCs w:val="21"/>
          <w:highlight w:val="none"/>
        </w:rPr>
        <w:t xml:space="preserve">对采购代理机构和评标委员会成员施加影响的任何行为，都将依法处理。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3.5采用综合评分法的项目，未中标的</w:t>
      </w:r>
      <w:r>
        <w:rPr>
          <w:rFonts w:hint="eastAsia"/>
          <w:color w:val="auto"/>
          <w:szCs w:val="21"/>
          <w:highlight w:val="none"/>
          <w:lang w:eastAsia="zh-CN"/>
        </w:rPr>
        <w:t xml:space="preserve">投标人</w:t>
      </w:r>
      <w:r>
        <w:rPr>
          <w:rFonts w:hint="eastAsia" w:ascii="宋体" w:hAnsi="宋体"/>
          <w:color w:val="auto"/>
          <w:szCs w:val="21"/>
          <w:highlight w:val="none"/>
        </w:rPr>
        <w:t xml:space="preserve">可于中标结果公告期限届满之日起通过苏采云系统查看自己的评审得分及排序情况。</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w:t>
      </w:r>
      <w:r>
        <w:rPr>
          <w:rFonts w:hint="eastAsia"/>
          <w:b/>
          <w:bCs/>
          <w:color w:val="auto"/>
          <w:szCs w:val="21"/>
          <w:highlight w:val="none"/>
          <w:lang w:eastAsia="zh-CN"/>
        </w:rPr>
        <w:t xml:space="preserve">投标人</w:t>
      </w:r>
      <w:r>
        <w:rPr>
          <w:rFonts w:hint="eastAsia" w:ascii="宋体" w:hAnsi="宋体"/>
          <w:b/>
          <w:bCs/>
          <w:color w:val="auto"/>
          <w:szCs w:val="21"/>
          <w:highlight w:val="none"/>
        </w:rPr>
        <w:t xml:space="preserve">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w:t>
      </w:r>
      <w:r>
        <w:rPr>
          <w:rFonts w:hint="eastAsia"/>
          <w:color w:val="auto"/>
          <w:szCs w:val="21"/>
          <w:highlight w:val="none"/>
          <w:lang w:eastAsia="zh-CN"/>
        </w:rPr>
        <w:t xml:space="preserve">投标人</w:t>
      </w:r>
      <w:r>
        <w:rPr>
          <w:rFonts w:hint="eastAsia" w:ascii="宋体" w:hAnsi="宋体"/>
          <w:color w:val="auto"/>
          <w:szCs w:val="21"/>
          <w:highlight w:val="none"/>
        </w:rPr>
        <w:t xml:space="preserve">进行资格审查，资格审查未通过的，视为无效投标；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w:t>
      </w:r>
      <w:r>
        <w:rPr>
          <w:rFonts w:hint="eastAsia"/>
          <w:color w:val="auto"/>
          <w:szCs w:val="21"/>
          <w:highlight w:val="none"/>
          <w:lang w:eastAsia="zh-CN"/>
        </w:rPr>
        <w:t xml:space="preserve">投标人</w:t>
      </w:r>
      <w:r>
        <w:rPr>
          <w:rFonts w:hint="eastAsia" w:ascii="宋体" w:hAnsi="宋体"/>
          <w:color w:val="auto"/>
          <w:szCs w:val="21"/>
          <w:highlight w:val="none"/>
        </w:rPr>
        <w:t xml:space="preserve">的投标文件进行符合性审查，以确定其是否满足招标文件的实质性要求。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4.2.2所谓重大偏离或保留是指与招标文件规定的实质性要求存在负偏离，或者在实质上与招标文件不一致，而且限制了合同中买方的权利或</w:t>
      </w:r>
      <w:r>
        <w:rPr>
          <w:rFonts w:hint="eastAsia"/>
          <w:color w:val="auto"/>
          <w:szCs w:val="21"/>
          <w:highlight w:val="none"/>
          <w:lang w:eastAsia="zh-CN"/>
        </w:rPr>
        <w:t xml:space="preserve">投标人</w:t>
      </w:r>
      <w:r>
        <w:rPr>
          <w:rFonts w:hint="eastAsia" w:ascii="宋体" w:hAnsi="宋体"/>
          <w:color w:val="auto"/>
          <w:szCs w:val="21"/>
          <w:highlight w:val="none"/>
        </w:rPr>
        <w:t xml:space="preserve">的义务，纠正这些偏离或保留将会对其他实质性响应要求的</w:t>
      </w:r>
      <w:r>
        <w:rPr>
          <w:rFonts w:hint="eastAsia"/>
          <w:color w:val="auto"/>
          <w:szCs w:val="21"/>
          <w:highlight w:val="none"/>
          <w:lang w:eastAsia="zh-CN"/>
        </w:rPr>
        <w:t xml:space="preserve">投标人</w:t>
      </w:r>
      <w:r>
        <w:rPr>
          <w:rFonts w:hint="eastAsia" w:ascii="宋体" w:hAnsi="宋体"/>
          <w:color w:val="auto"/>
          <w:szCs w:val="21"/>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4.2.3异常低价投标审查</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ascii="宋体" w:hAnsi="宋体" w:eastAsia="宋体" w:cs="Times New Roman"/>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4.3未通过资格审查或符合性审查的</w:t>
      </w:r>
      <w:r>
        <w:rPr>
          <w:rFonts w:hint="eastAsia"/>
          <w:color w:val="auto"/>
          <w:szCs w:val="21"/>
          <w:highlight w:val="none"/>
          <w:lang w:eastAsia="zh-CN"/>
        </w:rPr>
        <w:t xml:space="preserve">投标人</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代理机构</w:t>
      </w:r>
      <w:r>
        <w:rPr>
          <w:rFonts w:hint="eastAsia" w:ascii="宋体" w:hAnsi="宋体"/>
          <w:color w:val="auto"/>
          <w:szCs w:val="21"/>
          <w:highlight w:val="none"/>
        </w:rPr>
        <w:t xml:space="preserve">将在苏采云系统中告知未通过资格审查或符合性审查的原因，评标结束后，</w:t>
      </w:r>
      <w:r>
        <w:rPr>
          <w:rFonts w:hint="eastAsia" w:ascii="宋体" w:hAnsi="宋体"/>
          <w:color w:val="auto"/>
          <w:szCs w:val="21"/>
          <w:highlight w:val="none"/>
          <w:lang w:eastAsia="zh-CN"/>
        </w:rPr>
        <w:t xml:space="preserve">代理机构</w:t>
      </w:r>
      <w:r>
        <w:rPr>
          <w:rFonts w:hint="eastAsia" w:ascii="宋体" w:hAnsi="宋体"/>
          <w:color w:val="auto"/>
          <w:szCs w:val="21"/>
          <w:highlight w:val="none"/>
        </w:rPr>
        <w:t xml:space="preserve">将不再告知未通过资格审查和符合性审查的原因。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spacing w:line="360" w:lineRule="auto"/>
        <w:rPr>
          <w:rFonts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w:t>
      </w:r>
      <w:r>
        <w:rPr>
          <w:rFonts w:hint="eastAsia"/>
          <w:color w:val="auto"/>
          <w:highlight w:val="none"/>
          <w:lang w:eastAsia="zh-CN"/>
        </w:rPr>
        <w:t xml:space="preserve">投标人</w:t>
      </w:r>
      <w:r>
        <w:rPr>
          <w:rFonts w:hint="eastAsia" w:ascii="宋体" w:hAnsi="宋体"/>
          <w:color w:val="auto"/>
          <w:highlight w:val="none"/>
        </w:rPr>
        <w:t xml:space="preserve">确认后产生约束力，</w:t>
      </w:r>
      <w:r>
        <w:rPr>
          <w:rFonts w:hint="eastAsia"/>
          <w:color w:val="auto"/>
          <w:highlight w:val="none"/>
          <w:lang w:eastAsia="zh-CN"/>
        </w:rPr>
        <w:t xml:space="preserve">投标人</w:t>
      </w:r>
      <w:r>
        <w:rPr>
          <w:rFonts w:hint="eastAsia" w:ascii="宋体" w:hAnsi="宋体"/>
          <w:color w:val="auto"/>
          <w:highlight w:val="none"/>
        </w:rPr>
        <w:t xml:space="preserve">不确认的，其投标无效。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4.4.6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4.5. </w:t>
      </w:r>
      <w:r>
        <w:rPr>
          <w:rFonts w:hint="eastAsia"/>
          <w:b/>
          <w:bCs/>
          <w:color w:val="auto"/>
          <w:highlight w:val="none"/>
          <w:lang w:eastAsia="zh-CN"/>
        </w:rPr>
        <w:t xml:space="preserve">投标人</w:t>
      </w:r>
      <w:r>
        <w:rPr>
          <w:rFonts w:hint="eastAsia" w:ascii="宋体" w:hAnsi="宋体"/>
          <w:b/>
          <w:bCs/>
          <w:color w:val="auto"/>
          <w:highlight w:val="none"/>
        </w:rPr>
        <w:t xml:space="preserve">存在下列情况之一的，属无效投标：</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4.5.1 </w:t>
      </w:r>
      <w:r>
        <w:rPr>
          <w:rFonts w:hint="eastAsia" w:cs="Times New Roman"/>
          <w:color w:val="auto"/>
          <w:highlight w:val="none"/>
          <w:lang w:eastAsia="zh-CN"/>
        </w:rPr>
        <w:t xml:space="preserve">投标人</w:t>
      </w:r>
      <w:r>
        <w:rPr>
          <w:rFonts w:hint="eastAsia" w:ascii="宋体" w:hAnsi="宋体" w:eastAsia="宋体" w:cs="Times New Roman"/>
          <w:color w:val="auto"/>
          <w:highlight w:val="none"/>
        </w:rPr>
        <w:t xml:space="preserve">在苏采云系统规定的时间内未成功解密电子投标文件的；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4.5.2</w:t>
      </w:r>
      <w:r>
        <w:rPr>
          <w:rFonts w:hint="eastAsia" w:cs="Times New Roman"/>
          <w:color w:val="auto"/>
          <w:highlight w:val="none"/>
          <w:lang w:eastAsia="zh-CN"/>
        </w:rPr>
        <w:t xml:space="preserve">投标人</w:t>
      </w:r>
      <w:r>
        <w:rPr>
          <w:rFonts w:hint="eastAsia" w:ascii="宋体" w:hAnsi="宋体" w:eastAsia="宋体" w:cs="Times New Roman"/>
          <w:color w:val="auto"/>
          <w:highlight w:val="none"/>
        </w:rPr>
        <w:t xml:space="preserve">未按照招标文件要求上传电子投标文件的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4.5.3投标文件未按招标文件要求签署、盖章的；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4.5.4未通过资格性及符合性审查的；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4.5.5报价超过招标文件中规定的预算金额或者最高限价的；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4.5.6 投标文件中含有采购人不能接受的附加条件的；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4.5.7投标文件与招标文件有重大偏离，不能满足招标文件的实质性要求的；</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4.5.8评标委员会认为</w:t>
      </w:r>
      <w:r>
        <w:rPr>
          <w:rFonts w:hint="eastAsia" w:cs="Times New Roman"/>
          <w:color w:val="auto"/>
          <w:highlight w:val="none"/>
          <w:lang w:eastAsia="zh-CN"/>
        </w:rPr>
        <w:t xml:space="preserve">投标人</w:t>
      </w:r>
      <w:r>
        <w:rPr>
          <w:rFonts w:hint="eastAsia" w:ascii="宋体" w:hAnsi="宋体" w:eastAsia="宋体" w:cs="Times New Roman"/>
          <w:color w:val="auto"/>
          <w:highlight w:val="none"/>
        </w:rPr>
        <w:t xml:space="preserve">的报价明显低于其他通过符合性审查</w:t>
      </w:r>
      <w:r>
        <w:rPr>
          <w:rFonts w:hint="eastAsia" w:cs="Times New Roman"/>
          <w:color w:val="auto"/>
          <w:highlight w:val="none"/>
          <w:lang w:eastAsia="zh-CN"/>
        </w:rPr>
        <w:t xml:space="preserve">投标人</w:t>
      </w:r>
      <w:r>
        <w:rPr>
          <w:rFonts w:hint="eastAsia" w:ascii="宋体" w:hAnsi="宋体" w:eastAsia="宋体" w:cs="Times New Roman"/>
          <w:color w:val="auto"/>
          <w:highlight w:val="none"/>
        </w:rPr>
        <w:t xml:space="preserve">的报价，有可能影响产品质量或者不能诚信履约的，将通过苏采云系统要求其在合理的时间内提供说明，必要时提交相关证明材料；</w:t>
      </w:r>
      <w:r>
        <w:rPr>
          <w:rFonts w:hint="eastAsia" w:cs="Times New Roman"/>
          <w:color w:val="auto"/>
          <w:highlight w:val="none"/>
          <w:lang w:eastAsia="zh-CN"/>
        </w:rPr>
        <w:t xml:space="preserve">投标人</w:t>
      </w:r>
      <w:r>
        <w:rPr>
          <w:rFonts w:hint="eastAsia" w:ascii="宋体" w:hAnsi="宋体" w:eastAsia="宋体" w:cs="Times New Roman"/>
          <w:color w:val="auto"/>
          <w:highlight w:val="none"/>
        </w:rPr>
        <w:t xml:space="preserve">不能证明其报价合理性的，评标委员会应当将其作为无效投标处理。</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4.5.9法律、法规和招标文件规定的其他无效情形。</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4.5.10评标委员会认定的其它为无效投标的事项。</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w:t>
      </w:r>
      <w:r>
        <w:rPr>
          <w:rFonts w:hint="eastAsia"/>
          <w:color w:val="auto"/>
          <w:highlight w:val="none"/>
          <w:lang w:eastAsia="zh-CN"/>
        </w:rPr>
        <w:t xml:space="preserve">投标人</w:t>
      </w:r>
      <w:r>
        <w:rPr>
          <w:rFonts w:hint="eastAsia" w:ascii="宋体" w:hAnsi="宋体"/>
          <w:color w:val="auto"/>
          <w:highlight w:val="none"/>
        </w:rPr>
        <w:t xml:space="preserve">作出必要的澄清、说明或者补正。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w:t>
      </w:r>
      <w:r>
        <w:rPr>
          <w:rFonts w:hint="eastAsia"/>
          <w:color w:val="auto"/>
          <w:highlight w:val="none"/>
          <w:lang w:eastAsia="zh-CN"/>
        </w:rPr>
        <w:t xml:space="preserve">投标人</w:t>
      </w:r>
      <w:r>
        <w:rPr>
          <w:rFonts w:hint="eastAsia" w:ascii="宋体" w:hAnsi="宋体"/>
          <w:color w:val="auto"/>
          <w:highlight w:val="none"/>
        </w:rPr>
        <w:t xml:space="preserve">应当按照</w:t>
      </w:r>
      <w:r>
        <w:rPr>
          <w:rFonts w:hint="eastAsia" w:ascii="宋体" w:hAnsi="宋体"/>
          <w:color w:val="auto"/>
          <w:highlight w:val="none"/>
          <w:lang w:val="en-US" w:eastAsia="zh-CN"/>
        </w:rPr>
        <w:t xml:space="preserve">开标现场要求</w:t>
      </w:r>
      <w:r>
        <w:rPr>
          <w:rFonts w:hint="eastAsia" w:ascii="宋体" w:hAnsi="宋体"/>
          <w:color w:val="auto"/>
          <w:highlight w:val="none"/>
        </w:rPr>
        <w:t xml:space="preserve">在苏采云系统中提交“澄清响应函”并</w:t>
      </w:r>
      <w:r>
        <w:rPr>
          <w:rFonts w:hint="eastAsia" w:ascii="宋体" w:hAnsi="宋体"/>
          <w:color w:val="auto"/>
          <w:highlight w:val="none"/>
          <w:lang w:eastAsia="zh-CN"/>
        </w:rPr>
        <w:t xml:space="preserve">单位盖章</w:t>
      </w:r>
      <w:r>
        <w:rPr>
          <w:rFonts w:hint="eastAsia" w:ascii="宋体" w:hAnsi="宋体"/>
          <w:color w:val="auto"/>
          <w:highlight w:val="none"/>
        </w:rPr>
        <w:t xml:space="preserve">。澄清、说明和补正的内容作为投标文件的补充部分，具体操作方式见《操作手册》。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5.3接到评委会澄清、说明和补正要求的</w:t>
      </w:r>
      <w:r>
        <w:rPr>
          <w:rFonts w:hint="eastAsia"/>
          <w:color w:val="auto"/>
          <w:highlight w:val="none"/>
          <w:lang w:eastAsia="zh-CN"/>
        </w:rPr>
        <w:t xml:space="preserve">投标人</w:t>
      </w:r>
      <w:r>
        <w:rPr>
          <w:rFonts w:hint="eastAsia" w:ascii="宋体" w:hAnsi="宋体"/>
          <w:color w:val="auto"/>
          <w:highlight w:val="none"/>
        </w:rPr>
        <w:t xml:space="preserve">如未在规定时间内做出澄清、说明和补正，其风险由</w:t>
      </w:r>
      <w:r>
        <w:rPr>
          <w:rFonts w:hint="eastAsia"/>
          <w:color w:val="auto"/>
          <w:highlight w:val="none"/>
          <w:lang w:eastAsia="zh-CN"/>
        </w:rPr>
        <w:t xml:space="preserve">投标人</w:t>
      </w:r>
      <w:r>
        <w:rPr>
          <w:rFonts w:hint="eastAsia" w:ascii="宋体" w:hAnsi="宋体"/>
          <w:color w:val="auto"/>
          <w:highlight w:val="none"/>
        </w:rPr>
        <w:t xml:space="preserve">自行承担。</w:t>
      </w:r>
      <w:r/>
    </w:p>
    <w:p>
      <w:pPr>
        <w:ind w:firstLine="436"/>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895"/>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w:t>
      </w:r>
      <w:r>
        <w:rPr>
          <w:rFonts w:hint="eastAsia"/>
          <w:color w:val="auto"/>
          <w:szCs w:val="21"/>
          <w:highlight w:val="none"/>
          <w:lang w:eastAsia="zh-CN"/>
        </w:rPr>
        <w:t xml:space="preserve">投标人</w:t>
      </w:r>
      <w:r>
        <w:rPr>
          <w:rFonts w:hint="eastAsia" w:ascii="宋体" w:hAnsi="宋体"/>
          <w:color w:val="auto"/>
          <w:szCs w:val="21"/>
          <w:highlight w:val="none"/>
        </w:rPr>
        <w:t xml:space="preserve">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6.3最低的投标报价或最高的折扣比例是中标的重要条件，但不是唯一条件。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6"/>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w:t>
      </w:r>
      <w:r>
        <w:rPr>
          <w:rFonts w:hint="eastAsia"/>
          <w:color w:val="auto"/>
          <w:szCs w:val="21"/>
          <w:highlight w:val="none"/>
          <w:lang w:eastAsia="zh-CN"/>
        </w:rPr>
        <w:t xml:space="preserve">投标人</w:t>
      </w:r>
      <w:r>
        <w:rPr>
          <w:rFonts w:hint="eastAsia" w:ascii="宋体" w:hAnsi="宋体"/>
          <w:color w:val="auto"/>
          <w:szCs w:val="21"/>
          <w:highlight w:val="none"/>
        </w:rPr>
        <w:t xml:space="preserve">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1.5因苏采云系统系统故障原因造成开标不成功的。</w:t>
      </w:r>
      <w:r/>
    </w:p>
    <w:p>
      <w:pPr>
        <w:ind w:firstLine="436"/>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en-US" w:eastAsia="zh-CN"/>
        </w:rPr>
        <w:t xml:space="preserve">1</w:t>
      </w:r>
      <w:r>
        <w:rPr>
          <w:rFonts w:hint="eastAsia" w:ascii="宋体" w:hAnsi="宋体"/>
          <w:color w:val="auto"/>
          <w:szCs w:val="21"/>
          <w:highlight w:val="none"/>
        </w:rPr>
        <w:t xml:space="preserve">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en-US" w:eastAsia="zh-CN"/>
        </w:rPr>
        <w:t xml:space="preserve">2</w:t>
      </w:r>
      <w:r>
        <w:rPr>
          <w:rFonts w:hint="eastAsia" w:ascii="宋体" w:hAnsi="宋体"/>
          <w:color w:val="auto"/>
          <w:szCs w:val="21"/>
          <w:highlight w:val="none"/>
        </w:rPr>
        <w:t xml:space="preserve">不具备招标文件中规定资格性、符合性要求的；</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en-US" w:eastAsia="zh-CN"/>
        </w:rPr>
        <w:t xml:space="preserve">3</w:t>
      </w:r>
      <w:r>
        <w:rPr>
          <w:rFonts w:hint="eastAsia" w:ascii="宋体" w:hAnsi="宋体"/>
          <w:color w:val="auto"/>
          <w:szCs w:val="21"/>
          <w:highlight w:val="none"/>
        </w:rPr>
        <w:t xml:space="preserve">不符合法律、法规和招标文件中规定的其他实质性要求的；</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en-US" w:eastAsia="zh-CN"/>
        </w:rPr>
        <w:t xml:space="preserve">4</w:t>
      </w:r>
      <w:r>
        <w:rPr>
          <w:rFonts w:hint="eastAsia" w:ascii="宋体" w:hAnsi="宋体"/>
          <w:color w:val="auto"/>
          <w:szCs w:val="21"/>
          <w:highlight w:val="none"/>
        </w:rPr>
        <w:t xml:space="preserve">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en-US" w:eastAsia="zh-CN"/>
        </w:rPr>
        <w:t xml:space="preserve">5</w:t>
      </w:r>
      <w:r>
        <w:rPr>
          <w:rFonts w:hint="eastAsia" w:ascii="宋体" w:hAnsi="宋体"/>
          <w:color w:val="auto"/>
          <w:szCs w:val="21"/>
          <w:highlight w:val="none"/>
        </w:rPr>
        <w:t xml:space="preserve">本章第六条4.5所列内容。</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3.废标或按无效标处理后，招标人将把理由通知</w:t>
      </w:r>
      <w:r>
        <w:rPr>
          <w:rFonts w:hint="eastAsia"/>
          <w:b/>
          <w:bCs/>
          <w:color w:val="auto"/>
          <w:szCs w:val="21"/>
          <w:highlight w:val="none"/>
          <w:lang w:eastAsia="zh-CN"/>
        </w:rPr>
        <w:t xml:space="preserve">投标人</w:t>
      </w:r>
      <w:r>
        <w:rPr>
          <w:rFonts w:hint="eastAsia" w:ascii="宋体" w:hAnsi="宋体"/>
          <w:b/>
          <w:bCs/>
          <w:color w:val="auto"/>
          <w:szCs w:val="21"/>
          <w:highlight w:val="none"/>
        </w:rPr>
        <w:t xml:space="preserve"> 。</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w:t>
      </w:r>
      <w:r>
        <w:rPr>
          <w:rFonts w:hint="eastAsia"/>
          <w:color w:val="auto"/>
          <w:szCs w:val="21"/>
          <w:highlight w:val="none"/>
          <w:lang w:eastAsia="zh-CN"/>
        </w:rPr>
        <w:t xml:space="preserve">投标人</w:t>
      </w:r>
      <w:r>
        <w:rPr>
          <w:rFonts w:ascii="宋体" w:hAnsi="宋体"/>
          <w:color w:val="auto"/>
          <w:szCs w:val="21"/>
          <w:highlight w:val="none"/>
        </w:rPr>
        <w:t xml:space="preserve">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1.3采购代理机构应当在中标人确定之日起2个工作日内，在省级以上财政部门指定的媒体上公告中标结果，招标文件应当随中标结果同时公告。</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如有质疑，应于中标结果公告之日起七个工作日内按法规规定要求向采购代理机构提出。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1.4若有充分证据证明，中标人出现下列情况之一的，一经查实，将被取消中标资格：</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1.4.1提供虚假材料谋取中标的。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1.4.2向采购人、</w:t>
      </w:r>
      <w:r>
        <w:rPr>
          <w:rFonts w:hint="eastAsia" w:ascii="宋体" w:hAnsi="宋体" w:eastAsia="宋体" w:cs="Times New Roman"/>
          <w:color w:val="auto"/>
          <w:szCs w:val="21"/>
          <w:highlight w:val="none"/>
          <w:lang w:eastAsia="zh-CN"/>
        </w:rPr>
        <w:t xml:space="preserve">代理机构</w:t>
      </w:r>
      <w:r>
        <w:rPr>
          <w:rFonts w:hint="eastAsia" w:ascii="宋体" w:hAnsi="宋体" w:eastAsia="宋体" w:cs="Times New Roman"/>
          <w:color w:val="auto"/>
          <w:szCs w:val="21"/>
          <w:highlight w:val="none"/>
        </w:rPr>
        <w:t xml:space="preserve">行贿或者提供其他不正当利益的。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1.4.3属于本文件规定的无效条件，但在评标过程中又未被评委会发现的。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1.4.4与采购人或者其他供应商恶意串通的。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1.4.5采取不正当手段诋毁、排挤其他供应商的。</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 有下列情形之一的，视为</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串通投标，投标无效：</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1.5.1不同</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的投标文件由同一单位或者个人编制。</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1.5.2不同</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委托同一单位或者个人办理投标事宜。</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1.5.3 不同</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的投标文件载明的项目管理成员或者联系人员为同一人。</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1.5.4不同</w:t>
      </w:r>
      <w:r>
        <w:rPr>
          <w:rFonts w:hint="eastAsia" w:cs="Times New Roman"/>
          <w:color w:val="auto"/>
          <w:szCs w:val="21"/>
          <w:highlight w:val="none"/>
          <w:lang w:eastAsia="zh-CN"/>
        </w:rPr>
        <w:t xml:space="preserve">投标人</w:t>
      </w:r>
      <w:r>
        <w:rPr>
          <w:rFonts w:hint="eastAsia" w:ascii="宋体" w:hAnsi="宋体" w:eastAsia="宋体" w:cs="Times New Roman"/>
          <w:color w:val="auto"/>
          <w:szCs w:val="21"/>
          <w:highlight w:val="none"/>
        </w:rPr>
        <w:t xml:space="preserve">的投标文件异常一致或者投标报价呈规律性差异。</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hint="eastAsia" w:ascii="宋体" w:hAnsi="宋体" w:eastAsia="宋体" w:cs="Times New Roman"/>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w:t>
      </w:r>
      <w:r>
        <w:rPr>
          <w:rFonts w:hint="eastAsia" w:ascii="宋体" w:hAnsi="宋体" w:eastAsia="宋体" w:cs="Times New Roman"/>
          <w:color w:val="auto"/>
          <w:szCs w:val="21"/>
          <w:highlight w:val="none"/>
        </w:rPr>
        <w:t xml:space="preserve">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eastAsia="宋体" w:cs="Times New Roman"/>
          <w:color w:val="auto"/>
          <w:szCs w:val="21"/>
          <w:highlight w:val="none"/>
        </w:rPr>
        <w:t xml:space="preserve">2.3中标通知书将是合</w:t>
      </w:r>
      <w:r>
        <w:rPr>
          <w:rFonts w:hint="eastAsia" w:ascii="宋体" w:hAnsi="宋体"/>
          <w:color w:val="auto"/>
          <w:szCs w:val="21"/>
          <w:highlight w:val="none"/>
        </w:rPr>
        <w:t xml:space="preserve">同的一个组成部分，中标通知书对采购人和中标人均具有法律效力，中标通知书发出后，采购人改变中标结果的，或者中标人放弃中标项目的，应当依法承担法律责任。</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w:t>
      </w:r>
      <w:r>
        <w:rPr>
          <w:rFonts w:hint="eastAsia"/>
          <w:color w:val="auto"/>
          <w:szCs w:val="21"/>
          <w:highlight w:val="none"/>
          <w:lang w:eastAsia="zh-CN"/>
        </w:rPr>
        <w:t xml:space="preserve">投标人</w:t>
      </w:r>
      <w:r>
        <w:rPr>
          <w:rFonts w:hint="eastAsia" w:ascii="宋体" w:hAnsi="宋体"/>
          <w:color w:val="auto"/>
          <w:szCs w:val="21"/>
          <w:highlight w:val="none"/>
        </w:rPr>
        <w:t xml:space="preserve">应按《投标邀请函》中的规定提交履约保证金。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w:t>
      </w:r>
      <w:r>
        <w:rPr>
          <w:rFonts w:hint="eastAsia"/>
          <w:color w:val="auto"/>
          <w:szCs w:val="21"/>
          <w:highlight w:val="none"/>
          <w:lang w:eastAsia="zh-CN"/>
        </w:rPr>
        <w:t xml:space="preserve">投标人</w:t>
      </w:r>
      <w:r>
        <w:rPr>
          <w:rFonts w:hint="eastAsia" w:ascii="宋体" w:hAnsi="宋体"/>
          <w:color w:val="auto"/>
          <w:szCs w:val="21"/>
          <w:highlight w:val="none"/>
        </w:rPr>
        <w:t xml:space="preserve">必须在合同备案前按《投标邀请函》中的规定将履约保证金交至指定账户，未缴纳履约保证金不得备案。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4.3履约保证金（无息）将在乙方履行完合同并经验收合格后，凭乙方的收款收据在五个工作日内退返乙方。</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1.本项目采购预算包含代理费，由中标(成交)供应商支付</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以预算金额为基数按差额累计法收费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预算</w:t>
      </w:r>
      <w:r>
        <w:rPr>
          <w:rFonts w:ascii="宋体" w:hAnsi="宋体"/>
          <w:b w:val="0"/>
          <w:bCs w:val="0"/>
          <w:color w:val="auto"/>
          <w:szCs w:val="21"/>
          <w:highlight w:val="none"/>
        </w:rPr>
        <w:t xml:space="preserve">金额100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万元以下，收取1.5%；100-500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1.1</w:t>
      </w:r>
      <w:r>
        <w:rPr>
          <w:rFonts w:ascii="宋体" w:hAnsi="宋体"/>
          <w:b w:val="0"/>
          <w:bCs w:val="0"/>
          <w:color w:val="auto"/>
          <w:szCs w:val="21"/>
          <w:highlight w:val="none"/>
        </w:rPr>
        <w:t xml:space="preserve">%；500-1000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0.8</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1000万元-5000（含）万元，收取0.5%，5000万元以上部分，收取0.25%</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，最低3</w:t>
      </w:r>
      <w:r>
        <w:rPr>
          <w:rFonts w:ascii="宋体" w:hAnsi="宋体"/>
          <w:b w:val="0"/>
          <w:bCs w:val="0"/>
          <w:color w:val="auto"/>
          <w:szCs w:val="21"/>
          <w:highlight w:val="none"/>
        </w:rPr>
        <w:t xml:space="preserve">000</w:t>
      </w:r>
      <w:r>
        <w:rPr>
          <w:rFonts w:hint="eastAsia" w:ascii="宋体" w:hAnsi="宋体"/>
          <w:b w:val="0"/>
          <w:bCs w:val="0"/>
          <w:color w:val="auto"/>
          <w:szCs w:val="21"/>
          <w:highlight w:val="none"/>
        </w:rPr>
        <w:t xml:space="preserve">元整</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收费依据--苏州市政府采购网代理机构栏中收费公告信息表</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。该费用应在领取中标通知书时付清。请</w:t>
      </w:r>
      <w:r>
        <w:rPr>
          <w:rFonts w:hint="eastAsia"/>
          <w:b w:val="0"/>
          <w:bCs w:val="0"/>
          <w:color w:val="auto"/>
          <w:szCs w:val="21"/>
          <w:highlight w:val="none"/>
          <w:lang w:eastAsia="zh-CN"/>
        </w:rPr>
        <w:t xml:space="preserve">投标人</w:t>
      </w:r>
      <w:r>
        <w:rPr>
          <w:rFonts w:hint="eastAsia" w:ascii="宋体" w:hAnsi="宋体"/>
          <w:b w:val="0"/>
          <w:bCs w:val="0"/>
          <w:color w:val="auto"/>
          <w:szCs w:val="21"/>
          <w:highlight w:val="none"/>
        </w:rPr>
        <w:t xml:space="preserve">在投标时充分考虑这一因素。（</w:t>
      </w:r>
      <w:r>
        <w:rPr>
          <w:rFonts w:hint="eastAsia" w:ascii="宋体" w:hAnsi="宋体" w:cs="宋体"/>
          <w:b w:val="0"/>
          <w:bCs w:val="0"/>
          <w:color w:val="auto"/>
          <w:szCs w:val="21"/>
          <w:highlight w:val="none"/>
        </w:rPr>
        <w:t xml:space="preserve">账户名－苏州茗竣建设管理咨询有限公司，开户行－中国工商银行股份有限公司昆山鹿城路支行，账号-1102233109100078969</w:t>
      </w:r>
      <w:r>
        <w:rPr>
          <w:rFonts w:hint="eastAsia" w:ascii="宋体" w:hAnsi="宋体"/>
          <w:b w:val="0"/>
          <w:bCs w:val="0"/>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2.中标单位如果未按规定缴纳</w:t>
      </w:r>
      <w:r>
        <w:rPr>
          <w:rFonts w:hint="eastAsia" w:ascii="宋体" w:hAnsi="宋体"/>
          <w:color w:val="auto"/>
          <w:szCs w:val="21"/>
          <w:highlight w:val="none"/>
        </w:rPr>
        <w:t xml:space="preserve">代理服务费</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代理机构</w:t>
      </w:r>
      <w:r>
        <w:rPr>
          <w:rFonts w:ascii="宋体" w:hAnsi="宋体"/>
          <w:color w:val="auto"/>
          <w:szCs w:val="21"/>
          <w:highlight w:val="none"/>
        </w:rPr>
        <w:t xml:space="preserve">将</w:t>
      </w:r>
      <w:r>
        <w:rPr>
          <w:rFonts w:hint="eastAsia" w:ascii="宋体" w:hAnsi="宋体"/>
          <w:color w:val="auto"/>
          <w:szCs w:val="21"/>
          <w:highlight w:val="none"/>
        </w:rPr>
        <w:t xml:space="preserve">按投标函规定执行</w:t>
      </w:r>
      <w:r>
        <w:rPr>
          <w:rFonts w:ascii="宋体" w:hAnsi="宋体"/>
          <w:color w:val="auto"/>
          <w:szCs w:val="21"/>
          <w:highlight w:val="none"/>
        </w:rPr>
        <w:t xml:space="preserve">，并保留诉讼的权利。</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1.监督</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政府</w:t>
      </w:r>
      <w:r>
        <w:rPr>
          <w:rFonts w:ascii="宋体" w:hAnsi="宋体" w:cs="Arial"/>
          <w:color w:val="auto"/>
          <w:szCs w:val="21"/>
          <w:highlight w:val="none"/>
        </w:rPr>
        <w:t xml:space="preserve">有关监督部门将对招投标全过程进行监督。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2.2.中标后中标单位需提供纸质投标文件一正</w:t>
      </w:r>
      <w:r>
        <w:rPr>
          <w:rFonts w:hint="eastAsia" w:ascii="宋体" w:hAnsi="宋体"/>
          <w:color w:val="auto"/>
          <w:szCs w:val="21"/>
          <w:highlight w:val="none"/>
          <w:lang w:val="en-US" w:eastAsia="zh-CN"/>
        </w:rPr>
        <w:t xml:space="preserve">一</w:t>
      </w:r>
      <w:r>
        <w:rPr>
          <w:rFonts w:hint="eastAsia" w:ascii="宋体" w:hAnsi="宋体"/>
          <w:color w:val="auto"/>
          <w:szCs w:val="21"/>
          <w:highlight w:val="none"/>
        </w:rPr>
        <w:t xml:space="preserve">副，用于项目归档使用。</w:t>
      </w:r>
      <w:r/>
    </w:p>
    <w:p>
      <w:pPr>
        <w:ind w:firstLine="422"/>
        <w:rPr>
          <w:rFonts w:ascii="黑体" w:hAnsi="宋体"/>
          <w:color w:val="auto"/>
          <w:sz w:val="30"/>
          <w:szCs w:val="30"/>
          <w:highlight w:val="none"/>
        </w:rPr>
      </w:pPr>
      <w:r>
        <w:rPr>
          <w:rFonts w:hint="eastAsia" w:ascii="宋体" w:hAnsi="宋体"/>
          <w:b/>
          <w:color w:val="auto"/>
          <w:szCs w:val="21"/>
          <w:highlight w:val="none"/>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中标人可凭政府采购合同办理融资贷款，详情请见江苏政府采购网“政采贷”专栏。</w:t>
      </w:r>
      <w:r/>
    </w:p>
    <w:p>
      <w:pPr>
        <w:rPr>
          <w:rFonts w:hint="default"/>
          <w:color w:val="auto"/>
          <w:highlight w:val="none"/>
          <w:lang w:val="en-US" w:eastAsia="zh-CN"/>
        </w:rPr>
      </w:pPr>
      <w:r>
        <w:rPr>
          <w:rFonts w:hint="default"/>
          <w:color w:val="auto"/>
          <w:highlight w:val="none"/>
          <w:lang w:val="en-US" w:eastAsia="zh-CN"/>
        </w:rPr>
        <w:br w:type="page" w:clear="all"/>
      </w:r>
      <w:r/>
    </w:p>
    <w:p>
      <w:pPr>
        <w:pStyle w:val="890"/>
        <w:rPr>
          <w:rFonts w:hint="default"/>
          <w:color w:val="auto"/>
          <w:highlight w:val="none"/>
          <w:lang w:val="en-US" w:eastAsia="zh-CN"/>
        </w:rPr>
      </w:pPr>
      <w:r/>
      <w:bookmarkStart w:id="4" w:name="_Toc31617"/>
      <w:r>
        <w:rPr>
          <w:rFonts w:hint="default"/>
          <w:color w:val="auto"/>
          <w:highlight w:val="none"/>
          <w:lang w:val="en-US" w:eastAsia="zh-CN"/>
        </w:rPr>
        <w:t xml:space="preserve">第三章 投标文件格式</w:t>
      </w:r>
      <w:bookmarkEnd w:id="4"/>
      <w:r/>
      <w:r/>
    </w:p>
    <w:p>
      <w:pPr>
        <w:rPr>
          <w:rFonts w:hint="eastAsia" w:ascii="宋体" w:hAnsi="宋体" w:eastAsia="宋体"/>
          <w:b/>
          <w:color w:val="auto"/>
          <w:sz w:val="21"/>
          <w:szCs w:val="21"/>
          <w:highlight w:val="none"/>
        </w:rPr>
      </w:pPr>
      <w:r/>
      <w:bookmarkStart w:id="5" w:name="_Ref26464"/>
      <w:r/>
      <w:bookmarkStart w:id="6" w:name="_Ref83808854"/>
      <w:r/>
      <w:r/>
    </w:p>
    <w:p>
      <w:pPr>
        <w:rPr>
          <w:rFonts w:hint="eastAsia" w:ascii="宋体" w:hAnsi="宋体" w:eastAsia="宋体" w:cs="宋体"/>
          <w:color w:val="auto"/>
          <w:highlight w:val="none"/>
        </w:rPr>
      </w:pPr>
      <w:r>
        <w:rPr>
          <w:rFonts w:hint="eastAsia" w:ascii="宋体" w:hAnsi="宋体" w:eastAsia="宋体"/>
          <w:b/>
          <w:color w:val="auto"/>
          <w:sz w:val="28"/>
          <w:szCs w:val="28"/>
          <w:highlight w:val="none"/>
        </w:rPr>
        <w:t xml:space="preserve">说明：对本章所有的投标书格式</w:t>
      </w:r>
      <w:r>
        <w:rPr>
          <w:rFonts w:ascii="宋体" w:hAnsi="宋体" w:eastAsia="宋体"/>
          <w:b/>
          <w:color w:val="auto"/>
          <w:sz w:val="28"/>
          <w:szCs w:val="28"/>
          <w:highlight w:val="none"/>
        </w:rPr>
        <w:t xml:space="preserve">，投标方可根据自身情况进行补充和修改，但补充和修改不得造成与本格式内容有实质性的违背。</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1"/>
        <w:rPr>
          <w:rFonts w:ascii="宋体" w:hAnsi="宋体" w:eastAsia="宋体" w:cs="宋体"/>
          <w:color w:val="auto"/>
          <w:highlight w:val="none"/>
        </w:rPr>
      </w:pPr>
      <w:r>
        <w:rPr>
          <w:rFonts w:hint="eastAsia" w:ascii="宋体" w:hAnsi="宋体" w:eastAsia="宋体" w:cs="宋体"/>
          <w:color w:val="auto"/>
          <w:highlight w:val="none"/>
        </w:rPr>
        <w:t xml:space="preserve">一、投标文件的声明函</w:t>
      </w:r>
      <w:bookmarkEnd w:id="5"/>
      <w:r/>
      <w:bookmarkEnd w:id="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szCs w:val="21"/>
          <w:highlight w:val="none"/>
          <w:u w:val="single"/>
        </w:rPr>
        <w:t xml:space="preserve">  </w:t>
      </w:r>
      <w:r>
        <w:rPr>
          <w:rFonts w:hint="eastAsia"/>
          <w:color w:val="auto"/>
          <w:szCs w:val="21"/>
          <w:highlight w:val="none"/>
          <w:u w:val="single"/>
          <w:lang w:eastAsia="zh-CN"/>
        </w:rPr>
        <w:t xml:space="preserve">JSZC-320583-SZMJ-G2026-0016</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rPr>
        <w:t xml:space="preserve">号的招标活动进行投标。本公司所提交的投标资料均是真实的、准确的。若与真实情况不符，本公司愿意承担由此而产生的一切后果。</w:t>
      </w:r>
      <w:r/>
    </w:p>
    <w:p>
      <w:pPr>
        <w:pStyle w:val="895"/>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jc w:val="left"/>
        <w:rPr>
          <w:rFonts w:ascii="宋体" w:hAnsi="宋体"/>
          <w:color w:val="auto"/>
          <w:szCs w:val="21"/>
          <w:highlight w:val="none"/>
        </w:rPr>
      </w:pPr>
      <w:r>
        <w:rPr>
          <w:rFonts w:hint="eastAsia"/>
          <w:color w:val="auto"/>
          <w:szCs w:val="21"/>
          <w:highlight w:val="none"/>
          <w:lang w:eastAsia="zh-CN"/>
        </w:rPr>
        <w:t xml:space="preserve">投标人</w:t>
      </w:r>
      <w:r>
        <w:rPr>
          <w:rFonts w:ascii="宋体" w:hAnsi="宋体"/>
          <w:color w:val="auto"/>
          <w:szCs w:val="21"/>
          <w:highlight w:val="none"/>
        </w:rPr>
        <w:t xml:space="preserve">：（</w:t>
      </w:r>
      <w:r>
        <w:rPr>
          <w:rFonts w:hint="eastAsia" w:ascii="宋体" w:hAnsi="宋体"/>
          <w:color w:val="auto"/>
          <w:szCs w:val="21"/>
          <w:highlight w:val="none"/>
          <w:lang w:eastAsia="zh-CN"/>
        </w:rPr>
        <w:t xml:space="preserve">单位盖章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hint="eastAsia" w:ascii="宋体" w:hAnsi="宋体" w:eastAsia="宋体"/>
          <w:color w:val="auto"/>
          <w:sz w:val="21"/>
          <w:szCs w:val="21"/>
          <w:highlight w:val="none"/>
        </w:rPr>
        <w:t xml:space="preserve">法定代表人或被授权人</w:t>
      </w:r>
      <w:r>
        <w:rPr>
          <w:rFonts w:ascii="宋体" w:hAnsi="宋体"/>
          <w:color w:val="auto"/>
          <w:szCs w:val="21"/>
          <w:highlight w:val="none"/>
        </w:rPr>
        <w:t xml:space="preserve">：（签字或盖章）</w:t>
      </w:r>
      <w:r/>
    </w:p>
    <w:p>
      <w:pPr>
        <w:ind w:firstLine="420"/>
        <w:jc w:val="left"/>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rFonts w:ascii="宋体" w:hAnsi="宋体"/>
          <w:color w:val="auto"/>
          <w:highlight w:val="none"/>
        </w:rPr>
      </w:pPr>
      <w:r/>
      <w:bookmarkStart w:id="7" w:name="_Ref18221"/>
      <w:r>
        <w:rPr>
          <w:rFonts w:ascii="宋体" w:hAnsi="宋体"/>
          <w:color w:val="auto"/>
          <w:highlight w:val="none"/>
        </w:rPr>
        <w:br w:type="page" w:clear="all"/>
      </w:r>
      <w:r/>
    </w:p>
    <w:p>
      <w:pPr>
        <w:pStyle w:val="891"/>
        <w:spacing w:before="20" w:after="20" w:line="360" w:lineRule="auto"/>
        <w:rPr>
          <w:rFonts w:ascii="宋体" w:hAnsi="宋体" w:eastAsia="宋体" w:cs="宋体"/>
          <w:color w:val="auto"/>
          <w:highlight w:val="none"/>
        </w:rPr>
      </w:pPr>
      <w:r/>
      <w:bookmarkStart w:id="8" w:name="_Ref5265"/>
      <w:r>
        <w:rPr>
          <w:rFonts w:hint="eastAsia" w:ascii="宋体" w:hAnsi="宋体" w:eastAsia="宋体" w:cs="宋体"/>
          <w:color w:val="auto"/>
          <w:highlight w:val="none"/>
        </w:rPr>
        <w:t xml:space="preserve">二、投标承诺函</w:t>
      </w:r>
      <w:bookmarkEnd w:id="7"/>
      <w:r/>
      <w:bookmarkEnd w:id="8"/>
      <w:r/>
      <w:r/>
    </w:p>
    <w:p>
      <w:pPr>
        <w:jc w:val="center"/>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color w:val="auto"/>
          <w:highlight w:val="none"/>
          <w:u w:val="single"/>
          <w:lang w:eastAsia="zh-CN"/>
        </w:rPr>
        <w:t xml:space="preserve">江苏昆山经济技术开发区管理委员会</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w:t>
      </w:r>
      <w:r>
        <w:rPr>
          <w:rFonts w:hint="eastAsia"/>
          <w:color w:val="auto"/>
          <w:highlight w:val="none"/>
          <w:u w:val="single"/>
          <w:lang w:eastAsia="zh-CN"/>
        </w:rPr>
        <w:t xml:space="preserve">2026年中国速度攀岩系列赛(江苏·昆山站)</w:t>
      </w:r>
      <w:r>
        <w:rPr>
          <w:rFonts w:hint="eastAsia" w:ascii="宋体" w:hAnsi="宋体"/>
          <w:color w:val="auto"/>
          <w:highlight w:val="none"/>
          <w:u w:val="single"/>
        </w:rPr>
        <w:t xml:space="preserve">）</w:t>
      </w:r>
      <w:r>
        <w:rPr>
          <w:rFonts w:hint="eastAsia" w:ascii="宋体" w:hAnsi="宋体"/>
          <w:color w:val="auto"/>
          <w:highlight w:val="none"/>
        </w:rPr>
        <w:t xml:space="preserve">的投标活动，并做出如下承诺：</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3、我方将坚持全程参加开评标会议，积极响应招标人及代理机构的指令和操作要求，不擅离职守，始终保持通讯顺畅，因我方原因导致</w:t>
      </w:r>
      <w:r>
        <w:rPr>
          <w:rFonts w:hint="eastAsia" w:ascii="宋体" w:hAnsi="宋体"/>
          <w:color w:val="auto"/>
          <w:highlight w:val="none"/>
          <w:lang w:val="en-US" w:eastAsia="zh-CN"/>
        </w:rPr>
        <w:t xml:space="preserve">系统要求时间</w:t>
      </w:r>
      <w:r>
        <w:rPr>
          <w:rFonts w:hint="eastAsia" w:ascii="宋体" w:hAnsi="宋体"/>
          <w:color w:val="auto"/>
          <w:highlight w:val="none"/>
        </w:rPr>
        <w:t xml:space="preserve">内无法与管理端建立起联系的，即视为放弃交互的权利，我方认可招标人任意处置决定，接受任何处理结果； </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4、我方愿意按照招标文件的要求，响应该项目的全部实质性内容； </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5、我方承诺符合《中华人民共和国政府采购法》第二十二条的规定：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6、我方同意按招标人确定的评标办法及评分标准由评标专家进行评审，并对评标结果无任何异议；</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7、我方如果存在以下行为，我方无条件接受《中华人民共和国政府采购法》及相关法律法规规定的处罚：</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8、我方知晓上述行为的法律后果，本承诺书作为招标人要求我方履行违约赔偿义务的依据；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auto"/>
          <w:highlight w:val="none"/>
        </w:rPr>
      </w:pPr>
      <w:r>
        <w:rPr>
          <w:rFonts w:ascii="宋体" w:hAnsi="宋体"/>
          <w:color w:val="auto"/>
          <w:highlight w:val="none"/>
        </w:rPr>
      </w:r>
      <w:r/>
    </w:p>
    <w:p>
      <w:pPr>
        <w:ind w:firstLine="420"/>
        <w:jc w:val="left"/>
        <w:rPr>
          <w:rFonts w:ascii="宋体" w:hAnsi="宋体"/>
          <w:color w:val="auto"/>
          <w:szCs w:val="21"/>
          <w:highlight w:val="none"/>
        </w:rPr>
      </w:pPr>
      <w:r>
        <w:rPr>
          <w:rFonts w:hint="eastAsia"/>
          <w:color w:val="auto"/>
          <w:szCs w:val="21"/>
          <w:highlight w:val="none"/>
          <w:lang w:eastAsia="zh-CN"/>
        </w:rPr>
        <w:t xml:space="preserve">投标人</w:t>
      </w:r>
      <w:r>
        <w:rPr>
          <w:rFonts w:ascii="宋体" w:hAnsi="宋体"/>
          <w:color w:val="auto"/>
          <w:szCs w:val="21"/>
          <w:highlight w:val="none"/>
        </w:rPr>
        <w:t xml:space="preserve">：（</w:t>
      </w:r>
      <w:r>
        <w:rPr>
          <w:rFonts w:hint="eastAsia" w:ascii="宋体" w:hAnsi="宋体"/>
          <w:color w:val="auto"/>
          <w:szCs w:val="21"/>
          <w:highlight w:val="none"/>
          <w:lang w:eastAsia="zh-CN"/>
        </w:rPr>
        <w:t xml:space="preserve">单位盖章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hint="eastAsia" w:ascii="宋体" w:hAnsi="宋体" w:eastAsia="宋体"/>
          <w:color w:val="auto"/>
          <w:sz w:val="21"/>
          <w:szCs w:val="21"/>
          <w:highlight w:val="none"/>
        </w:rPr>
        <w:t xml:space="preserve">法定代表人或被授权人</w:t>
      </w:r>
      <w:r>
        <w:rPr>
          <w:rFonts w:ascii="宋体" w:hAnsi="宋体"/>
          <w:color w:val="auto"/>
          <w:szCs w:val="21"/>
          <w:highlight w:val="none"/>
        </w:rPr>
        <w:t xml:space="preserve">：（签字或盖章）</w:t>
      </w:r>
      <w:r/>
    </w:p>
    <w:p>
      <w:pPr>
        <w:ind w:firstLine="420"/>
        <w:jc w:val="left"/>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rFonts w:hint="eastAsia" w:ascii="宋体" w:hAnsi="宋体" w:eastAsia="宋体" w:cs="宋体"/>
          <w:color w:val="auto"/>
          <w:highlight w:val="none"/>
        </w:rPr>
      </w:pPr>
      <w:r/>
      <w:bookmarkStart w:id="9" w:name="_Ref5311"/>
      <w:r/>
      <w:bookmarkStart w:id="10" w:name="_Ref18323"/>
      <w:r>
        <w:rPr>
          <w:rFonts w:hint="eastAsia" w:ascii="宋体" w:hAnsi="宋体" w:eastAsia="宋体" w:cs="宋体"/>
          <w:color w:val="auto"/>
          <w:highlight w:val="none"/>
        </w:rPr>
        <w:br w:type="page" w:clear="all"/>
      </w:r>
      <w:r/>
    </w:p>
    <w:p>
      <w:pPr>
        <w:pStyle w:val="891"/>
        <w:rPr>
          <w:rFonts w:ascii="宋体" w:hAnsi="宋体" w:eastAsia="宋体" w:cs="宋体"/>
          <w:color w:val="auto"/>
          <w:highlight w:val="none"/>
        </w:rPr>
      </w:pPr>
      <w:r>
        <w:rPr>
          <w:rFonts w:hint="eastAsia" w:ascii="宋体" w:hAnsi="宋体" w:eastAsia="宋体" w:cs="宋体"/>
          <w:color w:val="auto"/>
          <w:highlight w:val="none"/>
        </w:rPr>
        <w:t xml:space="preserve">三、</w:t>
      </w:r>
      <w:r>
        <w:rPr>
          <w:rFonts w:hint="eastAsia" w:ascii="宋体" w:hAnsi="宋体" w:cs="宋体"/>
          <w:color w:val="auto"/>
          <w:highlight w:val="none"/>
          <w:lang w:eastAsia="zh-CN"/>
        </w:rPr>
        <w:t xml:space="preserve">投标人</w:t>
      </w:r>
      <w:r>
        <w:rPr>
          <w:rFonts w:hint="eastAsia" w:ascii="宋体" w:hAnsi="宋体" w:eastAsia="宋体" w:cs="宋体"/>
          <w:color w:val="auto"/>
          <w:highlight w:val="none"/>
        </w:rPr>
        <w:t xml:space="preserve">情况表</w:t>
      </w:r>
      <w:bookmarkEnd w:id="9"/>
      <w:r/>
      <w:bookmarkEnd w:id="10"/>
      <w:r/>
      <w:r/>
    </w:p>
    <w:p>
      <w:pPr>
        <w:pStyle w:val="895"/>
        <w:ind w:firstLine="0"/>
        <w:jc w:val="center"/>
        <w:spacing w:line="360" w:lineRule="auto"/>
        <w:rPr>
          <w:rFonts w:ascii="宋体" w:hAnsi="宋体" w:eastAsia="宋体"/>
          <w:color w:val="auto"/>
          <w:sz w:val="21"/>
          <w:szCs w:val="21"/>
          <w:highlight w:val="none"/>
        </w:rPr>
      </w:pPr>
      <w:r>
        <w:rPr>
          <w:rFonts w:hint="eastAsia" w:eastAsia="宋体"/>
          <w:bCs/>
          <w:color w:val="auto"/>
          <w:sz w:val="21"/>
          <w:szCs w:val="21"/>
          <w:highlight w:val="none"/>
          <w:lang w:eastAsia="zh-CN"/>
        </w:rPr>
        <w:t xml:space="preserve">投标人</w:t>
      </w:r>
      <w:r>
        <w:rPr>
          <w:rFonts w:hint="eastAsia" w:ascii="宋体" w:hAnsi="宋体" w:eastAsia="宋体"/>
          <w:bCs/>
          <w:color w:val="auto"/>
          <w:sz w:val="21"/>
          <w:szCs w:val="21"/>
          <w:highlight w:val="none"/>
        </w:rPr>
        <w:t xml:space="preserve">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color w:val="auto"/>
          <w:szCs w:val="21"/>
          <w:highlight w:val="none"/>
          <w:lang w:eastAsia="zh-CN"/>
        </w:rPr>
        <w:t xml:space="preserve">单位盖章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89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895"/>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89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89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89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895"/>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895"/>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eastAsia="宋体"/>
                <w:color w:val="auto"/>
                <w:sz w:val="21"/>
                <w:szCs w:val="21"/>
                <w:highlight w:val="none"/>
                <w:lang w:val="en-US" w:eastAsia="zh-CN"/>
              </w:rPr>
              <w:t xml:space="preserve">2025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vAlign w:val="top"/>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top"/>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89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89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eastAsia" w:ascii="宋体" w:hAnsi="宋体" w:eastAsia="宋体"/>
          <w:b/>
          <w:bCs/>
          <w:color w:val="auto"/>
          <w:sz w:val="30"/>
          <w:szCs w:val="30"/>
          <w:highlight w:val="none"/>
          <w:lang w:eastAsia="zh-CN"/>
        </w:rPr>
      </w:pPr>
      <w:r>
        <w:rPr>
          <w:rFonts w:hint="eastAsia" w:ascii="宋体" w:hAnsi="宋体" w:eastAsia="宋体"/>
          <w:b/>
          <w:bCs/>
          <w:color w:val="auto"/>
          <w:sz w:val="30"/>
          <w:szCs w:val="30"/>
          <w:highlight w:val="none"/>
          <w:lang w:eastAsia="zh-CN"/>
        </w:rPr>
        <w:br w:type="page" w:clear="all"/>
      </w:r>
      <w:r/>
    </w:p>
    <w:p>
      <w:pPr>
        <w:pStyle w:val="891"/>
        <w:rPr>
          <w:rFonts w:hint="eastAsia" w:ascii="宋体" w:hAnsi="宋体" w:eastAsia="宋体" w:cs="宋体"/>
          <w:color w:val="auto"/>
          <w:highlight w:val="none"/>
        </w:rPr>
      </w:pPr>
      <w:r/>
      <w:bookmarkStart w:id="11" w:name="_Ref19507"/>
      <w:r>
        <w:rPr>
          <w:rFonts w:hint="eastAsia" w:ascii="宋体" w:hAnsi="宋体" w:eastAsia="宋体" w:cs="宋体"/>
          <w:color w:val="auto"/>
          <w:highlight w:val="none"/>
        </w:rPr>
        <w:t xml:space="preserve">四、远程参与开标会议诚信承诺书</w:t>
      </w:r>
      <w:bookmarkEnd w:id="11"/>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 </w:t>
      </w:r>
      <w:r>
        <w:rPr>
          <w:rFonts w:hint="eastAsia"/>
          <w:color w:val="auto"/>
          <w:highlight w:val="none"/>
          <w:u w:val="single"/>
          <w:lang w:eastAsia="zh-CN"/>
        </w:rPr>
        <w:t xml:space="preserve">江苏昆山经济技术开发区管理委员会</w:t>
      </w:r>
      <w:r>
        <w:rPr>
          <w:rFonts w:hint="eastAsia" w:ascii="宋体" w:hAnsi="宋体"/>
          <w:color w:val="auto"/>
          <w:highlight w:val="none"/>
          <w:u w:val="single"/>
        </w:rPr>
        <w:t xml:space="preserve">、苏州茗竣建设管理咨询有限公司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rPr>
          <w:color w:val="auto"/>
          <w:highlight w:val="none"/>
        </w:rPr>
      </w:pPr>
      <w:r>
        <w:rPr>
          <w:rFonts w:hint="eastAsia"/>
          <w:color w:val="auto"/>
          <w:highlight w:val="none"/>
          <w:lang w:eastAsia="zh-CN"/>
        </w:rPr>
        <w:t xml:space="preserve">投标人</w:t>
      </w:r>
      <w:r>
        <w:rPr>
          <w:color w:val="auto"/>
          <w:highlight w:val="none"/>
        </w:rPr>
        <w:t xml:space="preserve">：（</w:t>
      </w:r>
      <w:r>
        <w:rPr>
          <w:rFonts w:hint="eastAsia"/>
          <w:color w:val="auto"/>
          <w:highlight w:val="none"/>
          <w:lang w:eastAsia="zh-CN"/>
        </w:rPr>
        <w:t xml:space="preserve">单位盖章</w:t>
      </w:r>
      <w:r>
        <w:rPr>
          <w:color w:val="auto"/>
          <w:highlight w:val="none"/>
        </w:rPr>
        <w:t xml:space="preserve">）</w:t>
      </w:r>
      <w:r/>
    </w:p>
    <w:p>
      <w:pPr>
        <w:rPr>
          <w:color w:val="auto"/>
          <w:highlight w:val="none"/>
        </w:rPr>
      </w:pPr>
      <w:r>
        <w:rPr>
          <w:color w:val="auto"/>
          <w:highlight w:val="none"/>
        </w:rPr>
        <w:t xml:space="preserve">法定代表人或授权委托人：（签字或盖章）</w:t>
      </w:r>
      <w:r/>
    </w:p>
    <w:p>
      <w:pPr>
        <w:rPr>
          <w:rFonts w:hAnsi="宋体" w:eastAsia="宋体"/>
          <w:b/>
          <w:color w:val="auto"/>
          <w:szCs w:val="21"/>
          <w:highlight w:val="none"/>
        </w:rPr>
      </w:pPr>
      <w:r>
        <w:rPr>
          <w:color w:val="auto"/>
          <w:highlight w:val="none"/>
        </w:rPr>
        <w:t xml:space="preserve">日期：</w:t>
      </w:r>
      <w:r>
        <w:rPr>
          <w:rFonts w:hint="eastAsia"/>
          <w:color w:val="auto"/>
          <w:highlight w:val="none"/>
        </w:rPr>
        <w:t xml:space="preserve">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rFonts w:hAnsi="宋体" w:eastAsia="宋体"/>
          <w:b/>
          <w:color w:val="auto"/>
          <w:sz w:val="21"/>
          <w:szCs w:val="21"/>
          <w:highlight w:val="none"/>
        </w:rPr>
      </w:pPr>
      <w:r>
        <w:rPr>
          <w:rFonts w:hAnsi="宋体" w:eastAsia="宋体"/>
          <w:b/>
          <w:color w:val="auto"/>
          <w:sz w:val="21"/>
          <w:szCs w:val="21"/>
          <w:highlight w:val="none"/>
        </w:rPr>
        <w:br w:type="page" w:clear="all"/>
      </w:r>
      <w:r/>
    </w:p>
    <w:p>
      <w:pPr>
        <w:rPr>
          <w:rFonts w:hint="eastAsia" w:ascii="宋体" w:hAnsi="宋体" w:eastAsia="宋体" w:cs="宋体"/>
          <w:color w:val="auto"/>
          <w:highlight w:val="none"/>
        </w:rPr>
        <w:outlineLvl w:val="1"/>
      </w:pPr>
      <w:r/>
      <w:bookmarkStart w:id="12" w:name="_Ref75443174"/>
      <w:r/>
      <w:bookmarkStart w:id="13" w:name="_Ref90588241"/>
      <w:r>
        <w:rPr>
          <w:rFonts w:hint="eastAsia" w:ascii="宋体" w:hAnsi="宋体" w:eastAsia="宋体" w:cs="宋体"/>
          <w:b/>
          <w:bCs/>
          <w:color w:val="auto"/>
          <w:sz w:val="32"/>
          <w:szCs w:val="32"/>
          <w:highlight w:val="none"/>
          <w:lang w:val="en-US" w:eastAsia="zh-CN" w:bidi="ar-SA"/>
        </w:rPr>
        <w:t xml:space="preserve">五、开标一览表</w:t>
      </w:r>
      <w:bookmarkEnd w:id="12"/>
      <w:r/>
      <w:bookmarkEnd w:id="13"/>
      <w:r/>
      <w:r/>
    </w:p>
    <w:p>
      <w:pPr>
        <w:ind w:firstLine="480"/>
        <w:rPr>
          <w:rFonts w:hint="eastAsia" w:ascii="宋体" w:hAnsi="宋体"/>
          <w:color w:val="auto"/>
          <w:sz w:val="21"/>
          <w:szCs w:val="21"/>
          <w:highlight w:val="none"/>
        </w:rPr>
      </w:pPr>
      <w:r>
        <w:rPr>
          <w:rFonts w:hint="eastAsia"/>
          <w:color w:val="auto"/>
          <w:sz w:val="21"/>
          <w:szCs w:val="21"/>
          <w:highlight w:val="none"/>
          <w:lang w:eastAsia="zh-CN"/>
        </w:rPr>
        <w:t xml:space="preserve">投标人</w:t>
      </w:r>
      <w:r>
        <w:rPr>
          <w:rFonts w:hint="eastAsia" w:ascii="宋体" w:hAnsi="宋体"/>
          <w:color w:val="auto"/>
          <w:sz w:val="21"/>
          <w:szCs w:val="21"/>
          <w:highlight w:val="none"/>
        </w:rPr>
        <w:t xml:space="preserve">全称（加盖CA电子签章）：</w:t>
      </w:r>
      <w:r/>
    </w:p>
    <w:p>
      <w:pPr>
        <w:ind w:firstLine="480"/>
        <w:rPr>
          <w:color w:val="auto"/>
          <w:sz w:val="21"/>
          <w:szCs w:val="21"/>
          <w:highlight w:val="none"/>
        </w:rPr>
      </w:pPr>
      <w:r>
        <w:rPr>
          <w:rFonts w:hint="eastAsia" w:ascii="宋体" w:hAnsi="宋体"/>
          <w:color w:val="auto"/>
          <w:sz w:val="21"/>
          <w:szCs w:val="21"/>
          <w:highlight w:val="none"/>
        </w:rPr>
        <w:t xml:space="preserve">项目名称：</w:t>
      </w:r>
      <w:r/>
    </w:p>
    <w:p>
      <w:pPr>
        <w:ind w:firstLine="48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编号：</w:t>
      </w:r>
      <w:r/>
    </w:p>
    <w:p>
      <w:pPr>
        <w:ind w:firstLine="480"/>
        <w:rPr>
          <w:rFonts w:hint="eastAsia" w:ascii="宋体" w:hAnsi="宋体" w:eastAsia="宋体"/>
          <w:color w:val="auto"/>
          <w:szCs w:val="21"/>
          <w:highlight w:val="none"/>
          <w:lang w:val="en-US" w:eastAsia="zh-CN"/>
        </w:rPr>
      </w:pPr>
      <w:r>
        <w:rPr>
          <w:rFonts w:hint="eastAsia" w:ascii="宋体" w:hAnsi="宋体"/>
          <w:color w:val="auto"/>
          <w:sz w:val="21"/>
          <w:szCs w:val="21"/>
          <w:highlight w:val="none"/>
        </w:rPr>
        <w:t xml:space="preserve">分包号：</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jc w:val="center"/>
          <w:trHeight w:val="591"/>
        </w:trPr>
        <w:tc>
          <w:tcPr>
            <w:tcW w:w="8560" w:type="dxa"/>
            <w:vAlign w:val="center"/>
            <w:textDirection w:val="lrTb"/>
            <w:noWrap w:val="false"/>
          </w:tcPr>
          <w:p>
            <w:pPr>
              <w:pStyle w:val="914"/>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（大写：人民币 ）</w:t>
            </w:r>
            <w:r/>
          </w:p>
        </w:tc>
      </w:tr>
    </w:tbl>
    <w:p>
      <w:pPr>
        <w:ind w:firstLine="480"/>
        <w:rPr>
          <w:rFonts w:hint="eastAsia" w:ascii="宋体" w:hAnsi="宋体"/>
          <w:color w:val="auto"/>
          <w:szCs w:val="21"/>
          <w:highlight w:val="none"/>
        </w:rPr>
      </w:pPr>
      <w:r>
        <w:rPr>
          <w:rFonts w:hint="eastAsia" w:ascii="宋体" w:hAnsi="宋体"/>
          <w:color w:val="auto"/>
          <w:szCs w:val="21"/>
          <w:highlight w:val="none"/>
        </w:rPr>
      </w:r>
      <w:r/>
    </w:p>
    <w:p>
      <w:pPr>
        <w:pStyle w:val="909"/>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09"/>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rPr>
          <w:color w:val="auto"/>
          <w:highlight w:val="none"/>
        </w:rPr>
      </w:pPr>
      <w:r>
        <w:rPr>
          <w:rFonts w:hint="eastAsia"/>
          <w:b/>
          <w:bCs/>
          <w:color w:val="auto"/>
          <w:highlight w:val="none"/>
        </w:rPr>
        <w:t xml:space="preserve">注：报价金额全部采取人民币表示，投标报价</w:t>
      </w:r>
      <w:r>
        <w:rPr>
          <w:rFonts w:hint="eastAsia"/>
          <w:b/>
          <w:bCs/>
          <w:color w:val="auto"/>
          <w:highlight w:val="none"/>
          <w:lang w:val="en-US" w:eastAsia="zh-CN"/>
        </w:rPr>
        <w:t xml:space="preserve">保留两位小数</w:t>
      </w:r>
      <w:r>
        <w:rPr>
          <w:b/>
          <w:bCs/>
          <w:color w:val="auto"/>
          <w:highlight w:val="none"/>
        </w:rPr>
        <w:t xml:space="preserve">。</w:t>
      </w:r>
      <w:r/>
    </w:p>
    <w:p>
      <w:pPr>
        <w:rPr>
          <w:rFonts w:hint="eastAsia" w:ascii="宋体" w:hAnsi="宋体" w:eastAsia="宋体" w:cs="宋体"/>
          <w:color w:val="auto"/>
          <w:highlight w:val="none"/>
        </w:rPr>
      </w:pPr>
      <w:r/>
      <w:bookmarkStart w:id="14" w:name="_六、投标报价分析表"/>
      <w:r/>
      <w:bookmarkStart w:id="15" w:name="_Ref10346"/>
      <w:r/>
      <w:bookmarkStart w:id="16" w:name="_Toc521586598"/>
      <w:r/>
      <w:bookmarkStart w:id="17" w:name="_Ref477866519"/>
      <w:r/>
      <w:bookmarkStart w:id="18" w:name="_Toc522624854"/>
      <w:r/>
      <w:bookmarkStart w:id="19" w:name="_Toc483385150"/>
      <w:r/>
      <w:bookmarkStart w:id="20" w:name="_Ref5494"/>
      <w:r/>
      <w:bookmarkStart w:id="21" w:name="_Toc519609407"/>
      <w:r/>
      <w:bookmarkStart w:id="22" w:name="_Toc8652604"/>
      <w:r>
        <w:rPr>
          <w:rFonts w:hint="eastAsia" w:ascii="宋体" w:hAnsi="宋体" w:eastAsia="宋体" w:cs="宋体"/>
          <w:color w:val="auto"/>
          <w:highlight w:val="none"/>
        </w:rPr>
        <w:br w:type="page" w:clear="all"/>
      </w:r>
      <w:bookmarkEnd w:id="14"/>
      <w:r/>
      <w:bookmarkEnd w:id="15"/>
      <w:r/>
      <w:r/>
    </w:p>
    <w:p>
      <w:pPr>
        <w:pStyle w:val="911"/>
        <w:rPr>
          <w:rFonts w:hint="eastAsia" w:ascii="宋体" w:hAnsi="宋体" w:eastAsia="宋体" w:cs="宋体"/>
          <w:color w:val="auto"/>
          <w:highlight w:val="none"/>
          <w:lang w:eastAsia="zh-CN"/>
        </w:rPr>
      </w:pPr>
      <w:r/>
      <w:bookmarkStart w:id="23" w:name="_Ref10405"/>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投标分项报价表</w:t>
      </w:r>
      <w:r/>
    </w:p>
    <w:p>
      <w:pPr>
        <w:pStyle w:val="909"/>
        <w:jc w:val="center"/>
        <w:rPr>
          <w:rFonts w:hAnsi="宋体" w:eastAsia="宋体"/>
          <w:b/>
          <w:color w:val="auto"/>
          <w:sz w:val="21"/>
          <w:szCs w:val="21"/>
          <w:highlight w:val="none"/>
        </w:rPr>
      </w:pPr>
      <w:r>
        <w:rPr>
          <w:rFonts w:hAnsi="宋体" w:eastAsia="宋体"/>
          <w:b/>
          <w:color w:val="auto"/>
          <w:sz w:val="21"/>
          <w:szCs w:val="21"/>
          <w:highlight w:val="none"/>
        </w:rPr>
        <w:t xml:space="preserve">报价表（格式）</w:t>
      </w:r>
      <w:r/>
    </w:p>
    <w:p>
      <w:pPr>
        <w:pStyle w:val="909"/>
        <w:jc w:val="center"/>
        <w:rPr>
          <w:rFonts w:hAnsi="宋体" w:eastAsia="宋体"/>
          <w:b/>
          <w:color w:val="auto"/>
          <w:sz w:val="21"/>
          <w:szCs w:val="21"/>
          <w:highlight w:val="none"/>
        </w:rPr>
      </w:pPr>
      <w:r>
        <w:rPr>
          <w:rFonts w:hAnsi="宋体" w:eastAsia="宋体"/>
          <w:b/>
          <w:color w:val="auto"/>
          <w:sz w:val="21"/>
          <w:szCs w:val="21"/>
          <w:highlight w:val="none"/>
        </w:rPr>
      </w:r>
      <w:r/>
    </w:p>
    <w:tbl>
      <w:tblPr>
        <w:tblStyle w:val="89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815"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w:t>
            </w:r>
            <w:r/>
          </w:p>
        </w:tc>
        <w:tc>
          <w:tcPr>
            <w:tcW w:w="1378"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1412"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单价（元）</w:t>
            </w:r>
            <w:r/>
          </w:p>
        </w:tc>
        <w:tc>
          <w:tcPr>
            <w:tcW w:w="1648"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合价（元）</w:t>
            </w:r>
            <w:r/>
          </w:p>
        </w:tc>
        <w:tc>
          <w:tcPr>
            <w:tcW w:w="1219" w:type="dxa"/>
            <w:vAlign w:val="center"/>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590"/>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1139"/>
        </w:trPr>
        <w:tc>
          <w:tcPr>
            <w:tcW w:w="784"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w:t>
            </w:r>
            <w:r/>
          </w:p>
        </w:tc>
        <w:tc>
          <w:tcPr>
            <w:tcW w:w="2815"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37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2"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648" w:type="dxa"/>
            <w:vAlign w:val="top"/>
            <w:textDirection w:val="lrTb"/>
            <w:noWrap w:val="false"/>
          </w:tcPr>
          <w:p>
            <w:pPr>
              <w:pStyle w:val="912"/>
              <w:jc w:val="center"/>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219" w:type="dxa"/>
            <w:vAlign w:val="top"/>
            <w:textDirection w:val="lrTb"/>
            <w:noWrap w:val="false"/>
          </w:tcPr>
          <w:p>
            <w:pPr>
              <w:pStyle w:val="912"/>
              <w:jc w:val="left"/>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投标人</w:t>
            </w:r>
            <w:r>
              <w:rPr>
                <w:rFonts w:hint="eastAsia" w:hAnsi="宋体" w:eastAsia="宋体" w:cs="宋体"/>
                <w:color w:val="auto"/>
                <w:sz w:val="21"/>
                <w:szCs w:val="21"/>
                <w:highlight w:val="none"/>
              </w:rPr>
              <w:t xml:space="preserve">认为应列费用</w:t>
            </w:r>
            <w:r/>
          </w:p>
        </w:tc>
      </w:tr>
      <w:tr>
        <w:trPr>
          <w:cantSplit/>
          <w:jc w:val="center"/>
          <w:trHeight w:val="941"/>
        </w:trPr>
        <w:tc>
          <w:tcPr>
            <w:gridSpan w:val="3"/>
            <w:tcW w:w="4977" w:type="dxa"/>
            <w:vAlign w:val="top"/>
            <w:textDirection w:val="lrTb"/>
            <w:noWrap w:val="false"/>
          </w:tcPr>
          <w:p>
            <w:pPr>
              <w:pStyle w:val="912"/>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总价（人民币大写）：</w:t>
            </w:r>
            <w:r/>
          </w:p>
        </w:tc>
        <w:tc>
          <w:tcPr>
            <w:gridSpan w:val="3"/>
            <w:tcW w:w="4279" w:type="dxa"/>
            <w:vAlign w:val="top"/>
            <w:textDirection w:val="lrTb"/>
            <w:noWrap w:val="false"/>
          </w:tcPr>
          <w:p>
            <w:pPr>
              <w:pStyle w:val="912"/>
              <w:ind w:left="15"/>
              <w:spacing w:line="36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小写：¥</w:t>
            </w:r>
            <w:r/>
          </w:p>
        </w:tc>
      </w:tr>
    </w:tbl>
    <w:p>
      <w:pPr>
        <w:pStyle w:val="909"/>
        <w:jc w:val="center"/>
        <w:rPr>
          <w:rFonts w:hAnsi="宋体" w:eastAsia="宋体"/>
          <w:b/>
          <w:color w:val="auto"/>
          <w:sz w:val="21"/>
          <w:szCs w:val="21"/>
          <w:highlight w:val="none"/>
        </w:rPr>
      </w:pPr>
      <w:r>
        <w:rPr>
          <w:rFonts w:hAnsi="宋体" w:eastAsia="宋体"/>
          <w:b/>
          <w:color w:val="auto"/>
          <w:sz w:val="21"/>
          <w:szCs w:val="21"/>
          <w:highlight w:val="none"/>
        </w:rPr>
      </w:r>
      <w:r/>
    </w:p>
    <w:p>
      <w:pPr>
        <w:pStyle w:val="909"/>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0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09"/>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rPr>
          <w:rFonts w:hAnsi="宋体" w:eastAsia="宋体"/>
          <w:bCs/>
          <w:color w:val="auto"/>
          <w:sz w:val="21"/>
          <w:szCs w:val="21"/>
          <w:highlight w:val="none"/>
        </w:rPr>
        <w:outlineLvl w:val="9"/>
      </w:pPr>
      <w:r>
        <w:rPr>
          <w:rFonts w:hAnsi="宋体" w:eastAsia="宋体"/>
          <w:bCs/>
          <w:color w:val="auto"/>
          <w:sz w:val="21"/>
          <w:szCs w:val="21"/>
          <w:highlight w:val="none"/>
        </w:rPr>
        <w:t xml:space="preserve">注：本投标报价汇总表的“投标总报价”应与“开标一览表”投标价一致</w:t>
      </w:r>
      <w:r>
        <w:rPr>
          <w:rFonts w:hint="eastAsia" w:hAnsi="宋体" w:eastAsia="宋体"/>
          <w:bCs/>
          <w:color w:val="auto"/>
          <w:sz w:val="21"/>
          <w:szCs w:val="21"/>
          <w:highlight w:val="none"/>
          <w:lang w:eastAsia="zh-CN"/>
        </w:rPr>
        <w:t xml:space="preserve">，</w:t>
      </w:r>
      <w:r>
        <w:rPr>
          <w:rFonts w:hint="eastAsia"/>
          <w:bCs/>
          <w:color w:val="auto"/>
          <w:sz w:val="21"/>
          <w:szCs w:val="21"/>
          <w:highlight w:val="none"/>
          <w:lang w:val="en-US" w:eastAsia="zh-CN"/>
        </w:rPr>
        <w:t xml:space="preserve">投标人</w:t>
      </w:r>
      <w:r>
        <w:rPr>
          <w:rFonts w:hint="eastAsia" w:hAnsi="宋体" w:eastAsia="宋体"/>
          <w:bCs/>
          <w:color w:val="auto"/>
          <w:sz w:val="21"/>
          <w:szCs w:val="21"/>
          <w:highlight w:val="none"/>
          <w:lang w:val="en-US" w:eastAsia="zh-CN"/>
        </w:rPr>
        <w:t xml:space="preserve">可根据项目实际情况自拟格式</w:t>
      </w:r>
      <w:r>
        <w:rPr>
          <w:rFonts w:hAnsi="宋体" w:eastAsia="宋体"/>
          <w:bCs/>
          <w:color w:val="auto"/>
          <w:sz w:val="21"/>
          <w:szCs w:val="21"/>
          <w:highlight w:val="none"/>
        </w:rPr>
        <w:t xml:space="preserve">。</w:t>
      </w:r>
      <w:r/>
    </w:p>
    <w:p>
      <w:pPr>
        <w:rPr>
          <w:rFonts w:hAnsi="宋体" w:eastAsia="宋体"/>
          <w:bCs/>
          <w:color w:val="auto"/>
          <w:sz w:val="21"/>
          <w:szCs w:val="21"/>
          <w:highlight w:val="none"/>
        </w:rPr>
      </w:pPr>
      <w:r>
        <w:rPr>
          <w:rFonts w:hAnsi="宋体" w:eastAsia="宋体"/>
          <w:bCs/>
          <w:color w:val="auto"/>
          <w:sz w:val="21"/>
          <w:szCs w:val="21"/>
          <w:highlight w:val="none"/>
        </w:rPr>
        <w:br w:type="page" w:clear="all"/>
      </w:r>
      <w:r/>
    </w:p>
    <w:p>
      <w:pPr>
        <w:pStyle w:val="891"/>
        <w:rPr>
          <w:rFonts w:hint="eastAsia" w:ascii="宋体" w:hAnsi="宋体" w:cs="宋体"/>
          <w:b/>
          <w:color w:val="auto"/>
          <w:sz w:val="32"/>
          <w:szCs w:val="32"/>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w:t>
      </w:r>
      <w:r>
        <w:rPr>
          <w:rFonts w:hint="eastAsia" w:ascii="宋体" w:hAnsi="宋体" w:cs="宋体"/>
          <w:b/>
          <w:color w:val="auto"/>
          <w:sz w:val="32"/>
          <w:szCs w:val="32"/>
          <w:highlight w:val="none"/>
        </w:rPr>
        <w:t xml:space="preserve">偏离表（商务）：</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2130"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履约保证金（如有）</w:t>
            </w:r>
            <w:r/>
          </w:p>
        </w:tc>
        <w:tc>
          <w:tcPr>
            <w:tcW w:w="2130"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95"/>
        <w:ind w:firstLine="0"/>
        <w:spacing w:line="360" w:lineRule="auto"/>
        <w:rPr>
          <w:rFonts w:ascii="宋体" w:hAnsi="宋体" w:eastAsia="宋体"/>
          <w:color w:val="auto"/>
          <w:sz w:val="21"/>
          <w:szCs w:val="21"/>
          <w:highlight w:val="none"/>
        </w:rPr>
      </w:pPr>
      <w:r>
        <w:rPr>
          <w:rFonts w:hint="eastAsia" w:eastAsia="宋体"/>
          <w:color w:val="auto"/>
          <w:sz w:val="21"/>
          <w:szCs w:val="21"/>
          <w:highlight w:val="none"/>
          <w:lang w:eastAsia="zh-CN"/>
        </w:rPr>
        <w:t xml:space="preserve">投标人</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加盖CA电子公章</w:t>
      </w:r>
      <w:r>
        <w:rPr>
          <w:rFonts w:ascii="宋体" w:hAnsi="宋体" w:eastAsia="宋体"/>
          <w:color w:val="auto"/>
          <w:sz w:val="21"/>
          <w:szCs w:val="21"/>
          <w:highlight w:val="none"/>
        </w:rPr>
        <w:t xml:space="preserve">）</w:t>
      </w:r>
      <w:r/>
    </w:p>
    <w:p>
      <w:pPr>
        <w:pStyle w:val="895"/>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p>
    <w:p>
      <w:pPr>
        <w:pStyle w:val="895"/>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895"/>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rPr>
          <w:color w:val="auto"/>
          <w:highlight w:val="none"/>
        </w:rPr>
      </w:pPr>
      <w:r>
        <w:rPr>
          <w:rFonts w:hint="eastAsia" w:ascii="宋体" w:hAnsi="宋体"/>
          <w:color w:val="auto"/>
          <w:szCs w:val="21"/>
          <w:highlight w:val="none"/>
        </w:rPr>
        <w:t xml:space="preserve">注：如有偏离，需在本表详细描述偏离情况，如</w:t>
      </w:r>
      <w:r>
        <w:rPr>
          <w:rFonts w:hint="eastAsia"/>
          <w:color w:val="auto"/>
          <w:szCs w:val="21"/>
          <w:highlight w:val="none"/>
          <w:lang w:eastAsia="zh-CN"/>
        </w:rPr>
        <w:t xml:space="preserve">投标人</w:t>
      </w:r>
      <w:r>
        <w:rPr>
          <w:rFonts w:hint="eastAsia" w:ascii="宋体" w:hAnsi="宋体"/>
          <w:color w:val="auto"/>
          <w:szCs w:val="21"/>
          <w:highlight w:val="none"/>
        </w:rPr>
        <w:t xml:space="preserve">完全响应招标文件要求，可填写“无偏离”，未填写则默认</w:t>
      </w:r>
      <w:r>
        <w:rPr>
          <w:rFonts w:hint="eastAsia"/>
          <w:color w:val="auto"/>
          <w:szCs w:val="21"/>
          <w:highlight w:val="none"/>
          <w:lang w:eastAsia="zh-CN"/>
        </w:rPr>
        <w:t xml:space="preserve">投标人</w:t>
      </w:r>
      <w:r>
        <w:rPr>
          <w:rFonts w:hint="eastAsia" w:ascii="宋体" w:hAnsi="宋体"/>
          <w:color w:val="auto"/>
          <w:szCs w:val="21"/>
          <w:highlight w:val="none"/>
        </w:rPr>
        <w:t xml:space="preserve">完全响应招标要求。</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bookmarkEnd w:id="16"/>
      <w:r/>
      <w:bookmarkEnd w:id="17"/>
      <w:r/>
      <w:bookmarkEnd w:id="18"/>
      <w:r/>
      <w:bookmarkEnd w:id="19"/>
      <w:r/>
      <w:bookmarkEnd w:id="20"/>
      <w:r/>
      <w:bookmarkEnd w:id="21"/>
      <w:r/>
      <w:bookmarkEnd w:id="22"/>
      <w:r/>
      <w:bookmarkEnd w:id="23"/>
      <w:r/>
      <w:r/>
    </w:p>
    <w:p>
      <w:pPr>
        <w:pStyle w:val="891"/>
        <w:rPr>
          <w:rFonts w:hint="eastAsia" w:ascii="宋体" w:hAnsi="宋体" w:eastAsia="宋体" w:cs="宋体"/>
          <w:color w:val="auto"/>
          <w:highlight w:val="none"/>
          <w:lang w:eastAsia="zh-CN"/>
        </w:rPr>
      </w:pPr>
      <w:r/>
      <w:bookmarkStart w:id="24" w:name="_Ref65584695"/>
      <w:r/>
      <w:bookmarkStart w:id="25" w:name="_Ref5540"/>
      <w:r/>
      <w:bookmarkStart w:id="26" w:name="_Toc8652605"/>
      <w:r/>
      <w:bookmarkStart w:id="27" w:name="_Ref803173"/>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偏离表（技术）</w:t>
      </w:r>
      <w:bookmarkStart w:id="28" w:name="_Toc38032044"/>
      <w:r/>
      <w:bookmarkStart w:id="29" w:name="_Ref22898688"/>
      <w:r>
        <w:rPr>
          <w:rFonts w:hint="eastAsia" w:ascii="宋体" w:hAnsi="宋体" w:eastAsia="宋体" w:cs="宋体"/>
          <w:color w:val="auto"/>
          <w:highlight w:val="none"/>
          <w:lang w:eastAsia="zh-CN"/>
        </w:rPr>
        <w:t xml:space="preserve">：</w:t>
      </w:r>
      <w:bookmarkEnd w:id="28"/>
      <w:r/>
      <w:bookmarkEnd w:id="29"/>
      <w:r/>
      <w:r/>
    </w:p>
    <w:p>
      <w:pPr>
        <w:pStyle w:val="895"/>
        <w:ind w:firstLine="0"/>
        <w:rPr>
          <w:rFonts w:ascii="宋体" w:hAnsi="宋体" w:eastAsia="宋体"/>
          <w:color w:val="auto"/>
          <w:sz w:val="21"/>
          <w:szCs w:val="21"/>
          <w:highlight w:val="none"/>
        </w:rPr>
      </w:pPr>
      <w:r/>
      <w:bookmarkStart w:id="30" w:name="_Toc38032045"/>
      <w:r/>
      <w:bookmarkStart w:id="31" w:name="_Ref501489596"/>
      <w:r/>
      <w:r/>
    </w:p>
    <w:p>
      <w:pPr>
        <w:rPr>
          <w:rFonts w:ascii="宋体" w:hAnsi="宋体" w:cs="宋体"/>
          <w:color w:val="auto"/>
          <w:szCs w:val="21"/>
          <w:highlight w:val="none"/>
        </w:rPr>
      </w:pPr>
      <w:r/>
      <w:bookmarkStart w:id="32" w:name="_Ref83808939"/>
      <w:r/>
      <w:bookmarkEnd w:id="30"/>
      <w:r/>
      <w:bookmarkEnd w:id="31"/>
      <w:r/>
      <w:bookmarkEnd w:id="32"/>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vAlign w:val="top"/>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944" w:type="dxa"/>
            <w:vAlign w:val="top"/>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2318" w:type="dxa"/>
            <w:vAlign w:val="top"/>
            <w:textDirection w:val="lrTb"/>
            <w:noWrap w:val="false"/>
          </w:tcPr>
          <w:p>
            <w:pPr>
              <w:pStyle w:val="895"/>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vAlign w:val="top"/>
            <w:textDirection w:val="lrTb"/>
            <w:noWrap w:val="false"/>
          </w:tcPr>
          <w:p>
            <w:pPr>
              <w:pStyle w:val="895"/>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top"/>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top"/>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top"/>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vAlign w:val="top"/>
            <w:textDirection w:val="lrTb"/>
            <w:noWrap w:val="false"/>
          </w:tcPr>
          <w:p>
            <w:pPr>
              <w:pStyle w:val="895"/>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vAlign w:val="top"/>
            <w:textDirection w:val="lrTb"/>
            <w:noWrap w:val="false"/>
          </w:tcPr>
          <w:p>
            <w:pPr>
              <w:pStyle w:val="895"/>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895"/>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08"/>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895"/>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rPr>
          <w:color w:val="auto"/>
          <w:highlight w:val="none"/>
        </w:rPr>
      </w:pPr>
      <w:r>
        <w:rPr>
          <w:rFonts w:hint="eastAsia" w:ascii="宋体" w:hAnsi="宋体" w:eastAsia="宋体"/>
          <w:color w:val="auto"/>
          <w:sz w:val="21"/>
          <w:szCs w:val="21"/>
          <w:highlight w:val="none"/>
        </w:rPr>
        <w:t xml:space="preserve">注：如有偏离，需在本表详细描述偏离情况，如</w:t>
      </w:r>
      <w:r>
        <w:rPr>
          <w:rFonts w:hint="eastAsia"/>
          <w:color w:val="auto"/>
          <w:sz w:val="21"/>
          <w:szCs w:val="21"/>
          <w:highlight w:val="none"/>
          <w:lang w:eastAsia="zh-CN"/>
        </w:rPr>
        <w:t xml:space="preserve">投标人</w:t>
      </w:r>
      <w:r>
        <w:rPr>
          <w:rFonts w:hint="eastAsia" w:ascii="宋体" w:hAnsi="宋体" w:eastAsia="宋体"/>
          <w:color w:val="auto"/>
          <w:sz w:val="21"/>
          <w:szCs w:val="21"/>
          <w:highlight w:val="none"/>
        </w:rPr>
        <w:t xml:space="preserve">完全响应招标文件要求，可填写“无偏离”</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未填写则默认</w:t>
      </w:r>
      <w:r>
        <w:rPr>
          <w:rFonts w:hint="eastAsia"/>
          <w:color w:val="auto"/>
          <w:sz w:val="21"/>
          <w:szCs w:val="21"/>
          <w:highlight w:val="none"/>
          <w:lang w:eastAsia="zh-CN"/>
        </w:rPr>
        <w:t xml:space="preserve">投标人</w:t>
      </w:r>
      <w:r>
        <w:rPr>
          <w:rFonts w:hint="eastAsia" w:ascii="宋体" w:hAnsi="宋体" w:eastAsia="宋体"/>
          <w:color w:val="auto"/>
          <w:sz w:val="21"/>
          <w:szCs w:val="21"/>
          <w:highlight w:val="none"/>
        </w:rPr>
        <w:t xml:space="preserve">完全响应招标要求。</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1"/>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、法定代表人授权委托书</w:t>
      </w:r>
      <w:bookmarkEnd w:id="24"/>
      <w:r/>
      <w:bookmarkEnd w:id="25"/>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bookmarkEnd w:id="26"/>
      <w:r/>
      <w:bookmarkEnd w:id="27"/>
      <w:r/>
      <w:r/>
    </w:p>
    <w:p>
      <w:pPr>
        <w:ind w:firstLine="420"/>
        <w:spacing w:line="360" w:lineRule="auto"/>
        <w:rPr>
          <w:rFonts w:ascii="宋体" w:hAnsi="宋体"/>
          <w:color w:val="auto"/>
          <w:szCs w:val="21"/>
          <w:highlight w:val="none"/>
        </w:rPr>
      </w:pPr>
      <w:r/>
      <w:bookmarkStart w:id="33" w:name="_Ref18060"/>
      <w:r/>
      <w:bookmarkStart w:id="34" w:name="_Ref65584702"/>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本授权委托书自______年____月____日起生效，至合同履行完毕止</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特此声明。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 </w:t>
      </w:r>
      <w:r>
        <w:rPr>
          <w:rFonts w:ascii="宋体" w:hAnsi="宋体"/>
          <w:color w:val="auto"/>
          <w:szCs w:val="21"/>
          <w:highlight w:val="none"/>
        </w:rPr>
        <w:t xml:space="preserve">                            </w:t>
      </w:r>
      <w:r>
        <w:rPr>
          <w:rFonts w:hint="eastAsia" w:ascii="宋体" w:hAnsi="宋体"/>
          <w:color w:val="auto"/>
          <w:szCs w:val="21"/>
          <w:highlight w:val="none"/>
        </w:rPr>
        <w:t xml:space="preserve">职务：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身份证号码：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08"/>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（附法人及授权人身份证）</w:t>
      </w:r>
      <w:r/>
    </w:p>
    <w:p>
      <w:pPr>
        <w:rPr>
          <w:rFonts w:hint="eastAsia" w:ascii="宋体" w:hAnsi="宋体" w:eastAsia="宋体" w:cs="宋体"/>
          <w:color w:val="auto"/>
          <w:highlight w:val="none"/>
          <w:lang w:val="en-US" w:eastAsia="zh-CN"/>
        </w:rPr>
      </w:pPr>
      <w:r/>
      <w:bookmarkStart w:id="35" w:name="_Ref5144"/>
      <w:r>
        <w:rPr>
          <w:rFonts w:hint="eastAsia" w:ascii="宋体" w:hAnsi="宋体" w:eastAsia="宋体" w:cs="宋体"/>
          <w:color w:val="auto"/>
          <w:highlight w:val="none"/>
          <w:lang w:val="en-US" w:eastAsia="zh-CN"/>
        </w:rPr>
        <w:br w:type="page" w:clear="all"/>
      </w:r>
      <w:r/>
    </w:p>
    <w:p>
      <w:pPr>
        <w:pStyle w:val="89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、投标函</w:t>
      </w:r>
      <w:bookmarkEnd w:id="35"/>
      <w:r/>
      <w:r/>
    </w:p>
    <w:p>
      <w:pPr>
        <w:pStyle w:val="909"/>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0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ind w:firstLine="420"/>
        <w:keepLines w:val="0"/>
        <w:keepNext w:val="0"/>
        <w:pageBreakBefore w:val="0"/>
        <w:widowControl w:val="off"/>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int="eastAsia"/>
          <w:color w:val="auto"/>
          <w:sz w:val="21"/>
          <w:szCs w:val="21"/>
          <w:highlight w:val="none"/>
          <w:u w:val="single"/>
          <w:lang w:eastAsia="zh-CN"/>
        </w:rPr>
        <w:t xml:space="preserve">JSZC-320583-SZMJ-G2026-0016</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ind w:firstLine="420"/>
        <w:keepLines w:val="0"/>
        <w:keepNext w:val="0"/>
        <w:pageBreakBefore w:val="0"/>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1.我们愿意按照招标文件的一切要求，提供包括采购需求中要求的</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。提供招标项目的全部货物和服务的报价包括所投服务内容、人工、运输及合同包含的所有风险、责任等各项应有费用。</w:t>
      </w:r>
      <w:r/>
    </w:p>
    <w:p>
      <w:pPr>
        <w:ind w:firstLine="420"/>
        <w:keepLines w:val="0"/>
        <w:keepNext w:val="0"/>
        <w:pageBreakBefore w:val="0"/>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ind w:firstLine="420"/>
        <w:keepLines w:val="0"/>
        <w:keepNext w:val="0"/>
        <w:pageBreakBefore w:val="0"/>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我们同意按招标文件中的规定，本投标书的有效期限为开标后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ind w:firstLine="420"/>
        <w:keepLines w:val="0"/>
        <w:keepNext w:val="0"/>
        <w:pageBreakBefore w:val="0"/>
        <w:widowControl w:val="off"/>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ind w:firstLine="420"/>
        <w:keepLines w:val="0"/>
        <w:keepNext w:val="0"/>
        <w:pageBreakBefore w:val="0"/>
        <w:widowControl w:val="off"/>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6</w:t>
      </w:r>
      <w:r>
        <w:rPr>
          <w:rFonts w:hint="eastAsia" w:ascii="宋体" w:hAnsi="宋体" w:eastAsia="宋体"/>
          <w:color w:val="auto"/>
          <w:sz w:val="21"/>
          <w:szCs w:val="21"/>
          <w:highlight w:val="none"/>
        </w:rPr>
        <w:t xml:space="preserve">.我们认为你们有权决定中标者，还认为你们有权接受或拒绝所有的投标者。</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7.我们愿意遵守招标通告及招标文件中所列的收费标准。</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8.我们承诺该项投标在开标后的全过程中保持有效，不作任何更改和变动。</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9.招标人有权根据实际情况作相应数量、规格等调整。</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如果我们中标，我们愿意在领取中标通知书时支付代理服务费（以累计法收费：按预算金额100万元以下，收取1.5%；100-500万元，收取1.1%；500-1000万元，收取0.8%；1000-5000万元，收取0.5%；5000-10000万元，收取0.25%）；</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11.中标单位必须按招标文件要求交货。</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12.有关投标偏离、服务保证措施、要求甲方配合及其他说明均在投标书中详细阐述。</w:t>
      </w:r>
      <w:r/>
    </w:p>
    <w:p>
      <w:pPr>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13.所有有关本次投标的函电，请按下列方法联系</w:t>
      </w:r>
      <w:r/>
    </w:p>
    <w:p>
      <w:pPr>
        <w:ind w:firstLine="420"/>
        <w:keepLines w:val="0"/>
        <w:keepNext w:val="0"/>
        <w:pageBreakBefore w:val="0"/>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联系人：                                   </w:t>
      </w:r>
      <w:r>
        <w:rPr>
          <w:rFonts w:hint="eastAsia"/>
          <w:color w:val="auto"/>
          <w:sz w:val="21"/>
          <w:szCs w:val="21"/>
          <w:highlight w:val="none"/>
          <w:lang w:eastAsia="zh-CN"/>
        </w:rPr>
        <w:t xml:space="preserve">投标人</w:t>
      </w:r>
      <w:r>
        <w:rPr>
          <w:rFonts w:hint="eastAsia"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int="eastAsia" w:hAnsi="宋体" w:eastAsia="宋体"/>
          <w:color w:val="auto"/>
          <w:sz w:val="21"/>
          <w:szCs w:val="21"/>
          <w:highlight w:val="none"/>
        </w:rPr>
        <w:t xml:space="preserve">）</w:t>
      </w:r>
      <w:r/>
    </w:p>
    <w:p>
      <w:pPr>
        <w:ind w:firstLine="420"/>
        <w:keepLines w:val="0"/>
        <w:keepNext w:val="0"/>
        <w:pageBreakBefore w:val="0"/>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地址：</w:t>
      </w:r>
      <w:r/>
    </w:p>
    <w:p>
      <w:pPr>
        <w:ind w:firstLine="420"/>
        <w:keepLines w:val="0"/>
        <w:keepNext w:val="0"/>
        <w:pageBreakBefore w:val="0"/>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ind w:firstLine="420"/>
        <w:keepLines w:val="0"/>
        <w:keepNext w:val="0"/>
        <w:pageBreakBefore w:val="0"/>
        <w:widowControl w:val="off"/>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ind w:firstLine="4620"/>
        <w:jc w:val="both"/>
        <w:keepLines w:val="0"/>
        <w:keepNext w:val="0"/>
        <w:pageBreakBefore w:val="0"/>
        <w:widowControl w:val="off"/>
        <w:rPr>
          <w:rFonts w:hint="eastAsia"/>
          <w:color w:val="auto"/>
          <w:highlight w:val="none"/>
        </w:rPr>
      </w:pPr>
      <w:r>
        <w:rPr>
          <w:rFonts w:hint="eastAsia"/>
          <w:color w:val="auto"/>
          <w:highlight w:val="none"/>
        </w:rPr>
        <w:t xml:space="preserve">日期：      年</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月</w:t>
      </w:r>
      <w:r>
        <w:rPr>
          <w:color w:val="auto"/>
          <w:highlight w:val="none"/>
        </w:rPr>
        <w:t xml:space="preserve">    </w:t>
      </w:r>
      <w:r>
        <w:rPr>
          <w:rFonts w:hint="eastAsia"/>
          <w:color w:val="auto"/>
          <w:highlight w:val="none"/>
        </w:rPr>
        <w:t xml:space="preserve">日</w:t>
      </w:r>
      <w:r/>
    </w:p>
    <w:p>
      <w:pPr>
        <w:rPr>
          <w:rFonts w:hint="eastAsia"/>
          <w:color w:val="auto"/>
          <w:highlight w:val="none"/>
        </w:rPr>
      </w:pPr>
      <w:r>
        <w:rPr>
          <w:rFonts w:hint="eastAsia"/>
          <w:color w:val="auto"/>
          <w:highlight w:val="none"/>
        </w:rPr>
        <w:br w:type="page" w:clear="all"/>
      </w:r>
      <w:bookmarkEnd w:id="33"/>
      <w:r/>
      <w:r/>
    </w:p>
    <w:p>
      <w:pPr>
        <w:pStyle w:val="891"/>
        <w:rPr>
          <w:rFonts w:ascii="宋体" w:hAnsi="宋体" w:eastAsia="宋体" w:cs="宋体"/>
          <w:color w:val="auto"/>
          <w:highlight w:val="none"/>
        </w:rPr>
        <w:outlineLvl w:val="1"/>
      </w:pPr>
      <w:r/>
      <w:bookmarkStart w:id="36" w:name="_Ref5615"/>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、人员配置表</w:t>
      </w:r>
      <w:bookmarkEnd w:id="34"/>
      <w:r/>
      <w:bookmarkEnd w:id="36"/>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人员配置表</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 xml:space="preserve">资质证书</w:t>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625"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r>
      <w:tr>
        <w:trPr>
          <w:jc w:val="center"/>
          <w:trHeight w:val="625"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39" w:hRule="exact"/>
        </w:trPr>
        <w:tc>
          <w:tcPr>
            <w:tcW w:w="936"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9"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04"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09"/>
        <w:ind w:left="-210" w:right="-210"/>
        <w:jc w:val="left"/>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915"/>
        <w:ind w:firstLine="422"/>
        <w:jc w:val="both"/>
        <w:spacing w:line="336" w:lineRule="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注：投标人须按照本招标文件第六章评标方法及评分标准中 “人员配置” 相关要求如实填报，表格格式可根据实际投标情况自行调整，但不得删减、遗漏招标要求的核心配置内容。</w:t>
      </w:r>
      <w:r/>
    </w:p>
    <w:p>
      <w:pPr>
        <w:pStyle w:val="915"/>
        <w:ind w:firstLine="422"/>
        <w:jc w:val="both"/>
        <w:spacing w:line="336" w:lineRule="auto"/>
        <w:rPr>
          <w:rFonts w:hint="default" w:hAnsi="宋体" w:eastAsia="宋体"/>
          <w:b/>
          <w:color w:val="auto"/>
          <w:sz w:val="21"/>
          <w:szCs w:val="21"/>
          <w:highlight w:val="none"/>
          <w:lang w:val="en-US" w:eastAsia="zh-CN"/>
        </w:rPr>
      </w:pPr>
      <w:r>
        <w:rPr>
          <w:rFonts w:hint="default" w:hAnsi="宋体" w:eastAsia="宋体"/>
          <w:b/>
          <w:color w:val="auto"/>
          <w:sz w:val="21"/>
          <w:szCs w:val="21"/>
          <w:highlight w:val="none"/>
          <w:lang w:val="en-US" w:eastAsia="zh-CN"/>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spacing w:line="360" w:lineRule="auto"/>
        <w:rPr>
          <w:rFonts w:ascii="宋体" w:hAnsi="宋体"/>
          <w:color w:val="auto"/>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olor w:val="auto"/>
          <w:highlight w:val="none"/>
        </w:rPr>
      </w:pPr>
      <w:r/>
      <w:bookmarkStart w:id="37" w:name="_Ref803185"/>
      <w:r/>
      <w:bookmarkStart w:id="38" w:name="_Toc8652606"/>
      <w:r>
        <w:rPr>
          <w:rFonts w:ascii="宋体" w:hAnsi="宋体"/>
          <w:color w:val="auto"/>
          <w:highlight w:val="none"/>
        </w:rPr>
        <w:br w:type="page" w:clear="all"/>
      </w:r>
      <w:r/>
    </w:p>
    <w:p>
      <w:pPr>
        <w:pStyle w:val="908"/>
        <w:rPr>
          <w:rFonts w:ascii="宋体" w:hAnsi="宋体" w:eastAsia="宋体" w:cs="宋体"/>
          <w:color w:val="auto"/>
          <w:highlight w:val="none"/>
        </w:rPr>
        <w:outlineLvl w:val="1"/>
      </w:pPr>
      <w:r/>
      <w:bookmarkStart w:id="39" w:name="_Ref5654"/>
      <w:r>
        <w:rPr>
          <w:rFonts w:hint="eastAsia" w:ascii="宋体" w:hAnsi="宋体" w:eastAsia="宋体" w:cs="宋体"/>
          <w:b/>
          <w:bCs/>
          <w:color w:val="auto"/>
          <w:sz w:val="32"/>
          <w:szCs w:val="32"/>
          <w:highlight w:val="none"/>
          <w:lang w:val="en-US" w:eastAsia="zh-CN" w:bidi="ar-SA"/>
        </w:rPr>
        <w:t xml:space="preserve">十二、</w:t>
      </w:r>
      <w:bookmarkEnd w:id="37"/>
      <w:r/>
      <w:bookmarkEnd w:id="38"/>
      <w:r/>
      <w:bookmarkEnd w:id="39"/>
      <w:r/>
      <w:bookmarkStart w:id="40" w:name="_Ref5350"/>
      <w:r/>
      <w:bookmarkStart w:id="41" w:name="_Ref20849"/>
      <w:r>
        <w:rPr>
          <w:rFonts w:hint="eastAsia" w:ascii="宋体" w:hAnsi="宋体" w:eastAsia="宋体" w:cs="宋体"/>
          <w:b/>
          <w:bCs/>
          <w:color w:val="auto"/>
          <w:sz w:val="32"/>
          <w:szCs w:val="32"/>
          <w:highlight w:val="none"/>
          <w:lang w:val="en-US" w:eastAsia="zh-CN" w:bidi="ar-SA"/>
        </w:rPr>
        <w:t xml:space="preserve">中小企业声明函</w:t>
      </w:r>
      <w:bookmarkEnd w:id="40"/>
      <w:r/>
      <w:r/>
    </w:p>
    <w:p>
      <w:pPr>
        <w:pStyle w:val="913"/>
        <w:ind w:right="-210"/>
        <w:jc w:val="center"/>
        <w:spacing w:line="360" w:lineRule="auto"/>
        <w:rPr>
          <w:rFonts w:hint="eastAsia" w:hAnsi="宋体" w:eastAsia="宋体"/>
          <w:color w:val="auto"/>
          <w:sz w:val="21"/>
          <w:szCs w:val="21"/>
          <w:highlight w:val="none"/>
          <w:lang w:eastAsia="zh-CN"/>
        </w:rPr>
      </w:pPr>
      <w:r>
        <w:rPr>
          <w:rFonts w:hAnsi="宋体" w:eastAsia="宋体"/>
          <w:color w:val="auto"/>
          <w:sz w:val="21"/>
          <w:szCs w:val="21"/>
          <w:highlight w:val="none"/>
        </w:rPr>
        <w:t xml:space="preserve">中小企业声明函</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服务</w:t>
      </w:r>
      <w:r>
        <w:rPr>
          <w:rFonts w:hint="eastAsia" w:hAnsi="宋体" w:eastAsia="宋体"/>
          <w:color w:val="auto"/>
          <w:sz w:val="21"/>
          <w:szCs w:val="21"/>
          <w:highlight w:val="none"/>
          <w:lang w:eastAsia="zh-CN"/>
        </w:rPr>
        <w:t xml:space="preserve">）</w:t>
      </w:r>
      <w:r/>
    </w:p>
    <w:p>
      <w:pPr>
        <w:pStyle w:val="91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w:t>
      </w:r>
      <w:r>
        <w:rPr>
          <w:rFonts w:hint="eastAsia" w:hAnsi="宋体" w:eastAsia="宋体"/>
          <w:color w:val="auto"/>
          <w:sz w:val="21"/>
          <w:szCs w:val="21"/>
          <w:highlight w:val="none"/>
        </w:rPr>
        <w:t xml:space="preserve">（联合体）</w:t>
      </w:r>
      <w:r>
        <w:rPr>
          <w:rFonts w:hAnsi="宋体" w:eastAsia="宋体"/>
          <w:color w:val="auto"/>
          <w:sz w:val="21"/>
          <w:szCs w:val="21"/>
          <w:highlight w:val="none"/>
        </w:rPr>
        <w:t xml:space="preserve">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int="eastAsia" w:hAnsi="宋体" w:eastAsia="宋体"/>
          <w:color w:val="auto"/>
          <w:sz w:val="21"/>
          <w:szCs w:val="21"/>
          <w:highlight w:val="none"/>
          <w:u w:val="single"/>
          <w:lang w:val="en-US" w:eastAsia="zh-CN"/>
        </w:rPr>
        <w:t xml:space="preserve"> </w:t>
      </w:r>
      <w:r>
        <w:rPr>
          <w:rFonts w:hAnsi="宋体" w:eastAsia="宋体"/>
          <w:color w:val="auto"/>
          <w:sz w:val="21"/>
          <w:szCs w:val="21"/>
          <w:highlight w:val="none"/>
        </w:rPr>
        <w:t xml:space="preserve">采购活动，服务全部由符合政策要求的中小企业承接。</w:t>
      </w:r>
      <w:r>
        <w:rPr>
          <w:rFonts w:hint="eastAsia" w:hAnsi="宋体" w:eastAsia="宋体"/>
          <w:color w:val="auto"/>
          <w:sz w:val="21"/>
          <w:szCs w:val="21"/>
          <w:highlight w:val="none"/>
        </w:rPr>
        <w:t xml:space="preserve">根据《工业和信息化部、国家统计局、国家发展和改革委员会、财政部关于印发中小企业划型标准规定的通知》(工信部联企业[2011]300号)的规定，</w:t>
      </w:r>
      <w:r>
        <w:rPr>
          <w:rFonts w:hAnsi="宋体" w:eastAsia="宋体"/>
          <w:color w:val="auto"/>
          <w:sz w:val="21"/>
          <w:szCs w:val="21"/>
          <w:highlight w:val="none"/>
        </w:rPr>
        <w:t xml:space="preserve">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rPr>
        <w:t xml:space="preserve">招标文件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1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13"/>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08"/>
        <w:ind w:firstLine="5817"/>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08"/>
        <w:rPr>
          <w:rFonts w:hint="eastAsia" w:ascii="宋体" w:hAnsi="宋体" w:eastAsia="宋体" w:cs="宋体"/>
          <w:color w:val="auto"/>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08"/>
        <w:ind w:left="210" w:firstLine="211"/>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1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1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13"/>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13"/>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pStyle w:val="913"/>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2.本次采购项目所属行业为</w:t>
      </w:r>
      <w:r>
        <w:rPr>
          <w:rFonts w:hint="eastAsia" w:hAnsi="宋体" w:eastAsia="宋体"/>
          <w:b/>
          <w:bCs/>
          <w:color w:val="auto"/>
          <w:sz w:val="21"/>
          <w:szCs w:val="21"/>
          <w:highlight w:val="none"/>
          <w:u w:val="single"/>
          <w:lang w:val="en-US" w:eastAsia="zh-CN"/>
        </w:rPr>
        <w:t xml:space="preserve">租赁和商务服务业</w:t>
      </w:r>
      <w:r>
        <w:rPr>
          <w:rFonts w:hint="default" w:hAnsi="宋体" w:eastAsia="宋体"/>
          <w:color w:val="auto"/>
          <w:sz w:val="21"/>
          <w:szCs w:val="21"/>
          <w:highlight w:val="none"/>
        </w:rPr>
        <w:t xml:space="preserve">。中小微企业划型标准请根据《中小企业划型标准规定》（工信部联企业〔2011〕300号）。</w:t>
      </w:r>
      <w:r>
        <w:rPr>
          <w:rFonts w:hint="eastAsia" w:hAnsi="宋体" w:eastAsia="宋体"/>
          <w:color w:val="auto"/>
          <w:sz w:val="21"/>
          <w:szCs w:val="21"/>
          <w:highlight w:val="none"/>
          <w:lang w:eastAsia="zh-CN"/>
        </w:rPr>
        <w:t xml:space="preserve">投标人</w:t>
      </w:r>
      <w:r>
        <w:rPr>
          <w:rFonts w:hint="default" w:hAnsi="宋体" w:eastAsia="宋体"/>
          <w:color w:val="auto"/>
          <w:sz w:val="21"/>
          <w:szCs w:val="21"/>
          <w:highlight w:val="none"/>
        </w:rPr>
        <w:t xml:space="preserve">提供的承诺函须按本项目规定行业填写，否则其声明函不予认可。</w:t>
      </w:r>
      <w:r/>
    </w:p>
    <w:p>
      <w:pPr>
        <w:rPr>
          <w:rFonts w:hint="default" w:hAnsi="宋体" w:eastAsia="宋体"/>
          <w:color w:val="auto"/>
          <w:sz w:val="21"/>
          <w:szCs w:val="21"/>
          <w:highlight w:val="none"/>
        </w:rPr>
      </w:pPr>
      <w:r>
        <w:rPr>
          <w:rFonts w:hint="default" w:hAnsi="宋体" w:eastAsia="宋体"/>
          <w:color w:val="auto"/>
          <w:sz w:val="21"/>
          <w:szCs w:val="21"/>
          <w:highlight w:val="none"/>
        </w:rPr>
        <w:br w:type="page" w:clear="all"/>
      </w:r>
      <w:r/>
    </w:p>
    <w:p>
      <w:pPr>
        <w:jc w:val="center"/>
        <w:rPr>
          <w:rFonts w:hint="default"/>
          <w:color w:val="auto"/>
          <w:highlight w:val="none"/>
        </w:rPr>
      </w:pPr>
      <w:r>
        <w:rPr>
          <w:rFonts w:hint="default"/>
          <w:color w:val="auto"/>
          <w:highlight w:val="none"/>
        </w:rPr>
        <w:t xml:space="preserve">中小企业划型标准规定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一、根据《中华人民共和国中小企业促进法》和《国务院关于进一步促进中小企业发展的若干意见》</w:t>
      </w:r>
      <w:r>
        <w:rPr>
          <w:color w:val="auto"/>
          <w:highlight w:val="none"/>
        </w:rPr>
        <w:t xml:space="preserve">（</w:t>
      </w:r>
      <w:r>
        <w:rPr>
          <w:rFonts w:hint="default"/>
          <w:color w:val="auto"/>
          <w:highlight w:val="none"/>
        </w:rPr>
        <w:t xml:space="preserve">国发〔2009〕36号</w:t>
      </w:r>
      <w:r>
        <w:rPr>
          <w:color w:val="auto"/>
          <w:highlight w:val="none"/>
        </w:rPr>
        <w:t xml:space="preserve">）</w:t>
      </w:r>
      <w:r>
        <w:rPr>
          <w:rFonts w:hint="default"/>
          <w:color w:val="auto"/>
          <w:highlight w:val="none"/>
        </w:rPr>
        <w:t xml:space="preserve">，制定本规定。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三、本规定适用的行业包括：农、林、牧、渔业，工业（包括采矿业，制造业，电力、热力、燃气及水生产和供应业），建筑业，批发业，零售业，交通运输业（不含铁路运输业），仓储业，邮政业，住宿业，</w:t>
      </w:r>
      <w:r>
        <w:rPr>
          <w:color w:val="auto"/>
          <w:highlight w:val="none"/>
        </w:rPr>
        <w:t xml:space="preserve">其他未列明行业</w:t>
      </w:r>
      <w:r>
        <w:rPr>
          <w:rFonts w:hint="default"/>
          <w:color w:val="auto"/>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四、各行业划型标准为：</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360" w:lineRule="auto"/>
        <w:widowControl w:val="off"/>
        <w:rPr>
          <w:rFonts w:hint="default"/>
          <w:color w:val="auto"/>
          <w:highlight w:val="none"/>
        </w:rPr>
      </w:pPr>
      <w:r>
        <w:rPr>
          <w:rFonts w:hint="default"/>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（十五）</w:t>
      </w:r>
      <w:r>
        <w:rPr>
          <w:rFonts w:hint="default"/>
          <w:b/>
          <w:bCs/>
          <w:color w:val="auto"/>
          <w:highlight w:val="none"/>
        </w:rPr>
        <w:t xml:space="preserve">租赁和商务服务业</w:t>
      </w:r>
      <w:r>
        <w:rPr>
          <w:rFonts w:hint="default"/>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五、企业类型的划分以统计部门的统计数据为依据。</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360" w:lineRule="auto"/>
        <w:widowControl w:val="off"/>
        <w:rPr>
          <w:rFonts w:hint="eastAsia"/>
          <w:color w:val="auto"/>
          <w:highlight w:val="none"/>
          <w:lang w:eastAsia="zh-CN"/>
        </w:rPr>
      </w:pPr>
      <w:r>
        <w:rPr>
          <w:rFonts w:hint="default"/>
          <w:color w:val="auto"/>
          <w:highlight w:val="none"/>
        </w:rPr>
        <w:t xml:space="preserve">九、本规定由工业和信息化部、国家统计局会同有关部门负责解释。</w:t>
      </w:r>
      <w:r/>
    </w:p>
    <w:p>
      <w:pPr>
        <w:ind w:firstLine="420"/>
        <w:keepLines w:val="0"/>
        <w:keepNext w:val="0"/>
        <w:pageBreakBefore w:val="0"/>
        <w:spacing w:line="360" w:lineRule="auto"/>
        <w:widowControl w:val="off"/>
        <w:rPr>
          <w:rFonts w:hint="default" w:hAnsi="宋体" w:eastAsia="宋体"/>
          <w:bCs/>
          <w:color w:val="auto"/>
          <w:szCs w:val="21"/>
          <w:highlight w:val="none"/>
        </w:rPr>
      </w:pPr>
      <w:r>
        <w:rPr>
          <w:rFonts w:hint="default"/>
          <w:color w:val="auto"/>
          <w:highlight w:val="none"/>
        </w:rPr>
        <w:t xml:space="preserve">十、本规定自发布之日起执行，原国家经贸委、原国家计委、财政部和国家统计局2003年颁布的《中小企业标准暂行规定》同时废止。</w:t>
      </w:r>
      <w:r/>
    </w:p>
    <w:p>
      <w:pPr>
        <w:rPr>
          <w:rFonts w:hint="eastAsia" w:ascii="宋体" w:hAnsi="宋体" w:eastAsia="宋体" w:cs="宋体"/>
          <w:color w:val="auto"/>
          <w:highlight w:val="none"/>
        </w:rPr>
      </w:pPr>
      <w:r/>
      <w:bookmarkStart w:id="42" w:name="_Ref5409"/>
      <w:r/>
      <w:bookmarkStart w:id="43" w:name="_Ref18561"/>
      <w:r>
        <w:rPr>
          <w:rFonts w:hint="eastAsia" w:ascii="宋体" w:hAnsi="宋体" w:eastAsia="宋体" w:cs="宋体"/>
          <w:color w:val="auto"/>
          <w:highlight w:val="none"/>
        </w:rPr>
        <w:br w:type="page" w:clear="all"/>
      </w:r>
      <w:r/>
    </w:p>
    <w:p>
      <w:pPr>
        <w:pStyle w:val="891"/>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、残疾人福利性单位声明函</w:t>
      </w:r>
      <w:bookmarkEnd w:id="42"/>
      <w:r/>
      <w:bookmarkEnd w:id="43"/>
      <w:r/>
      <w:r/>
    </w:p>
    <w:p>
      <w:pPr>
        <w:pStyle w:val="909"/>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09"/>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09"/>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09"/>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08"/>
        <w:rPr>
          <w:rFonts w:hint="eastAsia" w:ascii="宋体" w:hAnsi="宋体" w:eastAsia="宋体" w:cs="宋体"/>
          <w:color w:val="auto"/>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b/>
          <w:color w:val="auto"/>
          <w:sz w:val="21"/>
          <w:szCs w:val="21"/>
          <w:highlight w:val="none"/>
        </w:rPr>
      </w:pPr>
      <w:r>
        <w:rPr>
          <w:rFonts w:hAnsi="宋体" w:eastAsia="宋体"/>
          <w:b/>
          <w:color w:val="auto"/>
          <w:sz w:val="21"/>
          <w:szCs w:val="21"/>
          <w:highlight w:val="none"/>
        </w:rPr>
        <w:br w:type="page" w:clear="all"/>
      </w:r>
      <w:r/>
    </w:p>
    <w:p>
      <w:pPr>
        <w:pStyle w:val="891"/>
        <w:rPr>
          <w:rFonts w:hint="eastAsia" w:ascii="宋体" w:hAnsi="宋体" w:eastAsia="宋体" w:cs="宋体"/>
          <w:color w:val="auto"/>
          <w:highlight w:val="none"/>
          <w:lang w:val="zh-CN"/>
        </w:rPr>
      </w:pPr>
      <w:r/>
      <w:bookmarkStart w:id="44" w:name="_Ref26880"/>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监狱企业福利性单位声明函</w:t>
      </w:r>
      <w:bookmarkEnd w:id="41"/>
      <w:r/>
      <w:bookmarkEnd w:id="44"/>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08"/>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08"/>
        <w:jc w:val="left"/>
        <w:rPr>
          <w:rFonts w:hAnsi="宋体" w:eastAsia="宋体"/>
          <w:color w:val="auto"/>
          <w:sz w:val="21"/>
          <w:szCs w:val="21"/>
          <w:highlight w:val="none"/>
        </w:rPr>
      </w:pPr>
      <w:r>
        <w:rPr>
          <w:rFonts w:hint="eastAsia" w:hAnsi="宋体" w:eastAsia="宋体"/>
          <w:color w:val="auto"/>
          <w:sz w:val="21"/>
          <w:szCs w:val="21"/>
          <w:highlight w:val="none"/>
          <w:lang w:eastAsia="zh-CN"/>
        </w:rPr>
        <w:t xml:space="preserve">投标人</w:t>
      </w:r>
      <w:r>
        <w:rPr>
          <w:rFonts w:hAnsi="宋体" w:eastAsia="宋体"/>
          <w:color w:val="auto"/>
          <w:sz w:val="21"/>
          <w:szCs w:val="21"/>
          <w:highlight w:val="none"/>
        </w:rPr>
        <w:t xml:space="preserve">：（</w:t>
      </w:r>
      <w:r>
        <w:rPr>
          <w:rFonts w:hint="eastAsia" w:hAnsi="宋体" w:eastAsia="宋体"/>
          <w:color w:val="auto"/>
          <w:sz w:val="21"/>
          <w:szCs w:val="21"/>
          <w:highlight w:val="none"/>
          <w:lang w:eastAsia="zh-CN"/>
        </w:rPr>
        <w:t xml:space="preserve">单位盖章</w:t>
      </w:r>
      <w:r>
        <w:rPr>
          <w:rFonts w:hAnsi="宋体" w:eastAsia="宋体"/>
          <w:color w:val="auto"/>
          <w:sz w:val="21"/>
          <w:szCs w:val="21"/>
          <w:highlight w:val="none"/>
        </w:rPr>
        <w:t xml:space="preserve">）</w:t>
      </w:r>
      <w:r/>
    </w:p>
    <w:p>
      <w:pPr>
        <w:pStyle w:val="908"/>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08"/>
        <w:rPr>
          <w:rFonts w:hint="eastAsia" w:ascii="宋体" w:hAnsi="宋体" w:eastAsia="宋体" w:cs="宋体"/>
          <w:color w:val="auto"/>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int="eastAsia"/>
          <w:color w:val="auto"/>
          <w:highlight w:val="none"/>
        </w:rPr>
      </w:pPr>
      <w:r/>
      <w:bookmarkStart w:id="45" w:name="_Toc8652608"/>
      <w:r/>
      <w:bookmarkStart w:id="46" w:name="_Toc477186552"/>
      <w:r/>
      <w:bookmarkStart w:id="47" w:name="_Toc8652804"/>
      <w:r/>
      <w:bookmarkStart w:id="48" w:name="_Toc477186799"/>
      <w:r>
        <w:rPr>
          <w:rFonts w:hint="eastAsia"/>
          <w:color w:val="auto"/>
          <w:highlight w:val="none"/>
        </w:rPr>
        <w:br w:type="page" w:clear="all"/>
      </w:r>
      <w:bookmarkEnd w:id="45"/>
      <w:r/>
      <w:bookmarkEnd w:id="46"/>
      <w:r/>
      <w:bookmarkEnd w:id="47"/>
      <w:r/>
      <w:bookmarkEnd w:id="48"/>
      <w:r/>
      <w:r/>
    </w:p>
    <w:p>
      <w:pPr>
        <w:pStyle w:val="890"/>
        <w:rPr>
          <w:rFonts w:hint="eastAsia" w:ascii="Times New Roman" w:hAnsi="Times New Roman" w:cs="Times New Roman"/>
          <w:color w:val="auto"/>
          <w:highlight w:val="none"/>
          <w:lang w:val="en-US" w:eastAsia="zh-CN"/>
        </w:rPr>
      </w:pPr>
      <w:r/>
      <w:bookmarkStart w:id="49" w:name="_Toc27798"/>
      <w:r/>
      <w:bookmarkStart w:id="50" w:name="_Toc962"/>
      <w:r>
        <w:rPr>
          <w:rFonts w:hint="eastAsia" w:ascii="Times New Roman" w:hAnsi="Times New Roman" w:cs="Times New Roman"/>
          <w:color w:val="auto"/>
          <w:highlight w:val="none"/>
          <w:lang w:val="en-US" w:eastAsia="zh-CN"/>
        </w:rPr>
        <w:t xml:space="preserve">第四章 采购需求</w:t>
      </w:r>
      <w:bookmarkEnd w:id="49"/>
      <w:r/>
      <w:bookmarkEnd w:id="50"/>
      <w:r/>
      <w:r/>
    </w:p>
    <w:p>
      <w:pPr>
        <w:ind w:firstLine="420"/>
        <w:jc w:val="left"/>
        <w:keepLines w:val="0"/>
        <w:keepNext w:val="0"/>
        <w:pageBreakBefore w:val="0"/>
        <w:spacing w:line="360" w:lineRule="auto"/>
        <w:widowControl w:val="off"/>
        <w:rPr>
          <w:rFonts w:hint="eastAsia" w:ascii="宋体" w:hAnsi="宋体"/>
          <w:color w:val="auto"/>
          <w:szCs w:val="21"/>
          <w:highlight w:val="none"/>
          <w:lang w:bidi="ar"/>
        </w:rPr>
      </w:pPr>
      <w:r>
        <w:rPr>
          <w:rFonts w:ascii="宋体" w:hAnsi="宋体" w:cs="Courier New"/>
          <w:color w:val="auto"/>
          <w:szCs w:val="21"/>
          <w:highlight w:val="none"/>
        </w:rPr>
        <w:t xml:space="preserve">受</w:t>
      </w:r>
      <w:r>
        <w:rPr>
          <w:rFonts w:hint="eastAsia" w:cs="Courier New"/>
          <w:color w:val="auto"/>
          <w:szCs w:val="21"/>
          <w:highlight w:val="none"/>
          <w:u w:val="single"/>
          <w:lang w:eastAsia="zh-CN"/>
        </w:rPr>
        <w:t xml:space="preserve">江苏昆山经济技术开发区管理委员会</w:t>
      </w:r>
      <w:r>
        <w:rPr>
          <w:rFonts w:hint="eastAsia" w:ascii="宋体" w:hAnsi="宋体" w:cs="Courier New"/>
          <w:color w:val="auto"/>
          <w:szCs w:val="21"/>
          <w:highlight w:val="none"/>
          <w:u w:val="single"/>
        </w:rPr>
        <w:t xml:space="preserve"> </w:t>
      </w:r>
      <w:r>
        <w:rPr>
          <w:rFonts w:hint="eastAsia" w:ascii="宋体" w:hAnsi="宋体" w:cs="Courier New"/>
          <w:color w:val="auto"/>
          <w:szCs w:val="21"/>
          <w:highlight w:val="none"/>
        </w:rPr>
        <w:t xml:space="preserve">的</w:t>
      </w:r>
      <w:r>
        <w:rPr>
          <w:rFonts w:ascii="宋体" w:hAnsi="宋体" w:cs="Courier New"/>
          <w:color w:val="auto"/>
          <w:szCs w:val="21"/>
          <w:highlight w:val="none"/>
        </w:rPr>
        <w:t xml:space="preserve">委托，</w:t>
      </w:r>
      <w:r>
        <w:rPr>
          <w:rFonts w:hint="eastAsia" w:ascii="宋体" w:hAnsi="宋体" w:cs="Courier New"/>
          <w:color w:val="auto"/>
          <w:szCs w:val="21"/>
          <w:highlight w:val="none"/>
          <w:u w:val="single"/>
        </w:rPr>
        <w:t xml:space="preserve">苏州茗竣建设管理咨询有限公司</w:t>
      </w:r>
      <w:r>
        <w:rPr>
          <w:rFonts w:ascii="宋体" w:hAnsi="宋体" w:cs="Courier New"/>
          <w:color w:val="auto"/>
          <w:szCs w:val="21"/>
          <w:highlight w:val="none"/>
        </w:rPr>
        <w:t xml:space="preserve">对其</w:t>
      </w:r>
      <w:r>
        <w:rPr>
          <w:rFonts w:hint="eastAsia" w:ascii="宋体" w:hAnsi="宋体"/>
          <w:bCs/>
          <w:color w:val="auto"/>
          <w:szCs w:val="21"/>
          <w:highlight w:val="none"/>
        </w:rPr>
        <w:t xml:space="preserve">所需的</w:t>
      </w:r>
      <w:r>
        <w:rPr>
          <w:rFonts w:hint="eastAsia" w:cs="Courier New"/>
          <w:color w:val="auto"/>
          <w:szCs w:val="21"/>
          <w:highlight w:val="none"/>
          <w:u w:val="single"/>
          <w:lang w:eastAsia="zh-CN"/>
        </w:rPr>
        <w:t xml:space="preserve">2026年中国速度攀岩系列赛(江苏·昆山站)</w:t>
      </w:r>
      <w:r>
        <w:rPr>
          <w:rFonts w:hint="eastAsia" w:ascii="宋体" w:hAnsi="宋体" w:cs="Courier New"/>
          <w:color w:val="auto"/>
          <w:szCs w:val="21"/>
          <w:highlight w:val="none"/>
        </w:rPr>
        <w:t xml:space="preserve">进</w:t>
      </w:r>
      <w:r>
        <w:rPr>
          <w:rFonts w:hint="eastAsia" w:ascii="宋体" w:hAnsi="宋体"/>
          <w:color w:val="auto"/>
          <w:szCs w:val="21"/>
          <w:highlight w:val="none"/>
        </w:rPr>
        <w:t xml:space="preserve">行</w:t>
      </w:r>
      <w:r>
        <w:rPr>
          <w:rFonts w:ascii="宋体" w:hAnsi="宋体"/>
          <w:bCs/>
          <w:color w:val="auto"/>
          <w:szCs w:val="21"/>
          <w:highlight w:val="none"/>
        </w:rPr>
        <w:t xml:space="preserve">国内公开招标</w:t>
      </w:r>
      <w:r>
        <w:rPr>
          <w:rFonts w:hint="eastAsia" w:ascii="宋体" w:hAnsi="宋体"/>
          <w:color w:val="auto"/>
          <w:szCs w:val="21"/>
          <w:highlight w:val="none"/>
          <w:lang w:bidi="ar"/>
        </w:rPr>
        <w:t xml:space="preserve">。</w:t>
      </w:r>
      <w:r/>
    </w:p>
    <w:p>
      <w:pPr>
        <w:ind w:firstLine="42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b/>
          <w:bCs/>
          <w:color w:val="auto"/>
          <w:szCs w:val="21"/>
          <w:highlight w:val="none"/>
        </w:rPr>
        <w:t xml:space="preserve">一、项目编号：</w:t>
      </w:r>
      <w:r>
        <w:rPr>
          <w:rFonts w:hint="eastAsia"/>
          <w:color w:val="auto"/>
          <w:szCs w:val="21"/>
          <w:highlight w:val="none"/>
          <w:lang w:eastAsia="zh-CN"/>
        </w:rPr>
        <w:t xml:space="preserve">JSZC-320583-SZMJ-G2026-0016</w:t>
      </w:r>
      <w:r>
        <w:rPr>
          <w:rFonts w:hint="eastAsia" w:ascii="宋体" w:hAnsi="宋体"/>
          <w:color w:val="auto"/>
          <w:szCs w:val="21"/>
          <w:highlight w:val="none"/>
        </w:rPr>
        <w:t xml:space="preserve">号</w:t>
      </w:r>
      <w:r/>
    </w:p>
    <w:p>
      <w:pPr>
        <w:ind w:firstLine="422"/>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b/>
          <w:bCs/>
          <w:color w:val="auto"/>
          <w:szCs w:val="21"/>
          <w:highlight w:val="none"/>
        </w:rPr>
        <w:t xml:space="preserve">二、</w:t>
      </w:r>
      <w:r>
        <w:rPr>
          <w:rFonts w:hint="eastAsia" w:ascii="宋体" w:hAnsi="宋体"/>
          <w:b/>
          <w:bCs/>
          <w:color w:val="auto"/>
          <w:szCs w:val="21"/>
          <w:highlight w:val="none"/>
          <w:lang w:eastAsia="zh-CN"/>
        </w:rPr>
        <w:t xml:space="preserve">合同履行期限</w:t>
      </w:r>
      <w:r>
        <w:rPr>
          <w:rFonts w:hint="eastAsia" w:ascii="宋体" w:hAnsi="宋体"/>
          <w:b/>
          <w:bCs/>
          <w:color w:val="auto"/>
          <w:szCs w:val="21"/>
          <w:highlight w:val="none"/>
        </w:rPr>
        <w:t xml:space="preserve">：</w:t>
      </w:r>
      <w:r>
        <w:rPr>
          <w:rFonts w:hint="eastAsia" w:ascii="宋体" w:hAnsi="宋体"/>
          <w:color w:val="auto"/>
          <w:szCs w:val="21"/>
          <w:highlight w:val="none"/>
          <w:lang w:eastAsia="zh-CN"/>
        </w:rPr>
        <w:t xml:space="preserve">合同签订后至赛事完成</w:t>
      </w:r>
      <w:r/>
    </w:p>
    <w:p>
      <w:pPr>
        <w:ind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三</w:t>
      </w:r>
      <w:r>
        <w:rPr>
          <w:rFonts w:hint="eastAsia" w:ascii="宋体" w:hAnsi="宋体"/>
          <w:b/>
          <w:bCs/>
          <w:color w:val="auto"/>
          <w:szCs w:val="21"/>
          <w:highlight w:val="none"/>
        </w:rPr>
        <w:t xml:space="preserve">、</w:t>
      </w:r>
      <w:r>
        <w:rPr>
          <w:rFonts w:hint="eastAsia" w:ascii="宋体" w:hAnsi="宋体" w:eastAsia="宋体" w:cs="Times New Roman"/>
          <w:b/>
          <w:bCs/>
          <w:color w:val="auto"/>
          <w:sz w:val="21"/>
          <w:szCs w:val="21"/>
          <w:highlight w:val="none"/>
          <w:lang w:val="en-US" w:eastAsia="zh-CN" w:bidi="ar-SA"/>
        </w:rPr>
        <w:t xml:space="preserve">服务内容：</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（一）项目背景及赛事规模：</w:t>
      </w:r>
      <w:r/>
    </w:p>
    <w:p>
      <w:pPr>
        <w:pStyle w:val="915"/>
        <w:ind w:firstLine="420"/>
        <w:jc w:val="both"/>
        <w:spacing w:line="336"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根据国家体育总局登山运动管理中心“登山字〔2026〕202号-体育总局登山中心关于同意举办2026年中国速度攀岩系列赛(江苏昆山站)的函”，2026 年 10 月 23 日至 25 日将在昆山市娄江码头一号馆和二号馆之间的旱冰广场举行2026年中国速度攀岩系列赛(江苏·昆山站)。现采购该赛事的策划、推广和执行服务等</w:t>
      </w:r>
      <w:r>
        <w:rPr>
          <w:rFonts w:hint="eastAsia" w:hAnsi="宋体" w:cs="宋体"/>
          <w:b w:val="0"/>
          <w:bCs w:val="0"/>
          <w:color w:val="auto"/>
          <w:sz w:val="21"/>
          <w:szCs w:val="21"/>
          <w:highlight w:val="none"/>
          <w:lang w:val="en-US" w:eastAsia="zh-CN"/>
        </w:rPr>
        <w:t xml:space="preserve">全部配套服务</w:t>
      </w:r>
      <w:r>
        <w:rPr>
          <w:rFonts w:hint="eastAsia" w:ascii="宋体" w:hAnsi="宋体" w:cs="宋体"/>
          <w:b w:val="0"/>
          <w:bCs w:val="0"/>
          <w:color w:val="auto"/>
          <w:sz w:val="21"/>
          <w:szCs w:val="21"/>
          <w:highlight w:val="none"/>
          <w:lang w:val="en-US" w:eastAsia="zh-CN"/>
        </w:rPr>
        <w:t xml:space="preserve">。</w:t>
      </w:r>
      <w:r/>
    </w:p>
    <w:p>
      <w:pPr>
        <w:pStyle w:val="915"/>
        <w:ind w:firstLine="420"/>
        <w:jc w:val="both"/>
        <w:spacing w:line="336" w:lineRule="auto"/>
        <w:rPr>
          <w:rFonts w:hint="default" w:ascii="宋体" w:hAnsi="宋体" w:eastAsia="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 xml:space="preserve">本次</w:t>
      </w:r>
      <w:r>
        <w:rPr>
          <w:rFonts w:hint="eastAsia" w:ascii="宋体" w:hAnsi="宋体" w:eastAsia="宋体" w:cs="宋体"/>
          <w:b w:val="0"/>
          <w:bCs w:val="0"/>
          <w:color w:val="auto"/>
          <w:sz w:val="21"/>
          <w:szCs w:val="21"/>
          <w:highlight w:val="none"/>
          <w:lang w:val="en-US" w:eastAsia="zh-CN"/>
        </w:rPr>
        <w:t xml:space="preserve">比赛</w:t>
      </w:r>
      <w:r>
        <w:rPr>
          <w:rFonts w:hint="eastAsia" w:hAnsi="宋体" w:cs="宋体"/>
          <w:b w:val="0"/>
          <w:bCs w:val="0"/>
          <w:color w:val="auto"/>
          <w:sz w:val="21"/>
          <w:szCs w:val="21"/>
          <w:highlight w:val="none"/>
          <w:lang w:val="en-US" w:eastAsia="zh-CN"/>
        </w:rPr>
        <w:t xml:space="preserve">设置5个小项，</w:t>
      </w:r>
      <w:r>
        <w:rPr>
          <w:rFonts w:hint="eastAsia" w:ascii="宋体" w:hAnsi="宋体" w:eastAsia="宋体" w:cs="宋体"/>
          <w:b w:val="0"/>
          <w:bCs w:val="0"/>
          <w:color w:val="auto"/>
          <w:sz w:val="21"/>
          <w:szCs w:val="21"/>
          <w:highlight w:val="none"/>
          <w:lang w:val="en-US" w:eastAsia="zh-CN"/>
        </w:rPr>
        <w:t xml:space="preserve">分</w:t>
      </w:r>
      <w:r>
        <w:rPr>
          <w:rFonts w:hint="eastAsia" w:hAnsi="宋体" w:cs="宋体"/>
          <w:b w:val="0"/>
          <w:bCs w:val="0"/>
          <w:color w:val="auto"/>
          <w:sz w:val="21"/>
          <w:szCs w:val="21"/>
          <w:highlight w:val="none"/>
          <w:lang w:val="en-US" w:eastAsia="zh-CN"/>
        </w:rPr>
        <w:t xml:space="preserve">别为男子速度、女子速度、男子速度接力、女子速度接力、混合速度接力。赛事预计参赛运动员100人。</w:t>
      </w:r>
      <w:r/>
    </w:p>
    <w:p>
      <w:pPr>
        <w:pStyle w:val="915"/>
        <w:ind w:firstLine="420"/>
        <w:jc w:val="both"/>
        <w:spacing w:line="336"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比赛地点为：娄江码头一号馆和二号馆之间的旱冰广场。</w:t>
      </w:r>
      <w:r>
        <w:rPr>
          <w:rFonts w:hint="eastAsia" w:hAnsi="宋体" w:cs="宋体"/>
          <w:b w:val="0"/>
          <w:bCs w:val="0"/>
          <w:color w:val="auto"/>
          <w:sz w:val="21"/>
          <w:szCs w:val="21"/>
          <w:highlight w:val="none"/>
          <w:lang w:val="en-US" w:eastAsia="zh-CN"/>
        </w:rPr>
        <w:t xml:space="preserve">投标人可自行前往现场踏勘，采购人不统一组织现场踏勘，踏勘过程中所产生的一切费用，均由投标人自行承担。</w:t>
      </w:r>
      <w:r/>
    </w:p>
    <w:p>
      <w:pPr>
        <w:pStyle w:val="915"/>
        <w:ind w:firstLine="420"/>
        <w:jc w:val="both"/>
        <w:spacing w:line="336"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-73025</wp:posOffset>
                </wp:positionH>
                <wp:positionV relativeFrom="paragraph">
                  <wp:posOffset>610235</wp:posOffset>
                </wp:positionV>
                <wp:extent cx="6339840" cy="3566795"/>
                <wp:effectExtent l="0" t="0" r="3810" b="14604"/>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6339840" cy="356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5.8pt;mso-position-horizontal:absolute;mso-position-vertical-relative:text;margin-top:48.0pt;mso-position-vertical:absolute;width:499.2pt;height:280.8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eastAsia="宋体" w:cs="宋体"/>
          <w:b w:val="0"/>
          <w:bCs w:val="0"/>
          <w:color w:val="auto"/>
          <w:sz w:val="21"/>
          <w:szCs w:val="21"/>
          <w:highlight w:val="none"/>
          <w:lang w:val="en-US" w:eastAsia="zh-CN"/>
        </w:rPr>
        <w:t xml:space="preserve">比赛时间：本次赛事</w:t>
      </w:r>
      <w:r>
        <w:rPr>
          <w:rFonts w:hint="eastAsia" w:hAnsi="宋体" w:cs="宋体"/>
          <w:b w:val="0"/>
          <w:bCs w:val="0"/>
          <w:color w:val="auto"/>
          <w:sz w:val="21"/>
          <w:szCs w:val="21"/>
          <w:highlight w:val="none"/>
          <w:lang w:val="en-US" w:eastAsia="zh-CN"/>
        </w:rPr>
        <w:t xml:space="preserve">拟定于</w:t>
      </w:r>
      <w:r>
        <w:rPr>
          <w:rFonts w:hint="eastAsia" w:ascii="宋体" w:hAnsi="宋体" w:eastAsia="宋体" w:cs="宋体"/>
          <w:b w:val="0"/>
          <w:bCs w:val="0"/>
          <w:color w:val="auto"/>
          <w:sz w:val="21"/>
          <w:szCs w:val="21"/>
          <w:highlight w:val="none"/>
          <w:lang w:val="en-US" w:eastAsia="zh-CN"/>
        </w:rPr>
        <w:t xml:space="preserve">10月23日至25日正式举办。</w:t>
      </w:r>
      <w:r/>
    </w:p>
    <w:p>
      <w:pPr>
        <w:ind w:firstLine="422"/>
        <w:keepLines w:val="0"/>
        <w:keepNext w:val="0"/>
        <w:pageBreakBefore w:val="0"/>
        <w:spacing w:line="360" w:lineRule="auto"/>
        <w:widowControl w:val="off"/>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（二）开幕式及</w:t>
      </w:r>
      <w:r>
        <w:rPr>
          <w:rFonts w:hint="eastAsia" w:ascii="宋体" w:hAnsi="宋体" w:eastAsia="宋体" w:cs="宋体"/>
          <w:b/>
          <w:bCs/>
          <w:color w:val="auto"/>
          <w:highlight w:val="none"/>
          <w:lang w:val="en-US" w:eastAsia="zh-CN"/>
        </w:rPr>
        <w:t xml:space="preserve">颁奖仪式</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1.舞台搭建及装饰</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设计并搭建约60平方米开幕式主舞台，配备50平方米户外LED屏幕、双10寸两分频线阵音箱。完成舞台整体背景设计与装饰，呈现赛事主题画面，配套专业舞台灯光设备，营造规范、正式的赛事活动氛围，满足开闭幕式及颁奖仪式使用需求。</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2.主持人与嘉宾邀请</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邀请主持人主持开幕式</w:t>
      </w:r>
      <w:r>
        <w:rPr>
          <w:rFonts w:hint="eastAsia" w:ascii="宋体" w:hAnsi="宋体" w:cs="宋体"/>
          <w:color w:val="auto"/>
          <w:highlight w:val="none"/>
          <w:lang w:val="en-US" w:eastAsia="zh-CN"/>
        </w:rPr>
        <w:t xml:space="preserve">及颁奖仪式</w:t>
      </w:r>
      <w:r>
        <w:rPr>
          <w:rFonts w:hint="eastAsia" w:ascii="宋体" w:hAnsi="宋体" w:cs="宋体"/>
          <w:color w:val="auto"/>
          <w:highlight w:val="none"/>
        </w:rPr>
        <w:t xml:space="preserve">，具备丰富的活动主持经验和良好的现场互动能力。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协助采购人邀请相关政府领导、户外行业大咖等嘉宾出席开幕式及颁奖活动，做好嘉宾对接、行程配合等相关工作。</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（三）赛事需求：</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组织实施</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根据赛事项目要求和</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需求，提供赛事策划、推广和执行服务等，包括</w:t>
      </w:r>
      <w:r>
        <w:rPr>
          <w:rFonts w:ascii="宋体" w:hAnsi="宋体" w:cs="宋体"/>
          <w:color w:val="auto"/>
          <w:szCs w:val="21"/>
          <w:highlight w:val="none"/>
        </w:rPr>
        <w:t xml:space="preserve">:</w:t>
      </w:r>
      <w:r>
        <w:rPr>
          <w:rFonts w:hint="eastAsia" w:ascii="宋体" w:hAnsi="宋体" w:cs="宋体"/>
          <w:color w:val="auto"/>
          <w:szCs w:val="21"/>
          <w:highlight w:val="none"/>
        </w:rPr>
        <w:t xml:space="preserve">制订赛事的活动方案、竞赛规程实施方案、协调比赛举办地的人民政府和体育行政部门，</w:t>
      </w:r>
      <w:bookmarkStart w:id="51" w:name="OLE_LINK5"/>
      <w:r>
        <w:rPr>
          <w:rFonts w:hint="eastAsia" w:ascii="宋体" w:hAnsi="宋体" w:cs="宋体"/>
          <w:color w:val="auto"/>
          <w:szCs w:val="21"/>
          <w:highlight w:val="none"/>
        </w:rPr>
        <w:t xml:space="preserve">做好交通、安全、医疗和后勤保障等工作</w:t>
      </w:r>
      <w:bookmarkEnd w:id="51"/>
      <w:r>
        <w:rPr>
          <w:rFonts w:hint="eastAsia" w:ascii="宋体" w:hAnsi="宋体" w:cs="宋体"/>
          <w:color w:val="auto"/>
          <w:szCs w:val="21"/>
          <w:highlight w:val="none"/>
        </w:rPr>
        <w:t xml:space="preserve">；负责组织运动员参赛的竞赛工作、活动嘉宾的邀请和接待，以及场地布置、器材、食宿、交通、接待、</w:t>
      </w:r>
      <w:r>
        <w:rPr>
          <w:rFonts w:hint="eastAsia" w:ascii="宋体" w:hAnsi="宋体" w:cs="宋体"/>
          <w:color w:val="auto"/>
          <w:szCs w:val="21"/>
          <w:highlight w:val="none"/>
          <w:lang w:val="en-US" w:eastAsia="zh-CN"/>
        </w:rPr>
        <w:t xml:space="preserve">宣</w:t>
      </w:r>
      <w:r>
        <w:rPr>
          <w:rFonts w:hint="eastAsia" w:ascii="宋体" w:hAnsi="宋体" w:cs="宋体"/>
          <w:color w:val="auto"/>
          <w:szCs w:val="21"/>
          <w:highlight w:val="none"/>
        </w:rPr>
        <w:t xml:space="preserve">传等。</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赛程时间要求</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lang w:val="en-US" w:eastAsia="zh-CN"/>
        </w:rPr>
        <w:t xml:space="preserve">合同签订后，供应商须根据赛事时间节点，提前启动各项筹备工作，严格按照采购人及国家级赛事时间要求，保质保量准时完成全部赛事筹备、举办、收尾工作。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赛事策划</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lang w:val="en-US" w:eastAsia="zh-CN"/>
        </w:rPr>
        <w:t xml:space="preserve">根据国家级攀岩赛事标准及本次赛事特点，编制全套赛事专项方案，报</w:t>
      </w:r>
      <w:r>
        <w:rPr>
          <w:rFonts w:hint="eastAsia" w:cs="宋体"/>
          <w:color w:val="auto"/>
          <w:szCs w:val="21"/>
          <w:highlight w:val="none"/>
          <w:lang w:val="en-US" w:eastAsia="zh-CN"/>
        </w:rPr>
        <w:t xml:space="preserve">采购人</w:t>
      </w:r>
      <w:r>
        <w:rPr>
          <w:rFonts w:ascii="宋体" w:hAnsi="宋体" w:cs="宋体"/>
          <w:color w:val="auto"/>
          <w:szCs w:val="21"/>
          <w:highlight w:val="none"/>
          <w:lang w:val="en-US" w:eastAsia="zh-CN"/>
        </w:rPr>
        <w:t xml:space="preserve">审核批准后严格实施，包括但不限于：赛事总体方案、竞赛组织方案、宣传推广方案、赛事交通及接待方案、医疗应急保障方案、安全安保方案、赛事应急预案及其他配套专项方案。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赛事推广</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按照赛事</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批准的方案，协助完成赛事推广工作，以及</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要求的其他赛事推广事宜。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赛事执行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按照</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批准的相关方案，协助完成赛事组织的执行工作，包括但不限于：</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）按照相关规定，做好比赛场地的布置，器材和设施的准备；</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）秩序册、成绩册、广告宣传板、宣传横幅证件的编排和制作；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）协助组织开赛仪式、颁奖仪式等重要活动；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）协助在比赛场地配备救护车、医务人员及急救药品；</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5</w:t>
      </w:r>
      <w:r>
        <w:rPr>
          <w:rFonts w:hint="eastAsia" w:ascii="宋体" w:hAnsi="宋体" w:cs="宋体"/>
          <w:color w:val="auto"/>
          <w:szCs w:val="21"/>
          <w:highlight w:val="none"/>
        </w:rPr>
        <w:t xml:space="preserve">）支付与比赛相关的费用：包括场地布置费、比赛器材购置或租用费、裁判员和</w:t>
      </w:r>
      <w:r>
        <w:rPr>
          <w:rFonts w:hint="eastAsia" w:ascii="宋体" w:hAnsi="宋体" w:cs="宋体"/>
          <w:color w:val="auto"/>
          <w:szCs w:val="21"/>
          <w:highlight w:val="none"/>
          <w:lang w:val="en-US" w:eastAsia="zh-CN"/>
        </w:rPr>
        <w:t xml:space="preserve">相关</w:t>
      </w:r>
      <w:r>
        <w:rPr>
          <w:rFonts w:hint="eastAsia" w:ascii="宋体" w:hAnsi="宋体" w:cs="宋体"/>
          <w:color w:val="auto"/>
          <w:szCs w:val="21"/>
          <w:highlight w:val="none"/>
        </w:rPr>
        <w:t xml:space="preserve">工作人员交通、食宿、宣传费、安保和医疗卫生、制作比赛奖牌、制作比赛证书、号码布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秩序册印刷费等其他费用；</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场地设施保障：</w:t>
      </w:r>
      <w:r>
        <w:rPr>
          <w:rFonts w:hint="eastAsia" w:ascii="宋体" w:hAnsi="宋体" w:cs="宋体"/>
          <w:color w:val="auto"/>
          <w:szCs w:val="21"/>
          <w:highlight w:val="none"/>
        </w:rPr>
        <w:t xml:space="preserve">按照赛事</w:t>
      </w:r>
      <w:r>
        <w:rPr>
          <w:rFonts w:hint="eastAsia" w:cs="宋体"/>
          <w:color w:val="auto"/>
          <w:szCs w:val="21"/>
          <w:highlight w:val="none"/>
          <w:lang w:val="en-US" w:eastAsia="zh-CN"/>
        </w:rPr>
        <w:t xml:space="preserve">采购人</w:t>
      </w:r>
      <w:r>
        <w:rPr>
          <w:rFonts w:hint="eastAsia" w:ascii="宋体" w:hAnsi="宋体" w:cs="宋体"/>
          <w:color w:val="auto"/>
          <w:szCs w:val="21"/>
          <w:highlight w:val="none"/>
        </w:rPr>
        <w:t xml:space="preserve">要求，安排好组委会、技术会、裁判员会议等相关准备工作，</w:t>
      </w:r>
      <w:r>
        <w:rPr>
          <w:rFonts w:hint="eastAsia" w:ascii="宋体" w:hAnsi="宋体" w:cs="宋体"/>
          <w:color w:val="auto"/>
          <w:szCs w:val="21"/>
          <w:highlight w:val="none"/>
        </w:rPr>
        <w:t xml:space="preserve">负责落实比赛所需场地及赛场布置，并配合</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完成功能用房的设置、供电供水，通信保障等工作。具体方案由</w:t>
      </w:r>
      <w:r>
        <w:rPr>
          <w:rFonts w:hint="eastAsia" w:cs="宋体"/>
          <w:color w:val="auto"/>
          <w:szCs w:val="21"/>
          <w:highlight w:val="none"/>
          <w:lang w:eastAsia="zh-CN"/>
        </w:rPr>
        <w:t xml:space="preserve">供应商</w:t>
      </w:r>
      <w:r>
        <w:rPr>
          <w:rFonts w:hint="eastAsia" w:ascii="宋体" w:hAnsi="宋体" w:cs="宋体"/>
          <w:color w:val="auto"/>
          <w:szCs w:val="21"/>
          <w:highlight w:val="none"/>
        </w:rPr>
        <w:t xml:space="preserve">提出，</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协同提报并经</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核准后组织实施</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）竞赛组织。</w:t>
      </w:r>
      <w:r>
        <w:rPr>
          <w:rFonts w:hint="eastAsia" w:cs="宋体"/>
          <w:color w:val="auto"/>
          <w:szCs w:val="21"/>
          <w:highlight w:val="none"/>
          <w:lang w:eastAsia="zh-CN"/>
        </w:rPr>
        <w:t xml:space="preserve">供应商</w:t>
      </w:r>
      <w:r>
        <w:rPr>
          <w:rFonts w:hint="eastAsia" w:ascii="宋体" w:hAnsi="宋体" w:cs="宋体"/>
          <w:color w:val="auto"/>
          <w:szCs w:val="21"/>
          <w:highlight w:val="none"/>
        </w:rPr>
        <w:t xml:space="preserve">应严格按照执行国家体育总局对赛事的规则及要求，并经</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核准后组织实施。</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1)按照</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要求负责参赛运动员、裁判员及相关人员组织接待工作，</w:t>
      </w:r>
      <w:r>
        <w:rPr>
          <w:rFonts w:hint="eastAsia" w:ascii="宋体" w:hAnsi="宋体" w:cs="宋体"/>
          <w:color w:val="auto"/>
          <w:szCs w:val="21"/>
          <w:highlight w:val="none"/>
        </w:rPr>
        <w:t xml:space="preserve">为所有参赛人员提供比赛期间驻地与赛场之间的往返交通（循环班车、专用商务车等）及接送站等</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2)按照</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要求负责赛事奖牌</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颁奖相关事宜的执行。</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3)按照</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的指示，根据竞赛实际需要负责裁判员的邀请、组织和培训等工作，负担相关人员的劳务报酬。</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4)负责裁判及工作人员的工作餐。</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5)</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关于其他竞赛组织方面的要求。</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）工作团队及工作计划。有相关赛事组织运行经验，熟悉赛事组织运行、报名、竞赛、裁判、安保、医疗救护、后勤服务、宣传策划等方面业务工作，并按照合同约定的工作任务和时间节点开展工作。</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cs="Times New Roman"/>
          <w:color w:val="auto"/>
          <w:sz w:val="21"/>
          <w:szCs w:val="24"/>
          <w:highlight w:val="none"/>
          <w:lang w:val="en-US" w:eastAsia="zh-CN" w:bidi="ar-SA"/>
        </w:rPr>
        <w:t xml:space="preserve">供应商</w:t>
      </w:r>
      <w:r>
        <w:rPr>
          <w:rFonts w:hint="eastAsia" w:ascii="宋体" w:hAnsi="宋体" w:cs="宋体"/>
          <w:color w:val="auto"/>
          <w:szCs w:val="21"/>
          <w:highlight w:val="none"/>
        </w:rPr>
        <w:t xml:space="preserve">应该购买第三方责任险，该保险覆盖到</w:t>
      </w:r>
      <w:r>
        <w:rPr>
          <w:rFonts w:hint="eastAsia" w:cs="宋体"/>
          <w:color w:val="auto"/>
          <w:szCs w:val="21"/>
          <w:highlight w:val="none"/>
          <w:lang w:eastAsia="zh-CN"/>
        </w:rPr>
        <w:t xml:space="preserve">供应商</w:t>
      </w:r>
      <w:r>
        <w:rPr>
          <w:rFonts w:hint="eastAsia" w:ascii="宋体" w:hAnsi="宋体" w:cs="宋体"/>
          <w:color w:val="auto"/>
          <w:szCs w:val="21"/>
          <w:highlight w:val="none"/>
        </w:rPr>
        <w:t xml:space="preserve">可能承担责任的各个环节，包括赛事参与者与组织者</w:t>
      </w:r>
      <w:r>
        <w:rPr>
          <w:rFonts w:hint="eastAsia" w:ascii="宋体" w:hAnsi="宋体" w:cs="宋体"/>
          <w:color w:val="auto"/>
          <w:szCs w:val="21"/>
          <w:highlight w:val="none"/>
          <w:lang w:val="en-US" w:eastAsia="zh-CN"/>
        </w:rPr>
        <w:t xml:space="preserve">公众责任险，</w:t>
      </w:r>
      <w:r>
        <w:rPr>
          <w:rFonts w:hint="eastAsia" w:ascii="宋体" w:hAnsi="宋体" w:eastAsia="宋体" w:cs="宋体"/>
          <w:color w:val="auto"/>
          <w:sz w:val="21"/>
          <w:szCs w:val="21"/>
          <w:highlight w:val="none"/>
          <w:lang w:bidi="ar"/>
        </w:rPr>
        <w:t xml:space="preserve">赛事裁判人身意外险</w:t>
      </w:r>
      <w:r>
        <w:rPr>
          <w:rFonts w:hint="eastAsia" w:ascii="宋体" w:hAnsi="宋体" w:cs="宋体"/>
          <w:color w:val="auto"/>
          <w:szCs w:val="21"/>
          <w:highlight w:val="none"/>
        </w:rPr>
        <w:t xml:space="preserve">。</w:t>
      </w:r>
      <w:r/>
    </w:p>
    <w:p>
      <w:pPr>
        <w:pStyle w:val="904"/>
        <w:ind w:left="0"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（10）媒体宣传，包括全程摄像、后期制作及平台发布、媒体播报</w:t>
      </w:r>
      <w:r>
        <w:rPr>
          <w:rFonts w:hint="eastAsia" w:ascii="宋体" w:hAnsi="宋体" w:cs="宋体"/>
          <w:color w:val="auto"/>
          <w:sz w:val="21"/>
          <w:szCs w:val="21"/>
          <w:highlight w:val="none"/>
          <w:lang w:val="en-US" w:eastAsia="zh-CN" w:bidi="ar-SA"/>
        </w:rPr>
        <w:t xml:space="preserve">。</w:t>
      </w:r>
      <w:r/>
    </w:p>
    <w:p>
      <w:pPr>
        <w:ind w:firstLine="420"/>
        <w:keepLines w:val="0"/>
        <w:keepNext w:val="0"/>
        <w:pageBreakBefore w:val="0"/>
        <w:spacing w:line="360" w:lineRule="auto"/>
        <w:widowControl w:val="off"/>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color w:val="auto"/>
          <w:sz w:val="21"/>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）完成赛事</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需要的其他赛事执行工作，实际执行过程中，根据</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实际需求调整，应确保按照</w:t>
      </w:r>
      <w:r>
        <w:rPr>
          <w:rFonts w:hint="eastAsia" w:cs="宋体"/>
          <w:color w:val="auto"/>
          <w:szCs w:val="21"/>
          <w:highlight w:val="none"/>
          <w:lang w:eastAsia="zh-CN"/>
        </w:rPr>
        <w:t xml:space="preserve">采购人</w:t>
      </w:r>
      <w:r>
        <w:rPr>
          <w:rFonts w:hint="eastAsia" w:ascii="宋体" w:hAnsi="宋体" w:cs="宋体"/>
          <w:color w:val="auto"/>
          <w:szCs w:val="21"/>
          <w:highlight w:val="none"/>
        </w:rPr>
        <w:t xml:space="preserve">与赛事主办单位签订的协议完成赛事相关各项执行工作。</w:t>
      </w:r>
      <w:r/>
    </w:p>
    <w:p>
      <w:pPr>
        <w:pStyle w:val="915"/>
        <w:ind w:firstLine="422"/>
        <w:jc w:val="both"/>
        <w:spacing w:line="336" w:lineRule="auto"/>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五、项目清单</w:t>
      </w:r>
      <w:r/>
    </w:p>
    <w:tbl>
      <w:tblPr>
        <w:tblStyle w:val="894"/>
        <w:tblW w:w="942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06"/>
        <w:gridCol w:w="7491"/>
      </w:tblGrid>
      <w:tr>
        <w:trPr>
          <w:trHeight w:val="557"/>
        </w:trPr>
        <w:tc>
          <w:tcPr>
            <w:tcW w:w="724"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206"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491"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赛事活动</w:t>
            </w:r>
            <w:r>
              <w:rPr>
                <w:rFonts w:hint="eastAsia" w:ascii="宋体" w:hAnsi="宋体" w:eastAsia="宋体" w:cs="宋体"/>
                <w:color w:val="auto"/>
                <w:sz w:val="21"/>
                <w:szCs w:val="21"/>
                <w:highlight w:val="none"/>
                <w:lang w:val="en-US" w:eastAsia="zh-CN"/>
              </w:rPr>
              <w:t xml:space="preserve">策划运营</w:t>
            </w:r>
            <w:r/>
          </w:p>
        </w:tc>
        <w:tc>
          <w:tcPr>
            <w:tcW w:w="7491" w:type="dxa"/>
            <w:vAlign w:val="center"/>
            <w:textDirection w:val="lrTb"/>
            <w:noWrap w:val="false"/>
          </w:tcPr>
          <w:p>
            <w:pPr>
              <w:pStyle w:val="897"/>
              <w:ind w:lef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负责本次2026年中国速度攀岩系列赛（江苏昆山站）整体赛事策划与全程运营工作，依据官方赛事批复文件及国家级攀岩赛事规范，统筹赛事整体方案策划、赛程赛制制定、竞赛组织实施、赛场功能规划布置。全面负责赛事竞赛器材、安全装备及配套设施的统筹布设、调试校准与安全检验工作，全程落实赛场秩序管控、赛事现场执行、后勤及安全配套保障，完成赛后资料归档、场地复原等全流程服务，保障赛事规范、安全、有序举办。</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6"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比赛场地</w:t>
            </w:r>
            <w:r/>
          </w:p>
        </w:tc>
        <w:tc>
          <w:tcPr>
            <w:tcW w:w="749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val="en-US" w:eastAsia="zh-CN"/>
              </w:rPr>
              <w:t xml:space="preserve">提供比赛岩壁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速度比赛区位于主舞台</w:t>
            </w:r>
            <w:r>
              <w:rPr>
                <w:rFonts w:hint="eastAsia" w:ascii="宋体" w:hAnsi="宋体" w:eastAsia="宋体" w:cs="宋体"/>
                <w:color w:val="auto"/>
                <w:sz w:val="21"/>
                <w:szCs w:val="21"/>
                <w:highlight w:val="none"/>
                <w:lang w:val="en-US" w:eastAsia="zh-CN"/>
              </w:rPr>
              <w:t xml:space="preserve">东</w:t>
            </w:r>
            <w:r>
              <w:rPr>
                <w:rFonts w:hint="eastAsia" w:ascii="宋体" w:hAnsi="宋体" w:eastAsia="宋体" w:cs="宋体"/>
                <w:color w:val="auto"/>
                <w:sz w:val="21"/>
                <w:szCs w:val="21"/>
                <w:highlight w:val="none"/>
              </w:rPr>
              <w:t xml:space="preserve">南侧，全长</w:t>
            </w:r>
            <w:r>
              <w:rPr>
                <w:rFonts w:hint="eastAsia" w:ascii="宋体" w:hAnsi="宋体" w:eastAsia="宋体" w:cs="宋体"/>
                <w:color w:val="auto"/>
                <w:sz w:val="21"/>
                <w:szCs w:val="21"/>
                <w:highlight w:val="none"/>
                <w:lang w:val="en-US" w:eastAsia="zh-CN"/>
              </w:rPr>
              <w:t xml:space="preserve">13.5</w:t>
            </w:r>
            <w:r>
              <w:rPr>
                <w:rFonts w:hint="eastAsia" w:ascii="宋体" w:hAnsi="宋体" w:eastAsia="宋体" w:cs="宋体"/>
                <w:color w:val="auto"/>
                <w:sz w:val="21"/>
                <w:szCs w:val="21"/>
                <w:highlight w:val="none"/>
              </w:rPr>
              <w:t xml:space="preserve">米，高16米。含国际标准速度赛道</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条，9台</w:t>
            </w:r>
            <w:r>
              <w:rPr>
                <w:rFonts w:hint="eastAsia" w:ascii="宋体" w:hAnsi="宋体" w:eastAsia="宋体" w:cs="宋体"/>
                <w:color w:val="auto"/>
                <w:sz w:val="21"/>
                <w:szCs w:val="21"/>
                <w:highlight w:val="none"/>
                <w:lang w:val="en-US" w:eastAsia="zh-CN"/>
              </w:rPr>
              <w:t xml:space="preserve">国际认证</w:t>
            </w:r>
            <w:r>
              <w:rPr>
                <w:rFonts w:hint="eastAsia" w:ascii="宋体" w:hAnsi="宋体" w:eastAsia="宋体" w:cs="宋体"/>
                <w:color w:val="auto"/>
                <w:sz w:val="21"/>
                <w:szCs w:val="21"/>
                <w:highlight w:val="none"/>
              </w:rPr>
              <w:t xml:space="preserve">自动保护器</w:t>
            </w:r>
            <w:r>
              <w:rPr>
                <w:rFonts w:hint="eastAsia" w:ascii="宋体" w:hAnsi="宋体" w:eastAsia="宋体" w:cs="宋体"/>
                <w:color w:val="auto"/>
                <w:sz w:val="21"/>
                <w:szCs w:val="21"/>
                <w:highlight w:val="none"/>
                <w:lang w:eastAsia="zh-CN"/>
              </w:rPr>
              <w:t xml:space="preserve">，2台不低于15米的曲臂升降车。</w:t>
            </w:r>
            <w:r>
              <w:rPr>
                <w:rFonts w:hint="eastAsia" w:ascii="宋体" w:hAnsi="宋体" w:eastAsia="宋体" w:cs="宋体"/>
                <w:color w:val="auto"/>
                <w:sz w:val="21"/>
                <w:szCs w:val="21"/>
                <w:highlight w:val="none"/>
              </w:rPr>
              <w:t xml:space="preserve">速度赛采用国际标准速度道岩板安装，倾角为-5°，两条速度道中间有0.5米过渡区，岩壁底部设0.2米高，3米宽钢平台，平台上铺设木板。速度比赛区外用铁马护栏隔离，区域内放置帐篷用于裁判及相关</w:t>
            </w:r>
            <w:r>
              <w:rPr>
                <w:rFonts w:hint="eastAsia" w:ascii="宋体" w:hAnsi="宋体" w:eastAsia="宋体" w:cs="宋体"/>
                <w:color w:val="auto"/>
                <w:sz w:val="21"/>
                <w:szCs w:val="21"/>
                <w:highlight w:val="none"/>
                <w:lang w:val="en-US" w:eastAsia="zh-CN"/>
              </w:rPr>
              <w:t xml:space="preserve">工作人员</w:t>
            </w:r>
            <w:r>
              <w:rPr>
                <w:rFonts w:hint="eastAsia" w:ascii="宋体" w:hAnsi="宋体" w:eastAsia="宋体" w:cs="宋体"/>
                <w:color w:val="auto"/>
                <w:sz w:val="21"/>
                <w:szCs w:val="21"/>
                <w:highlight w:val="none"/>
              </w:rPr>
              <w:t xml:space="preserve">使用。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热身墙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热身墙位于攀岩区背后，高3米，宽10米，最大悬挑1米，底部设0.2米高，3米宽钢平台，平台上铺0.2米厚攀岩保护垫。</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提供舞台区</w:t>
            </w:r>
            <w:r/>
          </w:p>
          <w:p>
            <w:pPr>
              <w:pStyle w:val="897"/>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开闭幕式舞台设计及搭建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主舞台约</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0平方米，</w:t>
            </w:r>
            <w:r>
              <w:rPr>
                <w:rFonts w:hint="eastAsia" w:ascii="宋体" w:hAnsi="宋体" w:eastAsia="宋体" w:cs="宋体"/>
                <w:color w:val="auto"/>
                <w:sz w:val="21"/>
                <w:szCs w:val="21"/>
                <w:highlight w:val="none"/>
                <w:lang w:val="en-US" w:eastAsia="zh-CN"/>
              </w:rPr>
              <w:t xml:space="preserve">约50平方户外</w:t>
            </w:r>
            <w:r>
              <w:rPr>
                <w:rFonts w:hint="eastAsia" w:ascii="宋体" w:hAnsi="宋体" w:eastAsia="宋体" w:cs="宋体"/>
                <w:color w:val="auto"/>
                <w:sz w:val="21"/>
                <w:szCs w:val="21"/>
                <w:highlight w:val="none"/>
              </w:rPr>
              <w:t xml:space="preserve">LED屏幕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双10寸两分频线阵音箱、现场灯光等。</w:t>
            </w:r>
            <w:r/>
          </w:p>
          <w:p>
            <w:pPr>
              <w:rPr>
                <w:rFonts w:hint="default" w:eastAsia="宋体"/>
                <w:color w:val="auto"/>
                <w:highlight w:val="none"/>
                <w:lang w:val="en-US" w:eastAsia="zh-CN"/>
              </w:rPr>
            </w:pPr>
            <w:r>
              <w:rPr>
                <w:rFonts w:hint="default" w:ascii="宋体" w:hAnsi="宋体" w:eastAsia="宋体" w:cs="宋体"/>
                <w:color w:val="auto"/>
                <w:sz w:val="21"/>
                <w:szCs w:val="21"/>
                <w:highlight w:val="none"/>
                <w:lang w:val="en-US" w:eastAsia="zh-CN" w:bidi="ar-SA"/>
              </w:rPr>
              <w:t xml:space="preserve">备注：中标单位须负责本条款所列所有场地设施、设备的租赁、现场搭建、布设调试、赛后拆除及场地复原等全部工作。施工全过程须严格遵守安全文明施工相关规定，落实各项安全防护措施，施工及赛事运营期间发生的一切安全事故、安全隐患及相关经济、法律责任，均由中标单位全权承担。</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赛事物料</w:t>
            </w:r>
            <w:r/>
          </w:p>
        </w:tc>
        <w:tc>
          <w:tcPr>
            <w:tcW w:w="7491" w:type="dxa"/>
            <w:vAlign w:val="center"/>
            <w:textDirection w:val="lrTb"/>
            <w:noWrap w:val="false"/>
          </w:tcPr>
          <w:p>
            <w:pPr>
              <w:pStyle w:val="897"/>
              <w:numPr>
                <w:ilvl w:val="0"/>
                <w:numId w:val="2"/>
              </w:num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计时计分系统租赁</w:t>
            </w:r>
            <w:r>
              <w:rPr>
                <w:rFonts w:hint="eastAsia" w:ascii="宋体" w:hAnsi="宋体" w:eastAsia="宋体" w:cs="宋体"/>
                <w:color w:val="auto"/>
                <w:sz w:val="21"/>
                <w:szCs w:val="21"/>
                <w:highlight w:val="none"/>
                <w:lang w:val="en-US" w:eastAsia="zh-CN" w:bidi="ar"/>
              </w:rPr>
              <w:t xml:space="preserve">：提供经国际攀联（IFSC）认证的电子计时及成绩处理系统，为支持难度赛、速度赛、攀石赛一体化运行的全套攀岩计时计分系统；须配备驻场专业技术保障人员，配套提供网上报名系统、赛事成绩处理系统、成绩查询小程序，并实现与现场大屏显示系统互联互通。</w:t>
            </w:r>
            <w:r/>
          </w:p>
          <w:p>
            <w:pPr>
              <w:rPr>
                <w:rFonts w:hint="eastAsia" w:eastAsia="宋体"/>
                <w:color w:val="auto"/>
                <w:highlight w:val="none"/>
                <w:lang w:val="en-US" w:eastAsia="zh-CN"/>
              </w:rPr>
            </w:pPr>
            <w:r>
              <w:rPr>
                <w:rFonts w:hint="eastAsia" w:cs="宋体"/>
                <w:color w:val="auto"/>
                <w:sz w:val="21"/>
                <w:szCs w:val="21"/>
                <w:highlight w:val="none"/>
                <w:lang w:val="en-US" w:eastAsia="zh-CN" w:bidi="ar"/>
              </w:rPr>
              <w:t xml:space="preserve">注：</w:t>
            </w:r>
            <w:r>
              <w:rPr>
                <w:rFonts w:hint="eastAsia"/>
                <w:color w:val="auto"/>
                <w:highlight w:val="none"/>
                <w:lang w:eastAsia="zh-CN"/>
              </w:rPr>
              <w:t xml:space="preserve">中标单位</w:t>
            </w:r>
            <w:r>
              <w:rPr>
                <w:rFonts w:hint="eastAsia"/>
                <w:color w:val="auto"/>
                <w:highlight w:val="none"/>
              </w:rPr>
              <w:t xml:space="preserve">进场安装前，须向采购人提交国际攀联（IFSC）认证证书原件备查</w:t>
            </w:r>
            <w:r>
              <w:rPr>
                <w:rFonts w:hint="eastAsia"/>
                <w:color w:val="auto"/>
                <w:highlight w:val="none"/>
                <w:lang w:eastAsia="zh-CN"/>
              </w:rPr>
              <w:t xml:space="preserve">。</w:t>
            </w:r>
            <w:r/>
          </w:p>
          <w:p>
            <w:pPr>
              <w:pStyle w:val="897"/>
              <w:numPr>
                <w:ilvl w:val="0"/>
                <w:numId w:val="2"/>
              </w:num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提供赛事仓储场地：提供面积不低于40平方米的专用仓储场地，用于集中存放本次赛事竞赛装备、体验装备及各类赛事配套物资。</w:t>
            </w:r>
            <w:r/>
          </w:p>
          <w:p>
            <w:pPr>
              <w:pStyle w:val="897"/>
              <w:numPr>
                <w:ilvl w:val="0"/>
                <w:numId w:val="2"/>
              </w:numPr>
              <w:ind w:lef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负责赛事全套配套物料的设计、制作、安装及布设工作，包含赛事号码布、荣誉奖牌、工作人员及参赛证件、赛事秩序册、场地A字板、各类赛事宣传物料、竞赛区域标识、比赛线路标识、主题背景板等赛事所需全部物料，物料制作规格符合国家级攀岩赛事办赛标准，具体数量根据赛事实际参赛规模及现场需求据实配置。</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媒体宣传</w:t>
            </w:r>
            <w:r/>
          </w:p>
        </w:tc>
        <w:tc>
          <w:tcPr>
            <w:tcW w:w="7491" w:type="dxa"/>
            <w:vAlign w:val="center"/>
            <w:textDirection w:val="lrTb"/>
            <w:noWrap w:val="false"/>
          </w:tcPr>
          <w:p>
            <w:pPr>
              <w:numPr>
                <w:ilvl w:val="0"/>
                <w:numId w:val="3"/>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CCTV专题报道，新华社、中新社、光明日报、中国青年报、中国体育报等央级、省级地方主流媒体对活动进行新闻或专题报导</w:t>
            </w:r>
            <w:r>
              <w:rPr>
                <w:rFonts w:hint="eastAsia" w:cs="宋体"/>
                <w:color w:val="auto"/>
                <w:sz w:val="21"/>
                <w:szCs w:val="21"/>
                <w:highlight w:val="none"/>
                <w:lang w:eastAsia="zh-CN" w:bidi="ar"/>
              </w:rPr>
              <w:t xml:space="preserve">。</w:t>
            </w:r>
            <w:r>
              <w:rPr>
                <w:rFonts w:hint="eastAsia"/>
                <w:color w:val="auto"/>
                <w:highlight w:val="none"/>
              </w:rPr>
              <w:t xml:space="preserve">央级及省级主流媒体正式发稿不少于5家，以发布链接、报纸版面截图为验收依据</w:t>
            </w:r>
            <w:r>
              <w:rPr>
                <w:rFonts w:hint="eastAsia" w:ascii="宋体" w:hAnsi="宋体" w:eastAsia="宋体" w:cs="宋体"/>
                <w:color w:val="auto"/>
                <w:sz w:val="21"/>
                <w:szCs w:val="21"/>
                <w:highlight w:val="none"/>
                <w:lang w:val="en-US" w:eastAsia="zh-CN" w:bidi="ar"/>
              </w:rPr>
              <w:t xml:space="preserve">；</w:t>
            </w:r>
            <w:r/>
          </w:p>
          <w:p>
            <w:pPr>
              <w:numPr>
                <w:ilvl w:val="0"/>
                <w:numId w:val="3"/>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组</w:t>
            </w:r>
            <w:r>
              <w:rPr>
                <w:rFonts w:hint="eastAsia" w:ascii="宋体" w:hAnsi="宋体" w:eastAsia="宋体" w:cs="宋体"/>
                <w:color w:val="auto"/>
                <w:sz w:val="21"/>
                <w:szCs w:val="21"/>
                <w:highlight w:val="none"/>
                <w:lang w:val="en-US" w:eastAsia="zh-CN" w:bidi="ar-SA"/>
              </w:rPr>
              <w:t xml:space="preserve">建不少于20人的</w:t>
            </w:r>
            <w:r>
              <w:rPr>
                <w:rFonts w:hint="eastAsia" w:ascii="宋体" w:hAnsi="宋体" w:eastAsia="宋体" w:cs="宋体"/>
                <w:color w:val="auto"/>
                <w:sz w:val="21"/>
                <w:szCs w:val="21"/>
                <w:highlight w:val="none"/>
                <w:lang w:val="en-US" w:eastAsia="zh-CN" w:bidi="ar"/>
              </w:rPr>
              <w:t xml:space="preserve">专业直播制作团队，涵盖摄影摄像、导播、执行导演、视频包装等专项岗位，保障赛事全程高清直播；需完成人民日报、央视频、攀岩中国等</w:t>
            </w:r>
            <w:r>
              <w:rPr>
                <w:rFonts w:hint="eastAsia" w:cs="宋体"/>
                <w:color w:val="auto"/>
                <w:sz w:val="21"/>
                <w:szCs w:val="21"/>
                <w:highlight w:val="none"/>
                <w:lang w:val="en-US" w:eastAsia="zh-CN" w:bidi="ar"/>
              </w:rPr>
              <w:t xml:space="preserve">不少于3个</w:t>
            </w:r>
            <w:r>
              <w:rPr>
                <w:rFonts w:hint="eastAsia" w:ascii="宋体" w:hAnsi="宋体" w:eastAsia="宋体" w:cs="宋体"/>
                <w:color w:val="auto"/>
                <w:sz w:val="21"/>
                <w:szCs w:val="21"/>
                <w:highlight w:val="none"/>
                <w:lang w:val="en-US" w:eastAsia="zh-CN" w:bidi="ar"/>
              </w:rPr>
              <w:t xml:space="preserve">主流官方平台的同步直播推送，保障直播画面稳定、流程顺畅、信号正常。</w:t>
            </w:r>
            <w:r/>
          </w:p>
          <w:p>
            <w:pPr>
              <w:numPr>
                <w:ilvl w:val="0"/>
                <w:numId w:val="3"/>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影像采编与后期发布：负责赛事全程素材拍摄、全程影像记录、赛事花絮及专题内容后期剪辑制作，并在平台合规发布、归档留存。</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赛事保险</w:t>
            </w:r>
            <w:r/>
          </w:p>
        </w:tc>
        <w:tc>
          <w:tcPr>
            <w:shd w:val="clear" w:color="auto" w:fill="auto"/>
            <w:tcW w:w="7491" w:type="dxa"/>
            <w:vAlign w:val="center"/>
            <w:textDirection w:val="lrTb"/>
            <w:noWrap w:val="false"/>
          </w:tcPr>
          <w:p>
            <w:pPr>
              <w:numPr>
                <w:ilvl w:val="0"/>
                <w:numId w:val="4"/>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为全体参赛运动员、赛事工作人员</w:t>
            </w:r>
            <w:r>
              <w:rPr>
                <w:rFonts w:hint="eastAsia" w:ascii="宋体" w:hAnsi="宋体" w:eastAsia="宋体" w:cs="宋体"/>
                <w:color w:val="auto"/>
                <w:sz w:val="21"/>
                <w:szCs w:val="21"/>
                <w:highlight w:val="none"/>
              </w:rPr>
              <w:t xml:space="preserve">投保</w:t>
            </w:r>
            <w:r>
              <w:rPr>
                <w:rFonts w:hint="eastAsia" w:ascii="宋体" w:hAnsi="宋体" w:eastAsia="宋体" w:cs="宋体"/>
                <w:color w:val="auto"/>
                <w:sz w:val="21"/>
                <w:szCs w:val="21"/>
                <w:highlight w:val="none"/>
                <w:lang w:val="en-US" w:eastAsia="zh-CN"/>
              </w:rPr>
              <w:t xml:space="preserve">专业</w:t>
            </w:r>
            <w:r>
              <w:rPr>
                <w:rFonts w:hint="eastAsia" w:ascii="宋体" w:hAnsi="宋体" w:eastAsia="宋体" w:cs="宋体"/>
                <w:color w:val="auto"/>
                <w:sz w:val="21"/>
                <w:szCs w:val="21"/>
                <w:highlight w:val="none"/>
              </w:rPr>
              <w:t xml:space="preserve">运动类意外伤害保险，</w:t>
            </w:r>
            <w:r>
              <w:rPr>
                <w:rFonts w:hint="eastAsia" w:ascii="宋体" w:hAnsi="宋体" w:eastAsia="宋体" w:cs="宋体"/>
                <w:color w:val="auto"/>
                <w:sz w:val="21"/>
                <w:szCs w:val="21"/>
                <w:highlight w:val="none"/>
                <w:lang w:val="en-US" w:eastAsia="zh-CN"/>
              </w:rPr>
              <w:t xml:space="preserve">单人运动意外身故/伤残保额不低于30万元、意外医疗保额不低于5万元，保险覆盖攀岩高风险运动、急性病保障及紧急救援服务，保险周期覆盖赛事全程及报到、离会周期；</w:t>
            </w:r>
            <w:r/>
          </w:p>
          <w:p>
            <w:pPr>
              <w:numPr>
                <w:ilvl w:val="0"/>
                <w:numId w:val="4"/>
              </w:numPr>
              <w:jc w:val="left"/>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购买赛事活动社会公众责任险，保障标准：每次事故赔偿限额不低于150万元，单人单次赔偿限额不低于50万元，累计赔偿限额不低于500万元，覆盖赛事全部活动区域及参与人员。</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赛事人员保障</w:t>
            </w:r>
            <w:r/>
          </w:p>
        </w:tc>
        <w:tc>
          <w:tcPr>
            <w:shd w:val="clear" w:color="auto" w:fill="auto"/>
            <w:tcW w:w="7491" w:type="dxa"/>
            <w:vAlign w:val="center"/>
            <w:textDirection w:val="lrTb"/>
            <w:noWrap w:val="false"/>
          </w:tcPr>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开幕式及颁奖仪式主持人1人：邀请主持人主持开幕式及颁奖仪式，具备丰富的活动主持经验和良好的现场互动能力。</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赛事代表1人，</w:t>
            </w:r>
            <w:r>
              <w:rPr>
                <w:rFonts w:hint="eastAsia" w:ascii="宋体" w:hAnsi="宋体" w:eastAsia="宋体" w:cs="宋体"/>
                <w:color w:val="auto"/>
                <w:sz w:val="21"/>
                <w:szCs w:val="21"/>
                <w:highlight w:val="none"/>
              </w:rPr>
              <w:t xml:space="preserve">负责赛事整体工作对接、协调及相关事务处置</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裁判长1人，</w:t>
            </w:r>
            <w:r>
              <w:rPr>
                <w:rFonts w:hint="eastAsia" w:ascii="宋体" w:hAnsi="宋体" w:eastAsia="宋体" w:cs="宋体"/>
                <w:color w:val="auto"/>
                <w:sz w:val="21"/>
                <w:szCs w:val="21"/>
                <w:highlight w:val="none"/>
              </w:rPr>
              <w:t xml:space="preserve">全面统筹赛事裁判工作，对赛事判罚、竞赛规则执行负总责</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副裁判长3人，</w:t>
            </w:r>
            <w:r>
              <w:rPr>
                <w:rFonts w:hint="eastAsia" w:ascii="宋体" w:hAnsi="宋体" w:eastAsia="宋体" w:cs="宋体"/>
                <w:color w:val="auto"/>
                <w:sz w:val="21"/>
                <w:szCs w:val="21"/>
                <w:highlight w:val="none"/>
              </w:rPr>
              <w:t xml:space="preserve">协助裁判长开展赛事裁判管理、现场判罚复核、分组赛事统筹等相关工作</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裁判员19人，</w:t>
            </w:r>
            <w:r>
              <w:rPr>
                <w:rFonts w:hint="eastAsia" w:ascii="宋体" w:hAnsi="宋体" w:eastAsia="宋体" w:cs="宋体"/>
                <w:color w:val="auto"/>
                <w:sz w:val="21"/>
                <w:szCs w:val="21"/>
                <w:highlight w:val="none"/>
              </w:rPr>
              <w:t xml:space="preserve">承担现场成绩记录、赛道判罚、选手检录、赛场秩序管控等竞赛裁判相关工作</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主定线员1人，</w:t>
            </w:r>
            <w:r>
              <w:rPr>
                <w:rFonts w:hint="eastAsia" w:ascii="宋体" w:hAnsi="宋体" w:eastAsia="宋体" w:cs="宋体"/>
                <w:color w:val="auto"/>
                <w:sz w:val="21"/>
                <w:szCs w:val="21"/>
                <w:highlight w:val="none"/>
              </w:rPr>
              <w:t xml:space="preserve">全面负责岩壁线路设计、难度设定、线路调试、安全校验，具备攀岩赛事主定线员相应从业资质</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定线员2人，</w:t>
            </w:r>
            <w:r>
              <w:rPr>
                <w:rFonts w:hint="eastAsia" w:ascii="宋体" w:hAnsi="宋体" w:eastAsia="宋体" w:cs="宋体"/>
                <w:color w:val="auto"/>
                <w:sz w:val="21"/>
                <w:szCs w:val="21"/>
                <w:highlight w:val="none"/>
              </w:rPr>
              <w:t xml:space="preserve">配合主定线员完成赛道布设、岩点安装调试、线路维护、赛后撤线等工作</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赛事解说2人，</w:t>
            </w:r>
            <w:r>
              <w:rPr>
                <w:rFonts w:hint="eastAsia" w:ascii="宋体" w:hAnsi="宋体" w:eastAsia="宋体" w:cs="宋体"/>
                <w:color w:val="auto"/>
                <w:sz w:val="21"/>
                <w:szCs w:val="21"/>
                <w:highlight w:val="none"/>
              </w:rPr>
              <w:t xml:space="preserve">负责赛事现场实时解说，讲解竞赛规则、选手参赛情况，烘托赛事现场氛围</w:t>
            </w:r>
            <w:r>
              <w:rPr>
                <w:rFonts w:hint="eastAsia" w:ascii="宋体" w:hAnsi="宋体" w:eastAsia="宋体" w:cs="宋体"/>
                <w:color w:val="auto"/>
                <w:sz w:val="21"/>
                <w:szCs w:val="21"/>
                <w:highlight w:val="none"/>
                <w:lang w:val="en-US" w:eastAsia="zh-CN"/>
              </w:rPr>
              <w:t xml:space="preserve">；</w:t>
            </w:r>
            <w:r/>
          </w:p>
          <w:p>
            <w:pPr>
              <w:numPr>
                <w:ilvl w:val="0"/>
                <w:numId w:val="5"/>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其他工作人员：不少于 6 名，根据赛事赛程安排、现场运营、安全保障实际需要，配置现场执行、后勤保障、现场秩序维护、物资管理等岗位人员，保障赛事全流程平稳落地。</w:t>
            </w:r>
            <w:r/>
          </w:p>
          <w:p>
            <w:pPr>
              <w:numPr>
                <w:ilvl w:val="0"/>
                <w:numId w:val="0"/>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注：本项所列人员数量为最低配置，供应商可根据赛事实际运行需要增配人员，所有上岗人员需匹配对应岗位业务能力要求。</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交通</w:t>
            </w:r>
            <w:r>
              <w:rPr>
                <w:rFonts w:hint="eastAsia" w:ascii="宋体" w:hAnsi="宋体" w:eastAsia="宋体" w:cs="宋体"/>
                <w:color w:val="auto"/>
                <w:sz w:val="21"/>
                <w:szCs w:val="21"/>
                <w:highlight w:val="none"/>
                <w:lang w:val="en-US" w:eastAsia="zh-CN" w:bidi="ar"/>
              </w:rPr>
              <w:t xml:space="preserve">保障</w:t>
            </w:r>
            <w:r/>
          </w:p>
        </w:tc>
        <w:tc>
          <w:tcPr>
            <w:shd w:val="clear" w:color="auto" w:fill="auto"/>
            <w:tcW w:w="7491"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承担本项目配置赛事工作人员（主持人、赛事代表、裁判长、副裁判长、裁判员、主定线员、定线员、赛事解说、其他配套工作人员）、受邀嘉宾、媒体记者履职期间交通保障工作，包含人员异地往返赛事地长途交通、赛事举办地范围内本地交通。</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住宿保障</w:t>
            </w:r>
            <w:r/>
          </w:p>
        </w:tc>
        <w:tc>
          <w:tcPr>
            <w:shd w:val="clear" w:color="auto" w:fill="auto"/>
            <w:tcW w:w="7491"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为赛事官员、裁判员、定线员等相关工作人员提供赛事期间住宿服务。</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餐饮保障</w:t>
            </w:r>
            <w:r/>
          </w:p>
        </w:tc>
        <w:tc>
          <w:tcPr>
            <w:shd w:val="clear" w:color="auto" w:fill="auto"/>
            <w:tcW w:w="7491"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为赛事官员、裁判员、定线员等相关工作人员提供赛事期间餐饮服务。</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后勤保证</w:t>
            </w:r>
            <w:r/>
          </w:p>
        </w:tc>
        <w:tc>
          <w:tcPr>
            <w:shd w:val="clear" w:color="auto" w:fill="auto"/>
            <w:tcW w:w="7491" w:type="dxa"/>
            <w:vAlign w:val="center"/>
            <w:textDirection w:val="lrTb"/>
            <w:noWrap w:val="false"/>
          </w:tcPr>
          <w:p>
            <w:pPr>
              <w:numPr>
                <w:ilvl w:val="0"/>
                <w:numId w:val="6"/>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保障：根据赛事规模及现场场地情况，配备足额专业安保人员，负责赛事全程现场秩序维护、人流管控、场地巡查、安全隐患排查及突发秩序事件处置，保障赛场、工作人员、参赛人员及观赛人员人身与场地安全，确保赛事平稳有序开展。</w:t>
            </w:r>
            <w:r/>
          </w:p>
          <w:p>
            <w:pPr>
              <w:numPr>
                <w:ilvl w:val="0"/>
                <w:numId w:val="6"/>
              </w:numPr>
              <w:ind w:left="0"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医疗保障：赛事比赛期间现场常驻1台救护车及完整医疗救护小组，医疗小组</w:t>
            </w:r>
            <w:r>
              <w:rPr>
                <w:rFonts w:hint="eastAsia" w:cs="宋体"/>
                <w:color w:val="auto"/>
                <w:sz w:val="21"/>
                <w:szCs w:val="21"/>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配置2名外科医生、2名专业护士</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配备齐全攀岩赛事常见伤情处置物资，包含擦伤、扭伤、磕碰、肌肉拉伤等应急处理药品与救护器械，全程在岗值守。</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奖金</w:t>
            </w:r>
            <w:r/>
          </w:p>
        </w:tc>
        <w:tc>
          <w:tcPr>
            <w:shd w:val="clear" w:color="auto" w:fill="auto"/>
            <w:tcW w:w="7491" w:type="dxa"/>
            <w:vAlign w:val="center"/>
            <w:textDirection w:val="lrTb"/>
            <w:noWrap w:val="false"/>
          </w:tcPr>
          <w:p>
            <w:pP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本项为不可竞争费用，固定金额共计118000元，由供应商足额列支、专款专用、依规发放。注：参赛运动员奖金严格按照中国登山协会官方标准执行。</w:t>
            </w:r>
            <w:r>
              <w:rPr>
                <w:rFonts w:hint="eastAsia"/>
                <w:color w:val="auto"/>
                <w:highlight w:val="none"/>
              </w:rPr>
              <w:t xml:space="preserve">奖金发放完成后，</w:t>
            </w:r>
            <w:r>
              <w:rPr>
                <w:rFonts w:hint="eastAsia"/>
                <w:color w:val="auto"/>
                <w:highlight w:val="none"/>
                <w:lang w:val="en-US" w:eastAsia="zh-CN"/>
              </w:rPr>
              <w:t xml:space="preserve">中标单位</w:t>
            </w:r>
            <w:r>
              <w:rPr>
                <w:rFonts w:hint="eastAsia"/>
                <w:color w:val="auto"/>
                <w:highlight w:val="none"/>
              </w:rPr>
              <w:t xml:space="preserve">须向采购人提交全部运动员奖金签收单、银行转账凭证归档，确保专款专用。</w:t>
            </w:r>
            <w:r/>
          </w:p>
        </w:tc>
      </w:tr>
      <w:tr>
        <w:trPr>
          <w:trHeight w:val="620"/>
        </w:trPr>
        <w:tc>
          <w:tcPr>
            <w:tcW w:w="724" w:type="dxa"/>
            <w:vAlign w:val="center"/>
            <w:textDirection w:val="lrTb"/>
            <w:noWrap/>
          </w:tcPr>
          <w:p>
            <w:pPr>
              <w:numPr>
                <w:ilvl w:val="0"/>
                <w:numId w:val="1"/>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06"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其他</w:t>
            </w:r>
            <w:r/>
          </w:p>
        </w:tc>
        <w:tc>
          <w:tcPr>
            <w:shd w:val="clear" w:color="auto" w:fill="auto"/>
            <w:tcW w:w="7491"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
              </w:rPr>
              <w:t xml:space="preserve">赛事开幕式、颁奖仪式所需各类器材物资，具体器材品类及数量根据赛事最终方案据实配置</w:t>
            </w:r>
            <w:r>
              <w:rPr>
                <w:rFonts w:hint="eastAsia" w:ascii="宋体" w:hAnsi="宋体" w:eastAsia="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2.裁判配套物资：按需提供本次赛事全部裁判专用用品、办公物资及执裁配套耗材；</w:t>
            </w:r>
            <w:r/>
          </w:p>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3.运动员补给保障：全程提供参赛运动员赛事期间所需饮用水、能量食物等各类运动补给，按需足额配备，保障运动员参赛体能需求。</w:t>
            </w:r>
            <w:r/>
          </w:p>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4.兴奋剂检测保障：严格遵照国家级体育赛事管理规定，配合落实赛事兴奋剂检测相关配套保障工作，统筹对接检测流程、场地及配套服务，确保赛事合规办赛。</w:t>
            </w:r>
            <w:r/>
          </w:p>
          <w:p>
            <w:pPr>
              <w:numPr>
                <w:ilvl w:val="0"/>
                <w:numId w:val="0"/>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rPr>
              <w:t xml:space="preserve">赛事注册与成绩认证：负责参赛运动员信息收集、资格审核、赛事注册上报工作；全程配合完成赛事成绩汇总、核验、公示、归档，协助官方完成赛事成绩备案及国家纪录申报认证等相关工作。</w:t>
            </w:r>
            <w:r/>
          </w:p>
          <w:p>
            <w:pPr>
              <w:numPr>
                <w:ilvl w:val="0"/>
                <w:numId w:val="0"/>
              </w:num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6.其他保障服务：承担本招标文件前述条款未列明但为保障本次赛事顺利举办所需的全部配套服务、临时应急保障及收尾工作，确保赛事全流程合规、完整、闭环落地。</w:t>
            </w:r>
            <w:r/>
          </w:p>
        </w:tc>
      </w:tr>
    </w:tbl>
    <w:p>
      <w:pPr>
        <w:pStyle w:val="915"/>
        <w:ind w:firstLine="422"/>
        <w:jc w:val="both"/>
        <w:spacing w:line="336" w:lineRule="auto"/>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其他</w:t>
      </w:r>
      <w:r/>
    </w:p>
    <w:p>
      <w:pPr>
        <w:pStyle w:val="915"/>
        <w:ind w:firstLine="454"/>
        <w:jc w:val="both"/>
        <w:spacing w:line="336" w:lineRule="auto"/>
        <w:rPr>
          <w:rFonts w:hint="eastAsia" w:ascii="宋体"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供应商请在响应文件中提供针对本项目制定的项目</w:t>
      </w:r>
      <w:r>
        <w:rPr>
          <w:rFonts w:hint="eastAsia" w:ascii="宋体" w:hAnsi="宋体" w:eastAsia="宋体" w:cs="Times New Roman"/>
          <w:color w:val="auto"/>
          <w:sz w:val="21"/>
          <w:szCs w:val="24"/>
          <w:highlight w:val="none"/>
          <w:lang w:val="en-US" w:eastAsia="zh-CN" w:bidi="ar-SA"/>
        </w:rPr>
        <w:t xml:space="preserve">实施方案、服务方案。</w:t>
      </w:r>
      <w:r/>
    </w:p>
    <w:p>
      <w:pPr>
        <w:pStyle w:val="915"/>
        <w:ind w:firstLine="454"/>
        <w:jc w:val="both"/>
        <w:spacing w:line="336" w:lineRule="auto"/>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val="en-US" w:eastAsia="zh-CN"/>
        </w:rPr>
        <w:t xml:space="preserve">.成交供应商自行承担赛事组织服务过程中，因自身原因或侵犯他人知识产权产生的全部法律纠纷、经济责任及损失，采购人不承担任何相关责任。</w:t>
      </w:r>
      <w:r/>
    </w:p>
    <w:p>
      <w:pPr>
        <w:pStyle w:val="915"/>
        <w:ind w:firstLine="454"/>
        <w:jc w:val="both"/>
        <w:spacing w:line="336"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本次赛事涉及的户外场地搭建、临时用电布设、大型群众性活动等所需安全报备、行政审批相关手续，由采购人负责对接协调各主管部门完成办理；中标单位须全程全力配合，完整提供所有相关技术方案、施工图纸、资质材料及全部配套报备资料，并全额承担对应施工搭建、现场安保落地产生的所有相关费用。</w:t>
      </w:r>
      <w:r/>
    </w:p>
    <w:p>
      <w:pPr>
        <w:pStyle w:val="915"/>
        <w:ind w:firstLine="454"/>
        <w:jc w:val="both"/>
        <w:spacing w:line="336" w:lineRule="auto"/>
        <w:rPr>
          <w:rFonts w:hint="eastAsia" w:hAnsi="宋体" w:cs="宋体"/>
          <w:color w:val="0000ff"/>
          <w:sz w:val="21"/>
          <w:szCs w:val="21"/>
          <w:highlight w:val="none"/>
          <w:lang w:val="en-US" w:eastAsia="zh-CN"/>
        </w:rPr>
      </w:pPr>
      <w:r>
        <w:rPr>
          <w:rFonts w:hint="eastAsia" w:hAnsi="宋体" w:cs="宋体"/>
          <w:color w:val="auto"/>
          <w:sz w:val="21"/>
          <w:szCs w:val="21"/>
          <w:highlight w:val="none"/>
          <w:lang w:val="en-US" w:eastAsia="zh-CN"/>
        </w:rPr>
        <w:t xml:space="preserve">4.赛事成果交付与版权</w:t>
      </w:r>
      <w:r>
        <w:rPr>
          <w:rFonts w:hint="eastAsia" w:hAnsi="宋体" w:cs="宋体"/>
          <w:color w:val="auto"/>
          <w:sz w:val="21"/>
          <w:szCs w:val="21"/>
          <w:highlight w:val="none"/>
          <w:lang w:val="en-US" w:eastAsia="zh-CN"/>
        </w:rPr>
        <w:t xml:space="preserve">归属：赛事结束后10个工作日内，中标供应商须向采购人完整交付全套赛事成果资料，包含但不限于全部赛事原始影像素材、精剪视频、直播回放、各级媒体报道链接及版面截图、赛事成绩册、秩序册、赛事保险单、运动员奖金签收单、银行转账凭证、赛事工作总结、各类方案台账、现场图文资料等全部归档材料。本次赛事产生的全部影像资料、宣传素材、赛事图文成果、视频成品等一切相关内容版权、著作权均归采购人独家所有，采购人享有永久使用权、修改权、发布权及二次开发使用权。未经采购人书面许可，中标供应商不得擅自使用、转载、商用或授权第三方使用。</w:t>
      </w:r>
      <w:r/>
    </w:p>
    <w:p>
      <w:pPr>
        <w:pStyle w:val="915"/>
        <w:ind w:firstLine="454"/>
        <w:jc w:val="both"/>
        <w:spacing w:line="336"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5.如国家体育总局登山运动管理中心就本次赛事指定核心裁判、技术官员，其劳务报酬、往返交通、食宿接待等全部费用由中标单位承担，中标单位须无条件配合对接与保障。</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综合说明及其他要求：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cs="宋体"/>
          <w:bCs/>
          <w:color w:val="auto"/>
          <w:szCs w:val="21"/>
          <w:highlight w:val="none"/>
          <w:lang w:eastAsia="zh-CN"/>
        </w:rPr>
        <w:t xml:space="preserve">投标人</w:t>
      </w:r>
      <w:r>
        <w:rPr>
          <w:rFonts w:hint="eastAsia" w:ascii="宋体" w:hAnsi="宋体" w:cs="宋体"/>
          <w:bCs/>
          <w:color w:val="auto"/>
          <w:szCs w:val="21"/>
          <w:highlight w:val="none"/>
        </w:rPr>
        <w:t xml:space="preserve">提供的服务能够至少达到以上要求，同时明确详细的服务方案。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2.本项目报价包括全部货物和服务内容</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包含本项目全部货物、服务、人工、耗材、运输、租赁、宣传、安保、医疗、保险、税费、应急、收尾、不可预见费</w:t>
      </w:r>
      <w:r>
        <w:rPr>
          <w:rFonts w:hint="eastAsia" w:cs="宋体"/>
          <w:bCs/>
          <w:color w:val="auto"/>
          <w:szCs w:val="21"/>
          <w:highlight w:val="none"/>
          <w:lang w:val="en-US" w:eastAsia="zh-CN"/>
        </w:rPr>
        <w:t xml:space="preserve">、代理服务费</w:t>
      </w:r>
      <w:r>
        <w:rPr>
          <w:rFonts w:hint="eastAsia" w:ascii="宋体" w:hAnsi="宋体" w:cs="宋体"/>
          <w:bCs/>
          <w:color w:val="auto"/>
          <w:szCs w:val="21"/>
          <w:highlight w:val="none"/>
          <w:lang w:val="en-US" w:eastAsia="zh-CN"/>
        </w:rPr>
        <w:t xml:space="preserve">等所有费用。合同履行期间</w:t>
      </w:r>
      <w:r>
        <w:rPr>
          <w:rFonts w:hint="eastAsia" w:cs="宋体"/>
          <w:bCs/>
          <w:color w:val="auto"/>
          <w:szCs w:val="21"/>
          <w:highlight w:val="none"/>
          <w:lang w:val="en-US" w:eastAsia="zh-CN"/>
        </w:rPr>
        <w:t xml:space="preserve">，</w:t>
      </w:r>
      <w:r>
        <w:rPr>
          <w:rFonts w:hint="eastAsia" w:ascii="宋体" w:hAnsi="宋体" w:cs="宋体"/>
          <w:bCs/>
          <w:color w:val="auto"/>
          <w:szCs w:val="21"/>
          <w:highlight w:val="none"/>
        </w:rPr>
        <w:t xml:space="preserve">价格不因服务期延长、物价变动及规范性、指导性、政策性文件等发生变化等因素而调整。</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Cs/>
          <w:color w:val="auto"/>
          <w:szCs w:val="21"/>
          <w:highlight w:val="none"/>
        </w:rPr>
        <w:t xml:space="preserve">3.</w:t>
      </w:r>
      <w:r>
        <w:rPr>
          <w:rFonts w:hint="eastAsia" w:cs="宋体"/>
          <w:bCs/>
          <w:color w:val="auto"/>
          <w:szCs w:val="21"/>
          <w:highlight w:val="none"/>
          <w:lang w:eastAsia="zh-CN"/>
        </w:rPr>
        <w:t xml:space="preserve">投标人</w:t>
      </w:r>
      <w:r>
        <w:rPr>
          <w:rFonts w:hint="eastAsia" w:ascii="宋体" w:hAnsi="宋体" w:cs="宋体"/>
          <w:bCs/>
          <w:color w:val="auto"/>
          <w:szCs w:val="21"/>
          <w:highlight w:val="none"/>
        </w:rPr>
        <w:t xml:space="preserve">必须承诺招标文件中提出的全部要求，如果以其中某些条款不响应时，应在文件中逐条列出，未列出的视同响应。</w:t>
      </w:r>
      <w:r/>
    </w:p>
    <w:p>
      <w:pPr>
        <w:rPr>
          <w:rFonts w:hint="default"/>
          <w:color w:val="auto"/>
          <w:highlight w:val="none"/>
          <w:lang w:val="en-US" w:eastAsia="zh-CN"/>
        </w:rPr>
      </w:pPr>
      <w:r>
        <w:rPr>
          <w:rFonts w:hint="default"/>
          <w:color w:val="auto"/>
          <w:highlight w:val="none"/>
          <w:lang w:val="en-US" w:eastAsia="zh-CN"/>
        </w:rPr>
        <w:br w:type="page" w:clear="all"/>
      </w:r>
      <w:r/>
    </w:p>
    <w:p>
      <w:pPr>
        <w:pStyle w:val="890"/>
        <w:rPr>
          <w:rFonts w:hint="default"/>
          <w:color w:val="auto"/>
          <w:highlight w:val="none"/>
          <w:lang w:val="en-US" w:eastAsia="zh-CN"/>
        </w:rPr>
      </w:pPr>
      <w:r/>
      <w:bookmarkStart w:id="52" w:name="_Toc12442"/>
      <w:r>
        <w:rPr>
          <w:rFonts w:hint="default"/>
          <w:color w:val="auto"/>
          <w:highlight w:val="none"/>
          <w:lang w:val="en-US" w:eastAsia="zh-CN"/>
        </w:rPr>
        <w:t xml:space="preserve">第五章 合同主要条款</w:t>
      </w:r>
      <w:bookmarkEnd w:id="52"/>
      <w:r/>
      <w:r/>
    </w:p>
    <w:p>
      <w:pPr>
        <w:ind w:firstLine="420"/>
        <w:spacing w:line="480" w:lineRule="exact"/>
        <w:rPr>
          <w:rFonts w:ascii="宋体" w:hAnsi="宋体"/>
          <w:color w:val="auto"/>
          <w:szCs w:val="21"/>
          <w:highlight w:val="none"/>
        </w:rPr>
      </w:pPr>
      <w:r>
        <w:rPr>
          <w:rFonts w:ascii="宋体" w:hAnsi="宋体"/>
          <w:color w:val="auto"/>
          <w:szCs w:val="21"/>
          <w:highlight w:val="none"/>
        </w:rPr>
        <w:t xml:space="preserve">根据</w:t>
      </w:r>
      <w:r>
        <w:rPr>
          <w:rFonts w:ascii="宋体" w:hAnsi="宋体"/>
          <w:color w:val="auto"/>
          <w:szCs w:val="21"/>
          <w:highlight w:val="none"/>
          <w:u w:val="single"/>
        </w:rPr>
        <w:t xml:space="preserve">  </w:t>
      </w:r>
      <w:r>
        <w:rPr>
          <w:rFonts w:hint="eastAsia"/>
          <w:color w:val="auto"/>
          <w:szCs w:val="21"/>
          <w:highlight w:val="none"/>
          <w:u w:val="single"/>
          <w:lang w:eastAsia="zh-CN"/>
        </w:rPr>
        <w:t xml:space="preserve">江苏昆山经济技术开发区管理委员会</w:t>
      </w:r>
      <w:r>
        <w:rPr>
          <w:rFonts w:ascii="宋体" w:hAnsi="宋体"/>
          <w:color w:val="auto"/>
          <w:szCs w:val="21"/>
          <w:highlight w:val="none"/>
          <w:u w:val="single"/>
        </w:rPr>
        <w:t xml:space="preserve">  </w:t>
      </w:r>
      <w:r>
        <w:rPr>
          <w:rFonts w:ascii="宋体" w:hAnsi="宋体"/>
          <w:color w:val="auto"/>
          <w:szCs w:val="21"/>
          <w:highlight w:val="none"/>
        </w:rPr>
        <w:t xml:space="preserve">招标编号为</w:t>
      </w:r>
      <w:r>
        <w:rPr>
          <w:rFonts w:ascii="宋体" w:hAnsi="宋体"/>
          <w:color w:val="auto"/>
          <w:szCs w:val="21"/>
          <w:highlight w:val="none"/>
          <w:u w:val="single"/>
        </w:rPr>
        <w:t xml:space="preserve">  </w:t>
      </w:r>
      <w:r>
        <w:rPr>
          <w:rFonts w:hint="eastAsia"/>
          <w:color w:val="auto"/>
          <w:szCs w:val="21"/>
          <w:highlight w:val="none"/>
          <w:u w:val="single"/>
          <w:lang w:eastAsia="zh-CN"/>
        </w:rPr>
        <w:t xml:space="preserve">JSZC-320583-SZMJ-G2026-0016</w:t>
      </w:r>
      <w:r>
        <w:rPr>
          <w:rFonts w:hint="eastAsia" w:ascii="宋体" w:hAnsi="宋体"/>
          <w:color w:val="auto"/>
          <w:szCs w:val="21"/>
          <w:highlight w:val="none"/>
          <w:u w:val="single"/>
          <w:lang w:eastAsia="zh-CN"/>
        </w:rPr>
        <w:t xml:space="preserve">  </w:t>
      </w:r>
      <w:r>
        <w:rPr>
          <w:rFonts w:ascii="宋体" w:hAnsi="宋体"/>
          <w:color w:val="auto"/>
          <w:szCs w:val="21"/>
          <w:highlight w:val="none"/>
        </w:rPr>
        <w:t xml:space="preserve">的招标文件及该文件的投标文件和中标通知书，甲乙双方就</w:t>
      </w:r>
      <w:r>
        <w:rPr>
          <w:rFonts w:ascii="宋体" w:hAnsi="宋体"/>
          <w:color w:val="auto"/>
          <w:szCs w:val="21"/>
          <w:highlight w:val="none"/>
          <w:u w:val="single"/>
        </w:rPr>
        <w:t xml:space="preserve"> </w:t>
      </w:r>
      <w:r>
        <w:rPr>
          <w:rFonts w:hint="eastAsia"/>
          <w:color w:val="auto"/>
          <w:szCs w:val="21"/>
          <w:highlight w:val="none"/>
          <w:u w:val="single"/>
          <w:lang w:eastAsia="zh-CN"/>
        </w:rPr>
        <w:t xml:space="preserve">2026年中国速度攀岩系列赛(江苏·昆山站)</w:t>
      </w:r>
      <w:r>
        <w:rPr>
          <w:rFonts w:ascii="宋体" w:hAnsi="宋体"/>
          <w:color w:val="auto"/>
          <w:szCs w:val="21"/>
          <w:highlight w:val="none"/>
          <w:u w:val="single"/>
        </w:rPr>
        <w:t xml:space="preserve"> </w:t>
      </w:r>
      <w:r>
        <w:rPr>
          <w:rFonts w:hint="eastAsia" w:ascii="宋体" w:hAnsi="宋体"/>
          <w:color w:val="auto"/>
          <w:szCs w:val="21"/>
          <w:highlight w:val="none"/>
        </w:rPr>
        <w:t xml:space="preserve">等工作</w:t>
      </w:r>
      <w:r>
        <w:rPr>
          <w:rFonts w:ascii="宋体" w:hAnsi="宋体"/>
          <w:color w:val="auto"/>
          <w:szCs w:val="21"/>
          <w:highlight w:val="none"/>
        </w:rPr>
        <w:t xml:space="preserve">，签订本合同书。</w:t>
      </w:r>
      <w:r/>
    </w:p>
    <w:p>
      <w:pPr>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zh-CN"/>
        </w:rPr>
        <w:t xml:space="preserve">、下列文件为本合同不可分割部分：</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①</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通知书；</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②</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乙方的投标文件；</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乙方在招投标过程中所作的其它承诺、声明、书面澄清等；</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④</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招标文件及其附件；</w:t>
      </w:r>
      <w:r/>
    </w:p>
    <w:p>
      <w:pPr>
        <w:ind w:firstLine="42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 </w:t>
      </w:r>
      <w:r>
        <w:rPr>
          <w:rFonts w:hint="eastAsia" w:ascii="宋体" w:hAnsi="宋体" w:eastAsia="宋体" w:cs="宋体"/>
          <w:color w:val="auto"/>
          <w:sz w:val="21"/>
          <w:szCs w:val="21"/>
          <w:highlight w:val="none"/>
          <w:lang w:val="zh-CN"/>
        </w:rPr>
        <w:t xml:space="preserve">合同附件。</w:t>
      </w:r>
      <w:r/>
    </w:p>
    <w:p>
      <w:pPr>
        <w:ind w:firstLine="420"/>
        <w:spacing w:line="48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以上与本合同具有同等法律效力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如上述文件与本合同内容存在冲突的，双方认可按照本合同约定内容执行。</w:t>
      </w:r>
      <w:r/>
    </w:p>
    <w:p>
      <w:pPr>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项目</w:t>
      </w:r>
      <w:r>
        <w:rPr>
          <w:rFonts w:hint="eastAsia" w:ascii="宋体" w:hAnsi="宋体" w:cs="宋体"/>
          <w:b/>
          <w:bCs/>
          <w:color w:val="auto"/>
          <w:szCs w:val="21"/>
          <w:highlight w:val="none"/>
        </w:rPr>
        <w:t xml:space="preserve">地点</w:t>
      </w:r>
      <w:r/>
    </w:p>
    <w:p>
      <w:pPr>
        <w:ind w:firstLine="420"/>
        <w:spacing w:line="48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color w:val="auto"/>
          <w:szCs w:val="22"/>
          <w:highlight w:val="none"/>
          <w:u w:val="single"/>
          <w:lang w:eastAsia="zh-CN"/>
        </w:rPr>
        <w:t xml:space="preserve">2026年中国速度攀岩系列赛(江苏·昆山站)</w:t>
      </w:r>
      <w:r/>
    </w:p>
    <w:p>
      <w:pPr>
        <w:ind w:firstLine="420"/>
        <w:spacing w:line="48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项目地点：</w:t>
      </w:r>
      <w:r>
        <w:rPr>
          <w:rFonts w:hint="eastAsia" w:cs="宋体"/>
          <w:color w:val="auto"/>
          <w:szCs w:val="21"/>
          <w:highlight w:val="none"/>
          <w:lang w:val="en-US" w:eastAsia="zh-CN"/>
        </w:rPr>
        <w:t xml:space="preserve">______________________________________</w:t>
      </w:r>
      <w:r/>
    </w:p>
    <w:p>
      <w:pPr>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三、合同</w:t>
      </w:r>
      <w:r>
        <w:rPr>
          <w:rFonts w:hint="eastAsia" w:ascii="宋体" w:hAnsi="宋体" w:cs="宋体"/>
          <w:b/>
          <w:bCs/>
          <w:color w:val="auto"/>
          <w:szCs w:val="21"/>
          <w:highlight w:val="none"/>
          <w:lang w:val="en-US" w:eastAsia="zh-CN"/>
        </w:rPr>
        <w:t xml:space="preserve">价</w:t>
      </w:r>
      <w:r>
        <w:rPr>
          <w:rFonts w:hint="eastAsia" w:ascii="宋体" w:hAnsi="宋体" w:cs="宋体"/>
          <w:b/>
          <w:bCs/>
          <w:color w:val="auto"/>
          <w:szCs w:val="21"/>
          <w:highlight w:val="none"/>
        </w:rPr>
        <w:t xml:space="preserve">：</w:t>
      </w:r>
      <w:r/>
    </w:p>
    <w:p>
      <w:pPr>
        <w:ind w:firstLine="420"/>
        <w:spacing w:line="480" w:lineRule="exact"/>
        <w:rPr>
          <w:rFonts w:hint="eastAsia" w:ascii="宋体" w:hAnsi="宋体" w:cs="宋体"/>
          <w:color w:val="auto"/>
          <w:szCs w:val="21"/>
          <w:highlight w:val="none"/>
        </w:rPr>
      </w:pPr>
      <w:r>
        <w:rPr>
          <w:rFonts w:hint="eastAsia" w:ascii="宋体" w:hAnsi="宋体" w:eastAsia="宋体" w:cs="Arial"/>
          <w:color w:val="auto"/>
          <w:szCs w:val="21"/>
          <w:highlight w:val="none"/>
          <w:lang w:val="en-US" w:eastAsia="zh-CN"/>
        </w:rPr>
        <w:t xml:space="preserve">1、</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总价</w:t>
      </w:r>
      <w:r>
        <w:rPr>
          <w:rFonts w:hint="eastAsia" w:ascii="宋体" w:hAnsi="宋体" w:eastAsia="宋体" w:cs="宋体"/>
          <w:color w:val="auto"/>
          <w:sz w:val="21"/>
          <w:szCs w:val="21"/>
          <w:highlight w:val="none"/>
        </w:rPr>
        <w:t xml:space="preserve">按此次</w:t>
      </w:r>
      <w:r>
        <w:rPr>
          <w:rFonts w:hint="eastAsia" w:ascii="宋体" w:hAnsi="宋体" w:eastAsia="宋体" w:cs="宋体"/>
          <w:color w:val="auto"/>
          <w:sz w:val="21"/>
          <w:szCs w:val="21"/>
          <w:highlight w:val="none"/>
          <w:lang w:val="en-US" w:eastAsia="zh-CN"/>
        </w:rPr>
        <w:t xml:space="preserve">成交金额</w:t>
      </w:r>
      <w:r>
        <w:rPr>
          <w:rFonts w:hint="eastAsia" w:ascii="宋体" w:hAnsi="宋体" w:eastAsia="宋体" w:cs="宋体"/>
          <w:color w:val="auto"/>
          <w:sz w:val="21"/>
          <w:szCs w:val="21"/>
          <w:highlight w:val="none"/>
        </w:rPr>
        <w:t xml:space="preserve">执行： </w:t>
      </w:r>
      <w:r>
        <w:rPr>
          <w:rFonts w:hint="eastAsia" w:ascii="宋体" w:hAnsi="宋体" w:eastAsia="宋体" w:cs="宋体"/>
          <w:color w:val="auto"/>
          <w:sz w:val="21"/>
          <w:szCs w:val="21"/>
          <w:highlight w:val="none"/>
          <w:u w:val="single"/>
          <w:lang w:val="en-US" w:eastAsia="zh-CN"/>
        </w:rPr>
        <w:t xml:space="preserve">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，小写：￥         </w:t>
      </w:r>
      <w:r>
        <w:rPr>
          <w:rFonts w:hint="eastAsia" w:hAnsi="Calibri" w:eastAsia="宋体"/>
          <w:color w:val="auto"/>
          <w:sz w:val="21"/>
          <w:szCs w:val="24"/>
          <w:highlight w:val="none"/>
          <w:lang w:eastAsia="zh-CN"/>
        </w:rPr>
        <w:t xml:space="preserve">，</w:t>
      </w:r>
      <w:r>
        <w:rPr>
          <w:rFonts w:hint="eastAsia" w:ascii="宋体" w:hAnsi="宋体" w:cs="宋体"/>
          <w:color w:val="auto"/>
          <w:sz w:val="21"/>
          <w:szCs w:val="21"/>
          <w:highlight w:val="none"/>
        </w:rPr>
        <w:t xml:space="preserve">在本项目实施过程中，合同总价不予调整，采购人不再支付合同价格以外的任何费用</w:t>
      </w:r>
      <w:r>
        <w:rPr>
          <w:rFonts w:ascii="Arial" w:hAnsi="宋体" w:cs="Arial"/>
          <w:color w:val="auto"/>
          <w:szCs w:val="21"/>
          <w:highlight w:val="none"/>
        </w:rPr>
        <w:t xml:space="preserve">。</w:t>
      </w:r>
      <w:r/>
    </w:p>
    <w:p>
      <w:pPr>
        <w:ind w:firstLine="420"/>
        <w:spacing w:line="480" w:lineRule="exact"/>
        <w:rPr>
          <w:rFonts w:hint="eastAsia" w:ascii="宋体" w:hAnsi="宋体" w:eastAsia="宋体" w:cs="宋体"/>
          <w:color w:val="auto"/>
          <w:szCs w:val="21"/>
          <w:highlight w:val="none"/>
          <w:lang w:eastAsia="zh-CN"/>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合同总价包含本项目全部服务及物料费用，涵盖但不限于：赛事整体策划运营、场地租赁与搭建布置、岩壁及舞台设施设备、赛事物料制作布设、计时计分系统租赁、媒体宣传直播、影像采编发布、赛事人员配置、裁判劳务、嘉宾及参赛人员交通、住宿、餐饮保障、安保、医疗急救、赛事保险、运动员奖金（不可竞争费用118000元）、后勤保障、应急处置、税费、赛后场地复原、资料归档及所有可预见、不可预见的全部配套费用。合同履行期内，不因服务周期调整、物价波动、政策文件调整、赛事规模微调等任何因素调整合同总价。</w:t>
      </w:r>
      <w:r/>
    </w:p>
    <w:p>
      <w:pPr>
        <w:ind w:firstLine="420"/>
        <w:spacing w:line="360" w:lineRule="auto"/>
        <w:rPr>
          <w:rFonts w:ascii="宋体" w:hAnsi="宋体" w:cs="Arial"/>
          <w:color w:val="auto"/>
          <w:szCs w:val="21"/>
          <w:highlight w:val="none"/>
        </w:rPr>
      </w:pPr>
      <w:r>
        <w:rPr>
          <w:rFonts w:hint="eastAsia" w:ascii="宋体" w:hAnsi="宋体" w:cs="Arial"/>
          <w:bCs/>
          <w:color w:val="auto"/>
          <w:szCs w:val="21"/>
          <w:highlight w:val="none"/>
          <w:lang w:val="en-US" w:eastAsia="zh-CN"/>
        </w:rPr>
        <w:t xml:space="preserve">3</w:t>
      </w:r>
      <w:r>
        <w:rPr>
          <w:rFonts w:hint="eastAsia" w:ascii="宋体" w:hAnsi="宋体" w:cs="Arial"/>
          <w:bCs/>
          <w:color w:val="auto"/>
          <w:szCs w:val="21"/>
          <w:highlight w:val="none"/>
        </w:rPr>
        <w:t xml:space="preserve">、</w:t>
      </w:r>
      <w:r>
        <w:rPr>
          <w:rFonts w:hint="eastAsia" w:ascii="宋体" w:hAnsi="宋体" w:cs="Arial"/>
          <w:color w:val="auto"/>
          <w:szCs w:val="21"/>
          <w:highlight w:val="none"/>
        </w:rPr>
        <w:t xml:space="preserve">中国政府根据现行税法征收的与本合同有关的一切税费。</w:t>
      </w:r>
      <w:r/>
    </w:p>
    <w:p>
      <w:pPr>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lang w:val="en-US" w:eastAsia="zh-CN"/>
        </w:rPr>
        <w:t xml:space="preserve">四</w:t>
      </w:r>
      <w:r>
        <w:rPr>
          <w:rFonts w:hint="eastAsia" w:ascii="宋体" w:hAnsi="宋体" w:cs="Arial"/>
          <w:b/>
          <w:bCs/>
          <w:color w:val="auto"/>
          <w:szCs w:val="21"/>
          <w:highlight w:val="none"/>
        </w:rPr>
        <w:t xml:space="preserve">、</w:t>
      </w:r>
      <w:r>
        <w:rPr>
          <w:rFonts w:hint="eastAsia" w:ascii="宋体" w:hAnsi="宋体" w:cs="Arial"/>
          <w:b/>
          <w:bCs/>
          <w:color w:val="auto"/>
          <w:szCs w:val="21"/>
          <w:highlight w:val="none"/>
          <w:lang w:val="en-US" w:eastAsia="zh-CN"/>
        </w:rPr>
        <w:t xml:space="preserve">服务</w:t>
      </w:r>
      <w:r>
        <w:rPr>
          <w:rFonts w:hint="eastAsia" w:ascii="宋体" w:hAnsi="宋体" w:cs="Arial"/>
          <w:b/>
          <w:bCs/>
          <w:color w:val="auto"/>
          <w:szCs w:val="21"/>
          <w:highlight w:val="none"/>
        </w:rPr>
        <w:t xml:space="preserve">内容</w:t>
      </w:r>
      <w:r>
        <w:rPr>
          <w:rFonts w:hint="eastAsia" w:cs="Arial"/>
          <w:b/>
          <w:bCs/>
          <w:color w:val="auto"/>
          <w:szCs w:val="21"/>
          <w:highlight w:val="none"/>
          <w:lang w:val="en-US" w:eastAsia="zh-CN"/>
        </w:rPr>
        <w:t xml:space="preserve">及标准</w:t>
      </w:r>
      <w:r>
        <w:rPr>
          <w:rFonts w:hint="eastAsia" w:ascii="宋体" w:hAnsi="宋体" w:cs="Arial"/>
          <w:b/>
          <w:bCs/>
          <w:color w:val="auto"/>
          <w:szCs w:val="21"/>
          <w:highlight w:val="none"/>
        </w:rPr>
        <w:t xml:space="preserve">：</w:t>
      </w:r>
      <w:r/>
    </w:p>
    <w:p>
      <w:pPr>
        <w:ind w:firstLine="420"/>
        <w:spacing w:line="480" w:lineRule="exact"/>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乙方须严格按照本项目招标文件、投标承诺及国家体育总局登山运动管理中心赛事批复文件、国家级攀岩赛事办赛标准，完成2026年中国速度攀岩系列赛(江苏·昆山站)全流程服务工作，包含但不限于赛事整体策划、竞赛组织实施、开闭幕式及颁奖仪式执行、场地器材布设调试、宣传推广、全程直播媒体报道、人员保障、食宿交通安保医疗保障、赛事保险、赛后收尾归档、成绩备案认证等全部配套服务，确保赛事规范、安全、有序闭环落地。</w:t>
      </w:r>
      <w:r/>
    </w:p>
    <w:p>
      <w:pPr>
        <w:spacing w:line="360" w:lineRule="auto"/>
        <w:rPr>
          <w:rFonts w:hint="eastAsia" w:ascii="宋体" w:hAnsi="宋体" w:cs="Arial"/>
          <w:color w:val="auto"/>
          <w:szCs w:val="21"/>
          <w:highlight w:val="none"/>
        </w:rPr>
      </w:pPr>
      <w:r>
        <w:rPr>
          <w:rFonts w:hint="eastAsia" w:ascii="宋体" w:hAnsi="宋体" w:cs="Arial"/>
          <w:b/>
          <w:bCs/>
          <w:color w:val="auto"/>
          <w:szCs w:val="21"/>
          <w:highlight w:val="none"/>
          <w:lang w:val="en-US" w:eastAsia="zh-CN"/>
        </w:rPr>
        <w:t xml:space="preserve">五、合同期：</w:t>
      </w:r>
      <w:r>
        <w:rPr>
          <w:rFonts w:hint="eastAsia" w:ascii="宋体" w:hAnsi="宋体"/>
          <w:color w:val="auto"/>
          <w:szCs w:val="21"/>
          <w:highlight w:val="none"/>
          <w:lang w:eastAsia="zh-CN"/>
        </w:rPr>
        <w:t xml:space="preserve">合同签订后至赛事完成</w:t>
      </w:r>
      <w:r>
        <w:rPr>
          <w:rFonts w:hint="eastAsia" w:ascii="宋体" w:hAnsi="宋体" w:cs="Arial"/>
          <w:b w:val="0"/>
          <w:bCs w:val="0"/>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Arial"/>
          <w:b/>
          <w:bCs/>
          <w:color w:val="auto"/>
          <w:szCs w:val="21"/>
          <w:highlight w:val="none"/>
          <w:lang w:val="en-US" w:eastAsia="zh-CN"/>
        </w:rPr>
        <w:t xml:space="preserve">六</w:t>
      </w:r>
      <w:r>
        <w:rPr>
          <w:rFonts w:hint="eastAsia" w:ascii="宋体" w:hAnsi="宋体" w:cs="Arial"/>
          <w:b/>
          <w:bCs/>
          <w:color w:val="auto"/>
          <w:szCs w:val="21"/>
          <w:highlight w:val="none"/>
        </w:rPr>
        <w:t xml:space="preserve">、</w:t>
      </w:r>
      <w:r>
        <w:rPr>
          <w:rFonts w:hint="eastAsia" w:ascii="宋体" w:hAnsi="宋体" w:cs="Arial"/>
          <w:b/>
          <w:color w:val="auto"/>
          <w:szCs w:val="21"/>
          <w:highlight w:val="none"/>
        </w:rPr>
        <w:t xml:space="preserve">付款方式： </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付款方式：活动结束并验收合格，经第三方审计机构审计后，依据审计审定结果一次性支付，付款节点最终以财政赛事经费实际拨付为准；</w:t>
      </w:r>
      <w:r/>
    </w:p>
    <w:p>
      <w:pPr>
        <w:ind w:firstLine="420"/>
        <w:spacing w:line="400" w:lineRule="exact"/>
        <w:rPr>
          <w:rFonts w:hint="eastAsia" w:ascii="Arial" w:hAnsi="Arial" w:cs="Arial"/>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每次付款前，乙方须向甲方提供合法、有效、足额的增值税发票，否则甲方有权顺延付款，不承担任何逾期责任。</w:t>
      </w:r>
      <w:r/>
    </w:p>
    <w:p>
      <w:pPr>
        <w:keepLines w:val="0"/>
        <w:keepNext w:val="0"/>
        <w:pageBreakBefore w:val="0"/>
        <w:spacing w:line="360" w:lineRule="auto"/>
        <w:widowControl w:val="off"/>
        <w:tabs>
          <w:tab w:val="left" w:pos="0" w:leader="none"/>
        </w:tabs>
        <w:rPr>
          <w:rFonts w:hint="eastAsia" w:ascii="宋体" w:hAnsi="宋体" w:eastAsia="宋体"/>
          <w:b/>
          <w:color w:val="auto"/>
          <w:szCs w:val="21"/>
          <w:highlight w:val="none"/>
          <w:lang w:eastAsia="zh-CN"/>
        </w:rPr>
      </w:pPr>
      <w:r>
        <w:rPr>
          <w:rFonts w:hint="eastAsia" w:ascii="宋体" w:hAnsi="宋体"/>
          <w:b/>
          <w:bCs/>
          <w:color w:val="auto"/>
          <w:highlight w:val="none"/>
          <w:lang w:val="en-US" w:eastAsia="zh-CN"/>
        </w:rPr>
        <w:t xml:space="preserve">七</w:t>
      </w:r>
      <w:r>
        <w:rPr>
          <w:rFonts w:hint="eastAsia" w:ascii="宋体" w:hAnsi="宋体"/>
          <w:b/>
          <w:bCs/>
          <w:color w:val="auto"/>
          <w:highlight w:val="none"/>
        </w:rPr>
        <w:t xml:space="preserve">、</w:t>
      </w:r>
      <w:r>
        <w:rPr>
          <w:rFonts w:hint="eastAsia" w:ascii="宋体" w:hAnsi="宋体"/>
          <w:b/>
          <w:color w:val="auto"/>
          <w:szCs w:val="21"/>
          <w:highlight w:val="none"/>
        </w:rPr>
        <w:t xml:space="preserve">违约责任</w:t>
      </w:r>
      <w:r>
        <w:rPr>
          <w:rFonts w:hint="eastAsia" w:ascii="宋体" w:hAnsi="宋体"/>
          <w:b/>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1、甲方违约责任</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（1）合同生效后，甲方无故要求停止服务的，应向乙方偿付合同总价款的5%作为违约金，违约金不足以补偿损失的，乙方有权要求甲方补足。</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（2）甲方逾期支付合同金额的，应按照逾期付款金额的每天万分之四支付逾期付款违约金。</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2、乙方违约责任</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（1）合同生效后，乙方不能履行服务，或不能按采购要求履行服务的，甲方有权要求乙方停止服务，乙方应向甲方偿付合同总价款5%作为违约金，违约金不足以补偿甲方损失的，甲方有权要求乙方补足。</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（2）乙方逾期完工的，应按照逾期完工部分价款每天万分之四支付逾期完工违约金，同时承担甲方因此遭受的损失费用。</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因乙方赛事组织不当、场地设施隐患、安保医疗缺位、保险未足额购置、违规操作等自身原因，造成人身伤害、财产损失、赛事事故、舆情风险、行政处罚、知识产权纠纷等全部责任及损失，均由乙方全额承担，包括但不限于赔偿费用、经济损失、调查费、鉴定费、诉讼费、律师费、舆情处置费等一切相关费用。</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本合同约定的违约金、赔偿金及其他应付费用，甲方有权在未付合同款项中直接扣除，不足部分有权向乙方追偿。</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合同履行期间，甲方对乙方的任何宽容、宽限、暂缓追责、暂缓行使权利的行为，均不视为甲方放弃合同权利，不免除乙方的履约责任及违约责任。</w:t>
      </w:r>
      <w:r/>
    </w:p>
    <w:p>
      <w:pPr>
        <w:keepLines w:val="0"/>
        <w:keepNext w:val="0"/>
        <w:pageBreakBefore w:val="0"/>
        <w:spacing w:line="360" w:lineRule="auto"/>
        <w:widowControl w:val="off"/>
        <w:tabs>
          <w:tab w:val="left" w:pos="0"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八</w:t>
      </w:r>
      <w:r>
        <w:rPr>
          <w:rFonts w:ascii="宋体" w:hAnsi="宋体"/>
          <w:b/>
          <w:color w:val="auto"/>
          <w:szCs w:val="21"/>
          <w:highlight w:val="none"/>
        </w:rPr>
        <w:t xml:space="preserve">、不可抗力</w:t>
      </w:r>
      <w:r/>
    </w:p>
    <w:p>
      <w:pPr>
        <w:ind w:firstLine="420"/>
        <w:keepLines w:val="0"/>
        <w:keepNext w:val="0"/>
        <w:pageBreakBefore w:val="0"/>
        <w:spacing w:line="360" w:lineRule="auto"/>
        <w:widowControl w:val="off"/>
        <w:tabs>
          <w:tab w:val="left" w:pos="840" w:leader="none"/>
        </w:tabs>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w:t>
      </w:r>
      <w:r>
        <w:rPr>
          <w:rFonts w:ascii="宋体" w:hAnsi="宋体"/>
          <w:color w:val="auto"/>
          <w:szCs w:val="21"/>
          <w:highlight w:val="none"/>
        </w:rPr>
        <w:t xml:space="preserve">因不可抗力（或甲、乙双方不能控制的原因）不能履行</w:t>
      </w:r>
      <w:r>
        <w:rPr>
          <w:rFonts w:hint="eastAsia" w:ascii="宋体" w:hAnsi="宋体"/>
          <w:color w:val="auto"/>
          <w:szCs w:val="21"/>
          <w:highlight w:val="none"/>
        </w:rPr>
        <w:t xml:space="preserve">本</w:t>
      </w:r>
      <w:r>
        <w:rPr>
          <w:rFonts w:ascii="宋体" w:hAnsi="宋体"/>
          <w:color w:val="auto"/>
          <w:szCs w:val="21"/>
          <w:highlight w:val="none"/>
        </w:rPr>
        <w:t xml:space="preserve">合同的，根据不可抗力的影响，部分或者全部免除责任。但合同一方迟延履行</w:t>
      </w:r>
      <w:r>
        <w:rPr>
          <w:rFonts w:hint="eastAsia" w:ascii="宋体" w:hAnsi="宋体"/>
          <w:color w:val="auto"/>
          <w:szCs w:val="21"/>
          <w:highlight w:val="none"/>
        </w:rPr>
        <w:t xml:space="preserve">合同义务</w:t>
      </w:r>
      <w:r>
        <w:rPr>
          <w:rFonts w:ascii="宋体" w:hAnsi="宋体"/>
          <w:color w:val="auto"/>
          <w:szCs w:val="21"/>
          <w:highlight w:val="none"/>
        </w:rPr>
        <w:t xml:space="preserve">后发生不可抗力的，</w:t>
      </w:r>
      <w:r>
        <w:rPr>
          <w:rFonts w:hint="eastAsia" w:ascii="宋体" w:hAnsi="宋体"/>
          <w:color w:val="auto"/>
          <w:szCs w:val="21"/>
          <w:highlight w:val="none"/>
        </w:rPr>
        <w:t xml:space="preserve">违约方</w:t>
      </w:r>
      <w:r>
        <w:rPr>
          <w:rFonts w:ascii="宋体" w:hAnsi="宋体"/>
          <w:color w:val="auto"/>
          <w:szCs w:val="21"/>
          <w:highlight w:val="none"/>
        </w:rPr>
        <w:t xml:space="preserve">不能免除责任。</w:t>
      </w:r>
      <w:r/>
    </w:p>
    <w:p>
      <w:pPr>
        <w:ind w:firstLine="420"/>
        <w:keepLines w:val="0"/>
        <w:keepNext w:val="0"/>
        <w:pageBreakBefore w:val="0"/>
        <w:spacing w:line="360" w:lineRule="auto"/>
        <w:widowControl w:val="off"/>
        <w:tabs>
          <w:tab w:val="left" w:pos="840" w:leader="none"/>
        </w:tabs>
        <w:rPr>
          <w:rFonts w:hint="eastAsia" w:ascii="宋体" w:hAnsi="宋体"/>
          <w:color w:val="auto"/>
          <w:szCs w:val="21"/>
          <w:highlight w:val="none"/>
        </w:rPr>
      </w:pPr>
      <w:r>
        <w:rPr>
          <w:rFonts w:hint="eastAsia" w:ascii="宋体" w:hAnsi="宋体"/>
          <w:color w:val="auto"/>
          <w:szCs w:val="21"/>
          <w:highlight w:val="none"/>
        </w:rPr>
        <w:t xml:space="preserve">2、合同一方因不可抗力不能履行合同的，应当及时通知对方，以减轻可能给对方造成的损失，并应当在合理期限内提供证明。</w:t>
      </w:r>
      <w:r/>
    </w:p>
    <w:p>
      <w:pPr>
        <w:keepLines w:val="0"/>
        <w:keepNext w:val="0"/>
        <w:pageBreakBefore w:val="0"/>
        <w:spacing w:line="360" w:lineRule="auto"/>
        <w:widowControl w:val="off"/>
        <w:tabs>
          <w:tab w:val="left" w:pos="0" w:leader="none"/>
        </w:tabs>
        <w:rPr>
          <w:rFonts w:ascii="宋体" w:hAnsi="宋体"/>
          <w:b/>
          <w:color w:val="auto"/>
          <w:szCs w:val="21"/>
          <w:highlight w:val="none"/>
        </w:rPr>
      </w:pPr>
      <w:r>
        <w:rPr>
          <w:rFonts w:hint="eastAsia" w:ascii="宋体" w:hAnsi="宋体"/>
          <w:b/>
          <w:color w:val="auto"/>
          <w:szCs w:val="21"/>
          <w:highlight w:val="none"/>
          <w:lang w:val="en-US" w:eastAsia="zh-CN"/>
        </w:rPr>
        <w:t xml:space="preserve">九</w:t>
      </w:r>
      <w:r>
        <w:rPr>
          <w:rFonts w:hint="eastAsia" w:ascii="宋体" w:hAnsi="宋体"/>
          <w:b/>
          <w:color w:val="auto"/>
          <w:szCs w:val="21"/>
          <w:highlight w:val="none"/>
        </w:rPr>
        <w:t xml:space="preserve">、索赔</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1、甲方有权根据当地有权部门出具的相关事故报告向乙方提出索赔。</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2、在本合同规定的服务期限内，如果乙方对甲方提出的索赔负有责任，则乙方应按甲方同意的方式解决索赔事宜；</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keepLines w:val="0"/>
        <w:keepNext w:val="0"/>
        <w:pageBreakBefore w:val="0"/>
        <w:spacing w:line="360" w:lineRule="auto"/>
        <w:widowControl w:val="off"/>
        <w:tabs>
          <w:tab w:val="left" w:pos="0" w:leader="none"/>
        </w:tabs>
        <w:rPr>
          <w:rFonts w:ascii="宋体" w:hAnsi="宋体"/>
          <w:b/>
          <w:color w:val="auto"/>
          <w:szCs w:val="21"/>
          <w:highlight w:val="none"/>
        </w:rPr>
      </w:pPr>
      <w:r>
        <w:rPr>
          <w:rFonts w:hint="eastAsia" w:ascii="宋体" w:hAnsi="宋体"/>
          <w:b/>
          <w:color w:val="auto"/>
          <w:szCs w:val="21"/>
          <w:highlight w:val="none"/>
        </w:rPr>
        <w:t xml:space="preserve">十、合同的解除和转让</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（一）合同的解除</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甲方和乙方协商一致，可以解除合同。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有下列情形之一，合同一方可以解除合同：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因不可抗力致使不能实现合同目的，一方有权解除合同；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因合同一方违约导致合同不能履行，另一方有权解除合同</w:t>
      </w:r>
      <w:r/>
    </w:p>
    <w:p>
      <w:pPr>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十</w:t>
      </w: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1．双方签约人为各自法定代表人或被授权代表。</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3.乙方须严格落实赛事保险、安全保障、兴奋剂检测配合、赛事成绩备案、官方资料归档等国家级赛事合规要求，全程接受甲方及赛事主管单位监督检查。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4.本项目运动员奖金118000元为不可竞争费用，乙方须专款专用、依规足额发放，不得截留、挪用。</w:t>
      </w:r>
      <w:r/>
    </w:p>
    <w:p>
      <w:pPr>
        <w:ind w:firstLine="420"/>
        <w:keepLines w:val="0"/>
        <w:keepNext w:val="0"/>
        <w:pageBreakBefore w:val="0"/>
        <w:spacing w:line="360" w:lineRule="auto"/>
        <w:widowControl w:val="off"/>
        <w:rPr>
          <w:rFonts w:hint="eastAsia" w:ascii="宋体" w:hAnsi="宋体" w:eastAsia="宋体" w:cs="Times New Roman"/>
          <w:b w:val="0"/>
          <w:bCs w:val="0"/>
          <w:color w:val="auto"/>
          <w:szCs w:val="21"/>
          <w:highlight w:val="none"/>
          <w:lang w:val="en-US" w:eastAsia="zh-CN"/>
        </w:rPr>
      </w:pPr>
      <w:r>
        <w:rPr>
          <w:rFonts w:hint="eastAsia" w:ascii="宋体" w:hAnsi="宋体" w:eastAsia="宋体" w:cs="Times New Roman"/>
          <w:b w:val="0"/>
          <w:bCs w:val="0"/>
          <w:color w:val="auto"/>
          <w:szCs w:val="21"/>
          <w:highlight w:val="none"/>
          <w:lang w:val="en-US" w:eastAsia="zh-CN"/>
        </w:rPr>
        <w:t xml:space="preserve">5.赛事成果交付与版权归属：赛事结束后10个工作日内，乙方须向甲方完整交付全套赛事成果资料，包含但不限于全部赛事原始影像素材、精剪视频、直播回放、各级媒体报道链接及版面截图、赛事成绩册、秩序册、赛事保险单、运动员奖金签收单、银行转账凭证、赛事工作总结、各类方案台账、现场图文资料等全部归档材料。本次赛事产生的全部影像资料、宣传素材、赛事图文成果、视频成品等一切相关内容版权、著作权均归甲方独家所有，甲方享有永久使用权、修改权、发布权及二次开发使用权</w:t>
      </w:r>
      <w:r>
        <w:rPr>
          <w:rFonts w:hint="eastAsia" w:cs="Times New Roman"/>
          <w:b w:val="0"/>
          <w:bCs w:val="0"/>
          <w:color w:val="auto"/>
          <w:szCs w:val="21"/>
          <w:highlight w:val="none"/>
          <w:lang w:val="en-US" w:eastAsia="zh-CN"/>
        </w:rPr>
        <w:t xml:space="preserve">。</w:t>
      </w:r>
      <w:r>
        <w:rPr>
          <w:rFonts w:hint="eastAsia" w:ascii="宋体" w:hAnsi="宋体"/>
          <w:color w:val="auto"/>
          <w:szCs w:val="21"/>
          <w:highlight w:val="none"/>
          <w:lang w:val="en-US" w:eastAsia="zh-CN"/>
        </w:rPr>
        <w:t xml:space="preserve">未经采购人书面许可，中标供应商不得擅自使用、转载、商用或授权第三方使用。</w:t>
      </w:r>
      <w:r/>
    </w:p>
    <w:p>
      <w:pPr>
        <w:ind w:firstLine="422"/>
        <w:keepLines w:val="0"/>
        <w:keepNext w:val="0"/>
        <w:pageBreakBefore w:val="0"/>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十</w:t>
      </w:r>
      <w:r>
        <w:rPr>
          <w:rFonts w:hint="eastAsia" w:ascii="宋体" w:hAnsi="宋体"/>
          <w:b/>
          <w:color w:val="auto"/>
          <w:szCs w:val="21"/>
          <w:highlight w:val="none"/>
          <w:lang w:val="en-US" w:eastAsia="zh-CN"/>
        </w:rPr>
        <w:t xml:space="preserve">二</w:t>
      </w:r>
      <w:r>
        <w:rPr>
          <w:rFonts w:hint="eastAsia" w:ascii="宋体" w:hAnsi="宋体"/>
          <w:b/>
          <w:color w:val="auto"/>
          <w:szCs w:val="21"/>
          <w:highlight w:val="none"/>
        </w:rPr>
        <w:t xml:space="preserve">、其它</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1.本合同经甲乙双方签字盖章后生效，合同签订后按政府采购管理规定完成备案工作。</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2.本合同未尽事宜，按照《中华人民共和国民法典》《中华人民共和国政府采购法》等相关法律法规执行。</w:t>
      </w:r>
      <w:bookmarkStart w:id="57" w:name="_GoBack"/>
      <w:r/>
      <w:bookmarkEnd w:id="57"/>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3.甲乙双方因本合同产生争议，优先友好协商解决；协商不成的，任意一方均向甲方所在地人民法院提起诉讼。</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4.本合同未尽服务要求，均以本项目招标文件标准为准，乙方须无条件履约。</w:t>
      </w:r>
      <w:r/>
    </w:p>
    <w:p>
      <w:pPr>
        <w:pStyle w:val="904"/>
        <w:rPr>
          <w:rFonts w:hint="eastAsia"/>
          <w:color w:val="auto"/>
          <w:highlight w:val="none"/>
        </w:rPr>
      </w:pPr>
      <w:r>
        <w:rPr>
          <w:rFonts w:hint="eastAsia"/>
          <w:color w:val="auto"/>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甲方：                                         乙方：</w:t>
      </w:r>
      <w:r/>
    </w:p>
    <w:p>
      <w:pPr>
        <w:ind w:firstLine="405"/>
        <w:spacing w:line="360" w:lineRule="auto"/>
        <w:rPr>
          <w:rFonts w:ascii="宋体" w:hAnsi="宋体" w:cs="Arial"/>
          <w:color w:val="auto"/>
          <w:szCs w:val="21"/>
          <w:highlight w:val="none"/>
        </w:rPr>
      </w:pPr>
      <w:r>
        <w:rPr>
          <w:rFonts w:hint="eastAsia" w:ascii="宋体" w:hAnsi="宋体"/>
          <w:color w:val="auto"/>
          <w:szCs w:val="21"/>
          <w:highlight w:val="none"/>
        </w:rPr>
        <w:t xml:space="preserve">法人</w:t>
      </w:r>
      <w:r>
        <w:rPr>
          <w:rFonts w:hint="eastAsia" w:ascii="宋体" w:hAnsi="宋体" w:cs="Arial"/>
          <w:color w:val="auto"/>
          <w:szCs w:val="21"/>
          <w:highlight w:val="none"/>
        </w:rPr>
        <w:t xml:space="preserve">（授权代表）：                            </w:t>
      </w:r>
      <w:r>
        <w:rPr>
          <w:rFonts w:hint="eastAsia" w:ascii="宋体" w:hAnsi="宋体" w:cs="Arial"/>
          <w:color w:val="auto"/>
          <w:szCs w:val="21"/>
          <w:highlight w:val="none"/>
          <w:lang w:val="en-US" w:eastAsia="zh-CN"/>
        </w:rPr>
        <w:t xml:space="preserve"> </w:t>
      </w:r>
      <w:r>
        <w:rPr>
          <w:rFonts w:hint="eastAsia" w:ascii="宋体" w:hAnsi="宋体" w:cs="Arial"/>
          <w:color w:val="auto"/>
          <w:szCs w:val="21"/>
          <w:highlight w:val="none"/>
        </w:rPr>
        <w:t xml:space="preserve"> </w:t>
      </w:r>
      <w:r>
        <w:rPr>
          <w:rFonts w:hint="eastAsia" w:ascii="宋体" w:hAnsi="宋体"/>
          <w:color w:val="auto"/>
          <w:szCs w:val="21"/>
          <w:highlight w:val="none"/>
        </w:rPr>
        <w:t xml:space="preserve">法人</w:t>
      </w:r>
      <w:r>
        <w:rPr>
          <w:rFonts w:hint="eastAsia" w:ascii="宋体" w:hAnsi="宋体" w:cs="Arial"/>
          <w:color w:val="auto"/>
          <w:szCs w:val="21"/>
          <w:highlight w:val="none"/>
        </w:rPr>
        <w:t xml:space="preserve">（授权代表）：</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 xml:space="preserve">开户行：</w:t>
      </w:r>
      <w:r>
        <w:rPr>
          <w:rFonts w:hint="eastAsia" w:ascii="宋体" w:hAnsi="宋体" w:cs="Arial"/>
          <w:color w:val="auto"/>
          <w:szCs w:val="21"/>
          <w:highlight w:val="none"/>
          <w:lang w:val="en-US" w:eastAsia="zh-CN"/>
        </w:rPr>
        <w:t xml:space="preserve">                                       </w:t>
      </w:r>
      <w:r>
        <w:rPr>
          <w:rFonts w:hint="eastAsia" w:ascii="宋体" w:hAnsi="宋体" w:cs="Arial"/>
          <w:color w:val="auto"/>
          <w:szCs w:val="21"/>
          <w:highlight w:val="none"/>
        </w:rPr>
        <w:t xml:space="preserve">开户行：</w:t>
      </w:r>
      <w:r/>
    </w:p>
    <w:p>
      <w:pPr>
        <w:ind w:firstLine="40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帐户：</w:t>
      </w:r>
      <w:r>
        <w:rPr>
          <w:rFonts w:hint="eastAsia" w:ascii="宋体" w:hAnsi="宋体" w:cs="Arial"/>
          <w:color w:val="auto"/>
          <w:szCs w:val="21"/>
          <w:highlight w:val="none"/>
          <w:lang w:val="en-US" w:eastAsia="zh-CN"/>
        </w:rPr>
        <w:t xml:space="preserve">                                         </w:t>
      </w:r>
      <w:r>
        <w:rPr>
          <w:rFonts w:hint="eastAsia" w:ascii="宋体" w:hAnsi="宋体" w:cs="Arial"/>
          <w:color w:val="auto"/>
          <w:szCs w:val="21"/>
          <w:highlight w:val="none"/>
        </w:rPr>
        <w:t xml:space="preserve">帐户：</w:t>
      </w:r>
      <w:r/>
    </w:p>
    <w:p>
      <w:pPr>
        <w:ind w:firstLine="405"/>
        <w:spacing w:line="360" w:lineRule="auto"/>
        <w:rPr>
          <w:rFonts w:ascii="宋体" w:hAnsi="宋体" w:cs="Arial"/>
          <w:color w:val="auto"/>
          <w:szCs w:val="21"/>
          <w:highlight w:val="none"/>
        </w:rPr>
      </w:pPr>
      <w:r>
        <w:rPr>
          <w:rFonts w:hint="eastAsia" w:ascii="宋体" w:hAnsi="宋体" w:cs="Arial"/>
          <w:color w:val="auto"/>
          <w:szCs w:val="21"/>
          <w:highlight w:val="none"/>
        </w:rPr>
        <w:t xml:space="preserve">签约日期：</w:t>
      </w:r>
      <w:r/>
    </w:p>
    <w:p>
      <w:pPr>
        <w:rPr>
          <w:rFonts w:hint="default" w:ascii="宋体" w:hAnsi="宋体" w:cs="Arial"/>
          <w:color w:val="auto"/>
          <w:szCs w:val="21"/>
          <w:highlight w:val="none"/>
          <w:lang w:val="en-US" w:eastAsia="zh-CN"/>
        </w:rPr>
      </w:pPr>
      <w:r>
        <w:rPr>
          <w:rFonts w:hint="default" w:ascii="宋体" w:hAnsi="宋体" w:cs="Arial"/>
          <w:color w:val="auto"/>
          <w:szCs w:val="21"/>
          <w:highlight w:val="none"/>
          <w:lang w:val="en-US" w:eastAsia="zh-CN"/>
        </w:rPr>
        <w:br w:type="page" w:clear="all"/>
      </w:r>
      <w:r/>
    </w:p>
    <w:p>
      <w:pPr>
        <w:pStyle w:val="890"/>
        <w:rPr>
          <w:rFonts w:hint="default"/>
          <w:color w:val="auto"/>
          <w:highlight w:val="none"/>
          <w:lang w:val="en-US" w:eastAsia="zh-CN"/>
        </w:rPr>
      </w:pPr>
      <w:r/>
      <w:bookmarkStart w:id="53" w:name="_Toc13943"/>
      <w:r>
        <w:rPr>
          <w:rFonts w:hint="default"/>
          <w:color w:val="auto"/>
          <w:highlight w:val="none"/>
          <w:lang w:val="en-US" w:eastAsia="zh-CN"/>
        </w:rPr>
        <w:t xml:space="preserve">第六章 评标方法、评分标准</w:t>
      </w:r>
      <w:bookmarkEnd w:id="53"/>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本次招标评标方法为综合评分法，即在最大限度地满足招标文件实质性要求前提下，按照招标文件中规定的各项因素进行综合评审后，以评标总得分最高的</w:t>
      </w:r>
      <w:r>
        <w:rPr>
          <w:rFonts w:hint="eastAsia" w:cs="宋体"/>
          <w:color w:val="auto"/>
          <w:szCs w:val="21"/>
          <w:highlight w:val="none"/>
          <w:lang w:eastAsia="zh-CN"/>
        </w:rPr>
        <w:t xml:space="preserve">投标人</w:t>
      </w:r>
      <w:r>
        <w:rPr>
          <w:rFonts w:hint="eastAsia" w:ascii="宋体" w:hAnsi="宋体" w:eastAsia="宋体" w:cs="宋体"/>
          <w:color w:val="auto"/>
          <w:szCs w:val="21"/>
          <w:highlight w:val="none"/>
        </w:rPr>
        <w:t xml:space="preserve">作为中标候选人或者中标人的评标方法。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综合评分的主要因素为：价格、技术、</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团队</w:t>
      </w:r>
      <w:r>
        <w:rPr>
          <w:rFonts w:hint="eastAsia" w:ascii="宋体" w:hAnsi="宋体" w:eastAsia="宋体" w:cs="宋体"/>
          <w:color w:val="auto"/>
          <w:szCs w:val="21"/>
          <w:highlight w:val="none"/>
        </w:rPr>
        <w:t xml:space="preserve">、服务、对招标文件的响应程度，以及相应的比重或者数值等。总分值100分，价格分值占总分值的比重为10%（权重），技术与质量及其它90%（权重）。</w:t>
      </w:r>
      <w:r/>
    </w:p>
    <w:p>
      <w:pPr>
        <w:pStyle w:val="916"/>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评标时，评标委员会分别对每个有效</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的投标书（报价除外）进行评价、打分，然后通过软件进行统计汇总，按算术平均方法计算出每个</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的得分；报价得分软件自动生成，二者相加为</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的综合得分（各项得分按四舍五入原则精确到小数点后两位）。</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二、采购政策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en-US"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如供应商认定本企业为小型或微型企业，则需根据《中小企业划型标准规定》（工信部联企业〔2011〕300号）填报《中小企业声明函》。</w:t>
      </w:r>
      <w:r>
        <w:rPr>
          <w:rFonts w:hint="eastAsia" w:ascii="宋体" w:hAnsi="宋体" w:eastAsia="宋体" w:cs="宋体"/>
          <w:b/>
          <w:bCs/>
          <w:color w:val="auto"/>
          <w:szCs w:val="21"/>
          <w:highlight w:val="none"/>
        </w:rPr>
        <w:t xml:space="preserve">加盖公章后的《中小企业声明函》电子件放置于</w:t>
      </w:r>
      <w:r>
        <w:rPr>
          <w:rFonts w:hint="eastAsia" w:ascii="宋体" w:hAnsi="宋体" w:eastAsia="宋体" w:cs="宋体"/>
          <w:b/>
          <w:bCs/>
          <w:color w:val="auto"/>
          <w:szCs w:val="21"/>
          <w:highlight w:val="none"/>
          <w:lang w:val="en-US" w:eastAsia="zh-CN"/>
        </w:rPr>
        <w:t xml:space="preserve">投标文件</w:t>
      </w:r>
      <w:r>
        <w:rPr>
          <w:rFonts w:hint="eastAsia" w:ascii="宋体" w:hAnsi="宋体" w:eastAsia="宋体" w:cs="宋体"/>
          <w:b/>
          <w:bCs/>
          <w:color w:val="auto"/>
          <w:szCs w:val="21"/>
          <w:highlight w:val="none"/>
        </w:rPr>
        <w:t xml:space="preserve">中提交</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如供应商为残疾人福利性单位</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监狱</w:t>
      </w:r>
      <w:r>
        <w:rPr>
          <w:rFonts w:hint="eastAsia" w:ascii="宋体" w:hAnsi="宋体" w:eastAsia="宋体" w:cs="宋体"/>
          <w:color w:val="auto"/>
          <w:szCs w:val="21"/>
          <w:highlight w:val="none"/>
        </w:rPr>
        <w:t xml:space="preserve">企业</w:t>
      </w:r>
      <w:r>
        <w:rPr>
          <w:rFonts w:hint="eastAsia" w:ascii="宋体" w:hAnsi="宋体" w:eastAsia="宋体" w:cs="宋体"/>
          <w:color w:val="auto"/>
          <w:szCs w:val="21"/>
          <w:highlight w:val="none"/>
        </w:rPr>
        <w:t xml:space="preserve">，则视同小型企业</w:t>
      </w:r>
      <w:r>
        <w:rPr>
          <w:rFonts w:hint="eastAsia" w:ascii="宋体" w:hAnsi="宋体" w:eastAsia="宋体" w:cs="宋体"/>
          <w:color w:val="auto"/>
          <w:szCs w:val="21"/>
          <w:highlight w:val="none"/>
        </w:rPr>
        <w:t xml:space="preserve">。</w:t>
      </w:r>
      <w:r/>
      <w:r>
        <w:rPr>
          <w:rFonts w:hint="eastAsia" w:ascii="宋体" w:hAnsi="宋体" w:eastAsia="宋体" w:cs="宋体"/>
          <w:color w:val="auto"/>
          <w:szCs w:val="21"/>
          <w:highlight w:val="none"/>
        </w:rPr>
      </w:r>
      <w:r>
        <w:rPr>
          <w:rFonts w:hint="eastAsia" w:ascii="宋体" w:hAnsi="宋体"/>
          <w:color w:val="auto"/>
          <w:szCs w:val="21"/>
          <w:highlight w:val="none"/>
        </w:rPr>
      </w:r>
      <w:r/>
      <w:r>
        <w:rPr>
          <w:rFonts w:hint="eastAsia" w:ascii="宋体" w:hAnsi="宋体" w:eastAsia="宋体" w:cs="宋体"/>
          <w:color w:val="auto"/>
          <w:szCs w:val="21"/>
          <w:highlight w:val="none"/>
        </w:rP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（二）若供应商提供的《中小企业声明函》、《残疾人福利性单位声明函》及监狱企业认定证明等材料为虚假材料，按《政府采购法》相关规定处理并报请政府采购监管部门给予行政处罚。</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三、评分标准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（一）价格（10分）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color w:val="auto"/>
          <w:highlight w:val="none"/>
          <w:lang w:val="en-US" w:eastAsia="zh-CN"/>
        </w:rPr>
        <w:t xml:space="preserve">投标价</w:t>
      </w:r>
      <w:r>
        <w:rPr>
          <w:rFonts w:hint="eastAsia" w:ascii="宋体" w:hAnsi="宋体" w:cs="宋体"/>
          <w:color w:val="auto"/>
          <w:szCs w:val="21"/>
          <w:highlight w:val="none"/>
        </w:rPr>
        <w:t xml:space="preserve">低于或等于预算价格的，为有效投标报价。超</w:t>
      </w:r>
      <w:r>
        <w:rPr>
          <w:rFonts w:hint="eastAsia" w:ascii="宋体" w:hAnsi="宋体" w:cs="宋体"/>
          <w:color w:val="auto"/>
          <w:szCs w:val="21"/>
          <w:highlight w:val="none"/>
          <w:lang w:val="en-US" w:eastAsia="zh-CN"/>
        </w:rPr>
        <w:t xml:space="preserve">预</w:t>
      </w:r>
      <w:r>
        <w:rPr>
          <w:rFonts w:hint="eastAsia" w:ascii="宋体" w:hAnsi="宋体" w:cs="宋体"/>
          <w:color w:val="auto"/>
          <w:szCs w:val="21"/>
          <w:highlight w:val="none"/>
        </w:rPr>
        <w:t xml:space="preserve">算的投标报价为无效投标报价。无效投标报价的投标文件不进行评审，也不得中标。</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3.价格分采用低价优先法计算，即满足招标文件要求且投标价格</w:t>
      </w:r>
      <w:r>
        <w:rPr>
          <w:rFonts w:hint="eastAsia" w:ascii="宋体" w:hAnsi="宋体" w:cs="宋体"/>
          <w:b/>
          <w:bCs/>
          <w:color w:val="auto"/>
          <w:szCs w:val="21"/>
          <w:highlight w:val="none"/>
        </w:rPr>
        <w:t xml:space="preserve">最低的投标报价</w:t>
      </w:r>
      <w:r>
        <w:rPr>
          <w:rFonts w:hint="eastAsia" w:ascii="宋体" w:hAnsi="宋体" w:cs="宋体"/>
          <w:color w:val="auto"/>
          <w:szCs w:val="21"/>
          <w:highlight w:val="none"/>
        </w:rPr>
        <w:t xml:space="preserve">为评标基准价，其价格分为满分10分。其他</w:t>
      </w:r>
      <w:r>
        <w:rPr>
          <w:rFonts w:hint="eastAsia" w:cs="宋体"/>
          <w:color w:val="auto"/>
          <w:szCs w:val="21"/>
          <w:highlight w:val="none"/>
          <w:lang w:eastAsia="zh-CN"/>
        </w:rPr>
        <w:t xml:space="preserve">投标人</w:t>
      </w:r>
      <w:r>
        <w:rPr>
          <w:rFonts w:hint="eastAsia" w:ascii="宋体" w:hAnsi="宋体" w:cs="宋体"/>
          <w:color w:val="auto"/>
          <w:szCs w:val="21"/>
          <w:highlight w:val="none"/>
        </w:rPr>
        <w:t xml:space="preserve">的价格分统一按照下列公式计算：</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投标报价得分=（评标基准价/投标报价）*价格权重*100，小数点后保留两位。</w:t>
      </w:r>
      <w:r/>
    </w:p>
    <w:p>
      <w:pPr>
        <w:ind w:firstLine="420"/>
        <w:keepLines w:val="0"/>
        <w:keepNext w:val="0"/>
        <w:pageBreakBefore w:val="0"/>
        <w:spacing w:line="360" w:lineRule="auto"/>
        <w:widowControl w:val="off"/>
        <w:rPr>
          <w:rFonts w:hint="eastAsia" w:ascii="宋体" w:hAnsi="宋体"/>
          <w:b w:val="0"/>
          <w:bCs/>
          <w:color w:val="auto"/>
          <w:szCs w:val="21"/>
          <w:highlight w:val="none"/>
        </w:rPr>
      </w:pP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二</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技术及其它（90分）：</w:t>
      </w:r>
      <w:r/>
    </w:p>
    <w:p>
      <w:pPr>
        <w:numPr>
          <w:ilvl w:val="0"/>
          <w:numId w:val="0"/>
        </w:num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 xml:space="preserve">初审评审指标</w:t>
      </w:r>
      <w:r/>
    </w:p>
    <w:tbl>
      <w:tblPr>
        <w:tblStyle w:val="894"/>
        <w:tblW w:w="955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5"/>
        <w:gridCol w:w="4785"/>
        <w:gridCol w:w="735"/>
      </w:tblGrid>
      <w:tr>
        <w:trPr>
          <w:trHeight w:val="524"/>
        </w:trPr>
        <w:tc>
          <w:tcPr>
            <w:tcW w:w="4035" w:type="dxa"/>
            <w:vAlign w:val="center"/>
            <w:textDirection w:val="lrTb"/>
            <w:noWrap w:val="false"/>
          </w:tcPr>
          <w:p>
            <w:pPr>
              <w:jc w:val="center"/>
              <w:keepLines w:val="0"/>
              <w:keepNext w:val="0"/>
              <w:pageBreakBefore w:val="0"/>
              <w:spacing w:line="240" w:lineRule="auto"/>
              <w:widowControl w:val="off"/>
              <w:tabs>
                <w:tab w:val="center" w:pos="1752" w:leader="none"/>
                <w:tab w:val="right" w:pos="3385" w:leader="none"/>
              </w:tabs>
              <w:rPr>
                <w:rFonts w:hint="eastAsia" w:ascii="宋体" w:hAnsi="宋体" w:eastAsia="宋体" w:cs="宋体"/>
                <w:color w:val="auto"/>
                <w:sz w:val="21"/>
                <w:szCs w:val="21"/>
                <w:highlight w:val="none"/>
                <w:lang w:eastAsia="zh-CN"/>
              </w:rPr>
            </w:pPr>
            <w:r/>
            <w:bookmarkStart w:id="54" w:name="gpc_accord_horizontal_1"/>
            <w:r>
              <w:rPr>
                <w:rFonts w:hint="eastAsia" w:ascii="宋体" w:hAnsi="宋体" w:eastAsia="宋体" w:cs="宋体"/>
                <w:color w:val="auto"/>
                <w:sz w:val="21"/>
                <w:szCs w:val="21"/>
                <w:highlight w:val="none"/>
              </w:rPr>
              <w:t xml:space="preserve">指标</w:t>
            </w:r>
            <w:r/>
          </w:p>
        </w:tc>
        <w:tc>
          <w:tcPr>
            <w:tcW w:w="4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描述</w:t>
            </w:r>
            <w:r/>
          </w:p>
        </w:tc>
        <w:tc>
          <w:tcPr>
            <w:tcW w:w="7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rHeight w:val="522"/>
        </w:trPr>
        <w:tc>
          <w:tcPr>
            <w:tcW w:w="40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资格性检查</w:t>
            </w:r>
            <w:r/>
          </w:p>
        </w:tc>
        <w:tc>
          <w:tcPr>
            <w:tcW w:w="4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34"/>
        </w:trPr>
        <w:tc>
          <w:tcPr>
            <w:tcW w:w="40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符合性检查</w:t>
            </w:r>
            <w:r/>
          </w:p>
        </w:tc>
        <w:tc>
          <w:tcPr>
            <w:tcW w:w="4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工期（服务期）、响应时间、质保期（如有）、付款方式、投标内容</w:t>
            </w:r>
            <w:r/>
          </w:p>
        </w:tc>
        <w:tc>
          <w:tcPr>
            <w:tcW w:w="7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54"/>
            <w:r/>
            <w:r/>
          </w:p>
        </w:tc>
      </w:tr>
    </w:tbl>
    <w:p>
      <w:pPr>
        <w:numPr>
          <w:ilvl w:val="0"/>
          <w:numId w:val="0"/>
        </w:num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复审评审指标 </w:t>
      </w:r>
      <w:r/>
    </w:p>
    <w:tbl>
      <w:tblPr>
        <w:tblStyle w:val="894"/>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530"/>
        <w:gridCol w:w="6044"/>
        <w:gridCol w:w="738"/>
      </w:tblGrid>
      <w:tr>
        <w:trPr>
          <w:jc w:val="center"/>
          <w:trHeight w:val="557"/>
        </w:trPr>
        <w:tc>
          <w:tcPr>
            <w:tcW w:w="1216" w:type="dxa"/>
            <w:vAlign w:val="center"/>
            <w:textDirection w:val="lrTb"/>
            <w:noWrap w:val="false"/>
          </w:tcPr>
          <w:p>
            <w:pPr>
              <w:ind w:firstLine="28"/>
              <w:jc w:val="center"/>
              <w:rPr>
                <w:rFonts w:hint="eastAsia" w:ascii="宋体" w:hAnsi="宋体" w:eastAsia="宋体" w:cs="宋体"/>
                <w:bCs/>
                <w:color w:val="auto"/>
                <w:sz w:val="21"/>
                <w:szCs w:val="21"/>
                <w:highlight w:val="none"/>
              </w:rPr>
            </w:pPr>
            <w:r/>
            <w:bookmarkStart w:id="55" w:name="_Toc495914990"/>
            <w:r/>
            <w:bookmarkStart w:id="56" w:name="_Toc495915053"/>
            <w:r>
              <w:rPr>
                <w:rFonts w:hint="eastAsia" w:ascii="宋体" w:hAnsi="宋体" w:eastAsia="宋体" w:cs="宋体"/>
                <w:bCs/>
                <w:color w:val="auto"/>
                <w:sz w:val="21"/>
                <w:szCs w:val="21"/>
                <w:highlight w:val="none"/>
              </w:rPr>
              <w:t xml:space="preserve">序号</w:t>
            </w:r>
            <w:r/>
          </w:p>
        </w:tc>
        <w:tc>
          <w:tcPr>
            <w:tcW w:w="1530"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W w:w="6044"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评分标准</w:t>
            </w:r>
            <w:r/>
          </w:p>
        </w:tc>
        <w:tc>
          <w:tcPr>
            <w:tcW w:w="738"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jc w:val="center"/>
          <w:trHeight w:val="557"/>
        </w:trPr>
        <w:tc>
          <w:tcPr>
            <w:tcW w:w="1216"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价格部分（10分）</w:t>
            </w:r>
            <w:r/>
          </w:p>
        </w:tc>
        <w:tc>
          <w:tcPr>
            <w:tcW w:w="1530"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价格评审指标</w:t>
            </w:r>
            <w:r/>
          </w:p>
        </w:tc>
        <w:tc>
          <w:tcPr>
            <w:tcW w:w="6044"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（评标基准价／投标报价）×价格权值×100；（计算到小数点后二位）超预算的投标报价不进入评标程序。</w:t>
            </w:r>
            <w:r/>
          </w:p>
        </w:tc>
        <w:tc>
          <w:tcPr>
            <w:tcW w:w="738"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r>
      <w:tr>
        <w:trPr>
          <w:jc w:val="center"/>
          <w:trHeight w:val="1625"/>
        </w:trPr>
        <w:tc>
          <w:tcPr>
            <w:tcW w:w="1216" w:type="dxa"/>
            <w:vAlign w:val="center"/>
            <w:vMerge w:val="restart"/>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技术部分（90分）</w:t>
            </w:r>
            <w:r/>
          </w:p>
        </w:tc>
        <w:tc>
          <w:tcPr>
            <w:tcW w:w="1530" w:type="dxa"/>
            <w:vAlign w:val="center"/>
            <w:textDirection w:val="lrTb"/>
            <w:noWrap w:val="false"/>
          </w:tcPr>
          <w:p>
            <w:pPr>
              <w:jc w:val="left"/>
              <w:spacing w:line="276"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lang w:val="zh-TW"/>
              </w:rPr>
              <w:t xml:space="preserve">实施方案</w:t>
            </w:r>
            <w:r/>
          </w:p>
        </w:tc>
        <w:tc>
          <w:tcPr>
            <w:tcW w:w="6044"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针对本项目，投标人需为本项目提供完整赛事实施方案。方案应包括</w:t>
            </w:r>
            <w:r>
              <w:rPr>
                <w:rFonts w:hint="eastAsia" w:ascii="宋体" w:hAnsi="宋体" w:eastAsia="宋体" w:cs="宋体"/>
                <w:bCs/>
                <w:color w:val="auto"/>
                <w:sz w:val="21"/>
                <w:szCs w:val="21"/>
                <w:highlight w:val="none"/>
              </w:rPr>
              <w:t xml:space="preserve">①承办比赛的前期策划②过程运营③参赛队伍及比赛人员管理④比赛规划与比赛日安排⑤资源调度与保障机制等，每</w:t>
            </w:r>
            <w:r>
              <w:rPr>
                <w:rFonts w:hint="eastAsia" w:ascii="宋体" w:hAnsi="宋体" w:eastAsia="宋体" w:cs="宋体"/>
                <w:bCs/>
                <w:color w:val="auto"/>
                <w:sz w:val="21"/>
                <w:szCs w:val="21"/>
                <w:highlight w:val="none"/>
                <w:lang w:val="en-US" w:eastAsia="zh-CN"/>
              </w:rPr>
              <w:t xml:space="preserve">项</w:t>
            </w:r>
            <w:r>
              <w:rPr>
                <w:rFonts w:hint="eastAsia" w:ascii="宋体" w:hAnsi="宋体" w:eastAsia="宋体" w:cs="宋体"/>
                <w:bCs/>
                <w:color w:val="auto"/>
                <w:sz w:val="21"/>
                <w:szCs w:val="21"/>
                <w:highlight w:val="none"/>
              </w:rPr>
              <w:t xml:space="preserve">完善合理可执行得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分，本项最高1</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p>
        </w:tc>
      </w:tr>
      <w:tr>
        <w:trPr>
          <w:jc w:val="center"/>
          <w:trHeight w:val="1610"/>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spacing w:line="276" w:lineRule="auto"/>
              <w:rPr>
                <w:rFonts w:hint="eastAsia" w:ascii="宋体" w:hAnsi="宋体" w:eastAsia="宋体" w:cs="宋体"/>
                <w:bCs/>
                <w:color w:val="auto"/>
                <w:sz w:val="21"/>
                <w:szCs w:val="21"/>
                <w:highlight w:val="none"/>
                <w:shd w:val="clear" w:color="auto" w:fill="ffffff"/>
                <w:lang w:val="en-US" w:eastAsia="zh-CN"/>
              </w:rPr>
            </w:pPr>
            <w:r>
              <w:rPr>
                <w:rFonts w:hint="eastAsia" w:ascii="宋体" w:hAnsi="宋体" w:eastAsia="宋体" w:cs="宋体"/>
                <w:bCs/>
                <w:color w:val="auto"/>
                <w:sz w:val="21"/>
                <w:szCs w:val="21"/>
                <w:highlight w:val="none"/>
                <w:shd w:val="clear" w:color="auto" w:fill="ffffff"/>
              </w:rPr>
              <w:t xml:space="preserve">整体视觉</w:t>
            </w:r>
            <w:r>
              <w:rPr>
                <w:rFonts w:hint="eastAsia" w:ascii="宋体" w:hAnsi="宋体" w:eastAsia="宋体" w:cs="宋体"/>
                <w:bCs/>
                <w:color w:val="auto"/>
                <w:sz w:val="21"/>
                <w:szCs w:val="21"/>
                <w:highlight w:val="none"/>
                <w:shd w:val="clear" w:color="auto" w:fill="ffffff"/>
                <w:lang w:val="en-US" w:eastAsia="zh-CN"/>
              </w:rPr>
              <w:t xml:space="preserve">设计</w:t>
            </w:r>
            <w:r/>
          </w:p>
        </w:tc>
        <w:tc>
          <w:tcPr>
            <w:tcW w:w="604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结合本项目实际需求，提供完整、详实、具备落地性的整体视觉设计布置方案，内容包括①主画面视觉设计②整体布置视觉效果③赛场内各区域视觉布置效果④赛场外围区域视觉布置效果。每项清晰合理得3分，本项最高12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1610"/>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spacing w:line="276" w:lineRule="auto"/>
              <w:rPr>
                <w:rFonts w:hint="eastAsia" w:ascii="宋体" w:hAnsi="宋体" w:eastAsia="宋体" w:cs="宋体"/>
                <w:bCs/>
                <w:color w:val="auto"/>
                <w:sz w:val="21"/>
                <w:szCs w:val="21"/>
                <w:highlight w:val="none"/>
                <w:shd w:val="clear" w:color="auto" w:fill="ffffff"/>
                <w:lang w:val="en-US"/>
              </w:rPr>
            </w:pPr>
            <w:r>
              <w:rPr>
                <w:rFonts w:hint="eastAsia" w:ascii="宋体" w:hAnsi="宋体" w:eastAsia="宋体" w:cs="宋体"/>
                <w:color w:val="auto"/>
                <w:sz w:val="21"/>
                <w:szCs w:val="21"/>
                <w:highlight w:val="none"/>
                <w:lang w:val="en-US" w:eastAsia="zh-CN" w:bidi="ar"/>
              </w:rPr>
              <w:t xml:space="preserve">场馆设施及设备保障方案</w:t>
            </w:r>
            <w:r/>
          </w:p>
        </w:tc>
        <w:tc>
          <w:tcPr>
            <w:tcW w:w="6044"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针对本项目，投标人需为本项目提供完整场馆设施及设备保障方案。方案应包括①比赛岩壁、热身墙、舞台区及展示电子屏设计方案、搭建工期及应急预案；②计时计分等专业设备运输、安装调试与驻场技术保障；③赛事专用仓储场地保障；④全套赛事物料设计、制作、布设管理等，每项完善合理可执行得3分，本项最高12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12</w:t>
            </w:r>
            <w:r/>
          </w:p>
        </w:tc>
      </w:tr>
      <w:tr>
        <w:trPr>
          <w:jc w:val="center"/>
          <w:trHeight w:val="385"/>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安全及现场环境保障方案</w:t>
            </w:r>
            <w:r/>
          </w:p>
        </w:tc>
        <w:tc>
          <w:tcPr>
            <w:tcW w:w="6044"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结合本项目实际需求，提供完整、详实、具备落地性的安全工作方案，内容包括①消防安全与场地隐患管控②医疗保障方案③赛事现场治安与秩序安保④赛场环境卫生清洁保障方案。</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每点完善合理、具备可执行性得3分，本项最高12分。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917"/>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应急</w:t>
            </w:r>
            <w:r>
              <w:rPr>
                <w:rFonts w:hint="eastAsia" w:ascii="宋体" w:hAnsi="宋体" w:eastAsia="宋体" w:cs="宋体"/>
                <w:bCs/>
                <w:color w:val="auto"/>
                <w:sz w:val="21"/>
                <w:szCs w:val="21"/>
                <w:highlight w:val="none"/>
                <w:lang w:val="en-US" w:eastAsia="zh-CN"/>
              </w:rPr>
              <w:t xml:space="preserve">保障</w:t>
            </w:r>
            <w:r>
              <w:rPr>
                <w:rFonts w:hint="eastAsia" w:ascii="宋体" w:hAnsi="宋体" w:eastAsia="宋体" w:cs="宋体"/>
                <w:bCs/>
                <w:color w:val="auto"/>
                <w:sz w:val="21"/>
                <w:szCs w:val="21"/>
                <w:highlight w:val="none"/>
              </w:rPr>
              <w:t xml:space="preserve">方案</w:t>
            </w:r>
            <w:r/>
          </w:p>
        </w:tc>
        <w:tc>
          <w:tcPr>
            <w:tcW w:w="6044"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结合本项目实际需求，提供完整、详实、具备落地性的突发事件应急方案，内容包括①应急人员架构及岗位职责②各类突发事件处置与安全防护预案。每点完善合理、具备可执行性得</w:t>
            </w:r>
            <w:r>
              <w:rPr>
                <w:rFonts w:hint="eastAsia"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分，本项最高1</w:t>
            </w: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w:t>
            </w:r>
            <w:r/>
          </w:p>
        </w:tc>
        <w:tc>
          <w:tcPr>
            <w:tcW w:w="738" w:type="dxa"/>
            <w:vAlign w:val="center"/>
            <w:textDirection w:val="lrTb"/>
            <w:noWrap w:val="false"/>
          </w:tcPr>
          <w:p>
            <w:pPr>
              <w:jc w:val="center"/>
              <w:spacing w:line="380" w:lineRule="exact"/>
              <w:rPr>
                <w:rFonts w:hint="default" w:ascii="宋体" w:hAnsi="宋体" w:eastAsia="宋体" w:cs="宋体"/>
                <w:bCs/>
                <w:color w:val="auto"/>
                <w:sz w:val="21"/>
                <w:szCs w:val="21"/>
                <w:highlight w:val="none"/>
                <w:lang w:val="en-US" w:eastAsia="zh-CN"/>
              </w:rPr>
            </w:pPr>
            <w:r>
              <w:rPr>
                <w:rFonts w:hint="eastAsia" w:cs="宋体"/>
                <w:bCs/>
                <w:color w:val="auto"/>
                <w:spacing w:val="-4"/>
                <w:sz w:val="21"/>
                <w:szCs w:val="21"/>
                <w:highlight w:val="none"/>
                <w:lang w:val="en-US" w:eastAsia="zh-CN"/>
              </w:rPr>
              <w:t xml:space="preserve">12</w:t>
            </w:r>
            <w:r/>
          </w:p>
        </w:tc>
      </w:tr>
      <w:tr>
        <w:trPr>
          <w:jc w:val="center"/>
          <w:trHeight w:val="1604"/>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媒体宣传</w:t>
            </w:r>
            <w:r/>
          </w:p>
        </w:tc>
        <w:tc>
          <w:tcPr>
            <w:tcW w:w="6044" w:type="dxa"/>
            <w:vAlign w:val="center"/>
            <w:textDirection w:val="lrTb"/>
            <w:noWrap w:val="false"/>
          </w:tcPr>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针对本项目，投标人需为本项目提供媒体宣传及直播保障方案。方案内容包括</w:t>
            </w:r>
            <w:r/>
          </w:p>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①专业直播团队及平台同步直播保障方案（组建足额专业直播制作团队，保障赛事全程高清、稳定直播，并实现主流官方平台同步推送）</w:t>
            </w:r>
            <w:r/>
          </w:p>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②主流媒体对接宣传方案（策划落实央级、省级主流媒体新闻及专题报道，有效对接媒体单位不少于5家）</w:t>
            </w:r>
            <w:r/>
          </w:p>
          <w:p>
            <w:pPr>
              <w:jc w:val="left"/>
              <w:keepLines w:val="0"/>
              <w:keepNext w:val="0"/>
              <w:widowControl/>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③全程影像拍摄及后期制作归档方案。每项完善、合理、可执行得3分，本项最高9分。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r>
      <w:tr>
        <w:trPr>
          <w:jc w:val="center"/>
          <w:trHeight w:val="430"/>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人员配置</w:t>
            </w:r>
            <w:r/>
          </w:p>
        </w:tc>
        <w:tc>
          <w:tcPr>
            <w:tcW w:w="6044"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结合本攀岩赛事项目办赛需求，投标人须配备具备攀岩赛事对应专业资质的工作人员，依据投标人员提供的有效官方资质证书予以计分，具体评分标准如下：</w:t>
            </w:r>
            <w:r/>
          </w:p>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①具备攀岩国家级裁判员、国家级攀岩社会体育指导员资质的人员，每提供1份有效资质证书得2分，本项最高得4分；</w:t>
            </w:r>
            <w:r/>
          </w:p>
          <w:p>
            <w:pPr>
              <w:jc w:val="left"/>
              <w:keepLines w:val="0"/>
              <w:keepNext w:val="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②具备攀岩一级裁判员、一级攀岩社会体育指导员资质的人员，每提供1份有效资质证书得1分，本项最高得6分。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备注：本评分项累计最高得10分；所有参评资质证书均须提供完整有效复印件，证书信息不全、有效期失效、未按要求提供佐证材料的，对应人员资质不予计分。</w:t>
            </w:r>
            <w:r/>
          </w:p>
        </w:tc>
        <w:tc>
          <w:tcPr>
            <w:tcW w:w="73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r>
      <w:tr>
        <w:trPr>
          <w:jc w:val="center"/>
          <w:trHeight w:val="496"/>
        </w:trPr>
        <w:tc>
          <w:tcPr>
            <w:tcW w:w="1216" w:type="dxa"/>
            <w:vAlign w:val="center"/>
            <w:vMerge w:val="continue"/>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30" w:type="dxa"/>
            <w:vAlign w:val="center"/>
            <w:textDirection w:val="lrTb"/>
            <w:noWrap w:val="false"/>
          </w:tcPr>
          <w:p>
            <w:pPr>
              <w:ind w:firstLine="2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类似业绩</w:t>
            </w:r>
            <w:r/>
          </w:p>
        </w:tc>
        <w:tc>
          <w:tcPr>
            <w:tcW w:w="6044" w:type="dxa"/>
            <w:vAlign w:val="center"/>
            <w:textDirection w:val="lrTb"/>
            <w:noWrap w:val="false"/>
          </w:tcPr>
          <w:p>
            <w:pP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提供近</w:t>
            </w:r>
            <w:r>
              <w:rPr>
                <w:rFonts w:hint="eastAsia"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年以来承办或服务保障过体育赛事的类似业绩。</w:t>
            </w:r>
            <w:r/>
          </w:p>
          <w:p>
            <w:pP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①承办或服务过</w:t>
            </w:r>
            <w:r>
              <w:rPr>
                <w:rFonts w:hint="eastAsia" w:ascii="宋体" w:hAnsi="宋体" w:eastAsia="宋体" w:cs="宋体"/>
                <w:bCs/>
                <w:color w:val="auto"/>
                <w:sz w:val="21"/>
                <w:szCs w:val="21"/>
                <w:highlight w:val="none"/>
                <w:lang w:val="en-US" w:eastAsia="zh-CN" w:bidi="ar"/>
              </w:rPr>
              <w:t xml:space="preserve">国家级</w:t>
            </w:r>
            <w:r>
              <w:rPr>
                <w:rFonts w:hint="eastAsia" w:cs="宋体"/>
                <w:bCs/>
                <w:color w:val="auto"/>
                <w:sz w:val="21"/>
                <w:szCs w:val="21"/>
                <w:highlight w:val="none"/>
                <w:lang w:val="en-US" w:eastAsia="zh-CN" w:bidi="ar"/>
              </w:rPr>
              <w:t xml:space="preserve">或</w:t>
            </w:r>
            <w:r>
              <w:rPr>
                <w:rFonts w:hint="eastAsia" w:ascii="宋体" w:hAnsi="宋体" w:eastAsia="宋体" w:cs="宋体"/>
                <w:bCs/>
                <w:color w:val="auto"/>
                <w:sz w:val="21"/>
                <w:szCs w:val="21"/>
                <w:highlight w:val="none"/>
                <w:lang w:val="en-US" w:eastAsia="zh-CN" w:bidi="ar"/>
              </w:rPr>
              <w:t xml:space="preserve">以上体育比赛项目</w:t>
            </w:r>
            <w:r>
              <w:rPr>
                <w:rFonts w:hint="eastAsia" w:ascii="宋体" w:hAnsi="宋体" w:eastAsia="宋体" w:cs="宋体"/>
                <w:bCs/>
                <w:color w:val="auto"/>
                <w:sz w:val="21"/>
                <w:szCs w:val="21"/>
                <w:highlight w:val="none"/>
                <w:lang w:val="en-US" w:eastAsia="zh-CN"/>
              </w:rPr>
              <w:t xml:space="preserve">，每项业绩得3分；</w:t>
            </w:r>
            <w:r/>
          </w:p>
          <w:p>
            <w:pPr>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②承办或服务过省级体育比赛项目，每项业绩得2分</w:t>
            </w:r>
            <w:r>
              <w:rPr>
                <w:rFonts w:hint="eastAsia" w:cs="宋体"/>
                <w:bCs/>
                <w:color w:val="auto"/>
                <w:sz w:val="21"/>
                <w:szCs w:val="21"/>
                <w:highlight w:val="none"/>
                <w:lang w:val="en-US" w:eastAsia="zh-CN"/>
              </w:rPr>
              <w:t xml:space="preserve">；</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注：本项累计最高得 </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 分，所有业绩须提供项目合同作为佐证材料，未提供有效佐证材料的本项不得分。</w:t>
            </w:r>
            <w:r/>
          </w:p>
        </w:tc>
        <w:tc>
          <w:tcPr>
            <w:tcW w:w="738"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cs="宋体"/>
                <w:bCs/>
                <w:color w:val="auto"/>
                <w:sz w:val="21"/>
                <w:szCs w:val="21"/>
                <w:highlight w:val="none"/>
                <w:lang w:val="en-US" w:eastAsia="zh-CN"/>
              </w:rPr>
              <w:t xml:space="preserve">8</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bookmarkEnd w:id="55"/>
      <w:r/>
      <w:bookmarkEnd w:id="5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1.为确保货物、服务质量，</w:t>
      </w:r>
      <w:r>
        <w:rPr>
          <w:rFonts w:hint="eastAsia"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除价格部分的分值低于75%的视为无效投标。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2.涉及评审的资料均需电子件形式上传，本项目不收取纸质投标文件及相关原件等纸质材料，仅以</w:t>
      </w:r>
      <w:r>
        <w:rPr>
          <w:rFonts w:hint="eastAsia"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提供的电子投标文件为准。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3.各</w:t>
      </w:r>
      <w:r>
        <w:rPr>
          <w:rFonts w:hint="eastAsia"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必须通过“苏采云”进行该项目网上电子投标，否则视为无效投标.</w:t>
      </w:r>
      <w:r/>
    </w:p>
    <w:p>
      <w:pPr>
        <w:ind w:firstLine="420"/>
        <w:jc w:val="left"/>
        <w:keepLines w:val="0"/>
        <w:keepNext w:val="0"/>
        <w:pageBreakBefore w:val="0"/>
        <w:widowControl/>
        <w:rPr>
          <w:rFonts w:hint="eastAsia" w:ascii="宋体" w:hAnsi="宋体" w:cs="宋体"/>
          <w:bCs/>
          <w:color w:val="auto"/>
          <w:szCs w:val="21"/>
          <w:highlight w:val="none"/>
          <w:lang w:val="en-US" w:eastAsia="zh-CN"/>
        </w:rPr>
        <w:suppressLineNumbers w:val="0"/>
      </w:pPr>
      <w:r>
        <w:rPr>
          <w:rFonts w:hint="eastAsia" w:ascii="宋体" w:hAnsi="宋体" w:cs="宋体"/>
          <w:bCs/>
          <w:color w:val="auto"/>
          <w:szCs w:val="21"/>
          <w:highlight w:val="none"/>
          <w:lang w:val="en-US" w:eastAsia="zh-CN"/>
        </w:rPr>
        <w:t xml:space="preserve">4.根据《关于推动解决政府采购异常低价问题相关工作的通知》（苏财购〔2025〕62号）要求，在评标过程中，如发现投标人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5.针对评分标准中评分的每一条，</w:t>
      </w:r>
      <w:r>
        <w:rPr>
          <w:rFonts w:hint="eastAsia"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均应提供相关资料或作出相应说明供评委评判。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7.本项目由评委会经综合评标法确定中标单位，最低的报价并不能成为中标的唯一依据。</w:t>
      </w:r>
      <w:r/>
    </w:p>
    <w:sectPr>
      <w:headerReference w:type="default" r:id="rId9"/>
      <w:footerReference w:type="default" r:id="rId10"/>
      <w:footnotePr/>
      <w:endnotePr/>
      <w:type w:val="nextPage"/>
      <w:pgSz w:w="11906" w:h="16838" w:orient="portrait"/>
      <w:pgMar w:top="1440" w:right="1151" w:bottom="1440" w:left="115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简体">
    <w:panose1 w:val="020B0503020202020204"/>
  </w:font>
  <w:font w:name="Courier New">
    <w:panose1 w:val="02070309020205020404"/>
  </w:font>
  <w:font w:name="黑体">
    <w:panose1 w:val="02010609060101010101"/>
  </w:font>
  <w:font w:name="Calibri">
    <w:panose1 w:val="020F0502020204030204"/>
  </w:font>
  <w:font w:name="方正大黑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pPr>
                    <w:r>
                      <w:fldChar w:fldCharType="begin"/>
                    </w:r>
                    <w:r>
                      <w:instrText xml:space="preserve"> PAGE  \* MERGEFORMAT </w:instrText>
                    </w:r>
                    <w:r>
                      <w:fldChar w:fldCharType="separate"/>
                    </w:r>
                    <w:r>
                      <w:t xml:space="preserve">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8"/>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jc w:val="center"/>
                    </w:pPr>
                    <w:r/>
                    <w:r/>
                  </w:p>
                  <w:p>
                    <w:r/>
                    <w:r/>
                  </w:p>
                </w:txbxContent>
              </v:textbox>
            </v:shape>
          </w:pict>
        </mc:Fallback>
      </mc:AlternateContent>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left" w:pos="1810" w:leader="none"/>
        <w:tab w:val="clear" w:pos="4153" w:leader="none"/>
      </w:tabs>
      <w:rPr>
        <w:rFonts w:hint="eastAsia" w:eastAsia="宋体"/>
        <w:lang w:eastAsia="zh-CN"/>
      </w:rPr>
    </w:pP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3"/>
    <w:link w:val="890"/>
    <w:uiPriority w:val="9"/>
    <w:rPr>
      <w:rFonts w:ascii="Arial" w:hAnsi="Arial" w:eastAsia="Arial" w:cs="Arial"/>
      <w:sz w:val="40"/>
      <w:szCs w:val="40"/>
    </w:rPr>
  </w:style>
  <w:style w:type="character" w:styleId="720">
    <w:name w:val="Heading 2 Char"/>
    <w:basedOn w:val="893"/>
    <w:link w:val="891"/>
    <w:uiPriority w:val="9"/>
    <w:rPr>
      <w:rFonts w:ascii="Arial" w:hAnsi="Arial" w:eastAsia="Arial" w:cs="Arial"/>
      <w:sz w:val="34"/>
    </w:rPr>
  </w:style>
  <w:style w:type="character" w:styleId="721">
    <w:name w:val="Heading 3 Char"/>
    <w:basedOn w:val="893"/>
    <w:link w:val="892"/>
    <w:uiPriority w:val="9"/>
    <w:rPr>
      <w:rFonts w:ascii="Arial" w:hAnsi="Arial" w:eastAsia="Arial" w:cs="Arial"/>
      <w:sz w:val="30"/>
      <w:szCs w:val="30"/>
    </w:rPr>
  </w:style>
  <w:style w:type="paragraph" w:styleId="722">
    <w:name w:val="Heading 4"/>
    <w:basedOn w:val="889"/>
    <w:next w:val="889"/>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basedOn w:val="893"/>
    <w:link w:val="722"/>
    <w:uiPriority w:val="9"/>
    <w:rPr>
      <w:rFonts w:ascii="Arial" w:hAnsi="Arial" w:eastAsia="Arial" w:cs="Arial"/>
      <w:b/>
      <w:bCs/>
      <w:sz w:val="26"/>
      <w:szCs w:val="26"/>
    </w:rPr>
  </w:style>
  <w:style w:type="paragraph" w:styleId="724">
    <w:name w:val="Heading 5"/>
    <w:basedOn w:val="889"/>
    <w:next w:val="889"/>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basedOn w:val="893"/>
    <w:link w:val="724"/>
    <w:uiPriority w:val="9"/>
    <w:rPr>
      <w:rFonts w:ascii="Arial" w:hAnsi="Arial" w:eastAsia="Arial" w:cs="Arial"/>
      <w:b/>
      <w:bCs/>
      <w:sz w:val="24"/>
      <w:szCs w:val="24"/>
    </w:rPr>
  </w:style>
  <w:style w:type="paragraph" w:styleId="726">
    <w:name w:val="Heading 6"/>
    <w:basedOn w:val="889"/>
    <w:next w:val="889"/>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93"/>
    <w:link w:val="726"/>
    <w:uiPriority w:val="9"/>
    <w:rPr>
      <w:rFonts w:ascii="Arial" w:hAnsi="Arial" w:eastAsia="Arial" w:cs="Arial"/>
      <w:b/>
      <w:bCs/>
      <w:sz w:val="22"/>
      <w:szCs w:val="22"/>
    </w:rPr>
  </w:style>
  <w:style w:type="paragraph" w:styleId="728">
    <w:name w:val="Heading 7"/>
    <w:basedOn w:val="889"/>
    <w:next w:val="889"/>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93"/>
    <w:link w:val="728"/>
    <w:uiPriority w:val="9"/>
    <w:rPr>
      <w:rFonts w:ascii="Arial" w:hAnsi="Arial" w:eastAsia="Arial" w:cs="Arial"/>
      <w:b/>
      <w:bCs/>
      <w:i/>
      <w:iCs/>
      <w:sz w:val="22"/>
      <w:szCs w:val="22"/>
    </w:rPr>
  </w:style>
  <w:style w:type="paragraph" w:styleId="730">
    <w:name w:val="Heading 8"/>
    <w:basedOn w:val="889"/>
    <w:next w:val="889"/>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93"/>
    <w:link w:val="730"/>
    <w:uiPriority w:val="9"/>
    <w:rPr>
      <w:rFonts w:ascii="Arial" w:hAnsi="Arial" w:eastAsia="Arial" w:cs="Arial"/>
      <w:i/>
      <w:iCs/>
      <w:sz w:val="22"/>
      <w:szCs w:val="22"/>
    </w:rPr>
  </w:style>
  <w:style w:type="paragraph" w:styleId="732">
    <w:name w:val="Heading 9"/>
    <w:basedOn w:val="889"/>
    <w:next w:val="889"/>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93"/>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89"/>
    <w:next w:val="889"/>
    <w:link w:val="736"/>
    <w:uiPriority w:val="10"/>
    <w:qFormat/>
    <w:pPr>
      <w:contextualSpacing/>
      <w:spacing w:before="300" w:after="200"/>
    </w:pPr>
    <w:rPr>
      <w:sz w:val="48"/>
      <w:szCs w:val="48"/>
    </w:rPr>
  </w:style>
  <w:style w:type="character" w:styleId="736">
    <w:name w:val="Title Char"/>
    <w:basedOn w:val="893"/>
    <w:link w:val="735"/>
    <w:uiPriority w:val="10"/>
    <w:rPr>
      <w:sz w:val="48"/>
      <w:szCs w:val="48"/>
    </w:rPr>
  </w:style>
  <w:style w:type="paragraph" w:styleId="737">
    <w:name w:val="Subtitle"/>
    <w:basedOn w:val="889"/>
    <w:next w:val="889"/>
    <w:link w:val="738"/>
    <w:uiPriority w:val="11"/>
    <w:qFormat/>
    <w:pPr>
      <w:spacing w:before="200" w:after="200"/>
    </w:pPr>
    <w:rPr>
      <w:sz w:val="24"/>
      <w:szCs w:val="24"/>
    </w:rPr>
  </w:style>
  <w:style w:type="character" w:styleId="738">
    <w:name w:val="Subtitle Char"/>
    <w:basedOn w:val="893"/>
    <w:link w:val="737"/>
    <w:uiPriority w:val="11"/>
    <w:rPr>
      <w:sz w:val="24"/>
      <w:szCs w:val="24"/>
    </w:rPr>
  </w:style>
  <w:style w:type="paragraph" w:styleId="739">
    <w:name w:val="Quote"/>
    <w:basedOn w:val="889"/>
    <w:next w:val="889"/>
    <w:link w:val="740"/>
    <w:uiPriority w:val="29"/>
    <w:qFormat/>
    <w:pPr>
      <w:ind w:left="720" w:right="720"/>
    </w:pPr>
    <w:rPr>
      <w:i/>
    </w:rPr>
  </w:style>
  <w:style w:type="character" w:styleId="740">
    <w:name w:val="Quote Char"/>
    <w:link w:val="739"/>
    <w:uiPriority w:val="29"/>
    <w:rPr>
      <w:i/>
    </w:rPr>
  </w:style>
  <w:style w:type="paragraph" w:styleId="741">
    <w:name w:val="Intense Quote"/>
    <w:basedOn w:val="889"/>
    <w:next w:val="889"/>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3"/>
    <w:link w:val="899"/>
    <w:uiPriority w:val="99"/>
  </w:style>
  <w:style w:type="character" w:styleId="744">
    <w:name w:val="Footer Char"/>
    <w:basedOn w:val="893"/>
    <w:link w:val="898"/>
    <w:uiPriority w:val="99"/>
  </w:style>
  <w:style w:type="paragraph" w:styleId="745">
    <w:name w:val="Caption"/>
    <w:basedOn w:val="889"/>
    <w:next w:val="889"/>
    <w:uiPriority w:val="35"/>
    <w:semiHidden/>
    <w:unhideWhenUsed/>
    <w:qFormat/>
    <w:pPr>
      <w:spacing w:line="276" w:lineRule="auto"/>
    </w:pPr>
    <w:rPr>
      <w:b/>
      <w:bCs/>
      <w:color w:val="4f81bd" w:themeColor="accent1"/>
      <w:sz w:val="18"/>
      <w:szCs w:val="18"/>
    </w:rPr>
  </w:style>
  <w:style w:type="character" w:styleId="746">
    <w:name w:val="Caption Char"/>
    <w:basedOn w:val="745"/>
    <w:link w:val="898"/>
    <w:uiPriority w:val="99"/>
  </w:style>
  <w:style w:type="table" w:styleId="747">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3">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4">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5">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6">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7">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8">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8">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9">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0">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1">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2">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3">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6">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7">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8">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9">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0">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9">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0">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1">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2">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3">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4">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6">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7">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8">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9">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0">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1">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3">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4">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5">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6">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7">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8">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89"/>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89"/>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spacing w:line="360" w:lineRule="auto"/>
      <w:widowControl w:val="off"/>
    </w:pPr>
    <w:rPr>
      <w:rFonts w:ascii="宋体" w:hAnsi="宋体" w:eastAsia="宋体" w:cs="Times New Roman"/>
      <w:sz w:val="21"/>
      <w:szCs w:val="24"/>
      <w:lang w:val="en-US" w:eastAsia="zh-CN" w:bidi="ar-SA"/>
    </w:rPr>
  </w:style>
  <w:style w:type="paragraph" w:styleId="890">
    <w:name w:val="Heading 1"/>
    <w:basedOn w:val="889"/>
    <w:next w:val="889"/>
    <w:uiPriority w:val="0"/>
    <w:qFormat/>
    <w:pPr>
      <w:jc w:val="center"/>
      <w:keepLines/>
      <w:keepNext/>
      <w:spacing w:before="200" w:beforeAutospacing="0" w:after="200" w:afterAutospacing="0" w:line="360" w:lineRule="auto"/>
      <w:outlineLvl w:val="0"/>
    </w:pPr>
    <w:rPr>
      <w:rFonts w:ascii="宋体" w:hAnsi="宋体" w:eastAsia="宋体"/>
      <w:b/>
      <w:sz w:val="36"/>
    </w:rPr>
  </w:style>
  <w:style w:type="paragraph" w:styleId="891">
    <w:name w:val="Heading 2"/>
    <w:basedOn w:val="889"/>
    <w:next w:val="889"/>
    <w:uiPriority w:val="0"/>
    <w:qFormat/>
    <w:pPr>
      <w:keepLines/>
      <w:keepNext/>
      <w:spacing w:line="360" w:lineRule="auto"/>
      <w:outlineLvl w:val="1"/>
    </w:pPr>
    <w:rPr>
      <w:rFonts w:ascii="Arial" w:hAnsi="Arial" w:eastAsia="宋体"/>
      <w:b/>
      <w:bCs/>
      <w:sz w:val="32"/>
      <w:szCs w:val="32"/>
    </w:rPr>
  </w:style>
  <w:style w:type="paragraph" w:styleId="892">
    <w:name w:val="Heading 3"/>
    <w:basedOn w:val="889"/>
    <w:next w:val="889"/>
    <w:uiPriority w:val="0"/>
    <w:qFormat/>
    <w:pPr>
      <w:keepLines/>
      <w:keepNext/>
      <w:spacing w:before="260" w:after="260" w:line="416" w:lineRule="auto"/>
      <w:outlineLvl w:val="2"/>
    </w:pPr>
    <w:rPr>
      <w:b/>
      <w:bCs/>
      <w:sz w:val="32"/>
      <w:szCs w:val="32"/>
    </w:rPr>
  </w:style>
  <w:style w:type="character" w:styleId="893" w:default="1">
    <w:name w:val="Default Paragraph Font"/>
    <w:uiPriority w:val="0"/>
    <w:semiHidden/>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name w:val="Normal Indent"/>
    <w:basedOn w:val="889"/>
    <w:uiPriority w:val="0"/>
    <w:qFormat/>
    <w:pPr>
      <w:ind w:firstLine="420"/>
      <w:jc w:val="left"/>
    </w:pPr>
    <w:rPr>
      <w:rFonts w:eastAsia="楷体_GB2312"/>
      <w:sz w:val="24"/>
      <w:szCs w:val="20"/>
    </w:rPr>
  </w:style>
  <w:style w:type="paragraph" w:styleId="896">
    <w:name w:val="Body Text"/>
    <w:basedOn w:val="889"/>
    <w:uiPriority w:val="0"/>
    <w:qFormat/>
    <w:pPr>
      <w:jc w:val="center"/>
    </w:pPr>
    <w:rPr>
      <w:rFonts w:ascii="方正大黑简体" w:eastAsia="方正大黑简体"/>
      <w:position w:val="6"/>
      <w:sz w:val="30"/>
      <w:szCs w:val="20"/>
    </w:rPr>
  </w:style>
  <w:style w:type="paragraph" w:styleId="897">
    <w:name w:val="index 4"/>
    <w:basedOn w:val="889"/>
    <w:next w:val="889"/>
    <w:uiPriority w:val="99"/>
    <w:unhideWhenUsed/>
    <w:qFormat/>
    <w:pPr>
      <w:ind w:left="600"/>
      <w:jc w:val="left"/>
    </w:pPr>
    <w:rPr>
      <w:rFonts w:ascii="宋体" w:hAnsi="宋体" w:cs="宋体"/>
      <w:sz w:val="22"/>
      <w:szCs w:val="22"/>
      <w:lang w:val="zh-CN" w:bidi="zh-CN"/>
    </w:rPr>
  </w:style>
  <w:style w:type="paragraph" w:styleId="898">
    <w:name w:val="Footer"/>
    <w:basedOn w:val="889"/>
    <w:uiPriority w:val="0"/>
    <w:qFormat/>
    <w:pPr>
      <w:jc w:val="left"/>
      <w:tabs>
        <w:tab w:val="center" w:pos="4153" w:leader="none"/>
        <w:tab w:val="right" w:pos="8306" w:leader="none"/>
      </w:tabs>
    </w:pPr>
    <w:rPr>
      <w:sz w:val="18"/>
    </w:rPr>
  </w:style>
  <w:style w:type="paragraph" w:styleId="899">
    <w:name w:val="Header"/>
    <w:basedOn w:val="88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00">
    <w:name w:val="toc 1"/>
    <w:basedOn w:val="889"/>
    <w:next w:val="889"/>
    <w:uiPriority w:val="0"/>
    <w:qFormat/>
    <w:rPr>
      <w:sz w:val="28"/>
    </w:rPr>
  </w:style>
  <w:style w:type="table" w:styleId="901">
    <w:name w:val="Table Grid"/>
    <w:basedOn w:val="89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basedOn w:val="893"/>
    <w:uiPriority w:val="0"/>
    <w:qFormat/>
    <w:rPr>
      <w:b/>
    </w:rPr>
  </w:style>
  <w:style w:type="character" w:styleId="903">
    <w:name w:val="HTML Typewriter"/>
    <w:uiPriority w:val="99"/>
    <w:qFormat/>
    <w:rPr>
      <w:rFonts w:ascii="黑体" w:hAnsi="Courier New" w:eastAsia="黑体" w:cs="Courier New"/>
      <w:sz w:val="14"/>
      <w:szCs w:val="14"/>
    </w:rPr>
  </w:style>
  <w:style w:type="paragraph" w:styleId="904" w:customStyle="1">
    <w:name w:val="正文首行缩进 21"/>
    <w:basedOn w:val="905"/>
    <w:uiPriority w:val="99"/>
    <w:unhideWhenUsed/>
    <w:qFormat/>
    <w:pPr>
      <w:ind w:left="420" w:firstLine="420"/>
      <w:spacing w:after="120" w:line="240" w:lineRule="auto"/>
    </w:pPr>
    <w:rPr>
      <w:rFonts w:hint="eastAsia" w:ascii="Times New Roman" w:hAnsi="Times New Roman" w:eastAsia="宋体"/>
      <w:sz w:val="20"/>
      <w:szCs w:val="20"/>
    </w:rPr>
  </w:style>
  <w:style w:type="paragraph" w:styleId="905" w:customStyle="1">
    <w:name w:val="正文文本缩进1"/>
    <w:basedOn w:val="889"/>
    <w:next w:val="906"/>
    <w:uiPriority w:val="99"/>
    <w:unhideWhenUsed/>
    <w:qFormat/>
    <w:pPr>
      <w:ind w:left="570"/>
      <w:spacing w:line="520" w:lineRule="exact"/>
    </w:pPr>
    <w:rPr>
      <w:rFonts w:hint="eastAsia" w:ascii="方正仿宋简体" w:hAnsi="创艺简仿宋" w:eastAsia="方正仿宋简体"/>
      <w:sz w:val="24"/>
      <w:szCs w:val="20"/>
    </w:rPr>
  </w:style>
  <w:style w:type="paragraph" w:styleId="906" w:customStyle="1">
    <w:name w:val="寄信人地址1"/>
    <w:basedOn w:val="889"/>
    <w:uiPriority w:val="0"/>
    <w:qFormat/>
    <w:rPr>
      <w:rFonts w:ascii="Arial" w:hAnsi="Arial" w:eastAsia="楷体_GB2312"/>
      <w:sz w:val="26"/>
    </w:rPr>
  </w:style>
  <w:style w:type="character" w:styleId="907" w:customStyle="1">
    <w:name w:val="NormalCharacter"/>
    <w:uiPriority w:val="99"/>
    <w:qFormat/>
  </w:style>
  <w:style w:type="paragraph" w:styleId="908" w:customStyle="1">
    <w:name w:val="纯文本4"/>
    <w:basedOn w:val="889"/>
    <w:uiPriority w:val="0"/>
    <w:qFormat/>
    <w:rPr>
      <w:rFonts w:ascii="宋体" w:hAnsi="Courier New" w:eastAsia="楷体_GB2312"/>
      <w:sz w:val="28"/>
      <w:szCs w:val="20"/>
    </w:rPr>
  </w:style>
  <w:style w:type="paragraph" w:styleId="909" w:customStyle="1">
    <w:name w:val="纯文本1"/>
    <w:basedOn w:val="889"/>
    <w:uiPriority w:val="0"/>
    <w:qFormat/>
    <w:rPr>
      <w:rFonts w:ascii="宋体" w:hAnsi="Courier New" w:eastAsia="楷体_GB2312"/>
      <w:sz w:val="28"/>
      <w:szCs w:val="20"/>
    </w:rPr>
  </w:style>
  <w:style w:type="paragraph" w:styleId="910" w:customStyle="1">
    <w:name w:val="纯文本11"/>
    <w:basedOn w:val="889"/>
    <w:uiPriority w:val="0"/>
    <w:qFormat/>
    <w:rPr>
      <w:rFonts w:ascii="宋体" w:hAnsi="Courier New" w:eastAsia="楷体_GB2312"/>
      <w:sz w:val="28"/>
      <w:szCs w:val="20"/>
    </w:rPr>
  </w:style>
  <w:style w:type="paragraph" w:styleId="911" w:customStyle="1">
    <w:name w:val="标题 21"/>
    <w:basedOn w:val="889"/>
    <w:next w:val="889"/>
    <w:uiPriority w:val="0"/>
    <w:qFormat/>
    <w:pPr>
      <w:keepLines/>
      <w:keepNext/>
      <w:spacing w:before="260" w:after="260" w:line="416" w:lineRule="auto"/>
      <w:outlineLvl w:val="1"/>
    </w:pPr>
    <w:rPr>
      <w:rFonts w:ascii="Arial" w:hAnsi="Arial" w:eastAsia="黑体"/>
      <w:b/>
      <w:bCs/>
      <w:sz w:val="32"/>
      <w:szCs w:val="32"/>
    </w:rPr>
  </w:style>
  <w:style w:type="paragraph" w:styleId="912" w:customStyle="1">
    <w:name w:val="Plain Text12"/>
    <w:basedOn w:val="889"/>
    <w:uiPriority w:val="0"/>
    <w:qFormat/>
    <w:rPr>
      <w:rFonts w:ascii="宋体" w:hAnsi="Courier New" w:eastAsia="楷体_GB2312"/>
      <w:sz w:val="28"/>
      <w:szCs w:val="20"/>
    </w:rPr>
  </w:style>
  <w:style w:type="paragraph" w:styleId="913" w:customStyle="1">
    <w:name w:val="纯文本12"/>
    <w:basedOn w:val="889"/>
    <w:uiPriority w:val="0"/>
    <w:qFormat/>
    <w:rPr>
      <w:rFonts w:hint="eastAsia" w:ascii="宋体" w:hAnsi="Courier New" w:eastAsia="楷体_GB2312"/>
      <w:sz w:val="28"/>
      <w:szCs w:val="20"/>
    </w:rPr>
  </w:style>
  <w:style w:type="paragraph" w:styleId="914" w:customStyle="1">
    <w:name w:val="普通正文"/>
    <w:basedOn w:val="889"/>
    <w:uiPriority w:val="0"/>
    <w:qFormat/>
    <w:pPr>
      <w:ind w:firstLine="480"/>
      <w:jc w:val="left"/>
      <w:spacing w:before="120" w:after="120" w:line="360" w:lineRule="auto"/>
    </w:pPr>
    <w:rPr>
      <w:rFonts w:ascii="Arial" w:hAnsi="Arial"/>
      <w:sz w:val="24"/>
    </w:rPr>
  </w:style>
  <w:style w:type="paragraph" w:styleId="915" w:customStyle="1">
    <w:name w:val="正文1"/>
    <w:uiPriority w:val="99"/>
    <w:qFormat/>
    <w:pPr>
      <w:jc w:val="both"/>
      <w:spacing w:line="312" w:lineRule="atLeast"/>
      <w:widowControl w:val="off"/>
    </w:pPr>
    <w:rPr>
      <w:rFonts w:ascii="宋体" w:hAnsi="Times New Roman" w:eastAsia="宋体" w:cs="Times New Roman"/>
      <w:sz w:val="34"/>
      <w:szCs w:val="22"/>
      <w:lang w:val="en-US" w:eastAsia="zh-CN" w:bidi="ar-SA"/>
    </w:rPr>
  </w:style>
  <w:style w:type="paragraph" w:styleId="91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17">
    <w:name w:val="List Paragraph"/>
    <w:basedOn w:val="889"/>
    <w:uiPriority w:val="34"/>
    <w:qFormat/>
    <w:pPr>
      <w:ind w:firstLine="420"/>
      <w:spacing w:line="360" w:lineRule="auto"/>
    </w:pPr>
    <w:rPr>
      <w:rFonts w:ascii="Calibri" w:hAnsi="Calibri"/>
      <w:sz w:val="24"/>
      <w:szCs w:val="22"/>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cp:revision>
  <dcterms:created xsi:type="dcterms:W3CDTF">2025-05-21T05:15:00Z</dcterms:created>
  <dcterms:modified xsi:type="dcterms:W3CDTF">2026-09-08T02:34:02Z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eyJoZGlkIjoiNjdiNGY0MmYzZmQ1MWUyYTU4YWE2NDMxNTVjOTMwOTEiLCJ1c2VySWQiOiIzMDIxMDEzNjYifQ==</vt:lpwstr>
  </property>
  <property fmtid="{D5CDD505-2E9C-101B-9397-08002B2CF9AE}" pid="4" name="ICV">
    <vt:lpwstr>FB691A9528704B91A67A096F14E9B62B_13</vt:lpwstr>
  </property>
</Properties>
</file>