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pacing w:val="76"/>
          <w:sz w:val="160"/>
          <w:szCs w:val="160"/>
        </w:rPr>
      </w:pPr>
      <w:r>
        <w:rPr>
          <w:rFonts w:hint="eastAsia" w:ascii="仿宋" w:hAnsi="仿宋" w:eastAsia="仿宋" w:cs="仿宋"/>
          <w:b/>
          <w:bCs/>
          <w:color w:val="auto"/>
          <w:spacing w:val="76"/>
          <w:sz w:val="160"/>
          <w:szCs w:val="160"/>
        </w:rPr>
        <w:t xml:space="preserve">招标文件</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63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63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ind w:firstLine="944"/>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944"/>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项目名称：</w:t>
      </w:r>
      <w:r>
        <w:rPr>
          <w:rFonts w:hint="eastAsia" w:ascii="仿宋" w:hAnsi="仿宋" w:eastAsia="仿宋" w:cs="仿宋"/>
          <w:color w:val="auto"/>
          <w:sz w:val="32"/>
          <w:szCs w:val="32"/>
          <w:lang w:eastAsia="zh-CN"/>
        </w:rPr>
        <w:t xml:space="preserve">睢宁县固定资产投资审计中心</w:t>
      </w:r>
      <w:r/>
    </w:p>
    <w:p>
      <w:pPr>
        <w:ind w:firstLine="2560"/>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 xml:space="preserve">老旧电梯更换项目</w:t>
      </w:r>
      <w:r/>
    </w:p>
    <w:p>
      <w:pPr>
        <w:ind w:firstLine="96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项目编号：</w:t>
      </w:r>
      <w:r>
        <w:rPr>
          <w:rFonts w:hint="eastAsia" w:ascii="仿宋" w:hAnsi="仿宋" w:eastAsia="仿宋" w:cs="仿宋"/>
          <w:color w:val="auto"/>
          <w:sz w:val="32"/>
          <w:szCs w:val="32"/>
          <w:lang w:eastAsia="zh-CN"/>
        </w:rPr>
        <w:t xml:space="preserve">JSZC-320324-SNJC-G2026-0005</w:t>
      </w:r>
      <w:r/>
    </w:p>
    <w:p>
      <w:pPr>
        <w:ind w:firstLine="96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采 购 人：</w:t>
      </w:r>
      <w:r>
        <w:rPr>
          <w:rFonts w:hint="eastAsia" w:ascii="仿宋" w:hAnsi="仿宋" w:eastAsia="仿宋" w:cs="仿宋"/>
          <w:color w:val="auto"/>
          <w:sz w:val="32"/>
          <w:szCs w:val="32"/>
          <w:lang w:eastAsia="zh-CN"/>
        </w:rPr>
        <w:t xml:space="preserve">睢宁县固定资产投资审计中心</w:t>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45"/>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45"/>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45"/>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45"/>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45"/>
        <w:rPr>
          <w:rFonts w:hint="eastAsia" w:ascii="仿宋" w:hAnsi="仿宋" w:eastAsia="仿宋" w:cs="仿宋"/>
          <w:color w:val="auto"/>
          <w:sz w:val="32"/>
          <w:szCs w:val="32"/>
        </w:rPr>
      </w:pPr>
      <w:r>
        <w:rPr>
          <w:rFonts w:hint="eastAsia" w:ascii="仿宋" w:hAnsi="仿宋" w:eastAsia="仿宋" w:cs="仿宋"/>
          <w:color w:val="auto"/>
          <w:sz w:val="32"/>
          <w:szCs w:val="32"/>
        </w:rPr>
      </w:r>
      <w:r/>
    </w:p>
    <w:p>
      <w:pPr>
        <w:jc w:val="center"/>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采购代理机构：</w:t>
      </w:r>
      <w:r>
        <w:rPr>
          <w:rFonts w:hint="eastAsia" w:ascii="仿宋" w:hAnsi="仿宋" w:eastAsia="仿宋" w:cs="仿宋"/>
          <w:color w:val="auto"/>
          <w:sz w:val="32"/>
          <w:szCs w:val="32"/>
          <w:lang w:eastAsia="zh-CN"/>
        </w:rPr>
        <w:t xml:space="preserve">睢宁县公共资源交易中心</w:t>
      </w:r>
      <w:r/>
    </w:p>
    <w:p>
      <w:pPr>
        <w:jc w:val="center"/>
        <w:widowControl/>
        <w:rPr>
          <w:rFonts w:hint="eastAsia" w:ascii="仿宋" w:hAnsi="仿宋" w:eastAsia="仿宋" w:cs="仿宋"/>
          <w:color w:val="auto"/>
          <w:sz w:val="32"/>
          <w:szCs w:val="32"/>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auto"/>
          <w:sz w:val="32"/>
          <w:szCs w:val="32"/>
        </w:rPr>
        <w:t xml:space="preserve">二〇二六年</w:t>
      </w:r>
      <w:r>
        <w:rPr>
          <w:rFonts w:hint="eastAsia" w:ascii="仿宋" w:hAnsi="仿宋" w:eastAsia="仿宋" w:cs="仿宋"/>
          <w:color w:val="auto"/>
          <w:sz w:val="32"/>
          <w:szCs w:val="32"/>
          <w:lang w:val="en-US" w:eastAsia="zh-CN"/>
        </w:rPr>
        <w:t xml:space="preserve">九</w:t>
      </w:r>
      <w:r>
        <w:rPr>
          <w:rFonts w:hint="eastAsia" w:ascii="仿宋" w:hAnsi="仿宋" w:eastAsia="仿宋" w:cs="仿宋"/>
          <w:color w:val="auto"/>
          <w:sz w:val="32"/>
          <w:szCs w:val="32"/>
        </w:rPr>
        <w:t xml:space="preserve">月</w:t>
      </w:r>
      <w:r/>
    </w:p>
    <w:p>
      <w:pPr>
        <w:pStyle w:val="747"/>
        <w:ind w:firstLine="880"/>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7"/>
        <w:ind w:firstLine="880"/>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7"/>
        <w:ind w:firstLine="880"/>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总目录</w:t>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第一章 投标邀请</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第二章 投标人须知</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第三章 投标资料表</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第四章 评标标准</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第五章 拟签订的合同文本</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第六章 采购需求</w:t>
      </w:r>
      <w:r/>
    </w:p>
    <w:p>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第七章 投标文件相关格式</w:t>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jc w:val="left"/>
        <w:widowControl/>
        <w:rPr>
          <w:rFonts w:hint="eastAsia" w:ascii="仿宋" w:hAnsi="仿宋" w:eastAsia="仿宋" w:cs="仿宋"/>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第一章  投标邀请</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对</w:t>
      </w:r>
      <w:r>
        <w:rPr>
          <w:rFonts w:hint="eastAsia" w:ascii="仿宋" w:hAnsi="仿宋" w:eastAsia="仿宋" w:cs="仿宋"/>
          <w:color w:val="auto"/>
          <w:sz w:val="24"/>
          <w:szCs w:val="24"/>
          <w:lang w:eastAsia="zh-CN"/>
        </w:rPr>
        <w:t xml:space="preserve">睢宁县固定资产投资审计中心老旧电梯更换项目</w:t>
      </w:r>
      <w:r>
        <w:rPr>
          <w:rFonts w:hint="eastAsia" w:ascii="仿宋" w:hAnsi="仿宋" w:eastAsia="仿宋" w:cs="仿宋"/>
          <w:color w:val="auto"/>
          <w:sz w:val="24"/>
          <w:szCs w:val="24"/>
        </w:rPr>
        <w:t xml:space="preserve">项目进行公开招标采购，现欢迎符合相关条件的供应商投标。</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一、项目名称和项目编号</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lang w:eastAsia="zh-CN"/>
        </w:rPr>
        <w:t xml:space="preserve">睢宁县固定资产投资审计中心老旧电梯更换项目</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lang w:eastAsia="zh-CN"/>
        </w:rPr>
        <w:t xml:space="preserve">JSZC-320324-SNJC-G2026-0005</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二、投标人的资格要求：</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见本项目公开招标公告。</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三、获取招标文件的时间期限、地点、方式及招标文件售价</w:t>
      </w:r>
      <w:r/>
    </w:p>
    <w:p>
      <w:pPr>
        <w:ind w:left="42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bCs/>
          <w:color w:val="auto"/>
          <w:sz w:val="24"/>
          <w:szCs w:val="24"/>
        </w:rPr>
        <w:t xml:space="preserve">时间（时间期限）、地点、方式：</w:t>
      </w:r>
      <w:r/>
    </w:p>
    <w:p>
      <w:pPr>
        <w:ind w:firstLine="36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招标文件提供期限：自招标公告发布之日起5个工作日；</w:t>
      </w:r>
      <w:r>
        <w:rPr>
          <w:rFonts w:hint="eastAsia" w:ascii="仿宋" w:hAnsi="仿宋" w:eastAsia="仿宋" w:cs="仿宋"/>
          <w:bCs/>
          <w:color w:val="auto"/>
          <w:sz w:val="24"/>
          <w:szCs w:val="24"/>
        </w:rPr>
        <w:t xml:space="preserve">在“徐州政府采购网”（网址：</w:t>
      </w:r>
      <w:r>
        <w:rPr>
          <w:rFonts w:hint="eastAsia" w:ascii="仿宋" w:hAnsi="仿宋" w:eastAsia="仿宋" w:cs="仿宋"/>
          <w:color w:val="auto"/>
          <w:sz w:val="24"/>
          <w:szCs w:val="24"/>
          <w:u w:val="single"/>
        </w:rPr>
        <w:t xml:space="preserve">http://czj.xz.gov.cn/Home/HomeIndex</w:t>
      </w:r>
      <w:r>
        <w:rPr>
          <w:rFonts w:hint="eastAsia" w:ascii="仿宋" w:hAnsi="仿宋" w:eastAsia="仿宋" w:cs="仿宋"/>
          <w:bCs/>
          <w:color w:val="auto"/>
          <w:sz w:val="24"/>
          <w:szCs w:val="24"/>
        </w:rPr>
        <w:t xml:space="preserve">）本项目公开招标公告的附件，自行下载。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    2．招标文件售价：免费。</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四、投标有关信息</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1.投标截止时间：</w:t>
      </w:r>
      <w:r>
        <w:rPr>
          <w:rFonts w:hint="eastAsia" w:ascii="仿宋" w:hAnsi="仿宋" w:eastAsia="仿宋" w:cs="仿宋"/>
          <w:color w:val="auto"/>
          <w:sz w:val="24"/>
          <w:szCs w:val="24"/>
          <w:highlight w:val="none"/>
          <w:lang w:eastAsia="zh-CN"/>
        </w:rPr>
        <w:t xml:space="preserve">2026年10月16日</w:t>
      </w:r>
      <w:r>
        <w:rPr>
          <w:rFonts w:hint="eastAsia" w:ascii="仿宋" w:hAnsi="仿宋" w:eastAsia="仿宋" w:cs="仿宋"/>
          <w:color w:val="auto"/>
          <w:sz w:val="24"/>
          <w:szCs w:val="24"/>
          <w:highlight w:val="none"/>
        </w:rPr>
        <w:t xml:space="preserve">9：30（电子招标投标交易平台（即“苏采云”系统）的国家授时中心标准时间，下同）</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2.开标时间：</w:t>
      </w:r>
      <w:r>
        <w:rPr>
          <w:rFonts w:hint="eastAsia" w:ascii="仿宋" w:hAnsi="仿宋" w:eastAsia="仿宋" w:cs="仿宋"/>
          <w:color w:val="auto"/>
          <w:sz w:val="24"/>
          <w:szCs w:val="24"/>
          <w:highlight w:val="none"/>
          <w:lang w:eastAsia="zh-CN"/>
        </w:rPr>
        <w:t xml:space="preserve">2026年10月16日</w:t>
      </w:r>
      <w:r>
        <w:rPr>
          <w:rFonts w:hint="eastAsia" w:ascii="仿宋" w:hAnsi="仿宋" w:eastAsia="仿宋" w:cs="仿宋"/>
          <w:color w:val="auto"/>
          <w:sz w:val="24"/>
          <w:szCs w:val="24"/>
          <w:highlight w:val="none"/>
        </w:rPr>
        <w:t xml:space="preserve">9：30</w:t>
      </w:r>
      <w:r/>
    </w:p>
    <w:p>
      <w:pPr>
        <w:ind w:firstLine="480"/>
        <w:rPr>
          <w:rFonts w:hint="eastAsia" w:ascii="仿宋" w:hAnsi="仿宋" w:eastAsia="仿宋" w:cs="仿宋"/>
          <w:bCs/>
          <w:color w:val="auto"/>
          <w:sz w:val="24"/>
          <w:szCs w:val="24"/>
          <w:u w:val="single"/>
        </w:rPr>
      </w:pPr>
      <w:r>
        <w:rPr>
          <w:rFonts w:hint="eastAsia" w:ascii="仿宋" w:hAnsi="仿宋" w:eastAsia="仿宋" w:cs="仿宋"/>
          <w:color w:val="auto"/>
          <w:sz w:val="24"/>
          <w:szCs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仿宋" w:hAnsi="仿宋" w:eastAsia="仿宋" w:cs="仿宋"/>
          <w:color w:val="auto"/>
          <w:sz w:val="24"/>
          <w:szCs w:val="24"/>
        </w:rPr>
      </w:pPr>
      <w:r>
        <w:rPr>
          <w:rFonts w:hint="eastAsia" w:ascii="仿宋" w:hAnsi="仿宋" w:eastAsia="仿宋" w:cs="仿宋"/>
          <w:color w:val="auto"/>
          <w:sz w:val="24"/>
          <w:szCs w:val="24"/>
        </w:rPr>
        <w:t xml:space="preserve">五、采购人</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1.名 称：</w:t>
      </w:r>
      <w:r>
        <w:rPr>
          <w:rFonts w:hint="eastAsia" w:ascii="仿宋" w:hAnsi="仿宋" w:eastAsia="仿宋" w:cs="仿宋"/>
          <w:color w:val="auto"/>
          <w:sz w:val="24"/>
          <w:szCs w:val="24"/>
          <w:lang w:eastAsia="zh-CN"/>
        </w:rPr>
        <w:t xml:space="preserve">睢宁县固定资产投资审计中心</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2.地址：</w:t>
      </w:r>
      <w:r>
        <w:rPr>
          <w:rFonts w:hint="eastAsia" w:ascii="仿宋" w:hAnsi="仿宋" w:eastAsia="仿宋"/>
          <w:color w:val="auto"/>
          <w:sz w:val="24"/>
        </w:rPr>
        <w:t xml:space="preserve">睢宁县人民西路62号</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3.联系方法：</w:t>
      </w:r>
      <w:r>
        <w:rPr>
          <w:rFonts w:hint="eastAsia" w:ascii="仿宋" w:hAnsi="仿宋" w:eastAsia="仿宋"/>
          <w:color w:val="auto"/>
          <w:sz w:val="24"/>
        </w:rPr>
        <w:t xml:space="preserve">13852051510</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4.采购项目联系人：</w:t>
      </w:r>
      <w:r>
        <w:rPr>
          <w:rFonts w:hint="eastAsia" w:ascii="仿宋" w:hAnsi="仿宋" w:eastAsia="仿宋"/>
          <w:color w:val="auto"/>
          <w:sz w:val="24"/>
        </w:rPr>
        <w:t xml:space="preserve">周露</w:t>
      </w:r>
      <w:r>
        <w:rPr>
          <w:rFonts w:hint="eastAsia" w:ascii="仿宋" w:hAnsi="仿宋" w:eastAsia="仿宋" w:cs="仿宋"/>
          <w:color w:val="auto"/>
          <w:sz w:val="24"/>
          <w:szCs w:val="24"/>
        </w:rPr>
        <w:t xml:space="preserve">   </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六、采购代理机构</w:t>
      </w:r>
      <w:r/>
    </w:p>
    <w:p>
      <w:pPr>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1．名称：</w:t>
      </w:r>
      <w:r>
        <w:rPr>
          <w:rFonts w:hint="eastAsia" w:ascii="仿宋" w:hAnsi="仿宋" w:eastAsia="仿宋" w:cs="仿宋"/>
          <w:color w:val="auto"/>
          <w:sz w:val="24"/>
          <w:szCs w:val="24"/>
          <w:lang w:eastAsia="zh-CN"/>
        </w:rPr>
        <w:t xml:space="preserve">睢宁县公共资源交易中心</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2．地址：</w:t>
      </w:r>
      <w:r>
        <w:rPr>
          <w:rFonts w:hint="eastAsia" w:ascii="仿宋" w:hAnsi="仿宋" w:eastAsia="仿宋" w:cs="仿宋"/>
          <w:color w:val="auto"/>
          <w:sz w:val="24"/>
          <w:szCs w:val="24"/>
          <w:lang w:eastAsia="zh-CN"/>
        </w:rPr>
        <w:t xml:space="preserve">睢宁县永安路22号政务服务中心四楼</w:t>
      </w:r>
      <w:r>
        <w:rPr>
          <w:rFonts w:hint="eastAsia" w:ascii="仿宋" w:hAnsi="仿宋" w:eastAsia="仿宋" w:cs="仿宋"/>
          <w:color w:val="auto"/>
          <w:sz w:val="24"/>
          <w:szCs w:val="24"/>
        </w:rPr>
        <w:t xml:space="preserve">   </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3．联系方法：0516-</w:t>
      </w:r>
      <w:r>
        <w:rPr>
          <w:rFonts w:hint="eastAsia" w:ascii="仿宋" w:hAnsi="仿宋" w:eastAsia="仿宋" w:cs="仿宋"/>
          <w:color w:val="auto"/>
          <w:sz w:val="24"/>
          <w:szCs w:val="24"/>
          <w:lang w:val="en-US" w:eastAsia="zh-CN"/>
        </w:rPr>
        <w:t xml:space="preserve">67070771</w:t>
      </w:r>
      <w:r/>
    </w:p>
    <w:p>
      <w:pPr>
        <w:ind w:firstLine="480"/>
        <w:rPr>
          <w:rFonts w:hint="default" w:ascii="仿宋" w:hAnsi="仿宋" w:eastAsia="仿宋" w:cs="仿宋"/>
          <w:color w:val="auto"/>
          <w:sz w:val="24"/>
          <w:szCs w:val="24"/>
          <w:lang w:val="en-US"/>
        </w:rPr>
      </w:pPr>
      <w:r>
        <w:rPr>
          <w:rFonts w:hint="eastAsia" w:ascii="仿宋" w:hAnsi="仿宋" w:eastAsia="仿宋" w:cs="仿宋"/>
          <w:color w:val="auto"/>
          <w:sz w:val="24"/>
          <w:szCs w:val="24"/>
        </w:rPr>
        <w:t xml:space="preserve">4．采购项目联系人：</w:t>
      </w:r>
      <w:r>
        <w:rPr>
          <w:rFonts w:hint="eastAsia" w:ascii="仿宋" w:hAnsi="仿宋" w:eastAsia="仿宋" w:cs="仿宋"/>
          <w:color w:val="auto"/>
          <w:sz w:val="24"/>
          <w:szCs w:val="24"/>
          <w:lang w:val="en-US" w:eastAsia="zh-CN"/>
        </w:rPr>
        <w:t xml:space="preserve">尹苏梅</w:t>
      </w:r>
      <w:r/>
    </w:p>
    <w:p>
      <w:pPr>
        <w:ind w:firstLine="600"/>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黑体" w:hAnsi="黑体" w:eastAsia="黑体" w:cs="黑体"/>
          <w:color w:val="auto"/>
          <w:sz w:val="32"/>
          <w:szCs w:val="32"/>
        </w:rPr>
      </w:pPr>
      <w:r>
        <w:rPr>
          <w:rFonts w:hint="eastAsia" w:ascii="仿宋" w:hAnsi="仿宋" w:eastAsia="仿宋" w:cs="仿宋"/>
          <w:color w:val="auto"/>
          <w:sz w:val="24"/>
          <w:szCs w:val="24"/>
          <w:u w:val="single"/>
        </w:rPr>
        <w:br w:type="page" w:clear="all"/>
      </w:r>
      <w:r>
        <w:rPr>
          <w:rFonts w:hint="eastAsia" w:ascii="黑体" w:hAnsi="黑体" w:eastAsia="黑体" w:cs="黑体"/>
          <w:color w:val="auto"/>
          <w:sz w:val="32"/>
          <w:szCs w:val="32"/>
        </w:rPr>
        <w:t xml:space="preserve">第二章  投标人须知</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目录</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一、总则</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二、招标</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三、投标</w:t>
      </w:r>
      <w:r/>
    </w:p>
    <w:p>
      <w:pPr>
        <w:ind w:firstLine="450"/>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四、开标、评标</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五、中标和合同</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六、询问和质疑</w:t>
      </w:r>
      <w:r/>
    </w:p>
    <w:p>
      <w:pPr>
        <w:ind w:firstLine="450"/>
        <w:rPr>
          <w:rFonts w:hint="eastAsia" w:ascii="仿宋" w:hAnsi="仿宋" w:eastAsia="仿宋" w:cs="仿宋"/>
          <w:color w:val="auto"/>
          <w:sz w:val="24"/>
          <w:szCs w:val="24"/>
        </w:rPr>
      </w:pPr>
      <w:r>
        <w:rPr>
          <w:rFonts w:hint="eastAsia" w:ascii="仿宋" w:hAnsi="仿宋" w:eastAsia="仿宋" w:cs="仿宋"/>
          <w:color w:val="auto"/>
          <w:sz w:val="24"/>
          <w:szCs w:val="24"/>
        </w:rPr>
        <w:t xml:space="preserve">七、电子招标投标交易平台</w:t>
      </w:r>
      <w:r/>
    </w:p>
    <w:p>
      <w:pPr>
        <w:ind w:left="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t xml:space="preserve">一、总则</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 采购人</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1.1采购人是指依法进行政府采购的国家机关、事业单位、团体组织。本项目采购人：见招标文件第三章《投标资料表》。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 政府采购方式</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2.1货物服务招标分为公开招标和邀请招标。本次采购采用的政府采购方式：见招标文件第三章《投标资料表》。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 采购人应当在货物服务招标投标活动中落实节约能源、保护环境、扶持不发达地区和少数民族地区、促进中小企业发展等政府采购政策。</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6. 投标费用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6.1 投标人应承担所有与准备和参加投标有关的费用，无论投标的结果如何，采购人和采购代理机构对上述费用不承担任何责任和义务。</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二、招标</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7. 招标文件的内容</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7.1招标文件包括以下内容：</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第一章 投标邀请</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第二章 投标人须知</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第三章 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第四章 评标标准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第五章 拟签订的合同文本</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第六章 采购需求</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第七章 投标文件相关格式</w:t>
      </w:r>
      <w:r/>
    </w:p>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8. 采购需求：见招标文件第六章《采购需求》。</w:t>
      </w:r>
      <w:r/>
    </w:p>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9. 采购项目预算金额</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9.1 采购项目预算金额：见招标文件第三章《投标资料表》。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10. 样品</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10.1本项目对样品的要求：见招标文件第三章《投标资料表》。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11. 投标有效期</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11.1投标有效期从提交投标文件的截止之日起算。</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11.2投标有效期: 见招标文件第三章《投标资料表》。</w:t>
      </w:r>
      <w:r/>
    </w:p>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12. 招标文件售价</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12.1招标文件售价：见招标文件第三章《投标资料表》。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13. 采购代理机构代理费用的收取标准和方式</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13.1 采购代理机构代理费用的收取标准和方式：见招标文件第三章《投标资料表》。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14. 现场考察或者开标前答疑会</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14.1 在招标文件提供期限截止后。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14.2 现场考察：见招标文件第三章《投标资料表》。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14.3 开标前答疑会：见招标文件第三章《投标资料表》。</w:t>
      </w:r>
      <w:r/>
    </w:p>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15. 招标文件的澄清或者修改</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 终止招标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17. 投标人信用信息查询渠道及截止时点、信用信息查询记录和证据留存的具体方式、信用信息的使用规则等：见招标文件第三章《投标资料表》。</w:t>
      </w:r>
      <w:r/>
    </w:p>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三、投标</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18. 投标人</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18.1 投标人，是指响应招标、参加投标竞争的法人、其他组织或者自然人。</w:t>
      </w:r>
      <w:r/>
    </w:p>
    <w:p>
      <w:pPr>
        <w:ind w:firstLine="465"/>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18.2 投标人应当遵循公平竞争的原则，不得恶意串通，不得妨碍其他投标人的竞争行为，不得损害采购人或者其他投标人的合法权益。</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18.3 投标人的资格要求：见招标文件第三章《投标资料表》。</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 投标文件</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19.1 投标人应当按照招标文件的要求编制投标文件。投标文件应当对招标文件提出的要求和条件作出明确响应。</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  19.2 投标文件编制要求：见招标文件第三章《投标资料表》。</w:t>
      </w:r>
      <w:r/>
    </w:p>
    <w:p>
      <w:pPr>
        <w:ind w:firstLine="24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19.3 投标文件的份数：见招标文件第三章《投标资料表》。</w:t>
      </w:r>
      <w:r/>
    </w:p>
    <w:p>
      <w:pPr>
        <w:ind w:firstLine="24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19.4 投标文件的退还：见招标文件第三章《投标资料表》。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19.5 投标文件的密封、签署、盖章要求：见招标文件第三章《投标资料表》。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19.6投标文件中承诺的投标有效期应当不少于招标文件中载明的投标有效期。</w:t>
      </w:r>
      <w:r/>
    </w:p>
    <w:p>
      <w:pPr>
        <w:ind w:firstLine="24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20. 投标报价要求</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20.1 投标人应按照招标文件的要求报出分项价格和总价。</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20.2 投标人应按照招标文件的要求进行报价，如有偏离，应在《偏离表》中列出。</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20.3 </w:t>
      </w:r>
      <w:r>
        <w:rPr>
          <w:rFonts w:hint="eastAsia" w:ascii="仿宋" w:hAnsi="仿宋" w:eastAsia="仿宋" w:cs="仿宋"/>
          <w:bCs/>
          <w:color w:val="auto"/>
          <w:sz w:val="24"/>
          <w:szCs w:val="24"/>
        </w:rPr>
        <w:t xml:space="preserve">采购人不支付报价以外的任何费用。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20.4 投标人的投标报价在合同执行过程中是固定的，不得以任何理由予以变更。</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20.5</w:t>
      </w:r>
      <w:r>
        <w:rPr>
          <w:rFonts w:hint="eastAsia" w:ascii="仿宋" w:hAnsi="仿宋" w:eastAsia="仿宋" w:cs="仿宋"/>
          <w:b/>
          <w:color w:val="auto"/>
          <w:sz w:val="24"/>
          <w:szCs w:val="24"/>
        </w:rPr>
        <w:t xml:space="preserve">投标人只能提交一个投标报价，提交2个以上投标报价的投标文件在符合性审查时按照投标无效处理。</w:t>
      </w:r>
      <w:r/>
    </w:p>
    <w:p>
      <w:pPr>
        <w:ind w:firstLine="48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20.6 </w:t>
      </w:r>
      <w:r>
        <w:rPr>
          <w:rFonts w:hint="eastAsia" w:ascii="仿宋" w:hAnsi="仿宋" w:eastAsia="仿宋" w:cs="仿宋"/>
          <w:bCs/>
          <w:color w:val="auto"/>
          <w:sz w:val="24"/>
          <w:szCs w:val="24"/>
        </w:rPr>
        <w:t xml:space="preserve">不接受超过采购项目预算金额的投标报价。具体</w:t>
      </w:r>
      <w:r>
        <w:rPr>
          <w:rFonts w:hint="eastAsia" w:ascii="仿宋" w:hAnsi="仿宋" w:eastAsia="仿宋" w:cs="仿宋"/>
          <w:color w:val="auto"/>
          <w:sz w:val="24"/>
          <w:szCs w:val="24"/>
        </w:rPr>
        <w:t xml:space="preserve">见招标文件第三章《投标资料表》</w:t>
      </w:r>
      <w:r>
        <w:rPr>
          <w:rFonts w:hint="eastAsia" w:ascii="仿宋" w:hAnsi="仿宋" w:eastAsia="仿宋" w:cs="仿宋"/>
          <w:bCs/>
          <w:color w:val="auto"/>
          <w:sz w:val="24"/>
          <w:szCs w:val="24"/>
        </w:rPr>
        <w:t xml:space="preserve">。</w:t>
      </w:r>
      <w:r/>
    </w:p>
    <w:p>
      <w:pPr>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21.</w:t>
      </w:r>
      <w:r>
        <w:rPr>
          <w:rFonts w:hint="eastAsia" w:ascii="仿宋" w:hAnsi="仿宋" w:eastAsia="仿宋" w:cs="仿宋"/>
          <w:color w:val="auto"/>
          <w:sz w:val="24"/>
          <w:szCs w:val="24"/>
        </w:rPr>
        <w:t xml:space="preserve"> 投标人不需交纳投标保证金。</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22.投标截止时间、投标文件的递交</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22.1投标截止时间：见招标文件第三章《投标资料表》。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22.2投标文件的递交：见招标文件第三章《投标资料表》。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23. 分包</w:t>
      </w:r>
      <w:r/>
    </w:p>
    <w:p>
      <w:pPr>
        <w:ind w:firstLine="3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23.2 招标文件对本项目分包的规定：见招标文件第三章《投标资料表》。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 相同品牌产品投标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25. </w:t>
      </w:r>
      <w:r>
        <w:rPr>
          <w:rFonts w:hint="eastAsia" w:ascii="仿宋" w:hAnsi="仿宋" w:eastAsia="仿宋" w:cs="仿宋"/>
          <w:b/>
          <w:color w:val="auto"/>
          <w:sz w:val="24"/>
          <w:szCs w:val="24"/>
        </w:rPr>
        <w:t xml:space="preserve">有下列情形之一的，视为投标人串通投标，其投标无效：</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（一）不同投标人的投标文件由同一单位或者个人编制；</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（二）不同投标人委托同一单位或者个人办理投标事宜；</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（三）不同投标人的投标文件载明的项目管理成员或者联系人员为同一人；</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（四）不同投标人的投标文件异常一致或者投标报价呈规律性差异；</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（五）不同投标人的投标文件相互混装。</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四、开标、评标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 开标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26.2 开标由电子招标投标交易平台主持，邀请投标人参加。</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投标人未参加开标的，视同认可开标结果。</w:t>
      </w:r>
      <w:r/>
    </w:p>
    <w:p>
      <w:pPr>
        <w:ind w:firstLine="465"/>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27. 公开招标采购项目开标结束后，采购人依法对投标人的资格进行审查。</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28. 评标委员会应当对符合资格的投标人的投标文件进行符合性审查，以确定其是否满足招标文件的实质性要求。</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31. 评标方法、评标标准。 </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31.1 评标方法分为最低评标价法和综合评分法。本项目的评标方法：见招标文件第三章《投标资料表》。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31.2 本项目的评标标准：见招标文件第四章《评标标准》。</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32. 投标文件报价出现前后不一致的，除招标文件另有规定外，按照下列规定修正：</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（一）投标文件中开标一览表（报价表）内容与投标文件中相应内容不一致的，以开标一览表（报价表）为准；</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（二）大写金额和小写金额不一致的，以大写金额为准；</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（三）单价金额小数点或者百分比有明显错位的，以开标一览表的总价为准，并修改单价；</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（四）总价金额与按单价汇总金额不一致的，以总价金额为准，同时按照总价金额与单价汇总金额的比值，同比例修正单价。</w:t>
      </w:r>
      <w:r/>
    </w:p>
    <w:p>
      <w:pPr>
        <w:jc w:val="left"/>
        <w:widowControl/>
        <w:rPr>
          <w:rFonts w:hint="eastAsia" w:ascii="仿宋" w:hAnsi="仿宋" w:eastAsia="仿宋" w:cs="仿宋"/>
          <w:b/>
          <w:color w:val="auto"/>
          <w:sz w:val="24"/>
          <w:szCs w:val="24"/>
        </w:rPr>
      </w:pPr>
      <w:r>
        <w:rPr>
          <w:rFonts w:hint="eastAsia" w:ascii="仿宋" w:hAnsi="仿宋" w:eastAsia="仿宋" w:cs="仿宋"/>
          <w:color w:val="auto"/>
          <w:sz w:val="24"/>
          <w:szCs w:val="24"/>
        </w:rPr>
        <w:t xml:space="preserve">　　同时出现两种以上不一致的，按照前款规定的顺序修正。</w:t>
      </w:r>
      <w:r>
        <w:rPr>
          <w:rFonts w:hint="eastAsia" w:ascii="仿宋" w:hAnsi="仿宋" w:eastAsia="仿宋" w:cs="仿宋"/>
          <w:b/>
          <w:color w:val="auto"/>
          <w:sz w:val="24"/>
          <w:szCs w:val="24"/>
        </w:rPr>
        <w:t xml:space="preserve">修正后的报价按照第29条第二款的规定经投标人确认后产生约束力，投标人不确认的，其投标无效。</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bookmarkStart w:id="0" w:name="OLE_LINK1"/>
      <w:r>
        <w:rPr>
          <w:rFonts w:hint="eastAsia" w:ascii="仿宋" w:hAnsi="仿宋" w:eastAsia="仿宋" w:cs="仿宋"/>
          <w:color w:val="auto"/>
          <w:sz w:val="24"/>
          <w:szCs w:val="24"/>
        </w:rPr>
        <w:t xml:space="preserve">33. 实施政府采购异常低价审查的有关要求：</w:t>
      </w:r>
      <w:r/>
    </w:p>
    <w:p>
      <w:pPr>
        <w:ind w:firstLine="480"/>
        <w:rPr>
          <w:rFonts w:hint="eastAsia" w:ascii="仿宋" w:hAnsi="仿宋" w:eastAsia="仿宋" w:cs="仿宋"/>
          <w:color w:val="auto"/>
          <w:sz w:val="24"/>
          <w:szCs w:val="24"/>
        </w:rPr>
      </w:pPr>
      <w:r/>
      <w:bookmarkStart w:id="1" w:name="OLE_LINK5"/>
      <w:r/>
      <w:bookmarkStart w:id="2" w:name="OLE_LINK6"/>
      <w:r>
        <w:rPr>
          <w:rFonts w:hint="eastAsia" w:ascii="仿宋" w:hAnsi="仿宋" w:eastAsia="仿宋" w:cs="仿宋"/>
          <w:color w:val="auto"/>
          <w:sz w:val="24"/>
          <w:szCs w:val="24"/>
        </w:rPr>
        <w:t xml:space="preserve">（一）评审中出现下列情形之一的，评审（评标）委员会应当启动异常低价投标（响应）审查程序：</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1.投标（响应）报价低于全部通过符合性审查供应商投标（响应）报价平均值</w:t>
      </w:r>
      <w:r>
        <w:rPr>
          <w:rFonts w:hint="eastAsia" w:ascii="仿宋" w:hAnsi="仿宋" w:eastAsia="仿宋" w:cs="仿宋"/>
          <w:b/>
          <w:color w:val="auto"/>
          <w:sz w:val="24"/>
          <w:szCs w:val="24"/>
        </w:rPr>
        <w:t xml:space="preserve">50%</w:t>
      </w:r>
      <w:r>
        <w:rPr>
          <w:rFonts w:hint="eastAsia" w:ascii="仿宋" w:hAnsi="仿宋" w:eastAsia="仿宋" w:cs="仿宋"/>
          <w:color w:val="auto"/>
          <w:sz w:val="24"/>
          <w:szCs w:val="24"/>
        </w:rPr>
        <w:t xml:space="preserve">的，即投标（响应）报价&lt;全部通过符合性审查供应商投标（响应）报价平均值×</w:t>
      </w:r>
      <w:r>
        <w:rPr>
          <w:rFonts w:hint="eastAsia" w:ascii="仿宋" w:hAnsi="仿宋" w:eastAsia="仿宋" w:cs="仿宋"/>
          <w:b/>
          <w:color w:val="auto"/>
          <w:sz w:val="24"/>
          <w:szCs w:val="24"/>
        </w:rPr>
        <w:t xml:space="preserve">50%</w:t>
      </w: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2.投标（响应）报价低于通过符合性审查的次低报价供应商投标（响应）报价</w:t>
      </w:r>
      <w:r>
        <w:rPr>
          <w:rFonts w:hint="eastAsia" w:ascii="仿宋" w:hAnsi="仿宋" w:eastAsia="仿宋" w:cs="仿宋"/>
          <w:b/>
          <w:color w:val="auto"/>
          <w:sz w:val="24"/>
          <w:szCs w:val="24"/>
        </w:rPr>
        <w:t xml:space="preserve">50%</w:t>
      </w:r>
      <w:r>
        <w:rPr>
          <w:rFonts w:hint="eastAsia" w:ascii="仿宋" w:hAnsi="仿宋" w:eastAsia="仿宋" w:cs="仿宋"/>
          <w:color w:val="auto"/>
          <w:sz w:val="24"/>
          <w:szCs w:val="24"/>
        </w:rPr>
        <w:t xml:space="preserve">的，即投标（响应）报价&lt;通过符合性审查的次低报价供应商投标（响应）报价×</w:t>
      </w:r>
      <w:r>
        <w:rPr>
          <w:rFonts w:hint="eastAsia" w:ascii="仿宋" w:hAnsi="仿宋" w:eastAsia="仿宋" w:cs="仿宋"/>
          <w:b/>
          <w:color w:val="auto"/>
          <w:sz w:val="24"/>
          <w:szCs w:val="24"/>
        </w:rPr>
        <w:t xml:space="preserve">50%</w:t>
      </w: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3.投标（响应）报价低于采购项目最高限价（未设定最高限价的采购项目，以采购项目预算金额作为最高限价）</w:t>
      </w:r>
      <w:r>
        <w:rPr>
          <w:rFonts w:hint="eastAsia" w:ascii="仿宋" w:hAnsi="仿宋" w:eastAsia="仿宋" w:cs="仿宋"/>
          <w:b/>
          <w:color w:val="auto"/>
          <w:sz w:val="24"/>
          <w:szCs w:val="24"/>
        </w:rPr>
        <w:t xml:space="preserve">45%</w:t>
      </w:r>
      <w:r>
        <w:rPr>
          <w:rFonts w:hint="eastAsia" w:ascii="仿宋" w:hAnsi="仿宋" w:eastAsia="仿宋" w:cs="仿宋"/>
          <w:color w:val="auto"/>
          <w:sz w:val="24"/>
          <w:szCs w:val="24"/>
        </w:rPr>
        <w:t xml:space="preserve">的，即投标（响应）报价&lt;采购项目最高限价×</w:t>
      </w:r>
      <w:r>
        <w:rPr>
          <w:rFonts w:hint="eastAsia" w:ascii="仿宋" w:hAnsi="仿宋" w:eastAsia="仿宋" w:cs="仿宋"/>
          <w:b/>
          <w:color w:val="auto"/>
          <w:sz w:val="24"/>
          <w:szCs w:val="24"/>
        </w:rPr>
        <w:t xml:space="preserve">45%</w:t>
      </w: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4.评审（评标）委员会基于专业判断，认为供应商报价过低，有可能影响产品质量或者不能诚信履约的其他情形。</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相关法律法规对供应商报价有规定的，从其规定。</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color w:val="auto"/>
          <w:sz w:val="24"/>
          <w:szCs w:val="24"/>
        </w:rPr>
        <w:t xml:space="preserve">提供项目具体成本测算等与报价合理性相关的书面说明及必要的证明材料，包括但不限于原材料成本、人工成本、制造费用等</w:t>
      </w:r>
      <w:r>
        <w:rPr>
          <w:rFonts w:hint="eastAsia" w:ascii="仿宋" w:hAnsi="仿宋" w:eastAsia="仿宋" w:cs="仿宋"/>
          <w:color w:val="auto"/>
          <w:sz w:val="24"/>
          <w:szCs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bookmarkEnd w:id="2"/>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34. </w:t>
      </w:r>
      <w:r>
        <w:rPr>
          <w:rFonts w:hint="eastAsia" w:ascii="仿宋" w:hAnsi="仿宋" w:eastAsia="仿宋" w:cs="仿宋"/>
          <w:b/>
          <w:color w:val="auto"/>
          <w:sz w:val="24"/>
          <w:szCs w:val="24"/>
        </w:rPr>
        <w:t xml:space="preserve">投标人存在下列情况之一的，投标无效:</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（一）投标文件未按招标文件要求签署、盖章的；</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（二）不具备招标文件中规定的资格要求的；</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（三）报价超过招标文件中规定的预算金额的；</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（四）投标文件含有采购人不能接受的附加条件的；</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（五）投标文件中承诺的投标有效期少于招标文件中载明的投标有效期;</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（六）法律、法规和招标文件规定的其他无效情形。</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五、中标和合同</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36. 确定中标人</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36.1 采购代理机构应当在评标结束后2个工作日内将评标报告送采购人。</w:t>
      </w:r>
      <w:r/>
    </w:p>
    <w:p>
      <w:pPr>
        <w:ind w:firstLine="465"/>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38. 中标通知书发出后，采购人不得违法改变中标结果，中标人无正当理由不得放弃中标。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采购人不得向中标人提出任何不合理的要求作为签订合同的条件。</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420"/>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六、询问和质疑</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 质疑处理</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.1 提出质疑的供应商应当是参与所质疑项目采购活动的供应商。潜在供应商依法获取其可质疑的采购文件的，可以对采购文件提出质疑。</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.2.1对可以质疑的采购文件提出质疑的，为收到采购文件之日或者采购文件公告期限届满之日；</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.2.2对采购过程提出质疑的，为各采购程序环节结束之日；</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.2.3对中标或者成交结果提出质疑的，为中标或者成交结果公告期限届满之日。</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采购人质疑接收人及联系方式见招标文件第三章《投标资料表》</w:t>
      </w:r>
      <w:r/>
    </w:p>
    <w:p>
      <w:pPr>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 以下情形的质疑不予受理</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.4.1 内容不符合《政府采购质疑和投诉办法》第十二条规定的质疑。</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.4.2 超出政府采购法定期限的质疑。</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.4.3 以传真、电子邮件等方式递交的非原件形式的质疑。</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.4.4 未参加投标活动的供应商或在投标活动中自身权益未受到损害的供应商所提出的质疑。</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.4.5供应商组成联合体参加投标，联合体中任何一方或多方未按要求签字、盖章、加盖公章的质疑。</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45"/>
        <w:ind w:firstLine="480"/>
        <w:keepLines w:val="0"/>
        <w:keepNext w:val="0"/>
        <w:pageBreakBefore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41</w:t>
      </w:r>
      <w:r>
        <w:rPr>
          <w:rFonts w:hint="eastAsia" w:ascii="仿宋" w:hAnsi="仿宋" w:eastAsia="仿宋" w:cs="仿宋"/>
          <w:color w:val="auto"/>
          <w:sz w:val="24"/>
          <w:szCs w:val="24"/>
        </w:rPr>
        <w:t xml:space="preserve">.6质疑处理以招标文件第三章《投标资料表》中的要求为准。</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420"/>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七、电子招标投标交易平台</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    42. 电子招标投标交易平台（即“苏采云”系统，网址：</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"http://jszfcg.jsczt.cn/"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http://jszfcg.jsczt.cn/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）相关要求是本招标文件的组成部分。</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黑体" w:hAnsi="黑体" w:eastAsia="黑体" w:cs="黑体"/>
          <w:color w:val="auto"/>
          <w:sz w:val="32"/>
          <w:szCs w:val="32"/>
        </w:rPr>
      </w:pPr>
      <w:r>
        <w:rPr>
          <w:rFonts w:hint="eastAsia" w:ascii="仿宋" w:hAnsi="仿宋" w:eastAsia="仿宋" w:cs="仿宋"/>
          <w:color w:val="auto"/>
          <w:sz w:val="24"/>
          <w:szCs w:val="24"/>
        </w:rPr>
        <w:br w:type="page" w:clear="all"/>
      </w:r>
      <w:r>
        <w:rPr>
          <w:rFonts w:hint="eastAsia" w:ascii="黑体" w:hAnsi="黑体" w:eastAsia="黑体" w:cs="黑体"/>
          <w:color w:val="auto"/>
          <w:sz w:val="32"/>
          <w:szCs w:val="32"/>
        </w:rPr>
        <w:t xml:space="preserve">第三章  投标资料表</w:t>
      </w:r>
      <w:r/>
    </w:p>
    <w:p>
      <w:pPr>
        <w:pStyle w:val="758"/>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该资料表的条款项号是与《投标人须知》中条款项号对应的，或增加的条款，是对《投标人须知》的补充、修改和完善，如果有矛盾的话，应以本资料表为准。</w:t>
      </w:r>
      <w:r/>
    </w:p>
    <w:tbl>
      <w:tblPr>
        <w:tblStyle w:val="744"/>
        <w:tblpPr w:horzAnchor="page" w:tblpX="1627" w:vertAnchor="text" w:tblpY="267" w:leftFromText="180" w:topFromText="0" w:rightFromText="180" w:bottomFromText="0"/>
        <w:tblW w:w="85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本项目采购人：</w:t>
            </w:r>
            <w:r>
              <w:rPr>
                <w:rFonts w:hint="eastAsia" w:ascii="仿宋" w:hAnsi="仿宋" w:eastAsia="仿宋" w:cs="仿宋"/>
                <w:color w:val="auto"/>
                <w:sz w:val="24"/>
                <w:szCs w:val="24"/>
                <w:lang w:eastAsia="zh-CN"/>
              </w:rPr>
              <w:t xml:space="preserve">睢宁县固定资产投资审计中心</w:t>
            </w:r>
            <w:r>
              <w:rPr>
                <w:rFonts w:hint="eastAsia" w:ascii="仿宋" w:hAnsi="仿宋" w:eastAsia="仿宋" w:cs="仿宋"/>
                <w:color w:val="auto"/>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采购人确定的采购项目属性：</w:t>
            </w:r>
            <w:r>
              <w:rPr>
                <w:rFonts w:hint="eastAsia" w:ascii="仿宋" w:hAnsi="仿宋" w:eastAsia="仿宋" w:cs="仿宋"/>
                <w:color w:val="auto"/>
                <w:sz w:val="24"/>
                <w:szCs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本项目采购代理机构：</w:t>
            </w:r>
            <w:r>
              <w:rPr>
                <w:rFonts w:hint="eastAsia" w:ascii="仿宋" w:hAnsi="仿宋" w:eastAsia="仿宋" w:cs="仿宋"/>
                <w:color w:val="auto"/>
                <w:sz w:val="24"/>
                <w:szCs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本项目为政府采购</w:t>
            </w:r>
            <w:r>
              <w:rPr>
                <w:rFonts w:hint="eastAsia" w:ascii="仿宋" w:hAnsi="仿宋" w:eastAsia="仿宋" w:cs="仿宋"/>
                <w:color w:val="auto"/>
                <w:sz w:val="24"/>
                <w:szCs w:val="24"/>
                <w:lang w:val="en-US" w:eastAsia="zh-CN"/>
              </w:rPr>
              <w:t xml:space="preserve">货物</w:t>
            </w:r>
            <w:r>
              <w:rPr>
                <w:rFonts w:hint="eastAsia" w:ascii="仿宋" w:hAnsi="仿宋" w:eastAsia="仿宋" w:cs="仿宋"/>
                <w:color w:val="auto"/>
                <w:sz w:val="24"/>
                <w:szCs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采购项目预算金额：</w:t>
            </w:r>
            <w:r>
              <w:rPr>
                <w:rFonts w:hint="eastAsia" w:ascii="仿宋" w:hAnsi="仿宋" w:eastAsia="仿宋" w:cs="仿宋"/>
                <w:color w:val="auto"/>
                <w:sz w:val="24"/>
                <w:szCs w:val="24"/>
                <w:lang w:val="en-US" w:eastAsia="zh-CN"/>
              </w:rPr>
              <w:t xml:space="preserve">27万元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组织</w:t>
            </w:r>
            <w:r>
              <w:rPr>
                <w:rFonts w:hint="eastAsia" w:ascii="仿宋" w:hAnsi="仿宋" w:eastAsia="仿宋" w:cs="仿宋"/>
                <w:bCs/>
                <w:color w:val="auto"/>
                <w:sz w:val="24"/>
                <w:szCs w:val="24"/>
              </w:rPr>
              <w:t xml:space="preserve">现场考察</w:t>
            </w:r>
            <w:r>
              <w:rPr>
                <w:rFonts w:hint="eastAsia" w:ascii="仿宋" w:hAnsi="仿宋" w:eastAsia="仿宋" w:cs="仿宋"/>
                <w:bCs/>
                <w:color w:val="auto"/>
                <w:sz w:val="24"/>
                <w:szCs w:val="24"/>
                <w:lang w:eastAsia="zh-CN"/>
              </w:rPr>
              <w:t xml:space="preserve">。</w:t>
            </w:r>
            <w:r/>
          </w:p>
          <w:p>
            <w:pPr>
              <w:ind w:left="0" w:right="0" w:firstLine="480"/>
              <w:pageBreakBefore w:val="0"/>
              <w:spacing w:line="240" w:lineRule="auto"/>
              <w:rPr>
                <w:rFonts w:hint="default" w:ascii="仿宋" w:hAnsi="仿宋" w:eastAsia="仿宋"/>
                <w:color w:val="auto"/>
                <w:sz w:val="24"/>
                <w:lang w:val="en-US" w:eastAsia="zh-CN"/>
              </w:rPr>
            </w:pPr>
            <w:r>
              <w:rPr>
                <w:rFonts w:hint="eastAsia" w:ascii="仿宋" w:hAnsi="仿宋" w:eastAsia="仿宋" w:cs="仿宋"/>
                <w:bCs/>
                <w:color w:val="auto"/>
                <w:sz w:val="24"/>
                <w:szCs w:val="24"/>
                <w:lang w:val="en-US" w:eastAsia="zh-CN"/>
              </w:rPr>
              <w:t xml:space="preserve">考察时间：</w:t>
            </w:r>
            <w:r>
              <w:rPr>
                <w:rFonts w:ascii="仿宋" w:hAnsi="仿宋" w:eastAsia="仿宋" w:cs="仿宋"/>
                <w:color w:val="auto"/>
                <w:sz w:val="24"/>
                <w:szCs w:val="24"/>
              </w:rPr>
              <w:t xml:space="preserve">公告发布后至开标前工作日内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上午8:30-12:00，下午3:00-5:30</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地点：</w:t>
            </w:r>
            <w:r>
              <w:rPr>
                <w:rFonts w:hint="eastAsia" w:ascii="仿宋" w:hAnsi="仿宋" w:eastAsia="仿宋"/>
                <w:color w:val="auto"/>
                <w:sz w:val="24"/>
              </w:rPr>
              <w:t xml:space="preserve">睢宁县人民西路62号</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联系人：</w:t>
            </w:r>
            <w:r>
              <w:rPr>
                <w:rFonts w:hint="eastAsia" w:ascii="仿宋" w:hAnsi="仿宋" w:eastAsia="仿宋"/>
                <w:color w:val="auto"/>
                <w:sz w:val="24"/>
              </w:rPr>
              <w:t xml:space="preserve">周露</w:t>
            </w:r>
            <w:r/>
          </w:p>
          <w:p>
            <w:pPr>
              <w:ind w:left="0" w:right="0" w:firstLine="480"/>
              <w:pageBreakBefore w:val="0"/>
              <w:spacing w:line="240" w:lineRule="auto"/>
              <w:rPr>
                <w:rFonts w:hint="eastAsia" w:ascii="仿宋" w:hAnsi="仿宋" w:eastAsia="仿宋" w:cs="仿宋"/>
                <w:color w:val="auto"/>
                <w:sz w:val="24"/>
                <w:szCs w:val="24"/>
                <w:lang w:val="en-US" w:eastAsia="zh-CN"/>
              </w:rPr>
            </w:pPr>
            <w:r>
              <w:rPr>
                <w:rFonts w:ascii="仿宋" w:hAnsi="仿宋" w:eastAsia="仿宋"/>
                <w:color w:val="auto"/>
                <w:sz w:val="24"/>
              </w:rPr>
              <w:t xml:space="preserve">联系电话：</w:t>
            </w:r>
            <w:r>
              <w:rPr>
                <w:rFonts w:hint="eastAsia" w:ascii="仿宋" w:hAnsi="仿宋" w:eastAsia="仿宋"/>
                <w:color w:val="auto"/>
                <w:sz w:val="24"/>
              </w:rPr>
              <w:t xml:space="preserve">13852051510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15.1</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color w:val="auto"/>
                <w:sz w:val="24"/>
                <w:szCs w:val="24"/>
              </w:rPr>
              <w:t xml:space="preserve">并通过“苏采云”系统重新下载更正（澄清）后的采购文件（后缀名为“.kedt”），离线编制投标文件，</w:t>
            </w:r>
            <w:r>
              <w:rPr>
                <w:rFonts w:hint="eastAsia" w:ascii="仿宋" w:hAnsi="仿宋" w:eastAsia="仿宋" w:cs="仿宋"/>
                <w:color w:val="auto"/>
                <w:sz w:val="24"/>
                <w:szCs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auto"/>
                <w:sz w:val="24"/>
                <w:szCs w:val="24"/>
              </w:rPr>
              <w:t xml:space="preserve">发布本项目的“</w:t>
            </w:r>
            <w:r>
              <w:rPr>
                <w:rFonts w:hint="eastAsia" w:ascii="仿宋" w:hAnsi="仿宋" w:eastAsia="仿宋" w:cs="仿宋"/>
                <w:color w:val="auto"/>
                <w:sz w:val="24"/>
                <w:szCs w:val="24"/>
              </w:rPr>
              <w:t xml:space="preserve">终止公告</w:t>
            </w:r>
            <w:r>
              <w:rPr>
                <w:rFonts w:hint="eastAsia" w:ascii="仿宋" w:hAnsi="仿宋" w:eastAsia="仿宋" w:cs="仿宋"/>
                <w:bCs/>
                <w:color w:val="auto"/>
                <w:sz w:val="24"/>
                <w:szCs w:val="24"/>
              </w:rPr>
              <w:t xml:space="preserve">”后采购代理机构已尽通知义务。敬请各潜在投标人关注本项目的“</w:t>
            </w:r>
            <w:r>
              <w:rPr>
                <w:rFonts w:hint="eastAsia" w:ascii="仿宋" w:hAnsi="仿宋" w:eastAsia="仿宋" w:cs="仿宋"/>
                <w:color w:val="auto"/>
                <w:sz w:val="24"/>
                <w:szCs w:val="24"/>
              </w:rPr>
              <w:t xml:space="preserve">终止公告</w:t>
            </w:r>
            <w:r>
              <w:rPr>
                <w:rFonts w:hint="eastAsia" w:ascii="仿宋" w:hAnsi="仿宋" w:eastAsia="仿宋" w:cs="仿宋"/>
                <w:bCs/>
                <w:color w:val="auto"/>
                <w:sz w:val="24"/>
                <w:szCs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投标人信用信息查询渠道及截止时点、信用信息查询记录和证据留存的具体方式、信用信息的使用规则等：</w:t>
            </w:r>
            <w:r/>
          </w:p>
          <w:p>
            <w:pPr>
              <w:ind w:firstLine="480"/>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一、</w:t>
            </w:r>
            <w:r>
              <w:rPr>
                <w:rFonts w:hint="eastAsia" w:ascii="仿宋" w:hAnsi="仿宋" w:eastAsia="仿宋" w:cs="仿宋"/>
                <w:color w:val="auto"/>
                <w:sz w:val="24"/>
                <w:szCs w:val="24"/>
              </w:rPr>
              <w:t xml:space="preserve">由采购人查询信用信息。</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二、查询渠道包括：</w:t>
            </w:r>
            <w:r/>
          </w:p>
          <w:p>
            <w:pPr>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1.“信用中国”网（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www.creditchina.gov.cn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w:t>
            </w:r>
            <w:r/>
          </w:p>
          <w:p>
            <w:pPr>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2.“中国政府采购”网（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www.ccgp.gov.cn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w:t>
            </w:r>
            <w:r/>
          </w:p>
          <w:p>
            <w:pP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3.</w:t>
            </w:r>
            <w:r>
              <w:rPr>
                <w:rFonts w:hint="eastAsia" w:ascii="仿宋" w:hAnsi="仿宋" w:eastAsia="仿宋" w:cs="仿宋"/>
                <w:color w:val="auto"/>
                <w:sz w:val="24"/>
                <w:szCs w:val="24"/>
              </w:rPr>
              <w:t xml:space="preserve">“信用江苏”网（http://credit.jiangsu.gov.cn/）</w:t>
            </w:r>
            <w:r>
              <w:rPr>
                <w:rFonts w:hint="eastAsia" w:ascii="仿宋" w:hAnsi="仿宋" w:eastAsia="仿宋" w:cs="仿宋"/>
                <w:bCs/>
                <w:color w:val="auto"/>
                <w:sz w:val="24"/>
                <w:szCs w:val="24"/>
              </w:rPr>
              <w:t xml:space="preserve">；</w:t>
            </w:r>
            <w:r/>
          </w:p>
          <w:p>
            <w:pPr>
              <w:ind w:firstLine="60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4.“信用徐州”网（</w:t>
            </w:r>
            <w:r>
              <w:rPr>
                <w:rFonts w:hint="eastAsia" w:ascii="仿宋" w:hAnsi="仿宋" w:eastAsia="仿宋" w:cs="仿宋"/>
                <w:bCs/>
                <w:color w:val="auto"/>
                <w:sz w:val="24"/>
                <w:szCs w:val="24"/>
              </w:rPr>
              <w:t xml:space="preserve">www.xuzhoucredit.gov.cn/</w:t>
            </w:r>
            <w:r>
              <w:rPr>
                <w:rFonts w:hint="eastAsia" w:ascii="仿宋" w:hAnsi="仿宋" w:eastAsia="仿宋" w:cs="仿宋"/>
                <w:color w:val="auto"/>
                <w:sz w:val="24"/>
                <w:szCs w:val="24"/>
              </w:rPr>
              <w:t xml:space="preserve">）。</w:t>
            </w:r>
            <w:r/>
          </w:p>
          <w:p>
            <w:pPr>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三、截止时点（查询环节）：开标后资格审查结束前。</w:t>
            </w:r>
            <w:r/>
          </w:p>
          <w:p>
            <w:pPr>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四、信用信息查询记录和证据留存的具体方式：</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网页截屏打印，与其他采购文件一并保存。</w:t>
            </w:r>
            <w:r/>
          </w:p>
          <w:p>
            <w:pPr>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五、信用信息的使用规则：</w:t>
            </w:r>
            <w:r/>
          </w:p>
          <w:p>
            <w:pPr>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仿宋" w:hAnsi="仿宋" w:eastAsia="仿宋" w:cs="仿宋"/>
                <w:strike/>
                <w:color w:val="auto"/>
                <w:sz w:val="24"/>
                <w:szCs w:val="24"/>
              </w:rPr>
            </w:pPr>
            <w:r>
              <w:rPr>
                <w:rFonts w:hint="eastAsia" w:ascii="仿宋" w:hAnsi="仿宋" w:eastAsia="仿宋" w:cs="仿宋"/>
                <w:bCs/>
                <w:color w:val="auto"/>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"http://jszfcg.jsczt.cn/"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http://jszfcg.jsc</w:t>
            </w:r>
            <w:bookmarkStart w:id="3" w:name="_Hlt91509263"/>
            <w:r/>
            <w:bookmarkStart w:id="4" w:name="_Hlt91509264"/>
            <w:r>
              <w:rPr>
                <w:rFonts w:hint="eastAsia" w:ascii="仿宋" w:hAnsi="仿宋" w:eastAsia="仿宋" w:cs="仿宋"/>
                <w:color w:val="auto"/>
                <w:sz w:val="24"/>
                <w:szCs w:val="24"/>
              </w:rPr>
              <w:t xml:space="preserve">z</w:t>
            </w:r>
            <w:bookmarkEnd w:id="3"/>
            <w:r/>
            <w:bookmarkEnd w:id="4"/>
            <w:r>
              <w:rPr>
                <w:rFonts w:hint="eastAsia" w:ascii="仿宋" w:hAnsi="仿宋" w:eastAsia="仿宋" w:cs="仿宋"/>
                <w:color w:val="auto"/>
                <w:sz w:val="24"/>
                <w:szCs w:val="24"/>
              </w:rPr>
              <w:t xml:space="preserve">t.cn/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特别说明：政府采购客户端工具需要导出加密的投标文件（后缀名为zip）。</w:t>
            </w:r>
            <w:r>
              <w:rPr>
                <w:rFonts w:hint="eastAsia" w:ascii="仿宋" w:hAnsi="仿宋" w:eastAsia="仿宋" w:cs="仿宋"/>
                <w:b/>
                <w:bCs/>
                <w:color w:val="auto"/>
                <w:sz w:val="24"/>
                <w:szCs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投标文件编制要求</w:t>
            </w:r>
            <w:r>
              <w:rPr>
                <w:rFonts w:hint="eastAsia" w:ascii="仿宋" w:hAnsi="仿宋" w:eastAsia="仿宋" w:cs="仿宋"/>
                <w:color w:val="auto"/>
                <w:sz w:val="24"/>
                <w:szCs w:val="24"/>
              </w:rPr>
              <w:t xml:space="preserve">：</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请按照以下要求（包括但不限于以下要求）制作：</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一、基本目录</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1.《开标一览表》（加盖电子签章，政府采购客户端工具输入报价自动生成）；</w:t>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2.所投产品的环境标志产品认证证书的扫描件（如有）。</w:t>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注：</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（2）环境标志产品认证证书是否符合要求，采购人评标时查询中国政府采购网（www.ccgp.gov.cn）相关内容后确定。</w:t>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.所投产品的节能产品认证证书的扫描件（如有）。</w:t>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注：</w:t>
            </w:r>
            <w:r/>
          </w:p>
          <w:p>
            <w:pPr>
              <w:ind w:firstLine="240"/>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t xml:space="preserve">（2）节能产品认证证书是否符合要求，采购人评标时查询中国政府采购网（www.ccgp.gov.cn）相关内容后确定。</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.所投产品的绿色产品认证证书的扫描件（如有）。</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二、资格条件（1～7</w:t>
            </w:r>
            <w:r>
              <w:rPr>
                <w:rFonts w:hint="eastAsia" w:ascii="仿宋" w:hAnsi="仿宋" w:eastAsia="仿宋" w:cs="仿宋"/>
                <w:b/>
                <w:color w:val="auto"/>
                <w:sz w:val="24"/>
                <w:szCs w:val="24"/>
                <w:lang w:eastAsia="zh-CN"/>
              </w:rPr>
              <w:t xml:space="preserve">、</w:t>
            </w:r>
            <w:r>
              <w:rPr>
                <w:rFonts w:hint="eastAsia" w:ascii="仿宋" w:hAnsi="仿宋" w:eastAsia="仿宋" w:cs="仿宋"/>
                <w:b/>
                <w:color w:val="auto"/>
                <w:sz w:val="24"/>
                <w:szCs w:val="24"/>
                <w:lang w:val="en-US" w:eastAsia="zh-CN"/>
              </w:rPr>
              <w:t xml:space="preserve">9项</w:t>
            </w:r>
            <w:r>
              <w:rPr>
                <w:rFonts w:hint="eastAsia" w:ascii="仿宋" w:hAnsi="仿宋" w:eastAsia="仿宋" w:cs="仿宋"/>
                <w:b/>
                <w:color w:val="auto"/>
                <w:sz w:val="24"/>
                <w:szCs w:val="24"/>
              </w:rPr>
              <w:t xml:space="preserve">必须提供，否则投标无效）</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1.投标人合法有效的法人或者其他组织的营业执照等证明文件，自然人的身份证明。以上证明文件提供扫描件。</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2.财务状况报告，至少提供：</w:t>
            </w:r>
            <w:r/>
          </w:p>
          <w:p>
            <w:pPr>
              <w:ind w:right="26"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（1）投标人的本项目开标时间前6个月内任一时间截点的资产负债表的扫描件1份；</w:t>
            </w:r>
            <w:r/>
          </w:p>
          <w:p>
            <w:pPr>
              <w:ind w:right="26"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（2）投标人的本项目开标时间前6个月内任何1月（不含开标当月）利润表月报表的扫描件1份。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3.投标人依法缴纳税收和社会保障资金的记录：</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（1）本项目开标时间前6个月内任何1月的依法缴纳税收的相关材料的扫描件；</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（2）本项目开标时间前6个月内任何1月的依法缴纳社会保障资金的相关材料的扫描件。</w:t>
            </w:r>
            <w:r/>
          </w:p>
          <w:p>
            <w:pPr>
              <w:ind w:right="26"/>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4.具备履行合同所必需的设备和专业技术能力的证明材料，即投标文件中提供《</w:t>
            </w:r>
            <w:bookmarkStart w:id="5" w:name="_Toc515551102"/>
            <w:r>
              <w:rPr>
                <w:rFonts w:hint="eastAsia" w:ascii="仿宋" w:hAnsi="仿宋" w:eastAsia="仿宋" w:cs="仿宋"/>
                <w:color w:val="auto"/>
                <w:sz w:val="24"/>
                <w:szCs w:val="24"/>
              </w:rPr>
              <w:t xml:space="preserve">具备履行合同所必需的设备和专业技术能力的书面声明</w:t>
            </w:r>
            <w:bookmarkEnd w:id="5"/>
            <w:r>
              <w:rPr>
                <w:rFonts w:hint="eastAsia" w:ascii="仿宋" w:hAnsi="仿宋" w:eastAsia="仿宋" w:cs="仿宋"/>
                <w:color w:val="auto"/>
                <w:sz w:val="24"/>
                <w:szCs w:val="24"/>
              </w:rPr>
              <w:t xml:space="preserve">》（加盖电子签章，格式见招标文件第七章《投标文件相关格式》）。</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pStyle w:val="7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9.本项目的特定资格要求 （1）如投标人为电梯制造企业，应具备行政主管部门颁发的有效期内的《中华人民共和国特种设备生产许可证》（许可项目为：电梯制造（含安装、修理、改造），许可子项目包含本项目采购的电梯类型）。 （2）如投标人为经销商，应具备行政主管部门颁发的有效期内的《中华人民共和国特种设备生产许可证》（许可项目为：电梯安装（含修理），许可子项目包含本项目采购的电梯类型）。</w:t>
            </w:r>
            <w:r/>
          </w:p>
          <w:p>
            <w:pPr>
              <w:rPr>
                <w:rFonts w:hint="eastAsia" w:ascii="仿宋" w:hAnsi="仿宋" w:eastAsia="仿宋" w:cs="仿宋"/>
                <w:color w:val="auto"/>
                <w:sz w:val="24"/>
                <w:szCs w:val="24"/>
              </w:rPr>
            </w:pPr>
            <w:r>
              <w:rPr>
                <w:rFonts w:hint="eastAsia" w:ascii="仿宋" w:hAnsi="仿宋" w:eastAsia="仿宋" w:cs="仿宋"/>
                <w:b/>
                <w:color w:val="auto"/>
                <w:sz w:val="24"/>
                <w:szCs w:val="24"/>
              </w:rPr>
              <w:t xml:space="preserve">三、符合条件</w:t>
            </w:r>
            <w:r>
              <w:rPr>
                <w:rFonts w:hint="eastAsia" w:ascii="仿宋" w:hAnsi="仿宋" w:eastAsia="仿宋" w:cs="仿宋"/>
                <w:color w:val="auto"/>
                <w:sz w:val="24"/>
                <w:szCs w:val="24"/>
              </w:rPr>
              <w:t xml:space="preserve">（</w:t>
            </w:r>
            <w:r>
              <w:rPr>
                <w:rFonts w:hint="eastAsia" w:ascii="仿宋" w:hAnsi="仿宋" w:eastAsia="仿宋" w:cs="仿宋"/>
                <w:b/>
                <w:color w:val="auto"/>
                <w:sz w:val="24"/>
                <w:szCs w:val="24"/>
              </w:rPr>
              <w:t xml:space="preserve">必须提供，否则投标无效</w:t>
            </w:r>
            <w:r>
              <w:rPr>
                <w:rFonts w:hint="eastAsia" w:ascii="仿宋" w:hAnsi="仿宋" w:eastAsia="仿宋" w:cs="仿宋"/>
                <w:color w:val="auto"/>
                <w:sz w:val="24"/>
                <w:szCs w:val="24"/>
              </w:rPr>
              <w:t xml:space="preserve">）</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1.报价符合性审查：</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.《分项价格表》（加盖电子签章，格式见招标文件第七章《投标文件相关格式》。）；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.《投标函》（加盖电子签章，格式见招标文件第七章《投标文件相关格式》。）；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.《授权委托书》（加盖电子签章，格式见招标文件第七章《投标文件相关格式》。）；</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.《采购需求符合性条件响应表》（加盖电子签章，格式见招标文件第七章《投标文件相关格式》。）；</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.《偏离表》（加盖电子签章，格式见招标文件第七章《投标文件相关格式》。）；</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四、综合评审评分项</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（一）商务部分</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业绩</w:t>
            </w:r>
            <w:r/>
          </w:p>
          <w:p>
            <w:pPr>
              <w:pStyle w:val="745"/>
              <w:rPr>
                <w:rFonts w:hint="default"/>
                <w:color w:val="auto"/>
                <w:lang w:val="en-US" w:eastAsia="zh-CN"/>
              </w:rPr>
            </w:pPr>
            <w:r>
              <w:rPr>
                <w:rFonts w:hint="eastAsia" w:ascii="仿宋" w:hAnsi="仿宋" w:eastAsia="仿宋" w:cs="仿宋"/>
                <w:color w:val="auto"/>
                <w:sz w:val="24"/>
                <w:szCs w:val="24"/>
                <w:highlight w:val="none"/>
                <w:lang w:val="en-US" w:eastAsia="zh-CN"/>
              </w:rPr>
              <w:t xml:space="preserve">2.售后及培训服务方案</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（二）技术部分</w:t>
            </w:r>
            <w:r/>
          </w:p>
          <w:p>
            <w:p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技术参数</w:t>
            </w:r>
            <w:r/>
          </w:p>
          <w:p>
            <w:pPr>
              <w:pStyle w:val="929"/>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2.拆除方案和安全保障措施</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3.电梯安装实施保障方案</w:t>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rPr>
              <w:t xml:space="preserve">要求见招标文件第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val="en-US" w:eastAsia="zh-CN"/>
              </w:rPr>
              <w:t xml:space="preserve">评标标准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、第六章《采购需求》。</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五、价格折扣文件格式</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1.中小企业声明函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2.残疾人福利性单位声明函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3.关于符合本国产品标准的声明函</w:t>
            </w:r>
            <w:r/>
          </w:p>
          <w:p>
            <w:pPr>
              <w:pStyle w:val="745"/>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以上文件</w:t>
            </w:r>
            <w:r>
              <w:rPr>
                <w:rFonts w:hint="eastAsia" w:ascii="仿宋" w:hAnsi="仿宋" w:eastAsia="仿宋" w:cs="仿宋"/>
                <w:color w:val="auto"/>
                <w:sz w:val="24"/>
                <w:szCs w:val="24"/>
              </w:rPr>
              <w:t xml:space="preserve">格式见招标文件第七章《投标文件相关格式》</w:t>
            </w:r>
            <w:r>
              <w:rPr>
                <w:rFonts w:hint="eastAsia" w:ascii="仿宋" w:hAnsi="仿宋" w:eastAsia="仿宋" w:cs="仿宋"/>
                <w:color w:val="auto"/>
                <w:sz w:val="24"/>
                <w:szCs w:val="24"/>
                <w:lang w:eastAsia="zh-CN"/>
              </w:rPr>
              <w:t xml:space="preserve">。</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政府采购相关政策说明：</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（一）支持中小企业发展相关政策：</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投标人提供的货物全部由符合政策要求的：</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1.中小企业制造的，提供《中小企业声明函》（加盖电子签章，格式见招标文件第七章《投标文件相关格式》）。</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2.监狱企业制造的，提供省级以上监狱管理局、戒毒管理局（含新疆生产建设兵团）出具的属于监狱企业的证明文件的扫描件。</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注：具体以《财政部 司法部关于政府采购支持监狱企业发展有关问题的通知》（财库〔2014〕68号）的规定为准。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3.享受政府采购支持政策的残疾人福利性单位制造的，提供《残疾人福利性单位声明函》（加盖电子签章，格式见招标文件第七章《投标文件相关格式》）。</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享受政府采购支持政策的残疾人福利性单位应当同时满足以下条件：</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①安置的残疾人占本单位在职职工人数的比例不低于25%（含25%），并且安置的残疾人人数不少于10人（含10人）；</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②依法与安置的每位残疾人签订了一年以上（含一年）的劳动合同或服务协议；</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③为安置的每位残疾人按月足额缴纳了基本养老保险、基本医疗保险、失业保险、工伤保险和生育保险等社会保险费；</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④通过银行等金融机构向安置的每位残疾人，按月支付了不低于单位所在区县适用的经省级人民政府批准的月最低工资标准的工资；</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具体以《三部门联合发布关于促进残疾人就业政府采购政策的通知》（财库〔2017〕141号）规定为准。</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（二）采购本国产品的支持政策</w:t>
            </w:r>
            <w:r/>
          </w:p>
          <w:p>
            <w:pPr>
              <w:pStyle w:val="745"/>
              <w:rPr>
                <w:rFonts w:ascii="仿宋" w:hAnsi="仿宋" w:eastAsia="仿宋"/>
                <w:color w:val="auto"/>
                <w:sz w:val="24"/>
              </w:rPr>
            </w:pPr>
            <w:r>
              <w:rPr>
                <w:rFonts w:hint="eastAsia" w:ascii="仿宋" w:hAnsi="仿宋" w:eastAsia="仿宋"/>
                <w:color w:val="auto"/>
                <w:sz w:val="24"/>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auto"/>
                <w:sz w:val="24"/>
              </w:rPr>
              <w:t xml:space="preserve">（如有）</w:t>
            </w:r>
            <w:r>
              <w:rPr>
                <w:rFonts w:hint="eastAsia" w:ascii="仿宋" w:hAnsi="仿宋" w:eastAsia="仿宋"/>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如果所报产品为本国产品，</w:t>
            </w:r>
            <w:r>
              <w:rPr>
                <w:rFonts w:ascii="仿宋" w:hAnsi="仿宋" w:eastAsia="仿宋" w:cs="宋体"/>
                <w:color w:val="auto"/>
                <w:sz w:val="24"/>
              </w:rPr>
              <w:t xml:space="preserve">本国产品标准和相关政策要求</w:t>
            </w:r>
            <w:r>
              <w:rPr>
                <w:rFonts w:hint="eastAsia" w:ascii="仿宋" w:hAnsi="仿宋" w:eastAsia="仿宋" w:cs="宋体"/>
                <w:color w:val="auto"/>
                <w:sz w:val="24"/>
              </w:rPr>
              <w:t xml:space="preserve">按照《国务院办公厅关于在政府采购中</w:t>
            </w:r>
            <w:r>
              <w:rPr>
                <w:rFonts w:ascii="仿宋" w:hAnsi="仿宋" w:eastAsia="仿宋" w:cs="宋体"/>
                <w:color w:val="auto"/>
                <w:sz w:val="24"/>
              </w:rPr>
              <w:t xml:space="preserve">实施本国产品标准及相关政策的通知</w:t>
            </w:r>
            <w:r>
              <w:rPr>
                <w:rFonts w:hint="eastAsia" w:ascii="仿宋" w:hAnsi="仿宋" w:eastAsia="仿宋" w:cs="宋体"/>
                <w:color w:val="auto"/>
                <w:sz w:val="24"/>
              </w:rPr>
              <w:t xml:space="preserve">》（国办发〔2025〕34号，</w:t>
            </w:r>
            <w:r>
              <w:rPr>
                <w:rFonts w:ascii="仿宋" w:hAnsi="仿宋" w:eastAsia="仿宋" w:cs="宋体"/>
                <w:color w:val="auto"/>
                <w:sz w:val="24"/>
              </w:rPr>
              <w:t xml:space="preserve">以下简称《通知》</w:t>
            </w:r>
            <w:r>
              <w:rPr>
                <w:rFonts w:hint="eastAsia" w:ascii="仿宋" w:hAnsi="仿宋" w:eastAsia="仿宋" w:cs="宋体"/>
                <w:color w:val="auto"/>
                <w:sz w:val="24"/>
              </w:rPr>
              <w:t xml:space="preserve">）的规定执行。</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评审时对上述</w:t>
            </w:r>
            <w:r>
              <w:rPr>
                <w:rFonts w:ascii="仿宋" w:hAnsi="仿宋" w:eastAsia="仿宋" w:cs="宋体"/>
                <w:color w:val="auto"/>
                <w:sz w:val="24"/>
              </w:rPr>
              <w:t xml:space="preserve">声明函</w:t>
            </w:r>
            <w:r>
              <w:rPr>
                <w:rFonts w:hint="eastAsia" w:ascii="仿宋" w:hAnsi="仿宋" w:eastAsia="仿宋" w:cs="宋体"/>
                <w:color w:val="auto"/>
                <w:sz w:val="24"/>
              </w:rPr>
              <w:t xml:space="preserve">填写的</w:t>
            </w:r>
            <w:r>
              <w:rPr>
                <w:rFonts w:ascii="仿宋" w:hAnsi="仿宋" w:eastAsia="仿宋" w:cs="宋体"/>
                <w:color w:val="auto"/>
                <w:sz w:val="24"/>
              </w:rPr>
              <w:t xml:space="preserve">完整性、准确性进行审查</w:t>
            </w:r>
            <w:r>
              <w:rPr>
                <w:rFonts w:hint="eastAsia" w:ascii="仿宋" w:hAnsi="仿宋" w:eastAsia="仿宋" w:cs="宋体"/>
                <w:color w:val="auto"/>
                <w:sz w:val="24"/>
              </w:rPr>
              <w:t xml:space="preserve">。上述</w:t>
            </w:r>
            <w:r>
              <w:rPr>
                <w:rFonts w:ascii="仿宋" w:hAnsi="仿宋" w:eastAsia="仿宋" w:cs="宋体"/>
                <w:color w:val="auto"/>
                <w:sz w:val="24"/>
              </w:rPr>
              <w:t xml:space="preserve">声明函内容含义不明确、同类事项与投标（响应）文件表述不一致或者有明显文字错误等情况的，应当以书面形式</w:t>
            </w:r>
            <w:r>
              <w:rPr>
                <w:rFonts w:hint="eastAsia" w:ascii="仿宋" w:hAnsi="仿宋" w:eastAsia="仿宋" w:cs="宋体"/>
                <w:color w:val="auto"/>
                <w:sz w:val="24"/>
              </w:rPr>
              <w:t xml:space="preserve">（</w:t>
            </w:r>
            <w:r>
              <w:rPr>
                <w:rFonts w:hint="eastAsia" w:ascii="仿宋" w:hAnsi="仿宋" w:eastAsia="仿宋"/>
                <w:color w:val="auto"/>
                <w:sz w:val="24"/>
              </w:rPr>
              <w:t xml:space="preserve">通过“苏采云”系统</w:t>
            </w:r>
            <w:r>
              <w:rPr>
                <w:rFonts w:hint="eastAsia" w:ascii="仿宋" w:hAnsi="仿宋" w:eastAsia="仿宋" w:cs="宋体"/>
                <w:color w:val="auto"/>
                <w:sz w:val="24"/>
              </w:rPr>
              <w:t xml:space="preserve">）</w:t>
            </w:r>
            <w:r>
              <w:rPr>
                <w:rFonts w:ascii="仿宋" w:hAnsi="仿宋" w:eastAsia="仿宋" w:cs="宋体"/>
                <w:color w:val="auto"/>
                <w:sz w:val="24"/>
              </w:rPr>
              <w:t xml:space="preserve">要求供应商作出必要的澄清、说明或者补正</w:t>
            </w:r>
            <w:r>
              <w:rPr>
                <w:rFonts w:hint="eastAsia" w:ascii="仿宋" w:hAnsi="仿宋" w:eastAsia="仿宋" w:cs="宋体"/>
                <w:color w:val="auto"/>
                <w:sz w:val="24"/>
              </w:rPr>
              <w:t xml:space="preserve">（</w:t>
            </w:r>
            <w:r>
              <w:rPr>
                <w:rFonts w:hint="eastAsia" w:ascii="仿宋" w:hAnsi="仿宋" w:eastAsia="仿宋"/>
                <w:color w:val="auto"/>
                <w:sz w:val="24"/>
              </w:rPr>
              <w:t xml:space="preserve">通过“苏采云”系统，使用“CA数字证书”,加盖电子签章）</w:t>
            </w:r>
            <w:r>
              <w:rPr>
                <w:rFonts w:ascii="仿宋" w:hAnsi="仿宋" w:eastAsia="仿宋" w:cs="宋体"/>
                <w:color w:val="auto"/>
                <w:sz w:val="24"/>
              </w:rPr>
              <w:t xml:space="preserve">。经澄清、说明或者补正的</w:t>
            </w:r>
            <w:r>
              <w:rPr>
                <w:rFonts w:hint="eastAsia" w:ascii="仿宋" w:hAnsi="仿宋" w:eastAsia="仿宋" w:cs="宋体"/>
                <w:color w:val="auto"/>
                <w:sz w:val="24"/>
              </w:rPr>
              <w:t xml:space="preserve">上述</w:t>
            </w:r>
            <w:r>
              <w:rPr>
                <w:rFonts w:ascii="仿宋" w:hAnsi="仿宋" w:eastAsia="仿宋" w:cs="宋体"/>
                <w:color w:val="auto"/>
                <w:sz w:val="24"/>
              </w:rPr>
              <w:t xml:space="preserve">声明函仍然不符合《通知》规定要求的，供应商提供的相关产品视为不符合本国产品标准。</w:t>
            </w:r>
            <w:r/>
          </w:p>
          <w:p>
            <w:pPr>
              <w:pStyle w:val="745"/>
              <w:rPr>
                <w:color w:val="auto"/>
              </w:rPr>
            </w:pPr>
            <w:r>
              <w:rPr>
                <w:color w:val="auto"/>
              </w:rPr>
            </w:r>
            <w:r/>
          </w:p>
          <w:p>
            <w:pPr>
              <w:rPr>
                <w:rFonts w:ascii="仿宋" w:hAnsi="仿宋" w:eastAsia="仿宋"/>
                <w:color w:val="auto"/>
                <w:sz w:val="24"/>
              </w:rPr>
            </w:pPr>
            <w:r/>
            <w:bookmarkStart w:id="6" w:name="OLE_LINK18"/>
            <w:r/>
            <w:bookmarkStart w:id="7" w:name="OLE_LINK23"/>
            <w:r>
              <w:rPr>
                <w:rFonts w:hint="eastAsia" w:ascii="仿宋" w:hAnsi="仿宋" w:eastAsia="仿宋"/>
                <w:color w:val="auto"/>
                <w:sz w:val="24"/>
                <w:szCs w:val="22"/>
              </w:rPr>
              <w:t xml:space="preserve">2.所报货物不符合本国产品标准的，</w:t>
            </w:r>
            <w:r>
              <w:rPr>
                <w:rFonts w:hint="eastAsia" w:ascii="仿宋" w:hAnsi="仿宋" w:eastAsia="仿宋"/>
                <w:color w:val="auto"/>
                <w:sz w:val="24"/>
              </w:rPr>
              <w:t xml:space="preserve">投标人在政府采购客户端编制价格折扣文件时，选择享受的报价扣除类型为“不享受扣除”。</w:t>
            </w:r>
            <w:bookmarkEnd w:id="6"/>
            <w:r/>
            <w:bookmarkEnd w:id="7"/>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（二）严格落实节能、环保产品政策</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（三）严格执行绿色包装标准。</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本项目中涉及商品包装和快递包装的，严格执行《商品包装政府采购需求标准（试行）》《快递包装政府采购需求标准（试行）〉》（财办库〔2020〕123号）。</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（四）严格执行绿色数据中心标准。</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本项目中如有涉及数据中心相关设备、运维服务的，严格执行《绿色数据中心政府采购需求标准（试行）》（财库〔2023〕7号）需求标准。</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（五）落实挥发性有机化合物（VOCs）治理要求。</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45"/>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1.投标人应对以上文件的合法性、真实性负责。</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投标人应当通过“苏采云”系统提交数据电文形式的投标文件（即电子投标）。</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特别说明：通过“苏采云”系统提交政府采购客户端工具导出加密的投标文件（后缀名为zip）。投标文件不得超过</w:t>
            </w:r>
            <w:r>
              <w:rPr>
                <w:rFonts w:hint="eastAsia" w:ascii="仿宋" w:hAnsi="仿宋" w:eastAsia="仿宋" w:cs="仿宋"/>
                <w:b/>
                <w:bCs/>
                <w:color w:val="auto"/>
                <w:sz w:val="24"/>
                <w:szCs w:val="24"/>
              </w:rPr>
              <w:t xml:space="preserve">150M</w:t>
            </w:r>
            <w:r>
              <w:rPr>
                <w:rFonts w:hint="eastAsia" w:ascii="仿宋" w:hAnsi="仿宋" w:eastAsia="仿宋" w:cs="仿宋"/>
                <w:color w:val="auto"/>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投标文件的退还：</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投标文件的密封、签署、盖章要求：</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一、投标文件的密封（加密）要求：</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二、投标文件的签署要求：见招标文件第七章《投标文件相关格式》。</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投标人应当在投标截止时间前完成投标文件的传输提交，并可以补充、修改或者撤回投标文件。</w:t>
            </w:r>
            <w:r/>
          </w:p>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补充、修改投标文件的，须先撤回投标文件，重新编制（即补充、修改）投标文件，在投标截止时间前完成投标文件的传输提交。</w:t>
            </w:r>
            <w:r/>
          </w:p>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投标截止时间前未完成投标文件传输的，视为撤回投标文件。投标截止时间后送达的投标文件，“苏采云”系统应当拒收。</w:t>
            </w:r>
            <w:r/>
          </w:p>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b/>
                <w:color w:val="auto"/>
                <w:sz w:val="24"/>
                <w:szCs w:val="24"/>
              </w:rPr>
              <w:t xml:space="preserve">“苏采云”系统收到投标人送达的投标文件，即时向投标人发出确认回执通知（提示），</w:t>
            </w:r>
            <w:r>
              <w:rPr>
                <w:rFonts w:hint="eastAsia" w:ascii="仿宋" w:hAnsi="仿宋" w:eastAsia="仿宋" w:cs="仿宋"/>
                <w:color w:val="auto"/>
                <w:sz w:val="24"/>
                <w:szCs w:val="24"/>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仿宋" w:hAnsi="仿宋" w:eastAsia="仿宋" w:cs="仿宋"/>
                <w:color w:val="auto"/>
                <w:sz w:val="24"/>
                <w:szCs w:val="24"/>
                <w:highlight w:val="yellow"/>
              </w:rPr>
            </w:pPr>
            <w:r>
              <w:rPr>
                <w:rFonts w:hint="eastAsia" w:ascii="仿宋" w:hAnsi="仿宋" w:eastAsia="仿宋" w:cs="仿宋"/>
                <w:color w:val="auto"/>
                <w:sz w:val="24"/>
                <w:szCs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highlight w:val="yellow"/>
              </w:rPr>
            </w:pPr>
            <w:r>
              <w:rPr>
                <w:rFonts w:hint="eastAsia" w:ascii="仿宋" w:hAnsi="仿宋" w:eastAsia="仿宋" w:cs="仿宋"/>
                <w:bCs/>
                <w:color w:val="auto"/>
                <w:sz w:val="24"/>
                <w:szCs w:val="24"/>
              </w:rPr>
              <w:t xml:space="preserve">不接受超过</w:t>
            </w:r>
            <w:r>
              <w:rPr>
                <w:rFonts w:hint="eastAsia" w:ascii="仿宋" w:hAnsi="仿宋" w:eastAsia="仿宋" w:cs="仿宋"/>
                <w:bCs/>
                <w:color w:val="auto"/>
                <w:sz w:val="24"/>
                <w:szCs w:val="24"/>
                <w:lang w:val="en-US" w:eastAsia="zh-CN"/>
              </w:rPr>
              <w:t xml:space="preserve">27万元</w:t>
            </w:r>
            <w:r>
              <w:rPr>
                <w:rFonts w:hint="eastAsia" w:ascii="仿宋" w:hAnsi="仿宋" w:eastAsia="仿宋" w:cs="仿宋"/>
                <w:bCs/>
                <w:color w:val="auto"/>
                <w:sz w:val="24"/>
                <w:szCs w:val="24"/>
              </w:rPr>
              <w:t xml:space="preserve">人民币（</w:t>
            </w:r>
            <w:bookmarkStart w:id="8" w:name="OLE_LINK2"/>
            <w:r/>
            <w:bookmarkStart w:id="9" w:name="OLE_LINK4"/>
            <w:r>
              <w:rPr>
                <w:rFonts w:hint="eastAsia" w:ascii="仿宋" w:hAnsi="仿宋" w:eastAsia="仿宋" w:cs="仿宋"/>
                <w:bCs/>
                <w:color w:val="auto"/>
                <w:sz w:val="24"/>
                <w:szCs w:val="24"/>
              </w:rPr>
              <w:t xml:space="preserve">采购项目预算金额</w:t>
            </w:r>
            <w:bookmarkEnd w:id="8"/>
            <w:r/>
            <w:bookmarkEnd w:id="9"/>
            <w:r>
              <w:rPr>
                <w:rFonts w:hint="eastAsia" w:ascii="仿宋" w:hAnsi="仿宋" w:eastAsia="仿宋" w:cs="仿宋"/>
                <w:bCs/>
                <w:color w:val="auto"/>
                <w:sz w:val="24"/>
                <w:szCs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投标截止时间：</w:t>
            </w:r>
            <w:r>
              <w:rPr>
                <w:rFonts w:hint="eastAsia" w:ascii="仿宋" w:hAnsi="仿宋" w:eastAsia="仿宋" w:cs="仿宋"/>
                <w:color w:val="auto"/>
                <w:sz w:val="24"/>
                <w:szCs w:val="24"/>
                <w:highlight w:val="none"/>
                <w:lang w:eastAsia="zh-CN"/>
              </w:rPr>
              <w:t xml:space="preserve">2026年10月16日</w:t>
            </w:r>
            <w:r>
              <w:rPr>
                <w:rFonts w:hint="eastAsia" w:ascii="仿宋" w:hAnsi="仿宋" w:eastAsia="仿宋" w:cs="仿宋"/>
                <w:color w:val="auto"/>
                <w:sz w:val="24"/>
                <w:szCs w:val="24"/>
                <w:highlight w:val="none"/>
              </w:rPr>
              <w:t xml:space="preserve">9:30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投标文件的递交：</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1.投标文件递交截止时间：</w:t>
            </w:r>
            <w:r>
              <w:rPr>
                <w:rFonts w:hint="eastAsia" w:ascii="仿宋" w:hAnsi="仿宋" w:eastAsia="仿宋" w:cs="仿宋"/>
                <w:color w:val="auto"/>
                <w:sz w:val="24"/>
                <w:szCs w:val="24"/>
                <w:highlight w:val="none"/>
                <w:lang w:eastAsia="zh-CN"/>
              </w:rPr>
              <w:t xml:space="preserve">2026年10月16日</w:t>
            </w:r>
            <w:r>
              <w:rPr>
                <w:rFonts w:hint="eastAsia" w:ascii="仿宋" w:hAnsi="仿宋" w:eastAsia="仿宋" w:cs="仿宋"/>
                <w:color w:val="auto"/>
                <w:sz w:val="24"/>
                <w:szCs w:val="24"/>
                <w:highlight w:val="none"/>
              </w:rPr>
              <w:t xml:space="preserve">9：30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招标文件对本项目分包的规定：</w:t>
            </w:r>
            <w:r>
              <w:rPr>
                <w:rFonts w:hint="eastAsia" w:ascii="仿宋" w:hAnsi="仿宋" w:eastAsia="仿宋" w:cs="仿宋"/>
                <w:color w:val="auto"/>
                <w:sz w:val="24"/>
                <w:szCs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报价相同的，招标文件规定的确定一个投标人参加评标的方式：由采购人确定。</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评审得分相同的，招标文件规定的确定一个投标人获得中标人推荐资格的方式：由采购人确定。</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采购人根据采购项目技术构成、产品价格比重等确定</w:t>
            </w:r>
            <w:r>
              <w:rPr>
                <w:rFonts w:hint="eastAsia" w:ascii="仿宋" w:hAnsi="仿宋" w:eastAsia="仿宋" w:cs="仿宋"/>
                <w:b/>
                <w:bCs/>
                <w:color w:val="auto"/>
                <w:sz w:val="24"/>
                <w:szCs w:val="24"/>
              </w:rPr>
              <w:t xml:space="preserve">核心产品：</w:t>
            </w:r>
            <w:r>
              <w:rPr>
                <w:rFonts w:hint="eastAsia" w:ascii="仿宋" w:hAnsi="仿宋" w:eastAsia="仿宋" w:cs="仿宋"/>
                <w:b/>
                <w:bCs/>
                <w:color w:val="auto"/>
                <w:sz w:val="24"/>
                <w:szCs w:val="24"/>
                <w:lang w:val="en-US" w:eastAsia="zh-CN"/>
              </w:rPr>
              <w:t xml:space="preserve">电梯</w:t>
            </w:r>
            <w:r>
              <w:rPr>
                <w:rFonts w:hint="eastAsia" w:ascii="仿宋" w:hAnsi="仿宋" w:eastAsia="仿宋" w:cs="仿宋"/>
                <w:b/>
                <w:bCs/>
                <w:color w:val="auto"/>
                <w:sz w:val="24"/>
                <w:szCs w:val="24"/>
              </w:rPr>
              <w:t xml:space="preserve">。</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开标时间及地点：</w:t>
            </w:r>
            <w:r/>
          </w:p>
          <w:p>
            <w:pPr>
              <w:jc w:val="left"/>
              <w:widowControl/>
              <w:rPr>
                <w:rFonts w:hint="eastAsia" w:ascii="仿宋" w:hAnsi="仿宋" w:eastAsia="仿宋" w:cs="仿宋"/>
                <w:color w:val="auto"/>
                <w:sz w:val="24"/>
                <w:szCs w:val="24"/>
                <w:highlight w:val="yellow"/>
              </w:rPr>
            </w:pPr>
            <w:r>
              <w:rPr>
                <w:rFonts w:hint="eastAsia" w:ascii="仿宋" w:hAnsi="仿宋" w:eastAsia="仿宋" w:cs="仿宋"/>
                <w:color w:val="auto"/>
                <w:sz w:val="24"/>
                <w:szCs w:val="24"/>
              </w:rPr>
              <w:t xml:space="preserve">1.开标</w:t>
            </w: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2026年10月16日</w:t>
            </w:r>
            <w:r>
              <w:rPr>
                <w:rFonts w:hint="eastAsia" w:ascii="仿宋" w:hAnsi="仿宋" w:eastAsia="仿宋" w:cs="仿宋"/>
                <w:color w:val="auto"/>
                <w:sz w:val="24"/>
                <w:szCs w:val="24"/>
                <w:highlight w:val="none"/>
              </w:rPr>
              <w:t xml:space="preserve">9：30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auto"/>
                <w:sz w:val="24"/>
                <w:szCs w:val="24"/>
              </w:rPr>
              <w:t xml:space="preserve">开标时间后</w:t>
            </w:r>
            <w:r>
              <w:rPr>
                <w:rFonts w:hint="eastAsia" w:ascii="仿宋" w:hAnsi="仿宋" w:eastAsia="仿宋" w:cs="仿宋"/>
                <w:color w:val="auto"/>
                <w:sz w:val="24"/>
                <w:szCs w:val="24"/>
              </w:rPr>
              <w:t xml:space="preserve">，通过“苏采云”系统（使用“CA数字证书”）解密。解密时限：进入解密环节后，</w:t>
            </w:r>
            <w:r>
              <w:rPr>
                <w:rFonts w:hint="eastAsia" w:ascii="仿宋" w:hAnsi="仿宋" w:eastAsia="仿宋" w:cs="仿宋"/>
                <w:b/>
                <w:bCs/>
                <w:color w:val="auto"/>
                <w:sz w:val="24"/>
                <w:szCs w:val="24"/>
              </w:rPr>
              <w:t xml:space="preserve">30分钟内。</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“苏采云”系统生成开标记录并</w:t>
            </w:r>
            <w:r>
              <w:rPr>
                <w:rFonts w:hint="eastAsia" w:ascii="仿宋" w:hAnsi="仿宋" w:eastAsia="仿宋" w:cs="仿宋"/>
                <w:b/>
                <w:bCs/>
                <w:color w:val="auto"/>
                <w:sz w:val="24"/>
                <w:szCs w:val="24"/>
              </w:rPr>
              <w:t xml:space="preserve">向社会公众公布后5分钟内</w:t>
            </w:r>
            <w:r>
              <w:rPr>
                <w:rFonts w:hint="eastAsia" w:ascii="仿宋" w:hAnsi="仿宋" w:eastAsia="仿宋" w:cs="仿宋"/>
                <w:color w:val="auto"/>
                <w:sz w:val="24"/>
                <w:szCs w:val="24"/>
              </w:rPr>
              <w:t xml:space="preserve">，投标人通过“苏采云”系统（使用“CA数字证书”）</w:t>
            </w:r>
            <w:r>
              <w:rPr>
                <w:rFonts w:hint="eastAsia" w:ascii="仿宋" w:hAnsi="仿宋" w:eastAsia="仿宋" w:cs="仿宋"/>
                <w:b/>
                <w:bCs/>
                <w:color w:val="auto"/>
                <w:sz w:val="24"/>
                <w:szCs w:val="24"/>
              </w:rPr>
              <w:t xml:space="preserve">确认开标过程</w:t>
            </w:r>
            <w:r>
              <w:rPr>
                <w:rFonts w:hint="eastAsia" w:ascii="仿宋" w:hAnsi="仿宋" w:eastAsia="仿宋" w:cs="仿宋"/>
                <w:color w:val="auto"/>
                <w:sz w:val="24"/>
                <w:szCs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1.评标中需要投标人对投标文件进行澄清、说明或者补正的，应当通过“苏采云”系统（使用“CA数字证书”,加盖电子签章）交换数据电文。</w:t>
            </w:r>
            <w:r>
              <w:rPr>
                <w:rFonts w:hint="eastAsia" w:ascii="仿宋" w:hAnsi="仿宋" w:eastAsia="仿宋" w:cs="仿宋"/>
                <w:b/>
                <w:bCs/>
                <w:color w:val="auto"/>
                <w:sz w:val="24"/>
                <w:szCs w:val="24"/>
                <w:u w:val="single"/>
              </w:rPr>
              <w:t xml:space="preserve">在评标期间，请投标人保持在线</w:t>
            </w:r>
            <w:r>
              <w:rPr>
                <w:rFonts w:hint="eastAsia" w:ascii="仿宋" w:hAnsi="仿宋" w:eastAsia="仿宋" w:cs="仿宋"/>
                <w:color w:val="auto"/>
                <w:sz w:val="24"/>
                <w:szCs w:val="24"/>
              </w:rPr>
              <w:t xml:space="preserve">。</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特别说明：“苏采云”系统通过“江苏省政府采购一体化不见面开标大厅</w:t>
            </w:r>
            <w:r>
              <w:rPr>
                <w:rFonts w:hint="eastAsia" w:ascii="仿宋" w:hAnsi="仿宋" w:eastAsia="仿宋" w:cs="仿宋"/>
                <w:b/>
                <w:bCs/>
                <w:color w:val="auto"/>
                <w:sz w:val="24"/>
                <w:szCs w:val="24"/>
              </w:rPr>
              <w:t xml:space="preserve">”</w:t>
            </w:r>
            <w:r>
              <w:rPr>
                <w:rFonts w:hint="eastAsia" w:ascii="仿宋" w:hAnsi="仿宋" w:eastAsia="仿宋" w:cs="仿宋"/>
                <w:b/>
                <w:color w:val="auto"/>
                <w:sz w:val="24"/>
                <w:szCs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本项目的评标方法：</w:t>
            </w:r>
            <w:r>
              <w:rPr>
                <w:rFonts w:hint="eastAsia" w:ascii="仿宋" w:hAnsi="仿宋" w:eastAsia="仿宋" w:cs="仿宋"/>
                <w:b/>
                <w:bCs/>
                <w:color w:val="auto"/>
                <w:sz w:val="24"/>
                <w:szCs w:val="24"/>
              </w:rPr>
              <w:t xml:space="preserve">综合评分法</w:t>
            </w:r>
            <w:r>
              <w:rPr>
                <w:rFonts w:hint="eastAsia" w:ascii="仿宋" w:hAnsi="仿宋" w:eastAsia="仿宋" w:cs="仿宋"/>
                <w:color w:val="auto"/>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评审（评标）委员会启动异常低价投标（响应）审查后，</w:t>
            </w:r>
            <w:r>
              <w:rPr>
                <w:rFonts w:hint="eastAsia" w:ascii="仿宋" w:hAnsi="仿宋" w:eastAsia="仿宋" w:cs="仿宋"/>
                <w:b/>
                <w:color w:val="auto"/>
                <w:sz w:val="24"/>
                <w:szCs w:val="24"/>
              </w:rPr>
              <w:t xml:space="preserve">通过“苏采云”系统</w:t>
            </w:r>
            <w:r>
              <w:rPr>
                <w:rFonts w:hint="eastAsia" w:ascii="仿宋" w:hAnsi="仿宋" w:eastAsia="仿宋" w:cs="仿宋"/>
                <w:color w:val="auto"/>
                <w:sz w:val="24"/>
                <w:szCs w:val="24"/>
              </w:rPr>
              <w:t xml:space="preserve">要求相关供应商在评审现场合理的时间内对投标（响应）价格作出解释，相关供应商</w:t>
            </w:r>
            <w:r>
              <w:rPr>
                <w:rFonts w:hint="eastAsia" w:ascii="仿宋" w:hAnsi="仿宋" w:eastAsia="仿宋" w:cs="仿宋"/>
                <w:b/>
                <w:color w:val="auto"/>
                <w:sz w:val="24"/>
                <w:szCs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仿宋"/>
                <w:color w:val="auto"/>
                <w:sz w:val="24"/>
                <w:szCs w:val="24"/>
              </w:rPr>
              <w:t xml:space="preserve">。</w:t>
            </w:r>
            <w:r/>
          </w:p>
          <w:p>
            <w:pPr>
              <w:ind w:firstLine="482"/>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特别说明：“苏采云”系统通过“江苏省政府采购一体化不见面开标大厅</w:t>
            </w:r>
            <w:r>
              <w:rPr>
                <w:rFonts w:hint="eastAsia" w:ascii="仿宋" w:hAnsi="仿宋" w:eastAsia="仿宋" w:cs="仿宋"/>
                <w:b/>
                <w:bCs/>
                <w:color w:val="auto"/>
                <w:sz w:val="24"/>
                <w:szCs w:val="24"/>
              </w:rPr>
              <w:t xml:space="preserve">”</w:t>
            </w:r>
            <w:r>
              <w:rPr>
                <w:rFonts w:hint="eastAsia" w:ascii="仿宋" w:hAnsi="仿宋" w:eastAsia="仿宋" w:cs="仿宋"/>
                <w:b/>
                <w:color w:val="auto"/>
                <w:sz w:val="24"/>
                <w:szCs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5"/>
              <w:rPr>
                <w:rFonts w:hint="default" w:eastAsia="宋体"/>
                <w:color w:val="auto"/>
                <w:lang w:val="en-US" w:eastAsia="zh-CN"/>
              </w:rPr>
            </w:pPr>
            <w:r>
              <w:rPr>
                <w:rFonts w:hint="eastAsia" w:ascii="仿宋" w:hAnsi="仿宋" w:eastAsia="仿宋" w:cs="宋体"/>
                <w:color w:val="auto"/>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仿宋" w:hAnsi="仿宋" w:eastAsia="仿宋" w:cs="宋体"/>
                <w:color w:val="auto"/>
                <w:sz w:val="24"/>
              </w:rPr>
              <w:t xml:space="preserve">本项目选取 </w:t>
            </w:r>
            <w:r>
              <w:rPr>
                <w:rFonts w:hint="eastAsia" w:ascii="仿宋" w:hAnsi="仿宋" w:eastAsia="仿宋" w:cs="宋体"/>
                <w:color w:val="auto"/>
                <w:sz w:val="24"/>
                <w:lang w:val="en-US" w:eastAsia="zh-CN"/>
              </w:rPr>
              <w:t xml:space="preserve">2</w:t>
            </w:r>
            <w:r>
              <w:rPr>
                <w:rFonts w:hint="default" w:ascii="仿宋" w:hAnsi="仿宋" w:eastAsia="仿宋" w:cs="宋体"/>
                <w:color w:val="auto"/>
                <w:sz w:val="24"/>
              </w:rPr>
              <w:t xml:space="preserve">家中标候选人</w:t>
            </w:r>
            <w:r>
              <w:rPr>
                <w:rFonts w:hint="eastAsia" w:ascii="仿宋" w:hAnsi="仿宋" w:eastAsia="仿宋" w:cs="宋体"/>
                <w:color w:val="auto"/>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在公告中标结果的同时，</w:t>
            </w:r>
            <w:r>
              <w:rPr>
                <w:rFonts w:hint="eastAsia" w:ascii="仿宋" w:hAnsi="仿宋" w:eastAsia="仿宋" w:cs="仿宋"/>
                <w:b/>
                <w:color w:val="auto"/>
                <w:sz w:val="24"/>
                <w:szCs w:val="24"/>
              </w:rPr>
              <w:t xml:space="preserve">通过“苏采云”系统以数据电文形式：</w:t>
            </w:r>
            <w:r>
              <w:rPr>
                <w:rFonts w:hint="eastAsia" w:ascii="仿宋" w:hAnsi="仿宋" w:eastAsia="仿宋" w:cs="仿宋"/>
                <w:color w:val="auto"/>
                <w:sz w:val="24"/>
                <w:szCs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特别说明：</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 根据</w:t>
            </w: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与</w:t>
            </w:r>
            <w:r>
              <w:rPr>
                <w:rFonts w:hint="eastAsia" w:ascii="仿宋" w:hAnsi="仿宋" w:eastAsia="仿宋" w:cs="仿宋"/>
                <w:color w:val="auto"/>
                <w:sz w:val="24"/>
                <w:szCs w:val="24"/>
                <w:lang w:eastAsia="zh-CN"/>
              </w:rPr>
              <w:t xml:space="preserve">睢宁县固定资产投资审计中心</w:t>
            </w:r>
            <w:r>
              <w:rPr>
                <w:rFonts w:hint="eastAsia" w:ascii="仿宋" w:hAnsi="仿宋" w:eastAsia="仿宋" w:cs="仿宋"/>
                <w:color w:val="auto"/>
                <w:sz w:val="24"/>
                <w:szCs w:val="24"/>
              </w:rPr>
              <w:t xml:space="preserve">（采购人）签订的本采购项目的《委托代理协议》，供应商对政府采购活动事项有疑问的，向</w:t>
            </w:r>
            <w:r>
              <w:rPr>
                <w:rFonts w:hint="eastAsia" w:ascii="仿宋" w:hAnsi="仿宋" w:eastAsia="仿宋" w:cs="仿宋"/>
                <w:color w:val="auto"/>
                <w:sz w:val="24"/>
                <w:szCs w:val="24"/>
                <w:lang w:eastAsia="zh-CN"/>
              </w:rPr>
              <w:t xml:space="preserve">睢宁县固定资产投资审计中心</w:t>
            </w:r>
            <w:r>
              <w:rPr>
                <w:rFonts w:hint="eastAsia" w:ascii="仿宋" w:hAnsi="仿宋" w:eastAsia="仿宋" w:cs="仿宋"/>
                <w:color w:val="auto"/>
                <w:sz w:val="24"/>
                <w:szCs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lang w:eastAsia="zh-CN"/>
              </w:rPr>
              <w:t xml:space="preserve">睢宁县固定资产投资审计中心</w:t>
            </w:r>
            <w:r>
              <w:rPr>
                <w:rFonts w:hint="eastAsia" w:ascii="仿宋" w:hAnsi="仿宋" w:eastAsia="仿宋" w:cs="仿宋"/>
                <w:color w:val="auto"/>
                <w:sz w:val="24"/>
                <w:szCs w:val="24"/>
              </w:rPr>
              <w:t xml:space="preserve">（采购人）提出质疑。询问和质疑由</w:t>
            </w:r>
            <w:r>
              <w:rPr>
                <w:rFonts w:hint="eastAsia" w:ascii="仿宋" w:hAnsi="仿宋" w:eastAsia="仿宋" w:cs="仿宋"/>
                <w:color w:val="auto"/>
                <w:sz w:val="24"/>
                <w:szCs w:val="24"/>
                <w:lang w:eastAsia="zh-CN"/>
              </w:rPr>
              <w:t xml:space="preserve">睢宁县固定资产投资审计中心</w:t>
            </w:r>
            <w:r>
              <w:rPr>
                <w:rFonts w:hint="eastAsia" w:ascii="仿宋" w:hAnsi="仿宋" w:eastAsia="仿宋" w:cs="仿宋"/>
                <w:color w:val="auto"/>
                <w:sz w:val="24"/>
                <w:szCs w:val="24"/>
              </w:rPr>
              <w:t xml:space="preserve">（采购人）依法处理。</w:t>
            </w:r>
            <w:r/>
          </w:p>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 供应商在法定质疑期内一次性提出针对同一采购程序环节的质疑。</w:t>
            </w:r>
            <w:r/>
          </w:p>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 质疑函</w:t>
            </w:r>
            <w:r/>
          </w:p>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接收质疑函的方式：供应商直接送交或供应商通过EMS邮寄。</w:t>
            </w:r>
            <w:r/>
          </w:p>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联系部门：</w:t>
            </w:r>
            <w:r>
              <w:rPr>
                <w:rFonts w:hint="eastAsia" w:ascii="仿宋" w:hAnsi="仿宋" w:eastAsia="仿宋" w:cs="仿宋"/>
                <w:color w:val="auto"/>
                <w:sz w:val="24"/>
                <w:szCs w:val="24"/>
                <w:lang w:eastAsia="zh-CN"/>
              </w:rPr>
              <w:t xml:space="preserve">睢宁县固定资产投资审计中心</w:t>
            </w:r>
            <w:r/>
          </w:p>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联系电话：13852051510</w:t>
            </w:r>
            <w:r/>
          </w:p>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通讯地址：睢宁县人民西路62号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numPr>
          <w:ilvl w:val="0"/>
          <w:numId w:val="0"/>
        </w:numPr>
        <w:jc w:val="both"/>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color w:val="auto"/>
        </w:rPr>
      </w:pPr>
      <w:r>
        <w:rPr>
          <w:rFonts w:hint="eastAsia"/>
          <w:color w:val="auto"/>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81"/>
        <w:rPr>
          <w:rFonts w:hint="eastAsia"/>
          <w:color w:val="auto"/>
        </w:rPr>
      </w:pPr>
      <w:r>
        <w:rPr>
          <w:rFonts w:hint="eastAsia"/>
          <w:color w:val="auto"/>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第四章 </w:t>
      </w:r>
      <w:r>
        <w:rPr>
          <w:rFonts w:hint="eastAsia" w:ascii="黑体" w:hAnsi="黑体" w:eastAsia="黑体" w:cs="黑体"/>
          <w:color w:val="auto"/>
          <w:sz w:val="32"/>
          <w:szCs w:val="32"/>
        </w:rPr>
        <w:t xml:space="preserve">评标标准</w:t>
      </w:r>
      <w:r/>
    </w:p>
    <w:tbl>
      <w:tblPr>
        <w:tblStyle w:val="744"/>
        <w:tblpPr w:horzAnchor="page" w:tblpX="1612" w:vertAnchor="text" w:tblpY="621" w:leftFromText="180" w:topFromText="0" w:rightFromText="180" w:bottomFromText="0"/>
        <w:tblW w:w="867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35"/>
        <w:gridCol w:w="6740"/>
        <w:gridCol w:w="700"/>
      </w:tblGrid>
      <w:tr>
        <w:trPr/>
        <w:tc>
          <w:tcPr>
            <w:tcW w:w="123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w:t>
            </w:r>
            <w:r/>
          </w:p>
        </w:tc>
        <w:tc>
          <w:tcPr>
            <w:tcW w:w="674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评审因素细化和量化</w:t>
            </w:r>
            <w:r/>
          </w:p>
        </w:tc>
        <w:tc>
          <w:tcPr>
            <w:tcW w:w="7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是否为客观分</w:t>
            </w:r>
            <w:r/>
          </w:p>
        </w:tc>
      </w:tr>
      <w:tr>
        <w:trPr/>
        <w:tc>
          <w:tcPr>
            <w:tcW w:w="123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W w:w="6740" w:type="dxa"/>
            <w:vAlign w:val="center"/>
            <w:textDirection w:val="lrTb"/>
            <w:noWrap w:val="false"/>
          </w:tcPr>
          <w:p>
            <w:pPr>
              <w:pStyle w:val="938"/>
              <w:rPr>
                <w:rFonts w:hint="eastAsia" w:ascii="仿宋" w:hAnsi="仿宋" w:eastAsia="仿宋" w:cs="仿宋"/>
                <w:color w:val="auto"/>
                <w:sz w:val="24"/>
                <w:szCs w:val="24"/>
              </w:rPr>
            </w:pPr>
            <w:r>
              <w:rPr>
                <w:rFonts w:hint="eastAsia" w:ascii="仿宋" w:hAnsi="仿宋" w:eastAsia="仿宋" w:cs="仿宋"/>
                <w:color w:val="auto"/>
                <w:sz w:val="24"/>
                <w:szCs w:val="24"/>
              </w:rPr>
              <w:t xml:space="preserve">各投标人价格得分=最低报价（投标人的最低评审价格）÷各投标人评审价格×30</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当采购项目或者采购包中为单一产品，对提供本国产品的投标人的报价（以投标人提供的《分项价格表》和《关于符合本国产品标准的声明函》或财政部会同有关部门规定的有关证明文件为准）给予20%的价格扣除，用扣除后的价格参与评审。该投标人的评审价格=《开标一览表》中的“总价”*（100%-20%）</w:t>
            </w:r>
            <w:r/>
          </w:p>
          <w:p>
            <w:pPr>
              <w:ind w:firstLine="240"/>
              <w:rPr>
                <w:rFonts w:ascii="仿宋" w:hAnsi="仿宋" w:eastAsia="仿宋" w:cs="仿宋"/>
                <w:color w:val="auto"/>
                <w:sz w:val="24"/>
              </w:rPr>
            </w:pPr>
            <w:r>
              <w:rPr>
                <w:rFonts w:hint="eastAsia" w:ascii="仿宋" w:hAnsi="仿宋" w:eastAsia="仿宋" w:cs="仿宋"/>
                <w:color w:val="auto"/>
                <w:sz w:val="24"/>
              </w:rPr>
              <w:t xml:space="preserve">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ind w:firstLine="480"/>
              <w:rPr>
                <w:rFonts w:hint="eastAsia" w:ascii="仿宋" w:hAnsi="仿宋" w:eastAsia="仿宋" w:cs="仿宋"/>
                <w:color w:val="auto"/>
                <w:sz w:val="24"/>
                <w:szCs w:val="24"/>
              </w:rPr>
            </w:pPr>
            <w:r>
              <w:rPr>
                <w:rFonts w:hint="eastAsia" w:ascii="仿宋" w:hAnsi="仿宋" w:eastAsia="仿宋" w:cs="仿宋"/>
                <w:color w:val="auto"/>
                <w:sz w:val="24"/>
              </w:rPr>
              <w:t xml:space="preserve">上述价格折扣政策可叠加执行。</w:t>
            </w:r>
            <w:r/>
          </w:p>
        </w:tc>
        <w:tc>
          <w:tcPr>
            <w:tcW w:w="7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是</w:t>
            </w:r>
            <w:r/>
          </w:p>
        </w:tc>
      </w:tr>
      <w:tr>
        <w:trPr>
          <w:trHeight w:val="1931"/>
        </w:trPr>
        <w:tc>
          <w:tcPr>
            <w:tcW w:w="123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分）</w:t>
            </w:r>
            <w:r/>
          </w:p>
        </w:tc>
        <w:tc>
          <w:tcPr>
            <w:tcW w:w="6740" w:type="dxa"/>
            <w:vAlign w:val="center"/>
            <w:textDirection w:val="lrTb"/>
            <w:noWrap w:val="false"/>
          </w:tcPr>
          <w:p>
            <w:pPr>
              <w:ind w:firstLine="480"/>
              <w:spacing w:line="276" w:lineRule="auto"/>
              <w:rPr>
                <w:rFonts w:hint="default" w:ascii="仿宋" w:hAnsi="仿宋" w:eastAsia="仿宋"/>
                <w:color w:val="auto"/>
                <w:sz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重要响应指标（标注“●”）6项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每满足一项得3分，全部满足的得18分，</w:t>
            </w:r>
            <w:r>
              <w:rPr>
                <w:rFonts w:hint="eastAsia" w:ascii="仿宋" w:hAnsi="仿宋" w:eastAsia="仿宋"/>
                <w:color w:val="auto"/>
                <w:sz w:val="24"/>
                <w:highlight w:val="none"/>
              </w:rPr>
              <w:t xml:space="preserve">每有一项指标不满足或负偏离的</w:t>
            </w:r>
            <w:r>
              <w:rPr>
                <w:rFonts w:hint="eastAsia" w:ascii="仿宋" w:hAnsi="仿宋" w:eastAsia="仿宋"/>
                <w:color w:val="auto"/>
                <w:sz w:val="24"/>
                <w:highlight w:val="none"/>
                <w:lang w:val="en-US" w:eastAsia="zh-CN"/>
              </w:rPr>
              <w:t xml:space="preserve">得0分。</w:t>
            </w:r>
            <w:r/>
          </w:p>
          <w:p>
            <w:pPr>
              <w:ind w:firstLine="480"/>
              <w:spacing w:line="276" w:lineRule="auto"/>
              <w:rPr>
                <w:rFonts w:hint="default" w:ascii="仿宋" w:hAnsi="仿宋" w:eastAsia="仿宋"/>
                <w:color w:val="auto"/>
                <w:sz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非重要响应指标（标注“▲”）7项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每满足一项得2分，全部满足的得14分，</w:t>
            </w:r>
            <w:r>
              <w:rPr>
                <w:rFonts w:hint="eastAsia" w:ascii="仿宋" w:hAnsi="仿宋" w:eastAsia="仿宋"/>
                <w:color w:val="auto"/>
                <w:sz w:val="24"/>
                <w:highlight w:val="none"/>
              </w:rPr>
              <w:t xml:space="preserve">每有一项指标不满足或负偏离的</w:t>
            </w:r>
            <w:r>
              <w:rPr>
                <w:rFonts w:hint="eastAsia" w:ascii="仿宋" w:hAnsi="仿宋" w:eastAsia="仿宋"/>
                <w:color w:val="auto"/>
                <w:sz w:val="24"/>
                <w:highlight w:val="none"/>
                <w:lang w:val="en-US" w:eastAsia="zh-CN"/>
              </w:rPr>
              <w:t xml:space="preserve">得0分。</w:t>
            </w:r>
            <w:r/>
          </w:p>
          <w:p>
            <w:pPr>
              <w:ind w:firstLine="480"/>
              <w:spacing w:line="276" w:lineRule="auto"/>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说明：加“●”标志的为重要响应指标；加“▲”标志的为非重要响应指标。以上指标</w:t>
            </w:r>
            <w:r>
              <w:rPr>
                <w:rFonts w:hint="eastAsia" w:ascii="仿宋" w:hAnsi="仿宋" w:eastAsia="仿宋" w:cs="仿宋"/>
                <w:color w:val="auto"/>
                <w:sz w:val="24"/>
                <w:szCs w:val="24"/>
                <w:highlight w:val="none"/>
                <w:lang w:val="en-US" w:eastAsia="zh-CN"/>
              </w:rPr>
              <w:t xml:space="preserve">中如有</w:t>
            </w:r>
            <w:r>
              <w:rPr>
                <w:rFonts w:hint="eastAsia" w:ascii="仿宋" w:hAnsi="仿宋" w:eastAsia="仿宋" w:cs="仿宋"/>
                <w:color w:val="auto"/>
                <w:sz w:val="24"/>
                <w:szCs w:val="24"/>
                <w:highlight w:val="none"/>
              </w:rPr>
              <w:t xml:space="preserve">需要提供检测报告</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则</w:t>
            </w:r>
            <w:r>
              <w:rPr>
                <w:rFonts w:hint="eastAsia" w:ascii="仿宋" w:hAnsi="仿宋" w:eastAsia="仿宋" w:cs="仿宋"/>
                <w:color w:val="auto"/>
                <w:sz w:val="24"/>
                <w:szCs w:val="24"/>
                <w:highlight w:val="none"/>
              </w:rPr>
              <w:t xml:space="preserve">上传原件扫描件并加盖投标人电子签章，检测机构出具日期必须在投标截止日期前，</w:t>
            </w:r>
            <w:r>
              <w:rPr>
                <w:rFonts w:hint="eastAsia" w:ascii="仿宋" w:hAnsi="仿宋" w:eastAsia="仿宋" w:cs="仿宋"/>
                <w:color w:val="auto"/>
                <w:sz w:val="24"/>
                <w:szCs w:val="24"/>
                <w:highlight w:val="none"/>
                <w:lang w:val="en-US" w:eastAsia="zh-CN"/>
              </w:rPr>
              <w:t xml:space="preserve">其他要求详见第六章《采购需求》中“三、技术要求（二）电梯技术参数要求”。</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分，最低得0分。</w:t>
            </w:r>
            <w:r/>
          </w:p>
          <w:p>
            <w:pPr>
              <w:ind w:firstLine="48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是</w:t>
            </w:r>
            <w:r/>
          </w:p>
        </w:tc>
      </w:tr>
      <w:tr>
        <w:trPr>
          <w:cantSplit/>
          <w:trHeight w:val="3075"/>
        </w:trPr>
        <w:tc>
          <w:tcPr>
            <w:tcW w:w="1235" w:type="dxa"/>
            <w:vAlign w:val="center"/>
            <w:textDirection w:val="lrTb"/>
            <w:noWrap w:val="false"/>
          </w:tcPr>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拆</w:t>
            </w:r>
            <w:r>
              <w:rPr>
                <w:rFonts w:hint="eastAsia" w:ascii="仿宋" w:hAnsi="仿宋" w:eastAsia="仿宋" w:cs="仿宋"/>
                <w:bCs/>
                <w:color w:val="auto"/>
                <w:sz w:val="24"/>
                <w:szCs w:val="24"/>
              </w:rPr>
              <w:t xml:space="preserve">除方案和安全保障措施</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740" w:type="dxa"/>
            <w:vAlign w:val="center"/>
            <w:textDirection w:val="lrTb"/>
            <w:noWrap w:val="false"/>
          </w:tcPr>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投标人提供针对本项目的拆除方案和安全保障措施，按以下5项要点逐项评定：</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（1）拆除安全专项方案及应急预案（含脚手架/围挡、高空作业防护、井道封闭）：2分；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（2）旧电梯及机房设备拆除工艺与顺序明确，含吊装运输通道安排：2分；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（3）现场安全文明施工、噪音粉尘控制、建筑垃圾清运措施：2分；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（4）施工人员特种作业资质及安全交底安排：2分；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（5）拆除工期与安装进场衔接计划：2分；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各项每项完全满足得2分，基本满足得1分，不满足得0分。本项最高得10分，最低得0分。档位定义：完全满足，指方案内容完整覆盖该项全部要点，措施具体、可操作，安排明确且与本项目现场实际相符；基本满足，指方案覆盖该项主要要点，内容基本完整、总体可行，但存在个别措施不够具体、个别环节安排不够明确等瑕疵；不满足，指方案未覆盖该项要点、内容空洞泛化与本项目的实际情况明显不符或未提供相关内容。</w:t>
            </w:r>
            <w:r/>
          </w:p>
        </w:tc>
        <w:tc>
          <w:tcPr>
            <w:tcW w:w="700"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否</w:t>
            </w:r>
            <w:r/>
          </w:p>
        </w:tc>
      </w:tr>
      <w:tr>
        <w:trPr>
          <w:cantSplit/>
          <w:trHeight w:val="3075"/>
        </w:trPr>
        <w:tc>
          <w:tcPr>
            <w:tcW w:w="123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电梯安装</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实施保障方案</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（10分）</w:t>
            </w:r>
            <w:r/>
          </w:p>
        </w:tc>
        <w:tc>
          <w:tcPr>
            <w:tcW w:w="6740" w:type="dxa"/>
            <w:vAlign w:val="center"/>
            <w:textDirection w:val="lrTb"/>
            <w:noWrap w:val="false"/>
          </w:tcPr>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投标人提供针对本项目的实施安装方案，按以下5项要点逐项评定（每项完全满足得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基本满足得1分，</w:t>
            </w:r>
            <w:r>
              <w:rPr>
                <w:rFonts w:hint="eastAsia" w:ascii="仿宋" w:hAnsi="仿宋" w:eastAsia="仿宋" w:cs="仿宋"/>
                <w:color w:val="auto"/>
                <w:sz w:val="24"/>
                <w:szCs w:val="24"/>
              </w:rPr>
              <w:t xml:space="preserve">不满足得0分）：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（1）项目管理团队配置及资质（项目经理、安装负责人、质检员等）；</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（2）货物交付及到货检验管控；</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（3）电梯安装工艺及调试方案；</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（4）安全文明施工与现场防护措施；</w:t>
            </w:r>
            <w:r/>
          </w:p>
          <w:p>
            <w:pPr>
              <w:ind w:firstLine="480"/>
              <w:spacing w:line="276"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（5）进度保障计划</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质量管控与检验验收安排</w:t>
            </w:r>
            <w:r>
              <w:rPr>
                <w:rFonts w:hint="eastAsia" w:ascii="仿宋" w:hAnsi="仿宋" w:eastAsia="仿宋" w:cs="仿宋"/>
                <w:color w:val="auto"/>
                <w:sz w:val="24"/>
                <w:szCs w:val="24"/>
                <w:lang w:eastAsia="zh-CN"/>
              </w:rPr>
              <w:t xml:space="preserve">。</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10分，最低得0分。档位定义：完全满足，指方案内容完整覆盖该项全部要点，措施具体、可操作，安排明确且与本项目现场实际相符；基本满足，指方案覆盖该项主要要点，内容基本完整、总体可行，但存在个别措施不够具体、个别环节安排不够明确等瑕疵；不满足，指方案未覆盖该项要点、内容空洞泛化与本项目的实际情况明显不符或未提供相关内容。</w:t>
            </w:r>
            <w:r/>
          </w:p>
        </w:tc>
        <w:tc>
          <w:tcPr>
            <w:tcW w:w="700"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否</w:t>
            </w:r>
            <w:r/>
          </w:p>
        </w:tc>
      </w:tr>
      <w:tr>
        <w:trPr>
          <w:cantSplit/>
          <w:trHeight w:val="3043"/>
        </w:trPr>
        <w:tc>
          <w:tcPr>
            <w:tcW w:w="123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售后及培训服务方案</w:t>
            </w:r>
            <w:r/>
          </w:p>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tcW w:w="6740" w:type="dxa"/>
            <w:vAlign w:val="center"/>
            <w:textDirection w:val="lrTb"/>
            <w:noWrap w:val="false"/>
          </w:tcPr>
          <w:p>
            <w:pPr>
              <w:ind w:firstLine="480"/>
              <w:spacing w:line="276" w:lineRule="auto"/>
              <w:rPr>
                <w:rFonts w:hint="eastAsia" w:ascii="仿宋" w:hAnsi="仿宋" w:eastAsia="仿宋" w:cs="仿宋"/>
                <w:strike/>
                <w:color w:val="auto"/>
                <w:sz w:val="24"/>
                <w:szCs w:val="24"/>
                <w:highlight w:val="yellow"/>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、服务体系与网点保障（</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分）：采购需求已明确提供24小时服务电话、备品备件储备，本项仅对优于采购需求的承诺计分：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①售后服务响应能力：在采购需求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困人故障 1 小时到场、4 小时完成维修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基础上，承诺困人故障 ≤30 分钟到场且 ≤2 小时完成维修的，得 </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 分；仅其中一项优于采购需求的，得 </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 分；与采购需求相同或未承诺的，得 0 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②提供常用备品备件库存清单，并承诺常用备品备件24小时内供应到位的，得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分；仅作出与采购需求相同的一般性承诺或未提供的，本项得0分。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培训与增值服务（5分）：采购需求已明确免费培训人员不少于2人、整梯免费质保期不少于5年，本项仅对优于采购需求的承诺计分：①承诺免费培训人员不少于4人，或提供不少于2次返场强化培训的，得2分；②承诺整梯免费质保期在5年基础上延长1年及以上的，得2分（延长不足1年不计分）；③承诺质保期满后3年内年度维保费或主要备品备件价格优惠率不低于20%，并附优惠价格清单的，得1分；无上述任一优于采购需求承诺的，得0分。</w:t>
            </w:r>
            <w:r/>
          </w:p>
          <w:p>
            <w:pPr>
              <w:ind w:firstLine="480"/>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分，最低得0分。</w:t>
            </w:r>
            <w:r/>
          </w:p>
        </w:tc>
        <w:tc>
          <w:tcPr>
            <w:tcW w:w="700"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是</w:t>
            </w:r>
            <w:r>
              <w:rPr>
                <w:rFonts w:hint="eastAsia" w:ascii="仿宋" w:hAnsi="仿宋" w:eastAsia="仿宋" w:cs="仿宋"/>
                <w:color w:val="auto"/>
                <w:sz w:val="24"/>
                <w:szCs w:val="24"/>
                <w:lang w:val="en-US" w:eastAsia="zh-CN"/>
              </w:rPr>
            </w:r>
            <w:r/>
          </w:p>
        </w:tc>
      </w:tr>
      <w:tr>
        <w:trPr>
          <w:cantSplit/>
          <w:trHeight w:val="1966"/>
        </w:trPr>
        <w:tc>
          <w:tcPr>
            <w:tcW w:w="123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740"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投标文件中提供投标人为卖方(乙方)，合同签订日期在202</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年1月1日之后，合同内容为</w:t>
            </w:r>
            <w:r>
              <w:rPr>
                <w:rFonts w:hint="eastAsia" w:ascii="仿宋" w:hAnsi="仿宋" w:eastAsia="仿宋"/>
                <w:color w:val="auto"/>
                <w:sz w:val="24"/>
                <w:highlight w:val="none"/>
                <w:lang w:val="en-US" w:eastAsia="zh-CN"/>
              </w:rPr>
              <w:t xml:space="preserve">电梯</w:t>
            </w:r>
            <w:r>
              <w:rPr>
                <w:rFonts w:hint="eastAsia" w:ascii="仿宋" w:hAnsi="仿宋" w:eastAsia="仿宋"/>
                <w:color w:val="auto"/>
                <w:sz w:val="24"/>
                <w:highlight w:val="none"/>
              </w:rPr>
              <w:t xml:space="preserve">的合同扫描件，每提供1份得1分。</w:t>
            </w:r>
            <w:r/>
          </w:p>
          <w:p>
            <w:pPr>
              <w:jc w:val="left"/>
              <w:widowControl/>
              <w:rPr>
                <w:rFonts w:ascii="仿宋" w:hAnsi="仿宋" w:eastAsia="仿宋"/>
                <w:color w:val="auto"/>
                <w:sz w:val="24"/>
                <w:highlight w:val="none"/>
              </w:rPr>
            </w:pPr>
            <w:r>
              <w:rPr>
                <w:rFonts w:hint="eastAsia" w:ascii="仿宋" w:hAnsi="仿宋" w:eastAsia="仿宋"/>
                <w:color w:val="auto"/>
                <w:sz w:val="24"/>
                <w:highlight w:val="none"/>
              </w:rPr>
              <w:t xml:space="preserve">未提供的得0分，本项最高得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分，最低得0分。</w:t>
            </w:r>
            <w:r/>
          </w:p>
          <w:p>
            <w:pPr>
              <w:pStyle w:val="752"/>
              <w:ind w:left="0" w:right="-78"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是</w:t>
            </w:r>
            <w:r/>
          </w:p>
        </w:tc>
      </w:tr>
    </w:tbl>
    <w:p>
      <w:pPr>
        <w:numPr>
          <w:ilvl w:val="0"/>
          <w:numId w:val="0"/>
        </w:numPr>
        <w:jc w:val="both"/>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注：评分结果精确到小数点后两位。</w:t>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rPr>
          <w:rFonts w:hint="eastAsia" w:ascii="黑体" w:hAnsi="黑体" w:eastAsia="黑体" w:cs="黑体"/>
          <w:color w:val="auto"/>
          <w:sz w:val="32"/>
          <w:szCs w:val="32"/>
        </w:rP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rPr>
          <w:rFonts w:hint="eastAsia" w:ascii="黑体" w:hAnsi="黑体" w:eastAsia="黑体" w:cs="黑体"/>
          <w:color w:val="auto"/>
          <w:sz w:val="32"/>
          <w:szCs w:val="32"/>
        </w:rP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rPr>
          <w:rFonts w:hint="eastAsia" w:ascii="黑体" w:hAnsi="黑体" w:eastAsia="黑体" w:cs="黑体"/>
          <w:color w:val="auto"/>
          <w:sz w:val="32"/>
          <w:szCs w:val="32"/>
        </w:rP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rPr>
          <w:rFonts w:hint="eastAsia" w:ascii="黑体" w:hAnsi="黑体" w:eastAsia="黑体" w:cs="黑体"/>
          <w:color w:val="auto"/>
          <w:sz w:val="32"/>
          <w:szCs w:val="32"/>
        </w:rP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第五章  拟签订的合同文本</w:t>
      </w:r>
      <w:r/>
    </w:p>
    <w:p>
      <w:pPr>
        <w:ind w:firstLine="601"/>
        <w:jc w:val="center"/>
        <w:spacing w:line="0"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              </w:t>
      </w:r>
      <w:r/>
    </w:p>
    <w:p>
      <w:pPr>
        <w:pStyle w:val="735"/>
        <w:jc w:val="center"/>
        <w:spacing w:line="400" w:lineRule="exact"/>
        <w:rPr>
          <w:rFonts w:hint="eastAsia" w:ascii="仿宋" w:hAnsi="仿宋" w:eastAsia="仿宋" w:cs="仿宋"/>
          <w:b w:val="0"/>
          <w:bCs w:val="0"/>
          <w:color w:val="auto"/>
          <w:sz w:val="24"/>
          <w:szCs w:val="24"/>
        </w:rPr>
      </w:pPr>
      <w:r/>
      <w:bookmarkStart w:id="10" w:name="_Toc22209"/>
      <w:r>
        <w:rPr>
          <w:rFonts w:hint="eastAsia" w:ascii="仿宋" w:hAnsi="仿宋" w:eastAsia="仿宋" w:cs="仿宋"/>
          <w:b w:val="0"/>
          <w:bCs w:val="0"/>
          <w:color w:val="auto"/>
          <w:sz w:val="24"/>
          <w:szCs w:val="24"/>
        </w:rPr>
        <w:t xml:space="preserve">第一节 政府采购合同协议书</w:t>
      </w:r>
      <w:bookmarkEnd w:id="10"/>
      <w:r/>
      <w:r/>
    </w:p>
    <w:p>
      <w:pPr>
        <w:pStyle w:val="735"/>
        <w:jc w:val="center"/>
        <w:spacing w:line="40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p>
      <w:pPr>
        <w:spacing w:before="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甲方（全称）：</w:t>
      </w:r>
      <w:r>
        <w:rPr>
          <w:rFonts w:hint="eastAsia" w:ascii="仿宋" w:hAnsi="仿宋" w:eastAsia="仿宋" w:cs="仿宋"/>
          <w:color w:val="auto"/>
          <w:sz w:val="24"/>
          <w:szCs w:val="24"/>
          <w:u w:val="single"/>
          <w:lang w:eastAsia="zh-CN"/>
        </w:rPr>
        <w:t xml:space="preserve">睢宁县固定资产投资审计中心</w:t>
      </w:r>
      <w:r>
        <w:rPr>
          <w:rFonts w:hint="eastAsia" w:ascii="仿宋" w:hAnsi="仿宋" w:eastAsia="仿宋" w:cs="仿宋"/>
          <w:color w:val="auto"/>
          <w:sz w:val="24"/>
          <w:szCs w:val="24"/>
          <w:u w:val="single"/>
        </w:rPr>
        <w:t xml:space="preserve"> </w:t>
      </w:r>
      <w:r/>
    </w:p>
    <w:p>
      <w:pPr>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乙方（全称）：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p>
    <w:p>
      <w:pPr>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751"/>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依据《中华人民共和国民法典》</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《中华人民共和国政府采购法》等有关的法律法规，以及</w:t>
      </w:r>
      <w:r>
        <w:rPr>
          <w:rFonts w:hint="eastAsia" w:ascii="仿宋" w:hAnsi="仿宋" w:eastAsia="仿宋" w:cs="仿宋"/>
          <w:i w:val="0"/>
          <w:iCs w:val="0"/>
          <w:color w:val="auto"/>
          <w:sz w:val="24"/>
          <w:szCs w:val="24"/>
          <w:u w:val="none"/>
          <w:lang w:eastAsia="zh-CN"/>
        </w:rPr>
        <w:t xml:space="preserve">本采购项目</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eastAsia="zh-CN"/>
        </w:rPr>
        <w:t xml:space="preserve">招标</w:t>
      </w:r>
      <w:r>
        <w:rPr>
          <w:rFonts w:hint="eastAsia" w:ascii="仿宋" w:hAnsi="仿宋" w:eastAsia="仿宋" w:cs="仿宋"/>
          <w:color w:val="auto"/>
          <w:sz w:val="24"/>
          <w:szCs w:val="24"/>
          <w:lang w:val="en-US" w:eastAsia="zh-CN"/>
        </w:rPr>
        <w:t xml:space="preserve">/谈判</w:t>
      </w:r>
      <w:r>
        <w:rPr>
          <w:rFonts w:hint="eastAsia" w:ascii="仿宋" w:hAnsi="仿宋" w:eastAsia="仿宋" w:cs="仿宋"/>
          <w:color w:val="auto"/>
          <w:sz w:val="24"/>
          <w:szCs w:val="24"/>
          <w:lang w:eastAsia="zh-CN"/>
        </w:rPr>
        <w:t xml:space="preserve">文件等</w:t>
      </w:r>
      <w:r>
        <w:rPr>
          <w:rFonts w:hint="eastAsia" w:ascii="仿宋" w:hAnsi="仿宋" w:eastAsia="仿宋" w:cs="仿宋"/>
          <w:color w:val="auto"/>
          <w:sz w:val="24"/>
          <w:szCs w:val="24"/>
        </w:rPr>
        <w:t xml:space="preserve">采购文件</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乙方的《投标（响应）文件》及《中标（成交）通知书》，甲乙双方同意签订本合同。具体情况及要求如下：     </w:t>
      </w:r>
      <w:r/>
    </w:p>
    <w:p>
      <w:pPr>
        <w:numPr>
          <w:ilvl w:val="0"/>
          <w:numId w:val="2"/>
        </w:numPr>
        <w:ind w:firstLine="482"/>
        <w:spacing w:before="0"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项目信息</w:t>
      </w:r>
      <w:r/>
    </w:p>
    <w:p>
      <w:pPr>
        <w:pStyle w:val="751"/>
        <w:numPr>
          <w:ilvl w:val="0"/>
          <w:numId w:val="3"/>
        </w:numPr>
        <w:ind w:left="0" w:firstLine="480"/>
        <w:spacing w:before="0" w:after="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pStyle w:val="751"/>
        <w:numPr>
          <w:ilvl w:val="-1"/>
          <w:numId w:val="0"/>
        </w:numPr>
        <w:ind w:left="0" w:firstLine="0"/>
        <w:spacing w:before="0" w:after="0" w:line="400" w:lineRule="exact"/>
        <w:tabs>
          <w:tab w:val="left" w:pos="999" w:leader="none"/>
        </w:tabs>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 xml:space="preserve">         采购项目编号：</w:t>
      </w:r>
      <w:r>
        <w:rPr>
          <w:rFonts w:hint="eastAsia" w:ascii="仿宋" w:hAnsi="仿宋" w:eastAsia="仿宋" w:cs="仿宋"/>
          <w:color w:val="auto"/>
          <w:sz w:val="24"/>
          <w:szCs w:val="24"/>
          <w:u w:val="single"/>
          <w:lang w:val="en-US" w:eastAsia="zh-CN"/>
        </w:rPr>
        <w:t xml:space="preserve">JSZC-320324-SNJC-G2026-0005</w:t>
      </w:r>
      <w:r/>
    </w:p>
    <w:p>
      <w:pPr>
        <w:pStyle w:val="751"/>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（2）采购计划编号：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（3）项目内容：</w:t>
      </w:r>
      <w:r/>
    </w:p>
    <w:p>
      <w:pPr>
        <w:ind w:firstLine="48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 xml:space="preserve">采购标的及数量</w:t>
      </w:r>
      <w:r>
        <w:rPr>
          <w:rFonts w:hint="eastAsia" w:ascii="仿宋" w:hAnsi="仿宋" w:eastAsia="仿宋" w:cs="仿宋"/>
          <w:color w:val="auto"/>
          <w:sz w:val="24"/>
          <w:szCs w:val="24"/>
          <w:lang w:val="en-US" w:eastAsia="zh-CN"/>
        </w:rPr>
        <w:t xml:space="preserve">（台/套</w:t>
      </w:r>
      <w:r>
        <w:rPr>
          <w:rFonts w:hint="eastAsia" w:ascii="仿宋" w:hAnsi="仿宋" w:eastAsia="仿宋" w:cs="仿宋"/>
          <w:color w:val="auto"/>
          <w:sz w:val="24"/>
          <w:szCs w:val="24"/>
          <w:lang w:val="en" w:eastAsia="zh-CN"/>
        </w:rPr>
        <w:t xml:space="preserve">/个/架/组等</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p>
    <w:p>
      <w:pPr>
        <w:numPr>
          <w:ilvl w:val="-1"/>
          <w:numId w:val="0"/>
        </w:numPr>
        <w:ind w:firstLine="480"/>
        <w:spacing w:before="0" w:line="400" w:lineRule="exact"/>
        <w:rPr>
          <w:rFonts w:hint="eastAsia" w:ascii="仿宋" w:hAnsi="仿宋" w:eastAsia="仿宋" w:cs="仿宋"/>
          <w:color w:val="auto"/>
          <w:sz w:val="24"/>
          <w:szCs w:val="24"/>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lang w:val="en-US" w:eastAsia="zh-CN"/>
        </w:rPr>
        <w:t xml:space="preserve">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 w:eastAsia="zh-CN"/>
        </w:rPr>
        <w:t xml:space="preserve">     </w:t>
      </w:r>
      <w:r>
        <w:rPr>
          <w:rFonts w:hint="eastAsia" w:ascii="仿宋" w:hAnsi="仿宋" w:eastAsia="仿宋" w:cs="仿宋"/>
          <w:color w:val="auto"/>
          <w:sz w:val="24"/>
          <w:szCs w:val="24"/>
          <w:lang w:val="en-US" w:eastAsia="zh-CN"/>
        </w:rPr>
        <w:t xml:space="preserve">规格型号：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p>
    <w:p>
      <w:pPr>
        <w:ind w:firstLine="1080"/>
        <w:spacing w:before="0"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采购标的的技术要求、商务要求具体见附件。</w:t>
      </w:r>
      <w:r/>
    </w:p>
    <w:p>
      <w:pPr>
        <w:numPr>
          <w:ilvl w:val="-1"/>
          <w:numId w:val="0"/>
        </w:numPr>
        <w:ind w:firstLine="108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①涉及信息类产品，请填写该产品关键部件的品牌、型号：</w:t>
      </w:r>
      <w:r/>
    </w:p>
    <w:p>
      <w:pPr>
        <w:numPr>
          <w:ilvl w:val="-1"/>
          <w:numId w:val="0"/>
        </w:numPr>
        <w:ind w:firstLine="480"/>
        <w:spacing w:before="0" w:line="400" w:lineRule="exact"/>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val="en-US" w:eastAsia="zh-CN"/>
        </w:rPr>
        <w:t xml:space="preserve">     标的名称：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 w:eastAsia="zh-CN"/>
        </w:rPr>
        <w:t xml:space="preserve">               </w:t>
      </w:r>
      <w:r>
        <w:rPr>
          <w:rFonts w:hint="eastAsia" w:ascii="仿宋" w:hAnsi="仿宋" w:eastAsia="仿宋" w:cs="仿宋"/>
          <w:color w:val="auto"/>
          <w:sz w:val="24"/>
          <w:szCs w:val="24"/>
          <w:u w:val="single"/>
          <w:lang w:val="en-US" w:eastAsia="zh-CN"/>
        </w:rPr>
        <w:t xml:space="preserve">    </w:t>
      </w:r>
      <w:r/>
    </w:p>
    <w:p>
      <w:pPr>
        <w:numPr>
          <w:ilvl w:val="-1"/>
          <w:numId w:val="0"/>
        </w:numPr>
        <w:ind w:firstLine="48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关键部件：</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p>
    <w:p>
      <w:pPr>
        <w:pStyle w:val="78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关键部件</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p>
    <w:p>
      <w:pPr>
        <w:pStyle w:val="78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关键部件：</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型号：</w:t>
      </w:r>
      <w:r>
        <w:rPr>
          <w:rFonts w:hint="eastAsia" w:ascii="仿宋" w:hAnsi="仿宋" w:eastAsia="仿宋" w:cs="仿宋"/>
          <w:color w:val="auto"/>
          <w:sz w:val="24"/>
          <w:szCs w:val="24"/>
          <w:u w:val="single"/>
          <w:lang w:val="en-US" w:eastAsia="zh-CN"/>
        </w:rPr>
        <w:t xml:space="preserve">       </w:t>
      </w:r>
      <w:r/>
    </w:p>
    <w:p>
      <w:pPr>
        <w:pStyle w:val="781"/>
        <w:numPr>
          <w:ilvl w:val="-1"/>
          <w:numId w:val="0"/>
        </w:numPr>
        <w:ind w:firstLine="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781"/>
        <w:numPr>
          <w:ilvl w:val="-1"/>
          <w:numId w:val="0"/>
        </w:numPr>
        <w:ind w:firstLine="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②涉及车辆采购，请填写是否属于新能源汽车：</w:t>
      </w:r>
      <w:r/>
    </w:p>
    <w:p>
      <w:pPr>
        <w:pStyle w:val="781"/>
        <w:numPr>
          <w:ilvl w:val="-1"/>
          <w:numId w:val="0"/>
        </w:numPr>
        <w:ind w:firstLine="0"/>
        <w:spacing w:before="0" w:line="400" w:lineRule="exact"/>
        <w:rPr>
          <w:rFonts w:hint="eastAsia" w:ascii="仿宋" w:hAnsi="仿宋" w:eastAsia="仿宋" w:cs="仿宋"/>
          <w:iCs w:val="0"/>
          <w:color w:val="auto"/>
          <w:sz w:val="24"/>
          <w:szCs w:val="24"/>
          <w:lang w:val="en-US" w:eastAsia="zh-CN"/>
        </w:rPr>
      </w:pPr>
      <w:r>
        <w:rPr>
          <w:rFonts w:hint="eastAsia" w:ascii="仿宋" w:hAnsi="仿宋" w:eastAsia="仿宋" w:cs="仿宋"/>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是</w:t>
      </w:r>
      <w:r>
        <w:rPr>
          <w:rFonts w:hint="eastAsia" w:ascii="仿宋" w:hAnsi="仿宋" w:eastAsia="仿宋" w:cs="仿宋"/>
          <w:iCs w:val="0"/>
          <w:color w:val="auto"/>
          <w:sz w:val="24"/>
          <w:szCs w:val="24"/>
          <w:lang w:eastAsia="zh-CN"/>
        </w:rPr>
        <w:t xml:space="preserve">，《政府采购品目分类目录》底级品目名称</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数量：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金额：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val="0"/>
          <w:color w:val="auto"/>
          <w:sz w:val="24"/>
          <w:szCs w:val="24"/>
          <w:lang w:val="en-US" w:eastAsia="zh-CN"/>
        </w:rPr>
        <w:t xml:space="preserve"> </w:t>
      </w:r>
      <w:r/>
    </w:p>
    <w:p>
      <w:pPr>
        <w:pStyle w:val="781"/>
        <w:numPr>
          <w:ilvl w:val="-1"/>
          <w:numId w:val="0"/>
        </w:numPr>
        <w:ind w:firstLine="0"/>
        <w:spacing w:before="0" w:line="400" w:lineRule="exact"/>
        <w:rPr>
          <w:rFonts w:hint="eastAsia" w:ascii="仿宋" w:hAnsi="仿宋" w:eastAsia="仿宋" w:cs="仿宋"/>
          <w:iCs w:val="0"/>
          <w:color w:val="auto"/>
          <w:sz w:val="24"/>
          <w:szCs w:val="24"/>
          <w:lang w:eastAsia="zh-CN"/>
        </w:rPr>
      </w:pP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否</w:t>
      </w:r>
      <w:r/>
    </w:p>
    <w:p>
      <w:pPr>
        <w:pStyle w:val="781"/>
        <w:numPr>
          <w:ilvl w:val="-1"/>
          <w:numId w:val="0"/>
        </w:numPr>
        <w:ind w:left="0" w:firstLine="0"/>
        <w:spacing w:before="0" w:line="400" w:lineRule="exact"/>
        <w:rPr>
          <w:rFonts w:hint="eastAsia" w:ascii="仿宋" w:hAnsi="仿宋" w:eastAsia="仿宋" w:cs="仿宋"/>
          <w:iCs w:val="0"/>
          <w:color w:val="auto"/>
          <w:sz w:val="24"/>
          <w:szCs w:val="24"/>
          <w:lang w:val="en-US" w:eastAsia="zh-CN"/>
        </w:rPr>
      </w:pPr>
      <w:r>
        <w:rPr>
          <w:rFonts w:hint="eastAsia" w:ascii="仿宋" w:hAnsi="仿宋" w:eastAsia="仿宋" w:cs="仿宋"/>
          <w:iCs w:val="0"/>
          <w:color w:val="auto"/>
          <w:sz w:val="24"/>
          <w:szCs w:val="24"/>
          <w:lang w:val="en-US" w:eastAsia="zh-CN"/>
        </w:rPr>
        <w:t xml:space="preserve">    （</w:t>
      </w:r>
      <w:r>
        <w:rPr>
          <w:rFonts w:hint="eastAsia" w:ascii="仿宋" w:hAnsi="仿宋" w:eastAsia="仿宋" w:cs="仿宋"/>
          <w:iCs w:val="0"/>
          <w:color w:val="auto"/>
          <w:sz w:val="24"/>
          <w:szCs w:val="24"/>
          <w:lang w:val="en" w:eastAsia="zh-CN"/>
        </w:rPr>
        <w:t xml:space="preserve">4</w:t>
      </w:r>
      <w:r>
        <w:rPr>
          <w:rFonts w:hint="eastAsia" w:ascii="仿宋" w:hAnsi="仿宋" w:eastAsia="仿宋" w:cs="仿宋"/>
          <w:iCs w:val="0"/>
          <w:color w:val="auto"/>
          <w:sz w:val="24"/>
          <w:szCs w:val="24"/>
          <w:lang w:val="en-US" w:eastAsia="zh-CN"/>
        </w:rPr>
        <w:t xml:space="preserve">）政府采购组织形式：</w:t>
      </w:r>
      <w:r>
        <w:rPr>
          <w:rFonts w:ascii="Wingdings" w:hAnsi="Wingdings" w:eastAsia="Wingdings" w:cs="Wingdings"/>
          <w:iCs w:val="0"/>
          <w:color w:val="auto"/>
          <w:sz w:val="24"/>
          <w:szCs w:val="24"/>
        </w:rPr>
        <w:t xml:space="preserve">þ</w:t>
      </w:r>
      <w:r>
        <w:rPr>
          <w:rFonts w:hint="eastAsia" w:ascii="仿宋" w:hAnsi="仿宋" w:eastAsia="仿宋" w:cs="仿宋"/>
          <w:iCs w:val="0"/>
          <w:color w:val="auto"/>
          <w:sz w:val="24"/>
          <w:szCs w:val="24"/>
          <w:lang w:eastAsia="zh-CN"/>
        </w:rPr>
        <w:t xml:space="preserve">政府集中采购</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val="en-US" w:eastAsia="zh-CN"/>
        </w:rPr>
        <w:t xml:space="preserve">部门集中采购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val="en-US" w:eastAsia="zh-CN"/>
        </w:rPr>
        <w:t xml:space="preserve">分散采购</w:t>
      </w:r>
      <w:r/>
    </w:p>
    <w:p>
      <w:pPr>
        <w:pStyle w:val="781"/>
        <w:numPr>
          <w:ilvl w:val="-1"/>
          <w:numId w:val="0"/>
        </w:numPr>
        <w:ind w:firstLine="480"/>
        <w:spacing w:before="0" w:line="400" w:lineRule="exact"/>
        <w:rPr>
          <w:rFonts w:hint="eastAsia" w:ascii="仿宋" w:hAnsi="仿宋" w:eastAsia="仿宋" w:cs="仿宋"/>
          <w:iCs w:val="0"/>
          <w:color w:val="auto"/>
          <w:sz w:val="24"/>
          <w:szCs w:val="24"/>
          <w:lang w:eastAsia="zh-CN"/>
        </w:rPr>
      </w:pPr>
      <w:r>
        <w:rPr>
          <w:rFonts w:hint="eastAsia" w:ascii="仿宋" w:hAnsi="仿宋" w:eastAsia="仿宋" w:cs="仿宋"/>
          <w:iCs w:val="0"/>
          <w:color w:val="auto"/>
          <w:sz w:val="24"/>
          <w:szCs w:val="24"/>
          <w:lang w:val="en-US" w:eastAsia="zh-CN"/>
        </w:rPr>
        <w:t xml:space="preserve">（</w:t>
      </w:r>
      <w:r>
        <w:rPr>
          <w:rFonts w:hint="eastAsia" w:ascii="仿宋" w:hAnsi="仿宋" w:eastAsia="仿宋" w:cs="仿宋"/>
          <w:iCs w:val="0"/>
          <w:color w:val="auto"/>
          <w:sz w:val="24"/>
          <w:szCs w:val="24"/>
          <w:lang w:val="en" w:eastAsia="zh-CN"/>
        </w:rPr>
        <w:t xml:space="preserve">5</w:t>
      </w:r>
      <w:r>
        <w:rPr>
          <w:rFonts w:hint="eastAsia" w:ascii="仿宋" w:hAnsi="仿宋" w:eastAsia="仿宋" w:cs="仿宋"/>
          <w:iCs w:val="0"/>
          <w:color w:val="auto"/>
          <w:sz w:val="24"/>
          <w:szCs w:val="24"/>
          <w:lang w:val="en-US" w:eastAsia="zh-CN"/>
        </w:rPr>
        <w:t xml:space="preserve">）政府采购方式：</w:t>
      </w:r>
      <w:r>
        <w:rPr>
          <w:rFonts w:ascii="Wingdings" w:hAnsi="Wingdings" w:eastAsia="Wingdings" w:cs="Wingdings"/>
          <w:iCs w:val="0"/>
          <w:color w:val="auto"/>
          <w:sz w:val="24"/>
          <w:szCs w:val="24"/>
        </w:rPr>
        <w:t xml:space="preserve">þ</w:t>
      </w:r>
      <w:r>
        <w:rPr>
          <w:rFonts w:hint="eastAsia" w:ascii="仿宋" w:hAnsi="仿宋" w:eastAsia="仿宋" w:cs="仿宋"/>
          <w:iCs w:val="0"/>
          <w:color w:val="auto"/>
          <w:sz w:val="24"/>
          <w:szCs w:val="24"/>
          <w:lang w:eastAsia="zh-CN"/>
        </w:rPr>
        <w:t xml:space="preserve">公开招标</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邀请招标</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竞争性谈判</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竞争性磋商</w:t>
      </w:r>
      <w:r/>
    </w:p>
    <w:p>
      <w:pPr>
        <w:pStyle w:val="781"/>
        <w:numPr>
          <w:ilvl w:val="-1"/>
          <w:numId w:val="0"/>
        </w:numPr>
        <w:ind w:left="0" w:firstLine="420"/>
        <w:spacing w:before="0" w:line="400" w:lineRule="exact"/>
        <w:rPr>
          <w:rFonts w:hint="eastAsia" w:ascii="仿宋" w:hAnsi="仿宋" w:eastAsia="仿宋" w:cs="仿宋"/>
          <w:iCs w:val="0"/>
          <w:color w:val="auto"/>
          <w:sz w:val="24"/>
          <w:szCs w:val="24"/>
          <w:u w:val="single"/>
          <w:lang w:val="en-US" w:eastAsia="zh-CN"/>
        </w:rPr>
      </w:pPr>
      <w:r>
        <w:rPr>
          <w:rFonts w:hint="eastAsia" w:ascii="仿宋" w:hAnsi="仿宋" w:eastAsia="仿宋" w:cs="仿宋"/>
          <w:color w:val="auto"/>
          <w:sz w:val="24"/>
          <w:szCs w:val="24"/>
          <w:u w:val="none"/>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询价</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单一来源</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框架协议</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其他：</w:t>
      </w:r>
      <w:r>
        <w:rPr>
          <w:rFonts w:hint="eastAsia" w:ascii="仿宋" w:hAnsi="仿宋" w:eastAsia="仿宋" w:cs="仿宋"/>
          <w:iCs w:val="0"/>
          <w:color w:val="auto"/>
          <w:sz w:val="24"/>
          <w:szCs w:val="24"/>
          <w:u w:val="single"/>
          <w:lang w:val="en-US" w:eastAsia="zh-CN"/>
        </w:rPr>
        <w:t xml:space="preserve">          </w:t>
      </w:r>
      <w:r/>
    </w:p>
    <w:p>
      <w:pPr>
        <w:pStyle w:val="781"/>
        <w:numPr>
          <w:ilvl w:val="-1"/>
          <w:numId w:val="0"/>
        </w:numPr>
        <w:ind w:left="0" w:firstLine="420"/>
        <w:spacing w:before="0" w:line="400" w:lineRule="exact"/>
        <w:rPr>
          <w:rFonts w:hint="eastAsia" w:ascii="仿宋" w:hAnsi="仿宋" w:eastAsia="仿宋" w:cs="仿宋"/>
          <w:iCs w:val="0"/>
          <w:color w:val="auto"/>
          <w:sz w:val="24"/>
          <w:szCs w:val="24"/>
          <w:u w:val="none"/>
          <w:lang w:val="en-US" w:eastAsia="zh-CN"/>
        </w:rPr>
      </w:pPr>
      <w:r>
        <w:rPr>
          <w:rFonts w:hint="eastAsia" w:ascii="仿宋" w:hAnsi="仿宋" w:eastAsia="仿宋" w:cs="仿宋"/>
          <w:iCs w:val="0"/>
          <w:color w:val="auto"/>
          <w:sz w:val="24"/>
          <w:szCs w:val="24"/>
          <w:u w:val="none"/>
          <w:lang w:val="en-US" w:eastAsia="zh-CN"/>
        </w:rPr>
        <w:t xml:space="preserve">（注：在框架协议采购的第二阶段，可选择使用该合同文本）</w:t>
      </w:r>
      <w:r/>
    </w:p>
    <w:p>
      <w:pPr>
        <w:pStyle w:val="781"/>
        <w:numPr>
          <w:ilvl w:val="-1"/>
          <w:numId w:val="0"/>
        </w:numPr>
        <w:ind w:firstLine="240"/>
        <w:spacing w:before="0"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 w:eastAsia="zh-CN"/>
        </w:rPr>
        <w:t xml:space="preserve">6</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en-US" w:eastAsia="zh-CN" w:bidi="ar-SA"/>
        </w:rPr>
        <w:t xml:space="preserve">中标（成交）采购标的制造商是否为中小企业：</w:t>
      </w:r>
      <w:r>
        <w:rPr>
          <w:rFonts w:ascii="Wingdings" w:hAnsi="Wingdings" w:eastAsia="Wingdings" w:cs="Wingdings"/>
          <w:color w:val="auto"/>
          <w:sz w:val="24"/>
          <w:szCs w:val="24"/>
          <w:lang w:val="en-US" w:eastAsia="zh-CN" w:bidi="ar-SA"/>
        </w:rPr>
        <w:t xml:space="preserve">¨</w:t>
      </w:r>
      <w:r>
        <w:rPr>
          <w:rFonts w:hint="eastAsia" w:ascii="仿宋" w:hAnsi="仿宋" w:eastAsia="仿宋" w:cs="仿宋"/>
          <w:color w:val="auto"/>
          <w:sz w:val="24"/>
          <w:szCs w:val="24"/>
          <w:lang w:val="en-US" w:eastAsia="zh-CN" w:bidi="ar-SA"/>
        </w:rPr>
        <w:t xml:space="preserve">是      </w:t>
      </w:r>
      <w:r>
        <w:rPr>
          <w:rFonts w:ascii="Wingdings" w:hAnsi="Wingdings" w:eastAsia="Wingdings" w:cs="Wingdings"/>
          <w:color w:val="auto"/>
          <w:sz w:val="24"/>
          <w:szCs w:val="24"/>
          <w:lang w:val="en-US" w:eastAsia="zh-CN" w:bidi="ar-SA"/>
        </w:rPr>
        <w:t xml:space="preserve">¨</w:t>
      </w:r>
      <w:r>
        <w:rPr>
          <w:rFonts w:hint="eastAsia" w:ascii="仿宋" w:hAnsi="仿宋" w:eastAsia="仿宋" w:cs="仿宋"/>
          <w:color w:val="auto"/>
          <w:sz w:val="24"/>
          <w:szCs w:val="24"/>
          <w:lang w:val="en-US" w:eastAsia="zh-CN" w:bidi="ar-SA"/>
        </w:rPr>
        <w:t xml:space="preserve">否</w:t>
      </w:r>
      <w:r/>
    </w:p>
    <w:p>
      <w:pPr>
        <w:numPr>
          <w:ilvl w:val="-1"/>
          <w:numId w:val="0"/>
        </w:numPr>
        <w:ind w:left="0" w:firstLine="0"/>
        <w:spacing w:before="0" w:line="400" w:lineRule="exact"/>
        <w:rPr>
          <w:rFonts w:hint="eastAsia" w:ascii="仿宋" w:hAnsi="仿宋" w:eastAsia="仿宋" w:cs="仿宋"/>
          <w:iCs/>
          <w:color w:val="auto"/>
          <w:sz w:val="24"/>
          <w:szCs w:val="24"/>
        </w:rPr>
      </w:pPr>
      <w:r>
        <w:rPr>
          <w:rFonts w:hint="eastAsia" w:ascii="仿宋" w:hAnsi="仿宋" w:eastAsia="仿宋" w:cs="仿宋"/>
          <w:color w:val="auto"/>
          <w:sz w:val="24"/>
          <w:szCs w:val="24"/>
          <w:lang w:val="en-US" w:eastAsia="zh-CN"/>
        </w:rPr>
        <w:t xml:space="preserve">        本合同</w:t>
      </w:r>
      <w:r>
        <w:rPr>
          <w:rFonts w:hint="eastAsia" w:ascii="仿宋" w:hAnsi="仿宋" w:eastAsia="仿宋" w:cs="仿宋"/>
          <w:color w:val="auto"/>
          <w:sz w:val="24"/>
          <w:szCs w:val="24"/>
        </w:rPr>
        <w:t xml:space="preserve">是否</w:t>
      </w:r>
      <w:r>
        <w:rPr>
          <w:rFonts w:hint="eastAsia" w:ascii="仿宋" w:hAnsi="仿宋" w:eastAsia="仿宋" w:cs="仿宋"/>
          <w:color w:val="auto"/>
          <w:sz w:val="24"/>
          <w:szCs w:val="24"/>
          <w:lang w:eastAsia="zh-CN"/>
        </w:rPr>
        <w:t xml:space="preserve">为专门面向</w:t>
      </w:r>
      <w:r>
        <w:rPr>
          <w:rFonts w:hint="eastAsia" w:ascii="仿宋" w:hAnsi="仿宋" w:eastAsia="仿宋" w:cs="仿宋"/>
          <w:color w:val="auto"/>
          <w:sz w:val="24"/>
          <w:szCs w:val="24"/>
        </w:rPr>
        <w:t xml:space="preserve">中小企业</w:t>
      </w:r>
      <w:r>
        <w:rPr>
          <w:rFonts w:hint="eastAsia" w:ascii="仿宋" w:hAnsi="仿宋" w:eastAsia="仿宋" w:cs="仿宋"/>
          <w:color w:val="auto"/>
          <w:sz w:val="24"/>
          <w:szCs w:val="24"/>
          <w:lang w:eastAsia="zh-CN"/>
        </w:rPr>
        <w:t xml:space="preserve">的采</w:t>
      </w:r>
      <w:r>
        <w:rPr>
          <w:rFonts w:hint="eastAsia" w:ascii="仿宋" w:hAnsi="仿宋" w:eastAsia="仿宋" w:cs="仿宋"/>
          <w:color w:val="auto"/>
          <w:sz w:val="24"/>
          <w:szCs w:val="24"/>
          <w:shd w:val="clear" w:color="auto"/>
          <w:lang w:eastAsia="zh-CN"/>
        </w:rPr>
        <w:t xml:space="preserve">购</w:t>
      </w:r>
      <w:r>
        <w:rPr>
          <w:rFonts w:hint="eastAsia" w:ascii="仿宋" w:hAnsi="仿宋" w:eastAsia="仿宋" w:cs="仿宋"/>
          <w:color w:val="auto"/>
          <w:sz w:val="24"/>
          <w:szCs w:val="24"/>
          <w:shd w:val="clear" w:color="auto"/>
        </w:rPr>
        <w:t xml:space="preserve">合同</w:t>
      </w:r>
      <w:r>
        <w:rPr>
          <w:rFonts w:hint="eastAsia" w:ascii="仿宋" w:hAnsi="仿宋" w:eastAsia="仿宋" w:cs="仿宋"/>
          <w:color w:val="auto"/>
          <w:sz w:val="24"/>
          <w:szCs w:val="24"/>
          <w:shd w:val="clear" w:color="auto"/>
          <w:lang w:eastAsia="zh-CN"/>
        </w:rPr>
        <w:t xml:space="preserve">（中小企业预留合同）</w:t>
      </w:r>
      <w:r>
        <w:rPr>
          <w:rFonts w:hint="eastAsia" w:ascii="仿宋" w:hAnsi="仿宋" w:eastAsia="仿宋" w:cs="仿宋"/>
          <w:color w:val="auto"/>
          <w:sz w:val="24"/>
          <w:szCs w:val="24"/>
          <w:shd w:val="clear" w:color="auto"/>
        </w:rPr>
        <w:t xml:space="preserve">：</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lang w:val="en-US" w:eastAsia="zh-CN"/>
        </w:rPr>
        <w:t xml:space="preserve">  </w:t>
      </w:r>
      <w:r>
        <w:rPr>
          <w:rFonts w:hint="eastAsia" w:ascii="仿宋" w:hAnsi="仿宋" w:eastAsia="仿宋" w:cs="仿宋"/>
          <w:iCs/>
          <w:color w:val="auto"/>
          <w:sz w:val="24"/>
          <w:szCs w:val="24"/>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否</w:t>
      </w:r>
      <w:r/>
    </w:p>
    <w:p>
      <w:pPr>
        <w:numPr>
          <w:ilvl w:val="-1"/>
          <w:numId w:val="0"/>
        </w:numPr>
        <w:ind w:firstLine="0"/>
        <w:spacing w:before="0" w:line="400" w:lineRule="exact"/>
        <w:rPr>
          <w:rFonts w:hint="eastAsia" w:ascii="仿宋" w:hAnsi="仿宋" w:eastAsia="仿宋" w:cs="仿宋"/>
          <w:iCs/>
          <w:color w:val="auto"/>
          <w:sz w:val="24"/>
          <w:szCs w:val="24"/>
        </w:rPr>
      </w:pPr>
      <w:r>
        <w:rPr>
          <w:rFonts w:hint="eastAsia" w:ascii="仿宋" w:hAnsi="仿宋" w:eastAsia="仿宋" w:cs="仿宋"/>
          <w:color w:val="auto"/>
          <w:sz w:val="24"/>
          <w:szCs w:val="24"/>
          <w:lang w:val="en-US" w:eastAsia="zh-CN"/>
        </w:rPr>
        <w:t xml:space="preserve">         若本项目不专门面向中小企业采购，是否给予小微企业评审优惠：</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是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否</w:t>
      </w:r>
      <w:r/>
    </w:p>
    <w:p>
      <w:pPr>
        <w:numPr>
          <w:ilvl w:val="-1"/>
          <w:numId w:val="0"/>
        </w:numPr>
        <w:ind w:firstLine="0"/>
        <w:spacing w:before="0" w:line="400" w:lineRule="exact"/>
        <w:rPr>
          <w:rFonts w:hint="eastAsia" w:ascii="仿宋" w:hAnsi="仿宋" w:eastAsia="仿宋" w:cs="仿宋"/>
          <w:iCs/>
          <w:color w:val="auto"/>
          <w:sz w:val="24"/>
          <w:szCs w:val="24"/>
        </w:rPr>
      </w:pPr>
      <w:r>
        <w:rPr>
          <w:rFonts w:hint="eastAsia" w:ascii="仿宋" w:hAnsi="仿宋" w:eastAsia="仿宋" w:cs="仿宋"/>
          <w:color w:val="auto"/>
          <w:sz w:val="24"/>
          <w:szCs w:val="24"/>
          <w:lang w:val="en-US" w:eastAsia="zh-CN"/>
        </w:rPr>
        <w:t xml:space="preserve">         中标（成交）采购标的制造商是否为残疾人福利性单位：</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是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否</w:t>
      </w:r>
      <w:r/>
    </w:p>
    <w:p>
      <w:pPr>
        <w:numPr>
          <w:ilvl w:val="0"/>
          <w:numId w:val="0"/>
        </w:numPr>
        <w:ind w:firstLine="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中标（成交）采购标的制造商是否为监狱企业：</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是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否</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 w:eastAsia="zh-CN"/>
        </w:rPr>
        <w:t xml:space="preserve">7</w:t>
      </w:r>
      <w:r>
        <w:rPr>
          <w:rFonts w:hint="eastAsia" w:ascii="仿宋" w:hAnsi="仿宋" w:eastAsia="仿宋" w:cs="仿宋"/>
          <w:color w:val="auto"/>
          <w:sz w:val="24"/>
          <w:szCs w:val="24"/>
        </w:rPr>
        <w:t xml:space="preserve">）合同是否分包：</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是       </w:t>
      </w:r>
      <w:r>
        <w:rPr>
          <w:rFonts w:ascii="Wingdings" w:hAnsi="Wingdings" w:eastAsia="Wingdings" w:cs="Wingdings"/>
          <w:iCs/>
          <w:color w:val="auto"/>
          <w:sz w:val="24"/>
          <w:szCs w:val="24"/>
        </w:rPr>
        <w:t xml:space="preserve">þ</w:t>
      </w:r>
      <w:r>
        <w:rPr>
          <w:rFonts w:hint="eastAsia" w:ascii="仿宋" w:hAnsi="仿宋" w:eastAsia="仿宋" w:cs="仿宋"/>
          <w:iCs/>
          <w:color w:val="auto"/>
          <w:sz w:val="24"/>
          <w:szCs w:val="24"/>
        </w:rPr>
        <w:t xml:space="preserve">否</w:t>
      </w:r>
      <w:r/>
    </w:p>
    <w:p>
      <w:pPr>
        <w:ind w:firstLine="960"/>
        <w:spacing w:before="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分包主要内容：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firstLine="960"/>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rPr>
        <w:t xml:space="preserve">分包</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（如供应商和制造商不同，请分别填写）</w:t>
      </w:r>
      <w:r>
        <w:rPr>
          <w:rFonts w:hint="eastAsia" w:ascii="仿宋" w:hAnsi="仿宋" w:eastAsia="仿宋" w:cs="仿宋"/>
          <w:color w:val="auto"/>
          <w:sz w:val="24"/>
          <w:szCs w:val="24"/>
          <w:highlight w:val="none"/>
        </w:rPr>
        <w:t xml:space="preserve">：</w:t>
      </w:r>
      <w:r/>
    </w:p>
    <w:p>
      <w:pPr>
        <w:ind w:firstLine="960"/>
        <w:spacing w:before="0"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firstLine="96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rPr>
        <w:t xml:space="preserve">类型</w:t>
      </w:r>
      <w:r>
        <w:rPr>
          <w:rFonts w:hint="eastAsia" w:ascii="仿宋" w:hAnsi="仿宋" w:eastAsia="仿宋" w:cs="仿宋"/>
          <w:color w:val="auto"/>
          <w:sz w:val="24"/>
          <w:szCs w:val="24"/>
          <w:highlight w:val="none"/>
          <w:lang w:eastAsia="zh-CN"/>
        </w:rPr>
        <w:t xml:space="preserve">（如果供应商和制造商不同，只填写制造商类型）</w:t>
      </w:r>
      <w:r>
        <w:rPr>
          <w:rFonts w:hint="eastAsia" w:ascii="仿宋" w:hAnsi="仿宋" w:eastAsia="仿宋" w:cs="仿宋"/>
          <w:color w:val="auto"/>
          <w:sz w:val="24"/>
          <w:szCs w:val="24"/>
        </w:rPr>
        <w:t xml:space="preserve">：</w:t>
      </w:r>
      <w:r/>
    </w:p>
    <w:p>
      <w:pPr>
        <w:ind w:firstLine="960"/>
        <w:spacing w:line="400" w:lineRule="exact"/>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大型企业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中型企业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小微型企业</w:t>
      </w:r>
      <w:r>
        <w:rPr>
          <w:rFonts w:hint="eastAsia" w:ascii="仿宋" w:hAnsi="仿宋" w:eastAsia="仿宋" w:cs="仿宋"/>
          <w:iCs/>
          <w:color w:val="auto"/>
          <w:sz w:val="24"/>
          <w:szCs w:val="24"/>
          <w:lang w:val="en-US" w:eastAsia="zh-CN"/>
        </w:rPr>
        <w:t xml:space="preserve">  </w:t>
      </w:r>
      <w:r/>
    </w:p>
    <w:p>
      <w:pPr>
        <w:ind w:firstLine="960"/>
        <w:spacing w:line="400" w:lineRule="exact"/>
        <w:rPr>
          <w:rFonts w:hint="eastAsia" w:ascii="仿宋" w:hAnsi="仿宋" w:eastAsia="仿宋" w:cs="仿宋"/>
          <w:color w:val="auto"/>
          <w:sz w:val="24"/>
          <w:szCs w:val="24"/>
          <w:u w:val="none"/>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残疾人福利性单位</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监狱</w:t>
      </w:r>
      <w:r>
        <w:rPr>
          <w:rFonts w:hint="eastAsia" w:ascii="仿宋" w:hAnsi="仿宋" w:eastAsia="仿宋" w:cs="仿宋"/>
          <w:iCs/>
          <w:color w:val="auto"/>
          <w:sz w:val="24"/>
          <w:szCs w:val="24"/>
        </w:rPr>
        <w:t xml:space="preserve">企业</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其他</w:t>
      </w:r>
      <w:r/>
    </w:p>
    <w:p>
      <w:pPr>
        <w:numPr>
          <w:ilvl w:val="-1"/>
          <w:numId w:val="0"/>
        </w:numPr>
        <w:ind w:left="0" w:firstLine="0"/>
        <w:spacing w:before="0" w:line="400" w:lineRule="exact"/>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 xml:space="preserve">8</w:t>
      </w:r>
      <w:r>
        <w:rPr>
          <w:rFonts w:hint="eastAsia" w:ascii="仿宋" w:hAnsi="仿宋" w:eastAsia="仿宋" w:cs="仿宋"/>
          <w:color w:val="auto"/>
          <w:sz w:val="24"/>
          <w:szCs w:val="24"/>
          <w:highlight w:val="none"/>
          <w:u w:val="none"/>
          <w:lang w:val="en-US" w:eastAsia="zh-CN"/>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pStyle w:val="781"/>
        <w:tabs>
          <w:tab w:val="left" w:pos="13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val="en-US" w:eastAsia="zh-CN"/>
        </w:rPr>
        <w:t xml:space="preserve">部分由外国投资者投资</w:t>
      </w:r>
      <w:r/>
    </w:p>
    <w:p>
      <w:pPr>
        <w:numPr>
          <w:ilvl w:val="-1"/>
          <w:numId w:val="0"/>
        </w:numPr>
        <w:ind w:firstLine="480"/>
        <w:spacing w:before="0" w:line="400" w:lineRule="exact"/>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w:t>
      </w:r>
      <w:r>
        <w:rPr>
          <w:rFonts w:hint="eastAsia" w:ascii="仿宋" w:hAnsi="仿宋" w:eastAsia="仿宋" w:cs="仿宋"/>
          <w:b w:val="0"/>
          <w:bCs w:val="0"/>
          <w:color w:val="auto"/>
          <w:sz w:val="24"/>
          <w:szCs w:val="24"/>
          <w:u w:val="none"/>
          <w:lang w:val="en" w:eastAsia="zh-CN"/>
        </w:rPr>
        <w:t xml:space="preserve">9</w:t>
      </w:r>
      <w:r>
        <w:rPr>
          <w:rFonts w:hint="eastAsia" w:ascii="仿宋" w:hAnsi="仿宋" w:eastAsia="仿宋" w:cs="仿宋"/>
          <w:b w:val="0"/>
          <w:bCs w:val="0"/>
          <w:color w:val="auto"/>
          <w:sz w:val="24"/>
          <w:szCs w:val="24"/>
          <w:u w:val="none"/>
          <w:lang w:val="en-US" w:eastAsia="zh-CN"/>
        </w:rPr>
        <w:t xml:space="preserve">）是否涉及进口产品：</w:t>
      </w:r>
      <w:r/>
    </w:p>
    <w:p>
      <w:pPr>
        <w:numPr>
          <w:ilvl w:val="-1"/>
          <w:numId w:val="0"/>
        </w:numPr>
        <w:ind w:firstLine="960"/>
        <w:spacing w:before="0" w:line="400" w:lineRule="exact"/>
        <w:rPr>
          <w:rFonts w:hint="eastAsia" w:ascii="仿宋" w:hAnsi="仿宋" w:eastAsia="仿宋" w:cs="仿宋"/>
          <w:color w:val="auto"/>
          <w:sz w:val="24"/>
          <w:szCs w:val="24"/>
          <w:u w:val="single"/>
          <w:lang w:val="en-US" w:eastAsia="zh-CN"/>
        </w:rPr>
      </w:pP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是</w:t>
      </w:r>
      <w:r>
        <w:rPr>
          <w:rFonts w:hint="eastAsia" w:ascii="仿宋" w:hAnsi="仿宋" w:eastAsia="仿宋" w:cs="仿宋"/>
          <w:iCs w:val="0"/>
          <w:color w:val="auto"/>
          <w:sz w:val="24"/>
          <w:szCs w:val="24"/>
          <w:lang w:eastAsia="zh-CN"/>
        </w:rPr>
        <w:t xml:space="preserve">，《政府采购品目分类目录》底级品目名称</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金额：</w:t>
      </w:r>
      <w:r>
        <w:rPr>
          <w:rFonts w:hint="eastAsia" w:ascii="仿宋" w:hAnsi="仿宋" w:eastAsia="仿宋" w:cs="仿宋"/>
          <w:color w:val="auto"/>
          <w:sz w:val="24"/>
          <w:szCs w:val="24"/>
          <w:u w:val="single"/>
          <w:lang w:val="en-US" w:eastAsia="zh-CN"/>
        </w:rPr>
        <w:t xml:space="preserve">        </w:t>
      </w:r>
      <w:r/>
    </w:p>
    <w:p>
      <w:pPr>
        <w:numPr>
          <w:ilvl w:val="-1"/>
          <w:numId w:val="0"/>
        </w:numPr>
        <w:ind w:firstLine="960"/>
        <w:spacing w:before="0" w:line="400" w:lineRule="exact"/>
        <w:rPr>
          <w:rFonts w:hint="eastAsia" w:ascii="仿宋" w:hAnsi="仿宋" w:eastAsia="仿宋" w:cs="仿宋"/>
          <w:iCs w:val="0"/>
          <w:color w:val="auto"/>
          <w:sz w:val="24"/>
          <w:szCs w:val="24"/>
        </w:rPr>
      </w:pPr>
      <w:r>
        <w:rPr>
          <w:rFonts w:hint="eastAsia" w:ascii="仿宋" w:hAnsi="仿宋" w:eastAsia="仿宋" w:cs="仿宋"/>
          <w:color w:val="auto"/>
          <w:sz w:val="24"/>
          <w:szCs w:val="24"/>
          <w:lang w:val="en-US" w:eastAsia="zh-CN"/>
        </w:rPr>
        <w:t xml:space="preserve">        国别：</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品牌：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规格型号：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val="0"/>
          <w:color w:val="auto"/>
          <w:sz w:val="24"/>
          <w:szCs w:val="24"/>
        </w:rPr>
        <w:t xml:space="preserve">      </w:t>
      </w:r>
      <w:r/>
    </w:p>
    <w:p>
      <w:pPr>
        <w:ind w:firstLine="960"/>
        <w:spacing w:before="0" w:line="400" w:lineRule="exact"/>
        <w:rPr>
          <w:rFonts w:hint="eastAsia" w:ascii="仿宋" w:hAnsi="仿宋" w:eastAsia="仿宋" w:cs="仿宋"/>
          <w:color w:val="auto"/>
          <w:sz w:val="24"/>
          <w:szCs w:val="24"/>
          <w:u w:val="none"/>
          <w:lang w:val="en-US" w:eastAsia="zh-CN"/>
        </w:rPr>
      </w:pP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否</w:t>
      </w:r>
      <w:r/>
    </w:p>
    <w:p>
      <w:pPr>
        <w:numPr>
          <w:ilvl w:val="-1"/>
          <w:numId w:val="0"/>
        </w:numPr>
        <w:ind w:left="0" w:firstLine="0"/>
        <w:spacing w:before="0" w:line="400" w:lineRule="exact"/>
        <w:tabs>
          <w:tab w:val="left" w:pos="740" w:leader="none"/>
        </w:tabs>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（1</w:t>
      </w:r>
      <w:r>
        <w:rPr>
          <w:rFonts w:hint="eastAsia" w:ascii="仿宋" w:hAnsi="仿宋" w:eastAsia="仿宋" w:cs="仿宋"/>
          <w:b w:val="0"/>
          <w:bCs w:val="0"/>
          <w:color w:val="auto"/>
          <w:sz w:val="24"/>
          <w:szCs w:val="24"/>
          <w:u w:val="none"/>
          <w:lang w:val="en" w:eastAsia="zh-CN"/>
        </w:rPr>
        <w:t xml:space="preserve">0</w:t>
      </w:r>
      <w:r>
        <w:rPr>
          <w:rFonts w:hint="eastAsia" w:ascii="仿宋" w:hAnsi="仿宋" w:eastAsia="仿宋" w:cs="仿宋"/>
          <w:b w:val="0"/>
          <w:bCs w:val="0"/>
          <w:color w:val="auto"/>
          <w:sz w:val="24"/>
          <w:szCs w:val="24"/>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仿宋" w:hAnsi="仿宋" w:eastAsia="仿宋" w:cs="仿宋"/>
          <w:iCs/>
          <w:color w:val="auto"/>
          <w:sz w:val="24"/>
          <w:szCs w:val="24"/>
          <w:lang w:val="en-US" w:eastAsia="zh-CN"/>
        </w:rPr>
      </w:pPr>
      <w:r>
        <w:rPr>
          <w:rFonts w:hint="eastAsia" w:ascii="仿宋" w:hAnsi="仿宋" w:eastAsia="仿宋" w:cs="仿宋"/>
          <w:b w:val="0"/>
          <w:bCs w:val="0"/>
          <w:color w:val="auto"/>
          <w:sz w:val="24"/>
          <w:szCs w:val="24"/>
          <w:u w:val="none"/>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是</w:t>
      </w:r>
      <w:r>
        <w:rPr>
          <w:rFonts w:hint="eastAsia" w:ascii="仿宋" w:hAnsi="仿宋" w:eastAsia="仿宋" w:cs="仿宋"/>
          <w:iCs w:val="0"/>
          <w:color w:val="auto"/>
          <w:sz w:val="24"/>
          <w:szCs w:val="24"/>
          <w:lang w:eastAsia="zh-CN"/>
        </w:rPr>
        <w:t xml:space="preserve">，《节能产品政府采购品目清单》的底级品目名称：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color w:val="auto"/>
          <w:sz w:val="24"/>
          <w:szCs w:val="24"/>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强制采购</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优先采购</w:t>
      </w:r>
      <w:r>
        <w:rPr>
          <w:rFonts w:hint="eastAsia" w:ascii="仿宋" w:hAnsi="仿宋" w:eastAsia="仿宋" w:cs="仿宋"/>
          <w:iCs/>
          <w:color w:val="auto"/>
          <w:sz w:val="24"/>
          <w:szCs w:val="24"/>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val="0"/>
          <w:color w:val="auto"/>
          <w:sz w:val="24"/>
          <w:szCs w:val="24"/>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否</w:t>
      </w:r>
      <w:r/>
    </w:p>
    <w:p>
      <w:pPr>
        <w:numPr>
          <w:ilvl w:val="-1"/>
          <w:numId w:val="0"/>
        </w:numPr>
        <w:ind w:left="0" w:firstLine="0"/>
        <w:spacing w:before="0" w:line="400" w:lineRule="exact"/>
        <w:tabs>
          <w:tab w:val="left" w:pos="740" w:leader="none"/>
        </w:tabs>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仿宋" w:hAnsi="仿宋" w:eastAsia="仿宋" w:cs="仿宋"/>
          <w:iCs w:val="0"/>
          <w:color w:val="auto"/>
          <w:sz w:val="24"/>
          <w:szCs w:val="24"/>
          <w:lang w:eastAsia="zh-CN"/>
        </w:rPr>
      </w:pPr>
      <w:r>
        <w:rPr>
          <w:rFonts w:hint="eastAsia" w:ascii="仿宋" w:hAnsi="仿宋" w:eastAsia="仿宋" w:cs="仿宋"/>
          <w:b w:val="0"/>
          <w:bCs w:val="0"/>
          <w:color w:val="auto"/>
          <w:sz w:val="24"/>
          <w:szCs w:val="24"/>
          <w:u w:val="none"/>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是</w:t>
      </w:r>
      <w:r>
        <w:rPr>
          <w:rFonts w:hint="eastAsia" w:ascii="仿宋" w:hAnsi="仿宋" w:eastAsia="仿宋" w:cs="仿宋"/>
          <w:iCs w:val="0"/>
          <w:color w:val="auto"/>
          <w:sz w:val="24"/>
          <w:szCs w:val="24"/>
          <w:lang w:eastAsia="zh-CN"/>
        </w:rPr>
        <w:t xml:space="preserve">，《环境标志产品政府采购品目清单》的底级品目名称：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Cs/>
          <w:color w:val="auto"/>
          <w:sz w:val="24"/>
          <w:szCs w:val="24"/>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强制采购</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优先采购</w:t>
      </w:r>
      <w:r>
        <w:rPr>
          <w:rFonts w:hint="eastAsia" w:ascii="仿宋" w:hAnsi="仿宋" w:eastAsia="仿宋" w:cs="仿宋"/>
          <w:iCs/>
          <w:color w:val="auto"/>
          <w:sz w:val="24"/>
          <w:szCs w:val="24"/>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b w:val="0"/>
          <w:bCs w:val="0"/>
          <w:color w:val="auto"/>
          <w:sz w:val="24"/>
          <w:szCs w:val="24"/>
          <w:u w:val="none"/>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否</w:t>
      </w:r>
      <w:r/>
    </w:p>
    <w:p>
      <w:pPr>
        <w:pStyle w:val="781"/>
        <w:numPr>
          <w:ilvl w:val="-1"/>
          <w:numId w:val="0"/>
        </w:numPr>
        <w:ind w:firstLine="0"/>
        <w:spacing w:before="0" w:line="400" w:lineRule="exact"/>
        <w:rPr>
          <w:rFonts w:hint="eastAsia" w:ascii="仿宋" w:hAnsi="仿宋" w:eastAsia="仿宋" w:cs="仿宋"/>
          <w:i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 xml:space="preserve">          </w:t>
      </w:r>
      <w:r>
        <w:rPr>
          <w:rFonts w:hint="eastAsia" w:ascii="仿宋" w:hAnsi="仿宋" w:eastAsia="仿宋" w:cs="仿宋"/>
          <w:b w:val="0"/>
          <w:bCs w:val="0"/>
          <w:color w:val="auto"/>
          <w:sz w:val="24"/>
          <w:szCs w:val="24"/>
          <w:u w:val="none"/>
          <w:lang w:val="en-US" w:eastAsia="zh-CN"/>
        </w:rPr>
        <w:t xml:space="preserve">是否涉及绿色产品：</w:t>
      </w:r>
      <w:r>
        <w:rPr>
          <w:rFonts w:hint="eastAsia" w:ascii="仿宋" w:hAnsi="仿宋" w:eastAsia="仿宋" w:cs="仿宋"/>
          <w:iCs w:val="0"/>
          <w:color w:val="auto"/>
          <w:sz w:val="24"/>
          <w:szCs w:val="24"/>
          <w:u w:val="none"/>
          <w:lang w:val="en-US" w:eastAsia="zh-CN"/>
        </w:rPr>
        <w:t xml:space="preserve"> </w:t>
      </w:r>
      <w:r/>
    </w:p>
    <w:p>
      <w:pPr>
        <w:pStyle w:val="781"/>
        <w:ind w:firstLine="420"/>
        <w:rPr>
          <w:rFonts w:hint="eastAsia" w:ascii="仿宋" w:hAnsi="仿宋" w:eastAsia="仿宋" w:cs="仿宋"/>
          <w:color w:val="auto"/>
          <w:sz w:val="24"/>
          <w:szCs w:val="24"/>
          <w:u w:val="single"/>
          <w:lang w:val="en-US" w:eastAsia="zh-CN"/>
        </w:rPr>
      </w:pPr>
      <w:r>
        <w:rPr>
          <w:rFonts w:hint="eastAsia" w:ascii="仿宋" w:hAnsi="仿宋" w:eastAsia="仿宋" w:cs="仿宋"/>
          <w:iCs w:val="0"/>
          <w:color w:val="auto"/>
          <w:sz w:val="24"/>
          <w:szCs w:val="24"/>
          <w:u w:val="none"/>
          <w:lang w:val="en-US" w:eastAsia="zh-CN"/>
        </w:rPr>
        <w:t xml:space="preserve">     </w:t>
      </w:r>
      <w:r>
        <w:rPr>
          <w:rFonts w:ascii="Wingdings" w:hAnsi="Wingdings" w:eastAsia="Wingdings" w:cs="Wingdings"/>
          <w:iCs w:val="0"/>
          <w:color w:val="auto"/>
          <w:sz w:val="24"/>
          <w:szCs w:val="24"/>
          <w:u w:val="none"/>
        </w:rPr>
        <w:t xml:space="preserve">¨</w:t>
      </w:r>
      <w:r>
        <w:rPr>
          <w:rFonts w:hint="eastAsia" w:ascii="仿宋" w:hAnsi="仿宋" w:eastAsia="仿宋" w:cs="仿宋"/>
          <w:iCs w:val="0"/>
          <w:color w:val="auto"/>
          <w:sz w:val="24"/>
          <w:szCs w:val="24"/>
          <w:u w:val="none"/>
        </w:rPr>
        <w:t xml:space="preserve">是</w:t>
      </w:r>
      <w:r>
        <w:rPr>
          <w:rFonts w:hint="eastAsia" w:ascii="仿宋" w:hAnsi="仿宋" w:eastAsia="仿宋" w:cs="仿宋"/>
          <w:iCs w:val="0"/>
          <w:color w:val="auto"/>
          <w:sz w:val="24"/>
          <w:szCs w:val="24"/>
          <w:u w:val="none"/>
          <w:lang w:eastAsia="zh-CN"/>
        </w:rPr>
        <w:t xml:space="preserve">，绿色产品政府采购相关政策确定的底级品目名称：</w:t>
      </w:r>
      <w:r>
        <w:rPr>
          <w:rFonts w:hint="eastAsia" w:ascii="仿宋" w:hAnsi="仿宋" w:eastAsia="仿宋" w:cs="仿宋"/>
          <w:color w:val="auto"/>
          <w:sz w:val="24"/>
          <w:szCs w:val="24"/>
          <w:u w:val="singl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color w:val="auto"/>
          <w:sz w:val="24"/>
          <w:szCs w:val="24"/>
          <w:lang w:val="en-US"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强制采购</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优先采购</w:t>
      </w:r>
      <w:r>
        <w:rPr>
          <w:rFonts w:hint="eastAsia" w:ascii="仿宋" w:hAnsi="仿宋" w:eastAsia="仿宋" w:cs="仿宋"/>
          <w:iCs/>
          <w:color w:val="auto"/>
          <w:sz w:val="24"/>
          <w:szCs w:val="24"/>
          <w:lang w:val="en-US" w:eastAsia="zh-CN"/>
        </w:rPr>
        <w:t xml:space="preserve">    </w:t>
      </w:r>
      <w:r/>
    </w:p>
    <w:p>
      <w:pPr>
        <w:pStyle w:val="781"/>
        <w:ind w:firstLine="420"/>
        <w:rPr>
          <w:rFonts w:hint="eastAsia" w:ascii="仿宋" w:hAnsi="仿宋" w:eastAsia="仿宋" w:cs="仿宋"/>
          <w:b w:val="0"/>
          <w:bCs w:val="0"/>
          <w:color w:val="auto"/>
          <w:sz w:val="24"/>
          <w:szCs w:val="24"/>
          <w:u w:val="none"/>
          <w:lang w:val="en-US" w:eastAsia="zh-CN"/>
        </w:rPr>
      </w:pPr>
      <w:r>
        <w:rPr>
          <w:rFonts w:hint="eastAsia" w:ascii="仿宋" w:hAnsi="仿宋" w:eastAsia="仿宋" w:cs="仿宋"/>
          <w:iCs w:val="0"/>
          <w:color w:val="auto"/>
          <w:sz w:val="24"/>
          <w:szCs w:val="24"/>
          <w:u w:val="none"/>
          <w:lang w:val="en-US" w:eastAsia="zh-CN"/>
        </w:rPr>
        <w:t xml:space="preserve">     </w:t>
      </w:r>
      <w:r>
        <w:rPr>
          <w:rFonts w:ascii="Wingdings" w:hAnsi="Wingdings" w:eastAsia="Wingdings" w:cs="Wingdings"/>
          <w:iCs w:val="0"/>
          <w:color w:val="auto"/>
          <w:sz w:val="24"/>
          <w:szCs w:val="24"/>
          <w:u w:val="none"/>
        </w:rPr>
        <w:t xml:space="preserve">¨</w:t>
      </w:r>
      <w:r>
        <w:rPr>
          <w:rFonts w:hint="eastAsia" w:ascii="仿宋" w:hAnsi="仿宋" w:eastAsia="仿宋" w:cs="仿宋"/>
          <w:iCs w:val="0"/>
          <w:color w:val="auto"/>
          <w:sz w:val="24"/>
          <w:szCs w:val="24"/>
          <w:u w:val="none"/>
        </w:rPr>
        <w:t xml:space="preserve">否</w:t>
      </w:r>
      <w:r/>
    </w:p>
    <w:p>
      <w:pPr>
        <w:numPr>
          <w:ilvl w:val="-1"/>
          <w:numId w:val="0"/>
        </w:numPr>
        <w:ind w:firstLine="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（1</w:t>
      </w:r>
      <w:r>
        <w:rPr>
          <w:rFonts w:hint="eastAsia" w:ascii="仿宋" w:hAnsi="仿宋" w:eastAsia="仿宋" w:cs="仿宋"/>
          <w:color w:val="auto"/>
          <w:sz w:val="24"/>
          <w:szCs w:val="24"/>
          <w:lang w:val="en" w:eastAsia="zh-CN"/>
        </w:rPr>
        <w:t xml:space="preserve">1</w:t>
      </w:r>
      <w:r>
        <w:rPr>
          <w:rFonts w:hint="eastAsia" w:ascii="仿宋" w:hAnsi="仿宋" w:eastAsia="仿宋" w:cs="仿宋"/>
          <w:color w:val="auto"/>
          <w:sz w:val="24"/>
          <w:szCs w:val="24"/>
          <w:lang w:val="en-US" w:eastAsia="zh-CN"/>
        </w:rPr>
        <w:t xml:space="preserve">）涉及商品包装和快递包装的，是否参考</w:t>
      </w:r>
      <w:r>
        <w:rPr>
          <w:rFonts w:hint="eastAsia" w:ascii="仿宋" w:hAnsi="仿宋" w:eastAsia="仿宋" w:cs="仿宋"/>
          <w:color w:val="auto"/>
          <w:sz w:val="24"/>
          <w:szCs w:val="24"/>
        </w:rPr>
        <w:t xml:space="preserve">《商品包装政府采购需求标准（试行）》、《快递包装政府采购需求标准（试行）》</w:t>
      </w:r>
      <w:r>
        <w:rPr>
          <w:rFonts w:hint="eastAsia" w:ascii="仿宋" w:hAnsi="仿宋" w:eastAsia="仿宋" w:cs="仿宋"/>
          <w:color w:val="auto"/>
          <w:sz w:val="24"/>
          <w:szCs w:val="24"/>
          <w:lang w:eastAsia="zh-CN"/>
        </w:rPr>
        <w:t xml:space="preserve">明确产品及相关快递服务的具体包装要求：</w:t>
      </w:r>
      <w:r/>
    </w:p>
    <w:p>
      <w:pPr>
        <w:numPr>
          <w:ilvl w:val="-1"/>
          <w:numId w:val="0"/>
        </w:numPr>
        <w:ind w:firstLine="960"/>
        <w:spacing w:before="0" w:line="400" w:lineRule="exact"/>
        <w:rPr>
          <w:rFonts w:hint="eastAsia" w:ascii="仿宋" w:hAnsi="仿宋" w:eastAsia="仿宋" w:cs="仿宋"/>
          <w:iCs w:val="0"/>
          <w:color w:val="auto"/>
          <w:sz w:val="24"/>
          <w:szCs w:val="24"/>
          <w:lang w:val="en-US" w:eastAsia="zh-CN"/>
        </w:rPr>
      </w:pP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是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rPr>
        <w:t xml:space="preserve">否</w:t>
      </w:r>
      <w:r>
        <w:rPr>
          <w:rFonts w:hint="eastAsia" w:ascii="仿宋" w:hAnsi="仿宋" w:eastAsia="仿宋" w:cs="仿宋"/>
          <w:iCs w:val="0"/>
          <w:color w:val="auto"/>
          <w:sz w:val="24"/>
          <w:szCs w:val="24"/>
          <w:lang w:val="en-US" w:eastAsia="zh-CN"/>
        </w:rPr>
        <w:t xml:space="preserve">      </w:t>
      </w:r>
      <w:r>
        <w:rPr>
          <w:rFonts w:ascii="Wingdings" w:hAnsi="Wingdings" w:eastAsia="Wingdings" w:cs="Wingdings"/>
          <w:iCs w:val="0"/>
          <w:color w:val="auto"/>
          <w:sz w:val="24"/>
          <w:szCs w:val="24"/>
        </w:rPr>
        <w:t xml:space="preserve">¨</w:t>
      </w:r>
      <w:r>
        <w:rPr>
          <w:rFonts w:hint="eastAsia" w:ascii="仿宋" w:hAnsi="仿宋" w:eastAsia="仿宋" w:cs="仿宋"/>
          <w:iCs w:val="0"/>
          <w:color w:val="auto"/>
          <w:sz w:val="24"/>
          <w:szCs w:val="24"/>
          <w:lang w:eastAsia="zh-CN"/>
        </w:rPr>
        <w:t xml:space="preserve">不涉及</w:t>
      </w:r>
      <w:r/>
    </w:p>
    <w:p>
      <w:pPr>
        <w:numPr>
          <w:ilvl w:val="0"/>
          <w:numId w:val="2"/>
        </w:numPr>
        <w:ind w:firstLine="482"/>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（1）合同金额小写：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left="0" w:firstLine="0"/>
        <w:spacing w:before="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firstLine="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分包金额</w:t>
      </w:r>
      <w:r>
        <w:rPr>
          <w:rFonts w:hint="eastAsia" w:ascii="仿宋" w:hAnsi="仿宋" w:eastAsia="仿宋" w:cs="仿宋"/>
          <w:color w:val="auto"/>
          <w:sz w:val="24"/>
          <w:szCs w:val="24"/>
          <w:lang w:eastAsia="zh-CN"/>
        </w:rPr>
        <w:t xml:space="preserve">（如有）</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p>
    <w:p>
      <w:pPr>
        <w:ind w:firstLine="0"/>
        <w:spacing w:before="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firstLine="0"/>
        <w:spacing w:before="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（注：固定单价合同应填写单价和最高限价）</w:t>
      </w:r>
      <w:r/>
    </w:p>
    <w:p>
      <w:pPr>
        <w:numPr>
          <w:ilvl w:val="-1"/>
          <w:numId w:val="0"/>
        </w:numPr>
        <w:ind w:firstLine="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合同定价方式</w:t>
      </w:r>
      <w:r>
        <w:rPr>
          <w:rFonts w:hint="eastAsia" w:ascii="仿宋" w:hAnsi="仿宋" w:eastAsia="仿宋" w:cs="仿宋"/>
          <w:color w:val="auto"/>
          <w:sz w:val="24"/>
          <w:szCs w:val="24"/>
          <w:lang w:eastAsia="zh-CN"/>
        </w:rPr>
        <w:t xml:space="preserve">（采用组合定价方式的，可以勾选多项）</w:t>
      </w:r>
      <w:r>
        <w:rPr>
          <w:rFonts w:hint="eastAsia" w:ascii="仿宋" w:hAnsi="仿宋" w:eastAsia="仿宋" w:cs="仿宋"/>
          <w:color w:val="auto"/>
          <w:sz w:val="24"/>
          <w:szCs w:val="24"/>
        </w:rPr>
        <w:t xml:space="preserve">：</w:t>
      </w:r>
      <w:r/>
    </w:p>
    <w:p>
      <w:pPr>
        <w:ind w:firstLine="480"/>
        <w:spacing w:before="0" w:line="400" w:lineRule="exact"/>
        <w:rPr>
          <w:rFonts w:hint="eastAsia" w:ascii="仿宋" w:hAnsi="仿宋" w:eastAsia="仿宋" w:cs="仿宋"/>
          <w:color w:val="auto"/>
          <w:sz w:val="24"/>
          <w:szCs w:val="24"/>
          <w:lang w:eastAsia="zh-CN"/>
        </w:rPr>
      </w:pP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固定总价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固定单价</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固定费率</w:t>
      </w:r>
      <w:r>
        <w:rPr>
          <w:rFonts w:hint="eastAsia" w:ascii="仿宋" w:hAnsi="仿宋" w:eastAsia="仿宋" w:cs="仿宋"/>
          <w:iCs/>
          <w:color w:val="auto"/>
          <w:sz w:val="24"/>
          <w:szCs w:val="24"/>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成本补偿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rPr>
        <w:t xml:space="preserve">绩效激励</w:t>
      </w:r>
      <w:r>
        <w:rPr>
          <w:rFonts w:hint="eastAsia" w:ascii="仿宋" w:hAnsi="仿宋" w:eastAsia="仿宋" w:cs="仿宋"/>
          <w:iCs/>
          <w:color w:val="auto"/>
          <w:sz w:val="24"/>
          <w:szCs w:val="24"/>
          <w:lang w:val="en-US" w:eastAsia="zh-CN"/>
        </w:rPr>
        <w:t xml:space="preserve"> </w:t>
      </w:r>
      <w:r>
        <w:rPr>
          <w:rFonts w:ascii="Wingdings" w:hAnsi="Wingdings" w:eastAsia="Wingdings" w:cs="Wingdings"/>
          <w:iCs/>
          <w:color w:val="auto"/>
          <w:sz w:val="24"/>
          <w:szCs w:val="24"/>
        </w:rPr>
        <w:t xml:space="preserve">¨</w:t>
      </w:r>
      <w:r>
        <w:rPr>
          <w:rFonts w:hint="eastAsia" w:ascii="仿宋" w:hAnsi="仿宋" w:eastAsia="仿宋" w:cs="仿宋"/>
          <w:iCs/>
          <w:color w:val="auto"/>
          <w:sz w:val="24"/>
          <w:szCs w:val="24"/>
          <w:lang w:eastAsia="zh-CN"/>
        </w:rPr>
        <w:t xml:space="preserve">其他</w:t>
      </w:r>
      <w:r>
        <w:rPr>
          <w:rFonts w:hint="eastAsia" w:ascii="仿宋" w:hAnsi="仿宋" w:eastAsia="仿宋" w:cs="仿宋"/>
          <w:color w:val="auto"/>
          <w:sz w:val="24"/>
          <w:szCs w:val="24"/>
          <w:u w:val="single"/>
        </w:rPr>
        <w:t xml:space="preserve">       </w:t>
      </w:r>
      <w:r/>
    </w:p>
    <w:p>
      <w:pPr>
        <w:pStyle w:val="974"/>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）付款方式（按项目实际勾选填写）：</w:t>
      </w:r>
      <w:r/>
    </w:p>
    <w:p>
      <w:pPr>
        <w:ind w:firstLine="720"/>
        <w:spacing w:before="0" w:line="400" w:lineRule="exact"/>
        <w:rPr>
          <w:rFonts w:hint="eastAsia" w:ascii="仿宋" w:hAnsi="仿宋" w:eastAsia="仿宋" w:cs="仿宋"/>
          <w:color w:val="auto"/>
          <w:sz w:val="24"/>
          <w:szCs w:val="24"/>
          <w:u w:val="single"/>
        </w:rPr>
      </w:pP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全额付款：</w:t>
      </w:r>
      <w:r>
        <w:rPr>
          <w:rFonts w:hint="eastAsia" w:ascii="仿宋" w:hAnsi="仿宋" w:eastAsia="仿宋" w:cs="仿宋"/>
          <w:color w:val="auto"/>
          <w:sz w:val="24"/>
          <w:szCs w:val="24"/>
          <w:u w:val="single"/>
        </w:rPr>
        <w:t xml:space="preserve">     （应</w:t>
      </w:r>
      <w:r>
        <w:rPr>
          <w:rFonts w:hint="eastAsia" w:ascii="仿宋" w:hAnsi="仿宋" w:eastAsia="仿宋" w:cs="仿宋"/>
          <w:color w:val="auto"/>
          <w:sz w:val="24"/>
          <w:szCs w:val="24"/>
          <w:u w:val="single"/>
          <w:lang w:eastAsia="zh-CN"/>
        </w:rPr>
        <w:t xml:space="preserve">明确</w:t>
      </w:r>
      <w:r>
        <w:rPr>
          <w:rFonts w:hint="eastAsia" w:ascii="仿宋" w:hAnsi="仿宋" w:eastAsia="仿宋" w:cs="仿宋"/>
          <w:color w:val="auto"/>
          <w:sz w:val="24"/>
          <w:szCs w:val="24"/>
          <w:u w:val="single"/>
        </w:rPr>
        <w:t xml:space="preserve">一次性支付合同款项</w:t>
      </w:r>
      <w:r>
        <w:rPr>
          <w:rFonts w:hint="eastAsia" w:ascii="仿宋" w:hAnsi="仿宋" w:eastAsia="仿宋" w:cs="仿宋"/>
          <w:color w:val="auto"/>
          <w:sz w:val="24"/>
          <w:szCs w:val="24"/>
          <w:u w:val="single"/>
          <w:lang w:eastAsia="zh-CN"/>
        </w:rPr>
        <w:t xml:space="preserve">的条件</w:t>
      </w:r>
      <w:r>
        <w:rPr>
          <w:rFonts w:hint="eastAsia" w:ascii="仿宋" w:hAnsi="仿宋" w:eastAsia="仿宋" w:cs="仿宋"/>
          <w:color w:val="auto"/>
          <w:sz w:val="24"/>
          <w:szCs w:val="24"/>
          <w:u w:val="single"/>
        </w:rPr>
        <w:t xml:space="preserve">）                    </w:t>
      </w:r>
      <w:r/>
    </w:p>
    <w:p>
      <w:pPr>
        <w:ind w:firstLine="720"/>
        <w:spacing w:before="0" w:line="400" w:lineRule="exact"/>
        <w:rPr>
          <w:rFonts w:hint="eastAsia" w:ascii="仿宋" w:hAnsi="仿宋" w:eastAsia="仿宋" w:cs="仿宋"/>
          <w:color w:val="auto"/>
          <w:sz w:val="24"/>
          <w:szCs w:val="24"/>
          <w:u w:val="single"/>
        </w:rPr>
      </w:pPr>
      <w:r>
        <w:rPr>
          <w:rFonts w:ascii="Wingdings" w:hAnsi="Wingdings" w:eastAsia="Wingdings" w:cs="Wingdings"/>
          <w:color w:val="auto"/>
          <w:sz w:val="24"/>
          <w:szCs w:val="24"/>
        </w:rPr>
        <w:t xml:space="preserve">þ</w:t>
      </w:r>
      <w:r>
        <w:rPr>
          <w:rFonts w:hint="eastAsia" w:ascii="仿宋" w:hAnsi="仿宋" w:eastAsia="仿宋" w:cs="仿宋"/>
          <w:color w:val="auto"/>
          <w:sz w:val="24"/>
          <w:szCs w:val="24"/>
        </w:rPr>
        <w:t xml:space="preserve">分期付款：</w:t>
      </w:r>
      <w:r>
        <w:rPr>
          <w:rFonts w:hint="eastAsia" w:ascii="仿宋" w:hAnsi="仿宋" w:eastAsia="仿宋" w:cs="仿宋"/>
          <w:color w:val="auto"/>
          <w:sz w:val="24"/>
          <w:szCs w:val="24"/>
          <w:u w:val="single"/>
        </w:rPr>
        <w:t xml:space="preserve">合同签订生效</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采购人收到 30% 金额发票后 15 日内，支付合同总价 30% 预付款。项目全部完工、取得电梯安全检验合格证</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履约验收合格</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收到全额发票后，剩余 70% 合同价款在验收合格之日起30日内支付。</w:t>
      </w:r>
      <w:r/>
    </w:p>
    <w:p>
      <w:pPr>
        <w:ind w:firstLine="720"/>
        <w:spacing w:before="0" w:line="400" w:lineRule="exact"/>
        <w:rPr>
          <w:rFonts w:hint="eastAsia" w:ascii="仿宋" w:hAnsi="仿宋" w:eastAsia="仿宋" w:cs="仿宋"/>
          <w:color w:val="auto"/>
          <w:sz w:val="24"/>
          <w:szCs w:val="24"/>
          <w:u w:val="single"/>
        </w:rPr>
      </w:pP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成本补偿：</w:t>
      </w:r>
      <w:r>
        <w:rPr>
          <w:rFonts w:hint="eastAsia" w:ascii="仿宋" w:hAnsi="仿宋" w:eastAsia="仿宋" w:cs="仿宋"/>
          <w:color w:val="auto"/>
          <w:sz w:val="24"/>
          <w:szCs w:val="24"/>
          <w:u w:val="single"/>
        </w:rPr>
        <w:t xml:space="preserve">      （应明确按照成本补偿方式的支付方式和支付条件）   </w:t>
      </w:r>
      <w:r/>
    </w:p>
    <w:p>
      <w:pPr>
        <w:ind w:firstLine="720"/>
        <w:spacing w:before="0" w:line="400" w:lineRule="exact"/>
        <w:rPr>
          <w:rFonts w:hint="eastAsia" w:ascii="仿宋" w:hAnsi="仿宋" w:eastAsia="仿宋" w:cs="仿宋"/>
          <w:color w:val="auto"/>
          <w:sz w:val="24"/>
          <w:szCs w:val="24"/>
        </w:rPr>
      </w:pP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绩效激励：</w:t>
      </w:r>
      <w:r>
        <w:rPr>
          <w:rFonts w:hint="eastAsia" w:ascii="仿宋" w:hAnsi="仿宋" w:eastAsia="仿宋" w:cs="仿宋"/>
          <w:color w:val="auto"/>
          <w:sz w:val="24"/>
          <w:szCs w:val="24"/>
          <w:u w:val="single"/>
        </w:rPr>
        <w:t xml:space="preserve">      （应明确按照绩效激励方式的支付方式和支付条件）   </w:t>
      </w:r>
      <w:r/>
    </w:p>
    <w:p>
      <w:pPr>
        <w:numPr>
          <w:ilvl w:val="0"/>
          <w:numId w:val="2"/>
        </w:numPr>
        <w:ind w:firstLine="482"/>
        <w:spacing w:before="0" w:line="400" w:lineRule="exact"/>
        <w:rPr>
          <w:rFonts w:hint="eastAsia" w:ascii="仿宋" w:hAnsi="仿宋" w:eastAsia="仿宋" w:cs="仿宋"/>
          <w:b/>
          <w:bCs w:val="0"/>
          <w:color w:val="auto"/>
          <w:sz w:val="24"/>
          <w:szCs w:val="24"/>
          <w:u w:val="single"/>
        </w:rPr>
      </w:pPr>
      <w:r>
        <w:rPr>
          <w:rFonts w:hint="eastAsia" w:ascii="仿宋" w:hAnsi="仿宋" w:eastAsia="仿宋" w:cs="仿宋"/>
          <w:b/>
          <w:bCs w:val="0"/>
          <w:color w:val="auto"/>
          <w:sz w:val="24"/>
          <w:szCs w:val="24"/>
        </w:rPr>
        <w:t xml:space="preserve">合同履行</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（1）起始日期：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日，完成日期：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p>
      <w:pPr>
        <w:ind w:firstLine="480"/>
        <w:spacing w:before="0" w:line="4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履约</w:t>
      </w:r>
      <w:r>
        <w:rPr>
          <w:rFonts w:hint="eastAsia" w:ascii="仿宋" w:hAnsi="仿宋" w:eastAsia="仿宋" w:cs="仿宋"/>
          <w:color w:val="auto"/>
          <w:sz w:val="24"/>
          <w:szCs w:val="24"/>
        </w:rPr>
        <w:t xml:space="preserve">地点</w:t>
      </w:r>
      <w:r>
        <w:rPr>
          <w:rFonts w:hint="eastAsia" w:ascii="仿宋" w:hAnsi="仿宋" w:eastAsia="仿宋" w:cs="仿宋"/>
          <w:b w:val="0"/>
          <w:bCs/>
          <w:color w:val="auto"/>
          <w:sz w:val="24"/>
          <w:szCs w:val="24"/>
        </w:rPr>
        <w:t xml:space="preserve">：</w:t>
      </w:r>
      <w:r>
        <w:rPr>
          <w:rFonts w:hint="eastAsia" w:ascii="仿宋" w:hAnsi="仿宋" w:eastAsia="仿宋" w:cs="仿宋"/>
          <w:color w:val="auto"/>
          <w:sz w:val="24"/>
          <w:szCs w:val="24"/>
          <w:u w:val="single"/>
        </w:rPr>
        <w:t xml:space="preserve">                             </w:t>
      </w:r>
      <w:r/>
    </w:p>
    <w:p>
      <w:pPr>
        <w:ind w:firstLine="480"/>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lang w:eastAsia="zh-CN"/>
        </w:rPr>
        <w:t xml:space="preserve">是</w:t>
      </w: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lang w:eastAsia="zh-CN"/>
        </w:rPr>
        <w:t xml:space="preserve">否</w:t>
      </w:r>
      <w:r/>
    </w:p>
    <w:p>
      <w:pPr>
        <w:pStyle w:val="781"/>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收取履约保证金形式：</w:t>
      </w:r>
      <w:r>
        <w:rPr>
          <w:rFonts w:hint="eastAsia" w:ascii="仿宋" w:hAnsi="仿宋" w:eastAsia="仿宋" w:cs="仿宋"/>
          <w:bCs/>
          <w:color w:val="auto"/>
          <w:sz w:val="24"/>
          <w:szCs w:val="24"/>
          <w:u w:val="single"/>
        </w:rPr>
        <w:t xml:space="preserve">                            </w:t>
      </w:r>
      <w:r/>
    </w:p>
    <w:p>
      <w:pPr>
        <w:pStyle w:val="78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收取履约保证金金额：</w:t>
      </w:r>
      <w:r>
        <w:rPr>
          <w:rFonts w:hint="eastAsia" w:ascii="仿宋" w:hAnsi="仿宋" w:eastAsia="仿宋" w:cs="仿宋"/>
          <w:bCs/>
          <w:color w:val="auto"/>
          <w:sz w:val="24"/>
          <w:szCs w:val="24"/>
          <w:u w:val="single"/>
        </w:rPr>
        <w:t xml:space="preserve">                            </w:t>
      </w:r>
      <w:r/>
    </w:p>
    <w:p>
      <w:pPr>
        <w:ind w:firstLine="480"/>
        <w:spacing w:line="400" w:lineRule="exact"/>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u w:val="none"/>
          <w:lang w:val="en-US" w:eastAsia="zh-CN"/>
        </w:rPr>
        <w:t xml:space="preserve">    履约担保期限</w:t>
      </w:r>
      <w:r>
        <w:rPr>
          <w:rFonts w:hint="eastAsia" w:ascii="仿宋" w:hAnsi="仿宋" w:eastAsia="仿宋" w:cs="仿宋"/>
          <w:bCs/>
          <w:color w:val="auto"/>
          <w:sz w:val="24"/>
          <w:szCs w:val="24"/>
          <w:u w:val="none"/>
          <w:lang w:eastAsia="zh-CN"/>
        </w:rPr>
        <w:t xml:space="preserve">：</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u w:val="single"/>
        </w:rPr>
        <w:t xml:space="preserve">       </w:t>
      </w:r>
      <w:r/>
    </w:p>
    <w:p>
      <w:pPr>
        <w:ind w:firstLine="48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（4）分期履行要求：</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u w:val="single"/>
        </w:rPr>
        <w:t xml:space="preserve"> </w:t>
      </w:r>
      <w:r/>
    </w:p>
    <w:p>
      <w:pPr>
        <w:ind w:firstLine="480"/>
        <w:spacing w:before="0" w:line="400" w:lineRule="exact"/>
        <w:rPr>
          <w:rFonts w:hint="eastAsia" w:ascii="仿宋" w:hAnsi="仿宋" w:eastAsia="仿宋" w:cs="仿宋"/>
          <w:color w:val="auto"/>
          <w:sz w:val="24"/>
          <w:szCs w:val="24"/>
          <w:u w:val="single"/>
        </w:rPr>
      </w:pPr>
      <w:r>
        <w:rPr>
          <w:rFonts w:hint="eastAsia" w:ascii="仿宋" w:hAnsi="仿宋" w:eastAsia="仿宋" w:cs="仿宋"/>
          <w:bCs/>
          <w:color w:val="auto"/>
          <w:sz w:val="24"/>
          <w:szCs w:val="24"/>
        </w:rPr>
        <w:t xml:space="preserve">（5）</w:t>
      </w:r>
      <w:r>
        <w:rPr>
          <w:rFonts w:hint="eastAsia" w:ascii="仿宋" w:hAnsi="仿宋" w:eastAsia="仿宋" w:cs="仿宋"/>
          <w:bCs/>
          <w:color w:val="auto"/>
          <w:sz w:val="24"/>
          <w:szCs w:val="24"/>
          <w:lang w:eastAsia="zh-CN"/>
        </w:rPr>
        <w:t xml:space="preserve">风险处置措施和替代方案</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u w:val="single"/>
        </w:rPr>
        <w:t xml:space="preserve">                                                               </w:t>
      </w:r>
      <w:r/>
    </w:p>
    <w:p>
      <w:pPr>
        <w:numPr>
          <w:ilvl w:val="0"/>
          <w:numId w:val="2"/>
        </w:numPr>
        <w:ind w:firstLine="482"/>
        <w:spacing w:before="0"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合同验收</w:t>
      </w:r>
      <w:r/>
    </w:p>
    <w:p>
      <w:pPr>
        <w:numPr>
          <w:ilvl w:val="0"/>
          <w:numId w:val="4"/>
        </w:numPr>
        <w:ind w:firstLine="48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验收组织方式：</w:t>
      </w:r>
      <w:r>
        <w:rPr>
          <w:rFonts w:ascii="Wingdings" w:hAnsi="Wingdings" w:eastAsia="Wingdings" w:cs="Wingdings"/>
          <w:color w:val="auto"/>
          <w:sz w:val="24"/>
          <w:szCs w:val="24"/>
        </w:rPr>
        <w:t xml:space="preserve">þ</w:t>
      </w:r>
      <w:r>
        <w:rPr>
          <w:rFonts w:hint="eastAsia" w:ascii="仿宋" w:hAnsi="仿宋" w:eastAsia="仿宋" w:cs="仿宋"/>
          <w:bCs/>
          <w:color w:val="auto"/>
          <w:sz w:val="24"/>
          <w:szCs w:val="24"/>
        </w:rPr>
        <w:t xml:space="preserve">自行组织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委托第三方组织</w:t>
      </w:r>
      <w:r/>
    </w:p>
    <w:p>
      <w:pPr>
        <w:numPr>
          <w:ilvl w:val="0"/>
          <w:numId w:val="0"/>
        </w:numPr>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 xml:space="preserve">验收主体：</w:t>
      </w:r>
      <w:r>
        <w:rPr>
          <w:rFonts w:hint="eastAsia" w:ascii="仿宋" w:hAnsi="仿宋" w:eastAsia="仿宋" w:cs="仿宋"/>
          <w:bCs/>
          <w:color w:val="auto"/>
          <w:sz w:val="24"/>
          <w:szCs w:val="24"/>
          <w:u w:val="single"/>
        </w:rPr>
        <w:t xml:space="preserve">                  </w:t>
      </w:r>
      <w:r/>
    </w:p>
    <w:p>
      <w:pPr>
        <w:ind w:firstLine="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 xml:space="preserve">是否邀请本项目的其他供应商</w:t>
      </w:r>
      <w:r>
        <w:rPr>
          <w:rFonts w:hint="eastAsia" w:ascii="仿宋" w:hAnsi="仿宋" w:eastAsia="仿宋" w:cs="仿宋"/>
          <w:bCs/>
          <w:color w:val="auto"/>
          <w:sz w:val="24"/>
          <w:szCs w:val="24"/>
          <w:lang w:eastAsia="zh-CN"/>
        </w:rPr>
        <w:t xml:space="preserve">参加验收</w:t>
      </w:r>
      <w:r>
        <w:rPr>
          <w:rFonts w:hint="eastAsia" w:ascii="仿宋" w:hAnsi="仿宋" w:eastAsia="仿宋" w:cs="仿宋"/>
          <w:bCs/>
          <w:color w:val="auto"/>
          <w:sz w:val="24"/>
          <w:szCs w:val="24"/>
        </w:rPr>
        <w:t xml:space="preserve">：</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  </w:t>
      </w:r>
      <w:r>
        <w:rPr>
          <w:rFonts w:ascii="Wingdings" w:hAnsi="Wingdings" w:eastAsia="Wingdings" w:cs="Wingdings"/>
          <w:color w:val="auto"/>
          <w:sz w:val="24"/>
          <w:szCs w:val="24"/>
        </w:rPr>
        <w:t xml:space="preserve">þ</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是否邀请专家</w:t>
      </w:r>
      <w:r>
        <w:rPr>
          <w:rFonts w:hint="eastAsia" w:ascii="仿宋" w:hAnsi="仿宋" w:eastAsia="仿宋" w:cs="仿宋"/>
          <w:bCs/>
          <w:color w:val="auto"/>
          <w:sz w:val="24"/>
          <w:szCs w:val="24"/>
          <w:lang w:eastAsia="zh-CN"/>
        </w:rPr>
        <w:t xml:space="preserve">参加验收</w:t>
      </w:r>
      <w:r>
        <w:rPr>
          <w:rFonts w:hint="eastAsia" w:ascii="仿宋" w:hAnsi="仿宋" w:eastAsia="仿宋" w:cs="仿宋"/>
          <w:bCs/>
          <w:color w:val="auto"/>
          <w:sz w:val="24"/>
          <w:szCs w:val="24"/>
        </w:rPr>
        <w:t xml:space="preserve">：</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是否邀请服务对象</w:t>
      </w:r>
      <w:r>
        <w:rPr>
          <w:rFonts w:hint="eastAsia" w:ascii="仿宋" w:hAnsi="仿宋" w:eastAsia="仿宋" w:cs="仿宋"/>
          <w:bCs/>
          <w:color w:val="auto"/>
          <w:sz w:val="24"/>
          <w:szCs w:val="24"/>
          <w:lang w:eastAsia="zh-CN"/>
        </w:rPr>
        <w:t xml:space="preserve">参加验收</w:t>
      </w:r>
      <w:r>
        <w:rPr>
          <w:rFonts w:hint="eastAsia" w:ascii="仿宋" w:hAnsi="仿宋" w:eastAsia="仿宋" w:cs="仿宋"/>
          <w:bCs/>
          <w:color w:val="auto"/>
          <w:sz w:val="24"/>
          <w:szCs w:val="24"/>
        </w:rPr>
        <w:t xml:space="preserve">：</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是否邀请第三方检测机构</w:t>
      </w:r>
      <w:r>
        <w:rPr>
          <w:rFonts w:hint="eastAsia" w:ascii="仿宋" w:hAnsi="仿宋" w:eastAsia="仿宋" w:cs="仿宋"/>
          <w:bCs/>
          <w:color w:val="auto"/>
          <w:sz w:val="24"/>
          <w:szCs w:val="24"/>
          <w:lang w:eastAsia="zh-CN"/>
        </w:rPr>
        <w:t xml:space="preserve">参加验收</w:t>
      </w:r>
      <w:r>
        <w:rPr>
          <w:rFonts w:hint="eastAsia" w:ascii="仿宋" w:hAnsi="仿宋" w:eastAsia="仿宋" w:cs="仿宋"/>
          <w:bCs/>
          <w:color w:val="auto"/>
          <w:sz w:val="24"/>
          <w:szCs w:val="24"/>
        </w:rPr>
        <w:t xml:space="preserve">：</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eastAsia="zh-CN"/>
        </w:rPr>
        <w:t xml:space="preserve">是否进行抽查检测：</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w:t>
      </w:r>
      <w:r>
        <w:rPr>
          <w:rFonts w:hint="eastAsia" w:ascii="仿宋" w:hAnsi="仿宋" w:eastAsia="仿宋" w:cs="仿宋"/>
          <w:bCs/>
          <w:color w:val="auto"/>
          <w:sz w:val="24"/>
          <w:szCs w:val="24"/>
          <w:lang w:eastAsia="zh-CN"/>
        </w:rPr>
        <w:t xml:space="preserve">，抽查比例：</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Cs/>
          <w:color w:val="auto"/>
          <w:sz w:val="24"/>
          <w:szCs w:val="24"/>
        </w:rPr>
        <w:t xml:space="preserve">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u w:val="single"/>
          <w:lang w:eastAsia="zh-CN"/>
        </w:rPr>
      </w:pPr>
      <w:r>
        <w:rPr>
          <w:rFonts w:hint="eastAsia" w:ascii="仿宋" w:hAnsi="仿宋" w:eastAsia="仿宋" w:cs="仿宋"/>
          <w:bCs/>
          <w:color w:val="auto"/>
          <w:sz w:val="24"/>
          <w:szCs w:val="24"/>
          <w:lang w:val="en-US" w:eastAsia="zh-CN"/>
        </w:rPr>
        <w:t xml:space="preserve">是否存在破坏性检测：</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u w:val="single"/>
          <w:lang w:eastAsia="zh-CN"/>
        </w:rPr>
        <w:t xml:space="preserve">（应明确对被破坏的检测产品的处理方式）</w:t>
      </w:r>
      <w:r/>
    </w:p>
    <w:p>
      <w:pPr>
        <w:ind w:firstLine="960"/>
        <w:spacing w:before="0" w:line="400" w:lineRule="exact"/>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960"/>
        <w:spacing w:before="0" w:line="400" w:lineRule="exact"/>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 xml:space="preserve">验收组织的其他事项：</w:t>
      </w:r>
      <w:r>
        <w:rPr>
          <w:rFonts w:hint="eastAsia" w:ascii="仿宋" w:hAnsi="仿宋" w:eastAsia="仿宋" w:cs="仿宋"/>
          <w:bCs/>
          <w:color w:val="auto"/>
          <w:sz w:val="24"/>
          <w:szCs w:val="24"/>
          <w:u w:val="single"/>
        </w:rPr>
        <w:t xml:space="preserve">                </w:t>
      </w:r>
      <w:r/>
    </w:p>
    <w:p>
      <w:pPr>
        <w:numPr>
          <w:ilvl w:val="0"/>
          <w:numId w:val="0"/>
        </w:numPr>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履约验收时间：</w:t>
      </w:r>
      <w:r>
        <w:rPr>
          <w:rFonts w:hint="eastAsia" w:ascii="仿宋" w:hAnsi="仿宋" w:eastAsia="仿宋" w:cs="仿宋"/>
          <w:bCs/>
          <w:color w:val="auto"/>
          <w:sz w:val="24"/>
          <w:szCs w:val="24"/>
          <w:u w:val="single"/>
        </w:rPr>
        <w:t xml:space="preserve">电梯安装调试完成、取得市场监管部门电梯安全检验合格证后</w:t>
      </w:r>
      <w:r>
        <w:rPr>
          <w:rFonts w:hint="eastAsia" w:ascii="仿宋" w:hAnsi="仿宋" w:eastAsia="仿宋" w:cs="仿宋"/>
          <w:bCs/>
          <w:color w:val="auto"/>
          <w:sz w:val="24"/>
          <w:szCs w:val="24"/>
          <w:u w:val="single"/>
          <w:lang w:val="en-US" w:eastAsia="zh-CN"/>
        </w:rPr>
        <w:t xml:space="preserve">10</w:t>
      </w:r>
      <w:r>
        <w:rPr>
          <w:rFonts w:hint="eastAsia" w:ascii="仿宋" w:hAnsi="仿宋" w:eastAsia="仿宋" w:cs="仿宋"/>
          <w:bCs/>
          <w:color w:val="auto"/>
          <w:sz w:val="24"/>
          <w:szCs w:val="24"/>
          <w:u w:val="single"/>
        </w:rPr>
        <w:t xml:space="preserve">日内组织完成整体履约验收。 </w:t>
      </w:r>
      <w:r/>
    </w:p>
    <w:p>
      <w:pPr>
        <w:numPr>
          <w:ilvl w:val="0"/>
          <w:numId w:val="0"/>
        </w:numPr>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（3）履约验收方式：</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一次性验收         </w:t>
      </w:r>
      <w:r/>
    </w:p>
    <w:p>
      <w:pPr>
        <w:ind w:firstLine="0"/>
        <w:spacing w:before="0" w:line="400" w:lineRule="exact"/>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分期/分项验收</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eastAsia="zh-CN"/>
        </w:rPr>
        <w:t xml:space="preserve">（应明确分期</w:t>
      </w:r>
      <w:r>
        <w:rPr>
          <w:rFonts w:hint="eastAsia" w:ascii="仿宋" w:hAnsi="仿宋" w:eastAsia="仿宋" w:cs="仿宋"/>
          <w:bCs/>
          <w:color w:val="auto"/>
          <w:sz w:val="24"/>
          <w:szCs w:val="24"/>
          <w:u w:val="single"/>
          <w:lang w:val="en" w:eastAsia="zh-CN"/>
        </w:rPr>
        <w:t xml:space="preserve">/分项验收的工作安排</w:t>
      </w:r>
      <w:r>
        <w:rPr>
          <w:rFonts w:hint="eastAsia" w:ascii="仿宋" w:hAnsi="仿宋" w:eastAsia="仿宋" w:cs="仿宋"/>
          <w:bCs/>
          <w:color w:val="auto"/>
          <w:sz w:val="24"/>
          <w:szCs w:val="24"/>
          <w:u w:val="single"/>
          <w:lang w:eastAsia="zh-CN"/>
        </w:rPr>
        <w:t xml:space="preserve">）</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p>
    <w:p>
      <w:pPr>
        <w:ind w:firstLine="480"/>
        <w:spacing w:before="0" w:line="4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（4）履约验收程序：</w:t>
      </w:r>
      <w:r>
        <w:rPr>
          <w:rFonts w:hint="eastAsia" w:ascii="仿宋" w:hAnsi="仿宋" w:eastAsia="仿宋" w:cs="仿宋"/>
          <w:bCs/>
          <w:color w:val="auto"/>
          <w:sz w:val="24"/>
          <w:szCs w:val="24"/>
          <w:u w:val="single"/>
        </w:rPr>
        <w:t xml:space="preserve"> ①出厂资料核查；②到货初验；③安装调试完成后特检机构监督检验；④资料归集齐全后采购人组织整体履约验收；⑤出具履约验收意见书；验收不合格的，向中标人发出整改通知，限期完成整改后重新组织验收。   </w:t>
      </w:r>
      <w:r/>
    </w:p>
    <w:p>
      <w:pPr>
        <w:ind w:firstLine="480"/>
        <w:spacing w:before="0" w:line="400" w:lineRule="exact"/>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 xml:space="preserve">（5）履约验收的内容：</w:t>
      </w:r>
      <w:r>
        <w:rPr>
          <w:rFonts w:hint="eastAsia" w:ascii="仿宋" w:hAnsi="仿宋" w:eastAsia="仿宋" w:cs="仿宋"/>
          <w:bCs/>
          <w:color w:val="auto"/>
          <w:sz w:val="24"/>
          <w:szCs w:val="24"/>
          <w:u w:val="single"/>
        </w:rPr>
        <w:t xml:space="preserve"> ①电梯整机及部件（曳引机、控制柜、门系统等）配置、技术参数与采购需求及投标文件响应一致；②安装施工质量符合国家现行电梯安装验收规范；③取得市场监管部门特种设备检验合格证明（含电梯安全检验合格证）；④随机文件资料齐全（产品合格证、型式试验报告、安装使用维护说明书等）；⑤试运行及功能测试（运行平层、门保护、消防联动、紧急照明报警等）正常。</w:t>
      </w:r>
      <w:r/>
    </w:p>
    <w:p>
      <w:pPr>
        <w:ind w:firstLine="480"/>
        <w:spacing w:before="0" w:line="400" w:lineRule="exact"/>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 xml:space="preserve">（6）履约验收标准：</w:t>
      </w:r>
      <w:r>
        <w:rPr>
          <w:rFonts w:hint="eastAsia" w:ascii="仿宋" w:hAnsi="仿宋" w:eastAsia="仿宋" w:cs="仿宋"/>
          <w:bCs/>
          <w:color w:val="auto"/>
          <w:sz w:val="24"/>
          <w:szCs w:val="24"/>
          <w:u w:val="single"/>
        </w:rPr>
        <w:t xml:space="preserve">国家现行电梯相关标准规范、本采购需求、投标文件响应承诺、特种设备检验机构出具合格检验报告  </w:t>
      </w:r>
      <w:r/>
    </w:p>
    <w:p>
      <w:pPr>
        <w:pStyle w:val="781"/>
        <w:rPr>
          <w:rFonts w:hint="eastAsia" w:ascii="仿宋" w:hAnsi="仿宋" w:eastAsia="仿宋" w:cs="仿宋"/>
          <w:color w:val="auto"/>
          <w:sz w:val="24"/>
          <w:szCs w:val="24"/>
          <w:lang w:eastAsia="zh-CN"/>
        </w:rPr>
      </w:pPr>
      <w:r>
        <w:rPr>
          <w:rFonts w:hint="eastAsia" w:ascii="仿宋" w:hAnsi="仿宋" w:eastAsia="仿宋" w:cs="仿宋"/>
          <w:bCs/>
          <w:color w:val="auto"/>
          <w:sz w:val="24"/>
          <w:szCs w:val="24"/>
          <w:u w:val="none"/>
          <w:lang w:eastAsia="zh-CN"/>
        </w:rPr>
        <w:t xml:space="preserve">（</w:t>
      </w:r>
      <w:r>
        <w:rPr>
          <w:rFonts w:hint="eastAsia" w:ascii="仿宋" w:hAnsi="仿宋" w:eastAsia="仿宋" w:cs="仿宋"/>
          <w:bCs/>
          <w:color w:val="auto"/>
          <w:sz w:val="24"/>
          <w:szCs w:val="24"/>
          <w:u w:val="none"/>
          <w:lang w:val="en-US" w:eastAsia="zh-CN"/>
        </w:rPr>
        <w:t xml:space="preserve">7</w:t>
      </w:r>
      <w:r>
        <w:rPr>
          <w:rFonts w:hint="eastAsia" w:ascii="仿宋" w:hAnsi="仿宋" w:eastAsia="仿宋" w:cs="仿宋"/>
          <w:bCs/>
          <w:color w:val="auto"/>
          <w:sz w:val="24"/>
          <w:szCs w:val="24"/>
          <w:u w:val="none"/>
          <w:lang w:eastAsia="zh-CN"/>
        </w:rPr>
        <w:t xml:space="preserve">）是否以采购活动中供应商提供的样品作为参考：</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仿宋"/>
          <w:bCs/>
          <w:color w:val="auto"/>
          <w:sz w:val="24"/>
          <w:szCs w:val="24"/>
        </w:rPr>
        <w:t xml:space="preserve">否</w:t>
      </w:r>
      <w:r/>
    </w:p>
    <w:p>
      <w:pPr>
        <w:ind w:firstLine="480"/>
        <w:spacing w:before="0" w:line="400" w:lineRule="exact"/>
        <w:rPr>
          <w:rFonts w:hint="eastAsia" w:ascii="仿宋" w:hAnsi="仿宋" w:eastAsia="仿宋" w:cs="仿宋"/>
          <w:bCs/>
          <w:color w:val="auto"/>
          <w:sz w:val="24"/>
          <w:szCs w:val="24"/>
          <w:u w:val="single"/>
        </w:rPr>
      </w:pPr>
      <w:r>
        <w:rPr>
          <w:rFonts w:hint="eastAsia" w:ascii="仿宋" w:hAnsi="仿宋" w:eastAsia="仿宋" w:cs="仿宋"/>
          <w:bCs/>
          <w:color w:val="auto"/>
          <w:sz w:val="24"/>
          <w:szCs w:val="24"/>
        </w:rPr>
        <w:t xml:space="preserve">（8）履约验收其他事项：</w:t>
      </w:r>
      <w:r>
        <w:rPr>
          <w:rFonts w:hint="eastAsia" w:ascii="仿宋" w:hAnsi="仿宋" w:eastAsia="仿宋" w:cs="仿宋"/>
          <w:bCs/>
          <w:color w:val="auto"/>
          <w:sz w:val="24"/>
          <w:szCs w:val="24"/>
          <w:u w:val="single"/>
        </w:rPr>
        <w:t xml:space="preserve">      </w:t>
      </w:r>
      <w:r>
        <w:rPr>
          <w:rFonts w:hint="eastAsia" w:ascii="仿宋" w:hAnsi="仿宋" w:eastAsia="仿宋" w:cs="仿宋"/>
          <w:bCs/>
          <w:i w:val="0"/>
          <w:iCs w:val="0"/>
          <w:color w:val="auto"/>
          <w:sz w:val="24"/>
          <w:szCs w:val="24"/>
          <w:u w:val="single"/>
        </w:rPr>
        <w:t xml:space="preserve">（产权过户登记等）</w:t>
      </w:r>
      <w:r>
        <w:rPr>
          <w:rFonts w:hint="eastAsia" w:ascii="仿宋" w:hAnsi="仿宋" w:eastAsia="仿宋" w:cs="仿宋"/>
          <w:bCs/>
          <w:color w:val="auto"/>
          <w:sz w:val="24"/>
          <w:szCs w:val="24"/>
          <w:u w:val="single"/>
        </w:rPr>
        <w:t xml:space="preserve">          </w:t>
      </w:r>
      <w:r/>
    </w:p>
    <w:p>
      <w:pPr>
        <w:numPr>
          <w:ilvl w:val="0"/>
          <w:numId w:val="2"/>
        </w:numPr>
        <w:ind w:firstLine="482"/>
        <w:spacing w:before="0"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组成合同的文件</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）政府采购合同专用条款</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）政府采购合同通用条款</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）投标（响应）文件</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（6）采购文件</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（7）有关技术文件，图纸</w:t>
      </w:r>
      <w:r/>
    </w:p>
    <w:p>
      <w:pPr>
        <w:pStyle w:val="78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p>
    <w:p>
      <w:pPr>
        <w:numPr>
          <w:ilvl w:val="0"/>
          <w:numId w:val="2"/>
        </w:numPr>
        <w:ind w:firstLine="482"/>
        <w:spacing w:before="0"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合同生效</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本合同自</w:t>
      </w:r>
      <w:r>
        <w:rPr>
          <w:rFonts w:hint="eastAsia" w:ascii="仿宋" w:hAnsi="仿宋" w:eastAsia="仿宋" w:cs="仿宋"/>
          <w:color w:val="auto"/>
          <w:sz w:val="24"/>
          <w:szCs w:val="24"/>
          <w:u w:val="single"/>
        </w:rPr>
        <w:t xml:space="preserve"> </w:t>
      </w:r>
      <w:r>
        <w:rPr>
          <w:rFonts w:hint="eastAsia" w:ascii="仿宋" w:hAnsi="仿宋" w:eastAsia="仿宋"/>
          <w:color w:val="auto"/>
          <w:sz w:val="24"/>
          <w:u w:val="single"/>
        </w:rPr>
        <w:t xml:space="preserve">下列条件全部满足后</w:t>
      </w:r>
      <w:r>
        <w:rPr>
          <w:rFonts w:hint="eastAsia" w:ascii="仿宋" w:hAnsi="仿宋" w:eastAsia="仿宋"/>
          <w:color w:val="auto"/>
          <w:sz w:val="24"/>
        </w:rPr>
        <w:t xml:space="preserve">生效，生效日期以下列条件全部满足的最晚日期为准</w:t>
      </w:r>
      <w:r>
        <w:rPr>
          <w:rFonts w:hint="eastAsia" w:ascii="仿宋" w:hAnsi="仿宋" w:eastAsia="仿宋" w:cs="仿宋"/>
          <w:color w:val="auto"/>
          <w:sz w:val="24"/>
          <w:szCs w:val="24"/>
        </w:rPr>
        <w:t xml:space="preserve">。</w:t>
      </w:r>
      <w:r/>
    </w:p>
    <w:p>
      <w:pPr>
        <w:numPr>
          <w:ilvl w:val="0"/>
          <w:numId w:val="5"/>
        </w:numPr>
        <w:rPr>
          <w:rFonts w:ascii="仿宋" w:hAnsi="仿宋" w:eastAsia="仿宋"/>
          <w:color w:val="auto"/>
          <w:sz w:val="24"/>
        </w:rPr>
      </w:pPr>
      <w:r>
        <w:rPr>
          <w:rFonts w:hint="eastAsia" w:ascii="仿宋" w:hAnsi="仿宋" w:eastAsia="仿宋"/>
          <w:color w:val="auto"/>
          <w:sz w:val="24"/>
        </w:rPr>
        <w:t xml:space="preserve">双方加盖公章或合同专用章；</w:t>
      </w:r>
      <w:r/>
    </w:p>
    <w:p>
      <w:pPr>
        <w:pStyle w:val="745"/>
        <w:ind w:firstLine="240"/>
        <w:rPr>
          <w:rFonts w:hint="eastAsia"/>
          <w:color w:val="auto"/>
        </w:rPr>
      </w:pP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甲方收到乙方按</w:t>
      </w:r>
      <w:r>
        <w:rPr>
          <w:rFonts w:hint="eastAsia" w:ascii="仿宋" w:hAnsi="仿宋" w:eastAsia="仿宋" w:cs="宋体"/>
          <w:color w:val="auto"/>
          <w:sz w:val="24"/>
        </w:rPr>
        <w:t xml:space="preserve">本合同约定金额</w:t>
      </w:r>
      <w:r>
        <w:rPr>
          <w:rFonts w:hint="eastAsia" w:ascii="仿宋" w:hAnsi="仿宋" w:eastAsia="仿宋"/>
          <w:color w:val="auto"/>
          <w:sz w:val="24"/>
        </w:rPr>
        <w:t xml:space="preserve">提交的履约保证金（如有）</w:t>
      </w:r>
      <w:r/>
    </w:p>
    <w:p>
      <w:pPr>
        <w:numPr>
          <w:ilvl w:val="0"/>
          <w:numId w:val="2"/>
        </w:numPr>
        <w:ind w:firstLine="482"/>
        <w:spacing w:before="0"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合同份数</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本合同一式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份，均具有同等法律效力。</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合同订立时间：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合同订立地点：</w:t>
      </w:r>
      <w:r>
        <w:rPr>
          <w:rFonts w:hint="eastAsia" w:ascii="仿宋" w:hAnsi="仿宋" w:eastAsia="仿宋" w:cs="仿宋"/>
          <w:color w:val="auto"/>
          <w:sz w:val="24"/>
          <w:szCs w:val="24"/>
          <w:u w:val="single"/>
        </w:rPr>
        <w:t xml:space="preserve">                           </w:t>
      </w:r>
      <w:r/>
    </w:p>
    <w:p>
      <w:pPr>
        <w:ind w:firstLine="480"/>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附件：具体标</w:t>
      </w:r>
      <w:r>
        <w:rPr>
          <w:rFonts w:hint="eastAsia" w:ascii="仿宋" w:hAnsi="仿宋" w:eastAsia="仿宋" w:cs="仿宋"/>
          <w:color w:val="auto"/>
          <w:sz w:val="24"/>
          <w:szCs w:val="24"/>
          <w:lang w:eastAsia="zh-CN"/>
        </w:rPr>
        <w:t xml:space="preserve">的及其</w:t>
      </w:r>
      <w:r>
        <w:rPr>
          <w:rFonts w:hint="eastAsia" w:ascii="仿宋" w:hAnsi="仿宋" w:eastAsia="仿宋" w:cs="仿宋"/>
          <w:color w:val="auto"/>
          <w:sz w:val="24"/>
          <w:szCs w:val="24"/>
          <w:highlight w:val="none"/>
          <w:u w:val="none"/>
          <w:lang w:val="en-US" w:eastAsia="zh-CN"/>
        </w:rPr>
        <w:t xml:space="preserve">技术要求和商务要求</w:t>
      </w:r>
      <w:r>
        <w:rPr>
          <w:rFonts w:hint="eastAsia" w:ascii="仿宋" w:hAnsi="仿宋" w:eastAsia="仿宋" w:cs="仿宋"/>
          <w:color w:val="auto"/>
          <w:sz w:val="24"/>
          <w:szCs w:val="24"/>
        </w:rPr>
        <w:t xml:space="preserve">、联合协议、分包</w:t>
      </w:r>
      <w:r>
        <w:rPr>
          <w:rFonts w:hint="eastAsia" w:ascii="仿宋" w:hAnsi="仿宋" w:eastAsia="仿宋" w:cs="仿宋"/>
          <w:color w:val="auto"/>
          <w:sz w:val="24"/>
          <w:szCs w:val="24"/>
          <w:lang w:eastAsia="zh-CN"/>
        </w:rPr>
        <w:t xml:space="preserve">意向</w:t>
      </w:r>
      <w:r>
        <w:rPr>
          <w:rFonts w:hint="eastAsia" w:ascii="仿宋" w:hAnsi="仿宋" w:eastAsia="仿宋" w:cs="仿宋"/>
          <w:color w:val="auto"/>
          <w:sz w:val="24"/>
          <w:szCs w:val="24"/>
        </w:rPr>
        <w:t xml:space="preserve">协议等。</w:t>
      </w:r>
      <w:r/>
    </w:p>
    <w:p>
      <w:pPr>
        <w:pStyle w:val="974"/>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744"/>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甲方（采购人</w:t>
            </w:r>
            <w:r>
              <w:rPr>
                <w:rFonts w:hint="eastAsia" w:ascii="仿宋" w:hAnsi="仿宋" w:eastAsia="仿宋" w:cs="仿宋"/>
                <w:color w:val="auto"/>
                <w:sz w:val="24"/>
                <w:szCs w:val="24"/>
                <w:lang w:eastAsia="zh-CN"/>
              </w:rPr>
              <w:t xml:space="preserve">、受采购人委托签订合同的单位</w:t>
            </w:r>
            <w:r>
              <w:rPr>
                <w:rFonts w:hint="eastAsia" w:ascii="仿宋" w:hAnsi="仿宋" w:eastAsia="仿宋" w:cs="仿宋"/>
                <w:color w:val="auto"/>
                <w:sz w:val="24"/>
                <w:szCs w:val="24"/>
              </w:rPr>
              <w:t xml:space="preserve">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单位名称（公章</w:t>
            </w:r>
            <w:r>
              <w:rPr>
                <w:rFonts w:hint="eastAsia" w:ascii="仿宋" w:hAnsi="仿宋" w:eastAsia="仿宋" w:cs="仿宋"/>
                <w:color w:val="auto"/>
                <w:sz w:val="24"/>
                <w:szCs w:val="24"/>
                <w:lang w:eastAsia="zh-CN"/>
              </w:rPr>
              <w:t xml:space="preserve">或合同章</w:t>
            </w:r>
            <w:r>
              <w:rPr>
                <w:rFonts w:hint="eastAsia" w:ascii="仿宋" w:hAnsi="仿宋" w:eastAsia="仿宋" w:cs="仿宋"/>
                <w:color w:val="auto"/>
                <w:sz w:val="24"/>
                <w:szCs w:val="24"/>
              </w:rPr>
              <w:t xml:space="preserve">）</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单位名称（公章</w:t>
            </w:r>
            <w:r>
              <w:rPr>
                <w:rFonts w:hint="eastAsia" w:ascii="仿宋" w:hAnsi="仿宋" w:eastAsia="仿宋" w:cs="仿宋"/>
                <w:color w:val="auto"/>
                <w:sz w:val="24"/>
                <w:szCs w:val="24"/>
                <w:lang w:eastAsia="zh-CN"/>
              </w:rPr>
              <w:t xml:space="preserve">或合同章</w:t>
            </w:r>
            <w:r>
              <w:rPr>
                <w:rFonts w:hint="eastAsia" w:ascii="仿宋" w:hAnsi="仿宋" w:eastAsia="仿宋" w:cs="仿宋"/>
                <w:color w:val="auto"/>
                <w:sz w:val="24"/>
                <w:szCs w:val="24"/>
              </w:rPr>
              <w:t xml:space="preserve">）</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w:t>
            </w:r>
            <w:r/>
          </w:p>
          <w:p>
            <w:pPr>
              <w:ind w:firstLine="115"/>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w:t>
            </w:r>
            <w:r/>
          </w:p>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住</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住</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 xml:space="preserve">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r>
            <w:r/>
          </w:p>
        </w:tc>
      </w:tr>
      <w:tr>
        <w:trPr>
          <w:trHeight w:val="586"/>
        </w:trPr>
        <w:tc>
          <w:tcPr>
            <w:gridSpan w:val="4"/>
            <w:tcBorders>
              <w:top w:val="single" w:color="auto" w:sz="2" w:space="0"/>
            </w:tcBorders>
            <w:tcW w:w="8398" w:type="dxa"/>
            <w:vAlign w:val="center"/>
            <w:textDirection w:val="lrTb"/>
            <w:noWrap w:val="false"/>
          </w:tcPr>
          <w:p>
            <w:pPr>
              <w:pStyle w:val="751"/>
              <w:ind w:left="0"/>
              <w:jc w:val="left"/>
              <w:spacing w:before="156" w:after="0" w:line="360" w:lineRule="auto"/>
              <w:rPr>
                <w:rFonts w:hint="eastAsia" w:ascii="仿宋" w:hAnsi="仿宋" w:eastAsia="仿宋" w:cs="仿宋"/>
                <w:color w:val="auto"/>
                <w:spacing w:val="20"/>
                <w:sz w:val="24"/>
                <w:szCs w:val="24"/>
              </w:rPr>
            </w:pPr>
            <w:r>
              <w:rPr>
                <w:rFonts w:hint="eastAsia" w:ascii="仿宋" w:hAnsi="仿宋" w:eastAsia="仿宋" w:cs="仿宋"/>
                <w:color w:val="auto"/>
                <w:sz w:val="24"/>
                <w:szCs w:val="24"/>
              </w:rPr>
              <w:t xml:space="preserve">注：涉及联合体或其他合同主体的信息应按上表格式加列。</w:t>
            </w:r>
            <w:r/>
          </w:p>
        </w:tc>
      </w:tr>
    </w:tbl>
    <w:p>
      <w:pPr>
        <w:pStyle w:val="735"/>
        <w:jc w:val="center"/>
        <w:spacing w:before="156"/>
        <w:rPr>
          <w:rFonts w:hint="eastAsia" w:ascii="仿宋" w:hAnsi="仿宋" w:eastAsia="仿宋" w:cs="仿宋"/>
          <w:color w:val="auto"/>
          <w:sz w:val="24"/>
          <w:szCs w:val="24"/>
        </w:rPr>
      </w:pPr>
      <w:r>
        <w:rPr>
          <w:rFonts w:hint="eastAsia" w:ascii="仿宋" w:hAnsi="仿宋" w:eastAsia="仿宋" w:cs="仿宋"/>
          <w:color w:val="auto"/>
          <w:sz w:val="24"/>
          <w:szCs w:val="24"/>
          <w:u w:val="single"/>
        </w:rPr>
        <w:br w:type="page" w:clear="all"/>
      </w:r>
      <w:bookmarkStart w:id="11" w:name="_Toc27624"/>
      <w:r>
        <w:rPr>
          <w:rFonts w:hint="eastAsia" w:ascii="仿宋" w:hAnsi="仿宋" w:eastAsia="仿宋" w:cs="仿宋"/>
          <w:b w:val="0"/>
          <w:bCs w:val="0"/>
          <w:color w:val="auto"/>
          <w:sz w:val="24"/>
          <w:szCs w:val="24"/>
        </w:rPr>
        <w:t xml:space="preserve">第二节 政府采购合同通用条款</w:t>
      </w:r>
      <w:bookmarkEnd w:id="11"/>
      <w:r/>
      <w:r/>
    </w:p>
    <w:p>
      <w:pPr>
        <w:jc w:val="left"/>
        <w:spacing w:before="0" w:line="400" w:lineRule="exact"/>
        <w:tabs>
          <w:tab w:val="left" w:pos="8820" w:leader="none"/>
          <w:tab w:val="left" w:pos="9345" w:leader="none"/>
          <w:tab w:val="left" w:pos="9765" w:leader="none"/>
        </w:tabs>
        <w:rPr>
          <w:rFonts w:hint="eastAsia" w:ascii="仿宋" w:hAnsi="仿宋" w:eastAsia="仿宋" w:cs="仿宋"/>
          <w:b/>
          <w:bCs/>
          <w:color w:val="auto"/>
          <w:sz w:val="24"/>
          <w:szCs w:val="24"/>
        </w:rPr>
      </w:pPr>
      <w:r>
        <w:rPr>
          <w:rFonts w:hint="eastAsia" w:ascii="仿宋" w:hAnsi="仿宋" w:eastAsia="仿宋" w:cs="仿宋"/>
          <w:b/>
          <w:color w:val="auto"/>
          <w:sz w:val="24"/>
          <w:szCs w:val="24"/>
        </w:rPr>
        <w:t xml:space="preserve">1.</w:t>
      </w:r>
      <w:r>
        <w:rPr>
          <w:rFonts w:hint="eastAsia" w:ascii="仿宋" w:hAnsi="仿宋" w:eastAsia="仿宋" w:cs="仿宋"/>
          <w:b/>
          <w:color w:val="auto"/>
          <w:sz w:val="24"/>
          <w:szCs w:val="24"/>
          <w:lang w:val="en-US" w:eastAsia="zh-CN"/>
        </w:rPr>
        <w:t xml:space="preserve"> </w:t>
      </w:r>
      <w:r>
        <w:rPr>
          <w:rFonts w:hint="eastAsia" w:ascii="仿宋" w:hAnsi="仿宋" w:eastAsia="仿宋" w:cs="仿宋"/>
          <w:b/>
          <w:bCs/>
          <w:color w:val="auto"/>
          <w:sz w:val="24"/>
          <w:szCs w:val="24"/>
        </w:rPr>
        <w:t xml:space="preserve">定义</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auto"/>
          <w:sz w:val="24"/>
          <w:szCs w:val="24"/>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auto"/>
          <w:sz w:val="24"/>
          <w:szCs w:val="24"/>
        </w:rPr>
        <w:t xml:space="preserve">合同当事人意思表示达成一致的任何协议，包括签署的</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rPr>
          <w:rFonts w:hint="eastAsia" w:ascii="仿宋" w:hAnsi="仿宋" w:eastAsia="仿宋" w:cs="仿宋"/>
          <w:color w:val="auto"/>
          <w:sz w:val="24"/>
          <w:szCs w:val="24"/>
        </w:rPr>
        <w:t xml:space="preserve">政府采购合同专用条款</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政府采购合同通用条款</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投标（响应）文件</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采购文件</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有关技术文件</w:t>
      </w:r>
      <w:r>
        <w:rPr>
          <w:rFonts w:hint="eastAsia" w:ascii="仿宋" w:hAnsi="仿宋" w:eastAsia="仿宋" w:cs="仿宋"/>
          <w:color w:val="auto"/>
          <w:sz w:val="24"/>
          <w:szCs w:val="24"/>
          <w:lang w:eastAsia="zh-CN"/>
        </w:rPr>
        <w:t xml:space="preserve">和</w:t>
      </w:r>
      <w:r>
        <w:rPr>
          <w:rFonts w:hint="eastAsia" w:ascii="仿宋" w:hAnsi="仿宋" w:eastAsia="仿宋" w:cs="仿宋"/>
          <w:color w:val="auto"/>
          <w:sz w:val="24"/>
          <w:szCs w:val="24"/>
        </w:rPr>
        <w:t xml:space="preserve">图纸</w:t>
      </w:r>
      <w:r>
        <w:rPr>
          <w:rFonts w:hint="eastAsia" w:ascii="仿宋" w:hAnsi="仿宋" w:eastAsia="仿宋" w:cs="仿宋"/>
          <w:color w:val="auto"/>
          <w:sz w:val="24"/>
          <w:szCs w:val="24"/>
          <w:lang w:eastAsia="zh-CN"/>
        </w:rPr>
        <w:t xml:space="preserve">，以及</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技术资料和材料</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服务”系指根据合同规定，乙方应提供的</w:t>
      </w:r>
      <w:r>
        <w:rPr>
          <w:rFonts w:hint="eastAsia" w:ascii="仿宋" w:hAnsi="仿宋" w:eastAsia="仿宋" w:cs="仿宋"/>
          <w:color w:val="auto"/>
          <w:sz w:val="24"/>
          <w:szCs w:val="24"/>
          <w:highlight w:val="none"/>
          <w:lang w:val="en-US" w:eastAsia="zh-CN"/>
        </w:rPr>
        <w:t xml:space="preserve">与货物有关的</w:t>
      </w:r>
      <w:r>
        <w:rPr>
          <w:rFonts w:hint="eastAsia" w:ascii="仿宋" w:hAnsi="仿宋" w:eastAsia="仿宋" w:cs="仿宋"/>
          <w:color w:val="auto"/>
          <w:sz w:val="24"/>
          <w:szCs w:val="24"/>
          <w:highlight w:val="none"/>
        </w:rPr>
        <w:t xml:space="preserve">技术、管理和</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 xml:space="preserve">废弃处置、</w:t>
      </w:r>
      <w:r>
        <w:rPr>
          <w:rFonts w:hint="eastAsia" w:ascii="仿宋" w:hAnsi="仿宋" w:eastAsia="仿宋" w:cs="仿宋"/>
          <w:color w:val="auto"/>
          <w:sz w:val="24"/>
          <w:szCs w:val="24"/>
          <w:highlight w:val="none"/>
        </w:rPr>
        <w:t xml:space="preserve">技术支持等以及合同中规定乙方应承担的</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义务。</w:t>
      </w:r>
      <w:r/>
    </w:p>
    <w:p>
      <w:pPr>
        <w:ind w:firstLine="480"/>
        <w:jc w:val="left"/>
        <w:spacing w:before="0" w:line="400" w:lineRule="exac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）“分包”系指中标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供应商按采购文件、投标（响应）文件的规定，根据分包意向协议，将中标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“联合体”系指</w:t>
      </w:r>
      <w:r>
        <w:rPr>
          <w:rFonts w:hint="eastAsia" w:ascii="仿宋" w:hAnsi="仿宋" w:eastAsia="仿宋" w:cs="仿宋"/>
          <w:color w:val="auto"/>
          <w:sz w:val="24"/>
          <w:szCs w:val="24"/>
          <w:lang w:eastAsia="zh-CN"/>
        </w:rPr>
        <w:t xml:space="preserve">由</w:t>
      </w:r>
      <w:r>
        <w:rPr>
          <w:rFonts w:hint="eastAsia" w:ascii="仿宋" w:hAnsi="仿宋" w:eastAsia="仿宋" w:cs="仿宋"/>
          <w:color w:val="auto"/>
          <w:sz w:val="24"/>
          <w:szCs w:val="24"/>
        </w:rPr>
        <w:t xml:space="preserve">两个以上的自然人、法人或者</w:t>
      </w:r>
      <w:r>
        <w:rPr>
          <w:rFonts w:hint="eastAsia" w:ascii="仿宋" w:hAnsi="仿宋" w:eastAsia="仿宋" w:cs="仿宋"/>
          <w:color w:val="auto"/>
          <w:sz w:val="24"/>
          <w:szCs w:val="24"/>
          <w:lang w:val="en-US" w:eastAsia="zh-CN"/>
        </w:rPr>
        <w:t xml:space="preserve">非法人</w:t>
      </w:r>
      <w:r>
        <w:rPr>
          <w:rFonts w:hint="eastAsia" w:ascii="仿宋" w:hAnsi="仿宋" w:eastAsia="仿宋" w:cs="仿宋"/>
          <w:color w:val="auto"/>
          <w:sz w:val="24"/>
          <w:szCs w:val="24"/>
        </w:rPr>
        <w:t xml:space="preserve">组织组成，</w:t>
      </w:r>
      <w:r>
        <w:rPr>
          <w:rFonts w:hint="eastAsia" w:ascii="仿宋" w:hAnsi="仿宋" w:eastAsia="仿宋" w:cs="仿宋"/>
          <w:color w:val="auto"/>
          <w:sz w:val="24"/>
          <w:szCs w:val="24"/>
          <w:lang w:eastAsia="zh-CN"/>
        </w:rPr>
        <w:t xml:space="preserve">以一个供应商的身份共同参加政府采购的主体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承担连带责任。联合体具体要求见【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）其他术语解释，见【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numPr>
          <w:ilvl w:val="0"/>
          <w:numId w:val="6"/>
        </w:num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合同标的及金额</w:t>
      </w:r>
      <w:r/>
    </w:p>
    <w:p>
      <w:pPr>
        <w:ind w:firstLine="480"/>
        <w:jc w:val="left"/>
        <w:spacing w:before="0" w:line="400" w:lineRule="exact"/>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中，甲方不再另行支付</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任何费用。</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履行合同的时间、地点和方式</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rPr>
        <w:t xml:space="preserve">乙方应当在约定的时间、地点</w:t>
      </w:r>
      <w:r>
        <w:rPr>
          <w:rFonts w:hint="eastAsia" w:ascii="仿宋" w:hAnsi="仿宋" w:eastAsia="仿宋" w:cs="仿宋"/>
          <w:color w:val="auto"/>
          <w:sz w:val="24"/>
          <w:szCs w:val="24"/>
          <w:lang w:eastAsia="zh-CN"/>
        </w:rPr>
        <w:t xml:space="preserve">，按照约定</w:t>
      </w:r>
      <w:r>
        <w:rPr>
          <w:rFonts w:hint="eastAsia" w:ascii="仿宋" w:hAnsi="仿宋" w:eastAsia="仿宋" w:cs="仿宋"/>
          <w:color w:val="auto"/>
          <w:sz w:val="24"/>
          <w:szCs w:val="24"/>
        </w:rPr>
        <w:t xml:space="preserve">方式履行合同。</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甲方的权利和义务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签署合同后，甲方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.3 甲方有权要求乙方对缺陷部分予以修复，并按合同约定享有货物保修及其他合同约定的权利。</w:t>
      </w:r>
      <w:r/>
    </w:p>
    <w:p>
      <w:pPr>
        <w:ind w:firstLine="48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4.4 甲方应当按照合同约定及时对交付的货物进行验收，</w:t>
      </w:r>
      <w:r>
        <w:rPr>
          <w:rFonts w:hint="eastAsia" w:ascii="仿宋" w:hAnsi="仿宋" w:eastAsia="仿宋" w:cs="仿宋"/>
          <w:b w:val="0"/>
          <w:bCs w:val="0"/>
          <w:color w:val="auto"/>
          <w:sz w:val="24"/>
          <w:szCs w:val="24"/>
          <w:highlight w:val="none"/>
          <w:lang w:eastAsia="zh-CN"/>
        </w:rPr>
        <w:t xml:space="preserve">未</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rPr>
        <w:t xml:space="preserve">视为验收通过。</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时向乙方支付</w:t>
      </w:r>
      <w:r>
        <w:rPr>
          <w:rFonts w:hint="eastAsia" w:ascii="仿宋" w:hAnsi="仿宋" w:eastAsia="仿宋" w:cs="仿宋"/>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由甲方承担的其他义务和责任。</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乙方的权利和义务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.1 签署合同后，乙方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.2 乙方应按照合同要求履约，充分合理安排，确保提供的货物</w:t>
      </w:r>
      <w:r>
        <w:rPr>
          <w:rFonts w:hint="eastAsia" w:ascii="仿宋" w:hAnsi="仿宋" w:eastAsia="仿宋" w:cs="仿宋"/>
          <w:color w:val="auto"/>
          <w:sz w:val="24"/>
          <w:szCs w:val="24"/>
          <w:highlight w:val="none"/>
          <w:lang w:eastAsia="zh-CN"/>
        </w:rPr>
        <w:t xml:space="preserve">及相关</w:t>
      </w:r>
      <w:r>
        <w:rPr>
          <w:rFonts w:hint="eastAsia" w:ascii="仿宋" w:hAnsi="仿宋" w:eastAsia="仿宋" w:cs="仿宋"/>
          <w:color w:val="auto"/>
          <w:sz w:val="24"/>
          <w:szCs w:val="24"/>
          <w:highlight w:val="none"/>
        </w:rPr>
        <w:t xml:space="preserve">服务符合合同</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要求。接受项目行业管理部门及政府有关部门的指导，配合甲方的履约检查</w:t>
      </w:r>
      <w:r>
        <w:rPr>
          <w:rFonts w:hint="eastAsia" w:ascii="仿宋" w:hAnsi="仿宋" w:eastAsia="仿宋" w:cs="仿宋"/>
          <w:color w:val="auto"/>
          <w:sz w:val="24"/>
          <w:szCs w:val="24"/>
          <w:highlight w:val="none"/>
          <w:lang w:eastAsia="zh-CN"/>
        </w:rPr>
        <w:t xml:space="preserve">及验收</w:t>
      </w:r>
      <w:r>
        <w:rPr>
          <w:rFonts w:hint="eastAsia" w:ascii="仿宋" w:hAnsi="仿宋" w:eastAsia="仿宋" w:cs="仿宋"/>
          <w:color w:val="auto"/>
          <w:sz w:val="24"/>
          <w:szCs w:val="24"/>
          <w:highlight w:val="none"/>
        </w:rPr>
        <w:t xml:space="preserve">，并负责项目实施过程中的所有协调工作。</w:t>
      </w:r>
      <w:r/>
    </w:p>
    <w:p>
      <w:pPr>
        <w:pStyle w:val="750"/>
        <w:ind w:firstLine="422"/>
        <w:spacing w:after="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.3乙方有权根据合同约定向甲方收取</w:t>
      </w:r>
      <w:r>
        <w:rPr>
          <w:rFonts w:hint="eastAsia" w:ascii="仿宋" w:hAnsi="仿宋" w:eastAsia="仿宋" w:cs="仿宋"/>
          <w:color w:val="auto"/>
          <w:sz w:val="24"/>
          <w:szCs w:val="24"/>
          <w:highlight w:val="none"/>
          <w:lang w:eastAsia="zh-CN"/>
        </w:rPr>
        <w:t xml:space="preserve">合同价款</w:t>
      </w:r>
      <w:r>
        <w:rPr>
          <w:rFonts w:hint="eastAsia" w:ascii="仿宋" w:hAnsi="仿宋" w:eastAsia="仿宋" w:cs="仿宋"/>
          <w:color w:val="auto"/>
          <w:sz w:val="24"/>
          <w:szCs w:val="24"/>
          <w:highlight w:val="none"/>
        </w:rPr>
        <w:t xml:space="preserve">。</w:t>
      </w:r>
      <w:r/>
    </w:p>
    <w:p>
      <w:pPr>
        <w:pStyle w:val="750"/>
        <w:ind w:firstLine="422"/>
        <w:spacing w:after="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.4国家法律法规规定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由乙方承担的其他义务和责任。</w:t>
      </w:r>
      <w:r/>
    </w:p>
    <w:p>
      <w:pPr>
        <w:numPr>
          <w:ilvl w:val="0"/>
          <w:numId w:val="7"/>
        </w:num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合同履</w:t>
      </w:r>
      <w:r>
        <w:rPr>
          <w:rFonts w:hint="eastAsia" w:ascii="仿宋" w:hAnsi="仿宋" w:eastAsia="仿宋" w:cs="仿宋"/>
          <w:b/>
          <w:bCs/>
          <w:color w:val="auto"/>
          <w:sz w:val="24"/>
          <w:szCs w:val="24"/>
          <w:highlight w:val="none"/>
          <w:lang w:val="en-US" w:eastAsia="zh-CN"/>
        </w:rPr>
        <w:t xml:space="preserve">行</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.1 甲乙双方应当按照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货物包装、运输</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保险</w:t>
      </w:r>
      <w:r>
        <w:rPr>
          <w:rFonts w:hint="eastAsia" w:ascii="仿宋" w:hAnsi="仿宋" w:eastAsia="仿宋" w:cs="仿宋"/>
          <w:b/>
          <w:bCs/>
          <w:color w:val="auto"/>
          <w:sz w:val="24"/>
          <w:szCs w:val="24"/>
          <w:highlight w:val="none"/>
          <w:lang w:eastAsia="zh-CN"/>
        </w:rPr>
        <w:t xml:space="preserve">和交付</w:t>
      </w:r>
      <w:r>
        <w:rPr>
          <w:rFonts w:hint="eastAsia" w:ascii="仿宋" w:hAnsi="仿宋" w:eastAsia="仿宋" w:cs="仿宋"/>
          <w:b/>
          <w:bCs/>
          <w:color w:val="auto"/>
          <w:sz w:val="24"/>
          <w:szCs w:val="24"/>
          <w:highlight w:val="none"/>
        </w:rPr>
        <w:t xml:space="preserve">要求</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.1 本合同</w:t>
      </w:r>
      <w:r>
        <w:rPr>
          <w:rFonts w:hint="eastAsia" w:ascii="仿宋" w:hAnsi="仿宋" w:eastAsia="仿宋" w:cs="仿宋"/>
          <w:bCs/>
          <w:color w:val="auto"/>
          <w:sz w:val="24"/>
          <w:szCs w:val="24"/>
          <w:highlight w:val="none"/>
        </w:rPr>
        <w:t xml:space="preserve">涉及商品包装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快递包装的，</w:t>
      </w:r>
      <w:r>
        <w:rPr>
          <w:rFonts w:hint="eastAsia" w:ascii="仿宋" w:hAnsi="仿宋" w:eastAsia="仿宋" w:cs="仿宋"/>
          <w:color w:val="auto"/>
          <w:sz w:val="24"/>
          <w:szCs w:val="24"/>
          <w:highlight w:val="none"/>
        </w:rPr>
        <w:t xml:space="preserve">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包装应适应远距离运输、防潮、防震、防锈和防野蛮装卸等要求，确保货物安全无损地运抵</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约定的</w:t>
      </w:r>
      <w:r>
        <w:rPr>
          <w:rFonts w:hint="eastAsia" w:ascii="仿宋" w:hAnsi="仿宋" w:eastAsia="仿宋" w:cs="仿宋"/>
          <w:color w:val="auto"/>
          <w:sz w:val="24"/>
          <w:szCs w:val="24"/>
          <w:highlight w:val="none"/>
        </w:rPr>
        <w:t xml:space="preserve">指定现场。</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.2 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乙方负责办理将货物运抵本合同规定的交货地点</w:t>
      </w:r>
      <w:r>
        <w:rPr>
          <w:rFonts w:hint="eastAsia" w:ascii="仿宋" w:hAnsi="仿宋" w:eastAsia="仿宋" w:cs="仿宋"/>
          <w:color w:val="auto"/>
          <w:sz w:val="24"/>
          <w:szCs w:val="24"/>
          <w:highlight w:val="none"/>
          <w:lang w:eastAsia="zh-CN"/>
        </w:rPr>
        <w:t xml:space="preserve">，并装卸、交付至甲方</w:t>
      </w:r>
      <w:r>
        <w:rPr>
          <w:rFonts w:hint="eastAsia" w:ascii="仿宋" w:hAnsi="仿宋" w:eastAsia="仿宋" w:cs="仿宋"/>
          <w:color w:val="auto"/>
          <w:sz w:val="24"/>
          <w:szCs w:val="24"/>
          <w:highlight w:val="none"/>
        </w:rPr>
        <w:t xml:space="preserve">的一切运输事项，相关费用应</w:t>
      </w:r>
      <w:r>
        <w:rPr>
          <w:rFonts w:hint="eastAsia" w:ascii="仿宋" w:hAnsi="仿宋" w:eastAsia="仿宋" w:cs="仿宋"/>
          <w:color w:val="auto"/>
          <w:sz w:val="24"/>
          <w:szCs w:val="24"/>
          <w:highlight w:val="none"/>
          <w:lang w:eastAsia="zh-CN"/>
        </w:rPr>
        <w:t xml:space="preserve">包含</w:t>
      </w:r>
      <w:r>
        <w:rPr>
          <w:rFonts w:hint="eastAsia" w:ascii="仿宋" w:hAnsi="仿宋" w:eastAsia="仿宋" w:cs="仿宋"/>
          <w:color w:val="auto"/>
          <w:sz w:val="24"/>
          <w:szCs w:val="24"/>
          <w:highlight w:val="none"/>
        </w:rPr>
        <w:t xml:space="preserve">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.3 货物保险要求按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规定执行</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 xml:space="preserve">除采购活动</w:t>
      </w:r>
      <w:r>
        <w:rPr>
          <w:rFonts w:hint="eastAsia" w:ascii="仿宋" w:hAnsi="仿宋" w:eastAsia="仿宋" w:cs="仿宋"/>
          <w:color w:val="auto"/>
          <w:sz w:val="24"/>
          <w:szCs w:val="24"/>
          <w:highlight w:val="none"/>
        </w:rPr>
        <w:t xml:space="preserve">对商品包装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w:t>
      </w:r>
      <w:r>
        <w:rPr>
          <w:rFonts w:hint="eastAsia" w:ascii="仿宋" w:hAnsi="仿宋" w:eastAsia="仿宋" w:cs="仿宋"/>
          <w:color w:val="auto"/>
          <w:sz w:val="24"/>
          <w:szCs w:val="24"/>
          <w:highlight w:val="none"/>
          <w:lang w:val="en-US" w:eastAsia="zh-CN"/>
        </w:rPr>
        <w:t xml:space="preserve">达成具体约定外</w:t>
      </w:r>
      <w:r>
        <w:rPr>
          <w:rFonts w:hint="eastAsia" w:ascii="仿宋" w:hAnsi="仿宋" w:eastAsia="仿宋" w:cs="仿宋"/>
          <w:color w:val="auto"/>
          <w:sz w:val="24"/>
          <w:szCs w:val="24"/>
          <w:highlight w:val="none"/>
        </w:rPr>
        <w:t xml:space="preserve">，乙方提供产品及相关快递服务</w:t>
      </w:r>
      <w:r>
        <w:rPr>
          <w:rFonts w:hint="eastAsia" w:ascii="仿宋" w:hAnsi="仿宋" w:eastAsia="仿宋" w:cs="仿宋"/>
          <w:color w:val="auto"/>
          <w:sz w:val="24"/>
          <w:szCs w:val="24"/>
          <w:highlight w:val="none"/>
          <w:lang w:val="en-US" w:eastAsia="zh-CN"/>
        </w:rPr>
        <w:t xml:space="preserve">涉及到</w:t>
      </w:r>
      <w:r>
        <w:rPr>
          <w:rFonts w:hint="eastAsia" w:ascii="仿宋" w:hAnsi="仿宋" w:eastAsia="仿宋" w:cs="仿宋"/>
          <w:color w:val="auto"/>
          <w:sz w:val="24"/>
          <w:szCs w:val="24"/>
          <w:highlight w:val="none"/>
        </w:rPr>
        <w:t xml:space="preserve">具体包装要求</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不低于</w:t>
      </w:r>
      <w:r>
        <w:rPr>
          <w:rFonts w:hint="eastAsia" w:ascii="仿宋" w:hAnsi="仿宋" w:eastAsia="仿宋" w:cs="仿宋"/>
          <w:color w:val="auto"/>
          <w:sz w:val="24"/>
          <w:szCs w:val="24"/>
          <w:highlight w:val="none"/>
        </w:rPr>
        <w:t xml:space="preserve">《商品包装政府采购需求标准（试行）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rPr>
        <w:t xml:space="preserve">乙方在运输到达之前</w:t>
      </w:r>
      <w:r>
        <w:rPr>
          <w:rFonts w:hint="eastAsia" w:ascii="仿宋" w:hAnsi="仿宋" w:eastAsia="仿宋" w:cs="仿宋"/>
          <w:color w:val="auto"/>
          <w:sz w:val="24"/>
          <w:szCs w:val="24"/>
          <w:lang w:eastAsia="zh-CN"/>
        </w:rPr>
        <w:t xml:space="preserve">应</w:t>
      </w:r>
      <w:r>
        <w:rPr>
          <w:rFonts w:hint="eastAsia" w:ascii="仿宋" w:hAnsi="仿宋" w:eastAsia="仿宋" w:cs="仿宋"/>
          <w:color w:val="auto"/>
          <w:sz w:val="24"/>
          <w:szCs w:val="24"/>
        </w:rPr>
        <w:t xml:space="preserve">提前通知</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，并提示货物运输装卸的注意事项</w:t>
      </w:r>
      <w:r>
        <w:rPr>
          <w:rFonts w:hint="eastAsia" w:ascii="仿宋" w:hAnsi="仿宋" w:eastAsia="仿宋" w:cs="仿宋"/>
          <w:color w:val="auto"/>
          <w:sz w:val="24"/>
          <w:szCs w:val="24"/>
          <w:lang w:eastAsia="zh-CN"/>
        </w:rPr>
        <w:t xml:space="preserve">，甲方配合乙方做好货物的接收工作。</w:t>
      </w:r>
      <w:r/>
    </w:p>
    <w:p>
      <w:pPr>
        <w:pStyle w:val="78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7.6 </w:t>
      </w:r>
      <w:r>
        <w:rPr>
          <w:rFonts w:hint="eastAsia" w:ascii="仿宋" w:hAnsi="仿宋" w:eastAsia="仿宋" w:cs="仿宋"/>
          <w:color w:val="auto"/>
          <w:sz w:val="24"/>
          <w:szCs w:val="24"/>
          <w:highlight w:val="none"/>
        </w:rPr>
        <w:t xml:space="preserve">如因包装</w:t>
      </w:r>
      <w:r>
        <w:rPr>
          <w:rFonts w:hint="eastAsia" w:ascii="仿宋" w:hAnsi="仿宋" w:eastAsia="仿宋" w:cs="仿宋"/>
          <w:color w:val="auto"/>
          <w:sz w:val="24"/>
          <w:szCs w:val="24"/>
          <w:highlight w:val="none"/>
          <w:lang w:eastAsia="zh-CN"/>
        </w:rPr>
        <w:t xml:space="preserve">、运输</w:t>
      </w:r>
      <w:r>
        <w:rPr>
          <w:rFonts w:hint="eastAsia" w:ascii="仿宋" w:hAnsi="仿宋" w:eastAsia="仿宋" w:cs="仿宋"/>
          <w:color w:val="auto"/>
          <w:sz w:val="24"/>
          <w:szCs w:val="24"/>
          <w:highlight w:val="none"/>
        </w:rPr>
        <w:t xml:space="preserve">问题导致货物</w:t>
      </w:r>
      <w:r>
        <w:rPr>
          <w:rFonts w:hint="eastAsia" w:ascii="仿宋" w:hAnsi="仿宋" w:eastAsia="仿宋" w:cs="仿宋"/>
          <w:color w:val="auto"/>
          <w:sz w:val="24"/>
          <w:szCs w:val="24"/>
          <w:highlight w:val="none"/>
          <w:lang w:eastAsia="zh-CN"/>
        </w:rPr>
        <w:t xml:space="preserve">损毁、丢失</w:t>
      </w:r>
      <w:r>
        <w:rPr>
          <w:rFonts w:hint="eastAsia" w:ascii="仿宋" w:hAnsi="仿宋" w:eastAsia="仿宋" w:cs="仿宋"/>
          <w:color w:val="auto"/>
          <w:sz w:val="24"/>
          <w:szCs w:val="24"/>
          <w:highlight w:val="none"/>
        </w:rPr>
        <w:t xml:space="preserve">或者品质下降，</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有权要求降价、换货、拒收部分或整批货物，由此</w:t>
      </w:r>
      <w:r>
        <w:rPr>
          <w:rFonts w:hint="eastAsia" w:ascii="仿宋" w:hAnsi="仿宋" w:eastAsia="仿宋" w:cs="仿宋"/>
          <w:color w:val="auto"/>
          <w:sz w:val="24"/>
          <w:szCs w:val="24"/>
          <w:highlight w:val="none"/>
          <w:lang w:eastAsia="zh-CN"/>
        </w:rPr>
        <w:t xml:space="preserve">产生</w:t>
      </w:r>
      <w:r>
        <w:rPr>
          <w:rFonts w:hint="eastAsia" w:ascii="仿宋" w:hAnsi="仿宋" w:eastAsia="仿宋" w:cs="仿宋"/>
          <w:color w:val="auto"/>
          <w:sz w:val="24"/>
          <w:szCs w:val="24"/>
          <w:highlight w:val="none"/>
        </w:rPr>
        <w:t xml:space="preserve">的费用和损失，均由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pStyle w:val="756"/>
        <w:ind w:firstLine="480"/>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lang w:eastAsia="zh-CN"/>
        </w:rPr>
        <w:t xml:space="preserve">约</w:t>
      </w:r>
      <w:r>
        <w:rPr>
          <w:rFonts w:hint="eastAsia" w:ascii="仿宋" w:hAnsi="仿宋" w:eastAsia="仿宋" w:cs="仿宋"/>
          <w:color w:val="auto"/>
          <w:sz w:val="24"/>
          <w:szCs w:val="24"/>
        </w:rPr>
        <w:t xml:space="preserve">定的品牌、规格型号、技术性能、配置、质量、数量等要求。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756"/>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color w:val="auto"/>
          <w:sz w:val="24"/>
          <w:szCs w:val="24"/>
        </w:rPr>
        <w:t xml:space="preserve">在其使用寿命期内具</w:t>
      </w:r>
      <w:r>
        <w:rPr>
          <w:rFonts w:hint="eastAsia" w:ascii="仿宋" w:hAnsi="仿宋" w:eastAsia="仿宋" w:cs="仿宋"/>
          <w:color w:val="auto"/>
          <w:sz w:val="24"/>
          <w:szCs w:val="24"/>
          <w:lang w:eastAsia="zh-CN"/>
        </w:rPr>
        <w:t xml:space="preserve">备合同约定</w:t>
      </w:r>
      <w:r>
        <w:rPr>
          <w:rFonts w:hint="eastAsia" w:ascii="仿宋" w:hAnsi="仿宋" w:eastAsia="仿宋" w:cs="仿宋"/>
          <w:color w:val="auto"/>
          <w:sz w:val="24"/>
          <w:szCs w:val="24"/>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auto"/>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.1 乙方保证对其出售的货物享有合法的权利。</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rPr>
        <w:t xml:space="preserve">乙方保证在交付的货物上不存在抵押权等担保物权。</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.3 如甲方使用</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货物构成</w:t>
      </w:r>
      <w:r>
        <w:rPr>
          <w:rFonts w:hint="eastAsia" w:ascii="仿宋" w:hAnsi="仿宋" w:eastAsia="仿宋" w:cs="仿宋"/>
          <w:color w:val="auto"/>
          <w:sz w:val="24"/>
          <w:szCs w:val="24"/>
          <w:highlight w:val="none"/>
          <w:lang w:val="en-US" w:eastAsia="zh-CN"/>
        </w:rPr>
        <w:t xml:space="preserve">对第三人</w:t>
      </w:r>
      <w:r>
        <w:rPr>
          <w:rFonts w:hint="eastAsia" w:ascii="仿宋" w:hAnsi="仿宋" w:eastAsia="仿宋" w:cs="仿宋"/>
          <w:color w:val="auto"/>
          <w:sz w:val="24"/>
          <w:szCs w:val="24"/>
          <w:highlight w:val="none"/>
        </w:rPr>
        <w:t xml:space="preserve">侵权的，则由乙方承担全部责任。</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0</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知识产权保护</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.1 乙方对其所销售的货物应当享有知识产权或经权利人合法授权，保证没有侵犯任何第三人的知识产权等权利。</w:t>
      </w:r>
      <w:bookmarkStart w:id="12" w:name="_Hlk163047038"/>
      <w:r>
        <w:rPr>
          <w:rFonts w:hint="eastAsia" w:ascii="仿宋" w:hAnsi="仿宋" w:eastAsia="仿宋" w:cs="仿宋"/>
          <w:color w:val="auto"/>
          <w:sz w:val="24"/>
          <w:szCs w:val="24"/>
        </w:rPr>
        <w:t xml:space="preserve">因违反前述约定对第三人构成侵权的，应当由乙方向第三人承担法律责任；甲方依法向第三人赔偿后，有权向乙方追偿。甲方有其他损失的，乙方应当赔偿</w:t>
      </w:r>
      <w:bookmarkEnd w:id="12"/>
      <w:r>
        <w:rPr>
          <w:rFonts w:hint="eastAsia" w:ascii="仿宋" w:hAnsi="仿宋" w:eastAsia="仿宋" w:cs="仿宋"/>
          <w:color w:val="auto"/>
          <w:sz w:val="24"/>
          <w:szCs w:val="24"/>
          <w:highlight w:val="none"/>
        </w:rPr>
        <w:t xml:space="preserve">。</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spacing w:before="0"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11.1 </w:t>
      </w:r>
      <w:r>
        <w:rPr>
          <w:rFonts w:hint="eastAsia" w:ascii="仿宋" w:hAnsi="仿宋" w:eastAsia="仿宋" w:cs="仿宋"/>
          <w:color w:val="auto"/>
          <w:sz w:val="24"/>
          <w:szCs w:val="24"/>
        </w:rPr>
        <w:t xml:space="preserve">甲、乙双方</w:t>
      </w:r>
      <w:r>
        <w:rPr>
          <w:rFonts w:hint="eastAsia" w:ascii="仿宋" w:hAnsi="仿宋" w:eastAsia="仿宋" w:cs="仿宋"/>
          <w:color w:val="auto"/>
          <w:sz w:val="24"/>
          <w:szCs w:val="24"/>
          <w:lang w:eastAsia="zh-CN"/>
        </w:rPr>
        <w:t xml:space="preserve">对</w:t>
      </w:r>
      <w:r>
        <w:rPr>
          <w:rFonts w:hint="eastAsia" w:ascii="仿宋" w:hAnsi="仿宋" w:eastAsia="仿宋" w:cs="仿宋"/>
          <w:color w:val="auto"/>
          <w:sz w:val="24"/>
          <w:szCs w:val="24"/>
        </w:rPr>
        <w:t xml:space="preserve">采购和合同履行过程中所获悉的</w:t>
      </w:r>
      <w:r>
        <w:rPr>
          <w:rFonts w:hint="eastAsia" w:ascii="仿宋" w:hAnsi="仿宋" w:eastAsia="仿宋" w:cs="仿宋"/>
          <w:color w:val="auto"/>
          <w:sz w:val="24"/>
          <w:szCs w:val="24"/>
          <w:lang w:eastAsia="zh-CN"/>
        </w:rPr>
        <w:t xml:space="preserve">国家秘密、工作秘密、</w:t>
      </w:r>
      <w:r>
        <w:rPr>
          <w:rFonts w:hint="eastAsia" w:ascii="仿宋" w:hAnsi="仿宋" w:eastAsia="仿宋" w:cs="仿宋"/>
          <w:color w:val="auto"/>
          <w:sz w:val="24"/>
          <w:szCs w:val="24"/>
        </w:rPr>
        <w:t xml:space="preserve">商业秘密或者其他应当保密的信息，均有保密义务</w:t>
      </w:r>
      <w:r>
        <w:rPr>
          <w:rFonts w:hint="eastAsia" w:ascii="仿宋" w:hAnsi="仿宋" w:eastAsia="仿宋" w:cs="仿宋"/>
          <w:color w:val="auto"/>
          <w:sz w:val="24"/>
          <w:szCs w:val="24"/>
          <w:lang w:eastAsia="zh-CN"/>
        </w:rPr>
        <w:t xml:space="preserve">且不受合同有效期所限，直至该信息成为公开信息</w:t>
      </w:r>
      <w:r>
        <w:rPr>
          <w:rFonts w:hint="eastAsia" w:ascii="仿宋" w:hAnsi="仿宋" w:eastAsia="仿宋" w:cs="仿宋"/>
          <w:color w:val="auto"/>
          <w:sz w:val="24"/>
          <w:szCs w:val="24"/>
        </w:rPr>
        <w:t xml:space="preserve">。泄露、不正当地使用</w:t>
      </w:r>
      <w:r>
        <w:rPr>
          <w:rFonts w:hint="eastAsia" w:ascii="仿宋" w:hAnsi="仿宋" w:eastAsia="仿宋" w:cs="仿宋"/>
          <w:color w:val="auto"/>
          <w:sz w:val="24"/>
          <w:szCs w:val="24"/>
          <w:lang w:eastAsia="zh-CN"/>
        </w:rPr>
        <w:t xml:space="preserve">国家秘密、工作秘密、</w:t>
      </w:r>
      <w:r>
        <w:rPr>
          <w:rFonts w:hint="eastAsia" w:ascii="仿宋" w:hAnsi="仿宋" w:eastAsia="仿宋" w:cs="仿宋"/>
          <w:color w:val="auto"/>
          <w:sz w:val="24"/>
          <w:szCs w:val="24"/>
        </w:rPr>
        <w:t xml:space="preserve">商业秘密或者</w:t>
      </w:r>
      <w:r>
        <w:rPr>
          <w:rFonts w:hint="eastAsia" w:ascii="仿宋" w:hAnsi="仿宋" w:eastAsia="仿宋" w:cs="仿宋"/>
          <w:color w:val="auto"/>
          <w:sz w:val="24"/>
          <w:szCs w:val="24"/>
          <w:lang w:eastAsia="zh-CN"/>
        </w:rPr>
        <w:t xml:space="preserve">其他应当保密的</w:t>
      </w:r>
      <w:r>
        <w:rPr>
          <w:rFonts w:hint="eastAsia" w:ascii="仿宋" w:hAnsi="仿宋" w:eastAsia="仿宋" w:cs="仿宋"/>
          <w:color w:val="auto"/>
          <w:sz w:val="24"/>
          <w:szCs w:val="24"/>
        </w:rPr>
        <w:t xml:space="preserve">信息，应当承担</w:t>
      </w:r>
      <w:r>
        <w:rPr>
          <w:rFonts w:hint="eastAsia" w:ascii="仿宋" w:hAnsi="仿宋" w:eastAsia="仿宋" w:cs="仿宋"/>
          <w:color w:val="auto"/>
          <w:sz w:val="24"/>
          <w:szCs w:val="24"/>
          <w:lang w:eastAsia="zh-CN"/>
        </w:rPr>
        <w:t xml:space="preserve">相应</w:t>
      </w:r>
      <w:r>
        <w:rPr>
          <w:rFonts w:hint="eastAsia" w:ascii="仿宋" w:hAnsi="仿宋" w:eastAsia="仿宋" w:cs="仿宋"/>
          <w:color w:val="auto"/>
          <w:sz w:val="24"/>
          <w:szCs w:val="24"/>
        </w:rPr>
        <w:t xml:space="preserve">责任。其他应当保密的信息由双方在</w:t>
      </w:r>
      <w:r>
        <w:rPr>
          <w:rFonts w:hint="eastAsia" w:ascii="仿宋" w:hAnsi="仿宋" w:eastAsia="仿宋" w:cs="仿宋"/>
          <w:b/>
          <w:bCs/>
          <w:color w:val="auto"/>
          <w:sz w:val="24"/>
          <w:szCs w:val="24"/>
        </w:rPr>
        <w:t xml:space="preserve">【政府采购合同专用条款】</w:t>
      </w:r>
      <w:r>
        <w:rPr>
          <w:rFonts w:hint="eastAsia" w:ascii="仿宋" w:hAnsi="仿宋" w:eastAsia="仿宋" w:cs="仿宋"/>
          <w:color w:val="auto"/>
          <w:sz w:val="24"/>
          <w:szCs w:val="24"/>
        </w:rPr>
        <w:t xml:space="preserve">中约定。</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pStyle w:val="735"/>
        <w:ind w:firstLine="48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 xml:space="preserve">对于满足合同约定支付条件的，</w:t>
      </w:r>
      <w:r>
        <w:rPr>
          <w:rFonts w:hint="eastAsia" w:ascii="仿宋" w:hAnsi="仿宋" w:eastAsia="仿宋" w:cs="仿宋"/>
          <w:b w:val="0"/>
          <w:bCs w:val="0"/>
          <w:color w:val="auto"/>
          <w:sz w:val="24"/>
          <w:szCs w:val="24"/>
          <w:highlight w:val="none"/>
          <w:lang w:val="en-US" w:eastAsia="zh-CN"/>
        </w:rPr>
        <w:t xml:space="preserve">甲方</w:t>
      </w:r>
      <w:r>
        <w:rPr>
          <w:rFonts w:hint="eastAsia" w:ascii="仿宋" w:hAnsi="仿宋" w:eastAsia="仿宋" w:cs="仿宋"/>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仿宋" w:hAnsi="仿宋" w:eastAsia="仿宋" w:cs="仿宋"/>
          <w:b w:val="0"/>
          <w:bCs w:val="0"/>
          <w:color w:val="auto"/>
          <w:sz w:val="24"/>
          <w:szCs w:val="24"/>
          <w:highlight w:val="none"/>
        </w:rPr>
        <w:t xml:space="preserve">将资金支付到合同约定的</w:t>
      </w:r>
      <w:r>
        <w:rPr>
          <w:rFonts w:hint="eastAsia" w:ascii="仿宋" w:hAnsi="仿宋" w:eastAsia="仿宋" w:cs="仿宋"/>
          <w:b w:val="0"/>
          <w:bCs w:val="0"/>
          <w:color w:val="auto"/>
          <w:sz w:val="24"/>
          <w:szCs w:val="24"/>
          <w:highlight w:val="none"/>
          <w:lang w:eastAsia="zh-CN"/>
        </w:rPr>
        <w:t xml:space="preserve">乙方</w:t>
      </w:r>
      <w:r>
        <w:rPr>
          <w:rFonts w:hint="eastAsia" w:ascii="仿宋" w:hAnsi="仿宋" w:eastAsia="仿宋" w:cs="仿宋"/>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rPr>
        <w:t xml:space="preserve">付款的条件。具体合同价款支付时间在【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rPr>
        <w:t xml:space="preserve">】中</w:t>
      </w:r>
      <w:r>
        <w:rPr>
          <w:rFonts w:hint="eastAsia" w:ascii="仿宋" w:hAnsi="仿宋" w:eastAsia="仿宋" w:cs="仿宋"/>
          <w:b w:val="0"/>
          <w:bCs w:val="0"/>
          <w:color w:val="auto"/>
          <w:sz w:val="24"/>
          <w:szCs w:val="24"/>
          <w:highlight w:val="none"/>
          <w:lang w:eastAsia="zh-CN"/>
        </w:rPr>
        <w:t xml:space="preserve">约</w:t>
      </w:r>
      <w:r>
        <w:rPr>
          <w:rFonts w:hint="eastAsia" w:ascii="仿宋" w:hAnsi="仿宋" w:eastAsia="仿宋" w:cs="仿宋"/>
          <w:b w:val="0"/>
          <w:bCs w:val="0"/>
          <w:color w:val="auto"/>
          <w:sz w:val="24"/>
          <w:szCs w:val="24"/>
          <w:highlight w:val="none"/>
        </w:rPr>
        <w:t xml:space="preserve">定。</w:t>
      </w:r>
      <w:r/>
    </w:p>
    <w:p>
      <w:pPr>
        <w:pStyle w:val="750"/>
        <w:spacing w:after="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rPr>
        <w:t xml:space="preserve">乙方应当以支票、汇票、本票或者金融机构、担保机构出具的保函等非现金形式提交。</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w:t>
      </w:r>
      <w:r>
        <w:rPr>
          <w:rFonts w:hint="eastAsia" w:ascii="仿宋" w:hAnsi="仿宋" w:eastAsia="仿宋" w:cs="仿宋"/>
          <w:b w:val="0"/>
          <w:bCs w:val="0"/>
          <w:color w:val="auto"/>
          <w:sz w:val="24"/>
          <w:szCs w:val="24"/>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color w:val="auto"/>
          <w:sz w:val="24"/>
          <w:szCs w:val="24"/>
          <w:lang w:eastAsia="zh-CN"/>
        </w:rPr>
        <w:t xml:space="preserve">；</w:t>
      </w:r>
      <w:r/>
    </w:p>
    <w:p>
      <w:pPr>
        <w:pStyle w:val="781"/>
        <w:rPr>
          <w:rFonts w:hint="eastAsia" w:ascii="仿宋" w:hAnsi="仿宋" w:eastAsia="仿宋" w:cs="仿宋"/>
          <w:color w:val="auto"/>
          <w:sz w:val="24"/>
          <w:szCs w:val="24"/>
        </w:rPr>
      </w:pPr>
      <w:r>
        <w:rPr>
          <w:rFonts w:hint="eastAsia" w:ascii="仿宋" w:hAnsi="仿宋" w:eastAsia="仿宋" w:cs="仿宋"/>
          <w:color w:val="auto"/>
          <w:sz w:val="24"/>
          <w:szCs w:val="24"/>
        </w:rPr>
        <w:t xml:space="preserve">（5）依照法律、行政法规的规定或者按照</w:t>
      </w:r>
      <w:r>
        <w:rPr>
          <w:rFonts w:hint="eastAsia" w:ascii="仿宋" w:hAnsi="仿宋" w:eastAsia="仿宋" w:cs="仿宋"/>
          <w:b/>
          <w:bCs/>
          <w:color w:val="auto"/>
          <w:sz w:val="24"/>
          <w:szCs w:val="24"/>
        </w:rPr>
        <w:t xml:space="preserve">【政府采购合同专用条款】</w:t>
      </w:r>
      <w:r>
        <w:rPr>
          <w:rFonts w:hint="eastAsia" w:ascii="仿宋" w:hAnsi="仿宋" w:eastAsia="仿宋" w:cs="仿宋"/>
          <w:color w:val="auto"/>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8"/>
        </w:num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（3）乙方分立、合并或者变更住所的，应当及时以书面形式告知甲方。乙方没有</w:t>
      </w:r>
      <w:r>
        <w:rPr>
          <w:rFonts w:hint="eastAsia" w:ascii="仿宋" w:hAnsi="仿宋" w:eastAsia="仿宋" w:cs="仿宋"/>
          <w:color w:val="auto"/>
          <w:sz w:val="24"/>
          <w:szCs w:val="24"/>
          <w:lang w:eastAsia="zh-CN"/>
        </w:rPr>
        <w:t xml:space="preserve">及时告知</w:t>
      </w:r>
      <w:r>
        <w:rPr>
          <w:rFonts w:hint="eastAsia" w:ascii="仿宋" w:hAnsi="仿宋" w:eastAsia="仿宋" w:cs="仿宋"/>
          <w:color w:val="auto"/>
          <w:sz w:val="24"/>
          <w:szCs w:val="24"/>
        </w:rPr>
        <w:t xml:space="preserve">甲方，致使</w:t>
      </w:r>
      <w:r>
        <w:rPr>
          <w:rFonts w:hint="eastAsia" w:ascii="仿宋" w:hAnsi="仿宋" w:eastAsia="仿宋" w:cs="仿宋"/>
          <w:color w:val="auto"/>
          <w:sz w:val="24"/>
          <w:szCs w:val="24"/>
          <w:lang w:eastAsia="zh-CN"/>
        </w:rPr>
        <w:t xml:space="preserve">合同</w:t>
      </w:r>
      <w:r>
        <w:rPr>
          <w:rFonts w:hint="eastAsia" w:ascii="仿宋" w:hAnsi="仿宋" w:eastAsia="仿宋" w:cs="仿宋"/>
          <w:color w:val="auto"/>
          <w:sz w:val="24"/>
          <w:szCs w:val="24"/>
        </w:rPr>
        <w:t xml:space="preserve">履行发生困难的，甲方可以中止合同履行并要求乙方承担由此给甲方造成的损失。</w:t>
      </w:r>
      <w:r/>
    </w:p>
    <w:p>
      <w:pPr>
        <w:ind w:firstLine="480"/>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rPr>
        <w:t xml:space="preserve">并追究乙方的违约责</w:t>
      </w:r>
      <w:r>
        <w:rPr>
          <w:rFonts w:hint="eastAsia" w:ascii="仿宋" w:hAnsi="仿宋" w:eastAsia="仿宋" w:cs="仿宋"/>
          <w:color w:val="auto"/>
          <w:sz w:val="24"/>
          <w:szCs w:val="24"/>
          <w:lang w:val="en-US" w:eastAsia="zh-CN"/>
        </w:rPr>
        <w:t xml:space="preserve">任</w:t>
      </w:r>
      <w:r>
        <w:rPr>
          <w:rFonts w:hint="eastAsia" w:ascii="仿宋" w:hAnsi="仿宋" w:eastAsia="仿宋" w:cs="仿宋"/>
          <w:color w:val="auto"/>
          <w:sz w:val="24"/>
          <w:szCs w:val="24"/>
          <w:highlight w:val="none"/>
        </w:rPr>
        <w:t xml:space="preserve">。</w:t>
      </w:r>
      <w:r/>
    </w:p>
    <w:p>
      <w:pPr>
        <w:pStyle w:val="78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w:t>
      </w:r>
      <w:r>
        <w:rPr>
          <w:rFonts w:hint="eastAsia" w:ascii="仿宋" w:hAnsi="仿宋" w:eastAsia="仿宋" w:cs="仿宋"/>
          <w:color w:val="auto"/>
          <w:sz w:val="24"/>
          <w:szCs w:val="24"/>
          <w:highlight w:val="none"/>
          <w:lang w:val="en-US" w:eastAsia="zh-CN"/>
        </w:rPr>
        <w:t xml:space="preserve">涉及国家利益、社会公共利益的情形</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政府采购合同继续履行将损害国家利益和社会公共利益的，双方当事人</w:t>
      </w:r>
      <w:r>
        <w:rPr>
          <w:rFonts w:hint="eastAsia" w:ascii="仿宋" w:hAnsi="仿宋" w:eastAsia="仿宋" w:cs="仿宋"/>
          <w:color w:val="auto"/>
          <w:sz w:val="24"/>
          <w:szCs w:val="24"/>
          <w:highlight w:val="none"/>
          <w:lang w:val="en-US" w:eastAsia="zh-CN"/>
        </w:rPr>
        <w:t xml:space="preserve">应当变更、</w:t>
      </w:r>
      <w:r>
        <w:rPr>
          <w:rFonts w:hint="eastAsia" w:ascii="仿宋" w:hAnsi="仿宋" w:eastAsia="仿宋" w:cs="仿宋"/>
          <w:color w:val="auto"/>
          <w:sz w:val="24"/>
          <w:szCs w:val="24"/>
        </w:rPr>
        <w:t xml:space="preserve">中止</w:t>
      </w:r>
      <w:r>
        <w:rPr>
          <w:rFonts w:hint="eastAsia" w:ascii="仿宋" w:hAnsi="仿宋" w:eastAsia="仿宋" w:cs="仿宋"/>
          <w:color w:val="auto"/>
          <w:sz w:val="24"/>
          <w:szCs w:val="24"/>
          <w:lang w:eastAsia="zh-CN"/>
        </w:rPr>
        <w:t xml:space="preserve">或者终止</w:t>
      </w:r>
      <w:r>
        <w:rPr>
          <w:rFonts w:hint="eastAsia" w:ascii="仿宋" w:hAnsi="仿宋" w:eastAsia="仿宋" w:cs="仿宋"/>
          <w:color w:val="auto"/>
          <w:sz w:val="24"/>
          <w:szCs w:val="24"/>
        </w:rPr>
        <w:t xml:space="preserve">合同。有过错的一方应当承担赔偿责任，双方都有过错的，各自承担相应的责任。</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19</w:t>
      </w:r>
      <w:r>
        <w:rPr>
          <w:rFonts w:hint="eastAsia" w:ascii="仿宋" w:hAnsi="仿宋" w:eastAsia="仿宋" w:cs="仿宋"/>
          <w:color w:val="auto"/>
          <w:sz w:val="24"/>
          <w:szCs w:val="24"/>
        </w:rPr>
        <w:t xml:space="preserve">.1 因本合同及合同有关事项发生的争议，由</w:t>
      </w:r>
      <w:r>
        <w:rPr>
          <w:rFonts w:hint="eastAsia" w:ascii="仿宋" w:hAnsi="仿宋" w:eastAsia="仿宋" w:cs="仿宋"/>
          <w:color w:val="auto"/>
          <w:sz w:val="24"/>
          <w:szCs w:val="24"/>
          <w:lang w:eastAsia="zh-CN"/>
        </w:rPr>
        <w:t xml:space="preserve">甲乙双</w:t>
      </w:r>
      <w:r>
        <w:rPr>
          <w:rFonts w:hint="eastAsia" w:ascii="仿宋" w:hAnsi="仿宋" w:eastAsia="仿宋" w:cs="仿宋"/>
          <w:color w:val="auto"/>
          <w:sz w:val="24"/>
          <w:szCs w:val="24"/>
        </w:rPr>
        <w:t xml:space="preserve">方友好协商解决。协商不成时，可以</w:t>
      </w:r>
      <w:r>
        <w:rPr>
          <w:rFonts w:hint="eastAsia" w:ascii="仿宋" w:hAnsi="仿宋" w:eastAsia="仿宋" w:cs="仿宋"/>
          <w:color w:val="auto"/>
          <w:sz w:val="24"/>
          <w:szCs w:val="24"/>
          <w:lang w:eastAsia="zh-CN"/>
        </w:rPr>
        <w:t xml:space="preserve">向有关组织申请</w:t>
      </w:r>
      <w:r>
        <w:rPr>
          <w:rFonts w:hint="eastAsia" w:ascii="仿宋" w:hAnsi="仿宋" w:eastAsia="仿宋" w:cs="仿宋"/>
          <w:color w:val="auto"/>
          <w:sz w:val="24"/>
          <w:szCs w:val="24"/>
        </w:rPr>
        <w:t xml:space="preserve">调解。合同一方或</w:t>
      </w:r>
      <w:r>
        <w:rPr>
          <w:rFonts w:hint="eastAsia" w:ascii="仿宋" w:hAnsi="仿宋" w:eastAsia="仿宋" w:cs="仿宋"/>
          <w:color w:val="auto"/>
          <w:sz w:val="24"/>
          <w:szCs w:val="24"/>
          <w:lang w:eastAsia="zh-CN"/>
        </w:rPr>
        <w:t xml:space="preserve">双</w:t>
      </w:r>
      <w:r>
        <w:rPr>
          <w:rFonts w:hint="eastAsia" w:ascii="仿宋" w:hAnsi="仿宋" w:eastAsia="仿宋" w:cs="仿宋"/>
          <w:color w:val="auto"/>
          <w:sz w:val="24"/>
          <w:szCs w:val="24"/>
        </w:rPr>
        <w:t xml:space="preserve">方不愿调解或调解不成的，可以通过仲裁或诉讼的方式解决争议。</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19</w:t>
      </w:r>
      <w:r>
        <w:rPr>
          <w:rFonts w:hint="eastAsia" w:ascii="仿宋" w:hAnsi="仿宋" w:eastAsia="仿宋" w:cs="仿宋"/>
          <w:color w:val="auto"/>
          <w:sz w:val="24"/>
          <w:szCs w:val="24"/>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rPr>
        <w:t xml:space="preserve">中进一步约定选择与争议有实际联系的地点的人民法院管辖，但管辖法院的约定不得违反级别管辖和专属管辖的规定。</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19</w:t>
      </w:r>
      <w:r>
        <w:rPr>
          <w:rFonts w:hint="eastAsia" w:ascii="仿宋" w:hAnsi="仿宋" w:eastAsia="仿宋" w:cs="仿宋"/>
          <w:color w:val="auto"/>
          <w:sz w:val="24"/>
          <w:szCs w:val="24"/>
        </w:rPr>
        <w:t xml:space="preserve">.3 如</w:t>
      </w:r>
      <w:r>
        <w:rPr>
          <w:rFonts w:hint="eastAsia" w:ascii="仿宋" w:hAnsi="仿宋" w:eastAsia="仿宋" w:cs="仿宋"/>
          <w:color w:val="auto"/>
          <w:sz w:val="24"/>
          <w:szCs w:val="24"/>
          <w:lang w:eastAsia="zh-CN"/>
        </w:rPr>
        <w:t xml:space="preserve">甲乙双方</w:t>
      </w:r>
      <w:r>
        <w:rPr>
          <w:rFonts w:hint="eastAsia" w:ascii="仿宋" w:hAnsi="仿宋" w:eastAsia="仿宋" w:cs="仿宋"/>
          <w:color w:val="auto"/>
          <w:sz w:val="24"/>
          <w:szCs w:val="24"/>
        </w:rPr>
        <w:t xml:space="preserve">有争议的事项不影响合同其他部分的履行，在争议解决期间，合同其他部分应</w:t>
      </w:r>
      <w:r>
        <w:rPr>
          <w:rFonts w:hint="eastAsia" w:ascii="仿宋" w:hAnsi="仿宋" w:eastAsia="仿宋" w:cs="仿宋"/>
          <w:color w:val="auto"/>
          <w:sz w:val="24"/>
          <w:szCs w:val="24"/>
          <w:lang w:eastAsia="zh-CN"/>
        </w:rPr>
        <w:t xml:space="preserve">当</w:t>
      </w:r>
      <w:r>
        <w:rPr>
          <w:rFonts w:hint="eastAsia" w:ascii="仿宋" w:hAnsi="仿宋" w:eastAsia="仿宋" w:cs="仿宋"/>
          <w:color w:val="auto"/>
          <w:sz w:val="24"/>
          <w:szCs w:val="24"/>
        </w:rPr>
        <w:t xml:space="preserve">继续履行。</w:t>
      </w:r>
      <w:r/>
    </w:p>
    <w:p>
      <w:pPr>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spacing w:before="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lang w:val="en-GB"/>
        </w:rPr>
        <w:t xml:space="preserve">本合同应当按照规定执行政府采购政策。</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lang w:eastAsia="zh-CN"/>
        </w:rPr>
        <w:t xml:space="preserve">甲乙双方</w:t>
      </w:r>
      <w:r>
        <w:rPr>
          <w:rFonts w:hint="eastAsia" w:ascii="仿宋" w:hAnsi="仿宋" w:eastAsia="仿宋" w:cs="仿宋"/>
          <w:color w:val="auto"/>
          <w:sz w:val="24"/>
          <w:szCs w:val="24"/>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750"/>
        <w:ind w:firstLine="480"/>
        <w:spacing w:after="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本合同的订立、生效、解释、履行及与本合同有关的争议解决，均适用法律、行政法规。</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781"/>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本合同任何一方向对方发出的通知、信件、数据电文等，应当发送至本合同第一部分《政府采购合同协议书》所约定的通讯地址、联系人、联系电话或电子邮箱。</w:t>
      </w:r>
      <w:r/>
    </w:p>
    <w:p>
      <w:pPr>
        <w:pStyle w:val="781"/>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一方当事人变更名称、</w:t>
      </w:r>
      <w:r>
        <w:rPr>
          <w:rFonts w:hint="eastAsia" w:ascii="仿宋" w:hAnsi="仿宋" w:eastAsia="仿宋" w:cs="仿宋"/>
          <w:color w:val="auto"/>
          <w:sz w:val="24"/>
          <w:szCs w:val="24"/>
          <w:lang w:eastAsia="zh-CN"/>
        </w:rPr>
        <w:t xml:space="preserve">住所</w:t>
      </w:r>
      <w:r>
        <w:rPr>
          <w:rFonts w:hint="eastAsia" w:ascii="仿宋" w:hAnsi="仿宋" w:eastAsia="仿宋" w:cs="仿宋"/>
          <w:color w:val="auto"/>
          <w:sz w:val="24"/>
          <w:szCs w:val="24"/>
        </w:rPr>
        <w:t xml:space="preserve">、联系人、联系电话或电子邮箱</w:t>
      </w:r>
      <w:r>
        <w:rPr>
          <w:rFonts w:hint="eastAsia" w:ascii="仿宋" w:hAnsi="仿宋" w:eastAsia="仿宋" w:cs="仿宋"/>
          <w:color w:val="auto"/>
          <w:sz w:val="24"/>
          <w:szCs w:val="24"/>
          <w:lang w:eastAsia="zh-CN"/>
        </w:rPr>
        <w:t xml:space="preserve">等信息</w:t>
      </w:r>
      <w:r>
        <w:rPr>
          <w:rFonts w:hint="eastAsia" w:ascii="仿宋" w:hAnsi="仿宋" w:eastAsia="仿宋" w:cs="仿宋"/>
          <w:color w:val="auto"/>
          <w:sz w:val="24"/>
          <w:szCs w:val="24"/>
        </w:rPr>
        <w:t xml:space="preserve">的，应当在变更后3日内及时书面通知对方，对方实际收到变更通知前的送达仍为有效送达。</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9"/>
        </w:num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spacing w:line="400" w:lineRule="exact"/>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3" w:name="_Toc20313"/>
      <w:r/>
      <w:r/>
    </w:p>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br w:type="page" w:clear="all"/>
      </w:r>
      <w:r/>
    </w:p>
    <w:p>
      <w:pPr>
        <w:pStyle w:val="735"/>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第三节 政府采购合同专用条款</w:t>
      </w:r>
      <w:bookmarkEnd w:id="13"/>
      <w:r/>
      <w:r/>
    </w:p>
    <w:tbl>
      <w:tblPr>
        <w:tblStyle w:val="7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第1.2（</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第</w:t>
            </w:r>
            <w:r>
              <w:rPr>
                <w:rFonts w:hint="eastAsia" w:ascii="仿宋" w:hAnsi="仿宋" w:eastAsia="仿宋" w:cs="仿宋"/>
                <w:color w:val="auto"/>
                <w:sz w:val="24"/>
                <w:szCs w:val="24"/>
                <w:lang w:val="en-US" w:eastAsia="zh-CN"/>
              </w:rPr>
              <w:t xml:space="preserve">4.4款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olor w:val="auto"/>
                <w:sz w:val="24"/>
              </w:rPr>
              <w:t xml:space="preserve">合同标的全部交付并安装完毕后，乙方可向甲方书面提出验收要求，甲方在接到书面要求后</w:t>
            </w:r>
            <w:r>
              <w:rPr>
                <w:rFonts w:hint="eastAsia" w:ascii="仿宋" w:hAnsi="仿宋" w:eastAsia="仿宋"/>
                <w:color w:val="auto"/>
                <w:sz w:val="24"/>
                <w:lang w:val="en-US" w:eastAsia="zh-CN"/>
              </w:rPr>
              <w:t xml:space="preserve">10</w:t>
            </w:r>
            <w:r>
              <w:rPr>
                <w:rFonts w:hint="eastAsia" w:ascii="仿宋" w:hAnsi="仿宋" w:eastAsia="仿宋"/>
                <w:color w:val="auto"/>
                <w:sz w:val="24"/>
              </w:rPr>
              <w:t xml:space="preserve">日内进行验收。</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第</w:t>
            </w:r>
            <w:r>
              <w:rPr>
                <w:rFonts w:hint="eastAsia" w:ascii="仿宋" w:hAnsi="仿宋" w:eastAsia="仿宋" w:cs="仿宋"/>
                <w:color w:val="auto"/>
                <w:sz w:val="24"/>
                <w:szCs w:val="24"/>
                <w:lang w:val="en-US" w:eastAsia="zh-CN"/>
              </w:rPr>
              <w:t xml:space="preserve">4.6款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第二节</w:t>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第</w:t>
            </w:r>
            <w:r>
              <w:rPr>
                <w:rFonts w:hint="eastAsia" w:ascii="仿宋" w:hAnsi="仿宋" w:eastAsia="仿宋" w:cs="仿宋"/>
                <w:color w:val="auto"/>
                <w:sz w:val="24"/>
                <w:szCs w:val="24"/>
                <w:lang w:val="en-US" w:eastAsia="zh-CN"/>
              </w:rPr>
              <w:t xml:space="preserve">5.4款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第二节</w:t>
            </w:r>
            <w:r/>
          </w:p>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第</w:t>
            </w:r>
            <w:r>
              <w:rPr>
                <w:rFonts w:hint="eastAsia" w:ascii="仿宋" w:hAnsi="仿宋" w:eastAsia="仿宋" w:cs="仿宋"/>
                <w:color w:val="auto"/>
                <w:sz w:val="24"/>
                <w:szCs w:val="24"/>
                <w:lang w:val="en-US" w:eastAsia="zh-CN"/>
              </w:rPr>
              <w:t xml:space="preserve">6.1款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bidi="ar-SA"/>
              </w:rPr>
            </w:pPr>
            <w:r>
              <w:rPr>
                <w:rFonts w:hint="eastAsia" w:ascii="仿宋" w:hAnsi="仿宋" w:eastAsia="仿宋"/>
                <w:color w:val="auto"/>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w:t>
            </w:r>
            <w:r>
              <w:rPr>
                <w:rFonts w:hint="eastAsia" w:ascii="仿宋" w:hAnsi="仿宋" w:eastAsia="仿宋" w:cs="仿宋"/>
                <w:color w:val="auto"/>
                <w:sz w:val="24"/>
                <w:szCs w:val="24"/>
                <w:lang w:eastAsia="zh-CN"/>
              </w:rPr>
              <w:t xml:space="preserve">特殊要求</w:t>
            </w:r>
            <w:r/>
          </w:p>
        </w:tc>
        <w:tc>
          <w:tcPr>
            <w:tcW w:w="5170"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指定现场</w:t>
            </w:r>
            <w:r/>
          </w:p>
        </w:tc>
        <w:tc>
          <w:tcPr>
            <w:tcW w:w="5170"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运输特殊要求</w:t>
            </w:r>
            <w:r/>
          </w:p>
        </w:tc>
        <w:tc>
          <w:tcPr>
            <w:tcW w:w="5170"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保险要求</w:t>
            </w:r>
            <w:r/>
          </w:p>
        </w:tc>
        <w:tc>
          <w:tcPr>
            <w:tcW w:w="5170"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olor w:val="auto"/>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.2（1）项</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质量保证期</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从甲方验收合格之日起</w:t>
            </w:r>
            <w:r>
              <w:rPr>
                <w:rFonts w:hint="eastAsia" w:ascii="仿宋" w:hAnsi="仿宋" w:eastAsia="仿宋"/>
                <w:color w:val="auto"/>
                <w:sz w:val="24"/>
                <w:u w:val="single"/>
              </w:rPr>
              <w:t xml:space="preserve">      </w:t>
            </w:r>
            <w:r>
              <w:rPr>
                <w:rFonts w:hint="eastAsia" w:ascii="仿宋" w:hAnsi="仿宋" w:eastAsia="仿宋"/>
                <w:color w:val="auto"/>
                <w:sz w:val="24"/>
              </w:rPr>
              <w:t xml:space="preserve">年</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.2（3）项</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货物质量缺陷</w:t>
            </w:r>
            <w:r/>
          </w:p>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响应时间</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第二节</w:t>
            </w:r>
            <w:r/>
          </w:p>
          <w:p>
            <w:pPr>
              <w:pStyle w:val="781"/>
              <w:ind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第11.1款</w:t>
            </w:r>
            <w:r/>
          </w:p>
        </w:tc>
        <w:tc>
          <w:tcPr>
            <w:tcW w:w="1742" w:type="dxa"/>
            <w:vAlign w:val="center"/>
            <w:textDirection w:val="lrTb"/>
            <w:noWrap w:val="false"/>
          </w:tcPr>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.2款</w:t>
            </w:r>
            <w:r/>
          </w:p>
        </w:tc>
        <w:tc>
          <w:tcPr>
            <w:tcW w:w="1742" w:type="dxa"/>
            <w:vAlign w:val="center"/>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合同价款支付</w:t>
            </w:r>
            <w:r>
              <w:rPr>
                <w:rFonts w:hint="eastAsia" w:ascii="仿宋" w:hAnsi="仿宋" w:eastAsia="仿宋" w:cs="仿宋"/>
                <w:color w:val="auto"/>
                <w:sz w:val="24"/>
                <w:szCs w:val="24"/>
                <w:lang w:eastAsia="zh-CN"/>
              </w:rPr>
              <w:t xml:space="preserve">时间</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见第一节“2.合同金额”中“（3）付款方式”</w:t>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13.2</w:t>
            </w:r>
            <w:r>
              <w:rPr>
                <w:rFonts w:hint="eastAsia" w:ascii="仿宋" w:hAnsi="仿宋" w:eastAsia="仿宋" w:cs="仿宋"/>
                <w:color w:val="auto"/>
                <w:sz w:val="24"/>
                <w:szCs w:val="24"/>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13.3</w:t>
            </w:r>
            <w:r>
              <w:rPr>
                <w:rFonts w:hint="eastAsia" w:ascii="仿宋" w:hAnsi="仿宋" w:eastAsia="仿宋" w:cs="仿宋"/>
                <w:color w:val="auto"/>
                <w:sz w:val="24"/>
                <w:szCs w:val="24"/>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履约保证金退还时间及</w:t>
            </w:r>
            <w:r>
              <w:rPr>
                <w:rFonts w:hint="eastAsia" w:ascii="仿宋" w:hAnsi="仿宋" w:eastAsia="仿宋" w:cs="仿宋"/>
                <w:color w:val="auto"/>
                <w:sz w:val="24"/>
                <w:szCs w:val="24"/>
                <w:lang w:eastAsia="zh-CN"/>
              </w:rPr>
              <w:t xml:space="preserve">逾期退还的</w:t>
            </w:r>
            <w:r>
              <w:rPr>
                <w:rFonts w:hint="eastAsia" w:ascii="仿宋" w:hAnsi="仿宋" w:eastAsia="仿宋" w:cs="仿宋"/>
                <w:color w:val="auto"/>
                <w:sz w:val="24"/>
                <w:szCs w:val="24"/>
              </w:rPr>
              <w:t xml:space="preserve">违约金</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同采购标的的使用寿命期限</w:t>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1款</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.2（2）项</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迟延交货赔偿费</w:t>
            </w:r>
            <w:r/>
          </w:p>
        </w:tc>
        <w:tc>
          <w:tcPr>
            <w:tcW w:w="5170" w:type="dxa"/>
            <w:vAlign w:val="center"/>
            <w:textDirection w:val="lrTb"/>
            <w:noWrap w:val="false"/>
          </w:tcPr>
          <w:p>
            <w:pPr>
              <w:ind w:firstLine="480"/>
              <w:rPr>
                <w:rFonts w:ascii="仿宋" w:hAnsi="仿宋" w:eastAsia="仿宋"/>
                <w:color w:val="auto"/>
                <w:sz w:val="24"/>
              </w:rPr>
            </w:pPr>
            <w:r>
              <w:rPr>
                <w:rFonts w:hint="eastAsia" w:ascii="仿宋" w:hAnsi="仿宋" w:eastAsia="仿宋"/>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hint="eastAsia" w:ascii="仿宋" w:hAnsi="仿宋" w:eastAsia="仿宋" w:cs="仿宋"/>
                <w:color w:val="auto"/>
                <w:sz w:val="24"/>
                <w:szCs w:val="24"/>
                <w:u w:val="single"/>
              </w:rPr>
            </w:pPr>
            <w:r>
              <w:rPr>
                <w:rFonts w:hint="eastAsia" w:ascii="仿宋" w:hAnsi="仿宋" w:eastAsia="仿宋"/>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3款</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color w:val="auto"/>
                <w:sz w:val="24"/>
                <w:szCs w:val="24"/>
                <w:u w:val="single"/>
              </w:rPr>
            </w:pPr>
            <w:r>
              <w:rPr>
                <w:rFonts w:hint="eastAsia" w:ascii="仿宋" w:hAnsi="仿宋" w:eastAsia="仿宋"/>
                <w:color w:val="auto"/>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19</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color w:val="auto"/>
                <w:sz w:val="24"/>
                <w:szCs w:val="24"/>
              </w:rPr>
            </w:pPr>
            <w:r>
              <w:rPr>
                <w:rFonts w:hint="eastAsia" w:ascii="仿宋" w:hAnsi="仿宋" w:eastAsia="仿宋" w:cs="仿宋"/>
                <w:b w:val="0"/>
                <w:bCs w:val="0"/>
                <w:iCs/>
                <w:color w:val="auto"/>
                <w:sz w:val="24"/>
                <w:szCs w:val="24"/>
              </w:rPr>
              <w:t xml:space="preserve">因本合同及合同有关事项发生的争议，按下列第</w:t>
            </w:r>
            <w:r>
              <w:rPr>
                <w:rFonts w:hint="eastAsia" w:ascii="仿宋" w:hAnsi="仿宋" w:eastAsia="仿宋" w:cs="宋体"/>
                <w:iCs/>
                <w:color w:val="auto"/>
                <w:sz w:val="24"/>
                <w:u w:val="single"/>
                <w:lang w:val="en-US" w:eastAsia="zh-CN"/>
              </w:rPr>
              <w:t xml:space="preserve">     </w:t>
            </w:r>
            <w:r>
              <w:rPr>
                <w:rFonts w:hint="eastAsia" w:ascii="仿宋" w:hAnsi="仿宋" w:eastAsia="仿宋" w:cs="仿宋"/>
                <w:b w:val="0"/>
                <w:bCs w:val="0"/>
                <w:iCs/>
                <w:color w:val="auto"/>
                <w:sz w:val="24"/>
                <w:szCs w:val="24"/>
              </w:rPr>
              <w:t xml:space="preserve">种方式解决：</w:t>
            </w:r>
            <w:r/>
          </w:p>
          <w:p>
            <w:pPr>
              <w:jc w:val="left"/>
              <w:spacing w:line="400" w:lineRule="exact"/>
              <w:rPr>
                <w:rFonts w:hint="eastAsia" w:ascii="仿宋" w:hAnsi="仿宋" w:eastAsia="仿宋" w:cs="仿宋"/>
                <w:b w:val="0"/>
                <w:bCs w:val="0"/>
                <w:iCs/>
                <w:color w:val="auto"/>
                <w:sz w:val="24"/>
                <w:szCs w:val="24"/>
              </w:rPr>
            </w:pPr>
            <w:r>
              <w:rPr>
                <w:rFonts w:hint="eastAsia" w:ascii="仿宋" w:hAnsi="仿宋" w:eastAsia="仿宋" w:cs="仿宋"/>
                <w:b w:val="0"/>
                <w:bCs w:val="0"/>
                <w:iCs/>
                <w:color w:val="auto"/>
                <w:sz w:val="24"/>
                <w:szCs w:val="24"/>
              </w:rPr>
              <w:t xml:space="preserve">（1）向</w:t>
            </w:r>
            <w:r>
              <w:rPr>
                <w:rFonts w:hint="eastAsia" w:ascii="仿宋" w:hAnsi="仿宋" w:eastAsia="仿宋" w:cs="仿宋"/>
                <w:b w:val="0"/>
                <w:bCs w:val="0"/>
                <w:iCs/>
                <w:color w:val="auto"/>
                <w:sz w:val="24"/>
                <w:szCs w:val="24"/>
                <w:u w:val="single"/>
              </w:rPr>
              <w:t xml:space="preserve">  </w:t>
            </w:r>
            <w:r>
              <w:rPr>
                <w:rFonts w:hint="eastAsia" w:ascii="仿宋" w:hAnsi="仿宋" w:eastAsia="仿宋" w:cs="宋体"/>
                <w:iCs/>
                <w:color w:val="auto"/>
                <w:sz w:val="24"/>
                <w:u w:val="single"/>
              </w:rPr>
              <w:t xml:space="preserve">甲方所在地</w:t>
            </w:r>
            <w:r>
              <w:rPr>
                <w:rFonts w:hint="eastAsia" w:ascii="仿宋" w:hAnsi="仿宋" w:eastAsia="仿宋" w:cs="仿宋"/>
                <w:b w:val="0"/>
                <w:bCs w:val="0"/>
                <w:iCs/>
                <w:color w:val="auto"/>
                <w:sz w:val="24"/>
                <w:szCs w:val="24"/>
                <w:u w:val="single"/>
              </w:rPr>
              <w:t xml:space="preserve">   </w:t>
            </w:r>
            <w:r>
              <w:rPr>
                <w:rFonts w:hint="eastAsia" w:ascii="仿宋" w:hAnsi="仿宋" w:eastAsia="仿宋" w:cs="仿宋"/>
                <w:b w:val="0"/>
                <w:bCs w:val="0"/>
                <w:iCs/>
                <w:color w:val="auto"/>
                <w:sz w:val="24"/>
                <w:szCs w:val="24"/>
              </w:rPr>
              <w:t xml:space="preserve">仲裁委员会申请仲裁，仲裁地点为</w:t>
            </w:r>
            <w:r>
              <w:rPr>
                <w:rFonts w:hint="eastAsia" w:ascii="仿宋" w:hAnsi="仿宋" w:eastAsia="仿宋" w:cs="仿宋"/>
                <w:b w:val="0"/>
                <w:bCs w:val="0"/>
                <w:iCs/>
                <w:color w:val="auto"/>
                <w:sz w:val="24"/>
                <w:szCs w:val="24"/>
                <w:u w:val="single"/>
              </w:rPr>
              <w:t xml:space="preserve"> </w:t>
            </w:r>
            <w:r>
              <w:rPr>
                <w:rFonts w:hint="eastAsia" w:ascii="仿宋" w:hAnsi="仿宋" w:eastAsia="仿宋" w:cs="宋体"/>
                <w:iCs/>
                <w:color w:val="auto"/>
                <w:sz w:val="24"/>
                <w:u w:val="single"/>
              </w:rPr>
              <w:t xml:space="preserve">甲方所在地</w:t>
            </w:r>
            <w:r>
              <w:rPr>
                <w:rFonts w:hint="eastAsia" w:ascii="仿宋" w:hAnsi="仿宋" w:eastAsia="仿宋" w:cs="仿宋"/>
                <w:b w:val="0"/>
                <w:bCs w:val="0"/>
                <w:iCs/>
                <w:color w:val="auto"/>
                <w:sz w:val="24"/>
                <w:szCs w:val="24"/>
                <w:u w:val="single"/>
              </w:rPr>
              <w:t xml:space="preserve">  </w:t>
            </w:r>
            <w:r>
              <w:rPr>
                <w:rFonts w:hint="eastAsia" w:ascii="仿宋" w:hAnsi="仿宋" w:eastAsia="仿宋" w:cs="仿宋"/>
                <w:b w:val="0"/>
                <w:bCs w:val="0"/>
                <w:iCs/>
                <w:color w:val="auto"/>
                <w:sz w:val="24"/>
                <w:szCs w:val="24"/>
              </w:rPr>
              <w:t xml:space="preserve">；</w:t>
            </w:r>
            <w:r/>
          </w:p>
          <w:p>
            <w:pPr>
              <w:ind w:firstLine="0"/>
              <w:jc w:val="left"/>
              <w:rPr>
                <w:rFonts w:hint="eastAsia" w:ascii="仿宋" w:hAnsi="仿宋" w:eastAsia="仿宋" w:cs="仿宋"/>
                <w:color w:val="auto"/>
                <w:sz w:val="24"/>
                <w:szCs w:val="24"/>
                <w:u w:val="single"/>
              </w:rPr>
            </w:pPr>
            <w:r>
              <w:rPr>
                <w:rFonts w:hint="eastAsia" w:ascii="仿宋" w:hAnsi="仿宋" w:eastAsia="仿宋" w:cs="仿宋"/>
                <w:b w:val="0"/>
                <w:bCs w:val="0"/>
                <w:iCs/>
                <w:color w:val="auto"/>
                <w:sz w:val="24"/>
                <w:szCs w:val="24"/>
              </w:rPr>
              <w:t xml:space="preserve">（2）向</w:t>
            </w:r>
            <w:r>
              <w:rPr>
                <w:rFonts w:hint="eastAsia" w:ascii="仿宋" w:hAnsi="仿宋" w:eastAsia="仿宋" w:cs="仿宋"/>
                <w:b w:val="0"/>
                <w:bCs w:val="0"/>
                <w:iCs/>
                <w:color w:val="auto"/>
                <w:sz w:val="24"/>
                <w:szCs w:val="24"/>
                <w:u w:val="single"/>
              </w:rPr>
              <w:t xml:space="preserve"> </w:t>
            </w:r>
            <w:r>
              <w:rPr>
                <w:rFonts w:hint="eastAsia" w:ascii="仿宋" w:hAnsi="仿宋" w:eastAsia="仿宋" w:cs="宋体"/>
                <w:iCs/>
                <w:color w:val="auto"/>
                <w:sz w:val="24"/>
                <w:u w:val="single"/>
              </w:rPr>
              <w:t xml:space="preserve">甲方所在地</w:t>
            </w:r>
            <w:r>
              <w:rPr>
                <w:rFonts w:hint="eastAsia" w:ascii="仿宋" w:hAnsi="仿宋" w:eastAsia="仿宋" w:cs="仿宋"/>
                <w:b w:val="0"/>
                <w:bCs w:val="0"/>
                <w:iCs/>
                <w:color w:val="auto"/>
                <w:sz w:val="24"/>
                <w:szCs w:val="24"/>
                <w:u w:val="single"/>
              </w:rPr>
              <w:t xml:space="preserve">   </w:t>
            </w:r>
            <w:r>
              <w:rPr>
                <w:rFonts w:hint="eastAsia" w:ascii="仿宋" w:hAnsi="仿宋" w:eastAsia="仿宋" w:cs="仿宋"/>
                <w:b w:val="0"/>
                <w:bCs w:val="0"/>
                <w:iCs/>
                <w:color w:val="auto"/>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第二节</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第2</w:t>
            </w:r>
            <w:r>
              <w:rPr>
                <w:rFonts w:hint="eastAsia" w:ascii="仿宋" w:hAnsi="仿宋" w:eastAsia="仿宋" w:cs="仿宋"/>
                <w:color w:val="auto"/>
                <w:sz w:val="24"/>
                <w:szCs w:val="24"/>
                <w:lang w:val="en-US" w:eastAsia="zh-CN"/>
              </w:rPr>
              <w:t xml:space="preserve">3.1</w:t>
            </w:r>
            <w:r>
              <w:rPr>
                <w:rFonts w:hint="eastAsia" w:ascii="仿宋" w:hAnsi="仿宋" w:eastAsia="仿宋" w:cs="仿宋"/>
                <w:color w:val="auto"/>
                <w:sz w:val="24"/>
                <w:szCs w:val="24"/>
                <w:lang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合同其他未尽事宜及与招标文件有矛盾之处，以招标文件[项目编号：JSZC-320324-SNJC-G2026-0005]为准。</w:t>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before="210" w:after="12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第六章  采购需求</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一、说明</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（一）采购人：</w:t>
      </w:r>
      <w:r>
        <w:rPr>
          <w:rFonts w:hint="eastAsia" w:ascii="仿宋" w:hAnsi="仿宋" w:eastAsia="仿宋" w:cs="仿宋"/>
          <w:color w:val="auto"/>
          <w:sz w:val="24"/>
          <w:szCs w:val="24"/>
          <w:lang w:eastAsia="zh-CN"/>
        </w:rPr>
        <w:t xml:space="preserve">睢宁县固定资产投资审计中心</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（二）采购项目名称：</w:t>
      </w:r>
      <w:r>
        <w:rPr>
          <w:rFonts w:hint="eastAsia" w:ascii="仿宋" w:hAnsi="仿宋" w:eastAsia="仿宋" w:cs="仿宋"/>
          <w:color w:val="auto"/>
          <w:sz w:val="24"/>
          <w:szCs w:val="24"/>
          <w:lang w:eastAsia="zh-CN"/>
        </w:rPr>
        <w:t xml:space="preserve">睢宁县固定资产投资审计中心老旧电梯更换项目</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highlight w:val="yellow"/>
        </w:rPr>
      </w:pPr>
      <w:r>
        <w:rPr>
          <w:rFonts w:hint="eastAsia" w:ascii="仿宋" w:hAnsi="仿宋" w:eastAsia="仿宋" w:cs="仿宋"/>
          <w:color w:val="auto"/>
          <w:sz w:val="24"/>
          <w:szCs w:val="24"/>
        </w:rPr>
        <w:t xml:space="preserve">（三）采购标的：</w:t>
      </w:r>
      <w:r>
        <w:rPr>
          <w:rFonts w:hint="eastAsia" w:ascii="仿宋" w:hAnsi="仿宋" w:eastAsia="仿宋" w:cs="仿宋"/>
          <w:color w:val="auto"/>
          <w:sz w:val="24"/>
          <w:szCs w:val="24"/>
          <w:lang w:eastAsia="zh-CN"/>
        </w:rPr>
        <w:t xml:space="preserve">睢宁县固定资产投资审计中心老旧电梯更换项目</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rPr>
        <w:t xml:space="preserve">对应的中小企业划分标准所属行业为（</w:t>
      </w:r>
      <w:r>
        <w:rPr>
          <w:rFonts w:hint="eastAsia" w:ascii="仿宋" w:hAnsi="仿宋" w:eastAsia="仿宋" w:cs="仿宋"/>
          <w:color w:val="auto"/>
          <w:sz w:val="24"/>
          <w:szCs w:val="24"/>
          <w:highlight w:val="none"/>
          <w:lang w:val="en-US" w:eastAsia="zh-CN"/>
        </w:rPr>
        <w:t xml:space="preserve">工业</w:t>
      </w:r>
      <w:r>
        <w:rPr>
          <w:rFonts w:hint="eastAsia" w:ascii="仿宋" w:hAnsi="仿宋" w:eastAsia="仿宋" w:cs="仿宋"/>
          <w:color w:val="auto"/>
          <w:sz w:val="24"/>
          <w:szCs w:val="24"/>
          <w:highlight w:val="none"/>
        </w:rPr>
        <w:t xml:space="preserve">）。注：中小企业划分标准所属行业以《关于印发中小企业划型标准规定的通知》（工信部联企业[2011]300号）的规定为准。（二）</w:t>
      </w:r>
      <w:r>
        <w:rPr>
          <w:rFonts w:hint="eastAsia" w:ascii="仿宋" w:hAnsi="仿宋" w:eastAsia="仿宋" w:cs="仿宋"/>
          <w:color w:val="auto"/>
          <w:sz w:val="24"/>
          <w:szCs w:val="24"/>
          <w:highlight w:val="none"/>
          <w:lang w:val="en-US" w:eastAsia="zh-CN"/>
        </w:rPr>
        <w:t xml:space="preserve">工业</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lang w:val="en-US" w:eastAsia="zh-CN"/>
        </w:rPr>
        <w:t xml:space="preserve">1000</w:t>
      </w:r>
      <w:r>
        <w:rPr>
          <w:rFonts w:hint="eastAsia" w:ascii="仿宋" w:hAnsi="仿宋" w:eastAsia="仿宋" w:cs="仿宋"/>
          <w:color w:val="auto"/>
          <w:sz w:val="24"/>
          <w:szCs w:val="24"/>
          <w:highlight w:val="none"/>
        </w:rPr>
        <w:t xml:space="preserve">人以下或营业收入</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0000万元以下的为中小微型企业。其中，从业人员</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00人及以上，且营业收入</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000万元及以上的为中型企业；从业人员</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0人及以上，且营业收入</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0万元及以上的为小型企业；从业人员</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0人以下或营业收入</w:t>
      </w:r>
      <w:r>
        <w:rPr>
          <w:rFonts w:hint="eastAsia" w:ascii="仿宋" w:hAnsi="仿宋" w:eastAsia="仿宋" w:cs="仿宋"/>
          <w:color w:val="auto"/>
          <w:sz w:val="24"/>
          <w:szCs w:val="24"/>
          <w:highlight w:val="none"/>
          <w:lang w:val="en-US" w:eastAsia="zh-CN"/>
        </w:rPr>
        <w:t xml:space="preserve">300</w:t>
      </w:r>
      <w:r>
        <w:rPr>
          <w:rFonts w:hint="eastAsia" w:ascii="仿宋" w:hAnsi="仿宋" w:eastAsia="仿宋" w:cs="仿宋"/>
          <w:color w:val="auto"/>
          <w:sz w:val="24"/>
          <w:szCs w:val="24"/>
          <w:highlight w:val="none"/>
        </w:rPr>
        <w:t xml:space="preserve">万元以下的为微型企业。</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（四）本项目的核心产品：电梯。</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（五）本项目预算价</w:t>
      </w:r>
      <w:r>
        <w:rPr>
          <w:rFonts w:hint="eastAsia" w:ascii="仿宋" w:hAnsi="仿宋" w:eastAsia="仿宋" w:cs="仿宋"/>
          <w:color w:val="auto"/>
          <w:sz w:val="24"/>
          <w:szCs w:val="24"/>
          <w:highlight w:val="none"/>
          <w:lang w:val="en-US" w:eastAsia="zh-CN"/>
        </w:rPr>
        <w:t xml:space="preserve">：人民币贰拾柒万元整（￥:27万元）。</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本项目最高限价：人民币贰拾柒万元整（￥:27万元），本项目不接受超过27万元（人民币）的报价，报价包括但不限于拆除、清运、设备、人工、材料、机械、产品、验收费、税金、运费装卸费、技术支持、售后质保期内的年检费、利润等全部费用。报价超过预算金额（人民币27万元）的按无效投标处理。</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（七）本项目是否专门面向中小企业：否。</w:t>
      </w:r>
      <w:r/>
    </w:p>
    <w:p>
      <w:pPr>
        <w:ind w:firstLine="480"/>
        <w:pageBreakBefore w:val="0"/>
        <w:spacing w:line="240" w:lineRule="auto"/>
        <w:widowControl w:val="off"/>
        <w:tabs>
          <w:tab w:val="left" w:pos="0"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（八）</w:t>
      </w:r>
      <w:r>
        <w:rPr>
          <w:rFonts w:hint="eastAsia" w:ascii="仿宋" w:hAnsi="仿宋" w:eastAsia="仿宋" w:cs="仿宋"/>
          <w:color w:val="auto"/>
          <w:sz w:val="24"/>
          <w:szCs w:val="24"/>
          <w:lang w:eastAsia="zh-CN"/>
        </w:rPr>
        <w:t xml:space="preserve">本项目所有采购货物不接受进口产品。</w:t>
      </w:r>
      <w:r/>
    </w:p>
    <w:p>
      <w:pPr>
        <w:pStyle w:val="737"/>
        <w:numPr>
          <w:ilvl w:val="3"/>
          <w:numId w:val="0"/>
        </w:numPr>
        <w:ind w:firstLine="480"/>
        <w:pageBreakBefore w:val="0"/>
        <w:spacing w:before="0" w:after="0" w:line="24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（九）本项目属性：货物。不接受联合体投标。</w:t>
      </w:r>
      <w:r/>
    </w:p>
    <w:p>
      <w:pPr>
        <w:ind w:firstLine="48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（十）</w:t>
      </w:r>
      <w:r>
        <w:rPr>
          <w:rFonts w:hint="eastAsia" w:ascii="仿宋" w:hAnsi="仿宋" w:eastAsia="仿宋" w:cs="仿宋"/>
          <w:b/>
          <w:bCs/>
          <w:color w:val="auto"/>
          <w:spacing w:val="-4"/>
          <w:sz w:val="24"/>
          <w:szCs w:val="24"/>
        </w:rPr>
        <w:t xml:space="preserve">本项目为交钥匙服务，采用费用包干式</w:t>
      </w:r>
      <w:r>
        <w:rPr>
          <w:rFonts w:hint="eastAsia" w:ascii="仿宋" w:hAnsi="仿宋" w:eastAsia="仿宋" w:cs="仿宋"/>
          <w:b/>
          <w:bCs/>
          <w:color w:val="auto"/>
          <w:spacing w:val="-5"/>
          <w:sz w:val="24"/>
          <w:szCs w:val="24"/>
        </w:rPr>
        <w:t xml:space="preserve">建设</w:t>
      </w:r>
      <w:r>
        <w:rPr>
          <w:rFonts w:hint="eastAsia" w:ascii="仿宋" w:hAnsi="仿宋" w:eastAsia="仿宋" w:cs="仿宋"/>
          <w:color w:val="auto"/>
          <w:spacing w:val="-5"/>
          <w:sz w:val="24"/>
          <w:szCs w:val="24"/>
        </w:rPr>
        <w:t xml:space="preserve">。投标人根据项目要求和现场情况自</w:t>
      </w:r>
      <w:r>
        <w:rPr>
          <w:rFonts w:hint="eastAsia" w:ascii="仿宋" w:hAnsi="仿宋" w:eastAsia="仿宋" w:cs="仿宋"/>
          <w:color w:val="auto"/>
          <w:spacing w:val="1"/>
          <w:sz w:val="24"/>
          <w:szCs w:val="24"/>
        </w:rPr>
        <w:t xml:space="preserve">行报价，投标报价包含但不限于：</w:t>
      </w:r>
      <w:r>
        <w:rPr>
          <w:rFonts w:hint="eastAsia" w:ascii="仿宋" w:hAnsi="仿宋" w:eastAsia="仿宋" w:cs="仿宋"/>
          <w:color w:val="auto"/>
          <w:sz w:val="24"/>
          <w:szCs w:val="24"/>
        </w:rPr>
        <w:t xml:space="preserve">旧电梯拆除清运、电梯本体按现有井道实际尺寸供货、不改变井道结构尺寸；安装阶段允许对导轨、支架等作适配处理，并负责井道局部修复、厅门修复、新电梯设计制造、运输、安装、调试、验收、培训、质保期维保等交钥匙服务。要求严格按照国家有关规范生产，符合国家相关标准和规范要求。</w:t>
      </w:r>
      <w:r/>
    </w:p>
    <w:p>
      <w:pPr>
        <w:ind w:firstLine="48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旧电梯拆除后的设备、零部件及废旧物资归采购人所有，中标人负责安全拆除并清运至采购人指定地点，拆除、清运费用已包含在投标报价中，中标人不得擅自处置旧电梯及废旧物资。旧电梯后续资产处置按照国有资产处置相关规定由采购人负责实施。</w:t>
      </w:r>
      <w:r/>
    </w:p>
    <w:p>
      <w:pPr>
        <w:ind w:firstLine="420"/>
        <w:pageBreakBefore w:val="0"/>
        <w:spacing w:line="240" w:lineRule="auto"/>
        <w:widowControl w:val="off"/>
        <w:rPr>
          <w:rFonts w:hint="eastAsia"/>
          <w:color w:val="auto"/>
          <w:lang w:val="en-US" w:eastAsia="zh-CN"/>
        </w:rPr>
      </w:pPr>
      <w:r>
        <w:rPr>
          <w:rFonts w:hint="eastAsia"/>
          <w:color w:val="auto"/>
          <w:lang w:val="en-US" w:eastAsia="zh-CN"/>
        </w:rPr>
      </w:r>
      <w:r/>
    </w:p>
    <w:p>
      <w:pPr>
        <w:ind w:firstLine="484"/>
        <w:tabs>
          <w:tab w:val="left" w:pos="0" w:leader="none"/>
        </w:tabs>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w:t>
      </w:r>
      <w:r>
        <w:rPr>
          <w:rFonts w:hint="eastAsia" w:ascii="仿宋" w:hAnsi="仿宋" w:eastAsia="仿宋" w:cs="仿宋"/>
          <w:b/>
          <w:bCs/>
          <w:color w:val="auto"/>
          <w:spacing w:val="8"/>
          <w:sz w:val="24"/>
          <w:szCs w:val="24"/>
        </w:rPr>
        <w:t xml:space="preserve">货物清单</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744"/>
        <w:tblW w:w="101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7"/>
        <w:gridCol w:w="533"/>
        <w:gridCol w:w="700"/>
        <w:gridCol w:w="983"/>
        <w:gridCol w:w="1144"/>
        <w:gridCol w:w="1611"/>
        <w:gridCol w:w="1312"/>
        <w:gridCol w:w="755"/>
        <w:gridCol w:w="775"/>
        <w:gridCol w:w="475"/>
        <w:gridCol w:w="638"/>
        <w:gridCol w:w="692"/>
      </w:tblGrid>
      <w:tr>
        <w:trPr>
          <w:jc w:val="center"/>
          <w:trHeight w:val="439"/>
        </w:trPr>
        <w:tc>
          <w:tcPr>
            <w:gridSpan w:val="12"/>
            <w:tcW w:w="10185" w:type="dxa"/>
            <w:textDirection w:val="lrTb"/>
            <w:noWrap w:val="false"/>
          </w:tcPr>
          <w:p>
            <w:pPr>
              <w:pStyle w:val="970"/>
              <w:ind w:left="4923"/>
              <w:spacing w:before="176" w:line="220" w:lineRule="auto"/>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 xml:space="preserve">清单</w:t>
            </w:r>
            <w:r/>
          </w:p>
        </w:tc>
      </w:tr>
      <w:tr>
        <w:trPr>
          <w:jc w:val="center"/>
          <w:trHeight w:val="1251"/>
        </w:trPr>
        <w:tc>
          <w:tcPr>
            <w:tcW w:w="567" w:type="dxa"/>
            <w:vAlign w:val="center"/>
            <w:textDirection w:val="lrTb"/>
            <w:noWrap w:val="false"/>
          </w:tcPr>
          <w:p>
            <w:pPr>
              <w:pStyle w:val="970"/>
              <w:jc w:val="center"/>
              <w:spacing w:line="220"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楼号</w:t>
            </w:r>
            <w:r/>
          </w:p>
        </w:tc>
        <w:tc>
          <w:tcPr>
            <w:tcW w:w="533" w:type="dxa"/>
            <w:vAlign w:val="center"/>
            <w:textDirection w:val="lrTb"/>
            <w:noWrap w:val="false"/>
          </w:tcPr>
          <w:p>
            <w:pPr>
              <w:pStyle w:val="970"/>
              <w:jc w:val="center"/>
              <w:spacing w:line="22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类型</w:t>
            </w:r>
            <w:r/>
          </w:p>
        </w:tc>
        <w:tc>
          <w:tcPr>
            <w:tcW w:w="700" w:type="dxa"/>
            <w:vAlign w:val="center"/>
            <w:textDirection w:val="lrTb"/>
            <w:noWrap w:val="false"/>
          </w:tcPr>
          <w:p>
            <w:pPr>
              <w:pStyle w:val="970"/>
              <w:ind w:left="114" w:right="130"/>
              <w:jc w:val="center"/>
              <w:spacing w:line="338"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停靠层</w:t>
            </w:r>
            <w:r>
              <w:rPr>
                <w:rFonts w:hint="eastAsia" w:ascii="仿宋" w:hAnsi="仿宋" w:eastAsia="仿宋" w:cs="仿宋"/>
                <w:color w:val="auto"/>
                <w:sz w:val="24"/>
                <w:szCs w:val="24"/>
              </w:rPr>
              <w:t xml:space="preserve">站</w:t>
            </w:r>
            <w:r/>
          </w:p>
        </w:tc>
        <w:tc>
          <w:tcPr>
            <w:tcW w:w="983" w:type="dxa"/>
            <w:vAlign w:val="center"/>
            <w:textDirection w:val="lrTb"/>
            <w:noWrap w:val="false"/>
          </w:tcPr>
          <w:p>
            <w:pPr>
              <w:pStyle w:val="970"/>
              <w:ind w:left="113" w:right="65"/>
              <w:jc w:val="center"/>
              <w:spacing w:line="340"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额定载</w:t>
            </w:r>
            <w:r>
              <w:rPr>
                <w:rFonts w:hint="eastAsia" w:ascii="仿宋" w:hAnsi="仿宋" w:eastAsia="仿宋" w:cs="仿宋"/>
                <w:color w:val="auto"/>
                <w:spacing w:val="-4"/>
                <w:sz w:val="24"/>
                <w:szCs w:val="24"/>
              </w:rPr>
              <w:t xml:space="preserve">重量（kg）</w:t>
            </w:r>
            <w:r/>
          </w:p>
        </w:tc>
        <w:tc>
          <w:tcPr>
            <w:tcW w:w="1144" w:type="dxa"/>
            <w:vAlign w:val="center"/>
            <w:textDirection w:val="lrTb"/>
            <w:noWrap w:val="false"/>
          </w:tcPr>
          <w:p>
            <w:pPr>
              <w:pStyle w:val="970"/>
              <w:ind w:left="107" w:right="241" w:firstLine="5"/>
              <w:jc w:val="center"/>
              <w:spacing w:line="32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额定</w:t>
            </w:r>
            <w:r>
              <w:rPr>
                <w:rFonts w:hint="eastAsia" w:ascii="仿宋" w:hAnsi="仿宋" w:eastAsia="仿宋" w:cs="仿宋"/>
                <w:color w:val="auto"/>
                <w:spacing w:val="-1"/>
                <w:sz w:val="24"/>
                <w:szCs w:val="24"/>
              </w:rPr>
              <w:t xml:space="preserve">速度</w:t>
            </w:r>
            <w:r>
              <w:rPr>
                <w:rFonts w:hint="eastAsia" w:ascii="仿宋" w:hAnsi="仿宋" w:eastAsia="仿宋" w:cs="仿宋"/>
                <w:color w:val="auto"/>
                <w:spacing w:val="-1"/>
                <w:sz w:val="24"/>
                <w:szCs w:val="24"/>
                <w:lang w:eastAsia="zh-CN"/>
              </w:rPr>
              <w:t xml:space="preserve">（</w:t>
            </w:r>
            <w:r>
              <w:rPr>
                <w:rFonts w:hint="eastAsia" w:ascii="仿宋" w:hAnsi="仿宋" w:eastAsia="仿宋" w:cs="仿宋"/>
                <w:color w:val="auto"/>
                <w:spacing w:val="-1"/>
                <w:sz w:val="24"/>
                <w:szCs w:val="24"/>
              </w:rPr>
              <w:t xml:space="preserve">m/s</w:t>
            </w:r>
            <w:r>
              <w:rPr>
                <w:rFonts w:hint="eastAsia" w:ascii="仿宋" w:hAnsi="仿宋" w:eastAsia="仿宋" w:cs="仿宋"/>
                <w:color w:val="auto"/>
                <w:spacing w:val="-1"/>
                <w:sz w:val="24"/>
                <w:szCs w:val="24"/>
                <w:lang w:eastAsia="zh-CN"/>
              </w:rPr>
              <w:t xml:space="preserve">）</w:t>
            </w:r>
            <w:r/>
          </w:p>
        </w:tc>
        <w:tc>
          <w:tcPr>
            <w:tcW w:w="1611" w:type="dxa"/>
            <w:vAlign w:val="center"/>
            <w:textDirection w:val="lrTb"/>
            <w:noWrap w:val="false"/>
          </w:tcPr>
          <w:p>
            <w:pPr>
              <w:pStyle w:val="970"/>
              <w:ind w:left="112" w:right="247"/>
              <w:jc w:val="center"/>
              <w:spacing w:line="320"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井道平</w:t>
            </w:r>
            <w:r>
              <w:rPr>
                <w:rFonts w:hint="eastAsia" w:ascii="仿宋" w:hAnsi="仿宋" w:eastAsia="仿宋" w:cs="仿宋"/>
                <w:color w:val="auto"/>
                <w:spacing w:val="-4"/>
                <w:sz w:val="24"/>
                <w:szCs w:val="24"/>
              </w:rPr>
              <w:t xml:space="preserve">面尺寸</w:t>
            </w:r>
            <w:r>
              <w:rPr>
                <w:rFonts w:hint="eastAsia" w:ascii="仿宋" w:hAnsi="仿宋" w:eastAsia="仿宋" w:cs="仿宋"/>
                <w:color w:val="auto"/>
                <w:spacing w:val="-7"/>
                <w:sz w:val="24"/>
                <w:szCs w:val="24"/>
              </w:rPr>
              <w:t xml:space="preserve">（mm）</w:t>
            </w:r>
            <w:r/>
          </w:p>
        </w:tc>
        <w:tc>
          <w:tcPr>
            <w:tcW w:w="1312" w:type="dxa"/>
            <w:vAlign w:val="center"/>
            <w:textDirection w:val="lrTb"/>
            <w:noWrap w:val="false"/>
          </w:tcPr>
          <w:p>
            <w:pPr>
              <w:pStyle w:val="970"/>
              <w:ind w:right="11"/>
              <w:spacing w:line="335" w:lineRule="auto"/>
              <w:rPr>
                <w:rFonts w:hint="eastAsia" w:ascii="仿宋" w:hAnsi="仿宋" w:eastAsia="仿宋" w:cs="仿宋"/>
                <w:color w:val="auto"/>
                <w:sz w:val="24"/>
                <w:szCs w:val="24"/>
              </w:rPr>
            </w:pPr>
            <w:r>
              <w:rPr>
                <w:rFonts w:hint="eastAsia" w:ascii="仿宋" w:hAnsi="仿宋" w:eastAsia="仿宋" w:cs="仿宋"/>
                <w:color w:val="auto"/>
                <w:spacing w:val="-12"/>
                <w:sz w:val="24"/>
                <w:szCs w:val="24"/>
              </w:rPr>
              <w:t xml:space="preserve">门洞尺</w:t>
            </w:r>
            <w:r>
              <w:rPr>
                <w:rFonts w:hint="eastAsia" w:ascii="仿宋" w:hAnsi="仿宋" w:eastAsia="仿宋" w:cs="仿宋"/>
                <w:color w:val="auto"/>
                <w:spacing w:val="-6"/>
                <w:sz w:val="24"/>
                <w:szCs w:val="24"/>
              </w:rPr>
              <w:t xml:space="preserve">寸（mm）</w:t>
            </w:r>
            <w:r/>
          </w:p>
        </w:tc>
        <w:tc>
          <w:tcPr>
            <w:tcW w:w="755" w:type="dxa"/>
            <w:vAlign w:val="center"/>
            <w:textDirection w:val="lrTb"/>
            <w:noWrap w:val="false"/>
          </w:tcPr>
          <w:p>
            <w:pPr>
              <w:pStyle w:val="970"/>
              <w:jc w:val="center"/>
              <w:spacing w:line="221"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轿厢平</w:t>
            </w:r>
            <w:r/>
          </w:p>
          <w:p>
            <w:pPr>
              <w:pStyle w:val="970"/>
              <w:jc w:val="center"/>
              <w:spacing w:line="219"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面尺寸</w:t>
            </w:r>
            <w:r/>
          </w:p>
          <w:p>
            <w:pPr>
              <w:pStyle w:val="970"/>
              <w:jc w:val="center"/>
              <w:spacing w:line="223" w:lineRule="auto"/>
              <w:rPr>
                <w:rFonts w:hint="eastAsia" w:ascii="仿宋" w:hAnsi="仿宋" w:eastAsia="仿宋" w:cs="仿宋"/>
                <w:color w:val="auto"/>
                <w:sz w:val="24"/>
                <w:szCs w:val="24"/>
              </w:rPr>
            </w:pPr>
            <w:r>
              <w:rPr>
                <w:rFonts w:hint="eastAsia" w:ascii="仿宋" w:hAnsi="仿宋" w:eastAsia="仿宋" w:cs="仿宋"/>
                <w:color w:val="auto"/>
                <w:spacing w:val="-12"/>
                <w:sz w:val="24"/>
                <w:szCs w:val="24"/>
              </w:rPr>
              <w:t xml:space="preserve">(mm)</w:t>
            </w:r>
            <w:r/>
          </w:p>
        </w:tc>
        <w:tc>
          <w:tcPr>
            <w:tcW w:w="775" w:type="dxa"/>
            <w:vAlign w:val="center"/>
            <w:textDirection w:val="lrTb"/>
            <w:noWrap w:val="false"/>
          </w:tcPr>
          <w:p>
            <w:pPr>
              <w:pStyle w:val="970"/>
              <w:ind w:right="46"/>
              <w:jc w:val="center"/>
              <w:spacing w:line="32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坑底</w:t>
            </w:r>
            <w:r>
              <w:rPr>
                <w:rFonts w:hint="eastAsia" w:ascii="仿宋" w:hAnsi="仿宋" w:eastAsia="仿宋" w:cs="仿宋"/>
                <w:color w:val="auto"/>
                <w:sz w:val="24"/>
                <w:szCs w:val="24"/>
              </w:rPr>
              <w:t xml:space="preserve">  </w:t>
            </w:r>
            <w:r>
              <w:rPr>
                <w:rFonts w:hint="eastAsia" w:ascii="仿宋" w:hAnsi="仿宋" w:eastAsia="仿宋" w:cs="仿宋"/>
                <w:color w:val="auto"/>
                <w:spacing w:val="29"/>
                <w:sz w:val="24"/>
                <w:szCs w:val="24"/>
              </w:rPr>
              <w:t xml:space="preserve">深度</w:t>
            </w:r>
            <w:r>
              <w:rPr>
                <w:rFonts w:hint="eastAsia" w:ascii="仿宋" w:hAnsi="仿宋" w:eastAsia="仿宋" w:cs="仿宋"/>
                <w:color w:val="auto"/>
                <w:sz w:val="24"/>
                <w:szCs w:val="24"/>
              </w:rPr>
              <w:t xml:space="preserve">  </w:t>
            </w:r>
            <w:r>
              <w:rPr>
                <w:rFonts w:hint="eastAsia" w:ascii="仿宋" w:hAnsi="仿宋" w:eastAsia="仿宋" w:cs="仿宋"/>
                <w:color w:val="auto"/>
                <w:spacing w:val="-8"/>
                <w:sz w:val="24"/>
                <w:szCs w:val="24"/>
              </w:rPr>
              <w:t xml:space="preserve">（mm）</w:t>
            </w:r>
            <w:r/>
          </w:p>
        </w:tc>
        <w:tc>
          <w:tcPr>
            <w:tcW w:w="475" w:type="dxa"/>
            <w:vAlign w:val="center"/>
            <w:textDirection w:val="lrTb"/>
            <w:noWrap w:val="false"/>
          </w:tcPr>
          <w:p>
            <w:pPr>
              <w:pStyle w:val="970"/>
              <w:jc w:val="center"/>
              <w:spacing w:line="220"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数量</w:t>
            </w:r>
            <w:r/>
          </w:p>
        </w:tc>
        <w:tc>
          <w:tcPr>
            <w:tcW w:w="638" w:type="dxa"/>
            <w:vAlign w:val="center"/>
            <w:textDirection w:val="lrTb"/>
            <w:noWrap w:val="false"/>
          </w:tcPr>
          <w:p>
            <w:pPr>
              <w:pStyle w:val="970"/>
              <w:jc w:val="center"/>
              <w:spacing w:line="219" w:lineRule="auto"/>
              <w:rPr>
                <w:rFonts w:hint="eastAsia" w:ascii="仿宋" w:hAnsi="仿宋" w:eastAsia="仿宋" w:cs="仿宋"/>
                <w:color w:val="auto"/>
                <w:sz w:val="24"/>
                <w:szCs w:val="24"/>
              </w:rPr>
            </w:pPr>
            <w:r>
              <w:rPr>
                <w:rFonts w:hint="eastAsia" w:ascii="仿宋" w:hAnsi="仿宋" w:eastAsia="仿宋" w:cs="仿宋"/>
                <w:color w:val="auto"/>
                <w:spacing w:val="-30"/>
                <w:sz w:val="24"/>
                <w:szCs w:val="24"/>
              </w:rPr>
              <w:t xml:space="preserve">机房（有、</w:t>
            </w:r>
            <w:r>
              <w:rPr>
                <w:rFonts w:hint="eastAsia" w:ascii="仿宋" w:hAnsi="仿宋" w:eastAsia="仿宋" w:cs="仿宋"/>
                <w:color w:val="auto"/>
                <w:spacing w:val="-5"/>
                <w:sz w:val="24"/>
                <w:szCs w:val="24"/>
              </w:rPr>
              <w:t xml:space="preserve">无）</w:t>
            </w:r>
            <w:r/>
          </w:p>
        </w:tc>
        <w:tc>
          <w:tcPr>
            <w:tcW w:w="692" w:type="dxa"/>
            <w:vAlign w:val="center"/>
            <w:textDirection w:val="lrTb"/>
            <w:noWrap w:val="false"/>
          </w:tcPr>
          <w:p>
            <w:pPr>
              <w:pStyle w:val="970"/>
              <w:jc w:val="center"/>
              <w:spacing w:line="222"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备注</w:t>
            </w:r>
            <w:r/>
          </w:p>
        </w:tc>
      </w:tr>
      <w:tr>
        <w:trPr>
          <w:jc w:val="center"/>
          <w:trHeight w:val="840"/>
        </w:trPr>
        <w:tc>
          <w:tcPr>
            <w:tcW w:w="567" w:type="dxa"/>
            <w:vAlign w:val="center"/>
            <w:textDirection w:val="lrTb"/>
            <w:noWrap w:val="false"/>
          </w:tcPr>
          <w:p>
            <w:pPr>
              <w:pStyle w:val="970"/>
              <w:spacing w:before="72" w:line="184" w:lineRule="auto"/>
              <w:rPr>
                <w:rFonts w:hint="eastAsia" w:ascii="仿宋" w:hAnsi="仿宋" w:eastAsia="仿宋" w:cs="仿宋"/>
                <w:color w:val="auto"/>
                <w:spacing w:val="-4"/>
                <w:sz w:val="24"/>
                <w:szCs w:val="24"/>
                <w:lang w:eastAsia="zh-CN"/>
              </w:rPr>
            </w:pPr>
            <w:r>
              <w:rPr>
                <w:rFonts w:hint="eastAsia" w:ascii="仿宋" w:hAnsi="仿宋" w:eastAsia="仿宋" w:cs="仿宋"/>
                <w:color w:val="auto"/>
                <w:spacing w:val="-4"/>
                <w:sz w:val="24"/>
                <w:szCs w:val="24"/>
                <w:lang w:eastAsia="zh-CN"/>
              </w:rPr>
            </w:r>
            <w:r/>
          </w:p>
        </w:tc>
        <w:tc>
          <w:tcPr>
            <w:tcW w:w="533" w:type="dxa"/>
            <w:vAlign w:val="center"/>
            <w:textDirection w:val="lrTb"/>
            <w:noWrap w:val="false"/>
          </w:tcPr>
          <w:p>
            <w:pPr>
              <w:pStyle w:val="970"/>
              <w:ind w:left="141" w:right="119"/>
              <w:jc w:val="center"/>
              <w:spacing w:before="103" w:line="305"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 xml:space="preserve">客梯</w:t>
            </w:r>
            <w:r/>
          </w:p>
        </w:tc>
        <w:tc>
          <w:tcPr>
            <w:tcW w:w="700" w:type="dxa"/>
            <w:vAlign w:val="center"/>
            <w:textDirection w:val="lrTb"/>
            <w:noWrap w:val="false"/>
          </w:tcPr>
          <w:p>
            <w:pPr>
              <w:pStyle w:val="970"/>
              <w:jc w:val="center"/>
              <w:spacing w:before="72" w:line="184" w:lineRule="auto"/>
              <w:rPr>
                <w:rFonts w:hint="eastAsia" w:ascii="仿宋" w:hAnsi="仿宋" w:eastAsia="仿宋" w:cs="仿宋"/>
                <w:color w:val="auto"/>
                <w:sz w:val="24"/>
                <w:szCs w:val="24"/>
                <w:lang w:eastAsia="zh-CN"/>
              </w:rPr>
            </w:pPr>
            <w:r>
              <w:rPr>
                <w:rFonts w:hint="eastAsia" w:ascii="仿宋" w:hAnsi="仿宋" w:eastAsia="仿宋" w:cs="仿宋"/>
                <w:color w:val="auto"/>
                <w:spacing w:val="-6"/>
                <w:sz w:val="24"/>
                <w:szCs w:val="24"/>
              </w:rPr>
              <w:t xml:space="preserve">1-</w:t>
            </w:r>
            <w:r>
              <w:rPr>
                <w:rFonts w:hint="eastAsia" w:ascii="仿宋" w:hAnsi="仿宋" w:eastAsia="仿宋" w:cs="仿宋"/>
                <w:color w:val="auto"/>
                <w:spacing w:val="-6"/>
                <w:sz w:val="24"/>
                <w:szCs w:val="24"/>
                <w:lang w:eastAsia="zh-CN"/>
              </w:rPr>
              <w:t xml:space="preserve">6</w:t>
            </w:r>
            <w:r/>
          </w:p>
        </w:tc>
        <w:tc>
          <w:tcPr>
            <w:tcW w:w="983" w:type="dxa"/>
            <w:vAlign w:val="center"/>
            <w:textDirection w:val="lrTb"/>
            <w:noWrap w:val="false"/>
          </w:tcPr>
          <w:p>
            <w:pPr>
              <w:pStyle w:val="970"/>
              <w:ind w:left="289" w:right="119" w:hanging="148"/>
              <w:jc w:val="center"/>
              <w:spacing w:before="103" w:line="305" w:lineRule="auto"/>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800kg</w:t>
            </w:r>
            <w:r/>
          </w:p>
        </w:tc>
        <w:tc>
          <w:tcPr>
            <w:tcW w:w="1144" w:type="dxa"/>
            <w:vAlign w:val="center"/>
            <w:textDirection w:val="lrTb"/>
            <w:noWrap w:val="false"/>
          </w:tcPr>
          <w:p>
            <w:pPr>
              <w:pStyle w:val="970"/>
              <w:ind w:left="289" w:right="119" w:hanging="148"/>
              <w:jc w:val="center"/>
              <w:spacing w:before="103" w:line="305"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1.</w:t>
            </w:r>
            <w:r>
              <w:rPr>
                <w:rFonts w:hint="eastAsia" w:ascii="仿宋" w:hAnsi="仿宋" w:eastAsia="仿宋" w:cs="仿宋"/>
                <w:color w:val="auto"/>
                <w:spacing w:val="-5"/>
                <w:sz w:val="24"/>
                <w:szCs w:val="24"/>
                <w:lang w:eastAsia="zh-CN"/>
              </w:rPr>
              <w:t xml:space="preserve">0</w:t>
            </w:r>
            <w:r>
              <w:rPr>
                <w:rFonts w:hint="eastAsia" w:ascii="仿宋" w:hAnsi="仿宋" w:eastAsia="仿宋" w:cs="仿宋"/>
                <w:color w:val="auto"/>
                <w:spacing w:val="-5"/>
                <w:sz w:val="24"/>
                <w:szCs w:val="24"/>
              </w:rPr>
              <w:t xml:space="preserve">m</w:t>
            </w:r>
            <w:r>
              <w:rPr>
                <w:rFonts w:hint="eastAsia" w:ascii="仿宋" w:hAnsi="仿宋" w:eastAsia="仿宋" w:cs="仿宋"/>
                <w:color w:val="auto"/>
                <w:spacing w:val="-4"/>
                <w:sz w:val="24"/>
                <w:szCs w:val="24"/>
              </w:rPr>
              <w:t xml:space="preserve">/s</w:t>
            </w:r>
            <w:r/>
          </w:p>
        </w:tc>
        <w:tc>
          <w:tcPr>
            <w:tcW w:w="1611" w:type="dxa"/>
            <w:vAlign w:val="center"/>
            <w:textDirection w:val="lrTb"/>
            <w:noWrap w:val="false"/>
          </w:tcPr>
          <w:p>
            <w:pPr>
              <w:pStyle w:val="970"/>
              <w:ind w:left="404" w:right="122" w:hanging="275"/>
              <w:jc w:val="center"/>
              <w:spacing w:before="103" w:line="305"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2000*2</w:t>
            </w:r>
            <w:r>
              <w:rPr>
                <w:rFonts w:hint="eastAsia" w:ascii="仿宋" w:hAnsi="仿宋" w:eastAsia="仿宋" w:cs="仿宋"/>
                <w:color w:val="auto"/>
                <w:spacing w:val="-2"/>
                <w:sz w:val="24"/>
                <w:szCs w:val="24"/>
                <w:lang w:eastAsia="zh-CN"/>
              </w:rPr>
              <w:t xml:space="preserve">2</w:t>
            </w:r>
            <w:r>
              <w:rPr>
                <w:rFonts w:hint="eastAsia" w:ascii="仿宋" w:hAnsi="仿宋" w:eastAsia="仿宋" w:cs="仿宋"/>
                <w:color w:val="auto"/>
                <w:spacing w:val="-2"/>
                <w:sz w:val="24"/>
                <w:szCs w:val="24"/>
              </w:rPr>
              <w:t xml:space="preserve">00</w:t>
            </w:r>
            <w:r/>
          </w:p>
        </w:tc>
        <w:tc>
          <w:tcPr>
            <w:tcW w:w="1312" w:type="dxa"/>
            <w:vAlign w:val="center"/>
            <w:textDirection w:val="lrTb"/>
            <w:noWrap w:val="false"/>
          </w:tcPr>
          <w:p>
            <w:pPr>
              <w:pStyle w:val="970"/>
              <w:ind w:left="446" w:right="107" w:hanging="332"/>
              <w:jc w:val="center"/>
              <w:spacing w:before="103" w:line="305"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800*210</w:t>
            </w:r>
            <w:r>
              <w:rPr>
                <w:rFonts w:hint="eastAsia" w:ascii="仿宋" w:hAnsi="仿宋" w:eastAsia="仿宋" w:cs="仿宋"/>
                <w:color w:val="auto"/>
                <w:sz w:val="24"/>
                <w:szCs w:val="24"/>
              </w:rPr>
              <w:t xml:space="preserve">0</w:t>
            </w:r>
            <w:r/>
          </w:p>
        </w:tc>
        <w:tc>
          <w:tcPr>
            <w:tcW w:w="755" w:type="dxa"/>
            <w:vAlign w:val="center"/>
            <w:textDirection w:val="lrTb"/>
            <w:noWrap w:val="false"/>
          </w:tcPr>
          <w:p>
            <w:pPr>
              <w:pStyle w:val="970"/>
              <w:ind w:left="289" w:right="119" w:hanging="148"/>
              <w:jc w:val="center"/>
              <w:spacing w:before="103" w:line="305"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 xml:space="preserve">标准</w:t>
            </w:r>
            <w:r/>
          </w:p>
        </w:tc>
        <w:tc>
          <w:tcPr>
            <w:tcW w:w="775" w:type="dxa"/>
            <w:vAlign w:val="center"/>
            <w:textDirection w:val="lrTb"/>
            <w:noWrap w:val="false"/>
          </w:tcPr>
          <w:p>
            <w:pPr>
              <w:pStyle w:val="970"/>
              <w:jc w:val="center"/>
              <w:spacing w:before="72" w:line="184" w:lineRule="auto"/>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1</w:t>
            </w:r>
            <w:r>
              <w:rPr>
                <w:rFonts w:hint="eastAsia" w:ascii="仿宋" w:hAnsi="仿宋" w:eastAsia="仿宋" w:cs="仿宋"/>
                <w:color w:val="auto"/>
                <w:spacing w:val="-6"/>
                <w:sz w:val="24"/>
                <w:szCs w:val="24"/>
                <w:lang w:eastAsia="zh-CN"/>
              </w:rPr>
              <w:t xml:space="preserve">6</w:t>
            </w:r>
            <w:r>
              <w:rPr>
                <w:rFonts w:hint="eastAsia" w:ascii="仿宋" w:hAnsi="仿宋" w:eastAsia="仿宋" w:cs="仿宋"/>
                <w:color w:val="auto"/>
                <w:spacing w:val="-6"/>
                <w:sz w:val="24"/>
                <w:szCs w:val="24"/>
              </w:rPr>
              <w:t xml:space="preserve">00</w:t>
            </w:r>
            <w:r/>
          </w:p>
        </w:tc>
        <w:tc>
          <w:tcPr>
            <w:tcW w:w="475" w:type="dxa"/>
            <w:vAlign w:val="center"/>
            <w:textDirection w:val="lrTb"/>
            <w:noWrap w:val="false"/>
          </w:tcPr>
          <w:p>
            <w:pPr>
              <w:pStyle w:val="970"/>
              <w:jc w:val="center"/>
              <w:spacing w:before="71" w:line="182"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w:t>
            </w:r>
            <w:r/>
          </w:p>
        </w:tc>
        <w:tc>
          <w:tcPr>
            <w:tcW w:w="638" w:type="dxa"/>
            <w:vAlign w:val="center"/>
            <w:textDirection w:val="lrTb"/>
            <w:noWrap w:val="false"/>
          </w:tcPr>
          <w:p>
            <w:pPr>
              <w:pStyle w:val="970"/>
              <w:ind w:left="289" w:right="119" w:hanging="148"/>
              <w:jc w:val="center"/>
              <w:spacing w:before="103" w:line="305"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有</w:t>
            </w:r>
            <w:r/>
          </w:p>
        </w:tc>
        <w:tc>
          <w:tcPr>
            <w:tcW w:w="692" w:type="dxa"/>
            <w:vAlign w:val="center"/>
            <w:textDirection w:val="lrTb"/>
            <w:noWrap w:val="false"/>
          </w:tcPr>
          <w:p>
            <w:pPr>
              <w:pStyle w:val="970"/>
              <w:ind w:right="115"/>
              <w:jc w:val="center"/>
              <w:spacing w:before="103" w:line="305" w:lineRule="auto"/>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轿厢发运</w:t>
            </w:r>
            <w:r/>
          </w:p>
        </w:tc>
      </w:tr>
    </w:tbl>
    <w:p>
      <w:pPr>
        <w:ind w:left="0" w:firstLine="504"/>
        <w:pageBreakBefore w:val="0"/>
        <w:spacing w:line="240" w:lineRule="auto"/>
        <w:rPr>
          <w:rFonts w:hint="eastAsia" w:ascii="仿宋" w:hAnsi="仿宋" w:eastAsia="仿宋" w:cs="仿宋"/>
          <w:b/>
          <w:bCs/>
          <w:color w:val="auto"/>
          <w:spacing w:val="8"/>
          <w:sz w:val="24"/>
          <w:szCs w:val="24"/>
        </w:rPr>
      </w:pPr>
      <w:r>
        <w:rPr>
          <w:rFonts w:hint="eastAsia" w:ascii="仿宋" w:hAnsi="仿宋" w:eastAsia="仿宋" w:cs="仿宋"/>
          <w:color w:val="auto"/>
          <w:sz w:val="24"/>
          <w:szCs w:val="24"/>
        </w:rPr>
        <w:t xml:space="preserve">注：因采购人要求设备类型为井道梯（即依据现有土建结构实际尺寸供货，土建不作调整），采购人提供的井道、门洞、轿厢平面、坑底深度仅供参考。投标人应自行踏勘现场并严格按照现有实际井道、坑底深度、门洞、轿厢平面等尺寸提供设备并安装，不能改变原有井道尺寸，投标人应仔细结合现场实际确定尺寸， 自行承担投标偏差所造成的损失，费用已包含在投标总价内，结算时不予调整。</w:t>
      </w:r>
      <w:r/>
    </w:p>
    <w:p>
      <w:pPr>
        <w:ind w:left="0" w:firstLine="504"/>
        <w:pageBreakBefore w:val="0"/>
        <w:spacing w:line="240" w:lineRule="auto"/>
        <w:rPr>
          <w:rFonts w:hint="eastAsia" w:ascii="仿宋" w:hAnsi="仿宋" w:eastAsia="仿宋" w:cs="仿宋"/>
          <w:b/>
          <w:bCs/>
          <w:color w:val="auto"/>
          <w:spacing w:val="8"/>
          <w:sz w:val="24"/>
          <w:szCs w:val="24"/>
        </w:rPr>
      </w:pPr>
      <w:r/>
      <w:bookmarkStart w:id="14" w:name="bookmark45"/>
      <w:r/>
      <w:bookmarkEnd w:id="14"/>
      <w:r/>
      <w:bookmarkStart w:id="15" w:name="bookmark46"/>
      <w:r/>
      <w:bookmarkEnd w:id="15"/>
      <w:r/>
      <w:r/>
    </w:p>
    <w:p>
      <w:pPr>
        <w:ind w:left="0" w:firstLine="504"/>
        <w:pageBreakBefore w:val="0"/>
        <w:spacing w:line="240" w:lineRule="auto"/>
        <w:rPr>
          <w:rFonts w:hint="eastAsia" w:ascii="仿宋" w:hAnsi="仿宋" w:eastAsia="仿宋" w:cs="仿宋"/>
          <w:b/>
          <w:bCs/>
          <w:color w:val="auto"/>
          <w:spacing w:val="8"/>
          <w:sz w:val="24"/>
          <w:szCs w:val="24"/>
        </w:rPr>
      </w:pPr>
      <w:r>
        <w:rPr>
          <w:rFonts w:hint="eastAsia" w:ascii="仿宋" w:hAnsi="仿宋" w:eastAsia="仿宋" w:cs="仿宋"/>
          <w:b/>
          <w:bCs/>
          <w:color w:val="auto"/>
          <w:spacing w:val="8"/>
          <w:sz w:val="24"/>
          <w:szCs w:val="24"/>
        </w:rPr>
        <w:t xml:space="preserve">三、技术需求</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（一）采用的国家标准、技术规范：</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执行现行有关标准、规范、规程，包括但不限于：</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1）GB/T 10058-2023《电梯技术条件》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2）GB/T 10059-2023《电梯试验方法》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3）GB/T 10060-2023《电梯安装验收规范》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4）GB/T 7025.1-2023《电梯主参数及轿厢、井道、机房的型式与尺寸 第1部分：Ⅰ、Ⅱ、Ⅲ、Ⅵ类电梯》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5）GB 50310-2002《电梯工程施工质量验收规范》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6）GB 8903-2024《电梯用钢丝绳》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7）GB/T 24478-2023《电梯曳引机》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8）GB/T 12974.2-2023《交流电梯电动机通用技术条件 第2部分：永磁同步电动机》 </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9）GB/T 30560-2014《电梯操作装置、信号及附件》</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10）TSG T5002-2017《电梯维护保养规则》</w:t>
      </w:r>
      <w:r/>
    </w:p>
    <w:p>
      <w:pPr>
        <w:pStyle w:val="750"/>
        <w:ind w:left="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11）GB/T 18775-2025《电梯维修规范》</w:t>
      </w:r>
      <w:r/>
    </w:p>
    <w:p>
      <w:pPr>
        <w:pStyle w:val="750"/>
        <w:ind w:left="0"/>
        <w:pageBreakBefore w:val="0"/>
        <w:spacing w:line="240"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lang w:val="en-US" w:eastAsia="zh-CN"/>
        </w:rPr>
        <w:t xml:space="preserve">12）</w:t>
      </w:r>
      <w:r>
        <w:rPr>
          <w:rFonts w:hint="eastAsia" w:ascii="仿宋" w:hAnsi="仿宋" w:eastAsia="仿宋" w:cs="仿宋"/>
          <w:strike w:val="0"/>
          <w:color w:val="auto"/>
          <w:sz w:val="24"/>
          <w:szCs w:val="24"/>
          <w:highlight w:val="none"/>
        </w:rPr>
        <w:t xml:space="preserve">GB/T 7588—2020</w:t>
      </w:r>
      <w:r>
        <w:rPr>
          <w:rFonts w:hint="eastAsia" w:ascii="仿宋" w:hAnsi="仿宋" w:eastAsia="仿宋" w:cs="仿宋"/>
          <w:strike w:val="0"/>
          <w:color w:val="auto"/>
          <w:spacing w:val="-3"/>
          <w:sz w:val="24"/>
          <w:szCs w:val="24"/>
          <w:highlight w:val="none"/>
        </w:rPr>
        <w:t xml:space="preserve">《电梯制造与安装安全规范》</w:t>
      </w:r>
      <w:r/>
    </w:p>
    <w:p>
      <w:pPr>
        <w:pStyle w:val="75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rPr>
        <w:t xml:space="preserve">遵照国务院373号令《特种设备安全监察条例》</w:t>
      </w:r>
      <w:r/>
    </w:p>
    <w:p>
      <w:pPr>
        <w:pStyle w:val="750"/>
        <w:ind w:left="0" w:firstLine="525"/>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国家或地方标准、规范有新版本的，按最新版本执行。如果在合同履行过程中有新的国家或行业（部）标准出台的，且该标准属于强制性标准的，则中标人应确保该合同产品达到并符合新的国家或行业（部）标准。因此而增加的费用及风险已经包含在投标报价中。</w:t>
      </w:r>
      <w:r/>
    </w:p>
    <w:p>
      <w:pPr>
        <w:numPr>
          <w:ilvl w:val="0"/>
          <w:numId w:val="10"/>
        </w:numPr>
        <w:ind w:left="0"/>
        <w:pageBreakBefore w:val="0"/>
        <w:spacing w:line="240"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电梯技术参数要求：</w:t>
      </w:r>
      <w:r/>
    </w:p>
    <w:p>
      <w:pPr>
        <w:pStyle w:val="750"/>
        <w:ind w:left="0"/>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7"/>
          <w:sz w:val="24"/>
          <w:szCs w:val="24"/>
        </w:rPr>
        <w:t xml:space="preserve">1.功能要求</w:t>
      </w:r>
      <w:r/>
    </w:p>
    <w:tbl>
      <w:tblPr>
        <w:tblStyle w:val="744"/>
        <w:tblpPr w:horzAnchor="page" w:tblpX="1306" w:vertAnchor="text" w:tblpY="465" w:leftFromText="180" w:topFromText="0" w:rightFromText="180" w:bottomFromText="0"/>
        <w:tblW w:w="10138" w:type="dxa"/>
        <w:tblInd w:w="0" w:type="dxa"/>
        <w:tblLayout w:type="fixed"/>
        <w:tblCellMar>
          <w:left w:w="108" w:type="dxa"/>
          <w:top w:w="0" w:type="dxa"/>
          <w:right w:w="108" w:type="dxa"/>
          <w:bottom w:w="0" w:type="dxa"/>
        </w:tblCellMar>
        <w:tblLook w:val="04A0" w:firstRow="1" w:lastRow="0" w:firstColumn="1" w:lastColumn="0" w:noHBand="0" w:noVBand="1"/>
      </w:tblPr>
      <w:tblGrid>
        <w:gridCol w:w="982"/>
        <w:gridCol w:w="3917"/>
        <w:gridCol w:w="874"/>
        <w:gridCol w:w="4365"/>
      </w:tblGrid>
      <w:tr>
        <w:trPr>
          <w:trHeight w:val="558"/>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轿内误指令取消功能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警铃报警功能</w:t>
            </w:r>
            <w:r/>
          </w:p>
        </w:tc>
      </w:tr>
      <w:tr>
        <w:trPr>
          <w:trHeight w:val="522"/>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电动机空转保护功能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电动机过载保护功能</w:t>
            </w:r>
            <w:r/>
          </w:p>
        </w:tc>
      </w:tr>
      <w:tr>
        <w:trPr>
          <w:trHeight w:val="53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电梯服务支援系统</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同步电机磁极码测试功能</w:t>
            </w:r>
            <w:r/>
          </w:p>
        </w:tc>
      </w:tr>
      <w:tr>
        <w:trPr>
          <w:trHeight w:val="551"/>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门过载保护功能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开关门时间超常保护功能</w:t>
            </w:r>
            <w:r/>
          </w:p>
        </w:tc>
      </w:tr>
      <w:tr>
        <w:trPr>
          <w:trHeight w:val="53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集选控制：全集选控制运行功能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故障自动存储功能</w:t>
            </w:r>
            <w:r/>
          </w:p>
        </w:tc>
      </w:tr>
      <w:tr>
        <w:trPr>
          <w:trHeight w:val="53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门停止运行功能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起动补偿功能</w:t>
            </w:r>
            <w:r/>
          </w:p>
        </w:tc>
      </w:tr>
      <w:tr>
        <w:trPr>
          <w:trHeight w:val="551"/>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满载直驶运行功能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无效内指令自动消除功能</w:t>
            </w:r>
            <w:r/>
          </w:p>
        </w:tc>
      </w:tr>
      <w:tr>
        <w:trPr>
          <w:trHeight w:val="522"/>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抗电磁干扰功能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轿内到站钟</w:t>
            </w:r>
            <w:r/>
          </w:p>
        </w:tc>
      </w:tr>
      <w:tr>
        <w:trPr>
          <w:trHeight w:val="53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运行次数显示功能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超载保护功能</w:t>
            </w:r>
            <w:r/>
          </w:p>
        </w:tc>
      </w:tr>
      <w:tr>
        <w:trPr>
          <w:trHeight w:val="56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消防迫降功能：1层</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轿内通风自动控制功能</w:t>
            </w:r>
            <w:r/>
          </w:p>
        </w:tc>
      </w:tr>
      <w:tr>
        <w:trPr>
          <w:trHeight w:val="522"/>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位置异常自动校正功能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无呼自返基站功能：1层</w:t>
            </w:r>
            <w:r/>
          </w:p>
        </w:tc>
      </w:tr>
      <w:tr>
        <w:trPr>
          <w:trHeight w:val="551"/>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开门异常自动选层功能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停电应急照明功能</w:t>
            </w:r>
            <w:r/>
          </w:p>
        </w:tc>
      </w:tr>
      <w:tr>
        <w:trPr>
          <w:trHeight w:val="535"/>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抱闸动作双安全检测功能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故障低速自救运行功能</w:t>
            </w:r>
            <w:r/>
          </w:p>
        </w:tc>
      </w:tr>
      <w:tr>
        <w:trPr>
          <w:trHeight w:val="528"/>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故障自动检测功能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泊梯功能：</w:t>
            </w:r>
            <w:r>
              <w:rPr>
                <w:rStyle w:val="972"/>
                <w:rFonts w:hint="eastAsia" w:ascii="仿宋" w:hAnsi="仿宋" w:eastAsia="仿宋" w:cs="仿宋"/>
                <w:color w:val="auto"/>
                <w:sz w:val="24"/>
                <w:szCs w:val="24"/>
                <w:lang w:bidi="ar"/>
              </w:rPr>
              <w:t xml:space="preserve">1</w:t>
            </w:r>
            <w:r>
              <w:rPr>
                <w:rStyle w:val="971"/>
                <w:rFonts w:hint="eastAsia" w:ascii="仿宋" w:hAnsi="仿宋" w:eastAsia="仿宋" w:cs="仿宋"/>
                <w:color w:val="auto"/>
                <w:sz w:val="24"/>
                <w:szCs w:val="24"/>
                <w:lang w:bidi="ar"/>
              </w:rPr>
              <w:t xml:space="preserve">层</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超速机械保护功能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反向内指令自动消除功能</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开门时间自动控制功能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待机定期自检功能</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轿顶检修操作功能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无线对讲</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目的层按钮闪亮功能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轿内慢速运行功能</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超速电气保护功能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轿内照明自动控制功能</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停车在非门区报警功能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层高自测定功能</w:t>
            </w:r>
            <w:r/>
          </w:p>
        </w:tc>
      </w:tr>
      <w:tr>
        <w:trPr>
          <w:trHeight w:val="944"/>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数字接口（预留视频电缆）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无障碍电梯配置：轿内语音播报功</w:t>
            </w:r>
            <w:r>
              <w:rPr>
                <w:rStyle w:val="971"/>
                <w:rFonts w:hint="eastAsia" w:ascii="仿宋" w:hAnsi="仿宋" w:eastAsia="仿宋" w:cs="仿宋"/>
                <w:color w:val="auto"/>
                <w:sz w:val="24"/>
                <w:szCs w:val="24"/>
                <w:lang w:bidi="ar"/>
              </w:rPr>
              <w:br/>
            </w:r>
            <w:r>
              <w:rPr>
                <w:rStyle w:val="971"/>
                <w:rFonts w:hint="eastAsia" w:ascii="仿宋" w:hAnsi="仿宋" w:eastAsia="仿宋" w:cs="仿宋"/>
                <w:color w:val="auto"/>
                <w:sz w:val="24"/>
                <w:szCs w:val="24"/>
                <w:lang w:bidi="ar"/>
              </w:rPr>
              <w:t xml:space="preserve">能，无障碍操纵箱，盲文按钮</w:t>
            </w:r>
            <w:r/>
          </w:p>
        </w:tc>
      </w:tr>
      <w:tr>
        <w:trPr>
          <w:trHeight w:val="49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光幕保护功能</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3"/>
                <w:rFonts w:hint="eastAsia" w:ascii="仿宋" w:hAnsi="仿宋" w:eastAsia="仿宋" w:cs="仿宋"/>
                <w:color w:val="auto"/>
                <w:sz w:val="24"/>
                <w:szCs w:val="24"/>
                <w:lang w:bidi="ar"/>
              </w:rPr>
              <w:t xml:space="preserve">消防</w:t>
            </w:r>
            <w:r>
              <w:rPr>
                <w:rStyle w:val="971"/>
                <w:rFonts w:hint="eastAsia" w:ascii="仿宋" w:hAnsi="仿宋" w:eastAsia="仿宋" w:cs="仿宋"/>
                <w:color w:val="auto"/>
                <w:sz w:val="24"/>
                <w:szCs w:val="24"/>
                <w:lang w:bidi="ar"/>
              </w:rPr>
              <w:t xml:space="preserve">员开关</w:t>
            </w:r>
            <w:r/>
          </w:p>
        </w:tc>
      </w:tr>
      <w:tr>
        <w:trPr>
          <w:trHeight w:val="544"/>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jc w:val="center"/>
              <w:pageBreakBefore w:val="0"/>
              <w:spacing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ind w:left="0"/>
              <w:jc w:val="left"/>
              <w:pageBreakBefore w:val="0"/>
              <w:spacing w:line="240" w:lineRule="auto"/>
              <w:widowControl/>
              <w:rPr>
                <w:rFonts w:hint="eastAsia" w:ascii="仿宋" w:hAnsi="仿宋" w:eastAsia="仿宋" w:cs="仿宋"/>
                <w:color w:val="auto"/>
                <w:sz w:val="24"/>
                <w:szCs w:val="24"/>
              </w:rPr>
            </w:pPr>
            <w:r>
              <w:rPr>
                <w:rStyle w:val="971"/>
                <w:rFonts w:hint="eastAsia" w:ascii="仿宋" w:hAnsi="仿宋" w:eastAsia="仿宋" w:cs="仿宋"/>
                <w:color w:val="auto"/>
                <w:sz w:val="24"/>
                <w:szCs w:val="24"/>
                <w:lang w:bidi="ar"/>
              </w:rPr>
              <w:t xml:space="preserve">轿厢内无水滴空调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jc w:val="center"/>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jc w:val="left"/>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750"/>
        <w:ind w:left="0"/>
        <w:pageBreakBefore w:val="0"/>
        <w:spacing w:line="240" w:lineRule="auto"/>
        <w:rPr>
          <w:rFonts w:hint="eastAsia" w:ascii="仿宋" w:hAnsi="仿宋" w:eastAsia="仿宋" w:cs="仿宋"/>
          <w:color w:val="auto"/>
          <w:spacing w:val="-7"/>
          <w:sz w:val="24"/>
          <w:szCs w:val="24"/>
        </w:rPr>
      </w:pPr>
      <w:r/>
      <w:bookmarkStart w:id="16" w:name="bookmark65"/>
      <w:r/>
      <w:bookmarkEnd w:id="16"/>
      <w:r>
        <w:rPr>
          <w:rFonts w:hint="eastAsia" w:ascii="仿宋" w:hAnsi="仿宋" w:eastAsia="仿宋" w:cs="仿宋"/>
          <w:color w:val="auto"/>
          <w:spacing w:val="-7"/>
          <w:sz w:val="24"/>
          <w:szCs w:val="24"/>
        </w:rPr>
        <w:t xml:space="preserve">以上要求为基本功能，但不仅限于此。</w:t>
      </w:r>
      <w:r/>
    </w:p>
    <w:p>
      <w:pPr>
        <w:ind w:left="0" w:firstLine="420"/>
        <w:keepLines/>
        <w:keepNext/>
        <w:pageBreakBefore w:val="0"/>
        <w:spacing w:line="240" w:lineRule="auto"/>
        <w:rPr>
          <w:rFonts w:hint="eastAsia" w:ascii="仿宋" w:hAnsi="仿宋" w:eastAsia="仿宋" w:cs="仿宋"/>
          <w:b/>
          <w:bCs/>
          <w:color w:val="auto"/>
          <w:sz w:val="24"/>
          <w:szCs w:val="24"/>
        </w:rPr>
        <w:outlineLvl w:val="1"/>
      </w:pPr>
      <w:r>
        <w:rPr>
          <w:rFonts w:hint="eastAsia" w:ascii="仿宋" w:hAnsi="仿宋" w:eastAsia="仿宋" w:cs="仿宋"/>
          <w:b/>
          <w:bCs/>
          <w:color w:val="auto"/>
          <w:sz w:val="24"/>
          <w:szCs w:val="24"/>
        </w:rPr>
      </w:r>
      <w:r/>
    </w:p>
    <w:p>
      <w:pPr>
        <w:ind w:left="0" w:firstLine="420"/>
        <w:keepLines/>
        <w:keepNext/>
        <w:pageBreakBefore w:val="0"/>
        <w:spacing w:line="240" w:lineRule="auto"/>
        <w:rPr>
          <w:rFonts w:hint="eastAsia" w:ascii="仿宋" w:hAnsi="仿宋" w:eastAsia="仿宋" w:cs="仿宋"/>
          <w:color w:val="auto"/>
          <w:sz w:val="24"/>
          <w:szCs w:val="24"/>
        </w:rPr>
        <w:outlineLvl w:val="1"/>
      </w:pPr>
      <w:r>
        <w:rPr>
          <w:rFonts w:hint="eastAsia" w:ascii="仿宋" w:hAnsi="仿宋" w:eastAsia="仿宋" w:cs="仿宋"/>
          <w:b/>
          <w:bCs/>
          <w:color w:val="auto"/>
          <w:sz w:val="24"/>
          <w:szCs w:val="24"/>
        </w:rPr>
        <w:t xml:space="preserve">2.主要设备清单及技术参数</w:t>
      </w:r>
      <w:r/>
    </w:p>
    <w:tbl>
      <w:tblPr>
        <w:tblStyle w:val="744"/>
        <w:tblW w:w="10093"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6"/>
        <w:gridCol w:w="7938"/>
      </w:tblGrid>
      <w:tr>
        <w:trPr/>
        <w:tc>
          <w:tcPr>
            <w:tcW w:w="709" w:type="dxa"/>
            <w:vAlign w:val="center"/>
            <w:textDirection w:val="lrTb"/>
            <w:noWrap w:val="false"/>
          </w:tcPr>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446" w:type="dxa"/>
            <w:vAlign w:val="center"/>
            <w:textDirection w:val="lrTb"/>
            <w:noWrap w:val="false"/>
          </w:tcPr>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货物名称及</w:t>
            </w:r>
            <w:r/>
          </w:p>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7938" w:type="dxa"/>
            <w:vAlign w:val="center"/>
            <w:textDirection w:val="lrTb"/>
            <w:noWrap w:val="false"/>
          </w:tcPr>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技术参数及性能（配置）要求</w:t>
            </w:r>
            <w:r/>
          </w:p>
        </w:tc>
      </w:tr>
      <w:tr>
        <w:trPr/>
        <w:tc>
          <w:tcPr>
            <w:tcW w:w="709" w:type="dxa"/>
            <w:vAlign w:val="center"/>
            <w:textDirection w:val="lrTb"/>
            <w:noWrap w:val="false"/>
          </w:tcPr>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446" w:type="dxa"/>
            <w:vAlign w:val="center"/>
            <w:textDirection w:val="lrTb"/>
            <w:noWrap w:val="false"/>
          </w:tcPr>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垂直电梯</w:t>
            </w:r>
            <w:r/>
          </w:p>
          <w:p>
            <w:pPr>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1台</w:t>
            </w:r>
            <w:r/>
          </w:p>
        </w:tc>
        <w:tc>
          <w:tcPr>
            <w:tcW w:w="7938" w:type="dxa"/>
            <w:textDirection w:val="lrTb"/>
            <w:noWrap w:val="false"/>
          </w:tcPr>
          <w:p>
            <w:pPr>
              <w:spacing w:line="24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一、基本要求</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1.产品符合国家电梯制造、安装施工、维修保养质量安全技术标准和规范。</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2.三相/照明电压：满足AC380V-15%~+10%，50±3Hz电压,频率波动范围内，仍能顺利运行，不受影响。</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3.产品环保节能、高度集成、人性化设计、可靠舒适。</w:t>
            </w:r>
            <w:r/>
          </w:p>
          <w:p>
            <w:pPr>
              <w:spacing w:line="24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二、技术参数及性能配置</w:t>
            </w:r>
            <w:r/>
          </w:p>
          <w:p>
            <w:pP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（一）有机房电梯</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1.额定载重(公斤)：800kg。</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2.额定速度(米/秒)：1.0m/s。</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3.服务楼层/停站/门：1F～6F。</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4.开门方式：中分。</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5.门洞尺寸：800mm×2100mm。</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6.井道尺寸：2000mm×2200mm。</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7.底坑深度：1600mm。</w:t>
            </w:r>
            <w:r/>
          </w:p>
          <w:p>
            <w:pPr>
              <w:pStyle w:val="944"/>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8.集选方式：全集选控制。</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9.控制系统：全电脑 32bit 数字化控制系统，采用 VVVF 变频调压调速驱动控制，IGBT 开关频率≥10KHz。</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10.曳引机: 永磁同步无齿轮。</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11.门机系统: 变频变压(VVVF)调速门机系统总成。</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12.平层精度：≤±3 mm。</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13.噪音指标：轿厢≤45d</w:t>
            </w:r>
            <w:r>
              <w:rPr>
                <w:rFonts w:hint="eastAsia" w:ascii="仿宋" w:hAnsi="仿宋" w:eastAsia="仿宋" w:cs="仿宋"/>
                <w:color w:val="auto"/>
                <w:sz w:val="24"/>
                <w:szCs w:val="24"/>
                <w:lang w:val="en-US" w:eastAsia="zh-CN"/>
              </w:rPr>
              <w:t xml:space="preserve">B</w:t>
            </w:r>
            <w:r>
              <w:rPr>
                <w:rFonts w:hint="eastAsia" w:ascii="仿宋" w:hAnsi="仿宋" w:eastAsia="仿宋" w:cs="仿宋"/>
                <w:color w:val="auto"/>
                <w:sz w:val="24"/>
                <w:szCs w:val="24"/>
              </w:rPr>
              <w:t xml:space="preserve">，开关门≤50d</w:t>
            </w:r>
            <w:r>
              <w:rPr>
                <w:rFonts w:hint="eastAsia" w:ascii="仿宋" w:hAnsi="仿宋" w:eastAsia="仿宋" w:cs="仿宋"/>
                <w:color w:val="auto"/>
                <w:sz w:val="24"/>
                <w:szCs w:val="24"/>
                <w:lang w:val="en-US" w:eastAsia="zh-CN"/>
              </w:rPr>
              <w:t xml:space="preserve">B</w:t>
            </w:r>
            <w:r>
              <w:rPr>
                <w:rFonts w:hint="eastAsia" w:ascii="仿宋" w:hAnsi="仿宋" w:eastAsia="仿宋" w:cs="仿宋"/>
                <w:color w:val="auto"/>
                <w:sz w:val="24"/>
                <w:szCs w:val="24"/>
              </w:rPr>
              <w:t xml:space="preserve">，机房≤65d</w:t>
            </w:r>
            <w:r>
              <w:rPr>
                <w:rFonts w:hint="eastAsia" w:ascii="仿宋" w:hAnsi="仿宋" w:eastAsia="仿宋" w:cs="仿宋"/>
                <w:color w:val="auto"/>
                <w:sz w:val="24"/>
                <w:szCs w:val="24"/>
                <w:lang w:val="en-US" w:eastAsia="zh-CN"/>
              </w:rPr>
              <w:t xml:space="preserve">B</w:t>
            </w:r>
            <w:r>
              <w:rPr>
                <w:rFonts w:hint="eastAsia" w:ascii="仿宋" w:hAnsi="仿宋" w:eastAsia="仿宋" w:cs="仿宋"/>
                <w:color w:val="auto"/>
                <w:sz w:val="24"/>
                <w:szCs w:val="24"/>
              </w:rPr>
              <w:t xml:space="preserve">。</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14.振动加速度：垂直≤70mm/s</w:t>
            </w:r>
            <w:r>
              <w:rPr>
                <w:rFonts w:hint="eastAsia" w:ascii="仿宋" w:hAnsi="仿宋" w:eastAsia="仿宋" w:cs="仿宋"/>
                <w:color w:val="auto"/>
                <w:sz w:val="24"/>
                <w:szCs w:val="24"/>
                <w:vertAlign w:val="superscript"/>
              </w:rPr>
              <w:t xml:space="preserve">2</w:t>
            </w:r>
            <w:r>
              <w:rPr>
                <w:rFonts w:hint="eastAsia" w:ascii="仿宋" w:hAnsi="仿宋" w:eastAsia="仿宋" w:cs="仿宋"/>
                <w:color w:val="auto"/>
                <w:sz w:val="24"/>
                <w:szCs w:val="24"/>
              </w:rPr>
              <w:t xml:space="preserve"> ，水平≤70mm/s</w:t>
            </w:r>
            <w:r>
              <w:rPr>
                <w:rFonts w:hint="eastAsia" w:ascii="仿宋" w:hAnsi="仿宋" w:eastAsia="仿宋" w:cs="仿宋"/>
                <w:color w:val="auto"/>
                <w:sz w:val="24"/>
                <w:szCs w:val="24"/>
                <w:vertAlign w:val="superscript"/>
              </w:rPr>
              <w:t xml:space="preserve">2</w:t>
            </w:r>
            <w:r>
              <w:rPr>
                <w:rFonts w:hint="eastAsia" w:ascii="仿宋" w:hAnsi="仿宋" w:eastAsia="仿宋" w:cs="仿宋"/>
                <w:color w:val="auto"/>
                <w:sz w:val="24"/>
                <w:szCs w:val="24"/>
              </w:rPr>
              <w:t xml:space="preserve"> 。</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15.起、制动加速度：平均值≥0.5</w:t>
            </w:r>
            <w:r>
              <w:rPr>
                <w:rFonts w:hint="eastAsia" w:ascii="仿宋" w:hAnsi="仿宋" w:eastAsia="仿宋" w:cs="仿宋"/>
                <w:color w:val="auto"/>
                <w:sz w:val="24"/>
                <w:szCs w:val="24"/>
                <w:lang w:val="en-US" w:eastAsia="zh-CN"/>
              </w:rPr>
              <w:t xml:space="preserve">m</w:t>
            </w:r>
            <w:r>
              <w:rPr>
                <w:rFonts w:hint="eastAsia" w:ascii="仿宋" w:hAnsi="仿宋" w:eastAsia="仿宋" w:cs="仿宋"/>
                <w:color w:val="auto"/>
                <w:sz w:val="24"/>
                <w:szCs w:val="24"/>
              </w:rPr>
              <w:t xml:space="preserve">/s</w:t>
            </w:r>
            <w:r>
              <w:rPr>
                <w:rFonts w:hint="eastAsia" w:ascii="仿宋" w:hAnsi="仿宋" w:eastAsia="仿宋" w:cs="仿宋"/>
                <w:color w:val="auto"/>
                <w:sz w:val="24"/>
                <w:szCs w:val="24"/>
                <w:vertAlign w:val="superscript"/>
              </w:rPr>
              <w:t xml:space="preserve">2</w:t>
            </w:r>
            <w:r>
              <w:rPr>
                <w:rFonts w:hint="eastAsia" w:ascii="仿宋" w:hAnsi="仿宋" w:eastAsia="仿宋" w:cs="仿宋"/>
                <w:color w:val="auto"/>
                <w:sz w:val="24"/>
                <w:szCs w:val="24"/>
              </w:rPr>
              <w:t xml:space="preserve"> ；最大值 1.5m/s</w:t>
            </w:r>
            <w:r>
              <w:rPr>
                <w:rFonts w:hint="eastAsia" w:ascii="仿宋" w:hAnsi="仿宋" w:eastAsia="仿宋" w:cs="仿宋"/>
                <w:color w:val="auto"/>
                <w:sz w:val="24"/>
                <w:szCs w:val="24"/>
                <w:vertAlign w:val="superscript"/>
              </w:rPr>
              <w:t xml:space="preserve">2 </w:t>
            </w:r>
            <w:r>
              <w:rPr>
                <w:rFonts w:hint="eastAsia" w:ascii="仿宋" w:hAnsi="仿宋" w:eastAsia="仿宋" w:cs="仿宋"/>
                <w:color w:val="auto"/>
                <w:sz w:val="24"/>
                <w:szCs w:val="24"/>
              </w:rPr>
              <w:t xml:space="preserve">。</w:t>
            </w:r>
            <w:r/>
          </w:p>
          <w:p>
            <w:pPr>
              <w:ind w:firstLine="2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16.轿门及轿厢四壁为整板发纹不锈钢。</w:t>
            </w:r>
            <w:r/>
          </w:p>
          <w:p>
            <w:pPr>
              <w:ind w:firstLine="2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17.厅门、门套：整板不锈钢厅门、整板不锈钢小门套。</w:t>
            </w:r>
            <w:r/>
          </w:p>
          <w:p>
            <w:pPr>
              <w:ind w:firstLine="2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18.讯号显示：外呼、轿厢内均为不锈钢面板，全部按钮为不锈钢电子轻触按钮。</w:t>
            </w:r>
            <w:r/>
          </w:p>
          <w:p>
            <w:pPr>
              <w:ind w:firstLine="2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19.地板：PVC仿大理石。</w:t>
            </w:r>
            <w:r/>
          </w:p>
          <w:p>
            <w:pPr>
              <w:ind w:firstLine="2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20.轿厢天花：LED照明。</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21. 轿厢侧更新导轨：本项目额定载重 800kg，轿厢侧导轨宽度 b1 不小于 89mm，满足 GB/T22562 标准要求。</w:t>
            </w:r>
            <w:r/>
          </w:p>
          <w:p>
            <w:pPr>
              <w:spacing w:line="24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三、功能要求：</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1.五方通话：（控制柜至监控中心的布线：线材、线管及敷设工程由买方负责）。</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2.基站电锁。</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3.有／无司机、检修操作选择。</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4.满载直驶：电梯满载、自动停止响应厅外召唤。</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5.轿厢超载后，自动声光报警。</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6.轿厢应急照明：应急灯采用免维护蓄电池，自动充电，供电≥4 小时。</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7、轿厢照明、风扇自动控制：规定时间无召唤信号、照明、风扇自动关闭。</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8、门开放时间自动调整：根据使用情况，自动调整开关门时间。</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9、轿门电机过载保护。</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10.召唤按钮粘死检出处理功能。</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11.楼层显示功能：点阵数显。</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12.防恶作剧功能：轿厢召唤数目与荷载不符，所有召唤将被消除。</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13.电梯服务支援系统功能。</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14.控制柜标配抗电磁干扰功能。</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15.监控预留线缆。</w:t>
            </w:r>
            <w:r/>
          </w:p>
          <w:p>
            <w:pPr>
              <w:spacing w:line="24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16.火警应急返回。</w:t>
            </w:r>
            <w:r/>
          </w:p>
        </w:tc>
      </w:tr>
    </w:tbl>
    <w:p>
      <w:pPr>
        <w:ind w:firstLine="487"/>
        <w:tabs>
          <w:tab w:val="left" w:pos="0" w:leader="none"/>
        </w:tabs>
        <w:rPr>
          <w:rFonts w:ascii="仿宋" w:hAnsi="仿宋" w:eastAsia="仿宋" w:cs="仿宋"/>
          <w:b/>
          <w:color w:val="auto"/>
          <w:sz w:val="24"/>
        </w:rPr>
      </w:pPr>
      <w:r>
        <w:rPr>
          <w:rFonts w:hint="eastAsia" w:ascii="仿宋" w:hAnsi="仿宋" w:eastAsia="仿宋" w:cs="仿宋"/>
          <w:b/>
          <w:bCs/>
          <w:color w:val="auto"/>
          <w:sz w:val="24"/>
          <w:szCs w:val="24"/>
        </w:rPr>
        <w:t xml:space="preserve">说明: </w:t>
      </w:r>
      <w:r>
        <w:rPr>
          <w:rFonts w:hint="eastAsia" w:ascii="仿宋" w:hAnsi="仿宋" w:eastAsia="仿宋" w:cs="仿宋"/>
          <w:b/>
          <w:bCs/>
          <w:color w:val="auto"/>
          <w:sz w:val="24"/>
          <w:szCs w:val="24"/>
          <w:lang w:val="en-US" w:eastAsia="zh-CN"/>
        </w:rPr>
        <w:t xml:space="preserve">本</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2.主要设备清单及技术参数</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中</w:t>
      </w:r>
      <w:bookmarkStart w:id="17" w:name="OLE_LINK3"/>
      <w:r>
        <w:rPr>
          <w:rFonts w:hint="eastAsia" w:ascii="仿宋" w:hAnsi="仿宋" w:eastAsia="仿宋" w:cs="仿宋"/>
          <w:b/>
          <w:bCs/>
          <w:color w:val="auto"/>
          <w:sz w:val="24"/>
          <w:szCs w:val="24"/>
        </w:rPr>
        <w:t xml:space="preserve">加</w:t>
      </w:r>
      <w:r>
        <w:rPr>
          <w:rFonts w:hint="eastAsia" w:ascii="仿宋" w:hAnsi="仿宋" w:eastAsia="仿宋" w:cs="仿宋"/>
          <w:b/>
          <w:bCs/>
          <w:color w:val="auto"/>
          <w:sz w:val="24"/>
          <w:szCs w:val="24"/>
          <w:lang w:eastAsia="zh-CN"/>
        </w:rPr>
        <w:t xml:space="preserve">★</w:t>
      </w:r>
      <w:bookmarkEnd w:id="17"/>
      <w:r>
        <w:rPr>
          <w:rFonts w:hint="eastAsia" w:ascii="仿宋" w:hAnsi="仿宋" w:eastAsia="仿宋" w:cs="仿宋"/>
          <w:b/>
          <w:bCs/>
          <w:color w:val="auto"/>
          <w:sz w:val="24"/>
          <w:szCs w:val="24"/>
          <w:lang w:val="en-US" w:eastAsia="zh-CN"/>
        </w:rPr>
        <w:t xml:space="preserve">指标</w:t>
      </w:r>
      <w:r>
        <w:rPr>
          <w:rFonts w:hint="eastAsia" w:ascii="仿宋" w:hAnsi="仿宋" w:eastAsia="仿宋"/>
          <w:b/>
          <w:color w:val="auto"/>
          <w:sz w:val="24"/>
        </w:rPr>
        <w:t xml:space="preserve">为不允许偏离的实质性要求和条件，如有偏离，在符合性审查时按照投标无效处理。</w:t>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设备技术性能、配置参数具体要求：</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▲1、永磁同步曳引机：额定转速</w:t>
      </w:r>
      <w:r>
        <w:rPr>
          <w:rFonts w:hint="default" w:ascii="仿宋" w:hAnsi="仿宋" w:eastAsia="仿宋" w:cs="仿宋"/>
          <w:color w:val="auto"/>
          <w:sz w:val="24"/>
          <w:szCs w:val="24"/>
          <w:highlight w:val="none"/>
        </w:rPr>
        <w:t xml:space="preserve">100～120r/min；悬挂比与整机型式试验报告及出厂设计文件一致</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判定标准：铭牌或产品说明书标定的额定转速处于 100～120r/min 区间内，且悬挂比与整机型式试验报告、出厂设计文件标定值一致。参数不符的作负偏离处理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2、有机房曳引机防护等级IP42（含）以上，提供铭牌/产品说明书原件扫描件，并加盖投标人电子签章。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依据GB/T 4208-2017《外壳防护等级（IP代码）》，铭牌或产品说明书标定的防护等级必须为IP42或更高（即第一位特征数字≥4，第二位特征数字≥2）。低于IP42的作负偏离处理，该项不得分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▲3、门机电机额定功率：40-50 W，提铭牌/产品说明书原件扫描件，并加盖投标人电子签章。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判定标准：铭牌或产品说明书标定的门机电机额定功率数值必须处于40W至50W之间（含40W和50W）。超出此区间的作负偏离处理，该项不得分。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4、永磁同步门电机防护等级IP42以上，提供铭牌/产品说明书原件扫描件，并加盖投标人电子签章。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4208-2017《外壳防护等级（IP代码）》，铭牌或产品说明书标定的防护等级必须为IP42或更高（即第一位特征数字≥4，第二位特征数字≥2）。低于IP42的作负偏离处理，该项不得分。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▲5、安全钳（渐进式）：适配本项目 1.0m/s 电梯整机工况，满足整机 UCMP 及安全规范要求，提供型式试验报告（TSG T7007 法定）原件扫描件，并加盖投标人电子签章。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判定标准：依据TSG T7007-2022《电梯型式试验规则》及GB/T 7588.1-2020，提供的型式试验报告中，安全钳的适用额定速度必须包含1.0m/s，且报告结论必须明确包含UCMP（轿厢意外移动保护装置）型式试验合格项。不满足任一条件的作负偏离处理，该项不得分。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▲6、上行超速监控装置动作速度范围：满足 GB/T7588.1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2020 要求，适配本项目 1.0m/s 整机工况，提供型式试验报告（TSG T7007 法定）原件扫描件，并加盖投标人电子签章。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判定标准：依据TSG T7007-2022《电梯型式试验规则》及GB/T 7588.1-2020，型式试验报告中，上行超速保护装置的动作速度范围必须覆盖或适配1.0m/s的整机工况，且符合标准规定的动作速度下限要求。不满足的作负偏离处理，该项不得分。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▲7、电梯意外移动保护装置满足 GB/T7588.1‑2020相关要求；装置制停性能、制停距离应与整机及 UCMP 型式试验证书标定参数保持一致，在标准规定的 1.20m 最大限值内实现轿厢制停，同时满足护脚板、门楣相关距离约束，提供型式试验报告（TSG T7007 法定）原件扫描件，并加盖投标人电子签章。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判定标准：依据TSG T7007-2022《电梯型式试验规则》及GB/T 7588.1-2020，型式试验报告中UCMP制停距离实测值必须≤1.20m，且护脚板、门楣相关距离约束参数与整机报告标定一致。超出1.20m或参数不一致的作负偏离处理，该项不得分。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▲8、限速器涨紧装置：适配本项目 1.0m/s 整机工况，提供型式试验报告（TSG T7007 法定）原件扫描件，并加盖投标人电子签章。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判定标准：依据TSG T7007-2022《电梯型式试验规则》及GB/T 7588.1-2020，型式试验报告中，限速器及涨紧装置的适用额定速度必须包含1.0m/s。不满足的作负偏离处理，该项不得分。</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9、曳引机制动器可靠性符合GB/T 24478-2023《电梯曳引机》要求，制动器经200万次动作试验后仍能满足标准规定的制动力矩等性能要求，提供曳引机型式试验报告（TSG T7007法定检验机构出具）原件扫描件，并加盖投标人电子签章。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24478-2023《电梯曳引机》，型式试验报告或制造商技术文件中，制动器经200万次动作试验后性能仍满足标准要求。不符合的作负偏离处理，该项不得分。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▲10、控制柜供电电源380V可承受-15%~+10%（即323V～418V）波动范围，提供控制柜型式试验报告（TSG T7007法定检验机构出具）或制造商技术文件（产品说明书等技术资料）原件扫描件，并加盖投标人电子签章。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10058-2023《电梯技术条件》（控制柜属电梯电气部件，电压波动要求适用整机技术条件标准），型式试验报告或制造商技术文件中，控制柜在323V～418V（即380V的-15%~+10%）电压波动范围内能正常运行。不符合的作负偏离处理，该项不得分。</w:t>
      </w:r>
      <w:r/>
    </w:p>
    <w:p>
      <w:pPr>
        <w:pStyle w:val="752"/>
        <w:ind w:left="0" w:right="-57"/>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11、控制柜电磁兼容性符合GB/T 10058-2023《电梯技术条件》规定的抗电磁干扰要求，浪涌抗扰度满足GB/T 17626.5-2019《电磁兼容 试验和测量技术 浪涌（冲击）抗扰度试验》规定的试验等级（线对线不低于2kV、线对地不低于4kV），提供控制柜型式试验报告（TSG T7007法定检验机构出具）或制造商技术文件原件扫描件，并加盖投标人电子签章。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17626.5-2019《电磁兼容 试验和测量技术 浪涌（冲击）抗扰度试验》（浪涌抗扰度属电磁兼容试验项目），型式试验报告或制造商技术文件中，控制柜浪涌抗扰度试验等级线对线不低于2kV、线对地不低于4kV。不符合的作负偏离处理，该项不得分。</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12、门保护系统：全高度红外线安全光幕保护，覆盖开门通行全部高度范围，具备故障自断、储存、显示、门过负荷反转功能，提供检测报告或型式试验报告原件扫描件，并加盖投标人电子签章。</w:t>
      </w:r>
      <w:r/>
    </w:p>
    <w:p>
      <w:pPr>
        <w:pStyle w:val="752"/>
        <w:ind w:left="0" w:right="-57"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7588.1-2020《电梯制造与安装安全规范 第1部分》，检测报告或型式试验报告必须明确显示：①采用全高度红外线安全光幕；②具备故障自断、储存、显示及门过负荷反转功能。功能缺失或非全高度光幕的作负偏离处理，该项不得分。</w:t>
      </w:r>
      <w:r/>
    </w:p>
    <w:p>
      <w:pPr>
        <w:pStyle w:val="94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13、门系统（含开门机、层门门锁装置）的可靠性符合GB/T 7588.1-2020《电梯制造与安装安全规范 第1部分》要求，门锁装置经100万次完全循环动作试验后仍能满足锁紧、验证等安全要求，提供门锁装置型式试验报告（TSG T7007法定检验机构出具）及开门机产品说明书原件扫描件，并加盖投标人电子签章。</w:t>
      </w:r>
      <w:r/>
    </w:p>
    <w:p>
      <w:pPr>
        <w:pStyle w:val="94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判定标准：依据GB/T 7588.1-2020《电梯制造与安装安全规范 第1部分》附录F及TSG T7007-2022《电梯型式试验规则》，门锁装置型式试验报告中应包含100万次完全循环动作试验且结论合格。不符合的作负偏离处理，该项不得分。</w:t>
      </w:r>
      <w:r/>
    </w:p>
    <w:p>
      <w:pPr>
        <w:pStyle w:val="94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上述提供的型式试验报告、产品说明书等证明材料原件扫描件加盖投标人电子签章为准，出具日期必须在投标截止日期前（合同签订前，报告的原件采购人随时有权利要求查看）。</w:t>
      </w:r>
      <w:r/>
    </w:p>
    <w:p>
      <w:pPr>
        <w:ind w:firstLine="482"/>
        <w:spacing w:line="3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说明: 以上加“</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”标志的为重要响应指标;加“▲”标志的为非重要响应指标</w:t>
      </w:r>
      <w:r>
        <w:rPr>
          <w:rFonts w:hint="eastAsia" w:ascii="仿宋" w:hAnsi="仿宋" w:eastAsia="仿宋" w:cs="仿宋"/>
          <w:b/>
          <w:bCs/>
          <w:color w:val="auto"/>
          <w:sz w:val="24"/>
          <w:szCs w:val="24"/>
          <w:highlight w:val="none"/>
          <w:lang w:val="en-US" w:eastAsia="zh-CN"/>
        </w:rPr>
        <w:t xml:space="preserve">。</w:t>
      </w:r>
      <w:r/>
    </w:p>
    <w:p>
      <w:pPr>
        <w:pStyle w:val="750"/>
        <w:ind w:left="0" w:right="0" w:firstLine="450"/>
        <w:pageBreakBefore w:val="0"/>
        <w:spacing w:line="240" w:lineRule="auto"/>
        <w:rPr>
          <w:rFonts w:hint="eastAsia" w:ascii="仿宋" w:hAnsi="仿宋" w:eastAsia="仿宋" w:cs="仿宋"/>
          <w:color w:val="auto"/>
          <w:sz w:val="24"/>
          <w:szCs w:val="24"/>
          <w:highlight w:val="none"/>
        </w:rPr>
        <w:outlineLvl w:val="2"/>
      </w:pPr>
      <w:r>
        <w:rPr>
          <w:rFonts w:hint="eastAsia" w:ascii="仿宋" w:hAnsi="仿宋" w:eastAsia="仿宋" w:cs="仿宋"/>
          <w:b/>
          <w:bCs/>
          <w:color w:val="auto"/>
          <w:spacing w:val="-8"/>
          <w:sz w:val="24"/>
          <w:szCs w:val="24"/>
          <w:highlight w:val="none"/>
        </w:rPr>
        <w:t xml:space="preserve">3.可靠性要求</w:t>
      </w:r>
      <w:r/>
    </w:p>
    <w:p>
      <w:pPr>
        <w:pStyle w:val="750"/>
        <w:ind w:left="0" w:right="0" w:firstLine="472"/>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电梯必须具备 GB/T 7588.1-2020 + GB/T 7588.2-2020《电梯制造与安装安全规范》规定的安全装置或保护功能。</w:t>
      </w:r>
      <w:r/>
    </w:p>
    <w:p>
      <w:pPr>
        <w:pStyle w:val="750"/>
        <w:ind w:left="0" w:right="0" w:firstLine="438"/>
        <w:pageBreakBefore w:val="0"/>
        <w:spacing w:line="240" w:lineRule="auto"/>
        <w:rPr>
          <w:rFonts w:hint="eastAsia" w:ascii="仿宋" w:hAnsi="仿宋" w:eastAsia="仿宋" w:cs="仿宋"/>
          <w:color w:val="auto"/>
          <w:sz w:val="24"/>
          <w:szCs w:val="24"/>
          <w:highlight w:val="none"/>
        </w:rPr>
        <w:outlineLvl w:val="2"/>
      </w:pPr>
      <w:r>
        <w:rPr>
          <w:rFonts w:hint="eastAsia" w:ascii="仿宋" w:hAnsi="仿宋" w:eastAsia="仿宋" w:cs="仿宋"/>
          <w:b/>
          <w:bCs/>
          <w:color w:val="auto"/>
          <w:spacing w:val="-11"/>
          <w:sz w:val="24"/>
          <w:szCs w:val="24"/>
          <w:highlight w:val="none"/>
        </w:rPr>
        <w:t xml:space="preserve">4.其他要求</w:t>
      </w:r>
      <w:r/>
    </w:p>
    <w:p>
      <w:pPr>
        <w:pStyle w:val="750"/>
        <w:ind w:left="0" w:right="0" w:firstLine="472"/>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 随行电缆：防缠绕型电梯专用的扁平电缆。</w:t>
      </w:r>
      <w:r/>
    </w:p>
    <w:p>
      <w:pPr>
        <w:pStyle w:val="750"/>
        <w:ind w:left="0" w:right="0" w:firstLine="472"/>
        <w:pageBreakBefore w:val="0"/>
        <w:spacing w:line="240" w:lineRule="auto"/>
        <w:tabs>
          <w:tab w:val="left" w:pos="262" w:leader="none"/>
        </w:tabs>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 紧急救援装置要求每梯均需配置。</w:t>
      </w:r>
      <w:r/>
    </w:p>
    <w:p>
      <w:pPr>
        <w:pStyle w:val="750"/>
        <w:ind w:left="0" w:right="0" w:firstLine="458"/>
        <w:pageBreakBefore w:val="0"/>
        <w:spacing w:line="240" w:lineRule="auto"/>
        <w:rPr>
          <w:rFonts w:hint="eastAsia" w:ascii="仿宋" w:hAnsi="仿宋" w:eastAsia="仿宋" w:cs="仿宋"/>
          <w:color w:val="auto"/>
          <w:sz w:val="24"/>
          <w:szCs w:val="24"/>
          <w:highlight w:val="none"/>
        </w:rPr>
        <w:outlineLvl w:val="2"/>
      </w:pPr>
      <w:r>
        <w:rPr>
          <w:rFonts w:hint="eastAsia" w:ascii="仿宋" w:hAnsi="仿宋" w:eastAsia="仿宋" w:cs="仿宋"/>
          <w:b/>
          <w:bCs/>
          <w:color w:val="auto"/>
          <w:spacing w:val="-6"/>
          <w:sz w:val="24"/>
          <w:szCs w:val="24"/>
          <w:highlight w:val="none"/>
        </w:rPr>
        <w:t xml:space="preserve">5.消防的特殊功能要求</w:t>
      </w:r>
      <w:r/>
    </w:p>
    <w:p>
      <w:pPr>
        <w:pStyle w:val="750"/>
        <w:ind w:left="0" w:right="0" w:firstLine="476"/>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具有紧急消防操作功能，即当大楼发生火警时，系统在接收到火警信</w:t>
      </w:r>
      <w:r>
        <w:rPr>
          <w:rFonts w:hint="eastAsia" w:ascii="仿宋" w:hAnsi="仿宋" w:eastAsia="仿宋" w:cs="仿宋"/>
          <w:color w:val="auto"/>
          <w:spacing w:val="-2"/>
          <w:sz w:val="24"/>
          <w:szCs w:val="24"/>
          <w:highlight w:val="none"/>
        </w:rPr>
        <w:t xml:space="preserve">号后，将取消所有指令和</w:t>
      </w:r>
      <w:r>
        <w:rPr>
          <w:rFonts w:hint="eastAsia" w:ascii="仿宋" w:hAnsi="仿宋" w:eastAsia="仿宋" w:cs="仿宋"/>
          <w:color w:val="auto"/>
          <w:spacing w:val="-4"/>
          <w:sz w:val="24"/>
          <w:szCs w:val="24"/>
          <w:highlight w:val="none"/>
        </w:rPr>
        <w:t xml:space="preserve">召唤信号，驱动电梯直接返回消防层，开门疏散乘客，等待消防员操作。在消防迫降基站成功后，控</w:t>
      </w:r>
      <w:r>
        <w:rPr>
          <w:rFonts w:hint="eastAsia" w:ascii="仿宋" w:hAnsi="仿宋" w:eastAsia="仿宋" w:cs="仿宋"/>
          <w:color w:val="auto"/>
          <w:spacing w:val="-5"/>
          <w:sz w:val="24"/>
          <w:szCs w:val="24"/>
          <w:highlight w:val="none"/>
        </w:rPr>
        <w:t xml:space="preserve">制系统向消控中心提供迫降成功信号。</w:t>
      </w:r>
      <w:r/>
    </w:p>
    <w:p>
      <w:pPr>
        <w:pStyle w:val="750"/>
        <w:ind w:left="0" w:right="0" w:firstLine="446"/>
        <w:pageBreakBefore w:val="0"/>
        <w:spacing w:line="240" w:lineRule="auto"/>
        <w:rPr>
          <w:rFonts w:hint="eastAsia" w:ascii="仿宋" w:hAnsi="仿宋" w:eastAsia="仿宋" w:cs="仿宋"/>
          <w:color w:val="auto"/>
          <w:sz w:val="24"/>
          <w:szCs w:val="24"/>
          <w:highlight w:val="none"/>
        </w:rPr>
        <w:outlineLvl w:val="5"/>
      </w:pPr>
      <w:r>
        <w:rPr>
          <w:rFonts w:hint="eastAsia" w:ascii="仿宋" w:hAnsi="仿宋" w:eastAsia="仿宋" w:cs="仿宋"/>
          <w:b/>
          <w:bCs/>
          <w:color w:val="auto"/>
          <w:spacing w:val="-9"/>
          <w:sz w:val="24"/>
          <w:szCs w:val="24"/>
          <w:highlight w:val="none"/>
          <w:lang w:val="en-US" w:eastAsia="zh-CN"/>
        </w:rPr>
        <w:t xml:space="preserve">6.</w:t>
      </w:r>
      <w:r>
        <w:rPr>
          <w:rFonts w:hint="eastAsia" w:ascii="仿宋" w:hAnsi="仿宋" w:eastAsia="仿宋" w:cs="仿宋"/>
          <w:b/>
          <w:bCs/>
          <w:color w:val="auto"/>
          <w:spacing w:val="-9"/>
          <w:sz w:val="24"/>
          <w:szCs w:val="24"/>
          <w:highlight w:val="none"/>
        </w:rPr>
        <w:t xml:space="preserve">说明</w:t>
      </w:r>
      <w:r/>
    </w:p>
    <w:p>
      <w:pPr>
        <w:pStyle w:val="750"/>
        <w:ind w:left="0" w:right="0" w:firstLine="464"/>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1.本技术规格及要求提供的是最低限度的技术要求，并未对一切技</w:t>
      </w:r>
      <w:r>
        <w:rPr>
          <w:rFonts w:hint="eastAsia" w:ascii="仿宋" w:hAnsi="仿宋" w:eastAsia="仿宋" w:cs="仿宋"/>
          <w:color w:val="auto"/>
          <w:spacing w:val="-5"/>
          <w:sz w:val="24"/>
          <w:szCs w:val="24"/>
          <w:highlight w:val="none"/>
        </w:rPr>
        <w:t xml:space="preserve">术细节做出规定，投标人应</w:t>
      </w:r>
      <w:r>
        <w:rPr>
          <w:rFonts w:hint="eastAsia" w:ascii="仿宋" w:hAnsi="仿宋" w:eastAsia="仿宋" w:cs="仿宋"/>
          <w:color w:val="auto"/>
          <w:spacing w:val="-1"/>
          <w:sz w:val="24"/>
          <w:szCs w:val="24"/>
          <w:highlight w:val="none"/>
        </w:rPr>
        <w:t xml:space="preserve">保证提供符合本技术规格及要求和有关工业标准的优质产品。投标人可以提供更优的</w:t>
      </w:r>
      <w:r>
        <w:rPr>
          <w:rFonts w:hint="eastAsia" w:ascii="仿宋" w:hAnsi="仿宋" w:eastAsia="仿宋" w:cs="仿宋"/>
          <w:color w:val="auto"/>
          <w:spacing w:val="-2"/>
          <w:sz w:val="24"/>
          <w:szCs w:val="24"/>
          <w:highlight w:val="none"/>
        </w:rPr>
        <w:t xml:space="preserve">产品。</w:t>
      </w:r>
      <w:r/>
    </w:p>
    <w:p>
      <w:pPr>
        <w:pStyle w:val="750"/>
        <w:ind w:left="0" w:right="0" w:firstLine="464"/>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2.本技术规格及要求所使用的标准和规范如与投标人执行的标准发生矛盾时，按较高标准执</w:t>
      </w:r>
      <w:r>
        <w:rPr>
          <w:rFonts w:hint="eastAsia" w:ascii="仿宋" w:hAnsi="仿宋" w:eastAsia="仿宋" w:cs="仿宋"/>
          <w:color w:val="auto"/>
          <w:spacing w:val="-7"/>
          <w:sz w:val="24"/>
          <w:szCs w:val="24"/>
          <w:highlight w:val="none"/>
        </w:rPr>
        <w:t xml:space="preserve">行。</w:t>
      </w:r>
      <w:r/>
    </w:p>
    <w:p>
      <w:pPr>
        <w:pStyle w:val="750"/>
        <w:ind w:left="0" w:right="0" w:firstLine="450"/>
        <w:pageBreakBefore w:val="0"/>
        <w:spacing w:line="240" w:lineRule="auto"/>
        <w:rPr>
          <w:rFonts w:hint="eastAsia" w:ascii="仿宋" w:hAnsi="仿宋" w:eastAsia="仿宋" w:cs="仿宋"/>
          <w:b/>
          <w:bCs/>
          <w:color w:val="auto"/>
          <w:spacing w:val="-8"/>
          <w:sz w:val="24"/>
          <w:szCs w:val="24"/>
          <w:highlight w:val="none"/>
          <w:lang w:val="en-US" w:eastAsia="zh-CN"/>
        </w:rPr>
        <w:outlineLvl w:val="5"/>
      </w:pPr>
      <w:r>
        <w:rPr>
          <w:rFonts w:hint="eastAsia" w:ascii="仿宋" w:hAnsi="仿宋" w:eastAsia="仿宋" w:cs="仿宋"/>
          <w:b/>
          <w:bCs/>
          <w:color w:val="auto"/>
          <w:spacing w:val="-8"/>
          <w:sz w:val="24"/>
          <w:szCs w:val="24"/>
          <w:highlight w:val="none"/>
          <w:lang w:val="en-US" w:eastAsia="zh-CN"/>
        </w:rPr>
      </w:r>
      <w:r/>
    </w:p>
    <w:p>
      <w:pPr>
        <w:pStyle w:val="750"/>
        <w:ind w:left="0" w:right="0" w:firstLine="450"/>
        <w:pageBreakBefore w:val="0"/>
        <w:spacing w:line="240" w:lineRule="auto"/>
        <w:rPr>
          <w:rFonts w:hint="eastAsia" w:ascii="仿宋" w:hAnsi="仿宋" w:eastAsia="仿宋" w:cs="仿宋"/>
          <w:b/>
          <w:bCs/>
          <w:color w:val="auto"/>
          <w:spacing w:val="-8"/>
          <w:sz w:val="24"/>
          <w:szCs w:val="24"/>
          <w:highlight w:val="none"/>
        </w:rPr>
        <w:outlineLvl w:val="5"/>
      </w:pPr>
      <w:r>
        <w:rPr>
          <w:rFonts w:hint="eastAsia" w:ascii="仿宋" w:hAnsi="仿宋" w:eastAsia="仿宋" w:cs="仿宋"/>
          <w:b/>
          <w:bCs/>
          <w:color w:val="auto"/>
          <w:spacing w:val="-8"/>
          <w:sz w:val="24"/>
          <w:szCs w:val="24"/>
          <w:highlight w:val="none"/>
          <w:lang w:val="en-US" w:eastAsia="zh-CN"/>
        </w:rPr>
        <w:t xml:space="preserve">四、</w:t>
      </w:r>
      <w:r>
        <w:rPr>
          <w:rFonts w:hint="eastAsia" w:ascii="仿宋" w:hAnsi="仿宋" w:eastAsia="仿宋" w:cs="仿宋"/>
          <w:b/>
          <w:bCs/>
          <w:color w:val="auto"/>
          <w:spacing w:val="-8"/>
          <w:sz w:val="24"/>
          <w:szCs w:val="24"/>
          <w:highlight w:val="none"/>
        </w:rPr>
        <w:t xml:space="preserve">项目实施要求</w:t>
      </w:r>
      <w:r/>
    </w:p>
    <w:p>
      <w:pPr>
        <w:pStyle w:val="750"/>
        <w:ind w:left="0" w:right="0" w:firstLine="422"/>
        <w:pageBreakBefore w:val="0"/>
        <w:spacing w:line="240" w:lineRule="auto"/>
        <w:rPr>
          <w:rFonts w:hint="eastAsia" w:ascii="仿宋" w:hAnsi="仿宋" w:eastAsia="仿宋" w:cs="仿宋"/>
          <w:b/>
          <w:bCs/>
          <w:color w:val="auto"/>
          <w:spacing w:val="-15"/>
          <w:sz w:val="24"/>
          <w:szCs w:val="24"/>
        </w:rPr>
        <w:outlineLvl w:val="2"/>
      </w:pPr>
      <w:r>
        <w:rPr>
          <w:rFonts w:hint="eastAsia" w:ascii="仿宋" w:hAnsi="仿宋" w:eastAsia="仿宋" w:cs="仿宋"/>
          <w:b/>
          <w:bCs/>
          <w:color w:val="auto"/>
          <w:spacing w:val="-15"/>
          <w:sz w:val="24"/>
          <w:szCs w:val="24"/>
        </w:rPr>
        <w:t xml:space="preserve">1. 旧电梯拆除要求：</w:t>
      </w:r>
      <w:r/>
    </w:p>
    <w:p>
      <w:pPr>
        <w:pStyle w:val="750"/>
        <w:ind w:left="0" w:right="0" w:firstLine="476"/>
        <w:pageBreakBefore w:val="0"/>
        <w:spacing w:line="24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1.1施工方负责原有电梯的拆除，电梯所拆除部件按要求放至采购人指定位置。拆除时如破坏电梯其他结构施工方负责修复。</w:t>
      </w:r>
      <w:r/>
    </w:p>
    <w:p>
      <w:pPr>
        <w:pStyle w:val="750"/>
        <w:ind w:left="0" w:right="0" w:firstLine="476"/>
        <w:pageBreakBefore w:val="0"/>
        <w:spacing w:line="24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1.2负责对地面及公共区域的保护，如造成损坏，应承担相应修复及赔偿责任；</w:t>
      </w:r>
      <w:r/>
    </w:p>
    <w:p>
      <w:pPr>
        <w:pStyle w:val="750"/>
        <w:ind w:left="0" w:right="0" w:firstLine="476"/>
        <w:pageBreakBefore w:val="0"/>
        <w:spacing w:line="24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1.3施工方应为施工人员购买意外险，并对施工人员的安全负责。</w:t>
      </w:r>
      <w:r/>
    </w:p>
    <w:p>
      <w:pPr>
        <w:ind w:firstLine="476"/>
        <w:rPr>
          <w:rFonts w:hint="default"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 xml:space="preserve">1.4施工人员应具备</w:t>
      </w:r>
      <w:r>
        <w:rPr>
          <w:rFonts w:hint="eastAsia" w:ascii="仿宋" w:hAnsi="仿宋" w:eastAsia="仿宋" w:cs="仿宋"/>
          <w:color w:val="auto"/>
          <w:spacing w:val="-1"/>
          <w:sz w:val="24"/>
          <w:szCs w:val="24"/>
        </w:rPr>
        <w:t xml:space="preserve">应急管理部门签发的、在有效期内的《中华人民共和国特种作业操作证》（作业类别：熔化焊接与热切割作业，或高处安装、维护、拆除作业）</w:t>
      </w:r>
      <w:r>
        <w:rPr>
          <w:rFonts w:hint="eastAsia" w:ascii="仿宋" w:hAnsi="仿宋" w:eastAsia="仿宋" w:cs="仿宋"/>
          <w:color w:val="auto"/>
          <w:spacing w:val="-1"/>
          <w:sz w:val="24"/>
          <w:szCs w:val="24"/>
          <w:lang w:eastAsia="zh-CN"/>
        </w:rPr>
        <w:t xml:space="preserve">。</w:t>
      </w:r>
      <w:r>
        <w:rPr>
          <w:rFonts w:hint="eastAsia" w:ascii="仿宋" w:hAnsi="仿宋" w:eastAsia="仿宋" w:cs="仿宋"/>
          <w:color w:val="auto"/>
          <w:spacing w:val="-1"/>
          <w:sz w:val="24"/>
          <w:szCs w:val="24"/>
          <w:lang w:val="en-US" w:eastAsia="zh-CN"/>
        </w:rPr>
        <w:t xml:space="preserve">施工前提供给采购人备案。</w:t>
      </w:r>
      <w:r/>
    </w:p>
    <w:p>
      <w:pPr>
        <w:pStyle w:val="750"/>
        <w:ind w:left="0" w:right="0" w:firstLine="422"/>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15"/>
          <w:sz w:val="24"/>
          <w:szCs w:val="24"/>
        </w:rPr>
        <w:t xml:space="preserve">2. 供货要求</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2.1 所供设备必须为最新型号、技术最先进且性能最稳定、未</w:t>
      </w:r>
      <w:r>
        <w:rPr>
          <w:rFonts w:hint="eastAsia" w:ascii="仿宋" w:hAnsi="仿宋" w:eastAsia="仿宋" w:cs="仿宋"/>
          <w:color w:val="auto"/>
          <w:spacing w:val="-2"/>
          <w:sz w:val="24"/>
          <w:szCs w:val="24"/>
        </w:rPr>
        <w:t xml:space="preserve">经拆封、制造商原 包装的全新</w:t>
      </w:r>
      <w:r>
        <w:rPr>
          <w:rFonts w:hint="eastAsia" w:ascii="仿宋" w:hAnsi="仿宋" w:eastAsia="仿宋" w:cs="仿宋"/>
          <w:color w:val="auto"/>
          <w:spacing w:val="-1"/>
          <w:sz w:val="24"/>
          <w:szCs w:val="24"/>
        </w:rPr>
        <w:t xml:space="preserve">产品。且完全与投标文件所述质量、规格和性能相符。只有与采购人要求 的标准相符或高于采购人</w:t>
      </w:r>
      <w:r>
        <w:rPr>
          <w:rFonts w:hint="eastAsia" w:ascii="仿宋" w:hAnsi="仿宋" w:eastAsia="仿宋" w:cs="仿宋"/>
          <w:color w:val="auto"/>
          <w:spacing w:val="-2"/>
          <w:sz w:val="24"/>
          <w:szCs w:val="24"/>
        </w:rPr>
        <w:t xml:space="preserve">要求的标准，方能使采购人接受。</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2.2 投标人必须按照合同的规定，准时提供货物、配件、材料、工具及各种技术资料，并负责所供货物、配件、材料及工具的包装、保管、保险和运输。</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2.3 随机提供质保期内的备品备件、易损件及专用工具。</w:t>
      </w:r>
      <w:r/>
    </w:p>
    <w:p>
      <w:pPr>
        <w:pStyle w:val="750"/>
        <w:ind w:left="0" w:right="0" w:firstLine="472"/>
        <w:pageBreakBefore w:val="0"/>
        <w:spacing w:line="24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 xml:space="preserve">2.4 交付使用前发生的产品损坏和不合格，一律退换新品。在质保期内发生的产品损坏和性能不合格(非使用不当原因造成)，除采购人同意修理外，亦应退换新品。</w:t>
      </w:r>
      <w:r/>
    </w:p>
    <w:p>
      <w:pPr>
        <w:ind w:firstLine="472"/>
        <w:rPr>
          <w:rFonts w:hint="default" w:eastAsia="仿宋"/>
          <w:color w:val="auto"/>
          <w:lang w:val="en-US" w:eastAsia="zh-CN"/>
        </w:rPr>
      </w:pPr>
      <w:r>
        <w:rPr>
          <w:rFonts w:hint="eastAsia" w:ascii="仿宋" w:hAnsi="仿宋" w:eastAsia="仿宋" w:cs="仿宋"/>
          <w:color w:val="auto"/>
          <w:spacing w:val="-2"/>
          <w:sz w:val="24"/>
          <w:szCs w:val="24"/>
          <w:lang w:val="en-US" w:eastAsia="zh-CN"/>
        </w:rPr>
        <w:t xml:space="preserve">2.5 </w:t>
      </w:r>
      <w:r>
        <w:rPr>
          <w:rFonts w:hint="eastAsia" w:ascii="仿宋" w:hAnsi="仿宋" w:eastAsia="仿宋"/>
          <w:color w:val="auto"/>
          <w:sz w:val="24"/>
        </w:rPr>
        <w:t xml:space="preserve">合同签订并生效后</w:t>
      </w:r>
      <w:r>
        <w:rPr>
          <w:rFonts w:hint="eastAsia" w:ascii="仿宋" w:hAnsi="仿宋" w:eastAsia="仿宋"/>
          <w:color w:val="auto"/>
          <w:sz w:val="24"/>
          <w:lang w:val="en-US" w:eastAsia="zh-CN"/>
        </w:rPr>
        <w:t xml:space="preserve">40</w:t>
      </w:r>
      <w:r>
        <w:rPr>
          <w:rFonts w:hint="eastAsia" w:ascii="仿宋" w:hAnsi="仿宋" w:eastAsia="仿宋"/>
          <w:color w:val="auto"/>
          <w:sz w:val="24"/>
        </w:rPr>
        <w:t xml:space="preserve">日内将合同标的全部交付。</w:t>
      </w:r>
      <w:r/>
    </w:p>
    <w:p>
      <w:pPr>
        <w:pStyle w:val="750"/>
        <w:ind w:left="0" w:right="0" w:firstLine="446"/>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9"/>
          <w:sz w:val="24"/>
          <w:szCs w:val="24"/>
        </w:rPr>
        <w:t xml:space="preserve">3.安装、调试要求</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3.1 投标人中标后须提供满足要求的相</w:t>
      </w:r>
      <w:r>
        <w:rPr>
          <w:rFonts w:hint="eastAsia" w:ascii="仿宋" w:hAnsi="仿宋" w:eastAsia="仿宋" w:cs="仿宋"/>
          <w:color w:val="auto"/>
          <w:spacing w:val="-2"/>
          <w:sz w:val="24"/>
          <w:szCs w:val="24"/>
        </w:rPr>
        <w:t xml:space="preserve">关电梯安装、土建布置图等。</w:t>
      </w:r>
      <w:r/>
    </w:p>
    <w:p>
      <w:pPr>
        <w:pStyle w:val="750"/>
        <w:ind w:left="0" w:right="0" w:firstLine="464"/>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3.2</w:t>
      </w:r>
      <w:r>
        <w:rPr>
          <w:rFonts w:hint="eastAsia" w:ascii="仿宋" w:hAnsi="仿宋" w:eastAsia="仿宋" w:cs="仿宋"/>
          <w:color w:val="auto"/>
          <w:spacing w:val="78"/>
          <w:sz w:val="24"/>
          <w:szCs w:val="24"/>
        </w:rPr>
        <w:t xml:space="preserve"> </w:t>
      </w:r>
      <w:r>
        <w:rPr>
          <w:rFonts w:hint="eastAsia" w:ascii="仿宋" w:hAnsi="仿宋" w:eastAsia="仿宋" w:cs="仿宋"/>
          <w:color w:val="auto"/>
          <w:spacing w:val="-4"/>
          <w:sz w:val="24"/>
          <w:szCs w:val="24"/>
        </w:rPr>
        <w:t xml:space="preserve">中标人应向采购人提供安装、调试及试运行的施工组织计划、进度计划和施工作业措施，</w:t>
      </w:r>
      <w:r>
        <w:rPr>
          <w:rFonts w:hint="eastAsia" w:ascii="仿宋" w:hAnsi="仿宋" w:eastAsia="仿宋" w:cs="仿宋"/>
          <w:color w:val="auto"/>
          <w:spacing w:val="-3"/>
          <w:sz w:val="24"/>
          <w:szCs w:val="24"/>
        </w:rPr>
        <w:t xml:space="preserve">并签订施工安全责任书。</w:t>
      </w:r>
      <w:r/>
    </w:p>
    <w:p>
      <w:pPr>
        <w:pStyle w:val="750"/>
        <w:ind w:left="0" w:right="0" w:firstLine="468"/>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3.3</w:t>
      </w:r>
      <w:r>
        <w:rPr>
          <w:rFonts w:hint="eastAsia" w:ascii="仿宋" w:hAnsi="仿宋" w:eastAsia="仿宋" w:cs="仿宋"/>
          <w:color w:val="auto"/>
          <w:spacing w:val="77"/>
          <w:sz w:val="24"/>
          <w:szCs w:val="24"/>
        </w:rPr>
        <w:t xml:space="preserve"> </w:t>
      </w:r>
      <w:r>
        <w:rPr>
          <w:rFonts w:hint="eastAsia" w:ascii="仿宋" w:hAnsi="仿宋" w:eastAsia="仿宋" w:cs="仿宋"/>
          <w:color w:val="auto"/>
          <w:spacing w:val="-3"/>
          <w:sz w:val="24"/>
          <w:szCs w:val="24"/>
        </w:rPr>
        <w:t xml:space="preserve">中标人负责邀请制造商的技术人员进行整机安装、</w:t>
      </w:r>
      <w:r>
        <w:rPr>
          <w:rFonts w:hint="eastAsia" w:ascii="仿宋" w:hAnsi="仿宋" w:eastAsia="仿宋" w:cs="仿宋"/>
          <w:color w:val="auto"/>
          <w:spacing w:val="-4"/>
          <w:sz w:val="24"/>
          <w:szCs w:val="24"/>
        </w:rPr>
        <w:t xml:space="preserve">调试及试运行。</w:t>
      </w:r>
      <w:r/>
    </w:p>
    <w:p>
      <w:pPr>
        <w:pStyle w:val="750"/>
        <w:ind w:left="0" w:right="0" w:firstLine="472"/>
        <w:pageBreakBefore w:val="0"/>
        <w:spacing w:line="240" w:lineRule="auto"/>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 xml:space="preserve">3.4 货物安装包含对井道、机房等土建尺寸的调整（含使用导轨、支架等材料费用</w:t>
      </w:r>
      <w:r>
        <w:rPr>
          <w:rFonts w:hint="eastAsia" w:ascii="仿宋" w:hAnsi="仿宋" w:eastAsia="仿宋" w:cs="仿宋"/>
          <w:color w:val="auto"/>
          <w:spacing w:val="14"/>
          <w:sz w:val="24"/>
          <w:szCs w:val="24"/>
        </w:rPr>
        <w:t xml:space="preserve">），</w:t>
      </w:r>
      <w:r>
        <w:rPr>
          <w:rFonts w:hint="eastAsia" w:ascii="仿宋" w:hAnsi="仿宋" w:eastAsia="仿宋" w:cs="仿宋"/>
          <w:color w:val="auto"/>
          <w:spacing w:val="-65"/>
          <w:sz w:val="24"/>
          <w:szCs w:val="24"/>
        </w:rPr>
        <w:t xml:space="preserve"> </w:t>
      </w:r>
      <w:r>
        <w:rPr>
          <w:rFonts w:hint="eastAsia" w:ascii="仿宋" w:hAnsi="仿宋" w:eastAsia="仿宋" w:cs="仿宋"/>
          <w:color w:val="auto"/>
          <w:spacing w:val="-2"/>
          <w:sz w:val="24"/>
          <w:szCs w:val="24"/>
        </w:rPr>
        <w:t xml:space="preserve">以确保</w:t>
      </w:r>
      <w:r>
        <w:rPr>
          <w:rFonts w:hint="eastAsia" w:ascii="仿宋" w:hAnsi="仿宋" w:eastAsia="仿宋" w:cs="仿宋"/>
          <w:color w:val="auto"/>
          <w:spacing w:val="-3"/>
          <w:sz w:val="24"/>
          <w:szCs w:val="24"/>
        </w:rPr>
        <w:t xml:space="preserve">货物能安全就位，调整费用均由中标人承担。电梯本体按现有井道实际尺寸供货、不改变井道结构尺寸；安装阶段允许对导轨、支架等作适配处理，并负责井道局部修复、厅门修复</w:t>
      </w:r>
      <w:r>
        <w:rPr>
          <w:rFonts w:hint="eastAsia" w:ascii="仿宋" w:hAnsi="仿宋" w:eastAsia="仿宋" w:cs="仿宋"/>
          <w:color w:val="auto"/>
          <w:sz w:val="24"/>
          <w:szCs w:val="24"/>
        </w:rPr>
        <w:t xml:space="preserve">。</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3.5</w:t>
      </w:r>
      <w:r>
        <w:rPr>
          <w:rFonts w:hint="eastAsia" w:ascii="仿宋" w:hAnsi="仿宋" w:eastAsia="仿宋" w:cs="仿宋"/>
          <w:color w:val="auto"/>
          <w:spacing w:val="63"/>
          <w:sz w:val="24"/>
          <w:szCs w:val="24"/>
        </w:rPr>
        <w:t xml:space="preserve"> </w:t>
      </w:r>
      <w:r>
        <w:rPr>
          <w:rFonts w:hint="eastAsia" w:ascii="仿宋" w:hAnsi="仿宋" w:eastAsia="仿宋" w:cs="仿宋"/>
          <w:color w:val="auto"/>
          <w:spacing w:val="-2"/>
          <w:sz w:val="24"/>
          <w:szCs w:val="24"/>
        </w:rPr>
        <w:t xml:space="preserve">中标人应对就位后的货物进行包装保护，预防</w:t>
      </w:r>
      <w:r>
        <w:rPr>
          <w:rFonts w:hint="eastAsia" w:ascii="仿宋" w:hAnsi="仿宋" w:eastAsia="仿宋" w:cs="仿宋"/>
          <w:color w:val="auto"/>
          <w:spacing w:val="-3"/>
          <w:sz w:val="24"/>
          <w:szCs w:val="24"/>
        </w:rPr>
        <w:t xml:space="preserve">货物就位后受到损坏。包装费用由中标人承</w:t>
      </w:r>
      <w:r>
        <w:rPr>
          <w:rFonts w:hint="eastAsia" w:ascii="仿宋" w:hAnsi="仿宋" w:eastAsia="仿宋" w:cs="仿宋"/>
          <w:color w:val="auto"/>
          <w:spacing w:val="-6"/>
          <w:sz w:val="24"/>
          <w:szCs w:val="24"/>
        </w:rPr>
        <w:t xml:space="preserve">担。</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3.6 负责安装、调试及维保期间的安全责任和措施。</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3.7</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2"/>
          <w:sz w:val="24"/>
          <w:szCs w:val="24"/>
        </w:rPr>
        <w:t xml:space="preserve">提供在电梯机房和井道内所有需要用于安装电梯电线及电线管和电线/缆槽(包括控制系统</w:t>
      </w:r>
      <w:r>
        <w:rPr>
          <w:rFonts w:hint="eastAsia" w:ascii="仿宋" w:hAnsi="仿宋" w:eastAsia="仿宋" w:cs="仿宋"/>
          <w:color w:val="auto"/>
          <w:spacing w:val="-7"/>
          <w:sz w:val="24"/>
          <w:szCs w:val="24"/>
        </w:rPr>
        <w:t xml:space="preserve">﹑井道照明﹑</w:t>
      </w:r>
      <w:r>
        <w:rPr>
          <w:rFonts w:hint="eastAsia" w:ascii="仿宋" w:hAnsi="仿宋" w:eastAsia="仿宋" w:cs="仿宋"/>
          <w:color w:val="auto"/>
          <w:spacing w:val="-31"/>
          <w:sz w:val="24"/>
          <w:szCs w:val="24"/>
        </w:rPr>
        <w:t xml:space="preserve"> </w:t>
      </w:r>
      <w:r>
        <w:rPr>
          <w:rFonts w:hint="eastAsia" w:ascii="仿宋" w:hAnsi="仿宋" w:eastAsia="仿宋" w:cs="仿宋"/>
          <w:color w:val="auto"/>
          <w:spacing w:val="-7"/>
          <w:sz w:val="24"/>
          <w:szCs w:val="24"/>
        </w:rPr>
        <w:t xml:space="preserve">闭路电视、监控、广播等)。</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3.8 每部电梯的主控电脑必须具有</w:t>
      </w:r>
      <w:r>
        <w:rPr>
          <w:rFonts w:hint="eastAsia" w:ascii="仿宋" w:hAnsi="仿宋" w:eastAsia="仿宋" w:cs="仿宋"/>
          <w:color w:val="auto"/>
          <w:spacing w:val="-2"/>
          <w:sz w:val="24"/>
          <w:szCs w:val="24"/>
        </w:rPr>
        <w:t xml:space="preserve">系统联网的功能。</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3.9 提供消防报警系统接线的无电压接点，供电梯迫降控制接驳使用。</w:t>
      </w:r>
      <w:r/>
    </w:p>
    <w:p>
      <w:pPr>
        <w:pStyle w:val="750"/>
        <w:ind w:left="0" w:right="0" w:firstLine="464"/>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3.10 供应电梯电力的隔离开关或开关箱、由隔离开关或开关箱至电梯的一切设备(包括</w:t>
      </w:r>
      <w:r>
        <w:rPr>
          <w:rFonts w:hint="eastAsia" w:ascii="仿宋" w:hAnsi="仿宋" w:eastAsia="仿宋" w:cs="仿宋"/>
          <w:color w:val="auto"/>
          <w:spacing w:val="-5"/>
          <w:sz w:val="24"/>
          <w:szCs w:val="24"/>
        </w:rPr>
        <w:t xml:space="preserve">电线﹑线</w:t>
      </w:r>
      <w:r>
        <w:rPr>
          <w:rFonts w:hint="eastAsia" w:ascii="仿宋" w:hAnsi="仿宋" w:eastAsia="仿宋" w:cs="仿宋"/>
          <w:color w:val="auto"/>
          <w:spacing w:val="-4"/>
          <w:sz w:val="24"/>
          <w:szCs w:val="24"/>
        </w:rPr>
        <w:t xml:space="preserve">管﹑线槽等)须由中标人承担。</w:t>
      </w:r>
      <w:r/>
    </w:p>
    <w:p>
      <w:pPr>
        <w:pStyle w:val="750"/>
        <w:ind w:left="0" w:right="0" w:firstLine="464"/>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3.11除上述所列之外，中标人必须采取一切有效措施，使合同项下的工作能切实地、完满地执</w:t>
      </w:r>
      <w:r>
        <w:rPr>
          <w:rFonts w:hint="eastAsia" w:ascii="仿宋" w:hAnsi="仿宋" w:eastAsia="仿宋" w:cs="仿宋"/>
          <w:color w:val="auto"/>
          <w:spacing w:val="-1"/>
          <w:sz w:val="24"/>
          <w:szCs w:val="24"/>
        </w:rPr>
        <w:t xml:space="preserve">行。无论这些措施是否在招标文件上出现或在合同中描述。</w:t>
      </w:r>
      <w:r/>
    </w:p>
    <w:p>
      <w:pPr>
        <w:pStyle w:val="750"/>
        <w:ind w:left="0" w:right="0" w:firstLine="458"/>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6"/>
          <w:sz w:val="24"/>
          <w:szCs w:val="24"/>
        </w:rPr>
        <w:t xml:space="preserve">4.与采购人的协调及配合工作</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4.1中标人做好安全防护工作，如采购人发现</w:t>
      </w:r>
      <w:r>
        <w:rPr>
          <w:rFonts w:hint="eastAsia" w:ascii="仿宋" w:hAnsi="仿宋" w:eastAsia="仿宋" w:cs="仿宋"/>
          <w:color w:val="auto"/>
          <w:spacing w:val="-3"/>
          <w:sz w:val="24"/>
          <w:szCs w:val="24"/>
        </w:rPr>
        <w:t xml:space="preserve">中标人人员违章作业，采购人有权制止。</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4.2 需采购人配合的工作：投标人应在投标文件中说明，如能中标，在项目实施过程中需要采购人</w:t>
      </w:r>
      <w:r>
        <w:rPr>
          <w:rFonts w:hint="eastAsia" w:ascii="仿宋" w:hAnsi="仿宋" w:eastAsia="仿宋" w:cs="仿宋"/>
          <w:color w:val="auto"/>
          <w:spacing w:val="-2"/>
          <w:sz w:val="24"/>
          <w:szCs w:val="24"/>
        </w:rPr>
        <w:t xml:space="preserve">配合的工作和需要提供的条件。</w:t>
      </w:r>
      <w:r/>
    </w:p>
    <w:p>
      <w:pPr>
        <w:pStyle w:val="750"/>
        <w:ind w:left="0" w:right="0" w:firstLine="454"/>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7"/>
          <w:sz w:val="24"/>
          <w:szCs w:val="24"/>
        </w:rPr>
        <w:t xml:space="preserve">5.中标人应提供的资料</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5.1 技术说明书（含电气原理图及其符号说明、主要部件的技术文件等）。</w:t>
      </w:r>
      <w:r/>
    </w:p>
    <w:p>
      <w:pPr>
        <w:pStyle w:val="750"/>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5.2 制造厂商产地证明及中文翻译文本。</w:t>
      </w:r>
      <w:r/>
    </w:p>
    <w:p>
      <w:pPr>
        <w:pStyle w:val="750"/>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5.3 每一单台货物详细的安装手册﹑调试手册和使用保养维修手册。</w:t>
      </w:r>
      <w:r/>
    </w:p>
    <w:p>
      <w:pPr>
        <w:pStyle w:val="750"/>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5.4 安装图纸（含机房井道图、部件安装</w:t>
      </w:r>
      <w:r>
        <w:rPr>
          <w:rFonts w:hint="eastAsia" w:ascii="仿宋" w:hAnsi="仿宋" w:eastAsia="仿宋" w:cs="仿宋"/>
          <w:color w:val="auto"/>
          <w:spacing w:val="-1"/>
          <w:sz w:val="24"/>
          <w:szCs w:val="24"/>
        </w:rPr>
        <w:t xml:space="preserve">图、电气安装图等）。</w:t>
      </w:r>
      <w:r/>
    </w:p>
    <w:p>
      <w:pPr>
        <w:pStyle w:val="750"/>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5.5 安装完毕后立即进行验收试验程序说明。</w:t>
      </w:r>
      <w:r/>
    </w:p>
    <w:p>
      <w:pPr>
        <w:pStyle w:val="750"/>
        <w:ind w:left="0" w:right="0" w:firstLine="472"/>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5.6</w:t>
      </w:r>
      <w:r>
        <w:rPr>
          <w:rFonts w:hint="eastAsia" w:ascii="仿宋" w:hAnsi="仿宋" w:eastAsia="仿宋" w:cs="仿宋"/>
          <w:color w:val="auto"/>
          <w:spacing w:val="44"/>
          <w:sz w:val="24"/>
          <w:szCs w:val="24"/>
        </w:rPr>
        <w:t xml:space="preserve"> </w:t>
      </w:r>
      <w:r>
        <w:rPr>
          <w:rFonts w:hint="eastAsia" w:ascii="仿宋" w:hAnsi="仿宋" w:eastAsia="仿宋" w:cs="仿宋"/>
          <w:color w:val="auto"/>
          <w:spacing w:val="-2"/>
          <w:sz w:val="24"/>
          <w:szCs w:val="24"/>
        </w:rPr>
        <w:t xml:space="preserve">出厂货物明细表（含包装和装箱的详细情况说明等）。</w:t>
      </w:r>
      <w:r/>
    </w:p>
    <w:p>
      <w:pPr>
        <w:pStyle w:val="750"/>
        <w:ind w:left="0" w:right="0" w:firstLine="476"/>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5.7 提供设备检验合格证。</w:t>
      </w:r>
      <w:r/>
    </w:p>
    <w:p>
      <w:pPr>
        <w:pStyle w:val="750"/>
        <w:ind w:left="0" w:right="0" w:firstLine="480"/>
        <w:pageBreakBefore w:val="0"/>
        <w:spacing w:line="240" w:lineRule="auto"/>
        <w:rPr>
          <w:rFonts w:hint="eastAsia" w:ascii="仿宋" w:hAnsi="仿宋" w:eastAsia="仿宋" w:cs="仿宋"/>
          <w:color w:val="auto"/>
          <w:spacing w:val="-1"/>
          <w:sz w:val="24"/>
          <w:szCs w:val="24"/>
        </w:rPr>
      </w:pPr>
      <w:r>
        <w:rPr>
          <w:rFonts w:hint="eastAsia" w:ascii="仿宋" w:hAnsi="仿宋" w:eastAsia="仿宋" w:cs="仿宋"/>
          <w:color w:val="auto"/>
          <w:sz w:val="24"/>
          <w:szCs w:val="24"/>
        </w:rPr>
        <w:t xml:space="preserve">5.8 其他需提供的通知或文本（含送交行</w:t>
      </w:r>
      <w:r>
        <w:rPr>
          <w:rFonts w:hint="eastAsia" w:ascii="仿宋" w:hAnsi="仿宋" w:eastAsia="仿宋" w:cs="仿宋"/>
          <w:color w:val="auto"/>
          <w:spacing w:val="-1"/>
          <w:sz w:val="24"/>
          <w:szCs w:val="24"/>
        </w:rPr>
        <w:t xml:space="preserve">政主管部门竣工备案的内业资料等）。</w:t>
      </w:r>
      <w:r>
        <w:rPr>
          <w:rFonts w:hint="eastAsia" w:ascii="仿宋" w:hAnsi="仿宋" w:eastAsia="仿宋" w:cs="仿宋"/>
          <w:color w:val="auto"/>
          <w:spacing w:val="-1"/>
          <w:sz w:val="24"/>
          <w:szCs w:val="24"/>
        </w:rPr>
        <w:br/>
      </w:r>
      <w:r/>
    </w:p>
    <w:p>
      <w:pPr>
        <w:rPr>
          <w:rFonts w:hint="eastAsia" w:ascii="仿宋" w:hAnsi="仿宋" w:eastAsia="仿宋" w:cs="仿宋"/>
          <w:color w:val="auto"/>
        </w:rPr>
      </w:pPr>
      <w:r>
        <w:rPr>
          <w:rFonts w:hint="eastAsia" w:ascii="仿宋" w:hAnsi="仿宋" w:eastAsia="仿宋" w:cs="仿宋"/>
          <w:color w:val="auto"/>
          <w:spacing w:val="-1"/>
          <w:sz w:val="24"/>
          <w:szCs w:val="24"/>
        </w:rPr>
        <w:br w:type="page" w:clear="all"/>
      </w:r>
      <w:r>
        <w:rPr>
          <w:rFonts w:hint="eastAsia" w:ascii="仿宋" w:hAnsi="仿宋" w:eastAsia="仿宋" w:cs="仿宋"/>
          <w:color w:val="auto"/>
          <w:spacing w:val="-1"/>
          <w:sz w:val="24"/>
          <w:szCs w:val="24"/>
          <w:lang w:val="en-US" w:eastAsia="zh-CN"/>
        </w:rPr>
        <w:t xml:space="preserve">    </w:t>
      </w:r>
      <w:r>
        <w:rPr>
          <w:rFonts w:hint="eastAsia" w:ascii="仿宋" w:hAnsi="仿宋" w:eastAsia="仿宋" w:cs="仿宋"/>
          <w:b/>
          <w:bCs/>
          <w:color w:val="auto"/>
          <w:sz w:val="24"/>
          <w:szCs w:val="24"/>
          <w:lang w:val="en-US" w:eastAsia="zh-CN"/>
        </w:rPr>
        <w:t xml:space="preserve">五、</w:t>
      </w:r>
      <w:r>
        <w:rPr>
          <w:rFonts w:hint="eastAsia" w:ascii="仿宋" w:hAnsi="仿宋" w:eastAsia="仿宋" w:cs="仿宋"/>
          <w:b/>
          <w:bCs/>
          <w:color w:val="auto"/>
          <w:sz w:val="24"/>
          <w:szCs w:val="24"/>
        </w:rPr>
        <w:t xml:space="preserve">履约验收方案</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履约验收主体</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lang w:eastAsia="zh-CN"/>
        </w:rPr>
      </w:pPr>
      <w:r>
        <w:rPr>
          <w:rFonts w:hint="eastAsia" w:ascii="仿宋" w:hAnsi="仿宋" w:eastAsia="仿宋" w:cs="仿宋"/>
          <w:color w:val="auto"/>
        </w:rPr>
        <w:t xml:space="preserve">采购人</w:t>
      </w:r>
      <w:r>
        <w:rPr>
          <w:rFonts w:hint="eastAsia" w:ascii="仿宋" w:hAnsi="仿宋" w:eastAsia="仿宋" w:cs="仿宋"/>
          <w:color w:val="auto"/>
          <w:lang w:eastAsia="zh-CN"/>
        </w:rPr>
        <w:t xml:space="preserve">。</w:t>
      </w:r>
      <w:r>
        <w:rPr>
          <w:rFonts w:hint="eastAsia" w:ascii="仿宋" w:hAnsi="仿宋" w:eastAsia="仿宋" w:cs="仿宋"/>
          <w:color w:val="auto"/>
        </w:rPr>
        <w:t xml:space="preserve">可邀请第三方专业机构、专家参与验收，相关意见作为验收参考</w:t>
      </w:r>
      <w:r>
        <w:rPr>
          <w:rFonts w:hint="eastAsia" w:ascii="仿宋" w:hAnsi="仿宋" w:eastAsia="仿宋" w:cs="仿宋"/>
          <w:color w:val="auto"/>
          <w:lang w:eastAsia="zh-CN"/>
        </w:rPr>
        <w:t xml:space="preserve">。</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履约验收时间</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lang w:eastAsia="zh-CN"/>
        </w:rPr>
      </w:pPr>
      <w:r>
        <w:rPr>
          <w:rFonts w:hint="eastAsia" w:ascii="仿宋" w:hAnsi="仿宋" w:eastAsia="仿宋" w:cs="仿宋"/>
          <w:color w:val="auto"/>
        </w:rPr>
        <w:t xml:space="preserve">电梯安装调试完成、取得市场监管部门电梯安全检验合格证后</w:t>
      </w:r>
      <w:r>
        <w:rPr>
          <w:rFonts w:hint="eastAsia" w:ascii="仿宋" w:hAnsi="仿宋" w:eastAsia="仿宋" w:cs="仿宋"/>
          <w:color w:val="auto"/>
          <w:lang w:val="en-US" w:eastAsia="zh-CN"/>
        </w:rPr>
        <w:t xml:space="preserve">10</w:t>
      </w:r>
      <w:r>
        <w:rPr>
          <w:rFonts w:hint="eastAsia" w:ascii="仿宋" w:hAnsi="仿宋" w:eastAsia="仿宋" w:cs="仿宋"/>
          <w:color w:val="auto"/>
        </w:rPr>
        <w:t xml:space="preserve">日内组织完成整体履约验收。 </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履约验收方式</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rPr>
        <w:t xml:space="preserve">资料审查+现场实物核查+功能测试，结合特种设备监督检验报告开展综合验收。        </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履约验收程序</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rPr>
        <w:t xml:space="preserve">①出厂资料核查；②到货初验；③安装调试完成后特检机构监督检验；④资料归集齐全后采购人组织整体履约验收；⑤出具履约验收意见书；验收不合格的，向中标人发出整改通知，限期完成整改后重新组织验收。 </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履约验收内容</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rPr>
        <w:t xml:space="preserve">①电梯整机及部件（曳引机、控制柜、门系统等）配置、技术参数与采购需求及投标文件响应一致；②安装施工质量符合国家现行电梯安装验收规范；③取得市场监管部门特种设备检验合格证明（含电梯安全检验合格证）；④随机文件资料齐全（产品合格证、型式试验报告、安装使用维护说明书等）；⑤试运行及功能测试（运行平层、门保护、消防联动、紧急照明报警等）正常。</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履约验收验收标准</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rPr>
        <w:t xml:space="preserve">国家现行电梯相关标准规范、本采购需求、投标文件响应承诺、特种设备检验机构出具合格检验报告</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7.</w:t>
      </w:r>
      <w:r>
        <w:rPr>
          <w:rFonts w:hint="eastAsia" w:ascii="仿宋" w:hAnsi="仿宋" w:eastAsia="仿宋" w:cs="仿宋"/>
          <w:color w:val="auto"/>
        </w:rPr>
        <w:t xml:space="preserve">其他履约验收事项</w:t>
      </w:r>
      <w:r/>
    </w:p>
    <w:p>
      <w:pPr>
        <w:pStyle w:val="737"/>
        <w:numPr>
          <w:ilvl w:val="3"/>
          <w:numId w:val="0"/>
        </w:numPr>
        <w:ind w:left="0" w:right="0" w:firstLine="480"/>
        <w:keepLines/>
        <w:keepNext/>
        <w:pageBreakBefore w:val="0"/>
        <w:spacing w:before="0" w:after="0" w:line="240" w:lineRule="auto"/>
        <w:widowControl w:val="off"/>
        <w:rPr>
          <w:rFonts w:hint="eastAsia" w:ascii="仿宋" w:hAnsi="仿宋" w:eastAsia="仿宋" w:cs="仿宋"/>
          <w:color w:val="auto"/>
        </w:rPr>
      </w:pPr>
      <w:r>
        <w:rPr>
          <w:rFonts w:hint="eastAsia" w:ascii="仿宋" w:hAnsi="仿宋" w:eastAsia="仿宋" w:cs="仿宋"/>
          <w:color w:val="auto"/>
        </w:rPr>
        <w:t xml:space="preserve">验收不合格，中标人须按采购人要求限期整改，整改所产生全部费用由中标人自行承担；经两次整改仍不能达到验收标准，采购人有权按合同约定追究违约责任，直至解除合同。 </w:t>
      </w:r>
      <w:r/>
    </w:p>
    <w:p>
      <w:pPr>
        <w:ind w:left="0" w:right="0" w:firstLine="472"/>
        <w:pageBreakBefore w:val="0"/>
        <w:spacing w:line="24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r>
      <w:r/>
    </w:p>
    <w:p>
      <w:pPr>
        <w:pStyle w:val="750"/>
        <w:ind w:left="0" w:right="0" w:firstLine="438"/>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11"/>
          <w:sz w:val="24"/>
          <w:szCs w:val="24"/>
          <w:lang w:val="en-US" w:eastAsia="zh-CN"/>
        </w:rPr>
        <w:t xml:space="preserve">六、</w:t>
      </w:r>
      <w:r>
        <w:rPr>
          <w:rFonts w:hint="eastAsia" w:ascii="仿宋" w:hAnsi="仿宋" w:eastAsia="仿宋" w:cs="仿宋"/>
          <w:b/>
          <w:bCs/>
          <w:color w:val="auto"/>
          <w:spacing w:val="-11"/>
          <w:sz w:val="24"/>
          <w:szCs w:val="24"/>
        </w:rPr>
        <w:t xml:space="preserve">施工安全要求</w:t>
      </w:r>
      <w:r/>
    </w:p>
    <w:p>
      <w:pPr>
        <w:pStyle w:val="750"/>
        <w:ind w:left="0" w:right="0" w:firstLine="476"/>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lang w:val="en-US" w:eastAsia="zh-CN"/>
        </w:rPr>
        <w:t xml:space="preserve">1.</w:t>
      </w:r>
      <w:r>
        <w:rPr>
          <w:rFonts w:hint="eastAsia" w:ascii="仿宋" w:hAnsi="仿宋" w:eastAsia="仿宋" w:cs="仿宋"/>
          <w:color w:val="auto"/>
          <w:spacing w:val="-1"/>
          <w:sz w:val="24"/>
          <w:szCs w:val="24"/>
        </w:rPr>
        <w:t xml:space="preserve">投标人应该制定详细的安全文明施工计划，确保做好安全防护工作，按相关规定做好围档</w:t>
      </w:r>
      <w:r>
        <w:rPr>
          <w:rFonts w:hint="eastAsia" w:ascii="仿宋" w:hAnsi="仿宋" w:eastAsia="仿宋" w:cs="仿宋"/>
          <w:color w:val="auto"/>
          <w:spacing w:val="10"/>
          <w:sz w:val="24"/>
          <w:szCs w:val="24"/>
        </w:rPr>
        <w:t xml:space="preserve"> </w:t>
      </w:r>
      <w:r>
        <w:rPr>
          <w:rFonts w:hint="eastAsia" w:ascii="仿宋" w:hAnsi="仿宋" w:eastAsia="仿宋" w:cs="仿宋"/>
          <w:color w:val="auto"/>
          <w:sz w:val="24"/>
          <w:szCs w:val="24"/>
        </w:rPr>
        <w:t xml:space="preserve">、安全警示标志等设施。中标人必须做好安</w:t>
      </w:r>
      <w:r>
        <w:rPr>
          <w:rFonts w:hint="eastAsia" w:ascii="仿宋" w:hAnsi="仿宋" w:eastAsia="仿宋" w:cs="仿宋"/>
          <w:color w:val="auto"/>
          <w:spacing w:val="-1"/>
          <w:sz w:val="24"/>
          <w:szCs w:val="24"/>
        </w:rPr>
        <w:t xml:space="preserve">全防护措施，如因中标人原因造成现场任何人员伤亡和财产损失，全部损失及赔偿责任由中标人承担，采购人不承担任何责任。</w:t>
      </w:r>
      <w:r/>
    </w:p>
    <w:p>
      <w:pPr>
        <w:pStyle w:val="750"/>
        <w:ind w:left="0" w:right="0" w:firstLine="448"/>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lang w:val="en-US" w:eastAsia="zh-CN"/>
        </w:rPr>
        <w:t xml:space="preserve">2.</w:t>
      </w:r>
      <w:r>
        <w:rPr>
          <w:rFonts w:hint="eastAsia" w:ascii="仿宋" w:hAnsi="仿宋" w:eastAsia="仿宋" w:cs="仿宋"/>
          <w:color w:val="auto"/>
          <w:spacing w:val="-8"/>
          <w:sz w:val="24"/>
          <w:szCs w:val="24"/>
        </w:rPr>
        <w:t xml:space="preserve">电梯安装安全防护措施</w:t>
      </w:r>
      <w:r/>
    </w:p>
    <w:p>
      <w:pPr>
        <w:pStyle w:val="750"/>
        <w:ind w:left="0" w:right="0" w:firstLine="464"/>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（1）制定安全应急预案；</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（2）施工时，应检查设备和工作场地，排除设备故障和现场隐患；</w:t>
      </w:r>
      <w:r/>
    </w:p>
    <w:p>
      <w:pPr>
        <w:pStyle w:val="750"/>
        <w:ind w:left="0" w:right="0" w:firstLine="464"/>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（3）确保安全防护、安全标识完整，防止第三方人员坠入井道造成伤亡事故和电梯安装</w:t>
      </w:r>
      <w:r>
        <w:rPr>
          <w:rFonts w:hint="eastAsia" w:ascii="仿宋" w:hAnsi="仿宋" w:eastAsia="仿宋" w:cs="仿宋"/>
          <w:color w:val="auto"/>
          <w:spacing w:val="-5"/>
          <w:sz w:val="24"/>
          <w:szCs w:val="24"/>
        </w:rPr>
        <w:t xml:space="preserve">人员被</w:t>
      </w:r>
      <w:r>
        <w:rPr>
          <w:rFonts w:hint="eastAsia" w:ascii="仿宋" w:hAnsi="仿宋" w:eastAsia="仿宋" w:cs="仿宋"/>
          <w:color w:val="auto"/>
          <w:spacing w:val="-2"/>
          <w:sz w:val="24"/>
          <w:szCs w:val="24"/>
        </w:rPr>
        <w:t xml:space="preserve">第三方人员伤害事故的发生；</w:t>
      </w:r>
      <w:r/>
    </w:p>
    <w:p>
      <w:pPr>
        <w:pStyle w:val="750"/>
        <w:ind w:left="0" w:right="0" w:firstLine="468"/>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（4）注意警示标志，严禁跨越危险区；</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（5）在施工现场应提供充足的照明以确保安全出入以及安全的工作环境。</w:t>
      </w:r>
      <w:r/>
    </w:p>
    <w:p>
      <w:pPr>
        <w:pStyle w:val="750"/>
        <w:ind w:left="0" w:right="0" w:firstLine="476"/>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lang w:val="en-US" w:eastAsia="zh-CN"/>
        </w:rPr>
        <w:t xml:space="preserve">3.</w:t>
      </w:r>
      <w:r>
        <w:rPr>
          <w:rFonts w:hint="eastAsia" w:ascii="仿宋" w:hAnsi="仿宋" w:eastAsia="仿宋" w:cs="仿宋"/>
          <w:color w:val="auto"/>
          <w:spacing w:val="-1"/>
          <w:sz w:val="24"/>
          <w:szCs w:val="24"/>
        </w:rPr>
        <w:t xml:space="preserve">所有在现场的施工人员，必须听从现场指挥人员的管理，遵守国家、江苏省及徐州市现行一切安全规章制度，遵守安全作业手册的规定，如有违反上述规定的情况，一切后果由违反者个人</w:t>
      </w:r>
      <w:r>
        <w:rPr>
          <w:rFonts w:hint="eastAsia" w:ascii="仿宋" w:hAnsi="仿宋" w:eastAsia="仿宋" w:cs="仿宋"/>
          <w:color w:val="auto"/>
          <w:spacing w:val="-5"/>
          <w:sz w:val="24"/>
          <w:szCs w:val="24"/>
        </w:rPr>
        <w:t xml:space="preserve">负担。</w:t>
      </w:r>
      <w:r/>
    </w:p>
    <w:p>
      <w:pPr>
        <w:pStyle w:val="750"/>
        <w:ind w:left="0" w:right="0" w:firstLine="464"/>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lang w:val="en-US" w:eastAsia="zh-CN"/>
        </w:rPr>
        <w:t xml:space="preserve">4.</w:t>
      </w:r>
      <w:r>
        <w:rPr>
          <w:rFonts w:hint="eastAsia" w:ascii="仿宋" w:hAnsi="仿宋" w:eastAsia="仿宋" w:cs="仿宋"/>
          <w:color w:val="auto"/>
          <w:spacing w:val="-4"/>
          <w:sz w:val="24"/>
          <w:szCs w:val="24"/>
        </w:rPr>
        <w:t xml:space="preserve">在设备进入安装调试阶段，采购人操作维护人员可以随同一起参与工作，以便掌握设备的</w:t>
      </w:r>
      <w:r>
        <w:rPr>
          <w:rFonts w:hint="eastAsia" w:ascii="仿宋" w:hAnsi="仿宋" w:eastAsia="仿宋" w:cs="仿宋"/>
          <w:color w:val="auto"/>
          <w:spacing w:val="-3"/>
          <w:sz w:val="24"/>
          <w:szCs w:val="24"/>
        </w:rPr>
        <w:t xml:space="preserve">基本情况。</w:t>
      </w:r>
      <w:r/>
    </w:p>
    <w:p>
      <w:pPr>
        <w:pStyle w:val="750"/>
        <w:ind w:left="0" w:right="0" w:firstLine="476"/>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8.5、中标人办理安装、调试过程中的监检手续、交付使用前的电梯检测手续和领取电梯使用许</w:t>
      </w:r>
      <w:r>
        <w:rPr>
          <w:rFonts w:hint="eastAsia" w:ascii="仿宋" w:hAnsi="仿宋" w:eastAsia="仿宋" w:cs="仿宋"/>
          <w:color w:val="auto"/>
          <w:spacing w:val="-2"/>
          <w:sz w:val="24"/>
          <w:szCs w:val="24"/>
        </w:rPr>
        <w:t xml:space="preserve">可证，所发生的费用包含在安装调试费中。</w:t>
      </w:r>
      <w:r/>
    </w:p>
    <w:p>
      <w:pPr>
        <w:pStyle w:val="750"/>
        <w:ind w:left="0" w:right="0" w:firstLine="464"/>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8.6、投标人应保证所提供设备涉及到的知识产权和所提供的软件、技术资料是合法取得，并享</w:t>
      </w:r>
      <w:r>
        <w:rPr>
          <w:rFonts w:hint="eastAsia" w:ascii="仿宋" w:hAnsi="仿宋" w:eastAsia="仿宋" w:cs="仿宋"/>
          <w:color w:val="auto"/>
          <w:sz w:val="24"/>
          <w:szCs w:val="24"/>
        </w:rPr>
        <w:t xml:space="preserve">有完整的知识产权，不会因为采购人的使用</w:t>
      </w:r>
      <w:r>
        <w:rPr>
          <w:rFonts w:hint="eastAsia" w:ascii="仿宋" w:hAnsi="仿宋" w:eastAsia="仿宋" w:cs="仿宋"/>
          <w:color w:val="auto"/>
          <w:spacing w:val="-1"/>
          <w:sz w:val="24"/>
          <w:szCs w:val="24"/>
        </w:rPr>
        <w:t xml:space="preserve">而被责令停止使用、追偿或要求赔偿损失，如出现此情</w:t>
      </w:r>
      <w:r>
        <w:rPr>
          <w:rFonts w:hint="eastAsia" w:ascii="仿宋" w:hAnsi="仿宋" w:eastAsia="仿宋" w:cs="仿宋"/>
          <w:color w:val="auto"/>
          <w:spacing w:val="-2"/>
          <w:sz w:val="24"/>
          <w:szCs w:val="24"/>
        </w:rPr>
        <w:t xml:space="preserve">况，一切经济和法律责任均由投标人承担。</w:t>
      </w:r>
      <w:r/>
    </w:p>
    <w:p>
      <w:pPr>
        <w:pStyle w:val="750"/>
        <w:ind w:left="0" w:right="0" w:firstLine="458"/>
        <w:keepLines w:val="0"/>
        <w:keepNext w:val="0"/>
        <w:pageBreakBefore w:val="0"/>
        <w:spacing w:line="240" w:lineRule="auto"/>
        <w:rPr>
          <w:rFonts w:hint="eastAsia" w:ascii="仿宋" w:hAnsi="仿宋" w:eastAsia="仿宋" w:cs="仿宋"/>
          <w:b/>
          <w:bCs/>
          <w:color w:val="auto"/>
          <w:spacing w:val="-6"/>
          <w:sz w:val="24"/>
          <w:szCs w:val="24"/>
          <w:lang w:val="en-US" w:eastAsia="zh-CN"/>
        </w:rPr>
        <w:outlineLvl w:val="5"/>
      </w:pPr>
      <w:r>
        <w:rPr>
          <w:rFonts w:hint="eastAsia" w:ascii="仿宋" w:hAnsi="仿宋" w:eastAsia="仿宋" w:cs="仿宋"/>
          <w:b/>
          <w:bCs/>
          <w:color w:val="auto"/>
          <w:spacing w:val="-6"/>
          <w:sz w:val="24"/>
          <w:szCs w:val="24"/>
          <w:lang w:val="en-US" w:eastAsia="zh-CN"/>
        </w:rPr>
      </w:r>
      <w:r/>
    </w:p>
    <w:p>
      <w:pPr>
        <w:pStyle w:val="750"/>
        <w:ind w:left="0" w:right="0" w:firstLine="458"/>
        <w:keepLines w:val="0"/>
        <w:keepNext w:val="0"/>
        <w:pageBreakBefore w:val="0"/>
        <w:spacing w:line="240" w:lineRule="auto"/>
        <w:rPr>
          <w:rFonts w:hint="eastAsia" w:ascii="仿宋" w:hAnsi="仿宋" w:eastAsia="仿宋" w:cs="仿宋"/>
          <w:color w:val="auto"/>
          <w:sz w:val="24"/>
          <w:szCs w:val="24"/>
        </w:rPr>
        <w:outlineLvl w:val="5"/>
      </w:pPr>
      <w:r>
        <w:rPr>
          <w:rFonts w:hint="eastAsia" w:ascii="仿宋" w:hAnsi="仿宋" w:eastAsia="仿宋" w:cs="仿宋"/>
          <w:b/>
          <w:bCs/>
          <w:color w:val="auto"/>
          <w:spacing w:val="-6"/>
          <w:sz w:val="24"/>
          <w:szCs w:val="24"/>
          <w:lang w:val="en-US" w:eastAsia="zh-CN"/>
        </w:rPr>
        <w:t xml:space="preserve">七、</w:t>
      </w:r>
      <w:r>
        <w:rPr>
          <w:rFonts w:hint="eastAsia" w:ascii="仿宋" w:hAnsi="仿宋" w:eastAsia="仿宋" w:cs="仿宋"/>
          <w:b/>
          <w:bCs/>
          <w:color w:val="auto"/>
          <w:spacing w:val="-6"/>
          <w:sz w:val="24"/>
          <w:szCs w:val="24"/>
        </w:rPr>
        <w:t xml:space="preserve">产品质量保证和售后服务要求</w:t>
      </w:r>
      <w:r/>
    </w:p>
    <w:p>
      <w:pPr>
        <w:pStyle w:val="750"/>
        <w:ind w:left="0" w:right="0" w:firstLine="426"/>
        <w:keepLines w:val="0"/>
        <w:keepNext w:val="0"/>
        <w:pageBreakBefore w:val="0"/>
        <w:spacing w:line="240"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14"/>
          <w:sz w:val="24"/>
          <w:szCs w:val="24"/>
        </w:rPr>
        <w:t xml:space="preserve">1.质量保证</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1.1 投标人所投货物必须为原厂原装、全新的、符合中华人民共和国强制性技术标准的产品。</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1.2 质保期内电梯质量问题，由中标人免费维修更换（人为故意损坏除外）。</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1.3所供设备要求：设备最低设计使用年限不低于 15 年；免费质保期为验收合格起不少于 5 年；质保期满后，中标人承诺以优惠价格提供备品备件。在此</w:t>
      </w:r>
      <w:r>
        <w:rPr>
          <w:rFonts w:hint="eastAsia" w:ascii="仿宋" w:hAnsi="仿宋" w:eastAsia="仿宋" w:cs="仿宋"/>
          <w:color w:val="auto"/>
          <w:spacing w:val="-3"/>
          <w:sz w:val="24"/>
          <w:szCs w:val="24"/>
        </w:rPr>
        <w:t xml:space="preserve">期间内，不应发生非人为操作原因的重大故障。</w:t>
      </w:r>
      <w:r/>
    </w:p>
    <w:p>
      <w:pPr>
        <w:pStyle w:val="750"/>
        <w:ind w:left="0" w:right="0" w:firstLine="468"/>
        <w:keepLines w:val="0"/>
        <w:keepNext w:val="0"/>
        <w:pageBreakBefore w:val="0"/>
        <w:spacing w:line="240" w:lineRule="auto"/>
        <w:rPr>
          <w:rFonts w:hint="eastAsia" w:ascii="仿宋" w:hAnsi="仿宋" w:eastAsia="仿宋" w:cs="仿宋"/>
          <w:color w:val="auto"/>
          <w:position w:val="1"/>
          <w:sz w:val="24"/>
          <w:szCs w:val="24"/>
        </w:rPr>
      </w:pPr>
      <w:r>
        <w:rPr>
          <w:rFonts w:hint="eastAsia" w:ascii="仿宋" w:hAnsi="仿宋" w:eastAsia="仿宋" w:cs="仿宋"/>
          <w:color w:val="auto"/>
          <w:spacing w:val="-3"/>
          <w:sz w:val="24"/>
          <w:szCs w:val="24"/>
        </w:rPr>
        <w:t xml:space="preserve">1.4 中标人对常用的备品备件、易损件须有储备，非本厂生产的易损件中，外购件也须有储备</w:t>
      </w:r>
      <w:r>
        <w:rPr>
          <w:rFonts w:hint="eastAsia" w:ascii="仿宋" w:hAnsi="仿宋" w:eastAsia="仿宋" w:cs="仿宋"/>
          <w:color w:val="auto"/>
          <w:position w:val="1"/>
          <w:sz w:val="24"/>
          <w:szCs w:val="24"/>
        </w:rPr>
        <w:t xml:space="preserve">。</w:t>
      </w:r>
      <w:r/>
    </w:p>
    <w:p>
      <w:pPr>
        <w:ind w:left="0" w:right="0" w:firstLine="482"/>
        <w:pageBreakBefore w:val="0"/>
        <w:spacing w:line="240" w:lineRule="auto"/>
        <w:rPr>
          <w:rFonts w:ascii="仿宋" w:hAnsi="仿宋" w:eastAsia="仿宋"/>
          <w:color w:val="auto"/>
          <w:sz w:val="24"/>
        </w:rPr>
      </w:pPr>
      <w:r>
        <w:rPr>
          <w:rFonts w:hint="eastAsia" w:ascii="仿宋" w:hAnsi="仿宋" w:eastAsia="仿宋" w:cs="宋体"/>
          <w:b/>
          <w:color w:val="auto"/>
          <w:sz w:val="24"/>
        </w:rPr>
        <w:t xml:space="preserve">说明：本“</w:t>
      </w:r>
      <w:r>
        <w:rPr>
          <w:rFonts w:hint="eastAsia" w:ascii="仿宋" w:hAnsi="仿宋" w:eastAsia="仿宋" w:cs="宋体"/>
          <w:b/>
          <w:color w:val="auto"/>
          <w:sz w:val="24"/>
          <w:lang w:val="en-US" w:eastAsia="zh-CN"/>
        </w:rPr>
        <w:t xml:space="preserve">1.质量保证</w:t>
      </w:r>
      <w:r>
        <w:rPr>
          <w:rFonts w:hint="eastAsia" w:ascii="仿宋" w:hAnsi="仿宋" w:eastAsia="仿宋" w:cs="宋体"/>
          <w:b/>
          <w:color w:val="auto"/>
          <w:sz w:val="24"/>
        </w:rPr>
        <w:t xml:space="preserve">”为不允许偏离的实质性要求和条件，如有偏离，在符合性审查时按照投标无效处理。</w:t>
      </w:r>
      <w:r/>
    </w:p>
    <w:p>
      <w:pPr>
        <w:ind w:left="0" w:right="0" w:firstLine="420"/>
        <w:pageBreakBefore w:val="0"/>
        <w:spacing w:line="240" w:lineRule="auto"/>
        <w:rPr>
          <w:rFonts w:hint="eastAsia"/>
          <w:color w:val="auto"/>
        </w:rPr>
      </w:pPr>
      <w:r>
        <w:rPr>
          <w:rFonts w:hint="eastAsia"/>
          <w:color w:val="auto"/>
        </w:rPr>
      </w:r>
      <w:r/>
    </w:p>
    <w:p>
      <w:pPr>
        <w:ind w:left="0" w:right="0" w:firstLine="438"/>
        <w:keepLines w:val="0"/>
        <w:keepNext w:val="0"/>
        <w:pageBreakBefore w:val="0"/>
        <w:spacing w:line="240" w:lineRule="auto"/>
        <w:rPr>
          <w:rFonts w:hint="eastAsia" w:ascii="仿宋" w:hAnsi="仿宋" w:eastAsia="仿宋" w:cs="仿宋"/>
          <w:color w:val="auto"/>
          <w:spacing w:val="-3"/>
          <w:sz w:val="24"/>
          <w:szCs w:val="24"/>
        </w:rPr>
      </w:pPr>
      <w:r>
        <w:rPr>
          <w:rFonts w:hint="eastAsia" w:ascii="仿宋" w:hAnsi="仿宋" w:eastAsia="仿宋" w:cs="仿宋"/>
          <w:b/>
          <w:bCs/>
          <w:color w:val="auto"/>
          <w:spacing w:val="-11"/>
          <w:sz w:val="24"/>
          <w:szCs w:val="24"/>
        </w:rPr>
        <w:t xml:space="preserve">2.</w:t>
      </w:r>
      <w:r>
        <w:rPr>
          <w:rFonts w:hint="eastAsia" w:ascii="仿宋" w:hAnsi="仿宋" w:eastAsia="仿宋" w:cs="仿宋"/>
          <w:color w:val="auto"/>
          <w:spacing w:val="-3"/>
          <w:sz w:val="24"/>
          <w:szCs w:val="24"/>
        </w:rPr>
        <w:t xml:space="preserve">售后服务及培训方案:</w:t>
      </w:r>
      <w:r/>
    </w:p>
    <w:p>
      <w:pPr>
        <w:ind w:left="0" w:right="0" w:firstLine="460"/>
        <w:jc w:val="left"/>
        <w:keepLines w:val="0"/>
        <w:keepNext w:val="0"/>
        <w:pageBreakBefore w:val="0"/>
        <w:spacing w:line="240"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 xml:space="preserve">2.1免费质保期限:</w:t>
      </w:r>
      <w:r>
        <w:rPr>
          <w:rFonts w:hint="eastAsia" w:ascii="仿宋" w:hAnsi="仿宋" w:eastAsia="仿宋" w:cs="仿宋"/>
          <w:color w:val="auto"/>
          <w:sz w:val="24"/>
          <w:szCs w:val="24"/>
        </w:rPr>
        <w:t xml:space="preserve"> 自项目全面验收合格之日起整梯验收合格后不低于 5 年；曳引机、控制柜、门机不低于 5 年。报价包含质保期内每年电梯定期检验（年检）全部费用，由中标人负责办理并承担特检机构收取全部检验费用。</w:t>
      </w:r>
      <w:r/>
    </w:p>
    <w:p>
      <w:pPr>
        <w:pStyle w:val="944"/>
        <w:ind w:left="0" w:right="0" w:firstLine="460"/>
        <w:keepLines w:val="0"/>
        <w:keepNext w:val="0"/>
        <w:pageBreakBefore w:val="0"/>
        <w:spacing w:line="240"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 xml:space="preserve">2.2伴随服务:提供7*24小时服务响应时间，如遇困人故障接到用户维修服务要求1小时内到达现场，4小时内完成用户方提出的维修要求。</w:t>
      </w:r>
      <w:r/>
    </w:p>
    <w:p>
      <w:pPr>
        <w:pStyle w:val="944"/>
        <w:ind w:left="0" w:right="0" w:firstLine="460"/>
        <w:jc w:val="left"/>
        <w:keepLines w:val="0"/>
        <w:keepNext w:val="0"/>
        <w:pageBreakBefore w:val="0"/>
        <w:spacing w:line="240"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 xml:space="preserve">2.3对相关人员进行系统化培训，培训对象包括管理员等相关使用和维护人员不少于2人，整个培训过程需以方便培训对象参与为主要原则，配合实际操作，使培训对象具备基本的系统操作及管理能力。</w:t>
      </w:r>
      <w:r/>
    </w:p>
    <w:p>
      <w:pPr>
        <w:pStyle w:val="749"/>
        <w:ind w:left="0" w:right="0" w:firstLine="460"/>
        <w:keepLines w:val="0"/>
        <w:keepNext w:val="0"/>
        <w:pageBreakBefore w:val="0"/>
        <w:spacing w:line="240" w:lineRule="auto"/>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r>
      <w:r/>
    </w:p>
    <w:p>
      <w:pPr>
        <w:pStyle w:val="750"/>
        <w:ind w:left="0" w:right="0" w:firstLine="450"/>
        <w:keepLines w:val="0"/>
        <w:keepNext w:val="0"/>
        <w:pageBreakBefore w:val="0"/>
        <w:spacing w:line="240" w:lineRule="auto"/>
        <w:rPr>
          <w:rFonts w:hint="eastAsia" w:ascii="仿宋" w:hAnsi="仿宋" w:eastAsia="仿宋" w:cs="仿宋"/>
          <w:color w:val="auto"/>
          <w:sz w:val="24"/>
          <w:szCs w:val="24"/>
        </w:rPr>
        <w:outlineLvl w:val="5"/>
      </w:pPr>
      <w:r>
        <w:rPr>
          <w:rFonts w:hint="eastAsia" w:ascii="仿宋" w:hAnsi="仿宋" w:eastAsia="仿宋" w:cs="仿宋"/>
          <w:b/>
          <w:bCs/>
          <w:color w:val="auto"/>
          <w:spacing w:val="-8"/>
          <w:sz w:val="24"/>
          <w:szCs w:val="24"/>
          <w:lang w:val="en-US" w:eastAsia="zh-CN"/>
        </w:rPr>
        <w:t xml:space="preserve">八、</w:t>
      </w:r>
      <w:r>
        <w:rPr>
          <w:rFonts w:hint="eastAsia" w:ascii="仿宋" w:hAnsi="仿宋" w:eastAsia="仿宋" w:cs="仿宋"/>
          <w:b/>
          <w:bCs/>
          <w:color w:val="auto"/>
          <w:spacing w:val="-8"/>
          <w:sz w:val="24"/>
          <w:szCs w:val="24"/>
        </w:rPr>
        <w:t xml:space="preserve">其他要求</w:t>
      </w:r>
      <w:r/>
    </w:p>
    <w:p>
      <w:pPr>
        <w:pStyle w:val="750"/>
        <w:ind w:left="0" w:right="0" w:firstLine="460"/>
        <w:keepLines w:val="0"/>
        <w:keepNext w:val="0"/>
        <w:pageBreakBefore w:val="0"/>
        <w:spacing w:after="0" w:line="240"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1.中标人须对最终选定的设备设计详细实施方案，并严格按照招标文件和经采购人批准的设计方案进行实施。批准设计并不减轻中标人对本项目所承担的义务和</w:t>
      </w:r>
      <w:r>
        <w:rPr>
          <w:rFonts w:hint="eastAsia" w:ascii="仿宋" w:hAnsi="仿宋" w:eastAsia="仿宋" w:cs="仿宋"/>
          <w:color w:val="auto"/>
          <w:spacing w:val="-6"/>
          <w:sz w:val="24"/>
          <w:szCs w:val="24"/>
        </w:rPr>
        <w:t xml:space="preserve">责任。</w:t>
      </w:r>
      <w:r/>
    </w:p>
    <w:p>
      <w:pPr>
        <w:pStyle w:val="750"/>
        <w:ind w:left="0" w:right="0" w:firstLine="464"/>
        <w:keepLines w:val="0"/>
        <w:keepNext w:val="0"/>
        <w:pageBreakBefore w:val="0"/>
        <w:spacing w:after="0"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2.设备布置须考虑维护操作方便、布局整齐美观和满足经济合理的要求，且严格按设备的相关</w:t>
      </w:r>
      <w:r>
        <w:rPr>
          <w:rFonts w:hint="eastAsia" w:ascii="仿宋" w:hAnsi="仿宋" w:eastAsia="仿宋" w:cs="仿宋"/>
          <w:color w:val="auto"/>
          <w:spacing w:val="-3"/>
          <w:sz w:val="24"/>
          <w:szCs w:val="24"/>
        </w:rPr>
        <w:t xml:space="preserve">安装规范执行。</w:t>
      </w:r>
      <w:r/>
    </w:p>
    <w:p>
      <w:pPr>
        <w:pStyle w:val="750"/>
        <w:ind w:left="0" w:right="0" w:firstLine="45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7"/>
          <w:sz w:val="24"/>
          <w:szCs w:val="24"/>
        </w:rPr>
        <w:t xml:space="preserve">3.中标人负责完成本项目所有货物的采购、发运至规定地点、保管、安装</w:t>
      </w:r>
      <w:r>
        <w:rPr>
          <w:rFonts w:hint="eastAsia" w:ascii="仿宋" w:hAnsi="仿宋" w:eastAsia="仿宋" w:cs="仿宋"/>
          <w:color w:val="auto"/>
          <w:spacing w:val="-8"/>
          <w:sz w:val="24"/>
          <w:szCs w:val="24"/>
        </w:rPr>
        <w:t xml:space="preserve">、调试、系统联调、安</w:t>
      </w:r>
      <w:r>
        <w:rPr>
          <w:rFonts w:hint="eastAsia" w:ascii="仿宋" w:hAnsi="仿宋" w:eastAsia="仿宋" w:cs="仿宋"/>
          <w:color w:val="auto"/>
          <w:spacing w:val="-1"/>
          <w:sz w:val="24"/>
          <w:szCs w:val="24"/>
        </w:rPr>
        <w:t xml:space="preserve">装调试检验以及指导采购人进行的试运行。货物发运至规定地点后</w:t>
      </w:r>
      <w:r>
        <w:rPr>
          <w:rFonts w:hint="eastAsia" w:ascii="仿宋" w:hAnsi="仿宋" w:eastAsia="仿宋" w:cs="仿宋"/>
          <w:color w:val="auto"/>
          <w:spacing w:val="-2"/>
          <w:sz w:val="24"/>
          <w:szCs w:val="24"/>
        </w:rPr>
        <w:t xml:space="preserve">，中标人负责保管，直至质量技</w:t>
      </w:r>
      <w:r>
        <w:rPr>
          <w:rFonts w:hint="eastAsia" w:ascii="仿宋" w:hAnsi="仿宋" w:eastAsia="仿宋" w:cs="仿宋"/>
          <w:color w:val="auto"/>
          <w:spacing w:val="-3"/>
          <w:sz w:val="24"/>
          <w:szCs w:val="24"/>
        </w:rPr>
        <w:t xml:space="preserve">术监督部门检验合格后将货物移交给采购人(</w:t>
      </w:r>
      <w:r>
        <w:rPr>
          <w:rFonts w:hint="eastAsia" w:ascii="仿宋" w:hAnsi="仿宋" w:eastAsia="仿宋" w:cs="仿宋"/>
          <w:color w:val="auto"/>
          <w:spacing w:val="-4"/>
          <w:sz w:val="24"/>
          <w:szCs w:val="24"/>
        </w:rPr>
        <w:t xml:space="preserve">货物移交后招标人由保管)。</w:t>
      </w:r>
      <w:r/>
    </w:p>
    <w:p>
      <w:pPr>
        <w:pStyle w:val="750"/>
        <w:ind w:left="0" w:right="0" w:firstLine="464"/>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4.所提供的货物应根据有关标准包装，应符合运输和装卸条件，以使货物完好无损到达交货地</w:t>
      </w:r>
      <w:r>
        <w:rPr>
          <w:rFonts w:hint="eastAsia" w:ascii="仿宋" w:hAnsi="仿宋" w:eastAsia="仿宋" w:cs="仿宋"/>
          <w:color w:val="auto"/>
          <w:spacing w:val="-1"/>
          <w:sz w:val="24"/>
          <w:szCs w:val="24"/>
        </w:rPr>
        <w:t xml:space="preserve">点。中标人应对包装和运输不善引起的损失负全</w:t>
      </w:r>
      <w:r>
        <w:rPr>
          <w:rFonts w:hint="eastAsia" w:ascii="仿宋" w:hAnsi="仿宋" w:eastAsia="仿宋" w:cs="仿宋"/>
          <w:color w:val="auto"/>
          <w:spacing w:val="-2"/>
          <w:sz w:val="24"/>
          <w:szCs w:val="24"/>
        </w:rPr>
        <w:t xml:space="preserve">部责任。</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5.应在包装中装有详细的包装清单（装箱单、质量合格证书和质保书）。</w:t>
      </w:r>
      <w:r/>
    </w:p>
    <w:p>
      <w:pPr>
        <w:pStyle w:val="750"/>
        <w:ind w:left="0" w:right="0" w:firstLine="476"/>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6.货物的标准配置和随机标准附件应列出清单和报价，并计入投标总价。</w:t>
      </w:r>
      <w:r/>
    </w:p>
    <w:p>
      <w:pPr>
        <w:pStyle w:val="750"/>
        <w:ind w:left="0" w:right="0" w:firstLine="472"/>
        <w:keepLines w:val="0"/>
        <w:keepNext w:val="0"/>
        <w:pageBreakBefore w:val="0"/>
        <w:spacing w:line="24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7.用户必须的选件和功能应列出清单和报价，并计入投标总价。</w:t>
      </w:r>
      <w:r/>
    </w:p>
    <w:p>
      <w:pPr>
        <w:pStyle w:val="750"/>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8.质保期内备品备件和专用工具列出清单和报价，并计入投标总价。</w:t>
      </w:r>
      <w:r/>
    </w:p>
    <w:p>
      <w:pPr>
        <w:pStyle w:val="750"/>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9.其他要求见《主要合同条款》。</w:t>
      </w:r>
      <w:r/>
    </w:p>
    <w:p>
      <w:pPr>
        <w:pStyle w:val="750"/>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10.本招投标文件应作为合同的组成部分。</w:t>
      </w:r>
      <w:r/>
    </w:p>
    <w:p>
      <w:pPr>
        <w:pStyle w:val="750"/>
        <w:ind w:left="0" w:right="0" w:firstLine="476"/>
        <w:keepLines w:val="0"/>
        <w:keepNext w:val="0"/>
        <w:pageBreakBefore w:val="0"/>
        <w:spacing w:line="240" w:lineRule="auto"/>
        <w:widowControl w:val="off"/>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rPr>
        <w:t xml:space="preserve">11.本次电梯更新</w:t>
      </w:r>
      <w:r>
        <w:rPr>
          <w:rFonts w:hint="eastAsia" w:ascii="仿宋" w:hAnsi="仿宋" w:eastAsia="仿宋" w:cs="仿宋"/>
          <w:color w:val="auto"/>
          <w:spacing w:val="-1"/>
          <w:sz w:val="24"/>
          <w:szCs w:val="24"/>
          <w:lang w:val="en-US" w:eastAsia="zh-CN"/>
        </w:rPr>
        <w:t xml:space="preserve">必须</w:t>
      </w:r>
      <w:r>
        <w:rPr>
          <w:rFonts w:hint="eastAsia" w:ascii="仿宋" w:hAnsi="仿宋" w:eastAsia="仿宋" w:cs="仿宋"/>
          <w:color w:val="auto"/>
          <w:spacing w:val="-1"/>
          <w:sz w:val="24"/>
          <w:szCs w:val="24"/>
        </w:rPr>
        <w:t xml:space="preserve">符合纳入更新电梯专项要求及检验附加要求</w:t>
      </w:r>
      <w:r>
        <w:rPr>
          <w:rFonts w:hint="eastAsia" w:ascii="仿宋" w:hAnsi="仿宋" w:eastAsia="仿宋" w:cs="仿宋"/>
          <w:color w:val="auto"/>
          <w:spacing w:val="-2"/>
          <w:sz w:val="24"/>
          <w:szCs w:val="24"/>
        </w:rPr>
        <w:t xml:space="preserve">（见本节附件1和附件2）。</w:t>
      </w:r>
      <w:r/>
    </w:p>
    <w:p>
      <w:pPr>
        <w:ind w:left="0" w:right="0" w:firstLine="482"/>
        <w:pageBreakBefore w:val="0"/>
        <w:spacing w:line="240" w:lineRule="auto"/>
        <w:rPr>
          <w:rFonts w:ascii="仿宋" w:hAnsi="仿宋" w:eastAsia="仿宋"/>
          <w:color w:val="auto"/>
          <w:sz w:val="24"/>
        </w:rPr>
      </w:pPr>
      <w:r>
        <w:rPr>
          <w:rFonts w:hint="eastAsia" w:ascii="仿宋" w:hAnsi="仿宋" w:eastAsia="仿宋" w:cs="宋体"/>
          <w:b/>
          <w:color w:val="auto"/>
          <w:sz w:val="24"/>
        </w:rPr>
        <w:t xml:space="preserve">说明：本“</w:t>
      </w:r>
      <w:r>
        <w:rPr>
          <w:rFonts w:hint="eastAsia" w:ascii="仿宋" w:hAnsi="仿宋" w:eastAsia="仿宋" w:cs="宋体"/>
          <w:b/>
          <w:color w:val="auto"/>
          <w:sz w:val="24"/>
          <w:lang w:val="en-US" w:eastAsia="zh-CN"/>
        </w:rPr>
        <w:t xml:space="preserve">11.项电梯更新的符合要求</w:t>
      </w:r>
      <w:r>
        <w:rPr>
          <w:rFonts w:hint="eastAsia" w:ascii="仿宋" w:hAnsi="仿宋" w:eastAsia="仿宋" w:cs="宋体"/>
          <w:b/>
          <w:color w:val="auto"/>
          <w:sz w:val="24"/>
        </w:rPr>
        <w:t xml:space="preserve">”为不允许偏离的实质性要求和条件，如有偏离，在符合性审查时按照投标无效处理。</w:t>
      </w:r>
      <w:r/>
    </w:p>
    <w:p>
      <w:pPr>
        <w:rPr>
          <w:rFonts w:hint="eastAsia"/>
          <w:color w:val="auto"/>
        </w:rPr>
      </w:pPr>
      <w:r>
        <w:rPr>
          <w:rFonts w:hint="eastAsia"/>
          <w:color w:val="auto"/>
        </w:rPr>
      </w:r>
      <w:r/>
    </w:p>
    <w:p>
      <w:pPr>
        <w:pStyle w:val="750"/>
        <w:ind w:left="0" w:right="0" w:firstLine="472"/>
        <w:keepLines w:val="0"/>
        <w:keepNext w:val="0"/>
        <w:pageBreakBefore w:val="0"/>
        <w:spacing w:line="240" w:lineRule="auto"/>
        <w:widowControl w:val="off"/>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 xml:space="preserve">12.</w:t>
      </w:r>
      <w:r>
        <w:rPr>
          <w:rFonts w:hint="eastAsia" w:ascii="仿宋" w:hAnsi="仿宋" w:eastAsia="仿宋" w:cs="仿宋"/>
          <w:b/>
          <w:bCs/>
          <w:color w:val="auto"/>
          <w:spacing w:val="-1"/>
          <w:sz w:val="24"/>
          <w:szCs w:val="24"/>
        </w:rPr>
        <w:t xml:space="preserve">现场勘察：</w:t>
      </w:r>
      <w:r>
        <w:rPr>
          <w:rFonts w:hint="eastAsia" w:ascii="仿宋" w:hAnsi="仿宋" w:eastAsia="仿宋" w:cs="仿宋"/>
          <w:color w:val="auto"/>
          <w:spacing w:val="-1"/>
          <w:sz w:val="24"/>
          <w:szCs w:val="24"/>
        </w:rPr>
        <w:t xml:space="preserve">投标人根据自身情况选择是否勘察</w:t>
      </w:r>
      <w:r>
        <w:rPr>
          <w:rFonts w:hint="eastAsia" w:ascii="仿宋" w:hAnsi="仿宋" w:eastAsia="仿宋" w:cs="仿宋"/>
          <w:color w:val="auto"/>
          <w:spacing w:val="-2"/>
          <w:sz w:val="24"/>
          <w:szCs w:val="24"/>
        </w:rPr>
        <w:t xml:space="preserve">现场，</w:t>
      </w:r>
      <w:r>
        <w:rPr>
          <w:rFonts w:hint="eastAsia" w:ascii="仿宋" w:hAnsi="仿宋" w:eastAsia="仿宋" w:cs="仿宋"/>
          <w:color w:val="auto"/>
          <w:spacing w:val="-1"/>
          <w:sz w:val="24"/>
          <w:szCs w:val="24"/>
        </w:rPr>
        <w:t xml:space="preserve">投标人</w:t>
      </w:r>
      <w:r>
        <w:rPr>
          <w:rFonts w:hint="eastAsia" w:ascii="仿宋" w:hAnsi="仿宋" w:eastAsia="仿宋" w:cs="仿宋"/>
          <w:color w:val="auto"/>
          <w:spacing w:val="-2"/>
          <w:sz w:val="24"/>
          <w:szCs w:val="24"/>
        </w:rPr>
        <w:t xml:space="preserve">根据勘查现场情况结合招标文件要求进行报价。未到现场勘察，由此出现的问题由</w:t>
      </w:r>
      <w:r>
        <w:rPr>
          <w:rFonts w:hint="eastAsia" w:ascii="仿宋" w:hAnsi="仿宋" w:eastAsia="仿宋" w:cs="仿宋"/>
          <w:color w:val="auto"/>
          <w:spacing w:val="-1"/>
          <w:sz w:val="24"/>
          <w:szCs w:val="24"/>
        </w:rPr>
        <w:t xml:space="preserve">投标人</w:t>
      </w:r>
      <w:r>
        <w:rPr>
          <w:rFonts w:hint="eastAsia" w:ascii="仿宋" w:hAnsi="仿宋" w:eastAsia="仿宋" w:cs="仿宋"/>
          <w:color w:val="auto"/>
          <w:spacing w:val="-3"/>
          <w:sz w:val="24"/>
          <w:szCs w:val="24"/>
        </w:rPr>
        <w:t xml:space="preserve">自负。</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组织人：</w:t>
      </w:r>
      <w:r>
        <w:rPr>
          <w:rFonts w:hint="eastAsia" w:ascii="仿宋" w:hAnsi="仿宋" w:eastAsia="仿宋"/>
          <w:color w:val="auto"/>
          <w:sz w:val="24"/>
        </w:rPr>
        <w:t xml:space="preserve">睢宁县固定资产投资审计中心</w:t>
      </w:r>
      <w:r/>
    </w:p>
    <w:p>
      <w:pPr>
        <w:ind w:left="0" w:right="0" w:firstLine="480"/>
        <w:pageBreakBefore w:val="0"/>
        <w:spacing w:line="240" w:lineRule="auto"/>
        <w:rPr>
          <w:rFonts w:hint="default" w:ascii="仿宋" w:hAnsi="仿宋" w:eastAsia="仿宋"/>
          <w:color w:val="auto"/>
          <w:sz w:val="24"/>
          <w:lang w:val="en-US" w:eastAsia="zh-CN"/>
        </w:rPr>
      </w:pPr>
      <w:r>
        <w:rPr>
          <w:rFonts w:hint="eastAsia" w:ascii="仿宋" w:hAnsi="仿宋" w:eastAsia="仿宋"/>
          <w:color w:val="auto"/>
          <w:sz w:val="24"/>
        </w:rPr>
        <w:t xml:space="preserve">时间：</w:t>
      </w:r>
      <w:r>
        <w:rPr>
          <w:rFonts w:ascii="仿宋" w:hAnsi="仿宋" w:eastAsia="仿宋" w:cs="仿宋"/>
          <w:color w:val="auto"/>
          <w:sz w:val="24"/>
          <w:szCs w:val="24"/>
        </w:rPr>
        <w:t xml:space="preserve">公告发布后至开标前工作日内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上午8:30-12:00，下午3:00-5:30</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地点：</w:t>
      </w:r>
      <w:r>
        <w:rPr>
          <w:rFonts w:hint="eastAsia" w:ascii="仿宋" w:hAnsi="仿宋" w:eastAsia="仿宋"/>
          <w:color w:val="auto"/>
          <w:sz w:val="24"/>
        </w:rPr>
        <w:t xml:space="preserve">睢宁县人民西路62号</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联系人：</w:t>
      </w:r>
      <w:r>
        <w:rPr>
          <w:rFonts w:hint="eastAsia" w:ascii="仿宋" w:hAnsi="仿宋" w:eastAsia="仿宋"/>
          <w:color w:val="auto"/>
          <w:sz w:val="24"/>
        </w:rPr>
        <w:t xml:space="preserve">周露</w:t>
      </w:r>
      <w:r/>
    </w:p>
    <w:p>
      <w:pPr>
        <w:ind w:left="0" w:right="0" w:firstLine="480"/>
        <w:pageBreakBefore w:val="0"/>
        <w:spacing w:line="240" w:lineRule="auto"/>
        <w:rPr>
          <w:rFonts w:ascii="仿宋" w:hAnsi="仿宋" w:eastAsia="仿宋"/>
          <w:color w:val="auto"/>
          <w:sz w:val="24"/>
        </w:rPr>
      </w:pPr>
      <w:r>
        <w:rPr>
          <w:rFonts w:ascii="仿宋" w:hAnsi="仿宋" w:eastAsia="仿宋"/>
          <w:color w:val="auto"/>
          <w:sz w:val="24"/>
        </w:rPr>
        <w:t xml:space="preserve">联系电话：</w:t>
      </w:r>
      <w:r>
        <w:rPr>
          <w:rFonts w:hint="eastAsia" w:ascii="仿宋" w:hAnsi="仿宋" w:eastAsia="仿宋"/>
          <w:color w:val="auto"/>
          <w:sz w:val="24"/>
        </w:rPr>
        <w:t xml:space="preserve">13852051510</w:t>
      </w:r>
      <w:r/>
    </w:p>
    <w:p>
      <w:pPr>
        <w:pStyle w:val="750"/>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      </w:t>
      </w:r>
      <w:r/>
    </w:p>
    <w:p>
      <w:pPr>
        <w:pStyle w:val="750"/>
        <w:ind w:left="0" w:right="0" w:firstLine="482"/>
        <w:keepLines w:val="0"/>
        <w:keepNext w:val="0"/>
        <w:pageBreakBefore w:val="0"/>
        <w:spacing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付款方式</w:t>
      </w:r>
      <w:r/>
    </w:p>
    <w:p>
      <w:pPr>
        <w:pStyle w:val="750"/>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合同签订生效，采购人收到 30% 金额发票后 15 日内，支付合同总价 30% 预付款。</w:t>
      </w:r>
      <w:r/>
    </w:p>
    <w:p>
      <w:pPr>
        <w:pStyle w:val="750"/>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项目全部完工、取得电梯安全检验合格证，履约验收合格，收到全额发票后，剩余 70% 合同价款在验收合格之日起30日内支付。</w:t>
      </w:r>
      <w:r/>
    </w:p>
    <w:p>
      <w:pPr>
        <w:ind w:left="0" w:right="0" w:firstLine="482"/>
        <w:pageBreakBefore w:val="0"/>
        <w:spacing w:line="240" w:lineRule="auto"/>
        <w:rPr>
          <w:rFonts w:ascii="仿宋" w:hAnsi="仿宋" w:eastAsia="仿宋"/>
          <w:color w:val="auto"/>
          <w:sz w:val="24"/>
        </w:rPr>
      </w:pPr>
      <w:r>
        <w:rPr>
          <w:rFonts w:hint="eastAsia" w:ascii="仿宋" w:hAnsi="仿宋" w:eastAsia="仿宋" w:cs="宋体"/>
          <w:b/>
          <w:color w:val="auto"/>
          <w:sz w:val="24"/>
        </w:rPr>
        <w:t xml:space="preserve">说明：本“</w:t>
      </w:r>
      <w:r>
        <w:rPr>
          <w:rFonts w:hint="eastAsia" w:ascii="仿宋" w:hAnsi="仿宋" w:eastAsia="仿宋" w:cs="宋体"/>
          <w:b/>
          <w:color w:val="auto"/>
          <w:sz w:val="24"/>
          <w:lang w:val="en-US" w:eastAsia="zh-CN"/>
        </w:rPr>
        <w:t xml:space="preserve">九、付款方式</w:t>
      </w:r>
      <w:r>
        <w:rPr>
          <w:rFonts w:hint="eastAsia" w:ascii="仿宋" w:hAnsi="仿宋" w:eastAsia="仿宋" w:cs="宋体"/>
          <w:b/>
          <w:color w:val="auto"/>
          <w:sz w:val="24"/>
        </w:rPr>
        <w:t xml:space="preserve">”为不允许偏离的实质性要求和条件，如有偏离，在符合性审查时按照投标无效处理。</w:t>
      </w:r>
      <w:r/>
    </w:p>
    <w:p>
      <w:pPr>
        <w:ind w:left="0" w:right="0" w:firstLine="420"/>
        <w:pageBreakBefore w:val="0"/>
        <w:spacing w:line="240" w:lineRule="auto"/>
        <w:rPr>
          <w:rFonts w:hint="eastAsia"/>
          <w:color w:val="auto"/>
        </w:rPr>
      </w:pPr>
      <w:r>
        <w:rPr>
          <w:rFonts w:hint="eastAsia"/>
          <w:color w:val="auto"/>
        </w:rPr>
      </w:r>
      <w:r/>
    </w:p>
    <w:p>
      <w:pPr>
        <w:pStyle w:val="750"/>
        <w:ind w:left="0" w:right="0" w:firstLine="424"/>
        <w:keepLines w:val="0"/>
        <w:keepNext w:val="0"/>
        <w:pageBreakBefore w:val="0"/>
        <w:spacing w:line="240" w:lineRule="auto"/>
        <w:widowControl w:val="off"/>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r>
      <w:r/>
    </w:p>
    <w:p>
      <w:pPr>
        <w:pStyle w:val="750"/>
        <w:ind w:left="0" w:right="0" w:firstLine="426"/>
        <w:keepLines w:val="0"/>
        <w:keepNext w:val="0"/>
        <w:pageBreakBefore w:val="0"/>
        <w:spacing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pacing w:val="-14"/>
          <w:sz w:val="24"/>
          <w:szCs w:val="24"/>
        </w:rPr>
        <w:t xml:space="preserve">附件</w:t>
      </w:r>
      <w:r>
        <w:rPr>
          <w:rFonts w:hint="eastAsia" w:ascii="仿宋" w:hAnsi="仿宋" w:eastAsia="仿宋" w:cs="仿宋"/>
          <w:b/>
          <w:bCs/>
          <w:color w:val="auto"/>
          <w:spacing w:val="-34"/>
          <w:sz w:val="24"/>
          <w:szCs w:val="24"/>
        </w:rPr>
        <w:t xml:space="preserve"> </w:t>
      </w:r>
      <w:r>
        <w:rPr>
          <w:rFonts w:hint="eastAsia" w:ascii="仿宋" w:hAnsi="仿宋" w:eastAsia="仿宋" w:cs="仿宋"/>
          <w:b/>
          <w:bCs/>
          <w:color w:val="auto"/>
          <w:spacing w:val="-14"/>
          <w:sz w:val="24"/>
          <w:szCs w:val="24"/>
        </w:rPr>
        <w:t xml:space="preserve">1：</w:t>
      </w:r>
      <w:r/>
    </w:p>
    <w:p>
      <w:pPr>
        <w:ind w:left="0" w:right="0" w:firstLine="462"/>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5"/>
          <w:sz w:val="24"/>
          <w:szCs w:val="24"/>
        </w:rPr>
        <w:t xml:space="preserve">1.层门、轿门和轿厢</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（1）层门和轿门的地坎、轿厢护脚板应当采用金属材料；</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（2）更新的金属层门、轿门和轿壁的面板材料至少由一层公称厚度不小于</w:t>
      </w:r>
      <w:r>
        <w:rPr>
          <w:rFonts w:hint="eastAsia" w:ascii="仿宋" w:hAnsi="仿宋" w:eastAsia="仿宋" w:cs="仿宋"/>
          <w:color w:val="auto"/>
          <w:spacing w:val="-24"/>
          <w:sz w:val="24"/>
          <w:szCs w:val="24"/>
        </w:rPr>
        <w:t xml:space="preserve"> </w:t>
      </w:r>
      <w:r>
        <w:rPr>
          <w:rFonts w:hint="eastAsia" w:ascii="仿宋" w:hAnsi="仿宋" w:eastAsia="仿宋" w:cs="仿宋"/>
          <w:color w:val="auto"/>
          <w:spacing w:val="-2"/>
          <w:sz w:val="24"/>
          <w:szCs w:val="24"/>
        </w:rPr>
        <w:t xml:space="preserve">1.5mm</w:t>
      </w:r>
      <w:r>
        <w:rPr>
          <w:rFonts w:hint="eastAsia" w:ascii="仿宋" w:hAnsi="仿宋" w:eastAsia="仿宋" w:cs="仿宋"/>
          <w:color w:val="auto"/>
          <w:spacing w:val="-30"/>
          <w:sz w:val="24"/>
          <w:szCs w:val="24"/>
        </w:rPr>
        <w:t xml:space="preserve"> </w:t>
      </w:r>
      <w:r>
        <w:rPr>
          <w:rFonts w:hint="eastAsia" w:ascii="仿宋" w:hAnsi="仿宋" w:eastAsia="仿宋" w:cs="仿宋"/>
          <w:color w:val="auto"/>
          <w:spacing w:val="-2"/>
          <w:sz w:val="24"/>
          <w:szCs w:val="24"/>
        </w:rPr>
        <w:t xml:space="preserve">的单一金属板</w:t>
      </w:r>
      <w:r>
        <w:rPr>
          <w:rFonts w:hint="eastAsia" w:ascii="仿宋" w:hAnsi="仿宋" w:eastAsia="仿宋" w:cs="仿宋"/>
          <w:color w:val="auto"/>
          <w:spacing w:val="-1"/>
          <w:sz w:val="24"/>
          <w:szCs w:val="24"/>
        </w:rPr>
        <w:t xml:space="preserve">材构成；保留的金属层门，其金属材质面板公称厚度不小于</w:t>
      </w:r>
      <w:r>
        <w:rPr>
          <w:rFonts w:hint="eastAsia" w:ascii="仿宋" w:hAnsi="仿宋" w:eastAsia="仿宋" w:cs="仿宋"/>
          <w:color w:val="auto"/>
          <w:spacing w:val="-32"/>
          <w:sz w:val="24"/>
          <w:szCs w:val="24"/>
        </w:rPr>
        <w:t xml:space="preserve"> </w:t>
      </w:r>
      <w:r>
        <w:rPr>
          <w:rFonts w:hint="eastAsia" w:ascii="仿宋" w:hAnsi="仿宋" w:eastAsia="仿宋" w:cs="仿宋"/>
          <w:color w:val="auto"/>
          <w:spacing w:val="-1"/>
          <w:sz w:val="24"/>
          <w:szCs w:val="24"/>
        </w:rPr>
        <w:t xml:space="preserve">1.2mm；保留层门的下部保持装置啮合</w:t>
      </w:r>
      <w:r>
        <w:rPr>
          <w:rFonts w:hint="eastAsia" w:ascii="仿宋" w:hAnsi="仿宋" w:eastAsia="仿宋" w:cs="仿宋"/>
          <w:color w:val="auto"/>
          <w:spacing w:val="-4"/>
          <w:sz w:val="24"/>
          <w:szCs w:val="24"/>
        </w:rPr>
        <w:t xml:space="preserve">深度不小于</w:t>
      </w:r>
      <w:r>
        <w:rPr>
          <w:rFonts w:hint="eastAsia" w:ascii="仿宋" w:hAnsi="仿宋" w:eastAsia="仿宋" w:cs="仿宋"/>
          <w:color w:val="auto"/>
          <w:spacing w:val="-33"/>
          <w:sz w:val="24"/>
          <w:szCs w:val="24"/>
        </w:rPr>
        <w:t xml:space="preserve"> </w:t>
      </w:r>
      <w:r>
        <w:rPr>
          <w:rFonts w:hint="eastAsia" w:ascii="仿宋" w:hAnsi="仿宋" w:eastAsia="仿宋" w:cs="仿宋"/>
          <w:color w:val="auto"/>
          <w:spacing w:val="-4"/>
          <w:sz w:val="24"/>
          <w:szCs w:val="24"/>
        </w:rPr>
        <w:t xml:space="preserve">15mm 。</w:t>
      </w:r>
      <w:r/>
    </w:p>
    <w:p>
      <w:pPr>
        <w:ind w:left="0" w:right="0" w:firstLine="458"/>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6"/>
          <w:sz w:val="24"/>
          <w:szCs w:val="24"/>
        </w:rPr>
        <w:t xml:space="preserve">2.导轨</w:t>
      </w:r>
      <w:r/>
    </w:p>
    <w:p>
      <w:pPr>
        <w:ind w:left="0" w:right="0" w:firstLine="480"/>
        <w:keepLines w:val="0"/>
        <w:keepNext w:val="0"/>
        <w:pageBreakBefore w:val="0"/>
        <w:spacing w:line="240" w:lineRule="auto"/>
        <w:widowControl w:val="off"/>
        <w:rPr>
          <w:rFonts w:hint="eastAsia" w:ascii="仿宋" w:hAnsi="仿宋" w:eastAsia="仿宋" w:cs="仿宋"/>
          <w:color w:val="auto"/>
          <w:spacing w:val="-1"/>
          <w:sz w:val="24"/>
          <w:szCs w:val="24"/>
        </w:rPr>
      </w:pPr>
      <w:r>
        <w:rPr>
          <w:rFonts w:hint="eastAsia" w:ascii="仿宋" w:hAnsi="仿宋" w:eastAsia="仿宋" w:cs="仿宋"/>
          <w:color w:val="auto"/>
          <w:sz w:val="24"/>
          <w:szCs w:val="24"/>
        </w:rPr>
        <w:t xml:space="preserve">配置安全钳的更新导轨及其连接板应当符合</w:t>
      </w:r>
      <w:r>
        <w:rPr>
          <w:rFonts w:hint="eastAsia" w:ascii="仿宋" w:hAnsi="仿宋" w:eastAsia="仿宋" w:cs="仿宋"/>
          <w:color w:val="auto"/>
          <w:spacing w:val="-55"/>
          <w:sz w:val="24"/>
          <w:szCs w:val="24"/>
        </w:rPr>
        <w:t xml:space="preserve"> </w:t>
      </w:r>
      <w:r>
        <w:rPr>
          <w:rFonts w:hint="eastAsia" w:ascii="仿宋" w:hAnsi="仿宋" w:eastAsia="仿宋" w:cs="仿宋"/>
          <w:color w:val="auto"/>
          <w:sz w:val="24"/>
          <w:szCs w:val="24"/>
        </w:rPr>
        <w:t xml:space="preserve">GB/T 22562（含</w:t>
      </w:r>
      <w:r>
        <w:rPr>
          <w:rFonts w:hint="eastAsia" w:ascii="仿宋" w:hAnsi="仿宋" w:eastAsia="仿宋" w:cs="仿宋"/>
          <w:color w:val="auto"/>
          <w:spacing w:val="-1"/>
          <w:sz w:val="24"/>
          <w:szCs w:val="24"/>
        </w:rPr>
        <w:t xml:space="preserve">表2</w:t>
      </w:r>
      <w:r>
        <w:rPr>
          <w:rFonts w:hint="eastAsia" w:ascii="仿宋" w:hAnsi="仿宋" w:eastAsia="仿宋" w:cs="仿宋"/>
          <w:color w:val="auto"/>
          <w:spacing w:val="-36"/>
          <w:sz w:val="24"/>
          <w:szCs w:val="24"/>
        </w:rPr>
        <w:t xml:space="preserve"> </w:t>
      </w:r>
      <w:r>
        <w:rPr>
          <w:rFonts w:hint="eastAsia" w:ascii="仿宋" w:hAnsi="仿宋" w:eastAsia="仿宋" w:cs="仿宋"/>
          <w:color w:val="auto"/>
          <w:spacing w:val="-1"/>
          <w:sz w:val="24"/>
          <w:szCs w:val="24"/>
        </w:rPr>
        <w:t xml:space="preserve">至表</w:t>
      </w:r>
      <w:r>
        <w:rPr>
          <w:rFonts w:hint="eastAsia" w:ascii="仿宋" w:hAnsi="仿宋" w:eastAsia="仿宋" w:cs="仿宋"/>
          <w:color w:val="auto"/>
          <w:spacing w:val="-34"/>
          <w:sz w:val="24"/>
          <w:szCs w:val="24"/>
        </w:rPr>
        <w:t xml:space="preserve"> </w:t>
      </w:r>
      <w:r>
        <w:rPr>
          <w:rFonts w:hint="eastAsia" w:ascii="仿宋" w:hAnsi="仿宋" w:eastAsia="仿宋" w:cs="仿宋"/>
          <w:color w:val="auto"/>
          <w:spacing w:val="-1"/>
          <w:sz w:val="24"/>
          <w:szCs w:val="24"/>
        </w:rPr>
        <w:t xml:space="preserve">10）的要求，其中对于额定载重量</w:t>
      </w:r>
      <w:r>
        <w:rPr>
          <w:rFonts w:hint="eastAsia" w:ascii="仿宋" w:hAnsi="仿宋" w:eastAsia="仿宋" w:cs="仿宋"/>
          <w:color w:val="auto"/>
          <w:spacing w:val="-44"/>
          <w:sz w:val="24"/>
          <w:szCs w:val="24"/>
        </w:rPr>
        <w:t xml:space="preserve"> </w:t>
      </w:r>
      <w:r>
        <w:rPr>
          <w:rFonts w:hint="eastAsia" w:ascii="仿宋" w:hAnsi="仿宋" w:eastAsia="仿宋" w:cs="仿宋"/>
          <w:color w:val="auto"/>
          <w:spacing w:val="-1"/>
          <w:sz w:val="24"/>
          <w:szCs w:val="24"/>
        </w:rPr>
        <w:t xml:space="preserve">630kg</w:t>
      </w:r>
      <w:r>
        <w:rPr>
          <w:rFonts w:hint="eastAsia" w:ascii="仿宋" w:hAnsi="仿宋" w:eastAsia="仿宋" w:cs="仿宋"/>
          <w:color w:val="auto"/>
          <w:spacing w:val="-30"/>
          <w:sz w:val="24"/>
          <w:szCs w:val="24"/>
        </w:rPr>
        <w:t xml:space="preserve"> 及以上</w:t>
      </w:r>
      <w:r>
        <w:rPr>
          <w:rFonts w:hint="eastAsia" w:ascii="仿宋" w:hAnsi="仿宋" w:eastAsia="仿宋" w:cs="仿宋"/>
          <w:color w:val="auto"/>
          <w:spacing w:val="-1"/>
          <w:sz w:val="24"/>
          <w:szCs w:val="24"/>
        </w:rPr>
        <w:t xml:space="preserve">的电梯，其轿厢侧导轨宽度b1</w:t>
      </w:r>
      <w:r>
        <w:rPr>
          <w:rFonts w:hint="eastAsia" w:ascii="仿宋" w:hAnsi="仿宋" w:eastAsia="仿宋" w:cs="仿宋"/>
          <w:color w:val="auto"/>
          <w:spacing w:val="-44"/>
          <w:sz w:val="24"/>
          <w:szCs w:val="24"/>
        </w:rPr>
        <w:t xml:space="preserve"> </w:t>
      </w:r>
      <w:r>
        <w:rPr>
          <w:rFonts w:hint="eastAsia" w:ascii="仿宋" w:hAnsi="仿宋" w:eastAsia="仿宋" w:cs="仿宋"/>
          <w:color w:val="auto"/>
          <w:spacing w:val="-1"/>
          <w:sz w:val="24"/>
          <w:szCs w:val="24"/>
        </w:rPr>
        <w:t xml:space="preserve">应当不小于</w:t>
      </w:r>
      <w:r>
        <w:rPr>
          <w:rFonts w:hint="eastAsia" w:ascii="仿宋" w:hAnsi="仿宋" w:eastAsia="仿宋" w:cs="仿宋"/>
          <w:color w:val="auto"/>
          <w:spacing w:val="-51"/>
          <w:sz w:val="24"/>
          <w:szCs w:val="24"/>
        </w:rPr>
        <w:t xml:space="preserve"> </w:t>
      </w:r>
      <w:r>
        <w:rPr>
          <w:rFonts w:hint="eastAsia" w:ascii="仿宋" w:hAnsi="仿宋" w:eastAsia="仿宋" w:cs="仿宋"/>
          <w:color w:val="auto"/>
          <w:spacing w:val="-1"/>
          <w:sz w:val="24"/>
          <w:szCs w:val="24"/>
        </w:rPr>
        <w:t xml:space="preserve">89mm。</w:t>
      </w:r>
      <w:r/>
    </w:p>
    <w:p>
      <w:pPr>
        <w:ind w:left="0" w:right="0" w:firstLine="462"/>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5"/>
          <w:sz w:val="24"/>
          <w:szCs w:val="24"/>
        </w:rPr>
        <w:t xml:space="preserve">3.悬挂系统</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（1）在正常使用条件下，悬挂钢丝绳使用年限不少于</w:t>
      </w:r>
      <w:r>
        <w:rPr>
          <w:rFonts w:hint="eastAsia" w:ascii="仿宋" w:hAnsi="仿宋" w:eastAsia="仿宋" w:cs="仿宋"/>
          <w:color w:val="auto"/>
          <w:spacing w:val="-19"/>
          <w:sz w:val="24"/>
          <w:szCs w:val="24"/>
        </w:rPr>
        <w:t xml:space="preserve"> </w:t>
      </w:r>
      <w:r>
        <w:rPr>
          <w:rFonts w:hint="eastAsia" w:ascii="仿宋" w:hAnsi="仿宋" w:eastAsia="仿宋" w:cs="仿宋"/>
          <w:color w:val="auto"/>
          <w:spacing w:val="-2"/>
          <w:sz w:val="24"/>
          <w:szCs w:val="24"/>
        </w:rPr>
        <w:t xml:space="preserve">10</w:t>
      </w:r>
      <w:r>
        <w:rPr>
          <w:rFonts w:hint="eastAsia" w:ascii="仿宋" w:hAnsi="仿宋" w:eastAsia="仿宋" w:cs="仿宋"/>
          <w:color w:val="auto"/>
          <w:spacing w:val="-39"/>
          <w:sz w:val="24"/>
          <w:szCs w:val="24"/>
        </w:rPr>
        <w:t xml:space="preserve"> </w:t>
      </w:r>
      <w:r>
        <w:rPr>
          <w:rFonts w:hint="eastAsia" w:ascii="仿宋" w:hAnsi="仿宋" w:eastAsia="仿宋" w:cs="仿宋"/>
          <w:color w:val="auto"/>
          <w:spacing w:val="-2"/>
          <w:sz w:val="24"/>
          <w:szCs w:val="24"/>
        </w:rPr>
        <w:t xml:space="preserve">年或者对应电梯驱动主机启动次数不</w:t>
      </w:r>
      <w:r>
        <w:rPr>
          <w:rFonts w:hint="eastAsia" w:ascii="仿宋" w:hAnsi="仿宋" w:eastAsia="仿宋" w:cs="仿宋"/>
          <w:color w:val="auto"/>
          <w:spacing w:val="3"/>
          <w:sz w:val="24"/>
          <w:szCs w:val="24"/>
        </w:rPr>
        <w:t xml:space="preserve">少于200</w:t>
      </w:r>
      <w:r>
        <w:rPr>
          <w:rFonts w:hint="eastAsia" w:ascii="仿宋" w:hAnsi="仿宋" w:eastAsia="仿宋" w:cs="仿宋"/>
          <w:color w:val="auto"/>
          <w:spacing w:val="-42"/>
          <w:sz w:val="24"/>
          <w:szCs w:val="24"/>
        </w:rPr>
        <w:t xml:space="preserve"> </w:t>
      </w:r>
      <w:r>
        <w:rPr>
          <w:rFonts w:hint="eastAsia" w:ascii="仿宋" w:hAnsi="仿宋" w:eastAsia="仿宋" w:cs="仿宋"/>
          <w:color w:val="auto"/>
          <w:spacing w:val="3"/>
          <w:sz w:val="24"/>
          <w:szCs w:val="24"/>
        </w:rPr>
        <w:t xml:space="preserve">万次；包覆带使用年限不少于20</w:t>
      </w:r>
      <w:r>
        <w:rPr>
          <w:rFonts w:hint="eastAsia" w:ascii="仿宋" w:hAnsi="仿宋" w:eastAsia="仿宋" w:cs="仿宋"/>
          <w:color w:val="auto"/>
          <w:spacing w:val="-39"/>
          <w:sz w:val="24"/>
          <w:szCs w:val="24"/>
        </w:rPr>
        <w:t xml:space="preserve"> </w:t>
      </w:r>
      <w:r>
        <w:rPr>
          <w:rFonts w:hint="eastAsia" w:ascii="仿宋" w:hAnsi="仿宋" w:eastAsia="仿宋" w:cs="仿宋"/>
          <w:color w:val="auto"/>
          <w:spacing w:val="3"/>
          <w:sz w:val="24"/>
          <w:szCs w:val="24"/>
        </w:rPr>
        <w:t xml:space="preserve">年或者对应电梯驱动主机启动次</w:t>
      </w:r>
      <w:r>
        <w:rPr>
          <w:rFonts w:hint="eastAsia" w:ascii="仿宋" w:hAnsi="仿宋" w:eastAsia="仿宋" w:cs="仿宋"/>
          <w:color w:val="auto"/>
          <w:spacing w:val="2"/>
          <w:sz w:val="24"/>
          <w:szCs w:val="24"/>
        </w:rPr>
        <w:t xml:space="preserve">数不少于400 万次；</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（2）采用包覆带作为悬挂装置的，应当在控</w:t>
      </w:r>
      <w:r>
        <w:rPr>
          <w:rFonts w:hint="eastAsia" w:ascii="仿宋" w:hAnsi="仿宋" w:eastAsia="仿宋" w:cs="仿宋"/>
          <w:color w:val="auto"/>
          <w:spacing w:val="-1"/>
          <w:sz w:val="24"/>
          <w:szCs w:val="24"/>
        </w:rPr>
        <w:t xml:space="preserve">制柜内永久性张贴包括防止水、砂尘和润滑油等介</w:t>
      </w:r>
      <w:r>
        <w:rPr>
          <w:rFonts w:hint="eastAsia" w:ascii="仿宋" w:hAnsi="仿宋" w:eastAsia="仿宋" w:cs="仿宋"/>
          <w:color w:val="auto"/>
          <w:spacing w:val="-4"/>
          <w:sz w:val="24"/>
          <w:szCs w:val="24"/>
        </w:rPr>
        <w:t xml:space="preserve">质影响包覆带曳引能力的</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4"/>
          <w:sz w:val="24"/>
          <w:szCs w:val="24"/>
        </w:rPr>
        <w:t xml:space="preserve">日常检查和维护保养要求的标识；</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（3）对于采用非</w:t>
      </w:r>
      <w:r>
        <w:rPr>
          <w:rFonts w:hint="eastAsia" w:ascii="仿宋" w:hAnsi="仿宋" w:eastAsia="仿宋" w:cs="仿宋"/>
          <w:color w:val="auto"/>
          <w:spacing w:val="-22"/>
          <w:sz w:val="24"/>
          <w:szCs w:val="24"/>
        </w:rPr>
        <w:t xml:space="preserve"> </w:t>
      </w:r>
      <w:r>
        <w:rPr>
          <w:rFonts w:hint="eastAsia" w:ascii="仿宋" w:hAnsi="仿宋" w:eastAsia="仿宋" w:cs="仿宋"/>
          <w:color w:val="auto"/>
          <w:spacing w:val="-2"/>
          <w:sz w:val="24"/>
          <w:szCs w:val="24"/>
        </w:rPr>
        <w:t xml:space="preserve">1：1</w:t>
      </w:r>
      <w:r>
        <w:rPr>
          <w:rFonts w:hint="eastAsia" w:ascii="仿宋" w:hAnsi="仿宋" w:eastAsia="仿宋" w:cs="仿宋"/>
          <w:color w:val="auto"/>
          <w:spacing w:val="-36"/>
          <w:sz w:val="24"/>
          <w:szCs w:val="24"/>
        </w:rPr>
        <w:t xml:space="preserve"> </w:t>
      </w:r>
      <w:r>
        <w:rPr>
          <w:rFonts w:hint="eastAsia" w:ascii="仿宋" w:hAnsi="仿宋" w:eastAsia="仿宋" w:cs="仿宋"/>
          <w:color w:val="auto"/>
          <w:spacing w:val="-2"/>
          <w:sz w:val="24"/>
          <w:szCs w:val="24"/>
        </w:rPr>
        <w:t xml:space="preserve">悬挂比的电梯，当悬挂装置通过反绳轮与轿厢或者对重连接时，反绳轮</w:t>
      </w:r>
      <w:r>
        <w:rPr>
          <w:rFonts w:hint="eastAsia" w:ascii="仿宋" w:hAnsi="仿宋" w:eastAsia="仿宋" w:cs="仿宋"/>
          <w:color w:val="auto"/>
          <w:sz w:val="24"/>
          <w:szCs w:val="24"/>
        </w:rPr>
        <w:t xml:space="preserve">及其固定部分应当设置防止轿厢或者对重与悬挂装置脱离</w:t>
      </w:r>
      <w:r>
        <w:rPr>
          <w:rFonts w:hint="eastAsia" w:ascii="仿宋" w:hAnsi="仿宋" w:eastAsia="仿宋" w:cs="仿宋"/>
          <w:color w:val="auto"/>
          <w:spacing w:val="-1"/>
          <w:sz w:val="24"/>
          <w:szCs w:val="24"/>
        </w:rPr>
        <w:t xml:space="preserve">或者反绳轮坠落的防护装置（需在相应位</w:t>
      </w:r>
      <w:r>
        <w:rPr>
          <w:rFonts w:hint="eastAsia" w:ascii="仿宋" w:hAnsi="仿宋" w:eastAsia="仿宋" w:cs="仿宋"/>
          <w:color w:val="auto"/>
          <w:spacing w:val="-3"/>
          <w:sz w:val="24"/>
          <w:szCs w:val="24"/>
        </w:rPr>
        <w:t xml:space="preserve">置设置指示标志</w:t>
      </w:r>
      <w:r>
        <w:rPr>
          <w:rFonts w:hint="eastAsia" w:ascii="仿宋" w:hAnsi="仿宋" w:eastAsia="仿宋" w:cs="仿宋"/>
          <w:color w:val="auto"/>
          <w:spacing w:val="1"/>
          <w:sz w:val="24"/>
          <w:szCs w:val="24"/>
        </w:rPr>
        <w:t xml:space="preserve">）；</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（4）反绳轮应当采用金属材质。</w:t>
      </w:r>
      <w:r/>
    </w:p>
    <w:p>
      <w:pPr>
        <w:ind w:left="0" w:right="0" w:firstLine="470"/>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3"/>
          <w:sz w:val="24"/>
          <w:szCs w:val="24"/>
        </w:rPr>
        <w:t xml:space="preserve">4.对重块和轿厢配重</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对重块和轿厢配重不得使用非金属材质。</w:t>
      </w:r>
      <w:r/>
    </w:p>
    <w:p>
      <w:pPr>
        <w:ind w:left="0" w:right="0" w:firstLine="462"/>
        <w:keepLines w:val="0"/>
        <w:keepNext w:val="0"/>
        <w:pageBreakBefore w:val="0"/>
        <w:spacing w:line="240" w:lineRule="auto"/>
        <w:widowControl w:val="off"/>
        <w:rPr>
          <w:rFonts w:hint="eastAsia" w:ascii="仿宋" w:hAnsi="仿宋" w:eastAsia="仿宋" w:cs="仿宋"/>
          <w:color w:val="auto"/>
          <w:sz w:val="24"/>
          <w:szCs w:val="24"/>
        </w:rPr>
        <w:outlineLvl w:val="2"/>
      </w:pPr>
      <w:r>
        <w:rPr>
          <w:rFonts w:hint="eastAsia" w:ascii="仿宋" w:hAnsi="仿宋" w:eastAsia="仿宋" w:cs="仿宋"/>
          <w:b/>
          <w:bCs/>
          <w:color w:val="auto"/>
          <w:spacing w:val="-5"/>
          <w:sz w:val="24"/>
          <w:szCs w:val="24"/>
        </w:rPr>
        <w:t xml:space="preserve">5.缓冲器</w:t>
      </w:r>
      <w:r/>
    </w:p>
    <w:p>
      <w:pPr>
        <w:pStyle w:val="750"/>
        <w:ind w:left="0" w:right="0" w:firstLine="472"/>
        <w:keepLines w:val="0"/>
        <w:keepNext w:val="0"/>
        <w:pageBreakBefore w:val="0"/>
        <w:spacing w:after="0" w:line="240" w:lineRule="auto"/>
        <w:widowControl w:val="off"/>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 xml:space="preserve">不得使用非金属材质非线性蓄能型</w:t>
      </w:r>
      <w:r/>
    </w:p>
    <w:p>
      <w:pPr>
        <w:pStyle w:val="750"/>
        <w:ind w:left="0" w:right="0" w:firstLine="446"/>
        <w:keepLines w:val="0"/>
        <w:keepNext w:val="0"/>
        <w:pageBreakBefore w:val="0"/>
        <w:spacing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pacing w:val="-9"/>
          <w:sz w:val="24"/>
          <w:szCs w:val="24"/>
        </w:rPr>
        <w:t xml:space="preserve">附件</w:t>
      </w:r>
      <w:r>
        <w:rPr>
          <w:rFonts w:hint="eastAsia" w:ascii="仿宋" w:hAnsi="仿宋" w:eastAsia="仿宋" w:cs="仿宋"/>
          <w:b/>
          <w:bCs/>
          <w:color w:val="auto"/>
          <w:spacing w:val="-54"/>
          <w:sz w:val="24"/>
          <w:szCs w:val="24"/>
        </w:rPr>
        <w:t xml:space="preserve"> </w:t>
      </w:r>
      <w:r>
        <w:rPr>
          <w:rFonts w:hint="eastAsia" w:ascii="仿宋" w:hAnsi="仿宋" w:eastAsia="仿宋" w:cs="仿宋"/>
          <w:b/>
          <w:bCs/>
          <w:color w:val="auto"/>
          <w:spacing w:val="-9"/>
          <w:sz w:val="24"/>
          <w:szCs w:val="24"/>
        </w:rPr>
        <w:t xml:space="preserve">2：</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纳入更新电梯检验附加要求</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1.制造资料审查实施更新的电梯制造单位是否提供以下资料：</w:t>
      </w:r>
      <w:r/>
    </w:p>
    <w:p>
      <w:pPr>
        <w:ind w:left="0" w:right="0" w:firstLine="480"/>
        <w:keepLines w:val="0"/>
        <w:keepNext w:val="0"/>
        <w:pageBreakBefore w:val="0"/>
        <w:spacing w:line="24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z w:val="24"/>
          <w:szCs w:val="24"/>
        </w:rPr>
        <w:t xml:space="preserve">（1）更新零部件的配置说明，列明层门与</w:t>
      </w:r>
      <w:r>
        <w:rPr>
          <w:rFonts w:hint="eastAsia" w:ascii="仿宋" w:hAnsi="仿宋" w:eastAsia="仿宋" w:cs="仿宋"/>
          <w:color w:val="auto"/>
          <w:spacing w:val="-1"/>
          <w:sz w:val="24"/>
          <w:szCs w:val="24"/>
        </w:rPr>
        <w:t xml:space="preserve">轿厢的地坎、轿厢护脚板、层门与轿门面板、轿厢</w:t>
      </w:r>
      <w:r>
        <w:rPr>
          <w:rFonts w:hint="eastAsia" w:ascii="仿宋" w:hAnsi="仿宋" w:eastAsia="仿宋" w:cs="仿宋"/>
          <w:color w:val="auto"/>
          <w:sz w:val="24"/>
          <w:szCs w:val="24"/>
        </w:rPr>
        <w:t xml:space="preserve">壁、反绳轮的材料牌号以及对应的标准号，层门与轿门面板</w:t>
      </w:r>
      <w:r>
        <w:rPr>
          <w:rFonts w:hint="eastAsia" w:ascii="仿宋" w:hAnsi="仿宋" w:eastAsia="仿宋" w:cs="仿宋"/>
          <w:color w:val="auto"/>
          <w:spacing w:val="-1"/>
          <w:sz w:val="24"/>
          <w:szCs w:val="24"/>
        </w:rPr>
        <w:t xml:space="preserve">、轿厢壁的单一材质公称厚度，配置安</w:t>
      </w:r>
      <w:r>
        <w:rPr>
          <w:rFonts w:hint="eastAsia" w:ascii="仿宋" w:hAnsi="仿宋" w:eastAsia="仿宋" w:cs="仿宋"/>
          <w:color w:val="auto"/>
          <w:spacing w:val="-3"/>
          <w:sz w:val="24"/>
          <w:szCs w:val="24"/>
        </w:rPr>
        <w:t xml:space="preserve">全钳导轨的型号以及对应的标准号，并且符合附</w:t>
      </w:r>
      <w:r>
        <w:rPr>
          <w:rFonts w:hint="eastAsia" w:ascii="仿宋" w:hAnsi="仿宋" w:eastAsia="仿宋" w:cs="仿宋"/>
          <w:color w:val="auto"/>
          <w:spacing w:val="-4"/>
          <w:sz w:val="24"/>
          <w:szCs w:val="24"/>
        </w:rPr>
        <w:t xml:space="preserve">件</w:t>
      </w:r>
      <w:r>
        <w:rPr>
          <w:rFonts w:hint="eastAsia" w:ascii="仿宋" w:hAnsi="仿宋" w:eastAsia="仿宋" w:cs="仿宋"/>
          <w:color w:val="auto"/>
          <w:spacing w:val="-34"/>
          <w:sz w:val="24"/>
          <w:szCs w:val="24"/>
        </w:rPr>
        <w:t xml:space="preserve"> </w:t>
      </w:r>
      <w:r>
        <w:rPr>
          <w:rFonts w:hint="eastAsia" w:ascii="仿宋" w:hAnsi="仿宋" w:eastAsia="仿宋" w:cs="仿宋"/>
          <w:color w:val="auto"/>
          <w:spacing w:val="-4"/>
          <w:sz w:val="24"/>
          <w:szCs w:val="24"/>
        </w:rPr>
        <w:t xml:space="preserve">1 中的相应要求；</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（2）保留部件的清单及其符合设计要求的声</w:t>
      </w:r>
      <w:r>
        <w:rPr>
          <w:rFonts w:hint="eastAsia" w:ascii="仿宋" w:hAnsi="仿宋" w:eastAsia="仿宋" w:cs="仿宋"/>
          <w:color w:val="auto"/>
          <w:spacing w:val="-1"/>
          <w:sz w:val="24"/>
          <w:szCs w:val="24"/>
        </w:rPr>
        <w:t xml:space="preserve">明。对保留原有电梯层门的，制造单位可不提供层</w:t>
      </w:r>
      <w:r>
        <w:rPr>
          <w:rFonts w:hint="eastAsia" w:ascii="仿宋" w:hAnsi="仿宋" w:eastAsia="仿宋" w:cs="仿宋"/>
          <w:color w:val="auto"/>
          <w:spacing w:val="-3"/>
          <w:sz w:val="24"/>
          <w:szCs w:val="24"/>
        </w:rPr>
        <w:t xml:space="preserve">门和对应门锁的型式试验证书；</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（3）悬挂装置寿命声明，其内容至少包括：</w:t>
      </w:r>
      <w:r>
        <w:rPr>
          <w:rFonts w:hint="eastAsia" w:ascii="仿宋" w:hAnsi="仿宋" w:eastAsia="仿宋" w:cs="仿宋"/>
          <w:color w:val="auto"/>
          <w:spacing w:val="-1"/>
          <w:sz w:val="24"/>
          <w:szCs w:val="24"/>
        </w:rPr>
        <w:t xml:space="preserve">在正常使用条件下， 悬挂钢丝绳使用年限不少于</w:t>
      </w:r>
      <w:r>
        <w:rPr>
          <w:rFonts w:hint="eastAsia" w:ascii="仿宋" w:hAnsi="仿宋" w:eastAsia="仿宋" w:cs="仿宋"/>
          <w:color w:val="auto"/>
          <w:spacing w:val="1"/>
          <w:sz w:val="24"/>
          <w:szCs w:val="24"/>
        </w:rPr>
        <w:t xml:space="preserve">10</w:t>
      </w:r>
      <w:r>
        <w:rPr>
          <w:rFonts w:hint="eastAsia" w:ascii="仿宋" w:hAnsi="仿宋" w:eastAsia="仿宋" w:cs="仿宋"/>
          <w:color w:val="auto"/>
          <w:spacing w:val="-40"/>
          <w:sz w:val="24"/>
          <w:szCs w:val="24"/>
        </w:rPr>
        <w:t xml:space="preserve"> </w:t>
      </w:r>
      <w:r>
        <w:rPr>
          <w:rFonts w:hint="eastAsia" w:ascii="仿宋" w:hAnsi="仿宋" w:eastAsia="仿宋" w:cs="仿宋"/>
          <w:color w:val="auto"/>
          <w:spacing w:val="1"/>
          <w:sz w:val="24"/>
          <w:szCs w:val="24"/>
        </w:rPr>
        <w:t xml:space="preserve">年或者电梯驱动主机启动次数不少于200</w:t>
      </w:r>
      <w:r>
        <w:rPr>
          <w:rFonts w:hint="eastAsia" w:ascii="仿宋" w:hAnsi="仿宋" w:eastAsia="仿宋" w:cs="仿宋"/>
          <w:color w:val="auto"/>
          <w:spacing w:val="-43"/>
          <w:sz w:val="24"/>
          <w:szCs w:val="24"/>
        </w:rPr>
        <w:t xml:space="preserve"> </w:t>
      </w:r>
      <w:r>
        <w:rPr>
          <w:rFonts w:hint="eastAsia" w:ascii="仿宋" w:hAnsi="仿宋" w:eastAsia="仿宋" w:cs="仿宋"/>
          <w:color w:val="auto"/>
          <w:spacing w:val="1"/>
          <w:sz w:val="24"/>
          <w:szCs w:val="24"/>
        </w:rPr>
        <w:t xml:space="preserve">万次，包覆带使用年限不少于20</w:t>
      </w:r>
      <w:r>
        <w:rPr>
          <w:rFonts w:hint="eastAsia" w:ascii="仿宋" w:hAnsi="仿宋" w:eastAsia="仿宋" w:cs="仿宋"/>
          <w:color w:val="auto"/>
          <w:spacing w:val="-39"/>
          <w:sz w:val="24"/>
          <w:szCs w:val="24"/>
        </w:rPr>
        <w:t xml:space="preserve"> </w:t>
      </w:r>
      <w:r>
        <w:rPr>
          <w:rFonts w:hint="eastAsia" w:ascii="仿宋" w:hAnsi="仿宋" w:eastAsia="仿宋" w:cs="仿宋"/>
          <w:color w:val="auto"/>
          <w:spacing w:val="1"/>
          <w:sz w:val="24"/>
          <w:szCs w:val="24"/>
        </w:rPr>
        <w:t xml:space="preserve">年或对应电梯驱动主机启动次数不少于400</w:t>
      </w:r>
      <w:r>
        <w:rPr>
          <w:rFonts w:hint="eastAsia" w:ascii="仿宋" w:hAnsi="仿宋" w:eastAsia="仿宋" w:cs="仿宋"/>
          <w:color w:val="auto"/>
          <w:spacing w:val="-42"/>
          <w:sz w:val="24"/>
          <w:szCs w:val="24"/>
        </w:rPr>
        <w:t xml:space="preserve"> </w:t>
      </w:r>
      <w:r>
        <w:rPr>
          <w:rFonts w:hint="eastAsia" w:ascii="仿宋" w:hAnsi="仿宋" w:eastAsia="仿宋" w:cs="仿宋"/>
          <w:color w:val="auto"/>
          <w:spacing w:val="1"/>
          <w:sz w:val="24"/>
          <w:szCs w:val="24"/>
        </w:rPr>
        <w:t xml:space="preserve">万次，未到其使用年限或者驱动</w:t>
      </w:r>
      <w:r>
        <w:rPr>
          <w:rFonts w:hint="eastAsia" w:ascii="仿宋" w:hAnsi="仿宋" w:eastAsia="仿宋" w:cs="仿宋"/>
          <w:color w:val="auto"/>
          <w:sz w:val="24"/>
          <w:szCs w:val="24"/>
        </w:rPr>
        <w:t xml:space="preserve">主机启动次数而达到报废条件时，由制造单</w:t>
      </w:r>
      <w:r>
        <w:rPr>
          <w:rFonts w:hint="eastAsia" w:ascii="仿宋" w:hAnsi="仿宋" w:eastAsia="仿宋" w:cs="仿宋"/>
          <w:color w:val="auto"/>
          <w:spacing w:val="-2"/>
          <w:sz w:val="24"/>
          <w:szCs w:val="24"/>
        </w:rPr>
        <w:t xml:space="preserve">位予以免费更换。</w:t>
      </w:r>
      <w:r/>
    </w:p>
    <w:p>
      <w:pPr>
        <w:ind w:left="0" w:right="0" w:firstLine="468"/>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2.缓冲器</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检查是否采用非金属材质非线性蓄能型缓冲器。</w:t>
      </w:r>
      <w:r/>
    </w:p>
    <w:p>
      <w:pPr>
        <w:ind w:left="0" w:right="0" w:firstLine="464"/>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3.导轨</w:t>
      </w:r>
      <w:r/>
    </w:p>
    <w:p>
      <w:pPr>
        <w:ind w:left="0" w:right="0" w:firstLine="484"/>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对于额定载重量大于</w:t>
      </w:r>
      <w:r>
        <w:rPr>
          <w:rFonts w:hint="eastAsia" w:ascii="仿宋" w:hAnsi="仿宋" w:eastAsia="仿宋" w:cs="仿宋"/>
          <w:color w:val="auto"/>
          <w:spacing w:val="-34"/>
          <w:sz w:val="24"/>
          <w:szCs w:val="24"/>
        </w:rPr>
        <w:t xml:space="preserve"> </w:t>
      </w:r>
      <w:r>
        <w:rPr>
          <w:rFonts w:hint="eastAsia" w:ascii="仿宋" w:hAnsi="仿宋" w:eastAsia="仿宋" w:cs="仿宋"/>
          <w:color w:val="auto"/>
          <w:spacing w:val="1"/>
          <w:sz w:val="24"/>
          <w:szCs w:val="24"/>
        </w:rPr>
        <w:t xml:space="preserve">630</w:t>
      </w:r>
      <w:r>
        <w:rPr>
          <w:rFonts w:hint="eastAsia" w:ascii="仿宋" w:hAnsi="仿宋" w:eastAsia="仿宋" w:cs="仿宋"/>
          <w:color w:val="auto"/>
          <w:sz w:val="24"/>
          <w:szCs w:val="24"/>
        </w:rPr>
        <w:t xml:space="preserve">kg</w:t>
      </w:r>
      <w:r>
        <w:rPr>
          <w:rFonts w:hint="eastAsia" w:ascii="仿宋" w:hAnsi="仿宋" w:eastAsia="仿宋" w:cs="仿宋"/>
          <w:color w:val="auto"/>
          <w:spacing w:val="-30"/>
          <w:sz w:val="24"/>
          <w:szCs w:val="24"/>
        </w:rPr>
        <w:t xml:space="preserve"> </w:t>
      </w:r>
      <w:r>
        <w:rPr>
          <w:rFonts w:hint="eastAsia" w:ascii="仿宋" w:hAnsi="仿宋" w:eastAsia="仿宋" w:cs="仿宋"/>
          <w:color w:val="auto"/>
          <w:spacing w:val="1"/>
          <w:sz w:val="24"/>
          <w:szCs w:val="24"/>
        </w:rPr>
        <w:t xml:space="preserve">的电梯，检查其轿厢侧更新导轨宽度b1（见</w:t>
      </w:r>
      <w:r>
        <w:rPr>
          <w:rFonts w:hint="eastAsia" w:ascii="仿宋" w:hAnsi="仿宋" w:eastAsia="仿宋" w:cs="仿宋"/>
          <w:color w:val="auto"/>
          <w:sz w:val="24"/>
          <w:szCs w:val="24"/>
        </w:rPr>
        <w:t xml:space="preserve">GB</w:t>
      </w:r>
      <w:r>
        <w:rPr>
          <w:rFonts w:hint="eastAsia" w:ascii="仿宋" w:hAnsi="仿宋" w:eastAsia="仿宋" w:cs="仿宋"/>
          <w:color w:val="auto"/>
          <w:spacing w:val="1"/>
          <w:sz w:val="24"/>
          <w:szCs w:val="24"/>
        </w:rPr>
        <w:t xml:space="preserve">/T 22562）是否不小</w:t>
      </w:r>
      <w:r>
        <w:rPr>
          <w:rFonts w:hint="eastAsia" w:ascii="仿宋" w:hAnsi="仿宋" w:eastAsia="仿宋" w:cs="仿宋"/>
          <w:color w:val="auto"/>
          <w:spacing w:val="-5"/>
          <w:sz w:val="24"/>
          <w:szCs w:val="24"/>
        </w:rPr>
        <w:t xml:space="preserve">于</w:t>
      </w:r>
      <w:r>
        <w:rPr>
          <w:rFonts w:hint="eastAsia" w:ascii="仿宋" w:hAnsi="仿宋" w:eastAsia="仿宋" w:cs="仿宋"/>
          <w:color w:val="auto"/>
          <w:spacing w:val="-51"/>
          <w:sz w:val="24"/>
          <w:szCs w:val="24"/>
        </w:rPr>
        <w:t xml:space="preserve"> </w:t>
      </w:r>
      <w:r>
        <w:rPr>
          <w:rFonts w:hint="eastAsia" w:ascii="仿宋" w:hAnsi="仿宋" w:eastAsia="仿宋" w:cs="仿宋"/>
          <w:color w:val="auto"/>
          <w:spacing w:val="-5"/>
          <w:sz w:val="24"/>
          <w:szCs w:val="24"/>
        </w:rPr>
        <w:t xml:space="preserve">89mm。</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4.包覆带标识对于采用包覆带作为悬挂装置的电梯，检查控制柜内是否设</w:t>
      </w:r>
      <w:r>
        <w:rPr>
          <w:rFonts w:hint="eastAsia" w:ascii="仿宋" w:hAnsi="仿宋" w:eastAsia="仿宋" w:cs="仿宋"/>
          <w:color w:val="auto"/>
          <w:spacing w:val="-1"/>
          <w:sz w:val="24"/>
          <w:szCs w:val="24"/>
        </w:rPr>
        <w:t xml:space="preserve">有永久性的标识，标明包括防止水、砂尘和润滑油等介质影响包覆带曳引能力的日常检查和维护保养要求的内容</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5.反绳轮及其防护装置</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（1）检查反绳轮是否为金属材质；</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（2）检查是否设置防止轿厢或者对重与悬挂</w:t>
      </w:r>
      <w:r>
        <w:rPr>
          <w:rFonts w:hint="eastAsia" w:ascii="仿宋" w:hAnsi="仿宋" w:eastAsia="仿宋" w:cs="仿宋"/>
          <w:color w:val="auto"/>
          <w:spacing w:val="-1"/>
          <w:sz w:val="24"/>
          <w:szCs w:val="24"/>
        </w:rPr>
        <w:t xml:space="preserve">装置脱离或者反 绳轮坠落的防护装置，该装置相</w:t>
      </w:r>
      <w:r>
        <w:rPr>
          <w:rFonts w:hint="eastAsia" w:ascii="仿宋" w:hAnsi="仿宋" w:eastAsia="仿宋" w:cs="仿宋"/>
          <w:color w:val="auto"/>
          <w:spacing w:val="-2"/>
          <w:sz w:val="24"/>
          <w:szCs w:val="24"/>
        </w:rPr>
        <w:t xml:space="preserve">应位置上是否设置指示标志。</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6.对重块、轿厢配重块</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检查对重块、轿厢配重块（如果有）是否为金属材质。</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7.层门、轿门和轿厢检查其是否符合以下要求：</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（1）层门和轿门的地坎、轿厢护脚板采用金属材料；</w:t>
      </w:r>
      <w:r/>
    </w:p>
    <w:p>
      <w:pPr>
        <w:ind w:left="0" w:right="0" w:firstLine="472"/>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（2）更新的层门、轿门和轿壁的面板材料至少由一层公称厚度不小于</w:t>
      </w:r>
      <w:r>
        <w:rPr>
          <w:rFonts w:hint="eastAsia" w:ascii="仿宋" w:hAnsi="仿宋" w:eastAsia="仿宋" w:cs="仿宋"/>
          <w:color w:val="auto"/>
          <w:spacing w:val="-24"/>
          <w:sz w:val="24"/>
          <w:szCs w:val="24"/>
        </w:rPr>
        <w:t xml:space="preserve"> </w:t>
      </w:r>
      <w:r>
        <w:rPr>
          <w:rFonts w:hint="eastAsia" w:ascii="仿宋" w:hAnsi="仿宋" w:eastAsia="仿宋" w:cs="仿宋"/>
          <w:color w:val="auto"/>
          <w:spacing w:val="-2"/>
          <w:sz w:val="24"/>
          <w:szCs w:val="24"/>
        </w:rPr>
        <w:t xml:space="preserve">1.5mm</w:t>
      </w:r>
      <w:r>
        <w:rPr>
          <w:rFonts w:hint="eastAsia" w:ascii="仿宋" w:hAnsi="仿宋" w:eastAsia="仿宋" w:cs="仿宋"/>
          <w:color w:val="auto"/>
          <w:spacing w:val="-30"/>
          <w:sz w:val="24"/>
          <w:szCs w:val="24"/>
        </w:rPr>
        <w:t xml:space="preserve"> </w:t>
      </w:r>
      <w:r>
        <w:rPr>
          <w:rFonts w:hint="eastAsia" w:ascii="仿宋" w:hAnsi="仿宋" w:eastAsia="仿宋" w:cs="仿宋"/>
          <w:color w:val="auto"/>
          <w:spacing w:val="-2"/>
          <w:sz w:val="24"/>
          <w:szCs w:val="24"/>
        </w:rPr>
        <w:t xml:space="preserve">的单一金属板材构</w:t>
      </w:r>
      <w:r>
        <w:rPr>
          <w:rFonts w:hint="eastAsia" w:ascii="仿宋" w:hAnsi="仿宋" w:eastAsia="仿宋" w:cs="仿宋"/>
          <w:color w:val="auto"/>
          <w:spacing w:val="-10"/>
          <w:sz w:val="24"/>
          <w:szCs w:val="24"/>
        </w:rPr>
        <w:t xml:space="preserve">成；</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（3）对于保留的金属层门，其金属材质面板公称厚度不小于</w:t>
      </w:r>
      <w:r>
        <w:rPr>
          <w:rFonts w:hint="eastAsia" w:ascii="仿宋" w:hAnsi="仿宋" w:eastAsia="仿宋" w:cs="仿宋"/>
          <w:color w:val="auto"/>
          <w:spacing w:val="-33"/>
          <w:sz w:val="24"/>
          <w:szCs w:val="24"/>
        </w:rPr>
        <w:t xml:space="preserve"> </w:t>
      </w:r>
      <w:r>
        <w:rPr>
          <w:rFonts w:hint="eastAsia" w:ascii="仿宋" w:hAnsi="仿宋" w:eastAsia="仿宋" w:cs="仿宋"/>
          <w:color w:val="auto"/>
          <w:spacing w:val="-1"/>
          <w:sz w:val="24"/>
          <w:szCs w:val="24"/>
        </w:rPr>
        <w:t xml:space="preserve">1.2mm；保留层门的下</w:t>
      </w:r>
      <w:r>
        <w:rPr>
          <w:rFonts w:hint="eastAsia" w:ascii="仿宋" w:hAnsi="仿宋" w:eastAsia="仿宋" w:cs="仿宋"/>
          <w:color w:val="auto"/>
          <w:spacing w:val="-2"/>
          <w:sz w:val="24"/>
          <w:szCs w:val="24"/>
        </w:rPr>
        <w:t xml:space="preserve">部保持装置啮合深度不小于</w:t>
      </w:r>
      <w:r>
        <w:rPr>
          <w:rFonts w:hint="eastAsia" w:ascii="仿宋" w:hAnsi="仿宋" w:eastAsia="仿宋" w:cs="仿宋"/>
          <w:color w:val="auto"/>
          <w:spacing w:val="-24"/>
          <w:sz w:val="24"/>
          <w:szCs w:val="24"/>
        </w:rPr>
        <w:t xml:space="preserve"> </w:t>
      </w:r>
      <w:r>
        <w:rPr>
          <w:rFonts w:hint="eastAsia" w:ascii="仿宋" w:hAnsi="仿宋" w:eastAsia="仿宋" w:cs="仿宋"/>
          <w:color w:val="auto"/>
          <w:spacing w:val="-2"/>
          <w:sz w:val="24"/>
          <w:szCs w:val="24"/>
        </w:rPr>
        <w:t xml:space="preserve">15mm，相应的保持装置最小啮合深度标记可不作要求。</w:t>
      </w:r>
      <w:r/>
    </w:p>
    <w:p>
      <w:pPr>
        <w:ind w:left="0" w:right="0" w:firstLine="476"/>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8.超载运行试验轿厢内装载</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1"/>
          <w:sz w:val="24"/>
          <w:szCs w:val="24"/>
        </w:rPr>
        <w:t xml:space="preserve">110％额定载重量的载荷，进行启动、全程运行、停止和正常开关</w:t>
      </w:r>
      <w:r>
        <w:rPr>
          <w:rFonts w:hint="eastAsia" w:ascii="仿宋" w:hAnsi="仿宋" w:eastAsia="仿宋" w:cs="仿宋"/>
          <w:color w:val="auto"/>
          <w:sz w:val="24"/>
          <w:szCs w:val="24"/>
        </w:rPr>
        <w:t xml:space="preserve">门连续周期正常不停顿运行60</w:t>
      </w:r>
      <w:r>
        <w:rPr>
          <w:rFonts w:hint="eastAsia" w:ascii="仿宋" w:hAnsi="仿宋" w:eastAsia="仿宋" w:cs="仿宋"/>
          <w:color w:val="auto"/>
          <w:spacing w:val="-41"/>
          <w:sz w:val="24"/>
          <w:szCs w:val="24"/>
        </w:rPr>
        <w:t xml:space="preserve"> </w:t>
      </w:r>
      <w:r>
        <w:rPr>
          <w:rFonts w:hint="eastAsia" w:ascii="仿宋" w:hAnsi="仿宋" w:eastAsia="仿宋" w:cs="仿宋"/>
          <w:color w:val="auto"/>
          <w:sz w:val="24"/>
          <w:szCs w:val="24"/>
        </w:rPr>
        <w:t xml:space="preserve">次，检查电梯是否无故障发生。</w:t>
      </w:r>
      <w:r/>
    </w:p>
    <w:p>
      <w:pPr>
        <w:pStyle w:val="753"/>
        <w:numPr>
          <w:ilvl w:val="0"/>
          <w:numId w:val="0"/>
        </w:numPr>
        <w:ind w:left="0" w:right="0" w:firstLine="480"/>
        <w:keepLines w:val="0"/>
        <w:keepNext w:val="0"/>
        <w:pageBreakBefore w:val="0"/>
        <w:spacing w:line="24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color w:val="auto"/>
        </w:rPr>
      </w:pPr>
      <w:r>
        <w:rPr>
          <w:rFonts w:hint="eastAsia"/>
          <w:color w:val="auto"/>
        </w:rPr>
      </w:r>
      <w:r/>
    </w:p>
    <w:p>
      <w:pPr>
        <w:rPr>
          <w:rFonts w:hint="eastAsia"/>
          <w:color w:val="auto"/>
        </w:rPr>
      </w:pPr>
      <w:r>
        <w:rPr>
          <w:rFonts w:hint="eastAsia"/>
          <w:color w:val="auto"/>
        </w:rPr>
      </w:r>
      <w:r/>
    </w:p>
    <w:p>
      <w:pPr>
        <w:pStyle w:val="745"/>
        <w:rPr>
          <w:rFonts w:hint="eastAsia"/>
          <w:color w:val="auto"/>
        </w:rPr>
      </w:pPr>
      <w:r>
        <w:rPr>
          <w:rFonts w:hint="eastAsia"/>
          <w:color w:val="auto"/>
        </w:rPr>
      </w:r>
      <w:r/>
    </w:p>
    <w:p>
      <w:pPr>
        <w:rPr>
          <w:rFonts w:hint="eastAsia"/>
          <w:color w:val="auto"/>
        </w:rPr>
      </w:pPr>
      <w:r>
        <w:rPr>
          <w:rFonts w:hint="eastAsia"/>
          <w:color w:val="auto"/>
        </w:rPr>
      </w:r>
      <w:r/>
    </w:p>
    <w:p>
      <w:pPr>
        <w:pStyle w:val="745"/>
        <w:rPr>
          <w:rFonts w:hint="eastAsia"/>
          <w:color w:val="auto"/>
        </w:rPr>
      </w:pPr>
      <w:r>
        <w:rPr>
          <w:rFonts w:hint="eastAsia"/>
          <w:color w:val="auto"/>
        </w:rPr>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第七章  投标文件相关格式</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目录</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 投标函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 分项价格表</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 偏离表</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授权委托书</w:t>
      </w:r>
      <w:r/>
    </w:p>
    <w:p>
      <w:pPr>
        <w:pStyle w:val="74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5.中小企业声明函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残疾人福利性单位声明函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bidi="ar-SA"/>
        </w:rPr>
        <w:t xml:space="preserve">监狱企业证明函）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6.投标人参加政府采购活动前3年内在经营活动中没有重大违法记录的书面声明</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具备履行合同所必需的设备和专业技术能力的书面声明（附证明材料的扫描件）</w:t>
      </w:r>
      <w:r/>
    </w:p>
    <w:p>
      <w:pPr>
        <w:rPr>
          <w:rFonts w:hint="eastAsia" w:ascii="仿宋" w:hAnsi="仿宋" w:eastAsia="仿宋" w:cs="仿宋"/>
          <w:bCs/>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 投标人相关承诺</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 投标人书面声明</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.采购需求符合性条件响应表</w:t>
      </w:r>
      <w:r/>
    </w:p>
    <w:p>
      <w:pPr>
        <w:pStyle w:val="929"/>
        <w:ind w:left="0" w:firstLine="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11.关于符合本国产品标准的声明函</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投标人基本情况表</w:t>
      </w:r>
      <w:r/>
    </w:p>
    <w:p>
      <w:pPr>
        <w:pStyle w:val="745"/>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color w:val="auto"/>
        </w:rPr>
      </w:pPr>
      <w:r>
        <w:rPr>
          <w:rFonts w:hint="eastAsia"/>
          <w:color w:val="auto"/>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eastAsia="仿宋"/>
          <w:color w:val="auto"/>
          <w:lang w:eastAsia="zh-CN"/>
        </w:rPr>
      </w:pPr>
      <w:r>
        <w:rPr>
          <w:rFonts w:hint="eastAsia" w:eastAsia="仿宋"/>
          <w:color w:val="auto"/>
          <w:lang w:eastAsia="zh-CN"/>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color w:val="auto"/>
        </w:rPr>
      </w:pPr>
      <w:r>
        <w:rPr>
          <w:rFonts w:hint="eastAsia"/>
          <w:color w:val="auto"/>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1. 投标函</w:t>
      </w:r>
      <w:r/>
    </w:p>
    <w:p>
      <w:pPr>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睢宁县公共资源交易中心</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bookmarkStart w:id="18" w:name="OLE_LINK7"/>
      <w:r>
        <w:rPr>
          <w:rFonts w:hint="eastAsia" w:ascii="仿宋" w:hAnsi="仿宋" w:eastAsia="仿宋" w:cs="仿宋"/>
          <w:color w:val="auto"/>
          <w:sz w:val="24"/>
          <w:szCs w:val="24"/>
          <w:u w:val="single"/>
          <w:lang w:eastAsia="zh-CN"/>
        </w:rPr>
        <w:t xml:space="preserve">睢宁县固定资产投资审计中心</w:t>
      </w:r>
      <w:bookmarkEnd w:id="18"/>
      <w:r>
        <w:rPr>
          <w:rFonts w:hint="eastAsia" w:ascii="仿宋" w:hAnsi="仿宋" w:eastAsia="仿宋" w:cs="仿宋"/>
          <w:color w:val="auto"/>
          <w:sz w:val="24"/>
          <w:szCs w:val="24"/>
          <w:u w:val="single"/>
          <w:lang w:eastAsia="zh-CN"/>
        </w:rPr>
        <w:t xml:space="preserve">老旧电梯更换项目</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lang w:eastAsia="zh-CN"/>
        </w:rPr>
        <w:t xml:space="preserve">JSZC-320324-SNJC-G2026-0005</w:t>
      </w:r>
      <w:r>
        <w:rPr>
          <w:rFonts w:hint="eastAsia" w:ascii="仿宋" w:hAnsi="仿宋" w:eastAsia="仿宋" w:cs="仿宋"/>
          <w:color w:val="auto"/>
          <w:sz w:val="24"/>
          <w:szCs w:val="24"/>
        </w:rPr>
        <w:t xml:space="preserve">]招标文件，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(姓名)代表我方______________（投标人的名称）全权处理本次投标的有关事宜。</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据此函，投标人承诺并同意如下： </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1.本项目由投标人本企业提供服务，投标人唯一投标报价见《开标一览表》。</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2.投标人将按招标文件的规定履行合同责任和义务。</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4.投标有效期为90天。</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6.招标文件中关于“投标文件的密封要求”的规定由</w:t>
      </w: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解释，投标人完全理解招标文件中关于“投标文件的密封要求”的规定。</w:t>
      </w:r>
      <w:r/>
    </w:p>
    <w:p>
      <w:pPr>
        <w:ind w:right="29"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有权将我单位本项目投标文件中的《开标一览表》和《分项价格表》予以公示，公示的方式由</w:t>
      </w: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确定。如我单位被确定为中标、成交供应商，</w:t>
      </w:r>
      <w:r>
        <w:rPr>
          <w:rFonts w:hint="eastAsia" w:ascii="仿宋" w:hAnsi="仿宋" w:eastAsia="仿宋" w:cs="仿宋"/>
          <w:color w:val="auto"/>
          <w:sz w:val="24"/>
          <w:szCs w:val="24"/>
          <w:lang w:eastAsia="zh-CN"/>
        </w:rPr>
        <w:t xml:space="preserve">睢宁县公共资源交易中心</w:t>
      </w:r>
      <w:r>
        <w:rPr>
          <w:rFonts w:hint="eastAsia" w:ascii="仿宋" w:hAnsi="仿宋" w:eastAsia="仿宋" w:cs="仿宋"/>
          <w:color w:val="auto"/>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9.与本投标有关的一切正式往来信函请寄：</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            手机号码： </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传真： </w:t>
      </w:r>
      <w:r/>
    </w:p>
    <w:p>
      <w:pPr>
        <w:ind w:firstLine="31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w:t>
      </w:r>
      <w:r/>
    </w:p>
    <w:p>
      <w:pPr>
        <w:ind w:firstLine="31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jc w:val="center"/>
        <w:rPr>
          <w:rFonts w:hint="eastAsia" w:ascii="仿宋" w:hAnsi="仿宋" w:eastAsia="仿宋" w:cs="仿宋"/>
          <w:color w:val="auto"/>
          <w:sz w:val="24"/>
          <w:szCs w:val="24"/>
        </w:rPr>
        <w:sectPr>
          <w:headerReference w:type="default" r:id="rId10"/>
          <w:footerReference w:type="default" r:id="rId13"/>
          <w:footnotePr/>
          <w:endnotePr/>
          <w:type w:val="nextPage"/>
          <w:pgSz w:w="11906" w:h="16838" w:orient="portrait"/>
          <w:pgMar w:top="1440" w:right="1800" w:bottom="1440" w:left="1600" w:header="851" w:footer="992" w:gutter="0"/>
          <w:lnNumType w:countBy="0" w:restart="continuous"/>
          <w:cols w:num="1" w:sep="0" w:space="720" w:equalWidth="1"/>
          <w:docGrid w:linePitch="360"/>
        </w:sect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2．分项价格表</w:t>
      </w:r>
      <w:r/>
    </w:p>
    <w:p>
      <w:pPr>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货币单位：人民币元</w:t>
      </w:r>
      <w:r/>
    </w:p>
    <w:tbl>
      <w:tblPr>
        <w:tblStyle w:val="744"/>
        <w:tblpPr w:horzAnchor="page" w:tblpX="674" w:vertAnchor="text" w:tblpY="497"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3"/>
        <w:gridCol w:w="1227"/>
        <w:gridCol w:w="1016"/>
        <w:gridCol w:w="1616"/>
        <w:gridCol w:w="2250"/>
        <w:gridCol w:w="819"/>
        <w:gridCol w:w="750"/>
        <w:gridCol w:w="784"/>
        <w:gridCol w:w="80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产品制造企业名称（全称）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产品制造企业的划分（大型、中型、小型、微型、监狱企业、残疾人福利性单位）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总价</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r>
      <w:tr>
        <w:trPr>
          <w:trHeight w:val="45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2" w:type="dxa"/>
            <w:vAlign w:val="center"/>
            <w:textDirection w:val="lrTb"/>
            <w:noWrap/>
          </w:tcPr>
          <w:p>
            <w:pPr>
              <w:jc w:val="left"/>
              <w:keepLines w:val="0"/>
              <w:keepNext w:val="0"/>
              <w:widowControl/>
              <w:tabs>
                <w:tab w:val="left" w:pos="705" w:leader="none"/>
              </w:tabs>
              <w:rPr>
                <w:rFonts w:hint="eastAsia" w:ascii="仿宋" w:hAnsi="仿宋" w:eastAsia="仿宋" w:cs="仿宋"/>
                <w:i w:val="0"/>
                <w:color w:val="auto"/>
                <w:sz w:val="24"/>
                <w:szCs w:val="24"/>
                <w:u w:val="none"/>
                <w:lang w:eastAsia="zh-CN"/>
              </w:rPr>
              <w:suppressLineNumbers w:val="0"/>
            </w:pPr>
            <w:r>
              <w:rPr>
                <w:rFonts w:hint="eastAsia" w:ascii="仿宋" w:hAnsi="仿宋" w:eastAsia="仿宋" w:cs="仿宋"/>
                <w:i w:val="0"/>
                <w:color w:val="auto"/>
                <w:sz w:val="24"/>
                <w:szCs w:val="24"/>
                <w:u w:val="none"/>
                <w:lang w:eastAsia="zh-CN"/>
              </w:rPr>
              <w:tab/>
            </w:r>
            <w:r>
              <w:rPr>
                <w:rFonts w:hint="eastAsia" w:ascii="仿宋" w:hAnsi="仿宋" w:eastAsia="仿宋" w:cs="仿宋"/>
                <w:i w:val="0"/>
                <w:color w:val="auto"/>
                <w:sz w:val="24"/>
                <w:szCs w:val="24"/>
                <w:u w:val="none"/>
                <w:lang w:eastAsia="zh-CN"/>
              </w:rPr>
              <w:t xml:space="preserve">总价合计（即《开标一览表》中的“总价”）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r>
      <w:tr>
        <w:trPr>
          <w:trHeight w:val="659"/>
        </w:trPr>
        <w:tc>
          <w:tcPr>
            <w:gridSpan w:val="9"/>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43" w:type="dxa"/>
            <w:vAlign w:val="center"/>
            <w:textDirection w:val="lrTb"/>
            <w:noWrap/>
          </w:tcPr>
          <w:p>
            <w:pPr>
              <w:ind w:left="0" w:right="0" w:firstLine="0"/>
              <w:jc w:val="both"/>
              <w:spacing w:before="0" w:after="0"/>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本采购包中提供的符合本国产品标准的产品成本之和占该采购包提供的全部产品成本之和的比例为</w:t>
            </w:r>
            <w:r>
              <w:rPr>
                <w:rFonts w:hint="eastAsia" w:ascii="仿宋" w:hAnsi="仿宋" w:eastAsia="仿宋" w:cs="仿宋"/>
                <w:b/>
                <w:color w:val="auto"/>
                <w:sz w:val="24"/>
                <w:szCs w:val="24"/>
                <w:u w:val="single"/>
              </w:rPr>
              <w:t xml:space="preserve">      %</w:t>
            </w:r>
            <w:r/>
          </w:p>
        </w:tc>
      </w:tr>
    </w:tbl>
    <w:p>
      <w:pPr>
        <w:ind w:firstLine="156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r>
      <w:r/>
    </w:p>
    <w:p>
      <w:pPr>
        <w:widowControl/>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注：1.</w:t>
      </w:r>
      <w:r>
        <w:rPr>
          <w:rFonts w:hint="eastAsia" w:ascii="仿宋" w:hAnsi="仿宋" w:eastAsia="仿宋" w:cs="仿宋"/>
          <w:b/>
          <w:color w:val="auto"/>
          <w:sz w:val="24"/>
          <w:szCs w:val="24"/>
        </w:rPr>
        <w:t xml:space="preserve">如果不提供详细分项报价将视为没有实质性响应招标文件。</w:t>
      </w:r>
      <w:r/>
    </w:p>
    <w:p>
      <w:pPr>
        <w:numPr>
          <w:ilvl w:val="0"/>
          <w:numId w:val="0"/>
        </w:numPr>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本表的总价合计与《开标一览表》中的“总价”以及按单价汇总金额应保持一致。</w:t>
      </w:r>
      <w:r/>
    </w:p>
    <w:p>
      <w:pPr>
        <w:pStyle w:val="929"/>
        <w:numPr>
          <w:ilvl w:val="0"/>
          <w:numId w:val="0"/>
        </w:numP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45"/>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投标人对以上数据的真实性负责。</w:t>
      </w:r>
      <w:r/>
    </w:p>
    <w:p>
      <w:pPr>
        <w:ind w:firstLine="480"/>
        <w:rPr>
          <w:rFonts w:hint="eastAsia" w:ascii="仿宋" w:hAnsi="仿宋" w:eastAsia="仿宋" w:cs="仿宋"/>
          <w:i/>
          <w:color w:val="auto"/>
          <w:sz w:val="24"/>
          <w:szCs w:val="24"/>
          <w:u w:val="single"/>
        </w:rPr>
      </w:pPr>
      <w:r>
        <w:rPr>
          <w:rFonts w:hint="eastAsia" w:ascii="仿宋" w:hAnsi="仿宋" w:eastAsia="仿宋" w:cs="仿宋"/>
          <w:i/>
          <w:color w:val="auto"/>
          <w:sz w:val="24"/>
          <w:szCs w:val="24"/>
          <w:u w:val="single"/>
          <w:lang w:eastAsia="zh-CN"/>
        </w:rPr>
        <w:t xml:space="preserve">睢宁县公共资源交易中心</w:t>
      </w:r>
      <w:r>
        <w:rPr>
          <w:rFonts w:hint="eastAsia" w:ascii="仿宋" w:hAnsi="仿宋" w:eastAsia="仿宋" w:cs="仿宋"/>
          <w:i/>
          <w:color w:val="auto"/>
          <w:sz w:val="24"/>
          <w:szCs w:val="24"/>
          <w:u w:val="single"/>
        </w:rPr>
        <w:t xml:space="preserve">有权将以上内容进行公示。</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3．偏离表</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tbl>
      <w:tblPr>
        <w:tblStyle w:val="744"/>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序号</w:t>
            </w:r>
            <w:r/>
          </w:p>
        </w:tc>
        <w:tc>
          <w:tcPr>
            <w:tcW w:w="1404"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偏离内容</w:t>
            </w:r>
            <w:r/>
          </w:p>
        </w:tc>
        <w:tc>
          <w:tcPr>
            <w:tcW w:w="1476"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olor w:val="auto"/>
                <w:sz w:val="24"/>
                <w:szCs w:val="24"/>
              </w:rPr>
              <w:t xml:space="preserve">招标文件的要求</w:t>
            </w:r>
            <w:r/>
          </w:p>
        </w:tc>
        <w:tc>
          <w:tcPr>
            <w:tcW w:w="1620"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olor w:val="auto"/>
                <w:sz w:val="24"/>
                <w:szCs w:val="24"/>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（正/负/无）偏离</w:t>
            </w:r>
            <w:r/>
          </w:p>
        </w:tc>
        <w:tc>
          <w:tcPr>
            <w:tcW w:w="2340"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说明</w:t>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4"/>
        </w:trPr>
        <w:tc>
          <w:tcPr>
            <w:tcW w:w="828"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04"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76"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2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6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40"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color w:val="auto"/>
        </w:rPr>
      </w:pPr>
      <w:r>
        <w:rPr>
          <w:rFonts w:hint="eastAsia"/>
          <w:color w:val="auto"/>
        </w:rPr>
      </w:r>
      <w:r/>
    </w:p>
    <w:p>
      <w:pPr>
        <w:rPr>
          <w:rFonts w:hint="eastAsia"/>
          <w:color w:val="auto"/>
        </w:rPr>
      </w:pPr>
      <w:r>
        <w:rPr>
          <w:rFonts w:hint="eastAsia"/>
          <w:color w:val="auto"/>
        </w:rPr>
      </w:r>
      <w:r/>
    </w:p>
    <w:p>
      <w:pPr>
        <w:pStyle w:val="745"/>
        <w:rPr>
          <w:rFonts w:hint="eastAsia"/>
          <w:color w:val="auto"/>
        </w:rPr>
      </w:pPr>
      <w:r>
        <w:rPr>
          <w:rFonts w:hint="eastAsia"/>
          <w:color w:val="auto"/>
        </w:rPr>
      </w:r>
      <w:r/>
    </w:p>
    <w:p>
      <w:pPr>
        <w:jc w:val="center"/>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4. 授权委托书</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委托人：</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  址：</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               身份证号：</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统一社会信用代码：</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受托人：                   性别：男（女）  </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年龄：  岁                 民族：   族</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身份证号：</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兹委托（      ）全权代表我企业（公司）参与（</w:t>
      </w:r>
      <w:r>
        <w:rPr>
          <w:rFonts w:hint="eastAsia" w:ascii="仿宋" w:hAnsi="仿宋" w:eastAsia="仿宋" w:cs="仿宋"/>
          <w:color w:val="auto"/>
          <w:sz w:val="24"/>
          <w:szCs w:val="24"/>
          <w:u w:val="single"/>
          <w:lang w:eastAsia="zh-CN"/>
        </w:rPr>
        <w:t xml:space="preserve">睢宁县固定资产投资审计中心老旧电梯更换项目</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lang w:eastAsia="zh-CN"/>
        </w:rPr>
        <w:t xml:space="preserve">JSZC-320324-SNJC-G2026-0005</w:t>
      </w:r>
      <w:r>
        <w:rPr>
          <w:rFonts w:hint="eastAsia" w:ascii="仿宋" w:hAnsi="仿宋" w:eastAsia="仿宋" w:cs="仿宋"/>
          <w:color w:val="auto"/>
          <w:sz w:val="24"/>
          <w:szCs w:val="24"/>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特此授权委托。</w:t>
      </w:r>
      <w:r/>
    </w:p>
    <w:p>
      <w:pPr>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委托人（公章）：                      受托人（签字）：</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法定代表人（负责人）（签字）： </w:t>
      </w:r>
      <w:r/>
    </w:p>
    <w:p>
      <w:pPr>
        <w:ind w:firstLine="4888"/>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(受托人身份证扫描件附后)</w:t>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5"/>
        <w:rPr>
          <w:rFonts w:hint="eastAsia"/>
          <w:color w:val="auto"/>
        </w:rPr>
      </w:pPr>
      <w:r>
        <w:rPr>
          <w:rFonts w:hint="eastAsia"/>
          <w:color w:val="auto"/>
        </w:rPr>
      </w:r>
      <w:r/>
    </w:p>
    <w:p>
      <w:pPr>
        <w:jc w:val="center"/>
        <w:spacing w:line="3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5.中小企业声明函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本公司郑重声明，根据《政府采购促进中小企业发展管理办法》（财库〔2020〕46号）的规定，本公司参加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 xml:space="preserve">睢宁县固定资产投资审计中心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 xml:space="preserve">睢宁县固定资产投资审计中心老旧电梯更换项目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采购活动，提供的货物全部由符合政策要求的中小企业制造。相关企业的具体情况如下：</w:t>
      </w:r>
      <w:r/>
    </w:p>
    <w:p>
      <w:pPr>
        <w:pStyle w:val="751"/>
        <w:numPr>
          <w:ilvl w:val="0"/>
          <w:numId w:val="0"/>
        </w:numPr>
        <w:ind w:firstLine="480"/>
        <w:rPr>
          <w:rFonts w:hint="eastAsia" w:ascii="仿宋" w:hAnsi="仿宋" w:eastAsia="仿宋" w:cs="仿宋"/>
          <w:color w:val="auto"/>
          <w:sz w:val="24"/>
          <w:szCs w:val="24"/>
        </w:rPr>
      </w:pPr>
      <w:r>
        <w:rPr>
          <w:rFonts w:hint="eastAsia" w:ascii="仿宋" w:hAnsi="仿宋" w:eastAsia="仿宋" w:cs="仿宋"/>
          <w:color w:val="auto"/>
          <w:sz w:val="24"/>
          <w:szCs w:val="24"/>
          <w:u w:val="none"/>
          <w:lang w:val="en-US" w:eastAsia="zh-CN"/>
        </w:rPr>
        <w:t xml:space="preserve">1.</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en-US" w:eastAsia="zh-CN"/>
        </w:rPr>
      </w:r>
      <w:r>
        <w:rPr>
          <w:rFonts w:hint="eastAsia" w:ascii="仿宋" w:hAnsi="仿宋" w:eastAsia="仿宋" w:cs="仿宋"/>
          <w:color w:val="auto"/>
          <w:sz w:val="24"/>
          <w:szCs w:val="24"/>
          <w:u w:val="single"/>
          <w:lang w:eastAsia="zh-CN"/>
        </w:rPr>
        <w:t xml:space="preserve">睢宁县固定资产投资审计中心老旧电梯更换项目</w:t>
      </w:r>
      <w:r/>
      <w:r>
        <w:rPr>
          <w:rFonts w:hint="eastAsia" w:ascii="仿宋" w:hAnsi="仿宋" w:eastAsia="仿宋" w:cs="仿宋"/>
          <w:color w:val="auto"/>
          <w:sz w:val="24"/>
          <w:szCs w:val="24"/>
          <w:u w:val="single"/>
          <w:lang w:val="en-US" w:eastAsia="zh-CN"/>
        </w:rPr>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lang w:val="en-US" w:eastAsia="zh-CN"/>
        </w:rPr>
        <w:t xml:space="preserve">工业</w:t>
      </w:r>
      <w:r>
        <w:rPr>
          <w:rFonts w:hint="eastAsia" w:ascii="仿宋" w:hAnsi="仿宋" w:eastAsia="仿宋" w:cs="仿宋"/>
          <w:color w:val="auto"/>
          <w:sz w:val="24"/>
          <w:szCs w:val="24"/>
          <w:u w:val="none"/>
          <w:lang w:val="en-US" w:eastAsia="zh-CN"/>
        </w:rPr>
        <w:t xml:space="preserve">行业</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制造商</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i/>
          <w:iCs/>
          <w:color w:val="auto"/>
          <w:sz w:val="24"/>
          <w:szCs w:val="24"/>
          <w:u w:val="single"/>
          <w:lang w:val="en-US" w:eastAsia="zh-CN"/>
        </w:rPr>
        <w:t xml:space="preserve">（企业名称）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①</w:t>
      </w:r>
      <w:r>
        <w:rPr>
          <w:rFonts w:hint="eastAsia" w:ascii="仿宋" w:hAnsi="仿宋" w:eastAsia="仿宋" w:cs="仿宋"/>
          <w:color w:val="auto"/>
          <w:sz w:val="24"/>
          <w:szCs w:val="24"/>
        </w:rPr>
        <w:t xml:space="preserve">，属于（□中型企业 □小型企业 □微型企业）；</w:t>
      </w:r>
      <w:r/>
    </w:p>
    <w:p>
      <w:pPr>
        <w:pStyle w:val="751"/>
        <w:numPr>
          <w:ilvl w:val="0"/>
          <w:numId w:val="0"/>
        </w:num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p>
    <w:p>
      <w:pPr>
        <w:pStyle w:val="751"/>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w:t>
      </w:r>
      <w:r/>
    </w:p>
    <w:p>
      <w:pPr>
        <w:pStyle w:val="751"/>
        <w:ind w:left="0"/>
        <w:rPr>
          <w:rFonts w:hint="eastAsia" w:ascii="仿宋" w:hAnsi="仿宋" w:eastAsia="仿宋" w:cs="仿宋"/>
          <w:color w:val="auto"/>
          <w:sz w:val="24"/>
          <w:szCs w:val="24"/>
        </w:rPr>
      </w:pPr>
      <w:r>
        <w:rPr>
          <w:rFonts w:hint="eastAsia" w:ascii="仿宋" w:hAnsi="仿宋" w:eastAsia="仿宋" w:cs="仿宋"/>
          <w:color w:val="auto"/>
          <w:sz w:val="24"/>
          <w:szCs w:val="24"/>
        </w:rPr>
        <w:t xml:space="preserve">不存在与大企业的负责人为同一人的情形。</w:t>
      </w:r>
      <w:r/>
    </w:p>
    <w:p>
      <w:pPr>
        <w:pStyle w:val="751"/>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pStyle w:val="751"/>
        <w:ind w:right="480" w:firstLine="36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1"/>
        <w:ind w:right="480" w:firstLine="264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企业名称（电子签章）：</w:t>
      </w:r>
      <w:r>
        <w:rPr>
          <w:rFonts w:hint="eastAsia" w:ascii="仿宋" w:hAnsi="仿宋" w:eastAsia="仿宋" w:cs="仿宋"/>
          <w:color w:val="auto"/>
          <w:sz w:val="24"/>
          <w:szCs w:val="24"/>
          <w:u w:val="single"/>
        </w:rPr>
        <w:t xml:space="preserve">                  </w:t>
      </w:r>
      <w:r/>
    </w:p>
    <w:p>
      <w:pPr>
        <w:ind w:firstLine="360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pStyle w:val="75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注：</w:t>
      </w:r>
      <w:r/>
    </w:p>
    <w:p>
      <w:pPr>
        <w:pStyle w:val="751"/>
        <w:ind w:left="0"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①：从业人员、营业收入、资产总额填报上一年度数据，无上一年度数据的新成立企业可不填报。</w:t>
      </w:r>
      <w:r/>
    </w:p>
    <w:p>
      <w:pPr>
        <w:pStyle w:val="751"/>
        <w:ind w:left="0"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2.本项目采购标的对应的中小企业划分标准所属行业为 ：工业 ，根据《中小企业划型标准规定》（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51"/>
        <w:ind w:left="0"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3.请自行勾选制造商的企业规模类型。</w:t>
      </w:r>
      <w:r/>
    </w:p>
    <w:p>
      <w:pPr>
        <w:pStyle w:val="751"/>
        <w:ind w:left="0"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4.专门面向中小微型企业采购的项目，供应商如不提供此声明函，则不能通过资格审查；非专门面向中小微型企业采购的项目，供应商如不提供此声明函，价格将不做相应扣除。</w:t>
      </w:r>
      <w:r/>
    </w:p>
    <w:p>
      <w:pPr>
        <w:jc w:val="center"/>
        <w:spacing w:line="3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spacing w:line="3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jc w:val="center"/>
        <w:spacing w:line="3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spacing w:line="3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监狱企业证明函</w:t>
      </w:r>
      <w:r>
        <w:rPr>
          <w:rFonts w:hint="eastAsia" w:ascii="仿宋" w:hAnsi="仿宋" w:eastAsia="仿宋" w:cs="仿宋"/>
          <w:color w:val="auto"/>
          <w:sz w:val="24"/>
          <w:szCs w:val="24"/>
        </w:rPr>
        <w:t xml:space="preserve">（如有）</w:t>
      </w:r>
      <w:r/>
    </w:p>
    <w:p>
      <w:pPr>
        <w:ind w:firstLine="504"/>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根据《财政部司法部关于政府采购支持监狱企业发展有关问题的通知》（财库[2014]68号）的规定，</w:t>
      </w:r>
      <w:r>
        <w:rPr>
          <w:rFonts w:hint="eastAsia" w:ascii="仿宋" w:hAnsi="仿宋" w:eastAsia="仿宋" w:cs="仿宋"/>
          <w:color w:val="auto"/>
          <w:sz w:val="24"/>
          <w:szCs w:val="24"/>
          <w:u w:val="single"/>
          <w:lang w:val="en-US" w:eastAsia="zh-CN" w:bidi="ar-SA"/>
        </w:rPr>
        <w:t xml:space="preserve"> （填写供应商法定全称） </w:t>
      </w:r>
      <w:r>
        <w:rPr>
          <w:rFonts w:hint="eastAsia" w:ascii="仿宋" w:hAnsi="仿宋" w:eastAsia="仿宋" w:cs="仿宋"/>
          <w:color w:val="auto"/>
          <w:sz w:val="24"/>
          <w:szCs w:val="24"/>
          <w:lang w:val="en-US" w:eastAsia="zh-CN" w:bidi="ar-SA"/>
        </w:rPr>
        <w:t xml:space="preserve">为监狱企业。</w:t>
      </w:r>
      <w:r/>
    </w:p>
    <w:p>
      <w:pPr>
        <w:ind w:firstLine="504"/>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特此证明。</w:t>
      </w:r>
      <w:r/>
    </w:p>
    <w:p>
      <w:pPr>
        <w:ind w:firstLine="504"/>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firstLine="504"/>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left="0" w:firstLine="0"/>
        <w:jc w:val="right"/>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省级以上监狱管理局、戒毒管理局（含新疆生产建设兵团）（盖章）：</w:t>
      </w:r>
      <w:r/>
    </w:p>
    <w:p>
      <w:pPr>
        <w:jc w:val="center"/>
        <w:spacing w:line="588"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日 期：   </w:t>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lang w:val="en-US" w:eastAsia="zh-CN"/>
        </w:rPr>
      </w:pPr>
      <w:r/>
      <w:bookmarkStart w:id="19" w:name="OLE_LINK14"/>
      <w:r/>
      <w:bookmarkStart w:id="20" w:name="OLE_LINK13"/>
      <w:r>
        <w:rPr>
          <w:rFonts w:hint="eastAsia" w:ascii="仿宋" w:hAnsi="仿宋" w:eastAsia="仿宋" w:cs="仿宋"/>
          <w:color w:val="auto"/>
          <w:sz w:val="24"/>
          <w:szCs w:val="24"/>
          <w:lang w:val="en-US" w:eastAsia="zh-CN"/>
        </w:rPr>
        <w:t xml:space="preserve">残疾人福利性单位声明函（如有）</w:t>
      </w:r>
      <w:bookmarkEnd w:id="19"/>
      <w:r/>
      <w:bookmarkEnd w:id="20"/>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p>
    <w:p>
      <w:pPr>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color w:val="auto"/>
          <w:sz w:val="24"/>
          <w:szCs w:val="24"/>
        </w:rPr>
        <w:t xml:space="preserve">〔2017〕 141</w:t>
      </w:r>
      <w:r>
        <w:rPr>
          <w:rFonts w:hint="eastAsia" w:ascii="仿宋" w:hAnsi="仿宋" w:eastAsia="仿宋" w:cs="仿宋"/>
          <w:color w:val="auto"/>
          <w:spacing w:val="6"/>
          <w:sz w:val="24"/>
          <w:szCs w:val="24"/>
        </w:rPr>
        <w:t xml:space="preserve">号）的规定，本单位为符合条件的残疾人福利性单位，且本单位参加</w:t>
      </w:r>
      <w:r>
        <w:rPr>
          <w:rFonts w:hint="eastAsia" w:ascii="仿宋" w:hAnsi="仿宋" w:eastAsia="仿宋" w:cs="仿宋"/>
          <w:color w:val="auto"/>
          <w:spacing w:val="6"/>
          <w:sz w:val="24"/>
          <w:szCs w:val="24"/>
          <w:u w:val="single"/>
          <w:lang w:eastAsia="zh-CN"/>
        </w:rPr>
        <w:t xml:space="preserve">睢宁县固定资产投资审计中心</w:t>
      </w:r>
      <w:r>
        <w:rPr>
          <w:rFonts w:hint="eastAsia" w:ascii="仿宋" w:hAnsi="仿宋" w:eastAsia="仿宋" w:cs="仿宋"/>
          <w:color w:val="auto"/>
          <w:spacing w:val="6"/>
          <w:sz w:val="24"/>
          <w:szCs w:val="24"/>
        </w:rPr>
        <w:t xml:space="preserve">单位的</w:t>
      </w:r>
      <w:r>
        <w:rPr>
          <w:rFonts w:hint="eastAsia" w:ascii="仿宋" w:hAnsi="仿宋" w:eastAsia="仿宋" w:cs="仿宋"/>
          <w:color w:val="auto"/>
          <w:spacing w:val="6"/>
          <w:sz w:val="24"/>
          <w:szCs w:val="24"/>
          <w:u w:val="single"/>
          <w:lang w:eastAsia="zh-CN"/>
        </w:rPr>
        <w:t xml:space="preserve">睢宁县固定资产投资审计中心老旧电梯更换项目</w:t>
      </w:r>
      <w:r>
        <w:rPr>
          <w:rFonts w:hint="eastAsia" w:ascii="仿宋" w:hAnsi="仿宋" w:eastAsia="仿宋" w:cs="仿宋"/>
          <w:color w:val="auto"/>
          <w:spacing w:val="6"/>
          <w:sz w:val="24"/>
          <w:szCs w:val="24"/>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本单位对上述声明的真实性负责。如有虚假，将依法承担相应责任。</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right="-58" w:firstLine="584"/>
        <w:jc w:val="center"/>
        <w:spacing w:line="588" w:lineRule="exact"/>
        <w:tabs>
          <w:tab w:val="left" w:pos="4860" w:leader="none"/>
        </w:tabs>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单位名称</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 xml:space="preserve">（电子签章）：</w:t>
      </w:r>
      <w:r/>
    </w:p>
    <w:p>
      <w:pPr>
        <w:ind w:right="1560" w:firstLine="584"/>
        <w:jc w:val="center"/>
        <w:spacing w:line="588" w:lineRule="exact"/>
        <w:tabs>
          <w:tab w:val="left" w:pos="4860" w:leader="none"/>
        </w:tabs>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日  期：</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ind w:firstLine="5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供应商提供的《残疾人福利性单位声明函》与事实不符的，依照《政府采购法》第七十七条第一款的规定追究法律责任。</w:t>
      </w:r>
      <w:r/>
    </w:p>
    <w:p>
      <w:pPr>
        <w:ind w:firstLine="56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7"/>
        <w:numPr>
          <w:ilvl w:val="3"/>
          <w:numId w:val="0"/>
        </w:numPr>
        <w:rPr>
          <w:rFonts w:hint="eastAsia"/>
          <w:color w:val="auto"/>
        </w:rPr>
      </w:pPr>
      <w:r>
        <w:rPr>
          <w:rFonts w:hint="eastAsia"/>
          <w:color w:val="auto"/>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6. 投标人参加政府采购活动前3年内在经营活动中没有重大违法记录的书面声明</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我单位在参加（</w:t>
      </w:r>
      <w:r>
        <w:rPr>
          <w:rFonts w:hint="eastAsia" w:ascii="仿宋" w:hAnsi="仿宋" w:eastAsia="仿宋" w:cs="仿宋"/>
          <w:color w:val="auto"/>
          <w:sz w:val="24"/>
          <w:szCs w:val="24"/>
          <w:u w:val="single"/>
          <w:lang w:eastAsia="zh-CN"/>
        </w:rPr>
        <w:t xml:space="preserve">睢宁县固定资产投资审计中心老旧电梯更换项目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770"/>
        <w:ind w:firstLine="700"/>
        <w:rPr>
          <w:rFonts w:hint="eastAsia" w:ascii="仿宋" w:hAnsi="仿宋" w:eastAsia="仿宋" w:cs="仿宋"/>
          <w:color w:val="auto"/>
          <w:sz w:val="24"/>
          <w:szCs w:val="24"/>
        </w:rPr>
      </w:pPr>
      <w:r>
        <w:rPr>
          <w:rFonts w:hint="eastAsia" w:ascii="仿宋" w:hAnsi="仿宋" w:eastAsia="仿宋" w:cs="仿宋"/>
          <w:color w:val="auto"/>
          <w:sz w:val="24"/>
          <w:szCs w:val="24"/>
        </w:rPr>
        <w:t xml:space="preserve">我单位对上述声明的真实性负责。如有虚假，将依法承担相应责任。</w:t>
      </w:r>
      <w:r/>
    </w:p>
    <w:p>
      <w:pPr>
        <w:ind w:firstLine="70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84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w:t>
      </w:r>
      <w:r/>
    </w:p>
    <w:p>
      <w:pPr>
        <w:ind w:firstLine="38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99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具备履行合同所必需的设备和专业技术能力的书面声明</w:t>
      </w:r>
      <w:r/>
    </w:p>
    <w:p>
      <w:pPr>
        <w:jc w:val="center"/>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（附证明材料</w:t>
      </w:r>
      <w:r>
        <w:rPr>
          <w:rFonts w:hint="eastAsia" w:ascii="仿宋" w:hAnsi="仿宋" w:eastAsia="仿宋" w:cs="仿宋"/>
          <w:color w:val="auto"/>
          <w:sz w:val="24"/>
          <w:szCs w:val="24"/>
        </w:rPr>
        <w:t xml:space="preserve">的扫描件</w:t>
      </w:r>
      <w:r>
        <w:rPr>
          <w:rFonts w:hint="eastAsia" w:ascii="仿宋" w:hAnsi="仿宋" w:eastAsia="仿宋" w:cs="仿宋"/>
          <w:bCs/>
          <w:color w:val="auto"/>
          <w:sz w:val="24"/>
          <w:szCs w:val="24"/>
        </w:rPr>
        <w:t xml:space="preserve">）</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投标人郑重声明：投标人具备履行合同（项目名称： </w:t>
      </w:r>
      <w:r>
        <w:rPr>
          <w:rFonts w:hint="eastAsia" w:ascii="仿宋" w:hAnsi="仿宋" w:eastAsia="仿宋" w:cs="仿宋"/>
          <w:color w:val="auto"/>
          <w:sz w:val="24"/>
          <w:szCs w:val="24"/>
          <w:u w:val="single"/>
          <w:lang w:eastAsia="zh-CN"/>
        </w:rPr>
        <w:t xml:space="preserve">睢宁县固定资产投资审计中心老旧电梯更换项目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）所必需的设备和专业技术能力，具体为：</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专业技术能力：</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（证明材料的扫描件附后）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特此声明。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投标人对上述声明的真实性负责。如有虚假，将依法承担相应责任。</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00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.投标人相关承诺</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我单位承诺：</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我单位对上述承诺负责，并依法承担相应责任。</w:t>
      </w:r>
      <w:r/>
    </w:p>
    <w:p>
      <w:pPr>
        <w:ind w:firstLine="300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70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.投标人书面声明</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特此声明。</w:t>
      </w:r>
      <w:r/>
    </w:p>
    <w:p>
      <w:pPr>
        <w:ind w:firstLine="584"/>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我单位对上述声明的真实性负责。如有虚假，将依法承担相应责任。</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00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2"/>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pStyle w:val="752"/>
        <w:ind w:firstLine="2880"/>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.采购需求符合性条件响应表</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tbl>
      <w:tblPr>
        <w:tblStyle w:val="744"/>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序号</w:t>
            </w:r>
            <w:r/>
          </w:p>
        </w:tc>
        <w:tc>
          <w:tcPr>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采购需求符合性条件</w:t>
            </w:r>
            <w:r/>
          </w:p>
        </w:tc>
        <w:tc>
          <w:tcPr>
            <w:tcW w:w="226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olor w:val="auto"/>
                <w:sz w:val="24"/>
                <w:szCs w:val="24"/>
              </w:rPr>
              <w:t xml:space="preserve">招标文件的要求</w:t>
            </w:r>
            <w:r/>
          </w:p>
        </w:tc>
        <w:tc>
          <w:tcPr>
            <w:tcW w:w="2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投标文件中的响应情况</w:t>
            </w:r>
            <w:r/>
          </w:p>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（完全响应/未完全响应）</w:t>
            </w:r>
            <w:r/>
          </w:p>
        </w:tc>
        <w:tc>
          <w:tcPr>
            <w:tcW w:w="1134"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single" w:color="auto" w:sz="4" w:space="0"/>
            </w:tcBorders>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“2.主要设备清单及技术参数”的响应情况</w:t>
            </w:r>
            <w:r/>
          </w:p>
        </w:tc>
        <w:tc>
          <w:tcPr>
            <w:tcBorders>
              <w:top w:val="single" w:color="auto" w:sz="4" w:space="0"/>
            </w:tcBorders>
            <w:tcW w:w="226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hint="default" w:ascii="仿宋" w:hAnsi="仿宋" w:eastAsia="仿宋" w:cs="仿宋"/>
                <w:caps/>
                <w:color w:val="auto"/>
                <w:sz w:val="24"/>
                <w:szCs w:val="24"/>
                <w:lang w:val="en-US" w:eastAsia="zh-CN"/>
              </w:rPr>
            </w:pPr>
            <w:r>
              <w:rPr>
                <w:rFonts w:hint="default" w:ascii="仿宋" w:hAnsi="仿宋" w:eastAsia="仿宋" w:cs="仿宋"/>
                <w:caps/>
                <w:color w:val="auto"/>
                <w:sz w:val="24"/>
                <w:szCs w:val="24"/>
                <w:lang w:val="en-US" w:eastAsia="zh-CN"/>
              </w:rPr>
            </w:r>
            <w:r/>
          </w:p>
        </w:tc>
        <w:tc>
          <w:tcPr>
            <w:tcBorders>
              <w:top w:val="single" w:color="auto" w:sz="4" w:space="0"/>
            </w:tcBorders>
            <w:tcW w:w="1134"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响应内容附后并加盖电子签章</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olor w:val="auto"/>
                <w:sz w:val="24"/>
                <w:szCs w:val="24"/>
                <w:lang w:val="en-US" w:eastAsia="zh-CN"/>
              </w:rPr>
              <w:t xml:space="preserve">“1.质量保证</w:t>
            </w:r>
            <w:r>
              <w:rPr>
                <w:rFonts w:hint="eastAsia" w:ascii="仿宋" w:hAnsi="仿宋" w:eastAsia="仿宋" w:cs="仿宋"/>
                <w:caps/>
                <w:color w:val="auto"/>
                <w:sz w:val="24"/>
                <w:szCs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r>
            <w:r/>
          </w:p>
        </w:tc>
        <w:tc>
          <w:tcPr>
            <w:tcBorders>
              <w:top w:val="single" w:color="auto" w:sz="4" w:space="0"/>
              <w:bottom w:val="single" w:color="auto" w:sz="4" w:space="0"/>
            </w:tcBorders>
            <w:tcW w:w="113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响应内容附后并加盖电子签章</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宋体"/>
                <w:b w:val="0"/>
                <w:bCs/>
                <w:color w:val="auto"/>
                <w:sz w:val="24"/>
                <w:lang w:val="en-US" w:eastAsia="zh-CN"/>
              </w:rPr>
              <w:t xml:space="preserve">“11.项电梯更新的符合要求”的响应情况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r>
            <w:r/>
          </w:p>
        </w:tc>
        <w:tc>
          <w:tcPr>
            <w:tcBorders>
              <w:top w:val="single" w:color="auto" w:sz="4" w:space="0"/>
              <w:bottom w:val="single" w:color="auto" w:sz="4" w:space="0"/>
            </w:tcBorders>
            <w:tcW w:w="1134"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响应内容附后并加盖电子签章</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"九、付款方式"</w:t>
            </w:r>
            <w:r>
              <w:rPr>
                <w:rFonts w:hint="eastAsia" w:ascii="仿宋" w:hAnsi="仿宋" w:eastAsia="仿宋" w:cs="仿宋"/>
                <w:caps/>
                <w:color w:val="auto"/>
                <w:sz w:val="24"/>
                <w:szCs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aps/>
                <w:color w:val="auto"/>
                <w:sz w:val="24"/>
                <w:szCs w:val="24"/>
              </w:rPr>
            </w:pPr>
            <w:r>
              <w:rPr>
                <w:rFonts w:hint="eastAsia" w:ascii="仿宋" w:hAnsi="仿宋" w:eastAsia="仿宋" w:cs="仿宋"/>
                <w:caps/>
                <w:color w:val="auto"/>
                <w:sz w:val="24"/>
                <w:szCs w:val="24"/>
              </w:rPr>
            </w:r>
            <w:r/>
          </w:p>
        </w:tc>
        <w:tc>
          <w:tcPr>
            <w:tcBorders>
              <w:top w:val="single" w:color="auto" w:sz="4" w:space="0"/>
              <w:bottom w:val="single" w:color="auto" w:sz="4" w:space="0"/>
            </w:tcBorders>
            <w:tcW w:w="113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响应内容附后并加盖电子签章</w:t>
            </w:r>
            <w:r/>
          </w:p>
        </w:tc>
      </w:tr>
    </w:tbl>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5"/>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w:t>
      </w:r>
      <w:r/>
    </w:p>
    <w:p>
      <w:pPr>
        <w:rPr>
          <w:rFonts w:hint="eastAsia" w:ascii="仿宋" w:hAnsi="仿宋" w:eastAsia="仿宋" w:cs="仿宋"/>
          <w:color w:val="auto"/>
          <w:sz w:val="24"/>
          <w:szCs w:val="24"/>
          <w:u w:val="single"/>
        </w:rPr>
      </w:pPr>
      <w:r>
        <w:rPr>
          <w:rFonts w:hint="eastAsia" w:ascii="仿宋" w:hAnsi="仿宋" w:eastAsia="仿宋" w:cs="仿宋"/>
          <w:b/>
          <w:bCs/>
          <w:color w:val="auto"/>
          <w:sz w:val="24"/>
          <w:szCs w:val="24"/>
          <w:u w:val="single"/>
        </w:rPr>
        <w:t xml:space="preserve">1.上表</w:t>
      </w:r>
      <w:r>
        <w:rPr>
          <w:rFonts w:hint="eastAsia" w:ascii="仿宋" w:hAnsi="仿宋" w:eastAsia="仿宋" w:cs="仿宋"/>
          <w:b/>
          <w:color w:val="auto"/>
          <w:sz w:val="24"/>
          <w:szCs w:val="24"/>
          <w:u w:val="single"/>
        </w:rPr>
        <w:t xml:space="preserve">响应情况栏为必填内容</w:t>
      </w:r>
      <w:r>
        <w:rPr>
          <w:rFonts w:hint="eastAsia" w:ascii="仿宋" w:hAnsi="仿宋" w:eastAsia="仿宋" w:cs="仿宋"/>
          <w:color w:val="auto"/>
          <w:sz w:val="24"/>
          <w:szCs w:val="24"/>
          <w:u w:val="single"/>
        </w:rPr>
        <w:t xml:space="preserve">。</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w:t>
      </w:r>
      <w:r>
        <w:rPr>
          <w:rFonts w:hint="eastAsia" w:ascii="仿宋" w:hAnsi="仿宋" w:eastAsia="仿宋" w:cs="仿宋"/>
          <w:b/>
          <w:color w:val="auto"/>
          <w:sz w:val="24"/>
          <w:szCs w:val="24"/>
          <w:u w:val="single"/>
        </w:rPr>
        <w:t xml:space="preserve">如响应情况栏未填写或填写“未完全响应”，或未实质性响应说明栏内相关内容（如有）的，在符合性审查时均按照投标无效处理。</w:t>
      </w:r>
      <w:r/>
    </w:p>
    <w:p>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bookmarkStart w:id="21" w:name="_GoBack"/>
      <w:r/>
      <w:bookmarkEnd w:id="21"/>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9"/>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关于符合本国产品标准的声明函</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w:t>
      </w:r>
      <w:r>
        <w:rPr>
          <w:rFonts w:hint="eastAsia" w:ascii="仿宋" w:hAnsi="仿宋" w:eastAsia="仿宋" w:cs="仿宋"/>
          <w:b/>
          <w:bCs/>
          <w:color w:val="auto"/>
          <w:sz w:val="24"/>
          <w:szCs w:val="24"/>
          <w:u w:val="single"/>
        </w:rPr>
        <w:t xml:space="preserve">产品名称1</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rPr>
        <w:t xml:space="preserve">，生产厂为</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rPr>
        <w:t xml:space="preserve">厂名</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vertAlign w:val="superscript"/>
        </w:rPr>
        <w:t xml:space="preserve">2</w:t>
      </w:r>
      <w:r>
        <w:rPr>
          <w:rFonts w:hint="eastAsia" w:ascii="仿宋" w:hAnsi="仿宋" w:eastAsia="仿宋" w:cs="仿宋"/>
          <w:color w:val="auto"/>
          <w:sz w:val="24"/>
          <w:szCs w:val="24"/>
        </w:rPr>
        <w:t xml:space="preserve">，厂址为</w:t>
      </w:r>
      <w:r>
        <w:rPr>
          <w:rFonts w:hint="eastAsia" w:ascii="仿宋" w:hAnsi="仿宋" w:eastAsia="仿宋" w:cs="仿宋"/>
          <w:color w:val="auto"/>
          <w:sz w:val="24"/>
          <w:szCs w:val="24"/>
          <w:u w:val="single"/>
        </w:rPr>
        <w:t xml:space="preserve">（</w:t>
      </w:r>
      <w:r>
        <w:rPr>
          <w:rFonts w:hint="eastAsia" w:ascii="仿宋" w:hAnsi="仿宋" w:eastAsia="仿宋" w:cs="仿宋"/>
          <w:b/>
          <w:bCs/>
          <w:color w:val="auto"/>
          <w:sz w:val="24"/>
          <w:szCs w:val="24"/>
          <w:u w:val="single"/>
        </w:rPr>
        <w:t xml:space="preserve">生产厂址</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的中国境内生产的组件成本占比≥</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vertAlign w:val="superscript"/>
        </w:rPr>
        <w:t xml:space="preserve">3</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vertAlign w:val="superscript"/>
        </w:rPr>
        <w:t xml:space="preserve"> </w:t>
      </w:r>
      <w:r>
        <w:rPr>
          <w:rFonts w:hint="eastAsia" w:ascii="仿宋" w:hAnsi="仿宋" w:eastAsia="仿宋" w:cs="仿宋"/>
          <w:color w:val="auto"/>
          <w:sz w:val="24"/>
          <w:szCs w:val="24"/>
          <w:u w:val="single"/>
          <w:vertAlign w:val="superscript"/>
          <w:lang w:val="en-US" w:eastAsia="zh-CN"/>
        </w:rPr>
        <w:t xml:space="preserve"> </w:t>
      </w:r>
      <w:r>
        <w:rPr>
          <w:rFonts w:hint="eastAsia" w:ascii="仿宋" w:hAnsi="仿宋" w:eastAsia="仿宋" w:cs="仿宋"/>
          <w:color w:val="auto"/>
          <w:sz w:val="24"/>
          <w:szCs w:val="24"/>
          <w:vertAlign w:val="superscript"/>
        </w:rPr>
        <w:t xml:space="preserve">4</w:t>
      </w:r>
      <w:r>
        <w:rPr>
          <w:rFonts w:hint="eastAsia" w:ascii="仿宋" w:hAnsi="仿宋" w:eastAsia="仿宋" w:cs="仿宋"/>
          <w:color w:val="auto"/>
          <w:sz w:val="24"/>
          <w:szCs w:val="24"/>
        </w:rPr>
        <w:t xml:space="preserve">在中国境内生产。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vertAlign w:val="superscript"/>
        </w:rPr>
        <w:t xml:space="preserve">5</w:t>
      </w:r>
      <w:r>
        <w:rPr>
          <w:rFonts w:hint="eastAsia" w:ascii="仿宋" w:hAnsi="仿宋" w:eastAsia="仿宋" w:cs="仿宋"/>
          <w:color w:val="auto"/>
          <w:sz w:val="24"/>
          <w:szCs w:val="24"/>
        </w:rPr>
        <w:t xml:space="preserve">在中国境内完成。</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本公司（单位）对上述声明内容的真实性负责。如有虚假，愿承担相应法律责任。</w:t>
      </w:r>
      <w:r/>
    </w:p>
    <w:p>
      <w:pPr>
        <w:pStyle w:val="752"/>
        <w:jc w:val="righ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电子签章</w:t>
      </w:r>
      <w:r>
        <w:rPr>
          <w:rFonts w:hint="eastAsia" w:ascii="仿宋" w:hAnsi="仿宋" w:eastAsia="仿宋" w:cs="仿宋"/>
          <w:color w:val="auto"/>
          <w:sz w:val="24"/>
          <w:szCs w:val="24"/>
        </w:rPr>
        <w:t xml:space="preserve">）</w:t>
      </w:r>
      <w:r/>
    </w:p>
    <w:p>
      <w:pPr>
        <w:pStyle w:val="752"/>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日期：___年____月____日</w:t>
      </w:r>
      <w:r/>
    </w:p>
    <w:p>
      <w:pPr>
        <w:pStyle w:val="752"/>
        <w:jc w:val="righ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1.产品如有型号，请在“产品名称”栏一并填写。</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2.生产厂名与厂址应与生产厂营业执照载明的相关信息保持一致。</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3.该产品的中国境内生产的组件成本占比相关要求实施前，“规定比例”栏可不填，下同。</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4.该产品的关键组件要求实施前，“关键组件”栏可不填，下同。</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5.该产品的关键工序要求实施前，“关键工序”栏可不填，下同。</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rPr>
          <w:rFonts w:hint="eastAsia" w:ascii="仿宋" w:hAnsi="仿宋" w:eastAsia="仿宋" w:cs="仿宋"/>
          <w:b/>
          <w:bCs/>
          <w:color w:val="auto"/>
          <w:sz w:val="24"/>
          <w:szCs w:val="24"/>
        </w:rPr>
        <w:t xml:space="preserve">《声明函》中标注“ / ”的地方无需填写</w:t>
      </w:r>
      <w:r>
        <w:rPr>
          <w:rFonts w:hint="eastAsia" w:ascii="仿宋" w:hAnsi="仿宋" w:eastAsia="仿宋" w:cs="仿宋"/>
          <w:color w:val="auto"/>
          <w:sz w:val="24"/>
          <w:szCs w:val="24"/>
        </w:rPr>
        <w:t xml:space="preserve">。</w:t>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5"/>
        <w:numPr>
          <w:ilvl w:val="0"/>
          <w:numId w:val="0"/>
        </w:numPr>
        <w:jc w:val="center"/>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投标人基本情况表</w:t>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睢宁县固定资产投资审计中心老旧电梯更换项目</w:t>
      </w:r>
      <w:r/>
    </w:p>
    <w:p>
      <w:pPr>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JSZC-320324-SNJC-G2026-0005</w:t>
      </w:r>
      <w:r/>
    </w:p>
    <w:p>
      <w:pPr>
        <w:pStyle w:val="750"/>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744"/>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企业规模</w:t>
            </w:r>
            <w:r>
              <w:rPr>
                <w:rFonts w:hint="eastAsia" w:ascii="仿宋" w:hAnsi="仿宋" w:eastAsia="仿宋" w:cs="仿宋"/>
                <w:b/>
                <w:bCs/>
                <w:color w:val="auto"/>
                <w:sz w:val="24"/>
                <w:szCs w:val="24"/>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1.大型企业□2.中型企业□3.小型企业□4.微型企业□</w:t>
            </w:r>
            <w:r/>
          </w:p>
        </w:tc>
      </w:tr>
    </w:tbl>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color w:val="auto"/>
          <w:sz w:val="24"/>
          <w:szCs w:val="24"/>
          <w:lang w:val="zh-CN"/>
        </w:rPr>
      </w:pPr>
      <w:r>
        <w:rPr>
          <w:rFonts w:hint="eastAsia" w:ascii="仿宋" w:hAnsi="仿宋" w:eastAsia="仿宋" w:cs="仿宋"/>
          <w:b/>
          <w:bCs/>
          <w:color w:val="auto"/>
          <w:sz w:val="24"/>
          <w:szCs w:val="24"/>
        </w:rPr>
        <w:t xml:space="preserve">投标人对上述数据的真实性负责；如有虚假，将依法承担相应责任。</w:t>
      </w:r>
      <w:r/>
    </w:p>
    <w:p>
      <w:pPr>
        <w:ind w:firstLine="560"/>
        <w:spacing w:line="480" w:lineRule="atLeast"/>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50"/>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0"/>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               （电子签章） </w:t>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pStyle w:val="75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0"/>
        <w:ind w:firstLine="480"/>
        <w:spacing w:before="0" w:beforeAutospacing="0" w:after="0" w:afterAutospacing="0"/>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r>
      <w:r/>
    </w:p>
    <w:sectPr>
      <w:head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隶书">
    <w:panose1 w:val="02010509060101010101"/>
  </w:font>
  <w:font w:name="Symbol">
    <w:panose1 w:val="05050102010706020507"/>
  </w:font>
  <w:font w:name="方正仿宋_GB2312">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-8255</wp:posOffset>
              </wp:positionV>
              <wp:extent cx="998855" cy="14795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99137" cy="148232"/>
                      </a:xfrm>
                      <a:prstGeom prst="rect">
                        <a:avLst/>
                      </a:prstGeom>
                      <a:noFill/>
                      <a:ln>
                        <a:noFill/>
                      </a:ln>
                    </wps:spPr>
                    <wps:txbx>
                      <w:txbxContent>
                        <w:p>
                          <w:pPr>
                            <w:pStyle w:val="76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rPr>
                              <w:rFonts w:hint="eastAsia"/>
                              <w:lang w:eastAsia="zh-CN"/>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7pt;mso-position-vertical:absolute;width:78.6pt;height:11.6pt;mso-wrap-distance-left:9.0pt;mso-wrap-distance-top:0.0pt;mso-wrap-distance-right:9.0pt;mso-wrap-distance-bottom:0.0pt;visibility:visible;" filled="f" stroked="f">
              <v:textbox inset="0,0,0,0">
                <w:txbxContent>
                  <w:p>
                    <w:pPr>
                      <w:pStyle w:val="76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3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uiPriority w:val="0"/>
    <w:qFormat/>
    <w:pPr>
      <w:keepLines/>
      <w:keepNext/>
      <w:spacing w:before="340" w:after="330" w:line="578" w:lineRule="auto"/>
      <w:outlineLvl w:val="0"/>
    </w:pPr>
    <w:rPr>
      <w:b/>
      <w:bCs/>
      <w:sz w:val="44"/>
      <w:szCs w:val="44"/>
    </w:rPr>
  </w:style>
  <w:style w:type="paragraph" w:styleId="735">
    <w:name w:val="Heading 2"/>
    <w:basedOn w:val="733"/>
    <w:next w:val="733"/>
    <w:link w:val="783"/>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948"/>
    <w:uiPriority w:val="0"/>
    <w:unhideWhenUsed/>
    <w:qFormat/>
    <w:pPr>
      <w:keepLines/>
      <w:keepNext/>
      <w:spacing w:before="260" w:after="260" w:line="416" w:lineRule="auto"/>
      <w:outlineLvl w:val="2"/>
    </w:pPr>
    <w:rPr>
      <w:b/>
      <w:bCs/>
      <w:sz w:val="32"/>
      <w:szCs w:val="32"/>
    </w:rPr>
  </w:style>
  <w:style w:type="paragraph" w:styleId="737">
    <w:name w:val="Heading 4"/>
    <w:basedOn w:val="733"/>
    <w:next w:val="73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38">
    <w:name w:val="Heading 5"/>
    <w:basedOn w:val="733"/>
    <w:next w:val="733"/>
    <w:link w:val="78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8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8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90"/>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Layout w:type="fixed"/>
      <w:tblCellMar>
        <w:left w:w="108" w:type="dxa"/>
        <w:top w:w="0" w:type="dxa"/>
        <w:right w:w="108" w:type="dxa"/>
        <w:bottom w:w="0" w:type="dxa"/>
      </w:tblCellMar>
    </w:tblPr>
  </w:style>
  <w:style w:type="paragraph" w:styleId="745">
    <w:name w:val="toc 1"/>
    <w:basedOn w:val="733"/>
    <w:next w:val="733"/>
    <w:uiPriority w:val="39"/>
    <w:unhideWhenUsed/>
    <w:qFormat/>
    <w:pPr>
      <w:jc w:val="left"/>
      <w:spacing w:after="100" w:line="259" w:lineRule="auto"/>
      <w:widowControl/>
    </w:pPr>
    <w:rPr>
      <w:rFonts w:ascii="Calibri" w:hAnsi="Calibri"/>
      <w:sz w:val="22"/>
      <w:szCs w:val="22"/>
    </w:rPr>
  </w:style>
  <w:style w:type="paragraph" w:styleId="746">
    <w:name w:val="toc 7"/>
    <w:basedOn w:val="733"/>
    <w:next w:val="733"/>
    <w:uiPriority w:val="39"/>
    <w:unhideWhenUsed/>
    <w:qFormat/>
    <w:pPr>
      <w:ind w:left="1701" w:right="0" w:firstLine="0"/>
      <w:spacing w:after="57"/>
    </w:pPr>
  </w:style>
  <w:style w:type="paragraph" w:styleId="747">
    <w:name w:val="Normal Indent"/>
    <w:basedOn w:val="733"/>
    <w:uiPriority w:val="0"/>
    <w:qFormat/>
    <w:pPr>
      <w:ind w:firstLine="420"/>
    </w:pPr>
  </w:style>
  <w:style w:type="paragraph" w:styleId="748">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3"/>
    <w:uiPriority w:val="0"/>
    <w:unhideWhenUsed/>
    <w:qFormat/>
    <w:pPr>
      <w:jc w:val="left"/>
    </w:pPr>
  </w:style>
  <w:style w:type="paragraph" w:styleId="750">
    <w:name w:val="Body Text"/>
    <w:basedOn w:val="733"/>
    <w:next w:val="733"/>
    <w:uiPriority w:val="0"/>
    <w:qFormat/>
    <w:rPr>
      <w:rFonts w:ascii="楷体_GB2312" w:hAnsi="Arial" w:eastAsia="楷体_GB2312"/>
      <w:sz w:val="28"/>
      <w:szCs w:val="28"/>
    </w:rPr>
  </w:style>
  <w:style w:type="paragraph" w:styleId="751">
    <w:name w:val="Body Text Indent"/>
    <w:basedOn w:val="733"/>
    <w:link w:val="930"/>
    <w:uiPriority w:val="0"/>
    <w:qFormat/>
    <w:pPr>
      <w:ind w:left="420"/>
      <w:spacing w:after="120"/>
    </w:pPr>
  </w:style>
  <w:style w:type="paragraph" w:styleId="752">
    <w:name w:val="Block Text"/>
    <w:basedOn w:val="733"/>
    <w:uiPriority w:val="6"/>
    <w:qFormat/>
    <w:pPr>
      <w:ind w:left="256" w:right="6" w:firstLine="624"/>
    </w:pPr>
    <w:rPr>
      <w:rFonts w:eastAsia="仿宋"/>
      <w:sz w:val="28"/>
      <w:szCs w:val="20"/>
    </w:rPr>
  </w:style>
  <w:style w:type="paragraph" w:styleId="753">
    <w:name w:val="index 4"/>
    <w:basedOn w:val="733"/>
    <w:next w:val="733"/>
    <w:uiPriority w:val="99"/>
    <w:unhideWhenUsed/>
    <w:qFormat/>
    <w:pPr>
      <w:ind w:left="600"/>
    </w:pPr>
    <w:rPr>
      <w:rFonts w:ascii="Verdana" w:hAnsi="Verdana" w:eastAsia="微软雅黑"/>
      <w:szCs w:val="20"/>
    </w:rPr>
  </w:style>
  <w:style w:type="paragraph" w:styleId="754">
    <w:name w:val="toc 5"/>
    <w:basedOn w:val="733"/>
    <w:next w:val="733"/>
    <w:uiPriority w:val="39"/>
    <w:unhideWhenUsed/>
    <w:qFormat/>
    <w:pPr>
      <w:ind w:left="1134" w:right="0" w:firstLine="0"/>
      <w:spacing w:after="57"/>
    </w:pPr>
  </w:style>
  <w:style w:type="paragraph" w:styleId="755">
    <w:name w:val="toc 3"/>
    <w:basedOn w:val="733"/>
    <w:next w:val="733"/>
    <w:uiPriority w:val="39"/>
    <w:unhideWhenUsed/>
    <w:qFormat/>
    <w:pPr>
      <w:ind w:left="567" w:right="0" w:firstLine="0"/>
      <w:spacing w:after="57"/>
    </w:pPr>
  </w:style>
  <w:style w:type="paragraph" w:styleId="756">
    <w:name w:val="Plain Text"/>
    <w:basedOn w:val="733"/>
    <w:uiPriority w:val="0"/>
    <w:qFormat/>
    <w:rPr>
      <w:rFonts w:ascii="宋体" w:hAnsi="Courier New"/>
      <w:szCs w:val="21"/>
    </w:rPr>
  </w:style>
  <w:style w:type="paragraph" w:styleId="757">
    <w:name w:val="toc 8"/>
    <w:basedOn w:val="733"/>
    <w:next w:val="733"/>
    <w:uiPriority w:val="39"/>
    <w:unhideWhenUsed/>
    <w:qFormat/>
    <w:pPr>
      <w:ind w:left="1984" w:right="0" w:firstLine="0"/>
      <w:spacing w:after="57"/>
    </w:pPr>
  </w:style>
  <w:style w:type="paragraph" w:styleId="758">
    <w:name w:val="Date"/>
    <w:basedOn w:val="733"/>
    <w:next w:val="733"/>
    <w:uiPriority w:val="0"/>
    <w:qFormat/>
    <w:rPr>
      <w:rFonts w:eastAsia="仿宋_GB2312"/>
      <w:sz w:val="28"/>
      <w:szCs w:val="20"/>
    </w:rPr>
  </w:style>
  <w:style w:type="paragraph" w:styleId="759">
    <w:name w:val="Body Text Indent 2"/>
    <w:basedOn w:val="733"/>
    <w:uiPriority w:val="0"/>
    <w:qFormat/>
    <w:pPr>
      <w:ind w:firstLine="475"/>
      <w:spacing w:line="10" w:lineRule="atLeast"/>
    </w:pPr>
    <w:rPr>
      <w:rFonts w:ascii="仿宋_GB2312" w:eastAsia="仿宋_GB2312"/>
      <w:sz w:val="24"/>
    </w:rPr>
  </w:style>
  <w:style w:type="paragraph" w:styleId="760">
    <w:name w:val="endnote text"/>
    <w:basedOn w:val="733"/>
    <w:link w:val="927"/>
    <w:uiPriority w:val="99"/>
    <w:semiHidden/>
    <w:unhideWhenUsed/>
    <w:qFormat/>
    <w:pPr>
      <w:spacing w:after="0" w:line="240" w:lineRule="auto"/>
    </w:pPr>
    <w:rPr>
      <w:sz w:val="20"/>
    </w:rPr>
  </w:style>
  <w:style w:type="paragraph" w:styleId="761">
    <w:name w:val="Footer"/>
    <w:basedOn w:val="733"/>
    <w:uiPriority w:val="0"/>
    <w:qFormat/>
    <w:pPr>
      <w:jc w:val="left"/>
      <w:tabs>
        <w:tab w:val="center" w:pos="4153" w:leader="none"/>
        <w:tab w:val="right" w:pos="8306" w:leader="none"/>
      </w:tabs>
    </w:pPr>
    <w:rPr>
      <w:sz w:val="18"/>
      <w:szCs w:val="18"/>
    </w:rPr>
  </w:style>
  <w:style w:type="paragraph" w:styleId="762">
    <w:name w:val="Header"/>
    <w:basedOn w:val="733"/>
    <w:uiPriority w:val="0"/>
    <w:qFormat/>
    <w:pPr>
      <w:jc w:val="center"/>
      <w:tabs>
        <w:tab w:val="center" w:pos="4153" w:leader="none"/>
        <w:tab w:val="right" w:pos="8306" w:leader="none"/>
      </w:tabs>
      <w:pBdr>
        <w:bottom w:val="single" w:color="auto" w:sz="6" w:space="1"/>
      </w:pBdr>
    </w:pPr>
    <w:rPr>
      <w:sz w:val="18"/>
      <w:szCs w:val="18"/>
    </w:rPr>
  </w:style>
  <w:style w:type="paragraph" w:styleId="763">
    <w:name w:val="toc 4"/>
    <w:basedOn w:val="733"/>
    <w:next w:val="733"/>
    <w:uiPriority w:val="39"/>
    <w:unhideWhenUsed/>
    <w:qFormat/>
    <w:pPr>
      <w:ind w:left="850" w:right="0" w:firstLine="0"/>
      <w:spacing w:after="57"/>
    </w:pPr>
  </w:style>
  <w:style w:type="paragraph" w:styleId="764">
    <w:name w:val="Subtitle"/>
    <w:basedOn w:val="733"/>
    <w:next w:val="733"/>
    <w:link w:val="793"/>
    <w:uiPriority w:val="11"/>
    <w:qFormat/>
    <w:pPr>
      <w:spacing w:before="200" w:after="200"/>
    </w:pPr>
    <w:rPr>
      <w:sz w:val="24"/>
      <w:szCs w:val="24"/>
    </w:rPr>
  </w:style>
  <w:style w:type="paragraph" w:styleId="765">
    <w:name w:val="footnote text"/>
    <w:basedOn w:val="733"/>
    <w:link w:val="926"/>
    <w:uiPriority w:val="99"/>
    <w:semiHidden/>
    <w:unhideWhenUsed/>
    <w:qFormat/>
    <w:pPr>
      <w:spacing w:after="40" w:line="240" w:lineRule="auto"/>
    </w:pPr>
    <w:rPr>
      <w:sz w:val="18"/>
    </w:rPr>
  </w:style>
  <w:style w:type="paragraph" w:styleId="766">
    <w:name w:val="toc 6"/>
    <w:basedOn w:val="733"/>
    <w:next w:val="733"/>
    <w:uiPriority w:val="39"/>
    <w:unhideWhenUsed/>
    <w:qFormat/>
    <w:pPr>
      <w:ind w:left="1417" w:right="0" w:firstLine="0"/>
      <w:spacing w:after="57"/>
    </w:pPr>
  </w:style>
  <w:style w:type="paragraph" w:styleId="767">
    <w:name w:val="table of figures"/>
    <w:basedOn w:val="733"/>
    <w:next w:val="733"/>
    <w:uiPriority w:val="99"/>
    <w:unhideWhenUsed/>
    <w:qFormat/>
    <w:pPr>
      <w:spacing w:after="0" w:afterAutospacing="0"/>
    </w:pPr>
  </w:style>
  <w:style w:type="paragraph" w:styleId="768">
    <w:name w:val="toc 2"/>
    <w:basedOn w:val="733"/>
    <w:next w:val="733"/>
    <w:uiPriority w:val="39"/>
    <w:unhideWhenUsed/>
    <w:qFormat/>
    <w:pPr>
      <w:ind w:left="283" w:right="0" w:firstLine="0"/>
      <w:spacing w:after="57"/>
    </w:pPr>
  </w:style>
  <w:style w:type="paragraph" w:styleId="769">
    <w:name w:val="toc 9"/>
    <w:basedOn w:val="733"/>
    <w:next w:val="733"/>
    <w:uiPriority w:val="39"/>
    <w:unhideWhenUsed/>
    <w:qFormat/>
    <w:pPr>
      <w:ind w:left="2268" w:right="0" w:firstLine="0"/>
      <w:spacing w:after="57"/>
    </w:pPr>
  </w:style>
  <w:style w:type="paragraph" w:styleId="770">
    <w:name w:val="Normal (Web)"/>
    <w:basedOn w:val="733"/>
    <w:uiPriority w:val="99"/>
    <w:qFormat/>
    <w:pPr>
      <w:jc w:val="left"/>
      <w:spacing w:before="100" w:beforeAutospacing="1" w:after="100" w:afterAutospacing="1"/>
      <w:widowControl/>
    </w:pPr>
    <w:rPr>
      <w:rFonts w:ascii="宋体" w:hAnsi="宋体" w:cs="宋体"/>
      <w:sz w:val="24"/>
    </w:rPr>
  </w:style>
  <w:style w:type="paragraph" w:styleId="771">
    <w:name w:val="Title"/>
    <w:basedOn w:val="733"/>
    <w:next w:val="733"/>
    <w:link w:val="792"/>
    <w:uiPriority w:val="10"/>
    <w:qFormat/>
    <w:pPr>
      <w:contextualSpacing/>
      <w:spacing w:before="300" w:after="200"/>
    </w:pPr>
    <w:rPr>
      <w:sz w:val="48"/>
      <w:szCs w:val="48"/>
    </w:rPr>
  </w:style>
  <w:style w:type="paragraph" w:styleId="772">
    <w:name w:val="Body Text First Indent 2"/>
    <w:basedOn w:val="751"/>
    <w:link w:val="949"/>
    <w:uiPriority w:val="0"/>
    <w:qFormat/>
    <w:pPr>
      <w:ind w:firstLine="420"/>
    </w:pPr>
  </w:style>
  <w:style w:type="table" w:styleId="773">
    <w:name w:val="Table Grid"/>
    <w:basedOn w:val="74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4">
    <w:name w:val="endnote reference"/>
    <w:basedOn w:val="743"/>
    <w:uiPriority w:val="99"/>
    <w:semiHidden/>
    <w:unhideWhenUsed/>
    <w:qFormat/>
    <w:rPr>
      <w:vertAlign w:val="superscript"/>
    </w:rPr>
  </w:style>
  <w:style w:type="character" w:styleId="775">
    <w:name w:val="page number"/>
    <w:basedOn w:val="743"/>
    <w:uiPriority w:val="0"/>
    <w:qFormat/>
  </w:style>
  <w:style w:type="character" w:styleId="776">
    <w:name w:val="FollowedHyperlink"/>
    <w:basedOn w:val="743"/>
    <w:uiPriority w:val="0"/>
    <w:qFormat/>
    <w:rPr>
      <w:color w:val="800080"/>
      <w:u w:val="single"/>
    </w:rPr>
  </w:style>
  <w:style w:type="character" w:styleId="777">
    <w:name w:val="Emphasis"/>
    <w:basedOn w:val="743"/>
    <w:uiPriority w:val="20"/>
    <w:qFormat/>
    <w:rPr>
      <w:i/>
      <w:iCs/>
    </w:rPr>
  </w:style>
  <w:style w:type="character" w:styleId="778">
    <w:name w:val="Hyperlink"/>
    <w:uiPriority w:val="0"/>
    <w:qFormat/>
    <w:rPr>
      <w:color w:val="0000ff"/>
      <w:u w:val="single"/>
    </w:rPr>
  </w:style>
  <w:style w:type="character" w:styleId="779">
    <w:name w:val="annotation reference"/>
    <w:uiPriority w:val="99"/>
    <w:semiHidden/>
    <w:unhideWhenUsed/>
    <w:qFormat/>
    <w:rPr>
      <w:sz w:val="16"/>
      <w:szCs w:val="16"/>
    </w:rPr>
  </w:style>
  <w:style w:type="character" w:styleId="780">
    <w:name w:val="footnote reference"/>
    <w:basedOn w:val="743"/>
    <w:uiPriority w:val="99"/>
    <w:unhideWhenUsed/>
    <w:qFormat/>
    <w:rPr>
      <w:vertAlign w:val="superscript"/>
    </w:rPr>
  </w:style>
  <w:style w:type="paragraph" w:styleId="7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2" w:customStyle="1">
    <w:name w:val="Heading 1 Char"/>
    <w:basedOn w:val="743"/>
    <w:uiPriority w:val="9"/>
    <w:qFormat/>
    <w:rPr>
      <w:rFonts w:ascii="Arial" w:hAnsi="Arial" w:eastAsia="Arial" w:cs="Arial"/>
      <w:sz w:val="40"/>
      <w:szCs w:val="40"/>
    </w:rPr>
  </w:style>
  <w:style w:type="character" w:styleId="783" w:customStyle="1">
    <w:name w:val="Heading 2 Char"/>
    <w:basedOn w:val="743"/>
    <w:link w:val="735"/>
    <w:uiPriority w:val="9"/>
    <w:qFormat/>
    <w:rPr>
      <w:rFonts w:ascii="Arial" w:hAnsi="Arial" w:eastAsia="Arial" w:cs="Arial"/>
      <w:sz w:val="34"/>
    </w:rPr>
  </w:style>
  <w:style w:type="character" w:styleId="784" w:customStyle="1">
    <w:name w:val="Heading 3 Char"/>
    <w:basedOn w:val="743"/>
    <w:uiPriority w:val="9"/>
    <w:qFormat/>
    <w:rPr>
      <w:rFonts w:ascii="Arial" w:hAnsi="Arial" w:eastAsia="Arial" w:cs="Arial"/>
      <w:sz w:val="30"/>
      <w:szCs w:val="30"/>
    </w:rPr>
  </w:style>
  <w:style w:type="character" w:styleId="785" w:customStyle="1">
    <w:name w:val="Heading 4 Char"/>
    <w:basedOn w:val="743"/>
    <w:uiPriority w:val="9"/>
    <w:qFormat/>
    <w:rPr>
      <w:rFonts w:ascii="Arial" w:hAnsi="Arial" w:eastAsia="Arial" w:cs="Arial"/>
      <w:b/>
      <w:bCs/>
      <w:sz w:val="26"/>
      <w:szCs w:val="26"/>
    </w:rPr>
  </w:style>
  <w:style w:type="character" w:styleId="786" w:customStyle="1">
    <w:name w:val="Heading 5 Char"/>
    <w:basedOn w:val="743"/>
    <w:link w:val="738"/>
    <w:uiPriority w:val="9"/>
    <w:qFormat/>
    <w:rPr>
      <w:rFonts w:ascii="Arial" w:hAnsi="Arial" w:eastAsia="Arial" w:cs="Arial"/>
      <w:b/>
      <w:bCs/>
      <w:sz w:val="24"/>
      <w:szCs w:val="24"/>
    </w:rPr>
  </w:style>
  <w:style w:type="character" w:styleId="787" w:customStyle="1">
    <w:name w:val="Heading 6 Char"/>
    <w:basedOn w:val="743"/>
    <w:link w:val="739"/>
    <w:uiPriority w:val="9"/>
    <w:qFormat/>
    <w:rPr>
      <w:rFonts w:ascii="Arial" w:hAnsi="Arial" w:eastAsia="Arial" w:cs="Arial"/>
      <w:b/>
      <w:bCs/>
      <w:sz w:val="22"/>
      <w:szCs w:val="22"/>
    </w:rPr>
  </w:style>
  <w:style w:type="character" w:styleId="788" w:customStyle="1">
    <w:name w:val="Heading 7 Char"/>
    <w:basedOn w:val="743"/>
    <w:link w:val="740"/>
    <w:uiPriority w:val="9"/>
    <w:qFormat/>
    <w:rPr>
      <w:rFonts w:ascii="Arial" w:hAnsi="Arial" w:eastAsia="Arial" w:cs="Arial"/>
      <w:b/>
      <w:bCs/>
      <w:i/>
      <w:iCs/>
      <w:sz w:val="22"/>
      <w:szCs w:val="22"/>
    </w:rPr>
  </w:style>
  <w:style w:type="character" w:styleId="789" w:customStyle="1">
    <w:name w:val="Heading 8 Char"/>
    <w:basedOn w:val="743"/>
    <w:link w:val="741"/>
    <w:uiPriority w:val="9"/>
    <w:qFormat/>
    <w:rPr>
      <w:rFonts w:ascii="Arial" w:hAnsi="Arial" w:eastAsia="Arial" w:cs="Arial"/>
      <w:i/>
      <w:iCs/>
      <w:sz w:val="22"/>
      <w:szCs w:val="22"/>
    </w:rPr>
  </w:style>
  <w:style w:type="character" w:styleId="790" w:customStyle="1">
    <w:name w:val="Heading 9 Char"/>
    <w:basedOn w:val="743"/>
    <w:link w:val="742"/>
    <w:uiPriority w:val="9"/>
    <w:qFormat/>
    <w:rPr>
      <w:rFonts w:ascii="Arial" w:hAnsi="Arial" w:eastAsia="Arial" w:cs="Arial"/>
      <w:i/>
      <w:iCs/>
      <w:sz w:val="21"/>
      <w:szCs w:val="21"/>
    </w:r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basedOn w:val="743"/>
    <w:link w:val="771"/>
    <w:uiPriority w:val="10"/>
    <w:qFormat/>
    <w:rPr>
      <w:sz w:val="48"/>
      <w:szCs w:val="48"/>
    </w:rPr>
  </w:style>
  <w:style w:type="character" w:styleId="793" w:customStyle="1">
    <w:name w:val="Subtitle Char"/>
    <w:basedOn w:val="743"/>
    <w:link w:val="764"/>
    <w:uiPriority w:val="11"/>
    <w:qFormat/>
    <w:rPr>
      <w:sz w:val="24"/>
      <w:szCs w:val="24"/>
    </w:rPr>
  </w:style>
  <w:style w:type="paragraph" w:styleId="794">
    <w:name w:val="Quote"/>
    <w:basedOn w:val="733"/>
    <w:next w:val="733"/>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33"/>
    <w:next w:val="733"/>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basedOn w:val="743"/>
    <w:uiPriority w:val="99"/>
    <w:qFormat/>
  </w:style>
  <w:style w:type="character" w:styleId="799" w:customStyle="1">
    <w:name w:val="Footer Char"/>
    <w:basedOn w:val="743"/>
    <w:uiPriority w:val="99"/>
    <w:qFormat/>
  </w:style>
  <w:style w:type="character" w:styleId="800" w:customStyle="1">
    <w:name w:val="Caption Char"/>
    <w:uiPriority w:val="99"/>
    <w:qFormat/>
  </w:style>
  <w:style w:type="table" w:styleId="801" w:customStyle="1">
    <w:name w:val="Table Grid Light"/>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2"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4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basedOn w:val="74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basedOn w:val="74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basedOn w:val="74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4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4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4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4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basedOn w:val="7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4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basedOn w:val="74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4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4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4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4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4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4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4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4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4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4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4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4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4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4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basedOn w:val="74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4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4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4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4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4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4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4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4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4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4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4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4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4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4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4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4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4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4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4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44"/>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basedOn w:val="744"/>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basedOn w:val="744"/>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basedOn w:val="74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basedOn w:val="744"/>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basedOn w:val="744"/>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basedOn w:val="74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44"/>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44"/>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44"/>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4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44"/>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44"/>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4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4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basedOn w:val="74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basedOn w:val="74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basedOn w:val="74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4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4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4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basedOn w:val="7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basedOn w:val="7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65"/>
    <w:uiPriority w:val="99"/>
    <w:qFormat/>
    <w:rPr>
      <w:sz w:val="18"/>
    </w:rPr>
  </w:style>
  <w:style w:type="character" w:styleId="927" w:customStyle="1">
    <w:name w:val="Endnote Text Char"/>
    <w:link w:val="760"/>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正文缩进1"/>
    <w:basedOn w:val="733"/>
    <w:next w:val="733"/>
    <w:uiPriority w:val="0"/>
    <w:qFormat/>
    <w:pPr>
      <w:ind w:firstLine="420"/>
    </w:pPr>
    <w:rPr>
      <w:sz w:val="20"/>
      <w:szCs w:val="20"/>
    </w:rPr>
  </w:style>
  <w:style w:type="character" w:styleId="930" w:customStyle="1">
    <w:name w:val="正文文本缩进 Char"/>
    <w:basedOn w:val="743"/>
    <w:link w:val="751"/>
    <w:uiPriority w:val="0"/>
    <w:qFormat/>
    <w:rPr>
      <w:sz w:val="21"/>
      <w:szCs w:val="24"/>
    </w:rPr>
  </w:style>
  <w:style w:type="paragraph" w:styleId="931" w:customStyle="1">
    <w:name w:val="默认段落字体 Para Char Char Char Char Char Char Char"/>
    <w:basedOn w:val="733"/>
    <w:uiPriority w:val="0"/>
    <w:qFormat/>
    <w:rPr>
      <w:rFonts w:ascii="Tahoma" w:hAnsi="Tahoma"/>
      <w:sz w:val="24"/>
      <w:szCs w:val="20"/>
    </w:rPr>
  </w:style>
  <w:style w:type="paragraph" w:styleId="932" w:customStyle="1">
    <w:name w:val="Char"/>
    <w:basedOn w:val="733"/>
    <w:uiPriority w:val="0"/>
    <w:qFormat/>
    <w:pPr>
      <w:tabs>
        <w:tab w:val="left" w:pos="360" w:leader="none"/>
      </w:tabs>
    </w:pPr>
    <w:rPr>
      <w:sz w:val="24"/>
    </w:rPr>
  </w:style>
  <w:style w:type="paragraph" w:styleId="933" w:customStyle="1">
    <w:name w:val="普通正文"/>
    <w:basedOn w:val="733"/>
    <w:uiPriority w:val="0"/>
    <w:qFormat/>
    <w:pPr>
      <w:ind w:firstLine="480"/>
      <w:jc w:val="left"/>
      <w:spacing w:before="120" w:after="120" w:line="360" w:lineRule="auto"/>
    </w:pPr>
    <w:rPr>
      <w:rFonts w:ascii="Arial" w:hAnsi="Arial"/>
      <w:sz w:val="24"/>
    </w:rPr>
  </w:style>
  <w:style w:type="paragraph" w:styleId="934" w:customStyle="1">
    <w:name w:val="p0"/>
    <w:basedOn w:val="935"/>
    <w:uiPriority w:val="0"/>
    <w:qFormat/>
    <w:pPr>
      <w:widowControl/>
    </w:pPr>
    <w:rPr>
      <w:szCs w:val="21"/>
    </w:rPr>
  </w:style>
  <w:style w:type="paragraph" w:styleId="935" w:customStyle="1">
    <w:name w:val="正文11"/>
    <w:next w:val="936"/>
    <w:uiPriority w:val="0"/>
    <w:qFormat/>
    <w:pPr>
      <w:jc w:val="both"/>
    </w:pPr>
    <w:rPr>
      <w:rFonts w:hint="default" w:ascii="Times New Roman" w:hAnsi="Times New Roman" w:eastAsia="宋体" w:cs="Times New Roman"/>
      <w:lang w:val="en-US" w:eastAsia="zh-CN" w:bidi="ar-SA"/>
    </w:rPr>
  </w:style>
  <w:style w:type="paragraph" w:styleId="936" w:customStyle="1">
    <w:name w:val="标题 21"/>
    <w:basedOn w:val="937"/>
    <w:next w:val="935"/>
    <w:uiPriority w:val="0"/>
    <w:qFormat/>
    <w:pPr>
      <w:jc w:val="left"/>
      <w:keepLines/>
      <w:keepNext/>
      <w:spacing w:line="360" w:lineRule="auto"/>
      <w:outlineLvl w:val="1"/>
    </w:pPr>
    <w:rPr>
      <w:rFonts w:eastAsia="仿宋"/>
      <w:b/>
      <w:bCs/>
      <w:sz w:val="24"/>
      <w:szCs w:val="32"/>
    </w:rPr>
  </w:style>
  <w:style w:type="paragraph" w:styleId="937" w:customStyle="1">
    <w:name w:val="正文1"/>
    <w:basedOn w:val="938"/>
    <w:next w:val="940"/>
    <w:uiPriority w:val="0"/>
    <w:qFormat/>
    <w:pPr>
      <w:jc w:val="both"/>
      <w:widowControl w:val="off"/>
    </w:pPr>
    <w:rPr>
      <w:rFonts w:hint="default" w:ascii="Calibri" w:hAnsi="Calibri" w:eastAsia="宋体" w:cs="Times New Roman"/>
      <w:sz w:val="21"/>
      <w:szCs w:val="24"/>
      <w:lang w:val="en-US" w:eastAsia="zh-CN" w:bidi="ar-SA"/>
    </w:rPr>
  </w:style>
  <w:style w:type="paragraph" w:styleId="938" w:customStyle="1">
    <w:name w:val="正文1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首行缩进 211"/>
    <w:basedOn w:val="751"/>
    <w:next w:val="938"/>
    <w:uiPriority w:val="0"/>
    <w:qFormat/>
    <w:pPr>
      <w:ind w:firstLine="420"/>
    </w:pPr>
  </w:style>
  <w:style w:type="paragraph" w:styleId="940" w:customStyle="1">
    <w:name w:val="脚注文本1"/>
    <w:basedOn w:val="937"/>
    <w:next w:val="941"/>
    <w:uiPriority w:val="0"/>
    <w:qFormat/>
    <w:pPr>
      <w:jc w:val="left"/>
    </w:pPr>
    <w:rPr>
      <w:rFonts w:ascii="宋体" w:eastAsia="Times New Roman"/>
      <w:sz w:val="18"/>
      <w:szCs w:val="18"/>
    </w:rPr>
  </w:style>
  <w:style w:type="paragraph" w:styleId="941" w:customStyle="1">
    <w:name w:val="索引 51"/>
    <w:basedOn w:val="937"/>
    <w:next w:val="937"/>
    <w:uiPriority w:val="0"/>
    <w:qFormat/>
    <w:pPr>
      <w:ind w:left="798"/>
      <w:jc w:val="left"/>
    </w:pPr>
    <w:rPr>
      <w:rFonts w:ascii="Calibri" w:hAnsi="Calibri"/>
    </w:rPr>
  </w:style>
  <w:style w:type="paragraph" w:styleId="942" w:customStyle="1">
    <w:name w:val="目录 11"/>
    <w:basedOn w:val="935"/>
    <w:next w:val="937"/>
    <w:uiPriority w:val="0"/>
    <w:qFormat/>
    <w:pPr>
      <w:jc w:val="left"/>
      <w:spacing w:after="100" w:line="259" w:lineRule="auto"/>
      <w:widowControl/>
    </w:pPr>
    <w:rPr>
      <w:rFonts w:ascii="Calibri" w:hAnsi="Calibri" w:eastAsia="宋体"/>
      <w:sz w:val="22"/>
      <w:szCs w:val="22"/>
    </w:rPr>
  </w:style>
  <w:style w:type="paragraph" w:styleId="943" w:customStyle="1">
    <w:name w:val="首行缩进"/>
    <w:basedOn w:val="937"/>
    <w:next w:val="937"/>
    <w:uiPriority w:val="0"/>
    <w:qFormat/>
    <w:pPr>
      <w:ind w:left="0" w:firstLine="200"/>
      <w:jc w:val="both"/>
      <w:widowControl w:val="off"/>
    </w:pPr>
    <w:rPr>
      <w:rFonts w:ascii="Times New Roman" w:cs="Times New Roman"/>
      <w:sz w:val="20"/>
    </w:rPr>
  </w:style>
  <w:style w:type="paragraph" w:styleId="944" w:customStyle="1">
    <w:name w:val="Default"/>
    <w:basedOn w:val="935"/>
    <w:uiPriority w:val="0"/>
    <w:qFormat/>
    <w:rPr>
      <w:rFonts w:ascii="宋体" w:hAnsi="宋体" w:cs="宋体"/>
      <w:color w:val="000000"/>
      <w:sz w:val="24"/>
    </w:rPr>
  </w:style>
  <w:style w:type="character" w:styleId="945" w:customStyle="1">
    <w:name w:val="16"/>
    <w:basedOn w:val="743"/>
    <w:uiPriority w:val="0"/>
    <w:qFormat/>
    <w:rPr>
      <w:rFonts w:hint="eastAsia" w:ascii="黑体" w:hAnsi="宋体" w:eastAsia="黑体" w:cs="黑体"/>
      <w:color w:val="000000"/>
      <w:sz w:val="44"/>
      <w:szCs w:val="44"/>
    </w:rPr>
  </w:style>
  <w:style w:type="character" w:styleId="946" w:customStyle="1">
    <w:name w:val="15"/>
    <w:basedOn w:val="743"/>
    <w:uiPriority w:val="0"/>
    <w:qFormat/>
    <w:rPr>
      <w:rFonts w:hint="eastAsia" w:ascii="仿宋" w:hAnsi="仿宋" w:eastAsia="仿宋" w:cs="仿宋"/>
      <w:color w:val="000000"/>
      <w:sz w:val="18"/>
      <w:szCs w:val="18"/>
    </w:rPr>
  </w:style>
  <w:style w:type="paragraph" w:styleId="947" w:customStyle="1">
    <w:name w:val="Table Paragraph"/>
    <w:basedOn w:val="733"/>
    <w:uiPriority w:val="1"/>
    <w:qFormat/>
    <w:rPr>
      <w:rFonts w:ascii="宋体" w:hAnsi="宋体" w:cs="宋体"/>
      <w:lang w:val="zh-CN" w:bidi="zh-CN"/>
    </w:rPr>
  </w:style>
  <w:style w:type="character" w:styleId="948" w:customStyle="1">
    <w:name w:val="标题 3 Char"/>
    <w:basedOn w:val="743"/>
    <w:link w:val="736"/>
    <w:uiPriority w:val="0"/>
    <w:qFormat/>
    <w:rPr>
      <w:b/>
      <w:bCs/>
      <w:sz w:val="32"/>
      <w:szCs w:val="32"/>
    </w:rPr>
  </w:style>
  <w:style w:type="character" w:styleId="949" w:customStyle="1">
    <w:name w:val="正文首行缩进 2 Char"/>
    <w:basedOn w:val="930"/>
    <w:link w:val="772"/>
    <w:uiPriority w:val="0"/>
    <w:qFormat/>
  </w:style>
  <w:style w:type="paragraph" w:styleId="950">
    <w:name w:val="List Paragraph"/>
    <w:basedOn w:val="733"/>
    <w:uiPriority w:val="1"/>
    <w:qFormat/>
    <w:pPr>
      <w:ind w:right="-107"/>
    </w:pPr>
  </w:style>
  <w:style w:type="paragraph" w:styleId="951" w:customStyle="1">
    <w:name w:val="正文12"/>
    <w:next w:val="9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2" w:customStyle="1">
    <w:name w:val="正文首行缩进 21"/>
    <w:basedOn w:val="953"/>
    <w:uiPriority w:val="0"/>
    <w:qFormat/>
    <w:pPr>
      <w:ind w:left="420" w:firstLine="420"/>
    </w:pPr>
  </w:style>
  <w:style w:type="paragraph" w:styleId="953" w:customStyle="1">
    <w:name w:val="正文文本缩进1"/>
    <w:next w:val="95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54" w:customStyle="1">
    <w:name w:val="寄信人地址1"/>
    <w:basedOn w:val="938"/>
    <w:uiPriority w:val="0"/>
    <w:qFormat/>
    <w:rPr>
      <w:rFonts w:ascii="Arial" w:hAnsi="Arial"/>
      <w:sz w:val="20"/>
      <w:szCs w:val="20"/>
    </w:rPr>
  </w:style>
  <w:style w:type="paragraph" w:styleId="955" w:customStyle="1">
    <w:name w:val="文本块1"/>
    <w:basedOn w:val="935"/>
    <w:next w:val="956"/>
    <w:uiPriority w:val="0"/>
    <w:qFormat/>
    <w:pPr>
      <w:ind w:left="256" w:right="6" w:firstLine="624"/>
    </w:pPr>
    <w:rPr>
      <w:rFonts w:eastAsia="方正仿宋_GB2312"/>
      <w:sz w:val="28"/>
      <w:szCs w:val="20"/>
    </w:rPr>
  </w:style>
  <w:style w:type="paragraph" w:styleId="956" w:customStyle="1">
    <w:name w:val="标题 41"/>
    <w:basedOn w:val="938"/>
    <w:next w:val="733"/>
    <w:uiPriority w:val="0"/>
    <w:qFormat/>
    <w:pPr>
      <w:keepLines/>
      <w:keepNext/>
      <w:spacing w:before="280" w:after="290" w:line="376" w:lineRule="auto"/>
      <w:outlineLvl w:val="3"/>
    </w:pPr>
    <w:rPr>
      <w:rFonts w:ascii="Arial" w:hAnsi="Arial" w:eastAsia="黑体" w:cs="Arial"/>
      <w:b/>
      <w:bCs/>
      <w:sz w:val="28"/>
      <w:szCs w:val="28"/>
    </w:rPr>
  </w:style>
  <w:style w:type="character" w:styleId="957" w:customStyle="1">
    <w:name w:val="font21"/>
    <w:basedOn w:val="743"/>
    <w:uiPriority w:val="0"/>
    <w:qFormat/>
    <w:rPr>
      <w:rFonts w:hint="eastAsia" w:ascii="宋体" w:hAnsi="宋体" w:eastAsia="宋体" w:cs="宋体"/>
      <w:color w:val="000000"/>
      <w:sz w:val="20"/>
      <w:szCs w:val="20"/>
      <w:u w:val="none"/>
    </w:rPr>
  </w:style>
  <w:style w:type="paragraph" w:styleId="958" w:customStyle="1">
    <w:name w:val="段"/>
    <w:basedOn w:val="937"/>
    <w:next w:val="959"/>
    <w:uiPriority w:val="99"/>
    <w:qFormat/>
    <w:pPr>
      <w:ind w:firstLine="200"/>
      <w:jc w:val="both"/>
    </w:pPr>
    <w:rPr>
      <w:rFonts w:hint="default" w:ascii="宋体" w:hAnsi="Times New Roman" w:eastAsia="Times New Roman" w:cs="Times New Roman"/>
      <w:sz w:val="21"/>
      <w:lang w:val="en-US" w:eastAsia="zh-CN" w:bidi="ar-SA"/>
    </w:rPr>
  </w:style>
  <w:style w:type="paragraph" w:styleId="959" w:customStyle="1">
    <w:name w:val="正文112"/>
    <w:next w:val="960"/>
    <w:uiPriority w:val="0"/>
    <w:qFormat/>
    <w:pPr>
      <w:jc w:val="left"/>
      <w:spacing w:beforeAutospacing="0" w:afterAutospacing="0" w:line="360" w:lineRule="atLeast"/>
      <w:widowControl w:val="off"/>
    </w:pPr>
    <w:rPr>
      <w:rFonts w:hint="default" w:ascii="宋体" w:hAnsi="Calibri" w:eastAsia="宋体" w:cs="Times New Roman"/>
      <w:sz w:val="24"/>
      <w:szCs w:val="20"/>
      <w:lang w:val="en-US" w:eastAsia="zh-CN" w:bidi="ar-SA"/>
    </w:rPr>
  </w:style>
  <w:style w:type="paragraph" w:styleId="960" w:customStyle="1">
    <w:name w:val="正文文本11"/>
    <w:next w:val="96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1" w:customStyle="1">
    <w:name w:val="一级条标题"/>
    <w:basedOn w:val="962"/>
    <w:next w:val="9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next w:val="95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character" w:styleId="963" w:customStyle="1">
    <w:name w:val="font31"/>
    <w:basedOn w:val="743"/>
    <w:uiPriority w:val="0"/>
    <w:qFormat/>
    <w:rPr>
      <w:rFonts w:hint="eastAsia" w:ascii="宋体" w:hAnsi="宋体" w:eastAsia="宋体" w:cs="宋体"/>
      <w:color w:val="000000"/>
      <w:sz w:val="20"/>
      <w:szCs w:val="20"/>
      <w:u w:val="none"/>
    </w:rPr>
  </w:style>
  <w:style w:type="paragraph" w:styleId="964" w:customStyle="1">
    <w:name w:val="索引 41"/>
    <w:basedOn w:val="733"/>
    <w:next w:val="733"/>
    <w:uiPriority w:val="0"/>
    <w:semiHidden/>
    <w:qFormat/>
    <w:pPr>
      <w:ind w:left="1260"/>
    </w:pPr>
    <w:rPr>
      <w:rFonts w:ascii="Calibri" w:hAnsi="Calibri" w:eastAsia="Calibri" w:cs="宋体"/>
      <w:sz w:val="20"/>
      <w:lang w:val="zh-CN"/>
    </w:rPr>
  </w:style>
  <w:style w:type="paragraph" w:styleId="965" w:customStyle="1">
    <w:name w:val="标题 31"/>
    <w:basedOn w:val="733"/>
    <w:next w:val="956"/>
    <w:uiPriority w:val="9"/>
    <w:qFormat/>
    <w:pPr>
      <w:ind w:left="720" w:hanging="720"/>
      <w:keepLines/>
      <w:keepNext/>
      <w:spacing w:before="260" w:after="260" w:line="416" w:lineRule="auto"/>
      <w:outlineLvl w:val="2"/>
    </w:pPr>
    <w:rPr>
      <w:rFonts w:ascii="Calibri" w:eastAsia="宋体"/>
      <w:b/>
      <w:bCs/>
      <w:sz w:val="32"/>
      <w:szCs w:val="32"/>
    </w:rPr>
  </w:style>
  <w:style w:type="paragraph" w:styleId="966" w:customStyle="1">
    <w:name w:val="页眉1"/>
    <w:basedOn w:val="733"/>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67" w:customStyle="1">
    <w:name w:val="页脚1"/>
    <w:basedOn w:val="733"/>
    <w:uiPriority w:val="99"/>
    <w:qFormat/>
    <w:pPr>
      <w:jc w:val="left"/>
      <w:tabs>
        <w:tab w:val="center" w:pos="4153" w:leader="none"/>
        <w:tab w:val="right" w:pos="8306" w:leader="none"/>
      </w:tabs>
    </w:pPr>
    <w:rPr>
      <w:rFonts w:ascii="Calibri" w:eastAsia="宋体"/>
      <w:sz w:val="18"/>
      <w:szCs w:val="18"/>
    </w:rPr>
  </w:style>
  <w:style w:type="character" w:styleId="968" w:customStyle="1">
    <w:name w:val="NormalCharacter"/>
    <w:uiPriority w:val="0"/>
    <w:semiHidden/>
    <w:qFormat/>
  </w:style>
  <w:style w:type="paragraph" w:styleId="969" w:customStyle="1">
    <w:name w:val="正文首行缩进1"/>
    <w:basedOn w:val="750"/>
    <w:uiPriority w:val="0"/>
    <w:qFormat/>
    <w:pPr>
      <w:ind w:firstLine="420"/>
    </w:pPr>
  </w:style>
  <w:style w:type="paragraph" w:styleId="970" w:customStyle="1">
    <w:name w:val="Table Text"/>
    <w:basedOn w:val="733"/>
    <w:uiPriority w:val="0"/>
    <w:semiHidden/>
    <w:qFormat/>
    <w:rPr>
      <w:rFonts w:ascii="宋体" w:hAnsi="宋体" w:cs="宋体"/>
      <w:sz w:val="19"/>
      <w:szCs w:val="19"/>
      <w:lang w:eastAsia="en-US"/>
    </w:rPr>
  </w:style>
  <w:style w:type="character" w:styleId="971" w:customStyle="1">
    <w:name w:val="font71"/>
    <w:uiPriority w:val="0"/>
    <w:qFormat/>
    <w:rPr>
      <w:rFonts w:ascii="宋体" w:hAnsi="宋体" w:eastAsia="宋体" w:cs="宋体"/>
      <w:color w:val="000000"/>
      <w:sz w:val="20"/>
      <w:szCs w:val="20"/>
      <w:u w:val="none"/>
    </w:rPr>
  </w:style>
  <w:style w:type="character" w:styleId="972" w:customStyle="1">
    <w:name w:val="font81"/>
    <w:uiPriority w:val="0"/>
    <w:qFormat/>
    <w:rPr>
      <w:rFonts w:ascii="宋体" w:hAnsi="宋体" w:eastAsia="宋体" w:cs="宋体"/>
      <w:color w:val="103020"/>
      <w:sz w:val="20"/>
      <w:szCs w:val="20"/>
      <w:u w:val="none"/>
    </w:rPr>
  </w:style>
  <w:style w:type="character" w:styleId="973" w:customStyle="1">
    <w:name w:val="font91"/>
    <w:uiPriority w:val="0"/>
    <w:qFormat/>
    <w:rPr>
      <w:rFonts w:ascii="宋体" w:hAnsi="宋体" w:eastAsia="宋体" w:cs="宋体"/>
      <w:color w:val="304030"/>
      <w:sz w:val="20"/>
      <w:szCs w:val="20"/>
      <w:u w:val="none"/>
    </w:rPr>
  </w:style>
  <w:style w:type="paragraph" w:styleId="974" w:customStyle="1">
    <w:name w:val="列出段落1"/>
    <w:basedOn w:val="733"/>
    <w:uiPriority w:val="0"/>
    <w:qFormat/>
    <w:pPr>
      <w:ind w:firstLine="420"/>
    </w:pPr>
    <w:rPr>
      <w:szCs w:val="21"/>
    </w:rPr>
  </w:style>
  <w:style w:type="numbering" w:styleId="14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08D01-A560-4292-8B9B-D88412E460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尹苏梅</cp:lastModifiedBy>
  <cp:revision>102</cp:revision>
  <dcterms:created xsi:type="dcterms:W3CDTF">2025-12-23T08:39:00Z</dcterms:created>
  <dcterms:modified xsi:type="dcterms:W3CDTF">2026-09-23T02:21:53Z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281923ADCA4B455B9CC799553D995A6F_13</vt:lpwstr>
  </property>
  <property fmtid="{D5CDD505-2E9C-101B-9397-08002B2CF9AE}" pid="4" name="KSOTemplateDocerSaveRecord">
    <vt:lpwstr>eyJoZGlkIjoiNTRjMDllNjZmMTAwZmZmNmNjMTk5M2RlM2JiMjNlOTQiLCJ1c2VySWQiOiI1MTAyMDIxNTYifQ==</vt:lpwstr>
  </property>
</Properties>
</file>