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84"/>
          <w:lang w:eastAsia="zh-CN"/>
        </w:rPr>
        <w:t xml:space="preserve">招</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44"/>
          <w:lang w:eastAsia="zh-CN"/>
        </w:rPr>
        <w:t xml:space="preserve">（电子招投标）</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项目编号：JSZC-321100-JZCG-G202</w:t>
      </w:r>
      <w:r>
        <w:rPr>
          <w:rFonts w:hint="eastAsia" w:ascii="仿宋_GB2312" w:hAnsi="华文宋体" w:eastAsia="仿宋_GB2312" w:cs="华文宋体"/>
          <w:b/>
          <w:sz w:val="36"/>
          <w:lang w:eastAsia="zh-CN"/>
        </w:rPr>
        <w:t xml:space="preserve">6</w:t>
      </w:r>
      <w:r>
        <w:rPr>
          <w:rFonts w:hint="eastAsia" w:ascii="仿宋_GB2312" w:hAnsi="华文宋体" w:eastAsia="仿宋_GB2312" w:cs="华文宋体"/>
          <w:b/>
          <w:sz w:val="36"/>
          <w:lang w:eastAsia="zh-CN"/>
        </w:rPr>
        <w:t xml:space="preserve">-00</w:t>
      </w:r>
      <w:r>
        <w:rPr>
          <w:rFonts w:hint="eastAsia" w:ascii="仿宋_GB2312" w:hAnsi="华文宋体" w:eastAsia="仿宋_GB2312" w:cs="华文宋体"/>
          <w:b/>
          <w:sz w:val="36"/>
          <w:lang w:eastAsia="zh-CN"/>
        </w:rPr>
        <w:t xml:space="preserve">5</w:t>
      </w:r>
      <w:r>
        <w:rPr>
          <w:rFonts w:hint="eastAsia" w:ascii="仿宋_GB2312" w:hAnsi="华文宋体" w:eastAsia="仿宋_GB2312" w:cs="华文宋体"/>
          <w:b/>
          <w:sz w:val="36"/>
          <w:lang w:eastAsia="zh-CN"/>
        </w:rPr>
        <w:t xml:space="preserve">7</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MS Mincho" w:eastAsia="仿宋_GB2312" w:cs="MS Mincho"/>
          <w:b/>
          <w:sz w:val="36"/>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sz w:val="36"/>
          <w:lang w:eastAsia="zh-CN"/>
        </w:rPr>
        <w:t xml:space="preserve">项</w:t>
      </w:r>
      <w:r>
        <w:rPr>
          <w:rFonts w:hint="eastAsia" w:ascii="仿宋_GB2312" w:hAnsi="MS Mincho" w:eastAsia="仿宋_GB2312" w:cs="MS Mincho"/>
          <w:b/>
          <w:sz w:val="36"/>
          <w:lang w:eastAsia="zh-CN"/>
        </w:rPr>
        <w:t xml:space="preserve">目名称：</w:t>
      </w:r>
      <w:r>
        <w:rPr>
          <w:rFonts w:hint="eastAsia" w:ascii="仿宋_GB2312" w:hAnsi="MS Mincho" w:eastAsia="仿宋_GB2312" w:cs="MS Mincho"/>
          <w:b/>
          <w:sz w:val="36"/>
          <w:lang w:eastAsia="zh-CN"/>
        </w:rPr>
        <w:t xml:space="preserve">镇江全市地籍统一数据库管理系统</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b/>
          <w:sz w:val="36"/>
          <w:lang w:eastAsia="zh-CN"/>
        </w:rPr>
        <w:t xml:space="preserve">         及GIS基础平台建设项目</w:t>
      </w:r>
      <w:r>
        <w:rPr>
          <w:rFonts w:hint="eastAsia" w:ascii="仿宋_GB2312" w:hAnsi="MS Mincho" w:eastAsia="仿宋_GB2312" w:cs="MS Mincho"/>
          <w:b/>
          <w:sz w:val="36"/>
          <w:lang w:eastAsia="zh-CN"/>
        </w:rPr>
        <w:t xml:space="preserve">      </w:t>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华文宋体" w:hAnsi="华文宋体" w:eastAsia="仿宋_GB2312" w:cs="华文宋体"/>
          <w:sz w:val="32"/>
          <w:lang w:eastAsia="zh-CN"/>
        </w:rPr>
        <w:pBdr>
          <w:top w:val="none" w:color="000000" w:sz="4" w:space="0"/>
          <w:left w:val="none" w:color="000000" w:sz="4" w:space="0"/>
          <w:bottom w:val="none" w:color="000000" w:sz="4" w:space="0"/>
          <w:right w:val="none" w:color="000000" w:sz="4" w:space="0"/>
        </w:pBdr>
      </w:pPr>
      <w:r>
        <w:rPr>
          <w:rFonts w:ascii="华文宋体" w:hAnsi="华文宋体" w:eastAsia="仿宋_GB2312" w:cs="华文宋体"/>
          <w:sz w:val="32"/>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镇江市公共资源交易中心</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202</w:t>
      </w:r>
      <w:r>
        <w:rPr>
          <w:rFonts w:hint="eastAsia" w:ascii="仿宋_GB2312" w:hAnsi="华文宋体" w:eastAsia="仿宋_GB2312" w:cs="华文宋体"/>
          <w:b/>
          <w:sz w:val="36"/>
          <w:lang w:eastAsia="zh-CN"/>
        </w:rPr>
        <w:t xml:space="preserve">6</w:t>
      </w:r>
      <w:r>
        <w:rPr>
          <w:rFonts w:hint="eastAsia" w:ascii="仿宋_GB2312" w:hAnsi="华文宋体" w:eastAsia="仿宋_GB2312" w:cs="华文宋体"/>
          <w:b/>
          <w:sz w:val="36"/>
          <w:lang w:eastAsia="zh-CN"/>
        </w:rPr>
        <w:t xml:space="preserve">年</w:t>
      </w:r>
      <w:r>
        <w:rPr>
          <w:rFonts w:hint="eastAsia" w:ascii="仿宋_GB2312" w:hAnsi="华文宋体" w:eastAsia="仿宋_GB2312" w:cs="华文宋体"/>
          <w:b/>
          <w:sz w:val="36"/>
          <w:lang w:eastAsia="zh-CN"/>
        </w:rPr>
        <w:t xml:space="preserve">1</w:t>
      </w:r>
      <w:r>
        <w:rPr>
          <w:rFonts w:hint="eastAsia" w:ascii="仿宋_GB2312" w:hAnsi="华文宋体" w:eastAsia="仿宋_GB2312" w:cs="华文宋体"/>
          <w:b/>
          <w:sz w:val="36"/>
          <w:lang w:eastAsia="zh-CN"/>
        </w:rPr>
        <w:t xml:space="preserve">0</w:t>
      </w:r>
      <w:r>
        <w:rPr>
          <w:rFonts w:hint="eastAsia" w:ascii="仿宋_GB2312" w:hAnsi="华文宋体" w:eastAsia="仿宋_GB2312" w:cs="华文宋体"/>
          <w:b/>
          <w:sz w:val="36"/>
          <w:lang w:eastAsia="zh-CN"/>
        </w:rPr>
        <w:t xml:space="preserve">月</w:t>
      </w:r>
      <w:r>
        <w:rPr>
          <w:rFonts w:hint="eastAsia" w:ascii="仿宋_GB2312" w:hAnsi="华文宋体" w:eastAsia="仿宋_GB2312" w:cs="华文宋体"/>
          <w:b/>
          <w:sz w:val="36"/>
          <w:lang w:eastAsia="zh-CN"/>
        </w:rPr>
        <w:t xml:space="preserve">2</w:t>
      </w:r>
      <w:r>
        <w:rPr>
          <w:rFonts w:hint="eastAsia" w:ascii="仿宋_GB2312" w:hAnsi="华文宋体" w:eastAsia="仿宋_GB2312" w:cs="华文宋体"/>
          <w:b/>
          <w:sz w:val="36"/>
          <w:lang w:eastAsia="zh-CN"/>
        </w:rPr>
        <w:t xml:space="preserve">6</w:t>
      </w:r>
      <w:r>
        <w:rPr>
          <w:rFonts w:hint="eastAsia" w:ascii="仿宋_GB2312" w:hAnsi="华文宋体" w:eastAsia="仿宋_GB2312" w:cs="华文宋体"/>
          <w:b/>
          <w:sz w:val="36"/>
          <w:lang w:eastAsia="zh-CN"/>
        </w:rPr>
        <w:t xml:space="preserve">日</w:t>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招标文件目录</w:t>
      </w:r>
      <w:r/>
    </w:p>
    <w:p>
      <w:pPr>
        <w:ind w:firstLine="221"/>
        <w:jc w:val="both"/>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221"/>
        <w:jc w:val="center"/>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1945"/>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第一部分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投标邀请</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第二部分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投标人须知</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第三部分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合同</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第四部分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采购需求</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第五部分</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评标办法和标准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p>
    <w:p>
      <w:pPr>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第六部分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投标文件（格式）</w:t>
      </w:r>
      <w:r>
        <w:rPr>
          <w:rFonts w:hint="eastAsia" w:ascii="华文宋体" w:hAnsi="华文宋体" w:eastAsia="仿宋_GB2312" w:cs="华文宋体"/>
          <w:b/>
          <w:sz w:val="28"/>
          <w:lang w:eastAsia="zh-CN"/>
        </w:rPr>
        <w:t xml:space="preserve">             </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left="779" w:right="900" w:firstLine="420"/>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第一部分</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投标邀请</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华文宋体" w:eastAsia="仿宋_GB2312" w:cs="华文宋体"/>
          <w:sz w:val="24"/>
          <w:lang w:eastAsia="zh-CN"/>
        </w:rPr>
        <w:t xml:space="preserve">项目概况</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宋体" w:eastAsia="仿宋_GB2312" w:cs="宋体"/>
          <w:sz w:val="24"/>
          <w:u w:val="single"/>
          <w:lang w:eastAsia="zh-CN"/>
        </w:rPr>
        <w:t xml:space="preserve">镇江全市地籍统一数据库管理系统及GIS基础平台建设</w:t>
      </w:r>
      <w:r>
        <w:rPr>
          <w:rFonts w:hint="eastAsia" w:ascii="仿宋_GB2312" w:hAnsi="宋体" w:eastAsia="仿宋_GB2312" w:cs="宋体"/>
          <w:sz w:val="24"/>
          <w:u w:val="single"/>
          <w:lang w:eastAsia="zh-CN"/>
        </w:rPr>
        <w:t xml:space="preserve">项目</w:t>
      </w:r>
      <w:r>
        <w:rPr>
          <w:rFonts w:hint="eastAsia" w:ascii="仿宋_GB2312" w:hAnsi="华文宋体" w:eastAsia="仿宋_GB2312" w:cs="华文宋体"/>
          <w:sz w:val="24"/>
          <w:lang w:eastAsia="zh-CN"/>
        </w:rPr>
        <w:t xml:space="preserve">的潜在投标人应在</w:t>
      </w:r>
      <w:r>
        <w:rPr>
          <w:rFonts w:hint="eastAsia" w:ascii="仿宋_GB2312" w:hAnsi="华文宋体" w:eastAsia="仿宋_GB2312" w:cs="华文宋体"/>
          <w:sz w:val="24"/>
          <w:u w:val="single"/>
          <w:lang w:eastAsia="zh-CN"/>
        </w:rPr>
        <w:t xml:space="preserve">“江苏政府采购网”自行免费下载</w:t>
      </w:r>
      <w:r>
        <w:rPr>
          <w:rFonts w:hint="eastAsia" w:ascii="仿宋_GB2312" w:hAnsi="华文宋体" w:eastAsia="仿宋_GB2312" w:cs="华文宋体"/>
          <w:sz w:val="24"/>
          <w:lang w:eastAsia="zh-CN"/>
        </w:rPr>
        <w:t xml:space="preserve">招标文件，并于</w:t>
      </w:r>
      <w:r>
        <w:rPr>
          <w:rFonts w:hint="eastAsia" w:ascii="仿宋_GB2312" w:hAnsi="华文宋体" w:eastAsia="仿宋_GB2312" w:cs="华文宋体"/>
          <w:sz w:val="24"/>
          <w:u w:val="single"/>
          <w:lang w:eastAsia="zh-CN"/>
        </w:rPr>
        <w:t xml:space="preserve">202</w:t>
      </w:r>
      <w:r>
        <w:rPr>
          <w:rFonts w:hint="eastAsia" w:ascii="仿宋_GB2312" w:hAnsi="华文宋体" w:eastAsia="仿宋_GB2312" w:cs="华文宋体"/>
          <w:sz w:val="24"/>
          <w:u w:val="single"/>
          <w:lang w:eastAsia="zh-CN"/>
        </w:rPr>
        <w:t xml:space="preserve">6</w:t>
      </w:r>
      <w:r>
        <w:rPr>
          <w:rFonts w:hint="eastAsia" w:ascii="仿宋_GB2312" w:hAnsi="华文宋体" w:eastAsia="仿宋_GB2312" w:cs="华文宋体"/>
          <w:sz w:val="24"/>
          <w:u w:val="single"/>
          <w:lang w:eastAsia="zh-CN"/>
        </w:rPr>
        <w:t xml:space="preserve">年</w:t>
      </w:r>
      <w:r>
        <w:rPr>
          <w:rFonts w:hint="eastAsia" w:ascii="仿宋_GB2312" w:hAnsi="华文宋体" w:eastAsia="仿宋_GB2312" w:cs="华文宋体"/>
          <w:sz w:val="24"/>
          <w:u w:val="single"/>
          <w:lang w:eastAsia="zh-CN"/>
        </w:rPr>
        <w:t xml:space="preserve">1</w:t>
      </w:r>
      <w:r>
        <w:rPr>
          <w:rFonts w:hint="eastAsia" w:ascii="仿宋_GB2312" w:hAnsi="华文宋体" w:eastAsia="仿宋_GB2312" w:cs="华文宋体"/>
          <w:sz w:val="24"/>
          <w:u w:val="single"/>
          <w:lang w:eastAsia="zh-CN"/>
        </w:rPr>
        <w:t xml:space="preserve">1</w:t>
      </w:r>
      <w:r>
        <w:rPr>
          <w:rFonts w:hint="eastAsia" w:ascii="仿宋_GB2312" w:hAnsi="华文宋体" w:eastAsia="仿宋_GB2312" w:cs="华文宋体"/>
          <w:sz w:val="24"/>
          <w:u w:val="single"/>
          <w:lang w:eastAsia="zh-CN"/>
        </w:rPr>
        <w:t xml:space="preserve">月</w:t>
      </w:r>
      <w:r>
        <w:rPr>
          <w:rFonts w:hint="eastAsia" w:ascii="仿宋_GB2312" w:hAnsi="华文宋体" w:eastAsia="仿宋_GB2312" w:cs="华文宋体"/>
          <w:sz w:val="24"/>
          <w:u w:val="single"/>
          <w:lang w:eastAsia="zh-CN"/>
        </w:rPr>
        <w:t xml:space="preserve">17</w:t>
      </w:r>
      <w:r>
        <w:rPr>
          <w:rFonts w:hint="eastAsia" w:ascii="仿宋_GB2312" w:hAnsi="华文宋体" w:eastAsia="仿宋_GB2312" w:cs="华文宋体"/>
          <w:sz w:val="24"/>
          <w:u w:val="single"/>
          <w:lang w:eastAsia="zh-CN"/>
        </w:rPr>
        <w:t xml:space="preserve">日9点30分</w:t>
      </w:r>
      <w:r>
        <w:rPr>
          <w:rFonts w:hint="eastAsia" w:ascii="仿宋_GB2312" w:hAnsi="华文宋体" w:eastAsia="仿宋_GB2312" w:cs="华文宋体"/>
          <w:sz w:val="24"/>
          <w:lang w:eastAsia="zh-CN"/>
        </w:rPr>
        <w:t xml:space="preserve">（北京时间）前按要求递交投标文件。</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一、项目基本情况</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项目编号：JSZC-321100-JZCG-G202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-00</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7</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项目名称：</w:t>
      </w:r>
      <w:r>
        <w:rPr>
          <w:rFonts w:hint="eastAsia" w:ascii="仿宋_GB2312" w:hAnsi="华文宋体" w:eastAsia="仿宋_GB2312" w:cs="华文宋体"/>
          <w:sz w:val="24"/>
          <w:lang w:eastAsia="zh-CN"/>
        </w:rPr>
        <w:t xml:space="preserve">镇江全市地籍统一数据库管理系统及GIS基础平台建设项目</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预算金额：</w:t>
      </w:r>
      <w:bookmarkStart w:id="0" w:name="EB1b64744389f74e82b7585f8946e4bbd6"/>
      <w:r>
        <w:rPr>
          <w:rFonts w:ascii="仿宋_GB2312" w:hAnsi="华文宋体" w:eastAsia="仿宋_GB2312" w:cs="华文宋体"/>
          <w:sz w:val="24"/>
          <w:lang w:eastAsia="zh-CN"/>
        </w:rPr>
        <w:t xml:space="preserve">259.46 万元</w:t>
      </w:r>
      <w:bookmarkEnd w:id="0"/>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最高限价：</w:t>
      </w:r>
      <w:r>
        <w:rPr>
          <w:rFonts w:ascii="仿宋_GB2312" w:hAnsi="华文宋体" w:eastAsia="仿宋_GB2312" w:cs="华文宋体"/>
          <w:sz w:val="24"/>
          <w:lang w:eastAsia="zh-CN"/>
        </w:rPr>
        <w:t xml:space="preserve">259.46 万元</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采购需求：详细内容及要求见第四部分采购需求。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合同履行期限：详细内容及要求见采购需求。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本项目是否接受联合体投标：不接受</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二、申请人的资格要求：</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1.满足《中华人民共和国政府采购法》第二十二条规定：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1.1具有独立承担民事责任的能力（提供法人或者其他组织的营业执照等证明文件扫描件；投标人为自然人的，提供其身份证扫描件）；</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rPr>
          <w:rFonts w:hint="eastAsia" w:ascii="华文宋体"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1.2具有良好的商业信誉和健全的财务会计制度（提供</w:t>
      </w:r>
      <w:r>
        <w:rPr>
          <w:rFonts w:hint="eastAsia" w:ascii="仿宋_GB2312" w:hAnsi="华文宋体" w:eastAsia="仿宋_GB2312" w:cs="华文宋体"/>
          <w:sz w:val="24"/>
          <w:highlight w:val="white"/>
          <w:lang w:eastAsia="zh-CN"/>
        </w:rPr>
        <w:t xml:space="preserve">2025年度</w:t>
      </w:r>
      <w:r>
        <w:rPr>
          <w:rFonts w:hint="eastAsia" w:ascii="仿宋_GB2312" w:hAnsi="华文宋体" w:eastAsia="仿宋_GB2312" w:cs="华文宋体"/>
          <w:sz w:val="24"/>
          <w:highlight w:val="white"/>
          <w:lang w:eastAsia="zh-CN"/>
        </w:rPr>
        <w:t xml:space="preserve">财务报告，成立不满一年的提供至少一个月财务报告，或银行出具的资信证明，或财政部门认可的政府采购专业担保机构出具的投标担保函等；或提供资格承诺函）；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1.3具有履行合同所必需的设备和专业技术能力（提供投标人相关信息一览表；或提供资格承诺函）；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1.4有依法缴纳税收和社会保障资金的良好记录（提供参加本次政府采购活动前半年内（至少一个月）依法缴纳税收和社会保险资金的相关材料；或提供资格承诺函）；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1.5参加政府采购活动前三年内，在经营活动中没有重大违法记录（提供投标函；或提供资格承诺函）;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1.6法律、行政法规规定的其他条件：无。</w:t>
      </w:r>
      <w:r>
        <w:rPr>
          <w:rFonts w:hint="eastAsia" w:ascii="华文宋体" w:hAnsi="华文宋体" w:eastAsia="仿宋_GB2312" w:cs="华文宋体"/>
          <w:sz w:val="24"/>
          <w:highlight w:val="white"/>
          <w:lang w:eastAsia="zh-CN"/>
        </w:rPr>
        <w:t xml:space="preserve"> </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2.落实政府采购政策需满足的资格要</w:t>
      </w:r>
      <w:r>
        <w:rPr>
          <w:rFonts w:hint="eastAsia" w:ascii="仿宋_GB2312" w:hAnsi="华文宋体" w:eastAsia="仿宋_GB2312" w:cs="华文宋体"/>
          <w:sz w:val="24"/>
          <w:highlight w:val="white"/>
          <w:lang w:eastAsia="zh-CN"/>
        </w:rPr>
        <w:t xml:space="preserve">求：</w:t>
      </w:r>
      <w:r>
        <w:rPr>
          <w:rFonts w:hint="eastAsia" w:ascii="仿宋_GB2312" w:hAnsi="华文宋体" w:eastAsia="仿宋_GB2312" w:cs="华文宋体"/>
          <w:sz w:val="24"/>
          <w:highlight w:val="white"/>
          <w:lang w:eastAsia="zh-CN"/>
        </w:rPr>
        <w:t xml:space="preserve">无</w:t>
      </w:r>
      <w:r>
        <w:rPr>
          <w:rFonts w:hint="eastAsia" w:ascii="仿宋_GB2312" w:hAnsi="华文宋体" w:eastAsia="仿宋_GB2312" w:cs="华文宋体"/>
          <w:sz w:val="24"/>
          <w:highlight w:val="white"/>
          <w:lang w:eastAsia="zh-CN"/>
        </w:rPr>
      </w:r>
      <w:r>
        <w:rPr>
          <w:rFonts w:hint="eastAsia" w:ascii="仿宋_GB2312" w:hAnsi="华文宋体" w:eastAsia="仿宋_GB2312" w:cs="华文宋体"/>
          <w:sz w:val="24"/>
          <w:highlight w:val="white"/>
          <w:lang w:eastAsia="zh-CN"/>
        </w:rPr>
        <w:t xml:space="preserve">。</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3.本项目的特定资格要求：无。</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三、获取招标文件</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获取时间：</w:t>
      </w:r>
      <w:r>
        <w:rPr>
          <w:rFonts w:hint="eastAsia" w:ascii="仿宋_GB2312" w:eastAsia="仿宋_GB2312" w:cs="华文宋体" w:hAnsiTheme="minorEastAsia"/>
          <w:sz w:val="24"/>
          <w:lang w:eastAsia="zh-CN"/>
        </w:rPr>
        <w:t xml:space="preserve">自</w:t>
      </w:r>
      <w:r>
        <w:rPr>
          <w:rFonts w:hint="eastAsia" w:ascii="仿宋_GB2312" w:hAnsi="华文宋体" w:eastAsia="仿宋_GB2312" w:cs="华文宋体"/>
          <w:sz w:val="24"/>
          <w:lang w:eastAsia="zh-CN"/>
        </w:rPr>
        <w:t xml:space="preserve">招标文件公告</w:t>
      </w:r>
      <w:r>
        <w:rPr>
          <w:rFonts w:hint="eastAsia" w:ascii="仿宋_GB2312" w:hAnsi="宋体" w:eastAsia="仿宋_GB2312" w:cs="宋体"/>
          <w:sz w:val="24"/>
          <w:lang w:eastAsia="zh-CN"/>
        </w:rPr>
        <w:t xml:space="preserve">发布之日起5个工作日。</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获取地点：</w:t>
      </w:r>
      <w:r>
        <w:rPr>
          <w:rFonts w:hint="eastAsia" w:ascii="仿宋_GB2312" w:hAnsi="华文宋体" w:eastAsia="仿宋_GB2312" w:cs="华文宋体"/>
          <w:sz w:val="24"/>
          <w:u w:val="single"/>
          <w:lang w:eastAsia="zh-CN"/>
        </w:rPr>
        <w:t xml:space="preserve">在“苏采云”自行免费下载招标文件</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采购文件售价：免费</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四、提交投标文件截止时间、开标时间和地点</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提交截止时间及开标时间：</w:t>
      </w:r>
      <w:r>
        <w:rPr>
          <w:rFonts w:hint="eastAsia" w:ascii="仿宋_GB2312" w:hAnsi="华文宋体" w:eastAsia="仿宋_GB2312" w:cs="华文宋体"/>
          <w:sz w:val="24"/>
          <w:u w:val="single"/>
          <w:lang w:eastAsia="zh-CN"/>
        </w:rPr>
        <w:t xml:space="preserve">202</w:t>
      </w:r>
      <w:r>
        <w:rPr>
          <w:rFonts w:hint="eastAsia" w:ascii="仿宋_GB2312" w:hAnsi="华文宋体" w:eastAsia="仿宋_GB2312" w:cs="华文宋体"/>
          <w:sz w:val="24"/>
          <w:u w:val="single"/>
          <w:lang w:eastAsia="zh-CN"/>
        </w:rPr>
        <w:t xml:space="preserve">6</w:t>
      </w:r>
      <w:r>
        <w:rPr>
          <w:rFonts w:hint="eastAsia" w:ascii="仿宋_GB2312" w:hAnsi="华文宋体" w:eastAsia="仿宋_GB2312" w:cs="华文宋体"/>
          <w:sz w:val="24"/>
          <w:u w:val="single"/>
          <w:lang w:eastAsia="zh-CN"/>
        </w:rPr>
        <w:t xml:space="preserve">年</w:t>
      </w:r>
      <w:r>
        <w:rPr>
          <w:rFonts w:hint="eastAsia" w:ascii="仿宋_GB2312" w:hAnsi="华文宋体" w:eastAsia="仿宋_GB2312" w:cs="华文宋体"/>
          <w:sz w:val="24"/>
          <w:u w:val="single"/>
          <w:lang w:eastAsia="zh-CN"/>
        </w:rPr>
        <w:t xml:space="preserve">1</w:t>
      </w:r>
      <w:r>
        <w:rPr>
          <w:rFonts w:hint="eastAsia" w:ascii="仿宋_GB2312" w:hAnsi="华文宋体" w:eastAsia="仿宋_GB2312" w:cs="华文宋体"/>
          <w:sz w:val="24"/>
          <w:u w:val="single"/>
          <w:lang w:eastAsia="zh-CN"/>
        </w:rPr>
        <w:t xml:space="preserve">1</w:t>
      </w:r>
      <w:r>
        <w:rPr>
          <w:rFonts w:hint="eastAsia" w:ascii="仿宋_GB2312" w:hAnsi="华文宋体" w:eastAsia="仿宋_GB2312" w:cs="华文宋体"/>
          <w:sz w:val="24"/>
          <w:u w:val="single"/>
          <w:lang w:eastAsia="zh-CN"/>
        </w:rPr>
        <w:t xml:space="preserve">月</w:t>
      </w:r>
      <w:r>
        <w:rPr>
          <w:rFonts w:hint="eastAsia" w:ascii="仿宋_GB2312" w:hAnsi="华文宋体" w:eastAsia="仿宋_GB2312" w:cs="华文宋体"/>
          <w:sz w:val="24"/>
          <w:u w:val="single"/>
          <w:lang w:eastAsia="zh-CN"/>
        </w:rPr>
        <w:t xml:space="preserve">17</w:t>
      </w:r>
      <w:r>
        <w:rPr>
          <w:rFonts w:hint="eastAsia" w:ascii="仿宋_GB2312" w:hAnsi="华文宋体" w:eastAsia="仿宋_GB2312" w:cs="华文宋体"/>
          <w:sz w:val="24"/>
          <w:u w:val="single"/>
          <w:lang w:eastAsia="zh-CN"/>
        </w:rPr>
        <w:t xml:space="preserve">日9点30分</w:t>
      </w:r>
      <w:r>
        <w:rPr>
          <w:rFonts w:hint="eastAsia" w:ascii="仿宋_GB2312" w:hAnsi="华文宋体" w:eastAsia="仿宋_GB2312" w:cs="华文宋体"/>
          <w:sz w:val="24"/>
          <w:lang w:eastAsia="zh-CN"/>
        </w:rPr>
        <w:t xml:space="preserve">（北京时间）</w:t>
      </w:r>
      <w:r/>
    </w:p>
    <w:p>
      <w:pPr>
        <w:ind w:firstLine="480"/>
        <w:jc w:val="both"/>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开标地点：“苏采云”政府采购交易系统网上开标大厅</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注意事项：（1）本项目通过</w:t>
      </w:r>
      <w:r>
        <w:rPr>
          <w:rFonts w:hint="eastAsia" w:ascii="仿宋_GB2312" w:hAnsi="华文宋体" w:eastAsia="仿宋_GB2312" w:cs="华文宋体"/>
          <w:sz w:val="24"/>
          <w:u w:val="single"/>
          <w:lang w:eastAsia="zh-CN"/>
        </w:rPr>
        <w:t xml:space="preserve">“苏采云”</w:t>
      </w:r>
      <w:r>
        <w:rPr>
          <w:rFonts w:hint="eastAsia" w:ascii="仿宋_GB2312" w:hAnsi="华文宋体" w:eastAsia="仿宋_GB2312" w:cs="华文宋体"/>
          <w:i/>
          <w:sz w:val="24"/>
          <w:u w:val="single"/>
          <w:lang w:eastAsia="zh-CN"/>
        </w:rPr>
        <w:t xml:space="preserve">系统</w:t>
      </w:r>
      <w:r>
        <w:rPr>
          <w:rFonts w:hint="eastAsia" w:ascii="仿宋_GB2312" w:hAnsi="华文宋体" w:eastAsia="仿宋_GB2312" w:cs="华文宋体"/>
          <w:sz w:val="24"/>
          <w:lang w:eastAsia="zh-CN"/>
        </w:rPr>
        <w:t xml:space="preserve">进行采购，投标人须通过</w:t>
      </w:r>
      <w:r>
        <w:rPr>
          <w:rFonts w:hint="eastAsia" w:ascii="仿宋_GB2312" w:hAnsi="华文宋体" w:eastAsia="仿宋_GB2312" w:cs="华文宋体"/>
          <w:sz w:val="24"/>
          <w:u w:val="single"/>
          <w:lang w:eastAsia="zh-CN"/>
        </w:rPr>
        <w:t xml:space="preserve">“江苏政府采购网”</w:t>
      </w:r>
      <w:r>
        <w:rPr>
          <w:rFonts w:hint="eastAsia" w:ascii="仿宋_GB2312" w:hAnsi="华文宋体" w:eastAsia="仿宋_GB2312" w:cs="华文宋体"/>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五、公告期限</w:t>
      </w:r>
      <w:r/>
    </w:p>
    <w:p>
      <w:pPr>
        <w:ind w:firstLine="48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自本公告发布之日起5个工作日。</w:t>
      </w:r>
      <w:r/>
    </w:p>
    <w:p>
      <w:pPr>
        <w:ind w:left="-142"/>
        <w:jc w:val="both"/>
        <w:spacing w:before="260" w:after="26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六、其他补充事宜</w:t>
      </w:r>
      <w:r/>
    </w:p>
    <w:p>
      <w:pPr>
        <w:ind w:firstLine="480"/>
        <w:spacing w:before="240" w:after="24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w:t>
      </w:r>
      <w:r>
        <w:rPr>
          <w:rFonts w:hint="eastAsia" w:ascii="仿宋_GB2312" w:hAnsi="华文宋体" w:eastAsia="仿宋_GB2312" w:cs="华文宋体"/>
          <w:sz w:val="24"/>
          <w:lang w:eastAsia="zh-CN"/>
        </w:rPr>
        <w:t xml:space="preserve">统进行投标的过程中如遇涉及“苏采云”系统使用的任何问题，应在工作日9：00-11:30 13:30-17:30期间致电技术支持热线咨询，联系方式：</w:t>
      </w:r>
      <w:r>
        <w:rPr>
          <w:rFonts w:hint="eastAsia" w:ascii="仿宋_GB2312" w:hAnsi="华文宋体" w:eastAsia="仿宋_GB2312" w:cs="华文宋体"/>
          <w:sz w:val="24"/>
          <w:lang w:eastAsia="zh-CN"/>
        </w:rPr>
        <w:t xml:space="preserve">0511-80909987</w:t>
      </w:r>
      <w:r>
        <w:rPr>
          <w:rFonts w:hint="eastAsia" w:ascii="仿宋_GB2312" w:hAnsi="华文宋体" w:eastAsia="仿宋_GB2312" w:cs="华文宋体"/>
          <w:sz w:val="24"/>
          <w:lang w:eastAsia="zh-CN"/>
        </w:rPr>
        <w:t xml:space="preserve">（周工）、0519-86722803、0519-86722805。</w:t>
      </w:r>
      <w:r/>
    </w:p>
    <w:p>
      <w:pPr>
        <w:ind w:firstLine="480"/>
        <w:spacing w:before="240" w:after="24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2.投标人投标需提前办理数字认证证书，办理方式和注意事项详见:</w:t>
      </w:r>
      <w:r/>
    </w:p>
    <w:p>
      <w:pPr>
        <w:ind w:firstLine="480"/>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bookmarkStart w:id="1" w:name="OLE_LINK1"/>
      <w:r/>
      <w:bookmarkStart w:id="2" w:name="OLE_LINK2"/>
      <w:r>
        <w:rPr>
          <w:rFonts w:hint="eastAsia" w:ascii="仿宋_GB2312" w:hAnsi="华文宋体" w:eastAsia="仿宋_GB2312" w:cs="华文宋体"/>
          <w:sz w:val="24"/>
          <w:lang w:eastAsia="zh-CN"/>
        </w:rPr>
        <w:t xml:space="preserve">。</w:t>
      </w:r>
      <w:bookmarkEnd w:id="1"/>
      <w:r/>
      <w:bookmarkEnd w:id="2"/>
      <w:r/>
      <w:r/>
    </w:p>
    <w:p>
      <w:pPr>
        <w:ind w:firstLine="480"/>
        <w:spacing w:after="0" w:line="400" w:lineRule="exact"/>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七、对本次招标提出询问，请按以下方式联系。</w:t>
      </w:r>
      <w:r/>
    </w:p>
    <w:p>
      <w:pPr>
        <w:ind w:firstLine="720"/>
        <w:jc w:val="both"/>
        <w:spacing w:after="0" w:line="400" w:lineRule="exac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1.采购人信息</w:t>
      </w:r>
      <w:r/>
    </w:p>
    <w:p>
      <w:pPr>
        <w:ind w:left="1079" w:hanging="300"/>
        <w:jc w:val="both"/>
        <w:spacing w:after="0" w:line="400" w:lineRule="exact"/>
        <w:rPr>
          <w:rFonts w:ascii="仿宋_GB2312" w:hAnsi="华文宋体" w:eastAsia="仿宋_GB2312" w:cs="华文宋体"/>
          <w:sz w:val="24"/>
          <w:highlight w:val="white"/>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 称：</w:t>
      </w:r>
      <w:r>
        <w:rPr>
          <w:rFonts w:hint="eastAsia" w:ascii="仿宋_GB2312" w:hAnsi="华文宋体" w:eastAsia="仿宋_GB2312" w:cs="华文宋体"/>
          <w:sz w:val="24"/>
          <w:lang w:eastAsia="zh-CN"/>
        </w:rPr>
        <w:t xml:space="preserve">镇江市自然资源和规划局</w:t>
      </w:r>
      <w:r/>
    </w:p>
    <w:p>
      <w:pPr>
        <w:ind w:left="1079" w:hanging="300"/>
        <w:jc w:val="both"/>
        <w:spacing w:after="0" w:line="400" w:lineRule="exact"/>
        <w:rPr>
          <w:rFonts w:ascii="仿宋_GB2312" w:hAnsi="华文宋体" w:eastAsia="仿宋_GB2312" w:cs="华文宋体"/>
          <w:sz w:val="24"/>
          <w:highlight w:val="white"/>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地 址：</w:t>
      </w:r>
      <w:r>
        <w:rPr>
          <w:rFonts w:hint="eastAsia" w:ascii="仿宋_GB2312" w:hAnsi="华文宋体" w:eastAsia="仿宋_GB2312" w:cs="华文宋体"/>
          <w:sz w:val="24"/>
          <w:lang w:eastAsia="zh-CN"/>
        </w:rPr>
        <w:t xml:space="preserve">镇江市南徐大道699号</w:t>
      </w:r>
      <w:r/>
    </w:p>
    <w:p>
      <w:pPr>
        <w:ind w:left="1079" w:hanging="300"/>
        <w:jc w:val="both"/>
        <w:spacing w:after="0" w:line="400" w:lineRule="exact"/>
        <w:rPr>
          <w:rFonts w:ascii="仿宋_GB2312" w:hAnsi="宋体" w:eastAsia="仿宋_GB2312" w:cs="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联系人：</w:t>
      </w:r>
      <w:r>
        <w:rPr>
          <w:rFonts w:hint="eastAsia" w:ascii="仿宋_GB2312" w:hAnsi="宋体" w:eastAsia="仿宋_GB2312" w:cs="宋体"/>
          <w:sz w:val="24"/>
          <w:lang w:eastAsia="zh-CN"/>
        </w:rPr>
        <w:t xml:space="preserve">王磊</w:t>
      </w:r>
      <w:r/>
    </w:p>
    <w:p>
      <w:pPr>
        <w:ind w:left="1079" w:hanging="300"/>
        <w:jc w:val="both"/>
        <w:spacing w:after="0" w:line="400" w:lineRule="exact"/>
        <w:rPr>
          <w:rFonts w:ascii="仿宋_GB2312" w:hAnsi="华文宋体" w:eastAsia="仿宋_GB2312" w:cs="华文宋体"/>
          <w:sz w:val="24"/>
          <w:lang w:eastAsia="zh-CN"/>
        </w:rPr>
        <w:pBdr>
          <w:top w:val="none" w:color="000000" w:sz="0" w:space="0"/>
          <w:left w:val="none" w:color="000000" w:sz="0" w:space="0"/>
          <w:bottom w:val="none" w:color="000000" w:sz="0" w:space="0"/>
          <w:right w:val="none" w:color="000000" w:sz="0" w:space="0"/>
        </w:pBdr>
      </w:pPr>
      <w:r>
        <w:rPr>
          <w:rFonts w:hint="eastAsia" w:ascii="仿宋_GB2312" w:hAnsi="华文宋体" w:eastAsia="仿宋_GB2312" w:cs="华文宋体"/>
          <w:sz w:val="24"/>
          <w:highlight w:val="white"/>
          <w:lang w:eastAsia="zh-CN"/>
        </w:rPr>
        <w:t xml:space="preserve">联系方式：</w:t>
      </w:r>
      <w:r>
        <w:rPr>
          <w:rFonts w:ascii="仿宋_GB2312" w:hAnsi="华文宋体" w:eastAsia="仿宋_GB2312" w:cs="华文宋体"/>
          <w:sz w:val="24"/>
          <w:lang w:eastAsia="zh-CN"/>
        </w:rPr>
        <w:t xml:space="preserve">13952862558</w:t>
      </w:r>
      <w:r/>
    </w:p>
    <w:p>
      <w:pPr>
        <w:ind w:left="1079" w:hanging="300"/>
        <w:jc w:val="both"/>
        <w:spacing w:after="0" w:line="400" w:lineRule="exact"/>
        <w:rPr>
          <w:rFonts w:ascii="仿宋_GB2312" w:eastAsia="仿宋_GB2312"/>
          <w:lang w:eastAsia="zh-CN"/>
        </w:rPr>
        <w:pBdr>
          <w:top w:val="none" w:color="000000" w:sz="0" w:space="0"/>
          <w:left w:val="none" w:color="000000" w:sz="0" w:space="0"/>
          <w:bottom w:val="none" w:color="000000" w:sz="0" w:space="0"/>
          <w:right w:val="none" w:color="000000" w:sz="0" w:space="0"/>
        </w:pBdr>
      </w:pPr>
      <w:r>
        <w:rPr>
          <w:rFonts w:hint="eastAsia" w:ascii="仿宋_GB2312" w:hAnsi="华文宋体" w:eastAsia="仿宋_GB2312" w:cs="华文宋体"/>
          <w:sz w:val="24"/>
          <w:highlight w:val="white"/>
          <w:lang w:eastAsia="zh-CN"/>
        </w:rPr>
        <w:t xml:space="preserve">2.采购代理机构信息</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w:t>
      </w:r>
      <w:r>
        <w:rPr>
          <w:rFonts w:hint="eastAsia" w:ascii="仿宋_GB2312" w:hAnsi="华文宋体" w:eastAsia="仿宋_GB2312" w:cs="华文宋体"/>
          <w:sz w:val="24"/>
          <w:lang w:eastAsia="zh-CN"/>
        </w:rPr>
        <w:t xml:space="preserve"> 称：镇江市公共资源交易中心</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地 址：镇江市冠城路8号工人大厦裙楼7楼</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联系方式：0511-88058978</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3.项目联系方式</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项目联系人：汤新华</w:t>
      </w:r>
      <w:r/>
    </w:p>
    <w:p>
      <w:pPr>
        <w:ind w:left="1079" w:hanging="300"/>
        <w:jc w:val="both"/>
        <w:spacing w:after="0" w:line="400" w:lineRule="exact"/>
        <w:rPr>
          <w:rFonts w:ascii="仿宋_GB2312" w:hAnsi="华文宋体" w:eastAsia="仿宋_GB2312" w:cs="华文宋体"/>
          <w:sz w:val="24"/>
          <w:lang w:eastAsia="zh-CN"/>
        </w:rPr>
        <w:pBdr>
          <w:top w:val="none" w:color="000000" w:sz="4" w:space="1"/>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电 话：0511-88058978</w:t>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第二部分</w:t>
      </w:r>
      <w:r>
        <w:rPr>
          <w:rFonts w:hint="eastAsia" w:ascii="华文宋体"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投标人须知</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前附表</w:t>
      </w:r>
      <w:r/>
    </w:p>
    <w:tbl>
      <w:tblPr>
        <w:tblStyle w:val="75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2"/>
        <w:gridCol w:w="1874"/>
        <w:gridCol w:w="64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本次投标报价的币种为人民币。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投标人应按招标文件所提供的各报价表格式报价。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投标人应对本项目报出最具有竞争力的价格，应包括本次招标要求提供的货物（服务）已支付或将支付的所有费用（含税费）。</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最低投标报价不能作为中标的保证。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中标价即为合同签约价。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项目依法不得转包</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ascii="Wingdings 2" w:hAnsi="Wingdings 2" w:eastAsia="Wingdings 2" w:cs="Wingdings 2"/>
                <w:sz w:val="24"/>
                <w:lang w:eastAsia="zh-CN"/>
              </w:rPr>
              <w:t xml:space="preserve"></w:t>
            </w:r>
            <w:r>
              <w:rPr>
                <w:rFonts w:hint="eastAsia" w:ascii="仿宋_GB2312" w:hAnsi="华文宋体" w:eastAsia="仿宋_GB2312" w:cs="华文宋体"/>
                <w:sz w:val="24"/>
                <w:lang w:eastAsia="zh-CN"/>
              </w:rPr>
              <w:t xml:space="preserve">A不组织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szCs w:val="24"/>
                <w:lang w:eastAsia="zh-CN"/>
              </w:rPr>
              <w:t xml:space="preserve"></w:t>
            </w:r>
            <w:r>
              <w:rPr>
                <w:rFonts w:hint="eastAsia" w:ascii="仿宋_GB2312" w:hAnsi="宋体" w:eastAsia="仿宋_GB2312" w:cs="宋体"/>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时间：</w:t>
            </w:r>
            <w:r>
              <w:rPr>
                <w:rFonts w:hint="eastAsia" w:ascii="宋体" w:hAnsi="宋体" w:eastAsia="仿宋_GB2312" w:cs="宋体"/>
                <w:b/>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地点：</w:t>
            </w:r>
            <w:r>
              <w:rPr>
                <w:rFonts w:hint="eastAsia" w:ascii="宋体" w:hAnsi="宋体" w:eastAsia="仿宋_GB2312" w:cs="宋体"/>
                <w:b/>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联系人：</w:t>
            </w:r>
            <w:r>
              <w:rPr>
                <w:rFonts w:hint="eastAsia" w:ascii="宋体" w:hAnsi="宋体" w:eastAsia="仿宋_GB2312" w:cs="宋体"/>
                <w:b/>
                <w:sz w:val="24"/>
                <w:szCs w:val="24"/>
                <w:u w:val="single"/>
                <w:lang w:eastAsia="zh-CN"/>
              </w:rPr>
              <w:t xml:space="preserve">           </w:t>
            </w:r>
            <w:r>
              <w:rPr>
                <w:rFonts w:hint="eastAsia" w:ascii="仿宋_GB2312" w:hAnsi="宋体" w:eastAsia="仿宋_GB2312" w:cs="宋体"/>
                <w:sz w:val="24"/>
                <w:szCs w:val="24"/>
                <w:lang w:eastAsia="zh-CN"/>
              </w:rPr>
              <w:t xml:space="preserve">联系方式：</w:t>
            </w:r>
            <w:r>
              <w:rPr>
                <w:rFonts w:hint="eastAsia" w:ascii="宋体" w:hAnsi="宋体" w:eastAsia="仿宋_GB2312" w:cs="宋体"/>
                <w:b/>
                <w:sz w:val="24"/>
                <w:szCs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bookmarkStart w:id="3" w:name="OLE_LINK3"/>
            <w:r/>
            <w:bookmarkStart w:id="4" w:name="OLE_LINK4"/>
            <w:r>
              <w:rPr>
                <w:rFonts w:ascii="Wingdings 2" w:hAnsi="Wingdings 2" w:eastAsia="Wingdings 2" w:cs="Wingdings 2"/>
                <w:sz w:val="24"/>
                <w:lang w:eastAsia="zh-CN"/>
              </w:rPr>
              <w:t xml:space="preserve"></w:t>
            </w:r>
            <w:bookmarkEnd w:id="3"/>
            <w:r/>
            <w:bookmarkEnd w:id="4"/>
            <w:r>
              <w:rPr>
                <w:rFonts w:hint="eastAsia" w:ascii="仿宋_GB2312" w:hAnsi="华文宋体" w:eastAsia="仿宋_GB2312" w:cs="华文宋体"/>
                <w:sz w:val="24"/>
                <w:lang w:eastAsia="zh-CN"/>
              </w:rPr>
              <w:t xml:space="preserve">A不统一组织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szCs w:val="24"/>
                <w:lang w:eastAsia="zh-CN"/>
              </w:rPr>
              <w:t xml:space="preserve"></w:t>
            </w:r>
            <w:r>
              <w:rPr>
                <w:rFonts w:hint="eastAsia" w:ascii="仿宋_GB2312" w:hAnsi="宋体" w:eastAsia="仿宋_GB2312" w:cs="宋体"/>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时间：</w:t>
            </w:r>
            <w:r>
              <w:rPr>
                <w:rFonts w:hint="eastAsia" w:ascii="宋体" w:hAnsi="宋体" w:eastAsia="仿宋_GB2312" w:cs="宋体"/>
                <w:b/>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地点：</w:t>
            </w:r>
            <w:r>
              <w:rPr>
                <w:rFonts w:hint="eastAsia" w:ascii="宋体" w:hAnsi="宋体" w:eastAsia="仿宋_GB2312" w:cs="宋体"/>
                <w:b/>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lang w:eastAsia="zh-CN"/>
              </w:rPr>
              <w:t xml:space="preserve">联系人：</w:t>
            </w:r>
            <w:r>
              <w:rPr>
                <w:rFonts w:hint="eastAsia" w:ascii="宋体" w:hAnsi="宋体" w:eastAsia="仿宋_GB2312" w:cs="宋体"/>
                <w:b/>
                <w:sz w:val="24"/>
                <w:szCs w:val="24"/>
                <w:u w:val="single"/>
                <w:lang w:eastAsia="zh-CN"/>
              </w:rPr>
              <w:t xml:space="preserve">           </w:t>
            </w:r>
            <w:r>
              <w:rPr>
                <w:rFonts w:hint="eastAsia" w:ascii="仿宋_GB2312" w:hAnsi="宋体" w:eastAsia="仿宋_GB2312" w:cs="宋体"/>
                <w:sz w:val="24"/>
                <w:szCs w:val="24"/>
                <w:lang w:eastAsia="zh-CN"/>
              </w:rPr>
              <w:t xml:space="preserve">联系方式：</w:t>
            </w:r>
            <w:r>
              <w:rPr>
                <w:rFonts w:hint="eastAsia" w:ascii="宋体" w:hAnsi="宋体" w:eastAsia="仿宋_GB2312" w:cs="宋体"/>
                <w:b/>
                <w:sz w:val="24"/>
                <w:szCs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w:t>
            </w:r>
            <w:r>
              <w:rPr>
                <w:rFonts w:hint="eastAsia" w:ascii="仿宋_GB2312" w:hAnsi="华文宋体" w:eastAsia="仿宋_GB2312" w:cs="华文宋体"/>
                <w:sz w:val="24"/>
                <w:lang w:eastAsia="zh-CN"/>
              </w:rPr>
              <w:t xml:space="preserve">无</w:t>
            </w:r>
            <w:r>
              <w:rPr>
                <w:rFonts w:hint="eastAsia" w:ascii="仿宋_GB2312" w:hAnsi="华文宋体" w:eastAsia="仿宋_GB2312" w:cs="华文宋体"/>
                <w:sz w:val="24"/>
                <w:lang w:eastAsia="zh-CN"/>
              </w:rPr>
              <w:t xml:space="preserve">演示。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rPr>
              <w:t xml:space="preserve"></w:t>
            </w:r>
            <w:r>
              <w:rPr>
                <w:rFonts w:hint="eastAsia" w:ascii="仿宋_GB2312" w:hAnsi="华文宋体" w:eastAsia="仿宋_GB2312" w:cs="华文宋体"/>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hint="eastAsia" w:ascii="仿宋_GB2312" w:hAnsi="华文宋体" w:eastAsia="仿宋_GB2312" w:cs="华文宋体"/>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szCs w:val="24"/>
                <w:lang w:eastAsia="zh-CN"/>
              </w:rPr>
              <w:t xml:space="preserve"></w:t>
            </w:r>
            <w:r>
              <w:rPr>
                <w:rFonts w:hint="eastAsia" w:ascii="仿宋_GB2312" w:hAnsi="宋体" w:eastAsia="仿宋_GB2312" w:cs="宋体"/>
                <w:sz w:val="24"/>
                <w:szCs w:val="24"/>
                <w:lang w:eastAsia="zh-CN"/>
              </w:rPr>
              <w:t xml:space="preserve">A货物类。</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szCs w:val="24"/>
                <w:lang w:eastAsia="zh-CN"/>
              </w:rPr>
              <w:t xml:space="preserve"></w:t>
            </w:r>
            <w:r>
              <w:rPr>
                <w:rFonts w:ascii="Wingdings 2" w:hAnsi="Wingdings 2" w:eastAsia="Wingdings 2" w:cs="Wingdings 2"/>
                <w:sz w:val="24"/>
                <w:lang w:eastAsia="zh-CN"/>
              </w:rPr>
              <w:t xml:space="preserve"></w:t>
            </w:r>
            <w:r>
              <w:rPr>
                <w:rFonts w:hint="eastAsia" w:ascii="仿宋_GB2312" w:hAnsi="宋体" w:eastAsia="仿宋_GB2312" w:cs="宋体"/>
                <w:sz w:val="24"/>
                <w:szCs w:val="24"/>
                <w:lang w:eastAsia="zh-CN"/>
              </w:rPr>
              <w:t xml:space="preserve">B服务类。</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本项目核心产品为</w:t>
            </w:r>
            <w:r>
              <w:rPr>
                <w:rFonts w:hint="eastAsia" w:ascii="仿宋_GB2312" w:hAnsi="宋体" w:eastAsia="仿宋_GB2312" w:cs="宋体"/>
                <w:sz w:val="24"/>
                <w:u w:val="single"/>
                <w:lang w:eastAsia="zh-CN"/>
              </w:rPr>
              <w:t xml:space="preserve">镇江全市地籍统一数据库管理系统及GIS基础平台建设项目</w:t>
            </w:r>
            <w:r>
              <w:rPr>
                <w:rFonts w:hint="eastAsia" w:ascii="仿宋_GB2312" w:hAnsi="宋体" w:eastAsia="仿宋_GB2312" w:cs="宋体"/>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w:t>
            </w:r>
            <w:r>
              <w:rPr>
                <w:rFonts w:hint="eastAsia" w:ascii="仿宋_GB2312" w:hAnsi="宋体" w:eastAsia="仿宋_GB2312" w:cs="宋体"/>
                <w:sz w:val="24"/>
                <w:lang w:eastAsia="zh-CN"/>
              </w:rPr>
              <w:t xml:space="preserve">1）标的</w:t>
            </w:r>
            <w:r>
              <w:rPr>
                <w:rFonts w:hint="eastAsia" w:ascii="仿宋_GB2312" w:hAnsi="华文宋体" w:eastAsia="仿宋_GB2312" w:cs="华文宋体"/>
                <w:sz w:val="24"/>
                <w:lang w:eastAsia="zh-CN"/>
              </w:rPr>
              <w:t xml:space="preserve">：</w:t>
            </w:r>
            <w:r>
              <w:rPr>
                <w:rFonts w:hint="eastAsia" w:ascii="仿宋_GB2312" w:hAnsi="宋体" w:eastAsia="仿宋_GB2312" w:cs="宋体"/>
                <w:sz w:val="24"/>
                <w:u w:val="single"/>
                <w:lang w:eastAsia="zh-CN"/>
              </w:rPr>
              <w:t xml:space="preserve">镇江全市地籍统一数据库管理系统及GIS基础平台建设项目</w:t>
            </w:r>
            <w:r>
              <w:rPr>
                <w:rFonts w:hint="eastAsia" w:ascii="仿宋_GB2312" w:hAnsi="宋体" w:eastAsia="仿宋_GB2312" w:cs="宋体"/>
                <w:sz w:val="24"/>
                <w:u w:val="single"/>
                <w:lang w:eastAsia="zh-CN"/>
              </w:rPr>
              <w:t xml:space="preserve">，</w:t>
            </w:r>
            <w:r>
              <w:rPr>
                <w:rFonts w:hint="eastAsia" w:ascii="仿宋_GB2312" w:hAnsi="宋体" w:eastAsia="仿宋_GB2312" w:cs="宋体"/>
                <w:sz w:val="24"/>
                <w:lang w:eastAsia="zh-CN"/>
              </w:rPr>
              <w:t xml:space="preserve">属于</w:t>
            </w:r>
            <w:r>
              <w:rPr>
                <w:rFonts w:hint="eastAsia" w:ascii="仿宋_GB2312" w:hAnsi="宋体" w:eastAsia="仿宋_GB2312" w:cs="宋体"/>
                <w:sz w:val="24"/>
                <w:u w:val="single"/>
                <w:lang w:eastAsia="zh-CN"/>
              </w:rPr>
              <w:t xml:space="preserve">软件和信息技术服务</w:t>
            </w:r>
            <w:r>
              <w:rPr>
                <w:rFonts w:hint="eastAsia" w:ascii="仿宋_GB2312" w:hAnsi="MS Mincho" w:eastAsia="仿宋_GB2312" w:cs="MS Mincho"/>
                <w:sz w:val="24"/>
                <w:lang w:eastAsia="zh-CN"/>
              </w:rPr>
              <w:t xml:space="preserve">行业</w:t>
            </w:r>
            <w:r>
              <w:rPr>
                <w:rFonts w:hint="eastAsia" w:ascii="仿宋_GB2312" w:eastAsia="仿宋_GB2312" w:cs="MS Mincho"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w:t>
            </w:r>
            <w:r>
              <w:rPr>
                <w:rFonts w:hint="eastAsia" w:ascii="仿宋_GB2312" w:hAnsi="华文宋体" w:eastAsia="仿宋_GB2312" w:cs="华文宋体"/>
                <w:sz w:val="24"/>
                <w:lang w:eastAsia="zh-CN"/>
              </w:rPr>
              <w:t xml:space="preserve">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i/>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ascii="仿宋_GB2312" w:hAnsi="华文宋体" w:eastAsia="仿宋_GB2312" w:cs="华文宋体"/>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一、总</w:t>
      </w:r>
      <w:r>
        <w:rPr>
          <w:rFonts w:hint="eastAsia" w:ascii="华文宋体"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1．适用范围</w:t>
      </w:r>
      <w:r/>
    </w:p>
    <w:p>
      <w:pPr>
        <w:ind w:firstLine="480"/>
        <w:jc w:val="both"/>
        <w:spacing w:after="0" w:line="360" w:lineRule="auto"/>
        <w:rPr>
          <w:rFonts w:ascii="仿宋_GB2312" w:hAnsi="华文宋体"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本招标文件仅适用于</w:t>
      </w:r>
      <w:r>
        <w:rPr>
          <w:rFonts w:hint="eastAsia" w:ascii="仿宋_GB2312" w:hAnsi="华文宋体" w:eastAsia="仿宋_GB2312" w:cs="华文宋体"/>
          <w:sz w:val="24"/>
          <w:lang w:eastAsia="zh-CN"/>
        </w:rPr>
        <w:t xml:space="preserve">：</w:t>
      </w:r>
      <w:r>
        <w:rPr>
          <w:rFonts w:hint="eastAsia" w:ascii="仿宋_GB2312" w:hAnsi="宋体" w:eastAsia="仿宋_GB2312" w:cs="宋体"/>
          <w:sz w:val="24"/>
          <w:u w:val="single"/>
          <w:lang w:eastAsia="zh-CN"/>
        </w:rPr>
        <w:t xml:space="preserve">镇江全市地籍统一数据库管理系统及GIS基础平台建设项目</w:t>
      </w:r>
      <w:r>
        <w:rPr>
          <w:rFonts w:hint="eastAsia" w:ascii="仿宋_GB2312" w:hAnsi="华文宋体" w:eastAsia="仿宋_GB2312" w:cs="华文宋体"/>
          <w:sz w:val="24"/>
          <w:u w:val="single"/>
          <w:lang w:eastAsia="zh-CN"/>
        </w:rPr>
        <w:t xml:space="preserve">招标</w:t>
      </w:r>
      <w:r>
        <w:rPr>
          <w:rFonts w:hint="eastAsia" w:ascii="仿宋_GB2312" w:hAnsi="华文宋体" w:eastAsia="仿宋_GB2312" w:cs="华文宋体"/>
          <w:sz w:val="24"/>
          <w:u w:val="single"/>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2．定义</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招标文件中下列术语应解释为：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“采购人”系指依法进行政府采购的国家机关、事业单位、团体组织，即：</w:t>
      </w:r>
      <w:r>
        <w:rPr>
          <w:rFonts w:hint="eastAsia" w:ascii="仿宋_GB2312" w:hAnsi="华文宋体" w:eastAsia="仿宋_GB2312" w:cs="华文宋体"/>
          <w:sz w:val="24"/>
          <w:u w:val="single"/>
          <w:lang w:eastAsia="zh-CN"/>
        </w:rPr>
        <w:t xml:space="preserve">镇江市</w:t>
      </w:r>
      <w:r>
        <w:rPr>
          <w:rFonts w:hint="eastAsia" w:ascii="仿宋_GB2312" w:hAnsi="华文宋体" w:eastAsia="仿宋_GB2312" w:cs="华文宋体"/>
          <w:sz w:val="24"/>
          <w:u w:val="single"/>
          <w:lang w:eastAsia="zh-CN"/>
        </w:rPr>
        <w:t xml:space="preserve">自然资源和规划局</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 “投标人”系指响应招标、参加投标竞争的法人、其他组织或者自然人。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2.3“采购代理机构”系指组织本次采购活动的单位，即：镇江市公共资源交易中心。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 “货物”系指本招标文件所述采购标的涉及的各种形态和种类的物品。</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2.5“服务”系指本招标文件所述投标人应该履行的承诺和义务，即</w:t>
      </w:r>
      <w:r>
        <w:rPr>
          <w:rFonts w:hint="eastAsia" w:ascii="仿宋_GB2312" w:hAnsi="宋体" w:eastAsia="仿宋_GB2312" w:cs="宋体"/>
          <w:sz w:val="24"/>
          <w:u w:val="single"/>
          <w:lang w:eastAsia="zh-CN"/>
        </w:rPr>
        <w:t xml:space="preserve">镇江全市地籍统一数据库管理系统及GIS基础平台建设项目</w:t>
      </w:r>
      <w:r>
        <w:rPr>
          <w:rFonts w:hint="eastAsia" w:ascii="仿宋_GB2312" w:hAnsi="华文宋体" w:eastAsia="仿宋_GB2312" w:cs="华文宋体"/>
          <w:sz w:val="24"/>
          <w:u w:val="single"/>
          <w:lang w:eastAsia="zh-CN"/>
        </w:rPr>
        <w:t xml:space="preserve">服务</w:t>
      </w:r>
      <w:r>
        <w:rPr>
          <w:rFonts w:hint="eastAsia" w:ascii="仿宋_GB2312" w:hAnsi="宋体" w:eastAsia="仿宋_GB2312" w:cs="宋体"/>
          <w:sz w:val="24"/>
          <w:lang w:eastAsia="zh-CN"/>
        </w:rPr>
        <w:t xml:space="preserve">，亦包括招标文件中特别描述的其它形式的服务。</w:t>
      </w:r>
      <w:r>
        <w:rPr>
          <w:rFonts w:hint="eastAsia" w:ascii="宋体" w:hAnsi="宋体" w:eastAsia="仿宋_GB2312" w:cs="宋体"/>
          <w:sz w:val="24"/>
          <w:lang w:eastAsia="zh-CN"/>
        </w:rPr>
        <w:t xml:space="preserve"> </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3．采购方式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 本次采购采取公开招标方式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综合评分法。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 本项目资格审查方式：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资格后审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 本次采购确定的中标人数量：1名</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4．投标费用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 投标人应自行承担所有与参加投标有关的费用</w:t>
      </w:r>
      <w:r>
        <w:rPr>
          <w:rFonts w:hint="eastAsia" w:ascii="仿宋_GB2312" w:hAnsi="华文宋体" w:eastAsia="仿宋_GB2312" w:cs="华文宋体"/>
          <w:b/>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5．政策功能</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5.1支持中小企业发展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符合中小企业划分标准的个体工商户，在政府采购活动中视同中小企业。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5.1.2.2在工程采购项目中，工程由中小企业承建，即工程施工单位为中小企业；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5.1.3根据《政府采购促进中小企业发展管理办法》要求，</w:t>
      </w:r>
      <w:r>
        <w:rPr>
          <w:rFonts w:hint="eastAsia" w:ascii="仿宋_GB2312" w:hAnsi="华文宋体" w:eastAsia="仿宋_GB2312" w:cs="华文宋体"/>
          <w:sz w:val="24"/>
          <w:lang w:eastAsia="zh-CN"/>
        </w:rPr>
        <w:t xml:space="preserve">对于未预留份额专门面向中小企业的政府采购货物或服务项目，以及预留份额政府采购货物或服务项目中的非预留部分采购包，对小型和微型企业的投标报价给予</w:t>
      </w:r>
      <w:bookmarkStart w:id="5" w:name="_Hlk132637972"/>
      <w:r>
        <w:rPr>
          <w:rFonts w:hint="eastAsia" w:ascii="仿宋_GB2312" w:hAnsi="华文宋体" w:eastAsia="仿宋_GB2312" w:cs="华文宋体"/>
          <w:sz w:val="24"/>
          <w:u w:val="single"/>
          <w:lang w:eastAsia="zh-CN"/>
        </w:rPr>
        <w:t xml:space="preserve">10%</w:t>
      </w:r>
      <w:bookmarkEnd w:id="5"/>
      <w:r>
        <w:rPr>
          <w:rFonts w:hint="eastAsia" w:ascii="仿宋_GB2312" w:hAnsi="华文宋体" w:eastAsia="仿宋_GB2312" w:cs="华文宋体"/>
          <w:sz w:val="24"/>
          <w:lang w:eastAsia="zh-CN"/>
        </w:rPr>
        <w:t xml:space="preserve">的扣除，</w:t>
      </w:r>
      <w:bookmarkStart w:id="6" w:name="_Hlk132637893"/>
      <w:r>
        <w:rPr>
          <w:rFonts w:hint="eastAsia" w:ascii="仿宋_GB2312" w:hAnsi="华文宋体" w:eastAsia="仿宋_GB2312" w:cs="华文宋体"/>
          <w:sz w:val="24"/>
          <w:lang w:eastAsia="zh-CN"/>
        </w:rPr>
        <w:t xml:space="preserve">用扣除后的价格参与评审</w:t>
      </w:r>
      <w:bookmarkEnd w:id="6"/>
      <w:r>
        <w:rPr>
          <w:rFonts w:hint="eastAsia" w:ascii="仿宋_GB2312" w:hAnsi="华文宋体" w:eastAsia="仿宋_GB2312" w:cs="华文宋体"/>
          <w:sz w:val="24"/>
          <w:lang w:eastAsia="zh-CN"/>
        </w:rPr>
        <w:t xml:space="preserve">。</w:t>
      </w:r>
      <w:r>
        <w:rPr>
          <w:rFonts w:hint="eastAsia" w:ascii="仿宋_GB2312" w:hAnsi="华文宋体" w:eastAsia="仿宋_GB2312" w:cs="华文宋体"/>
          <w:sz w:val="24"/>
          <w:lang w:eastAsia="zh-CN"/>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5.2强制采购信息安全产品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5.3支持绿色发展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_GB2312" w:eastAsia="仿宋_GB2312" w:cs="华文宋体" w:hAnsiTheme="minorEastAsia"/>
          <w:sz w:val="24"/>
          <w:lang w:eastAsia="zh-CN"/>
        </w:rPr>
        <w:t xml:space="preserve">中心</w:t>
      </w:r>
      <w:r>
        <w:rPr>
          <w:rFonts w:hint="eastAsia" w:ascii="仿宋_GB2312" w:hAnsi="华文宋体" w:eastAsia="仿宋_GB2312" w:cs="华文宋体"/>
          <w:sz w:val="24"/>
          <w:lang w:eastAsia="zh-CN"/>
        </w:rPr>
        <w:t xml:space="preserve">”网站。</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5.5支持创新发展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5.6平等对待内外资企业和符合条件的破产重整企业</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5.7实施本国产品标准及相关政策</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5.7.1认定标准</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本国产品应当符合以下条件：</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（一）在中国境内生产</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产品应当在中国境内生产，即在中华人民共和国关境内实现从原材料、组件到产品的属性改变。</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属性改变是指经过制造、加工或者组装等工序，产生完全不同于原材料、组件的新产品，并具有新的名称和特征（用途）。属性改变不包括以下细微操作：</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1.为确保产品在运输或者储存期间保持某种状态而进行的操作；</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2.为产品运输或者销售进行的包装或者展示；</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3.在产品或者其包装上粘贴或者印刷品牌、标志、标识以及其他用于区别的标记；</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4.简单的上漆、磨光和分装；</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5.其他不属于属性改变的情形。</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（二）在中国境内生产的组件成本占比达到规定比例</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产品在中国境内生产的组件成本占比应当达到规定比例，计算公式为：</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r>
      <w:r>
        <w:rPr>
          <w:rFonts w:ascii="仿宋_GB2312" w:hAnsi="华文宋体" w:eastAsia="仿宋_GB2312" w:cs="华文宋体"/>
          <w:sz w:val="24"/>
          <w:lang w:eastAsia="zh-CN"/>
        </w:rPr>
        <mc:AlternateContent>
          <mc:Choice Requires="wpg">
            <w:drawing>
              <wp:inline xmlns:wp="http://schemas.openxmlformats.org/drawingml/2006/wordprocessingDrawing" distT="0" distB="0" distL="0" distR="0">
                <wp:extent cx="4829175" cy="762000"/>
                <wp:effectExtent l="19050" t="0" r="9525"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pic:cNvPicPr>
                        <pic:nvPr/>
                      </pic:nvPicPr>
                      <pic:blipFill>
                        <a:blip r:embed="rId11"/>
                        <a:stretch/>
                      </pic:blipFill>
                      <pic:spPr bwMode="auto">
                        <a:xfrm>
                          <a:off x="0" y="0"/>
                          <a:ext cx="4829175"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1" o:title=""/>
              </v:shape>
            </w:pict>
          </mc:Fallback>
        </mc:AlternateConten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（三）特定产品的关键组件、关键工序符合相关要求</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w:t>
      </w:r>
      <w:r>
        <w:rPr>
          <w:rFonts w:ascii="仿宋_GB2312" w:hAnsi="华文宋体" w:eastAsia="仿宋_GB2312" w:cs="华文宋体"/>
          <w:sz w:val="24"/>
          <w:lang w:eastAsia="zh-CN"/>
        </w:rPr>
        <w:t xml:space="preserve">—</w:t>
      </w:r>
      <w:r>
        <w:rPr>
          <w:rFonts w:ascii="仿宋_GB2312" w:hAnsi="华文宋体" w:eastAsia="仿宋_GB2312" w:cs="华文宋体"/>
          <w:sz w:val="24"/>
          <w:lang w:eastAsia="zh-CN"/>
        </w:rPr>
        <w:t xml:space="preserve">5年过渡期，逐步建立政府采购中本国产品标准体系和动态调整机制。</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5.7.2适用范围</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5.7.3</w:t>
      </w:r>
      <w:r>
        <w:rPr>
          <w:rFonts w:ascii="仿宋_GB2312" w:hAnsi="华文宋体" w:eastAsia="仿宋_GB2312" w:cs="华文宋体"/>
          <w:sz w:val="24"/>
          <w:lang w:eastAsia="zh-CN"/>
        </w:rPr>
        <w:t xml:space="preserve">对本国产品的支持政策</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4"/>
          <w:lang w:eastAsia="zh-CN"/>
        </w:rPr>
        <w:t xml:space="preserve">当采购项目或者采购包中含有多种产品，供应商为该采购项目或者采购包提供的符合本国产品标准的产品成本之和占该供应商提供的全部产品成本之和的比例达</w:t>
      </w:r>
      <w:r>
        <w:rPr>
          <w:rFonts w:ascii="仿宋_GB2312" w:hAnsi="华文宋体" w:eastAsia="仿宋_GB2312" w:cs="华文宋体"/>
          <w:sz w:val="24"/>
          <w:lang w:eastAsia="zh-CN"/>
        </w:rPr>
        <w:t xml:space="preserve">到80%以上时，依法对该供应商提供的全部产品给予价格评审优惠，即对该供应商提供的全部产品的总报价给予20%的价格扣除，用扣除后的价格参与评审。</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5.7.4书面澄清、说明或者补正</w:t>
      </w:r>
      <w:r/>
    </w:p>
    <w:p>
      <w:pPr>
        <w:ind w:firstLine="478"/>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二、招标文件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6.招标文件组成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6.1 招标文件包括：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（1）投标邀请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（2）投标人须知</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（3）拟签订的合同文本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（4）采购需求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（5）评标办法和标准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（6）投标文件（格式）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6.3</w:t>
      </w:r>
      <w:r>
        <w:rPr>
          <w:rFonts w:hint="eastAsia" w:ascii="仿宋_GB2312" w:hAnsi="华文宋体" w:eastAsia="仿宋_GB2312"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ascii="仿宋_GB2312" w:hAnsi="华文宋体" w:eastAsia="仿宋_GB2312" w:cs="华文宋体"/>
          <w:sz w:val="24"/>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7．招标文件的澄清和修改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7.1 任何要求对招标文件进行澄清的潜在投标人，应及时联系项目联系人。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7.2 </w:t>
      </w:r>
      <w:r>
        <w:rPr>
          <w:rFonts w:hint="eastAsia" w:ascii="仿宋_GB2312" w:hAnsi="华文宋体" w:eastAsia="仿宋_GB2312"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ab/>
      </w:r>
      <w:r>
        <w:rPr>
          <w:rFonts w:hint="eastAsia" w:ascii="仿宋_GB2312" w:hAnsi="华文宋体" w:eastAsia="仿宋_GB2312" w:cs="华文宋体"/>
          <w:sz w:val="24"/>
          <w:lang w:eastAsia="zh-CN"/>
        </w:rPr>
        <w:t xml:space="preserve">7.5</w:t>
      </w:r>
      <w:r>
        <w:rPr>
          <w:rFonts w:hint="eastAsia" w:ascii="仿宋_GB2312" w:hAnsi="华文宋体" w:eastAsia="仿宋_GB2312"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三、投标文件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8.编制投标文件的工具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9.投标文件语言及度量衡单位</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10.投标文件的构成</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 投标文件分为资格部分、商务部分、技术部分和价格部分。</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资格部分系指投标人提交的证明其有资格参加投标的文件。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商务部分系指投标人提交的证明其中标后有能力履行合同的文件。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10.4 具体填写格式详见招标文件第六部分。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11．投标文件的编制</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11.2 </w:t>
      </w:r>
      <w:r>
        <w:rPr>
          <w:rFonts w:hint="eastAsia" w:ascii="仿宋_GB2312" w:hAnsi="华文宋体" w:eastAsia="仿宋_GB2312"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11.4 </w:t>
      </w:r>
      <w:r>
        <w:rPr>
          <w:rFonts w:hint="eastAsia" w:ascii="仿宋_GB2312" w:hAnsi="华文宋体" w:eastAsia="仿宋_GB2312" w:cs="华文宋体"/>
          <w:b/>
          <w:sz w:val="24"/>
          <w:lang w:eastAsia="zh-CN"/>
        </w:rPr>
        <w:t xml:space="preserve">投标人必须保证投标文件所提供的全部资料合法、真实、可靠。</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．投标保证金</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 本项目不收投标保证金。</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．投标有效期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.投标文件的式样和签署</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．投标文件的提交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 投标文件提交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.1.1 投标人须在招标文件规定的截止时间前，通过响应文件编制软件制作完成后，登录“苏采云”系统在规定时间内完成提交。</w:t>
      </w:r>
      <w:r>
        <w:rPr>
          <w:rFonts w:hint="eastAsia" w:ascii="仿宋_GB2312" w:hAnsi="华文宋体" w:eastAsia="仿宋_GB2312" w:cs="华文宋体"/>
          <w:b/>
          <w:sz w:val="24"/>
          <w:u w:val="single"/>
          <w:lang w:eastAsia="zh-CN"/>
        </w:rPr>
        <w:t xml:space="preserve">时间以“苏采云”系统时间为准。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.1.2 </w:t>
      </w:r>
      <w:r>
        <w:rPr>
          <w:rFonts w:hint="eastAsia" w:ascii="仿宋_GB2312" w:hAnsi="华文宋体" w:eastAsia="仿宋_GB2312"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.1.3 </w:t>
      </w:r>
      <w:r>
        <w:rPr>
          <w:rFonts w:hint="eastAsia" w:ascii="仿宋_GB2312" w:hAnsi="华文宋体" w:eastAsia="仿宋_GB2312"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.1.4</w:t>
      </w:r>
      <w:r>
        <w:rPr>
          <w:rFonts w:hint="eastAsia" w:ascii="仿宋_GB2312" w:hAnsi="华文宋体" w:eastAsia="仿宋_GB2312"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.1.5因不可抗力事件造成的投标文件的损坏、丢失的，采购代理机构不承担责任。</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6</w:t>
      </w:r>
      <w:r>
        <w:rPr>
          <w:rFonts w:hint="eastAsia" w:ascii="仿宋_GB2312" w:hAnsi="华文宋体" w:eastAsia="仿宋_GB2312" w:cs="华文宋体"/>
          <w:b/>
          <w:sz w:val="30"/>
          <w:lang w:eastAsia="zh-CN"/>
        </w:rPr>
        <w:t xml:space="preserve">．投标文件的补充、修改或者撤回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.1 在提交截止时间前，投标人可以对所提交的投标文件进行补充、修改或者撤回。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.3 在提交截止时间之后，投标人不得对其投标文件作任何补充、修改或撤回。</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.4 在提交截止时间至招标文件中规定的投标有效期满之间，投标人不得撤回其投标。</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四</w:t>
      </w:r>
      <w:r>
        <w:rPr>
          <w:rFonts w:hint="eastAsia" w:ascii="仿宋_GB2312" w:hAnsi="华文宋体" w:eastAsia="仿宋_GB2312" w:cs="华文宋体"/>
          <w:b/>
          <w:sz w:val="32"/>
          <w:lang w:eastAsia="zh-CN"/>
        </w:rPr>
        <w:t xml:space="preserve">、开标及评标</w:t>
      </w:r>
      <w:r/>
    </w:p>
    <w:p>
      <w:pPr>
        <w:ind w:firstLine="444"/>
        <w:jc w:val="both"/>
        <w:spacing w:before="20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7</w:t>
      </w:r>
      <w:r>
        <w:rPr>
          <w:rFonts w:hint="eastAsia" w:ascii="仿宋_GB2312" w:hAnsi="华文宋体" w:eastAsia="仿宋_GB2312" w:cs="华文宋体"/>
          <w:b/>
          <w:sz w:val="30"/>
          <w:lang w:eastAsia="zh-CN"/>
        </w:rPr>
        <w:t xml:space="preserve">．开标</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17.1 采购代理机构将在招标公告中规定的时间和地点组织公开开标。投标人应当按照《操作手册》规定，参加开标活动和在苏采云系统规定的时间内对投标文件进行解密。</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17.4本项目在限定的解密时间内，只要有任一家投标人解密成功，即视为“苏采云”系统运行无故障。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17.5电子投标文件解密全部完成后，苏采云系统宣布各投标人名称和投标价格。</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17.6投标人在开标过程中涉及到的投标文件解密、开标结果确认等工作，应按照《操作手册》规定执行。</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17.7投标人如果对开标过程和开标记录有疑义，应当根据《操作手册》规定提出，如苏采云系统中《开标记录表》宣布后5分钟内未提出的，视同认可开标结果。</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8</w:t>
      </w:r>
      <w:r>
        <w:rPr>
          <w:rFonts w:hint="eastAsia" w:ascii="仿宋_GB2312" w:hAnsi="华文宋体" w:eastAsia="仿宋_GB2312" w:cs="华文宋体"/>
          <w:b/>
          <w:sz w:val="30"/>
          <w:lang w:eastAsia="zh-CN"/>
        </w:rPr>
        <w:t xml:space="preserve">.投标人资格审查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.1 开标结束后，采购人或者采购代理机构将依法对投标人的资格进行审查。</w:t>
      </w:r>
      <w:r>
        <w:rPr>
          <w:rFonts w:hint="eastAsia" w:ascii="仿宋_GB2312" w:hAnsi="华文宋体" w:eastAsia="仿宋_GB2312" w:cs="华文宋体"/>
          <w:b/>
          <w:sz w:val="24"/>
          <w:lang w:eastAsia="zh-CN"/>
        </w:rPr>
        <w:t xml:space="preserve">合格投标人不足3家的，不进入后续程序。</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19</w:t>
      </w:r>
      <w:r>
        <w:rPr>
          <w:rFonts w:hint="eastAsia" w:ascii="仿宋_GB2312" w:hAnsi="华文宋体" w:eastAsia="仿宋_GB2312" w:cs="华文宋体"/>
          <w:b/>
          <w:sz w:val="30"/>
          <w:lang w:eastAsia="zh-CN"/>
        </w:rPr>
        <w:t xml:space="preserve">．评标委员会组成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19</w:t>
      </w:r>
      <w:r>
        <w:rPr>
          <w:rFonts w:hint="eastAsia" w:ascii="仿宋_GB2312" w:hAnsi="华文宋体" w:eastAsia="仿宋_GB2312" w:cs="华文宋体"/>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采购项目符合下列情形之一的，评标委员会成员人数应当为7人以上单数：</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（一）采购预算金额在1000万元以上；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（二）技术复杂；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（三）社会影响较大。</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评标委员会成员名单在评标结果公告前应当保密。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0</w:t>
      </w:r>
      <w:r>
        <w:rPr>
          <w:rFonts w:hint="eastAsia" w:ascii="仿宋_GB2312" w:hAnsi="华文宋体" w:eastAsia="仿宋_GB2312" w:cs="华文宋体"/>
          <w:b/>
          <w:sz w:val="30"/>
          <w:lang w:eastAsia="zh-CN"/>
        </w:rPr>
        <w:t xml:space="preserve">.投标人符合性审查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ascii="仿宋_GB2312" w:hAnsi="华文宋体" w:eastAsia="仿宋_GB2312" w:cs="华文宋体"/>
          <w:b/>
          <w:sz w:val="24"/>
          <w:lang w:eastAsia="zh-CN"/>
        </w:rPr>
        <w:t xml:space="preserve">符合性审查合格投标人不足3家的，不进入详细评审环节。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.2投标文件澄清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.2.2投标人的澄清应登录“苏采云”系统进入“澄清事项”模块进行。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.3开标至评标结束期间，投标人应保持系统在线，如因</w:t>
      </w:r>
      <w:r>
        <w:rPr>
          <w:rFonts w:hint="eastAsia" w:ascii="仿宋_GB2312" w:hAnsi="华文宋体" w:eastAsia="仿宋_GB2312"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1</w:t>
      </w:r>
      <w:r>
        <w:rPr>
          <w:rFonts w:hint="eastAsia" w:ascii="仿宋_GB2312" w:hAnsi="华文宋体" w:eastAsia="仿宋_GB2312" w:cs="华文宋体"/>
          <w:b/>
          <w:sz w:val="30"/>
          <w:lang w:eastAsia="zh-CN"/>
        </w:rPr>
        <w:t xml:space="preserve">．无效投标的情形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.1 投标人存在下列情况之一的，其投标无效：　</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（1）投标文件未按招标文件要求进行有效签章的；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（2）报价超过招标文件中规定的预算金额或最高限价的；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（3）投标文件含有采购人不能接受的附加条件的;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（6）</w:t>
      </w:r>
      <w:r>
        <w:rPr>
          <w:rFonts w:hint="eastAsia" w:ascii="仿宋_GB2312" w:hAnsi="华文宋体" w:eastAsia="仿宋_GB2312" w:cs="华文宋体"/>
          <w:b/>
          <w:sz w:val="24"/>
          <w:u w:val="single"/>
          <w:lang w:eastAsia="zh-CN"/>
        </w:rPr>
        <w:t xml:space="preserve">经评标委员会认定符合异常低价无效投标情形的；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（7）投标人存在串通投标情形的；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（8</w:t>
      </w:r>
      <w:r>
        <w:rPr>
          <w:rFonts w:hint="eastAsia" w:ascii="仿宋_GB2312" w:hAnsi="华文宋体" w:eastAsia="仿宋_GB2312" w:cs="华文宋体"/>
          <w:b/>
          <w:sz w:val="24"/>
          <w:u w:val="single"/>
          <w:lang w:eastAsia="zh-CN"/>
        </w:rPr>
        <w:t xml:space="preserve">）投标文件不满足招标文件的</w:t>
      </w:r>
      <w:r>
        <w:rPr>
          <w:rFonts w:hint="eastAsia" w:ascii="仿宋_GB2312" w:hAnsi="华文宋体" w:eastAsia="仿宋_GB2312" w:cs="华文宋体"/>
          <w:b/>
          <w:sz w:val="24"/>
          <w:u w:val="single"/>
          <w:lang w:eastAsia="zh-CN"/>
        </w:rPr>
        <w:t xml:space="preserve">实质性要求的；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（9）为本项目提供整体设计、规范编制或者项目管理、监理、检测等服务的；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（11）投标人对根据修正原则修正后的报价不确认的；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（12）</w:t>
      </w:r>
      <w:r>
        <w:rPr>
          <w:rFonts w:hint="eastAsia" w:ascii="仿宋_GB2312" w:hAnsi="华文宋体" w:eastAsia="仿宋_GB2312" w:cs="华文宋体"/>
          <w:b/>
          <w:sz w:val="24"/>
          <w:u w:val="single"/>
          <w:lang w:eastAsia="zh-CN"/>
        </w:rPr>
        <w:t xml:space="preserve">投标文件中提供了虚假或失实资料的；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（13）</w:t>
      </w:r>
      <w:r>
        <w:rPr>
          <w:rFonts w:hint="eastAsia" w:ascii="仿宋_GB2312" w:hAnsi="华文宋体" w:eastAsia="仿宋_GB2312" w:cs="华文宋体"/>
          <w:b/>
          <w:sz w:val="24"/>
          <w:u w:val="single"/>
          <w:lang w:eastAsia="zh-CN"/>
        </w:rPr>
        <w:t xml:space="preserve">法律、法规、规章（适用本市的）及省级以上规范性文件（适用本市的）规定的其他无效情形。</w:t>
      </w:r>
      <w:r/>
    </w:p>
    <w:p>
      <w:pPr>
        <w:pStyle w:val="1337"/>
        <w:ind w:left="1" w:firstLine="480"/>
        <w:jc w:val="both"/>
        <w:spacing w:before="0" w:beforeAutospacing="0" w:after="0" w:afterAutospacing="0"/>
        <w:rPr>
          <w:rFonts w:ascii="仿宋_GB2312" w:eastAsia="仿宋_GB2312"/>
        </w:rPr>
      </w:pPr>
      <w:r>
        <w:rPr>
          <w:rFonts w:hint="eastAsia" w:ascii="仿宋_GB2312" w:hAnsi="华文宋体" w:eastAsia="仿宋_GB2312" w:cs="华文宋体"/>
          <w:b/>
          <w:sz w:val="30"/>
        </w:rPr>
        <w:t xml:space="preserve">2</w:t>
      </w:r>
      <w:r>
        <w:rPr>
          <w:rFonts w:hint="eastAsia" w:ascii="仿宋_GB2312" w:hAnsi="华文宋体" w:eastAsia="仿宋_GB2312" w:cs="华文宋体"/>
          <w:b/>
          <w:sz w:val="30"/>
        </w:rPr>
        <w:t xml:space="preserve">2</w:t>
      </w:r>
      <w:r>
        <w:rPr>
          <w:rFonts w:hint="eastAsia" w:ascii="仿宋_GB2312" w:hAnsi="华文宋体" w:eastAsia="仿宋_GB2312" w:cs="华文宋体"/>
          <w:b/>
          <w:sz w:val="30"/>
        </w:rPr>
        <w:t xml:space="preserve">. 串通投</w:t>
      </w:r>
      <w:r>
        <w:rPr>
          <w:rFonts w:hint="eastAsia" w:ascii="仿宋_GB2312" w:hAnsi="宋体" w:eastAsia="仿宋_GB2312" w:cs="宋体"/>
          <w:b/>
          <w:sz w:val="30"/>
        </w:rPr>
        <w:t xml:space="preserve">标</w:t>
      </w:r>
      <w:r>
        <w:rPr>
          <w:rFonts w:hint="eastAsia" w:ascii="仿宋_GB2312" w:hAnsi="MS Mincho" w:eastAsia="仿宋_GB2312" w:cs="MS Mincho"/>
          <w:b/>
          <w:sz w:val="30"/>
        </w:rPr>
        <w:t xml:space="preserve">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 有下列情形之一的，视为投标人串通投标，投标无效：</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（1）不同投标人的投标文件由同一单位或者个人编制；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（2）不同投标人委托同一单位或者个人办理投标事宜；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（3）不同投标人的投标文件载明的项目管理成员或者联系人员为同一人；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（4）不同投标人的投标文件异常一致或者投标报价呈规律性差异；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（5）不同投标人的投标文件相互混装。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.投标文件详细评审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.2 </w:t>
      </w:r>
      <w:r>
        <w:rPr>
          <w:rFonts w:hint="eastAsia" w:ascii="仿宋_GB2312" w:hAnsi="华文宋体" w:eastAsia="仿宋_GB2312"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．废标的情形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.1 出现下列情形之一的，将予废标：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（1）符合专业条件的供应商或者对招标文件作实质响应的供应商不足三家的；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（2）出现影响采购公正的违法、违规行为的；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（3）投标人的报价均超过了采购预算，采购人不能支付的；</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（4）因重大变故，采购任务取消的；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废标后，采购人应当将废标理由通知所有投标人。</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五</w:t>
      </w:r>
      <w:r>
        <w:rPr>
          <w:rFonts w:hint="eastAsia" w:ascii="仿宋_GB2312" w:hAnsi="华文宋体" w:eastAsia="仿宋_GB2312" w:cs="华文宋体"/>
          <w:b/>
          <w:sz w:val="32"/>
          <w:lang w:eastAsia="zh-CN"/>
        </w:rPr>
        <w:t xml:space="preserve">、确定结果</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6</w:t>
      </w:r>
      <w:r>
        <w:rPr>
          <w:rFonts w:hint="eastAsia" w:ascii="仿宋_GB2312" w:hAnsi="华文宋体" w:eastAsia="仿宋_GB2312" w:cs="华文宋体"/>
          <w:b/>
          <w:sz w:val="30"/>
          <w:lang w:eastAsia="zh-CN"/>
        </w:rPr>
        <w:t xml:space="preserve">.确定中标人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.1采购代理机构在评标结束后2个工作日内将评标报告送采购人。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6</w:t>
      </w:r>
      <w:r>
        <w:rPr>
          <w:rFonts w:hint="eastAsia" w:ascii="仿宋_GB2312" w:hAnsi="华文宋体" w:eastAsia="仿宋_GB2312" w:cs="华文宋体"/>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六</w:t>
      </w:r>
      <w:r>
        <w:rPr>
          <w:rFonts w:hint="eastAsia" w:ascii="仿宋_GB2312" w:hAnsi="华文宋体" w:eastAsia="仿宋_GB2312" w:cs="华文宋体"/>
          <w:b/>
          <w:sz w:val="32"/>
          <w:lang w:eastAsia="zh-CN"/>
        </w:rPr>
        <w:t xml:space="preserve">、授予合同</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7</w:t>
      </w:r>
      <w:r>
        <w:rPr>
          <w:rFonts w:hint="eastAsia" w:ascii="仿宋_GB2312" w:hAnsi="华文宋体" w:eastAsia="仿宋_GB2312" w:cs="华文宋体"/>
          <w:b/>
          <w:sz w:val="30"/>
          <w:lang w:eastAsia="zh-CN"/>
        </w:rPr>
        <w:t xml:space="preserve">．中标通知书</w:t>
      </w:r>
      <w:r/>
    </w:p>
    <w:p>
      <w:pPr>
        <w:ind w:firstLine="47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7</w:t>
      </w:r>
      <w:r>
        <w:rPr>
          <w:rFonts w:hint="eastAsia" w:ascii="仿宋_GB2312" w:hAnsi="华文宋体" w:eastAsia="仿宋_GB2312" w:cs="华文宋体"/>
          <w:sz w:val="24"/>
          <w:lang w:eastAsia="zh-CN"/>
        </w:rPr>
        <w:t xml:space="preserve">.2中标通知书发出后，采购人不得违法改变中标结果，中标人无正当理由不得放弃中标。</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8</w:t>
      </w:r>
      <w:r>
        <w:rPr>
          <w:rFonts w:hint="eastAsia" w:ascii="仿宋_GB2312" w:hAnsi="华文宋体" w:eastAsia="仿宋_GB2312" w:cs="华文宋体"/>
          <w:b/>
          <w:sz w:val="30"/>
          <w:lang w:eastAsia="zh-CN"/>
        </w:rPr>
        <w:t xml:space="preserve">.履约保证金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8</w:t>
      </w:r>
      <w:r>
        <w:rPr>
          <w:rFonts w:hint="eastAsia" w:ascii="仿宋_GB2312" w:hAnsi="华文宋体" w:eastAsia="仿宋_GB2312" w:cs="华文宋体"/>
          <w:sz w:val="24"/>
          <w:lang w:eastAsia="zh-CN"/>
        </w:rPr>
        <w:t xml:space="preserve">.1 A </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本项目不收取履约保证金。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B</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29</w:t>
      </w:r>
      <w:r>
        <w:rPr>
          <w:rFonts w:hint="eastAsia" w:ascii="仿宋_GB2312" w:hAnsi="华文宋体" w:eastAsia="仿宋_GB2312" w:cs="华文宋体"/>
          <w:b/>
          <w:sz w:val="30"/>
          <w:lang w:eastAsia="zh-CN"/>
        </w:rPr>
        <w:t xml:space="preserve">．签订合同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.1 采购人应当自中标通知书发出之日起</w:t>
      </w:r>
      <w:r>
        <w:rPr>
          <w:rFonts w:hint="eastAsia" w:ascii="仿宋_GB2312" w:hAnsi="华文宋体" w:eastAsia="仿宋_GB2312" w:cs="华文宋体"/>
          <w:sz w:val="24"/>
          <w:u w:val="single"/>
          <w:lang w:eastAsia="zh-CN"/>
        </w:rPr>
        <w:t xml:space="preserve">15</w:t>
      </w:r>
      <w:r>
        <w:rPr>
          <w:rFonts w:hint="eastAsia" w:ascii="仿宋_GB2312" w:hAnsi="华文宋体" w:eastAsia="仿宋_GB2312" w:cs="华文宋体"/>
          <w:sz w:val="24"/>
          <w:lang w:eastAsia="zh-CN"/>
        </w:rPr>
        <w:t xml:space="preserve">日内，按照招标文件和中标人投标文件的规定，与中标人签订书面合同。所签订的合同不得对招标文件确定的事项</w:t>
      </w:r>
      <w:r>
        <w:rPr>
          <w:rFonts w:hint="eastAsia" w:ascii="仿宋_GB2312" w:hAnsi="华文宋体" w:eastAsia="仿宋_GB2312" w:cs="华文宋体"/>
          <w:sz w:val="24"/>
          <w:lang w:eastAsia="zh-CN"/>
        </w:rPr>
        <w:t xml:space="preserve">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w:t>
      </w:r>
      <w:r>
        <w:rPr>
          <w:rFonts w:hint="eastAsia" w:ascii="仿宋_GB2312" w:hAnsi="华文宋体" w:eastAsia="仿宋_GB2312" w:cs="华文宋体"/>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七</w:t>
      </w:r>
      <w:r>
        <w:rPr>
          <w:rFonts w:hint="eastAsia" w:ascii="仿宋_GB2312" w:hAnsi="华文宋体" w:eastAsia="仿宋_GB2312" w:cs="华文宋体"/>
          <w:b/>
          <w:sz w:val="32"/>
          <w:highlight w:val="white"/>
          <w:lang w:eastAsia="zh-CN"/>
        </w:rPr>
        <w:t xml:space="preserve">、询问、质疑、投诉</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0</w:t>
      </w:r>
      <w:r>
        <w:rPr>
          <w:rFonts w:hint="eastAsia" w:ascii="仿宋_GB2312" w:hAnsi="华文宋体" w:eastAsia="仿宋_GB2312" w:cs="华文宋体"/>
          <w:b/>
          <w:sz w:val="30"/>
          <w:lang w:eastAsia="zh-CN"/>
        </w:rPr>
        <w:t xml:space="preserve">．询问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0</w:t>
      </w:r>
      <w:r>
        <w:rPr>
          <w:rFonts w:hint="eastAsia" w:ascii="仿宋_GB2312" w:hAnsi="华文宋体" w:eastAsia="仿宋_GB2312" w:cs="华文宋体"/>
          <w:sz w:val="24"/>
          <w:lang w:eastAsia="zh-CN"/>
        </w:rPr>
        <w:t xml:space="preserve">.1供应商对招标活动事项有疑问的，可以向采购人或采购代理机构提出询问，采购人或采购代理机构将在3个工作日内对供应商依法提出的询问作出答复，但答复的内容不得涉及商业秘密。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31</w:t>
      </w:r>
      <w:r>
        <w:rPr>
          <w:rFonts w:hint="eastAsia" w:ascii="仿宋_GB2312" w:hAnsi="华文宋体" w:eastAsia="仿宋_GB2312" w:cs="华文宋体"/>
          <w:b/>
          <w:sz w:val="30"/>
          <w:lang w:eastAsia="zh-CN"/>
        </w:rPr>
        <w:t xml:space="preserve">．质疑</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以上规定的供应商应知其权益受到损害之日，是指：</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（2）对采购过程提出质疑的，为各采购程序环节结束之日；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（3）对中标结果提出质疑的，为中标结果公告期限届满之日。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b/>
          <w:sz w:val="24"/>
          <w:lang w:eastAsia="zh-CN"/>
        </w:rPr>
        <w:t xml:space="preserve">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.4 集中采购接受质疑函联系部门、联系电话和通讯地址、质疑流程及注意事项见“镇江市公共资源交易服务平台”网站</w:t>
      </w:r>
      <w:r>
        <w:rPr>
          <w:rFonts w:hint="eastAsia" w:ascii="仿宋_GB2312" w:hAnsi="华文宋体" w:eastAsia="仿宋_GB2312" w:cs="华文宋体"/>
          <w:sz w:val="24"/>
          <w:lang w:eastAsia="zh-CN"/>
        </w:rPr>
        <w:t xml:space="preserve">-政民互动-质疑投诉渠道</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2</w:t>
      </w:r>
      <w:r>
        <w:rPr>
          <w:rFonts w:hint="eastAsia" w:ascii="仿宋_GB2312" w:hAnsi="华文宋体" w:eastAsia="仿宋_GB2312" w:cs="华文宋体"/>
          <w:b/>
          <w:sz w:val="30"/>
          <w:lang w:eastAsia="zh-CN"/>
        </w:rPr>
        <w:t xml:space="preserve">．投诉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.2以联合体形式参加政府采购活动的，其投诉应当由组成联合体的所有供应商共同提出。</w:t>
      </w:r>
      <w:r/>
    </w:p>
    <w:p>
      <w:pPr>
        <w:ind w:firstLine="480"/>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t xml:space="preserve">.3投诉流程及注意事项见“镇江市公共资源交易服务平台”网站</w:t>
      </w:r>
      <w:r>
        <w:rPr>
          <w:rFonts w:hint="eastAsia" w:ascii="仿宋_GB2312" w:hAnsi="华文宋体" w:eastAsia="仿宋_GB2312" w:cs="华文宋体"/>
          <w:sz w:val="24"/>
          <w:lang w:eastAsia="zh-CN"/>
        </w:rPr>
        <w:t xml:space="preserve">-政民互动-质疑投诉渠道</w:t>
      </w:r>
      <w:r>
        <w:rPr>
          <w:rFonts w:hint="eastAsia" w:ascii="仿宋_GB2312" w:hAnsi="华文宋体" w:eastAsia="仿宋_GB2312" w:cs="华文宋体"/>
          <w:sz w:val="24"/>
          <w:lang w:eastAsia="zh-CN"/>
        </w:rPr>
        <w:t xml:space="preserve">。</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八</w:t>
      </w:r>
      <w:r>
        <w:rPr>
          <w:rFonts w:hint="eastAsia" w:ascii="仿宋_GB2312" w:hAnsi="华文宋体" w:eastAsia="仿宋_GB2312" w:cs="华文宋体"/>
          <w:b/>
          <w:sz w:val="32"/>
          <w:highlight w:val="white"/>
          <w:lang w:eastAsia="zh-CN"/>
        </w:rPr>
        <w:t xml:space="preserve">、诚实信用和解释权</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．诚实信用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.3供应商不得虚假承诺，否则，按照提供虚假材料谋取中标处理。</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.5根据《财政部关于在政府采购活动中查询及使用信息记录有关问题的</w:t>
      </w:r>
      <w:r>
        <w:rPr>
          <w:rFonts w:hint="eastAsia" w:ascii="仿宋_GB2312" w:hAnsi="华文宋体" w:eastAsia="仿宋_GB2312" w:cs="华文宋体"/>
          <w:sz w:val="24"/>
          <w:lang w:eastAsia="zh-CN"/>
        </w:rPr>
        <w:t xml:space="preserve">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w:t>
      </w:r>
      <w:r>
        <w:rPr>
          <w:rFonts w:hint="eastAsia" w:ascii="仿宋_GB2312" w:hAnsi="华文宋体" w:eastAsia="仿宋_GB2312" w:cs="华文宋体"/>
          <w:sz w:val="24"/>
          <w:lang w:eastAsia="zh-CN"/>
        </w:rPr>
        <w:t xml:space="preserve">对存在失信信息的供应商（列入失信被执行人、</w:t>
      </w:r>
      <w:r>
        <w:rPr>
          <w:rFonts w:hint="eastAsia" w:ascii="仿宋_GB2312" w:hAnsi="华文宋体" w:eastAsia="仿宋_GB2312" w:cs="华文宋体"/>
          <w:sz w:val="24"/>
          <w:lang w:eastAsia="zh-CN"/>
        </w:rPr>
        <w:t xml:space="preserve">重大税收违法失信主体</w:t>
      </w:r>
      <w:r>
        <w:rPr>
          <w:rFonts w:hint="eastAsia" w:ascii="仿宋_GB2312" w:hAnsi="华文宋体" w:eastAsia="仿宋_GB2312" w:cs="华文宋体"/>
          <w:sz w:val="24"/>
          <w:lang w:eastAsia="zh-CN"/>
        </w:rPr>
        <w:t xml:space="preserve">、政府采购严重违法失信行为记录名单及其他不符合《中华人民共和国政府采购法》第二十二条规定条件的供应商）应当拒绝其参与政府采购活动。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4</w:t>
      </w:r>
      <w:r>
        <w:rPr>
          <w:rFonts w:hint="eastAsia" w:ascii="仿宋_GB2312" w:hAnsi="华文宋体" w:eastAsia="仿宋_GB2312" w:cs="华文宋体"/>
          <w:b/>
          <w:sz w:val="30"/>
          <w:lang w:eastAsia="zh-CN"/>
        </w:rPr>
        <w:t xml:space="preserve">.适用法律及约束力</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w:t>
      </w:r>
      <w:r>
        <w:rPr>
          <w:rFonts w:hint="eastAsia" w:ascii="仿宋_GB2312" w:hAnsi="华文宋体" w:eastAsia="仿宋_GB2312" w:cs="华文宋体"/>
          <w:sz w:val="24"/>
          <w:lang w:eastAsia="zh-CN"/>
        </w:rPr>
        <w:t xml:space="preserve">.1 </w:t>
      </w:r>
      <w:r>
        <w:rPr>
          <w:rFonts w:hint="eastAsia" w:ascii="仿宋_GB2312" w:hAnsi="华文宋体" w:eastAsia="仿宋_GB2312"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w:t>
      </w:r>
      <w:r>
        <w:rPr>
          <w:rFonts w:hint="eastAsia" w:ascii="仿宋_GB2312" w:hAnsi="华文宋体" w:eastAsia="仿宋_GB2312" w:cs="华文宋体"/>
          <w:sz w:val="24"/>
          <w:lang w:eastAsia="zh-CN"/>
        </w:rPr>
        <w:t xml:space="preserve">4</w:t>
      </w:r>
      <w:r>
        <w:rPr>
          <w:rFonts w:hint="eastAsia" w:ascii="仿宋_GB2312" w:hAnsi="华文宋体" w:eastAsia="仿宋_GB2312" w:cs="华文宋体"/>
          <w:sz w:val="24"/>
          <w:lang w:eastAsia="zh-CN"/>
        </w:rPr>
        <w:t xml:space="preserve">.2 本次招标及由本次招标产生的合同受中华人民共和国法律制约和保护。</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w:t>
      </w:r>
      <w:r>
        <w:rPr>
          <w:rFonts w:hint="eastAsia" w:ascii="仿宋_GB2312" w:hAnsi="华文宋体" w:eastAsia="仿宋_GB2312" w:cs="华文宋体"/>
          <w:b/>
          <w:sz w:val="30"/>
          <w:lang w:eastAsia="zh-CN"/>
        </w:rPr>
        <w:t xml:space="preserve">5</w:t>
      </w:r>
      <w:r>
        <w:rPr>
          <w:rFonts w:hint="eastAsia" w:ascii="仿宋_GB2312" w:hAnsi="华文宋体" w:eastAsia="仿宋_GB2312" w:cs="华文宋体"/>
          <w:b/>
          <w:sz w:val="30"/>
          <w:lang w:eastAsia="zh-CN"/>
        </w:rPr>
        <w:t xml:space="preserve">.解释权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除相关法律、法规规定外，本招标文件的解释权归</w:t>
      </w:r>
      <w:bookmarkStart w:id="7" w:name="EB8f42a7220b9a4d5e8c4634b77b8f2fb8"/>
      <w:r>
        <w:rPr>
          <w:rFonts w:hint="eastAsia" w:ascii="仿宋_GB2312" w:hAnsi="宋体" w:eastAsia="仿宋_GB2312"/>
          <w:sz w:val="24"/>
          <w:highlight w:val="white"/>
          <w:lang w:eastAsia="zh-CN"/>
        </w:rPr>
        <w:t xml:space="preserve">镇江市公共资源交易中心</w:t>
      </w:r>
      <w:bookmarkEnd w:id="7"/>
      <w:r>
        <w:rPr>
          <w:rFonts w:hint="eastAsia" w:ascii="仿宋_GB2312" w:hAnsi="华文宋体" w:eastAsia="仿宋_GB2312" w:cs="华文宋体"/>
          <w:sz w:val="24"/>
          <w:lang w:eastAsia="zh-CN"/>
        </w:rPr>
        <w:t xml:space="preserve">所有。</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第三部分 合</w:t>
      </w: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同</w:t>
      </w:r>
      <w:r/>
    </w:p>
    <w:p>
      <w:pPr>
        <w:jc w:val="center"/>
        <w:spacing w:after="0" w:line="440" w:lineRule="exact"/>
        <w:rPr>
          <w:rFonts w:ascii="黑体" w:hAnsi="黑体" w:eastAsia="黑体" w:cs="Times New Roman"/>
          <w:sz w:val="28"/>
          <w:szCs w:val="24"/>
          <w:lang w:eastAsia="zh-CN"/>
        </w:rPr>
      </w:pPr>
      <w:r/>
      <w:bookmarkStart w:id="8" w:name="_Toc11825"/>
      <w:r/>
      <w:bookmarkStart w:id="9" w:name="_Toc293"/>
      <w:r/>
      <w:bookmarkStart w:id="10" w:name="_Toc40658438"/>
      <w:r/>
      <w:bookmarkStart w:id="11" w:name="_Toc21040"/>
      <w:r/>
      <w:bookmarkStart w:id="12" w:name="_Toc288738355"/>
      <w:r/>
      <w:bookmarkStart w:id="13" w:name="_Toc288738824"/>
      <w:r/>
      <w:bookmarkStart w:id="14" w:name="_Toc328987532"/>
      <w:r/>
      <w:bookmarkStart w:id="15" w:name="_Toc18733"/>
      <w:r>
        <w:rPr>
          <w:rFonts w:hint="eastAsia" w:ascii="黑体" w:hAnsi="黑体" w:eastAsia="黑体" w:cs="Times New Roman"/>
          <w:sz w:val="28"/>
          <w:szCs w:val="24"/>
          <w:lang w:eastAsia="zh-CN"/>
        </w:rPr>
        <w:t xml:space="preserve">镇江全市地籍统一数据库管理系统及GIS基础平台建设项目合同</w:t>
      </w:r>
      <w:r/>
    </w:p>
    <w:p>
      <w:pPr>
        <w:jc w:val="center"/>
        <w:spacing w:after="0" w:line="440" w:lineRule="exact"/>
        <w:rPr>
          <w:rFonts w:ascii="黑体" w:hAnsi="黑体" w:eastAsia="黑体" w:cs="Times New Roman"/>
          <w:sz w:val="24"/>
          <w:szCs w:val="24"/>
          <w:lang w:eastAsia="zh-CN"/>
        </w:rPr>
      </w:pPr>
      <w:r>
        <w:rPr>
          <w:rFonts w:ascii="黑体" w:hAnsi="黑体" w:eastAsia="黑体" w:cs="Times New Roman"/>
          <w:sz w:val="24"/>
          <w:szCs w:val="24"/>
          <w:lang w:eastAsia="zh-CN"/>
        </w:rPr>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甲方：（采购单位）镇江市自然资源和规划局</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乙方：（成交供应商）</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甲、乙双方根据</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镇江全市地籍统一数据库管理系统及</w:t>
      </w:r>
      <w:r>
        <w:rPr>
          <w:rFonts w:hint="eastAsia" w:ascii="Times New Roman" w:hAnsi="Times New Roman" w:eastAsia="仿宋_GB2312" w:cs="Times New Roman"/>
          <w:sz w:val="24"/>
          <w:szCs w:val="24"/>
          <w:lang w:eastAsia="zh-CN"/>
        </w:rPr>
        <w:t xml:space="preserve">GIS</w:t>
      </w:r>
      <w:r>
        <w:rPr>
          <w:rFonts w:hint="eastAsia" w:ascii="Times New Roman" w:hAnsi="Times New Roman" w:eastAsia="仿宋_GB2312" w:cs="Times New Roman"/>
          <w:sz w:val="24"/>
          <w:szCs w:val="24"/>
          <w:lang w:eastAsia="zh-CN"/>
        </w:rPr>
        <w:t xml:space="preserve">基础平台建设项目采购的结果，签署本合同。</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w:t>
      </w:r>
      <w:r>
        <w:rPr>
          <w:rFonts w:hint="eastAsia" w:ascii="Times New Roman" w:hAnsi="Times New Roman" w:eastAsia="仿宋_GB2312" w:cs="Times New Roman"/>
          <w:b/>
          <w:sz w:val="24"/>
          <w:szCs w:val="24"/>
          <w:lang w:eastAsia="zh-CN"/>
        </w:rPr>
        <w:t xml:space="preserve">定义：</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合同中的下列术语应解释为：</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1.1 </w:t>
      </w:r>
      <w:r>
        <w:rPr>
          <w:rFonts w:hint="eastAsia" w:ascii="Times New Roman" w:hAnsi="Times New Roman" w:eastAsia="仿宋_GB2312" w:cs="Times New Roman"/>
          <w:sz w:val="24"/>
          <w:szCs w:val="24"/>
          <w:lang w:eastAsia="zh-CN"/>
        </w:rPr>
        <w:t xml:space="preserve">“甲方”系指采购文件中所述购买服务的采购单位。</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1.2 </w:t>
      </w:r>
      <w:r>
        <w:rPr>
          <w:rFonts w:hint="eastAsia" w:ascii="Times New Roman" w:hAnsi="Times New Roman" w:eastAsia="仿宋_GB2312" w:cs="Times New Roman"/>
          <w:sz w:val="24"/>
          <w:szCs w:val="24"/>
          <w:lang w:eastAsia="zh-CN"/>
        </w:rPr>
        <w:t xml:space="preserve">“乙方”系指采购文件中所述提供服务的供应商。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1.3 </w:t>
      </w:r>
      <w:r>
        <w:rPr>
          <w:rFonts w:hint="eastAsia" w:ascii="Times New Roman" w:hAnsi="Times New Roman" w:eastAsia="仿宋_GB2312" w:cs="Times New Roman"/>
          <w:sz w:val="24"/>
          <w:szCs w:val="24"/>
          <w:lang w:eastAsia="zh-CN"/>
        </w:rPr>
        <w:t xml:space="preserve">“服务”系指根据本招标文件规定提供的</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镇江全市地籍统一数据库管理系统及</w:t>
      </w:r>
      <w:r>
        <w:rPr>
          <w:rFonts w:hint="eastAsia" w:ascii="Times New Roman" w:hAnsi="Times New Roman" w:eastAsia="仿宋_GB2312" w:cs="Times New Roman"/>
          <w:sz w:val="24"/>
          <w:szCs w:val="24"/>
          <w:lang w:eastAsia="zh-CN"/>
        </w:rPr>
        <w:t xml:space="preserve">GIS</w:t>
      </w:r>
      <w:r>
        <w:rPr>
          <w:rFonts w:hint="eastAsia" w:ascii="Times New Roman" w:hAnsi="Times New Roman" w:eastAsia="仿宋_GB2312" w:cs="Times New Roman"/>
          <w:sz w:val="24"/>
          <w:szCs w:val="24"/>
          <w:lang w:eastAsia="zh-CN"/>
        </w:rPr>
        <w:t xml:space="preserve">基础平台建设项目</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服务。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1.4 </w:t>
      </w:r>
      <w:r>
        <w:rPr>
          <w:rFonts w:hint="eastAsia" w:ascii="Times New Roman" w:hAnsi="Times New Roman" w:eastAsia="仿宋_GB2312" w:cs="Times New Roman"/>
          <w:sz w:val="24"/>
          <w:szCs w:val="24"/>
          <w:lang w:eastAsia="zh-CN"/>
        </w:rPr>
        <w:t xml:space="preserve">“合同”系指甲方与乙方签署的、合同格式中载明的甲方与乙方所达成的协议，包括所有的附件、附录和构成合同的所有文件。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1.5 </w:t>
      </w:r>
      <w:r>
        <w:rPr>
          <w:rFonts w:hint="eastAsia" w:ascii="Times New Roman" w:hAnsi="Times New Roman" w:eastAsia="仿宋_GB2312" w:cs="Times New Roman"/>
          <w:sz w:val="24"/>
          <w:szCs w:val="24"/>
          <w:lang w:eastAsia="zh-CN"/>
        </w:rPr>
        <w:t xml:space="preserve">“合同价”系指根据合同规定，乙方在正确地完全履行合同义务后甲方应支付给乙方的价格。</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2.</w:t>
      </w:r>
      <w:r>
        <w:rPr>
          <w:rFonts w:hint="eastAsia" w:ascii="Times New Roman" w:hAnsi="Times New Roman" w:eastAsia="仿宋_GB2312" w:cs="Times New Roman"/>
          <w:b/>
          <w:sz w:val="24"/>
          <w:szCs w:val="24"/>
          <w:lang w:eastAsia="zh-CN"/>
        </w:rPr>
        <w:t xml:space="preserve">合同组成部分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下列关于项目镇江全市地籍统一数据库管理系统及</w:t>
      </w:r>
      <w:r>
        <w:rPr>
          <w:rFonts w:hint="eastAsia" w:ascii="Times New Roman" w:hAnsi="Times New Roman" w:eastAsia="仿宋_GB2312" w:cs="Times New Roman"/>
          <w:sz w:val="24"/>
          <w:szCs w:val="24"/>
          <w:lang w:eastAsia="zh-CN"/>
        </w:rPr>
        <w:t xml:space="preserve">GIS</w:t>
      </w:r>
      <w:r>
        <w:rPr>
          <w:rFonts w:hint="eastAsia" w:ascii="Times New Roman" w:hAnsi="Times New Roman" w:eastAsia="仿宋_GB2312" w:cs="Times New Roman"/>
          <w:sz w:val="24"/>
          <w:szCs w:val="24"/>
          <w:lang w:eastAsia="zh-CN"/>
        </w:rPr>
        <w:t xml:space="preserve">基础平台建设项目（编号：</w:t>
      </w:r>
      <w:r>
        <w:rPr>
          <w:rFonts w:hint="eastAsia" w:ascii="仿宋_GB2312" w:hAnsi="宋体" w:eastAsia="仿宋_GB2312" w:cs="Times New Roman"/>
          <w:sz w:val="24"/>
          <w:szCs w:val="24"/>
          <w:lang w:eastAsia="zh-CN"/>
        </w:rPr>
        <w:t xml:space="preserve">JSZC-321100-JZCG-G2026-005</w:t>
      </w:r>
      <w:r>
        <w:rPr>
          <w:rFonts w:hint="eastAsia" w:ascii="仿宋_GB2312" w:hAnsi="宋体" w:eastAsia="仿宋_GB2312" w:cs="Times New Roman"/>
          <w:sz w:val="24"/>
          <w:szCs w:val="24"/>
          <w:lang w:eastAsia="zh-CN"/>
        </w:rPr>
        <w:t xml:space="preserve">7</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的招标文件、乙方提交的响应文件是构成本合同不可分割的部分：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）招标文件；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）开标（报价）一览表；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）服务方案及服务承诺；</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）成交通知书；</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）甲方、乙方商定的其他必要文件。</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3.</w:t>
      </w:r>
      <w:r>
        <w:rPr>
          <w:rFonts w:hint="eastAsia" w:ascii="Times New Roman" w:hAnsi="Times New Roman" w:eastAsia="仿宋_GB2312" w:cs="Times New Roman"/>
          <w:b/>
          <w:sz w:val="24"/>
          <w:szCs w:val="24"/>
          <w:lang w:eastAsia="zh-CN"/>
        </w:rPr>
        <w:t xml:space="preserve">服务范围和要求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本合同所提供服务详见招标文件采购需求及响应文件相应响应及承诺（乙方必须完全实现招标文件中的采购要求，如有不足或缺陷，由乙方自行负责弥补，甲方不再承担任何相关费用）。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具体为：</w:t>
      </w:r>
      <w:r/>
    </w:p>
    <w:tbl>
      <w:tblPr>
        <w:tblStyle w:val="1343"/>
        <w:tblW w:w="0" w:type="auto"/>
        <w:jc w:val="center"/>
        <w:tblLook w:val="04A0" w:firstRow="1" w:lastRow="0" w:firstColumn="1" w:lastColumn="0" w:noHBand="0" w:noVBand="1"/>
      </w:tblPr>
      <w:tblGrid>
        <w:gridCol w:w="1192"/>
        <w:gridCol w:w="2268"/>
        <w:gridCol w:w="4647"/>
      </w:tblGrid>
      <w:tr>
        <w:trPr>
          <w:jc w:val="center"/>
        </w:trPr>
        <w:tc>
          <w:tcPr>
            <w:tcW w:w="1192"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序号</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名称</w:t>
            </w:r>
            <w:r/>
          </w:p>
        </w:tc>
        <w:tc>
          <w:tcPr>
            <w:tcW w:w="4647"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说明</w:t>
            </w:r>
            <w:r/>
          </w:p>
        </w:tc>
      </w:tr>
      <w:tr>
        <w:trPr>
          <w:jc w:val="center"/>
        </w:trPr>
        <w:tc>
          <w:tcPr>
            <w:tcW w:w="1192"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（一）</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数据库建设</w:t>
            </w:r>
            <w:r/>
          </w:p>
        </w:tc>
        <w:tc>
          <w:tcPr>
            <w:tcW w:w="4647" w:type="dxa"/>
            <w:textDirection w:val="lrTb"/>
            <w:noWrap w:val="false"/>
          </w:tcPr>
          <w:p>
            <w:pPr>
              <w:jc w:val="center"/>
              <w:spacing w:line="440" w:lineRule="exact"/>
              <w:rPr>
                <w:rFonts w:eastAsia="仿宋_GB2312"/>
                <w:sz w:val="24"/>
                <w:szCs w:val="24"/>
              </w:rPr>
            </w:pPr>
            <w:r>
              <w:rPr>
                <w:rFonts w:eastAsia="仿宋_GB2312"/>
                <w:sz w:val="24"/>
                <w:szCs w:val="24"/>
              </w:rPr>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1</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全市统一地籍管理数据库</w:t>
            </w:r>
            <w:r/>
          </w:p>
        </w:tc>
        <w:tc>
          <w:tcPr>
            <w:tcW w:w="4647" w:type="dxa"/>
            <w:textDirection w:val="lrTb"/>
            <w:noWrap w:val="false"/>
          </w:tcPr>
          <w:p>
            <w:pPr>
              <w:spacing w:line="440" w:lineRule="exact"/>
              <w:rPr>
                <w:rFonts w:eastAsia="仿宋_GB2312"/>
                <w:sz w:val="24"/>
                <w:szCs w:val="24"/>
              </w:rPr>
            </w:pPr>
            <w:r>
              <w:rPr>
                <w:rFonts w:hint="eastAsia" w:eastAsia="仿宋_GB2312"/>
                <w:sz w:val="24"/>
                <w:szCs w:val="24"/>
              </w:rPr>
              <w:t xml:space="preserve">包括数据库设计、数据资源梳理、数据处理、异常数据识别、数据转换、数据迁移、数据质检、数据入库等工作。</w:t>
            </w:r>
            <w:r/>
          </w:p>
        </w:tc>
      </w:tr>
      <w:tr>
        <w:trPr>
          <w:jc w:val="center"/>
        </w:trPr>
        <w:tc>
          <w:tcPr>
            <w:tcW w:w="1192"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（二）</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定制软件开发</w:t>
            </w:r>
            <w:r/>
          </w:p>
        </w:tc>
        <w:tc>
          <w:tcPr>
            <w:tcW w:w="4647" w:type="dxa"/>
            <w:textDirection w:val="lrTb"/>
            <w:noWrap w:val="false"/>
          </w:tcPr>
          <w:p>
            <w:pPr>
              <w:ind w:firstLine="480"/>
              <w:spacing w:line="440" w:lineRule="exact"/>
              <w:rPr>
                <w:rFonts w:eastAsia="仿宋_GB2312"/>
                <w:sz w:val="24"/>
                <w:szCs w:val="24"/>
              </w:rPr>
            </w:pPr>
            <w:r>
              <w:rPr>
                <w:rFonts w:eastAsia="仿宋_GB2312"/>
                <w:sz w:val="24"/>
                <w:szCs w:val="24"/>
              </w:rPr>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1</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地籍成果管理系统</w:t>
            </w:r>
            <w:r/>
          </w:p>
        </w:tc>
        <w:tc>
          <w:tcPr>
            <w:tcW w:w="4647" w:type="dxa"/>
            <w:textDirection w:val="lrTb"/>
            <w:noWrap w:val="false"/>
          </w:tcPr>
          <w:p>
            <w:pPr>
              <w:spacing w:line="440" w:lineRule="exact"/>
              <w:rPr>
                <w:rFonts w:eastAsia="仿宋_GB2312"/>
                <w:sz w:val="24"/>
                <w:szCs w:val="24"/>
              </w:rPr>
            </w:pPr>
            <w:r>
              <w:rPr>
                <w:rFonts w:hint="eastAsia" w:eastAsia="仿宋_GB2312"/>
                <w:sz w:val="24"/>
                <w:szCs w:val="24"/>
              </w:rPr>
              <w:t xml:space="preserve">包括数据交换、数据质检、数据汇交、调查表管理、楼盘表管理、属性处理、图形处理、宗地变更、房屋变更、图件管理以及查询统计等功能</w:t>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2</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地籍业务管理系统</w:t>
            </w:r>
            <w:r/>
          </w:p>
        </w:tc>
        <w:tc>
          <w:tcPr>
            <w:tcW w:w="4647" w:type="dxa"/>
            <w:textDirection w:val="lrTb"/>
            <w:noWrap w:val="false"/>
          </w:tcPr>
          <w:p>
            <w:pPr>
              <w:spacing w:line="440" w:lineRule="exact"/>
              <w:rPr>
                <w:rFonts w:eastAsia="仿宋_GB2312"/>
                <w:sz w:val="24"/>
                <w:szCs w:val="24"/>
              </w:rPr>
            </w:pPr>
            <w:r>
              <w:rPr>
                <w:rFonts w:hint="eastAsia" w:eastAsia="仿宋_GB2312"/>
                <w:sz w:val="24"/>
                <w:szCs w:val="24"/>
              </w:rPr>
              <w:t xml:space="preserve">包括业务办理、办件箱管理、信息查询以及业务统计分析等功能</w:t>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3</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地籍成果应用系统</w:t>
            </w:r>
            <w:r/>
          </w:p>
        </w:tc>
        <w:tc>
          <w:tcPr>
            <w:tcW w:w="4647" w:type="dxa"/>
            <w:textDirection w:val="lrTb"/>
            <w:noWrap w:val="false"/>
          </w:tcPr>
          <w:p>
            <w:pPr>
              <w:spacing w:line="440" w:lineRule="exact"/>
              <w:rPr>
                <w:rFonts w:eastAsia="仿宋_GB2312"/>
                <w:sz w:val="24"/>
                <w:szCs w:val="24"/>
              </w:rPr>
            </w:pPr>
            <w:r>
              <w:rPr>
                <w:rFonts w:hint="eastAsia" w:eastAsia="仿宋_GB2312"/>
                <w:sz w:val="24"/>
                <w:szCs w:val="24"/>
              </w:rPr>
              <w:t xml:space="preserve">包括地图浏览、信息查询、地籍信息查看、台账管理以及专题信息统计分析等功能</w:t>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4</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系统对接</w:t>
            </w:r>
            <w:r/>
          </w:p>
        </w:tc>
        <w:tc>
          <w:tcPr>
            <w:tcW w:w="4647" w:type="dxa"/>
            <w:textDirection w:val="lrTb"/>
            <w:noWrap w:val="false"/>
          </w:tcPr>
          <w:p>
            <w:pPr>
              <w:spacing w:line="440" w:lineRule="exact"/>
              <w:rPr>
                <w:rFonts w:eastAsia="仿宋_GB2312"/>
                <w:sz w:val="24"/>
                <w:szCs w:val="24"/>
              </w:rPr>
            </w:pPr>
            <w:r>
              <w:rPr>
                <w:rFonts w:hint="eastAsia" w:eastAsia="仿宋_GB2312"/>
                <w:sz w:val="24"/>
                <w:szCs w:val="24"/>
              </w:rPr>
              <w:t xml:space="preserve">包含对镇江市国土空间基础信息平台、镇江市县统一不动产登记业务管理系统、自然资源和规划业务审批系统接口对接内容</w:t>
            </w:r>
            <w:r/>
          </w:p>
        </w:tc>
      </w:tr>
      <w:tr>
        <w:trPr>
          <w:jc w:val="center"/>
        </w:trPr>
        <w:tc>
          <w:tcPr>
            <w:tcW w:w="1192"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（三）</w:t>
            </w:r>
            <w:r/>
          </w:p>
        </w:tc>
        <w:tc>
          <w:tcPr>
            <w:tcW w:w="2268" w:type="dxa"/>
            <w:textDirection w:val="lrTb"/>
            <w:noWrap w:val="false"/>
          </w:tcPr>
          <w:p>
            <w:pPr>
              <w:jc w:val="center"/>
              <w:spacing w:line="440" w:lineRule="exact"/>
              <w:rPr>
                <w:rFonts w:eastAsia="仿宋_GB2312"/>
                <w:sz w:val="24"/>
                <w:szCs w:val="24"/>
              </w:rPr>
            </w:pPr>
            <w:r>
              <w:rPr>
                <w:rFonts w:hint="eastAsia" w:eastAsia="仿宋_GB2312"/>
                <w:sz w:val="24"/>
                <w:szCs w:val="24"/>
              </w:rPr>
              <w:t xml:space="preserve">成品软件购置</w:t>
            </w:r>
            <w:r/>
          </w:p>
        </w:tc>
        <w:tc>
          <w:tcPr>
            <w:tcW w:w="4647" w:type="dxa"/>
            <w:textDirection w:val="lrTb"/>
            <w:noWrap w:val="false"/>
          </w:tcPr>
          <w:p>
            <w:pPr>
              <w:ind w:firstLine="480"/>
              <w:spacing w:line="440" w:lineRule="exact"/>
              <w:rPr>
                <w:rFonts w:eastAsia="仿宋_GB2312"/>
                <w:sz w:val="24"/>
                <w:szCs w:val="24"/>
              </w:rPr>
            </w:pPr>
            <w:r>
              <w:rPr>
                <w:rFonts w:eastAsia="仿宋_GB2312"/>
                <w:sz w:val="24"/>
                <w:szCs w:val="24"/>
              </w:rPr>
            </w:r>
            <w:r/>
          </w:p>
        </w:tc>
      </w:tr>
      <w:tr>
        <w:trPr>
          <w:jc w:val="center"/>
        </w:trPr>
        <w:tc>
          <w:tcPr>
            <w:tcW w:w="1192" w:type="dxa"/>
            <w:textDirection w:val="lrTb"/>
            <w:noWrap w:val="false"/>
          </w:tcPr>
          <w:p>
            <w:pPr>
              <w:ind w:firstLine="480"/>
              <w:spacing w:line="440" w:lineRule="exact"/>
              <w:rPr>
                <w:rFonts w:eastAsia="仿宋_GB2312"/>
                <w:sz w:val="24"/>
                <w:szCs w:val="24"/>
              </w:rPr>
            </w:pPr>
            <w:r>
              <w:rPr>
                <w:rFonts w:hint="eastAsia" w:eastAsia="仿宋_GB2312"/>
                <w:sz w:val="24"/>
                <w:szCs w:val="24"/>
              </w:rPr>
              <w:t xml:space="preserve">1</w:t>
            </w:r>
            <w:r/>
          </w:p>
        </w:tc>
        <w:tc>
          <w:tcPr>
            <w:shd w:val="clear" w:color="auto" w:fill="auto"/>
            <w:tcW w:w="2268" w:type="dxa"/>
            <w:vAlign w:val="center"/>
            <w:textDirection w:val="lrTb"/>
            <w:noWrap w:val="false"/>
          </w:tcPr>
          <w:p>
            <w:pPr>
              <w:jc w:val="center"/>
              <w:spacing w:line="440" w:lineRule="exact"/>
              <w:rPr>
                <w:rFonts w:eastAsia="仿宋_GB2312"/>
                <w:sz w:val="24"/>
                <w:szCs w:val="24"/>
              </w:rPr>
            </w:pPr>
            <w:r>
              <w:rPr>
                <w:rFonts w:hint="eastAsia" w:eastAsia="仿宋_GB2312"/>
                <w:sz w:val="24"/>
                <w:szCs w:val="24"/>
              </w:rPr>
              <w:t xml:space="preserve">国产</w:t>
            </w:r>
            <w:r>
              <w:rPr>
                <w:rFonts w:hint="eastAsia" w:eastAsia="仿宋_GB2312"/>
                <w:sz w:val="24"/>
                <w:szCs w:val="24"/>
              </w:rPr>
              <w:t xml:space="preserve">GIS</w:t>
            </w:r>
            <w:r>
              <w:rPr>
                <w:rFonts w:hint="eastAsia" w:eastAsia="仿宋_GB2312"/>
                <w:sz w:val="24"/>
                <w:szCs w:val="24"/>
              </w:rPr>
              <w:t xml:space="preserve">平台</w:t>
            </w:r>
            <w:r/>
          </w:p>
        </w:tc>
        <w:tc>
          <w:tcPr>
            <w:shd w:val="clear" w:color="auto" w:fill="auto"/>
            <w:tcW w:w="4647" w:type="dxa"/>
            <w:vAlign w:val="center"/>
            <w:textDirection w:val="lrTb"/>
            <w:noWrap w:val="false"/>
          </w:tcPr>
          <w:p>
            <w:pPr>
              <w:spacing w:line="440" w:lineRule="exact"/>
              <w:rPr>
                <w:rFonts w:eastAsia="仿宋_GB2312"/>
                <w:sz w:val="24"/>
                <w:szCs w:val="24"/>
              </w:rPr>
            </w:pPr>
            <w:r>
              <w:rPr>
                <w:rFonts w:hint="eastAsia" w:eastAsia="仿宋_GB2312"/>
                <w:sz w:val="24"/>
                <w:szCs w:val="24"/>
              </w:rPr>
              <w:t xml:space="preserve">桌面端：</w:t>
            </w:r>
            <w:r>
              <w:rPr>
                <w:rFonts w:hint="eastAsia" w:eastAsia="仿宋_GB2312"/>
                <w:sz w:val="24"/>
                <w:szCs w:val="24"/>
              </w:rPr>
              <w:t xml:space="preserve">1</w:t>
            </w:r>
            <w:r>
              <w:rPr>
                <w:rFonts w:hint="eastAsia" w:eastAsia="仿宋_GB2312"/>
                <w:sz w:val="24"/>
                <w:szCs w:val="24"/>
              </w:rPr>
              <w:t xml:space="preserve">套；服务端：</w:t>
            </w:r>
            <w:r>
              <w:rPr>
                <w:rFonts w:hint="eastAsia" w:eastAsia="仿宋_GB2312"/>
                <w:sz w:val="24"/>
                <w:szCs w:val="24"/>
              </w:rPr>
              <w:t xml:space="preserve">1</w:t>
            </w:r>
            <w:r>
              <w:rPr>
                <w:rFonts w:hint="eastAsia" w:eastAsia="仿宋_GB2312"/>
                <w:sz w:val="24"/>
                <w:szCs w:val="24"/>
              </w:rPr>
              <w:t xml:space="preserve">套</w:t>
            </w:r>
            <w:r/>
          </w:p>
        </w:tc>
      </w:tr>
    </w:tbl>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4.</w:t>
      </w:r>
      <w:r>
        <w:rPr>
          <w:rFonts w:hint="eastAsia" w:ascii="Times New Roman" w:hAnsi="Times New Roman" w:eastAsia="仿宋_GB2312" w:cs="Times New Roman"/>
          <w:b/>
          <w:sz w:val="24"/>
          <w:szCs w:val="24"/>
          <w:lang w:eastAsia="zh-CN"/>
        </w:rPr>
        <w:t xml:space="preserve">验收的标准和方式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w:t>
      </w:r>
      <w:r>
        <w:rPr>
          <w:rFonts w:hint="eastAsia" w:ascii="Times New Roman" w:hAnsi="Times New Roman" w:eastAsia="仿宋_GB2312" w:cs="Times New Roman"/>
          <w:sz w:val="24"/>
          <w:szCs w:val="24"/>
          <w:lang w:eastAsia="zh-CN"/>
        </w:rPr>
        <w:t xml:space="preserve">验收的标准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4.1.1</w:t>
      </w:r>
      <w:r>
        <w:rPr>
          <w:rFonts w:hint="eastAsia" w:ascii="Times New Roman" w:hAnsi="Times New Roman" w:eastAsia="仿宋_GB2312" w:cs="Times New Roman"/>
          <w:sz w:val="24"/>
          <w:szCs w:val="24"/>
          <w:lang w:eastAsia="zh-CN"/>
        </w:rPr>
        <w:t xml:space="preserve">实施工作全部完成且系统上线试运行满</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个月未出现重大故障；</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4.1.2</w:t>
      </w:r>
      <w:r>
        <w:rPr>
          <w:rFonts w:hint="eastAsia" w:ascii="Times New Roman" w:hAnsi="Times New Roman" w:eastAsia="仿宋_GB2312" w:cs="Times New Roman"/>
          <w:sz w:val="24"/>
          <w:szCs w:val="24"/>
          <w:lang w:eastAsia="zh-CN"/>
        </w:rPr>
        <w:t xml:space="preserve">对照项目初步设计及投资概算、采购文件及采购合同，确保软件系统功能全部完成；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4.1.3</w:t>
      </w:r>
      <w:r>
        <w:rPr>
          <w:rFonts w:hint="eastAsia" w:ascii="Times New Roman" w:hAnsi="Times New Roman" w:eastAsia="仿宋_GB2312" w:cs="Times New Roman"/>
          <w:sz w:val="24"/>
          <w:szCs w:val="24"/>
          <w:lang w:eastAsia="zh-CN"/>
        </w:rPr>
        <w:t xml:space="preserve">各种技术文档和验收资料齐全，符合合同要求；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4.1.4</w:t>
      </w:r>
      <w:r>
        <w:rPr>
          <w:rFonts w:hint="eastAsia" w:ascii="Times New Roman" w:hAnsi="Times New Roman" w:eastAsia="仿宋_GB2312" w:cs="Times New Roman"/>
          <w:sz w:val="24"/>
          <w:szCs w:val="24"/>
          <w:lang w:eastAsia="zh-CN"/>
        </w:rPr>
        <w:t xml:space="preserve">通过具有资质的第三方机构开展的软件测评和网络安全风险评估（风险评估发现的不可接受风险须全部整改完毕）；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4.1.5</w:t>
      </w:r>
      <w:r>
        <w:rPr>
          <w:rFonts w:hint="eastAsia" w:ascii="Times New Roman" w:hAnsi="Times New Roman" w:eastAsia="仿宋_GB2312" w:cs="Times New Roman"/>
          <w:sz w:val="24"/>
          <w:szCs w:val="24"/>
          <w:lang w:eastAsia="zh-CN"/>
        </w:rPr>
        <w:t xml:space="preserve">系统满足网络安全等级保护</w:t>
      </w:r>
      <w:r>
        <w:rPr>
          <w:rFonts w:hint="eastAsia" w:ascii="Times New Roman" w:hAnsi="Times New Roman" w:eastAsia="仿宋_GB2312" w:cs="Times New Roman"/>
          <w:sz w:val="24"/>
          <w:szCs w:val="24"/>
          <w:lang w:eastAsia="zh-CN"/>
        </w:rPr>
        <w:t xml:space="preserve">2.0</w:t>
      </w:r>
      <w:r>
        <w:rPr>
          <w:rFonts w:hint="eastAsia" w:ascii="Times New Roman" w:hAnsi="Times New Roman" w:eastAsia="仿宋_GB2312" w:cs="Times New Roman"/>
          <w:sz w:val="24"/>
          <w:szCs w:val="24"/>
          <w:lang w:eastAsia="zh-CN"/>
        </w:rPr>
        <w:t xml:space="preserve">三级要求、商用密码应用安全性评估要求，相关测评由采</w:t>
      </w:r>
      <w:bookmarkStart w:id="16" w:name="_GoBack"/>
      <w:r/>
      <w:bookmarkEnd w:id="16"/>
      <w:r>
        <w:rPr>
          <w:rFonts w:hint="eastAsia" w:ascii="Times New Roman" w:hAnsi="Times New Roman" w:eastAsia="仿宋_GB2312" w:cs="Times New Roman"/>
          <w:sz w:val="24"/>
          <w:szCs w:val="24"/>
          <w:lang w:eastAsia="zh-CN"/>
        </w:rPr>
        <w:t xml:space="preserve">购人统筹安排，中标人须配合完成整改；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4.1.6</w:t>
      </w:r>
      <w:r>
        <w:rPr>
          <w:rFonts w:hint="eastAsia" w:ascii="Times New Roman" w:hAnsi="Times New Roman" w:eastAsia="仿宋_GB2312" w:cs="Times New Roman"/>
          <w:sz w:val="24"/>
          <w:szCs w:val="24"/>
          <w:lang w:eastAsia="zh-CN"/>
        </w:rPr>
        <w:t xml:space="preserve">经过相关主管部门和项目使用部门同意。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4.2</w:t>
      </w:r>
      <w:r>
        <w:rPr>
          <w:rFonts w:hint="eastAsia" w:ascii="Times New Roman" w:hAnsi="Times New Roman" w:eastAsia="仿宋_GB2312" w:cs="Times New Roman"/>
          <w:sz w:val="24"/>
          <w:szCs w:val="24"/>
          <w:lang w:eastAsia="zh-CN"/>
        </w:rPr>
        <w:t xml:space="preserve">验收的方式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由采购单位开展项目验收评审，完成整体项目验收。</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5.</w:t>
      </w:r>
      <w:r>
        <w:rPr>
          <w:rFonts w:hint="eastAsia" w:ascii="Times New Roman" w:hAnsi="Times New Roman" w:eastAsia="仿宋_GB2312" w:cs="Times New Roman"/>
          <w:b/>
          <w:sz w:val="24"/>
          <w:szCs w:val="24"/>
          <w:lang w:eastAsia="zh-CN"/>
        </w:rPr>
        <w:t xml:space="preserve">服务期限及合同价</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5.1</w:t>
      </w:r>
      <w:r>
        <w:rPr>
          <w:rFonts w:hint="eastAsia" w:ascii="Times New Roman" w:hAnsi="Times New Roman" w:eastAsia="仿宋_GB2312" w:cs="Times New Roman"/>
          <w:sz w:val="24"/>
          <w:szCs w:val="24"/>
          <w:lang w:eastAsia="zh-CN"/>
        </w:rPr>
        <w:t xml:space="preserve">服务期：项目计划合同签订</w:t>
      </w:r>
      <w:r>
        <w:rPr>
          <w:rFonts w:hint="eastAsia" w:ascii="Times New Roman" w:hAnsi="Times New Roman" w:eastAsia="仿宋_GB2312" w:cs="Times New Roman"/>
          <w:sz w:val="24"/>
          <w:szCs w:val="24"/>
          <w:lang w:eastAsia="zh-CN"/>
        </w:rPr>
        <w:t xml:space="preserve">15</w:t>
      </w:r>
      <w:r>
        <w:rPr>
          <w:rFonts w:hint="eastAsia" w:ascii="Times New Roman" w:hAnsi="Times New Roman" w:eastAsia="仿宋_GB2312" w:cs="Times New Roman"/>
          <w:sz w:val="24"/>
          <w:szCs w:val="24"/>
          <w:lang w:eastAsia="zh-CN"/>
        </w:rPr>
        <w:t xml:space="preserve">个月内完成项目建设与验收，</w:t>
      </w:r>
      <w:r>
        <w:rPr>
          <w:rFonts w:hint="eastAsia" w:ascii="Times New Roman" w:hAnsi="Times New Roman" w:eastAsia="仿宋_GB2312" w:cs="Times New Roman"/>
          <w:sz w:val="24"/>
          <w:szCs w:val="24"/>
          <w:lang w:eastAsia="zh-CN"/>
        </w:rPr>
        <w:t xml:space="preserve">2026</w:t>
      </w:r>
      <w:r>
        <w:rPr>
          <w:rFonts w:hint="eastAsia" w:ascii="Times New Roman" w:hAnsi="Times New Roman" w:eastAsia="仿宋_GB2312" w:cs="Times New Roman"/>
          <w:sz w:val="24"/>
          <w:szCs w:val="24"/>
          <w:lang w:eastAsia="zh-CN"/>
        </w:rPr>
        <w:t xml:space="preserve">年底前实现试点市（区）系统上线试运行，</w:t>
      </w:r>
      <w:r>
        <w:rPr>
          <w:rFonts w:hint="eastAsia" w:ascii="Times New Roman" w:hAnsi="Times New Roman" w:eastAsia="仿宋_GB2312" w:cs="Times New Roman"/>
          <w:sz w:val="24"/>
          <w:szCs w:val="24"/>
          <w:lang w:eastAsia="zh-CN"/>
        </w:rPr>
        <w:t xml:space="preserve">2028</w:t>
      </w:r>
      <w:r>
        <w:rPr>
          <w:rFonts w:hint="eastAsia" w:ascii="Times New Roman" w:hAnsi="Times New Roman" w:eastAsia="仿宋_GB2312" w:cs="Times New Roman"/>
          <w:sz w:val="24"/>
          <w:szCs w:val="24"/>
          <w:lang w:eastAsia="zh-CN"/>
        </w:rPr>
        <w:t xml:space="preserve">年一季度完成竣工验收。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5.2</w:t>
      </w:r>
      <w:r>
        <w:rPr>
          <w:rFonts w:hint="eastAsia" w:ascii="Times New Roman" w:hAnsi="Times New Roman" w:eastAsia="仿宋_GB2312" w:cs="Times New Roman"/>
          <w:sz w:val="24"/>
          <w:szCs w:val="24"/>
          <w:lang w:eastAsia="zh-CN"/>
        </w:rPr>
        <w:t xml:space="preserve">合同金额（大写）为人民币</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元整（</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元），分项价格在乙方提交的报价表中有明确规定。</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6.</w:t>
      </w:r>
      <w:r>
        <w:rPr>
          <w:rFonts w:hint="eastAsia" w:ascii="Times New Roman" w:hAnsi="Times New Roman" w:eastAsia="仿宋_GB2312" w:cs="Times New Roman"/>
          <w:b/>
          <w:sz w:val="24"/>
          <w:szCs w:val="24"/>
          <w:lang w:eastAsia="zh-CN"/>
        </w:rPr>
        <w:t xml:space="preserve">付款方式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6.1</w:t>
      </w:r>
      <w:r>
        <w:rPr>
          <w:rFonts w:hint="eastAsia" w:ascii="Times New Roman" w:hAnsi="Times New Roman" w:eastAsia="仿宋_GB2312" w:cs="Times New Roman"/>
          <w:sz w:val="24"/>
          <w:szCs w:val="24"/>
          <w:lang w:eastAsia="zh-CN"/>
        </w:rPr>
        <w:t xml:space="preserve">合同签订后，收到供应商开具的发票</w:t>
      </w:r>
      <w:r>
        <w:rPr>
          <w:rFonts w:hint="eastAsia" w:ascii="Times New Roman" w:hAnsi="Times New Roman" w:eastAsia="仿宋_GB2312" w:cs="Times New Roman"/>
          <w:sz w:val="24"/>
          <w:szCs w:val="24"/>
          <w:lang w:eastAsia="zh-CN"/>
        </w:rPr>
        <w:t xml:space="preserve">10</w:t>
      </w:r>
      <w:r>
        <w:rPr>
          <w:rFonts w:hint="eastAsia" w:ascii="Times New Roman" w:hAnsi="Times New Roman" w:eastAsia="仿宋_GB2312" w:cs="Times New Roman"/>
          <w:sz w:val="24"/>
          <w:szCs w:val="24"/>
          <w:lang w:eastAsia="zh-CN"/>
        </w:rPr>
        <w:t xml:space="preserve">个工作日内支付合同款</w:t>
      </w:r>
      <w:r>
        <w:rPr>
          <w:rFonts w:hint="eastAsia" w:ascii="Times New Roman" w:hAnsi="Times New Roman" w:eastAsia="仿宋_GB2312" w:cs="Times New Roman"/>
          <w:sz w:val="24"/>
          <w:szCs w:val="24"/>
          <w:lang w:eastAsia="zh-CN"/>
        </w:rPr>
        <w:t xml:space="preserve">30%</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6.2</w:t>
      </w:r>
      <w:r>
        <w:rPr>
          <w:rFonts w:hint="eastAsia" w:ascii="Times New Roman" w:hAnsi="Times New Roman" w:eastAsia="仿宋_GB2312" w:cs="Times New Roman"/>
          <w:sz w:val="24"/>
          <w:szCs w:val="24"/>
          <w:lang w:eastAsia="zh-CN"/>
        </w:rPr>
        <w:t xml:space="preserve">项目整体上线后，收到供应商开具的发票</w:t>
      </w:r>
      <w:r>
        <w:rPr>
          <w:rFonts w:hint="eastAsia" w:ascii="Times New Roman" w:hAnsi="Times New Roman" w:eastAsia="仿宋_GB2312" w:cs="Times New Roman"/>
          <w:sz w:val="24"/>
          <w:szCs w:val="24"/>
          <w:lang w:eastAsia="zh-CN"/>
        </w:rPr>
        <w:t xml:space="preserve">10</w:t>
      </w:r>
      <w:r>
        <w:rPr>
          <w:rFonts w:hint="eastAsia" w:ascii="Times New Roman" w:hAnsi="Times New Roman" w:eastAsia="仿宋_GB2312" w:cs="Times New Roman"/>
          <w:sz w:val="24"/>
          <w:szCs w:val="24"/>
          <w:lang w:eastAsia="zh-CN"/>
        </w:rPr>
        <w:t xml:space="preserve">个工作日内支付合同款的</w:t>
      </w:r>
      <w:r>
        <w:rPr>
          <w:rFonts w:hint="eastAsia" w:ascii="Times New Roman" w:hAnsi="Times New Roman" w:eastAsia="仿宋_GB2312" w:cs="Times New Roman"/>
          <w:sz w:val="24"/>
          <w:szCs w:val="24"/>
          <w:lang w:eastAsia="zh-CN"/>
        </w:rPr>
        <w:t xml:space="preserve">30%</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6.3</w:t>
      </w:r>
      <w:r>
        <w:rPr>
          <w:rFonts w:hint="eastAsia" w:ascii="Times New Roman" w:hAnsi="Times New Roman" w:eastAsia="仿宋_GB2312" w:cs="Times New Roman"/>
          <w:sz w:val="24"/>
          <w:szCs w:val="24"/>
          <w:lang w:eastAsia="zh-CN"/>
        </w:rPr>
        <w:t xml:space="preserve">甲方初验合格后，收到供应商开具的发票</w:t>
      </w:r>
      <w:r>
        <w:rPr>
          <w:rFonts w:hint="eastAsia" w:ascii="Times New Roman" w:hAnsi="Times New Roman" w:eastAsia="仿宋_GB2312" w:cs="Times New Roman"/>
          <w:sz w:val="24"/>
          <w:szCs w:val="24"/>
          <w:lang w:eastAsia="zh-CN"/>
        </w:rPr>
        <w:t xml:space="preserve">10</w:t>
      </w:r>
      <w:r>
        <w:rPr>
          <w:rFonts w:hint="eastAsia" w:ascii="Times New Roman" w:hAnsi="Times New Roman" w:eastAsia="仿宋_GB2312" w:cs="Times New Roman"/>
          <w:sz w:val="24"/>
          <w:szCs w:val="24"/>
          <w:lang w:eastAsia="zh-CN"/>
        </w:rPr>
        <w:t xml:space="preserve">个工作日内支付合同款</w:t>
      </w:r>
      <w:r>
        <w:rPr>
          <w:rFonts w:hint="eastAsia" w:ascii="Times New Roman" w:hAnsi="Times New Roman" w:eastAsia="仿宋_GB2312" w:cs="Times New Roman"/>
          <w:sz w:val="24"/>
          <w:szCs w:val="24"/>
          <w:lang w:eastAsia="zh-CN"/>
        </w:rPr>
        <w:t xml:space="preserve">25%</w:t>
      </w:r>
      <w:r>
        <w:rPr>
          <w:rFonts w:hint="eastAsia" w:ascii="Times New Roman" w:hAnsi="Times New Roman" w:eastAsia="仿宋_GB2312" w:cs="Times New Roman"/>
          <w:sz w:val="24"/>
          <w:szCs w:val="24"/>
          <w:lang w:eastAsia="zh-CN"/>
        </w:rPr>
        <w:t xml:space="preserve">；</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6.4</w:t>
      </w:r>
      <w:r>
        <w:rPr>
          <w:rFonts w:hint="eastAsia" w:ascii="Times New Roman" w:hAnsi="Times New Roman" w:eastAsia="仿宋_GB2312" w:cs="Times New Roman"/>
          <w:sz w:val="24"/>
          <w:szCs w:val="24"/>
          <w:lang w:eastAsia="zh-CN"/>
        </w:rPr>
        <w:t xml:space="preserve">竣工验收合格后，收到供应商开具的发票</w:t>
      </w:r>
      <w:r>
        <w:rPr>
          <w:rFonts w:hint="eastAsia" w:ascii="Times New Roman" w:hAnsi="Times New Roman" w:eastAsia="仿宋_GB2312" w:cs="Times New Roman"/>
          <w:sz w:val="24"/>
          <w:szCs w:val="24"/>
          <w:lang w:eastAsia="zh-CN"/>
        </w:rPr>
        <w:t xml:space="preserve">10</w:t>
      </w:r>
      <w:r>
        <w:rPr>
          <w:rFonts w:hint="eastAsia" w:ascii="Times New Roman" w:hAnsi="Times New Roman" w:eastAsia="仿宋_GB2312" w:cs="Times New Roman"/>
          <w:sz w:val="24"/>
          <w:szCs w:val="24"/>
          <w:lang w:eastAsia="zh-CN"/>
        </w:rPr>
        <w:t xml:space="preserve">个工作日内支付尾款。</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7. </w:t>
      </w:r>
      <w:r>
        <w:rPr>
          <w:rFonts w:hint="eastAsia" w:ascii="Times New Roman" w:hAnsi="Times New Roman" w:eastAsia="仿宋_GB2312" w:cs="Times New Roman"/>
          <w:b/>
          <w:sz w:val="24"/>
          <w:szCs w:val="24"/>
          <w:lang w:eastAsia="zh-CN"/>
        </w:rPr>
        <w:t xml:space="preserve">甲、乙双方权利义务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w:t>
      </w:r>
      <w:r>
        <w:rPr>
          <w:rFonts w:hint="eastAsia" w:ascii="Times New Roman" w:hAnsi="Times New Roman" w:eastAsia="仿宋_GB2312" w:cs="Times New Roman"/>
          <w:sz w:val="24"/>
          <w:szCs w:val="24"/>
          <w:lang w:eastAsia="zh-CN"/>
        </w:rPr>
        <w:t xml:space="preserve">甲方的权利和义务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7.1.1</w:t>
      </w:r>
      <w:r>
        <w:rPr>
          <w:rFonts w:hint="eastAsia" w:ascii="Times New Roman" w:hAnsi="Times New Roman" w:eastAsia="仿宋_GB2312" w:cs="Times New Roman"/>
          <w:sz w:val="24"/>
          <w:szCs w:val="24"/>
          <w:lang w:eastAsia="zh-CN"/>
        </w:rPr>
        <w:t xml:space="preserve">按合同约定支付费用。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7.1.2 </w:t>
      </w:r>
      <w:r>
        <w:rPr>
          <w:rFonts w:hint="eastAsia" w:ascii="Times New Roman" w:hAnsi="Times New Roman" w:eastAsia="仿宋_GB2312" w:cs="Times New Roman"/>
          <w:sz w:val="24"/>
          <w:szCs w:val="24"/>
          <w:lang w:eastAsia="zh-CN"/>
        </w:rPr>
        <w:t xml:space="preserve">指定熟悉软件操作的人员作为项目联系人，负责协调项目相关的事宜，确保有专人对软件的使用和管理负责。</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7.1.3</w:t>
      </w:r>
      <w:r>
        <w:rPr>
          <w:rFonts w:hint="eastAsia" w:ascii="Times New Roman" w:hAnsi="Times New Roman" w:eastAsia="仿宋_GB2312" w:cs="Times New Roman"/>
          <w:sz w:val="24"/>
          <w:szCs w:val="24"/>
          <w:lang w:eastAsia="zh-CN"/>
        </w:rPr>
        <w:t xml:space="preserve">负责提供软件运行所需的软硬件设备、通信线路、系统安全设施等环境。并提供备份设备（空间），配合软件备份机制的运行，并对备份数据进行妥善保管。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7.1.4</w:t>
      </w:r>
      <w:r>
        <w:rPr>
          <w:rFonts w:hint="eastAsia" w:ascii="Times New Roman" w:hAnsi="Times New Roman" w:eastAsia="仿宋_GB2312" w:cs="Times New Roman"/>
          <w:sz w:val="24"/>
          <w:szCs w:val="24"/>
          <w:lang w:eastAsia="zh-CN"/>
        </w:rPr>
        <w:t xml:space="preserve">根据本合同项目的实际需要和乙方的要求提供必要的资料和方便条件，协助配合乙方进行系统的技术运维服务。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7.1.5</w:t>
      </w:r>
      <w:r>
        <w:rPr>
          <w:rFonts w:hint="eastAsia" w:ascii="Times New Roman" w:hAnsi="Times New Roman" w:eastAsia="仿宋_GB2312" w:cs="Times New Roman"/>
          <w:sz w:val="24"/>
          <w:szCs w:val="24"/>
          <w:lang w:eastAsia="zh-CN"/>
        </w:rPr>
        <w:t xml:space="preserve">及时客观的向乙方反映系统运行问题或故障，并对乙方的需求予以解答，所提供的资料完整、真实、合法。</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7.1.6</w:t>
      </w:r>
      <w:r>
        <w:rPr>
          <w:rFonts w:hint="eastAsia" w:ascii="Times New Roman" w:hAnsi="Times New Roman" w:eastAsia="仿宋_GB2312" w:cs="Times New Roman"/>
          <w:sz w:val="24"/>
          <w:szCs w:val="24"/>
          <w:lang w:eastAsia="zh-CN"/>
        </w:rPr>
        <w:t xml:space="preserve">甲方使用本系统所形成的各类信息、资源、数据归甲方所有，非经甲方许可，乙方不得向任何第三方透露；服务合同终止后，由甲方自行收回，乙方不得留存。</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w:t>
      </w:r>
      <w:r>
        <w:rPr>
          <w:rFonts w:hint="eastAsia" w:ascii="Times New Roman" w:hAnsi="Times New Roman" w:eastAsia="仿宋_GB2312" w:cs="Times New Roman"/>
          <w:sz w:val="24"/>
          <w:szCs w:val="24"/>
          <w:lang w:eastAsia="zh-CN"/>
        </w:rPr>
        <w:t xml:space="preserve">乙方的权利和义务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7.2.1</w:t>
      </w:r>
      <w:r>
        <w:rPr>
          <w:rFonts w:hint="eastAsia" w:ascii="Times New Roman" w:hAnsi="Times New Roman" w:eastAsia="仿宋_GB2312" w:cs="Times New Roman"/>
          <w:sz w:val="24"/>
          <w:szCs w:val="24"/>
          <w:lang w:eastAsia="zh-CN"/>
        </w:rPr>
        <w:t xml:space="preserve">按约定时间进度交付项目成果，及时与甲方沟通，确保功能符合实际操作和管理需要。</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7.2.2</w:t>
      </w:r>
      <w:r>
        <w:rPr>
          <w:rFonts w:hint="eastAsia" w:ascii="Times New Roman" w:hAnsi="Times New Roman" w:eastAsia="仿宋_GB2312" w:cs="Times New Roman"/>
          <w:sz w:val="24"/>
          <w:szCs w:val="24"/>
          <w:lang w:eastAsia="zh-CN"/>
        </w:rPr>
        <w:t xml:space="preserve">对改造后的系统进行技术维护，并向甲方提供技术上的指导和咨询，使甲方能正确熟练地使用系统。</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7.2.3 </w:t>
      </w:r>
      <w:r>
        <w:rPr>
          <w:rFonts w:hint="eastAsia" w:ascii="Times New Roman" w:hAnsi="Times New Roman" w:eastAsia="仿宋_GB2312" w:cs="Times New Roman"/>
          <w:sz w:val="24"/>
          <w:szCs w:val="24"/>
          <w:lang w:eastAsia="zh-CN"/>
        </w:rPr>
        <w:t xml:space="preserve">乙方提供</w:t>
      </w:r>
      <w:r>
        <w:rPr>
          <w:rFonts w:hint="eastAsia" w:ascii="Times New Roman" w:hAnsi="Times New Roman" w:eastAsia="仿宋_GB2312" w:cs="Times New Roman"/>
          <w:sz w:val="24"/>
          <w:szCs w:val="24"/>
          <w:lang w:eastAsia="zh-CN"/>
        </w:rPr>
        <w:t xml:space="preserve">7*24</w:t>
      </w:r>
      <w:r>
        <w:rPr>
          <w:rFonts w:hint="eastAsia" w:ascii="Times New Roman" w:hAnsi="Times New Roman" w:eastAsia="仿宋_GB2312" w:cs="Times New Roman"/>
          <w:sz w:val="24"/>
          <w:szCs w:val="24"/>
          <w:lang w:eastAsia="zh-CN"/>
        </w:rPr>
        <w:t xml:space="preserve">小时服务（电话、传真、网络等多方式）。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7.2.4</w:t>
      </w:r>
      <w:r>
        <w:rPr>
          <w:rFonts w:hint="eastAsia" w:ascii="Times New Roman" w:hAnsi="Times New Roman" w:eastAsia="仿宋_GB2312" w:cs="Times New Roman"/>
          <w:sz w:val="24"/>
          <w:szCs w:val="24"/>
          <w:lang w:eastAsia="zh-CN"/>
        </w:rPr>
        <w:t xml:space="preserve">不得泄露在履行本合同过程中获知的甲方工作信息。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7.2.5</w:t>
      </w:r>
      <w:r>
        <w:rPr>
          <w:rFonts w:hint="eastAsia" w:ascii="Times New Roman" w:hAnsi="Times New Roman" w:eastAsia="仿宋_GB2312" w:cs="Times New Roman"/>
          <w:sz w:val="24"/>
          <w:szCs w:val="24"/>
          <w:lang w:eastAsia="zh-CN"/>
        </w:rPr>
        <w:t xml:space="preserve">按时提供准确、完整的服务文档及资料。</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7.2.6</w:t>
      </w:r>
      <w:r>
        <w:rPr>
          <w:rFonts w:hint="eastAsia" w:ascii="Times New Roman" w:hAnsi="Times New Roman" w:eastAsia="仿宋_GB2312" w:cs="Times New Roman"/>
          <w:sz w:val="24"/>
          <w:szCs w:val="24"/>
          <w:lang w:eastAsia="zh-CN"/>
        </w:rPr>
        <w:t xml:space="preserve">乙方在运行维护过程中出现的侵犯第三方知识产权的，第三方提出权利主张的，由乙方承担全部责任。</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8</w:t>
      </w:r>
      <w:r>
        <w:rPr>
          <w:rFonts w:hint="eastAsia" w:ascii="Times New Roman" w:hAnsi="Times New Roman" w:eastAsia="仿宋_GB2312" w:cs="Times New Roman"/>
          <w:b/>
          <w:sz w:val="24"/>
          <w:szCs w:val="24"/>
          <w:lang w:eastAsia="zh-CN"/>
        </w:rPr>
        <w:t xml:space="preserve">. </w:t>
      </w:r>
      <w:r>
        <w:rPr>
          <w:rFonts w:hint="eastAsia" w:ascii="Times New Roman" w:hAnsi="Times New Roman" w:eastAsia="仿宋_GB2312" w:cs="Times New Roman"/>
          <w:b/>
          <w:sz w:val="24"/>
          <w:szCs w:val="24"/>
          <w:lang w:eastAsia="zh-CN"/>
        </w:rPr>
        <w:t xml:space="preserve">安全保密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8.1</w:t>
      </w:r>
      <w:r>
        <w:rPr>
          <w:rFonts w:hint="eastAsia" w:ascii="Times New Roman" w:hAnsi="Times New Roman" w:eastAsia="仿宋_GB2312" w:cs="Times New Roman"/>
          <w:sz w:val="24"/>
          <w:szCs w:val="24"/>
          <w:lang w:eastAsia="zh-CN"/>
        </w:rPr>
        <w:t xml:space="preserve">保密义务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甲乙双方应严格遵守国家的相关安全保密法律法规，乙方作为甲方的服务供应商，在为甲方提供服务时，须严格按照《中华人民共和国保守国家秘密法》、《中华人民共和国保守国家秘密法实施办法》、《计算机信息系统保密管理暂行规定》、《国家秘密载体保密管理的规定》等相关法律法规及管理文件的要求，对保密资料进行有效管理，做好安全保密工作。</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项目服务中的保密信息包括但不限于乙方在为甲方提供服务过程中获得的所有以文件、数据、设计或清单等形式保存的不宜公开的甲方内部信息、用户信息、公众咨询或投诉信息，以及其他信息，保密信息为甲方财产。</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）乙方在参与项目服务保障过程中，需严格依法承担保守秘密的义务，采取严格、有效的内部保密制度和措施，加强保密教育，避免无关人员获悉相关保密信息。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乙方在履行合同过程中，应满足甲方在安全和保密方面的相关规定。乙方应确保项目服务过程中产生、加工、交互的信息安全，未经甲方同意，乙方不得以任何方式复制相关数据信息，工作中获取和产生的信息不得以任何形式泄露给第三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）乙方未经甲方授权，不得擅自对甲方的信息系统功能及相关信息数据进行披露、泄露、修改、利用、转让和销毁。未经甲方许可，不得将修改、转换后的数据对外发布和提供。</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6</w:t>
      </w:r>
      <w:r>
        <w:rPr>
          <w:rFonts w:hint="eastAsia" w:ascii="Times New Roman" w:hAnsi="Times New Roman" w:eastAsia="仿宋_GB2312" w:cs="Times New Roman"/>
          <w:sz w:val="24"/>
          <w:szCs w:val="24"/>
          <w:lang w:eastAsia="zh-CN"/>
        </w:rPr>
        <w:t xml:space="preserve">）乙方在服务过程中使用的计算机终端，存储介质等要符合安全保密要求，项目完成后所产生的文件、图纸等资料和数据应立即交还甲方，不得私自留存。</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7</w:t>
      </w:r>
      <w:r>
        <w:rPr>
          <w:rFonts w:hint="eastAsia" w:ascii="Times New Roman" w:hAnsi="Times New Roman" w:eastAsia="仿宋_GB2312" w:cs="Times New Roman"/>
          <w:sz w:val="24"/>
          <w:szCs w:val="24"/>
          <w:lang w:eastAsia="zh-CN"/>
        </w:rPr>
        <w:t xml:space="preserve">）乙方应对可能接触到项目有关信息的工作人员进行上岗培训、日常教育和离岗审查，签署在岗、离岗离职数据安全承诺书。乙方人员未能严格履行保密义务导致泄密的，将被依法追究相关行政责任和民事责任，构成犯罪的，依法追究相关刑事责任。</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8</w:t>
      </w:r>
      <w:r>
        <w:rPr>
          <w:rFonts w:hint="eastAsia" w:ascii="Times New Roman" w:hAnsi="Times New Roman" w:eastAsia="仿宋_GB2312" w:cs="Times New Roman"/>
          <w:sz w:val="24"/>
          <w:szCs w:val="24"/>
          <w:lang w:eastAsia="zh-CN"/>
        </w:rPr>
        <w:t xml:space="preserve">）甲方向乙方披露的信息均不得视为向乙方授予任何知识产权或与之有关的任何性质的权利。</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9</w:t>
      </w:r>
      <w:r>
        <w:rPr>
          <w:rFonts w:hint="eastAsia" w:ascii="Times New Roman" w:hAnsi="Times New Roman" w:eastAsia="仿宋_GB2312" w:cs="Times New Roman"/>
          <w:sz w:val="24"/>
          <w:szCs w:val="24"/>
          <w:lang w:eastAsia="zh-CN"/>
        </w:rPr>
        <w:t xml:space="preserve">）乙方对以下方面的信息没有保密义务：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①非乙方原因已经为公众所知的。</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②由于乙方以外的其他渠道被他人获知的信息。</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③按法律规定应当向国家行政机关和司法机关公开的内容。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8.2</w:t>
      </w:r>
      <w:r>
        <w:rPr>
          <w:rFonts w:hint="eastAsia" w:ascii="Times New Roman" w:hAnsi="Times New Roman" w:eastAsia="仿宋_GB2312" w:cs="Times New Roman"/>
          <w:sz w:val="24"/>
          <w:szCs w:val="24"/>
          <w:lang w:eastAsia="zh-CN"/>
        </w:rPr>
        <w:t xml:space="preserve">保密期限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保密期限自合同签订之日起至保密信息被公开或甲方书面通知乙方无需保密之日止。</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9.</w:t>
      </w:r>
      <w:r>
        <w:rPr>
          <w:rFonts w:hint="eastAsia" w:ascii="Times New Roman" w:hAnsi="Times New Roman" w:eastAsia="仿宋_GB2312" w:cs="Times New Roman"/>
          <w:b/>
          <w:sz w:val="24"/>
          <w:szCs w:val="24"/>
          <w:lang w:eastAsia="zh-CN"/>
        </w:rPr>
        <w:t xml:space="preserve">网络和数据安全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w:t>
      </w:r>
      <w:r>
        <w:rPr>
          <w:rFonts w:hint="eastAsia" w:ascii="Times New Roman" w:hAnsi="Times New Roman" w:eastAsia="仿宋_GB2312" w:cs="Times New Roman"/>
          <w:sz w:val="24"/>
          <w:szCs w:val="24"/>
          <w:lang w:eastAsia="zh-CN"/>
        </w:rPr>
        <w:t xml:space="preserve">乙方应明确管理技术团队相对独立运作，团队人员应为乙方正式员工。乙方指定专门的网络安全负责人，负责人姓名</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、负责人电话</w:t>
      </w: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，负责与本项目相关的网络安全事务。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9.2</w:t>
      </w:r>
      <w:r>
        <w:rPr>
          <w:rFonts w:hint="eastAsia" w:ascii="Times New Roman" w:hAnsi="Times New Roman" w:eastAsia="仿宋_GB2312" w:cs="Times New Roman"/>
          <w:sz w:val="24"/>
          <w:szCs w:val="24"/>
          <w:lang w:eastAsia="zh-CN"/>
        </w:rPr>
        <w:t xml:space="preserve">乙方应确保政务信息平台相对独立，如涉及开发，应采取具体措施，实现物理隔离或逻辑隔离措施，以保障政务信息的安全性与独立性。乙方应明确将政务数据与其他数据分开存储、处理，避免数据混淆和潜在的安全风险。</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9.3</w:t>
      </w:r>
      <w:r>
        <w:rPr>
          <w:rFonts w:hint="eastAsia" w:ascii="Times New Roman" w:hAnsi="Times New Roman" w:eastAsia="仿宋_GB2312" w:cs="Times New Roman"/>
          <w:sz w:val="24"/>
          <w:szCs w:val="24"/>
          <w:lang w:eastAsia="zh-CN"/>
        </w:rPr>
        <w:t xml:space="preserve">乙方不得转包合同任务。</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9.4</w:t>
      </w:r>
      <w:r>
        <w:rPr>
          <w:rFonts w:hint="eastAsia" w:ascii="Times New Roman" w:hAnsi="Times New Roman" w:eastAsia="仿宋_GB2312" w:cs="Times New Roman"/>
          <w:sz w:val="24"/>
          <w:szCs w:val="24"/>
          <w:lang w:eastAsia="zh-CN"/>
        </w:rPr>
        <w:t xml:space="preserve">在项目交付中产生的政务数据、系统运行数据及收集的个人信息等数据资产归甲方所有。</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9.5</w:t>
      </w:r>
      <w:r>
        <w:rPr>
          <w:rFonts w:hint="eastAsia" w:ascii="Times New Roman" w:hAnsi="Times New Roman" w:eastAsia="仿宋_GB2312" w:cs="Times New Roman"/>
          <w:sz w:val="24"/>
          <w:szCs w:val="24"/>
          <w:lang w:eastAsia="zh-CN"/>
        </w:rPr>
        <w:t xml:space="preserve">甲乙双方应明确约定收集、使用、存储、处理数据的相关要求，以确保数据的合法性、安全性和完整性。具体要求如下：</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数据收集：乙方依法进行数据收集，不得通过非法手段或未经授权的方式获取数据，在收集用户个人信息时，要明确告知用户收集目的、方式和范围，并获得用户的明确同意。乙方不能超出必要范围过度收集数据，确保收集行为的合理性和必要性。</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）数据使用：不得将数据用于违法违规活动或违背道德伦理的用途。在使用数据过程中，采取必要的安全措施，防止数据泄露、篡改或被未经授权的访问。例如，对敏感数据进行加密处理，限制数据访问权限等。</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）数据存储：选择安全可靠的存储介质和存储方式，确保数据的保密性、完整性和可用性。采用加密存储、定期备份等措施，防止数据因存储设备故障、人为错误或恶意攻击而丢失或损坏。</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）数据处理：数据处理行为应具有正当理由，符合法律规定和道德准则。例如，在进行数据分析以改进产品或服务时，应确保数据处理过程不会侵犯他人权益。</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9.6</w:t>
      </w:r>
      <w:r>
        <w:rPr>
          <w:rFonts w:hint="eastAsia" w:ascii="Times New Roman" w:hAnsi="Times New Roman" w:eastAsia="仿宋_GB2312" w:cs="Times New Roman"/>
          <w:sz w:val="24"/>
          <w:szCs w:val="24"/>
          <w:lang w:eastAsia="zh-CN"/>
        </w:rPr>
        <w:t xml:space="preserve">乙方应采取技术措施保证甲方对数据的访问、利用、支配，确保甲方能够按照法律法规及自身需求对数据进行操作。未经甲方同意，乙方不得变更数据用途、用法，不得访问、修改、公开、披露、利用、转让、销毁、私自留存或向第三方提供数据。当合同终止时，乙方要按照甲方的要求及时安全的处理数据。</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9.7</w:t>
      </w:r>
      <w:r>
        <w:rPr>
          <w:rFonts w:hint="eastAsia" w:ascii="Times New Roman" w:hAnsi="Times New Roman" w:eastAsia="仿宋_GB2312" w:cs="Times New Roman"/>
          <w:sz w:val="24"/>
          <w:szCs w:val="24"/>
          <w:lang w:eastAsia="zh-CN"/>
        </w:rPr>
        <w:t xml:space="preserve">乙方应当按照《数据安全法》《个人信息保护法》等法律法规及相关政策规定的要求，加强个人信息保护，确保在外包业务中涉及的个人信息安全。</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9.8</w:t>
      </w:r>
      <w:r>
        <w:rPr>
          <w:rFonts w:hint="eastAsia" w:ascii="Times New Roman" w:hAnsi="Times New Roman" w:eastAsia="仿宋_GB2312" w:cs="Times New Roman"/>
          <w:sz w:val="24"/>
          <w:szCs w:val="24"/>
          <w:lang w:eastAsia="zh-CN"/>
        </w:rPr>
        <w:t xml:space="preserve">乙方在本项目服务过程中，如涉及采购产品和服务，应该按照规定确保所采购的产品和服务符合网络安全及相关法律法规要求。</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9.9</w:t>
      </w:r>
      <w:r>
        <w:rPr>
          <w:rFonts w:hint="eastAsia" w:ascii="Times New Roman" w:hAnsi="Times New Roman" w:eastAsia="仿宋_GB2312" w:cs="Times New Roman"/>
          <w:sz w:val="24"/>
          <w:szCs w:val="24"/>
          <w:lang w:eastAsia="zh-CN"/>
        </w:rPr>
        <w:t xml:space="preserve">在发生业务转型、合并重组、投资并购等重大事项，或者管理技术团队人员发生重大变化时，乙方应提前向甲方报告。</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9.10</w:t>
      </w:r>
      <w:r>
        <w:rPr>
          <w:rFonts w:hint="eastAsia" w:ascii="Times New Roman" w:hAnsi="Times New Roman" w:eastAsia="仿宋_GB2312" w:cs="Times New Roman"/>
          <w:sz w:val="24"/>
          <w:szCs w:val="24"/>
          <w:lang w:eastAsia="zh-CN"/>
        </w:rPr>
        <w:t xml:space="preserve">乙方应建立健全网络和数据安全保护机制，在发现重大问题时按规定及时向甲方和相关部门报告。乙方每年要向甲方提交网络安全报告，报告内容应包括但不限于网络安全状况、网络安全管理情况、风险评估、防范措施等。</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9.11</w:t>
      </w:r>
      <w:r>
        <w:rPr>
          <w:rFonts w:hint="eastAsia" w:ascii="Times New Roman" w:hAnsi="Times New Roman" w:eastAsia="仿宋_GB2312" w:cs="Times New Roman"/>
          <w:sz w:val="24"/>
          <w:szCs w:val="24"/>
          <w:lang w:eastAsia="zh-CN"/>
        </w:rPr>
        <w:t xml:space="preserve">乙方应积极配合甲方开展网络安全检查、测评、审计等监督管理工作。若乙方拒绝或不配合，应承担相应的违约责任。</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9.12</w:t>
      </w:r>
      <w:r>
        <w:rPr>
          <w:rFonts w:hint="eastAsia" w:ascii="Times New Roman" w:hAnsi="Times New Roman" w:eastAsia="仿宋_GB2312" w:cs="Times New Roman"/>
          <w:sz w:val="24"/>
          <w:szCs w:val="24"/>
          <w:lang w:eastAsia="zh-CN"/>
        </w:rPr>
        <w:t xml:space="preserve">甲方按照最小必要原则授权乙方相关权限，根据系统管理员的具体工作职责和业务需求，仅分配其完成任务所需的最基本权限。具体权限分配原则如下：</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）开发人员的权限：拥有代码编辑权限、测试环境的部署权限。其对生产环境的直接部署和系统核心配置的修改权限需有甲方人员在场方可进行操作。</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）运营人员的权限：限制运营管理员对网站内容的编辑范围，如果网站有多个频道或板块，仅对运营人员开发需编辑模块的使用权限。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）技术运维人员权限：系统配置人员拥有系统性能优化设置权限，如调整内存分配、缓存设置等，但修改前需备份原配置文件。高级运维人员拥有包括对服务器硬件资源的分配和管理权限（如</w:t>
      </w:r>
      <w:r>
        <w:rPr>
          <w:rFonts w:hint="eastAsia" w:ascii="Times New Roman" w:hAnsi="Times New Roman" w:eastAsia="仿宋_GB2312" w:cs="Times New Roman"/>
          <w:sz w:val="24"/>
          <w:szCs w:val="24"/>
          <w:lang w:eastAsia="zh-CN"/>
        </w:rPr>
        <w:t xml:space="preserve"> CPU </w:t>
      </w:r>
      <w:r>
        <w:rPr>
          <w:rFonts w:hint="eastAsia" w:ascii="Times New Roman" w:hAnsi="Times New Roman" w:eastAsia="仿宋_GB2312" w:cs="Times New Roman"/>
          <w:sz w:val="24"/>
          <w:szCs w:val="24"/>
          <w:lang w:eastAsia="zh-CN"/>
        </w:rPr>
        <w:t xml:space="preserve">核心数、磁盘阵列配置等），以及对关键系统服务和进程的启动、停止和参数配置。</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）其他第三方工作人员权限：如系统涉及到等保测评、网络安全防护等第三方人员介入时，第三方工作人员需获得甲方授权，并签订相关授权书和保密协议后，方可获得约定时段内的系统管理权限。</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9.13</w:t>
      </w:r>
      <w:r>
        <w:rPr>
          <w:rFonts w:hint="eastAsia" w:ascii="Times New Roman" w:hAnsi="Times New Roman" w:eastAsia="仿宋_GB2312" w:cs="Times New Roman"/>
          <w:sz w:val="24"/>
          <w:szCs w:val="24"/>
          <w:lang w:eastAsia="zh-CN"/>
        </w:rPr>
        <w:t xml:space="preserve">乙方需根据甲方的网络安全需求，加强自身网络安全防护能力建设（包括优化网络安全架构设计、及时更换存在安全隐患的软硬件等）。同时，乙方需定期开展网络安全培训工作。</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9.14</w:t>
      </w:r>
      <w:r>
        <w:rPr>
          <w:rFonts w:hint="eastAsia" w:ascii="Times New Roman" w:hAnsi="Times New Roman" w:eastAsia="仿宋_GB2312" w:cs="Times New Roman"/>
          <w:sz w:val="24"/>
          <w:szCs w:val="24"/>
          <w:lang w:eastAsia="zh-CN"/>
        </w:rPr>
        <w:t xml:space="preserve">若乙方违反本补充协议中的网络安全相关条款，甲方有权利要求乙方支付违约金、赔偿甲方因此遭受的损</w:t>
      </w:r>
      <w:r>
        <w:rPr>
          <w:rFonts w:hint="eastAsia" w:ascii="Times New Roman" w:hAnsi="Times New Roman" w:eastAsia="仿宋_GB2312" w:cs="Times New Roman"/>
          <w:sz w:val="24"/>
          <w:szCs w:val="24"/>
          <w:lang w:eastAsia="zh-CN"/>
        </w:rPr>
        <w:t xml:space="preserve">失甚至解除合同。若乙方涉及到触犯法律法规的，需承担相关法律责任</w:t>
      </w:r>
      <w:r>
        <w:rPr>
          <w:rFonts w:hint="eastAsia" w:ascii="Times New Roman" w:hAnsi="Times New Roman" w:eastAsia="仿宋_GB2312" w:cs="Times New Roman"/>
          <w:sz w:val="24"/>
          <w:szCs w:val="24"/>
          <w:lang w:eastAsia="zh-CN"/>
        </w:rPr>
        <w:t xml:space="preserve">。</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10. </w:t>
      </w:r>
      <w:r>
        <w:rPr>
          <w:rFonts w:hint="eastAsia" w:ascii="Times New Roman" w:hAnsi="Times New Roman" w:eastAsia="仿宋_GB2312" w:cs="Times New Roman"/>
          <w:b/>
          <w:sz w:val="24"/>
          <w:szCs w:val="24"/>
          <w:lang w:eastAsia="zh-CN"/>
        </w:rPr>
        <w:t xml:space="preserve">违约责任与赔偿损失</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 </w:t>
      </w:r>
      <w:r>
        <w:rPr>
          <w:rFonts w:hint="eastAsia" w:ascii="Times New Roman" w:hAnsi="Times New Roman" w:eastAsia="仿宋_GB2312" w:cs="Times New Roman"/>
          <w:sz w:val="24"/>
          <w:szCs w:val="24"/>
          <w:lang w:eastAsia="zh-CN"/>
        </w:rPr>
        <w:t xml:space="preserve">乙方提供的服务不符合采购文件、报价文件或本合同规定的，甲方有权拒收，并且乙方须向甲方支付本合同总价</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的违约金。</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）乙方未能按本合同规定的时间提供服务，从逾期之日起每日按本合同总价</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的数额向甲方支付违约金；逾期半个月以上的，甲方有权终止合同，由此造成的甲方经济损失由乙方承担。</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3</w:t>
      </w:r>
      <w:r>
        <w:rPr>
          <w:rFonts w:hint="eastAsia" w:ascii="Times New Roman" w:hAnsi="Times New Roman" w:eastAsia="仿宋_GB2312" w:cs="Times New Roman"/>
          <w:sz w:val="24"/>
          <w:szCs w:val="24"/>
          <w:lang w:eastAsia="zh-CN"/>
        </w:rPr>
        <w:t xml:space="preserve">）甲方无正当理由拒绝接受服务，到期拒付服务款项的，甲方向乙方偿付本合同总额的</w:t>
      </w:r>
      <w:r>
        <w:rPr>
          <w:rFonts w:hint="eastAsia" w:ascii="Times New Roman" w:hAnsi="Times New Roman" w:eastAsia="仿宋_GB2312" w:cs="Times New Roman"/>
          <w:sz w:val="24"/>
          <w:szCs w:val="24"/>
          <w:lang w:eastAsia="zh-CN"/>
        </w:rPr>
        <w:t xml:space="preserve">5%</w:t>
      </w:r>
      <w:r>
        <w:rPr>
          <w:rFonts w:hint="eastAsia" w:ascii="Times New Roman" w:hAnsi="Times New Roman" w:eastAsia="仿宋_GB2312" w:cs="Times New Roman"/>
          <w:sz w:val="24"/>
          <w:szCs w:val="24"/>
          <w:lang w:eastAsia="zh-CN"/>
        </w:rPr>
        <w:t xml:space="preserve">的违约金。</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4</w:t>
      </w:r>
      <w:r>
        <w:rPr>
          <w:rFonts w:hint="eastAsia" w:ascii="Times New Roman" w:hAnsi="Times New Roman" w:eastAsia="仿宋_GB2312" w:cs="Times New Roman"/>
          <w:sz w:val="24"/>
          <w:szCs w:val="24"/>
          <w:lang w:eastAsia="zh-CN"/>
        </w:rPr>
        <w:t xml:space="preserve">）其它违约责任采购文件中的约定和《中华人民共和国民法典》处理。</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11 .</w:t>
      </w:r>
      <w:r>
        <w:rPr>
          <w:rFonts w:hint="eastAsia" w:ascii="Times New Roman" w:hAnsi="Times New Roman" w:eastAsia="仿宋_GB2312" w:cs="Times New Roman"/>
          <w:b/>
          <w:sz w:val="24"/>
          <w:szCs w:val="24"/>
          <w:lang w:eastAsia="zh-CN"/>
        </w:rPr>
        <w:t xml:space="preserve">转让和分包</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本合同不得转让和分包。</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12.</w:t>
      </w:r>
      <w:r>
        <w:rPr>
          <w:rFonts w:hint="eastAsia" w:ascii="Times New Roman" w:hAnsi="Times New Roman" w:eastAsia="仿宋_GB2312" w:cs="Times New Roman"/>
          <w:b/>
          <w:sz w:val="24"/>
          <w:szCs w:val="24"/>
          <w:lang w:eastAsia="zh-CN"/>
        </w:rPr>
        <w:t xml:space="preserve">合同纠纷处理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12.1</w:t>
      </w:r>
      <w:r>
        <w:rPr>
          <w:rFonts w:hint="eastAsia" w:ascii="Times New Roman" w:hAnsi="Times New Roman" w:eastAsia="仿宋_GB2312" w:cs="Times New Roman"/>
          <w:sz w:val="24"/>
          <w:szCs w:val="24"/>
          <w:lang w:eastAsia="zh-CN"/>
        </w:rPr>
        <w:t xml:space="preserve">本合同执行过程中发生纠纷，由甲乙双方协商处理，若协商不成，双方一致同意作如下处理：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1</w:t>
      </w:r>
      <w:r>
        <w:rPr>
          <w:rFonts w:hint="eastAsia" w:ascii="Times New Roman" w:hAnsi="Times New Roman" w:eastAsia="仿宋_GB2312" w:cs="Times New Roman"/>
          <w:sz w:val="24"/>
          <w:szCs w:val="24"/>
          <w:lang w:eastAsia="zh-CN"/>
        </w:rPr>
        <w:t xml:space="preserve">）申请仲裁。选定仲裁机构为项目当地的仲裁委员会。</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w:t>
      </w:r>
      <w:r>
        <w:rPr>
          <w:rFonts w:hint="eastAsia" w:ascii="Times New Roman" w:hAnsi="Times New Roman" w:eastAsia="仿宋_GB2312" w:cs="Times New Roman"/>
          <w:sz w:val="24"/>
          <w:szCs w:val="24"/>
          <w:lang w:eastAsia="zh-CN"/>
        </w:rPr>
        <w:t xml:space="preserve">2</w:t>
      </w:r>
      <w:r>
        <w:rPr>
          <w:rFonts w:hint="eastAsia" w:ascii="Times New Roman" w:hAnsi="Times New Roman" w:eastAsia="仿宋_GB2312" w:cs="Times New Roman"/>
          <w:sz w:val="24"/>
          <w:szCs w:val="24"/>
          <w:lang w:eastAsia="zh-CN"/>
        </w:rPr>
        <w:t xml:space="preserve">）提起诉讼。约定由采购人所在地法院管辖。</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12.2 </w:t>
      </w:r>
      <w:r>
        <w:rPr>
          <w:rFonts w:hint="eastAsia" w:ascii="Times New Roman" w:hAnsi="Times New Roman" w:eastAsia="仿宋_GB2312" w:cs="Times New Roman"/>
          <w:sz w:val="24"/>
          <w:szCs w:val="24"/>
          <w:lang w:eastAsia="zh-CN"/>
        </w:rPr>
        <w:t xml:space="preserve">在诉讼期间，本合同应继续执行。</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13.</w:t>
      </w:r>
      <w:r>
        <w:rPr>
          <w:rFonts w:hint="eastAsia" w:ascii="Times New Roman" w:hAnsi="Times New Roman" w:eastAsia="仿宋_GB2312" w:cs="Times New Roman"/>
          <w:b/>
          <w:sz w:val="24"/>
          <w:szCs w:val="24"/>
          <w:lang w:eastAsia="zh-CN"/>
        </w:rPr>
        <w:t xml:space="preserve">不可抗力</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13.1 </w:t>
      </w:r>
      <w:r>
        <w:rPr>
          <w:rFonts w:hint="eastAsia" w:ascii="Times New Roman" w:hAnsi="Times New Roman" w:eastAsia="仿宋_GB2312" w:cs="Times New Roman"/>
          <w:sz w:val="24"/>
          <w:szCs w:val="24"/>
          <w:lang w:eastAsia="zh-CN"/>
        </w:rPr>
        <w:t xml:space="preserve">如果双方由于不可抗力的任何事故（须经双方认同），致使影响合同履行时，履行合同的期限应予延长，延长期限相当于事故影响的时间。</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13.2 </w:t>
      </w:r>
      <w:r>
        <w:rPr>
          <w:rFonts w:hint="eastAsia" w:ascii="Times New Roman" w:hAnsi="Times New Roman" w:eastAsia="仿宋_GB2312" w:cs="Times New Roman"/>
          <w:sz w:val="24"/>
          <w:szCs w:val="24"/>
          <w:lang w:eastAsia="zh-CN"/>
        </w:rPr>
        <w:t xml:space="preserve">本条所述的“不可抗力”系指双方无法控制、不可预见的事件。这些事件包括但不限于：战争、严重水灾、台风、地震以及其他双方商定的事件。</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13.3 </w:t>
      </w:r>
      <w:r>
        <w:rPr>
          <w:rFonts w:hint="eastAsia" w:ascii="Times New Roman" w:hAnsi="Times New Roman" w:eastAsia="仿宋_GB2312" w:cs="Times New Roman"/>
          <w:sz w:val="24"/>
          <w:szCs w:val="24"/>
          <w:lang w:eastAsia="zh-CN"/>
        </w:rPr>
        <w:t xml:space="preserve">受事故影响的一方应在不可抗力事故发生后尽快以传真通知对方，双方应通过友好协商在合理时间内达成进一步履行合同的协议。</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14.</w:t>
      </w:r>
      <w:r>
        <w:rPr>
          <w:rFonts w:hint="eastAsia" w:ascii="Times New Roman" w:hAnsi="Times New Roman" w:eastAsia="仿宋_GB2312" w:cs="Times New Roman"/>
          <w:b/>
          <w:sz w:val="24"/>
          <w:szCs w:val="24"/>
          <w:lang w:eastAsia="zh-CN"/>
        </w:rPr>
        <w:t xml:space="preserve">税费</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14.1</w:t>
      </w:r>
      <w:r>
        <w:rPr>
          <w:rFonts w:hint="eastAsia" w:ascii="Times New Roman" w:hAnsi="Times New Roman" w:eastAsia="仿宋_GB2312" w:cs="Times New Roman"/>
          <w:sz w:val="24"/>
          <w:szCs w:val="24"/>
          <w:lang w:eastAsia="zh-CN"/>
        </w:rPr>
        <w:t xml:space="preserve">中国政府根据现行税法规定对甲方征收的与本合同有关的一切税费均由甲方负担（免税部分除外），采购文件另有规定的除外。</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14.2 </w:t>
      </w:r>
      <w:r>
        <w:rPr>
          <w:rFonts w:hint="eastAsia" w:ascii="Times New Roman" w:hAnsi="Times New Roman" w:eastAsia="仿宋_GB2312" w:cs="Times New Roman"/>
          <w:sz w:val="24"/>
          <w:szCs w:val="24"/>
          <w:lang w:eastAsia="zh-CN"/>
        </w:rPr>
        <w:t xml:space="preserve">中国政府根据现行税法规定对乙方征收的与本合同有关的一切税费均由乙方负担（免税部分除外）。</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15.</w:t>
      </w:r>
      <w:r>
        <w:rPr>
          <w:rFonts w:hint="eastAsia" w:ascii="Times New Roman" w:hAnsi="Times New Roman" w:eastAsia="仿宋_GB2312" w:cs="Times New Roman"/>
          <w:b/>
          <w:sz w:val="24"/>
          <w:szCs w:val="24"/>
          <w:lang w:eastAsia="zh-CN"/>
        </w:rPr>
        <w:t xml:space="preserve">破产终止合同</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如果乙方破产或无清偿能力时，甲方在任何时候书面通知乙方终止合同而不给乙方补偿。该终止合同将不损害或影响甲方已经或将要采取的补救措施的权利。</w:t>
      </w:r>
      <w:r/>
    </w:p>
    <w:p>
      <w:pPr>
        <w:ind w:firstLine="482"/>
        <w:spacing w:after="0" w:line="440" w:lineRule="exact"/>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16.</w:t>
      </w:r>
      <w:r>
        <w:rPr>
          <w:rFonts w:hint="eastAsia" w:ascii="Times New Roman" w:hAnsi="Times New Roman" w:eastAsia="仿宋_GB2312" w:cs="Times New Roman"/>
          <w:b/>
          <w:sz w:val="24"/>
          <w:szCs w:val="24"/>
          <w:lang w:eastAsia="zh-CN"/>
        </w:rPr>
        <w:t xml:space="preserve">合同生效及其它</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16.1</w:t>
      </w:r>
      <w:r>
        <w:rPr>
          <w:rFonts w:hint="eastAsia" w:ascii="Times New Roman" w:hAnsi="Times New Roman" w:eastAsia="仿宋_GB2312" w:cs="Times New Roman"/>
          <w:sz w:val="24"/>
          <w:szCs w:val="24"/>
          <w:lang w:eastAsia="zh-CN"/>
        </w:rPr>
        <w:t xml:space="preserve">本合同经甲方、乙方双方签章后生效。</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16.2</w:t>
      </w:r>
      <w:r>
        <w:rPr>
          <w:rFonts w:hint="eastAsia" w:ascii="Times New Roman" w:hAnsi="Times New Roman" w:eastAsia="仿宋_GB2312" w:cs="Times New Roman"/>
          <w:sz w:val="24"/>
          <w:szCs w:val="24"/>
          <w:lang w:eastAsia="zh-CN"/>
        </w:rPr>
        <w:t xml:space="preserve">乙方成交后在履行服务的过程中，若服务达不到甲方要求，经甲方提出而乙方未及时整改的或虽经整改，但仍未达到甲方整改要求的，甲方有权终止本合同。</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16.3</w:t>
      </w:r>
      <w:r>
        <w:rPr>
          <w:rFonts w:hint="eastAsia" w:ascii="Times New Roman" w:hAnsi="Times New Roman" w:eastAsia="仿宋_GB2312" w:cs="Times New Roman"/>
          <w:sz w:val="24"/>
          <w:szCs w:val="24"/>
          <w:lang w:eastAsia="zh-CN"/>
        </w:rPr>
        <w:t xml:space="preserve">如需修改或补充合同内容，应经甲方、乙方协商，并签署书面修改或补充协议。该协议将作为本合同不可分割的一部分。</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16.4</w:t>
      </w:r>
      <w:r>
        <w:rPr>
          <w:rFonts w:hint="eastAsia" w:ascii="Times New Roman" w:hAnsi="Times New Roman" w:eastAsia="仿宋_GB2312" w:cs="Times New Roman"/>
          <w:sz w:val="24"/>
          <w:szCs w:val="24"/>
          <w:lang w:eastAsia="zh-CN"/>
        </w:rPr>
        <w:t xml:space="preserve">本合同应按照中华人民共和国的现行法律进行解释。</w:t>
      </w:r>
      <w:r/>
    </w:p>
    <w:p>
      <w:pPr>
        <w:ind w:firstLine="480"/>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甲</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方（单位盖章）：</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地</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址：</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经办人：</w:t>
      </w:r>
      <w:r>
        <w:rPr>
          <w:rFonts w:hint="eastAsia" w:ascii="Times New Roman" w:hAnsi="Times New Roman" w:eastAsia="仿宋_GB2312" w:cs="Times New Roman"/>
          <w:sz w:val="24"/>
          <w:szCs w:val="24"/>
          <w:lang w:eastAsia="zh-CN"/>
        </w:rPr>
        <w:t xml:space="preserve">             </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联系电话：</w:t>
      </w:r>
      <w:r/>
    </w:p>
    <w:p>
      <w:pPr>
        <w:ind w:firstLine="480"/>
        <w:spacing w:after="0" w:line="440" w:lineRule="exact"/>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乙</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方（单位盖章）：</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地</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址：</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经办人：</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联系电话：</w:t>
      </w:r>
      <w:r/>
    </w:p>
    <w:p>
      <w:pPr>
        <w:ind w:firstLine="480"/>
        <w:spacing w:after="0" w:line="440" w:lineRule="exact"/>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合同签订日期：</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年</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月</w:t>
      </w:r>
      <w:r>
        <w:rPr>
          <w:rFonts w:hint="eastAsia"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日</w:t>
      </w:r>
      <w:r/>
    </w:p>
    <w:p>
      <w:pPr>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br w:type="page" w:clear="all"/>
      </w:r>
      <w:r/>
    </w:p>
    <w:p>
      <w:pPr>
        <w:jc w:val="cente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第四部分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采购需求</w:t>
      </w:r>
      <w:bookmarkEnd w:id="8"/>
      <w:r/>
      <w:bookmarkEnd w:id="9"/>
      <w:r/>
      <w:bookmarkEnd w:id="10"/>
      <w:r/>
      <w:bookmarkEnd w:id="11"/>
      <w:r/>
      <w:bookmarkEnd w:id="12"/>
      <w:r/>
      <w:bookmarkEnd w:id="13"/>
      <w:r/>
      <w:bookmarkEnd w:id="14"/>
      <w:r/>
      <w:bookmarkEnd w:id="15"/>
      <w:r/>
      <w:r/>
    </w:p>
    <w:p>
      <w:pPr>
        <w:ind w:firstLine="36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一、项目建设背景</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自然资源部、省自然资源厅今年来围绕进一步做好地籍管理工作，陆续出台多个文件通知，其中：</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2023年10月，自然资源部印发《自然资源部关于进一步做好地籍调查工作的通知》（自然资发〔2023〕195号）要求进一步完善地籍调查工作机制，促进地籍数据共享应用，更好支撑确权登记、服务自然资源管理工作，明确 “源于地籍、归于地籍”，用地用海报批、土地供应、竣工验收各阶段开展全流程权籍调查，生成不动产单元代码，贯穿全业务链条，建设地籍数据库、动态更新。</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2024年7月，自然资源部办公厅印发《自然资源部办公厅关于加快编制地籍图的通知》（自然办函〔2024〕1481号），提出以地籍图全覆盖为目标，建立健全地籍数据库，分类型、分层次、分步骤推动构建地籍“一张图”。</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2025年3月，自然资源</w:t>
      </w:r>
      <w:r>
        <w:rPr>
          <w:rFonts w:hint="eastAsia" w:ascii="仿宋_GB2312" w:hAnsi="华文宋体" w:eastAsia="仿宋_GB2312" w:cs="华文宋体"/>
          <w:sz w:val="24"/>
          <w:lang w:eastAsia="zh-CN"/>
        </w:rPr>
        <w:t xml:space="preserve">部印发《“一张图”建设工作方案》（自然资发〔2025〕58号）明确统一产权底板任务，要求做好地籍成果入库、化解“一地多证”问题，同年3月印发《关于加快地籍成果入库汇交工作的函》（自然资登记函〔2025〕32号）明确地籍数据库建设与数据线上实时更新到部的时间节点；4月印发《地籍数据库建设工作方案》（自然资办函〔2025〕1010号）进一步明确地籍数据库建设的任务、总体设计及系统建设内容，明确要求以不动产单元代码为统一标识，推进地籍调查、确权登记、不动产登记数据“一码关联”，夯实不动产“一码”管理地籍数据底座。</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根据上述文件要求，我局为满足新时期地籍管理需求，优化提升地籍管理水平，基于地籍调查相关规程和标准，以业务、技术双轮驱动，深入剖析地籍业务管理痛点、难点，加强地籍数据库建设，开发全市统一的地籍成果管理、业务管理、成果应用系统。</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二、项目建设目标</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为全面提升自然资源治理能力，加强地籍数据应用与管理，聚焦新形势下地籍调查管理要求，深入剖析地籍调查管理痛点、难点，建设涵盖成果管理、业务管</w:t>
      </w:r>
      <w:r>
        <w:rPr>
          <w:rFonts w:hint="eastAsia" w:ascii="仿宋_GB2312" w:hAnsi="华文宋体" w:eastAsia="仿宋_GB2312" w:cs="华文宋体"/>
          <w:sz w:val="24"/>
          <w:lang w:eastAsia="zh-CN"/>
        </w:rPr>
        <w:t xml:space="preserve">理、成果应用等地籍调查管理核心业务的地籍管理系统，构建完善地籍数据库，实现地籍调查成果统一管理、图属一致以及与登记数据库关联互通，健全数据审核与安全管控机制，规范再造地籍业务流程与管理机制，破除信息孤岛推进跨部门数据共享应用，进一步拓展“一码关联”的服务场景，以此打造地籍调查规范化管理新模式。</w:t>
      </w:r>
      <w:r/>
    </w:p>
    <w:p>
      <w:pPr>
        <w:ind w:firstLine="48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三、现状和问题</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镇江市及</w:t>
      </w:r>
      <w:r>
        <w:rPr>
          <w:rFonts w:hint="eastAsia" w:ascii="仿宋_GB2312" w:hAnsi="华文宋体" w:eastAsia="仿宋_GB2312" w:cs="华文宋体"/>
          <w:sz w:val="24"/>
          <w:lang w:eastAsia="zh-CN"/>
        </w:rPr>
        <w:t xml:space="preserve">下属市（区）现用权籍管理系统均为2016年开展不动产登记以来按照《不动产登记数据库标准》建设，面向各地不动产权籍调查、成果编制、成果审核管理业务，提供图形浏览、编辑、查询、图属一体化管理、专题图件制图输出、地理数据转换等功能，调查成果可支撑业务登记。随着自然资源部、省自然资源厅对地籍数据库建设提出全新标准要求，以及互联网+不动产系统全面上线运行，内网镇江市县统一不动产登记业务管理系统全域上线，现有系统在标准、数据、业务、共享四个层面暴露出的问题日益凸显，已成为制约全市地籍管理和数据共享与业务协同的核心瓶颈。</w:t>
      </w:r>
      <w:r/>
    </w:p>
    <w:p>
      <w:pPr>
        <w:ind w:firstLine="482"/>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一是标准层面，库表结构严重滞后。</w:t>
      </w:r>
      <w:r>
        <w:rPr>
          <w:rFonts w:hint="eastAsia" w:ascii="仿宋_GB2312" w:hAnsi="华文宋体" w:eastAsia="仿宋_GB2312" w:cs="华文宋体"/>
          <w:sz w:val="24"/>
          <w:lang w:eastAsia="zh-CN"/>
        </w:rPr>
        <w:t xml:space="preserve">权籍数据库及管理系统库表结构沿用2016年版《不动产登记数据库标准》，与《地籍数据库 第1部分：不动产》（TD/T 1015.1-2024）等最新地籍数据库标准严重脱节，不动产单元代码贯编要求无法落地，地籍调查数据与登记数据缺乏统一标识基础，在源头上难以满足目前“一码关联”工作的需要。</w:t>
      </w:r>
      <w:r/>
    </w:p>
    <w:p>
      <w:pPr>
        <w:ind w:firstLine="482"/>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二是数据层面，存量数据质量堪忧。</w:t>
      </w:r>
      <w:r>
        <w:rPr>
          <w:rFonts w:hint="eastAsia" w:ascii="仿宋_GB2312" w:hAnsi="华文宋体" w:eastAsia="仿宋_GB2312" w:cs="华文宋体"/>
          <w:sz w:val="24"/>
          <w:lang w:eastAsia="zh-CN"/>
        </w:rPr>
        <w:t xml:space="preserve">各市（区）存量地籍数据编码不统一、坐标基准陈旧、图属关联缺失、房地一体成果不全等问题长期累积，重复、缺值、逻辑错误及版本不一致等异常数据量大面广，且分散存储于多个权籍系统中，难以汇聚形成全市统一、权威、可动态更新的地籍数据底座。</w:t>
      </w:r>
      <w:r/>
    </w:p>
    <w:p>
      <w:pPr>
        <w:ind w:firstLine="482"/>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三是业务层面，难以满足使用需求。</w:t>
      </w:r>
      <w:r>
        <w:rPr>
          <w:rFonts w:hint="eastAsia" w:ascii="仿宋_GB2312" w:hAnsi="华文宋体" w:eastAsia="仿宋_GB2312" w:cs="华文宋体"/>
          <w:sz w:val="24"/>
          <w:lang w:eastAsia="zh-CN"/>
        </w:rPr>
        <w:t xml:space="preserve">现有的权籍管理系统无法提供线上审核功能，难以满足当前业务管理对数据可追溯性和审核透明度的要求。与之相比，新建的地籍业务管理系统具备全业务、全要素、全流程的地籍调查业务办理能力，能够实现审核入库留痕，确保数据有源可溯、有痕可查。</w:t>
      </w:r>
      <w:r/>
    </w:p>
    <w:p>
      <w:pPr>
        <w:ind w:firstLine="482"/>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四是共享层面，协同应用壁垒明显。</w:t>
      </w:r>
      <w:r>
        <w:rPr>
          <w:rFonts w:hint="eastAsia" w:ascii="仿宋_GB2312" w:hAnsi="华文宋体" w:eastAsia="仿宋_GB2312" w:cs="华文宋体"/>
          <w:sz w:val="24"/>
          <w:lang w:eastAsia="zh-CN"/>
        </w:rPr>
        <w:t xml:space="preserve">互联网+不动产系统、镇江市县统一不动产登记业务管理系统全面上线后，对地籍数据的实时共享、深度应用提出了更高要求，现有权籍系统既无法与其高效衔接，也无法向自然资源确权登记、审批、供地、交易等系统及“一张图”平台提供地籍数据服务，数据孤岛问题突出，已成为制约全市自然资源精细化管理和不动产“一码”管理的关键短板。</w:t>
      </w:r>
      <w:r/>
    </w:p>
    <w:p>
      <w:pPr>
        <w:ind w:firstLine="48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四、项目建设内容</w:t>
      </w:r>
      <w:r/>
    </w:p>
    <w:p>
      <w:pPr>
        <w:ind w:firstLine="360"/>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表 </w:t>
      </w:r>
      <w:r>
        <w:rPr>
          <w:rFonts w:hint="eastAsia" w:ascii="仿宋_GB2312" w:hAnsi="华文宋体" w:eastAsia="仿宋_GB2312" w:cs="华文宋体"/>
          <w:b/>
          <w:sz w:val="24"/>
          <w:lang w:eastAsia="zh-CN"/>
        </w:rPr>
        <w:fldChar w:fldCharType="begin"/>
      </w:r>
      <w:r>
        <w:rPr>
          <w:rFonts w:hint="eastAsia" w:ascii="仿宋_GB2312" w:hAnsi="华文宋体" w:eastAsia="仿宋_GB2312" w:cs="华文宋体"/>
          <w:b/>
          <w:sz w:val="24"/>
          <w:lang w:eastAsia="zh-CN"/>
        </w:rPr>
        <w:instrText xml:space="preserve"> SEQ 表 \* ARABIC </w:instrText>
      </w:r>
      <w:r>
        <w:rPr>
          <w:rFonts w:hint="eastAsia" w:ascii="仿宋_GB2312" w:hAnsi="华文宋体" w:eastAsia="仿宋_GB2312" w:cs="华文宋体"/>
          <w:b/>
          <w:sz w:val="24"/>
          <w:lang w:eastAsia="zh-CN"/>
        </w:rPr>
        <w:fldChar w:fldCharType="separate"/>
      </w:r>
      <w:r>
        <w:rPr>
          <w:rFonts w:ascii="仿宋_GB2312" w:hAnsi="华文宋体" w:eastAsia="仿宋_GB2312" w:cs="华文宋体"/>
          <w:b/>
          <w:sz w:val="24"/>
          <w:lang w:eastAsia="zh-CN"/>
        </w:rPr>
        <w:t xml:space="preserve">1</w:t>
      </w:r>
      <w:r>
        <w:rPr>
          <w:rFonts w:hint="eastAsia" w:ascii="仿宋_GB2312" w:hAnsi="华文宋体" w:eastAsia="仿宋_GB2312" w:cs="华文宋体"/>
          <w:b/>
          <w:sz w:val="24"/>
          <w:lang w:eastAsia="zh-CN"/>
        </w:rPr>
        <w:fldChar w:fldCharType="end"/>
      </w:r>
      <w:r>
        <w:rPr>
          <w:rFonts w:hint="eastAsia" w:ascii="仿宋_GB2312" w:hAnsi="华文宋体" w:eastAsia="仿宋_GB2312" w:cs="华文宋体"/>
          <w:b/>
          <w:sz w:val="24"/>
          <w:lang w:eastAsia="zh-CN"/>
        </w:rPr>
        <w:t xml:space="preserve"> 项目建设内容</w:t>
      </w:r>
      <w:r/>
    </w:p>
    <w:tbl>
      <w:tblPr>
        <w:tblStyle w:val="1353"/>
        <w:tblW w:w="0" w:type="auto"/>
        <w:jc w:val="center"/>
        <w:tblLook w:val="04A0" w:firstRow="1" w:lastRow="0" w:firstColumn="1" w:lastColumn="0" w:noHBand="0" w:noVBand="1"/>
      </w:tblPr>
      <w:tblGrid>
        <w:gridCol w:w="936"/>
        <w:gridCol w:w="2381"/>
        <w:gridCol w:w="4876"/>
      </w:tblGrid>
      <w:tr>
        <w:trPr>
          <w:jc w:val="center"/>
        </w:trPr>
        <w:tc>
          <w:tcPr>
            <w:tcW w:w="850"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序号</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名称</w:t>
            </w:r>
            <w:r/>
          </w:p>
        </w:tc>
        <w:tc>
          <w:tcPr>
            <w:tcW w:w="4876"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说明</w:t>
            </w:r>
            <w:r/>
          </w:p>
        </w:tc>
      </w:tr>
      <w:tr>
        <w:trPr>
          <w:jc w:val="center"/>
        </w:trPr>
        <w:tc>
          <w:tcPr>
            <w:tcW w:w="850"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（一）</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数据库建设</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ascii="仿宋_GB2312" w:hAnsi="华文宋体" w:eastAsia="仿宋_GB2312" w:cs="华文宋体"/>
                <w:sz w:val="24"/>
                <w:szCs w:val="22"/>
              </w:rPr>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1</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全市统一地籍管理数据库</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包括数据库设计、数据资源梳理、数据处理、异常数据识别、数据转换、数据迁移、数据质检、数据入库等工作。</w:t>
            </w:r>
            <w:r/>
          </w:p>
        </w:tc>
      </w:tr>
      <w:tr>
        <w:trPr>
          <w:jc w:val="center"/>
        </w:trPr>
        <w:tc>
          <w:tcPr>
            <w:tcW w:w="850"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（二）</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定制软件开发</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ascii="仿宋_GB2312" w:hAnsi="华文宋体" w:eastAsia="仿宋_GB2312" w:cs="华文宋体"/>
                <w:sz w:val="24"/>
                <w:szCs w:val="22"/>
              </w:rPr>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1</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地籍成果管理系统</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包括数据交换、数据质检、数据汇交、调查表管理、楼盘表管理、属性处理、图形处理、宗地变更、房屋变更、图件管理以及查询统计等功能</w:t>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2</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地籍业务管理系统</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包括业务办理、办件箱管理、信息查询以及业务统计分析等功能</w:t>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3</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地籍成果应用系统</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包括地图浏览、信息查询、地籍信息查看、台账管理以及专题信息统计分析等功能</w:t>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4</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系统对接</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包含对镇江市国土空间基础信息平台、镇江市县统一不动产登记业务管理系统、自然资源和规划业务审批系统接口对接内容</w:t>
            </w:r>
            <w:r/>
          </w:p>
        </w:tc>
      </w:tr>
      <w:tr>
        <w:trPr>
          <w:jc w:val="center"/>
        </w:trPr>
        <w:tc>
          <w:tcPr>
            <w:tcW w:w="850"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（三）</w:t>
            </w:r>
            <w:r/>
          </w:p>
        </w:tc>
        <w:tc>
          <w:tcPr>
            <w:tcW w:w="2381"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成品软件购置</w:t>
            </w:r>
            <w:r/>
          </w:p>
        </w:tc>
        <w:tc>
          <w:tcPr>
            <w:tcW w:w="4876" w:type="dxa"/>
            <w:textDirection w:val="lrTb"/>
            <w:noWrap w:val="false"/>
          </w:tcPr>
          <w:p>
            <w:pPr>
              <w:ind w:firstLine="360"/>
              <w:jc w:val="both"/>
              <w:spacing w:line="360" w:lineRule="auto"/>
              <w:rPr>
                <w:rFonts w:ascii="仿宋_GB2312" w:hAnsi="华文宋体" w:eastAsia="仿宋_GB2312" w:cs="华文宋体"/>
                <w:sz w:val="24"/>
                <w:szCs w:val="22"/>
              </w:rPr>
            </w:pPr>
            <w:r>
              <w:rPr>
                <w:rFonts w:ascii="仿宋_GB2312" w:hAnsi="华文宋体" w:eastAsia="仿宋_GB2312" w:cs="华文宋体"/>
                <w:sz w:val="24"/>
                <w:szCs w:val="22"/>
              </w:rPr>
            </w:r>
            <w:r/>
          </w:p>
        </w:tc>
      </w:tr>
      <w:tr>
        <w:trPr>
          <w:jc w:val="center"/>
        </w:trPr>
        <w:tc>
          <w:tcPr>
            <w:tcW w:w="850" w:type="dxa"/>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1</w:t>
            </w:r>
            <w:r/>
          </w:p>
        </w:tc>
        <w:tc>
          <w:tcPr>
            <w:shd w:val="clear" w:color="auto" w:fill="auto"/>
            <w:tcW w:w="2381" w:type="dxa"/>
            <w:vAlign w:val="center"/>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国产GIS平台</w:t>
            </w:r>
            <w:r/>
          </w:p>
        </w:tc>
        <w:tc>
          <w:tcPr>
            <w:shd w:val="clear" w:color="auto" w:fill="auto"/>
            <w:tcW w:w="4876" w:type="dxa"/>
            <w:vAlign w:val="center"/>
            <w:textDirection w:val="lrTb"/>
            <w:noWrap w:val="false"/>
          </w:tcPr>
          <w:p>
            <w:pPr>
              <w:ind w:firstLine="360"/>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桌面端：1套；服务端：1套</w:t>
            </w:r>
            <w:r/>
          </w:p>
        </w:tc>
      </w:tr>
    </w:tbl>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（一）数据库建设</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面向全市地籍数据管理人员，依据现行地籍数据库标准，建设以不动产单元代码为唯一标识的全市统一地籍数据库，实现空间全覆盖、类型全涵盖、业务全贯通、逻辑相统一的地籍数据协同管理。完成按新库体结构的数据库重构与数据转换，系统收集各区县各类权利调查成果并规范化处理、质检后迁移入库，支撑统一产权底板构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库设计：依据现行地籍数据库标准，构建全市统一地籍数据库架构。明确数据库作为全市地籍数据中枢，确保地籍调查数据源自外业测绘、登记数据源自业务系统，避免重复录入。预设与审批、供地、交易等系统的数据互通规则，需要包含自然资源确权登记扩展模块，兼顾现势性与业务拓展。数据库设计以不动产单元代码为唯一标识主线，构建覆盖地籍调查、确权登记、不动产登记全业务的“一码关联”数据库架构，实现地籍数据与登记数据的唯一映射、贯通图属。</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存量数据整合迁移：完成市本级、丹阳、扬中、句容权籍管理系统存量数据整合，迁移至新系统地籍数据库，形成全市统一数据库，按急用先行原则优先保障核心业务。</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数据资源梳理：开展自然资源各部门现有基础数据全面调研，形成覆盖宅基地、集体建设用地、自然资源地籍、国有建设用地、土地承包经营权、林权等地籍数据调研清单，理清各类数据存储现状。</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数据预检查处理：对预归集数据逐类进行可用性分析，检查完整性、正确性及业务逻辑，不合格数据退回处理，通过后方可进入下一环节。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异常数据识别：逐片区识别重复、缺值、逻辑错误及版本不一致等地籍相关异常数据，形成问题台账。</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数据转换：分析收集到的数据业务逻辑与关联关系，建立数据转换模型，实施格式转换、基准统一、坐标转换、字段名称变更及数据类型调整等操作。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数据迁移抽取：配置抽取规则，构建抽取工具，支持按空间范围、坐标文件、属性条件、标准分幅提取数据，支持增量或全量抽取及计算处理，抽取后按要素分层存储于汇聚库。</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图属关联：按统一规则对空间对象编码赋值，通过不动产单元代码字段，建立数据的唯一映射关系，并对比检查一致性，确保不动产单元代码在空间对象、调查成果、登记结果之间贯通一致。</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码关联：建立以不动产单元代码为核心标识的全市统一地籍数据库与不动产登记数据库的关联映射机制，通过一码贯通用地预审、规划选址、农转用征收、土地供应、规划建设、不动产登记全业务流程，实现“一码”管理所需的数据汇聚、变更追踪、跨业务联动和历史回溯能力。</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确权登记数据关联：地籍数据库与登记系统通过不动产单元代码关联获取不动产登记结果并保存在地籍数据库中；处于同一网络环境的，可直接关联不动产登记结果，无需复制入库。</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数据质检：采用计算机全面检查与人工抽样结合，涵盖数据结构、数学基础、拓扑、属性、图属关联等。构建可配置规则的质检工具，需支持自动与人机交互，生成质检报告。</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数据入库：地籍调查成果批量导入地籍数据库，实现图形与属性数据的统一存储和管理。</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（二）定制软件开发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用市级统建、区县使用模式，定制开发地籍成果管理系统、地籍业务管理系统、地籍成果应用系统三大B/S+C/S一体化软件。所有系统基于B/S架构及微服务治理框架开发，对外接口遵循RESTful规范，支持分布式部署与负载均衡，兼容国产桌面操作系统及主流Windows终端，适配360等通用浏览器，第三方控件不增加额外部署成本。</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地籍成果管理系统</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面向数据管理人员，建设地籍成果管理系统，提供数据交换、数据处理、变更管理、调查表管理、楼盘表管理、查询统计、图表输出等功能，推进各类地籍调查成果整理、入库和汇交工作。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数据交换：提供数据导入和导出功能，全面满足用户在日常工作中进行数据交换的各种需求。包括数据库初始化、数据导入、自定义坐标导入、CAD、SHP、GDB、MDB等格式常用格式导入、权籍数据导入，以及问题数据标记。</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1.2数据质检：支持地籍数据质量校验，包括新建质检任务，质检任务管理，自动检查，检查规则配置，数据结构检查、系统表更新、图形拓扑检查、属性数据检查、权属界址线属性检查等。</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1.3数据汇交：提供汇交成果包导入与导出功能。导入接收县级提交的合规成果包并检查入库；导出按汇交规范将数据库数据转换输出为标准汇交成果包。</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1.4调查表管理：支持地籍调查表编辑、浏览查看和自动生成。</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1.5楼盘表管理：支持楼盘表查看、关联楼盘表、楼盘表接收。</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属性处理：对图层属性进行自动赋值。包括图层间的空间拓扑赋值、图层内部的字段赋值、图层属性的联表查询赋值、图形坐标字段赋值、图形长度字段赋值、图形面积字段赋值，更新标识码，图形面积计算，界址点编号，地籍号和不动产单元自动编号等功能。</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1.7图形处理：支持对地籍图形数据进行点、线、面要素的添加、删除和修改，包括点抽稀、界址点提取、界址线提取等，图形编辑中拥有优化捕捉的能力，可提高图形编辑的效率。</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宗地变更：支持建设用地使用权宗地、集体土地所有权宗地等各类日常地籍调查成果更新入库。包括变更初始化、宗地新增、范围变更、属性变更、宗地分割、宗地合并、宗地灭失、变更撤销等多种类型的宗地变更方式。</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1.9房屋变更：支持日常地籍调查的房屋、构筑物等成果入库。包括房屋新增、房屋范围变更、房屋灭失、房屋灭失撤销、房屋变更撤销、楼盘表灭失等。</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1.10图件管理：支持对相关图件进行管理，包括宗地图管理、地籍图管理和相关成果图件管理。</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1.11图件输出：提供地籍图件批量输出与定制化输出能力，支持宗地图、地籍图等的批量导出、模板化生成、多格式输出（含PDF、JPG、PNG等），能够支持编</w:t>
      </w:r>
      <w:r>
        <w:rPr>
          <w:rFonts w:hint="eastAsia" w:ascii="仿宋_GB2312" w:hAnsi="华文宋体" w:eastAsia="仿宋_GB2312" w:cs="华文宋体"/>
          <w:sz w:val="24"/>
          <w:lang w:eastAsia="zh-CN"/>
        </w:rPr>
        <w:t xml:space="preserve">辑图上要素，支持自定义比例尺、分幅方式及打印布局，输出成果可作为调查、登记、汇交、共享各环节正式图件使用。</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1.12查询统计：根据行政区、不动产单元类型及其他查询条件查询满足条件的不动产单元信息台账。包括不动产单元查询、报表输出、输出界址点成果表、输出坐标册与面积表。</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地籍业务管理系统</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面向全市自然资源和规划系统业务管理人员，构建地籍业务管理系统，支持成果上传、宗地上图、地籍调查表编辑、宗地图输出、质检结果查看、入库归档全流程线上业务办理，配套待办/已办/删件办件箱、业务全流程日志记录以及业务办理查询等模块的功能设计，满足全市自然资源和规划局日常业务办理过程中的地籍业务的基本管理需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2.1业务办理：支持各类地籍调查业务按规范统一办理，包括成果上传、宗地上图、地籍调查表编辑、宗地图输出、质检结果查看、审核入库等全流程。</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2.2办件箱：提供待办任务、已办任务、删件任务、项目列表的查询功能，需支持按业务号、不动产单元号、坐落、流程发起人、权利人、业务类型、当前状态等条件综合查询，结果支持导出。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信息查询：支持不动产综合查询（宗地、宗海、森林林木、自然幢、户室、经营权林地/林木、所有权宗地、构筑物等图属一体化查询，含空间定位、数据导出、调查表查看打印、图件管理、档案查看、数据维护发起、锁定/解锁等）和业务办理查询（按业务名称、流程编号、业务类型、当前状态、单元号、权利人、坐落等条件筛选并导出结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2.4业务统计分析：对业务办理情况进行统计分析，掌握业务办理情况，为业务办理人员的绩效评价提供辅助支撑。</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地籍成果应用系统</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面向全市自然资源和规划系统地籍管理和不动产登记人员，基于地籍数据库，提供地图浏览、信息查询、地籍信息查看、台账管理、统计分析以及专题信息展示</w:t>
      </w:r>
      <w:r>
        <w:rPr>
          <w:rFonts w:hint="eastAsia" w:ascii="仿宋_GB2312" w:hAnsi="华文宋体" w:eastAsia="仿宋_GB2312" w:cs="华文宋体"/>
          <w:sz w:val="24"/>
          <w:lang w:eastAsia="zh-CN"/>
        </w:rPr>
        <w:t xml:space="preserve">等核心功能的设计，满足基本信息的查询检索，支持在系统中第一时间查看到宗地等相关信息。</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地图浏览：以地图服务形式动态渲染展示地籍调查相关数据，支持二三维数据浏览，包括宗地、房屋等不动产单元数据，自然资源确权登记数据，行政区、地形等基础地理数据。内容包括资源服务、图层控制、行政区定位、属性识别、一码全息、历史回溯、地图工具。</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3.2信息查询：支持快速查看地籍属性信息及地籍调查表、楼盘表、历史回溯信息、档案证书等信息。</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3.3地籍信息查看：支持以图查属、宗地查看（基本信息、地籍调查表、宗地图等附件）、房屋查看（自然幢、逻辑幢、户室及所在宗地信息）、登记状况查看。</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3.4台账管理：提供台账管理功能，包括宗地信息台账、自然幢台账、自然资源台账等，支持查看区域内宗地、自然幢、自然资源的总体情况。</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3.5统计分析：支持上传或手绘区域，对指定范围或行政区界线范围内的不动产单元类型、宗地信息、房屋信息、户室信息、宗地面积及数量（按产权状况）等进行专题统计分析，并进行可视化展示。</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系统对接</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与镇江市国土空间基础信息平台对接：依托平台的数据分析、空间数据引擎等基础功能建设，调用规划、影像等基础数据服务支撑地籍分析查询；宗地、房屋数据以数据服务形式反哺平台，为自然资源权属管理及分析提供数据服务。</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4.2与镇江市县统一不动产登记业务管理系统对接：业务办理时提供地籍数据；登簿结果实时反推地籍数据库，确保现势性，贯彻“源于地籍，归于地籍”理念。</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4.3与镇江市自然资源和规划业务审批系统对接：为建设用地预审、工程规划许可、竣工验收等审批环节提供权属审查服务，核实土地及地上定着物权属、自然状况，确保权属清晰、面积准确。</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4.4与其它关联系统预留接口：预留与测绘系统、商品房销售系统等业务管理系统的接口。</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（三）成品软件购置</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采购内容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跨平台桌面GIS软件1套：具备对空间数据进行数据管理、坐标转换、数据编辑、拓扑处理、制图出图、空间分析、空间查询等能力。支持通过空间数据引擎管理国产数据库数据；支持数据导入导出、类型转换、投影转换、二三维一体化显示、专题制图与布局打印、地图瓦片生产与管理、缓冲区与叠加等空间分析、处理自动化建模与批量执行、Python脚本执行、地图大屏制作与扩展开发等。</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服务器GIS支撑软件1套：基于跨平台GIS内核，无数据源限制；提供地图服务、数据服务（可编辑）、矢量瓦片服务、几何服务、三维服务、空间分析服务、地址匹配服务、OGC服务、处理自动化服务和智能缓存技术。支持服务聚合、数据目录服务、单机/多机切图、边缘节点管理和瓦片分发、集群能力、Web打印服务。</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技术要求</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采购国产自主可控的商用GIS引擎作为地图服务引擎，应支持在国产主流的数据库、操作系统、CPU芯片（含ARM架构）等环境部署，满足TB/PB级空间数据的存储管理要求，支撑二三维空间数据进行编辑、建库、瓦片生产、服务发布等全流程处理工作。为了保障地籍系统搭建，地图服务引擎须具备以下能力：</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表 </w:t>
      </w:r>
      <w:r>
        <w:rPr>
          <w:rFonts w:hint="eastAsia" w:ascii="仿宋_GB2312" w:hAnsi="华文宋体" w:eastAsia="仿宋_GB2312" w:cs="华文宋体"/>
          <w:sz w:val="24"/>
          <w:lang w:eastAsia="zh-CN"/>
        </w:rPr>
        <w:fldChar w:fldCharType="begin"/>
      </w:r>
      <w:r>
        <w:rPr>
          <w:rFonts w:hint="eastAsia" w:ascii="仿宋_GB2312" w:hAnsi="华文宋体" w:eastAsia="仿宋_GB2312" w:cs="华文宋体"/>
          <w:sz w:val="24"/>
          <w:lang w:eastAsia="zh-CN"/>
        </w:rPr>
        <w:instrText xml:space="preserve"> SEQ 表 \* ARABIC </w:instrText>
      </w:r>
      <w:r>
        <w:rPr>
          <w:rFonts w:hint="eastAsia" w:ascii="仿宋_GB2312" w:hAnsi="华文宋体" w:eastAsia="仿宋_GB2312" w:cs="华文宋体"/>
          <w:sz w:val="24"/>
          <w:lang w:eastAsia="zh-CN"/>
        </w:rPr>
        <w:fldChar w:fldCharType="separate"/>
      </w:r>
      <w:r>
        <w:rPr>
          <w:rFonts w:ascii="仿宋_GB2312" w:hAnsi="华文宋体" w:eastAsia="仿宋_GB2312" w:cs="华文宋体"/>
          <w:sz w:val="24"/>
          <w:lang w:eastAsia="zh-CN"/>
        </w:rPr>
        <w:t xml:space="preserve">2</w:t>
      </w:r>
      <w:r>
        <w:rPr>
          <w:rFonts w:hint="eastAsia" w:ascii="仿宋_GB2312" w:hAnsi="华文宋体" w:eastAsia="仿宋_GB2312" w:cs="华文宋体"/>
          <w:sz w:val="24"/>
          <w:lang w:eastAsia="zh-CN"/>
        </w:rPr>
        <w:fldChar w:fldCharType="end"/>
      </w:r>
      <w:r>
        <w:rPr>
          <w:rFonts w:hint="eastAsia" w:ascii="仿宋_GB2312" w:hAnsi="华文宋体" w:eastAsia="仿宋_GB2312" w:cs="华文宋体"/>
          <w:sz w:val="24"/>
          <w:lang w:eastAsia="zh-CN"/>
        </w:rPr>
        <w:t xml:space="preserve"> 国产化GIS平台技术要求</w:t>
      </w:r>
      <w:r/>
    </w:p>
    <w:tbl>
      <w:tblPr>
        <w:tblStyle w:val="1353"/>
        <w:tblW w:w="0" w:type="auto"/>
        <w:jc w:val="center"/>
        <w:tblInd w:w="-368" w:type="dxa"/>
        <w:tblLook w:val="04A0" w:firstRow="1" w:lastRow="0" w:firstColumn="1" w:lastColumn="0" w:noHBand="0" w:noVBand="1"/>
      </w:tblPr>
      <w:tblGrid>
        <w:gridCol w:w="809"/>
        <w:gridCol w:w="1559"/>
        <w:gridCol w:w="6237"/>
      </w:tblGrid>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序号</w:t>
            </w:r>
            <w:r/>
          </w:p>
        </w:tc>
        <w:tc>
          <w:tcPr>
            <w:tcW w:w="1559" w:type="dxa"/>
            <w:vAlign w:val="center"/>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指标项</w:t>
            </w:r>
            <w:r/>
          </w:p>
        </w:tc>
        <w:tc>
          <w:tcPr>
            <w:tcW w:w="6237" w:type="dxa"/>
            <w:vAlign w:val="center"/>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技术要求</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1</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国产环境适配</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GIS地图服务引擎支持国产CPU，包括但不限于鲲鹏、飞腾、海光。（提供国产CPU兼容性认证材料或相关证明材料扫描上传）</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2</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具备良好的开放性和通用性</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GIS地图服务引擎应具备良好的开放性和通用性，满足《开放式空间数据库互联互访</w:t>
            </w:r>
            <w:r>
              <w:rPr>
                <w:rFonts w:hint="eastAsia" w:ascii="仿宋_GB2312" w:hAnsi="华文宋体" w:eastAsia="仿宋_GB2312" w:cs="华文宋体"/>
                <w:sz w:val="24"/>
                <w:szCs w:val="22"/>
              </w:rPr>
              <w:t xml:space="preserve">Opening Geospatial </w:t>
            </w:r>
            <w:r>
              <w:rPr>
                <w:rFonts w:hint="eastAsia" w:ascii="仿宋_GB2312" w:hAnsi="华文宋体" w:eastAsia="仿宋_GB2312" w:cs="华文宋体"/>
                <w:sz w:val="24"/>
                <w:szCs w:val="22"/>
              </w:rPr>
              <w:t xml:space="preserve">Database Connectivity》接口标准。（</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3</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GIS云管理能力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GIS地图服务引擎具备GIS云管理方法及系统技术能力。（</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4</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服务聚合能</w:t>
            </w:r>
            <w:r>
              <w:rPr>
                <w:rFonts w:hint="eastAsia" w:ascii="仿宋_GB2312" w:hAnsi="华文宋体" w:eastAsia="仿宋_GB2312" w:cs="华文宋体"/>
                <w:sz w:val="24"/>
                <w:szCs w:val="22"/>
              </w:rPr>
              <w:t xml:space="preserve">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GIS地图服务引擎支持服务器端的地图服务和数据服务的</w:t>
            </w:r>
            <w:r>
              <w:rPr>
                <w:rFonts w:hint="eastAsia" w:ascii="仿宋_GB2312" w:hAnsi="华文宋体" w:eastAsia="仿宋_GB2312" w:cs="华文宋体"/>
                <w:sz w:val="24"/>
                <w:szCs w:val="22"/>
              </w:rPr>
              <w:t xml:space="preserve">聚合，聚合后的服务可作为一个服务对外提供访问，聚合地图服务来源包括WMS、WMTS、WFS、WCS服务、天地图服务、标准MBTiles、GeoPackage瓦片等；地图服务聚合后，支持发布为地图REST服务、WMS服务、WMTS服务等。（</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5</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支持高可用、高效率、高并发和多部门对接等能力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GIS地图服务引擎须满足高可用、高效率、高并发和多部门对接等需求，满足对地图服务进行分布式切图或分布式多节点并行切图功能，支持</w:t>
            </w:r>
            <w:r>
              <w:rPr>
                <w:rFonts w:hint="eastAsia" w:ascii="仿宋_GB2312" w:hAnsi="华文宋体" w:eastAsia="仿宋_GB2312" w:cs="华文宋体"/>
                <w:sz w:val="24"/>
                <w:szCs w:val="22"/>
              </w:rPr>
              <w:t xml:space="preserve">分布式切图与加速渲染技术</w:t>
            </w:r>
            <w:r>
              <w:rPr>
                <w:rFonts w:hint="eastAsia" w:ascii="仿宋_GB2312" w:hAnsi="华文宋体" w:eastAsia="仿宋_GB2312" w:cs="华文宋体"/>
                <w:sz w:val="24"/>
                <w:szCs w:val="22"/>
              </w:rPr>
              <w:t xml:space="preserve">。（</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6</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服务实例动态化管理能力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GIS地图服务引擎需支持服务实例动态化管理，当存量GIS服务较多时，能够有效提升Server启动速度，并能主动销毁空闲服务实例、控制最大在线服务实例数，从而降低资源占用、提升系统可用性。（</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7</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处理自动化建模工具的扩展开发能力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GIS地图服务引擎需支持处理自动化建模工具支持扩展开发（如Java、Python等），当现有算子不能满足实际业务需求时，需要具备基于现有工具进行扩展开发或将现有外部算子注册的能力。（</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r>
        <w:trPr>
          <w:jc w:val="center"/>
        </w:trPr>
        <w:tc>
          <w:tcPr>
            <w:tcW w:w="80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8</w:t>
            </w:r>
            <w:r/>
          </w:p>
        </w:tc>
        <w:tc>
          <w:tcPr>
            <w:tcW w:w="1559" w:type="dxa"/>
            <w:textDirection w:val="lrTb"/>
            <w:noWrap w:val="false"/>
          </w:tcPr>
          <w:p>
            <w:pPr>
              <w:jc w:val="center"/>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三维服务扩展能力</w:t>
            </w:r>
            <w:r/>
          </w:p>
        </w:tc>
        <w:tc>
          <w:tcPr>
            <w:tcW w:w="6237" w:type="dxa"/>
            <w:textDirection w:val="lrTb"/>
            <w:noWrap w:val="false"/>
          </w:tcPr>
          <w:p>
            <w:pPr>
              <w:jc w:val="both"/>
              <w:spacing w:line="360" w:lineRule="auto"/>
              <w:rPr>
                <w:rFonts w:ascii="仿宋_GB2312" w:hAnsi="华文宋体" w:eastAsia="仿宋_GB2312" w:cs="华文宋体"/>
                <w:sz w:val="24"/>
                <w:szCs w:val="22"/>
              </w:rPr>
            </w:pPr>
            <w:r>
              <w:rPr>
                <w:rFonts w:hint="eastAsia" w:ascii="仿宋_GB2312" w:hAnsi="华文宋体" w:eastAsia="仿宋_GB2312" w:cs="华文宋体"/>
                <w:sz w:val="24"/>
                <w:szCs w:val="22"/>
              </w:rPr>
              <w:t xml:space="preserve">GIS地图服务引擎需满足三维地籍管理需求，具备房屋</w:t>
            </w:r>
            <w:r>
              <w:rPr>
                <w:rFonts w:hint="eastAsia" w:ascii="仿宋_GB2312" w:hAnsi="华文宋体" w:eastAsia="仿宋_GB2312" w:cs="华文宋体"/>
                <w:sz w:val="24"/>
                <w:szCs w:val="22"/>
              </w:rPr>
              <w:t xml:space="preserve">三维模型构建与仿真展示能力</w:t>
            </w:r>
            <w:r>
              <w:rPr>
                <w:rFonts w:hint="eastAsia" w:ascii="仿宋_GB2312" w:hAnsi="华文宋体" w:eastAsia="仿宋_GB2312" w:cs="华文宋体"/>
                <w:sz w:val="24"/>
                <w:szCs w:val="22"/>
              </w:rPr>
              <w:t xml:space="preserve">。（</w:t>
            </w:r>
            <w:r>
              <w:rPr>
                <w:rFonts w:hint="eastAsia" w:ascii="仿宋_GB2312" w:hAnsi="华文宋体" w:eastAsia="仿宋_GB2312" w:cs="华文宋体"/>
                <w:sz w:val="24"/>
              </w:rPr>
              <w:t xml:space="preserve">提供第三方软件检测报告或系统功能截图</w:t>
            </w:r>
            <w:r>
              <w:rPr>
                <w:rFonts w:hint="eastAsia" w:ascii="仿宋_GB2312" w:hAnsi="华文宋体" w:eastAsia="仿宋_GB2312" w:cs="华文宋体"/>
                <w:sz w:val="24"/>
                <w:szCs w:val="22"/>
              </w:rPr>
              <w:t xml:space="preserve">）</w:t>
            </w:r>
            <w:r/>
          </w:p>
        </w:tc>
      </w:tr>
    </w:tbl>
    <w:p>
      <w:pPr>
        <w:ind w:firstLine="36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五、工作成果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包括但不限于需求分析说明书、数据库设计说明书、系统测试报告、第三方软件测评报告、网络安全风险评估报告、工作总结报告、技术总结报告、使用手册等。</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注：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同时不得耽误本项目供货。</w:t>
      </w:r>
      <w:r/>
    </w:p>
    <w:p>
      <w:pPr>
        <w:ind w:firstLine="36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六、交付要求</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根据本次项目的建设需求，系统的开发应达到以下性能：</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1.稳定性。系统保证7×24小时的运行；提供高稳定性，保证在数据量或应用连接数高峰运行时的系统运行正常，保障持久化的系统运行；系统应具备100人并发访问的规模下稳定、流畅运行。</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运行效率。在PC操作终端上各种基础操作，例如打开表单、案件发送、材料预览等操作，少于8秒响应；业务数据基本操作少于5秒；业务数据单条信息页面显示等待时间少于5秒，复杂检索结果的页面显示等待时间少于10秒。可在系统应用中查阅各类附件，包含JPG、PDF、WORD、EXCEL、SHP等，地籍成果管理系统中数据采集、编辑、质检、入库、宗地图件输出等各项操作响应时间也同步提高。</w:t>
      </w:r>
      <w:r/>
    </w:p>
    <w:p>
      <w:pPr>
        <w:ind w:firstLine="36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易用性。风格简约，色调柔和，减少不必要的操作；易用性强，从操作者的角度出发，提升用户体验效果；兼顾效率，合理减少用户操作的等待时间；友好提示，在人机交互过程中有效甄别输入的正确性，并提供错误预警；对超出响应时间要求的操作应提供进度条或图标等方式告知使用者需等待的时间。</w:t>
      </w:r>
      <w:r/>
    </w:p>
    <w:p>
      <w:pPr>
        <w:ind w:firstLine="36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七、实施要求</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（一）实施计划要求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1.交付方式：电子数据及纸质材料。</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2.交付地点：镇江市自然资源和规划局（采购人指定地点）。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3.合同履行期限：在合同签订之日起15个月内完成镇江全市地籍统一数据库管理系统及GIS基础平台建设项目的全部工作。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4.进度安排：项目计划合同签订15个月内完成项目建设与验收，2026年底前实现试点市（区）系统上线试运行，2028年一季度完成竣工验收，具体的进度安排如下</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4.1合同签订1个月内，完成本项目软件部分需求调研与分析工作；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4.2合同签订2个月内，完成需求分析并编制系统设计方案；</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4.3合同签订3个月内，完成镇江市地籍规范制度与业务体系建设，同步基于通用标准化系统版本,优先完成试点市(区)系统上线试运行；</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4.4合同签订4个月内，完成镇江市地籍数据库建设；</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4.5合同签订6个月内，完成本项目软件全部功能开发；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4.6合同签订10个月内，完成系统部署及初步测试；</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4.7合同签订13个月内，完成人员使用培训及系统试运行工作，并针对系统及数据运行产生的相关问题进行实时的优化完善；</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4.8合同签订15个月内，完成项目验收。</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（二）组织管理要求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本项目需拟派项目总负责人、技术负责人、系统开发负责人</w:t>
      </w:r>
      <w:r>
        <w:rPr>
          <w:rFonts w:hint="eastAsia" w:ascii="仿宋_GB2312" w:hAnsi="华文宋体" w:eastAsia="仿宋_GB2312" w:cs="华文宋体"/>
          <w:sz w:val="24"/>
          <w:lang w:eastAsia="zh-CN"/>
        </w:rPr>
        <w:t xml:space="preserve">、业务顾问</w:t>
      </w:r>
      <w:r>
        <w:rPr>
          <w:rFonts w:hint="eastAsia" w:ascii="仿宋_GB2312" w:hAnsi="华文宋体" w:eastAsia="仿宋_GB2312" w:cs="华文宋体"/>
          <w:sz w:val="24"/>
          <w:lang w:eastAsia="zh-CN"/>
        </w:rPr>
        <w:t xml:space="preserve">为不同人员。</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1.项目总负责人：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证书要求：具备信息系统项目管理师证书、不动产登记代理人（土地登记代理人）证书、测绘高级工程师证书</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岗位职责：负责项目整体统筹，开展项目范围、进度、成本、合同、干系人全周期综合管理，对项目整体交付成果、项目质量负总责。</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2.技术负责人：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证书要求：具有系统规划与管理师证书</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岗位职责：侧重项目整体技术方案把关、架构选型、风险管控、跨业务模块技术协调、系统运维体系设计；负责评审总体技术路线、解决项目重大技术难题，统筹系统稳定性、安全性、合规性，对应信息系统全生命周期技术管控。</w:t>
      </w:r>
      <w:r>
        <w:rPr>
          <w:rFonts w:hint="eastAsia" w:ascii="仿宋_GB2312" w:hAnsi="华文宋体" w:eastAsia="仿宋_GB2312" w:cs="华文宋体"/>
          <w:sz w:val="24"/>
          <w:lang w:eastAsia="zh-CN"/>
        </w:rPr>
        <w:t xml:space="preserve">能够统筹技术资源，高效开展跨业务模块协同，保障项目技术路线平稳落地。</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3.系统开发负责人：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证书要求：高级系统分析师证书</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岗位职责：侧重软件需求拆解、开发任务分解、开发团队管理、代码质量管控、单元测试管理、开发进度落地；负责开发实施过程管理，把控开发交付物质量，聚焦编码实现、迭代开发与开发侧交付管理。</w:t>
      </w:r>
      <w:r>
        <w:rPr>
          <w:rFonts w:hint="eastAsia" w:ascii="仿宋_GB2312" w:hAnsi="华文宋体" w:eastAsia="仿宋_GB2312" w:cs="华文宋体"/>
          <w:sz w:val="24"/>
          <w:lang w:eastAsia="zh-CN"/>
        </w:rPr>
        <w:t xml:space="preserve">能够细化开发任务与版本管控，保障迭代开发有序推进、交付质量可控。</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 业务顾问：</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证书要求：具备测绘高级工程师证书、不动产登记代理人（土地登记代理人）证书；</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岗位职责：深度对接自然资源、不动产登记、地籍调查等业务主管部门，吃透业务规范、政策文件、行业标准及地方管理要求；开展业务需求调研、业务流程梳理、业务规则建模，识别业务痛点并输出业务咨询方案；配合技术团队完成业务规则转化、指标口径定义、疑难业务问题研判，提供不动产、测绘、地籍相关业务专业支撑，保障系统功能与实际业务管理场景匹配一致。</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w:t>
      </w:r>
      <w:r>
        <w:rPr>
          <w:rFonts w:hint="eastAsia" w:ascii="仿宋_GB2312" w:hAnsi="华文宋体" w:eastAsia="仿宋_GB2312" w:cs="华文宋体"/>
          <w:sz w:val="24"/>
          <w:lang w:eastAsia="zh-CN"/>
        </w:rPr>
        <w:t xml:space="preserve">.其他技术人员具有软件设计师证书、系</w:t>
      </w:r>
      <w:r>
        <w:rPr>
          <w:rFonts w:hint="eastAsia" w:ascii="仿宋_GB2312" w:hAnsi="华文宋体" w:eastAsia="仿宋_GB2312" w:cs="华文宋体"/>
          <w:sz w:val="24"/>
          <w:lang w:eastAsia="zh-CN"/>
        </w:rPr>
        <w:t xml:space="preserve">统集成项目管理工程师证书、数据库系统工程师证书、软件评测师证书</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根据项目不同阶段进度情况，采购人有权要求中标人替换、增加驻场人员、开发人员，中标人须配合及时安排合适人员。项目组驻场人员如有特殊原因中标人提出更换，须经采购人考核认可后，方可更换。</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（三）项目试运行及验收要求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1.试运行要求：制定试运行计划，确定试运行的范围、参与人员和目标，试运行结束后要进行总结，对试运行期间发现的问题及时优化调整到位；试运行时间不少于3个月。</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2.验收要求：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2.1实施工作全部完成且系统上线试运行满3个月未出现重大故障；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2.2对照项目初步设计及投资概算、采购文件及采购合同，确保软件系统功能全部完成；</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2.3各种技术文档和验收资料齐全，符合合同要求；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2.4通过具有资质的第三方机构开展的软件测评和网络安全风险评估（风险评估发现的不可接受风险须全部整改完毕）；</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2.5系统满足网络安全等级保护2.0三级要求、商用密码应用安全性评估要求，相关测评由采购人统筹安排，中标人须配合完成整改；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2.6经过相关主管部门和项目使用部门同意。</w:t>
      </w:r>
      <w:r/>
    </w:p>
    <w:p>
      <w:pPr>
        <w:ind w:firstLine="482"/>
        <w:jc w:val="both"/>
        <w:spacing w:after="0" w:line="360" w:lineRule="auto"/>
        <w:rPr>
          <w:rFonts w:ascii="仿宋_GB2312" w:hAnsi="华文宋体" w:eastAsia="仿宋_GB2312" w:cs="华文宋体"/>
          <w:b/>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（四）培训要求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1.对采购人系统管理人员、业务操作人员、技术维护人员提供现场培训服务，以保证采购人完全掌握应用系统的各项功能，能够胜任系统的全部运行、操作、维护以及故障分析、故障处理等日常工作。</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2.提供全面、详细的培训方案。培训方案至少包括如下内容：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2.1培训计划：至少组织不少于3次的系统性培训；</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2.2培训内容：至少包括数据治理、地籍成果管理、地籍业务办理、地籍成果应用、国产化环境运维等内容；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2.3培训方式：至少包括集中培训和单独培训，线上及线下培训。</w:t>
      </w:r>
      <w:r/>
    </w:p>
    <w:p>
      <w:pPr>
        <w:ind w:firstLine="48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八、售后保障要求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1.售后服务承诺：供应商提供3年维保服务，费用包含在投标报价中，不再另行支付（维保期内服务至少包含系统故障响应、数据备份支持、系统启停操作协助、日常使用的技术支持），自验收合格之日起计算。</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2.服务响应时间：系统出现故障或者需要维修时，投标人在接到通知后半小时内响应，2小时内到达现场，48小时内处理完毕。</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售后服务人员要求：投标人须为本项目组建专门的售后服务团队，其中核心技术人员不少于5名。维保期内，应至少安排3名技术人员在采购人指定地点提供现场技术服务支持。未经采购人同意，售后服务人员在维保期内不得随意更换。</w:t>
      </w:r>
      <w:r/>
    </w:p>
    <w:p>
      <w:pPr>
        <w:ind w:firstLine="48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九、安全保障要求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安全可靠的全栈国产化适配。本项目计划依托智慧镇江大数据服务中心云平台，网络安全依托政务云平台提供的网络安全保障措施来保障平台网络安全。本项目部署于市政务云，服务器采用国产CPU，操作系统租赁市政务云资源国产操作系</w:t>
      </w:r>
      <w:r>
        <w:rPr>
          <w:rFonts w:hint="eastAsia" w:ascii="仿宋_GB2312" w:hAnsi="华文宋体" w:eastAsia="仿宋_GB2312" w:cs="华文宋体"/>
          <w:sz w:val="24"/>
          <w:lang w:eastAsia="zh-CN"/>
        </w:rPr>
        <w:t xml:space="preserve">统，数据库复用镇江市自然资源和规划局采购国产化数据库，中间件采用开源中间件，GIS平台采用国产GIS软件。需从全局出发对自主可控信息系统、应用服务等进行优化设计，确保关键信息设备的自主可控、系统“可用”并可持续发展完善至“好用”。</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2.网络安全保护要求。本项目部署于镇江市电子政务外网，按照《信息安全等级保护管理办法》、《信息系统安全等级保护定级指南》及GB/T 22239-2019的要求，结合本项目数据及信息系统的特点及重要程度，本项目安全等级满足等保2.0三级要求。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3.密码应用要求。根据GB/T 39786-2021《信息安全技术 信息系统密码应用基本要求》、GB/T 43206-2023《信息安全技术 信息系统密码应用测评要求》，在物理和环境、网络和通信、设备和计算、应用和数据几个层面分别满足密码应用要求中对应的等保2.0三级的要求：建设一套合规适用的密钥管理体系，并在建立相应的配套密码安全管理制度，做好与镇江市密码服务资源池衔接，通过密码技术与安全管理相结合，确保本平台安全稳定运行。</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4.网络安全风险评估。依据《信息安全技术网络安全等级保护基本要</w:t>
      </w:r>
      <w:r>
        <w:rPr>
          <w:rFonts w:hint="eastAsia" w:ascii="仿宋_GB2312" w:hAnsi="华文宋体" w:eastAsia="仿宋_GB2312" w:cs="华文宋体"/>
          <w:sz w:val="24"/>
          <w:lang w:eastAsia="zh-CN"/>
        </w:rPr>
        <w:t xml:space="preserve">求》（GB/T 22239）、《信息安全技术信息安全风险评估方法》（GB/T 31509）等标准，在系统上线运行前，委托具有相应资质的第三方安全服务机构开展网络安全风险评估。评估对象覆盖全市地籍统一数据库管理系统与GIS基础平台所涉及的云服务器资源、网络与通信链路、应用系统、地籍数据资产及安全管理流程，评估须形成风险清单，对中高风险及不可接受风险制定整改方案并整改闭环，最终出具经第三方机构签章的《网络安全风险评估报告》。须全面配合提供系统、环境与资料，并按要求完成整改，整改通过是项目竣工验收的前提条件之一。</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5.第三方软件测试（软件测评）。依据《软件测试技术规范》、GB/T 25000.51《系统与软件工程 系统与软件质量要求和评价》及项目初步设计，在系统开发完成、上线试运行前，</w:t>
      </w:r>
      <w:r>
        <w:rPr>
          <w:rFonts w:hint="eastAsia" w:ascii="仿宋_GB2312" w:hAnsi="华文宋体" w:eastAsia="仿宋_GB2312" w:cs="华文宋体"/>
          <w:sz w:val="24"/>
          <w:lang w:eastAsia="zh-CN"/>
        </w:rPr>
        <w:t xml:space="preserve">委托具有相应的软件测试能力或行业认可的专业资质的第三方软件测评机构，</w:t>
      </w:r>
      <w:r>
        <w:rPr>
          <w:rFonts w:hint="eastAsia" w:ascii="仿宋_GB2312" w:hAnsi="华文宋体" w:eastAsia="仿宋_GB2312" w:cs="华文宋体"/>
          <w:sz w:val="24"/>
          <w:lang w:eastAsia="zh-CN"/>
        </w:rPr>
        <w:t xml:space="preserve">对本项目建设内容开展独立、客观的功能测试、性能测试及安全测</w:t>
      </w:r>
      <w:r>
        <w:rPr>
          <w:rFonts w:hint="eastAsia" w:ascii="仿宋_GB2312" w:hAnsi="华文宋体" w:eastAsia="仿宋_GB2312" w:cs="华文宋体"/>
          <w:sz w:val="24"/>
          <w:lang w:eastAsia="zh-CN"/>
        </w:rPr>
        <w:t xml:space="preserve">试。测评机构应出具《第三方软件测评报告》，测试发现的关键缺陷须全部修复并通过回归测试，测评通过是项目竣工验收的前提条件之一。</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数据安全评估测评。依据《中华人民共和国数据安全法》《中华人民共和国个人信息保护法》及相关法律法规、技术标准，在系统上线运行前，支持和配合局方开展数据安全风险评估。评估涵盖数据分类分级、数据全生命周期安全保护、重要数据管理、个人信息保护等内容。根据正式的评估报告对系统进行整改。</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历史数据安全备份要求。地籍数据库整合迁移前，须对全市原各区县权籍系统的存量数据开展全量备份，备份数据经校验后留档保存；迁移过程中在数据导出、批量迁移、入库校验三个关键节点执行备份与一致性校验，必要时可回退至迁移前状态。</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8.保密要求。在项目实施过程中，执行严格的保密措施，以确保数据的安全和完整。强化保密制度，规范工作流程，落实保密管理的各项要求，杜绝失泄密问题，在每个环节均需有严格的保密措施。</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8.1资料交接阶段：由专人负责与采购人交接数据，交接人须承担此过程中的数据保密责任；数据交接后，应有专人负责对数据管理、分发和使用。</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8.2资料使用阶段：（1）对于采购人提供的资料的使用，应有使用情况说明和使用人员明细，并落实到责任人，采取安全措施；中标人仅限于本项目工作中使用采购人提供的数据，不得扩展到其他单位，不得私下运用到其他项目。（2）未经采购人许可，不得以任何形式向任何第三方提供或复制留存</w:t>
      </w:r>
      <w:r>
        <w:rPr>
          <w:rFonts w:hint="eastAsia" w:ascii="仿宋_GB2312" w:hAnsi="华文宋体" w:eastAsia="仿宋_GB2312" w:cs="华文宋体"/>
          <w:sz w:val="24"/>
          <w:lang w:eastAsia="zh-CN"/>
        </w:rPr>
        <w:t xml:space="preserve">；中标人对许可使用的数据不拥有复制、传播、出版、翻译成外国语言等权利，不得向第三方提供原始数据，不得以商业目的使用该数据或者开发和生产产品；数据的任何格式或者任何复制品视同原始数据；中标人可根据需要对数据内容进行必要的修改和对数据格式进行转换，但未经许可不得将修改、转换后的数据对外发布和提供，并应将修改、转换的情况及内容向采购人备案；不得将数据或衍生成果在计算机互联网上登载。（3）在作业过程中，应保证所有作业计算机使用的安全和作业网络环境与Internet物理隔离，并采取相应的安全措施，保障资料的安全可靠。</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9.资料提交阶段。中标人在项目工作结束提交成果给采购人后，应及时销毁所有数据，并将过程性数据、再复制的数据及其衍生品全部删除，确保数据不外泄。</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成果使用阶段。中标人应保证采购人在使用项目成果时不受第三方提出的侵犯专利权、著作权、商标权和设计权等的起诉。如果任何第三方提出侵权指控，中标人须与第三方交涉并承担由此发生的一切责任、费用和经济赔偿。</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涉密数据保密要求。对于项目实施过程中的所有数据以及最终成果数据中标人须承担保密责任，未经采购人许可，不得以任何形式向任何第三方提供或复制留存，若有泄密情况发生，应追查中标人责任。项目结束后应及时销毁所有涉密数据，并将过程性数据、再复制的数据及其衍生品全部删除，确保涉密数据不外泄。</w:t>
      </w:r>
      <w:r/>
    </w:p>
    <w:p>
      <w:pPr>
        <w:ind w:firstLine="480"/>
        <w:jc w:val="both"/>
        <w:spacing w:after="0" w:line="360" w:lineRule="auto"/>
        <w:rPr>
          <w:rFonts w:ascii="黑体" w:hAnsi="黑体" w:eastAsia="黑体" w:cs="华文宋体"/>
          <w:sz w:val="24"/>
          <w:lang w:eastAsia="zh-CN"/>
        </w:rPr>
        <w:pBdr>
          <w:top w:val="none" w:color="000000" w:sz="4" w:space="0"/>
          <w:left w:val="none" w:color="000000" w:sz="4" w:space="0"/>
          <w:bottom w:val="none" w:color="000000" w:sz="4" w:space="0"/>
          <w:right w:val="none" w:color="000000" w:sz="4" w:space="0"/>
        </w:pBdr>
      </w:pPr>
      <w:r>
        <w:rPr>
          <w:rFonts w:hint="eastAsia" w:ascii="黑体" w:hAnsi="黑体" w:eastAsia="黑体" w:cs="华文宋体"/>
          <w:sz w:val="24"/>
          <w:lang w:eastAsia="zh-CN"/>
        </w:rPr>
        <w:t xml:space="preserve">十、其他要求</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投标总价应包括投标人整个服务期内全部费用的报价，包含人员工资、加班费、各项福利、办公费、管理费等为本招</w:t>
      </w:r>
      <w:r>
        <w:rPr>
          <w:rFonts w:hint="eastAsia" w:ascii="仿宋_GB2312" w:hAnsi="华文宋体" w:eastAsia="仿宋_GB2312" w:cs="华文宋体"/>
          <w:sz w:val="24"/>
          <w:lang w:eastAsia="zh-CN"/>
        </w:rPr>
        <w:t xml:space="preserve">标项目提供服务所需的仪器设备、各类耗材、公共耗能费、利润、税金</w:t>
      </w:r>
      <w:r>
        <w:rPr>
          <w:rFonts w:hint="eastAsia" w:ascii="仿宋_GB2312" w:hAnsi="华文宋体" w:eastAsia="仿宋_GB2312" w:cs="华文宋体"/>
          <w:sz w:val="24"/>
          <w:lang w:eastAsia="zh-CN"/>
        </w:rPr>
        <w:t xml:space="preserve">等本项目招标文件规定的全部费用。项目验收所涉及的第三方测评、评估、检测等相关费用一并计入投标总价。除因特殊原因经双方协商同意外，投标人不得再要求追加任何费用。</w:t>
      </w:r>
      <w:r/>
    </w:p>
    <w:p>
      <w:pPr>
        <w:rPr>
          <w:rFonts w:ascii="仿宋_GB2312" w:hAnsi="华文宋体" w:eastAsia="仿宋_GB2312" w:cs="华文宋体"/>
          <w:b/>
          <w:sz w:val="30"/>
          <w:lang w:eastAsia="zh-CN"/>
        </w:rPr>
      </w:pPr>
      <w:r>
        <w:rPr>
          <w:rFonts w:ascii="仿宋_GB2312" w:hAnsi="华文宋体" w:eastAsia="仿宋_GB2312" w:cs="华文宋体"/>
          <w:b/>
          <w:sz w:val="30"/>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第五部分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评标办法和标准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1.采购代理机构职责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采购代理机构负责组织评标工作，并履行下列职责：</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（2）宣布评标纪律；</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（3）公布投标人名单，告知评审专家应当回避的情形；</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（4）组织评标委员会推选评标组长，采购人代表不得担任组长；</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（5）在评标期间采取必要的通讯管理措施，保证评标活动不受外界干扰；</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（6）根据评标委员会的要求介绍政府采购相关政策法规、招标文件；</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（10）处理与评标有关的其他事项。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2.评标委员会职责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评标委员会负责具体评标事务，并独立履行下列职责： </w:t>
      </w:r>
      <w:r>
        <w:rPr>
          <w:rFonts w:hint="eastAsia" w:ascii="仿宋_GB2312" w:hAnsi="华文宋体" w:eastAsia="仿宋_GB2312" w:cs="华文宋体"/>
          <w:b/>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（1）审查、评价投标文件是否符合招标文件的商务、技术等实质性要求；</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（2）要求投标人对投标文件有关事项作出澄清或者说明；</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（3）对投标文件进行比较和评价；</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（4）确定中标候选人名单，以及根据采购人委托直接确定中标人；</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（5）向采购人、采购代理机构或者有关部门报告评标中发现的违法行为。</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3.评标注意事项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仿宋_GB2312" w:hAnsi="华文宋体" w:eastAsia="仿宋_GB2312" w:cs="华文宋体"/>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w:t>
      </w:r>
      <w:r>
        <w:rPr>
          <w:rFonts w:hint="eastAsia" w:ascii="仿宋_GB2312" w:hAnsi="华文宋体" w:eastAsia="仿宋_GB2312"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sz w:val="24"/>
          <w:u w:val="single"/>
          <w:lang w:eastAsia="zh-CN"/>
        </w:rPr>
        <w:t xml:space="preserve">评审委员会启动异常低价投标（响应）审查的情形和具体要求：</w:t>
      </w:r>
      <w:r/>
    </w:p>
    <w:p>
      <w:pPr>
        <w:ind w:firstLine="482"/>
        <w:jc w:val="both"/>
        <w:spacing w:after="0" w:line="440" w:lineRule="exact"/>
        <w:widowControl w:val="off"/>
        <w:rPr>
          <w:rFonts w:ascii="仿宋_GB2312" w:hAnsi="宋体" w:eastAsia="仿宋_GB2312" w:cs="宋体"/>
          <w:b/>
          <w:sz w:val="24"/>
          <w:szCs w:val="24"/>
          <w:u w:val="single"/>
          <w:lang w:eastAsia="zh-CN"/>
        </w:rPr>
      </w:pPr>
      <w:r>
        <w:rPr>
          <w:rFonts w:hint="eastAsia" w:ascii="仿宋_GB2312" w:hAnsi="宋体" w:eastAsia="仿宋_GB2312" w:cs="宋体"/>
          <w:b/>
          <w:sz w:val="24"/>
          <w:szCs w:val="24"/>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ascii="仿宋_GB2312" w:hAnsi="宋体" w:eastAsia="仿宋_GB2312" w:cs="楷体"/>
          <w:b/>
          <w:sz w:val="24"/>
          <w:szCs w:val="24"/>
          <w:u w:val="single"/>
          <w:lang w:eastAsia="zh-CN"/>
        </w:rPr>
      </w:pPr>
      <w:r>
        <w:rPr>
          <w:rFonts w:hint="eastAsia" w:ascii="仿宋_GB2312" w:hAnsi="宋体" w:eastAsia="仿宋_GB2312" w:cs="宋体"/>
          <w:b/>
          <w:sz w:val="24"/>
          <w:szCs w:val="24"/>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w:t>
      </w:r>
      <w:r>
        <w:rPr>
          <w:rFonts w:hint="eastAsia" w:ascii="仿宋_GB2312" w:hAnsi="宋体" w:eastAsia="仿宋_GB2312" w:cs="宋体"/>
          <w:b/>
          <w:sz w:val="24"/>
          <w:szCs w:val="24"/>
          <w:u w:val="single"/>
          <w:lang w:eastAsia="zh-CN"/>
        </w:rPr>
        <w:t xml:space="preserve">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w:t>
      </w:r>
      <w:r>
        <w:rPr>
          <w:rFonts w:hint="eastAsia" w:ascii="仿宋_GB2312" w:hAnsi="宋体" w:eastAsia="仿宋_GB2312" w:cs="宋体"/>
          <w:b/>
          <w:sz w:val="24"/>
          <w:szCs w:val="24"/>
          <w:u w:val="single"/>
          <w:lang w:eastAsia="zh-CN"/>
        </w:rPr>
        <w:t xml:space="preserve">理。审查相关情况应当在评审报告中进行记录。</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3.5评标委员会及其成员不得有下列行为：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（1）确定参与评标至评标结束前私自接触投标人；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（3）违反评标纪律发表倾向性意见或者征询采购人的倾向性意见；</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（4）对需要专业判断的主观评审因素协商评分；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（5）在评标过程中擅离职守，影响评标程序正常进行；</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（6）记录、复制或者带走任何评标资料；</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（7）其他不遵守评标纪律的行为。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3.7评标委员会发现招标文件存在歧义、重大缺陷导致评标工作无法进行，或者招标文件内容违反国家有关强制性规定的，应当停止评标工作，与采购人或采购代</w:t>
      </w:r>
      <w:r>
        <w:rPr>
          <w:rFonts w:hint="eastAsia" w:ascii="仿宋_GB2312" w:hAnsi="华文宋体" w:eastAsia="仿宋_GB2312" w:cs="华文宋体"/>
          <w:sz w:val="24"/>
          <w:lang w:eastAsia="zh-CN"/>
        </w:rPr>
        <w:t xml:space="preserve">理机构沟通并作书面记录。采购人或采购代理机构确认后，应当修改招标文件，重新组织采购活动。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4.3</w:t>
      </w:r>
      <w:r>
        <w:rPr>
          <w:rFonts w:hint="eastAsia" w:ascii="仿宋_GB2312" w:hAnsi="华文宋体" w:eastAsia="仿宋_GB2312"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5.报价前后不一致的处理原则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5.1投标文件报价出现前后不一致的，按照下列规定修正：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（2）大写金额和小写金额不一致的，以大写金额为准；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（4）总价金额与按单价汇总金额不一致的，以单价金额计算结果为准。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同时出现两种以上不一致的，按上述规定排序在先的原则进行修正</w:t>
      </w:r>
      <w:r>
        <w:rPr>
          <w:rFonts w:hint="eastAsia" w:ascii="仿宋_GB2312" w:hAnsi="华文宋体" w:eastAsia="仿宋_GB2312"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6.投标人资格审查</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6.1 采用资格后审方式</w:t>
      </w:r>
      <w:r/>
    </w:p>
    <w:p>
      <w:pPr>
        <w:ind w:firstLine="480"/>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开标结束后，采购人或代理机构将依法对投标人的资格进行审查。</w:t>
      </w:r>
      <w:r>
        <w:rPr>
          <w:rFonts w:hint="eastAsia" w:ascii="仿宋_GB2312" w:hAnsi="华文宋体" w:eastAsia="仿宋_GB2312" w:cs="华文宋体"/>
          <w:sz w:val="24"/>
        </w:rPr>
        <w:t xml:space="preserve">资格审查的内容如下：</w:t>
      </w:r>
      <w:r/>
    </w:p>
    <w:tbl>
      <w:tblPr>
        <w:tblStyle w:val="75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0"/>
        <w:gridCol w:w="3342"/>
        <w:gridCol w:w="4948"/>
      </w:tblGrid>
      <w:tr>
        <w:trPr/>
        <w:tc>
          <w:tcPr>
            <w:tcMar>
              <w:left w:w="108" w:type="dxa"/>
              <w:top w:w="0" w:type="dxa"/>
              <w:right w:w="108" w:type="dxa"/>
              <w:bottom w:w="0" w:type="dxa"/>
            </w:tcMar>
            <w:tcW w:w="77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w:t>
            </w:r>
            <w:r>
              <w:rPr>
                <w:rFonts w:hint="eastAsia" w:ascii="仿宋_GB2312" w:hAnsi="华文宋体" w:eastAsia="仿宋_GB2312" w:cs="华文宋体"/>
                <w:sz w:val="24"/>
                <w:lang w:eastAsia="zh-CN"/>
              </w:rPr>
              <w:t xml:space="preserve">2025年度</w:t>
            </w:r>
            <w:r>
              <w:rPr>
                <w:rFonts w:hint="eastAsia" w:ascii="仿宋_GB2312" w:hAnsi="宋体" w:eastAsia="仿宋_GB2312" w:cs="宋体"/>
                <w:sz w:val="24"/>
                <w:lang w:eastAsia="zh-CN"/>
              </w:rPr>
              <w:t xml:space="preserve">财务报</w:t>
            </w:r>
            <w:r>
              <w:rPr>
                <w:rFonts w:hint="eastAsia" w:ascii="仿宋_GB2312" w:hAnsi="华文宋体" w:eastAsia="仿宋_GB2312" w:cs="华文宋体"/>
                <w:sz w:val="24"/>
                <w:lang w:eastAsia="zh-CN"/>
              </w:rPr>
              <w:t xml:space="preserve">告 (</w:t>
            </w:r>
            <w:r>
              <w:rPr>
                <w:rFonts w:hint="eastAsia" w:ascii="仿宋_GB2312" w:hAnsi="华文宋体" w:eastAsia="仿宋_GB2312" w:cs="华文宋体"/>
                <w:sz w:val="24"/>
                <w:lang w:eastAsia="zh-CN"/>
              </w:rPr>
              <w:t xml:space="preserve">成</w:t>
            </w:r>
            <w:r>
              <w:rPr>
                <w:rFonts w:hint="eastAsia" w:ascii="仿宋_GB2312" w:hAnsi="华文宋体" w:eastAsia="仿宋_GB2312" w:cs="华文宋体"/>
                <w:sz w:val="24"/>
                <w:lang w:eastAsia="zh-CN"/>
              </w:rPr>
              <w:t xml:space="preserve">立不</w:t>
            </w:r>
            <w:r>
              <w:rPr>
                <w:rFonts w:hint="eastAsia" w:ascii="仿宋_GB2312" w:hAnsi="宋体" w:eastAsia="仿宋_GB2312" w:cs="宋体"/>
                <w:sz w:val="24"/>
                <w:lang w:eastAsia="zh-CN"/>
              </w:rPr>
              <w:t xml:space="preserve">满</w:t>
            </w:r>
            <w:r>
              <w:rPr>
                <w:rFonts w:hint="eastAsia" w:ascii="仿宋_GB2312" w:hAnsi="MS Mincho" w:eastAsia="仿宋_GB2312" w:cs="MS Mincho"/>
                <w:sz w:val="24"/>
                <w:lang w:eastAsia="zh-CN"/>
              </w:rPr>
              <w:t xml:space="preserve">一年的提供至少一个月</w:t>
            </w:r>
            <w:r>
              <w:rPr>
                <w:rFonts w:hint="eastAsia" w:ascii="仿宋_GB2312" w:hAnsi="宋体" w:eastAsia="仿宋_GB2312" w:cs="宋体"/>
                <w:sz w:val="24"/>
                <w:lang w:eastAsia="zh-CN"/>
              </w:rPr>
              <w:t xml:space="preserve">财务报</w:t>
            </w:r>
            <w:r>
              <w:rPr>
                <w:rFonts w:hint="eastAsia" w:ascii="仿宋_GB2312" w:hAnsi="MS Mincho" w:eastAsia="仿宋_GB2312" w:cs="MS Mincho"/>
                <w:sz w:val="24"/>
                <w:lang w:eastAsia="zh-CN"/>
              </w:rPr>
              <w:t xml:space="preserve">告</w:t>
            </w:r>
            <w:r>
              <w:rPr>
                <w:rFonts w:hint="eastAsia" w:ascii="仿宋_GB2312" w:hAnsi="华文宋体" w:eastAsia="仿宋_GB2312" w:cs="华文宋体"/>
                <w:sz w:val="24"/>
                <w:lang w:eastAsia="zh-CN"/>
              </w:rPr>
              <w:t xml:space="preserve">) ，或</w:t>
            </w:r>
            <w:r>
              <w:rPr>
                <w:rFonts w:hint="eastAsia" w:ascii="仿宋_GB2312" w:hAnsi="宋体" w:eastAsia="仿宋_GB2312" w:cs="宋体"/>
                <w:sz w:val="24"/>
                <w:lang w:eastAsia="zh-CN"/>
              </w:rPr>
              <w:t xml:space="preserve">银</w:t>
            </w:r>
            <w:r>
              <w:rPr>
                <w:rFonts w:hint="eastAsia" w:ascii="仿宋_GB2312" w:hAnsi="MS Mincho" w:eastAsia="仿宋_GB2312" w:cs="MS Mincho"/>
                <w:sz w:val="24"/>
                <w:lang w:eastAsia="zh-CN"/>
              </w:rPr>
              <w:t xml:space="preserve">行出具的</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信</w:t>
            </w:r>
            <w:r>
              <w:rPr>
                <w:rFonts w:hint="eastAsia" w:ascii="仿宋_GB2312" w:hAnsi="宋体" w:eastAsia="仿宋_GB2312" w:cs="宋体"/>
                <w:sz w:val="24"/>
                <w:lang w:eastAsia="zh-CN"/>
              </w:rPr>
              <w:t xml:space="preserve">证</w:t>
            </w:r>
            <w:r>
              <w:rPr>
                <w:rFonts w:hint="eastAsia" w:ascii="仿宋_GB2312" w:hAnsi="MS Mincho" w:eastAsia="仿宋_GB2312" w:cs="MS Mincho"/>
                <w:sz w:val="24"/>
                <w:lang w:eastAsia="zh-CN"/>
              </w:rPr>
              <w:t xml:space="preserve">明，或</w:t>
            </w:r>
            <w:r>
              <w:rPr>
                <w:rFonts w:hint="eastAsia" w:ascii="仿宋_GB2312" w:hAnsi="宋体" w:eastAsia="仿宋_GB2312" w:cs="宋体"/>
                <w:sz w:val="24"/>
                <w:lang w:eastAsia="zh-CN"/>
              </w:rPr>
              <w:t xml:space="preserve">财</w:t>
            </w:r>
            <w:r>
              <w:rPr>
                <w:rFonts w:hint="eastAsia" w:ascii="仿宋_GB2312" w:hAnsi="MS Mincho" w:eastAsia="仿宋_GB2312" w:cs="MS Mincho"/>
                <w:sz w:val="24"/>
                <w:lang w:eastAsia="zh-CN"/>
              </w:rPr>
              <w:t xml:space="preserve">政部</w:t>
            </w:r>
            <w:r>
              <w:rPr>
                <w:rFonts w:hint="eastAsia" w:ascii="仿宋_GB2312" w:hAnsi="宋体" w:eastAsia="仿宋_GB2312" w:cs="宋体"/>
                <w:sz w:val="24"/>
                <w:lang w:eastAsia="zh-CN"/>
              </w:rPr>
              <w:t xml:space="preserve">门认</w:t>
            </w:r>
            <w:r>
              <w:rPr>
                <w:rFonts w:hint="eastAsia" w:ascii="仿宋_GB2312" w:hAnsi="MS Mincho" w:eastAsia="仿宋_GB2312" w:cs="MS Mincho"/>
                <w:sz w:val="24"/>
                <w:lang w:eastAsia="zh-CN"/>
              </w:rPr>
              <w:t xml:space="preserve">可的政府采</w:t>
            </w:r>
            <w:r>
              <w:rPr>
                <w:rFonts w:hint="eastAsia" w:ascii="仿宋_GB2312" w:hAnsi="宋体" w:eastAsia="仿宋_GB2312" w:cs="宋体"/>
                <w:sz w:val="24"/>
                <w:lang w:eastAsia="zh-CN"/>
              </w:rPr>
              <w:t xml:space="preserve">购专业</w:t>
            </w:r>
            <w:r>
              <w:rPr>
                <w:rFonts w:hint="eastAsia" w:ascii="仿宋_GB2312" w:hAnsi="MS Mincho" w:eastAsia="仿宋_GB2312" w:cs="MS Mincho"/>
                <w:sz w:val="24"/>
                <w:lang w:eastAsia="zh-CN"/>
              </w:rPr>
              <w:t xml:space="preserve">担保机构出具的投</w:t>
            </w:r>
            <w:r>
              <w:rPr>
                <w:rFonts w:hint="eastAsia" w:ascii="仿宋_GB2312" w:hAnsi="宋体" w:eastAsia="仿宋_GB2312" w:cs="宋体"/>
                <w:sz w:val="24"/>
                <w:lang w:eastAsia="zh-CN"/>
              </w:rPr>
              <w:t xml:space="preserve">标</w:t>
            </w:r>
            <w:r>
              <w:rPr>
                <w:rFonts w:hint="eastAsia" w:ascii="仿宋_GB2312" w:hAnsi="MS Mincho" w:eastAsia="仿宋_GB2312" w:cs="MS Mincho"/>
                <w:sz w:val="24"/>
                <w:lang w:eastAsia="zh-CN"/>
              </w:rPr>
              <w:t xml:space="preserve">担保函等；或提供</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格承</w:t>
            </w:r>
            <w:r>
              <w:rPr>
                <w:rFonts w:hint="eastAsia" w:ascii="仿宋_GB2312" w:hAnsi="宋体" w:eastAsia="仿宋_GB2312" w:cs="宋体"/>
                <w:sz w:val="24"/>
                <w:lang w:eastAsia="zh-CN"/>
              </w:rPr>
              <w:t xml:space="preserve">诺</w:t>
            </w:r>
            <w:r>
              <w:rPr>
                <w:rFonts w:hint="eastAsia" w:ascii="仿宋_GB2312" w:hAnsi="MS Mincho" w:eastAsia="仿宋_GB2312" w:cs="MS Mincho"/>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（1）投标函或资格承诺函。</w:t>
            </w:r>
            <w:r/>
          </w:p>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（2）“信用中国”网站（www.creditchina.gov.cn）、中国政府采购网（www.ccgp.gov.cn）、“信用江苏”网站（http://http://credit.jiangsu.gov.cn/）的查询结果未列入失信被执行人名单、</w:t>
            </w:r>
            <w:r>
              <w:rPr>
                <w:rFonts w:hint="eastAsia" w:ascii="仿宋_GB2312" w:hAnsi="华文宋体" w:eastAsia="仿宋_GB2312" w:cs="华文宋体"/>
                <w:sz w:val="24"/>
              </w:rPr>
              <w:t xml:space="preserve">重大税收违法失信主体名单</w:t>
            </w:r>
            <w:r>
              <w:rPr>
                <w:rFonts w:hint="eastAsia" w:ascii="仿宋_GB2312" w:hAnsi="华文宋体" w:eastAsia="仿宋_GB2312" w:cs="华文宋体"/>
                <w:sz w:val="24"/>
              </w:rPr>
              <w:t xml:space="preserve">、政府采购严重违法失信行为名单，以现场查询为准。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落实政府采购政策需满足的资</w:t>
            </w:r>
            <w:r>
              <w:rPr>
                <w:rFonts w:hint="eastAsia" w:ascii="仿宋_GB2312" w:hAnsi="华文宋体" w:eastAsia="仿宋_GB2312" w:cs="华文宋体"/>
                <w:sz w:val="24"/>
                <w:lang w:eastAsia="zh-CN"/>
              </w:rPr>
              <w:t xml:space="preserve">格要求</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无</w:t>
            </w:r>
            <w:r/>
          </w:p>
        </w:tc>
      </w:tr>
    </w:tbl>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7.投标人符合性审查</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5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r>
      <w:tr>
        <w:trPr>
          <w:trHeight w:val="569"/>
        </w:trPr>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投标报价。</w:t>
            </w:r>
            <w:r/>
          </w:p>
        </w:tc>
      </w:tr>
      <w:tr>
        <w:trPr>
          <w:trHeight w:val="602"/>
        </w:trPr>
        <w:tc>
          <w:tcPr>
            <w:tcW w:w="0" w:type="auto"/>
            <w:vMerge w:val="continue"/>
            <w:textDirection w:val="lrTb"/>
            <w:noWrap/>
          </w:tcPr>
          <w:p>
            <w:pPr>
              <w:rPr>
                <w:rFonts w:ascii="仿宋_GB2312" w:eastAsia="仿宋_GB2312"/>
              </w:rPr>
            </w:pPr>
            <w:r>
              <w:rPr>
                <w:rFonts w:ascii="仿宋_GB2312" w:eastAsia="仿宋_GB2312"/>
              </w:rPr>
            </w:r>
            <w:r/>
          </w:p>
        </w:tc>
        <w:tc>
          <w:tcPr>
            <w:tcW w:w="0" w:type="auto"/>
            <w:vMerge w:val="continue"/>
            <w:textDirection w:val="lrTb"/>
            <w:noWrap/>
          </w:tcPr>
          <w:p>
            <w:pPr>
              <w:rPr>
                <w:rFonts w:ascii="仿宋_GB2312" w:eastAsia="仿宋_GB2312"/>
              </w:rPr>
            </w:pPr>
            <w:r>
              <w:rPr>
                <w:rFonts w:ascii="仿宋_GB2312" w:eastAsia="仿宋_GB2312"/>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bookmarkStart w:id="17" w:name="OLE_LINK5"/>
            <w:r/>
            <w:bookmarkStart w:id="18" w:name="OLE_LINK6"/>
            <w:r>
              <w:rPr>
                <w:rFonts w:hint="eastAsia" w:ascii="仿宋_GB2312" w:hAnsi="华文宋体" w:eastAsia="仿宋_GB2312" w:cs="华文宋体"/>
                <w:sz w:val="24"/>
                <w:lang w:eastAsia="zh-CN"/>
              </w:rPr>
              <w:t xml:space="preserve">审查投标文件，以确定其是否满足招标文件的实质性要求。不满足招标文件的实质性要求的，投标无效。</w:t>
            </w:r>
            <w:bookmarkEnd w:id="17"/>
            <w:r/>
            <w:bookmarkEnd w:id="18"/>
            <w:r/>
            <w:r/>
          </w:p>
        </w:tc>
      </w:tr>
    </w:tbl>
    <w:p>
      <w:pP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42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8.1 </w:t>
      </w:r>
      <w:r>
        <w:rPr>
          <w:rFonts w:hint="eastAsia" w:ascii="仿宋_GB2312" w:hAnsi="华文宋体" w:eastAsia="仿宋_GB2312"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hAnsi="华文宋体" w:eastAsia="仿宋_GB2312" w:cs="华文宋体"/>
          <w:b/>
          <w:sz w:val="24"/>
          <w:highlight w:val="whit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highlight w:val="white"/>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3"/>
        <w:gridCol w:w="6663"/>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7"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71</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sz w:val="21"/>
                <w:lang w:eastAsia="zh-CN"/>
              </w:rPr>
            </w:pPr>
            <w:r>
              <w:rPr>
                <w:rFonts w:hint="eastAsia" w:ascii="仿宋_GB2312" w:hAnsi="宋体" w:eastAsia="仿宋_GB2312" w:cs="宋体"/>
                <w:sz w:val="21"/>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jc w:val="both"/>
              <w:spacing w:after="0"/>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技术要求评价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1.国产环境适配</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每提供一种国产品牌证明材料的得1分，提供2种或以上的得2分，不提供不得分。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2.具备良好的开放性和通用性</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提供</w:t>
            </w:r>
            <w:r>
              <w:rPr>
                <w:rFonts w:hint="eastAsia" w:ascii="仿宋_GB2312" w:hAnsi="宋体" w:eastAsia="仿宋_GB2312" w:cs="宋体"/>
                <w:sz w:val="21"/>
                <w:szCs w:val="24"/>
                <w:lang w:eastAsia="zh-CN"/>
              </w:rPr>
              <w:t xml:space="preserve">满足技术要求的证明材料得</w:t>
            </w:r>
            <w:r>
              <w:rPr>
                <w:rFonts w:hint="eastAsia" w:ascii="仿宋_GB2312" w:hAnsi="宋体" w:eastAsia="仿宋_GB2312" w:cs="宋体"/>
                <w:sz w:val="21"/>
                <w:szCs w:val="24"/>
                <w:lang w:eastAsia="zh-CN"/>
              </w:rPr>
              <w:t xml:space="preserve">2分，不提供不得分。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GIS云管理能力</w:t>
            </w:r>
            <w:r>
              <w:rPr>
                <w:rFonts w:hint="eastAsia" w:ascii="仿宋_GB2312" w:hAnsi="宋体" w:eastAsia="仿宋_GB2312" w:cs="宋体"/>
                <w:sz w:val="21"/>
                <w:szCs w:val="24"/>
                <w:lang w:eastAsia="zh-CN"/>
              </w:rPr>
              <w:t xml:space="preserve">：提供满足技术要求的证明材料</w:t>
            </w:r>
            <w:r>
              <w:rPr>
                <w:rFonts w:hint="eastAsia" w:ascii="仿宋_GB2312" w:hAnsi="宋体" w:eastAsia="仿宋_GB2312" w:cs="宋体"/>
                <w:sz w:val="21"/>
                <w:szCs w:val="24"/>
                <w:lang w:eastAsia="zh-CN"/>
              </w:rPr>
              <w:t xml:space="preserve">得3分，不提供不</w:t>
            </w:r>
            <w:r>
              <w:rPr>
                <w:rFonts w:hint="eastAsia" w:ascii="仿宋_GB2312" w:hAnsi="宋体" w:eastAsia="仿宋_GB2312" w:cs="宋体"/>
                <w:sz w:val="21"/>
                <w:szCs w:val="24"/>
                <w:lang w:eastAsia="zh-CN"/>
              </w:rPr>
              <w:t xml:space="preserve">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4</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服务聚合能力</w:t>
            </w:r>
            <w:r>
              <w:rPr>
                <w:rFonts w:hint="eastAsia" w:ascii="仿宋_GB2312" w:hAnsi="宋体" w:eastAsia="仿宋_GB2312" w:cs="宋体"/>
                <w:sz w:val="21"/>
                <w:szCs w:val="24"/>
                <w:lang w:eastAsia="zh-CN"/>
              </w:rPr>
              <w:t xml:space="preserve">：提供满足技术要求的证明材料</w:t>
            </w:r>
            <w:r>
              <w:rPr>
                <w:rFonts w:hint="eastAsia" w:ascii="仿宋_GB2312" w:hAnsi="宋体" w:eastAsia="仿宋_GB2312" w:cs="宋体"/>
                <w:sz w:val="21"/>
                <w:szCs w:val="24"/>
                <w:lang w:eastAsia="zh-CN"/>
              </w:rPr>
              <w:t xml:space="preserve">得3分，不提供不得分。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5</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支持高可用、高效率、高并发和多部门对接等能力</w:t>
            </w:r>
            <w:r>
              <w:rPr>
                <w:rFonts w:hint="eastAsia" w:ascii="仿宋_GB2312" w:hAnsi="宋体" w:eastAsia="仿宋_GB2312" w:cs="宋体"/>
                <w:sz w:val="21"/>
                <w:szCs w:val="24"/>
                <w:lang w:eastAsia="zh-CN"/>
              </w:rPr>
              <w:t xml:space="preserve">：提供满足技术要求的证明材料得3分，不提供不得分。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6</w:t>
            </w:r>
            <w:r>
              <w:rPr>
                <w:rFonts w:hint="eastAsia" w:ascii="仿宋_GB2312" w:hAnsi="宋体" w:eastAsia="仿宋_GB2312" w:cs="宋体"/>
                <w:sz w:val="21"/>
                <w:szCs w:val="24"/>
                <w:lang w:eastAsia="zh-CN"/>
              </w:rPr>
              <w:t xml:space="preserve">.</w:t>
            </w:r>
            <w:r>
              <w:rPr>
                <w:rFonts w:ascii="仿宋_GB2312" w:hAnsi="宋体" w:eastAsia="仿宋_GB2312" w:cs="宋体"/>
                <w:sz w:val="21"/>
                <w:szCs w:val="24"/>
                <w:lang w:eastAsia="zh-CN"/>
              </w:rPr>
              <w:t xml:space="preserve"> </w:t>
            </w:r>
            <w:r>
              <w:rPr>
                <w:rFonts w:hint="eastAsia" w:ascii="仿宋_GB2312" w:hAnsi="宋体" w:eastAsia="仿宋_GB2312" w:cs="宋体"/>
                <w:sz w:val="21"/>
                <w:szCs w:val="24"/>
                <w:lang w:eastAsia="zh-CN"/>
              </w:rPr>
              <w:t xml:space="preserve">服务实例动态化管理能力：提供满足技术要求的证明材料得</w:t>
            </w: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w:t>
            </w:r>
            <w:r>
              <w:rPr>
                <w:rFonts w:hint="eastAsia" w:ascii="仿宋_GB2312" w:hAnsi="宋体" w:eastAsia="仿宋_GB2312" w:cs="宋体"/>
                <w:sz w:val="21"/>
                <w:szCs w:val="24"/>
                <w:lang w:eastAsia="zh-CN"/>
              </w:rPr>
              <w:t xml:space="preserve">.处理自动化建模工具的扩展开发能力：提供满足技术要求的证明材料得</w:t>
            </w: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分，不提供不得分。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8</w:t>
            </w:r>
            <w:r>
              <w:rPr>
                <w:rFonts w:hint="eastAsia" w:ascii="仿宋_GB2312" w:hAnsi="宋体" w:eastAsia="仿宋_GB2312" w:cs="宋体"/>
                <w:sz w:val="21"/>
                <w:szCs w:val="24"/>
                <w:lang w:eastAsia="zh-CN"/>
              </w:rPr>
              <w:t xml:space="preserve">. 三维服务扩展能力</w:t>
            </w:r>
            <w:r>
              <w:rPr>
                <w:rFonts w:hint="eastAsia" w:ascii="仿宋_GB2312" w:hAnsi="宋体" w:eastAsia="仿宋_GB2312" w:cs="宋体"/>
                <w:sz w:val="21"/>
                <w:szCs w:val="24"/>
                <w:lang w:eastAsia="zh-CN"/>
              </w:rPr>
              <w:t xml:space="preserve">：提供满足技术要求的证明材料得</w:t>
            </w: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分，不提供不得分</w:t>
            </w:r>
            <w:r>
              <w:rPr>
                <w:rFonts w:hint="eastAsia" w:ascii="仿宋_GB2312" w:hAnsi="宋体" w:eastAsia="仿宋_GB2312" w:cs="宋体"/>
                <w:sz w:val="21"/>
                <w:szCs w:val="24"/>
                <w:lang w:eastAsia="zh-CN"/>
              </w:rPr>
              <w:t xml:space="preserve">。</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技术指标</w:t>
            </w:r>
            <w:r>
              <w:rPr>
                <w:rFonts w:hint="eastAsia" w:ascii="仿宋_GB2312" w:hAnsi="宋体" w:eastAsia="仿宋_GB2312" w:cs="宋体"/>
                <w:sz w:val="21"/>
                <w:szCs w:val="24"/>
                <w:lang w:eastAsia="zh-CN"/>
              </w:rPr>
              <w:t xml:space="preserve">及证明材料要求</w:t>
            </w:r>
            <w:r>
              <w:rPr>
                <w:rFonts w:hint="eastAsia" w:ascii="仿宋_GB2312" w:hAnsi="宋体" w:eastAsia="仿宋_GB2312" w:cs="宋体"/>
                <w:sz w:val="21"/>
                <w:szCs w:val="24"/>
                <w:lang w:eastAsia="zh-CN"/>
              </w:rPr>
              <w:t xml:space="preserve">详见采购需求中“国产化GIS平台技术要求”）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1</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both"/>
              <w:spacing w:after="0"/>
              <w:rPr>
                <w:rFonts w:ascii="仿宋_GB2312" w:hAnsi="宋体" w:eastAsia="仿宋_GB2312" w:cs="宋体"/>
                <w:sz w:val="21"/>
                <w:lang w:eastAsia="zh-CN"/>
              </w:rPr>
            </w:pPr>
            <w:r>
              <w:rPr>
                <w:rFonts w:hint="eastAsia" w:ascii="仿宋_GB2312" w:hAnsi="宋体" w:eastAsia="仿宋_GB2312" w:cs="宋体"/>
                <w:sz w:val="21"/>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jc w:val="both"/>
              <w:spacing w:after="0"/>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数据库建设方案</w:t>
            </w:r>
            <w:r>
              <w:rPr>
                <w:rFonts w:ascii="仿宋_GB2312" w:hAnsi="宋体" w:eastAsia="仿宋_GB2312" w:cs="宋体"/>
                <w:sz w:val="21"/>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对投标人提供的数据库建设方案进行综合评审，内容描述应包括但不限于：①数据库设计；②数据资源梳理与数据治理；③数据质检与入库。</w:t>
            </w:r>
            <w:r>
              <w:rPr>
                <w:rFonts w:hint="eastAsia" w:ascii="仿宋_GB2312" w:hAnsi="宋体" w:eastAsia="仿宋_GB2312" w:cs="宋体"/>
                <w:sz w:val="21"/>
                <w:szCs w:val="24"/>
                <w:lang w:eastAsia="zh-CN"/>
              </w:rPr>
              <w:t xml:space="preserve">方案每包含一个要点得1分，最多得3分。清晰阐述数据库设计，详细描述数据库组织设计、概念模型、逻辑模型的加1分；清晰阐述数据资源梳理与数据治理的技术路线，并提供相应说明描述的加1分；清晰阐述数据质检规则、质检流程，并提供相应说明描述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6</w:t>
            </w:r>
            <w:r/>
          </w:p>
        </w:tc>
      </w:tr>
      <w:tr>
        <w:trPr>
          <w:trHeight w:val="1165"/>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地籍成果管理系统建设方案</w:t>
            </w:r>
            <w:r/>
          </w:p>
          <w:p>
            <w:pPr>
              <w:spacing w:after="0" w:line="240" w:lineRule="auto"/>
              <w:widowControl w:val="off"/>
              <w:rPr>
                <w:rFonts w:ascii="仿宋_GB2312" w:hAnsi="宋体" w:eastAsia="仿宋_GB2312" w:cs="宋体"/>
                <w:sz w:val="21"/>
                <w:lang w:eastAsia="zh-CN"/>
              </w:rPr>
            </w:pPr>
            <w:r>
              <w:rPr>
                <w:rFonts w:ascii="仿宋_GB2312" w:hAnsi="宋体" w:eastAsia="仿宋_GB2312" w:cs="宋体"/>
                <w:sz w:val="21"/>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对投标人提供的地籍</w:t>
            </w:r>
            <w:r>
              <w:rPr>
                <w:rFonts w:hint="eastAsia" w:ascii="仿宋_GB2312" w:hAnsi="宋体" w:eastAsia="仿宋_GB2312" w:cs="宋体"/>
                <w:sz w:val="21"/>
                <w:szCs w:val="24"/>
                <w:lang w:eastAsia="zh-CN"/>
              </w:rPr>
              <w:t xml:space="preserve">成果</w:t>
            </w:r>
            <w:r>
              <w:rPr>
                <w:rFonts w:hint="eastAsia" w:ascii="仿宋_GB2312" w:hAnsi="宋体" w:eastAsia="仿宋_GB2312" w:cs="宋体"/>
                <w:sz w:val="21"/>
                <w:szCs w:val="24"/>
                <w:lang w:eastAsia="zh-CN"/>
              </w:rPr>
              <w:t xml:space="preserve">管理系统建设方案进行综合评审，内容描述应包括但不限于：①数据交换、数据质检、数据汇交；②调查表管理、楼盘表管理、属性处理、图形处理；③宗地变更、房屋变更、图件管理、图件输出、查询统计。</w:t>
            </w:r>
            <w:r>
              <w:rPr>
                <w:rFonts w:hint="eastAsia" w:ascii="仿宋_GB2312" w:hAnsi="宋体" w:eastAsia="仿宋_GB2312" w:cs="宋体"/>
                <w:sz w:val="21"/>
                <w:lang w:eastAsia="zh-CN"/>
              </w:rPr>
              <w:t xml:space="preserve">方案每包含一个要点得1分，最多得3分。</w:t>
            </w:r>
            <w:r>
              <w:rPr>
                <w:rFonts w:hint="eastAsia" w:ascii="仿宋_GB2312" w:hAnsi="宋体" w:eastAsia="仿宋_GB2312" w:cs="宋体"/>
                <w:sz w:val="21"/>
                <w:szCs w:val="24"/>
                <w:lang w:eastAsia="zh-CN"/>
              </w:rPr>
              <w:t xml:space="preserve">清晰阐述数据交换、数据质检、数据汇交每一个功能点描述内容，并提供相应截图说明的加1分；清晰阐述调查表管理、楼盘表管理、属性处理、图形处理每一个功能点描述内容，并提供相应截图说明的加1分；清晰阐述宗地变更、房屋变更、图件管理、图件输出、查询统计每一个功能点描述内容，并提供相应截图说明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地籍业务管理系统建设方案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对投标人提供的地籍</w:t>
            </w:r>
            <w:r>
              <w:rPr>
                <w:rFonts w:hint="eastAsia" w:ascii="仿宋_GB2312" w:hAnsi="宋体" w:eastAsia="仿宋_GB2312" w:cs="宋体"/>
                <w:sz w:val="21"/>
                <w:szCs w:val="24"/>
                <w:lang w:eastAsia="zh-CN"/>
              </w:rPr>
              <w:t xml:space="preserve">业务管理</w:t>
            </w:r>
            <w:r>
              <w:rPr>
                <w:rFonts w:hint="eastAsia" w:ascii="仿宋_GB2312" w:hAnsi="宋体" w:eastAsia="仿宋_GB2312" w:cs="宋体"/>
                <w:sz w:val="21"/>
                <w:szCs w:val="24"/>
                <w:lang w:eastAsia="zh-CN"/>
              </w:rPr>
              <w:t xml:space="preserve">系统建设方案进行综合评审，内容描述应包括但不限于：①业务办理；②办件箱；③信息查询；④业务统计分析。</w:t>
            </w:r>
            <w:r>
              <w:rPr>
                <w:rFonts w:hint="eastAsia" w:ascii="仿宋_GB2312" w:hAnsi="宋体" w:eastAsia="仿宋_GB2312" w:cs="宋体"/>
                <w:sz w:val="21"/>
                <w:szCs w:val="24"/>
                <w:lang w:eastAsia="zh-CN"/>
              </w:rPr>
              <w:t xml:space="preserve">方案每包含一个要点得1分，最多得4分</w:t>
            </w:r>
            <w:r>
              <w:rPr>
                <w:rFonts w:hint="eastAsia" w:ascii="仿宋_GB2312" w:hAnsi="宋体" w:eastAsia="仿宋_GB2312" w:cs="宋体"/>
                <w:sz w:val="21"/>
                <w:szCs w:val="24"/>
                <w:lang w:eastAsia="zh-CN"/>
              </w:rPr>
              <w:t xml:space="preserve">。清晰阐述业务办理功能描述内容，并提供相应截图说明的加1分；清晰阐述办件箱功能描述内容，并提供相应截图说明的加1分；清晰阐述信息查询功能描述内容，并提供相应截图说明的加1分；清晰阐述业务统计分析功能描述内容，并提供相应截图说明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8</w:t>
            </w:r>
            <w:r/>
          </w:p>
        </w:tc>
      </w:tr>
      <w:tr>
        <w:trPr>
          <w:trHeight w:val="321"/>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地籍成果应用系统建设方案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对投标人提供的地籍成果应用系统建设方案进行综合评审，内容描述应包括但不限于：①地图浏览；②信息查询及地籍信息查看；③台账管理及统计分析。</w:t>
            </w:r>
            <w:r>
              <w:rPr>
                <w:rFonts w:hint="eastAsia" w:ascii="仿宋_GB2312" w:hAnsi="宋体" w:eastAsia="仿宋_GB2312" w:cs="宋体"/>
                <w:sz w:val="21"/>
                <w:szCs w:val="24"/>
                <w:lang w:eastAsia="zh-CN"/>
              </w:rPr>
              <w:t xml:space="preserve">方案每包含一个要点得1分，最多得3分。</w:t>
            </w:r>
            <w:r>
              <w:rPr>
                <w:rFonts w:hint="eastAsia" w:ascii="仿宋_GB2312" w:hAnsi="宋体" w:eastAsia="仿宋_GB2312" w:cs="宋体"/>
                <w:sz w:val="21"/>
                <w:szCs w:val="24"/>
                <w:lang w:eastAsia="zh-CN"/>
              </w:rPr>
              <w:t xml:space="preserve">清晰阐述地图浏览功能描述内容，并提供相应截图说明的加1分；清晰阐述信息查询及地籍信息查看功能点描述内容，并提供相应截图说明的加1分；清晰阐述台账管理及统计分析功能点描述内容，并提供相应截图说明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6</w:t>
            </w:r>
            <w:r/>
          </w:p>
        </w:tc>
      </w:tr>
      <w:tr>
        <w:trPr>
          <w:trHeight w:val="745"/>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与已有系统对接方案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与已有系统对接方案进行综合评审，内容描述应包括但不限于：①与镇江市国土空间基础信息平台对接；②与镇江市县统一不动产登记业务管理系统对接、与镇江市自然资源和规划业务审批系统对接；③与测绘系统、商品房销售系统等对接。</w:t>
            </w:r>
            <w:r>
              <w:rPr>
                <w:rFonts w:hint="eastAsia" w:ascii="仿宋_GB2312" w:hAnsi="宋体" w:eastAsia="仿宋_GB2312" w:cs="宋体"/>
                <w:sz w:val="21"/>
                <w:szCs w:val="24"/>
                <w:lang w:eastAsia="zh-CN"/>
              </w:rPr>
              <w:t xml:space="preserve">方案每包含一个要点得1分，最多得3分。清晰阐述各系统的接口方式与数据流向，并提供相应说明描述的加2分；清晰阐述接口对接可能面临的主要风险，且为每项风险提供应对措施的加1分。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6</w:t>
            </w:r>
            <w:r/>
          </w:p>
        </w:tc>
      </w:tr>
      <w:tr>
        <w:trPr>
          <w:trHeight w:val="1171"/>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对投标人提供的实施方案进行综合评审，内容描述应包括但不限于：①项目组织管理；②实施计划；③项目试运行及验收；④项目培训。</w:t>
            </w:r>
            <w:r>
              <w:rPr>
                <w:rFonts w:hint="eastAsia" w:ascii="仿宋_GB2312" w:hAnsi="宋体" w:eastAsia="仿宋_GB2312" w:cs="宋体"/>
                <w:sz w:val="21"/>
                <w:lang w:eastAsia="zh-CN"/>
              </w:rPr>
              <w:t xml:space="preserve">方案每包含一个要点得1分，最多得4分。清晰阐述项目组织管理详细内容，运用项目组织架构图说明各小组分工，并提供详细人员责任分工的加1分。清晰阐述实施计划详细内容，对项目工期计划和进度安排合理，满足采购需求的加1分。清晰阐述项目试运行及验收详细内容，试运行方案中详细描述试运行目标和范围、试运行计划、试运行执行内容；验收方案中详细描述验收目的、验收条件、验收流程、验收方法等内容的加1分。清晰阐述项目培训详细内容，对培训目标、培训对象、培训安排、培训内容及流程、培训承诺与保障等内容描述满足采购方需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8</w:t>
            </w:r>
            <w:r/>
          </w:p>
        </w:tc>
      </w:tr>
      <w:tr>
        <w:trPr>
          <w:trHeight w:val="1463"/>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售后保障方案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对投标人提供的售后保障方案进行综合评审，内容描述应包括但不限于：①售后服务体系；②维护内容。</w:t>
            </w:r>
            <w:r>
              <w:rPr>
                <w:rFonts w:hint="eastAsia" w:ascii="仿宋_GB2312" w:hAnsi="宋体" w:eastAsia="仿宋_GB2312" w:cs="宋体"/>
                <w:sz w:val="21"/>
                <w:szCs w:val="24"/>
                <w:lang w:eastAsia="zh-CN"/>
              </w:rPr>
              <w:t xml:space="preserve">方案每包含一个要点得1分，最多得2分。</w:t>
            </w:r>
            <w:r>
              <w:rPr>
                <w:rFonts w:hint="eastAsia" w:ascii="仿宋_GB2312" w:hAnsi="宋体" w:eastAsia="仿宋_GB2312" w:cs="宋体"/>
                <w:sz w:val="21"/>
                <w:lang w:eastAsia="zh-CN"/>
              </w:rPr>
              <w:t xml:space="preserve">清晰阐述售后服务体系的详细内容，对于售后服务方式、故障响应机制等内容，说明的更加合理可行的加1分。清晰阐述维护内容的详细步骤，包括不限于数据库维护、系统维护、安全维护、日常检查等说明内容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4</w:t>
            </w:r>
            <w:r/>
          </w:p>
        </w:tc>
      </w:tr>
      <w:tr>
        <w:trPr>
          <w:trHeight w:val="1171"/>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5" w:type="pct"/>
            <w:vAlign w:val="center"/>
            <w:textDirection w:val="lrTb"/>
            <w:noWrap/>
          </w:tcPr>
          <w:p>
            <w:pP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安全保障方案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7"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对投标人提供的安全保障方案进行综合评审，内容描述应包括但不限于：①安全保障承诺；②网络安全保障系统建设；③项目安全保密方案。</w:t>
            </w:r>
            <w:r>
              <w:rPr>
                <w:rFonts w:hint="eastAsia" w:ascii="仿宋_GB2312" w:hAnsi="宋体" w:eastAsia="仿宋_GB2312" w:cs="宋体"/>
                <w:sz w:val="21"/>
                <w:szCs w:val="24"/>
                <w:lang w:eastAsia="zh-CN"/>
              </w:rPr>
              <w:t xml:space="preserve">方案每包含一个要点得1分，最多得3分。</w:t>
            </w:r>
            <w:r>
              <w:rPr>
                <w:rFonts w:hint="eastAsia" w:ascii="仿宋_GB2312" w:hAnsi="宋体" w:eastAsia="仿宋_GB2312" w:cs="宋体"/>
                <w:sz w:val="21"/>
                <w:lang w:eastAsia="zh-CN"/>
              </w:rPr>
              <w:t xml:space="preserve">清晰阐述安全保障承诺详细内容，对涉及到的软硬件适配、数据安全、网络安全、密码应用等方面提供详细承诺内容的加1分。清晰阐述网络安全保障详细内容，对涉及到的数据安全设计、应用系统安全建设、网络安全应急响应提供详细的说明内容的加1分。清晰阐述项目安全保密详细内容，对于涉及到的数据安全、项目保密管理措施内容提供相应说明内容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widowControl w:val="off"/>
              <w:rPr>
                <w:rFonts w:ascii="仿宋_GB2312" w:hAnsi="宋体" w:eastAsia="仿宋_GB2312" w:cs="宋体"/>
                <w:sz w:val="21"/>
                <w:lang w:eastAsia="zh-CN"/>
              </w:rPr>
            </w:pPr>
            <w:r>
              <w:rPr>
                <w:rFonts w:hint="eastAsia" w:ascii="仿宋_GB2312" w:hAnsi="宋体" w:eastAsia="仿宋_GB2312" w:cs="宋体"/>
                <w:sz w:val="21"/>
                <w:lang w:eastAsia="zh-CN"/>
              </w:rPr>
              <w:t xml:space="preserve">6</w:t>
            </w:r>
            <w:r/>
          </w:p>
        </w:tc>
      </w:tr>
    </w:tbl>
    <w:p>
      <w:pPr>
        <w:spacing w:after="0" w:line="240" w:lineRule="auto"/>
        <w:widowControl w:val="off"/>
        <w:rPr>
          <w:rFonts w:ascii="仿宋_GB2312" w:hAnsi="宋体" w:eastAsia="仿宋_GB2312" w:cs="宋体"/>
          <w:sz w:val="21"/>
          <w:lang w:eastAsia="zh-CN"/>
        </w:rPr>
      </w:pPr>
      <w:r>
        <w:rPr>
          <w:rFonts w:ascii="仿宋_GB2312" w:hAnsi="宋体" w:eastAsia="仿宋_GB2312" w:cs="宋体"/>
          <w:sz w:val="21"/>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highlight w:val="white"/>
          <w:lang w:eastAsia="zh-CN"/>
        </w:rPr>
        <w:t xml:space="preserve"> </w:t>
      </w:r>
      <w:r>
        <w:rPr>
          <w:rFonts w:hint="eastAsia" w:ascii="仿宋_GB2312" w:hAnsi="华文宋体" w:eastAsia="仿宋_GB2312" w:cs="华文宋体"/>
          <w:b/>
          <w:sz w:val="28"/>
          <w:highlight w:val="white"/>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6737"/>
        <w:gridCol w:w="6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0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sz w:val="21"/>
                <w:lang w:eastAsia="zh-CN"/>
              </w:rPr>
            </w:pPr>
            <w:r>
              <w:rPr>
                <w:rFonts w:hint="eastAsia" w:ascii="仿宋_GB2312" w:hAnsi="宋体" w:eastAsia="仿宋_GB2312" w:cs="宋体"/>
                <w:sz w:val="21"/>
                <w:lang w:eastAsia="zh-CN"/>
              </w:rPr>
              <w:t xml:space="preserve">经验评</w:t>
            </w:r>
            <w:r>
              <w:rPr>
                <w:rFonts w:hint="eastAsia" w:ascii="仿宋_GB2312" w:hAnsi="宋体" w:eastAsia="仿宋_GB2312" w:cs="宋体"/>
                <w:sz w:val="21"/>
                <w:lang w:eastAsia="zh-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spacing w:after="0" w:line="240" w:lineRule="auto"/>
              <w:rPr>
                <w:rFonts w:ascii="仿宋_GB2312" w:hAnsi="宋体" w:eastAsia="仿宋_GB2312" w:cs="宋体"/>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1"/>
                <w:szCs w:val="24"/>
                <w:lang w:eastAsia="zh-CN"/>
              </w:rPr>
              <w:t xml:space="preserve">投标人202</w:t>
            </w: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年1月1日（以合同签订时间为准）以来</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承接</w:t>
            </w:r>
            <w:r>
              <w:rPr>
                <w:rFonts w:ascii="仿宋_GB2312" w:hAnsi="宋体" w:eastAsia="仿宋_GB2312" w:cs="宋体"/>
                <w:sz w:val="21"/>
                <w:szCs w:val="24"/>
                <w:lang w:eastAsia="zh-CN"/>
              </w:rPr>
              <w:t xml:space="preserve">过</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图形或数据处理”开发建设内容</w:t>
            </w:r>
            <w:r>
              <w:rPr>
                <w:rFonts w:hint="eastAsia" w:ascii="仿宋_GB2312" w:hAnsi="宋体" w:eastAsia="仿宋_GB2312" w:cs="宋体"/>
                <w:sz w:val="21"/>
                <w:szCs w:val="24"/>
                <w:lang w:eastAsia="zh-CN"/>
              </w:rPr>
              <w:t xml:space="preserve">相关</w:t>
            </w:r>
            <w:r>
              <w:rPr>
                <w:rFonts w:ascii="仿宋_GB2312" w:hAnsi="宋体" w:eastAsia="仿宋_GB2312" w:cs="宋体"/>
                <w:sz w:val="21"/>
                <w:szCs w:val="24"/>
                <w:lang w:eastAsia="zh-CN"/>
              </w:rPr>
              <w:t xml:space="preserve">案例</w:t>
            </w:r>
            <w:r>
              <w:rPr>
                <w:rFonts w:hint="eastAsia" w:ascii="仿宋_GB2312" w:hAnsi="宋体" w:eastAsia="仿宋_GB2312" w:cs="宋体"/>
                <w:sz w:val="21"/>
                <w:szCs w:val="24"/>
                <w:lang w:eastAsia="zh-CN"/>
              </w:rPr>
              <w:t xml:space="preserve">的，每有一个的得</w:t>
            </w: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分，最多得</w:t>
            </w:r>
            <w:r>
              <w:rPr>
                <w:rFonts w:hint="eastAsia" w:ascii="仿宋_GB2312" w:hAnsi="宋体" w:eastAsia="仿宋_GB2312" w:cs="宋体"/>
                <w:sz w:val="21"/>
                <w:szCs w:val="24"/>
                <w:lang w:eastAsia="zh-CN"/>
              </w:rPr>
              <w:t xml:space="preserve">6</w:t>
            </w:r>
            <w:r>
              <w:rPr>
                <w:rFonts w:hint="eastAsia" w:ascii="仿宋_GB2312" w:hAnsi="宋体" w:eastAsia="仿宋_GB2312" w:cs="宋体"/>
                <w:sz w:val="21"/>
                <w:szCs w:val="24"/>
                <w:lang w:eastAsia="zh-CN"/>
              </w:rPr>
              <w:t xml:space="preserve">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注：须提供</w:t>
            </w:r>
            <w:r>
              <w:rPr>
                <w:rFonts w:hint="eastAsia" w:ascii="仿宋_GB2312" w:hAnsi="宋体" w:eastAsia="仿宋_GB2312" w:cs="宋体"/>
                <w:sz w:val="21"/>
                <w:szCs w:val="24"/>
                <w:lang w:eastAsia="zh-CN"/>
              </w:rPr>
              <w:t xml:space="preserve">能证明案例与</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图形或数据处理</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有关的</w:t>
            </w:r>
            <w:r>
              <w:rPr>
                <w:rFonts w:hint="eastAsia" w:ascii="仿宋_GB2312" w:hAnsi="宋体" w:eastAsia="仿宋_GB2312" w:cs="宋体"/>
                <w:sz w:val="21"/>
                <w:szCs w:val="24"/>
                <w:lang w:eastAsia="zh-CN"/>
              </w:rPr>
              <w:t xml:space="preserve">完整</w:t>
            </w:r>
            <w:r>
              <w:rPr>
                <w:rFonts w:ascii="仿宋_GB2312" w:hAnsi="宋体" w:eastAsia="仿宋_GB2312" w:cs="宋体"/>
                <w:sz w:val="21"/>
                <w:szCs w:val="24"/>
                <w:lang w:eastAsia="zh-CN"/>
              </w:rPr>
              <w:t xml:space="preserve">合同扫描件</w:t>
            </w:r>
            <w:r>
              <w:rPr>
                <w:rFonts w:hint="eastAsia" w:ascii="仿宋_GB2312" w:hAnsi="宋体" w:eastAsia="仿宋_GB2312" w:cs="宋体"/>
                <w:sz w:val="21"/>
                <w:szCs w:val="24"/>
                <w:lang w:eastAsia="zh-CN"/>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rPr>
              <w:t xml:space="preserve">2.</w:t>
            </w:r>
            <w:r>
              <w:rPr>
                <w:rFonts w:hint="eastAsia" w:ascii="仿宋_GB2312" w:hAnsi="宋体" w:eastAsia="仿宋_GB2312" w:cs="宋体"/>
                <w:sz w:val="21"/>
                <w:lang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sz w:val="21"/>
                <w:lang w:eastAsia="zh-CN"/>
              </w:rPr>
            </w:pPr>
            <w:r>
              <w:rPr>
                <w:rFonts w:hint="eastAsia" w:ascii="仿宋_GB2312" w:hAnsi="宋体" w:eastAsia="仿宋_GB2312" w:cs="宋体"/>
                <w:sz w:val="21"/>
                <w:lang w:eastAsia="zh-CN"/>
              </w:rPr>
              <w:t xml:space="preserve">项目实施成员评价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拟投入</w:t>
            </w:r>
            <w:r>
              <w:rPr>
                <w:rFonts w:hint="eastAsia" w:ascii="仿宋_GB2312" w:hAnsi="宋体" w:eastAsia="仿宋_GB2312" w:cs="宋体"/>
                <w:sz w:val="21"/>
                <w:szCs w:val="24"/>
                <w:lang w:eastAsia="zh-CN"/>
              </w:rPr>
              <w:t xml:space="preserve">项目</w:t>
            </w:r>
            <w:r>
              <w:rPr>
                <w:rFonts w:hint="eastAsia" w:ascii="仿宋_GB2312" w:hAnsi="宋体" w:eastAsia="仿宋_GB2312" w:cs="宋体"/>
                <w:sz w:val="21"/>
                <w:szCs w:val="24"/>
                <w:lang w:eastAsia="zh-CN"/>
              </w:rPr>
              <w:t xml:space="preserve">总</w:t>
            </w:r>
            <w:r>
              <w:rPr>
                <w:rFonts w:hint="eastAsia" w:ascii="仿宋_GB2312" w:hAnsi="宋体" w:eastAsia="仿宋_GB2312" w:cs="宋体"/>
                <w:sz w:val="21"/>
                <w:szCs w:val="24"/>
                <w:lang w:eastAsia="zh-CN"/>
              </w:rPr>
              <w:t xml:space="preserve">负责人</w:t>
            </w:r>
            <w:r>
              <w:rPr>
                <w:rFonts w:hint="eastAsia" w:ascii="仿宋_GB2312" w:hAnsi="宋体" w:eastAsia="仿宋_GB2312" w:cs="宋体"/>
                <w:sz w:val="21"/>
                <w:szCs w:val="24"/>
                <w:lang w:eastAsia="zh-CN"/>
              </w:rPr>
              <w:t xml:space="preserve">具有</w:t>
            </w:r>
            <w:r>
              <w:rPr>
                <w:rFonts w:hint="eastAsia" w:ascii="仿宋_GB2312" w:hAnsi="宋体" w:eastAsia="仿宋_GB2312" w:cs="宋体"/>
                <w:sz w:val="21"/>
                <w:szCs w:val="24"/>
                <w:lang w:eastAsia="zh-CN"/>
              </w:rPr>
              <w:t xml:space="preserve">信息系统项目管理师证书、</w:t>
            </w:r>
            <w:r>
              <w:rPr>
                <w:rFonts w:hint="eastAsia" w:ascii="仿宋_GB2312" w:hAnsi="宋体" w:eastAsia="仿宋_GB2312" w:cs="宋体"/>
                <w:sz w:val="21"/>
                <w:szCs w:val="24"/>
                <w:lang w:eastAsia="zh-CN"/>
              </w:rPr>
              <w:t xml:space="preserve">不动产登记代理人（土地登记代理人）证书</w:t>
            </w:r>
            <w:r>
              <w:rPr>
                <w:rFonts w:hint="eastAsia" w:ascii="仿宋_GB2312" w:hAnsi="宋体" w:eastAsia="仿宋_GB2312" w:cs="宋体"/>
                <w:sz w:val="21"/>
                <w:szCs w:val="24"/>
                <w:lang w:eastAsia="zh-CN"/>
              </w:rPr>
              <w:t xml:space="preserve">、测绘高级工程师证书的，每提供一项得1分，本项最高</w:t>
            </w: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分</w:t>
            </w:r>
            <w:r>
              <w:rPr>
                <w:rFonts w:hint="eastAsia" w:ascii="仿宋_GB2312" w:hAnsi="宋体" w:eastAsia="仿宋_GB2312" w:cs="宋体"/>
                <w:sz w:val="21"/>
                <w:szCs w:val="24"/>
                <w:lang w:eastAsia="zh-CN"/>
              </w:rPr>
              <w:t xml:space="preserve">。</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 拟投入技术负责人具有</w:t>
            </w:r>
            <w:r>
              <w:rPr>
                <w:rFonts w:hint="eastAsia" w:ascii="仿宋_GB2312" w:hAnsi="宋体" w:eastAsia="仿宋_GB2312" w:cs="宋体"/>
                <w:sz w:val="21"/>
                <w:szCs w:val="24"/>
                <w:lang w:eastAsia="zh-CN"/>
              </w:rPr>
              <w:t xml:space="preserve">系统规划与管理师证书</w:t>
            </w:r>
            <w:r>
              <w:rPr>
                <w:rFonts w:hint="eastAsia" w:ascii="仿宋_GB2312" w:hAnsi="宋体" w:eastAsia="仿宋_GB2312" w:cs="宋体"/>
                <w:sz w:val="21"/>
                <w:szCs w:val="24"/>
                <w:lang w:eastAsia="zh-CN"/>
              </w:rPr>
              <w:t xml:space="preserve">的，</w:t>
            </w:r>
            <w:r>
              <w:rPr>
                <w:rFonts w:hint="eastAsia" w:ascii="仿宋_GB2312" w:hAnsi="宋体" w:eastAsia="仿宋_GB2312" w:cs="宋体"/>
                <w:sz w:val="21"/>
                <w:szCs w:val="24"/>
                <w:lang w:eastAsia="zh-CN"/>
              </w:rPr>
              <w:t xml:space="preserve">得</w:t>
            </w: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 </w:t>
            </w:r>
            <w:r>
              <w:rPr>
                <w:rFonts w:hint="eastAsia" w:ascii="仿宋_GB2312" w:hAnsi="宋体" w:eastAsia="仿宋_GB2312" w:cs="宋体"/>
                <w:sz w:val="21"/>
                <w:szCs w:val="24"/>
                <w:lang w:eastAsia="zh-CN"/>
              </w:rPr>
              <w:t xml:space="preserve">拟投入</w:t>
            </w:r>
            <w:r>
              <w:rPr>
                <w:rFonts w:hint="eastAsia" w:ascii="仿宋_GB2312" w:hAnsi="宋体" w:eastAsia="仿宋_GB2312" w:cs="宋体"/>
                <w:sz w:val="21"/>
                <w:szCs w:val="24"/>
                <w:lang w:eastAsia="zh-CN"/>
              </w:rPr>
              <w:t xml:space="preserve">系统开发负责人具有高级系统分析师证书的，得</w:t>
            </w: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分</w:t>
            </w:r>
            <w:r>
              <w:rPr>
                <w:rFonts w:hint="eastAsia" w:ascii="仿宋_GB2312" w:hAnsi="宋体" w:eastAsia="仿宋_GB2312" w:cs="宋体"/>
                <w:sz w:val="21"/>
                <w:szCs w:val="24"/>
                <w:lang w:eastAsia="zh-CN"/>
              </w:rPr>
              <w:t xml:space="preserve">。</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4. </w:t>
            </w:r>
            <w:r>
              <w:rPr>
                <w:rFonts w:hint="eastAsia" w:ascii="仿宋_GB2312" w:hAnsi="宋体" w:eastAsia="仿宋_GB2312" w:cs="宋体"/>
                <w:sz w:val="21"/>
                <w:szCs w:val="24"/>
                <w:lang w:eastAsia="zh-CN"/>
              </w:rPr>
              <w:t xml:space="preserve">拟投入业务顾问具有测绘高级工程师证书、不动产登记代理人（土地登记代理人）证书的，每提供一项得</w:t>
            </w:r>
            <w:r>
              <w:rPr>
                <w:rFonts w:ascii="仿宋_GB2312" w:hAnsi="宋体" w:eastAsia="仿宋_GB2312" w:cs="宋体"/>
                <w:sz w:val="21"/>
                <w:szCs w:val="24"/>
                <w:lang w:eastAsia="zh-CN"/>
              </w:rPr>
              <w:t xml:space="preserve">1分，本项最高得2分</w:t>
            </w:r>
            <w:r>
              <w:rPr>
                <w:rFonts w:hint="eastAsia" w:ascii="仿宋_GB2312" w:hAnsi="宋体" w:eastAsia="仿宋_GB2312" w:cs="宋体"/>
                <w:sz w:val="21"/>
                <w:szCs w:val="24"/>
                <w:lang w:eastAsia="zh-CN"/>
              </w:rPr>
              <w:t xml:space="preserve">。</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5.</w:t>
            </w:r>
            <w:r>
              <w:rPr>
                <w:rFonts w:hint="eastAsia" w:ascii="仿宋_GB2312" w:hAnsi="宋体" w:eastAsia="仿宋_GB2312" w:cs="宋体"/>
                <w:sz w:val="21"/>
                <w:szCs w:val="24"/>
                <w:lang w:eastAsia="zh-CN"/>
              </w:rPr>
              <w:t xml:space="preserve">拟投入本项目的其他技术成员（不包含项目负责人、技术负责人</w:t>
            </w:r>
            <w:r>
              <w:rPr>
                <w:rFonts w:hint="eastAsia"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系统开发负责人</w:t>
            </w:r>
            <w:r>
              <w:rPr>
                <w:rFonts w:hint="eastAsia" w:ascii="仿宋_GB2312" w:hAnsi="宋体" w:eastAsia="仿宋_GB2312" w:cs="宋体"/>
                <w:sz w:val="21"/>
                <w:szCs w:val="24"/>
                <w:lang w:eastAsia="zh-CN"/>
              </w:rPr>
              <w:t xml:space="preserve">和业务顾问</w:t>
            </w:r>
            <w:r>
              <w:rPr>
                <w:rFonts w:hint="eastAsia" w:ascii="仿宋_GB2312" w:hAnsi="宋体" w:eastAsia="仿宋_GB2312" w:cs="宋体"/>
                <w:sz w:val="21"/>
                <w:szCs w:val="24"/>
                <w:lang w:eastAsia="zh-CN"/>
              </w:rPr>
              <w:t xml:space="preserve">）中具有</w:t>
            </w:r>
            <w:r>
              <w:rPr>
                <w:rFonts w:hint="eastAsia" w:ascii="仿宋_GB2312" w:hAnsi="宋体" w:eastAsia="仿宋_GB2312" w:cs="宋体"/>
                <w:sz w:val="21"/>
                <w:szCs w:val="24"/>
                <w:lang w:eastAsia="zh-CN"/>
              </w:rPr>
              <w:t xml:space="preserve">软件设计师证书、系统集成项目管理工程师证书、数据库系统工程师证书、软件评测师证书</w:t>
            </w:r>
            <w:r>
              <w:rPr>
                <w:rFonts w:hint="eastAsia" w:ascii="仿宋_GB2312" w:hAnsi="宋体" w:eastAsia="仿宋_GB2312" w:cs="宋体"/>
                <w:sz w:val="21"/>
                <w:szCs w:val="24"/>
                <w:lang w:eastAsia="zh-CN"/>
              </w:rPr>
              <w:t xml:space="preserve">的，每提供一项得1分，本项最高</w:t>
            </w:r>
            <w:r>
              <w:rPr>
                <w:rFonts w:hint="eastAsia" w:ascii="仿宋_GB2312" w:hAnsi="宋体" w:eastAsia="仿宋_GB2312" w:cs="宋体"/>
                <w:sz w:val="21"/>
                <w:szCs w:val="24"/>
                <w:lang w:eastAsia="zh-CN"/>
              </w:rPr>
              <w:t xml:space="preserve">4</w:t>
            </w:r>
            <w:r>
              <w:rPr>
                <w:rFonts w:hint="eastAsia" w:ascii="仿宋_GB2312" w:hAnsi="宋体" w:eastAsia="仿宋_GB2312" w:cs="宋体"/>
                <w:sz w:val="21"/>
                <w:szCs w:val="24"/>
                <w:lang w:eastAsia="zh-CN"/>
              </w:rPr>
              <w:t xml:space="preserve">分。</w:t>
            </w:r>
            <w:r/>
          </w:p>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注：须为本单位员工，</w:t>
            </w:r>
            <w:r>
              <w:rPr>
                <w:rFonts w:ascii="仿宋_GB2312" w:hAnsi="宋体" w:eastAsia="仿宋_GB2312" w:cs="宋体"/>
                <w:sz w:val="21"/>
                <w:szCs w:val="24"/>
                <w:lang w:eastAsia="zh-CN"/>
              </w:rPr>
              <w:t xml:space="preserve">投标人近半年内（任意一个月）为其缴纳社会保险的证明材料或有效的劳动合同，姓名将列入结果公告进行公示</w:t>
            </w:r>
            <w:r>
              <w:rPr>
                <w:rFonts w:hint="eastAsia" w:ascii="仿宋_GB2312" w:hAnsi="宋体" w:eastAsia="仿宋_GB2312" w:cs="宋体"/>
                <w:sz w:val="21"/>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3</w:t>
            </w:r>
            <w:r/>
          </w:p>
        </w:tc>
      </w:tr>
    </w:tbl>
    <w:p>
      <w:pPr>
        <w:jc w:val="both"/>
        <w:spacing w:after="0" w:line="360" w:lineRule="auto"/>
        <w:rPr>
          <w:rFonts w:ascii="仿宋_GB2312" w:eastAsia="仿宋_GB2312"/>
          <w:lang w:eastAsia="zh-CN"/>
        </w:rPr>
        <w:pBdr>
          <w:top w:val="none" w:color="000000" w:sz="4" w:space="3"/>
          <w:left w:val="none" w:color="000000" w:sz="4" w:space="0"/>
          <w:bottom w:val="none" w:color="000000" w:sz="4" w:space="0"/>
          <w:right w:val="none" w:color="000000" w:sz="4" w:space="0"/>
        </w:pBdr>
      </w:pPr>
      <w:r>
        <w:rPr>
          <w:rFonts w:ascii="仿宋_GB2312" w:eastAsia="仿宋_GB2312"/>
          <w:lang w:eastAsia="zh-CN"/>
        </w:rPr>
      </w:r>
      <w:r/>
    </w:p>
    <w:p>
      <w:pPr>
        <w:jc w:val="both"/>
        <w:spacing w:after="0" w:line="360" w:lineRule="auto"/>
        <w:rPr>
          <w:rFonts w:ascii="仿宋_GB2312" w:hAnsi="华文宋体" w:eastAsia="仿宋_GB2312" w:cs="华文宋体"/>
          <w:b/>
          <w:sz w:val="24"/>
          <w:lang w:eastAsia="zh-CN"/>
        </w:rPr>
        <w:pBdr>
          <w:top w:val="none" w:color="000000" w:sz="4" w:space="3"/>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6662"/>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综合评分法中的价格分采用低价优先法计算，即满足招标文件要求且投标价格最低的投标报价为评标基准价，其价格分为满分1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分。其他投标人的价格分统一按照下列公式计算：投标报价得分= (评标基准价／投标报价)×1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w:t>
            </w:r>
            <w:r/>
          </w:p>
          <w:p>
            <w:pPr>
              <w:spacing w:after="0" w:line="240" w:lineRule="auto"/>
              <w:rPr>
                <w:rFonts w:ascii="仿宋_GB2312" w:hAnsi="宋体" w:eastAsia="仿宋_GB2312" w:cs="宋体"/>
                <w:sz w:val="21"/>
                <w:szCs w:val="24"/>
                <w:lang w:eastAsia="zh-CN"/>
              </w:rPr>
            </w:pPr>
            <w:r>
              <w:rPr>
                <w:rFonts w:ascii="仿宋_GB2312" w:hAnsi="宋体" w:eastAsia="仿宋_GB2312" w:cs="宋体"/>
                <w:sz w:val="21"/>
                <w:szCs w:val="24"/>
                <w:lang w:eastAsia="zh-CN"/>
              </w:rPr>
              <w:t xml:space="preserve">注：（</w:t>
            </w:r>
            <w:r>
              <w:rPr>
                <w:rFonts w:hint="eastAsia" w:ascii="仿宋_GB2312" w:hAnsi="宋体" w:eastAsia="仿宋_GB2312" w:cs="宋体"/>
                <w:sz w:val="21"/>
                <w:szCs w:val="24"/>
                <w:lang w:eastAsia="zh-CN"/>
              </w:rPr>
              <w:t xml:space="preserve">1</w:t>
            </w:r>
            <w:r>
              <w:rPr>
                <w:rFonts w:ascii="仿宋_GB2312" w:hAnsi="宋体" w:eastAsia="仿宋_GB2312" w:cs="宋体"/>
                <w:sz w:val="21"/>
                <w:szCs w:val="24"/>
                <w:lang w:eastAsia="zh-CN"/>
              </w:rPr>
              <w:t xml:space="preserve">）根据财政部、工信部《政府采购促进中小企业发展管理办法》要求，提供的货物全部由符合政策要求的中小企业制造，对其价格给予10%的调减，以调减后的价格计算价格分。《中小企业声明函》填写格式见第六部分投标文件格式。</w:t>
            </w:r>
            <w:r/>
          </w:p>
          <w:p>
            <w:pPr>
              <w:spacing w:after="0" w:line="240" w:lineRule="auto"/>
              <w:rPr>
                <w:rFonts w:ascii="仿宋_GB2312" w:hAnsi="宋体" w:eastAsia="仿宋_GB2312" w:cs="宋体"/>
                <w:sz w:val="21"/>
                <w:szCs w:val="24"/>
                <w:lang w:eastAsia="zh-CN"/>
              </w:rPr>
            </w:pPr>
            <w:r>
              <w:rPr>
                <w:rFonts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2</w:t>
            </w:r>
            <w:r>
              <w:rPr>
                <w:rFonts w:ascii="仿宋_GB2312" w:hAnsi="宋体" w:eastAsia="仿宋_GB2312" w:cs="宋体"/>
                <w:sz w:val="21"/>
                <w:szCs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spacing w:after="0" w:line="240" w:lineRule="auto"/>
              <w:rPr>
                <w:rFonts w:ascii="仿宋_GB2312" w:hAnsi="宋体" w:eastAsia="仿宋_GB2312" w:cs="宋体"/>
                <w:sz w:val="21"/>
                <w:szCs w:val="24"/>
                <w:lang w:eastAsia="zh-CN"/>
              </w:rPr>
            </w:pPr>
            <w:r>
              <w:rPr>
                <w:rFonts w:ascii="仿宋_GB2312" w:hAnsi="宋体" w:eastAsia="仿宋_GB2312" w:cs="宋体"/>
                <w:sz w:val="21"/>
                <w:szCs w:val="24"/>
                <w:lang w:eastAsia="zh-CN"/>
              </w:rPr>
              <w:t xml:space="preserve">（</w:t>
            </w:r>
            <w:r>
              <w:rPr>
                <w:rFonts w:hint="eastAsia" w:ascii="仿宋_GB2312" w:hAnsi="宋体" w:eastAsia="仿宋_GB2312" w:cs="宋体"/>
                <w:sz w:val="21"/>
                <w:szCs w:val="24"/>
                <w:lang w:eastAsia="zh-CN"/>
              </w:rPr>
              <w:t xml:space="preserve">3</w:t>
            </w:r>
            <w:r>
              <w:rPr>
                <w:rFonts w:ascii="仿宋_GB2312" w:hAnsi="宋体" w:eastAsia="仿宋_GB2312" w:cs="宋体"/>
                <w:sz w:val="21"/>
                <w:szCs w:val="24"/>
                <w:lang w:eastAsia="zh-CN"/>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9.相同品牌产品的处理原则</w:t>
      </w:r>
      <w:r/>
    </w:p>
    <w:p>
      <w:pPr>
        <w:ind w:firstLine="473"/>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9.2使用综合评分法的采购项目，核心产品提供相同品牌产品且通过资格审查、符合性审查的不同投标人参加同一合同项下投标的，按一家投标</w:t>
      </w:r>
      <w:r>
        <w:rPr>
          <w:rFonts w:hint="eastAsia" w:ascii="仿宋_GB2312" w:hAnsi="华文宋体" w:eastAsia="仿宋_GB2312"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10.允许修改评标结果的情形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10.1评标结果汇总完成后，除下列情形外，任何人不得修改评标结果：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（1）分值汇总计算错误的；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（2）分项评分超出评分标准范围的；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（3）评标委员会成员对客观评审因素评分不一致的；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（4）经评标委员会认定评分畸高、畸低的。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11.推荐中标候选人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_GB2312" w:hAnsi="华文宋体" w:eastAsia="仿宋_GB2312" w:cs="华文宋体"/>
          <w:sz w:val="24"/>
          <w:lang w:eastAsia="zh-CN"/>
        </w:rPr>
        <w:t xml:space="preserve">本项目选取</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名中标候选人。</w:t>
      </w:r>
      <w:r>
        <w:rPr>
          <w:rFonts w:hint="eastAsia" w:ascii="仿宋_GB2312" w:hAnsi="华文宋体" w:eastAsia="仿宋_GB2312" w:cs="华文宋体"/>
          <w:sz w:val="24"/>
          <w:lang w:eastAsia="zh-CN"/>
        </w:rPr>
        <w:t xml:space="preserve"> </w:t>
      </w:r>
      <w:r/>
    </w:p>
    <w:p>
      <w:pPr>
        <w:rPr>
          <w:rFonts w:ascii="仿宋_GB2312" w:hAnsi="华文宋体" w:eastAsia="仿宋_GB2312" w:cs="华文宋体"/>
          <w:sz w:val="24"/>
          <w:lang w:eastAsia="zh-CN"/>
        </w:rPr>
      </w:pPr>
      <w:r>
        <w:rPr>
          <w:rFonts w:ascii="仿宋_GB2312" w:hAnsi="华文宋体" w:eastAsia="仿宋_GB2312" w:cs="华文宋体"/>
          <w:sz w:val="24"/>
          <w:lang w:eastAsia="zh-CN"/>
        </w:rPr>
        <w:br w:type="page" w:clear="all"/>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第六部分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投标文件（格式）</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投</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件</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项目编号：JSZC-321100-JZCG-G202</w:t>
      </w:r>
      <w:r>
        <w:rPr>
          <w:rFonts w:hint="eastAsia" w:ascii="仿宋_GB2312" w:hAnsi="华文宋体" w:eastAsia="仿宋_GB2312" w:cs="华文宋体"/>
          <w:b/>
          <w:sz w:val="32"/>
          <w:lang w:eastAsia="zh-CN"/>
        </w:rPr>
        <w:t xml:space="preserve">6</w:t>
      </w:r>
      <w:r>
        <w:rPr>
          <w:rFonts w:hint="eastAsia" w:ascii="仿宋_GB2312" w:hAnsi="华文宋体" w:eastAsia="仿宋_GB2312" w:cs="华文宋体"/>
          <w:b/>
          <w:sz w:val="32"/>
          <w:lang w:eastAsia="zh-CN"/>
        </w:rPr>
        <w:t xml:space="preserve">-0</w:t>
      </w:r>
      <w:r>
        <w:rPr>
          <w:rFonts w:hint="eastAsia" w:ascii="仿宋_GB2312" w:hAnsi="华文宋体" w:eastAsia="仿宋_GB2312" w:cs="华文宋体"/>
          <w:b/>
          <w:sz w:val="32"/>
          <w:lang w:eastAsia="zh-CN"/>
        </w:rPr>
        <w:t xml:space="preserve">05</w:t>
      </w:r>
      <w:r>
        <w:rPr>
          <w:rFonts w:hint="eastAsia" w:ascii="仿宋_GB2312" w:hAnsi="华文宋体" w:eastAsia="仿宋_GB2312" w:cs="华文宋体"/>
          <w:b/>
          <w:sz w:val="32"/>
          <w:lang w:eastAsia="zh-CN"/>
        </w:rPr>
        <w:t xml:space="preserve">7</w:t>
      </w:r>
      <w:r/>
    </w:p>
    <w:p>
      <w:pPr>
        <w:ind w:firstLine="480"/>
        <w:jc w:val="both"/>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1115"/>
        <w:jc w:val="both"/>
        <w:spacing w:after="0" w:line="400" w:lineRule="exact"/>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项目名称：</w:t>
      </w:r>
      <w:r>
        <w:rPr>
          <w:rFonts w:hint="eastAsia" w:ascii="仿宋_GB2312" w:hAnsi="华文宋体" w:eastAsia="仿宋_GB2312" w:cs="华文宋体"/>
          <w:b/>
          <w:sz w:val="32"/>
          <w:lang w:eastAsia="zh-CN"/>
        </w:rPr>
        <w:t xml:space="preserve">镇江全市地籍统一数据库管理系统</w:t>
      </w:r>
      <w:r/>
    </w:p>
    <w:p>
      <w:pPr>
        <w:ind w:firstLine="480"/>
        <w:jc w:val="center"/>
        <w:spacing w:after="0" w:line="400" w:lineRule="exact"/>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及GIS基础平台建设项目</w:t>
      </w:r>
      <w:r/>
    </w:p>
    <w:p>
      <w:pPr>
        <w:ind w:firstLine="480"/>
        <w:jc w:val="both"/>
        <w:spacing w:after="0" w:line="400" w:lineRule="exact"/>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ind w:left="520"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投 标 人（公章）：</w:t>
      </w:r>
      <w:r>
        <w:rPr>
          <w:rFonts w:hint="eastAsia" w:ascii="仿宋_GB2312" w:hAnsi="华文宋体" w:eastAsia="仿宋_GB2312" w:cs="华文宋体"/>
          <w:b/>
          <w:sz w:val="24"/>
          <w:u w:val="single"/>
          <w:lang w:eastAsia="zh-CN"/>
        </w:rPr>
        <w:t xml:space="preserve">××××</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w:t>
      </w:r>
      <w:r>
        <w:rPr>
          <w:rFonts w:hint="eastAsia" w:ascii="仿宋_GB2312" w:hAnsi="华文宋体" w:eastAsia="仿宋_GB2312" w:cs="华文宋体"/>
          <w:b/>
          <w:sz w:val="24"/>
          <w:u w:val="single"/>
          <w:lang w:eastAsia="zh-CN"/>
        </w:rPr>
        <w:t xml:space="preserve">6</w:t>
      </w:r>
      <w:r>
        <w:rPr>
          <w:rFonts w:hint="eastAsia" w:ascii="仿宋_GB2312" w:hAnsi="华文宋体" w:eastAsia="仿宋_GB2312" w:cs="华文宋体"/>
          <w:b/>
          <w:sz w:val="32"/>
          <w:lang w:eastAsia="zh-CN"/>
        </w:rPr>
        <w:t xml:space="preserve">年</w:t>
      </w:r>
      <w:r>
        <w:rPr>
          <w:rFonts w:hint="eastAsia" w:ascii="仿宋_GB2312" w:hAnsi="华文宋体" w:eastAsia="仿宋_GB2312" w:cs="华文宋体"/>
          <w:b/>
          <w:sz w:val="24"/>
          <w:u w:val="single"/>
          <w:lang w:eastAsia="zh-CN"/>
        </w:rPr>
        <w:t xml:space="preserve">XX</w:t>
      </w:r>
      <w:r>
        <w:rPr>
          <w:rFonts w:hint="eastAsia" w:ascii="仿宋_GB2312" w:hAnsi="华文宋体" w:eastAsia="仿宋_GB2312" w:cs="华文宋体"/>
          <w:b/>
          <w:sz w:val="32"/>
          <w:lang w:eastAsia="zh-CN"/>
        </w:rPr>
        <w:t xml:space="preserve">月</w:t>
      </w:r>
      <w:r>
        <w:rPr>
          <w:rFonts w:hint="eastAsia" w:ascii="仿宋_GB2312" w:hAnsi="华文宋体" w:eastAsia="仿宋_GB2312" w:cs="华文宋体"/>
          <w:b/>
          <w:sz w:val="24"/>
          <w:u w:val="single"/>
          <w:lang w:eastAsia="zh-CN"/>
        </w:rPr>
        <w:t xml:space="preserve">××日</w:t>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一、资格部分</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（一）投标函</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致镇江市公共资源交易中心</w:t>
      </w:r>
      <w:r>
        <w:rPr>
          <w:rFonts w:hint="eastAsia" w:ascii="仿宋_GB2312" w:hAnsi="华文宋体" w:eastAsia="仿宋_GB2312" w:cs="华文宋体"/>
          <w:b/>
          <w:sz w:val="30"/>
          <w:lang w:eastAsia="zh-CN"/>
        </w:rPr>
        <w:t xml:space="preserve">：</w:t>
      </w:r>
      <w:r/>
    </w:p>
    <w:p>
      <w:pPr>
        <w:ind w:firstLine="480"/>
        <w:jc w:val="both"/>
        <w:spacing w:after="0" w:line="400" w:lineRule="exact"/>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根据贵方关于</w:t>
      </w:r>
      <w:r>
        <w:rPr>
          <w:rFonts w:hint="eastAsia" w:ascii="仿宋_GB2312" w:hAnsi="华文宋体" w:eastAsia="仿宋_GB2312" w:cs="华文宋体"/>
          <w:sz w:val="28"/>
          <w:u w:val="single"/>
          <w:lang w:eastAsia="zh-CN"/>
        </w:rPr>
        <w:t xml:space="preserve">镇江全市地籍统一数据库管理系统及GIS基础平台建设</w:t>
      </w:r>
      <w:r>
        <w:rPr>
          <w:rFonts w:hint="eastAsia" w:ascii="仿宋_GB2312" w:hAnsi="华文宋体" w:eastAsia="仿宋_GB2312" w:cs="华文宋体"/>
          <w:sz w:val="28"/>
          <w:u w:val="single"/>
          <w:lang w:eastAsia="zh-CN"/>
        </w:rPr>
        <w:t xml:space="preserve">项目</w:t>
      </w:r>
      <w:r>
        <w:rPr>
          <w:rFonts w:hint="eastAsia" w:ascii="仿宋_GB2312" w:hAnsi="华文宋体" w:eastAsia="仿宋_GB2312" w:cs="华文宋体"/>
          <w:sz w:val="28"/>
          <w:u w:val="single"/>
          <w:lang w:eastAsia="zh-CN"/>
        </w:rPr>
        <w:t xml:space="preserve">（JSZC-321100-JZCG-G202</w:t>
      </w:r>
      <w:r>
        <w:rPr>
          <w:rFonts w:hint="eastAsia" w:ascii="仿宋_GB2312" w:hAnsi="华文宋体" w:eastAsia="仿宋_GB2312" w:cs="华文宋体"/>
          <w:sz w:val="28"/>
          <w:u w:val="single"/>
          <w:lang w:eastAsia="zh-CN"/>
        </w:rPr>
        <w:t xml:space="preserve">6</w:t>
      </w:r>
      <w:r>
        <w:rPr>
          <w:rFonts w:hint="eastAsia" w:ascii="仿宋_GB2312" w:hAnsi="华文宋体" w:eastAsia="仿宋_GB2312" w:cs="华文宋体"/>
          <w:sz w:val="28"/>
          <w:u w:val="single"/>
          <w:lang w:eastAsia="zh-CN"/>
        </w:rPr>
        <w:t xml:space="preserve">-00</w:t>
      </w:r>
      <w:r>
        <w:rPr>
          <w:rFonts w:hint="eastAsia" w:ascii="仿宋_GB2312" w:hAnsi="华文宋体" w:eastAsia="仿宋_GB2312" w:cs="华文宋体"/>
          <w:sz w:val="28"/>
          <w:u w:val="single"/>
          <w:lang w:eastAsia="zh-CN"/>
        </w:rPr>
        <w:t xml:space="preserve">5</w:t>
      </w:r>
      <w:r>
        <w:rPr>
          <w:rFonts w:hint="eastAsia" w:ascii="仿宋_GB2312" w:hAnsi="华文宋体" w:eastAsia="仿宋_GB2312" w:cs="华文宋体"/>
          <w:sz w:val="28"/>
          <w:u w:val="single"/>
          <w:lang w:eastAsia="zh-CN"/>
        </w:rPr>
        <w:t xml:space="preserve">7</w:t>
      </w:r>
      <w:r>
        <w:rPr>
          <w:rFonts w:hint="eastAsia" w:ascii="仿宋_GB2312" w:hAnsi="华文宋体" w:eastAsia="仿宋_GB2312" w:cs="华文宋体"/>
          <w:sz w:val="28"/>
          <w:u w:val="single"/>
          <w:lang w:eastAsia="zh-CN"/>
        </w:rPr>
        <w:t xml:space="preserve">）</w:t>
      </w:r>
      <w:r>
        <w:rPr>
          <w:rFonts w:hint="eastAsia" w:ascii="仿宋_GB2312" w:hAnsi="华文宋体" w:eastAsia="仿宋_GB2312" w:cs="华文宋体"/>
          <w:sz w:val="28"/>
          <w:lang w:eastAsia="zh-CN"/>
        </w:rPr>
        <w:t xml:space="preserve">的投标邀请，我方已完全理解招标文件的所有内容。据此函，我方兹宣布同意如下：</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10．遵守招标文件中要求的收费项目和标准。</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11．与本投标有关的一切正式往来通讯请寄：</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地址：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电话：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传真：</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邮政编码：</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投标人（公章）：</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b/>
          <w:sz w:val="24"/>
          <w:u w:val="single"/>
          <w:lang w:eastAsia="zh-CN"/>
        </w:rPr>
        <w:t xml:space="preserve">  </w:t>
      </w:r>
      <w:r/>
    </w:p>
    <w:p>
      <w:pPr>
        <w:ind w:right="1060" w:firstLine="560"/>
        <w:jc w:val="right"/>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rPr>
        <w:t xml:space="preserve">日期： </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年</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月</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日</w:t>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ascii="仿宋_GB2312" w:eastAsia="仿宋_GB2312"/>
        </w:rPr>
      </w:r>
      <w:r/>
    </w:p>
    <w:p>
      <w:pP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（二）独立承担民事责任的能力</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（三）良好的商业信誉和健全的财务会计制度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w:t>
      </w:r>
      <w:r>
        <w:rPr>
          <w:rFonts w:hint="eastAsia" w:ascii="仿宋_GB2312" w:hAnsi="华文宋体" w:eastAsia="仿宋_GB2312" w:cs="华文宋体"/>
          <w:sz w:val="28"/>
          <w:lang w:eastAsia="zh-CN"/>
        </w:rPr>
        <w:t xml:space="preserve">2025年度</w:t>
      </w:r>
      <w:r>
        <w:rPr>
          <w:rFonts w:hint="eastAsia" w:ascii="仿宋_GB2312" w:hAnsi="华文宋体" w:eastAsia="仿宋_GB2312" w:cs="华文宋体"/>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560"/>
        <w:jc w:val="both"/>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（四）</w:t>
      </w:r>
      <w:r>
        <w:rPr>
          <w:rFonts w:hint="eastAsia" w:ascii="仿宋_GB2312" w:hAnsi="华文宋体" w:eastAsia="仿宋_GB2312" w:cs="华文宋体"/>
          <w:b/>
          <w:sz w:val="32"/>
          <w:lang w:eastAsia="zh-CN"/>
        </w:rPr>
        <w:t xml:space="preserve">履行合同所必需的设备和专业技术能力</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填写下述表格或提供资格承诺函（见本部分（六）资格承诺函）</w:t>
      </w:r>
      <w:r/>
    </w:p>
    <w:tbl>
      <w:tblPr>
        <w:tblStyle w:val="75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仿宋_GB2312" w:eastAsia="仿宋_GB2312"/>
                <w:lang w:eastAsia="zh-CN"/>
              </w:rPr>
            </w:pPr>
            <w:r>
              <w:rPr>
                <w:rFonts w:hint="eastAsia" w:ascii="仿宋_GB2312" w:eastAsia="仿宋_GB2312"/>
                <w:lang w:eastAsia="zh-CN"/>
              </w:rPr>
              <w:br w:type="page" w:clear="all"/>
            </w:r>
            <w:r/>
          </w:p>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2025年度</w:t>
            </w:r>
            <w:r>
              <w:rPr>
                <w:rFonts w:hint="eastAsia" w:ascii="仿宋_GB2312" w:hAnsi="宋体" w:eastAsia="仿宋_GB2312" w:cs="宋体"/>
                <w:b/>
                <w:sz w:val="24"/>
              </w:rPr>
              <w:t xml:space="preserve">财务</w:t>
            </w:r>
            <w:r>
              <w:rPr>
                <w:rFonts w:hint="eastAsia" w:ascii="仿宋_GB2312" w:hAnsi="MS Mincho" w:eastAsia="仿宋_GB2312" w:cs="MS Mincho"/>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年末“资产总计”余额</w:t>
            </w:r>
            <w:r>
              <w:rPr>
                <w:rFonts w:hint="eastAsia" w:ascii="仿宋_GB2312" w:hAnsi="华文宋体" w:eastAsia="仿宋_GB2312" w:cs="华文宋体"/>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w:t>
            </w:r>
            <w:r>
              <w:rPr>
                <w:rFonts w:hint="eastAsia" w:ascii="仿宋_GB2312" w:hAnsi="华文宋体" w:eastAsia="仿宋_GB2312" w:cs="华文宋体"/>
                <w:b/>
                <w:sz w:val="24"/>
                <w:u w:val="single"/>
                <w:lang w:eastAsia="zh-CN"/>
              </w:rPr>
              <w:t xml:space="preserve">202</w:t>
            </w:r>
            <w:r>
              <w:rPr>
                <w:rFonts w:hint="eastAsia" w:ascii="仿宋_GB2312" w:hAnsi="华文宋体" w:eastAsia="仿宋_GB2312" w:cs="华文宋体"/>
                <w:b/>
                <w:sz w:val="24"/>
                <w:u w:val="single"/>
                <w:lang w:eastAsia="zh-CN"/>
              </w:rPr>
              <w:t xml:space="preserve">1</w:t>
            </w:r>
            <w:r>
              <w:rPr>
                <w:rFonts w:hint="eastAsia" w:ascii="仿宋_GB2312" w:hAnsi="华文宋体" w:eastAsia="仿宋_GB2312" w:cs="华文宋体"/>
                <w:sz w:val="24"/>
                <w:lang w:eastAsia="zh-CN"/>
              </w:rPr>
              <w:t xml:space="preserve">年度后</w:t>
            </w:r>
            <w:r>
              <w:rPr>
                <w:rFonts w:hint="eastAsia" w:ascii="仿宋_GB2312" w:hAnsi="宋体" w:eastAsia="仿宋_GB2312" w:cs="宋体"/>
                <w:sz w:val="24"/>
                <w:lang w:eastAsia="zh-CN"/>
              </w:rPr>
              <w:t xml:space="preserve">获</w:t>
            </w:r>
            <w:r>
              <w:rPr>
                <w:rFonts w:hint="eastAsia" w:ascii="仿宋_GB2312" w:hAnsi="MS Mincho" w:eastAsia="仿宋_GB2312" w:cs="MS Mincho"/>
                <w:sz w:val="24"/>
                <w:lang w:eastAsia="zh-CN"/>
              </w:rPr>
              <w:t xml:space="preserve">得的</w:t>
            </w:r>
            <w:r>
              <w:rPr>
                <w:rFonts w:hint="eastAsia" w:ascii="仿宋_GB2312" w:hAnsi="宋体" w:eastAsia="仿宋_GB2312" w:cs="宋体"/>
                <w:sz w:val="24"/>
                <w:lang w:eastAsia="zh-CN"/>
              </w:rPr>
              <w:t xml:space="preserve">荣</w:t>
            </w:r>
            <w:r>
              <w:rPr>
                <w:rFonts w:hint="eastAsia" w:ascii="仿宋_GB2312" w:hAnsi="MS Mincho" w:eastAsia="仿宋_GB2312" w:cs="MS Mincho"/>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r>
    </w:tbl>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（五）依法缴纳税收和社会保障资金的良好记录</w:t>
      </w:r>
      <w:r/>
    </w:p>
    <w:p>
      <w:pPr>
        <w:ind w:firstLine="560"/>
        <w:jc w:val="both"/>
        <w:spacing w:before="260" w:after="26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提供参加本次政府采购活动前半年内至少一个月依法缴纳税收和社会保险的凭据，或提供资格承诺函</w:t>
      </w:r>
      <w:r>
        <w:rPr>
          <w:rFonts w:hint="eastAsia" w:ascii="仿宋_GB2312" w:hAnsi="华文宋体" w:eastAsia="仿宋_GB2312" w:cs="华文宋体"/>
          <w:b/>
          <w:sz w:val="28"/>
          <w:lang w:eastAsia="zh-CN"/>
        </w:rPr>
        <w:t xml:space="preserve">（见本部分（六）资格承诺函）</w:t>
      </w:r>
      <w:r>
        <w:rPr>
          <w:rFonts w:hint="eastAsia" w:ascii="仿宋_GB2312" w:hAnsi="华文宋体" w:eastAsia="仿宋_GB2312" w:cs="华文宋体"/>
          <w:sz w:val="28"/>
          <w:lang w:eastAsia="zh-CN"/>
        </w:rPr>
        <w:t xml:space="preserve">。</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（六）资格承诺函</w:t>
      </w:r>
      <w:r/>
    </w:p>
    <w:p>
      <w:pPr>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（采购人、采购代理机构）</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我单位参与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（项目名称）</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（项目编号：</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w:t>
      </w:r>
      <w:r>
        <w:rPr>
          <w:rFonts w:hint="eastAsia" w:ascii="仿宋_GB2312" w:hAnsi="华文宋体" w:eastAsia="仿宋_GB2312" w:cs="华文宋体"/>
          <w:sz w:val="28"/>
          <w:lang w:eastAsia="zh-CN"/>
        </w:rPr>
        <w:t xml:space="preserve">项目的政府采购活动，现承诺如下：</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1.我方具有良好的商业信誉和健全的财务会计制度。</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2.我方具有履行合同所必需的设备和专业技术能力。</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3.我方具有依法缴纳税收和社会保障资金的良好记录。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4.我方参加本项目采购活动前三年内，在经营活动中没有重大违法记录。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若我单位承诺不实，自愿承担提供虚假材料谋取中标、成交的法律责任。</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投标（响应）供应商（全称并盖章）：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供应商法定代表人或授权代表（签字或签章）：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日期：</w:t>
      </w:r>
      <w:r>
        <w:rPr>
          <w:rFonts w:hint="eastAsia" w:ascii="仿宋_GB2312" w:hAnsi="华文宋体" w:eastAsia="仿宋_GB2312" w:cs="华文宋体"/>
          <w:sz w:val="28"/>
          <w:lang w:eastAsia="zh-CN"/>
        </w:rPr>
        <w:t xml:space="preserve">     </w:t>
      </w:r>
      <w:r/>
    </w:p>
    <w:p>
      <w:pPr>
        <w:ind w:firstLine="480"/>
        <w:jc w:val="both"/>
        <w:spacing w:before="260" w:after="26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（七）法律、行政法规规定的其他条件</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（八）落实政府采购政策需满足的资格要求</w:t>
      </w:r>
      <w:r/>
    </w:p>
    <w:p>
      <w:pPr>
        <w:jc w:val="center"/>
        <w:spacing w:after="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z w:val="28"/>
          <w:lang w:eastAsia="zh-CN"/>
        </w:rPr>
      </w:r>
      <w:r/>
    </w:p>
    <w:p>
      <w:pPr>
        <w:rPr>
          <w:rFonts w:ascii="仿宋_GB2312" w:hAnsi="华文宋体" w:eastAsia="仿宋_GB2312" w:cs="华文宋体"/>
          <w:sz w:val="28"/>
          <w:lang w:eastAsia="zh-CN"/>
        </w:rPr>
      </w:pPr>
      <w:r>
        <w:rPr>
          <w:rFonts w:ascii="仿宋_GB2312" w:hAnsi="华文宋体" w:eastAsia="仿宋_GB2312" w:cs="华文宋体"/>
          <w:sz w:val="28"/>
          <w:lang w:eastAsia="zh-CN"/>
        </w:rPr>
      </w:r>
      <w:r/>
    </w:p>
    <w:p>
      <w:pPr>
        <w:rPr>
          <w:rFonts w:ascii="仿宋_GB2312" w:hAnsi="华文宋体" w:eastAsia="仿宋_GB2312" w:cs="华文宋体"/>
          <w:b/>
          <w:sz w:val="32"/>
          <w:lang w:eastAsia="zh-CN"/>
        </w:rPr>
      </w:pPr>
      <w:r>
        <w:rPr>
          <w:rFonts w:ascii="仿宋_GB2312" w:hAnsi="华文宋体" w:eastAsia="仿宋_GB2312" w:cs="华文宋体"/>
          <w:b/>
          <w:sz w:val="3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二、法定代表人身份证明书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兹证明</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同志，性别</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，居民身份证号</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，在我单位任</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职务，系我单位主要负责人即法定代表人。</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单位地址：</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电</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话：</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单位全称：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公</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章： </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right"/>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年</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月</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日</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附：法定代表人居民身份证复印件</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u w:val="single"/>
          <w:lang w:eastAsia="zh-CN"/>
        </w:rPr>
        <w:t xml:space="preserve">注：1.“法定代表人”直接参加投标响应活动的仅需填写本身份证明</w:t>
      </w:r>
      <w:r>
        <w:rPr>
          <w:rFonts w:hint="eastAsia" w:ascii="仿宋_GB2312" w:hAnsi="华文宋体" w:eastAsia="仿宋_GB2312" w:cs="华文宋体"/>
          <w:sz w:val="28"/>
          <w:lang w:eastAsia="zh-CN"/>
        </w:rPr>
        <w:t xml:space="preserve">。</w:t>
      </w:r>
      <w:r/>
    </w:p>
    <w:p>
      <w:pPr>
        <w:ind w:firstLine="561"/>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rPr>
          <w:rFonts w:hint="eastAsia" w:ascii="仿宋_GB2312" w:hAnsi="华文宋体" w:eastAsia="仿宋_GB2312" w:cs="华文宋体"/>
          <w:b/>
          <w:sz w:val="32"/>
          <w:lang w:eastAsia="zh-CN"/>
        </w:rPr>
        <w:t xml:space="preserve">三、法定代表人授权委托书</w:t>
      </w:r>
      <w:r/>
    </w:p>
    <w:p>
      <w:pPr>
        <w:ind w:right="420"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本授权书声明：</w:t>
      </w:r>
      <w:r>
        <w:rPr>
          <w:rFonts w:hint="eastAsia" w:ascii="仿宋_GB2312" w:hAnsi="华文宋体" w:eastAsia="仿宋_GB2312" w:cs="华文宋体"/>
          <w:b/>
          <w:sz w:val="24"/>
          <w:u w:val="single"/>
          <w:lang w:eastAsia="zh-CN"/>
        </w:rPr>
        <w:t xml:space="preserve">×××（投标人名称）</w:t>
      </w:r>
      <w:r>
        <w:rPr>
          <w:rFonts w:hint="eastAsia" w:ascii="仿宋_GB2312" w:hAnsi="华文宋体" w:eastAsia="仿宋_GB2312" w:cs="华文宋体"/>
          <w:sz w:val="28"/>
          <w:lang w:eastAsia="zh-CN"/>
        </w:rPr>
        <w:t xml:space="preserve">法定代表人</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授权</w:t>
      </w:r>
      <w:r>
        <w:rPr>
          <w:rFonts w:hint="eastAsia" w:ascii="仿宋_GB2312" w:hAnsi="华文宋体" w:eastAsia="仿宋_GB2312" w:cs="华文宋体"/>
          <w:b/>
          <w:sz w:val="24"/>
          <w:u w:val="single"/>
          <w:lang w:eastAsia="zh-CN"/>
        </w:rPr>
        <w:t xml:space="preserve">×××（委托代理人的姓名、身份证号）</w:t>
      </w:r>
      <w:r>
        <w:rPr>
          <w:rFonts w:hint="eastAsia" w:ascii="仿宋_GB2312" w:hAnsi="华文宋体" w:eastAsia="仿宋_GB2312" w:cs="华文宋体"/>
          <w:sz w:val="28"/>
          <w:lang w:eastAsia="zh-CN"/>
        </w:rPr>
        <w:t xml:space="preserve">为我方就</w:t>
      </w:r>
      <w:r>
        <w:rPr>
          <w:rFonts w:hint="eastAsia" w:ascii="仿宋_GB2312" w:hAnsi="华文宋体" w:eastAsia="仿宋_GB2312" w:cs="华文宋体"/>
          <w:b/>
          <w:sz w:val="24"/>
          <w:u w:val="single"/>
          <w:lang w:eastAsia="zh-CN"/>
        </w:rPr>
        <w:t xml:space="preserve">××××（代理机构）代理的××××（项目编号）</w:t>
      </w:r>
      <w:r>
        <w:rPr>
          <w:rFonts w:hint="eastAsia" w:ascii="仿宋_GB2312" w:hAnsi="华文宋体" w:eastAsia="仿宋_GB2312"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ab/>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月</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日签字生效，特此声明。</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委托代理人身份证号码：</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委托代理人联系电话：（手机）</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投标人名称（公章）：</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期：</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附：委托代理人居民身份证复印件</w:t>
      </w:r>
      <w:r/>
    </w:p>
    <w:p>
      <w:pPr>
        <w:ind w:firstLine="561"/>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ascii="仿宋_GB2312" w:hAnsi="华文宋体" w:eastAsia="仿宋_GB2312" w:cs="华文宋体"/>
          <w:b/>
          <w:sz w:val="28"/>
          <w:lang w:eastAsia="zh-CN"/>
        </w:rPr>
        <w:t xml:space="preserve">。</w:t>
      </w:r>
      <w:r/>
    </w:p>
    <w:p>
      <w:pPr>
        <w:ind w:firstLine="420"/>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lang w:eastAsia="zh-CN"/>
        </w:rPr>
        <w:t xml:space="preserve"> </w:t>
      </w:r>
      <w:r>
        <w:rPr>
          <w:rFonts w:hint="eastAsia" w:ascii="仿宋_GB2312" w:hAnsi="华文宋体" w:eastAsia="仿宋_GB2312" w:cs="华文宋体"/>
          <w:sz w:val="36"/>
          <w:lang w:eastAsia="zh-CN"/>
        </w:rPr>
        <w:t xml:space="preserve"> </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四、价格部分</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开标一览表</w:t>
      </w:r>
      <w:r/>
    </w:p>
    <w:p>
      <w:pPr>
        <w:jc w:val="both"/>
        <w:spacing w:after="0" w:line="360" w:lineRule="auto"/>
        <w:rPr>
          <w:rFonts w:ascii="仿宋_GB2312" w:hAnsi="仿宋"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sz w:val="24"/>
          <w:u w:val="single"/>
          <w:lang w:eastAsia="zh-CN"/>
        </w:rPr>
        <w:t xml:space="preserve">项目编号：</w:t>
      </w:r>
      <w:r/>
    </w:p>
    <w:p>
      <w:pPr>
        <w:jc w:val="both"/>
        <w:spacing w:after="0" w:line="360" w:lineRule="auto"/>
        <w:rPr>
          <w:rFonts w:ascii="仿宋_GB2312" w:hAnsi="仿宋"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1"/>
        <w:gridCol w:w="2700"/>
        <w:gridCol w:w="3033"/>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项目名称</w:t>
            </w:r>
            <w:r>
              <w:rPr>
                <w:rFonts w:hint="eastAsia" w:ascii="仿宋_GB2312" w:hAnsi="宋体" w:eastAsia="仿宋_GB2312" w:cs="宋体"/>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ascii="仿宋_GB2312" w:hAnsi="仿宋" w:eastAsia="仿宋_GB2312" w:cs="华文宋体"/>
                <w:sz w:val="24"/>
                <w:u w:val="single"/>
              </w:rPr>
            </w:r>
            <w:r>
              <w:rPr>
                <w:rFonts w:ascii="仿宋_GB2312" w:hAnsi="仿宋" w:eastAsia="仿宋_GB2312" w:cs="华文宋体"/>
                <w:sz w:val="24"/>
                <w:u w:val="single"/>
              </w:rPr>
              <mc:AlternateContent>
                <mc:Choice Requires="wpg">
                  <w:drawing>
                    <wp:inline xmlns:wp="http://schemas.openxmlformats.org/drawingml/2006/wordprocessingDrawing" distT="0" distB="0" distL="0" distR="0">
                      <wp:extent cx="723265" cy="2305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9pt;height:18.1pt;mso-wrap-distance-left:0.0pt;mso-wrap-distance-top:0.0pt;mso-wrap-distance-right:0.0pt;mso-wrap-distance-bottom:0.0pt;" stroked="f">
                      <v:path textboxrect="0,0,0,0"/>
                      <v:imagedata r:id="rId12" o:title=""/>
                    </v:shape>
                  </w:pict>
                </mc:Fallback>
              </mc:AlternateContent>
            </w:r>
            <w:r>
              <w:rPr>
                <w:rFonts w:hint="eastAsia" w:ascii="仿宋_GB2312" w:hAnsi="宋体" w:eastAsia="仿宋_GB2312" w:cs="宋体"/>
                <w:sz w:val="24"/>
                <w:u w:val="single"/>
                <w:lang w:eastAsia="zh-CN"/>
              </w:rPr>
              <w:t xml:space="preserve"> </w:t>
            </w:r>
            <w:r>
              <w:rPr>
                <w:rFonts w:hint="eastAsia" w:ascii="仿宋_GB2312" w:hAnsi="仿宋" w:eastAsia="仿宋_GB2312" w:cs="华文宋体"/>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sz w:val="24"/>
                <w:u w:val="single"/>
                <w:lang w:eastAsia="zh-CN"/>
              </w:rPr>
            </w:pPr>
            <w:r>
              <w:rPr>
                <w:rFonts w:hint="eastAsia" w:ascii="仿宋_GB2312" w:hAnsi="仿宋" w:eastAsia="仿宋_GB2312" w:cs="华文宋体"/>
                <w:sz w:val="24"/>
                <w:u w:val="single"/>
                <w:lang w:eastAsia="zh-CN"/>
              </w:rPr>
              <w:t xml:space="preserve">金额大写</w:t>
            </w:r>
            <w:r>
              <w:rPr>
                <w:rFonts w:hint="eastAsia" w:ascii="仿宋_GB2312" w:hAnsi="宋体" w:eastAsia="仿宋_GB2312" w:cs="宋体"/>
                <w:sz w:val="24"/>
                <w:u w:val="single"/>
                <w:lang w:eastAsia="zh-CN"/>
              </w:rPr>
              <w:t xml:space="preserve"> </w:t>
            </w:r>
            <w:r/>
          </w:p>
        </w:tc>
      </w:tr>
    </w:tbl>
    <w:p>
      <w:pPr>
        <w:ind w:firstLine="480"/>
        <w:jc w:val="both"/>
        <w:spacing w:after="0" w:line="360" w:lineRule="auto"/>
        <w:rPr>
          <w:rFonts w:ascii="仿宋_GB2312" w:hAnsi="仿宋"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sz w:val="24"/>
          <w:u w:val="single"/>
          <w:lang w:eastAsia="zh-CN"/>
        </w:rPr>
      </w:r>
      <w:r/>
    </w:p>
    <w:p>
      <w:pPr>
        <w:ind w:firstLine="480"/>
        <w:jc w:val="both"/>
        <w:spacing w:after="0" w:line="360" w:lineRule="auto"/>
        <w:rPr>
          <w:rFonts w:ascii="仿宋_GB2312" w:hAnsi="仿宋"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sz w:val="24"/>
          <w:u w:val="single"/>
          <w:lang w:eastAsia="zh-CN"/>
        </w:rPr>
        <w:t xml:space="preserve">投标人盖章（公章）：</w:t>
      </w:r>
      <w:r/>
    </w:p>
    <w:p>
      <w:pPr>
        <w:ind w:firstLine="600"/>
        <w:jc w:val="right"/>
        <w:spacing w:after="0" w:line="360" w:lineRule="auto"/>
        <w:rPr>
          <w:rFonts w:ascii="仿宋_GB2312" w:hAnsi="仿宋"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sz w:val="24"/>
          <w:u w:val="single"/>
        </w:rPr>
      </w:r>
      <w:r>
        <w:rPr>
          <w:rFonts w:ascii="仿宋_GB2312" w:hAnsi="仿宋" w:eastAsia="仿宋_GB2312" w:cs="华文宋体"/>
          <w:sz w:val="24"/>
          <w:u w:val="single"/>
        </w:rPr>
        <mc:AlternateContent>
          <mc:Choice Requires="wpg">
            <w:drawing>
              <wp:inline xmlns:wp="http://schemas.openxmlformats.org/drawingml/2006/wordprocessingDrawing" distT="0" distB="0" distL="0" distR="0">
                <wp:extent cx="723265" cy="230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9pt;height:18.1pt;mso-wrap-distance-left:0.0pt;mso-wrap-distance-top:0.0pt;mso-wrap-distance-right:0.0pt;mso-wrap-distance-bottom:0.0pt;" stroked="f">
                <v:path textboxrect="0,0,0,0"/>
                <v:imagedata r:id="rId12" o:title=""/>
              </v:shape>
            </w:pict>
          </mc:Fallback>
        </mc:AlternateContent>
      </w:r>
      <w:r>
        <w:rPr>
          <w:rFonts w:hint="eastAsia" w:ascii="仿宋_GB2312" w:hAnsi="宋体" w:eastAsia="仿宋_GB2312" w:cs="宋体"/>
          <w:sz w:val="24"/>
          <w:u w:val="single"/>
          <w:lang w:eastAsia="zh-CN"/>
        </w:rPr>
        <w:t xml:space="preserve"> </w:t>
      </w:r>
      <w:r>
        <w:rPr>
          <w:rFonts w:hint="eastAsia" w:ascii="仿宋_GB2312" w:hAnsi="仿宋" w:eastAsia="仿宋_GB2312" w:cs="华文宋体"/>
          <w:sz w:val="24"/>
          <w:u w:val="single"/>
          <w:lang w:eastAsia="zh-CN"/>
        </w:rPr>
        <w:t xml:space="preserve">年</w:t>
      </w:r>
      <w:r>
        <w:rPr>
          <w:rFonts w:ascii="仿宋_GB2312" w:hAnsi="仿宋" w:eastAsia="仿宋_GB2312" w:cs="华文宋体"/>
          <w:sz w:val="24"/>
          <w:u w:val="single"/>
        </w:rPr>
        <mc:AlternateContent>
          <mc:Choice Requires="wpg">
            <w:drawing>
              <wp:inline xmlns:wp="http://schemas.openxmlformats.org/drawingml/2006/wordprocessingDrawing" distT="0" distB="0" distL="0" distR="0">
                <wp:extent cx="723265" cy="2305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9pt;height:18.1pt;mso-wrap-distance-left:0.0pt;mso-wrap-distance-top:0.0pt;mso-wrap-distance-right:0.0pt;mso-wrap-distance-bottom:0.0pt;" stroked="f">
                <v:path textboxrect="0,0,0,0"/>
                <v:imagedata r:id="rId12" o:title=""/>
              </v:shape>
            </w:pict>
          </mc:Fallback>
        </mc:AlternateContent>
      </w:r>
      <w:r>
        <w:rPr>
          <w:rFonts w:hint="eastAsia" w:ascii="仿宋_GB2312" w:hAnsi="宋体" w:eastAsia="仿宋_GB2312" w:cs="宋体"/>
          <w:sz w:val="24"/>
          <w:u w:val="single"/>
          <w:lang w:eastAsia="zh-CN"/>
        </w:rPr>
        <w:t xml:space="preserve"> </w:t>
      </w:r>
      <w:r>
        <w:rPr>
          <w:rFonts w:hint="eastAsia" w:ascii="仿宋_GB2312" w:hAnsi="仿宋" w:eastAsia="仿宋_GB2312" w:cs="华文宋体"/>
          <w:sz w:val="24"/>
          <w:u w:val="single"/>
          <w:lang w:eastAsia="zh-CN"/>
        </w:rPr>
        <w:t xml:space="preserve">月</w:t>
      </w:r>
      <w:r>
        <w:rPr>
          <w:rFonts w:ascii="仿宋_GB2312" w:hAnsi="仿宋" w:eastAsia="仿宋_GB2312" w:cs="华文宋体"/>
          <w:sz w:val="24"/>
          <w:u w:val="single"/>
        </w:rPr>
        <mc:AlternateContent>
          <mc:Choice Requires="wpg">
            <w:drawing>
              <wp:inline xmlns:wp="http://schemas.openxmlformats.org/drawingml/2006/wordprocessingDrawing" distT="0" distB="0" distL="0" distR="0">
                <wp:extent cx="723265" cy="2305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6.9pt;height:18.1pt;mso-wrap-distance-left:0.0pt;mso-wrap-distance-top:0.0pt;mso-wrap-distance-right:0.0pt;mso-wrap-distance-bottom:0.0pt;" stroked="f">
                <v:path textboxrect="0,0,0,0"/>
                <v:imagedata r:id="rId12" o:title=""/>
              </v:shape>
            </w:pict>
          </mc:Fallback>
        </mc:AlternateContent>
      </w:r>
      <w:r>
        <w:rPr>
          <w:rFonts w:hint="eastAsia" w:ascii="仿宋_GB2312" w:hAnsi="宋体" w:eastAsia="仿宋_GB2312" w:cs="宋体"/>
          <w:sz w:val="24"/>
          <w:u w:val="single"/>
          <w:lang w:eastAsia="zh-CN"/>
        </w:rPr>
        <w:t xml:space="preserve"> </w:t>
      </w:r>
      <w:r>
        <w:rPr>
          <w:rFonts w:hint="eastAsia" w:ascii="仿宋_GB2312" w:hAnsi="仿宋" w:eastAsia="仿宋_GB2312" w:cs="华文宋体"/>
          <w:sz w:val="24"/>
          <w:u w:val="single"/>
          <w:lang w:eastAsia="zh-CN"/>
        </w:rPr>
        <w:t xml:space="preserve">日</w:t>
      </w:r>
      <w:r/>
    </w:p>
    <w:p>
      <w:pPr>
        <w:jc w:val="right"/>
        <w:spacing w:before="100" w:beforeAutospacing="1" w:after="100" w:afterAutospacing="1"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注： </w:t>
      </w:r>
      <w:r>
        <w:rPr>
          <w:rFonts w:hint="eastAsia" w:ascii="仿宋_GB2312" w:hAnsi="华文宋体" w:eastAsia="仿宋_GB2312"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2.投标人必须据实填写此表，报价所含与招标文件要求的内容一致；</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3.报价保留至小数点后两位，四舍五入。</w:t>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hAnsi="宋体" w:eastAsia="仿宋_GB2312" w:cs="宋体"/>
          <w:sz w:val="28"/>
        </w:rPr>
        <w:outlineLvl w:val="2"/>
      </w:pPr>
      <w:r>
        <w:rPr>
          <w:rFonts w:ascii="仿宋_GB2312" w:hAnsi="宋体" w:eastAsia="仿宋_GB2312" w:cs="宋体"/>
          <w:sz w:val="28"/>
        </w:rPr>
      </w:r>
      <w:r/>
    </w:p>
    <w:p>
      <w:pPr>
        <w:pStyle w:val="1022"/>
        <w:rPr>
          <w:rFonts w:ascii="仿宋_GB2312" w:hAnsi="宋体" w:eastAsia="仿宋_GB2312" w:cs="宋体"/>
          <w:sz w:val="28"/>
        </w:rPr>
        <w:outlineLvl w:val="2"/>
      </w:pPr>
      <w:r>
        <w:rPr>
          <w:rFonts w:ascii="仿宋_GB2312" w:hAnsi="宋体" w:eastAsia="仿宋_GB2312" w:cs="宋体"/>
          <w:sz w:val="28"/>
        </w:rPr>
      </w:r>
      <w:r/>
    </w:p>
    <w:p>
      <w:pPr>
        <w:pStyle w:val="1022"/>
        <w:jc w:val="center"/>
        <w:rPr>
          <w:rFonts w:ascii="仿宋_GB2312" w:eastAsia="仿宋_GB2312"/>
        </w:rPr>
        <w:outlineLvl w:val="2"/>
      </w:pPr>
      <w:r>
        <w:rPr>
          <w:rFonts w:hint="eastAsia" w:ascii="仿宋_GB2312" w:hAnsi="宋体" w:eastAsia="仿宋_GB2312" w:cs="宋体"/>
          <w:sz w:val="28"/>
        </w:rPr>
        <w:t xml:space="preserve">明细报价表</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8"/>
        <w:gridCol w:w="4548"/>
        <w:gridCol w:w="850"/>
        <w:gridCol w:w="405"/>
        <w:gridCol w:w="405"/>
        <w:gridCol w:w="1533"/>
        <w:gridCol w:w="766"/>
      </w:tblGrid>
      <w:tr>
        <w:trPr>
          <w:trHeight w:val="760"/>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一、服务部分</w:t>
            </w:r>
            <w:r/>
          </w:p>
        </w:tc>
      </w:tr>
      <w:tr>
        <w:trPr>
          <w:trHeight w:val="605"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序号</w:t>
            </w:r>
            <w:r/>
          </w:p>
        </w:tc>
        <w:tc>
          <w:tcPr>
            <w:tcBorders>
              <w:top w:val="single" w:color="000000" w:sz="4" w:space="0"/>
              <w:left w:val="none" w:color="000000" w:sz="4" w:space="0"/>
              <w:bottom w:val="single" w:color="000000" w:sz="4" w:space="0"/>
              <w:right w:val="single" w:color="auto" w:sz="4" w:space="0"/>
            </w:tcBorders>
            <w:tcW w:w="4548" w:type="dxa"/>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ascii="仿宋_GB2312" w:hAnsi="宋体" w:eastAsia="仿宋_GB2312" w:cs="Times New Roman"/>
                <w:b/>
                <w:sz w:val="24"/>
                <w:szCs w:val="24"/>
                <w:lang w:eastAsia="zh-CN"/>
              </w:rPr>
              <w:t xml:space="preserve">服务名称</w:t>
            </w:r>
            <w:r/>
          </w:p>
        </w:tc>
        <w:tc>
          <w:tcPr>
            <w:tcBorders>
              <w:top w:val="single" w:color="000000" w:sz="4" w:space="0"/>
              <w:left w:val="none" w:color="000000" w:sz="4" w:space="0"/>
              <w:bottom w:val="single" w:color="000000" w:sz="4" w:space="0"/>
              <w:right w:val="single" w:color="auto" w:sz="4" w:space="0"/>
            </w:tcBorders>
            <w:tcW w:w="850" w:type="dxa"/>
            <w:textDirection w:val="lrTb"/>
            <w:noWrap w:val="false"/>
          </w:tcPr>
          <w:p>
            <w:pPr>
              <w:jc w:val="center"/>
              <w:spacing w:after="0" w:line="440" w:lineRule="exact"/>
              <w:widowControl w:val="off"/>
              <w:rPr>
                <w:rFonts w:ascii="仿宋_GB2312" w:hAnsi="宋体" w:eastAsia="仿宋_GB2312" w:cs="Times New Roman"/>
                <w:b/>
                <w:sz w:val="24"/>
                <w:szCs w:val="24"/>
                <w:lang w:eastAsia="zh-CN"/>
              </w:rPr>
            </w:pPr>
            <w:r>
              <w:rPr>
                <w:rFonts w:ascii="仿宋_GB2312" w:hAnsi="宋体" w:eastAsia="仿宋_GB2312" w:cs="Times New Roman"/>
                <w:b/>
                <w:sz w:val="24"/>
                <w:szCs w:val="24"/>
                <w:lang w:eastAsia="zh-CN"/>
              </w:rPr>
              <w:t xml:space="preserve">数量</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费用</w:t>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运维期</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备注</w:t>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w:t>
            </w:r>
            <w:r/>
          </w:p>
        </w:tc>
        <w:tc>
          <w:tcPr>
            <w:tcBorders>
              <w:top w:val="single" w:color="000000" w:sz="4" w:space="0"/>
              <w:left w:val="non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方正仿宋_GBK" w:hAnsi="方正仿宋_GBK" w:eastAsia="方正仿宋_GBK" w:cs="方正仿宋_GBK"/>
                <w:sz w:val="24"/>
                <w:szCs w:val="24"/>
                <w:lang w:eastAsia="zh-CN"/>
              </w:rPr>
              <w:t xml:space="preserve">数据库建设</w:t>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ascii="仿宋_GB2312" w:hAnsi="宋体" w:eastAsia="仿宋_GB2312" w:cs="Times New Roman"/>
                <w:b/>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w:t>
            </w:r>
            <w:r/>
          </w:p>
        </w:tc>
        <w:tc>
          <w:tcPr>
            <w:tcBorders>
              <w:top w:val="single" w:color="000000" w:sz="4" w:space="0"/>
              <w:left w:val="non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方正仿宋_GBK" w:hAnsi="方正仿宋_GBK" w:eastAsia="方正仿宋_GBK" w:cs="方正仿宋_GBK"/>
                <w:sz w:val="24"/>
                <w:szCs w:val="24"/>
                <w:lang w:eastAsia="zh-CN"/>
              </w:rPr>
              <w:t xml:space="preserve">定制软件开发</w:t>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ascii="仿宋_GB2312" w:hAnsi="宋体" w:eastAsia="仿宋_GB2312" w:cs="Times New Roman"/>
                <w:b/>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w:t>
            </w:r>
            <w:r/>
          </w:p>
        </w:tc>
        <w:tc>
          <w:tcPr>
            <w:tcBorders>
              <w:left w:val="none" w:color="000000" w:sz="4" w:space="0"/>
              <w:bottom w:val="single" w:color="000000" w:sz="4" w:space="0"/>
              <w:right w:val="single" w:color="auto" w:sz="4" w:space="0"/>
            </w:tcBorders>
            <w:tcW w:w="4548"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方正仿宋_GBK" w:hAnsi="方正仿宋_GBK" w:eastAsia="方正仿宋_GBK" w:cs="方正仿宋_GBK"/>
                <w:sz w:val="24"/>
                <w:szCs w:val="24"/>
                <w:lang w:eastAsia="zh-CN"/>
              </w:rPr>
              <w:t xml:space="preserve">成品软件购置</w:t>
            </w:r>
            <w:r>
              <w:rPr>
                <w:rFonts w:hint="eastAsia" w:ascii="方正仿宋_GBK" w:hAnsi="方正仿宋_GBK" w:eastAsia="方正仿宋_GBK" w:cs="方正仿宋_GBK"/>
                <w:sz w:val="24"/>
                <w:szCs w:val="24"/>
                <w:lang w:eastAsia="zh-CN"/>
              </w:rPr>
              <w:t xml:space="preserve">（含</w:t>
            </w:r>
            <w:r>
              <w:rPr>
                <w:rFonts w:hint="eastAsia" w:ascii="仿宋_GB2312" w:hAnsi="华文宋体" w:eastAsia="仿宋_GB2312" w:cs="华文宋体"/>
                <w:sz w:val="24"/>
                <w:lang w:eastAsia="zh-CN"/>
              </w:rPr>
              <w:t xml:space="preserve">桌面端和服务端</w:t>
            </w:r>
            <w:r>
              <w:rPr>
                <w:rFonts w:hint="eastAsia" w:ascii="方正仿宋_GBK" w:hAnsi="方正仿宋_GBK" w:eastAsia="方正仿宋_GBK" w:cs="方正仿宋_GBK"/>
                <w:sz w:val="24"/>
                <w:szCs w:val="24"/>
                <w:lang w:eastAsia="zh-CN"/>
              </w:rPr>
              <w:t xml:space="preserve">）</w:t>
            </w:r>
            <w:r/>
          </w:p>
        </w:tc>
        <w:tc>
          <w:tcPr>
            <w:tcBorders>
              <w:top w:val="single" w:color="000000" w:sz="4" w:space="0"/>
              <w:left w:val="none" w:color="000000" w:sz="4" w:space="0"/>
              <w:bottom w:val="single" w:color="000000" w:sz="4" w:space="0"/>
              <w:right w:val="single" w:color="auto" w:sz="4" w:space="0"/>
            </w:tcBorders>
            <w:tcW w:w="850" w:type="dxa"/>
            <w:vAlign w:val="center"/>
            <w:textDirection w:val="lrTb"/>
            <w:noWrap w:val="false"/>
          </w:tcPr>
          <w:p>
            <w:pPr>
              <w:jc w:val="center"/>
              <w:spacing w:after="0" w:line="240" w:lineRule="auto"/>
              <w:widowControl w:val="off"/>
              <w:rPr>
                <w:rFonts w:ascii="Times New Roman" w:hAnsi="Times New Roman" w:eastAsia="仿宋_GB2312" w:cs="Times New Roman"/>
                <w:sz w:val="24"/>
                <w:szCs w:val="24"/>
                <w:lang w:eastAsia="zh-CN"/>
              </w:rPr>
            </w:pPr>
            <w:r>
              <w:rPr>
                <w:rFonts w:ascii="Times New Roman" w:hAnsi="Times New Roman" w:eastAsia="仿宋_GB2312" w:cs="Times New Roman"/>
                <w:sz w:val="24"/>
                <w:szCs w:val="24"/>
                <w:lang w:eastAsia="zh-CN"/>
              </w:rPr>
              <w:t xml:space="preserve">1</w:t>
            </w:r>
            <w:r>
              <w:rPr>
                <w:rFonts w:ascii="Times New Roman" w:hAnsi="Times New Roman" w:eastAsia="仿宋_GB2312" w:cs="Times New Roman"/>
                <w:sz w:val="24"/>
                <w:szCs w:val="24"/>
                <w:lang w:eastAsia="zh-CN"/>
              </w:rPr>
              <w:t xml:space="preserve">套</w:t>
            </w:r>
            <w:r/>
          </w:p>
        </w:tc>
        <w:tc>
          <w:tcPr>
            <w:gridSpan w:val="2"/>
            <w:tcBorders>
              <w:top w:val="single" w:color="000000" w:sz="4" w:space="0"/>
              <w:left w:val="none" w:color="000000" w:sz="4" w:space="0"/>
              <w:bottom w:val="single" w:color="000000" w:sz="4" w:space="0"/>
              <w:right w:val="single" w:color="auto" w:sz="4" w:space="0"/>
            </w:tcBorders>
            <w:tcW w:w="810"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sz w:val="24"/>
                <w:szCs w:val="24"/>
                <w:lang w:eastAsia="zh-CN"/>
              </w:rPr>
            </w:pPr>
            <w:r>
              <w:rPr>
                <w:rFonts w:ascii="仿宋_GB2312" w:hAnsi="宋体" w:eastAsia="仿宋_GB2312" w:cs="Times New Roman"/>
                <w:b/>
                <w:sz w:val="24"/>
                <w:szCs w:val="24"/>
                <w:lang w:eastAsia="zh-CN"/>
              </w:rPr>
            </w:r>
            <w:r/>
          </w:p>
        </w:tc>
      </w:tr>
      <w:tr>
        <w:trPr>
          <w:trHeight w:val="965" w:hRule="exact"/>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服务部分小计：     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楷体"/>
                <w:b/>
                <w:sz w:val="24"/>
                <w:szCs w:val="24"/>
                <w:lang w:eastAsia="zh-CN"/>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楷体"/>
                <w:b/>
                <w:sz w:val="24"/>
                <w:szCs w:val="24"/>
                <w:lang w:eastAsia="zh-CN"/>
              </w:rPr>
              <w:t xml:space="preserve">元</w:t>
            </w:r>
            <w:r/>
          </w:p>
        </w:tc>
      </w:tr>
    </w:tbl>
    <w:p>
      <w:pPr>
        <w:jc w:val="both"/>
        <w:spacing w:after="0" w:line="440" w:lineRule="exact"/>
        <w:widowControl w:val="off"/>
        <w:rPr>
          <w:rFonts w:ascii="仿宋_GB2312" w:hAnsi="宋体" w:eastAsia="仿宋_GB2312" w:cs="Times New Roman"/>
          <w:b/>
          <w:sz w:val="24"/>
          <w:szCs w:val="24"/>
          <w:u w:val="single"/>
          <w:lang w:eastAsia="zh-CN"/>
        </w:rPr>
      </w:pPr>
      <w:r>
        <w:rPr>
          <w:rFonts w:hint="eastAsia" w:ascii="仿宋_GB2312" w:hAnsi="宋体" w:eastAsia="仿宋_GB2312" w:cs="Times New Roman"/>
          <w:b/>
          <w:sz w:val="24"/>
          <w:szCs w:val="24"/>
          <w:lang w:eastAsia="zh-CN"/>
        </w:rPr>
        <w:t xml:space="preserve">注：</w:t>
      </w:r>
      <w:r>
        <w:rPr>
          <w:rFonts w:hint="eastAsia" w:ascii="仿宋_GB2312" w:hAnsi="宋体" w:eastAsia="仿宋_GB2312" w:cs="Times New Roman"/>
          <w:sz w:val="24"/>
          <w:szCs w:val="24"/>
          <w:lang w:eastAsia="zh-CN"/>
        </w:rPr>
        <w:t xml:space="preserve">1、</w:t>
      </w:r>
      <w:r>
        <w:rPr>
          <w:rFonts w:hint="eastAsia" w:ascii="仿宋_GB2312" w:hAnsi="宋体" w:eastAsia="仿宋_GB2312" w:cs="Times New Roman"/>
          <w:b/>
          <w:sz w:val="24"/>
          <w:szCs w:val="24"/>
          <w:u w:val="single"/>
          <w:lang w:eastAsia="zh-CN"/>
        </w:rPr>
        <w:t xml:space="preserve">供应商应当按照招标文件采购需求及相关报价要求填写</w:t>
      </w:r>
      <w:r>
        <w:rPr>
          <w:rFonts w:hint="eastAsia" w:ascii="仿宋_GB2312" w:hAnsi="宋体" w:eastAsia="仿宋_GB2312" w:cs="Times New Roman"/>
          <w:sz w:val="24"/>
          <w:szCs w:val="24"/>
          <w:u w:val="single"/>
          <w:lang w:eastAsia="zh-CN"/>
        </w:rPr>
        <w:t xml:space="preserve">。</w:t>
      </w:r>
      <w:r/>
    </w:p>
    <w:p>
      <w:pPr>
        <w:ind w:left="-297" w:firstLine="480"/>
        <w:jc w:val="both"/>
        <w:spacing w:after="0" w:line="440" w:lineRule="exact"/>
        <w:widowControl w:val="off"/>
        <w:rPr>
          <w:rFonts w:ascii="仿宋_GB2312" w:hAnsi="宋体" w:eastAsia="仿宋_GB2312" w:cs="Times New Roman"/>
          <w:sz w:val="24"/>
          <w:szCs w:val="24"/>
          <w:u w:val="single"/>
          <w:lang w:eastAsia="zh-CN"/>
        </w:rPr>
      </w:pPr>
      <w:r>
        <w:rPr>
          <w:rFonts w:hint="eastAsia" w:ascii="仿宋_GB2312" w:hAnsi="宋体" w:eastAsia="仿宋_GB2312" w:cs="Times New Roman"/>
          <w:sz w:val="24"/>
          <w:szCs w:val="24"/>
          <w:lang w:eastAsia="zh-CN"/>
        </w:rPr>
        <w:t xml:space="preserve">2、</w:t>
      </w:r>
      <w:r>
        <w:rPr>
          <w:rFonts w:hint="eastAsia" w:ascii="仿宋_GB2312" w:hAnsi="宋体" w:eastAsia="仿宋_GB2312" w:cs="Times New Roman"/>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ascii="仿宋_GB2312" w:hAnsi="宋体" w:eastAsia="仿宋_GB2312" w:cs="Times New Roman"/>
          <w:sz w:val="24"/>
          <w:szCs w:val="24"/>
          <w:u w:val="single"/>
          <w:lang w:eastAsia="zh-CN"/>
        </w:rPr>
      </w:pPr>
      <w:r>
        <w:rPr>
          <w:rFonts w:hint="eastAsia" w:ascii="仿宋_GB2312" w:hAnsi="宋体" w:eastAsia="仿宋_GB2312" w:cs="Times New Roman"/>
          <w:sz w:val="24"/>
          <w:szCs w:val="24"/>
          <w:lang w:eastAsia="zh-CN"/>
        </w:rPr>
        <w:t xml:space="preserve">3、</w:t>
      </w:r>
      <w:r>
        <w:rPr>
          <w:rFonts w:hint="eastAsia" w:ascii="仿宋_GB2312" w:hAnsi="宋体" w:eastAsia="仿宋_GB2312" w:cs="Times New Roman"/>
          <w:sz w:val="24"/>
          <w:szCs w:val="24"/>
          <w:u w:val="single"/>
          <w:lang w:eastAsia="zh-CN"/>
        </w:rPr>
        <w:t xml:space="preserve">本表中项目总报价应与</w:t>
      </w:r>
      <w:r>
        <w:rPr>
          <w:rFonts w:hint="eastAsia" w:ascii="仿宋_GB2312" w:hAnsi="宋体" w:eastAsia="仿宋_GB2312" w:cs="Times New Roman"/>
          <w:sz w:val="24"/>
          <w:szCs w:val="24"/>
          <w:u w:val="single"/>
          <w:lang w:eastAsia="zh-CN"/>
        </w:rPr>
        <w:t xml:space="preserve">报价一览表中项目总报价保持一致。</w:t>
      </w:r>
      <w:r/>
    </w:p>
    <w:p>
      <w:pPr>
        <w:ind w:left="-297" w:firstLine="480"/>
        <w:jc w:val="both"/>
        <w:spacing w:after="0" w:line="440" w:lineRule="exact"/>
        <w:widowControl w:val="off"/>
        <w:rPr>
          <w:rFonts w:ascii="仿宋_GB2312" w:hAnsi="宋体" w:eastAsia="仿宋_GB2312" w:cs="Times New Roman"/>
          <w:sz w:val="24"/>
          <w:szCs w:val="24"/>
          <w:u w:val="single"/>
          <w:lang w:eastAsia="zh-CN"/>
        </w:rPr>
      </w:pPr>
      <w:r>
        <w:rPr>
          <w:rFonts w:hint="eastAsia" w:ascii="仿宋_GB2312" w:hAnsi="宋体" w:eastAsia="仿宋_GB2312" w:cs="Times New Roman"/>
          <w:sz w:val="24"/>
          <w:szCs w:val="24"/>
          <w:lang w:eastAsia="zh-CN"/>
        </w:rPr>
        <w:t xml:space="preserve">4、</w:t>
      </w:r>
      <w:r>
        <w:rPr>
          <w:rFonts w:hint="eastAsia" w:ascii="仿宋_GB2312" w:hAnsi="宋体" w:eastAsia="仿宋_GB2312" w:cs="Times New Roman"/>
          <w:bCs/>
          <w:sz w:val="24"/>
          <w:szCs w:val="24"/>
          <w:u w:val="single"/>
          <w:lang w:eastAsia="zh-CN"/>
        </w:rPr>
        <w:t xml:space="preserve">报价保留至小数点后两位，四舍五入。</w:t>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rPr>
          <w:rFonts w:ascii="仿宋_GB2312" w:hAnsi="宋体" w:eastAsia="仿宋_GB2312" w:cs="Times New Roman"/>
          <w:b/>
          <w:sz w:val="24"/>
          <w:lang w:eastAsia="zh-CN"/>
        </w:rPr>
      </w:pPr>
      <w:r>
        <w:rPr>
          <w:rFonts w:ascii="仿宋_GB2312" w:hAnsi="宋体" w:eastAsia="仿宋_GB2312" w:cs="Times New Roman"/>
          <w:b/>
          <w:sz w:val="24"/>
          <w:lang w:eastAsia="zh-CN"/>
        </w:rPr>
        <w:br w:type="page" w:clear="all"/>
      </w:r>
      <w:r/>
    </w:p>
    <w:p>
      <w:pPr>
        <w:ind w:left="3747"/>
        <w:jc w:val="both"/>
        <w:spacing w:before="91"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pacing w:val="-10"/>
          <w:sz w:val="28"/>
          <w:szCs w:val="24"/>
          <w:lang w:eastAsia="zh-CN"/>
        </w:rPr>
        <w:t xml:space="preserve">(</w:t>
      </w:r>
      <w:r>
        <w:rPr>
          <w:rFonts w:hint="eastAsia" w:ascii="仿宋_GB2312" w:hAnsi="宋体" w:eastAsia="仿宋_GB2312" w:cs="宋体"/>
          <w:spacing w:val="-6"/>
          <w:sz w:val="28"/>
          <w:szCs w:val="24"/>
          <w:lang w:eastAsia="zh-CN"/>
        </w:rPr>
        <w:t xml:space="preserve">六)项目</w:t>
      </w:r>
      <w:r>
        <w:rPr>
          <w:rFonts w:hint="eastAsia" w:ascii="仿宋_GB2312" w:hAnsi="宋体" w:eastAsia="仿宋_GB2312" w:cs="宋体"/>
          <w:spacing w:val="-6"/>
          <w:sz w:val="28"/>
          <w:szCs w:val="24"/>
          <w:lang w:eastAsia="zh-CN"/>
        </w:rPr>
        <w:t xml:space="preserve">总</w:t>
      </w:r>
      <w:r>
        <w:rPr>
          <w:rFonts w:hint="eastAsia" w:ascii="仿宋_GB2312" w:hAnsi="宋体" w:eastAsia="仿宋_GB2312" w:cs="宋体"/>
          <w:spacing w:val="-6"/>
          <w:sz w:val="28"/>
          <w:szCs w:val="24"/>
          <w:lang w:eastAsia="zh-CN"/>
        </w:rPr>
        <w:t xml:space="preserve">负责人</w:t>
      </w:r>
      <w:r/>
    </w:p>
    <w:p>
      <w:pPr>
        <w:jc w:val="both"/>
        <w:spacing w:after="0" w:line="69"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Times New Roman" w:eastAsia="仿宋_GB2312" w:cs="Times New Roman"/>
          <w:sz w:val="21"/>
          <w:szCs w:val="24"/>
          <w:lang w:eastAsia="zh-CN"/>
        </w:rPr>
        <w:t xml:space="preserve"> </w:t>
      </w:r>
      <w:r/>
    </w:p>
    <w:tbl>
      <w:tblPr>
        <w:tblStyle w:val="13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z w:val="24"/>
                <w:szCs w:val="24"/>
              </w:rPr>
              <w:t xml:space="preserve"> </w:t>
            </w:r>
            <w:r/>
          </w:p>
        </w:tc>
      </w:tr>
    </w:tbl>
    <w:p>
      <w:pPr>
        <w:jc w:val="both"/>
        <w:spacing w:after="0" w:line="102"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sz w:val="21"/>
          <w:szCs w:val="24"/>
          <w:lang w:eastAsia="zh-CN"/>
        </w:rPr>
        <w:t xml:space="preserve"> </w:t>
      </w:r>
      <w:r/>
    </w:p>
    <w:p>
      <w:pPr>
        <w:jc w:val="both"/>
        <w:spacing w:before="78"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pacing w:val="-16"/>
          <w:sz w:val="24"/>
          <w:szCs w:val="24"/>
          <w:lang w:eastAsia="zh-CN"/>
        </w:rPr>
        <w:t xml:space="preserve">注：</w:t>
      </w:r>
      <w:r>
        <w:rPr>
          <w:rFonts w:hint="eastAsia" w:ascii="仿宋_GB2312" w:hAnsi="宋体" w:eastAsia="仿宋_GB2312" w:cs="宋体"/>
          <w:spacing w:val="-8"/>
          <w:sz w:val="24"/>
          <w:szCs w:val="24"/>
          <w:lang w:eastAsia="zh-CN"/>
        </w:rPr>
        <w:t xml:space="preserve">1、</w:t>
      </w:r>
      <w:r>
        <w:rPr>
          <w:rFonts w:hint="eastAsia" w:ascii="仿宋_GB2312" w:hAnsi="宋体" w:eastAsia="仿宋_GB2312" w:cs="宋体"/>
          <w:spacing w:val="-8"/>
          <w:sz w:val="24"/>
          <w:szCs w:val="24"/>
          <w:u w:val="single"/>
          <w:lang w:eastAsia="zh-CN"/>
        </w:rPr>
        <w:t xml:space="preserve">项目</w:t>
      </w:r>
      <w:r>
        <w:rPr>
          <w:rFonts w:hint="eastAsia" w:ascii="仿宋_GB2312" w:hAnsi="宋体" w:eastAsia="仿宋_GB2312" w:cs="宋体"/>
          <w:spacing w:val="-8"/>
          <w:sz w:val="24"/>
          <w:szCs w:val="24"/>
          <w:u w:val="single"/>
          <w:lang w:eastAsia="zh-CN"/>
        </w:rPr>
        <w:t xml:space="preserve">总</w:t>
      </w:r>
      <w:r>
        <w:rPr>
          <w:rFonts w:hint="eastAsia" w:ascii="仿宋_GB2312" w:hAnsi="宋体" w:eastAsia="仿宋_GB2312" w:cs="宋体"/>
          <w:spacing w:val="-8"/>
          <w:sz w:val="24"/>
          <w:szCs w:val="24"/>
          <w:u w:val="single"/>
          <w:lang w:eastAsia="zh-CN"/>
        </w:rPr>
        <w:t xml:space="preserve">负责人</w:t>
      </w:r>
      <w:r>
        <w:rPr>
          <w:rFonts w:hint="eastAsia" w:ascii="仿宋_GB2312" w:hAnsi="宋体" w:eastAsia="仿宋_GB2312" w:cs="宋体"/>
          <w:spacing w:val="-8"/>
          <w:sz w:val="24"/>
          <w:szCs w:val="24"/>
          <w:u w:val="single"/>
          <w:lang w:eastAsia="zh-CN"/>
        </w:rPr>
        <w:t xml:space="preserve">具有资格证书的，应在本栏目提交相关证书扫描件。</w:t>
      </w:r>
      <w:r/>
    </w:p>
    <w:p>
      <w:pPr>
        <w:jc w:val="both"/>
        <w:spacing w:before="183"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pacing w:val="-10"/>
          <w:sz w:val="24"/>
          <w:szCs w:val="24"/>
          <w:lang w:eastAsia="zh-CN"/>
        </w:rPr>
        <w:t xml:space="preserve">2、</w:t>
      </w:r>
      <w:r>
        <w:rPr>
          <w:rFonts w:hint="eastAsia" w:ascii="仿宋_GB2312" w:hAnsi="宋体" w:eastAsia="仿宋_GB2312" w:cs="宋体"/>
          <w:spacing w:val="-7"/>
          <w:sz w:val="24"/>
          <w:szCs w:val="24"/>
          <w:u w:val="single"/>
          <w:lang w:eastAsia="zh-CN"/>
        </w:rPr>
        <w:t xml:space="preserve">列</w:t>
      </w:r>
      <w:r>
        <w:rPr>
          <w:rFonts w:hint="eastAsia" w:ascii="仿宋_GB2312" w:hAnsi="宋体" w:eastAsia="仿宋_GB2312" w:cs="宋体"/>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仿宋_GB2312" w:hAnsi="宋体" w:eastAsia="仿宋_GB2312" w:cs="宋体"/>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spacing w:val="-5"/>
          <w:sz w:val="24"/>
          <w:szCs w:val="24"/>
          <w:u w:val="single"/>
          <w:lang w:eastAsia="zh-CN"/>
        </w:rPr>
        <w:t xml:space="preserve">3、</w:t>
      </w:r>
      <w:r>
        <w:rPr>
          <w:rFonts w:hint="eastAsia" w:ascii="仿宋_GB2312" w:hAnsi="宋体" w:eastAsia="仿宋_GB2312" w:cs="宋体"/>
          <w:spacing w:val="-5"/>
          <w:sz w:val="24"/>
          <w:szCs w:val="24"/>
          <w:u w:val="single"/>
          <w:lang w:eastAsia="zh-CN"/>
        </w:rPr>
        <w:t xml:space="preserve">投</w:t>
      </w:r>
      <w:r>
        <w:rPr>
          <w:rFonts w:ascii="仿宋_GB2312" w:hAnsi="宋体" w:eastAsia="仿宋_GB2312" w:cs="宋体"/>
          <w:spacing w:val="-5"/>
          <w:sz w:val="24"/>
          <w:szCs w:val="24"/>
          <w:u w:val="single"/>
          <w:lang w:eastAsia="zh-CN"/>
        </w:rPr>
        <w:t xml:space="preserve">标人近半年内（任意一个月）为其缴纳社会保险的证明材料或有效的劳动合同，姓名将列入结果公告进行公示</w:t>
      </w:r>
      <w:r>
        <w:rPr>
          <w:rFonts w:hint="eastAsia" w:ascii="仿宋_GB2312" w:hAnsi="宋体" w:eastAsia="仿宋_GB2312" w:cs="宋体"/>
          <w:spacing w:val="-5"/>
          <w:sz w:val="24"/>
          <w:szCs w:val="24"/>
          <w:u w:val="single"/>
          <w:lang w:eastAsia="zh-CN"/>
        </w:rPr>
        <w:t xml:space="preserve">。</w:t>
      </w:r>
      <w:r/>
    </w:p>
    <w:p>
      <w:pPr>
        <w:jc w:val="center"/>
        <w:spacing w:after="0" w:line="240" w:lineRule="auto"/>
        <w:rPr>
          <w:rFonts w:ascii="仿宋_GB2312" w:hAnsi="宋体" w:eastAsia="仿宋_GB2312" w:cs="宋体"/>
          <w:spacing w:val="-5"/>
          <w:sz w:val="24"/>
          <w:szCs w:val="24"/>
          <w:lang w:eastAsia="zh-CN"/>
        </w:rPr>
        <w:outlineLvl w:val="2"/>
      </w:pPr>
      <w:r>
        <w:rPr>
          <w:rFonts w:ascii="仿宋_GB2312" w:hAnsi="宋体" w:eastAsia="仿宋_GB2312" w:cs="宋体"/>
          <w:spacing w:val="-5"/>
          <w:sz w:val="24"/>
          <w:szCs w:val="24"/>
          <w:lang w:eastAsia="zh-CN"/>
        </w:rPr>
      </w:r>
      <w:r/>
    </w:p>
    <w:p>
      <w:pPr>
        <w:jc w:val="center"/>
        <w:spacing w:after="0" w:line="240" w:lineRule="auto"/>
        <w:rPr>
          <w:rFonts w:ascii="仿宋_GB2312" w:hAnsi="宋体" w:eastAsia="仿宋_GB2312" w:cs="宋体"/>
          <w:spacing w:val="-5"/>
          <w:sz w:val="24"/>
          <w:szCs w:val="24"/>
          <w:lang w:eastAsia="zh-CN"/>
        </w:rPr>
        <w:outlineLvl w:val="2"/>
      </w:pPr>
      <w:r>
        <w:rPr>
          <w:rFonts w:ascii="仿宋_GB2312" w:hAnsi="宋体" w:eastAsia="仿宋_GB2312" w:cs="宋体"/>
          <w:spacing w:val="-5"/>
          <w:sz w:val="24"/>
          <w:szCs w:val="24"/>
          <w:lang w:eastAsia="zh-CN"/>
        </w:rPr>
      </w:r>
      <w:r/>
    </w:p>
    <w:p>
      <w:pPr>
        <w:jc w:val="center"/>
        <w:spacing w:after="0" w:line="240" w:lineRule="auto"/>
        <w:rPr>
          <w:rFonts w:ascii="仿宋_GB2312" w:hAnsi="宋体" w:eastAsia="仿宋_GB2312" w:cs="宋体"/>
          <w:spacing w:val="-5"/>
          <w:sz w:val="24"/>
          <w:szCs w:val="24"/>
          <w:lang w:eastAsia="zh-CN"/>
        </w:rPr>
        <w:outlineLvl w:val="2"/>
      </w:pPr>
      <w:r>
        <w:rPr>
          <w:rFonts w:ascii="仿宋_GB2312" w:hAnsi="宋体" w:eastAsia="仿宋_GB2312" w:cs="宋体"/>
          <w:spacing w:val="-5"/>
          <w:sz w:val="24"/>
          <w:szCs w:val="24"/>
          <w:lang w:eastAsia="zh-CN"/>
        </w:rPr>
      </w:r>
      <w:r/>
    </w:p>
    <w:p>
      <w:pPr>
        <w:jc w:val="center"/>
        <w:spacing w:after="0" w:line="240" w:lineRule="auto"/>
        <w:rPr>
          <w:rFonts w:ascii="仿宋_GB2312" w:hAnsi="宋体" w:eastAsia="仿宋_GB2312" w:cs="宋体"/>
          <w:spacing w:val="-5"/>
          <w:sz w:val="24"/>
          <w:szCs w:val="24"/>
          <w:lang w:eastAsia="zh-CN"/>
        </w:rPr>
        <w:outlineLvl w:val="2"/>
      </w:pPr>
      <w:r>
        <w:rPr>
          <w:rFonts w:ascii="仿宋_GB2312" w:hAnsi="宋体" w:eastAsia="仿宋_GB2312" w:cs="宋体"/>
          <w:spacing w:val="-5"/>
          <w:sz w:val="24"/>
          <w:szCs w:val="24"/>
          <w:lang w:eastAsia="zh-CN"/>
        </w:rPr>
      </w:r>
      <w:r/>
    </w:p>
    <w:p>
      <w:pPr>
        <w:jc w:val="center"/>
        <w:spacing w:after="0" w:line="240" w:lineRule="auto"/>
        <w:rPr>
          <w:rFonts w:ascii="仿宋_GB2312" w:hAnsi="宋体" w:eastAsia="仿宋_GB2312" w:cs="宋体"/>
          <w:spacing w:val="-5"/>
          <w:sz w:val="24"/>
          <w:szCs w:val="24"/>
          <w:lang w:eastAsia="zh-CN"/>
        </w:rPr>
        <w:outlineLvl w:val="2"/>
      </w:pPr>
      <w:r>
        <w:rPr>
          <w:rFonts w:ascii="仿宋_GB2312" w:hAnsi="宋体" w:eastAsia="仿宋_GB2312" w:cs="宋体"/>
          <w:spacing w:val="-5"/>
          <w:sz w:val="24"/>
          <w:szCs w:val="24"/>
          <w:lang w:eastAsia="zh-CN"/>
        </w:rPr>
      </w:r>
      <w:r/>
    </w:p>
    <w:p>
      <w:pPr>
        <w:ind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jc w:val="center"/>
        <w:spacing w:before="260" w:after="26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五、商务部分（与评分标准对应）</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301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w:t>
      </w:r>
      <w:r>
        <w:rPr>
          <w:rFonts w:hint="eastAsia" w:ascii="仿宋_GB2312" w:hAnsi="华文宋体" w:eastAsia="仿宋_GB2312" w:cs="华文宋体"/>
          <w:b/>
          <w:sz w:val="32"/>
          <w:lang w:eastAsia="zh-CN"/>
        </w:rPr>
        <w:t xml:space="preserve">、其他部分</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（一）中小企业声明函（服务类）</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本公司（联合体）郑重声明，根据《政府采购促进中小企业发展管理办法》（财库</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2020</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46 号）的规定，本公司（联合体）参加</w:t>
      </w:r>
      <w:r>
        <w:rPr>
          <w:rFonts w:hint="eastAsia" w:ascii="仿宋_GB2312" w:hAnsi="华文宋体" w:eastAsia="仿宋_GB2312" w:cs="华文宋体"/>
          <w:spacing w:val="6"/>
          <w:sz w:val="24"/>
          <w:u w:val="single"/>
          <w:lang w:eastAsia="zh-CN"/>
        </w:rPr>
        <w:t xml:space="preserve">（单位名称）</w:t>
      </w:r>
      <w:r>
        <w:rPr>
          <w:rFonts w:hint="eastAsia" w:ascii="仿宋_GB2312" w:hAnsi="华文宋体" w:eastAsia="仿宋_GB2312" w:cs="华文宋体"/>
          <w:spacing w:val="6"/>
          <w:sz w:val="24"/>
          <w:lang w:eastAsia="zh-CN"/>
        </w:rPr>
        <w:t xml:space="preserve">的</w:t>
      </w:r>
      <w:r>
        <w:rPr>
          <w:rFonts w:hint="eastAsia" w:ascii="仿宋_GB2312" w:hAnsi="华文宋体" w:eastAsia="仿宋_GB2312" w:cs="华文宋体"/>
          <w:spacing w:val="6"/>
          <w:sz w:val="24"/>
          <w:u w:val="single"/>
          <w:lang w:eastAsia="zh-CN"/>
        </w:rPr>
        <w:t xml:space="preserve">（项目名称）</w:t>
      </w:r>
      <w:r>
        <w:rPr>
          <w:rFonts w:hint="eastAsia" w:ascii="仿宋_GB2312" w:hAnsi="华文宋体" w:eastAsia="仿宋_GB2312" w:cs="华文宋体"/>
          <w:spacing w:val="6"/>
          <w:sz w:val="24"/>
          <w:lang w:eastAsia="zh-CN"/>
        </w:rPr>
        <w:t xml:space="preserve">采购活动，服务全部由符合政策要求的中小企业承接。相关企业（含联合体中的中小企业、签订分包意向协议的中小企业）的具体情况如下：</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1.</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2.</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w:t>
      </w:r>
      <w:r>
        <w:rPr>
          <w:rFonts w:hint="eastAsia" w:ascii="仿宋_GB2312" w:hAnsi="华文宋体" w:eastAsia="仿宋_GB2312" w:cs="华文宋体"/>
          <w:spacing w:val="6"/>
          <w:sz w:val="24"/>
          <w:u w:val="single"/>
          <w:lang w:eastAsia="zh-CN"/>
        </w:rPr>
        <w:t xml:space="preserve">（采购文件中明确的所属行业）</w:t>
      </w:r>
      <w:r>
        <w:rPr>
          <w:rFonts w:hint="eastAsia" w:ascii="仿宋_GB2312" w:hAnsi="华文宋体" w:eastAsia="仿宋_GB2312" w:cs="华文宋体"/>
          <w:spacing w:val="6"/>
          <w:sz w:val="24"/>
          <w:lang w:eastAsia="zh-CN"/>
        </w:rPr>
        <w:t xml:space="preserve">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本企业对上述声明内容的真实性负责。如有虚假，将依法承担相应责任。</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企业名称（盖章）：</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日 期：</w:t>
      </w:r>
      <w:r/>
    </w:p>
    <w:p>
      <w:pPr>
        <w:ind w:firstLine="44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注：1.从业人员、营业收入、资产总额填报上一年度数据，无上一年度数据的新成立企业可不填报。</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仿宋_GB2312" w:hAnsi="华文宋体" w:eastAsia="仿宋_GB2312" w:cs="华文宋体"/>
          <w:spacing w:val="6"/>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（二）按招标文件要求投标人所能提供的其他文件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723"/>
        <w:jc w:val="center"/>
        <w:spacing w:before="30" w:after="30" w:line="560" w:lineRule="atLeast"/>
        <w:shd w:val="clear" w:color="auto" w:fill="ffffff"/>
        <w:rPr>
          <w:rFonts w:ascii="宋体" w:hAnsi="宋体" w:eastAsia="宋体" w:cs="仿宋"/>
          <w:sz w:val="36"/>
          <w:szCs w:val="36"/>
          <w:lang w:eastAsia="zh-CN"/>
        </w:rPr>
      </w:pPr>
      <w:r>
        <w:rPr>
          <w:rFonts w:hint="eastAsia" w:ascii="宋体" w:hAnsi="宋体" w:eastAsia="宋体" w:cs="仿宋"/>
          <w:b/>
          <w:bCs/>
          <w:sz w:val="36"/>
          <w:lang w:eastAsia="zh-CN"/>
        </w:rPr>
        <w:t xml:space="preserve">关于符合本国产品标准的声明函</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宋体"/>
          <w:sz w:val="28"/>
          <w:szCs w:val="28"/>
          <w:shd w:val="clear" w:color="auto" w:fill="ffffff"/>
          <w:lang w:eastAsia="zh-CN"/>
        </w:rPr>
        <w:t xml:space="preserve"> </w:t>
      </w:r>
      <w:r>
        <w:rPr>
          <w:rFonts w:hint="eastAsia" w:ascii="宋体" w:hAnsi="宋体" w:eastAsia="宋体" w:cs="仿宋"/>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1.</w:t>
      </w:r>
      <w:r>
        <w:rPr>
          <w:rFonts w:hint="eastAsia" w:ascii="宋体" w:hAnsi="宋体" w:eastAsia="宋体" w:cs="仿宋"/>
          <w:sz w:val="28"/>
          <w:lang w:eastAsia="zh-CN"/>
        </w:rPr>
        <w:t xml:space="preserve">（产品名称1）1</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（厂名）2</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（规定比例）3</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（关键组件）4</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（产品名称1）</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（关键工序）5</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2.</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，生产厂为</w:t>
      </w:r>
      <w:r>
        <w:rPr>
          <w:rFonts w:hint="eastAsia" w:ascii="宋体" w:hAnsi="宋体" w:eastAsia="宋体" w:cs="仿宋"/>
          <w:sz w:val="28"/>
          <w:lang w:eastAsia="zh-CN"/>
        </w:rPr>
        <w:t xml:space="preserve">（厂名）</w:t>
      </w:r>
      <w:r>
        <w:rPr>
          <w:rFonts w:hint="eastAsia" w:ascii="宋体" w:hAnsi="宋体" w:eastAsia="宋体" w:cs="仿宋"/>
          <w:sz w:val="28"/>
          <w:szCs w:val="28"/>
          <w:shd w:val="clear" w:color="auto" w:fill="ffffff"/>
          <w:lang w:eastAsia="zh-CN"/>
        </w:rPr>
        <w:t xml:space="preserve">，厂址为</w:t>
      </w:r>
      <w:r>
        <w:rPr>
          <w:rFonts w:hint="eastAsia" w:ascii="宋体" w:hAnsi="宋体" w:eastAsia="宋体" w:cs="仿宋"/>
          <w:sz w:val="28"/>
          <w:lang w:eastAsia="zh-CN"/>
        </w:rPr>
        <w:t xml:space="preserve">（生产厂址）</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的中国境内生产的组件成本占比≥</w:t>
      </w:r>
      <w:r>
        <w:rPr>
          <w:rFonts w:hint="eastAsia" w:ascii="宋体" w:hAnsi="宋体" w:eastAsia="宋体" w:cs="仿宋"/>
          <w:sz w:val="28"/>
          <w:lang w:eastAsia="zh-CN"/>
        </w:rPr>
        <w:t xml:space="preserve">（规定比例）</w:t>
      </w:r>
      <w:r>
        <w:rPr>
          <w:rFonts w:hint="eastAsia" w:ascii="宋体" w:hAnsi="宋体" w:eastAsia="宋体" w:cs="仿宋"/>
          <w:sz w:val="28"/>
          <w:szCs w:val="28"/>
          <w:shd w:val="clear" w:color="auto" w:fill="ffffff"/>
          <w:lang w:eastAsia="zh-CN"/>
        </w:rPr>
        <w:t xml:space="preserve">。</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（关键组件）</w:t>
      </w:r>
      <w:r>
        <w:rPr>
          <w:rFonts w:hint="eastAsia" w:ascii="宋体" w:hAnsi="宋体" w:eastAsia="宋体" w:cs="仿宋"/>
          <w:sz w:val="28"/>
          <w:szCs w:val="28"/>
          <w:shd w:val="clear" w:color="auto" w:fill="ffffff"/>
          <w:lang w:eastAsia="zh-CN"/>
        </w:rPr>
        <w:t xml:space="preserve">在中国境内生产。</w:t>
      </w:r>
      <w:r>
        <w:rPr>
          <w:rFonts w:hint="eastAsia" w:ascii="宋体" w:hAnsi="宋体" w:eastAsia="宋体" w:cs="仿宋"/>
          <w:sz w:val="28"/>
          <w:lang w:eastAsia="zh-CN"/>
        </w:rPr>
        <w:t xml:space="preserve">（产品名称2）</w:t>
      </w:r>
      <w:r>
        <w:rPr>
          <w:rFonts w:hint="eastAsia" w:ascii="宋体" w:hAnsi="宋体" w:eastAsia="宋体" w:cs="仿宋"/>
          <w:sz w:val="28"/>
          <w:szCs w:val="28"/>
          <w:shd w:val="clear" w:color="auto" w:fill="ffffff"/>
          <w:lang w:eastAsia="zh-CN"/>
        </w:rPr>
        <w:t xml:space="preserve">的</w:t>
      </w:r>
      <w:r>
        <w:rPr>
          <w:rFonts w:hint="eastAsia" w:ascii="宋体" w:hAnsi="宋体" w:eastAsia="宋体" w:cs="仿宋"/>
          <w:sz w:val="28"/>
          <w:lang w:eastAsia="zh-CN"/>
        </w:rPr>
        <w:t xml:space="preserve">（关键工序）</w:t>
      </w:r>
      <w:r>
        <w:rPr>
          <w:rFonts w:hint="eastAsia" w:ascii="宋体" w:hAnsi="宋体" w:eastAsia="宋体" w:cs="仿宋"/>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w:t>
      </w:r>
      <w:r/>
    </w:p>
    <w:p>
      <w:pPr>
        <w:ind w:firstLine="560"/>
        <w:spacing w:before="30" w:after="30" w:line="560" w:lineRule="atLeast"/>
        <w:shd w:val="clear" w:color="auto" w:fill="ffffff"/>
        <w:rPr>
          <w:rFonts w:ascii="宋体" w:hAnsi="宋体" w:eastAsia="宋体" w:cs="仿宋"/>
          <w:sz w:val="28"/>
          <w:szCs w:val="28"/>
          <w:lang w:eastAsia="zh-CN"/>
        </w:rPr>
      </w:pPr>
      <w:r>
        <w:rPr>
          <w:rFonts w:hint="eastAsia" w:ascii="宋体" w:hAnsi="宋体" w:eastAsia="宋体" w:cs="仿宋"/>
          <w:sz w:val="28"/>
          <w:szCs w:val="28"/>
          <w:shd w:val="clear" w:color="auto" w:fill="ffffff"/>
          <w:lang w:eastAsia="zh-CN"/>
        </w:rPr>
        <w:t xml:space="preserve">本公司（单位）对上述声明内容的真实性负责。如有虚假，愿承担相应法律责任。</w:t>
      </w:r>
      <w:r/>
    </w:p>
    <w:p>
      <w:pPr>
        <w:ind w:firstLine="560"/>
        <w:jc w:val="right"/>
        <w:spacing w:before="30" w:after="30" w:line="560" w:lineRule="atLeast"/>
        <w:shd w:val="clear" w:color="auto" w:fill="ffffff"/>
        <w:rPr>
          <w:rFonts w:ascii="宋体" w:hAnsi="宋体" w:eastAsia="宋体" w:cs="仿宋"/>
          <w:sz w:val="28"/>
          <w:szCs w:val="28"/>
          <w:lang w:eastAsia="zh-CN"/>
        </w:rPr>
      </w:pP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MS Mincho" w:eastAsia="MS Mincho" w:cs="MS Mincho"/>
          <w:sz w:val="28"/>
          <w:szCs w:val="28"/>
          <w:shd w:val="clear" w:color="auto" w:fill="ffffff"/>
        </w:rPr>
        <w:t xml:space="preserve"> </w:t>
      </w:r>
      <w:r>
        <w:rPr>
          <w:rFonts w:hint="eastAsia" w:ascii="宋体" w:hAnsi="宋体" w:eastAsia="宋体" w:cs="仿宋"/>
          <w:sz w:val="28"/>
          <w:szCs w:val="28"/>
          <w:shd w:val="clear" w:color="auto" w:fill="ffffff"/>
          <w:lang w:eastAsia="zh-CN"/>
        </w:rPr>
        <w:t xml:space="preserve">公司（单位）名称（盖章）：　</w:t>
      </w:r>
      <w:r/>
    </w:p>
    <w:p>
      <w:pPr>
        <w:ind w:firstLine="560"/>
        <w:jc w:val="right"/>
        <w:spacing w:before="30" w:after="30" w:line="560" w:lineRule="atLeast"/>
        <w:shd w:val="clear" w:color="auto" w:fill="ffffff"/>
        <w:rPr>
          <w:rFonts w:ascii="宋体" w:hAnsi="宋体" w:eastAsia="宋体" w:cs="仿宋"/>
          <w:sz w:val="24"/>
          <w:szCs w:val="24"/>
          <w:lang w:eastAsia="zh-CN"/>
        </w:rPr>
      </w:pP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宋体" w:cs="仿宋"/>
          <w:sz w:val="24"/>
          <w:szCs w:val="24"/>
          <w:shd w:val="clear" w:color="auto" w:fill="ffffff"/>
          <w:lang w:eastAsia="zh-CN"/>
        </w:rPr>
        <w:t xml:space="preserve">日</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宋体" w:cs="仿宋"/>
          <w:sz w:val="24"/>
          <w:szCs w:val="24"/>
          <w:shd w:val="clear" w:color="auto" w:fill="ffffff"/>
          <w:lang w:eastAsia="zh-CN"/>
        </w:rPr>
        <w:t xml:space="preserve">月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宋体" w:cs="仿宋"/>
          <w:sz w:val="24"/>
          <w:szCs w:val="24"/>
          <w:shd w:val="clear" w:color="auto" w:fill="ffffff"/>
          <w:lang w:eastAsia="zh-CN"/>
        </w:rPr>
        <w:t xml:space="preserve">年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MS Mincho" w:cs="MS Mincho"/>
          <w:sz w:val="24"/>
          <w:szCs w:val="24"/>
          <w:shd w:val="clear" w:color="auto" w:fill="ffffff"/>
        </w:rPr>
        <w:t xml:space="preserve"> </w:t>
      </w:r>
      <w:r>
        <w:rPr>
          <w:rFonts w:hint="eastAsia" w:ascii="宋体" w:hAnsi="宋体" w:eastAsia="宋体" w:cs="仿宋"/>
          <w:sz w:val="24"/>
          <w:szCs w:val="24"/>
          <w:shd w:val="clear" w:color="auto" w:fill="ffffff"/>
          <w:lang w:eastAsia="zh-CN"/>
        </w:rPr>
        <w:t xml:space="preserve">日期：　</w:t>
      </w:r>
      <w:r/>
    </w:p>
    <w:p>
      <w:pPr>
        <w:ind w:firstLine="420"/>
        <w:spacing w:after="0" w:line="360" w:lineRule="auto"/>
        <w:shd w:val="clear" w:color="auto" w:fill="ffffff"/>
        <w:rPr>
          <w:rFonts w:ascii="宋体" w:hAnsi="宋体" w:eastAsia="宋体" w:cs="仿宋"/>
          <w:sz w:val="24"/>
          <w:szCs w:val="24"/>
          <w:lang w:eastAsia="zh-CN"/>
        </w:rPr>
      </w:pPr>
      <w:r>
        <w:rPr>
          <w:rFonts w:hint="eastAsia" w:ascii="宋体" w:hAnsi="宋体" w:eastAsia="宋体" w:cs="仿宋"/>
          <w:sz w:val="24"/>
          <w:szCs w:val="24"/>
          <w:shd w:val="clear" w:color="auto" w:fill="ffffff"/>
          <w:lang w:eastAsia="zh-CN"/>
        </w:rPr>
        <w:t xml:space="preserve">1.产品如有型号，请在“产品名称”栏一并填写。</w:t>
      </w:r>
      <w:r/>
    </w:p>
    <w:p>
      <w:pPr>
        <w:ind w:firstLine="420"/>
        <w:spacing w:after="0" w:line="360" w:lineRule="auto"/>
        <w:shd w:val="clear" w:color="auto" w:fill="ffffff"/>
        <w:rPr>
          <w:rFonts w:ascii="宋体" w:hAnsi="宋体" w:eastAsia="宋体" w:cs="仿宋"/>
          <w:sz w:val="24"/>
          <w:szCs w:val="24"/>
          <w:lang w:eastAsia="zh-CN"/>
        </w:rPr>
      </w:pPr>
      <w:r>
        <w:rPr>
          <w:rFonts w:hint="eastAsia" w:ascii="宋体" w:hAnsi="宋体" w:eastAsia="宋体" w:cs="仿宋"/>
          <w:sz w:val="24"/>
          <w:szCs w:val="24"/>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ascii="宋体" w:hAnsi="宋体" w:eastAsia="宋体" w:cs="仿宋"/>
          <w:sz w:val="24"/>
          <w:szCs w:val="24"/>
          <w:lang w:eastAsia="zh-CN"/>
        </w:rPr>
      </w:pPr>
      <w:r>
        <w:rPr>
          <w:rFonts w:hint="eastAsia" w:ascii="宋体" w:hAnsi="宋体" w:eastAsia="宋体" w:cs="仿宋"/>
          <w:sz w:val="24"/>
          <w:szCs w:val="24"/>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ascii="宋体" w:hAnsi="宋体" w:eastAsia="宋体" w:cs="仿宋"/>
          <w:sz w:val="24"/>
          <w:szCs w:val="24"/>
          <w:lang w:eastAsia="zh-CN"/>
        </w:rPr>
      </w:pPr>
      <w:r>
        <w:rPr>
          <w:rFonts w:hint="eastAsia" w:ascii="宋体" w:hAnsi="宋体" w:eastAsia="宋体" w:cs="仿宋"/>
          <w:sz w:val="24"/>
          <w:szCs w:val="24"/>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ascii="宋体" w:hAnsi="宋体" w:eastAsia="宋体" w:cs="仿宋"/>
          <w:sz w:val="24"/>
          <w:szCs w:val="24"/>
          <w:lang w:eastAsia="zh-CN"/>
        </w:rPr>
      </w:pPr>
      <w:r>
        <w:rPr>
          <w:rFonts w:hint="eastAsia" w:ascii="宋体" w:hAnsi="宋体" w:eastAsia="宋体" w:cs="仿宋"/>
          <w:sz w:val="24"/>
          <w:szCs w:val="24"/>
          <w:shd w:val="clear" w:color="auto" w:fill="ffffff"/>
          <w:lang w:eastAsia="zh-CN"/>
        </w:rPr>
        <w:t xml:space="preserve">5.该产品的关键工序要求实施前，“关键工序”栏可不填，下同。</w:t>
      </w:r>
      <w:r/>
    </w:p>
    <w:p>
      <w:pPr>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 </w:t>
      </w:r>
      <w:r>
        <w:rPr>
          <w:rFonts w:hint="eastAsia" w:ascii="仿宋_GB2312" w:hAnsi="华文宋体" w:eastAsia="仿宋_GB2312" w:cs="华文宋体"/>
          <w:sz w:val="44"/>
          <w:lang w:eastAsia="zh-CN"/>
        </w:rPr>
        <w:t xml:space="preserve">告供应商书</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中标（成交）供应商：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Wingdings">
    <w:panose1 w:val="05000000000000000000"/>
  </w:font>
  <w:font w:name="Courier New">
    <w:panose1 w:val="02070309020205020404"/>
  </w:font>
  <w:font w:name="MS Gothic">
    <w:panose1 w:val="020B0609070205080204"/>
  </w:font>
  <w:font w:name="仿宋">
    <w:panose1 w:val="02010609060101010101"/>
  </w:font>
  <w:font w:name="等线">
    <w:panose1 w:val="02010600030101010101"/>
  </w:font>
  <w:font w:name="Cambria">
    <w:panose1 w:val="02040503050406030204"/>
  </w:font>
  <w:font w:name="Symbol">
    <w:panose1 w:val="05050102010706020507"/>
  </w:font>
  <w:font w:name="楷体">
    <w:panose1 w:val="02010609060101010101"/>
  </w:font>
  <w:font w:name="仿宋_GB2312">
    <w:panose1 w:val="02010609060101010101"/>
  </w:font>
  <w:font w:name="黑体">
    <w:panose1 w:val="02010609060101010101"/>
  </w:font>
  <w:font w:name="宋体">
    <w:panose1 w:val="02010600030101010101"/>
  </w:font>
  <w:font w:name="Wingdings 2">
    <w:panose1 w:val="05020102010507070707"/>
  </w:font>
  <w:font w:name="Times New Roman">
    <w:panose1 w:val="02020603050405020304"/>
  </w:font>
  <w:font w:name="Calibri">
    <w:panose1 w:val="020F05020202040302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44"/>
      <w:isLgl w:val="false"/>
      <w:suff w:val="nothing"/>
      <w:lvlText w:val="%1、"/>
      <w:lvlJc w:val="left"/>
      <w:pPr>
        <w:ind w:left="0" w:firstLine="0"/>
      </w:pPr>
      <w:rPr>
        <w:rFonts w:hint="eastAsia"/>
      </w:rPr>
    </w:lvl>
    <w:lvl w:ilvl="1">
      <w:start w:val="1"/>
      <w:numFmt w:val="chineseCounting"/>
      <w:pStyle w:val="1345"/>
      <w:isLgl w:val="false"/>
      <w:suff w:val="nothing"/>
      <w:lvlText w:val="（%2）"/>
      <w:lvlJc w:val="left"/>
      <w:pPr>
        <w:ind w:left="0" w:firstLine="0"/>
      </w:pPr>
      <w:rPr>
        <w:rFonts w:hint="eastAsia"/>
      </w:rPr>
    </w:lvl>
    <w:lvl w:ilvl="2">
      <w:start w:val="1"/>
      <w:numFmt w:val="decimal"/>
      <w:pStyle w:val="1346"/>
      <w:isLgl w:val="false"/>
      <w:suff w:val="nothing"/>
      <w:lvlText w:val="%3．"/>
      <w:lvlJc w:val="left"/>
      <w:pPr>
        <w:ind w:left="0" w:firstLine="400"/>
      </w:pPr>
      <w:rPr>
        <w:rFonts w:hint="eastAsia"/>
      </w:rPr>
    </w:lvl>
    <w:lvl w:ilvl="3">
      <w:start w:val="1"/>
      <w:numFmt w:val="decimal"/>
      <w:pStyle w:val="1347"/>
      <w:isLgl w:val="false"/>
      <w:suff w:val="nothing"/>
      <w:lvlText w:val="（%4）"/>
      <w:lvlJc w:val="left"/>
      <w:pPr>
        <w:ind w:left="0" w:firstLine="402"/>
      </w:pPr>
      <w:rPr>
        <w:rFonts w:hint="eastAsia"/>
      </w:rPr>
    </w:lvl>
    <w:lvl w:ilvl="4">
      <w:start w:val="1"/>
      <w:numFmt w:val="decimalEnclosedCircleChinese"/>
      <w:pStyle w:val="1348"/>
      <w:isLgl w:val="false"/>
      <w:suff w:val="nothing"/>
      <w:lvlText w:val="%5"/>
      <w:lvlJc w:val="left"/>
      <w:pPr>
        <w:ind w:left="0" w:firstLine="402"/>
      </w:pPr>
      <w:rPr>
        <w:rFonts w:hint="eastAsia"/>
      </w:rPr>
    </w:lvl>
    <w:lvl w:ilvl="5">
      <w:start w:val="1"/>
      <w:numFmt w:val="decimal"/>
      <w:pStyle w:val="1349"/>
      <w:isLgl w:val="false"/>
      <w:suff w:val="nothing"/>
      <w:lvlText w:val="%6）"/>
      <w:lvlJc w:val="left"/>
      <w:pPr>
        <w:ind w:left="0" w:firstLine="402"/>
      </w:pPr>
      <w:rPr>
        <w:rFonts w:hint="eastAsia"/>
      </w:rPr>
    </w:lvl>
    <w:lvl w:ilvl="6">
      <w:start w:val="1"/>
      <w:numFmt w:val="lowerLetter"/>
      <w:pStyle w:val="1350"/>
      <w:isLgl w:val="false"/>
      <w:suff w:val="nothing"/>
      <w:lvlText w:val="%7．"/>
      <w:lvlJc w:val="left"/>
      <w:pPr>
        <w:ind w:left="0" w:firstLine="402"/>
      </w:pPr>
      <w:rPr>
        <w:rFonts w:hint="eastAsia"/>
      </w:rPr>
    </w:lvl>
    <w:lvl w:ilvl="7">
      <w:start w:val="1"/>
      <w:numFmt w:val="lowerLetter"/>
      <w:pStyle w:val="1351"/>
      <w:isLgl w:val="false"/>
      <w:suff w:val="nothing"/>
      <w:lvlText w:val="%8）"/>
      <w:lvlJc w:val="left"/>
      <w:pPr>
        <w:ind w:left="0" w:firstLine="402"/>
      </w:pPr>
      <w:rPr>
        <w:rFonts w:hint="eastAsia"/>
      </w:rPr>
    </w:lvl>
    <w:lvl w:ilvl="8">
      <w:start w:val="1"/>
      <w:numFmt w:val="lowerRoman"/>
      <w:pStyle w:val="1352"/>
      <w:isLgl w:val="false"/>
      <w:suff w:val="nothing"/>
      <w:lvlText w:val="%9 "/>
      <w:lvlJc w:val="left"/>
      <w:pPr>
        <w:ind w:left="0" w:firstLine="402"/>
      </w:pPr>
      <w:rPr>
        <w:rFonts w:hint="eastAsia"/>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1"/>
  </w:num>
  <w:num w:numId="2">
    <w:abstractNumId w:val="6"/>
  </w:num>
  <w:num w:numId="3">
    <w:abstractNumId w:val="4"/>
  </w:num>
  <w:num w:numId="4">
    <w:abstractNumId w:val="9"/>
  </w:num>
  <w:num w:numId="5">
    <w:abstractNumId w:val="7"/>
  </w:num>
  <w:num w:numId="6">
    <w:abstractNumId w:val="5"/>
  </w:num>
  <w:num w:numId="7">
    <w:abstractNumId w:val="13"/>
  </w:num>
  <w:num w:numId="8">
    <w:abstractNumId w:val="2"/>
  </w:num>
  <w:num w:numId="9">
    <w:abstractNumId w:val="10"/>
  </w:num>
  <w:num w:numId="10">
    <w:abstractNumId w:val="3"/>
  </w:num>
  <w:num w:numId="11">
    <w:abstractNumId w:val="8"/>
  </w:num>
  <w:num w:numId="12">
    <w:abstractNumId w:val="15"/>
  </w:num>
  <w:num w:numId="13">
    <w:abstractNumId w:val="14"/>
  </w:num>
  <w:num w:numId="14">
    <w:abstractNumId w:val="0"/>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qFormat/>
  </w:style>
  <w:style w:type="character" w:styleId="684" w:default="1">
    <w:name w:val="Default Paragraph Font"/>
    <w:uiPriority w:val="1"/>
    <w:semiHidden/>
    <w:unhideWhenUsed/>
  </w:style>
  <w:style w:type="table" w:styleId="685" w:default="1">
    <w:name w:val="Normal Table"/>
    <w:uiPriority w:val="99"/>
    <w:semiHidden/>
    <w:unhideWhenUsed/>
    <w:qFormat/>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customStyle="1">
    <w:name w:val="Heading 1"/>
    <w:basedOn w:val="683"/>
    <w:next w:val="683"/>
    <w:link w:val="724"/>
    <w:uiPriority w:val="9"/>
    <w:qFormat/>
    <w:pPr>
      <w:keepLines/>
      <w:keepNext/>
      <w:spacing w:before="480"/>
      <w:outlineLvl w:val="0"/>
    </w:pPr>
    <w:rPr>
      <w:rFonts w:ascii="Arial" w:hAnsi="Arial" w:eastAsia="Arial" w:cs="Arial"/>
      <w:sz w:val="40"/>
      <w:szCs w:val="40"/>
    </w:rPr>
  </w:style>
  <w:style w:type="paragraph" w:styleId="688" w:customStyle="1">
    <w:name w:val="Heading 2"/>
    <w:basedOn w:val="683"/>
    <w:next w:val="683"/>
    <w:link w:val="726"/>
    <w:uiPriority w:val="9"/>
    <w:unhideWhenUsed/>
    <w:qFormat/>
    <w:pPr>
      <w:keepLines/>
      <w:keepNext/>
      <w:spacing w:before="360"/>
      <w:outlineLvl w:val="1"/>
    </w:pPr>
    <w:rPr>
      <w:rFonts w:ascii="Arial" w:hAnsi="Arial" w:eastAsia="Arial" w:cs="Arial"/>
      <w:sz w:val="34"/>
    </w:rPr>
  </w:style>
  <w:style w:type="paragraph" w:styleId="689" w:customStyle="1">
    <w:name w:val="Heading 3"/>
    <w:basedOn w:val="683"/>
    <w:next w:val="683"/>
    <w:link w:val="728"/>
    <w:uiPriority w:val="9"/>
    <w:unhideWhenUsed/>
    <w:qFormat/>
    <w:pPr>
      <w:keepLines/>
      <w:keepNext/>
      <w:spacing w:before="320"/>
      <w:outlineLvl w:val="2"/>
    </w:pPr>
    <w:rPr>
      <w:rFonts w:ascii="Arial" w:hAnsi="Arial" w:eastAsia="Arial" w:cs="Arial"/>
      <w:sz w:val="30"/>
      <w:szCs w:val="30"/>
    </w:rPr>
  </w:style>
  <w:style w:type="paragraph" w:styleId="690" w:customStyle="1">
    <w:name w:val="Heading 4"/>
    <w:basedOn w:val="683"/>
    <w:next w:val="683"/>
    <w:link w:val="730"/>
    <w:uiPriority w:val="9"/>
    <w:unhideWhenUsed/>
    <w:qFormat/>
    <w:pPr>
      <w:keepLines/>
      <w:keepNext/>
      <w:spacing w:before="320"/>
      <w:outlineLvl w:val="3"/>
    </w:pPr>
    <w:rPr>
      <w:rFonts w:ascii="Arial" w:hAnsi="Arial" w:eastAsia="Arial" w:cs="Arial"/>
      <w:b/>
      <w:bCs/>
      <w:sz w:val="26"/>
      <w:szCs w:val="26"/>
    </w:rPr>
  </w:style>
  <w:style w:type="paragraph" w:styleId="691" w:customStyle="1">
    <w:name w:val="Heading 5"/>
    <w:basedOn w:val="683"/>
    <w:next w:val="683"/>
    <w:link w:val="732"/>
    <w:uiPriority w:val="9"/>
    <w:unhideWhenUsed/>
    <w:qFormat/>
    <w:pPr>
      <w:keepLines/>
      <w:keepNext/>
      <w:spacing w:before="320"/>
      <w:outlineLvl w:val="4"/>
    </w:pPr>
    <w:rPr>
      <w:rFonts w:ascii="Arial" w:hAnsi="Arial" w:eastAsia="Arial" w:cs="Arial"/>
      <w:b/>
      <w:bCs/>
      <w:sz w:val="24"/>
      <w:szCs w:val="24"/>
    </w:rPr>
  </w:style>
  <w:style w:type="paragraph" w:styleId="692" w:customStyle="1">
    <w:name w:val="Heading 6"/>
    <w:basedOn w:val="683"/>
    <w:next w:val="683"/>
    <w:link w:val="734"/>
    <w:uiPriority w:val="9"/>
    <w:unhideWhenUsed/>
    <w:qFormat/>
    <w:pPr>
      <w:keepLines/>
      <w:keepNext/>
      <w:spacing w:before="320"/>
      <w:outlineLvl w:val="5"/>
    </w:pPr>
    <w:rPr>
      <w:rFonts w:ascii="Arial" w:hAnsi="Arial" w:eastAsia="Arial" w:cs="Arial"/>
      <w:b/>
      <w:bCs/>
    </w:rPr>
  </w:style>
  <w:style w:type="paragraph" w:styleId="693" w:customStyle="1">
    <w:name w:val="Heading 7"/>
    <w:basedOn w:val="683"/>
    <w:next w:val="683"/>
    <w:link w:val="736"/>
    <w:uiPriority w:val="9"/>
    <w:unhideWhenUsed/>
    <w:qFormat/>
    <w:pPr>
      <w:keepLines/>
      <w:keepNext/>
      <w:spacing w:before="320"/>
      <w:outlineLvl w:val="6"/>
    </w:pPr>
    <w:rPr>
      <w:rFonts w:ascii="Arial" w:hAnsi="Arial" w:eastAsia="Arial" w:cs="Arial"/>
      <w:b/>
      <w:bCs/>
      <w:i/>
      <w:iCs/>
    </w:rPr>
  </w:style>
  <w:style w:type="paragraph" w:styleId="694" w:customStyle="1">
    <w:name w:val="Heading 8"/>
    <w:basedOn w:val="683"/>
    <w:next w:val="683"/>
    <w:link w:val="738"/>
    <w:uiPriority w:val="9"/>
    <w:unhideWhenUsed/>
    <w:qFormat/>
    <w:pPr>
      <w:keepLines/>
      <w:keepNext/>
      <w:spacing w:before="320"/>
      <w:outlineLvl w:val="7"/>
    </w:pPr>
    <w:rPr>
      <w:rFonts w:ascii="Arial" w:hAnsi="Arial" w:eastAsia="Arial" w:cs="Arial"/>
      <w:i/>
      <w:iCs/>
    </w:rPr>
  </w:style>
  <w:style w:type="paragraph" w:styleId="695" w:customStyle="1">
    <w:name w:val="Heading 9"/>
    <w:basedOn w:val="683"/>
    <w:next w:val="683"/>
    <w:link w:val="740"/>
    <w:uiPriority w:val="9"/>
    <w:unhideWhenUsed/>
    <w:qFormat/>
    <w:pPr>
      <w:keepLines/>
      <w:keepNext/>
      <w:spacing w:before="320"/>
      <w:outlineLvl w:val="8"/>
    </w:pPr>
    <w:rPr>
      <w:rFonts w:ascii="Arial" w:hAnsi="Arial" w:eastAsia="Arial" w:cs="Arial"/>
      <w:i/>
      <w:iCs/>
      <w:sz w:val="21"/>
      <w:szCs w:val="21"/>
    </w:rPr>
  </w:style>
  <w:style w:type="paragraph" w:styleId="696" w:customStyle="1">
    <w:name w:val="Caption"/>
    <w:basedOn w:val="683"/>
    <w:next w:val="683"/>
    <w:uiPriority w:val="35"/>
    <w:semiHidden/>
    <w:unhideWhenUsed/>
    <w:qFormat/>
    <w:rPr>
      <w:b/>
      <w:bCs/>
      <w:color w:val="5b9bd5" w:themeColor="accent1"/>
      <w:sz w:val="18"/>
      <w:szCs w:val="18"/>
    </w:rPr>
  </w:style>
  <w:style w:type="table" w:styleId="697" w:customStyle="1">
    <w:name w:val="Plain Table 1"/>
    <w:basedOn w:val="685"/>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85"/>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8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4" w:customStyle="1">
    <w:name w:val="Grid Table 3"/>
    <w:basedOn w:val="68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4"/>
    <w:basedOn w:val="685"/>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customStyle="1">
    <w:name w:val="Grid Table 5 Dark"/>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7" w:customStyle="1">
    <w:name w:val="Grid Table 6 Colorful"/>
    <w:basedOn w:val="685"/>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8" w:customStyle="1">
    <w:name w:val="Grid Table 7 Colorful"/>
    <w:basedOn w:val="685"/>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9" w:customStyle="1">
    <w:name w:val="List Table 1 Light"/>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customStyle="1">
    <w:name w:val="List Table 2"/>
    <w:basedOn w:val="685"/>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1" w:customStyle="1">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2" w:customStyle="1">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customStyle="1">
    <w:name w:val="List Table 5 Dark"/>
    <w:basedOn w:val="685"/>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4" w:customStyle="1">
    <w:name w:val="List Table 6 Colorful"/>
    <w:basedOn w:val="685"/>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5" w:customStyle="1">
    <w:name w:val="List Table 7 Colorful"/>
    <w:basedOn w:val="685"/>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16" w:customStyle="1">
    <w:name w:val="标题 41"/>
    <w:basedOn w:val="683"/>
    <w:next w:val="683"/>
    <w:link w:val="133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17" w:customStyle="1">
    <w:name w:val="Title Char"/>
    <w:basedOn w:val="684"/>
    <w:uiPriority w:val="10"/>
    <w:rPr>
      <w:sz w:val="48"/>
      <w:szCs w:val="48"/>
    </w:rPr>
  </w:style>
  <w:style w:type="character" w:styleId="718" w:customStyle="1">
    <w:name w:val="Subtitle Char"/>
    <w:basedOn w:val="684"/>
    <w:uiPriority w:val="11"/>
    <w:rPr>
      <w:sz w:val="24"/>
      <w:szCs w:val="24"/>
    </w:rPr>
  </w:style>
  <w:style w:type="character" w:styleId="719" w:customStyle="1">
    <w:name w:val="Quote Char"/>
    <w:uiPriority w:val="29"/>
    <w:rPr>
      <w:i/>
    </w:rPr>
  </w:style>
  <w:style w:type="character" w:styleId="720" w:customStyle="1">
    <w:name w:val="Intense Quote Char"/>
    <w:uiPriority w:val="30"/>
    <w:rPr>
      <w:i/>
    </w:rPr>
  </w:style>
  <w:style w:type="character" w:styleId="721" w:customStyle="1">
    <w:name w:val="Footnote Text Char"/>
    <w:uiPriority w:val="99"/>
    <w:rPr>
      <w:sz w:val="18"/>
    </w:rPr>
  </w:style>
  <w:style w:type="character" w:styleId="722" w:customStyle="1">
    <w:name w:val="Endnote Text Char"/>
    <w:uiPriority w:val="99"/>
    <w:rPr>
      <w:sz w:val="20"/>
    </w:rPr>
  </w:style>
  <w:style w:type="paragraph" w:styleId="723" w:customStyle="1">
    <w:name w:val="标题 11"/>
    <w:basedOn w:val="683"/>
    <w:next w:val="683"/>
    <w:link w:val="724"/>
    <w:uiPriority w:val="1"/>
    <w:qFormat/>
    <w:pPr>
      <w:keepLines/>
      <w:keepNext/>
      <w:spacing w:before="480"/>
      <w:outlineLvl w:val="0"/>
    </w:pPr>
    <w:rPr>
      <w:rFonts w:ascii="Arial" w:hAnsi="Arial" w:eastAsia="Arial" w:cs="Arial"/>
      <w:sz w:val="40"/>
      <w:szCs w:val="40"/>
    </w:rPr>
  </w:style>
  <w:style w:type="character" w:styleId="724" w:customStyle="1">
    <w:name w:val="Heading 1 Char"/>
    <w:link w:val="723"/>
    <w:uiPriority w:val="9"/>
    <w:rPr>
      <w:rFonts w:ascii="Arial" w:hAnsi="Arial" w:eastAsia="Arial" w:cs="Arial"/>
      <w:sz w:val="40"/>
      <w:szCs w:val="40"/>
    </w:rPr>
  </w:style>
  <w:style w:type="paragraph" w:styleId="725" w:customStyle="1">
    <w:name w:val="标题 21"/>
    <w:basedOn w:val="683"/>
    <w:next w:val="683"/>
    <w:link w:val="726"/>
    <w:uiPriority w:val="9"/>
    <w:unhideWhenUsed/>
    <w:qFormat/>
    <w:pPr>
      <w:keepLines/>
      <w:keepNext/>
      <w:spacing w:before="360"/>
      <w:outlineLvl w:val="1"/>
    </w:pPr>
    <w:rPr>
      <w:rFonts w:ascii="Arial" w:hAnsi="Arial" w:eastAsia="Arial" w:cs="Arial"/>
      <w:sz w:val="34"/>
    </w:rPr>
  </w:style>
  <w:style w:type="character" w:styleId="726" w:customStyle="1">
    <w:name w:val="Heading 2 Char"/>
    <w:link w:val="725"/>
    <w:uiPriority w:val="9"/>
    <w:rPr>
      <w:rFonts w:ascii="Arial" w:hAnsi="Arial" w:eastAsia="Arial" w:cs="Arial"/>
      <w:sz w:val="34"/>
    </w:rPr>
  </w:style>
  <w:style w:type="paragraph" w:styleId="727" w:customStyle="1">
    <w:name w:val="标题 31"/>
    <w:basedOn w:val="683"/>
    <w:next w:val="683"/>
    <w:link w:val="728"/>
    <w:uiPriority w:val="9"/>
    <w:unhideWhenUsed/>
    <w:qFormat/>
    <w:pPr>
      <w:keepLines/>
      <w:keepNext/>
      <w:spacing w:before="320"/>
      <w:outlineLvl w:val="2"/>
    </w:pPr>
    <w:rPr>
      <w:rFonts w:ascii="Arial" w:hAnsi="Arial" w:eastAsia="Arial" w:cs="Arial"/>
      <w:sz w:val="30"/>
      <w:szCs w:val="30"/>
    </w:rPr>
  </w:style>
  <w:style w:type="character" w:styleId="728" w:customStyle="1">
    <w:name w:val="Heading 3 Char"/>
    <w:link w:val="727"/>
    <w:uiPriority w:val="9"/>
    <w:rPr>
      <w:rFonts w:ascii="Arial" w:hAnsi="Arial" w:eastAsia="Arial" w:cs="Arial"/>
      <w:sz w:val="30"/>
      <w:szCs w:val="30"/>
    </w:rPr>
  </w:style>
  <w:style w:type="paragraph" w:styleId="729" w:customStyle="1">
    <w:name w:val="标题 42"/>
    <w:basedOn w:val="683"/>
    <w:next w:val="683"/>
    <w:link w:val="730"/>
    <w:uiPriority w:val="9"/>
    <w:unhideWhenUsed/>
    <w:qFormat/>
    <w:pPr>
      <w:keepLines/>
      <w:keepNext/>
      <w:spacing w:before="320"/>
      <w:outlineLvl w:val="3"/>
    </w:pPr>
    <w:rPr>
      <w:rFonts w:ascii="Arial" w:hAnsi="Arial" w:eastAsia="Arial" w:cs="Arial"/>
      <w:b/>
      <w:bCs/>
      <w:sz w:val="26"/>
      <w:szCs w:val="26"/>
    </w:rPr>
  </w:style>
  <w:style w:type="character" w:styleId="730" w:customStyle="1">
    <w:name w:val="Heading 4 Char"/>
    <w:link w:val="729"/>
    <w:uiPriority w:val="9"/>
    <w:rPr>
      <w:rFonts w:ascii="Arial" w:hAnsi="Arial" w:eastAsia="Arial" w:cs="Arial"/>
      <w:b/>
      <w:bCs/>
      <w:sz w:val="26"/>
      <w:szCs w:val="26"/>
    </w:rPr>
  </w:style>
  <w:style w:type="paragraph" w:styleId="731" w:customStyle="1">
    <w:name w:val="标题 51"/>
    <w:basedOn w:val="683"/>
    <w:next w:val="683"/>
    <w:link w:val="732"/>
    <w:uiPriority w:val="1"/>
    <w:unhideWhenUsed/>
    <w:qFormat/>
    <w:pPr>
      <w:keepLines/>
      <w:keepNext/>
      <w:spacing w:before="320"/>
      <w:outlineLvl w:val="4"/>
    </w:pPr>
    <w:rPr>
      <w:rFonts w:ascii="Arial" w:hAnsi="Arial" w:eastAsia="Arial" w:cs="Arial"/>
      <w:b/>
      <w:bCs/>
      <w:sz w:val="24"/>
      <w:szCs w:val="24"/>
    </w:rPr>
  </w:style>
  <w:style w:type="character" w:styleId="732" w:customStyle="1">
    <w:name w:val="Heading 5 Char"/>
    <w:link w:val="731"/>
    <w:uiPriority w:val="9"/>
    <w:rPr>
      <w:rFonts w:ascii="Arial" w:hAnsi="Arial" w:eastAsia="Arial" w:cs="Arial"/>
      <w:b/>
      <w:bCs/>
      <w:sz w:val="24"/>
      <w:szCs w:val="24"/>
    </w:rPr>
  </w:style>
  <w:style w:type="paragraph" w:styleId="733" w:customStyle="1">
    <w:name w:val="标题 61"/>
    <w:basedOn w:val="683"/>
    <w:next w:val="683"/>
    <w:link w:val="734"/>
    <w:uiPriority w:val="1"/>
    <w:unhideWhenUsed/>
    <w:qFormat/>
    <w:pPr>
      <w:keepLines/>
      <w:keepNext/>
      <w:spacing w:before="320"/>
      <w:outlineLvl w:val="5"/>
    </w:pPr>
    <w:rPr>
      <w:rFonts w:ascii="Arial" w:hAnsi="Arial" w:eastAsia="Arial" w:cs="Arial"/>
      <w:b/>
      <w:bCs/>
    </w:rPr>
  </w:style>
  <w:style w:type="character" w:styleId="734" w:customStyle="1">
    <w:name w:val="Heading 6 Char"/>
    <w:link w:val="733"/>
    <w:uiPriority w:val="9"/>
    <w:rPr>
      <w:rFonts w:ascii="Arial" w:hAnsi="Arial" w:eastAsia="Arial" w:cs="Arial"/>
      <w:b/>
      <w:bCs/>
      <w:sz w:val="22"/>
      <w:szCs w:val="22"/>
    </w:rPr>
  </w:style>
  <w:style w:type="paragraph" w:styleId="735" w:customStyle="1">
    <w:name w:val="标题 71"/>
    <w:basedOn w:val="683"/>
    <w:next w:val="683"/>
    <w:link w:val="736"/>
    <w:uiPriority w:val="9"/>
    <w:unhideWhenUsed/>
    <w:qFormat/>
    <w:pPr>
      <w:keepLines/>
      <w:keepNext/>
      <w:spacing w:before="320"/>
      <w:outlineLvl w:val="6"/>
    </w:pPr>
    <w:rPr>
      <w:rFonts w:ascii="Arial" w:hAnsi="Arial" w:eastAsia="Arial" w:cs="Arial"/>
      <w:b/>
      <w:bCs/>
      <w:i/>
      <w:iCs/>
    </w:rPr>
  </w:style>
  <w:style w:type="character" w:styleId="736" w:customStyle="1">
    <w:name w:val="Heading 7 Char"/>
    <w:link w:val="735"/>
    <w:uiPriority w:val="9"/>
    <w:rPr>
      <w:rFonts w:ascii="Arial" w:hAnsi="Arial" w:eastAsia="Arial" w:cs="Arial"/>
      <w:b/>
      <w:bCs/>
      <w:i/>
      <w:iCs/>
      <w:sz w:val="22"/>
      <w:szCs w:val="22"/>
    </w:rPr>
  </w:style>
  <w:style w:type="paragraph" w:styleId="737" w:customStyle="1">
    <w:name w:val="标题 81"/>
    <w:basedOn w:val="683"/>
    <w:next w:val="683"/>
    <w:link w:val="738"/>
    <w:uiPriority w:val="1"/>
    <w:unhideWhenUsed/>
    <w:qFormat/>
    <w:pPr>
      <w:keepLines/>
      <w:keepNext/>
      <w:spacing w:before="320"/>
      <w:outlineLvl w:val="7"/>
    </w:pPr>
    <w:rPr>
      <w:rFonts w:ascii="Arial" w:hAnsi="Arial" w:eastAsia="Arial" w:cs="Arial"/>
      <w:i/>
      <w:iCs/>
    </w:rPr>
  </w:style>
  <w:style w:type="character" w:styleId="738" w:customStyle="1">
    <w:name w:val="Heading 8 Char"/>
    <w:link w:val="737"/>
    <w:uiPriority w:val="9"/>
    <w:rPr>
      <w:rFonts w:ascii="Arial" w:hAnsi="Arial" w:eastAsia="Arial" w:cs="Arial"/>
      <w:i/>
      <w:iCs/>
      <w:sz w:val="22"/>
      <w:szCs w:val="22"/>
    </w:rPr>
  </w:style>
  <w:style w:type="paragraph" w:styleId="739" w:customStyle="1">
    <w:name w:val="标题 91"/>
    <w:basedOn w:val="683"/>
    <w:next w:val="683"/>
    <w:link w:val="740"/>
    <w:uiPriority w:val="9"/>
    <w:unhideWhenUsed/>
    <w:qFormat/>
    <w:pPr>
      <w:keepLines/>
      <w:keepNext/>
      <w:spacing w:before="320"/>
      <w:outlineLvl w:val="8"/>
    </w:pPr>
    <w:rPr>
      <w:rFonts w:ascii="Arial" w:hAnsi="Arial" w:eastAsia="Arial" w:cs="Arial"/>
      <w:i/>
      <w:iCs/>
      <w:sz w:val="21"/>
      <w:szCs w:val="21"/>
    </w:rPr>
  </w:style>
  <w:style w:type="character" w:styleId="740" w:customStyle="1">
    <w:name w:val="Heading 9 Char"/>
    <w:link w:val="739"/>
    <w:uiPriority w:val="9"/>
    <w:rPr>
      <w:rFonts w:ascii="Arial" w:hAnsi="Arial" w:eastAsia="Arial" w:cs="Arial"/>
      <w:i/>
      <w:iCs/>
      <w:sz w:val="21"/>
      <w:szCs w:val="21"/>
    </w:rPr>
  </w:style>
  <w:style w:type="paragraph" w:styleId="741">
    <w:name w:val="Title"/>
    <w:basedOn w:val="683"/>
    <w:next w:val="683"/>
    <w:link w:val="742"/>
    <w:uiPriority w:val="10"/>
    <w:qFormat/>
    <w:pPr>
      <w:contextualSpacing/>
      <w:spacing w:before="300"/>
    </w:pPr>
    <w:rPr>
      <w:sz w:val="48"/>
      <w:szCs w:val="48"/>
    </w:rPr>
  </w:style>
  <w:style w:type="character" w:styleId="742" w:customStyle="1">
    <w:name w:val="标题 Char"/>
    <w:link w:val="741"/>
    <w:uiPriority w:val="10"/>
    <w:rPr>
      <w:sz w:val="48"/>
      <w:szCs w:val="48"/>
    </w:rPr>
  </w:style>
  <w:style w:type="paragraph" w:styleId="743">
    <w:name w:val="Subtitle"/>
    <w:basedOn w:val="683"/>
    <w:next w:val="683"/>
    <w:link w:val="744"/>
    <w:uiPriority w:val="11"/>
    <w:qFormat/>
    <w:pPr>
      <w:spacing w:before="200"/>
    </w:pPr>
    <w:rPr>
      <w:sz w:val="24"/>
      <w:szCs w:val="24"/>
    </w:rPr>
  </w:style>
  <w:style w:type="character" w:styleId="744" w:customStyle="1">
    <w:name w:val="副标题 Char"/>
    <w:link w:val="743"/>
    <w:uiPriority w:val="11"/>
    <w:rPr>
      <w:sz w:val="24"/>
      <w:szCs w:val="24"/>
    </w:rPr>
  </w:style>
  <w:style w:type="paragraph" w:styleId="745">
    <w:name w:val="Quote"/>
    <w:basedOn w:val="683"/>
    <w:next w:val="683"/>
    <w:link w:val="746"/>
    <w:uiPriority w:val="29"/>
    <w:qFormat/>
    <w:pPr>
      <w:ind w:left="720" w:right="720"/>
    </w:pPr>
    <w:rPr>
      <w:i/>
    </w:rPr>
  </w:style>
  <w:style w:type="character" w:styleId="746" w:customStyle="1">
    <w:name w:val="引用 Char"/>
    <w:link w:val="745"/>
    <w:uiPriority w:val="29"/>
    <w:rPr>
      <w:i/>
    </w:rPr>
  </w:style>
  <w:style w:type="paragraph" w:styleId="747">
    <w:name w:val="Intense Quote"/>
    <w:basedOn w:val="683"/>
    <w:next w:val="68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Char"/>
    <w:link w:val="747"/>
    <w:uiPriority w:val="30"/>
    <w:rPr>
      <w:i/>
    </w:rPr>
  </w:style>
  <w:style w:type="paragraph" w:styleId="749" w:customStyle="1">
    <w:name w:val="页眉1"/>
    <w:basedOn w:val="683"/>
    <w:link w:val="750"/>
    <w:uiPriority w:val="99"/>
    <w:unhideWhenUsed/>
    <w:pPr>
      <w:spacing w:after="0" w:line="240" w:lineRule="auto"/>
      <w:tabs>
        <w:tab w:val="center" w:pos="7143" w:leader="none"/>
        <w:tab w:val="right" w:pos="14287" w:leader="none"/>
      </w:tabs>
    </w:pPr>
  </w:style>
  <w:style w:type="character" w:styleId="750" w:customStyle="1">
    <w:name w:val="Header Char"/>
    <w:link w:val="749"/>
    <w:uiPriority w:val="99"/>
  </w:style>
  <w:style w:type="paragraph" w:styleId="751" w:customStyle="1">
    <w:name w:val="页脚1"/>
    <w:basedOn w:val="683"/>
    <w:link w:val="754"/>
    <w:uiPriority w:val="99"/>
    <w:unhideWhenUsed/>
    <w:pPr>
      <w:spacing w:after="0" w:line="240" w:lineRule="auto"/>
      <w:tabs>
        <w:tab w:val="center" w:pos="7143" w:leader="none"/>
        <w:tab w:val="right" w:pos="14287" w:leader="none"/>
      </w:tabs>
    </w:pPr>
  </w:style>
  <w:style w:type="character" w:styleId="752" w:customStyle="1">
    <w:name w:val="Footer Char"/>
    <w:uiPriority w:val="99"/>
  </w:style>
  <w:style w:type="paragraph" w:styleId="753" w:customStyle="1">
    <w:name w:val="题注1"/>
    <w:basedOn w:val="683"/>
    <w:next w:val="683"/>
    <w:uiPriority w:val="35"/>
    <w:semiHidden/>
    <w:unhideWhenUsed/>
    <w:qFormat/>
    <w:rPr>
      <w:b/>
      <w:bCs/>
      <w:color w:val="5b9bd5" w:themeColor="accent1"/>
      <w:sz w:val="18"/>
      <w:szCs w:val="18"/>
    </w:rPr>
  </w:style>
  <w:style w:type="character" w:styleId="754" w:customStyle="1">
    <w:name w:val="Caption Char"/>
    <w:link w:val="751"/>
    <w:uiPriority w:val="99"/>
  </w:style>
  <w:style w:type="table" w:styleId="755">
    <w:name w:val="Table Grid"/>
    <w:basedOn w:val="68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customStyle="1">
    <w:name w:val="Table Grid Light"/>
    <w:basedOn w:val="685"/>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7" w:customStyle="1">
    <w:name w:val="无格式表格 11"/>
    <w:basedOn w:val="685"/>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685"/>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85"/>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85"/>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85"/>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85"/>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85"/>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85"/>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9" w:customStyle="1">
    <w:name w:val="网格表 21"/>
    <w:basedOn w:val="68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85"/>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85"/>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85"/>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85"/>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85"/>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85"/>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6" w:customStyle="1">
    <w:name w:val="网格表 31"/>
    <w:basedOn w:val="685"/>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85"/>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85"/>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85"/>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85"/>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85"/>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85"/>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685"/>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85"/>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5" w:customStyle="1">
    <w:name w:val="Grid Table 4 - Accent 2"/>
    <w:basedOn w:val="685"/>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6" w:customStyle="1">
    <w:name w:val="Grid Table 4 - Accent 3"/>
    <w:basedOn w:val="685"/>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85"/>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8" w:customStyle="1">
    <w:name w:val="Grid Table 4 - Accent 5"/>
    <w:basedOn w:val="685"/>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9" w:customStyle="1">
    <w:name w:val="Grid Table 4 - Accent 6"/>
    <w:basedOn w:val="685"/>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网格表 5 深色1"/>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2" w:customStyle="1">
    <w:name w:val="Grid Table 5 Dark - Accent 2"/>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3" w:customStyle="1">
    <w:name w:val="Grid Table 5 Dark - Accent 3"/>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4" w:customStyle="1">
    <w:name w:val="Grid Table 5 Dark- Accent 4"/>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5" w:customStyle="1">
    <w:name w:val="Grid Table 5 Dark - Accent 5"/>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6" w:customStyle="1">
    <w:name w:val="Grid Table 5 Dark - Accent 6"/>
    <w:basedOn w:val="685"/>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7" w:customStyle="1">
    <w:name w:val="网格表 6 彩色1"/>
    <w:basedOn w:val="685"/>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8" w:customStyle="1">
    <w:name w:val="Grid Table 6 Colorful - Accent 1"/>
    <w:basedOn w:val="685"/>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9" w:customStyle="1">
    <w:name w:val="Grid Table 6 Colorful - Accent 2"/>
    <w:basedOn w:val="685"/>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00" w:customStyle="1">
    <w:name w:val="Grid Table 6 Colorful - Accent 3"/>
    <w:basedOn w:val="685"/>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01" w:customStyle="1">
    <w:name w:val="Grid Table 6 Colorful - Accent 4"/>
    <w:basedOn w:val="685"/>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02" w:customStyle="1">
    <w:name w:val="Grid Table 6 Colorful - Accent 5"/>
    <w:basedOn w:val="685"/>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03" w:customStyle="1">
    <w:name w:val="Grid Table 6 Colorful - Accent 6"/>
    <w:basedOn w:val="685"/>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04" w:customStyle="1">
    <w:name w:val="网格表 7 彩色1"/>
    <w:basedOn w:val="685"/>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85"/>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85"/>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85"/>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85"/>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85"/>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85"/>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1" w:customStyle="1">
    <w:name w:val="清单表 1 浅色1"/>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85"/>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清单表 21"/>
    <w:basedOn w:val="685"/>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List Table 2 - Accent 1"/>
    <w:basedOn w:val="685"/>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0" w:customStyle="1">
    <w:name w:val="List Table 2 - Accent 2"/>
    <w:basedOn w:val="685"/>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1" w:customStyle="1">
    <w:name w:val="List Table 2 - Accent 3"/>
    <w:basedOn w:val="685"/>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2" w:customStyle="1">
    <w:name w:val="List Table 2 - Accent 4"/>
    <w:basedOn w:val="685"/>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3" w:customStyle="1">
    <w:name w:val="List Table 2 - Accent 5"/>
    <w:basedOn w:val="685"/>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4" w:customStyle="1">
    <w:name w:val="List Table 2 - Accent 6"/>
    <w:basedOn w:val="685"/>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5" w:customStyle="1">
    <w:name w:val="清单表 31"/>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85"/>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3 - Accent 2"/>
    <w:basedOn w:val="685"/>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85"/>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85"/>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85"/>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85"/>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2" w:customStyle="1">
    <w:name w:val="清单表 41"/>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85"/>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4" w:customStyle="1">
    <w:name w:val="List Table 4 - Accent 2"/>
    <w:basedOn w:val="685"/>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5" w:customStyle="1">
    <w:name w:val="List Table 4 - Accent 3"/>
    <w:basedOn w:val="685"/>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6" w:customStyle="1">
    <w:name w:val="List Table 4 - Accent 4"/>
    <w:basedOn w:val="685"/>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7" w:customStyle="1">
    <w:name w:val="List Table 4 - Accent 5"/>
    <w:basedOn w:val="685"/>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8" w:customStyle="1">
    <w:name w:val="List Table 4 - Accent 6"/>
    <w:basedOn w:val="685"/>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9" w:customStyle="1">
    <w:name w:val="清单表 5 深色1"/>
    <w:basedOn w:val="685"/>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List Table 5 Dark - Accent 1"/>
    <w:basedOn w:val="685"/>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41" w:customStyle="1">
    <w:name w:val="List Table 5 Dark - Accent 2"/>
    <w:basedOn w:val="685"/>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2" w:customStyle="1">
    <w:name w:val="List Table 5 Dark - Accent 3"/>
    <w:basedOn w:val="685"/>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3" w:customStyle="1">
    <w:name w:val="List Table 5 Dark - Accent 4"/>
    <w:basedOn w:val="685"/>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4" w:customStyle="1">
    <w:name w:val="List Table 5 Dark - Accent 5"/>
    <w:basedOn w:val="685"/>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5" w:customStyle="1">
    <w:name w:val="List Table 5 Dark - Accent 6"/>
    <w:basedOn w:val="685"/>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6" w:customStyle="1">
    <w:name w:val="清单表 6 彩色1"/>
    <w:basedOn w:val="685"/>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List Table 6 Colorful - Accent 1"/>
    <w:basedOn w:val="685"/>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48" w:customStyle="1">
    <w:name w:val="List Table 6 Colorful - Accent 2"/>
    <w:basedOn w:val="685"/>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9" w:customStyle="1">
    <w:name w:val="List Table 6 Colorful - Accent 3"/>
    <w:basedOn w:val="685"/>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50" w:customStyle="1">
    <w:name w:val="List Table 6 Colorful - Accent 4"/>
    <w:basedOn w:val="685"/>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51" w:customStyle="1">
    <w:name w:val="List Table 6 Colorful - Accent 5"/>
    <w:basedOn w:val="685"/>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52" w:customStyle="1">
    <w:name w:val="List Table 6 Colorful - Accent 6"/>
    <w:basedOn w:val="685"/>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53" w:customStyle="1">
    <w:name w:val="清单表 7 彩色1"/>
    <w:basedOn w:val="685"/>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85"/>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85"/>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85"/>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85"/>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85"/>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85"/>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1" w:customStyle="1">
    <w:name w:val="Lined - Accent 1"/>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2" w:customStyle="1">
    <w:name w:val="Lined - Accent 2"/>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3" w:customStyle="1">
    <w:name w:val="Lined - Accent 3"/>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Lined - Accent 4"/>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5" w:customStyle="1">
    <w:name w:val="Lined - Accent 5"/>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Lined - Accent 6"/>
    <w:basedOn w:val="685"/>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amp; Lined - Accent"/>
    <w:basedOn w:val="685"/>
    <w:uiPriority w:val="99"/>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Bordered &amp; Lined - Accent 1"/>
    <w:basedOn w:val="685"/>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9" w:customStyle="1">
    <w:name w:val="Bordered &amp; Lined - Accent 2"/>
    <w:basedOn w:val="685"/>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0" w:customStyle="1">
    <w:name w:val="Bordered &amp; Lined - Accent 3"/>
    <w:basedOn w:val="685"/>
    <w:uiPriority w:val="99"/>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1" w:customStyle="1">
    <w:name w:val="Bordered &amp; Lined - Accent 4"/>
    <w:basedOn w:val="685"/>
    <w:uiPriority w:val="99"/>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2" w:customStyle="1">
    <w:name w:val="Bordered &amp; Lined - Accent 5"/>
    <w:basedOn w:val="685"/>
    <w:uiPriority w:val="99"/>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3" w:customStyle="1">
    <w:name w:val="Bordered &amp; Lined - Accent 6"/>
    <w:basedOn w:val="685"/>
    <w:uiPriority w:val="99"/>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4" w:customStyle="1">
    <w:name w:val="Bordered"/>
    <w:basedOn w:val="685"/>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5" w:customStyle="1">
    <w:name w:val="Bordered - Accent 1"/>
    <w:basedOn w:val="685"/>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6" w:customStyle="1">
    <w:name w:val="Bordered - Accent 2"/>
    <w:basedOn w:val="685"/>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7" w:customStyle="1">
    <w:name w:val="Bordered - Accent 3"/>
    <w:basedOn w:val="685"/>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8" w:customStyle="1">
    <w:name w:val="Bordered - Accent 4"/>
    <w:basedOn w:val="685"/>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9" w:customStyle="1">
    <w:name w:val="Bordered - Accent 5"/>
    <w:basedOn w:val="685"/>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80" w:customStyle="1">
    <w:name w:val="Bordered - Accent 6"/>
    <w:basedOn w:val="685"/>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1">
    <w:name w:val="Hyperlink"/>
    <w:uiPriority w:val="99"/>
    <w:unhideWhenUsed/>
    <w:qFormat/>
    <w:rPr>
      <w:color w:val="0563c1" w:themeColor="hyperlink"/>
      <w:u w:val="single"/>
    </w:rPr>
  </w:style>
  <w:style w:type="paragraph" w:styleId="882">
    <w:name w:val="footnote text"/>
    <w:basedOn w:val="683"/>
    <w:link w:val="883"/>
    <w:uiPriority w:val="99"/>
    <w:semiHidden/>
    <w:unhideWhenUsed/>
    <w:pPr>
      <w:spacing w:after="40" w:line="240" w:lineRule="auto"/>
    </w:pPr>
    <w:rPr>
      <w:sz w:val="18"/>
    </w:rPr>
  </w:style>
  <w:style w:type="character" w:styleId="883" w:customStyle="1">
    <w:name w:val="脚注文本 Char"/>
    <w:link w:val="882"/>
    <w:uiPriority w:val="99"/>
    <w:rPr>
      <w:sz w:val="18"/>
    </w:rPr>
  </w:style>
  <w:style w:type="character" w:styleId="884">
    <w:name w:val="footnote reference"/>
    <w:uiPriority w:val="99"/>
    <w:unhideWhenUsed/>
    <w:rPr>
      <w:vertAlign w:val="superscript"/>
    </w:rPr>
  </w:style>
  <w:style w:type="paragraph" w:styleId="885">
    <w:name w:val="endnote text"/>
    <w:basedOn w:val="683"/>
    <w:link w:val="886"/>
    <w:uiPriority w:val="99"/>
    <w:semiHidden/>
    <w:unhideWhenUsed/>
    <w:pPr>
      <w:spacing w:after="0" w:line="240" w:lineRule="auto"/>
    </w:pPr>
    <w:rPr>
      <w:sz w:val="20"/>
    </w:rPr>
  </w:style>
  <w:style w:type="character" w:styleId="886" w:customStyle="1">
    <w:name w:val="尾注文本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683"/>
    <w:next w:val="683"/>
    <w:uiPriority w:val="39"/>
    <w:unhideWhenUsed/>
    <w:pPr>
      <w:spacing w:after="57"/>
    </w:pPr>
  </w:style>
  <w:style w:type="paragraph" w:styleId="889">
    <w:name w:val="toc 2"/>
    <w:basedOn w:val="683"/>
    <w:next w:val="683"/>
    <w:uiPriority w:val="39"/>
    <w:unhideWhenUsed/>
    <w:pPr>
      <w:ind w:left="283"/>
      <w:spacing w:after="57"/>
    </w:pPr>
  </w:style>
  <w:style w:type="paragraph" w:styleId="890">
    <w:name w:val="toc 3"/>
    <w:basedOn w:val="683"/>
    <w:next w:val="683"/>
    <w:uiPriority w:val="39"/>
    <w:unhideWhenUsed/>
    <w:pPr>
      <w:ind w:left="567"/>
      <w:spacing w:after="57"/>
    </w:pPr>
  </w:style>
  <w:style w:type="paragraph" w:styleId="891">
    <w:name w:val="toc 4"/>
    <w:basedOn w:val="683"/>
    <w:next w:val="683"/>
    <w:uiPriority w:val="39"/>
    <w:unhideWhenUsed/>
    <w:pPr>
      <w:ind w:left="850"/>
      <w:spacing w:after="57"/>
    </w:pPr>
  </w:style>
  <w:style w:type="paragraph" w:styleId="892">
    <w:name w:val="toc 5"/>
    <w:basedOn w:val="683"/>
    <w:next w:val="683"/>
    <w:uiPriority w:val="39"/>
    <w:unhideWhenUsed/>
    <w:pPr>
      <w:ind w:left="1134"/>
      <w:spacing w:after="57"/>
    </w:pPr>
  </w:style>
  <w:style w:type="paragraph" w:styleId="893">
    <w:name w:val="toc 6"/>
    <w:basedOn w:val="683"/>
    <w:next w:val="683"/>
    <w:uiPriority w:val="39"/>
    <w:unhideWhenUsed/>
    <w:pPr>
      <w:ind w:left="1417"/>
      <w:spacing w:after="57"/>
    </w:pPr>
  </w:style>
  <w:style w:type="paragraph" w:styleId="894">
    <w:name w:val="toc 7"/>
    <w:basedOn w:val="683"/>
    <w:next w:val="683"/>
    <w:uiPriority w:val="39"/>
    <w:unhideWhenUsed/>
    <w:pPr>
      <w:ind w:left="1701"/>
      <w:spacing w:after="57"/>
    </w:pPr>
  </w:style>
  <w:style w:type="paragraph" w:styleId="895">
    <w:name w:val="toc 8"/>
    <w:basedOn w:val="683"/>
    <w:next w:val="683"/>
    <w:uiPriority w:val="39"/>
    <w:unhideWhenUsed/>
    <w:pPr>
      <w:ind w:left="1984"/>
      <w:spacing w:after="57"/>
    </w:pPr>
  </w:style>
  <w:style w:type="paragraph" w:styleId="896">
    <w:name w:val="toc 9"/>
    <w:basedOn w:val="683"/>
    <w:next w:val="683"/>
    <w:uiPriority w:val="39"/>
    <w:unhideWhenUsed/>
    <w:pPr>
      <w:ind w:left="2268"/>
      <w:spacing w:after="57"/>
    </w:pPr>
  </w:style>
  <w:style w:type="paragraph" w:styleId="897">
    <w:name w:val="TOC Heading"/>
    <w:uiPriority w:val="39"/>
    <w:unhideWhenUsed/>
  </w:style>
  <w:style w:type="paragraph" w:styleId="898">
    <w:name w:val="table of figures"/>
    <w:basedOn w:val="683"/>
    <w:next w:val="683"/>
    <w:uiPriority w:val="99"/>
    <w:unhideWhenUsed/>
    <w:pPr>
      <w:spacing w:after="0"/>
    </w:pPr>
  </w:style>
  <w:style w:type="paragraph" w:styleId="899">
    <w:name w:val="No Spacing"/>
    <w:basedOn w:val="683"/>
    <w:uiPriority w:val="1"/>
    <w:qFormat/>
    <w:pPr>
      <w:spacing w:after="0" w:line="240" w:lineRule="auto"/>
    </w:pPr>
  </w:style>
  <w:style w:type="paragraph" w:styleId="900">
    <w:name w:val="List Paragraph"/>
    <w:basedOn w:val="683"/>
    <w:link w:val="1195"/>
    <w:uiPriority w:val="1"/>
    <w:qFormat/>
    <w:pPr>
      <w:contextualSpacing/>
      <w:ind w:left="720"/>
    </w:pPr>
  </w:style>
  <w:style w:type="paragraph" w:styleId="901" w:customStyle="1">
    <w:name w:val="页眉2"/>
    <w:basedOn w:val="683"/>
    <w:link w:val="902"/>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02" w:customStyle="1">
    <w:name w:val="页眉 Char"/>
    <w:basedOn w:val="684"/>
    <w:link w:val="901"/>
    <w:uiPriority w:val="99"/>
    <w:qFormat/>
    <w:rPr>
      <w:sz w:val="18"/>
      <w:szCs w:val="18"/>
    </w:rPr>
  </w:style>
  <w:style w:type="paragraph" w:styleId="903" w:customStyle="1">
    <w:name w:val="页脚2"/>
    <w:basedOn w:val="683"/>
    <w:link w:val="904"/>
    <w:uiPriority w:val="99"/>
    <w:unhideWhenUsed/>
    <w:qFormat/>
    <w:pPr>
      <w:spacing w:line="240" w:lineRule="auto"/>
      <w:tabs>
        <w:tab w:val="center" w:pos="4153" w:leader="none"/>
        <w:tab w:val="right" w:pos="8306" w:leader="none"/>
      </w:tabs>
    </w:pPr>
    <w:rPr>
      <w:sz w:val="18"/>
      <w:szCs w:val="18"/>
    </w:rPr>
  </w:style>
  <w:style w:type="character" w:styleId="904" w:customStyle="1">
    <w:name w:val="页脚 Char"/>
    <w:basedOn w:val="684"/>
    <w:link w:val="903"/>
    <w:uiPriority w:val="99"/>
    <w:qFormat/>
    <w:rPr>
      <w:sz w:val="18"/>
      <w:szCs w:val="18"/>
    </w:rPr>
  </w:style>
  <w:style w:type="paragraph" w:styleId="905" w:customStyle="1">
    <w:name w:val="正文_0"/>
    <w:qFormat/>
    <w:pPr>
      <w:jc w:val="both"/>
      <w:spacing w:after="0" w:line="240" w:lineRule="auto"/>
      <w:widowControl w:val="off"/>
    </w:pPr>
    <w:rPr>
      <w:rFonts w:ascii="Calibri" w:hAnsi="Calibri" w:eastAsia="宋体" w:cs="Times New Roman"/>
      <w:sz w:val="21"/>
      <w:lang w:eastAsia="zh-CN"/>
    </w:rPr>
  </w:style>
  <w:style w:type="numbering" w:styleId="906" w:customStyle="1">
    <w:name w:val="无列表1"/>
    <w:next w:val="686"/>
    <w:uiPriority w:val="99"/>
    <w:semiHidden/>
    <w:unhideWhenUsed/>
  </w:style>
  <w:style w:type="table" w:styleId="907" w:customStyle="1">
    <w:name w:val="网格型1"/>
    <w:basedOn w:val="685"/>
    <w:next w:val="755"/>
    <w:uiPriority w:val="59"/>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customStyle="1">
    <w:name w:val="Table Grid Light1"/>
    <w:basedOn w:val="685"/>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9" w:customStyle="1">
    <w:name w:val="Plain Table 11"/>
    <w:basedOn w:val="685"/>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1"/>
    <w:basedOn w:val="685"/>
    <w:uiPriority w:val="59"/>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1"/>
    <w:basedOn w:val="685"/>
    <w:uiPriority w:val="99"/>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15" w:customStyle="1">
    <w:name w:val="Grid Table 1 Light - Accent 11"/>
    <w:basedOn w:val="685"/>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16" w:customStyle="1">
    <w:name w:val="Grid Table 1 Light - Accent 21"/>
    <w:basedOn w:val="685"/>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17" w:customStyle="1">
    <w:name w:val="Grid Table 1 Light - Accent 31"/>
    <w:basedOn w:val="685"/>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18" w:customStyle="1">
    <w:name w:val="Grid Table 1 Light - Accent 41"/>
    <w:basedOn w:val="685"/>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19" w:customStyle="1">
    <w:name w:val="Grid Table 1 Light - Accent 51"/>
    <w:basedOn w:val="685"/>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20" w:customStyle="1">
    <w:name w:val="Grid Table 1 Light - Accent 61"/>
    <w:basedOn w:val="685"/>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21" w:customStyle="1">
    <w:name w:val="Grid Table 21"/>
    <w:basedOn w:val="685"/>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22" w:customStyle="1">
    <w:name w:val="Grid Table 2 - Accent 11"/>
    <w:basedOn w:val="685"/>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23" w:customStyle="1">
    <w:name w:val="Grid Table 2 - Accent 21"/>
    <w:basedOn w:val="685"/>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24" w:customStyle="1">
    <w:name w:val="Grid Table 2 - Accent 31"/>
    <w:basedOn w:val="685"/>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25" w:customStyle="1">
    <w:name w:val="Grid Table 2 - Accent 41"/>
    <w:basedOn w:val="685"/>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26" w:customStyle="1">
    <w:name w:val="Grid Table 2 - Accent 51"/>
    <w:basedOn w:val="685"/>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27" w:customStyle="1">
    <w:name w:val="Grid Table 2 - Accent 61"/>
    <w:basedOn w:val="685"/>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28" w:customStyle="1">
    <w:name w:val="Grid Table 31"/>
    <w:basedOn w:val="685"/>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1"/>
    <w:basedOn w:val="685"/>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1"/>
    <w:basedOn w:val="685"/>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1"/>
    <w:basedOn w:val="685"/>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1"/>
    <w:basedOn w:val="685"/>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1"/>
    <w:basedOn w:val="685"/>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1"/>
    <w:basedOn w:val="685"/>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1"/>
    <w:basedOn w:val="685"/>
    <w:uiPriority w:val="59"/>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6" w:customStyle="1">
    <w:name w:val="Grid Table 4 - Accent 11"/>
    <w:basedOn w:val="685"/>
    <w:uiPriority w:val="5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37" w:customStyle="1">
    <w:name w:val="Grid Table 4 - Accent 21"/>
    <w:basedOn w:val="685"/>
    <w:uiPriority w:val="5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38" w:customStyle="1">
    <w:name w:val="Grid Table 4 - Accent 31"/>
    <w:basedOn w:val="685"/>
    <w:uiPriority w:val="5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39" w:customStyle="1">
    <w:name w:val="Grid Table 4 - Accent 41"/>
    <w:basedOn w:val="685"/>
    <w:uiPriority w:val="5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40" w:customStyle="1">
    <w:name w:val="Grid Table 4 - Accent 51"/>
    <w:basedOn w:val="685"/>
    <w:uiPriority w:val="5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41" w:customStyle="1">
    <w:name w:val="Grid Table 4 - Accent 61"/>
    <w:basedOn w:val="685"/>
    <w:uiPriority w:val="5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42" w:customStyle="1">
    <w:name w:val="Grid Table 5 Dark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3" w:customStyle="1">
    <w:name w:val="Grid Table 5 Dark- Accent 1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44" w:customStyle="1">
    <w:name w:val="Grid Table 5 Dark - Accent 2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45" w:customStyle="1">
    <w:name w:val="Grid Table 5 Dark - Accent 3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46" w:customStyle="1">
    <w:name w:val="Grid Table 5 Dark- Accent 4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47" w:customStyle="1">
    <w:name w:val="Grid Table 5 Dark - Accent 5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48" w:customStyle="1">
    <w:name w:val="Grid Table 5 Dark - Accent 61"/>
    <w:basedOn w:val="685"/>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49" w:customStyle="1">
    <w:name w:val="Grid Table 6 Colorful1"/>
    <w:basedOn w:val="685"/>
    <w:uiPriority w:val="99"/>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50" w:customStyle="1">
    <w:name w:val="Grid Table 6 Colorful - Accent 11"/>
    <w:basedOn w:val="685"/>
    <w:uiPriority w:val="99"/>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51" w:customStyle="1">
    <w:name w:val="Grid Table 6 Colorful - Accent 21"/>
    <w:basedOn w:val="685"/>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52" w:customStyle="1">
    <w:name w:val="Grid Table 6 Colorful - Accent 31"/>
    <w:basedOn w:val="685"/>
    <w:uiPriority w:val="99"/>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53" w:customStyle="1">
    <w:name w:val="Grid Table 6 Colorful - Accent 41"/>
    <w:basedOn w:val="685"/>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54" w:customStyle="1">
    <w:name w:val="Grid Table 6 Colorful - Accent 51"/>
    <w:basedOn w:val="685"/>
    <w:uiPriority w:val="99"/>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55" w:customStyle="1">
    <w:name w:val="Grid Table 6 Colorful - Accent 61"/>
    <w:basedOn w:val="685"/>
    <w:uiPriority w:val="99"/>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56" w:customStyle="1">
    <w:name w:val="Grid Table 7 Colorful1"/>
    <w:basedOn w:val="685"/>
    <w:uiPriority w:val="99"/>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57" w:customStyle="1">
    <w:name w:val="Grid Table 7 Colorful - Accent 11"/>
    <w:basedOn w:val="685"/>
    <w:uiPriority w:val="99"/>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58" w:customStyle="1">
    <w:name w:val="Grid Table 7 Colorful - Accent 21"/>
    <w:basedOn w:val="685"/>
    <w:uiPriority w:val="99"/>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59" w:customStyle="1">
    <w:name w:val="Grid Table 7 Colorful - Accent 31"/>
    <w:basedOn w:val="685"/>
    <w:uiPriority w:val="99"/>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960" w:customStyle="1">
    <w:name w:val="Grid Table 7 Colorful - Accent 41"/>
    <w:basedOn w:val="685"/>
    <w:uiPriority w:val="99"/>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961" w:customStyle="1">
    <w:name w:val="Grid Table 7 Colorful - Accent 51"/>
    <w:basedOn w:val="685"/>
    <w:uiPriority w:val="99"/>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962" w:customStyle="1">
    <w:name w:val="Grid Table 7 Colorful - Accent 61"/>
    <w:basedOn w:val="685"/>
    <w:uiPriority w:val="99"/>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963" w:customStyle="1">
    <w:name w:val="List Table 1 Light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4" w:customStyle="1">
    <w:name w:val="List Table 1 Light - Accent 1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65" w:customStyle="1">
    <w:name w:val="List Table 1 Light - Accent 2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66" w:customStyle="1">
    <w:name w:val="List Table 1 Light - Accent 3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67" w:customStyle="1">
    <w:name w:val="List Table 1 Light - Accent 4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68" w:customStyle="1">
    <w:name w:val="List Table 1 Light - Accent 5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69" w:customStyle="1">
    <w:name w:val="List Table 1 Light - Accent 61"/>
    <w:basedOn w:val="685"/>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70" w:customStyle="1">
    <w:name w:val="List Table 21"/>
    <w:basedOn w:val="685"/>
    <w:uiPriority w:val="99"/>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71" w:customStyle="1">
    <w:name w:val="List Table 2 - Accent 11"/>
    <w:basedOn w:val="685"/>
    <w:uiPriority w:val="99"/>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72" w:customStyle="1">
    <w:name w:val="List Table 2 - Accent 21"/>
    <w:basedOn w:val="685"/>
    <w:uiPriority w:val="99"/>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73" w:customStyle="1">
    <w:name w:val="List Table 2 - Accent 31"/>
    <w:basedOn w:val="685"/>
    <w:uiPriority w:val="99"/>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74" w:customStyle="1">
    <w:name w:val="List Table 2 - Accent 41"/>
    <w:basedOn w:val="685"/>
    <w:uiPriority w:val="99"/>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75" w:customStyle="1">
    <w:name w:val="List Table 2 - Accent 51"/>
    <w:basedOn w:val="685"/>
    <w:uiPriority w:val="99"/>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76" w:customStyle="1">
    <w:name w:val="List Table 2 - Accent 61"/>
    <w:basedOn w:val="685"/>
    <w:uiPriority w:val="99"/>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77" w:customStyle="1">
    <w:name w:val="List Table 31"/>
    <w:basedOn w:val="685"/>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8" w:customStyle="1">
    <w:name w:val="List Table 3 - Accent 11"/>
    <w:basedOn w:val="685"/>
    <w:uiPriority w:val="99"/>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9" w:customStyle="1">
    <w:name w:val="List Table 3 - Accent 21"/>
    <w:basedOn w:val="685"/>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80" w:customStyle="1">
    <w:name w:val="List Table 3 - Accent 31"/>
    <w:basedOn w:val="685"/>
    <w:uiPriority w:val="99"/>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81" w:customStyle="1">
    <w:name w:val="List Table 3 - Accent 41"/>
    <w:basedOn w:val="685"/>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82" w:customStyle="1">
    <w:name w:val="List Table 3 - Accent 51"/>
    <w:basedOn w:val="685"/>
    <w:uiPriority w:val="99"/>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83" w:customStyle="1">
    <w:name w:val="List Table 3 - Accent 61"/>
    <w:basedOn w:val="685"/>
    <w:uiPriority w:val="99"/>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84" w:customStyle="1">
    <w:name w:val="List Table 41"/>
    <w:basedOn w:val="685"/>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5" w:customStyle="1">
    <w:name w:val="List Table 4 - Accent 11"/>
    <w:basedOn w:val="685"/>
    <w:uiPriority w:val="9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86" w:customStyle="1">
    <w:name w:val="List Table 4 - Accent 21"/>
    <w:basedOn w:val="685"/>
    <w:uiPriority w:val="9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87" w:customStyle="1">
    <w:name w:val="List Table 4 - Accent 31"/>
    <w:basedOn w:val="685"/>
    <w:uiPriority w:val="9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88" w:customStyle="1">
    <w:name w:val="List Table 4 - Accent 41"/>
    <w:basedOn w:val="685"/>
    <w:uiPriority w:val="9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89" w:customStyle="1">
    <w:name w:val="List Table 4 - Accent 51"/>
    <w:basedOn w:val="685"/>
    <w:uiPriority w:val="9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90" w:customStyle="1">
    <w:name w:val="List Table 4 - Accent 61"/>
    <w:basedOn w:val="685"/>
    <w:uiPriority w:val="9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91" w:customStyle="1">
    <w:name w:val="List Table 5 Dark1"/>
    <w:basedOn w:val="685"/>
    <w:uiPriority w:val="99"/>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92" w:customStyle="1">
    <w:name w:val="List Table 5 Dark - Accent 11"/>
    <w:basedOn w:val="685"/>
    <w:uiPriority w:val="99"/>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93" w:customStyle="1">
    <w:name w:val="List Table 5 Dark - Accent 21"/>
    <w:basedOn w:val="685"/>
    <w:uiPriority w:val="99"/>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94" w:customStyle="1">
    <w:name w:val="List Table 5 Dark - Accent 31"/>
    <w:basedOn w:val="685"/>
    <w:uiPriority w:val="99"/>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95" w:customStyle="1">
    <w:name w:val="List Table 5 Dark - Accent 41"/>
    <w:basedOn w:val="685"/>
    <w:uiPriority w:val="99"/>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96" w:customStyle="1">
    <w:name w:val="List Table 5 Dark - Accent 51"/>
    <w:basedOn w:val="685"/>
    <w:uiPriority w:val="99"/>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97" w:customStyle="1">
    <w:name w:val="List Table 5 Dark - Accent 61"/>
    <w:basedOn w:val="685"/>
    <w:uiPriority w:val="99"/>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98" w:customStyle="1">
    <w:name w:val="List Table 6 Colorful1"/>
    <w:basedOn w:val="685"/>
    <w:uiPriority w:val="99"/>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9" w:customStyle="1">
    <w:name w:val="List Table 6 Colorful - Accent 11"/>
    <w:basedOn w:val="685"/>
    <w:uiPriority w:val="99"/>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00" w:customStyle="1">
    <w:name w:val="List Table 6 Colorful - Accent 21"/>
    <w:basedOn w:val="685"/>
    <w:uiPriority w:val="99"/>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01" w:customStyle="1">
    <w:name w:val="List Table 6 Colorful - Accent 31"/>
    <w:basedOn w:val="685"/>
    <w:uiPriority w:val="99"/>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02" w:customStyle="1">
    <w:name w:val="List Table 6 Colorful - Accent 41"/>
    <w:basedOn w:val="685"/>
    <w:uiPriority w:val="99"/>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03" w:customStyle="1">
    <w:name w:val="List Table 6 Colorful - Accent 51"/>
    <w:basedOn w:val="685"/>
    <w:uiPriority w:val="99"/>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04" w:customStyle="1">
    <w:name w:val="List Table 6 Colorful - Accent 61"/>
    <w:basedOn w:val="685"/>
    <w:uiPriority w:val="99"/>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05" w:customStyle="1">
    <w:name w:val="List Table 7 Colorful1"/>
    <w:basedOn w:val="685"/>
    <w:uiPriority w:val="99"/>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06" w:customStyle="1">
    <w:name w:val="List Table 7 Colorful - Accent 11"/>
    <w:basedOn w:val="685"/>
    <w:uiPriority w:val="99"/>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007" w:customStyle="1">
    <w:name w:val="List Table 7 Colorful - Accent 21"/>
    <w:basedOn w:val="685"/>
    <w:uiPriority w:val="99"/>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08" w:customStyle="1">
    <w:name w:val="List Table 7 Colorful - Accent 31"/>
    <w:basedOn w:val="685"/>
    <w:uiPriority w:val="99"/>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09" w:customStyle="1">
    <w:name w:val="List Table 7 Colorful - Accent 41"/>
    <w:basedOn w:val="685"/>
    <w:uiPriority w:val="99"/>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10" w:customStyle="1">
    <w:name w:val="List Table 7 Colorful - Accent 51"/>
    <w:basedOn w:val="685"/>
    <w:uiPriority w:val="99"/>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11" w:customStyle="1">
    <w:name w:val="List Table 7 Colorful - Accent 61"/>
    <w:basedOn w:val="685"/>
    <w:uiPriority w:val="99"/>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12" w:customStyle="1">
    <w:name w:val="Bordered1"/>
    <w:basedOn w:val="685"/>
    <w:uiPriority w:val="99"/>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13" w:customStyle="1">
    <w:name w:val="Bordered - Accent 11"/>
    <w:basedOn w:val="685"/>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14" w:customStyle="1">
    <w:name w:val="Bordered - Accent 21"/>
    <w:basedOn w:val="685"/>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15" w:customStyle="1">
    <w:name w:val="Bordered - Accent 31"/>
    <w:basedOn w:val="685"/>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16" w:customStyle="1">
    <w:name w:val="Bordered - Accent 41"/>
    <w:basedOn w:val="685"/>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17" w:customStyle="1">
    <w:name w:val="Bordered - Accent 51"/>
    <w:basedOn w:val="685"/>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18" w:customStyle="1">
    <w:name w:val="Bordered - Accent 61"/>
    <w:basedOn w:val="685"/>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19" w:customStyle="1">
    <w:name w:val="01-标书-标题1"/>
    <w:next w:val="683"/>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20"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21" w:customStyle="1">
    <w:name w:val="titlebody"/>
    <w:basedOn w:val="684"/>
    <w:qFormat/>
    <w:rPr>
      <w:rFonts w:ascii="宋体" w:hAnsi="宋体" w:eastAsia="宋体" w:cs="宋体"/>
      <w:b/>
      <w:bCs/>
      <w:color w:val="000000"/>
      <w:sz w:val="24"/>
      <w:szCs w:val="24"/>
    </w:rPr>
  </w:style>
  <w:style w:type="paragraph" w:styleId="1022"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23" w:customStyle="1">
    <w:name w:val="页眉3"/>
    <w:basedOn w:val="683"/>
    <w:link w:val="1024"/>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024" w:customStyle="1">
    <w:name w:val="页眉 Char1"/>
    <w:basedOn w:val="684"/>
    <w:link w:val="1023"/>
    <w:uiPriority w:val="99"/>
    <w:semiHidden/>
    <w:rPr>
      <w:sz w:val="18"/>
      <w:szCs w:val="18"/>
    </w:rPr>
  </w:style>
  <w:style w:type="paragraph" w:styleId="1025" w:customStyle="1">
    <w:name w:val="页脚3"/>
    <w:basedOn w:val="683"/>
    <w:link w:val="1026"/>
    <w:uiPriority w:val="99"/>
    <w:semiHidden/>
    <w:unhideWhenUsed/>
    <w:pPr>
      <w:spacing w:line="240" w:lineRule="auto"/>
      <w:tabs>
        <w:tab w:val="center" w:pos="4153" w:leader="none"/>
        <w:tab w:val="right" w:pos="8306" w:leader="none"/>
      </w:tabs>
    </w:pPr>
    <w:rPr>
      <w:sz w:val="18"/>
      <w:szCs w:val="18"/>
    </w:rPr>
  </w:style>
  <w:style w:type="character" w:styleId="1026" w:customStyle="1">
    <w:name w:val="页脚 Char1"/>
    <w:basedOn w:val="684"/>
    <w:link w:val="1025"/>
    <w:uiPriority w:val="99"/>
    <w:semiHidden/>
    <w:rPr>
      <w:sz w:val="18"/>
      <w:szCs w:val="18"/>
    </w:rPr>
  </w:style>
  <w:style w:type="paragraph" w:styleId="1027">
    <w:name w:val="Date"/>
    <w:basedOn w:val="683"/>
    <w:next w:val="683"/>
    <w:link w:val="1028"/>
    <w:uiPriority w:val="99"/>
    <w:semiHidden/>
    <w:unhideWhenUsed/>
    <w:pPr>
      <w:ind w:left="100"/>
    </w:pPr>
  </w:style>
  <w:style w:type="character" w:styleId="1028" w:customStyle="1">
    <w:name w:val="日期 Char"/>
    <w:basedOn w:val="684"/>
    <w:link w:val="1027"/>
    <w:uiPriority w:val="99"/>
    <w:semiHidden/>
  </w:style>
  <w:style w:type="paragraph" w:styleId="1029"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30"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31"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32" w:customStyle="1">
    <w:name w:val="Table Paragraph"/>
    <w:basedOn w:val="683"/>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33" w:customStyle="1">
    <w:name w:val="正文文本_0"/>
    <w:basedOn w:val="905"/>
    <w:uiPriority w:val="99"/>
    <w:qFormat/>
    <w:rPr>
      <w:rFonts w:ascii="Times New Roman" w:hAnsi="Times New Roman"/>
      <w:sz w:val="20"/>
      <w:szCs w:val="24"/>
    </w:rPr>
  </w:style>
  <w:style w:type="numbering" w:styleId="1034" w:customStyle="1">
    <w:name w:val="无列表2"/>
    <w:next w:val="686"/>
    <w:uiPriority w:val="99"/>
    <w:semiHidden/>
    <w:unhideWhenUsed/>
  </w:style>
  <w:style w:type="table" w:styleId="1035" w:customStyle="1">
    <w:name w:val="网格型2"/>
    <w:basedOn w:val="685"/>
    <w:next w:val="755"/>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6" w:customStyle="1">
    <w:name w:val="Table Grid Light2"/>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7" w:customStyle="1">
    <w:name w:val="Plain Table 12"/>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22"/>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0" w:customStyle="1">
    <w:name w:val="Plain Table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1" w:customStyle="1">
    <w:name w:val="Plain Table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2" w:customStyle="1">
    <w:name w:val="Grid Table 1 Light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43" w:customStyle="1">
    <w:name w:val="Grid Table 1 Light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44" w:customStyle="1">
    <w:name w:val="Grid Table 1 Light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45" w:customStyle="1">
    <w:name w:val="Grid Table 1 Light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46" w:customStyle="1">
    <w:name w:val="Grid Table 1 Light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7" w:customStyle="1">
    <w:name w:val="Grid Table 1 Light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48" w:customStyle="1">
    <w:name w:val="Grid Table 1 Light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9" w:customStyle="1">
    <w:name w:val="Grid Table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50" w:customStyle="1">
    <w:name w:val="Grid Table 2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51" w:customStyle="1">
    <w:name w:val="Grid Table 2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52" w:customStyle="1">
    <w:name w:val="Grid Table 2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53" w:customStyle="1">
    <w:name w:val="Grid Table 2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4" w:customStyle="1">
    <w:name w:val="Grid Table 2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55" w:customStyle="1">
    <w:name w:val="Grid Table 2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6" w:customStyle="1">
    <w:name w:val="Grid Table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4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4" w:customStyle="1">
    <w:name w:val="Grid Table 4 - Accent 1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65" w:customStyle="1">
    <w:name w:val="Grid Table 4 - Accent 2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66" w:customStyle="1">
    <w:name w:val="Grid Table 4 - Accent 3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67" w:customStyle="1">
    <w:name w:val="Grid Table 4 - Accent 4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68" w:customStyle="1">
    <w:name w:val="Grid Table 4 - Accent 5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9" w:customStyle="1">
    <w:name w:val="Grid Table 4 - Accent 62"/>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70" w:customStyle="1">
    <w:name w:val="Grid Table 5 Dark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71" w:customStyle="1">
    <w:name w:val="Grid Table 5 Dark-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2" w:customStyle="1">
    <w:name w:val="Grid Table 5 Dark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73" w:customStyle="1">
    <w:name w:val="Grid Table 5 Dark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74" w:customStyle="1">
    <w:name w:val="Grid Table 5 Dark-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5" w:customStyle="1">
    <w:name w:val="Grid Table 5 Dark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76" w:customStyle="1">
    <w:name w:val="Grid Table 5 Dark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77" w:customStyle="1">
    <w:name w:val="Grid Table 6 Colorful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8" w:customStyle="1">
    <w:name w:val="Grid Table 6 Colorful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79" w:customStyle="1">
    <w:name w:val="Grid Table 6 Colorful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80" w:customStyle="1">
    <w:name w:val="Grid Table 6 Colorful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81" w:customStyle="1">
    <w:name w:val="Grid Table 6 Colorful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82" w:customStyle="1">
    <w:name w:val="Grid Table 6 Colorful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83" w:customStyle="1">
    <w:name w:val="Grid Table 6 Colorful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84" w:customStyle="1">
    <w:name w:val="Grid Table 7 Colorful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85" w:customStyle="1">
    <w:name w:val="Grid Table 7 Colorful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086" w:customStyle="1">
    <w:name w:val="Grid Table 7 Colorful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087" w:customStyle="1">
    <w:name w:val="Grid Table 7 Colorful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088" w:customStyle="1">
    <w:name w:val="Grid Table 7 Colorful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089" w:customStyle="1">
    <w:name w:val="Grid Table 7 Colorful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090" w:customStyle="1">
    <w:name w:val="Grid Table 7 Colorful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091" w:customStyle="1">
    <w:name w:val="List Table 1 Light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2" w:customStyle="1">
    <w:name w:val="List Table 1 Light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93" w:customStyle="1">
    <w:name w:val="List Table 1 Light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94" w:customStyle="1">
    <w:name w:val="List Table 1 Light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95" w:customStyle="1">
    <w:name w:val="List Table 1 Light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96" w:customStyle="1">
    <w:name w:val="List Table 1 Light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97" w:customStyle="1">
    <w:name w:val="List Table 1 Light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98" w:customStyle="1">
    <w:name w:val="List Table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99" w:customStyle="1">
    <w:name w:val="List Table 2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00" w:customStyle="1">
    <w:name w:val="List Table 2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01" w:customStyle="1">
    <w:name w:val="List Table 2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02" w:customStyle="1">
    <w:name w:val="List Table 2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03" w:customStyle="1">
    <w:name w:val="List Table 2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04" w:customStyle="1">
    <w:name w:val="List Table 2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05" w:customStyle="1">
    <w:name w:val="List Table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6" w:customStyle="1">
    <w:name w:val="List Table 3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7" w:customStyle="1">
    <w:name w:val="List Table 3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08" w:customStyle="1">
    <w:name w:val="List Table 3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09" w:customStyle="1">
    <w:name w:val="List Table 3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10" w:customStyle="1">
    <w:name w:val="List Table 3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11" w:customStyle="1">
    <w:name w:val="List Table 3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12" w:customStyle="1">
    <w:name w:val="List Table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3" w:customStyle="1">
    <w:name w:val="List Table 4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4" w:customStyle="1">
    <w:name w:val="List Table 4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15" w:customStyle="1">
    <w:name w:val="List Table 4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6" w:customStyle="1">
    <w:name w:val="List Table 4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7" w:customStyle="1">
    <w:name w:val="List Table 4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8" w:customStyle="1">
    <w:name w:val="List Table 4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9" w:customStyle="1">
    <w:name w:val="List Table 5 Dark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20" w:customStyle="1">
    <w:name w:val="List Table 5 Dark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21" w:customStyle="1">
    <w:name w:val="List Table 5 Dark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22" w:customStyle="1">
    <w:name w:val="List Table 5 Dark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23" w:customStyle="1">
    <w:name w:val="List Table 5 Dark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24" w:customStyle="1">
    <w:name w:val="List Table 5 Dark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25" w:customStyle="1">
    <w:name w:val="List Table 5 Dark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26" w:customStyle="1">
    <w:name w:val="List Table 6 Colorful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7" w:customStyle="1">
    <w:name w:val="List Table 6 Colorful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28" w:customStyle="1">
    <w:name w:val="List Table 6 Colorful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29" w:customStyle="1">
    <w:name w:val="List Table 6 Colorful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30" w:customStyle="1">
    <w:name w:val="List Table 6 Colorful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31" w:customStyle="1">
    <w:name w:val="List Table 6 Colorful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32" w:customStyle="1">
    <w:name w:val="List Table 6 Colorful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33" w:customStyle="1">
    <w:name w:val="List Table 7 Colorful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34" w:customStyle="1">
    <w:name w:val="List Table 7 Colorful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35" w:customStyle="1">
    <w:name w:val="List Table 7 Colorful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36" w:customStyle="1">
    <w:name w:val="List Table 7 Colorful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137" w:customStyle="1">
    <w:name w:val="List Table 7 Colorful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38" w:customStyle="1">
    <w:name w:val="List Table 7 Colorful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139" w:customStyle="1">
    <w:name w:val="List Table 7 Colorful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140" w:customStyle="1">
    <w:name w:val="Lined - Accent 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1" w:customStyle="1">
    <w:name w:val="Lined - Accent 1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2" w:customStyle="1">
    <w:name w:val="Lined - Accent 2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3" w:customStyle="1">
    <w:name w:val="Lined - Accent 3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4" w:customStyle="1">
    <w:name w:val="Lined - Accent 4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5" w:customStyle="1">
    <w:name w:val="Lined - Accent 5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6" w:customStyle="1">
    <w:name w:val="Lined - Accent 6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7" w:customStyle="1">
    <w:name w:val="Bordered &amp; Lined - Accent 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8" w:customStyle="1">
    <w:name w:val="Bordered &amp; Lined - Accent 1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9" w:customStyle="1">
    <w:name w:val="Bordered &amp; Lined - Accent 2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50" w:customStyle="1">
    <w:name w:val="Bordered &amp; Lined - Accent 3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51" w:customStyle="1">
    <w:name w:val="Bordered &amp; Lined - Accent 4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52" w:customStyle="1">
    <w:name w:val="Bordered &amp; Lined - Accent 5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53" w:customStyle="1">
    <w:name w:val="Bordered &amp; Lined - Accent 61"/>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4" w:customStyle="1">
    <w:name w:val="Bordered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55" w:customStyle="1">
    <w:name w:val="Bordered - Accent 1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56" w:customStyle="1">
    <w:name w:val="Bordered - Accent 2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57" w:customStyle="1">
    <w:name w:val="Bordered - Accent 3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58" w:customStyle="1">
    <w:name w:val="Bordered - Accent 4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9" w:customStyle="1">
    <w:name w:val="Bordered - Accent 5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60" w:customStyle="1">
    <w:name w:val="Bordered - Accent 62"/>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61" w:customStyle="1">
    <w:name w:val="正文缩进1"/>
    <w:basedOn w:val="683"/>
    <w:link w:val="1183"/>
    <w:qFormat/>
    <w:pPr>
      <w:ind w:firstLine="420"/>
      <w:spacing w:after="0" w:line="240" w:lineRule="auto"/>
      <w:widowControl w:val="off"/>
    </w:pPr>
    <w:rPr>
      <w:rFonts w:ascii="Times New Roman" w:hAnsi="Times New Roman" w:eastAsia="宋体" w:cs="Times New Roman"/>
      <w:lang w:val="zh-CN"/>
    </w:rPr>
  </w:style>
  <w:style w:type="paragraph" w:styleId="1162">
    <w:name w:val="Normal Indent"/>
    <w:basedOn w:val="683"/>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163">
    <w:name w:val="Document Map"/>
    <w:basedOn w:val="683"/>
    <w:link w:val="1189"/>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164" w:customStyle="1">
    <w:name w:val="文档结构图 Char"/>
    <w:basedOn w:val="684"/>
    <w:uiPriority w:val="99"/>
    <w:qFormat/>
    <w:rPr>
      <w:rFonts w:ascii="宋体" w:eastAsia="宋体"/>
      <w:sz w:val="18"/>
      <w:szCs w:val="18"/>
    </w:rPr>
  </w:style>
  <w:style w:type="paragraph" w:styleId="1165">
    <w:name w:val="Body Text"/>
    <w:basedOn w:val="683"/>
    <w:link w:val="1166"/>
    <w:uiPriority w:val="1"/>
    <w:qFormat/>
    <w:pPr>
      <w:ind w:left="121"/>
      <w:spacing w:before="34" w:after="0" w:line="240" w:lineRule="auto"/>
      <w:widowControl w:val="off"/>
    </w:pPr>
    <w:rPr>
      <w:rFonts w:ascii="楷体" w:hAnsi="楷体" w:eastAsia="楷体"/>
      <w:sz w:val="24"/>
      <w:szCs w:val="24"/>
    </w:rPr>
  </w:style>
  <w:style w:type="character" w:styleId="1166" w:customStyle="1">
    <w:name w:val="正文文本 Char"/>
    <w:basedOn w:val="684"/>
    <w:link w:val="1165"/>
    <w:uiPriority w:val="1"/>
    <w:qFormat/>
    <w:rPr>
      <w:rFonts w:ascii="楷体" w:hAnsi="楷体" w:eastAsia="楷体"/>
      <w:sz w:val="24"/>
      <w:szCs w:val="24"/>
    </w:rPr>
  </w:style>
  <w:style w:type="paragraph" w:styleId="1167">
    <w:name w:val="Body Text Indent"/>
    <w:basedOn w:val="683"/>
    <w:link w:val="1168"/>
    <w:uiPriority w:val="99"/>
    <w:semiHidden/>
    <w:unhideWhenUsed/>
    <w:qFormat/>
    <w:pPr>
      <w:ind w:left="420"/>
      <w:spacing w:after="120" w:line="240" w:lineRule="auto"/>
      <w:widowControl w:val="off"/>
    </w:pPr>
  </w:style>
  <w:style w:type="character" w:styleId="1168" w:customStyle="1">
    <w:name w:val="正文文本缩进 Char"/>
    <w:basedOn w:val="684"/>
    <w:link w:val="1167"/>
    <w:uiPriority w:val="99"/>
    <w:semiHidden/>
    <w:qFormat/>
  </w:style>
  <w:style w:type="paragraph" w:styleId="1169">
    <w:name w:val="List Bullet 2"/>
    <w:basedOn w:val="683"/>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170">
    <w:name w:val="page number"/>
    <w:qFormat/>
  </w:style>
  <w:style w:type="character" w:styleId="1171">
    <w:name w:val="Emphasis"/>
    <w:basedOn w:val="684"/>
    <w:uiPriority w:val="20"/>
    <w:qFormat/>
    <w:rPr>
      <w:i/>
      <w:iCs/>
    </w:rPr>
  </w:style>
  <w:style w:type="character" w:styleId="1172" w:customStyle="1">
    <w:name w:val="标题 2 Char"/>
    <w:basedOn w:val="684"/>
    <w:link w:val="1345"/>
    <w:uiPriority w:val="9"/>
    <w:qFormat/>
    <w:rPr>
      <w:rFonts w:ascii="宋体" w:hAnsi="宋体" w:eastAsia="宋体" w:cs="宋体"/>
      <w:lang w:val="zh-CN"/>
    </w:rPr>
  </w:style>
  <w:style w:type="character" w:styleId="1173" w:customStyle="1">
    <w:name w:val="标题 3 Char"/>
    <w:basedOn w:val="684"/>
    <w:link w:val="1346"/>
    <w:uiPriority w:val="9"/>
    <w:qFormat/>
    <w:rPr>
      <w:rFonts w:ascii="Times New Roman" w:hAnsi="Times New Roman" w:eastAsia="宋体" w:cs="Times New Roman"/>
      <w:b/>
      <w:sz w:val="20"/>
      <w:lang w:val="zh-CN"/>
    </w:rPr>
  </w:style>
  <w:style w:type="character" w:styleId="1174" w:customStyle="1">
    <w:name w:val="标题 6 Char"/>
    <w:basedOn w:val="684"/>
    <w:link w:val="1349"/>
    <w:uiPriority w:val="9"/>
    <w:semiHidden/>
    <w:qFormat/>
    <w:rPr>
      <w:rFonts w:ascii="Cambria" w:hAnsi="Cambria" w:eastAsia="黑体" w:cs="Times New Roman"/>
      <w:b/>
      <w:bCs/>
      <w:sz w:val="24"/>
      <w:szCs w:val="24"/>
    </w:rPr>
  </w:style>
  <w:style w:type="table" w:styleId="1175" w:customStyle="1">
    <w:name w:val="Table Normal"/>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176" w:customStyle="1">
    <w:name w:val="标题 11"/>
    <w:basedOn w:val="683"/>
    <w:uiPriority w:val="1"/>
    <w:qFormat/>
    <w:pPr>
      <w:ind w:left="2"/>
      <w:spacing w:after="0" w:line="240" w:lineRule="auto"/>
      <w:widowControl w:val="off"/>
      <w:outlineLvl w:val="1"/>
    </w:pPr>
    <w:rPr>
      <w:rFonts w:ascii="楷体" w:hAnsi="楷体" w:eastAsia="楷体"/>
      <w:b/>
      <w:bCs/>
      <w:sz w:val="44"/>
      <w:szCs w:val="44"/>
    </w:rPr>
  </w:style>
  <w:style w:type="paragraph" w:styleId="1177" w:customStyle="1">
    <w:name w:val="标题 21"/>
    <w:basedOn w:val="683"/>
    <w:uiPriority w:val="1"/>
    <w:qFormat/>
    <w:pPr>
      <w:ind w:left="2"/>
      <w:spacing w:after="0" w:line="240" w:lineRule="auto"/>
      <w:widowControl w:val="off"/>
      <w:outlineLvl w:val="2"/>
    </w:pPr>
    <w:rPr>
      <w:rFonts w:ascii="楷体" w:hAnsi="楷体" w:eastAsia="楷体"/>
      <w:b/>
      <w:bCs/>
      <w:sz w:val="36"/>
      <w:szCs w:val="36"/>
    </w:rPr>
  </w:style>
  <w:style w:type="paragraph" w:styleId="1178" w:customStyle="1">
    <w:name w:val="标题 31"/>
    <w:basedOn w:val="683"/>
    <w:uiPriority w:val="1"/>
    <w:qFormat/>
    <w:pPr>
      <w:ind w:left="2"/>
      <w:spacing w:after="0" w:line="240" w:lineRule="auto"/>
      <w:widowControl w:val="off"/>
      <w:outlineLvl w:val="3"/>
    </w:pPr>
    <w:rPr>
      <w:rFonts w:ascii="楷体" w:hAnsi="楷体" w:eastAsia="楷体"/>
      <w:b/>
      <w:bCs/>
      <w:sz w:val="32"/>
      <w:szCs w:val="32"/>
    </w:rPr>
  </w:style>
  <w:style w:type="paragraph" w:styleId="1179" w:customStyle="1">
    <w:name w:val="标题 41"/>
    <w:basedOn w:val="683"/>
    <w:uiPriority w:val="1"/>
    <w:qFormat/>
    <w:pPr>
      <w:ind w:left="721"/>
      <w:spacing w:after="0" w:line="240" w:lineRule="auto"/>
      <w:widowControl w:val="off"/>
      <w:outlineLvl w:val="4"/>
    </w:pPr>
    <w:rPr>
      <w:rFonts w:ascii="楷体" w:hAnsi="楷体" w:eastAsia="楷体"/>
      <w:b/>
      <w:bCs/>
      <w:sz w:val="30"/>
      <w:szCs w:val="30"/>
    </w:rPr>
  </w:style>
  <w:style w:type="paragraph" w:styleId="1180" w:customStyle="1">
    <w:name w:val="标题 51"/>
    <w:basedOn w:val="683"/>
    <w:uiPriority w:val="1"/>
    <w:qFormat/>
    <w:pPr>
      <w:ind w:left="121"/>
      <w:spacing w:before="148" w:after="0" w:line="240" w:lineRule="auto"/>
      <w:widowControl w:val="off"/>
      <w:outlineLvl w:val="5"/>
    </w:pPr>
    <w:rPr>
      <w:rFonts w:ascii="楷体" w:hAnsi="楷体" w:eastAsia="楷体"/>
      <w:b/>
      <w:bCs/>
      <w:sz w:val="28"/>
      <w:szCs w:val="28"/>
    </w:rPr>
  </w:style>
  <w:style w:type="paragraph" w:styleId="1181" w:customStyle="1">
    <w:name w:val="标题 61"/>
    <w:basedOn w:val="683"/>
    <w:uiPriority w:val="1"/>
    <w:qFormat/>
    <w:pPr>
      <w:ind w:left="121"/>
      <w:spacing w:after="0" w:line="240" w:lineRule="auto"/>
      <w:widowControl w:val="off"/>
      <w:outlineLvl w:val="6"/>
    </w:pPr>
    <w:rPr>
      <w:rFonts w:ascii="楷体" w:hAnsi="楷体" w:eastAsia="楷体"/>
      <w:sz w:val="28"/>
      <w:szCs w:val="28"/>
    </w:rPr>
  </w:style>
  <w:style w:type="paragraph" w:styleId="1182" w:customStyle="1">
    <w:name w:val="标题 71"/>
    <w:basedOn w:val="683"/>
    <w:uiPriority w:val="1"/>
    <w:qFormat/>
    <w:pPr>
      <w:ind w:left="121"/>
      <w:spacing w:before="154" w:after="0" w:line="240" w:lineRule="auto"/>
      <w:widowControl w:val="off"/>
      <w:outlineLvl w:val="7"/>
    </w:pPr>
    <w:rPr>
      <w:rFonts w:ascii="楷体" w:hAnsi="楷体" w:eastAsia="楷体"/>
      <w:b/>
      <w:bCs/>
      <w:sz w:val="24"/>
      <w:szCs w:val="24"/>
    </w:rPr>
  </w:style>
  <w:style w:type="character" w:styleId="1183" w:customStyle="1">
    <w:name w:val="正文缩进 Char"/>
    <w:link w:val="1161"/>
    <w:qFormat/>
    <w:rPr>
      <w:rFonts w:ascii="Times New Roman" w:hAnsi="Times New Roman" w:eastAsia="宋体" w:cs="Times New Roman"/>
      <w:lang w:val="zh-CN"/>
    </w:rPr>
  </w:style>
  <w:style w:type="character" w:styleId="1184" w:customStyle="1">
    <w:name w:val="font31"/>
    <w:qFormat/>
    <w:rPr>
      <w:rFonts w:hint="eastAsia" w:ascii="宋体" w:hAnsi="宋体" w:eastAsia="宋体" w:cs="宋体"/>
      <w:color w:val="000000"/>
      <w:sz w:val="18"/>
      <w:szCs w:val="18"/>
      <w:u w:val="none"/>
    </w:rPr>
  </w:style>
  <w:style w:type="character" w:styleId="1185" w:customStyle="1">
    <w:name w:val="font11"/>
    <w:qFormat/>
    <w:rPr>
      <w:rFonts w:hint="default" w:ascii="Times New Roman" w:hAnsi="Times New Roman" w:cs="Times New Roman"/>
      <w:color w:val="000000"/>
      <w:sz w:val="20"/>
      <w:szCs w:val="20"/>
      <w:u w:val="none"/>
    </w:rPr>
  </w:style>
  <w:style w:type="character" w:styleId="1186" w:customStyle="1">
    <w:name w:val="font01"/>
    <w:basedOn w:val="684"/>
    <w:qFormat/>
    <w:rPr>
      <w:rFonts w:ascii="Times New Roman" w:hAnsi="Times New Roman" w:cs="Times New Roman"/>
      <w:color w:val="000000"/>
      <w:sz w:val="24"/>
      <w:szCs w:val="24"/>
      <w:u w:val="none"/>
    </w:rPr>
  </w:style>
  <w:style w:type="character" w:styleId="1187" w:customStyle="1">
    <w:name w:val="font21"/>
    <w:basedOn w:val="684"/>
    <w:qFormat/>
    <w:rPr>
      <w:rFonts w:ascii="Arial" w:hAnsi="Arial" w:cs="Arial"/>
      <w:color w:val="000000"/>
      <w:sz w:val="24"/>
      <w:szCs w:val="24"/>
      <w:u w:val="none"/>
    </w:rPr>
  </w:style>
  <w:style w:type="paragraph" w:styleId="1188" w:customStyle="1">
    <w:name w:val="列出段落2"/>
    <w:basedOn w:val="683"/>
    <w:qFormat/>
    <w:pPr>
      <w:ind w:firstLine="420"/>
      <w:spacing w:after="0" w:line="240" w:lineRule="auto"/>
      <w:widowControl w:val="off"/>
    </w:pPr>
    <w:rPr>
      <w:rFonts w:ascii="宋体" w:hAnsi="宋体" w:eastAsia="宋体" w:cs="宋体"/>
      <w:lang w:val="zh-CN" w:eastAsia="zh-CN"/>
    </w:rPr>
  </w:style>
  <w:style w:type="character" w:styleId="1189" w:customStyle="1">
    <w:name w:val="文档结构图 Char1"/>
    <w:basedOn w:val="684"/>
    <w:link w:val="1163"/>
    <w:uiPriority w:val="99"/>
    <w:qFormat/>
    <w:rPr>
      <w:rFonts w:ascii="宋体" w:hAnsi="Times New Roman" w:eastAsia="宋体" w:cs="Times New Roman"/>
      <w:sz w:val="18"/>
      <w:szCs w:val="18"/>
    </w:rPr>
  </w:style>
  <w:style w:type="character" w:styleId="1190" w:customStyle="1">
    <w:name w:val="正文2 Char"/>
    <w:link w:val="1191"/>
    <w:uiPriority w:val="99"/>
    <w:qFormat/>
    <w:rPr>
      <w:sz w:val="24"/>
      <w:szCs w:val="24"/>
    </w:rPr>
  </w:style>
  <w:style w:type="paragraph" w:styleId="1191" w:customStyle="1">
    <w:name w:val="正文2"/>
    <w:basedOn w:val="683"/>
    <w:link w:val="1190"/>
    <w:uiPriority w:val="99"/>
    <w:qFormat/>
    <w:pPr>
      <w:ind w:firstLine="510"/>
      <w:jc w:val="both"/>
      <w:spacing w:before="156" w:after="0" w:line="360" w:lineRule="auto"/>
      <w:widowControl w:val="off"/>
    </w:pPr>
    <w:rPr>
      <w:sz w:val="24"/>
      <w:szCs w:val="24"/>
    </w:rPr>
  </w:style>
  <w:style w:type="character" w:styleId="1192" w:customStyle="1">
    <w:name w:val="htd0"/>
    <w:basedOn w:val="684"/>
    <w:qFormat/>
  </w:style>
  <w:style w:type="character" w:styleId="1193" w:customStyle="1">
    <w:name w:val="font51"/>
    <w:qFormat/>
    <w:rPr>
      <w:rFonts w:hint="default" w:ascii="Arial" w:hAnsi="Arial" w:cs="Arial"/>
      <w:color w:val="000000"/>
      <w:sz w:val="20"/>
      <w:szCs w:val="20"/>
      <w:u w:val="none"/>
    </w:rPr>
  </w:style>
  <w:style w:type="character" w:styleId="1194" w:customStyle="1">
    <w:name w:val="NormalCharacter"/>
    <w:qFormat/>
  </w:style>
  <w:style w:type="character" w:styleId="1195" w:customStyle="1">
    <w:name w:val="列出段落 Char"/>
    <w:link w:val="900"/>
    <w:uiPriority w:val="1"/>
    <w:qFormat/>
  </w:style>
  <w:style w:type="paragraph" w:styleId="1196" w:customStyle="1">
    <w:name w:val="_Style 1"/>
    <w:basedOn w:val="683"/>
    <w:qFormat/>
    <w:pPr>
      <w:ind w:firstLine="420"/>
      <w:spacing w:after="0" w:line="240" w:lineRule="auto"/>
    </w:pPr>
    <w:rPr>
      <w:rFonts w:ascii="Calibri" w:hAnsi="Calibri" w:eastAsia="宋体" w:cs="Times New Roman"/>
      <w:sz w:val="20"/>
      <w:szCs w:val="20"/>
    </w:rPr>
  </w:style>
  <w:style w:type="table" w:styleId="1197" w:customStyle="1">
    <w:name w:val="网格型11"/>
    <w:basedOn w:val="685"/>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8" w:customStyle="1">
    <w:name w:val="首行缩进"/>
    <w:basedOn w:val="683"/>
    <w:qFormat/>
    <w:pPr>
      <w:ind w:firstLine="480"/>
      <w:spacing w:after="0" w:line="360" w:lineRule="auto"/>
      <w:widowControl w:val="off"/>
    </w:pPr>
    <w:rPr>
      <w:rFonts w:ascii="Calibri" w:hAnsi="Calibri" w:cs="Times New Roman"/>
      <w:sz w:val="24"/>
      <w:lang w:val="zh-CN"/>
    </w:rPr>
  </w:style>
  <w:style w:type="paragraph" w:styleId="1199" w:customStyle="1">
    <w:name w:val="正文_10"/>
    <w:qFormat/>
    <w:pPr>
      <w:jc w:val="both"/>
      <w:spacing w:after="0" w:line="240" w:lineRule="auto"/>
      <w:widowControl w:val="off"/>
    </w:pPr>
    <w:rPr>
      <w:rFonts w:ascii="Calibri" w:hAnsi="Calibri" w:eastAsia="宋体" w:cs="Times New Roman"/>
      <w:sz w:val="21"/>
      <w:lang w:eastAsia="zh-CN"/>
    </w:rPr>
  </w:style>
  <w:style w:type="character" w:styleId="1200" w:customStyle="1">
    <w:name w:val="wb-tree-tt-bg"/>
    <w:basedOn w:val="684"/>
  </w:style>
  <w:style w:type="numbering" w:styleId="1201" w:customStyle="1">
    <w:name w:val="无列表3"/>
    <w:next w:val="686"/>
    <w:uiPriority w:val="99"/>
    <w:semiHidden/>
    <w:unhideWhenUsed/>
  </w:style>
  <w:style w:type="table" w:styleId="1202" w:customStyle="1">
    <w:name w:val="Table Grid Light3"/>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03" w:customStyle="1">
    <w:name w:val="Plain Table 13"/>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4" w:customStyle="1">
    <w:name w:val="Plain Table 23"/>
    <w:basedOn w:val="685"/>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5" w:customStyle="1">
    <w:name w:val="Plain Table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6" w:customStyle="1">
    <w:name w:val="Plain Table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7" w:customStyle="1">
    <w:name w:val="Plain Table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8" w:customStyle="1">
    <w:name w:val="Grid Table 1 Light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09" w:customStyle="1">
    <w:name w:val="Grid Table 1 Light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10" w:customStyle="1">
    <w:name w:val="Grid Table 1 Light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11" w:customStyle="1">
    <w:name w:val="Grid Table 1 Light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12" w:customStyle="1">
    <w:name w:val="Grid Table 1 Light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13" w:customStyle="1">
    <w:name w:val="Grid Table 1 Light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14" w:customStyle="1">
    <w:name w:val="Grid Table 1 Light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15" w:customStyle="1">
    <w:name w:val="Grid Table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16" w:customStyle="1">
    <w:name w:val="Grid Table 2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17" w:customStyle="1">
    <w:name w:val="Grid Table 2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18" w:customStyle="1">
    <w:name w:val="Grid Table 2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19" w:customStyle="1">
    <w:name w:val="Grid Table 2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20" w:customStyle="1">
    <w:name w:val="Grid Table 2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21" w:customStyle="1">
    <w:name w:val="Grid Table 2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22" w:customStyle="1">
    <w:name w:val="Grid Table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3" w:customStyle="1">
    <w:name w:val="Grid Table 3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4" w:customStyle="1">
    <w:name w:val="Grid Table 3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5" w:customStyle="1">
    <w:name w:val="Grid Table 3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6" w:customStyle="1">
    <w:name w:val="Grid Table 3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7" w:customStyle="1">
    <w:name w:val="Grid Table 3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4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30" w:customStyle="1">
    <w:name w:val="Grid Table 4 - Accent 1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31" w:customStyle="1">
    <w:name w:val="Grid Table 4 - Accent 2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32" w:customStyle="1">
    <w:name w:val="Grid Table 4 - Accent 3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33" w:customStyle="1">
    <w:name w:val="Grid Table 4 - Accent 4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34" w:customStyle="1">
    <w:name w:val="Grid Table 4 - Accent 5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35" w:customStyle="1">
    <w:name w:val="Grid Table 4 - Accent 63"/>
    <w:basedOn w:val="685"/>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36" w:customStyle="1">
    <w:name w:val="Grid Table 5 Dark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37" w:customStyle="1">
    <w:name w:val="Grid Table 5 Dark-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38" w:customStyle="1">
    <w:name w:val="Grid Table 5 Dark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39" w:customStyle="1">
    <w:name w:val="Grid Table 5 Dark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40" w:customStyle="1">
    <w:name w:val="Grid Table 5 Dark-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41" w:customStyle="1">
    <w:name w:val="Grid Table 5 Dark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42" w:customStyle="1">
    <w:name w:val="Grid Table 5 Dark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43" w:customStyle="1">
    <w:name w:val="Grid Table 6 Colorful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44" w:customStyle="1">
    <w:name w:val="Grid Table 6 Colorful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45" w:customStyle="1">
    <w:name w:val="Grid Table 6 Colorful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46" w:customStyle="1">
    <w:name w:val="Grid Table 6 Colorful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47" w:customStyle="1">
    <w:name w:val="Grid Table 6 Colorful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48" w:customStyle="1">
    <w:name w:val="Grid Table 6 Colorful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49" w:customStyle="1">
    <w:name w:val="Grid Table 6 Colorful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50" w:customStyle="1">
    <w:name w:val="Grid Table 7 Colorful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51" w:customStyle="1">
    <w:name w:val="Grid Table 7 Colorful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252" w:customStyle="1">
    <w:name w:val="Grid Table 7 Colorful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53" w:customStyle="1">
    <w:name w:val="Grid Table 7 Colorful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254" w:customStyle="1">
    <w:name w:val="Grid Table 7 Colorful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55" w:customStyle="1">
    <w:name w:val="Grid Table 7 Colorful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256" w:customStyle="1">
    <w:name w:val="Grid Table 7 Colorful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257" w:customStyle="1">
    <w:name w:val="List Table 1 Light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58" w:customStyle="1">
    <w:name w:val="List Table 1 Light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59" w:customStyle="1">
    <w:name w:val="List Table 1 Light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60" w:customStyle="1">
    <w:name w:val="List Table 1 Light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61" w:customStyle="1">
    <w:name w:val="List Table 1 Light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62" w:customStyle="1">
    <w:name w:val="List Table 1 Light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63" w:customStyle="1">
    <w:name w:val="List Table 1 Light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64" w:customStyle="1">
    <w:name w:val="List Table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65" w:customStyle="1">
    <w:name w:val="List Table 2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66" w:customStyle="1">
    <w:name w:val="List Table 2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67" w:customStyle="1">
    <w:name w:val="List Table 2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68" w:customStyle="1">
    <w:name w:val="List Table 2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69" w:customStyle="1">
    <w:name w:val="List Table 2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70" w:customStyle="1">
    <w:name w:val="List Table 2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71" w:customStyle="1">
    <w:name w:val="List Table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72" w:customStyle="1">
    <w:name w:val="List Table 3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73" w:customStyle="1">
    <w:name w:val="List Table 3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74" w:customStyle="1">
    <w:name w:val="List Table 3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75" w:customStyle="1">
    <w:name w:val="List Table 3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76" w:customStyle="1">
    <w:name w:val="List Table 3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77" w:customStyle="1">
    <w:name w:val="List Table 3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78" w:customStyle="1">
    <w:name w:val="List Table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79" w:customStyle="1">
    <w:name w:val="List Table 4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80" w:customStyle="1">
    <w:name w:val="List Table 4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81" w:customStyle="1">
    <w:name w:val="List Table 4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82" w:customStyle="1">
    <w:name w:val="List Table 4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83" w:customStyle="1">
    <w:name w:val="List Table 4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84" w:customStyle="1">
    <w:name w:val="List Table 4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85" w:customStyle="1">
    <w:name w:val="List Table 5 Dark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6" w:customStyle="1">
    <w:name w:val="List Table 5 Dark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87" w:customStyle="1">
    <w:name w:val="List Table 5 Dark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88" w:customStyle="1">
    <w:name w:val="List Table 5 Dark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89" w:customStyle="1">
    <w:name w:val="List Table 5 Dark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90" w:customStyle="1">
    <w:name w:val="List Table 5 Dark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91" w:customStyle="1">
    <w:name w:val="List Table 5 Dark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92" w:customStyle="1">
    <w:name w:val="List Table 6 Colorful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93" w:customStyle="1">
    <w:name w:val="List Table 6 Colorful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294" w:customStyle="1">
    <w:name w:val="List Table 6 Colorful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295" w:customStyle="1">
    <w:name w:val="List Table 6 Colorful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296" w:customStyle="1">
    <w:name w:val="List Table 6 Colorful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297" w:customStyle="1">
    <w:name w:val="List Table 6 Colorful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298" w:customStyle="1">
    <w:name w:val="List Table 6 Colorful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99" w:customStyle="1">
    <w:name w:val="List Table 7 Colorful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00" w:customStyle="1">
    <w:name w:val="List Table 7 Colorful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301" w:customStyle="1">
    <w:name w:val="List Table 7 Colorful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02" w:customStyle="1">
    <w:name w:val="List Table 7 Colorful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303" w:customStyle="1">
    <w:name w:val="List Table 7 Colorful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04" w:customStyle="1">
    <w:name w:val="List Table 7 Colorful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305" w:customStyle="1">
    <w:name w:val="List Table 7 Colorful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306" w:customStyle="1">
    <w:name w:val="Lined - Accent 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07" w:customStyle="1">
    <w:name w:val="Lined - Accent 1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08" w:customStyle="1">
    <w:name w:val="Lined - Accent 2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9" w:customStyle="1">
    <w:name w:val="Lined - Accent 3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10" w:customStyle="1">
    <w:name w:val="Lined - Accent 4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11" w:customStyle="1">
    <w:name w:val="Lined - Accent 5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12" w:customStyle="1">
    <w:name w:val="Lined - Accent 6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13" w:customStyle="1">
    <w:name w:val="Bordered &amp; Lined - Accent 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14" w:customStyle="1">
    <w:name w:val="Bordered &amp; Lined - Accent 1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15" w:customStyle="1">
    <w:name w:val="Bordered &amp; Lined - Accent 2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16" w:customStyle="1">
    <w:name w:val="Bordered &amp; Lined - Accent 3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17" w:customStyle="1">
    <w:name w:val="Bordered &amp; Lined - Accent 4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18" w:customStyle="1">
    <w:name w:val="Bordered &amp; Lined - Accent 5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19" w:customStyle="1">
    <w:name w:val="Bordered &amp; Lined - Accent 62"/>
    <w:basedOn w:val="685"/>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20" w:customStyle="1">
    <w:name w:val="Bordered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21" w:customStyle="1">
    <w:name w:val="Bordered - Accent 1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22" w:customStyle="1">
    <w:name w:val="Bordered - Accent 2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23" w:customStyle="1">
    <w:name w:val="Bordered - Accent 3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24" w:customStyle="1">
    <w:name w:val="Bordered - Accent 4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25" w:customStyle="1">
    <w:name w:val="Bordered - Accent 5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26" w:customStyle="1">
    <w:name w:val="Bordered - Accent 63"/>
    <w:basedOn w:val="685"/>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27" w:customStyle="1">
    <w:name w:val="网格型3"/>
    <w:basedOn w:val="685"/>
    <w:next w:val="755"/>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8" w:customStyle="1">
    <w:name w:val="网格型12"/>
    <w:basedOn w:val="685"/>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9">
    <w:name w:val="Balloon Text"/>
    <w:basedOn w:val="683"/>
    <w:link w:val="1330"/>
    <w:uiPriority w:val="99"/>
    <w:semiHidden/>
    <w:unhideWhenUsed/>
    <w:pPr>
      <w:spacing w:after="0" w:line="240" w:lineRule="auto"/>
    </w:pPr>
    <w:rPr>
      <w:sz w:val="18"/>
      <w:szCs w:val="18"/>
    </w:rPr>
  </w:style>
  <w:style w:type="character" w:styleId="1330" w:customStyle="1">
    <w:name w:val="批注框文本 Char"/>
    <w:basedOn w:val="684"/>
    <w:link w:val="1329"/>
    <w:uiPriority w:val="99"/>
    <w:semiHidden/>
    <w:rPr>
      <w:sz w:val="18"/>
      <w:szCs w:val="18"/>
    </w:rPr>
  </w:style>
  <w:style w:type="character" w:styleId="1331" w:customStyle="1">
    <w:name w:val="标题 4 Char"/>
    <w:basedOn w:val="684"/>
    <w:link w:val="716"/>
    <w:uiPriority w:val="9"/>
    <w:semiHidden/>
    <w:rPr>
      <w:rFonts w:asciiTheme="majorHAnsi" w:hAnsiTheme="majorHAnsi" w:eastAsiaTheme="majorEastAsia" w:cstheme="majorBidi"/>
      <w:b/>
      <w:bCs/>
      <w:sz w:val="28"/>
      <w:szCs w:val="28"/>
    </w:rPr>
  </w:style>
  <w:style w:type="table" w:styleId="1332" w:customStyle="1">
    <w:name w:val="网格型4"/>
    <w:next w:val="755"/>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33" w:customStyle="1">
    <w:name w:val="Header"/>
    <w:basedOn w:val="683"/>
    <w:link w:val="1334"/>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34" w:customStyle="1">
    <w:name w:val="页眉 Char2"/>
    <w:basedOn w:val="684"/>
    <w:link w:val="1333"/>
    <w:uiPriority w:val="99"/>
    <w:rPr>
      <w:sz w:val="18"/>
      <w:szCs w:val="18"/>
    </w:rPr>
  </w:style>
  <w:style w:type="paragraph" w:styleId="1335" w:customStyle="1">
    <w:name w:val="Footer"/>
    <w:basedOn w:val="683"/>
    <w:link w:val="1336"/>
    <w:uiPriority w:val="99"/>
    <w:unhideWhenUsed/>
    <w:pPr>
      <w:spacing w:line="240" w:lineRule="auto"/>
      <w:tabs>
        <w:tab w:val="center" w:pos="4153" w:leader="none"/>
        <w:tab w:val="right" w:pos="8306" w:leader="none"/>
      </w:tabs>
    </w:pPr>
    <w:rPr>
      <w:sz w:val="18"/>
      <w:szCs w:val="18"/>
    </w:rPr>
  </w:style>
  <w:style w:type="character" w:styleId="1336" w:customStyle="1">
    <w:name w:val="页脚 Char2"/>
    <w:basedOn w:val="684"/>
    <w:link w:val="1335"/>
    <w:uiPriority w:val="99"/>
    <w:rPr>
      <w:sz w:val="18"/>
      <w:szCs w:val="18"/>
    </w:rPr>
  </w:style>
  <w:style w:type="paragraph" w:styleId="1337" w:customStyle="1">
    <w:name w:val="paragraph"/>
    <w:basedOn w:val="683"/>
    <w:semiHidden/>
    <w:pPr>
      <w:spacing w:before="100" w:beforeAutospacing="1" w:after="100" w:afterAutospacing="1" w:line="240" w:lineRule="auto"/>
    </w:pPr>
    <w:rPr>
      <w:rFonts w:ascii="等线" w:hAnsi="等线" w:eastAsia="等线" w:cs="Times New Roman"/>
      <w:sz w:val="24"/>
      <w:szCs w:val="24"/>
      <w:lang w:eastAsia="zh-CN"/>
    </w:rPr>
  </w:style>
  <w:style w:type="paragraph" w:styleId="1338">
    <w:name w:val="Header"/>
    <w:basedOn w:val="683"/>
    <w:link w:val="1339"/>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39" w:customStyle="1">
    <w:name w:val="页眉 Char3"/>
    <w:basedOn w:val="684"/>
    <w:link w:val="1338"/>
    <w:uiPriority w:val="99"/>
    <w:semiHidden/>
    <w:rPr>
      <w:sz w:val="18"/>
      <w:szCs w:val="18"/>
    </w:rPr>
  </w:style>
  <w:style w:type="paragraph" w:styleId="1340">
    <w:name w:val="Footer"/>
    <w:basedOn w:val="683"/>
    <w:link w:val="1341"/>
    <w:uiPriority w:val="99"/>
    <w:semiHidden/>
    <w:unhideWhenUsed/>
    <w:pPr>
      <w:spacing w:line="240" w:lineRule="auto"/>
      <w:tabs>
        <w:tab w:val="center" w:pos="4153" w:leader="none"/>
        <w:tab w:val="right" w:pos="8306" w:leader="none"/>
      </w:tabs>
    </w:pPr>
    <w:rPr>
      <w:sz w:val="18"/>
      <w:szCs w:val="18"/>
    </w:rPr>
  </w:style>
  <w:style w:type="character" w:styleId="1341" w:customStyle="1">
    <w:name w:val="页脚 Char3"/>
    <w:basedOn w:val="684"/>
    <w:link w:val="1340"/>
    <w:uiPriority w:val="99"/>
    <w:semiHidden/>
    <w:rPr>
      <w:sz w:val="18"/>
      <w:szCs w:val="18"/>
    </w:rPr>
  </w:style>
  <w:style w:type="paragraph" w:styleId="1342" w:customStyle="1">
    <w:name w:val="Table Text"/>
    <w:basedOn w:val="683"/>
    <w:semiHidden/>
    <w:qFormat/>
    <w:pPr>
      <w:spacing w:after="0" w:line="240" w:lineRule="auto"/>
    </w:pPr>
    <w:rPr>
      <w:rFonts w:ascii="宋体" w:hAnsi="宋体" w:eastAsia="宋体" w:cs="宋体"/>
      <w:color w:val="000000"/>
      <w:sz w:val="24"/>
      <w:szCs w:val="24"/>
    </w:rPr>
  </w:style>
  <w:style w:type="table" w:styleId="1343" w:customStyle="1">
    <w:name w:val="网格型5"/>
    <w:basedOn w:val="685"/>
    <w:next w:val="755"/>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44" w:customStyle="1">
    <w:name w:val="标题 12"/>
    <w:basedOn w:val="683"/>
    <w:next w:val="683"/>
    <w:uiPriority w:val="9"/>
    <w:qFormat/>
    <w:pPr>
      <w:numPr>
        <w:numId w:val="14"/>
      </w:numPr>
      <w:keepLines/>
      <w:keepNext/>
      <w:outlineLvl w:val="0"/>
    </w:pPr>
    <w:rPr>
      <w:rFonts w:ascii="Calibri" w:hAnsi="Calibri" w:eastAsia="MS Gothic" w:cs="Times New Roman"/>
      <w:b/>
      <w:bCs/>
      <w:color w:val="000000"/>
      <w:sz w:val="28"/>
      <w:szCs w:val="28"/>
    </w:rPr>
  </w:style>
  <w:style w:type="paragraph" w:styleId="1345" w:customStyle="1">
    <w:name w:val="标题 22"/>
    <w:basedOn w:val="683"/>
    <w:next w:val="683"/>
    <w:link w:val="1172"/>
    <w:uiPriority w:val="9"/>
    <w:unhideWhenUsed/>
    <w:qFormat/>
    <w:pPr>
      <w:numPr>
        <w:ilvl w:val="1"/>
        <w:numId w:val="14"/>
      </w:numPr>
      <w:ind w:firstLine="880"/>
      <w:keepLines/>
      <w:keepNext/>
      <w:spacing w:before="20"/>
      <w:outlineLvl w:val="1"/>
    </w:pPr>
    <w:rPr>
      <w:rFonts w:ascii="宋体" w:hAnsi="宋体" w:eastAsia="宋体" w:cs="宋体"/>
      <w:lang w:val="zh-CN"/>
    </w:rPr>
  </w:style>
  <w:style w:type="paragraph" w:styleId="1346" w:customStyle="1">
    <w:name w:val="标题 32"/>
    <w:basedOn w:val="683"/>
    <w:next w:val="683"/>
    <w:link w:val="1173"/>
    <w:uiPriority w:val="9"/>
    <w:unhideWhenUsed/>
    <w:qFormat/>
    <w:pPr>
      <w:numPr>
        <w:ilvl w:val="2"/>
        <w:numId w:val="14"/>
      </w:numPr>
      <w:ind w:firstLine="880"/>
      <w:keepLines/>
      <w:keepNext/>
      <w:outlineLvl w:val="2"/>
    </w:pPr>
    <w:rPr>
      <w:rFonts w:ascii="Times New Roman" w:hAnsi="Times New Roman" w:eastAsia="宋体" w:cs="Times New Roman"/>
      <w:b/>
      <w:sz w:val="20"/>
      <w:lang w:val="zh-CN"/>
    </w:rPr>
  </w:style>
  <w:style w:type="paragraph" w:styleId="1347" w:customStyle="1">
    <w:name w:val="标题 43"/>
    <w:basedOn w:val="683"/>
    <w:next w:val="683"/>
    <w:uiPriority w:val="9"/>
    <w:semiHidden/>
    <w:unhideWhenUsed/>
    <w:qFormat/>
    <w:pPr>
      <w:numPr>
        <w:ilvl w:val="3"/>
        <w:numId w:val="14"/>
      </w:numPr>
      <w:ind w:left="2880" w:hanging="360"/>
      <w:keepLines/>
      <w:keepNext/>
      <w:spacing w:before="200" w:after="0"/>
      <w:outlineLvl w:val="3"/>
    </w:pPr>
    <w:rPr>
      <w:rFonts w:ascii="Calibri" w:hAnsi="Calibri" w:eastAsia="MS Gothic" w:cs="Times New Roman"/>
      <w:b/>
      <w:bCs/>
      <w:i/>
      <w:iCs/>
      <w:color w:val="4f81bd"/>
      <w:sz w:val="24"/>
    </w:rPr>
  </w:style>
  <w:style w:type="paragraph" w:styleId="1348" w:customStyle="1">
    <w:name w:val="标题 52"/>
    <w:basedOn w:val="683"/>
    <w:next w:val="683"/>
    <w:uiPriority w:val="9"/>
    <w:semiHidden/>
    <w:unhideWhenUsed/>
    <w:qFormat/>
    <w:pPr>
      <w:numPr>
        <w:ilvl w:val="4"/>
        <w:numId w:val="14"/>
      </w:numPr>
      <w:ind w:left="3600" w:hanging="360"/>
      <w:keepLines/>
      <w:keepNext/>
      <w:spacing w:before="200" w:after="0"/>
      <w:outlineLvl w:val="4"/>
    </w:pPr>
    <w:rPr>
      <w:rFonts w:ascii="Calibri" w:hAnsi="Calibri" w:eastAsia="MS Gothic" w:cs="Times New Roman"/>
      <w:color w:val="244061"/>
      <w:sz w:val="24"/>
    </w:rPr>
  </w:style>
  <w:style w:type="paragraph" w:styleId="1349" w:customStyle="1">
    <w:name w:val="标题 62"/>
    <w:basedOn w:val="683"/>
    <w:next w:val="683"/>
    <w:link w:val="1174"/>
    <w:uiPriority w:val="9"/>
    <w:semiHidden/>
    <w:unhideWhenUsed/>
    <w:qFormat/>
    <w:pPr>
      <w:numPr>
        <w:ilvl w:val="5"/>
        <w:numId w:val="14"/>
      </w:numPr>
      <w:keepLines/>
      <w:keepNext/>
      <w:spacing w:before="200" w:after="0"/>
      <w:outlineLvl w:val="5"/>
    </w:pPr>
    <w:rPr>
      <w:rFonts w:ascii="Cambria" w:hAnsi="Cambria" w:eastAsia="黑体" w:cs="Times New Roman"/>
      <w:b/>
      <w:bCs/>
      <w:sz w:val="24"/>
      <w:szCs w:val="24"/>
    </w:rPr>
  </w:style>
  <w:style w:type="paragraph" w:styleId="1350" w:customStyle="1">
    <w:name w:val="标题 72"/>
    <w:basedOn w:val="683"/>
    <w:next w:val="683"/>
    <w:uiPriority w:val="9"/>
    <w:semiHidden/>
    <w:unhideWhenUsed/>
    <w:qFormat/>
    <w:pPr>
      <w:numPr>
        <w:ilvl w:val="6"/>
        <w:numId w:val="14"/>
      </w:numPr>
      <w:ind w:left="5040" w:hanging="360"/>
      <w:keepLines/>
      <w:keepNext/>
      <w:spacing w:before="200" w:after="0"/>
      <w:outlineLvl w:val="6"/>
    </w:pPr>
    <w:rPr>
      <w:rFonts w:ascii="Calibri" w:hAnsi="Calibri" w:eastAsia="MS Gothic" w:cs="Times New Roman"/>
      <w:i/>
      <w:iCs/>
      <w:color w:val="404040"/>
      <w:sz w:val="24"/>
    </w:rPr>
  </w:style>
  <w:style w:type="paragraph" w:styleId="1351" w:customStyle="1">
    <w:name w:val="标题 82"/>
    <w:basedOn w:val="683"/>
    <w:next w:val="683"/>
    <w:uiPriority w:val="9"/>
    <w:semiHidden/>
    <w:unhideWhenUsed/>
    <w:qFormat/>
    <w:pPr>
      <w:numPr>
        <w:ilvl w:val="7"/>
        <w:numId w:val="14"/>
      </w:numPr>
      <w:ind w:left="5760" w:hanging="360"/>
      <w:keepLines/>
      <w:keepNext/>
      <w:spacing w:before="200" w:after="0"/>
      <w:outlineLvl w:val="7"/>
    </w:pPr>
    <w:rPr>
      <w:rFonts w:ascii="Calibri" w:hAnsi="Calibri" w:eastAsia="MS Gothic" w:cs="Times New Roman"/>
      <w:color w:val="4f81bd"/>
      <w:sz w:val="20"/>
      <w:szCs w:val="20"/>
    </w:rPr>
  </w:style>
  <w:style w:type="paragraph" w:styleId="1352" w:customStyle="1">
    <w:name w:val="标题 92"/>
    <w:basedOn w:val="683"/>
    <w:next w:val="683"/>
    <w:uiPriority w:val="9"/>
    <w:semiHidden/>
    <w:unhideWhenUsed/>
    <w:qFormat/>
    <w:pPr>
      <w:numPr>
        <w:ilvl w:val="8"/>
        <w:numId w:val="14"/>
      </w:numPr>
      <w:ind w:left="6480" w:hanging="360"/>
      <w:keepLines/>
      <w:keepNext/>
      <w:spacing w:before="200" w:after="0"/>
      <w:outlineLvl w:val="8"/>
    </w:pPr>
    <w:rPr>
      <w:rFonts w:ascii="Calibri" w:hAnsi="Calibri" w:eastAsia="MS Gothic" w:cs="Times New Roman"/>
      <w:i/>
      <w:iCs/>
      <w:color w:val="404040"/>
      <w:sz w:val="20"/>
      <w:szCs w:val="20"/>
    </w:rPr>
  </w:style>
  <w:style w:type="table" w:styleId="1353" w:customStyle="1">
    <w:name w:val="网格型6"/>
    <w:basedOn w:val="685"/>
    <w:next w:val="755"/>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05BD6-B44A-48C2-BCC5-3E56D937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汤新华</cp:lastModifiedBy>
  <cp:revision>324</cp:revision>
  <dcterms:created xsi:type="dcterms:W3CDTF">2025-07-14T06:41:00Z</dcterms:created>
  <dcterms:modified xsi:type="dcterms:W3CDTF">2026-10-26T07:23:30Z</dcterms:modified>
</cp:coreProperties>
</file>