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bCs/>
          <w:color w:val="000000"/>
          <w:spacing w:val="164"/>
          <w:sz w:val="48"/>
          <w:szCs w:val="48"/>
          <w:highlight w:val="none"/>
        </w:rPr>
        <w:outlineLvl w:val="9"/>
      </w:pPr>
      <w:r>
        <w:rPr>
          <w:highlight w:val="none"/>
        </w:rPr>
      </w:r>
      <w:bookmarkStart w:id="0" w:name="_Toc23676"/>
      <w:r>
        <w:rPr>
          <w:highlight w:val="none"/>
        </w:rPr>
      </w:r>
      <w:bookmarkStart w:id="1" w:name="_Toc517793373"/>
      <w:r>
        <w:rPr>
          <w:highlight w:val="none"/>
        </w:rPr>
      </w:r>
      <w:bookmarkStart w:id="2" w:name="_Toc26566"/>
      <w:r>
        <w:rPr>
          <w:highlight w:val="none"/>
        </w:rPr>
      </w:r>
      <w:bookmarkStart w:id="3" w:name="_Toc4396"/>
      <w:r>
        <w:rPr>
          <w:highlight w:val="none"/>
        </w:rPr>
      </w:r>
      <w:bookmarkStart w:id="4" w:name="_Toc6348"/>
      <w:r>
        <w:rPr>
          <w:highlight w:val="none"/>
        </w:rPr>
      </w:r>
      <w:bookmarkStart w:id="5" w:name="_Toc517793378"/>
      <w:r>
        <w:rPr>
          <w:highlight w:val="none"/>
        </w:rPr>
      </w:r>
      <w:bookmarkStart w:id="6" w:name="_Toc471818670"/>
      <w:r>
        <w:rPr>
          <w:highlight w:val="none"/>
        </w:rPr>
      </w:r>
      <w:r/>
    </w:p>
    <w:p>
      <w:pPr>
        <w:jc w:val="center"/>
        <w:spacing w:line="360" w:lineRule="auto"/>
        <w:rPr>
          <w:rFonts w:hint="eastAsia" w:ascii="宋体" w:hAnsi="宋体" w:eastAsia="宋体" w:cs="宋体"/>
          <w:b/>
          <w:bCs/>
          <w:spacing w:val="51"/>
          <w:sz w:val="72"/>
          <w:szCs w:val="72"/>
          <w:highlight w:val="none"/>
        </w:rPr>
        <w:outlineLvl w:val="9"/>
      </w:pPr>
      <w:r>
        <w:rPr>
          <w:rFonts w:hint="eastAsia" w:ascii="宋体" w:hAnsi="宋体" w:eastAsia="宋体" w:cs="宋体"/>
          <w:b/>
          <w:bCs/>
          <w:spacing w:val="51"/>
          <w:sz w:val="72"/>
          <w:szCs w:val="72"/>
          <w:highlight w:val="none"/>
        </w:rPr>
        <w:t xml:space="preserve">常州市金坛区政府采购</w:t>
      </w:r>
      <w:r>
        <w:rPr>
          <w:highlight w:val="none"/>
        </w:rPr>
      </w:r>
      <w:r/>
    </w:p>
    <w:p>
      <w:pPr>
        <w:jc w:val="center"/>
        <w:spacing w:line="360" w:lineRule="auto"/>
        <w:rPr>
          <w:rFonts w:hint="eastAsia" w:ascii="宋体" w:hAnsi="宋体" w:eastAsia="宋体" w:cs="宋体"/>
          <w:b/>
          <w:bCs/>
          <w:sz w:val="44"/>
          <w:szCs w:val="44"/>
          <w:highlight w:val="none"/>
        </w:rPr>
        <w:outlineLvl w:val="0"/>
      </w:pPr>
      <w:r>
        <w:rPr>
          <w:rFonts w:hint="eastAsia" w:ascii="宋体" w:hAnsi="宋体" w:eastAsia="宋体" w:cs="宋体"/>
          <w:b/>
          <w:bCs/>
          <w:spacing w:val="170"/>
          <w:sz w:val="44"/>
          <w:szCs w:val="44"/>
          <w:highlight w:val="none"/>
          <w:lang w:val="en-US" w:eastAsia="zh-CN"/>
        </w:rPr>
        <w:t xml:space="preserve"> </w:t>
      </w:r>
      <w:r>
        <w:rPr>
          <w:rFonts w:hint="eastAsia" w:ascii="宋体" w:hAnsi="宋体" w:eastAsia="宋体" w:cs="宋体"/>
          <w:b/>
          <w:bCs/>
          <w:spacing w:val="142"/>
          <w:sz w:val="44"/>
          <w:szCs w:val="44"/>
          <w:highlight w:val="none"/>
          <w:lang w:val="en-US" w:eastAsia="zh-CN"/>
        </w:rPr>
        <w:t xml:space="preserve">竞争性谈判文件</w:t>
      </w:r>
      <w:r>
        <w:rPr>
          <w:rFonts w:hint="eastAsia" w:ascii="宋体" w:hAnsi="宋体" w:eastAsia="宋体" w:cs="宋体"/>
          <w:b/>
          <w:bCs/>
          <w:spacing w:val="142"/>
          <w:sz w:val="44"/>
          <w:szCs w:val="44"/>
          <w:highlight w:val="none"/>
        </w:rPr>
        <w:t xml:space="preserve">（</w:t>
      </w:r>
      <w:r>
        <w:rPr>
          <w:rFonts w:hint="eastAsia" w:ascii="宋体" w:hAnsi="宋体" w:eastAsia="宋体" w:cs="宋体"/>
          <w:b/>
          <w:bCs/>
          <w:spacing w:val="142"/>
          <w:sz w:val="44"/>
          <w:szCs w:val="44"/>
          <w:highlight w:val="none"/>
          <w:lang w:val="en-US" w:eastAsia="zh-CN"/>
        </w:rPr>
        <w:t xml:space="preserve">工程</w:t>
      </w:r>
      <w:r>
        <w:rPr>
          <w:rFonts w:hint="eastAsia" w:ascii="宋体" w:hAnsi="宋体" w:eastAsia="宋体" w:cs="宋体"/>
          <w:b/>
          <w:bCs/>
          <w:spacing w:val="142"/>
          <w:sz w:val="44"/>
          <w:szCs w:val="44"/>
          <w:highlight w:val="none"/>
        </w:rPr>
        <w:t xml:space="preserve">类）</w:t>
      </w:r>
      <w:r>
        <w:rPr>
          <w:highlight w:val="none"/>
        </w:rPr>
      </w:r>
      <w:r/>
    </w:p>
    <w:p>
      <w:pPr>
        <w:numPr>
          <w:ilvl w:val="1"/>
          <w:numId w:val="0"/>
        </w:numPr>
        <w:ind w:firstLine="3520"/>
        <w:jc w:val="both"/>
        <w:rPr>
          <w:rFonts w:hint="eastAsia" w:ascii="宋体" w:hAnsi="宋体" w:eastAsia="宋体" w:cs="宋体"/>
          <w:sz w:val="44"/>
          <w:szCs w:val="44"/>
          <w:highlight w:val="none"/>
        </w:rPr>
        <w:outlineLvl w:val="9"/>
      </w:pPr>
      <w:r>
        <w:rPr>
          <w:rFonts w:hint="eastAsia" w:ascii="宋体" w:hAnsi="宋体" w:eastAsia="宋体" w:cs="宋体"/>
          <w:sz w:val="44"/>
          <w:szCs w:val="44"/>
          <w:highlight w:val="none"/>
        </w:rPr>
      </w:r>
      <w:r>
        <w:rPr>
          <w:highlight w:val="none"/>
        </w:rPr>
      </w:r>
      <w:r/>
    </w:p>
    <w:p>
      <w:pPr>
        <w:numPr>
          <w:ilvl w:val="1"/>
          <w:numId w:val="0"/>
        </w:numPr>
        <w:ind w:firstLine="3960"/>
        <w:jc w:val="both"/>
        <w:rPr>
          <w:rFonts w:hint="eastAsia" w:ascii="宋体" w:hAnsi="宋体" w:eastAsia="宋体" w:cs="宋体"/>
          <w:sz w:val="44"/>
          <w:szCs w:val="44"/>
          <w:highlight w:val="none"/>
        </w:rPr>
        <w:outlineLvl w:val="9"/>
      </w:pPr>
      <w:r>
        <w:rPr>
          <w:rFonts w:hint="eastAsia" w:ascii="宋体" w:hAnsi="宋体" w:eastAsia="宋体" w:cs="宋体"/>
          <w:sz w:val="44"/>
          <w:szCs w:val="44"/>
          <w:highlight w:val="none"/>
        </w:rPr>
        <w:t xml:space="preserve">资格后审</w:t>
      </w:r>
      <w:r>
        <w:rPr>
          <w:highlight w:val="none"/>
        </w:rPr>
      </w:r>
      <w:r/>
    </w:p>
    <w:p>
      <w:pPr>
        <w:spacing w:line="800" w:lineRule="exact"/>
        <w:rPr>
          <w:rFonts w:hint="eastAsia" w:ascii="宋体" w:hAnsi="宋体" w:eastAsia="宋体" w:cs="宋体"/>
          <w:bCs/>
          <w:color w:val="000000"/>
          <w:sz w:val="30"/>
          <w:szCs w:val="30"/>
          <w:highlight w:val="none"/>
        </w:rPr>
        <w:outlineLvl w:val="9"/>
      </w:pPr>
      <w:r>
        <w:rPr>
          <w:rFonts w:hint="eastAsia" w:ascii="宋体" w:hAnsi="宋体" w:eastAsia="宋体" w:cs="宋体"/>
          <w:bCs/>
          <w:color w:val="000000"/>
          <w:sz w:val="30"/>
          <w:szCs w:val="30"/>
          <w:highlight w:val="none"/>
        </w:rPr>
      </w:r>
      <w:r>
        <w:rPr>
          <w:highlight w:val="none"/>
        </w:rPr>
      </w:r>
      <w:r/>
    </w:p>
    <w:p>
      <w:pPr>
        <w:ind w:firstLine="1184"/>
        <w:spacing w:line="600" w:lineRule="auto"/>
        <w:shd w:val="clear" w:color="auto" w:fill="ffffff"/>
        <w:widowControl/>
        <w:rPr>
          <w:rFonts w:hint="eastAsia" w:ascii="宋体" w:hAnsi="宋体" w:eastAsia="宋体" w:cs="宋体"/>
          <w:color w:val="333333"/>
          <w:spacing w:val="8"/>
          <w:sz w:val="28"/>
          <w:szCs w:val="28"/>
          <w:highlight w:val="none"/>
        </w:rPr>
        <w:outlineLvl w:val="9"/>
      </w:pPr>
      <w:r>
        <w:rPr>
          <w:rFonts w:hint="eastAsia" w:ascii="宋体" w:hAnsi="宋体" w:eastAsia="宋体" w:cs="宋体"/>
          <w:color w:val="333333"/>
          <w:spacing w:val="8"/>
          <w:sz w:val="28"/>
          <w:szCs w:val="28"/>
          <w:highlight w:val="none"/>
        </w:rPr>
        <w:t xml:space="preserve">项目名称：</w:t>
      </w:r>
      <w:r>
        <w:rPr>
          <w:rFonts w:hint="eastAsia" w:ascii="宋体" w:hAnsi="宋体" w:eastAsia="宋体" w:cs="宋体"/>
          <w:color w:val="333333"/>
          <w:spacing w:val="8"/>
          <w:sz w:val="28"/>
          <w:szCs w:val="28"/>
          <w:highlight w:val="none"/>
          <w:lang w:val="en-US" w:eastAsia="zh-CN"/>
        </w:rPr>
        <w:t xml:space="preserve">2025年度江苏省常州市金坛区朱林镇唐龙黄红片高标准农田改造提升建设项目（财政补助）-招标节余资金增做工程 </w:t>
      </w:r>
      <w:r>
        <w:rPr>
          <w:highlight w:val="none"/>
        </w:rPr>
      </w:r>
      <w:r/>
    </w:p>
    <w:p>
      <w:pPr>
        <w:ind w:firstLine="1184"/>
        <w:spacing w:line="360" w:lineRule="auto"/>
        <w:shd w:val="clear" w:color="auto" w:fill="ffffff"/>
        <w:widowControl/>
        <w:rPr>
          <w:rFonts w:hint="eastAsia" w:ascii="宋体" w:hAnsi="宋体" w:eastAsia="宋体" w:cs="宋体"/>
          <w:color w:val="333333"/>
          <w:spacing w:val="8"/>
          <w:sz w:val="28"/>
          <w:szCs w:val="28"/>
          <w:highlight w:val="none"/>
        </w:rPr>
        <w:outlineLvl w:val="9"/>
      </w:pPr>
      <w:r>
        <w:rPr>
          <w:rFonts w:hint="eastAsia" w:ascii="宋体" w:hAnsi="宋体" w:eastAsia="宋体" w:cs="宋体"/>
          <w:color w:val="333333"/>
          <w:spacing w:val="8"/>
          <w:sz w:val="28"/>
          <w:szCs w:val="28"/>
          <w:highlight w:val="none"/>
        </w:rPr>
      </w:r>
      <w:r>
        <w:rPr>
          <w:highlight w:val="none"/>
        </w:rPr>
      </w:r>
      <w:r/>
    </w:p>
    <w:p>
      <w:pPr>
        <w:ind w:firstLine="1184"/>
        <w:spacing w:line="360" w:lineRule="auto"/>
        <w:shd w:val="clear" w:color="auto" w:fill="ffffff"/>
        <w:widowControl/>
        <w:rPr>
          <w:rFonts w:hint="eastAsia" w:ascii="宋体" w:hAnsi="宋体" w:eastAsia="宋体" w:cs="宋体"/>
          <w:b w:val="0"/>
          <w:bCs w:val="0"/>
          <w:color w:val="000000"/>
          <w:spacing w:val="8"/>
          <w:sz w:val="28"/>
          <w:szCs w:val="28"/>
          <w:highlight w:val="none"/>
          <w:u w:val="none"/>
        </w:rPr>
        <w:outlineLvl w:val="9"/>
      </w:pPr>
      <w:r>
        <w:rPr>
          <w:rFonts w:hint="eastAsia" w:ascii="宋体" w:hAnsi="宋体" w:eastAsia="宋体" w:cs="宋体"/>
          <w:color w:val="333333"/>
          <w:spacing w:val="8"/>
          <w:sz w:val="28"/>
          <w:szCs w:val="28"/>
          <w:highlight w:val="none"/>
        </w:rPr>
        <w:t xml:space="preserve">项目编号：</w:t>
      </w:r>
      <w:r>
        <w:rPr>
          <w:rFonts w:hint="eastAsia" w:ascii="宋体" w:hAnsi="宋体" w:cs="宋体"/>
          <w:b w:val="0"/>
          <w:bCs w:val="0"/>
          <w:color w:val="000000"/>
          <w:spacing w:val="8"/>
          <w:sz w:val="28"/>
          <w:szCs w:val="28"/>
          <w:highlight w:val="none"/>
          <w:u w:val="none"/>
          <w:lang w:val="en-US" w:eastAsia="zh-CN"/>
        </w:rPr>
        <w:t xml:space="preserve">JSZC-320413039-DXSJ-T2026-0007</w:t>
      </w:r>
      <w:r>
        <w:rPr>
          <w:highlight w:val="none"/>
        </w:rPr>
      </w:r>
      <w:r/>
    </w:p>
    <w:p>
      <w:pPr>
        <w:ind w:firstLine="1184"/>
        <w:spacing w:line="360" w:lineRule="auto"/>
        <w:shd w:val="clear" w:color="auto" w:fill="ffffff"/>
        <w:widowControl/>
        <w:rPr>
          <w:rFonts w:hint="eastAsia" w:ascii="宋体" w:hAnsi="宋体" w:eastAsia="宋体" w:cs="宋体"/>
          <w:color w:val="333333"/>
          <w:spacing w:val="8"/>
          <w:sz w:val="28"/>
          <w:szCs w:val="28"/>
          <w:highlight w:val="none"/>
        </w:rPr>
        <w:outlineLvl w:val="9"/>
      </w:pPr>
      <w:r>
        <w:rPr>
          <w:rFonts w:hint="eastAsia" w:ascii="宋体" w:hAnsi="宋体" w:eastAsia="宋体" w:cs="宋体"/>
          <w:color w:val="333333"/>
          <w:spacing w:val="8"/>
          <w:sz w:val="28"/>
          <w:szCs w:val="28"/>
          <w:highlight w:val="none"/>
        </w:rPr>
      </w:r>
      <w:r>
        <w:rPr>
          <w:highlight w:val="none"/>
        </w:rPr>
      </w:r>
      <w:r/>
    </w:p>
    <w:p>
      <w:pPr>
        <w:ind w:firstLine="1184"/>
        <w:spacing w:line="360" w:lineRule="auto"/>
        <w:shd w:val="clear" w:color="auto" w:fill="ffffff"/>
        <w:widowControl/>
        <w:rPr>
          <w:rFonts w:hint="eastAsia" w:ascii="宋体" w:hAnsi="宋体" w:eastAsia="宋体" w:cs="宋体"/>
          <w:b w:val="0"/>
          <w:bCs w:val="0"/>
          <w:color w:val="000000"/>
          <w:spacing w:val="8"/>
          <w:sz w:val="28"/>
          <w:szCs w:val="28"/>
          <w:highlight w:val="none"/>
          <w:u w:val="none"/>
        </w:rPr>
        <w:outlineLvl w:val="9"/>
      </w:pPr>
      <w:r>
        <w:rPr>
          <w:rFonts w:hint="eastAsia" w:ascii="宋体" w:hAnsi="宋体" w:eastAsia="宋体" w:cs="宋体"/>
          <w:color w:val="333333"/>
          <w:spacing w:val="8"/>
          <w:sz w:val="28"/>
          <w:szCs w:val="28"/>
          <w:highlight w:val="none"/>
        </w:rPr>
        <w:t xml:space="preserve">采</w:t>
      </w:r>
      <w:r>
        <w:rPr>
          <w:rFonts w:hint="eastAsia" w:ascii="宋体" w:hAnsi="宋体" w:eastAsia="宋体" w:cs="宋体"/>
          <w:color w:val="333333"/>
          <w:spacing w:val="8"/>
          <w:sz w:val="28"/>
          <w:szCs w:val="28"/>
          <w:highlight w:val="none"/>
          <w:lang w:val="en-US" w:eastAsia="zh-CN"/>
        </w:rPr>
        <w:t xml:space="preserve"> </w:t>
      </w:r>
      <w:r>
        <w:rPr>
          <w:rFonts w:hint="eastAsia" w:ascii="宋体" w:hAnsi="宋体" w:eastAsia="宋体" w:cs="宋体"/>
          <w:color w:val="333333"/>
          <w:spacing w:val="8"/>
          <w:sz w:val="28"/>
          <w:szCs w:val="28"/>
          <w:highlight w:val="none"/>
        </w:rPr>
        <w:t xml:space="preserve">购</w:t>
      </w:r>
      <w:r>
        <w:rPr>
          <w:rFonts w:hint="eastAsia" w:ascii="宋体" w:hAnsi="宋体" w:eastAsia="宋体" w:cs="宋体"/>
          <w:color w:val="333333"/>
          <w:spacing w:val="8"/>
          <w:sz w:val="28"/>
          <w:szCs w:val="28"/>
          <w:highlight w:val="none"/>
          <w:lang w:val="en-US" w:eastAsia="zh-CN"/>
        </w:rPr>
        <w:t xml:space="preserve"> </w:t>
      </w:r>
      <w:r>
        <w:rPr>
          <w:rFonts w:hint="eastAsia" w:ascii="宋体" w:hAnsi="宋体" w:eastAsia="宋体" w:cs="宋体"/>
          <w:color w:val="333333"/>
          <w:spacing w:val="8"/>
          <w:sz w:val="28"/>
          <w:szCs w:val="28"/>
          <w:highlight w:val="none"/>
        </w:rPr>
        <w:t xml:space="preserve">人：</w:t>
      </w:r>
      <w:r>
        <w:rPr>
          <w:rFonts w:hint="eastAsia" w:ascii="宋体" w:hAnsi="宋体" w:eastAsia="宋体" w:cs="宋体"/>
          <w:b w:val="0"/>
          <w:bCs w:val="0"/>
          <w:color w:val="000000"/>
          <w:spacing w:val="8"/>
          <w:sz w:val="28"/>
          <w:szCs w:val="28"/>
          <w:highlight w:val="none"/>
          <w:u w:val="none"/>
          <w:lang w:val="en-US" w:eastAsia="zh-CN"/>
        </w:rPr>
        <w:t xml:space="preserve">常州市金坛区朱林镇人民政府</w:t>
      </w:r>
      <w:r>
        <w:rPr>
          <w:highlight w:val="none"/>
        </w:rPr>
      </w:r>
      <w:r/>
    </w:p>
    <w:p>
      <w:pPr>
        <w:ind w:firstLine="1184"/>
        <w:spacing w:line="360" w:lineRule="auto"/>
        <w:shd w:val="clear" w:color="auto" w:fill="ffffff"/>
        <w:widowControl/>
        <w:rPr>
          <w:rFonts w:hint="eastAsia" w:ascii="宋体" w:hAnsi="宋体" w:eastAsia="宋体" w:cs="宋体"/>
          <w:b w:val="0"/>
          <w:bCs w:val="0"/>
          <w:color w:val="000000"/>
          <w:spacing w:val="8"/>
          <w:sz w:val="28"/>
          <w:szCs w:val="28"/>
          <w:highlight w:val="none"/>
          <w:u w:val="none"/>
        </w:rPr>
        <w:outlineLvl w:val="9"/>
      </w:pPr>
      <w:r>
        <w:rPr>
          <w:rFonts w:hint="eastAsia" w:ascii="宋体" w:hAnsi="宋体" w:eastAsia="宋体" w:cs="宋体"/>
          <w:b w:val="0"/>
          <w:bCs w:val="0"/>
          <w:color w:val="000000"/>
          <w:spacing w:val="8"/>
          <w:sz w:val="28"/>
          <w:szCs w:val="28"/>
          <w:highlight w:val="none"/>
          <w:u w:val="none"/>
          <w:lang w:val="en-US" w:eastAsia="zh-CN"/>
        </w:rPr>
      </w:r>
      <w:r>
        <w:rPr>
          <w:highlight w:val="none"/>
        </w:rPr>
      </w:r>
      <w:r/>
    </w:p>
    <w:p>
      <w:pPr>
        <w:ind w:firstLine="1184"/>
        <w:spacing w:line="360" w:lineRule="auto"/>
        <w:shd w:val="clear" w:color="auto" w:fill="ffffff"/>
        <w:widowControl/>
        <w:rPr>
          <w:rFonts w:hint="default" w:ascii="宋体" w:hAnsi="宋体" w:eastAsia="宋体" w:cs="宋体"/>
          <w:bCs/>
          <w:color w:val="000000"/>
          <w:sz w:val="28"/>
          <w:szCs w:val="28"/>
          <w:highlight w:val="none"/>
        </w:rPr>
        <w:outlineLvl w:val="9"/>
      </w:pPr>
      <w:r>
        <w:rPr>
          <w:rFonts w:hint="eastAsia" w:ascii="宋体" w:hAnsi="宋体" w:cs="宋体"/>
          <w:b w:val="0"/>
          <w:bCs w:val="0"/>
          <w:color w:val="000000"/>
          <w:spacing w:val="8"/>
          <w:sz w:val="28"/>
          <w:szCs w:val="28"/>
          <w:highlight w:val="none"/>
          <w:u w:val="none"/>
          <w:lang w:val="en-US" w:eastAsia="zh-CN"/>
        </w:rPr>
        <w:t xml:space="preserve">日期：2026年10月26日</w:t>
      </w:r>
      <w:r>
        <w:rPr>
          <w:highlight w:val="none"/>
        </w:rPr>
      </w:r>
      <w:r/>
    </w:p>
    <w:p>
      <w:pPr>
        <w:spacing w:line="360" w:lineRule="auto"/>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lang w:val="en-US" w:eastAsia="zh-CN"/>
        </w:rPr>
        <w:t xml:space="preserve">      </w:t>
      </w:r>
      <w:r>
        <w:rPr>
          <w:highlight w:val="none"/>
        </w:rPr>
      </w:r>
      <w:r/>
    </w:p>
    <w:p>
      <w:pPr>
        <w:jc w:val="both"/>
        <w:spacing w:line="360" w:lineRule="auto"/>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r>
      <w:r>
        <w:rPr>
          <w:highlight w:val="none"/>
        </w:rPr>
      </w:r>
      <w:r/>
    </w:p>
    <w:p>
      <w:pPr>
        <w:jc w:val="both"/>
        <w:spacing w:line="360" w:lineRule="auto"/>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r>
      <w:r>
        <w:rPr>
          <w:highlight w:val="none"/>
        </w:rPr>
      </w:r>
      <w:r/>
    </w:p>
    <w:p>
      <w:pPr>
        <w:ind w:firstLine="1184"/>
        <w:jc w:val="center"/>
        <w:spacing w:line="360" w:lineRule="auto"/>
        <w:shd w:val="clear" w:color="auto" w:fill="ffffff"/>
        <w:widowControl/>
        <w:rPr>
          <w:rFonts w:hint="eastAsia" w:ascii="宋体" w:hAnsi="宋体" w:eastAsia="宋体" w:cs="宋体"/>
          <w:color w:val="333333"/>
          <w:spacing w:val="8"/>
          <w:sz w:val="28"/>
          <w:szCs w:val="28"/>
          <w:highlight w:val="none"/>
        </w:rPr>
        <w:outlineLvl w:val="9"/>
      </w:pPr>
      <w:r>
        <w:rPr>
          <w:rFonts w:hint="eastAsia" w:ascii="宋体" w:hAnsi="宋体" w:eastAsia="宋体" w:cs="宋体"/>
          <w:color w:val="333333"/>
          <w:spacing w:val="8"/>
          <w:sz w:val="28"/>
          <w:szCs w:val="28"/>
          <w:highlight w:val="none"/>
        </w:rPr>
      </w:r>
      <w:r>
        <w:rPr>
          <w:highlight w:val="none"/>
        </w:rPr>
      </w:r>
      <w:r/>
    </w:p>
    <w:p>
      <w:pPr>
        <w:ind w:firstLine="2960"/>
        <w:jc w:val="both"/>
        <w:spacing w:line="360" w:lineRule="auto"/>
        <w:shd w:val="clear" w:color="auto" w:fill="ffffff"/>
        <w:widowControl/>
        <w:rPr>
          <w:rFonts w:hint="eastAsia" w:ascii="宋体" w:hAnsi="宋体" w:eastAsia="宋体" w:cs="宋体"/>
          <w:color w:val="333333"/>
          <w:spacing w:val="8"/>
          <w:sz w:val="28"/>
          <w:szCs w:val="28"/>
          <w:highlight w:val="none"/>
        </w:rPr>
        <w:outlineLvl w:val="9"/>
      </w:pPr>
      <w:r>
        <w:rPr>
          <w:rFonts w:hint="eastAsia" w:ascii="宋体" w:hAnsi="宋体" w:eastAsia="宋体" w:cs="宋体"/>
          <w:color w:val="333333"/>
          <w:spacing w:val="8"/>
          <w:sz w:val="28"/>
          <w:szCs w:val="28"/>
          <w:highlight w:val="none"/>
          <w:lang w:eastAsia="zh-CN"/>
        </w:rPr>
        <w:t xml:space="preserve">江苏信达建设工程咨询有限公司</w:t>
      </w:r>
      <w:r>
        <w:rPr>
          <w:highlight w:val="none"/>
        </w:rPr>
      </w:r>
      <w:r/>
    </w:p>
    <w:p>
      <w:pPr>
        <w:jc w:val="center"/>
        <w:spacing w:line="360" w:lineRule="auto"/>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rPr>
          <w:highlight w:val="none"/>
        </w:rPr>
      </w:r>
      <w:r/>
    </w:p>
    <w:p>
      <w:pPr>
        <w:pStyle w:val="1086"/>
        <w:jc w:val="center"/>
        <w:rPr>
          <w:rFonts w:hint="eastAsia" w:ascii="宋体" w:hAnsi="宋体" w:eastAsia="宋体" w:cs="宋体"/>
          <w:highlight w:val="none"/>
        </w:rPr>
      </w:pPr>
      <w:r>
        <w:rPr>
          <w:highlight w:val="none"/>
        </w:rPr>
      </w:r>
      <w:bookmarkStart w:id="7" w:name="_目录"/>
      <w:r>
        <w:rPr>
          <w:highlight w:val="none"/>
        </w:rPr>
      </w:r>
      <w:bookmarkStart w:id="8" w:name="OLE_LINK4"/>
      <w:r>
        <w:rPr>
          <w:highlight w:val="none"/>
        </w:rPr>
      </w:r>
      <w:bookmarkStart w:id="9" w:name="OLE_LINK3"/>
      <w:r>
        <w:rPr>
          <w:highlight w:val="none"/>
        </w:rPr>
      </w:r>
      <w:bookmarkStart w:id="10" w:name="OLE_LINK1"/>
      <w:r>
        <w:rPr>
          <w:highlight w:val="none"/>
        </w:rPr>
      </w:r>
      <w:bookmarkStart w:id="11" w:name="OLE_LINK2"/>
      <w:r>
        <w:rPr>
          <w:rFonts w:hint="eastAsia" w:ascii="宋体" w:hAnsi="宋体" w:eastAsia="宋体" w:cs="宋体"/>
          <w:highlight w:val="none"/>
        </w:rPr>
        <w:t xml:space="preserve">目录</w:t>
      </w:r>
      <w:bookmarkEnd w:id="7"/>
      <w:r>
        <w:rPr>
          <w:highlight w:val="none"/>
        </w:rPr>
      </w:r>
      <w:r/>
    </w:p>
    <w:p>
      <w:pPr>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rPr>
          <w:highlight w:val="none"/>
        </w:rPr>
      </w:r>
      <w:r/>
    </w:p>
    <w:p>
      <w:pPr>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rPr>
          <w:highlight w:val="none"/>
        </w:rPr>
      </w:r>
      <w:r/>
    </w:p>
    <w:p>
      <w:pPr>
        <w:pStyle w:val="1123"/>
        <w:spacing w:line="480" w:lineRule="auto"/>
        <w:tabs>
          <w:tab w:val="right" w:pos="963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_Toc3337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第一</w:t>
      </w:r>
      <w:r>
        <w:rPr>
          <w:rFonts w:hint="eastAsia" w:ascii="宋体" w:hAnsi="宋体" w:eastAsia="宋体" w:cs="宋体"/>
          <w:sz w:val="32"/>
          <w:szCs w:val="32"/>
          <w:highlight w:val="none"/>
          <w:lang w:val="en-US" w:eastAsia="zh-CN"/>
        </w:rPr>
        <w:t xml:space="preserve">章</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lang w:eastAsia="zh-CN"/>
        </w:rPr>
        <w:t xml:space="preserve">采购邀请</w:t>
      </w:r>
      <w:r>
        <w:rPr>
          <w:rFonts w:hint="eastAsia" w:ascii="宋体" w:hAnsi="宋体" w:eastAsia="宋体" w:cs="宋体"/>
          <w:sz w:val="32"/>
          <w:szCs w:val="32"/>
          <w:highlight w:val="none"/>
        </w:rPr>
        <w:fldChar w:fldCharType="end"/>
      </w:r>
      <w:r>
        <w:rPr>
          <w:highlight w:val="none"/>
        </w:rPr>
      </w:r>
      <w:r/>
    </w:p>
    <w:p>
      <w:pPr>
        <w:pStyle w:val="1123"/>
        <w:spacing w:line="480" w:lineRule="auto"/>
        <w:tabs>
          <w:tab w:val="right" w:pos="963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_Toc16227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第二</w:t>
      </w:r>
      <w:r>
        <w:rPr>
          <w:rFonts w:hint="eastAsia" w:ascii="宋体" w:hAnsi="宋体" w:eastAsia="宋体" w:cs="宋体"/>
          <w:sz w:val="32"/>
          <w:szCs w:val="32"/>
          <w:highlight w:val="none"/>
          <w:lang w:eastAsia="zh-CN"/>
        </w:rPr>
        <w:t xml:space="preserve">章</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lang w:eastAsia="zh-CN"/>
        </w:rPr>
        <w:t xml:space="preserve">响应须知</w:t>
      </w:r>
      <w:r>
        <w:rPr>
          <w:rFonts w:hint="eastAsia" w:ascii="宋体" w:hAnsi="宋体" w:eastAsia="宋体" w:cs="宋体"/>
          <w:sz w:val="32"/>
          <w:szCs w:val="32"/>
          <w:highlight w:val="none"/>
        </w:rPr>
        <w:fldChar w:fldCharType="end"/>
      </w:r>
      <w:r>
        <w:rPr>
          <w:highlight w:val="none"/>
        </w:rPr>
      </w:r>
      <w:r/>
    </w:p>
    <w:p>
      <w:pPr>
        <w:pStyle w:val="1123"/>
        <w:spacing w:line="480" w:lineRule="auto"/>
        <w:tabs>
          <w:tab w:val="right" w:pos="9638" w:leader="dot"/>
        </w:tabs>
        <w:rPr>
          <w:rFonts w:hint="eastAsia" w:ascii="宋体" w:hAnsi="宋体" w:eastAsia="宋体" w:cs="宋体"/>
          <w:sz w:val="32"/>
          <w:szCs w:val="32"/>
          <w:highlight w:val="none"/>
        </w:rPr>
      </w:pPr>
      <w:r>
        <w:rPr>
          <w:rFonts w:hint="eastAsia" w:ascii="宋体" w:hAnsi="宋体" w:eastAsia="宋体" w:cs="宋体"/>
          <w:sz w:val="32"/>
          <w:szCs w:val="32"/>
          <w:highlight w:val="none"/>
          <w:lang w:val="en-US" w:eastAsia="zh-CN"/>
        </w:rPr>
        <w:t xml:space="preserve">第三章   评审程序和评定成交的标准</w:t>
      </w:r>
      <w:r>
        <w:rPr>
          <w:highlight w:val="none"/>
        </w:rPr>
      </w:r>
      <w:r/>
    </w:p>
    <w:p>
      <w:pPr>
        <w:pStyle w:val="1123"/>
        <w:spacing w:line="480" w:lineRule="auto"/>
        <w:tabs>
          <w:tab w:val="right" w:pos="963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_Toc18937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w:t>
      </w:r>
      <w:r>
        <w:rPr>
          <w:rFonts w:hint="eastAsia" w:ascii="宋体" w:hAnsi="宋体" w:eastAsia="宋体" w:cs="宋体"/>
          <w:sz w:val="32"/>
          <w:szCs w:val="32"/>
          <w:highlight w:val="none"/>
          <w:lang w:val="en-US" w:eastAsia="zh-CN"/>
        </w:rPr>
        <w:t xml:space="preserve">四章</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lang w:val="en-US" w:eastAsia="zh-CN"/>
        </w:rPr>
        <w:t xml:space="preserve">  采购需求</w:t>
      </w:r>
      <w:r>
        <w:rPr>
          <w:rFonts w:hint="eastAsia" w:ascii="宋体" w:hAnsi="宋体" w:eastAsia="宋体" w:cs="宋体"/>
          <w:sz w:val="32"/>
          <w:szCs w:val="32"/>
          <w:highlight w:val="none"/>
        </w:rPr>
        <w:fldChar w:fldCharType="end"/>
      </w:r>
      <w:r>
        <w:rPr>
          <w:highlight w:val="none"/>
        </w:rPr>
      </w:r>
      <w:r/>
    </w:p>
    <w:p>
      <w:pPr>
        <w:pStyle w:val="1123"/>
        <w:spacing w:line="480" w:lineRule="auto"/>
        <w:tabs>
          <w:tab w:val="right" w:pos="963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_Toc10141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w:t>
      </w:r>
      <w:r>
        <w:rPr>
          <w:rFonts w:hint="eastAsia" w:ascii="宋体" w:hAnsi="宋体" w:eastAsia="宋体" w:cs="宋体"/>
          <w:sz w:val="32"/>
          <w:szCs w:val="32"/>
          <w:highlight w:val="none"/>
          <w:lang w:val="en-US" w:eastAsia="zh-CN"/>
        </w:rPr>
        <w:t xml:space="preserve">五章</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lang w:val="en-US" w:eastAsia="zh-CN"/>
        </w:rPr>
        <w:t xml:space="preserve">  合同</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lang w:val="en-US" w:eastAsia="zh-CN"/>
        </w:rPr>
        <w:t xml:space="preserve">文本（范本）</w:t>
      </w:r>
      <w:r>
        <w:rPr>
          <w:highlight w:val="none"/>
        </w:rPr>
      </w:r>
      <w:r/>
    </w:p>
    <w:p>
      <w:pPr>
        <w:pStyle w:val="1123"/>
        <w:spacing w:line="480" w:lineRule="auto"/>
        <w:tabs>
          <w:tab w:val="right" w:pos="963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_Toc116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w:t>
      </w:r>
      <w:r>
        <w:rPr>
          <w:rFonts w:hint="eastAsia" w:ascii="宋体" w:hAnsi="宋体" w:eastAsia="宋体" w:cs="宋体"/>
          <w:sz w:val="32"/>
          <w:szCs w:val="32"/>
          <w:highlight w:val="none"/>
          <w:lang w:val="en-US" w:eastAsia="zh-CN"/>
        </w:rPr>
        <w:t xml:space="preserve">六章</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lang w:eastAsia="zh-CN"/>
        </w:rPr>
        <w:t xml:space="preserve">响应文件</w:t>
      </w:r>
      <w:r>
        <w:rPr>
          <w:rFonts w:hint="eastAsia" w:ascii="宋体" w:hAnsi="宋体" w:eastAsia="宋体" w:cs="宋体"/>
          <w:sz w:val="32"/>
          <w:szCs w:val="32"/>
          <w:highlight w:val="none"/>
        </w:rPr>
        <w:t xml:space="preserve">组成</w:t>
      </w:r>
      <w:r>
        <w:rPr>
          <w:rFonts w:hint="eastAsia" w:ascii="宋体" w:hAnsi="宋体" w:eastAsia="宋体" w:cs="宋体"/>
          <w:sz w:val="32"/>
          <w:szCs w:val="32"/>
          <w:highlight w:val="none"/>
        </w:rPr>
        <w:fldChar w:fldCharType="end"/>
      </w:r>
      <w:r>
        <w:rPr>
          <w:highlight w:val="none"/>
        </w:rPr>
      </w:r>
      <w:r/>
    </w:p>
    <w:p>
      <w:pPr>
        <w:pStyle w:val="1123"/>
        <w:tabs>
          <w:tab w:val="right" w:pos="9638" w:leader="dot"/>
        </w:tabs>
        <w:rPr>
          <w:rFonts w:hint="eastAsia" w:ascii="宋体" w:hAnsi="宋体" w:eastAsia="宋体" w:cs="宋体"/>
          <w:sz w:val="32"/>
          <w:szCs w:val="32"/>
          <w:highlight w:val="none"/>
        </w:rPr>
        <w:outlineLvl w:val="9"/>
      </w:pPr>
      <w:r>
        <w:rPr>
          <w:rFonts w:hint="eastAsia" w:ascii="宋体" w:hAnsi="宋体" w:eastAsia="宋体" w:cs="宋体"/>
          <w:sz w:val="32"/>
          <w:szCs w:val="32"/>
          <w:highlight w:val="none"/>
        </w:rPr>
      </w:r>
      <w:r>
        <w:rPr>
          <w:highlight w:val="none"/>
        </w:rPr>
      </w:r>
      <w:r/>
    </w:p>
    <w:p>
      <w:pPr>
        <w:pStyle w:val="1123"/>
        <w:tabs>
          <w:tab w:val="right" w:pos="9638" w:leader="dot"/>
        </w:tabs>
        <w:rPr>
          <w:rFonts w:hint="eastAsia" w:ascii="宋体" w:hAnsi="宋体" w:eastAsia="宋体" w:cs="宋体"/>
          <w:sz w:val="32"/>
          <w:szCs w:val="32"/>
          <w:highlight w:val="none"/>
        </w:rPr>
        <w:outlineLvl w:val="9"/>
      </w:pPr>
      <w:r>
        <w:rPr>
          <w:rFonts w:hint="eastAsia" w:ascii="宋体" w:hAnsi="宋体" w:eastAsia="宋体" w:cs="宋体"/>
          <w:sz w:val="32"/>
          <w:szCs w:val="32"/>
          <w:highlight w:val="none"/>
        </w:rPr>
      </w:r>
      <w:r>
        <w:rPr>
          <w:highlight w:val="none"/>
        </w:rPr>
      </w:r>
      <w:r/>
    </w:p>
    <w:p>
      <w:pPr>
        <w:spacing w:line="720" w:lineRule="auto"/>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rPr>
          <w:highlight w:val="none"/>
        </w:rPr>
      </w:r>
      <w:r/>
    </w:p>
    <w:p>
      <w:pPr>
        <w:rPr>
          <w:rFonts w:hint="eastAsia" w:ascii="宋体" w:hAnsi="宋体" w:eastAsia="宋体" w:cs="宋体"/>
          <w:highlight w:val="none"/>
        </w:rPr>
        <w:outlineLvl w:val="9"/>
      </w:pPr>
      <w:r>
        <w:rPr>
          <w:rFonts w:hint="eastAsia" w:ascii="宋体" w:hAnsi="宋体" w:eastAsia="宋体" w:cs="宋体"/>
          <w:highlight w:val="none"/>
          <w:lang w:val="en-US"/>
        </w:rPr>
      </w:r>
      <w:r>
        <w:rPr>
          <w:highlight w:val="none"/>
        </w:rPr>
      </w:r>
      <w:r/>
    </w:p>
    <w:p>
      <w:pPr>
        <w:jc w:val="center"/>
        <w:spacing w:line="460" w:lineRule="exact"/>
        <w:rPr>
          <w:rFonts w:hint="eastAsia" w:ascii="宋体" w:hAnsi="宋体" w:eastAsia="宋体" w:cs="宋体"/>
          <w:b/>
          <w:bCs/>
          <w:color w:val="000000"/>
          <w:sz w:val="28"/>
          <w:szCs w:val="28"/>
          <w:highlight w:val="none"/>
        </w:rPr>
        <w:sectPr>
          <w:headerReference w:type="default" r:id="rId9"/>
          <w:footerReference w:type="default" r:id="rId16"/>
          <w:footnotePr/>
          <w:endnotePr/>
          <w:type w:val="nextPage"/>
          <w:pgSz w:w="11906" w:h="16838" w:orient="portrait"/>
          <w:pgMar w:top="1440" w:right="1134" w:bottom="1134" w:left="1134" w:header="851" w:footer="992" w:gutter="0"/>
          <w:cols w:num="1" w:sep="0" w:space="1701" w:equalWidth="1"/>
          <w:docGrid w:linePitch="360"/>
        </w:sectPr>
        <w:outlineLvl w:val="9"/>
      </w:pPr>
      <w:r>
        <w:rPr>
          <w:rFonts w:hint="eastAsia" w:ascii="宋体" w:hAnsi="宋体" w:eastAsia="宋体" w:cs="宋体"/>
          <w:b/>
          <w:bCs/>
          <w:color w:val="000000"/>
          <w:sz w:val="28"/>
          <w:szCs w:val="28"/>
          <w:highlight w:val="none"/>
        </w:rPr>
      </w:r>
      <w:r>
        <w:rPr>
          <w:highlight w:val="none"/>
        </w:rPr>
      </w:r>
      <w:r/>
    </w:p>
    <w:p>
      <w:pPr>
        <w:tabs>
          <w:tab w:val="left" w:pos="200" w:leader="none"/>
        </w:tabs>
        <w:rPr>
          <w:rFonts w:hint="eastAsia" w:ascii="宋体" w:hAnsi="宋体" w:eastAsia="宋体" w:cs="宋体"/>
          <w:sz w:val="28"/>
          <w:szCs w:val="28"/>
          <w:highlight w:val="none"/>
        </w:rPr>
        <w:outlineLvl w:val="9"/>
      </w:pPr>
      <w:r>
        <w:rPr>
          <w:highlight w:val="none"/>
        </w:rPr>
      </w:r>
      <w:bookmarkStart w:id="12" w:name="_Toc20084"/>
      <w:r>
        <w:rPr>
          <w:highlight w:val="none"/>
        </w:rPr>
      </w:r>
      <w:bookmarkStart w:id="13" w:name="_Toc16555"/>
      <w:r>
        <w:rPr>
          <w:highlight w:val="none"/>
        </w:rPr>
      </w:r>
      <w:bookmarkStart w:id="14" w:name="_Toc5725"/>
      <w:r>
        <w:rPr>
          <w:highlight w:val="none"/>
        </w:rPr>
      </w:r>
      <w:bookmarkStart w:id="15" w:name="_Toc548"/>
      <w:r>
        <w:rPr>
          <w:highlight w:val="none"/>
        </w:rPr>
      </w:r>
      <w:bookmarkStart w:id="16" w:name="_Toc3337"/>
      <w:r>
        <w:rPr>
          <w:highlight w:val="none"/>
        </w:rPr>
      </w:r>
      <w:bookmarkStart w:id="17" w:name="_Toc16103"/>
      <w:r>
        <w:rPr>
          <w:highlight w:val="none"/>
        </w:rPr>
      </w:r>
      <w:r/>
    </w:p>
    <w:p>
      <w:pPr>
        <w:tabs>
          <w:tab w:val="left" w:pos="200" w:leader="none"/>
        </w:tabs>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r>
      <w:r>
        <w:rPr>
          <w:highlight w:val="none"/>
        </w:rPr>
      </w:r>
      <w:r/>
    </w:p>
    <w:p>
      <w:pPr>
        <w:tabs>
          <w:tab w:val="left" w:pos="200" w:leader="none"/>
        </w:tabs>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r>
      <w:r>
        <w:rPr>
          <w:highlight w:val="none"/>
        </w:rPr>
      </w:r>
      <w:r/>
    </w:p>
    <w:p>
      <w:pPr>
        <w:tabs>
          <w:tab w:val="left" w:pos="200" w:leader="none"/>
        </w:tabs>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r>
      <w:r>
        <w:rPr>
          <w:highlight w:val="none"/>
        </w:rPr>
      </w:r>
      <w:r/>
    </w:p>
    <w:p>
      <w:pPr>
        <w:tabs>
          <w:tab w:val="left" w:pos="200" w:leader="none"/>
        </w:tabs>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r>
      <w:r>
        <w:rPr>
          <w:highlight w:val="none"/>
        </w:rPr>
      </w:r>
      <w:r/>
    </w:p>
    <w:p>
      <w:pPr>
        <w:tabs>
          <w:tab w:val="left" w:pos="200" w:leader="none"/>
        </w:tabs>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r>
      <w:r>
        <w:rPr>
          <w:highlight w:val="none"/>
        </w:rPr>
      </w:r>
      <w:r/>
    </w:p>
    <w:p>
      <w:pPr>
        <w:tabs>
          <w:tab w:val="left" w:pos="200" w:leader="none"/>
        </w:tabs>
        <w:rPr>
          <w:rFonts w:hint="eastAsia" w:ascii="宋体" w:hAnsi="宋体" w:eastAsia="宋体" w:cs="宋体"/>
          <w:b/>
          <w:bCs/>
          <w:sz w:val="44"/>
          <w:szCs w:val="44"/>
          <w:highlight w:val="none"/>
        </w:rPr>
        <w:outlineLvl w:val="9"/>
      </w:pPr>
      <w:r>
        <w:rPr>
          <w:rFonts w:hint="eastAsia" w:ascii="宋体" w:hAnsi="宋体" w:eastAsia="宋体" w:cs="宋体"/>
          <w:b/>
          <w:bCs/>
          <w:sz w:val="44"/>
          <w:szCs w:val="44"/>
          <w:highlight w:val="none"/>
          <w:lang w:val="en-US" w:eastAsia="zh-CN" w:bidi="ar-SA"/>
        </w:rPr>
      </w:r>
      <w:r>
        <w:rPr>
          <w:highlight w:val="none"/>
        </w:rPr>
      </w:r>
      <w:r/>
    </w:p>
    <w:p>
      <w:pPr>
        <w:tabs>
          <w:tab w:val="left" w:pos="200" w:leader="none"/>
        </w:tabs>
        <w:rPr>
          <w:rFonts w:hint="eastAsia" w:ascii="宋体" w:hAnsi="宋体" w:eastAsia="宋体" w:cs="宋体"/>
          <w:b/>
          <w:bCs/>
          <w:sz w:val="44"/>
          <w:szCs w:val="44"/>
          <w:highlight w:val="none"/>
        </w:rPr>
        <w:outlineLvl w:val="9"/>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t xml:space="preserve">第一章  </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bookmarkEnd w:id="17"/>
      <w:r>
        <w:rPr>
          <w:rFonts w:hint="eastAsia" w:ascii="宋体" w:hAnsi="宋体" w:eastAsia="宋体" w:cs="宋体"/>
          <w:b/>
          <w:bCs/>
          <w:sz w:val="44"/>
          <w:szCs w:val="44"/>
          <w:highlight w:val="none"/>
          <w:lang w:val="en-US" w:eastAsia="zh-CN" w:bidi="ar-SA"/>
        </w:rPr>
        <w:t xml:space="preserve">采购邀请</w:t>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ind w:firstLine="420"/>
        <w:spacing w:line="460" w:lineRule="exact"/>
        <w:tabs>
          <w:tab w:val="left" w:pos="2478"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ab/>
      </w:r>
      <w:r>
        <w:rPr>
          <w:highlight w:val="none"/>
        </w:rPr>
      </w:r>
      <w:r/>
    </w:p>
    <w:p>
      <w:pPr>
        <w:ind w:firstLine="420"/>
        <w:spacing w:line="460" w:lineRule="exact"/>
        <w:tabs>
          <w:tab w:val="left" w:pos="843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ab/>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highlight w:val="none"/>
        </w:rPr>
      </w:r>
      <w:r/>
    </w:p>
    <w:p>
      <w:pPr>
        <w:rPr>
          <w:rFonts w:hint="eastAsia" w:ascii="宋体" w:hAnsi="宋体" w:eastAsia="宋体" w:cs="宋体"/>
          <w:color w:val="333333"/>
          <w:spacing w:val="8"/>
          <w:sz w:val="28"/>
          <w:szCs w:val="28"/>
          <w:highlight w:val="none"/>
        </w:rPr>
      </w:pPr>
      <w:r>
        <w:rPr>
          <w:rFonts w:hint="eastAsia" w:ascii="宋体" w:hAnsi="宋体" w:eastAsia="宋体" w:cs="宋体"/>
          <w:color w:val="333333"/>
          <w:spacing w:val="8"/>
          <w:sz w:val="28"/>
          <w:szCs w:val="28"/>
          <w:highlight w:val="none"/>
          <w:lang w:eastAsia="zh-CN"/>
        </w:rPr>
        <w:br w:type="page" w:clear="all"/>
      </w:r>
      <w:r>
        <w:rPr>
          <w:highlight w:val="none"/>
        </w:rPr>
      </w:r>
      <w:r/>
    </w:p>
    <w:p>
      <w:p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eastAsia="zh-CN"/>
        </w:rPr>
        <w:t xml:space="preserve">江苏信达建设工程咨询有限公司</w:t>
      </w:r>
      <w:r>
        <w:rPr>
          <w:rFonts w:hint="eastAsia" w:ascii="宋体" w:hAnsi="宋体" w:eastAsia="宋体" w:cs="宋体"/>
          <w:color w:val="333333"/>
          <w:spacing w:val="8"/>
          <w:sz w:val="21"/>
          <w:szCs w:val="21"/>
          <w:highlight w:val="none"/>
        </w:rPr>
        <w:t xml:space="preserve">(以下简称</w:t>
      </w:r>
      <w:r>
        <w:rPr>
          <w:rFonts w:hint="eastAsia" w:ascii="宋体" w:hAnsi="宋体" w:cs="宋体"/>
          <w:sz w:val="21"/>
          <w:szCs w:val="21"/>
          <w:highlight w:val="none"/>
          <w:lang w:val="en-US" w:eastAsia="zh-CN"/>
        </w:rPr>
        <w:t xml:space="preserve">代理机构</w:t>
      </w:r>
      <w:r>
        <w:rPr>
          <w:rFonts w:hint="eastAsia" w:ascii="宋体" w:hAnsi="宋体" w:eastAsia="宋体" w:cs="宋体"/>
          <w:color w:val="333333"/>
          <w:spacing w:val="8"/>
          <w:sz w:val="21"/>
          <w:szCs w:val="21"/>
          <w:highlight w:val="none"/>
        </w:rPr>
        <w:t xml:space="preserve">)就下述采购项目的相关</w:t>
      </w:r>
      <w:r>
        <w:rPr>
          <w:rFonts w:hint="eastAsia" w:ascii="宋体" w:hAnsi="宋体" w:eastAsia="宋体" w:cs="宋体"/>
          <w:color w:val="333333"/>
          <w:spacing w:val="8"/>
          <w:sz w:val="21"/>
          <w:szCs w:val="21"/>
          <w:highlight w:val="none"/>
          <w:lang w:val="en-US" w:eastAsia="zh-CN"/>
        </w:rPr>
        <w:t xml:space="preserve">工程</w:t>
      </w:r>
      <w:r>
        <w:rPr>
          <w:rFonts w:hint="eastAsia" w:ascii="宋体" w:hAnsi="宋体" w:eastAsia="宋体" w:cs="宋体"/>
          <w:color w:val="333333"/>
          <w:spacing w:val="8"/>
          <w:sz w:val="21"/>
          <w:szCs w:val="21"/>
          <w:highlight w:val="none"/>
        </w:rPr>
        <w:t xml:space="preserve">进行</w:t>
      </w:r>
      <w:r>
        <w:rPr>
          <w:rFonts w:hint="eastAsia" w:ascii="宋体" w:hAnsi="宋体" w:eastAsia="宋体" w:cs="宋体"/>
          <w:color w:val="333333"/>
          <w:spacing w:val="8"/>
          <w:sz w:val="21"/>
          <w:szCs w:val="21"/>
          <w:highlight w:val="none"/>
          <w:lang w:eastAsia="zh-CN"/>
        </w:rPr>
        <w:t xml:space="preserve">竞争性谈判</w:t>
      </w:r>
      <w:r>
        <w:rPr>
          <w:rFonts w:hint="eastAsia" w:ascii="宋体" w:hAnsi="宋体" w:eastAsia="宋体" w:cs="宋体"/>
          <w:color w:val="333333"/>
          <w:spacing w:val="8"/>
          <w:sz w:val="21"/>
          <w:szCs w:val="21"/>
          <w:highlight w:val="none"/>
        </w:rPr>
        <w:t xml:space="preserve">采购，邀请合格</w:t>
      </w:r>
      <w:r>
        <w:rPr>
          <w:rFonts w:hint="eastAsia" w:ascii="宋体" w:hAnsi="宋体" w:eastAsia="宋体" w:cs="宋体"/>
          <w:color w:val="333333"/>
          <w:spacing w:val="8"/>
          <w:sz w:val="21"/>
          <w:szCs w:val="21"/>
          <w:highlight w:val="none"/>
          <w:lang w:val="en-US" w:eastAsia="zh-CN"/>
        </w:rPr>
        <w:t xml:space="preserve">供应商</w:t>
      </w:r>
      <w:r>
        <w:rPr>
          <w:rFonts w:hint="eastAsia" w:ascii="宋体" w:hAnsi="宋体" w:eastAsia="宋体" w:cs="宋体"/>
          <w:color w:val="333333"/>
          <w:spacing w:val="8"/>
          <w:sz w:val="21"/>
          <w:szCs w:val="21"/>
          <w:highlight w:val="none"/>
        </w:rPr>
        <w:t xml:space="preserve">进行</w:t>
      </w:r>
      <w:r>
        <w:rPr>
          <w:rFonts w:hint="eastAsia" w:ascii="宋体" w:hAnsi="宋体" w:eastAsia="宋体" w:cs="宋体"/>
          <w:color w:val="333333"/>
          <w:spacing w:val="8"/>
          <w:sz w:val="21"/>
          <w:szCs w:val="21"/>
          <w:highlight w:val="none"/>
          <w:lang w:val="en-US" w:eastAsia="zh-CN"/>
        </w:rPr>
        <w:t xml:space="preserve">响应</w:t>
      </w:r>
      <w:r>
        <w:rPr>
          <w:rFonts w:hint="eastAsia" w:ascii="宋体" w:hAnsi="宋体" w:eastAsia="宋体" w:cs="宋体"/>
          <w:color w:val="333333"/>
          <w:spacing w:val="8"/>
          <w:sz w:val="21"/>
          <w:szCs w:val="21"/>
          <w:highlight w:val="none"/>
        </w:rPr>
        <w:t xml:space="preserve">。</w:t>
      </w:r>
      <w:r>
        <w:rPr>
          <w:highlight w:val="none"/>
        </w:rPr>
      </w:r>
      <w:r/>
    </w:p>
    <w:p>
      <w:pPr>
        <w:keepLines w:val="0"/>
        <w:keepNext w:val="0"/>
        <w:pageBreakBefore w:val="0"/>
        <w:spacing w:line="312" w:lineRule="auto"/>
        <w:rPr>
          <w:rFonts w:hint="eastAsia" w:ascii="宋体" w:hAnsi="宋体" w:eastAsia="宋体" w:cs="宋体"/>
          <w:b w:val="0"/>
          <w:bCs w:val="0"/>
          <w:color w:val="000000"/>
          <w:sz w:val="21"/>
          <w:szCs w:val="21"/>
          <w:highlight w:val="none"/>
        </w:rPr>
        <w:outlineLvl w:val="1"/>
      </w:pPr>
      <w:r>
        <w:rPr>
          <w:highlight w:val="none"/>
        </w:rPr>
      </w:r>
      <w:bookmarkStart w:id="18" w:name="_Toc517793358"/>
      <w:r>
        <w:rPr>
          <w:rFonts w:hint="eastAsia" w:ascii="宋体" w:hAnsi="宋体" w:eastAsia="宋体" w:cs="宋体"/>
          <w:b w:val="0"/>
          <w:bCs w:val="0"/>
          <w:color w:val="000000"/>
          <w:sz w:val="21"/>
          <w:szCs w:val="21"/>
          <w:highlight w:val="none"/>
          <w:lang w:val="en-US" w:eastAsia="zh-CN"/>
        </w:rPr>
        <w:t xml:space="preserve">一、项目基本情况</w:t>
      </w:r>
      <w:r>
        <w:rPr>
          <w:highlight w:val="none"/>
        </w:rPr>
      </w:r>
      <w:r/>
    </w:p>
    <w:p>
      <w:pPr>
        <w:ind w:firstLine="592"/>
        <w:spacing w:line="360" w:lineRule="auto"/>
        <w:shd w:val="clear" w:color="auto" w:fill="ffffff"/>
        <w:widowControl/>
        <w:rPr>
          <w:rFonts w:hint="eastAsia" w:ascii="宋体" w:hAnsi="宋体" w:eastAsia="宋体" w:cs="宋体"/>
          <w:b w:val="0"/>
          <w:bCs w:val="0"/>
          <w:color w:val="auto"/>
          <w:spacing w:val="8"/>
          <w:sz w:val="21"/>
          <w:szCs w:val="21"/>
          <w:highlight w:val="none"/>
        </w:rPr>
        <w:outlineLvl w:val="9"/>
      </w:pPr>
      <w:r>
        <w:rPr>
          <w:rFonts w:hint="eastAsia" w:ascii="宋体" w:hAnsi="宋体" w:eastAsia="宋体" w:cs="宋体"/>
          <w:b w:val="0"/>
          <w:bCs w:val="0"/>
          <w:color w:val="333333"/>
          <w:spacing w:val="8"/>
          <w:sz w:val="21"/>
          <w:szCs w:val="21"/>
          <w:highlight w:val="none"/>
          <w:lang w:val="en-US" w:eastAsia="zh-CN"/>
        </w:rPr>
        <w:t xml:space="preserve">1.1</w:t>
      </w:r>
      <w:r>
        <w:rPr>
          <w:rFonts w:hint="eastAsia" w:ascii="宋体" w:hAnsi="宋体" w:eastAsia="宋体" w:cs="宋体"/>
          <w:b w:val="0"/>
          <w:bCs w:val="0"/>
          <w:color w:val="333333"/>
          <w:spacing w:val="8"/>
          <w:sz w:val="21"/>
          <w:szCs w:val="21"/>
          <w:highlight w:val="none"/>
        </w:rPr>
        <w:t xml:space="preserve">项目编号：</w:t>
      </w:r>
      <w:r>
        <w:rPr>
          <w:rFonts w:hint="eastAsia" w:ascii="宋体" w:hAnsi="宋体" w:cs="宋体"/>
          <w:b w:val="0"/>
          <w:bCs w:val="0"/>
          <w:color w:val="auto"/>
          <w:spacing w:val="8"/>
          <w:sz w:val="21"/>
          <w:szCs w:val="21"/>
          <w:highlight w:val="none"/>
          <w:u w:val="single"/>
          <w:lang w:val="en-US" w:eastAsia="zh-CN"/>
        </w:rPr>
        <w:t xml:space="preserve">JSZC-320413039-DXSJ-T2026-0007</w:t>
      </w:r>
      <w:r>
        <w:rPr>
          <w:highlight w:val="none"/>
        </w:rPr>
      </w:r>
      <w:r/>
    </w:p>
    <w:p>
      <w:pPr>
        <w:ind w:firstLine="592"/>
        <w:keepLines w:val="0"/>
        <w:keepNext w:val="0"/>
        <w:pageBreakBefore w:val="0"/>
        <w:spacing w:line="312" w:lineRule="auto"/>
        <w:shd w:val="clear" w:color="auto" w:fill="ffffff"/>
        <w:widowControl/>
        <w:rPr>
          <w:rFonts w:hint="eastAsia" w:ascii="宋体" w:hAnsi="宋体" w:eastAsia="宋体" w:cs="宋体"/>
          <w:b w:val="0"/>
          <w:bCs w:val="0"/>
          <w:color w:val="auto"/>
          <w:spacing w:val="8"/>
          <w:sz w:val="21"/>
          <w:szCs w:val="21"/>
          <w:highlight w:val="none"/>
        </w:rPr>
      </w:pPr>
      <w:r>
        <w:rPr>
          <w:rFonts w:hint="eastAsia" w:ascii="宋体" w:hAnsi="宋体" w:eastAsia="宋体" w:cs="宋体"/>
          <w:b w:val="0"/>
          <w:bCs w:val="0"/>
          <w:color w:val="auto"/>
          <w:spacing w:val="8"/>
          <w:sz w:val="21"/>
          <w:szCs w:val="21"/>
          <w:highlight w:val="none"/>
          <w:lang w:val="en-US" w:eastAsia="zh-CN"/>
        </w:rPr>
        <w:t xml:space="preserve">1.2</w:t>
      </w:r>
      <w:r>
        <w:rPr>
          <w:rFonts w:hint="eastAsia" w:ascii="宋体" w:hAnsi="宋体" w:eastAsia="宋体" w:cs="宋体"/>
          <w:b w:val="0"/>
          <w:bCs w:val="0"/>
          <w:color w:val="auto"/>
          <w:spacing w:val="8"/>
          <w:sz w:val="21"/>
          <w:szCs w:val="21"/>
          <w:highlight w:val="none"/>
        </w:rPr>
        <w:t xml:space="preserve">项目名称</w:t>
      </w:r>
      <w:r>
        <w:rPr>
          <w:rFonts w:hint="eastAsia" w:ascii="宋体" w:hAnsi="宋体" w:eastAsia="宋体" w:cs="宋体"/>
          <w:b w:val="0"/>
          <w:bCs w:val="0"/>
          <w:color w:val="auto"/>
          <w:spacing w:val="8"/>
          <w:sz w:val="21"/>
          <w:szCs w:val="21"/>
          <w:highlight w:val="none"/>
          <w:lang w:eastAsia="zh-CN"/>
        </w:rPr>
        <w:t xml:space="preserve">：</w:t>
      </w:r>
      <w:r>
        <w:rPr>
          <w:rFonts w:hint="eastAsia" w:ascii="宋体" w:hAnsi="宋体" w:eastAsia="宋体" w:cs="宋体"/>
          <w:b w:val="0"/>
          <w:bCs w:val="0"/>
          <w:color w:val="auto"/>
          <w:spacing w:val="8"/>
          <w:sz w:val="21"/>
          <w:szCs w:val="21"/>
          <w:highlight w:val="none"/>
          <w:u w:val="single"/>
          <w:lang w:val="en-US" w:eastAsia="zh-CN"/>
        </w:rPr>
        <w:t xml:space="preserve">2025年度江苏省常州市金坛区朱林镇唐龙黄红片高标准农田改造提升建设项目（财政补助）-招标节余资金增做工程</w:t>
      </w:r>
      <w:r>
        <w:rPr>
          <w:rFonts w:hint="eastAsia" w:ascii="宋体" w:hAnsi="宋体" w:eastAsia="宋体" w:cs="宋体"/>
          <w:b w:val="0"/>
          <w:bCs w:val="0"/>
          <w:color w:val="auto"/>
          <w:spacing w:val="8"/>
          <w:sz w:val="21"/>
          <w:szCs w:val="21"/>
          <w:highlight w:val="none"/>
          <w:lang w:val="en-US" w:eastAsia="zh-CN"/>
        </w:rPr>
        <w:t xml:space="preserve">                                             </w:t>
      </w:r>
      <w:r>
        <w:rPr>
          <w:highlight w:val="none"/>
        </w:rPr>
      </w:r>
      <w:r/>
    </w:p>
    <w:p>
      <w:pPr>
        <w:ind w:firstLine="592"/>
        <w:keepLines w:val="0"/>
        <w:keepNext w:val="0"/>
        <w:pageBreakBefore w:val="0"/>
        <w:spacing w:line="312" w:lineRule="auto"/>
        <w:shd w:val="clear" w:color="auto" w:fill="ffffff"/>
        <w:widowControl/>
        <w:rPr>
          <w:rFonts w:hint="eastAsia" w:ascii="宋体" w:hAnsi="宋体" w:eastAsia="宋体" w:cs="宋体"/>
          <w:b w:val="0"/>
          <w:bCs w:val="0"/>
          <w:color w:val="auto"/>
          <w:spacing w:val="8"/>
          <w:sz w:val="21"/>
          <w:szCs w:val="21"/>
          <w:highlight w:val="none"/>
        </w:rPr>
      </w:pPr>
      <w:r>
        <w:rPr>
          <w:rFonts w:hint="eastAsia" w:ascii="宋体" w:hAnsi="宋体" w:eastAsia="宋体" w:cs="宋体"/>
          <w:b w:val="0"/>
          <w:bCs w:val="0"/>
          <w:color w:val="auto"/>
          <w:spacing w:val="8"/>
          <w:sz w:val="21"/>
          <w:szCs w:val="21"/>
          <w:highlight w:val="none"/>
          <w:lang w:val="en-US" w:eastAsia="zh-CN"/>
        </w:rPr>
        <w:t xml:space="preserve">1.3预算金额：</w:t>
      </w:r>
      <w:r>
        <w:rPr>
          <w:rFonts w:hint="eastAsia" w:ascii="宋体" w:hAnsi="宋体" w:eastAsia="宋体" w:cs="宋体"/>
          <w:b w:val="0"/>
          <w:bCs w:val="0"/>
          <w:color w:val="auto"/>
          <w:spacing w:val="8"/>
          <w:sz w:val="21"/>
          <w:szCs w:val="21"/>
          <w:highlight w:val="none"/>
          <w:u w:val="single"/>
          <w:lang w:val="en-US" w:eastAsia="zh-CN"/>
        </w:rPr>
        <w:t xml:space="preserve">150万元</w:t>
      </w:r>
      <w:r>
        <w:rPr>
          <w:rFonts w:hint="eastAsia" w:ascii="宋体" w:hAnsi="宋体" w:eastAsia="宋体" w:cs="宋体"/>
          <w:b w:val="0"/>
          <w:bCs w:val="0"/>
          <w:color w:val="auto"/>
          <w:spacing w:val="8"/>
          <w:sz w:val="21"/>
          <w:szCs w:val="21"/>
          <w:highlight w:val="none"/>
          <w:lang w:val="en-US" w:eastAsia="zh-CN"/>
        </w:rPr>
        <w:t xml:space="preserve">           </w:t>
      </w:r>
      <w:r>
        <w:rPr>
          <w:highlight w:val="none"/>
        </w:rPr>
      </w:r>
      <w:r/>
    </w:p>
    <w:p>
      <w:p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val="0"/>
          <w:bCs w:val="0"/>
          <w:color w:val="auto"/>
          <w:spacing w:val="8"/>
          <w:sz w:val="21"/>
          <w:szCs w:val="21"/>
          <w:highlight w:val="none"/>
          <w:lang w:val="en-US" w:eastAsia="zh-CN"/>
        </w:rPr>
        <w:t xml:space="preserve">1.4最高限价：</w:t>
      </w:r>
      <w:r>
        <w:rPr>
          <w:rFonts w:hint="eastAsia" w:ascii="宋体" w:hAnsi="宋体" w:eastAsia="宋体" w:cs="宋体"/>
          <w:b w:val="0"/>
          <w:bCs w:val="0"/>
          <w:i w:val="0"/>
          <w:iCs w:val="0"/>
          <w:color w:val="auto"/>
          <w:spacing w:val="8"/>
          <w:sz w:val="21"/>
          <w:szCs w:val="21"/>
          <w:highlight w:val="none"/>
          <w:u w:val="single"/>
          <w:lang w:val="en-US" w:eastAsia="zh-CN"/>
        </w:rPr>
        <w:t xml:space="preserve">1434062.76元，</w:t>
      </w:r>
      <w:r>
        <w:rPr>
          <w:rFonts w:hint="eastAsia" w:ascii="宋体" w:hAnsi="宋体" w:eastAsia="宋体" w:cs="宋体"/>
          <w:b w:val="0"/>
          <w:bCs w:val="0"/>
          <w:color w:val="auto"/>
          <w:spacing w:val="8"/>
          <w:sz w:val="21"/>
          <w:szCs w:val="21"/>
          <w:highlight w:val="none"/>
          <w:lang w:val="en-US" w:eastAsia="zh-CN"/>
        </w:rPr>
        <w:t xml:space="preserve">投标报价超过</w:t>
      </w:r>
      <w:r>
        <w:rPr>
          <w:rFonts w:hint="eastAsia" w:ascii="宋体" w:hAnsi="宋体" w:eastAsia="宋体" w:cs="宋体"/>
          <w:color w:val="333333"/>
          <w:spacing w:val="8"/>
          <w:sz w:val="21"/>
          <w:szCs w:val="21"/>
          <w:highlight w:val="none"/>
          <w:lang w:val="en-US" w:eastAsia="zh-CN"/>
        </w:rPr>
        <w:t xml:space="preserve">最高限价或控制单价的均作无效标处理</w:t>
      </w:r>
      <w:r>
        <w:rPr>
          <w:rFonts w:hint="eastAsia" w:ascii="宋体" w:hAnsi="宋体" w:eastAsia="宋体" w:cs="宋体"/>
          <w:b w:val="0"/>
          <w:bCs w:val="0"/>
          <w:color w:val="333333"/>
          <w:spacing w:val="8"/>
          <w:sz w:val="21"/>
          <w:szCs w:val="21"/>
          <w:highlight w:val="none"/>
          <w:lang w:val="en-US" w:eastAsia="zh-CN"/>
        </w:rPr>
        <w:t xml:space="preserve">。</w:t>
      </w:r>
      <w:r>
        <w:rPr>
          <w:highlight w:val="none"/>
        </w:rPr>
      </w:r>
      <w:r/>
    </w:p>
    <w:p>
      <w:p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1"/>
          <w:szCs w:val="21"/>
          <w:highlight w:val="none"/>
        </w:rPr>
      </w:pPr>
      <w:r>
        <w:rPr>
          <w:rFonts w:hint="eastAsia" w:ascii="宋体" w:hAnsi="宋体" w:eastAsia="宋体" w:cs="宋体"/>
          <w:b w:val="0"/>
          <w:bCs w:val="0"/>
          <w:color w:val="333333"/>
          <w:spacing w:val="8"/>
          <w:sz w:val="21"/>
          <w:szCs w:val="21"/>
          <w:highlight w:val="none"/>
          <w:lang w:val="en-US" w:eastAsia="zh-CN"/>
        </w:rPr>
        <w:t xml:space="preserve">1.5采购需求</w:t>
      </w:r>
      <w:r>
        <w:rPr>
          <w:rFonts w:hint="eastAsia" w:ascii="宋体" w:hAnsi="宋体" w:eastAsia="宋体" w:cs="宋体"/>
          <w:b w:val="0"/>
          <w:bCs w:val="0"/>
          <w:color w:val="333333"/>
          <w:spacing w:val="8"/>
          <w:sz w:val="21"/>
          <w:szCs w:val="21"/>
          <w:highlight w:val="none"/>
        </w:rPr>
        <w:t xml:space="preserve">：</w:t>
      </w:r>
      <w:r>
        <w:rPr>
          <w:rFonts w:hint="eastAsia" w:ascii="宋体" w:hAnsi="宋体" w:eastAsia="宋体" w:cs="宋体"/>
          <w:b w:val="0"/>
          <w:bCs w:val="0"/>
          <w:color w:val="333333"/>
          <w:spacing w:val="8"/>
          <w:sz w:val="21"/>
          <w:szCs w:val="21"/>
          <w:highlight w:val="none"/>
          <w:lang w:eastAsia="zh-CN"/>
        </w:rPr>
        <w:t xml:space="preserve">主要包括水利工程和田间道路工程等，具体建设内容为沟渠建设、过路涵和道路硬化等。</w:t>
      </w:r>
      <w:r>
        <w:rPr>
          <w:highlight w:val="none"/>
        </w:rPr>
      </w:r>
      <w:r/>
    </w:p>
    <w:p>
      <w:pPr>
        <w:ind w:firstLine="592"/>
        <w:keepLines w:val="0"/>
        <w:keepNext w:val="0"/>
        <w:pageBreakBefore w:val="0"/>
        <w:spacing w:line="312" w:lineRule="auto"/>
        <w:shd w:val="clear" w:color="auto" w:fill="ffffff"/>
        <w:widowControl/>
        <w:rPr>
          <w:rFonts w:hint="eastAsia" w:ascii="宋体" w:hAnsi="宋体" w:eastAsia="宋体" w:cs="宋体"/>
          <w:b w:val="0"/>
          <w:bCs w:val="0"/>
          <w:color w:val="auto"/>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1.6采购方式：</w:t>
      </w:r>
      <w:r>
        <w:rPr>
          <w:rFonts w:hint="eastAsia" w:ascii="宋体" w:hAnsi="宋体" w:eastAsia="宋体" w:cs="宋体"/>
          <w:b w:val="0"/>
          <w:bCs w:val="0"/>
          <w:color w:val="auto"/>
          <w:spacing w:val="8"/>
          <w:sz w:val="21"/>
          <w:szCs w:val="21"/>
          <w:highlight w:val="none"/>
          <w:u w:val="single"/>
          <w:lang w:val="en-US" w:eastAsia="zh-CN"/>
        </w:rPr>
        <w:t xml:space="preserve">竞争性谈判</w:t>
      </w:r>
      <w:r>
        <w:rPr>
          <w:highlight w:val="none"/>
        </w:rPr>
      </w:r>
      <w:r/>
    </w:p>
    <w:p>
      <w:pPr>
        <w:ind w:firstLine="592"/>
        <w:keepLines w:val="0"/>
        <w:keepNext w:val="0"/>
        <w:pageBreakBefore w:val="0"/>
        <w:spacing w:line="312" w:lineRule="auto"/>
        <w:shd w:val="clear" w:color="auto" w:fill="ffffff"/>
        <w:widowControl/>
        <w:rPr>
          <w:rFonts w:hint="eastAsia" w:ascii="宋体" w:hAnsi="宋体" w:eastAsia="宋体" w:cs="宋体"/>
          <w:b w:val="0"/>
          <w:bCs w:val="0"/>
          <w:color w:val="auto"/>
          <w:spacing w:val="8"/>
          <w:sz w:val="21"/>
          <w:szCs w:val="21"/>
          <w:highlight w:val="none"/>
        </w:rPr>
      </w:pPr>
      <w:r>
        <w:rPr>
          <w:rFonts w:hint="eastAsia" w:ascii="宋体" w:hAnsi="宋体" w:eastAsia="宋体" w:cs="宋体"/>
          <w:b w:val="0"/>
          <w:bCs w:val="0"/>
          <w:color w:val="auto"/>
          <w:spacing w:val="8"/>
          <w:sz w:val="21"/>
          <w:szCs w:val="21"/>
          <w:highlight w:val="none"/>
          <w:lang w:val="en-US" w:eastAsia="zh-CN"/>
        </w:rPr>
        <w:t xml:space="preserve">1.7合同履行期限：45日历天，具体的开工日期以开工令为准。 </w:t>
      </w:r>
      <w:r>
        <w:rPr>
          <w:highlight w:val="none"/>
        </w:rPr>
      </w:r>
      <w:r/>
    </w:p>
    <w:p>
      <w:pPr>
        <w:ind w:firstLine="592"/>
        <w:keepLines w:val="0"/>
        <w:keepNext w:val="0"/>
        <w:pageBreakBefore w:val="0"/>
        <w:spacing w:line="312" w:lineRule="auto"/>
        <w:shd w:val="clear" w:color="auto" w:fill="ffffff"/>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8"/>
          <w:sz w:val="21"/>
          <w:szCs w:val="21"/>
          <w:highlight w:val="none"/>
          <w:lang w:val="en-US" w:eastAsia="zh-CN"/>
        </w:rPr>
        <w:t xml:space="preserve">1.8本项目不接受联合体投标（响应）。            </w:t>
      </w:r>
      <w:bookmarkEnd w:id="18"/>
      <w:r>
        <w:rPr>
          <w:highlight w:val="none"/>
        </w:rPr>
      </w:r>
      <w:bookmarkStart w:id="19" w:name="_Toc517793362"/>
      <w:r>
        <w:rPr>
          <w:highlight w:val="none"/>
        </w:rPr>
      </w:r>
      <w:r/>
    </w:p>
    <w:p>
      <w:pPr>
        <w:keepLines w:val="0"/>
        <w:keepNext w:val="0"/>
        <w:pageBreakBefore w:val="0"/>
        <w:spacing w:line="312"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二、供应商资格要求（须同时满足）：</w:t>
      </w:r>
      <w:r>
        <w:rPr>
          <w:highlight w:val="none"/>
        </w:rPr>
      </w:r>
      <w:r/>
    </w:p>
    <w:p>
      <w:pPr>
        <w:ind w:firstLine="592"/>
        <w:keepLines w:val="0"/>
        <w:keepNext w:val="0"/>
        <w:pageBreakBefore w:val="0"/>
        <w:spacing w:line="312" w:lineRule="auto"/>
        <w:shd w:val="clear" w:color="auto" w:fill="ffffff"/>
        <w:widowControl/>
        <w:rPr>
          <w:rFonts w:hint="eastAsia" w:ascii="宋体" w:hAnsi="宋体" w:eastAsia="宋体" w:cs="宋体"/>
          <w:b w:val="0"/>
          <w:bCs w:val="0"/>
          <w:color w:val="auto"/>
          <w:spacing w:val="8"/>
          <w:sz w:val="21"/>
          <w:szCs w:val="21"/>
          <w:highlight w:val="none"/>
        </w:rPr>
      </w:pPr>
      <w:r>
        <w:rPr>
          <w:rFonts w:hint="eastAsia" w:ascii="宋体" w:hAnsi="宋体" w:eastAsia="宋体" w:cs="宋体"/>
          <w:b w:val="0"/>
          <w:bCs w:val="0"/>
          <w:color w:val="auto"/>
          <w:spacing w:val="8"/>
          <w:sz w:val="21"/>
          <w:szCs w:val="21"/>
          <w:highlight w:val="none"/>
          <w:lang w:val="en-US" w:eastAsia="zh-CN"/>
        </w:rPr>
        <w:t xml:space="preserve">2.1满足《中华人民共和国政府采购法》第二十二条规定以及下列情形：</w:t>
      </w:r>
      <w:r>
        <w:rPr>
          <w:highlight w:val="none"/>
        </w:rPr>
      </w:r>
      <w:r/>
    </w:p>
    <w:p>
      <w:pPr>
        <w:ind w:firstLine="592"/>
        <w:keepLines w:val="0"/>
        <w:keepNext w:val="0"/>
        <w:pageBreakBefore w:val="0"/>
        <w:spacing w:line="312" w:lineRule="auto"/>
        <w:shd w:val="clear" w:color="auto" w:fill="ffffff"/>
        <w:widowControl/>
        <w:rPr>
          <w:rFonts w:hint="eastAsia" w:ascii="宋体" w:hAnsi="宋体" w:eastAsia="宋体" w:cs="宋体"/>
          <w:b w:val="0"/>
          <w:bCs w:val="0"/>
          <w:color w:val="auto"/>
          <w:spacing w:val="8"/>
          <w:sz w:val="21"/>
          <w:szCs w:val="21"/>
          <w:highlight w:val="none"/>
        </w:rPr>
      </w:pPr>
      <w:r>
        <w:rPr>
          <w:rFonts w:hint="eastAsia" w:ascii="宋体" w:hAnsi="宋体" w:eastAsia="宋体" w:cs="宋体"/>
          <w:b w:val="0"/>
          <w:bCs w:val="0"/>
          <w:color w:val="auto"/>
          <w:spacing w:val="8"/>
          <w:sz w:val="21"/>
          <w:szCs w:val="21"/>
          <w:highlight w:val="none"/>
          <w:lang w:val="en-US" w:eastAsia="zh-CN"/>
        </w:rPr>
        <w:t xml:space="preserve">2.1.1未被“</w:t>
      </w:r>
      <w:r>
        <w:rPr>
          <w:rFonts w:hint="eastAsia" w:ascii="宋体" w:hAnsi="宋体" w:eastAsia="宋体" w:cs="宋体"/>
          <w:b w:val="0"/>
          <w:bCs w:val="0"/>
          <w:color w:val="auto"/>
          <w:spacing w:val="8"/>
          <w:sz w:val="21"/>
          <w:szCs w:val="21"/>
          <w:highlight w:val="none"/>
          <w:u w:val="single"/>
          <w:lang w:val="en-US" w:eastAsia="zh-CN"/>
        </w:rPr>
        <w:t xml:space="preserve">信用中国</w:t>
      </w:r>
      <w:r>
        <w:rPr>
          <w:rFonts w:hint="eastAsia" w:ascii="宋体" w:hAnsi="宋体" w:eastAsia="宋体" w:cs="宋体"/>
          <w:b w:val="0"/>
          <w:bCs w:val="0"/>
          <w:color w:val="auto"/>
          <w:spacing w:val="8"/>
          <w:sz w:val="21"/>
          <w:szCs w:val="21"/>
          <w:highlight w:val="none"/>
          <w:lang w:val="en-US" w:eastAsia="zh-CN"/>
        </w:rPr>
        <w:t xml:space="preserve">”网站（WWW.creditchina.gov.cn）或“</w:t>
      </w:r>
      <w:r>
        <w:rPr>
          <w:rFonts w:hint="eastAsia" w:ascii="宋体" w:hAnsi="宋体" w:eastAsia="宋体" w:cs="宋体"/>
          <w:b w:val="0"/>
          <w:bCs w:val="0"/>
          <w:color w:val="auto"/>
          <w:spacing w:val="8"/>
          <w:sz w:val="21"/>
          <w:szCs w:val="21"/>
          <w:highlight w:val="none"/>
          <w:u w:val="single"/>
          <w:lang w:val="en-US" w:eastAsia="zh-CN"/>
        </w:rPr>
        <w:t xml:space="preserve">中国政府采购网</w:t>
      </w:r>
      <w:r>
        <w:rPr>
          <w:rFonts w:hint="eastAsia" w:ascii="宋体" w:hAnsi="宋体" w:eastAsia="宋体" w:cs="宋体"/>
          <w:b w:val="0"/>
          <w:bCs w:val="0"/>
          <w:color w:val="auto"/>
          <w:spacing w:val="8"/>
          <w:sz w:val="21"/>
          <w:szCs w:val="21"/>
          <w:highlight w:val="none"/>
          <w:lang w:val="en-US" w:eastAsia="zh-CN"/>
        </w:rPr>
        <w:t xml:space="preserve">”网站（www.ccgp.gov.cn）等渠道信用记录失信被执行人、重大税收违法案件当事人名单、政府采购严重失信行为记录名单；</w:t>
      </w:r>
      <w:r>
        <w:rPr>
          <w:highlight w:val="none"/>
        </w:rPr>
      </w:r>
      <w:r/>
    </w:p>
    <w:p>
      <w:p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val="0"/>
          <w:bCs w:val="0"/>
          <w:color w:val="auto"/>
          <w:spacing w:val="8"/>
          <w:sz w:val="21"/>
          <w:szCs w:val="21"/>
          <w:highlight w:val="none"/>
          <w:lang w:val="en-US" w:eastAsia="zh-CN"/>
        </w:rPr>
        <w:t xml:space="preserve">2.1.2单位负责人为同一人或者存在直接控股、管理关系的不同供应商（包含法定代表</w:t>
      </w:r>
      <w:r>
        <w:rPr>
          <w:rFonts w:hint="eastAsia" w:ascii="宋体" w:hAnsi="宋体" w:eastAsia="宋体" w:cs="宋体"/>
          <w:b w:val="0"/>
          <w:bCs w:val="0"/>
          <w:color w:val="333333"/>
          <w:spacing w:val="8"/>
          <w:sz w:val="21"/>
          <w:szCs w:val="21"/>
          <w:highlight w:val="none"/>
          <w:lang w:val="en-US" w:eastAsia="zh-CN"/>
        </w:rPr>
        <w:t xml:space="preserve">人为同一个人的两个及两个以上法人，母公司、全资子公司及其控股公司），不得参加同一合同项下的政府采购活动。</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val="0"/>
          <w:bCs w:val="0"/>
          <w:color w:val="333333"/>
          <w:spacing w:val="8"/>
          <w:sz w:val="21"/>
          <w:szCs w:val="21"/>
          <w:highlight w:val="none"/>
          <w:lang w:val="en-US" w:eastAsia="zh-CN"/>
        </w:rPr>
        <w:t xml:space="preserve">2.2落实政府采购政策需满足的资格要求： </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ff0000"/>
          <w:spacing w:val="8"/>
          <w:sz w:val="21"/>
          <w:szCs w:val="21"/>
          <w:highlight w:val="none"/>
        </w:rPr>
      </w:pPr>
      <w:r>
        <w:rPr>
          <w:rFonts w:hint="eastAsia" w:ascii="宋体" w:hAnsi="宋体" w:eastAsia="宋体" w:cs="宋体"/>
          <w:b w:val="0"/>
          <w:bCs w:val="0"/>
          <w:color w:val="333333"/>
          <w:spacing w:val="8"/>
          <w:sz w:val="21"/>
          <w:szCs w:val="21"/>
          <w:highlight w:val="none"/>
          <w:lang w:val="en-US" w:eastAsia="zh-CN"/>
        </w:rPr>
        <w:t xml:space="preserve">2.2.1中小企业政策：本项目专门面向中小企业采购。即：提供的工程全部由符合政策要求的中小企业承接。</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val="0"/>
          <w:bCs w:val="0"/>
          <w:color w:val="333333"/>
          <w:spacing w:val="8"/>
          <w:sz w:val="21"/>
          <w:szCs w:val="21"/>
          <w:highlight w:val="none"/>
          <w:lang w:val="en-US" w:eastAsia="zh-CN"/>
        </w:rPr>
        <w:t xml:space="preserve">2.3本项目的特定资格要求：</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auto"/>
          <w:spacing w:val="8"/>
          <w:sz w:val="21"/>
          <w:szCs w:val="21"/>
          <w:highlight w:val="none"/>
          <w:u w:val="single"/>
        </w:rPr>
      </w:pPr>
      <w:r>
        <w:rPr>
          <w:rFonts w:hint="eastAsia" w:ascii="宋体" w:hAnsi="宋体" w:eastAsia="宋体" w:cs="宋体"/>
          <w:b w:val="0"/>
          <w:bCs w:val="0"/>
          <w:color w:val="333333"/>
          <w:spacing w:val="8"/>
          <w:sz w:val="21"/>
          <w:szCs w:val="21"/>
          <w:highlight w:val="none"/>
          <w:lang w:val="en-US" w:eastAsia="zh-CN"/>
        </w:rPr>
        <w:t xml:space="preserve">2.3.1本项目是否接受分支机构参</w:t>
      </w:r>
      <w:r>
        <w:rPr>
          <w:rFonts w:hint="eastAsia" w:ascii="宋体" w:hAnsi="宋体" w:eastAsia="宋体" w:cs="宋体"/>
          <w:b w:val="0"/>
          <w:bCs w:val="0"/>
          <w:color w:val="auto"/>
          <w:spacing w:val="8"/>
          <w:sz w:val="21"/>
          <w:szCs w:val="21"/>
          <w:highlight w:val="none"/>
          <w:lang w:val="en-US" w:eastAsia="zh-CN"/>
        </w:rPr>
        <w:t xml:space="preserve">与响应：</w:t>
      </w:r>
      <w:r>
        <w:rPr>
          <w:rFonts w:hint="eastAsia" w:ascii="宋体" w:hAnsi="宋体" w:eastAsia="宋体" w:cs="宋体"/>
          <w:b w:val="0"/>
          <w:bCs w:val="0"/>
          <w:color w:val="auto"/>
          <w:spacing w:val="8"/>
          <w:sz w:val="21"/>
          <w:szCs w:val="21"/>
          <w:highlight w:val="none"/>
          <w:u w:val="single"/>
          <w:lang w:val="en-US" w:eastAsia="zh-CN"/>
        </w:rPr>
        <w:t xml:space="preserve">否。</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val="0"/>
          <w:bCs w:val="0"/>
          <w:color w:val="333333"/>
          <w:spacing w:val="8"/>
          <w:sz w:val="21"/>
          <w:szCs w:val="21"/>
          <w:highlight w:val="none"/>
          <w:lang w:val="en-US" w:eastAsia="zh-CN"/>
        </w:rPr>
        <w:t xml:space="preserve">2.3.2其他特定资格要求：</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（1）响应人具备水利水电工程施工总承包三级及以上资质；</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（2）</w:t>
      </w:r>
      <w:r>
        <w:rPr>
          <w:rFonts w:hint="eastAsia" w:ascii="宋体" w:hAnsi="宋体" w:cs="宋体"/>
          <w:b/>
          <w:bCs/>
          <w:color w:val="1d41d5"/>
          <w:spacing w:val="8"/>
          <w:sz w:val="21"/>
          <w:szCs w:val="21"/>
          <w:highlight w:val="none"/>
          <w:u w:val="single"/>
          <w:lang w:val="en-US" w:eastAsia="zh-CN"/>
        </w:rPr>
        <w:t xml:space="preserve">响应人具有建设行政主管部门颁发的在有效期内的《安全生产许可证》</w:t>
      </w:r>
      <w:r>
        <w:rPr>
          <w:rFonts w:hint="eastAsia" w:ascii="宋体" w:hAnsi="宋体" w:eastAsia="宋体" w:cs="宋体"/>
          <w:b/>
          <w:bCs/>
          <w:color w:val="1d41d5"/>
          <w:spacing w:val="8"/>
          <w:sz w:val="21"/>
          <w:szCs w:val="21"/>
          <w:highlight w:val="none"/>
          <w:u w:val="single"/>
          <w:lang w:val="en-US" w:eastAsia="zh-CN"/>
        </w:rPr>
        <w:t xml:space="preserve">；</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（3）拟任的项目经理具有水利水电工程专业二级及以上注册建造师执业证书（无在建工程，须由投标单位及项目经理自行作出承诺</w:t>
      </w:r>
      <w:r>
        <w:rPr>
          <w:rFonts w:hint="eastAsia" w:ascii="宋体" w:hAnsi="宋体" w:eastAsia="宋体" w:cs="宋体"/>
          <w:b/>
          <w:bCs/>
          <w:color w:val="1d41d5"/>
          <w:sz w:val="21"/>
          <w:szCs w:val="21"/>
          <w:highlight w:val="none"/>
          <w:u w:val="single"/>
        </w:rPr>
        <w:t xml:space="preserve">（详见投标文件格式）</w:t>
      </w:r>
      <w:r>
        <w:rPr>
          <w:rFonts w:hint="eastAsia" w:ascii="宋体" w:hAnsi="宋体" w:eastAsia="宋体" w:cs="宋体"/>
          <w:b/>
          <w:bCs/>
          <w:color w:val="1d41d5"/>
          <w:spacing w:val="8"/>
          <w:sz w:val="21"/>
          <w:szCs w:val="21"/>
          <w:highlight w:val="none"/>
          <w:u w:val="single"/>
          <w:lang w:val="en-US" w:eastAsia="zh-CN"/>
        </w:rPr>
        <w:t xml:space="preserve">，并加盖投标单位公章及项目经理本人签名）。拟投标的一级建造师证书须符合《住房和城乡建设部办公厅关于全面实行一级建造师电子注册证书的通知》（建办市〔2021〕40号）的要求。</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项目经理具有在建工程但符合以下情形之一的，经该在建工程建设单位同意，并完善有关手续后（附在投标文件中），可以参加本项目的投标：</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a.合同工程量已完成80%以上，且主体工程已完成。</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b.通过水下（泵站机组启动、河道通水）验收。</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c.通过合同工程验收。</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d.工程具备合同工程验收条件，已向建设单位提出合同工程验收申请，并经建设单位确认。</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e.因非承包方原因致使工程项目停工超过120天（含）。</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注：在建工程是指正在施工和新承接的项目中担任项目经理职务（施工项目经理或设计施工总承包项目负责人、施工负责人）</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项目经理</w:t>
      </w:r>
      <w:r>
        <w:rPr>
          <w:rFonts w:hint="eastAsia" w:ascii="宋体" w:hAnsi="宋体" w:eastAsia="宋体" w:cs="宋体"/>
          <w:b/>
          <w:bCs/>
          <w:color w:val="1d41d5"/>
          <w:spacing w:val="8"/>
          <w:sz w:val="21"/>
          <w:szCs w:val="21"/>
          <w:highlight w:val="none"/>
          <w:u w:val="single"/>
          <w:lang w:val="en-US" w:eastAsia="zh-CN" w:bidi="ar-SA"/>
        </w:rPr>
        <w:t xml:space="preserve">未同时在两个或者两个以上单位受聘或者执业（受聘或者执业是指a.同时在两个及以上单位签订劳动合同或缴纳社会保险；b.将本人执（职）业资格证书同时注册在两个及以上单位）。</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bCs/>
          <w:color w:val="1d41d5"/>
          <w:spacing w:val="8"/>
          <w:sz w:val="21"/>
          <w:szCs w:val="21"/>
          <w:highlight w:val="none"/>
          <w:u w:val="single"/>
          <w:lang w:val="en-US" w:eastAsia="zh-CN"/>
        </w:rPr>
        <w:t xml:space="preserve">（4）安全生产管理人员考核合格证书要求：企业主要负责人、拟投入本项目项目经理和专职安全员，均应具有水行政主管部门颁发的安全生产考核合格证（分别为 A、B、C 三类）。拟投入项目专职安全管理人员配备数量最低要求为不少于 1 人。 </w:t>
      </w:r>
      <w:r>
        <w:rPr>
          <w:highlight w:val="none"/>
        </w:rPr>
      </w:r>
      <w:r/>
    </w:p>
    <w:p>
      <w:pPr>
        <w:keepLines w:val="0"/>
        <w:keepNext w:val="0"/>
        <w:pageBreakBefore w:val="0"/>
        <w:spacing w:line="312" w:lineRule="auto"/>
        <w:rPr>
          <w:rFonts w:hint="eastAsia" w:ascii="宋体" w:hAnsi="宋体" w:eastAsia="宋体" w:cs="宋体"/>
          <w:b w:val="0"/>
          <w:bCs w:val="0"/>
          <w:color w:val="000000"/>
          <w:sz w:val="21"/>
          <w:szCs w:val="21"/>
          <w:highlight w:val="none"/>
        </w:rPr>
        <w:outlineLvl w:val="0"/>
      </w:pPr>
      <w:r>
        <w:rPr>
          <w:rFonts w:hint="eastAsia" w:ascii="宋体" w:hAnsi="宋体" w:eastAsia="宋体" w:cs="宋体"/>
          <w:b w:val="0"/>
          <w:bCs w:val="0"/>
          <w:color w:val="000000"/>
          <w:sz w:val="21"/>
          <w:szCs w:val="21"/>
          <w:highlight w:val="none"/>
          <w:lang w:val="en-US" w:eastAsia="zh-CN"/>
        </w:rPr>
        <w:t xml:space="preserve">三、获取</w:t>
      </w:r>
      <w:r>
        <w:rPr>
          <w:rFonts w:hint="eastAsia" w:ascii="宋体" w:hAnsi="宋体" w:eastAsia="宋体" w:cs="宋体"/>
          <w:b w:val="0"/>
          <w:bCs w:val="0"/>
          <w:color w:val="000000"/>
          <w:sz w:val="21"/>
          <w:szCs w:val="21"/>
          <w:highlight w:val="none"/>
          <w:lang w:val="zh-CN" w:eastAsia="zh-CN"/>
        </w:rPr>
        <w:t xml:space="preserve">谈判文件</w:t>
      </w:r>
      <w:r>
        <w:rPr>
          <w:highlight w:val="none"/>
        </w:rPr>
      </w:r>
      <w:r/>
    </w:p>
    <w:p>
      <w:pPr>
        <w:ind w:firstLine="454"/>
        <w:keepLines w:val="0"/>
        <w:keepNext w:val="0"/>
        <w:pageBreakBefore w:val="0"/>
        <w:spacing w:line="312" w:lineRule="auto"/>
        <w:widowControl w:val="off"/>
        <w:rPr>
          <w:rFonts w:hint="eastAsia" w:ascii="宋体" w:hAnsi="宋体" w:eastAsia="宋体" w:cs="宋体"/>
          <w:color w:val="333333"/>
          <w:spacing w:val="8"/>
          <w:sz w:val="21"/>
          <w:szCs w:val="21"/>
          <w:highlight w:val="none"/>
        </w:rPr>
        <w:outlineLvl w:val="0"/>
      </w:pPr>
      <w:r>
        <w:rPr>
          <w:rFonts w:hint="eastAsia" w:ascii="宋体" w:hAnsi="宋体" w:eastAsia="宋体" w:cs="宋体"/>
          <w:b/>
          <w:bCs/>
          <w:color w:val="333333"/>
          <w:spacing w:val="8"/>
          <w:sz w:val="21"/>
          <w:szCs w:val="21"/>
          <w:highlight w:val="none"/>
          <w:lang w:val="en-US" w:eastAsia="zh-CN"/>
        </w:rPr>
        <w:t xml:space="preserve">时间：</w:t>
      </w:r>
      <w:r>
        <w:rPr>
          <w:rFonts w:hint="eastAsia" w:ascii="宋体" w:hAnsi="宋体" w:eastAsia="宋体" w:cs="宋体"/>
          <w:color w:val="333333"/>
          <w:spacing w:val="8"/>
          <w:sz w:val="21"/>
          <w:szCs w:val="21"/>
          <w:highlight w:val="none"/>
          <w:lang w:val="en-US" w:eastAsia="zh-CN"/>
        </w:rPr>
        <w:t xml:space="preserve">2026年</w:t>
      </w:r>
      <w:r>
        <w:rPr>
          <w:rFonts w:hint="eastAsia" w:ascii="宋体" w:hAnsi="宋体" w:eastAsia="宋体" w:cs="宋体"/>
          <w:color w:val="333333"/>
          <w:spacing w:val="8"/>
          <w:sz w:val="21"/>
          <w:szCs w:val="21"/>
          <w:highlight w:val="none"/>
          <w:u w:val="single"/>
          <w:lang w:val="en-US" w:eastAsia="zh-CN"/>
        </w:rPr>
        <w:t xml:space="preserve"> </w:t>
      </w:r>
      <w:r>
        <w:rPr>
          <w:rFonts w:hint="eastAsia" w:ascii="宋体" w:hAnsi="宋体" w:cs="宋体"/>
          <w:color w:val="333333"/>
          <w:spacing w:val="8"/>
          <w:sz w:val="21"/>
          <w:szCs w:val="21"/>
          <w:highlight w:val="none"/>
          <w:u w:val="single"/>
          <w:lang w:val="en-US" w:eastAsia="zh-CN"/>
        </w:rPr>
        <w:t xml:space="preserve">10</w:t>
      </w:r>
      <w:r>
        <w:rPr>
          <w:rFonts w:hint="eastAsia" w:ascii="宋体" w:hAnsi="宋体" w:eastAsia="宋体" w:cs="宋体"/>
          <w:color w:val="333333"/>
          <w:spacing w:val="8"/>
          <w:sz w:val="21"/>
          <w:szCs w:val="21"/>
          <w:highlight w:val="none"/>
          <w:u w:val="single"/>
          <w:lang w:val="en-US" w:eastAsia="zh-CN"/>
        </w:rPr>
        <w:t xml:space="preserve"> </w:t>
      </w:r>
      <w:r>
        <w:rPr>
          <w:rFonts w:hint="eastAsia" w:ascii="宋体" w:hAnsi="宋体" w:eastAsia="宋体" w:cs="宋体"/>
          <w:color w:val="333333"/>
          <w:spacing w:val="8"/>
          <w:sz w:val="21"/>
          <w:szCs w:val="21"/>
          <w:highlight w:val="none"/>
          <w:lang w:val="en-US" w:eastAsia="zh-CN"/>
        </w:rPr>
        <w:t xml:space="preserve">月</w:t>
      </w:r>
      <w:r>
        <w:rPr>
          <w:rFonts w:hint="eastAsia" w:ascii="宋体" w:hAnsi="宋体" w:eastAsia="宋体" w:cs="宋体"/>
          <w:color w:val="333333"/>
          <w:spacing w:val="8"/>
          <w:sz w:val="21"/>
          <w:szCs w:val="21"/>
          <w:highlight w:val="none"/>
          <w:u w:val="single"/>
          <w:lang w:val="en-US" w:eastAsia="zh-CN"/>
        </w:rPr>
        <w:t xml:space="preserve"> </w:t>
      </w:r>
      <w:r>
        <w:rPr>
          <w:rFonts w:hint="eastAsia" w:ascii="宋体" w:hAnsi="宋体" w:cs="宋体"/>
          <w:color w:val="333333"/>
          <w:spacing w:val="8"/>
          <w:sz w:val="21"/>
          <w:szCs w:val="21"/>
          <w:highlight w:val="none"/>
          <w:u w:val="single"/>
          <w:lang w:val="en-US" w:eastAsia="zh-CN"/>
        </w:rPr>
        <w:t xml:space="preserve">26</w:t>
      </w:r>
      <w:r>
        <w:rPr>
          <w:rFonts w:hint="eastAsia" w:ascii="宋体" w:hAnsi="宋体" w:eastAsia="宋体" w:cs="宋体"/>
          <w:color w:val="333333"/>
          <w:spacing w:val="8"/>
          <w:sz w:val="21"/>
          <w:szCs w:val="21"/>
          <w:highlight w:val="none"/>
          <w:u w:val="single"/>
          <w:lang w:val="en-US" w:eastAsia="zh-CN"/>
        </w:rPr>
        <w:t xml:space="preserve"> </w:t>
      </w:r>
      <w:r>
        <w:rPr>
          <w:rFonts w:hint="eastAsia" w:ascii="宋体" w:hAnsi="宋体" w:eastAsia="宋体" w:cs="宋体"/>
          <w:color w:val="333333"/>
          <w:spacing w:val="8"/>
          <w:sz w:val="21"/>
          <w:szCs w:val="21"/>
          <w:highlight w:val="none"/>
          <w:u w:val="none"/>
          <w:lang w:val="en-US" w:eastAsia="zh-CN"/>
        </w:rPr>
        <w:t xml:space="preserve">日起至2026年</w:t>
      </w:r>
      <w:r>
        <w:rPr>
          <w:rFonts w:hint="eastAsia" w:ascii="宋体" w:hAnsi="宋体" w:eastAsia="宋体" w:cs="宋体"/>
          <w:color w:val="333333"/>
          <w:spacing w:val="8"/>
          <w:sz w:val="21"/>
          <w:szCs w:val="21"/>
          <w:highlight w:val="none"/>
          <w:u w:val="single"/>
          <w:lang w:val="en-US" w:eastAsia="zh-CN"/>
        </w:rPr>
        <w:t xml:space="preserve"> </w:t>
      </w:r>
      <w:r>
        <w:rPr>
          <w:rFonts w:hint="eastAsia" w:ascii="宋体" w:hAnsi="宋体" w:cs="宋体"/>
          <w:color w:val="333333"/>
          <w:spacing w:val="8"/>
          <w:sz w:val="21"/>
          <w:szCs w:val="21"/>
          <w:highlight w:val="none"/>
          <w:u w:val="single"/>
          <w:lang w:val="en-US" w:eastAsia="zh-CN"/>
        </w:rPr>
        <w:t xml:space="preserve">10</w:t>
      </w:r>
      <w:r>
        <w:rPr>
          <w:rFonts w:hint="eastAsia" w:ascii="宋体" w:hAnsi="宋体" w:eastAsia="宋体" w:cs="宋体"/>
          <w:color w:val="333333"/>
          <w:spacing w:val="8"/>
          <w:sz w:val="21"/>
          <w:szCs w:val="21"/>
          <w:highlight w:val="none"/>
          <w:u w:val="single"/>
          <w:lang w:val="en-US" w:eastAsia="zh-CN"/>
        </w:rPr>
        <w:t xml:space="preserve">  </w:t>
      </w:r>
      <w:r>
        <w:rPr>
          <w:rFonts w:hint="eastAsia" w:ascii="宋体" w:hAnsi="宋体" w:eastAsia="宋体" w:cs="宋体"/>
          <w:color w:val="333333"/>
          <w:spacing w:val="8"/>
          <w:sz w:val="21"/>
          <w:szCs w:val="21"/>
          <w:highlight w:val="none"/>
          <w:lang w:val="en-US" w:eastAsia="zh-CN"/>
        </w:rPr>
        <w:t xml:space="preserve">月</w:t>
      </w:r>
      <w:r>
        <w:rPr>
          <w:rFonts w:hint="eastAsia" w:ascii="宋体" w:hAnsi="宋体" w:eastAsia="宋体" w:cs="宋体"/>
          <w:color w:val="333333"/>
          <w:spacing w:val="8"/>
          <w:sz w:val="21"/>
          <w:szCs w:val="21"/>
          <w:highlight w:val="none"/>
          <w:u w:val="single"/>
          <w:lang w:val="en-US" w:eastAsia="zh-CN"/>
        </w:rPr>
        <w:t xml:space="preserve"> </w:t>
      </w:r>
      <w:r>
        <w:rPr>
          <w:rFonts w:hint="eastAsia" w:ascii="宋体" w:hAnsi="宋体" w:cs="宋体"/>
          <w:color w:val="333333"/>
          <w:spacing w:val="8"/>
          <w:sz w:val="21"/>
          <w:szCs w:val="21"/>
          <w:highlight w:val="none"/>
          <w:u w:val="single"/>
          <w:lang w:val="en-US" w:eastAsia="zh-CN"/>
        </w:rPr>
        <w:t xml:space="preserve">29</w:t>
      </w:r>
      <w:r>
        <w:rPr>
          <w:rFonts w:hint="eastAsia" w:ascii="宋体" w:hAnsi="宋体" w:eastAsia="宋体" w:cs="宋体"/>
          <w:color w:val="333333"/>
          <w:spacing w:val="8"/>
          <w:sz w:val="21"/>
          <w:szCs w:val="21"/>
          <w:highlight w:val="none"/>
          <w:u w:val="single"/>
          <w:lang w:val="en-US" w:eastAsia="zh-CN"/>
        </w:rPr>
        <w:t xml:space="preserve"> </w:t>
      </w:r>
      <w:r>
        <w:rPr>
          <w:rFonts w:hint="eastAsia" w:ascii="宋体" w:hAnsi="宋体" w:eastAsia="宋体" w:cs="宋体"/>
          <w:color w:val="333333"/>
          <w:spacing w:val="8"/>
          <w:sz w:val="21"/>
          <w:szCs w:val="21"/>
          <w:highlight w:val="none"/>
          <w:lang w:val="en-US" w:eastAsia="zh-CN"/>
        </w:rPr>
        <w:t xml:space="preserve">日，每天上午00:00-12:00，下午12:00-23:59（北京时间，法定节假日除外）</w:t>
      </w:r>
      <w:r>
        <w:rPr>
          <w:highlight w:val="none"/>
        </w:rPr>
      </w:r>
      <w:r/>
    </w:p>
    <w:p>
      <w:pPr>
        <w:ind w:firstLine="454"/>
        <w:keepLines w:val="0"/>
        <w:keepNext w:val="0"/>
        <w:pageBreakBefore w:val="0"/>
        <w:spacing w:line="312" w:lineRule="auto"/>
        <w:widowControl w:val="off"/>
        <w:rPr>
          <w:rFonts w:hint="eastAsia" w:ascii="宋体" w:hAnsi="宋体" w:eastAsia="宋体" w:cs="宋体"/>
          <w:color w:val="333333"/>
          <w:spacing w:val="8"/>
          <w:sz w:val="21"/>
          <w:szCs w:val="21"/>
          <w:highlight w:val="none"/>
        </w:rPr>
        <w:outlineLvl w:val="0"/>
      </w:pPr>
      <w:r>
        <w:rPr>
          <w:rFonts w:hint="eastAsia" w:ascii="宋体" w:hAnsi="宋体" w:eastAsia="宋体" w:cs="宋体"/>
          <w:b/>
          <w:bCs/>
          <w:color w:val="333333"/>
          <w:spacing w:val="8"/>
          <w:sz w:val="21"/>
          <w:szCs w:val="21"/>
          <w:highlight w:val="none"/>
          <w:lang w:val="en-US" w:eastAsia="zh-CN"/>
        </w:rPr>
        <w:t xml:space="preserve">地点：</w:t>
      </w:r>
      <w:r>
        <w:rPr>
          <w:rFonts w:hint="eastAsia" w:ascii="宋体" w:hAnsi="宋体" w:eastAsia="宋体" w:cs="宋体"/>
          <w:b/>
          <w:bCs/>
          <w:color w:val="1d41d5"/>
          <w:spacing w:val="8"/>
          <w:sz w:val="21"/>
          <w:szCs w:val="21"/>
          <w:highlight w:val="none"/>
          <w:u w:val="single"/>
          <w:lang w:val="en-US" w:eastAsia="zh-CN"/>
        </w:rPr>
        <w:t xml:space="preserve">苏采云政府采购一体化平台（网址：</w:t>
      </w:r>
      <w:r>
        <w:rPr>
          <w:rFonts w:ascii="SimSun" w:hAnsi="SimSun" w:eastAsia="SimSun" w:cs="SimSun"/>
          <w:b/>
          <w:color w:val="0000ff"/>
          <w:spacing w:val="8"/>
          <w:sz w:val="21"/>
          <w:u w:val="single"/>
        </w:rPr>
        <w:t xml:space="preserve">https://jszfcg.jsczt.cn/jszc/login</w:t>
      </w:r>
      <w:r>
        <w:rPr>
          <w:rFonts w:hint="eastAsia" w:ascii="宋体" w:hAnsi="宋体" w:eastAsia="宋体" w:cs="宋体"/>
          <w:b/>
          <w:bCs/>
          <w:color w:val="1d41d5"/>
          <w:spacing w:val="8"/>
          <w:sz w:val="21"/>
          <w:szCs w:val="21"/>
          <w:highlight w:val="none"/>
          <w:u w:val="single"/>
          <w:lang w:val="en-US" w:eastAsia="zh-CN"/>
        </w:rPr>
        <w:t xml:space="preserve">） </w:t>
      </w:r>
      <w:r>
        <w:rPr>
          <w:rFonts w:hint="eastAsia" w:ascii="宋体" w:hAnsi="宋体" w:eastAsia="宋体" w:cs="宋体"/>
          <w:color w:val="333333"/>
          <w:spacing w:val="8"/>
          <w:sz w:val="21"/>
          <w:szCs w:val="21"/>
          <w:highlight w:val="none"/>
          <w:lang w:val="en-US" w:eastAsia="zh-CN"/>
        </w:rPr>
        <w:t xml:space="preserve"> </w:t>
      </w:r>
      <w:r>
        <w:rPr>
          <w:highlight w:val="none"/>
        </w:rPr>
      </w:r>
      <w:r/>
    </w:p>
    <w:p>
      <w:pPr>
        <w:ind w:firstLine="454"/>
        <w:keepLines w:val="0"/>
        <w:keepNext w:val="0"/>
        <w:pageBreakBefore w:val="0"/>
        <w:spacing w:line="312" w:lineRule="auto"/>
        <w:widowControl w:val="off"/>
        <w:rPr>
          <w:rFonts w:hint="eastAsia" w:ascii="宋体" w:hAnsi="宋体" w:eastAsia="宋体" w:cs="宋体"/>
          <w:b/>
          <w:bCs/>
          <w:color w:val="1d41d5"/>
          <w:spacing w:val="8"/>
          <w:sz w:val="21"/>
          <w:szCs w:val="21"/>
          <w:highlight w:val="none"/>
          <w:u w:val="single"/>
        </w:rPr>
        <w:outlineLvl w:val="0"/>
      </w:pPr>
      <w:r>
        <w:rPr>
          <w:rFonts w:hint="eastAsia" w:ascii="宋体" w:hAnsi="宋体" w:eastAsia="宋体" w:cs="宋体"/>
          <w:b/>
          <w:bCs/>
          <w:color w:val="333333"/>
          <w:spacing w:val="8"/>
          <w:sz w:val="21"/>
          <w:szCs w:val="21"/>
          <w:highlight w:val="none"/>
          <w:lang w:val="en-US" w:eastAsia="zh-CN"/>
        </w:rPr>
        <w:t xml:space="preserve">方式：</w:t>
      </w:r>
      <w:r>
        <w:rPr>
          <w:rFonts w:hint="eastAsia" w:ascii="宋体" w:hAnsi="宋体" w:eastAsia="宋体" w:cs="宋体"/>
          <w:b/>
          <w:bCs/>
          <w:color w:val="1d41d5"/>
          <w:spacing w:val="8"/>
          <w:sz w:val="21"/>
          <w:szCs w:val="21"/>
          <w:highlight w:val="none"/>
          <w:u w:val="single"/>
          <w:lang w:val="en-US" w:eastAsia="zh-CN"/>
        </w:rPr>
        <w:t xml:space="preserve">供应商完成注册并办理CA证书后登录苏采云政府采购一体化平台，下载本项目电子版磋商文件。</w:t>
      </w:r>
      <w:r>
        <w:rPr>
          <w:highlight w:val="none"/>
        </w:rPr>
      </w:r>
      <w:r/>
    </w:p>
    <w:p>
      <w:pPr>
        <w:ind w:firstLine="454"/>
        <w:keepLines w:val="0"/>
        <w:keepNext w:val="0"/>
        <w:pageBreakBefore w:val="0"/>
        <w:spacing w:line="312" w:lineRule="auto"/>
        <w:widowControl w:val="off"/>
        <w:rPr>
          <w:rFonts w:hint="eastAsia" w:ascii="宋体" w:hAnsi="宋体" w:eastAsia="宋体" w:cs="宋体"/>
          <w:b w:val="0"/>
          <w:bCs w:val="0"/>
          <w:color w:val="auto"/>
          <w:spacing w:val="8"/>
          <w:sz w:val="21"/>
          <w:szCs w:val="21"/>
          <w:highlight w:val="none"/>
        </w:rPr>
        <w:outlineLvl w:val="0"/>
      </w:pPr>
      <w:r>
        <w:rPr>
          <w:rFonts w:hint="eastAsia" w:ascii="宋体" w:hAnsi="宋体" w:eastAsia="宋体" w:cs="宋体"/>
          <w:b/>
          <w:bCs/>
          <w:color w:val="333333"/>
          <w:spacing w:val="8"/>
          <w:sz w:val="21"/>
          <w:szCs w:val="21"/>
          <w:highlight w:val="none"/>
          <w:lang w:val="en-US" w:eastAsia="zh-CN"/>
        </w:rPr>
        <w:t xml:space="preserve">售价：</w:t>
      </w:r>
      <w:r>
        <w:rPr>
          <w:rFonts w:hint="eastAsia" w:ascii="宋体" w:hAnsi="宋体" w:eastAsia="宋体" w:cs="宋体"/>
          <w:b/>
          <w:bCs/>
          <w:color w:val="1d41d5"/>
          <w:spacing w:val="8"/>
          <w:sz w:val="21"/>
          <w:szCs w:val="21"/>
          <w:highlight w:val="none"/>
          <w:u w:val="single"/>
          <w:lang w:val="en-US" w:eastAsia="zh-CN"/>
        </w:rPr>
        <w:t xml:space="preserve">0.00</w:t>
      </w:r>
      <w:r>
        <w:rPr>
          <w:rFonts w:hint="eastAsia" w:ascii="宋体" w:hAnsi="宋体" w:eastAsia="宋体" w:cs="宋体"/>
          <w:b/>
          <w:bCs/>
          <w:color w:val="auto"/>
          <w:spacing w:val="8"/>
          <w:sz w:val="21"/>
          <w:szCs w:val="21"/>
          <w:highlight w:val="none"/>
          <w:u w:val="none"/>
          <w:lang w:val="en-US" w:eastAsia="zh-CN"/>
        </w:rPr>
        <w:t xml:space="preserve">元</w:t>
      </w:r>
      <w:r>
        <w:rPr>
          <w:highlight w:val="none"/>
        </w:rPr>
      </w:r>
      <w:r/>
    </w:p>
    <w:p>
      <w:pPr>
        <w:ind w:firstLine="0"/>
        <w:jc w:val="left"/>
        <w:keepLines/>
        <w:keepNext/>
        <w:spacing w:line="360" w:lineRule="auto"/>
        <w:widowControl w:val="off"/>
        <w:rPr>
          <w:rFonts w:hint="eastAsia" w:ascii="宋体" w:hAnsi="宋体" w:eastAsia="宋体" w:cs="宋体"/>
          <w:b w:val="0"/>
          <w:bCs w:val="0"/>
          <w:color w:val="333333"/>
          <w:spacing w:val="8"/>
          <w:sz w:val="21"/>
          <w:szCs w:val="21"/>
          <w:highlight w:val="none"/>
        </w:rPr>
        <w:outlineLvl w:val="2"/>
      </w:pPr>
      <w:r>
        <w:rPr>
          <w:rFonts w:hint="eastAsia" w:ascii="宋体" w:hAnsi="宋体" w:eastAsia="宋体" w:cs="宋体"/>
          <w:b/>
          <w:bCs/>
          <w:sz w:val="21"/>
          <w:szCs w:val="21"/>
          <w:highlight w:val="none"/>
          <w:lang w:val="en-US" w:eastAsia="zh-CN" w:bidi="ar-SA"/>
        </w:rPr>
        <w:t xml:space="preserve">四、响应文件提交</w:t>
      </w:r>
      <w:r>
        <w:rPr>
          <w:highlight w:val="none"/>
        </w:rPr>
      </w:r>
      <w:r/>
    </w:p>
    <w:p>
      <w:pPr>
        <w:numPr>
          <w:ilvl w:val="0"/>
          <w:numId w:val="0"/>
        </w:numPr>
        <w:ind w:firstLine="452"/>
        <w:keepLines w:val="0"/>
        <w:keepNext w:val="0"/>
        <w:pageBreakBefore w:val="0"/>
        <w:spacing w:line="360" w:lineRule="auto"/>
        <w:shd w:val="clear" w:color="auto" w:fill="ffffff"/>
        <w:widowControl/>
        <w:rPr>
          <w:rFonts w:hint="eastAsia" w:ascii="宋体" w:hAnsi="宋体" w:eastAsia="宋体" w:cs="宋体"/>
          <w:color w:val="333333"/>
          <w:spacing w:val="8"/>
          <w:sz w:val="21"/>
          <w:szCs w:val="21"/>
          <w:highlight w:val="none"/>
        </w:rPr>
      </w:pPr>
      <w:r>
        <w:rPr>
          <w:rFonts w:hint="eastAsia" w:ascii="宋体" w:hAnsi="宋体" w:eastAsia="宋体" w:cs="宋体"/>
          <w:b w:val="0"/>
          <w:bCs w:val="0"/>
          <w:color w:val="333333"/>
          <w:spacing w:val="8"/>
          <w:sz w:val="21"/>
          <w:szCs w:val="21"/>
          <w:highlight w:val="none"/>
          <w:lang w:val="en-US" w:eastAsia="zh-CN" w:bidi="ar-SA"/>
        </w:rPr>
        <w:t xml:space="preserve">2026年</w:t>
      </w:r>
      <w:r>
        <w:rPr>
          <w:rFonts w:hint="eastAsia" w:ascii="宋体" w:hAnsi="宋体" w:cs="宋体"/>
          <w:b w:val="0"/>
          <w:bCs w:val="0"/>
          <w:color w:val="333333"/>
          <w:spacing w:val="8"/>
          <w:sz w:val="21"/>
          <w:szCs w:val="21"/>
          <w:highlight w:val="none"/>
          <w:lang w:val="en-US" w:eastAsia="zh-CN" w:bidi="ar-SA"/>
        </w:rPr>
        <w:t xml:space="preserve">11月4日14</w:t>
      </w:r>
      <w:r>
        <w:rPr>
          <w:rFonts w:hint="eastAsia" w:ascii="宋体" w:hAnsi="宋体" w:eastAsia="宋体" w:cs="宋体"/>
          <w:b w:val="0"/>
          <w:bCs w:val="0"/>
          <w:color w:val="333333"/>
          <w:spacing w:val="8"/>
          <w:sz w:val="21"/>
          <w:szCs w:val="21"/>
          <w:highlight w:val="none"/>
          <w:lang w:val="en-US" w:eastAsia="zh-CN" w:bidi="ar-SA"/>
        </w:rPr>
        <w:t xml:space="preserve">：00</w:t>
      </w:r>
      <w:r>
        <w:rPr>
          <w:rFonts w:hint="eastAsia" w:ascii="宋体" w:hAnsi="宋体" w:eastAsia="宋体" w:cs="宋体"/>
          <w:color w:val="333333"/>
          <w:spacing w:val="8"/>
          <w:sz w:val="21"/>
          <w:szCs w:val="21"/>
          <w:highlight w:val="none"/>
          <w:lang w:val="en-US" w:eastAsia="zh-CN"/>
        </w:rPr>
        <w:t xml:space="preserve">（北京时间）</w:t>
      </w:r>
      <w:r>
        <w:rPr>
          <w:highlight w:val="none"/>
        </w:rPr>
      </w:r>
      <w:r/>
    </w:p>
    <w:p>
      <w:pPr>
        <w:numPr>
          <w:ilvl w:val="0"/>
          <w:numId w:val="0"/>
        </w:numPr>
        <w:ind w:firstLine="454"/>
        <w:keepLines w:val="0"/>
        <w:keepNext w:val="0"/>
        <w:pageBreakBefore w:val="0"/>
        <w:spacing w:line="360" w:lineRule="auto"/>
        <w:shd w:val="clear" w:color="auto" w:fill="ffffff"/>
        <w:widowControl/>
        <w:rPr>
          <w:rFonts w:hint="eastAsia" w:ascii="宋体" w:hAnsi="宋体" w:eastAsia="宋体" w:cs="宋体"/>
          <w:b w:val="0"/>
          <w:bCs w:val="0"/>
          <w:color w:val="1d41d5"/>
          <w:spacing w:val="8"/>
          <w:sz w:val="21"/>
          <w:szCs w:val="21"/>
          <w:highlight w:val="none"/>
          <w:u w:val="single"/>
        </w:rPr>
      </w:pPr>
      <w:r>
        <w:rPr>
          <w:rFonts w:hint="eastAsia" w:ascii="宋体" w:hAnsi="宋体" w:eastAsia="宋体" w:cs="宋体"/>
          <w:b/>
          <w:bCs/>
          <w:color w:val="333333"/>
          <w:spacing w:val="8"/>
          <w:sz w:val="21"/>
          <w:szCs w:val="21"/>
          <w:highlight w:val="none"/>
          <w:lang w:val="en-US" w:eastAsia="zh-CN"/>
        </w:rPr>
        <w:t xml:space="preserve">地点：</w:t>
      </w:r>
      <w:r>
        <w:rPr>
          <w:rFonts w:hint="eastAsia" w:ascii="宋体" w:hAnsi="宋体" w:eastAsia="宋体" w:cs="宋体"/>
          <w:color w:val="333333"/>
          <w:spacing w:val="8"/>
          <w:sz w:val="21"/>
          <w:szCs w:val="21"/>
          <w:highlight w:val="none"/>
          <w:lang w:val="en-US" w:eastAsia="zh-CN"/>
        </w:rPr>
        <w:t xml:space="preserve">本项目采用</w:t>
      </w:r>
      <w:r>
        <w:rPr>
          <w:rFonts w:hint="eastAsia" w:ascii="宋体" w:hAnsi="宋体" w:eastAsia="宋体" w:cs="宋体"/>
          <w:b/>
          <w:bCs/>
          <w:color w:val="0000ff"/>
          <w:spacing w:val="8"/>
          <w:sz w:val="21"/>
          <w:szCs w:val="21"/>
          <w:highlight w:val="none"/>
          <w:u w:val="single"/>
          <w:lang w:val="en-US" w:eastAsia="zh-CN"/>
        </w:rPr>
        <w:t xml:space="preserve">远程“不见面”开标方式</w:t>
      </w:r>
      <w:r>
        <w:rPr>
          <w:rFonts w:hint="eastAsia" w:ascii="宋体" w:hAnsi="宋体" w:eastAsia="宋体" w:cs="宋体"/>
          <w:color w:val="333333"/>
          <w:spacing w:val="8"/>
          <w:sz w:val="21"/>
          <w:szCs w:val="21"/>
          <w:highlight w:val="none"/>
          <w:lang w:val="en-US" w:eastAsia="zh-CN"/>
        </w:rPr>
        <w:t xml:space="preserve">，无需到现场提交，请供应商在开标时间截止前提前登入</w:t>
      </w:r>
      <w:r>
        <w:rPr>
          <w:rFonts w:hint="eastAsia" w:ascii="宋体" w:hAnsi="宋体" w:eastAsia="宋体" w:cs="宋体"/>
          <w:b/>
          <w:bCs/>
          <w:color w:val="333333"/>
          <w:spacing w:val="8"/>
          <w:sz w:val="21"/>
          <w:szCs w:val="21"/>
          <w:highlight w:val="none"/>
          <w:lang w:val="en-US" w:eastAsia="zh-CN"/>
        </w:rPr>
        <w:t xml:space="preserve">苏采云政府采购一体化平台</w:t>
      </w:r>
      <w:r>
        <w:rPr>
          <w:rFonts w:hint="eastAsia" w:ascii="宋体" w:hAnsi="宋体" w:eastAsia="宋体" w:cs="宋体"/>
          <w:color w:val="333333"/>
          <w:spacing w:val="8"/>
          <w:sz w:val="21"/>
          <w:szCs w:val="21"/>
          <w:highlight w:val="none"/>
          <w:lang w:val="en-US" w:eastAsia="zh-CN"/>
        </w:rPr>
        <w:t xml:space="preserve">（</w:t>
      </w:r>
      <w:r>
        <w:rPr>
          <w:rFonts w:hint="eastAsia" w:ascii="宋体" w:hAnsi="宋体" w:eastAsia="宋体" w:cs="宋体"/>
          <w:b/>
          <w:bCs/>
          <w:color w:val="0000ff"/>
          <w:spacing w:val="8"/>
          <w:sz w:val="21"/>
          <w:szCs w:val="21"/>
          <w:highlight w:val="none"/>
          <w:u w:val="single"/>
          <w:lang w:val="en-US" w:eastAsia="zh-CN"/>
        </w:rPr>
        <w:t xml:space="preserve">网址：</w:t>
      </w:r>
      <w:r>
        <w:rPr>
          <w:rFonts w:ascii="SimSun" w:hAnsi="SimSun" w:eastAsia="SimSun" w:cs="SimSun"/>
          <w:b/>
          <w:color w:val="0000ff"/>
          <w:spacing w:val="8"/>
          <w:sz w:val="21"/>
          <w:u w:val="single"/>
        </w:rPr>
        <w:t xml:space="preserve">https://jszfcg.jsczt.cn/jszc/login</w:t>
      </w:r>
      <w:r>
        <w:rPr>
          <w:rFonts w:hint="eastAsia" w:ascii="宋体" w:hAnsi="宋体" w:eastAsia="宋体" w:cs="宋体"/>
          <w:b/>
          <w:bCs/>
          <w:color w:val="0000ff"/>
          <w:spacing w:val="8"/>
          <w:sz w:val="21"/>
          <w:szCs w:val="21"/>
          <w:highlight w:val="none"/>
          <w:u w:val="single"/>
          <w:lang w:val="en-US" w:eastAsia="zh-CN"/>
        </w:rPr>
      </w:r>
      <w:r>
        <w:rPr>
          <w:rFonts w:hint="eastAsia" w:ascii="宋体" w:hAnsi="宋体" w:eastAsia="宋体" w:cs="宋体"/>
          <w:color w:val="333333"/>
          <w:spacing w:val="8"/>
          <w:sz w:val="21"/>
          <w:szCs w:val="21"/>
          <w:highlight w:val="none"/>
          <w:lang w:val="en-US" w:eastAsia="zh-CN"/>
        </w:rPr>
        <w:t xml:space="preserve">）提交响应文件。</w:t>
      </w:r>
      <w:r>
        <w:rPr>
          <w:highlight w:val="none"/>
        </w:rPr>
      </w:r>
      <w:r/>
    </w:p>
    <w:p>
      <w:pPr>
        <w:ind w:firstLine="0"/>
        <w:jc w:val="left"/>
        <w:keepLines/>
        <w:keepNext/>
        <w:spacing w:line="360" w:lineRule="auto"/>
        <w:widowControl w:val="off"/>
        <w:rPr>
          <w:rFonts w:hint="eastAsia" w:ascii="宋体" w:hAnsi="宋体" w:eastAsia="宋体" w:cs="宋体"/>
          <w:b/>
          <w:bCs/>
          <w:i w:val="0"/>
          <w:iCs w:val="0"/>
          <w:caps w:val="0"/>
          <w:color w:val="333333"/>
          <w:spacing w:val="0"/>
          <w:sz w:val="21"/>
          <w:szCs w:val="21"/>
          <w:highlight w:val="none"/>
        </w:rPr>
        <w:outlineLvl w:val="2"/>
      </w:pPr>
      <w:r>
        <w:rPr>
          <w:rFonts w:hint="eastAsia" w:ascii="宋体" w:hAnsi="宋体" w:eastAsia="宋体" w:cs="宋体"/>
          <w:b/>
          <w:bCs/>
          <w:i w:val="0"/>
          <w:iCs w:val="0"/>
          <w:caps w:val="0"/>
          <w:color w:val="333333"/>
          <w:spacing w:val="0"/>
          <w:sz w:val="21"/>
          <w:szCs w:val="21"/>
          <w:highlight w:val="none"/>
          <w:lang w:val="en-US" w:eastAsia="zh-CN" w:bidi="ar-SA"/>
        </w:rPr>
        <w:t xml:space="preserve">五、开启</w:t>
      </w:r>
      <w:r>
        <w:rPr>
          <w:highlight w:val="none"/>
        </w:rPr>
      </w:r>
      <w:r/>
    </w:p>
    <w:p>
      <w:pPr>
        <w:ind w:firstLine="452"/>
        <w:keepLines w:val="0"/>
        <w:keepNext w:val="0"/>
        <w:pageBreakBefore w:val="0"/>
        <w:spacing w:line="360" w:lineRule="auto"/>
        <w:shd w:val="clear" w:color="auto" w:fill="ffffff"/>
        <w:widowControl/>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时间：</w:t>
      </w:r>
      <w:r>
        <w:rPr>
          <w:rFonts w:hint="eastAsia" w:ascii="宋体" w:hAnsi="宋体" w:eastAsia="宋体" w:cs="宋体"/>
          <w:b w:val="0"/>
          <w:bCs w:val="0"/>
          <w:color w:val="333333"/>
          <w:spacing w:val="8"/>
          <w:sz w:val="21"/>
          <w:szCs w:val="21"/>
          <w:highlight w:val="none"/>
          <w:lang w:val="en-US" w:eastAsia="zh-CN" w:bidi="ar-SA"/>
        </w:rPr>
        <w:t xml:space="preserve">2026年</w:t>
      </w:r>
      <w:r>
        <w:rPr>
          <w:rFonts w:hint="eastAsia" w:ascii="宋体" w:hAnsi="宋体" w:cs="宋体"/>
          <w:b w:val="0"/>
          <w:bCs w:val="0"/>
          <w:color w:val="333333"/>
          <w:spacing w:val="8"/>
          <w:sz w:val="21"/>
          <w:szCs w:val="21"/>
          <w:highlight w:val="none"/>
          <w:lang w:val="en-US" w:eastAsia="zh-CN" w:bidi="ar-SA"/>
        </w:rPr>
        <w:t xml:space="preserve">11月4日14</w:t>
      </w:r>
      <w:r>
        <w:rPr>
          <w:rFonts w:hint="eastAsia" w:ascii="宋体" w:hAnsi="宋体" w:eastAsia="宋体" w:cs="宋体"/>
          <w:b w:val="0"/>
          <w:bCs w:val="0"/>
          <w:color w:val="333333"/>
          <w:spacing w:val="8"/>
          <w:sz w:val="21"/>
          <w:szCs w:val="21"/>
          <w:highlight w:val="none"/>
          <w:lang w:val="en-US" w:eastAsia="zh-CN" w:bidi="ar-SA"/>
        </w:rPr>
        <w:t xml:space="preserve">：00</w:t>
      </w:r>
      <w:r>
        <w:rPr>
          <w:rFonts w:hint="eastAsia" w:ascii="宋体" w:hAnsi="宋体" w:eastAsia="宋体" w:cs="宋体"/>
          <w:color w:val="333333"/>
          <w:spacing w:val="8"/>
          <w:sz w:val="21"/>
          <w:szCs w:val="21"/>
          <w:highlight w:val="none"/>
          <w:lang w:val="en-US" w:eastAsia="zh-CN"/>
        </w:rPr>
        <w:t xml:space="preserve">（北京时间）</w:t>
      </w:r>
      <w:r>
        <w:rPr>
          <w:highlight w:val="none"/>
        </w:rPr>
      </w:r>
      <w:r/>
    </w:p>
    <w:p>
      <w:pPr>
        <w:ind w:firstLine="452"/>
        <w:keepLines w:val="0"/>
        <w:keepNext w:val="0"/>
        <w:pageBreakBefore w:val="0"/>
        <w:spacing w:line="360" w:lineRule="auto"/>
        <w:shd w:val="clear" w:color="auto" w:fill="ffffff"/>
        <w:widowControl/>
        <w:rPr>
          <w:rFonts w:hint="eastAsia" w:ascii="宋体" w:hAnsi="宋体" w:eastAsia="宋体" w:cs="宋体"/>
          <w:b w:val="0"/>
          <w:bCs w:val="0"/>
          <w:color w:val="1d41d5"/>
          <w:spacing w:val="8"/>
          <w:sz w:val="21"/>
          <w:szCs w:val="21"/>
          <w:highlight w:val="none"/>
          <w:u w:val="single"/>
        </w:rPr>
      </w:pPr>
      <w:r>
        <w:rPr>
          <w:rFonts w:hint="eastAsia" w:ascii="宋体" w:hAnsi="宋体" w:eastAsia="宋体" w:cs="宋体"/>
          <w:color w:val="333333"/>
          <w:spacing w:val="8"/>
          <w:sz w:val="21"/>
          <w:szCs w:val="21"/>
          <w:highlight w:val="none"/>
          <w:lang w:val="en-US" w:eastAsia="zh-CN"/>
        </w:rPr>
        <w:t xml:space="preserve">地点：“苏采云”政府采购交易系统。</w:t>
      </w:r>
      <w:r>
        <w:rPr>
          <w:highlight w:val="none"/>
        </w:rPr>
      </w:r>
      <w:r/>
    </w:p>
    <w:p>
      <w:pPr>
        <w:keepLines w:val="0"/>
        <w:keepNext w:val="0"/>
        <w:pageBreakBefore w:val="0"/>
        <w:spacing w:line="312" w:lineRule="auto"/>
        <w:rPr>
          <w:rFonts w:hint="eastAsia" w:ascii="宋体" w:hAnsi="宋体" w:eastAsia="宋体" w:cs="宋体"/>
          <w:b w:val="0"/>
          <w:bCs w:val="0"/>
          <w:color w:val="000000"/>
          <w:sz w:val="21"/>
          <w:szCs w:val="21"/>
          <w:highlight w:val="none"/>
        </w:rPr>
        <w:outlineLvl w:val="0"/>
      </w:pPr>
      <w:r>
        <w:rPr>
          <w:highlight w:val="none"/>
        </w:rPr>
      </w:r>
      <w:bookmarkStart w:id="20" w:name="_Toc28359084"/>
      <w:r>
        <w:rPr>
          <w:highlight w:val="none"/>
        </w:rPr>
      </w:r>
      <w:bookmarkStart w:id="21" w:name="_Toc28359007"/>
      <w:r>
        <w:rPr>
          <w:highlight w:val="none"/>
        </w:rPr>
      </w:r>
      <w:bookmarkStart w:id="22" w:name="_Toc35393625"/>
      <w:r>
        <w:rPr>
          <w:highlight w:val="none"/>
        </w:rPr>
      </w:r>
      <w:bookmarkStart w:id="23" w:name="_Toc35393794"/>
      <w:r>
        <w:rPr>
          <w:rFonts w:hint="eastAsia" w:ascii="宋体" w:hAnsi="宋体" w:eastAsia="宋体" w:cs="宋体"/>
          <w:b w:val="0"/>
          <w:bCs w:val="0"/>
          <w:color w:val="000000"/>
          <w:sz w:val="21"/>
          <w:szCs w:val="21"/>
          <w:highlight w:val="none"/>
          <w:lang w:val="en-US" w:eastAsia="zh-CN"/>
        </w:rPr>
        <w:t xml:space="preserve">六、公告期限</w:t>
      </w:r>
      <w:bookmarkEnd w:id="20"/>
      <w:r>
        <w:rPr>
          <w:highlight w:val="none"/>
        </w:rPr>
      </w:r>
      <w:bookmarkEnd w:id="21"/>
      <w:r>
        <w:rPr>
          <w:highlight w:val="none"/>
        </w:rPr>
      </w:r>
      <w:bookmarkEnd w:id="22"/>
      <w:r>
        <w:rPr>
          <w:highlight w:val="none"/>
        </w:rPr>
      </w:r>
      <w:bookmarkEnd w:id="23"/>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val="0"/>
          <w:bCs w:val="0"/>
          <w:color w:val="333333"/>
          <w:spacing w:val="8"/>
          <w:sz w:val="21"/>
          <w:szCs w:val="21"/>
          <w:highlight w:val="none"/>
          <w:lang w:val="en-US" w:eastAsia="zh-CN"/>
        </w:rPr>
        <w:t xml:space="preserve">自本公告发布之日起</w:t>
      </w:r>
      <w:r>
        <w:rPr>
          <w:rFonts w:hint="eastAsia" w:ascii="宋体" w:hAnsi="宋体" w:eastAsia="宋体" w:cs="宋体"/>
          <w:b w:val="0"/>
          <w:bCs w:val="0"/>
          <w:color w:val="1d41d5"/>
          <w:spacing w:val="8"/>
          <w:sz w:val="21"/>
          <w:szCs w:val="21"/>
          <w:highlight w:val="none"/>
          <w:u w:val="single"/>
          <w:lang w:val="en-US" w:eastAsia="zh-CN"/>
        </w:rPr>
        <w:t xml:space="preserve"> 3 </w:t>
      </w:r>
      <w:r>
        <w:rPr>
          <w:rFonts w:hint="eastAsia" w:ascii="宋体" w:hAnsi="宋体" w:eastAsia="宋体" w:cs="宋体"/>
          <w:b w:val="0"/>
          <w:bCs w:val="0"/>
          <w:color w:val="333333"/>
          <w:spacing w:val="8"/>
          <w:sz w:val="21"/>
          <w:szCs w:val="21"/>
          <w:highlight w:val="none"/>
          <w:lang w:val="en-US" w:eastAsia="zh-CN"/>
        </w:rPr>
        <w:t xml:space="preserve">个工作日。</w:t>
      </w:r>
      <w:r>
        <w:rPr>
          <w:highlight w:val="none"/>
        </w:rPr>
      </w:r>
      <w:r/>
    </w:p>
    <w:p>
      <w:pPr>
        <w:keepLines w:val="0"/>
        <w:keepNext w:val="0"/>
        <w:pageBreakBefore w:val="0"/>
        <w:spacing w:line="312" w:lineRule="auto"/>
        <w:rPr>
          <w:rFonts w:hint="eastAsia" w:ascii="宋体" w:hAnsi="宋体" w:eastAsia="宋体" w:cs="宋体"/>
          <w:b w:val="0"/>
          <w:bCs w:val="0"/>
          <w:color w:val="000000"/>
          <w:sz w:val="21"/>
          <w:szCs w:val="21"/>
          <w:highlight w:val="none"/>
        </w:rPr>
        <w:outlineLvl w:val="0"/>
      </w:pPr>
      <w:r>
        <w:rPr>
          <w:rFonts w:hint="eastAsia" w:ascii="宋体" w:hAnsi="宋体" w:eastAsia="宋体" w:cs="宋体"/>
          <w:b w:val="0"/>
          <w:bCs w:val="0"/>
          <w:color w:val="000000"/>
          <w:sz w:val="21"/>
          <w:szCs w:val="21"/>
          <w:highlight w:val="none"/>
          <w:lang w:val="en-US" w:eastAsia="zh-CN"/>
        </w:rPr>
        <w:t xml:space="preserve">七、其他补充事宜</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7.1</w:t>
      </w:r>
      <w:r>
        <w:rPr>
          <w:rFonts w:hint="eastAsia" w:ascii="宋体" w:hAnsi="宋体" w:eastAsia="宋体" w:cs="宋体"/>
          <w:color w:val="333333"/>
          <w:spacing w:val="8"/>
          <w:sz w:val="21"/>
          <w:szCs w:val="21"/>
          <w:highlight w:val="none"/>
          <w:lang w:val="en-US" w:eastAsia="zh-CN"/>
        </w:rPr>
        <w:t xml:space="preserve">供应商可以在</w:t>
      </w:r>
      <w:r>
        <w:rPr>
          <w:rFonts w:hint="eastAsia" w:ascii="宋体" w:hAnsi="宋体" w:eastAsia="宋体" w:cs="宋体"/>
          <w:color w:val="333333"/>
          <w:spacing w:val="8"/>
          <w:sz w:val="21"/>
          <w:szCs w:val="21"/>
          <w:highlight w:val="none"/>
          <w:u w:val="single"/>
          <w:lang w:val="en-US" w:eastAsia="zh-CN"/>
        </w:rPr>
        <w:t xml:space="preserve">“</w:t>
      </w:r>
      <w:r>
        <w:rPr>
          <w:rFonts w:hint="eastAsia" w:ascii="宋体" w:hAnsi="宋体" w:eastAsia="宋体" w:cs="宋体"/>
          <w:b/>
          <w:bCs/>
          <w:color w:val="333333"/>
          <w:spacing w:val="8"/>
          <w:sz w:val="21"/>
          <w:szCs w:val="21"/>
          <w:highlight w:val="none"/>
          <w:u w:val="single"/>
          <w:lang w:val="en-US" w:eastAsia="zh-CN"/>
        </w:rPr>
        <w:t xml:space="preserve">江苏政府采购网</w:t>
      </w:r>
      <w:r>
        <w:rPr>
          <w:rFonts w:hint="eastAsia" w:ascii="宋体" w:hAnsi="宋体" w:eastAsia="宋体" w:cs="宋体"/>
          <w:color w:val="333333"/>
          <w:spacing w:val="8"/>
          <w:sz w:val="21"/>
          <w:szCs w:val="21"/>
          <w:highlight w:val="none"/>
          <w:u w:val="single"/>
          <w:lang w:val="en-US" w:eastAsia="zh-CN"/>
        </w:rPr>
        <w:t xml:space="preserve">”</w:t>
      </w:r>
      <w:r>
        <w:rPr>
          <w:rFonts w:hint="eastAsia" w:ascii="宋体" w:hAnsi="宋体" w:eastAsia="宋体" w:cs="宋体"/>
          <w:color w:val="333333"/>
          <w:spacing w:val="8"/>
          <w:sz w:val="21"/>
          <w:szCs w:val="21"/>
          <w:highlight w:val="none"/>
          <w:lang w:val="en-US" w:eastAsia="zh-CN"/>
        </w:rPr>
        <w:t xml:space="preserve">或者</w:t>
      </w:r>
      <w:r>
        <w:rPr>
          <w:rFonts w:hint="eastAsia" w:ascii="宋体" w:hAnsi="宋体" w:eastAsia="宋体" w:cs="宋体"/>
          <w:b/>
          <w:bCs/>
          <w:color w:val="333333"/>
          <w:spacing w:val="8"/>
          <w:sz w:val="21"/>
          <w:szCs w:val="21"/>
          <w:highlight w:val="none"/>
          <w:u w:val="single"/>
          <w:lang w:val="en-US" w:eastAsia="zh-CN"/>
        </w:rPr>
        <w:t xml:space="preserve">“常州市政府采购网”</w:t>
      </w:r>
      <w:r>
        <w:rPr>
          <w:rFonts w:hint="eastAsia" w:ascii="宋体" w:hAnsi="宋体" w:eastAsia="宋体" w:cs="宋体"/>
          <w:color w:val="333333"/>
          <w:spacing w:val="8"/>
          <w:sz w:val="21"/>
          <w:szCs w:val="21"/>
          <w:highlight w:val="none"/>
          <w:lang w:val="en-US" w:eastAsia="zh-CN"/>
        </w:rPr>
        <w:t xml:space="preserve">自行免费下载采购文件，但本项目通过</w:t>
      </w:r>
      <w:r>
        <w:rPr>
          <w:rFonts w:hint="eastAsia" w:ascii="宋体" w:hAnsi="宋体" w:eastAsia="宋体" w:cs="宋体"/>
          <w:b/>
          <w:bCs/>
          <w:color w:val="333333"/>
          <w:spacing w:val="8"/>
          <w:sz w:val="21"/>
          <w:szCs w:val="21"/>
          <w:highlight w:val="none"/>
          <w:u w:val="single"/>
          <w:lang w:val="en-US" w:eastAsia="zh-CN"/>
        </w:rPr>
        <w:t xml:space="preserve">“苏采云”系统</w:t>
      </w:r>
      <w:r>
        <w:rPr>
          <w:rFonts w:hint="eastAsia" w:ascii="宋体" w:hAnsi="宋体" w:eastAsia="宋体" w:cs="宋体"/>
          <w:color w:val="333333"/>
          <w:spacing w:val="8"/>
          <w:sz w:val="21"/>
          <w:szCs w:val="21"/>
          <w:highlight w:val="none"/>
          <w:lang w:val="en-US" w:eastAsia="zh-CN"/>
        </w:rPr>
        <w:t xml:space="preserve">采用电子化不见面交易的模式，供应商通过</w:t>
      </w:r>
      <w:r>
        <w:rPr>
          <w:rFonts w:hint="eastAsia" w:ascii="宋体" w:hAnsi="宋体" w:eastAsia="宋体" w:cs="宋体"/>
          <w:b/>
          <w:bCs/>
          <w:color w:val="333333"/>
          <w:spacing w:val="8"/>
          <w:sz w:val="21"/>
          <w:szCs w:val="21"/>
          <w:highlight w:val="none"/>
          <w:u w:val="single"/>
          <w:lang w:val="en-US" w:eastAsia="zh-CN"/>
        </w:rPr>
        <w:t xml:space="preserve">“江苏政府采购网”</w:t>
      </w:r>
      <w:r>
        <w:rPr>
          <w:rFonts w:hint="eastAsia" w:ascii="宋体" w:hAnsi="宋体" w:eastAsia="宋体" w:cs="宋体"/>
          <w:color w:val="333333"/>
          <w:spacing w:val="8"/>
          <w:sz w:val="21"/>
          <w:szCs w:val="21"/>
          <w:highlight w:val="none"/>
          <w:lang w:val="en-US" w:eastAsia="zh-CN"/>
        </w:rPr>
        <w:t xml:space="preserve">或</w:t>
      </w:r>
      <w:r>
        <w:rPr>
          <w:rFonts w:hint="eastAsia" w:ascii="宋体" w:hAnsi="宋体" w:eastAsia="宋体" w:cs="宋体"/>
          <w:b/>
          <w:bCs/>
          <w:color w:val="333333"/>
          <w:spacing w:val="8"/>
          <w:sz w:val="21"/>
          <w:szCs w:val="21"/>
          <w:highlight w:val="none"/>
          <w:u w:val="single"/>
          <w:lang w:val="en-US" w:eastAsia="zh-CN"/>
        </w:rPr>
        <w:t xml:space="preserve">“常州市政府采购网”</w:t>
      </w:r>
      <w:r>
        <w:rPr>
          <w:rFonts w:hint="eastAsia" w:ascii="宋体" w:hAnsi="宋体" w:eastAsia="宋体" w:cs="宋体"/>
          <w:color w:val="333333"/>
          <w:spacing w:val="8"/>
          <w:sz w:val="21"/>
          <w:szCs w:val="21"/>
          <w:highlight w:val="none"/>
          <w:lang w:val="en-US" w:eastAsia="zh-CN"/>
        </w:rPr>
        <w:t xml:space="preserve">下载采购文件后，还必须登录“苏采云”系统按要求进行登记、参与及下载电子采购文件方可通过系统进行投标（响应）文件的编制和提交。</w:t>
      </w:r>
      <w:r>
        <w:rPr>
          <w:highlight w:val="none"/>
        </w:rPr>
      </w:r>
      <w:r/>
    </w:p>
    <w:p>
      <w:pPr>
        <w:numPr>
          <w:ilvl w:val="0"/>
          <w:numId w:val="0"/>
        </w:numPr>
        <w:ind w:firstLine="56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7.2</w:t>
      </w:r>
      <w:r>
        <w:rPr>
          <w:rFonts w:hint="eastAsia" w:ascii="宋体" w:hAnsi="宋体" w:eastAsia="宋体" w:cs="宋体"/>
          <w:color w:val="333333"/>
          <w:spacing w:val="8"/>
          <w:sz w:val="21"/>
          <w:szCs w:val="21"/>
          <w:highlight w:val="none"/>
          <w:lang w:val="en-US" w:eastAsia="zh-CN"/>
        </w:rPr>
        <w:t xml:space="preserve">供应商在</w:t>
      </w:r>
      <w:r>
        <w:rPr>
          <w:rFonts w:hint="eastAsia" w:ascii="宋体" w:hAnsi="宋体" w:eastAsia="宋体" w:cs="宋体"/>
          <w:b/>
          <w:bCs/>
          <w:color w:val="333333"/>
          <w:spacing w:val="8"/>
          <w:sz w:val="21"/>
          <w:szCs w:val="21"/>
          <w:highlight w:val="none"/>
          <w:u w:val="single"/>
          <w:lang w:val="en-US" w:eastAsia="zh-CN"/>
        </w:rPr>
        <w:t xml:space="preserve">“苏采云”系统</w:t>
      </w:r>
      <w:r>
        <w:rPr>
          <w:rFonts w:hint="eastAsia" w:ascii="宋体" w:hAnsi="宋体" w:eastAsia="宋体" w:cs="宋体"/>
          <w:color w:val="333333"/>
          <w:spacing w:val="8"/>
          <w:sz w:val="21"/>
          <w:szCs w:val="21"/>
          <w:highlight w:val="none"/>
          <w:lang w:val="en-US" w:eastAsia="zh-CN"/>
        </w:rPr>
        <w:t xml:space="preserve">进行登记、参与及下载电子采购文件，选择</w:t>
      </w:r>
      <w:r>
        <w:rPr>
          <w:rFonts w:hint="eastAsia" w:ascii="宋体" w:hAnsi="宋体" w:eastAsia="宋体" w:cs="宋体"/>
          <w:b/>
          <w:bCs/>
          <w:color w:val="333333"/>
          <w:spacing w:val="8"/>
          <w:sz w:val="21"/>
          <w:szCs w:val="21"/>
          <w:highlight w:val="none"/>
          <w:u w:val="single"/>
          <w:lang w:val="en-US" w:eastAsia="zh-CN"/>
        </w:rPr>
        <w:t xml:space="preserve">“我要参与”</w:t>
      </w:r>
      <w:r>
        <w:rPr>
          <w:rFonts w:hint="eastAsia" w:ascii="宋体" w:hAnsi="宋体" w:eastAsia="宋体" w:cs="宋体"/>
          <w:color w:val="333333"/>
          <w:spacing w:val="8"/>
          <w:sz w:val="21"/>
          <w:szCs w:val="21"/>
          <w:highlight w:val="none"/>
          <w:lang w:val="en-US" w:eastAsia="zh-CN"/>
        </w:rPr>
        <w:t xml:space="preserve">点提交的日期视同为依法获取采购文件日期。报名成功后须打印、保留</w:t>
      </w:r>
      <w:r>
        <w:rPr>
          <w:rFonts w:hint="eastAsia" w:ascii="宋体" w:hAnsi="宋体" w:eastAsia="宋体" w:cs="宋体"/>
          <w:b/>
          <w:bCs/>
          <w:color w:val="333333"/>
          <w:spacing w:val="8"/>
          <w:sz w:val="21"/>
          <w:szCs w:val="21"/>
          <w:highlight w:val="none"/>
          <w:u w:val="single"/>
          <w:lang w:val="en-US" w:eastAsia="zh-CN"/>
        </w:rPr>
        <w:t xml:space="preserve">“投标（响应）供应商确认函”</w:t>
      </w:r>
      <w:r>
        <w:rPr>
          <w:rFonts w:hint="eastAsia" w:ascii="宋体" w:hAnsi="宋体" w:eastAsia="宋体" w:cs="宋体"/>
          <w:color w:val="333333"/>
          <w:spacing w:val="8"/>
          <w:sz w:val="21"/>
          <w:szCs w:val="21"/>
          <w:highlight w:val="none"/>
          <w:lang w:val="en-US" w:eastAsia="zh-CN"/>
        </w:rPr>
        <w:t xml:space="preserve">，质疑时</w:t>
      </w:r>
      <w:r>
        <w:rPr>
          <w:rFonts w:hint="eastAsia" w:ascii="宋体" w:hAnsi="宋体" w:eastAsia="宋体" w:cs="宋体"/>
          <w:b/>
          <w:bCs/>
          <w:color w:val="333333"/>
          <w:spacing w:val="8"/>
          <w:sz w:val="21"/>
          <w:szCs w:val="21"/>
          <w:highlight w:val="none"/>
          <w:u w:val="single"/>
          <w:lang w:val="en-US" w:eastAsia="zh-CN"/>
        </w:rPr>
        <w:t xml:space="preserve">“投标（响应）供应商确认函”</w:t>
      </w:r>
      <w:r>
        <w:rPr>
          <w:rFonts w:hint="eastAsia" w:ascii="宋体" w:hAnsi="宋体" w:eastAsia="宋体" w:cs="宋体"/>
          <w:color w:val="333333"/>
          <w:spacing w:val="8"/>
          <w:sz w:val="21"/>
          <w:szCs w:val="21"/>
          <w:highlight w:val="none"/>
          <w:lang w:val="en-US" w:eastAsia="zh-CN"/>
        </w:rPr>
        <w:t xml:space="preserve">与质疑函一并提交；未依照招标（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7.3本项目采用“不见面”交易方式，请供应商可自行下载（下载地址：http://www.ccgp-jiangsu.gov.cn/jiangsu/zlxz/ee/ee3a4bc5a3454aa2b0d9312230633ce9.html）《江苏省政府采购管理交易系统（苏采云）供应商操作指南》及相关资料。</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7.6有关本次采购的事项若存在变动或修改，敬请及时关注“江苏政府采购网”或“常州市政府采购网”发布的信息更正公告。</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7.7供应商须在开标前使用“验证CA”功能验证本地计算机的控件环境是否正常（电脑需配备摄像头、音箱和麦克风，用于保障不见面交易能够完成相关视频对话），并且在开评标过程中不可随意更换电脑，必须使用验证成功的电脑进行操作，否则造成相应后果由响应人自行承担。</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7.8如潜在供应商未按上述要求操作，将自行承担所产生的风险。</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7.9关于常州市政府采购供应商信用管理</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7.9.1为了维护政府采购市场秩序，规范供应商的政府采购行为，促进供应商诚信经营和公平竞争，参加政府采购活动获取采购文件的响应人，应当履行以下诚信义务：</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1）自觉遵守政府采购法律法规，维护政府采购市场秩序和公平竞争环境，接受财政部门的监督检查；</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2）诚信参与政府采购活动，依法履行政府采购合同和政府采购活动中的各项承诺，为采购人提供符合采购文件规定的货物、工程和服务；</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3）保守在政府采购活动中获悉的国家秘密和他人商业秘密；</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4）法律法规规定的其他诚信义务。</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7.9.2供应商在参与政府采购活动中失信行为具体详见《常州市政府采购供应商信用管理暂行办法》。</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7.9.3供应商在参与政府采购活动中失信行为惩戒相关规定具体详见采购文件第二章响应须知。 </w:t>
      </w:r>
      <w:r>
        <w:rPr>
          <w:highlight w:val="none"/>
        </w:rPr>
      </w:r>
      <w:r/>
    </w:p>
    <w:p>
      <w:pPr>
        <w:ind w:firstLine="56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7.10关于常州市中小企业政府采购信用融资：</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highlight w:val="none"/>
        </w:rPr>
      </w:r>
      <w:r/>
    </w:p>
    <w:p>
      <w:pPr>
        <w:ind w:firstLine="56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7.11关于电子履约保函（保险）的，详见《常州市财政局关于在全市政府采购领域进一步推行电子履约保函（保险）的通知》（常财购〔2024〕15号 ）。</w:t>
      </w:r>
      <w:r>
        <w:rPr>
          <w:highlight w:val="none"/>
        </w:rPr>
      </w:r>
      <w:r/>
    </w:p>
    <w:p>
      <w:pPr>
        <w:ind w:firstLine="560"/>
        <w:pageBreakBefore w:val="0"/>
        <w:spacing w:line="360" w:lineRule="auto"/>
        <w:rPr>
          <w:rFonts w:hint="eastAsia" w:ascii="宋体" w:hAnsi="宋体" w:eastAsia="宋体" w:cs="宋体"/>
          <w:b w:val="0"/>
          <w:bCs w:val="0"/>
          <w:color w:val="333333"/>
          <w:spacing w:val="8"/>
          <w:sz w:val="21"/>
          <w:szCs w:val="21"/>
          <w:highlight w:val="none"/>
        </w:rPr>
      </w:pPr>
      <w:r>
        <w:rPr>
          <w:rFonts w:hint="eastAsia" w:ascii="宋体" w:hAnsi="宋体" w:eastAsia="宋体" w:cs="宋体"/>
          <w:sz w:val="21"/>
          <w:szCs w:val="21"/>
          <w:highlight w:val="none"/>
          <w:lang w:val="en-US" w:eastAsia="zh-CN"/>
        </w:rPr>
        <w:t xml:space="preserve">7.12若采购公告中有与采购文件不一致的，一切以采购文件为准。</w:t>
      </w:r>
      <w:r>
        <w:rPr>
          <w:highlight w:val="none"/>
        </w:rPr>
      </w:r>
      <w:r/>
    </w:p>
    <w:p>
      <w:pPr>
        <w:numPr>
          <w:ilvl w:val="0"/>
          <w:numId w:val="0"/>
        </w:numPr>
        <w:keepLines w:val="0"/>
        <w:keepNext w:val="0"/>
        <w:pageBreakBefore w:val="0"/>
        <w:spacing w:line="312" w:lineRule="auto"/>
        <w:shd w:val="clear" w:color="auto" w:fill="ffffff"/>
        <w:widowControl/>
        <w:rPr>
          <w:rFonts w:hint="eastAsia" w:ascii="宋体" w:hAnsi="宋体" w:eastAsia="宋体" w:cs="宋体"/>
          <w:b/>
          <w:bCs/>
          <w:color w:val="333333"/>
          <w:spacing w:val="8"/>
          <w:sz w:val="21"/>
          <w:szCs w:val="21"/>
          <w:highlight w:val="none"/>
        </w:rPr>
      </w:pPr>
      <w:r>
        <w:rPr>
          <w:rFonts w:hint="eastAsia" w:ascii="宋体" w:hAnsi="宋体" w:eastAsia="宋体" w:cs="宋体"/>
          <w:b/>
          <w:bCs/>
          <w:color w:val="333333"/>
          <w:spacing w:val="8"/>
          <w:sz w:val="21"/>
          <w:szCs w:val="21"/>
          <w:highlight w:val="none"/>
          <w:lang w:val="en-US" w:eastAsia="zh-CN"/>
        </w:rPr>
        <w:t xml:space="preserve">八</w:t>
      </w:r>
      <w:r>
        <w:rPr>
          <w:rFonts w:hint="eastAsia" w:ascii="宋体" w:hAnsi="宋体" w:eastAsia="宋体" w:cs="宋体"/>
          <w:b/>
          <w:bCs/>
          <w:color w:val="333333"/>
          <w:spacing w:val="8"/>
          <w:sz w:val="21"/>
          <w:szCs w:val="21"/>
          <w:highlight w:val="none"/>
          <w:lang w:val="zh-CN" w:eastAsia="zh-CN"/>
        </w:rPr>
        <w:t xml:space="preserve">、</w:t>
      </w:r>
      <w:r>
        <w:rPr>
          <w:rFonts w:hint="eastAsia" w:ascii="宋体" w:hAnsi="宋体" w:eastAsia="宋体" w:cs="宋体"/>
          <w:b/>
          <w:bCs/>
          <w:color w:val="333333"/>
          <w:spacing w:val="8"/>
          <w:sz w:val="21"/>
          <w:szCs w:val="21"/>
          <w:highlight w:val="none"/>
          <w:lang w:val="zh-TW" w:eastAsia="zh-CN"/>
        </w:rPr>
        <w:t xml:space="preserve">对本次</w:t>
      </w:r>
      <w:r>
        <w:rPr>
          <w:rFonts w:hint="eastAsia" w:ascii="宋体" w:hAnsi="宋体" w:eastAsia="宋体" w:cs="宋体"/>
          <w:b/>
          <w:bCs/>
          <w:color w:val="333333"/>
          <w:spacing w:val="8"/>
          <w:sz w:val="21"/>
          <w:szCs w:val="21"/>
          <w:highlight w:val="none"/>
          <w:lang w:val="en-US" w:eastAsia="zh-CN"/>
        </w:rPr>
        <w:t xml:space="preserve">采购</w:t>
      </w:r>
      <w:r>
        <w:rPr>
          <w:rFonts w:hint="eastAsia" w:ascii="宋体" w:hAnsi="宋体" w:eastAsia="宋体" w:cs="宋体"/>
          <w:b/>
          <w:bCs/>
          <w:color w:val="333333"/>
          <w:spacing w:val="8"/>
          <w:sz w:val="21"/>
          <w:szCs w:val="21"/>
          <w:highlight w:val="none"/>
          <w:lang w:val="zh-TW" w:eastAsia="zh-CN"/>
        </w:rPr>
        <w:t xml:space="preserve">提出询问，请按以下方式联系。</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val="0"/>
          <w:bCs w:val="0"/>
          <w:color w:val="333333"/>
          <w:spacing w:val="8"/>
          <w:sz w:val="21"/>
          <w:szCs w:val="21"/>
          <w:highlight w:val="none"/>
          <w:lang w:val="en-US" w:eastAsia="zh-CN"/>
        </w:rPr>
        <w:t xml:space="preserve">1.</w:t>
      </w:r>
      <w:r>
        <w:rPr>
          <w:rFonts w:hint="eastAsia" w:ascii="宋体" w:hAnsi="宋体" w:eastAsia="宋体" w:cs="宋体"/>
          <w:b w:val="0"/>
          <w:bCs w:val="0"/>
          <w:color w:val="333333"/>
          <w:spacing w:val="8"/>
          <w:sz w:val="21"/>
          <w:szCs w:val="21"/>
          <w:highlight w:val="none"/>
          <w:lang w:val="zh-TW" w:eastAsia="zh-CN"/>
        </w:rPr>
        <w:t xml:space="preserve">采购人</w:t>
      </w:r>
      <w:r>
        <w:rPr>
          <w:rFonts w:hint="eastAsia" w:ascii="宋体" w:hAnsi="宋体" w:eastAsia="宋体" w:cs="宋体"/>
          <w:b w:val="0"/>
          <w:bCs w:val="0"/>
          <w:color w:val="333333"/>
          <w:spacing w:val="8"/>
          <w:sz w:val="21"/>
          <w:szCs w:val="21"/>
          <w:highlight w:val="none"/>
          <w:lang w:val="en-US" w:eastAsia="zh-CN"/>
        </w:rPr>
        <w:t xml:space="preserve">信息</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auto"/>
          <w:spacing w:val="8"/>
          <w:sz w:val="21"/>
          <w:szCs w:val="21"/>
          <w:highlight w:val="none"/>
        </w:rPr>
      </w:pPr>
      <w:r>
        <w:rPr>
          <w:rFonts w:hint="eastAsia" w:ascii="宋体" w:hAnsi="宋体" w:eastAsia="宋体" w:cs="宋体"/>
          <w:b w:val="0"/>
          <w:bCs w:val="0"/>
          <w:color w:val="auto"/>
          <w:spacing w:val="8"/>
          <w:sz w:val="21"/>
          <w:szCs w:val="21"/>
          <w:highlight w:val="none"/>
          <w:lang w:val="zh-TW" w:eastAsia="zh-CN"/>
        </w:rPr>
        <w:t xml:space="preserve">名称：</w:t>
      </w:r>
      <w:r>
        <w:rPr>
          <w:rFonts w:hint="eastAsia" w:ascii="宋体" w:hAnsi="宋体" w:eastAsia="宋体" w:cs="宋体"/>
          <w:b w:val="0"/>
          <w:bCs w:val="0"/>
          <w:color w:val="auto"/>
          <w:spacing w:val="8"/>
          <w:sz w:val="21"/>
          <w:szCs w:val="21"/>
          <w:highlight w:val="none"/>
          <w:u w:val="single"/>
          <w:lang w:val="en-US" w:eastAsia="zh-CN"/>
        </w:rPr>
        <w:t xml:space="preserve">常州市金坛区朱林镇人民政府</w:t>
      </w:r>
      <w:r>
        <w:rPr>
          <w:rFonts w:hint="eastAsia" w:ascii="宋体" w:hAnsi="宋体" w:eastAsia="宋体" w:cs="宋体"/>
          <w:b w:val="0"/>
          <w:bCs w:val="0"/>
          <w:color w:val="auto"/>
          <w:spacing w:val="8"/>
          <w:sz w:val="21"/>
          <w:szCs w:val="21"/>
          <w:highlight w:val="none"/>
          <w:lang w:val="en-US" w:eastAsia="zh-CN"/>
        </w:rPr>
        <w:t xml:space="preserve">                   </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auto"/>
          <w:spacing w:val="8"/>
          <w:sz w:val="21"/>
          <w:szCs w:val="21"/>
          <w:highlight w:val="none"/>
        </w:rPr>
      </w:pPr>
      <w:r>
        <w:rPr>
          <w:rFonts w:hint="eastAsia" w:ascii="宋体" w:hAnsi="宋体" w:eastAsia="宋体" w:cs="宋体"/>
          <w:b w:val="0"/>
          <w:bCs w:val="0"/>
          <w:color w:val="auto"/>
          <w:spacing w:val="8"/>
          <w:sz w:val="21"/>
          <w:szCs w:val="21"/>
          <w:highlight w:val="none"/>
          <w:lang w:val="zh-TW" w:eastAsia="zh-CN"/>
        </w:rPr>
        <w:t xml:space="preserve">联系人：</w:t>
      </w:r>
      <w:r>
        <w:rPr>
          <w:rFonts w:hint="eastAsia" w:ascii="宋体" w:hAnsi="宋体" w:eastAsia="宋体" w:cs="宋体"/>
          <w:b w:val="0"/>
          <w:bCs w:val="0"/>
          <w:color w:val="auto"/>
          <w:spacing w:val="8"/>
          <w:sz w:val="21"/>
          <w:szCs w:val="21"/>
          <w:highlight w:val="none"/>
          <w:u w:val="single"/>
          <w:lang w:val="zh-TW" w:eastAsia="zh-CN"/>
        </w:rPr>
        <w:t xml:space="preserve">李先生</w:t>
      </w:r>
      <w:r>
        <w:rPr>
          <w:rFonts w:hint="eastAsia" w:ascii="宋体" w:hAnsi="宋体" w:eastAsia="宋体" w:cs="宋体"/>
          <w:b w:val="0"/>
          <w:bCs w:val="0"/>
          <w:color w:val="auto"/>
          <w:spacing w:val="8"/>
          <w:sz w:val="21"/>
          <w:szCs w:val="21"/>
          <w:highlight w:val="none"/>
          <w:lang w:val="en-US" w:eastAsia="zh-CN"/>
        </w:rPr>
        <w:t xml:space="preserve">               </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val="0"/>
          <w:bCs w:val="0"/>
          <w:color w:val="auto"/>
          <w:spacing w:val="8"/>
          <w:sz w:val="21"/>
          <w:szCs w:val="21"/>
          <w:highlight w:val="none"/>
          <w:lang w:val="zh-TW" w:eastAsia="zh-CN"/>
        </w:rPr>
        <w:t xml:space="preserve">联系电话：</w:t>
      </w:r>
      <w:r>
        <w:rPr>
          <w:rFonts w:hint="eastAsia" w:ascii="宋体" w:hAnsi="宋体" w:eastAsia="宋体" w:cs="宋体"/>
          <w:b w:val="0"/>
          <w:bCs w:val="0"/>
          <w:color w:val="auto"/>
          <w:spacing w:val="8"/>
          <w:sz w:val="21"/>
          <w:szCs w:val="21"/>
          <w:highlight w:val="none"/>
          <w:u w:val="single"/>
          <w:lang w:val="zh-TW" w:eastAsia="zh-CN"/>
        </w:rPr>
        <w:t xml:space="preserve">0519-82625001</w:t>
      </w:r>
      <w:r>
        <w:rPr>
          <w:rFonts w:hint="eastAsia" w:ascii="宋体" w:hAnsi="宋体" w:eastAsia="宋体" w:cs="宋体"/>
          <w:b w:val="0"/>
          <w:bCs w:val="0"/>
          <w:color w:val="auto"/>
          <w:spacing w:val="8"/>
          <w:sz w:val="21"/>
          <w:szCs w:val="21"/>
          <w:highlight w:val="none"/>
          <w:lang w:val="en-US" w:eastAsia="zh-CN"/>
        </w:rPr>
        <w:t xml:space="preserve">   </w:t>
      </w:r>
      <w:r>
        <w:rPr>
          <w:rFonts w:hint="eastAsia" w:ascii="宋体" w:hAnsi="宋体" w:eastAsia="宋体" w:cs="宋体"/>
          <w:b w:val="0"/>
          <w:bCs w:val="0"/>
          <w:color w:val="333333"/>
          <w:spacing w:val="8"/>
          <w:sz w:val="21"/>
          <w:szCs w:val="21"/>
          <w:highlight w:val="none"/>
          <w:lang w:val="en-US" w:eastAsia="zh-CN"/>
        </w:rPr>
        <w:t xml:space="preserve">        </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val="0"/>
          <w:bCs w:val="0"/>
          <w:color w:val="333333"/>
          <w:spacing w:val="8"/>
          <w:sz w:val="21"/>
          <w:szCs w:val="21"/>
          <w:highlight w:val="none"/>
          <w:lang w:val="zh-TW" w:eastAsia="zh-CN"/>
        </w:rPr>
        <w:t xml:space="preserve">地址：</w:t>
      </w:r>
      <w:r>
        <w:rPr>
          <w:rFonts w:hint="eastAsia" w:ascii="宋体" w:hAnsi="宋体" w:eastAsia="宋体" w:cs="宋体"/>
          <w:b w:val="0"/>
          <w:bCs w:val="0"/>
          <w:color w:val="auto"/>
          <w:spacing w:val="8"/>
          <w:sz w:val="21"/>
          <w:szCs w:val="21"/>
          <w:highlight w:val="none"/>
          <w:u w:val="single"/>
          <w:lang w:val="zh-TW" w:eastAsia="zh-CN"/>
        </w:rPr>
        <w:t xml:space="preserve">江苏省常州市金坛区朱林镇晨风路8号</w:t>
      </w:r>
      <w:r>
        <w:rPr>
          <w:rFonts w:hint="eastAsia" w:ascii="宋体" w:hAnsi="宋体" w:eastAsia="宋体" w:cs="宋体"/>
          <w:b w:val="0"/>
          <w:bCs w:val="0"/>
          <w:color w:val="auto"/>
          <w:spacing w:val="8"/>
          <w:sz w:val="21"/>
          <w:szCs w:val="21"/>
          <w:highlight w:val="none"/>
          <w:u w:val="single"/>
          <w:lang w:val="en-US" w:eastAsia="zh-CN"/>
        </w:rPr>
        <w:t xml:space="preserve"> </w:t>
      </w:r>
      <w:r>
        <w:rPr>
          <w:rFonts w:hint="eastAsia" w:ascii="宋体" w:hAnsi="宋体" w:eastAsia="宋体" w:cs="宋体"/>
          <w:b w:val="0"/>
          <w:bCs w:val="0"/>
          <w:color w:val="333333"/>
          <w:spacing w:val="8"/>
          <w:sz w:val="21"/>
          <w:szCs w:val="21"/>
          <w:highlight w:val="none"/>
          <w:lang w:val="en-US" w:eastAsia="zh-CN"/>
        </w:rPr>
        <w:t xml:space="preserve">            </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val="0"/>
          <w:bCs w:val="0"/>
          <w:color w:val="333333"/>
          <w:spacing w:val="8"/>
          <w:sz w:val="21"/>
          <w:szCs w:val="21"/>
          <w:highlight w:val="none"/>
          <w:lang w:val="en-US" w:eastAsia="zh-CN"/>
        </w:rPr>
        <w:t xml:space="preserve">2.采购代理机构信息</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auto"/>
          <w:spacing w:val="8"/>
          <w:sz w:val="21"/>
          <w:szCs w:val="21"/>
          <w:highlight w:val="none"/>
        </w:rPr>
      </w:pPr>
      <w:r>
        <w:rPr>
          <w:rFonts w:hint="eastAsia" w:ascii="宋体" w:hAnsi="宋体" w:eastAsia="宋体" w:cs="宋体"/>
          <w:b w:val="0"/>
          <w:bCs w:val="0"/>
          <w:color w:val="auto"/>
          <w:spacing w:val="8"/>
          <w:sz w:val="21"/>
          <w:szCs w:val="21"/>
          <w:highlight w:val="none"/>
          <w:lang w:val="en-US" w:eastAsia="zh-CN"/>
        </w:rPr>
        <w:t xml:space="preserve">名称：</w:t>
      </w:r>
      <w:r>
        <w:rPr>
          <w:rFonts w:hint="eastAsia" w:ascii="宋体" w:hAnsi="宋体" w:eastAsia="宋体" w:cs="宋体"/>
          <w:b w:val="0"/>
          <w:bCs w:val="0"/>
          <w:color w:val="auto"/>
          <w:spacing w:val="8"/>
          <w:sz w:val="21"/>
          <w:szCs w:val="21"/>
          <w:highlight w:val="none"/>
          <w:u w:val="single"/>
          <w:lang w:val="zh-TW" w:eastAsia="zh-CN"/>
        </w:rPr>
        <w:t xml:space="preserve">江苏信达建设工程咨询有限公司</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auto"/>
          <w:spacing w:val="8"/>
          <w:sz w:val="21"/>
          <w:szCs w:val="21"/>
          <w:highlight w:val="none"/>
        </w:rPr>
      </w:pPr>
      <w:r>
        <w:rPr>
          <w:rFonts w:hint="eastAsia" w:ascii="宋体" w:hAnsi="宋体" w:eastAsia="宋体" w:cs="宋体"/>
          <w:b w:val="0"/>
          <w:bCs w:val="0"/>
          <w:color w:val="auto"/>
          <w:spacing w:val="8"/>
          <w:sz w:val="21"/>
          <w:szCs w:val="21"/>
          <w:highlight w:val="none"/>
          <w:lang w:val="zh-TW" w:eastAsia="zh-CN"/>
        </w:rPr>
        <w:t xml:space="preserve">地址：</w:t>
      </w:r>
      <w:r>
        <w:rPr>
          <w:rFonts w:hint="eastAsia" w:ascii="宋体" w:hAnsi="宋体" w:eastAsia="宋体" w:cs="宋体"/>
          <w:b w:val="0"/>
          <w:bCs w:val="0"/>
          <w:color w:val="auto"/>
          <w:spacing w:val="8"/>
          <w:sz w:val="21"/>
          <w:szCs w:val="21"/>
          <w:highlight w:val="none"/>
          <w:u w:val="single"/>
          <w:lang w:val="zh-TW" w:eastAsia="zh-CN"/>
        </w:rPr>
        <w:t xml:space="preserve">常州市金坛区汇金路227号筑立方大厦9楼</w:t>
      </w:r>
      <w:r>
        <w:rPr>
          <w:rFonts w:hint="eastAsia" w:ascii="宋体" w:hAnsi="宋体" w:eastAsia="宋体" w:cs="宋体"/>
          <w:b w:val="0"/>
          <w:bCs w:val="0"/>
          <w:color w:val="auto"/>
          <w:spacing w:val="8"/>
          <w:sz w:val="21"/>
          <w:szCs w:val="21"/>
          <w:highlight w:val="none"/>
          <w:lang w:val="zh-TW" w:eastAsia="zh-CN"/>
        </w:rPr>
        <w:t xml:space="preserve"> 　　 </w:t>
      </w:r>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auto"/>
          <w:spacing w:val="8"/>
          <w:sz w:val="21"/>
          <w:szCs w:val="21"/>
          <w:highlight w:val="none"/>
        </w:rPr>
      </w:pPr>
      <w:r>
        <w:rPr>
          <w:rFonts w:hint="eastAsia" w:ascii="宋体" w:hAnsi="宋体" w:eastAsia="宋体" w:cs="宋体"/>
          <w:b w:val="0"/>
          <w:bCs w:val="0"/>
          <w:color w:val="auto"/>
          <w:spacing w:val="8"/>
          <w:sz w:val="21"/>
          <w:szCs w:val="21"/>
          <w:highlight w:val="none"/>
          <w:lang w:val="zh-TW" w:eastAsia="zh-CN"/>
        </w:rPr>
        <w:t xml:space="preserve">项目经办人：</w:t>
      </w:r>
      <w:r>
        <w:rPr>
          <w:rFonts w:hint="eastAsia" w:ascii="宋体" w:hAnsi="宋体" w:eastAsia="宋体" w:cs="宋体"/>
          <w:b w:val="0"/>
          <w:bCs w:val="0"/>
          <w:i w:val="0"/>
          <w:caps w:val="0"/>
          <w:color w:val="auto"/>
          <w:spacing w:val="8"/>
          <w:sz w:val="21"/>
          <w:szCs w:val="21"/>
          <w:highlight w:val="none"/>
          <w:u w:val="single"/>
        </w:rPr>
        <w:t xml:space="preserve">李</w:t>
      </w:r>
      <w:r>
        <w:rPr>
          <w:rFonts w:hint="eastAsia" w:ascii="宋体" w:hAnsi="宋体" w:eastAsia="宋体" w:cs="宋体"/>
          <w:b w:val="0"/>
          <w:bCs w:val="0"/>
          <w:i w:val="0"/>
          <w:caps w:val="0"/>
          <w:color w:val="auto"/>
          <w:spacing w:val="8"/>
          <w:sz w:val="21"/>
          <w:szCs w:val="21"/>
          <w:highlight w:val="none"/>
          <w:u w:val="single"/>
          <w:lang w:val="en-US" w:eastAsia="zh-CN"/>
        </w:rPr>
        <w:t xml:space="preserve">女士</w:t>
      </w:r>
      <w:r>
        <w:rPr>
          <w:rFonts w:hint="eastAsia" w:ascii="宋体" w:hAnsi="宋体" w:eastAsia="宋体" w:cs="宋体"/>
          <w:b w:val="0"/>
          <w:bCs w:val="0"/>
          <w:i w:val="0"/>
          <w:caps w:val="0"/>
          <w:color w:val="auto"/>
          <w:spacing w:val="8"/>
          <w:sz w:val="21"/>
          <w:szCs w:val="21"/>
          <w:highlight w:val="none"/>
          <w:u w:val="none"/>
          <w:lang w:val="en-US" w:eastAsia="zh-CN"/>
        </w:rPr>
        <w:t xml:space="preserve">         </w:t>
      </w:r>
      <w:r>
        <w:rPr>
          <w:rFonts w:hint="eastAsia" w:ascii="宋体" w:hAnsi="宋体" w:eastAsia="宋体" w:cs="宋体"/>
          <w:b w:val="0"/>
          <w:bCs w:val="0"/>
          <w:i w:val="0"/>
          <w:caps w:val="0"/>
          <w:color w:val="auto"/>
          <w:spacing w:val="8"/>
          <w:sz w:val="21"/>
          <w:szCs w:val="21"/>
          <w:highlight w:val="none"/>
        </w:rPr>
        <w:t xml:space="preserve">联系电话：</w:t>
      </w:r>
      <w:r>
        <w:rPr>
          <w:rFonts w:hint="eastAsia" w:ascii="宋体" w:hAnsi="宋体" w:eastAsia="宋体" w:cs="宋体"/>
          <w:b w:val="0"/>
          <w:bCs w:val="0"/>
          <w:i w:val="0"/>
          <w:caps w:val="0"/>
          <w:color w:val="auto"/>
          <w:spacing w:val="8"/>
          <w:sz w:val="21"/>
          <w:szCs w:val="21"/>
          <w:highlight w:val="none"/>
          <w:u w:val="single"/>
        </w:rPr>
        <w:t xml:space="preserve">0519-</w:t>
      </w:r>
      <w:r>
        <w:rPr>
          <w:rFonts w:hint="eastAsia" w:ascii="宋体" w:hAnsi="宋体" w:eastAsia="宋体" w:cs="宋体"/>
          <w:b w:val="0"/>
          <w:bCs w:val="0"/>
          <w:i w:val="0"/>
          <w:caps w:val="0"/>
          <w:color w:val="auto"/>
          <w:spacing w:val="8"/>
          <w:sz w:val="21"/>
          <w:szCs w:val="21"/>
          <w:highlight w:val="none"/>
          <w:u w:val="single"/>
          <w:lang w:val="en-US" w:eastAsia="zh-CN"/>
        </w:rPr>
        <w:t xml:space="preserve">82798174</w:t>
      </w:r>
      <w:r>
        <w:rPr>
          <w:highlight w:val="none"/>
        </w:rPr>
      </w:r>
      <w:r/>
    </w:p>
    <w:p>
      <w:pPr>
        <w:ind w:firstLine="592"/>
        <w:jc w:val="both"/>
        <w:keepLines w:val="0"/>
        <w:keepNext w:val="0"/>
        <w:pageBreakBefore w:val="0"/>
        <w:spacing w:line="312"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333333"/>
          <w:spacing w:val="8"/>
          <w:sz w:val="21"/>
          <w:szCs w:val="21"/>
          <w:highlight w:val="none"/>
          <w:lang w:val="en-US" w:eastAsia="zh-CN"/>
        </w:rPr>
        <w:t xml:space="preserve"> </w:t>
      </w:r>
      <w:r>
        <w:rPr>
          <w:rFonts w:hint="eastAsia" w:ascii="宋体" w:hAnsi="宋体" w:eastAsia="宋体" w:cs="宋体"/>
          <w:b w:val="0"/>
          <w:bCs w:val="0"/>
          <w:color w:val="333333"/>
          <w:spacing w:val="8"/>
          <w:sz w:val="28"/>
          <w:szCs w:val="28"/>
          <w:highlight w:val="none"/>
          <w:lang w:val="en-US" w:eastAsia="zh-CN"/>
        </w:rPr>
        <w:t xml:space="preserve"> </w:t>
      </w:r>
      <w:r>
        <w:rPr>
          <w:highlight w:val="none"/>
        </w:rPr>
      </w:r>
      <w:r/>
    </w:p>
    <w:p>
      <w:pPr>
        <w:ind w:left="0" w:firstLine="453"/>
        <w:keepLines w:val="0"/>
        <w:keepNext w:val="0"/>
        <w:pageBreakBefore w:val="0"/>
        <w:spacing w:line="31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rPr>
          <w:highlight w:val="none"/>
        </w:rPr>
      </w:r>
      <w:r/>
    </w:p>
    <w:p>
      <w:pPr>
        <w:ind w:firstLine="420"/>
        <w:jc w:val="left"/>
        <w:keepLines w:val="0"/>
        <w:keepNext w:val="0"/>
        <w:pageBreakBefore w:val="0"/>
        <w:spacing w:line="312" w:lineRule="auto"/>
        <w:rPr>
          <w:rFonts w:hint="eastAsia" w:ascii="宋体" w:hAnsi="宋体" w:eastAsia="宋体" w:cs="宋体"/>
          <w:highlight w:val="none"/>
        </w:rPr>
      </w:pPr>
      <w:r>
        <w:rPr>
          <w:rFonts w:hint="eastAsia" w:ascii="宋体" w:hAnsi="宋体" w:eastAsia="宋体" w:cs="宋体"/>
          <w:highlight w:val="none"/>
        </w:rPr>
        <w:t xml:space="preserve"> </w:t>
      </w:r>
      <w:bookmarkEnd w:id="8"/>
      <w:r>
        <w:rPr>
          <w:highlight w:val="none"/>
        </w:rPr>
      </w:r>
      <w:bookmarkEnd w:id="9"/>
      <w:r>
        <w:rPr>
          <w:highlight w:val="none"/>
        </w:rPr>
      </w:r>
      <w:bookmarkEnd w:id="10"/>
      <w:r>
        <w:rPr>
          <w:highlight w:val="none"/>
        </w:rPr>
      </w:r>
      <w:bookmarkEnd w:id="11"/>
      <w:r>
        <w:rPr>
          <w:highlight w:val="none"/>
        </w:rPr>
      </w:r>
      <w:bookmarkEnd w:id="19"/>
      <w:r>
        <w:rPr>
          <w:highlight w:val="none"/>
        </w:rPr>
      </w:r>
      <w:r/>
    </w:p>
    <w:p>
      <w:pPr>
        <w:jc w:val="left"/>
        <w:keepLines w:val="0"/>
        <w:keepNext w:val="0"/>
        <w:pageBreakBefore w:val="0"/>
        <w:spacing w:line="312" w:lineRule="auto"/>
        <w:tabs>
          <w:tab w:val="left" w:pos="7924" w:leader="none"/>
        </w:tabs>
        <w:rPr>
          <w:rStyle w:val="1092"/>
          <w:rFonts w:hint="eastAsia" w:ascii="宋体" w:hAnsi="宋体" w:eastAsia="宋体" w:cs="宋体"/>
          <w:sz w:val="28"/>
          <w:szCs w:val="28"/>
          <w:highlight w:val="none"/>
        </w:rPr>
        <w:sectPr>
          <w:headerReference w:type="default" r:id="rId10"/>
          <w:footerReference w:type="default" r:id="rId17"/>
          <w:footnotePr/>
          <w:endnotePr/>
          <w:type w:val="nextPage"/>
          <w:pgSz w:w="11906" w:h="16838" w:orient="portrait"/>
          <w:pgMar w:top="1440" w:right="1134" w:bottom="1440" w:left="1134" w:header="851" w:footer="992" w:gutter="0"/>
          <w:cols w:num="1" w:sep="0" w:space="1701" w:equalWidth="1"/>
          <w:docGrid w:linePitch="360"/>
        </w:sectPr>
      </w:pPr>
      <w:r>
        <w:rPr>
          <w:highlight w:val="none"/>
        </w:rPr>
      </w:r>
      <w:bookmarkStart w:id="24" w:name="_Toc27772"/>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highlight w:val="none"/>
        </w:rPr>
      </w:r>
      <w:bookmarkStart w:id="25" w:name="_Toc2993"/>
      <w:r>
        <w:rPr>
          <w:highlight w:val="none"/>
        </w:rPr>
      </w:r>
      <w:bookmarkStart w:id="26" w:name="_Toc7653"/>
      <w:r>
        <w:rPr>
          <w:highlight w:val="none"/>
        </w:rPr>
      </w:r>
      <w:bookmarkStart w:id="27" w:name="_Toc29535"/>
      <w:r>
        <w:rPr>
          <w:highlight w:val="none"/>
        </w:rPr>
      </w:r>
      <w:bookmarkStart w:id="28" w:name="_Toc11125"/>
      <w:r>
        <w:rPr>
          <w:highlight w:val="none"/>
        </w:rPr>
      </w:r>
      <w:bookmarkStart w:id="29" w:name="_Toc16227"/>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t xml:space="preserve">第二章  响应须知</w:t>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3092"/>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jc w:val="left"/>
        <w:tabs>
          <w:tab w:val="left" w:pos="7924" w:leader="none"/>
        </w:tabs>
        <w:rPr>
          <w:rStyle w:val="1092"/>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lang w:eastAsia="zh-CN"/>
        </w:rPr>
        <w:br w:type="page" w:clear="all"/>
      </w:r>
      <w:r>
        <w:rPr>
          <w:highlight w:val="none"/>
        </w:rPr>
      </w:r>
      <w:r/>
    </w:p>
    <w:p>
      <w:pPr>
        <w:jc w:val="center"/>
        <w:keepLines w:val="0"/>
        <w:keepNext w:val="0"/>
        <w:pageBreakBefore w:val="0"/>
        <w:spacing w:line="312" w:lineRule="auto"/>
        <w:tabs>
          <w:tab w:val="left" w:pos="7875" w:leader="none"/>
        </w:tabs>
        <w:rPr>
          <w:rFonts w:hint="eastAsia" w:ascii="宋体" w:hAnsi="宋体" w:eastAsia="宋体" w:cs="宋体"/>
          <w:sz w:val="32"/>
          <w:szCs w:val="32"/>
          <w:highlight w:val="none"/>
        </w:rPr>
        <w:outlineLvl w:val="1"/>
      </w:pPr>
      <w:r>
        <w:rPr>
          <w:rFonts w:hint="eastAsia" w:ascii="宋体" w:hAnsi="宋体" w:eastAsia="宋体" w:cs="宋体"/>
          <w:sz w:val="32"/>
          <w:szCs w:val="32"/>
          <w:highlight w:val="none"/>
          <w:lang w:eastAsia="zh-CN"/>
        </w:rPr>
        <w:t xml:space="preserve">响应须知</w:t>
      </w:r>
      <w:r>
        <w:rPr>
          <w:rFonts w:hint="eastAsia" w:ascii="宋体" w:hAnsi="宋体" w:eastAsia="宋体" w:cs="宋体"/>
          <w:sz w:val="32"/>
          <w:szCs w:val="32"/>
          <w:highlight w:val="none"/>
        </w:rPr>
        <w:t xml:space="preserve">前附表</w:t>
      </w:r>
      <w:bookmarkEnd w:id="24"/>
      <w:r>
        <w:rPr>
          <w:highlight w:val="none"/>
        </w:rPr>
      </w:r>
      <w:bookmarkEnd w:id="25"/>
      <w:r>
        <w:rPr>
          <w:highlight w:val="none"/>
        </w:rPr>
      </w:r>
      <w:bookmarkEnd w:id="26"/>
      <w:r>
        <w:rPr>
          <w:highlight w:val="none"/>
        </w:rPr>
      </w:r>
      <w:bookmarkEnd w:id="27"/>
      <w:r>
        <w:rPr>
          <w:highlight w:val="none"/>
        </w:rPr>
      </w:r>
      <w:bookmarkEnd w:id="28"/>
      <w:r>
        <w:rPr>
          <w:highlight w:val="none"/>
        </w:rPr>
      </w:r>
      <w:bookmarkEnd w:id="29"/>
      <w:r>
        <w:rPr>
          <w:highlight w:val="none"/>
        </w:rPr>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highlight w:val="none"/>
        </w:rPr>
      </w:pPr>
      <w:r>
        <w:rPr>
          <w:rFonts w:hint="eastAsia" w:ascii="宋体" w:hAnsi="宋体" w:eastAsia="宋体" w:cs="宋体"/>
          <w:color w:val="333333"/>
          <w:spacing w:val="8"/>
          <w:sz w:val="21"/>
          <w:szCs w:val="21"/>
          <w:highlight w:val="none"/>
          <w:lang w:val="zh-TW" w:eastAsia="zh-CN"/>
        </w:rPr>
        <w:t xml:space="preserve">本表是</w:t>
      </w:r>
      <w:r>
        <w:rPr>
          <w:rFonts w:hint="eastAsia" w:ascii="宋体" w:hAnsi="宋体" w:eastAsia="宋体" w:cs="宋体"/>
          <w:color w:val="333333"/>
          <w:spacing w:val="8"/>
          <w:sz w:val="21"/>
          <w:szCs w:val="21"/>
          <w:highlight w:val="none"/>
          <w:lang w:val="en-US" w:eastAsia="zh-CN"/>
        </w:rPr>
        <w:t xml:space="preserve">本项目的具体资料，是</w:t>
      </w:r>
      <w:r>
        <w:rPr>
          <w:rFonts w:hint="eastAsia" w:ascii="宋体" w:hAnsi="宋体" w:eastAsia="宋体" w:cs="宋体"/>
          <w:color w:val="333333"/>
          <w:spacing w:val="8"/>
          <w:sz w:val="21"/>
          <w:szCs w:val="21"/>
          <w:highlight w:val="none"/>
          <w:lang w:val="zh-TW" w:eastAsia="zh-CN"/>
        </w:rPr>
        <w:t xml:space="preserve">对响应须知的具体补充和修改，如有矛盾，均以本资料表为准。</w:t>
      </w:r>
      <w:bookmarkEnd w:id="0"/>
      <w:r/>
      <w:bookmarkEnd w:id="1"/>
      <w:r>
        <w:rPr>
          <w:highlight w:val="none"/>
        </w:rPr>
      </w: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00"/>
        <w:gridCol w:w="6346"/>
      </w:tblGrid>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b/>
                <w:bCs/>
                <w:color w:val="auto"/>
                <w:spacing w:val="8"/>
                <w:sz w:val="21"/>
                <w:szCs w:val="21"/>
                <w:highlight w:val="none"/>
              </w:rPr>
            </w:pPr>
            <w:r>
              <w:rPr>
                <w:rFonts w:hint="eastAsia" w:ascii="宋体" w:hAnsi="宋体" w:eastAsia="宋体" w:cs="宋体"/>
                <w:b/>
                <w:bCs/>
                <w:color w:val="auto"/>
                <w:spacing w:val="8"/>
                <w:sz w:val="21"/>
                <w:szCs w:val="21"/>
                <w:highlight w:val="none"/>
                <w:lang w:val="zh-TW" w:eastAsia="zh-CN"/>
              </w:rPr>
              <w:t xml:space="preserve">序号</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b/>
                <w:bCs/>
                <w:color w:val="auto"/>
                <w:spacing w:val="8"/>
                <w:sz w:val="21"/>
                <w:szCs w:val="21"/>
                <w:highlight w:val="none"/>
              </w:rPr>
            </w:pPr>
            <w:r>
              <w:rPr>
                <w:rFonts w:hint="eastAsia" w:ascii="宋体" w:hAnsi="宋体" w:eastAsia="宋体" w:cs="宋体"/>
                <w:b/>
                <w:bCs/>
                <w:color w:val="auto"/>
                <w:spacing w:val="8"/>
                <w:sz w:val="21"/>
                <w:szCs w:val="21"/>
                <w:highlight w:val="none"/>
                <w:lang w:val="zh-TW" w:eastAsia="zh-CN"/>
              </w:rPr>
              <w:t xml:space="preserve">条款名称</w:t>
            </w:r>
            <w:r>
              <w:rPr>
                <w:highlight w:val="none"/>
              </w:rPr>
            </w:r>
            <w:r/>
          </w:p>
        </w:tc>
        <w:tc>
          <w:tcPr>
            <w:tcW w:w="6346"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b/>
                <w:bCs/>
                <w:color w:val="auto"/>
                <w:spacing w:val="8"/>
                <w:sz w:val="21"/>
                <w:szCs w:val="21"/>
                <w:highlight w:val="none"/>
              </w:rPr>
            </w:pPr>
            <w:r>
              <w:rPr>
                <w:rFonts w:hint="eastAsia" w:ascii="宋体" w:hAnsi="宋体" w:eastAsia="宋体" w:cs="宋体"/>
                <w:b/>
                <w:bCs/>
                <w:color w:val="auto"/>
                <w:spacing w:val="8"/>
                <w:sz w:val="21"/>
                <w:szCs w:val="21"/>
                <w:highlight w:val="none"/>
                <w:lang w:val="zh-TW" w:eastAsia="zh-CN"/>
              </w:rPr>
              <w:t xml:space="preserve">内容</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1</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采购人名称</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b/>
                <w:bCs/>
                <w:color w:val="auto"/>
                <w:spacing w:val="8"/>
                <w:sz w:val="21"/>
                <w:szCs w:val="21"/>
                <w:highlight w:val="none"/>
                <w:u w:val="single"/>
                <w:lang w:val="en-US" w:eastAsia="zh-CN"/>
              </w:rPr>
              <w:t xml:space="preserve">常州市金坛区朱林镇人民政府</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2</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最高限价</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2</w:t>
            </w:r>
            <w:r>
              <w:rPr>
                <w:rFonts w:hint="eastAsia" w:ascii="宋体" w:hAnsi="宋体" w:eastAsia="宋体" w:cs="宋体"/>
                <w:color w:val="auto"/>
                <w:spacing w:val="8"/>
                <w:sz w:val="21"/>
                <w:szCs w:val="21"/>
                <w:highlight w:val="none"/>
                <w:lang w:val="zh-TW" w:eastAsia="zh-CN"/>
              </w:rPr>
              <w:t xml:space="preserve">.1最高限价：</w:t>
            </w:r>
            <w:r>
              <w:rPr>
                <w:rFonts w:hint="eastAsia" w:ascii="宋体" w:hAnsi="宋体" w:eastAsia="宋体" w:cs="宋体"/>
                <w:color w:val="auto"/>
                <w:spacing w:val="8"/>
                <w:sz w:val="21"/>
                <w:szCs w:val="21"/>
                <w:highlight w:val="none"/>
                <w:lang w:val="en-US" w:eastAsia="zh-CN"/>
              </w:rPr>
              <w:t xml:space="preserve">1434062.76元</w:t>
            </w:r>
            <w:r>
              <w:rPr>
                <w:highlight w:val="none"/>
              </w:rPr>
            </w:r>
            <w:r/>
          </w:p>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2</w:t>
            </w:r>
            <w:r>
              <w:rPr>
                <w:rFonts w:hint="eastAsia" w:ascii="宋体" w:hAnsi="宋体" w:eastAsia="宋体" w:cs="宋体"/>
                <w:color w:val="auto"/>
                <w:spacing w:val="8"/>
                <w:sz w:val="21"/>
                <w:szCs w:val="21"/>
                <w:highlight w:val="none"/>
                <w:lang w:val="zh-TW" w:eastAsia="zh-CN"/>
              </w:rPr>
              <w:t xml:space="preserve">.2供应商应有明确报价，</w:t>
            </w:r>
            <w:r>
              <w:rPr>
                <w:rFonts w:hint="eastAsia" w:ascii="宋体" w:hAnsi="宋体" w:eastAsia="宋体" w:cs="宋体"/>
                <w:color w:val="auto"/>
                <w:spacing w:val="8"/>
                <w:sz w:val="21"/>
                <w:szCs w:val="21"/>
                <w:highlight w:val="none"/>
                <w:lang w:val="zh-CN" w:eastAsia="zh-CN"/>
              </w:rPr>
              <w:t xml:space="preserve">超过最高限价或者</w:t>
            </w:r>
            <w:r>
              <w:rPr>
                <w:rFonts w:hint="eastAsia" w:ascii="宋体" w:hAnsi="宋体" w:eastAsia="宋体" w:cs="宋体"/>
                <w:color w:val="auto"/>
                <w:spacing w:val="8"/>
                <w:sz w:val="21"/>
                <w:szCs w:val="21"/>
                <w:highlight w:val="none"/>
                <w:lang w:val="en-US" w:eastAsia="zh-CN"/>
              </w:rPr>
              <w:t xml:space="preserve">控制单价或者</w:t>
            </w:r>
            <w:r>
              <w:rPr>
                <w:rFonts w:hint="eastAsia" w:ascii="宋体" w:hAnsi="宋体" w:eastAsia="宋体" w:cs="宋体"/>
                <w:color w:val="auto"/>
                <w:spacing w:val="8"/>
                <w:sz w:val="21"/>
                <w:szCs w:val="21"/>
                <w:highlight w:val="none"/>
                <w:lang w:val="zh-CN" w:eastAsia="zh-CN"/>
              </w:rPr>
              <w:t xml:space="preserve">无报价</w:t>
            </w:r>
            <w:r>
              <w:rPr>
                <w:rFonts w:hint="eastAsia" w:ascii="宋体" w:hAnsi="宋体" w:eastAsia="宋体" w:cs="宋体"/>
                <w:color w:val="auto"/>
                <w:spacing w:val="8"/>
                <w:sz w:val="21"/>
                <w:szCs w:val="21"/>
                <w:highlight w:val="none"/>
                <w:lang w:val="en-US" w:eastAsia="zh-CN"/>
              </w:rPr>
              <w:t xml:space="preserve">响应</w:t>
            </w:r>
            <w:r>
              <w:rPr>
                <w:rFonts w:hint="eastAsia" w:ascii="宋体" w:hAnsi="宋体" w:eastAsia="宋体" w:cs="宋体"/>
                <w:color w:val="auto"/>
                <w:spacing w:val="8"/>
                <w:sz w:val="21"/>
                <w:szCs w:val="21"/>
                <w:highlight w:val="none"/>
                <w:lang w:val="zh-CN" w:eastAsia="zh-CN"/>
              </w:rPr>
              <w:t xml:space="preserve">的，作无效响应文件处理。</w:t>
            </w:r>
            <w:r>
              <w:rPr>
                <w:highlight w:val="none"/>
              </w:rPr>
            </w:r>
            <w:r/>
          </w:p>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2.3</w:t>
            </w:r>
            <w:r>
              <w:rPr>
                <w:rFonts w:hint="eastAsia" w:ascii="宋体" w:hAnsi="宋体" w:eastAsia="宋体" w:cs="宋体"/>
                <w:b/>
                <w:bCs/>
                <w:color w:val="auto"/>
                <w:spacing w:val="8"/>
                <w:sz w:val="21"/>
                <w:szCs w:val="21"/>
                <w:highlight w:val="none"/>
                <w:u w:val="single"/>
                <w:lang w:val="en-US" w:eastAsia="zh-CN"/>
              </w:rPr>
              <w:t xml:space="preserve">谈判报价次数：本项目采用二轮报价，响应文件中书面报价为首轮报价，第二轮报价不得超过首轮报价，第二轮报价即为最终报价；否则作无效报价文件处理</w:t>
            </w:r>
            <w:r>
              <w:rPr>
                <w:rFonts w:hint="eastAsia" w:ascii="宋体" w:hAnsi="宋体" w:eastAsia="宋体" w:cs="宋体"/>
                <w:color w:val="auto"/>
                <w:spacing w:val="8"/>
                <w:sz w:val="21"/>
                <w:szCs w:val="21"/>
                <w:highlight w:val="none"/>
                <w:lang w:val="en-US" w:eastAsia="zh-CN"/>
              </w:rPr>
              <w:t xml:space="preserve">。</w:t>
            </w:r>
            <w:r>
              <w:rPr>
                <w:highlight w:val="none"/>
              </w:rPr>
            </w:r>
            <w:r/>
          </w:p>
        </w:tc>
      </w:tr>
      <w:tr>
        <w:trPr>
          <w:jc w:val="center"/>
          <w:trHeight w:val="23"/>
        </w:trPr>
        <w:tc>
          <w:tcPr>
            <w:tcW w:w="992" w:type="dxa"/>
            <w:vAlign w:val="center"/>
            <w:textDirection w:val="lrTb"/>
            <w:noWrap w:val="false"/>
          </w:tcPr>
          <w:p>
            <w:pPr>
              <w:numPr>
                <w:ilvl w:val="0"/>
                <w:numId w:val="0"/>
              </w:numPr>
              <w:ind w:firstLine="296"/>
              <w:jc w:val="both"/>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3</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是否</w:t>
            </w:r>
            <w:r>
              <w:rPr>
                <w:rFonts w:hint="eastAsia" w:ascii="宋体" w:hAnsi="宋体" w:eastAsia="宋体" w:cs="宋体"/>
                <w:color w:val="auto"/>
                <w:spacing w:val="8"/>
                <w:sz w:val="21"/>
                <w:szCs w:val="21"/>
                <w:highlight w:val="none"/>
                <w:lang w:val="en-US" w:eastAsia="zh-CN"/>
              </w:rPr>
              <w:t xml:space="preserve">接受分支机构参与响应</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 </w:t>
            </w:r>
            <w:r>
              <w:rPr>
                <w:rFonts w:hint="eastAsia" w:ascii="宋体" w:hAnsi="宋体" w:eastAsia="宋体" w:cs="宋体"/>
                <w:color w:val="auto"/>
                <w:spacing w:val="8"/>
                <w:sz w:val="21"/>
                <w:szCs w:val="21"/>
                <w:highlight w:val="none"/>
                <w:lang w:val="en-US" w:eastAsia="zh-CN"/>
              </w:rPr>
              <w:t xml:space="preserve">否</w:t>
            </w:r>
            <w:r>
              <w:rPr>
                <w:highlight w:val="none"/>
              </w:rPr>
            </w:r>
            <w:r/>
          </w:p>
        </w:tc>
      </w:tr>
      <w:tr>
        <w:trPr>
          <w:jc w:val="center"/>
          <w:trHeight w:val="23"/>
        </w:trPr>
        <w:tc>
          <w:tcPr>
            <w:tcW w:w="992" w:type="dxa"/>
            <w:vAlign w:val="center"/>
            <w:vMerge w:val="restart"/>
            <w:textDirection w:val="lrTb"/>
            <w:noWrap w:val="false"/>
          </w:tcPr>
          <w:p>
            <w:pPr>
              <w:numPr>
                <w:ilvl w:val="0"/>
                <w:numId w:val="0"/>
              </w:numPr>
              <w:ind w:firstLine="296"/>
              <w:jc w:val="both"/>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4</w:t>
            </w:r>
            <w:r>
              <w:rPr>
                <w:highlight w:val="none"/>
              </w:rPr>
            </w:r>
            <w:r/>
          </w:p>
        </w:tc>
        <w:tc>
          <w:tcPr>
            <w:tcW w:w="2200" w:type="dxa"/>
            <w:vAlign w:val="center"/>
            <w:vMerge w:val="restart"/>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响应人</w:t>
            </w:r>
            <w:r>
              <w:rPr>
                <w:rFonts w:hint="eastAsia" w:ascii="宋体" w:hAnsi="宋体" w:eastAsia="宋体" w:cs="宋体"/>
                <w:color w:val="auto"/>
                <w:spacing w:val="8"/>
                <w:sz w:val="21"/>
                <w:szCs w:val="21"/>
                <w:highlight w:val="none"/>
                <w:lang w:val="en-US" w:eastAsia="zh-CN"/>
              </w:rPr>
              <w:t xml:space="preserve">提供的资格要求</w:t>
            </w:r>
            <w:r>
              <w:rPr>
                <w:rFonts w:hint="eastAsia" w:ascii="宋体" w:hAnsi="宋体" w:eastAsia="宋体" w:cs="宋体"/>
                <w:color w:val="auto"/>
                <w:spacing w:val="8"/>
                <w:sz w:val="21"/>
                <w:szCs w:val="21"/>
                <w:highlight w:val="none"/>
                <w:lang w:val="zh-TW" w:eastAsia="zh-CN"/>
              </w:rPr>
              <w:t xml:space="preserve">材料</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*4.1</w:t>
            </w:r>
            <w:r>
              <w:rPr>
                <w:rFonts w:hint="eastAsia" w:ascii="宋体" w:hAnsi="宋体" w:eastAsia="宋体" w:cs="宋体"/>
                <w:b/>
                <w:bCs/>
                <w:color w:val="auto"/>
                <w:spacing w:val="8"/>
                <w:sz w:val="21"/>
                <w:szCs w:val="21"/>
                <w:highlight w:val="none"/>
                <w:lang w:val="zh-TW" w:eastAsia="zh-CN"/>
              </w:rPr>
              <w:t xml:space="preserve">响应人基本资格条件</w:t>
            </w:r>
            <w:r>
              <w:rPr>
                <w:rFonts w:hint="eastAsia" w:ascii="宋体" w:hAnsi="宋体" w:eastAsia="宋体" w:cs="宋体"/>
                <w:b/>
                <w:bCs/>
                <w:color w:val="auto"/>
                <w:spacing w:val="8"/>
                <w:sz w:val="21"/>
                <w:szCs w:val="21"/>
                <w:highlight w:val="none"/>
                <w:lang w:val="en-US" w:eastAsia="zh-CN"/>
              </w:rPr>
              <w:t xml:space="preserve">材料：</w:t>
            </w:r>
            <w:r>
              <w:rPr>
                <w:rFonts w:hint="eastAsia" w:ascii="宋体" w:hAnsi="宋体" w:eastAsia="宋体" w:cs="宋体"/>
                <w:b/>
                <w:bCs/>
                <w:color w:val="auto"/>
                <w:spacing w:val="8"/>
                <w:sz w:val="21"/>
                <w:szCs w:val="21"/>
                <w:highlight w:val="none"/>
                <w:u w:val="single"/>
                <w:lang w:val="zh-TW" w:eastAsia="zh-CN"/>
              </w:rPr>
              <w:t xml:space="preserve">提供</w:t>
            </w:r>
            <w:r>
              <w:rPr>
                <w:rFonts w:hint="eastAsia" w:ascii="宋体" w:hAnsi="宋体" w:eastAsia="宋体" w:cs="宋体"/>
                <w:b/>
                <w:bCs/>
                <w:color w:val="auto"/>
                <w:spacing w:val="8"/>
                <w:sz w:val="21"/>
                <w:szCs w:val="21"/>
                <w:highlight w:val="none"/>
                <w:u w:val="single"/>
                <w:lang w:val="zh-CN" w:eastAsia="zh-CN"/>
              </w:rPr>
              <w:t xml:space="preserve">承诺</w:t>
            </w:r>
            <w:r>
              <w:rPr>
                <w:rFonts w:hint="eastAsia" w:ascii="宋体" w:hAnsi="宋体" w:eastAsia="宋体" w:cs="宋体"/>
                <w:b/>
                <w:bCs/>
                <w:color w:val="auto"/>
                <w:spacing w:val="8"/>
                <w:sz w:val="21"/>
                <w:szCs w:val="21"/>
                <w:highlight w:val="none"/>
                <w:u w:val="single"/>
                <w:lang w:val="zh-TW" w:eastAsia="zh-CN"/>
              </w:rPr>
              <w:t xml:space="preserve">书，具体详见响应人资格审查承诺书。</w:t>
            </w:r>
            <w:r>
              <w:rPr>
                <w:highlight w:val="none"/>
              </w:rPr>
            </w:r>
            <w:r/>
          </w:p>
        </w:tc>
      </w:tr>
      <w:tr>
        <w:trPr>
          <w:jc w:val="center"/>
          <w:trHeight w:val="23"/>
        </w:trPr>
        <w:tc>
          <w:tcPr>
            <w:tcW w:w="992" w:type="dxa"/>
            <w:vAlign w:val="center"/>
            <w:vMerge w:val="continue"/>
            <w:textDirection w:val="lrTb"/>
            <w:noWrap w:val="false"/>
          </w:tcPr>
          <w:p>
            <w:pPr>
              <w:numPr>
                <w:ilvl w:val="0"/>
                <w:numId w:val="0"/>
              </w:numPr>
              <w:ind w:firstLine="592"/>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lang w:val="zh-TW" w:eastAsia="zh-CN"/>
              </w:rPr>
            </w:pPr>
            <w:r>
              <w:rPr>
                <w:rFonts w:hint="eastAsia" w:ascii="宋体" w:hAnsi="宋体" w:eastAsia="宋体" w:cs="宋体"/>
                <w:color w:val="auto"/>
                <w:spacing w:val="8"/>
                <w:sz w:val="21"/>
                <w:szCs w:val="21"/>
                <w:highlight w:val="none"/>
                <w:lang w:val="zh-TW" w:eastAsia="zh-CN"/>
              </w:rPr>
            </w:r>
            <w:r/>
          </w:p>
        </w:tc>
        <w:tc>
          <w:tcPr>
            <w:tcW w:w="2200" w:type="dxa"/>
            <w:vAlign w:val="center"/>
            <w:vMerge w:val="continue"/>
            <w:textDirection w:val="lrTb"/>
            <w:noWrap w:val="false"/>
          </w:tcPr>
          <w:p>
            <w:pPr>
              <w:numPr>
                <w:ilvl w:val="0"/>
                <w:numId w:val="0"/>
              </w:numPr>
              <w:ind w:firstLine="592"/>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lang w:val="zh-TW" w:eastAsia="zh-CN"/>
              </w:rPr>
            </w:pPr>
            <w:r>
              <w:rPr>
                <w:rFonts w:hint="eastAsia" w:ascii="宋体" w:hAnsi="宋体" w:eastAsia="宋体" w:cs="宋体"/>
                <w:color w:val="auto"/>
                <w:spacing w:val="8"/>
                <w:sz w:val="21"/>
                <w:szCs w:val="21"/>
                <w:highlight w:val="none"/>
                <w:lang w:val="zh-TW" w:eastAsia="zh-CN"/>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*4.2</w:t>
            </w:r>
            <w:r>
              <w:rPr>
                <w:rFonts w:hint="eastAsia" w:ascii="宋体" w:hAnsi="宋体" w:eastAsia="宋体" w:cs="宋体"/>
                <w:b/>
                <w:bCs/>
                <w:color w:val="auto"/>
                <w:spacing w:val="8"/>
                <w:sz w:val="21"/>
                <w:szCs w:val="21"/>
                <w:highlight w:val="none"/>
                <w:lang w:val="zh-TW" w:eastAsia="zh-CN"/>
              </w:rPr>
              <w:t xml:space="preserve">响应人</w:t>
            </w:r>
            <w:r>
              <w:rPr>
                <w:rFonts w:hint="eastAsia" w:ascii="宋体" w:hAnsi="宋体" w:eastAsia="宋体" w:cs="宋体"/>
                <w:b/>
                <w:bCs/>
                <w:color w:val="auto"/>
                <w:spacing w:val="8"/>
                <w:sz w:val="21"/>
                <w:szCs w:val="21"/>
                <w:highlight w:val="none"/>
                <w:lang w:val="en-US" w:eastAsia="zh-CN"/>
              </w:rPr>
              <w:t xml:space="preserve">特定资格要求</w:t>
            </w:r>
            <w:r>
              <w:rPr>
                <w:rFonts w:hint="eastAsia" w:ascii="宋体" w:hAnsi="宋体" w:eastAsia="宋体" w:cs="宋体"/>
                <w:b/>
                <w:bCs/>
                <w:color w:val="auto"/>
                <w:spacing w:val="8"/>
                <w:sz w:val="21"/>
                <w:szCs w:val="21"/>
                <w:highlight w:val="none"/>
                <w:lang w:val="zh-TW" w:eastAsia="zh-CN"/>
              </w:rPr>
              <w:t xml:space="preserve">材料</w:t>
            </w:r>
            <w:r>
              <w:rPr>
                <w:rFonts w:hint="eastAsia" w:ascii="宋体" w:hAnsi="宋体" w:eastAsia="宋体" w:cs="宋体"/>
                <w:color w:val="auto"/>
                <w:spacing w:val="8"/>
                <w:sz w:val="21"/>
                <w:szCs w:val="21"/>
                <w:highlight w:val="none"/>
                <w:lang w:val="zh-TW" w:eastAsia="zh-CN"/>
              </w:rPr>
              <w:t xml:space="preserve">：</w:t>
            </w:r>
            <w:r>
              <w:rPr>
                <w:highlight w:val="none"/>
              </w:rPr>
            </w:r>
            <w:r/>
          </w:p>
          <w:p>
            <w:pPr>
              <w:ind w:left="0" w:right="0" w:firstLine="454"/>
              <w:keepLines w:val="0"/>
              <w:keepNext w:val="0"/>
              <w:spacing w:before="0" w:beforeAutospacing="0" w:after="0" w:afterAutospacing="0" w:line="360" w:lineRule="auto"/>
              <w:rPr>
                <w:rFonts w:hint="eastAsia" w:ascii="宋体" w:hAnsi="宋体" w:eastAsia="宋体" w:cs="宋体"/>
                <w:b/>
                <w:bCs/>
                <w:color w:val="1d41d5"/>
                <w:spacing w:val="8"/>
                <w:sz w:val="21"/>
                <w:szCs w:val="21"/>
                <w:highlight w:val="none"/>
                <w:u w:val="single"/>
              </w:rPr>
              <w:suppressLineNumbers w:val="0"/>
            </w:pPr>
            <w:r>
              <w:rPr>
                <w:rFonts w:hint="eastAsia" w:ascii="宋体" w:hAnsi="宋体" w:eastAsia="宋体" w:cs="宋体"/>
                <w:b/>
                <w:bCs/>
                <w:color w:val="1d41d5"/>
                <w:spacing w:val="8"/>
                <w:sz w:val="21"/>
                <w:szCs w:val="21"/>
                <w:highlight w:val="none"/>
                <w:u w:val="single"/>
                <w:lang w:val="en-US" w:eastAsia="zh-CN"/>
              </w:rPr>
              <w:t xml:space="preserve">（1）响应人具备水利水电工程施工总承包三级及以上资质；</w:t>
            </w:r>
            <w:r>
              <w:rPr>
                <w:highlight w:val="none"/>
              </w:rPr>
            </w:r>
            <w:r/>
          </w:p>
          <w:p>
            <w:pPr>
              <w:ind w:left="0" w:right="0" w:firstLine="454"/>
              <w:keepLines w:val="0"/>
              <w:keepNext w:val="0"/>
              <w:spacing w:before="0" w:beforeAutospacing="0" w:after="0" w:afterAutospacing="0" w:line="360" w:lineRule="auto"/>
              <w:rPr>
                <w:rFonts w:hint="eastAsia" w:ascii="宋体" w:hAnsi="宋体" w:eastAsia="宋体" w:cs="宋体"/>
                <w:b/>
                <w:bCs/>
                <w:color w:val="1d41d5"/>
                <w:spacing w:val="8"/>
                <w:sz w:val="21"/>
                <w:szCs w:val="21"/>
                <w:highlight w:val="none"/>
                <w:u w:val="single"/>
              </w:rPr>
              <w:suppressLineNumbers w:val="0"/>
            </w:pPr>
            <w:r>
              <w:rPr>
                <w:rFonts w:hint="eastAsia" w:ascii="宋体" w:hAnsi="宋体" w:eastAsia="宋体" w:cs="宋体"/>
                <w:b/>
                <w:bCs/>
                <w:color w:val="1d41d5"/>
                <w:spacing w:val="8"/>
                <w:sz w:val="21"/>
                <w:szCs w:val="21"/>
                <w:highlight w:val="none"/>
                <w:u w:val="single"/>
                <w:lang w:val="en-US" w:eastAsia="zh-CN"/>
              </w:rPr>
              <w:t xml:space="preserve">（2）</w:t>
            </w:r>
            <w:r>
              <w:rPr>
                <w:rFonts w:hint="eastAsia" w:ascii="宋体" w:hAnsi="宋体" w:cs="宋体"/>
                <w:b/>
                <w:bCs/>
                <w:color w:val="1d41d5"/>
                <w:spacing w:val="8"/>
                <w:sz w:val="21"/>
                <w:szCs w:val="21"/>
                <w:highlight w:val="none"/>
                <w:u w:val="single"/>
                <w:lang w:val="en-US" w:eastAsia="zh-CN"/>
              </w:rPr>
              <w:t xml:space="preserve">响应人具有建设行政主管部门颁发的在有效期内的《安全生产许可证》</w:t>
            </w:r>
            <w:r>
              <w:rPr>
                <w:rFonts w:hint="eastAsia" w:ascii="宋体" w:hAnsi="宋体" w:eastAsia="宋体" w:cs="宋体"/>
                <w:b/>
                <w:bCs/>
                <w:color w:val="1d41d5"/>
                <w:spacing w:val="8"/>
                <w:sz w:val="21"/>
                <w:szCs w:val="21"/>
                <w:highlight w:val="none"/>
                <w:u w:val="single"/>
                <w:lang w:val="en-US" w:eastAsia="zh-CN"/>
              </w:rPr>
              <w:t xml:space="preserve">；</w:t>
            </w:r>
            <w:r>
              <w:rPr>
                <w:highlight w:val="none"/>
              </w:rPr>
            </w:r>
            <w:r/>
          </w:p>
          <w:p>
            <w:pPr>
              <w:ind w:left="0" w:right="0" w:firstLine="454"/>
              <w:keepLines w:val="0"/>
              <w:keepNext w:val="0"/>
              <w:spacing w:before="0" w:beforeAutospacing="0" w:after="0" w:afterAutospacing="0" w:line="360" w:lineRule="auto"/>
              <w:rPr>
                <w:rFonts w:hint="eastAsia" w:ascii="宋体" w:hAnsi="宋体" w:eastAsia="宋体" w:cs="宋体"/>
                <w:b/>
                <w:bCs/>
                <w:color w:val="1d41d5"/>
                <w:spacing w:val="8"/>
                <w:sz w:val="21"/>
                <w:szCs w:val="21"/>
                <w:highlight w:val="none"/>
                <w:u w:val="single"/>
              </w:rPr>
              <w:suppressLineNumbers w:val="0"/>
            </w:pPr>
            <w:r>
              <w:rPr>
                <w:rFonts w:hint="eastAsia" w:ascii="宋体" w:hAnsi="宋体" w:eastAsia="宋体" w:cs="宋体"/>
                <w:b/>
                <w:bCs/>
                <w:color w:val="1d41d5"/>
                <w:spacing w:val="8"/>
                <w:sz w:val="21"/>
                <w:szCs w:val="21"/>
                <w:highlight w:val="none"/>
                <w:u w:val="single"/>
                <w:lang w:val="en-US" w:eastAsia="zh-CN"/>
              </w:rPr>
              <w:t xml:space="preserve">（3）拟任的项目经理具有水利水电工程专业二级及以上注册建造师执业证书（无在建工程，须由投标单位及项目经理自行作出承诺</w:t>
            </w:r>
            <w:r>
              <w:rPr>
                <w:rFonts w:hint="eastAsia" w:ascii="宋体" w:hAnsi="宋体" w:eastAsia="宋体" w:cs="宋体"/>
                <w:b/>
                <w:bCs/>
                <w:color w:val="1d41d5"/>
                <w:sz w:val="21"/>
                <w:szCs w:val="21"/>
                <w:highlight w:val="none"/>
                <w:u w:val="single"/>
              </w:rPr>
              <w:t xml:space="preserve">（详见投标文件格式）</w:t>
            </w:r>
            <w:r>
              <w:rPr>
                <w:rFonts w:hint="eastAsia" w:ascii="宋体" w:hAnsi="宋体" w:eastAsia="宋体" w:cs="宋体"/>
                <w:b/>
                <w:bCs/>
                <w:color w:val="1d41d5"/>
                <w:spacing w:val="8"/>
                <w:sz w:val="21"/>
                <w:szCs w:val="21"/>
                <w:highlight w:val="none"/>
                <w:u w:val="single"/>
                <w:lang w:val="en-US" w:eastAsia="zh-CN"/>
              </w:rPr>
              <w:t xml:space="preserve">，并加盖投标单位公章及项目经理本人签名）。拟投标的一级建造师证书须符合《住房和城乡建设部办公厅关于全面实行一级建造师电子注册证书的通知》（建办市〔2021〕40号）的要求。</w:t>
            </w:r>
            <w:r>
              <w:rPr>
                <w:highlight w:val="none"/>
              </w:rPr>
            </w:r>
            <w:r/>
          </w:p>
          <w:p>
            <w:pPr>
              <w:ind w:left="0" w:right="0" w:firstLine="454"/>
              <w:keepLines w:val="0"/>
              <w:keepNext w:val="0"/>
              <w:spacing w:before="0" w:beforeAutospacing="0" w:after="0" w:afterAutospacing="0" w:line="360" w:lineRule="auto"/>
              <w:rPr>
                <w:rFonts w:hint="eastAsia" w:ascii="宋体" w:hAnsi="宋体" w:eastAsia="宋体" w:cs="宋体"/>
                <w:b/>
                <w:bCs/>
                <w:color w:val="1d41d5"/>
                <w:spacing w:val="8"/>
                <w:sz w:val="21"/>
                <w:szCs w:val="21"/>
                <w:highlight w:val="none"/>
                <w:u w:val="single"/>
              </w:rPr>
              <w:suppressLineNumbers w:val="0"/>
            </w:pPr>
            <w:r>
              <w:rPr>
                <w:rFonts w:hint="eastAsia" w:ascii="宋体" w:hAnsi="宋体" w:eastAsia="宋体" w:cs="宋体"/>
                <w:b/>
                <w:bCs/>
                <w:color w:val="1d41d5"/>
                <w:spacing w:val="8"/>
                <w:sz w:val="21"/>
                <w:szCs w:val="21"/>
                <w:highlight w:val="none"/>
                <w:u w:val="single"/>
                <w:lang w:val="en-US" w:eastAsia="zh-CN"/>
              </w:rPr>
              <w:t xml:space="preserve">项目经理具有在建工程但符合以下情形之一的，经该在建工程建设单位同意，并完善有关手续后（附在投标文件中），可以参加本项目的投标：</w:t>
            </w:r>
            <w:r>
              <w:rPr>
                <w:highlight w:val="none"/>
              </w:rPr>
            </w:r>
            <w:r/>
          </w:p>
          <w:p>
            <w:pPr>
              <w:ind w:left="0" w:right="0" w:firstLine="454"/>
              <w:keepLines w:val="0"/>
              <w:keepNext w:val="0"/>
              <w:spacing w:before="0" w:beforeAutospacing="0" w:after="0" w:afterAutospacing="0" w:line="360" w:lineRule="auto"/>
              <w:rPr>
                <w:rFonts w:hint="eastAsia" w:ascii="宋体" w:hAnsi="宋体" w:eastAsia="宋体" w:cs="宋体"/>
                <w:b/>
                <w:bCs/>
                <w:color w:val="1d41d5"/>
                <w:spacing w:val="8"/>
                <w:sz w:val="21"/>
                <w:szCs w:val="21"/>
                <w:highlight w:val="none"/>
                <w:u w:val="single"/>
              </w:rPr>
              <w:suppressLineNumbers w:val="0"/>
            </w:pPr>
            <w:r>
              <w:rPr>
                <w:rFonts w:hint="eastAsia" w:ascii="宋体" w:hAnsi="宋体" w:eastAsia="宋体" w:cs="宋体"/>
                <w:b/>
                <w:bCs/>
                <w:color w:val="1d41d5"/>
                <w:spacing w:val="8"/>
                <w:sz w:val="21"/>
                <w:szCs w:val="21"/>
                <w:highlight w:val="none"/>
                <w:u w:val="single"/>
                <w:lang w:val="en-US" w:eastAsia="zh-CN"/>
              </w:rPr>
              <w:t xml:space="preserve">a.合同工程量已完成80%以上，且主体工程已完成。</w:t>
            </w:r>
            <w:r>
              <w:rPr>
                <w:highlight w:val="none"/>
              </w:rPr>
            </w:r>
            <w:r/>
          </w:p>
          <w:p>
            <w:pPr>
              <w:ind w:left="0" w:right="0" w:firstLine="454"/>
              <w:keepLines w:val="0"/>
              <w:keepNext w:val="0"/>
              <w:spacing w:before="0" w:beforeAutospacing="0" w:after="0" w:afterAutospacing="0" w:line="360" w:lineRule="auto"/>
              <w:rPr>
                <w:rFonts w:hint="eastAsia" w:ascii="宋体" w:hAnsi="宋体" w:eastAsia="宋体" w:cs="宋体"/>
                <w:b/>
                <w:bCs/>
                <w:color w:val="1d41d5"/>
                <w:spacing w:val="8"/>
                <w:sz w:val="21"/>
                <w:szCs w:val="21"/>
                <w:highlight w:val="none"/>
                <w:u w:val="single"/>
              </w:rPr>
              <w:suppressLineNumbers w:val="0"/>
            </w:pPr>
            <w:r>
              <w:rPr>
                <w:rFonts w:hint="eastAsia" w:ascii="宋体" w:hAnsi="宋体" w:eastAsia="宋体" w:cs="宋体"/>
                <w:b/>
                <w:bCs/>
                <w:color w:val="1d41d5"/>
                <w:spacing w:val="8"/>
                <w:sz w:val="21"/>
                <w:szCs w:val="21"/>
                <w:highlight w:val="none"/>
                <w:u w:val="single"/>
                <w:lang w:val="en-US" w:eastAsia="zh-CN"/>
              </w:rPr>
              <w:t xml:space="preserve">b.通过水下（泵站机组启动、河道通水）验收。</w:t>
            </w:r>
            <w:r>
              <w:rPr>
                <w:highlight w:val="none"/>
              </w:rPr>
            </w:r>
            <w:r/>
          </w:p>
          <w:p>
            <w:pPr>
              <w:ind w:left="0" w:right="0" w:firstLine="454"/>
              <w:keepLines w:val="0"/>
              <w:keepNext w:val="0"/>
              <w:spacing w:before="0" w:beforeAutospacing="0" w:after="0" w:afterAutospacing="0" w:line="360" w:lineRule="auto"/>
              <w:rPr>
                <w:rFonts w:hint="eastAsia" w:ascii="宋体" w:hAnsi="宋体" w:eastAsia="宋体" w:cs="宋体"/>
                <w:b/>
                <w:bCs/>
                <w:color w:val="1d41d5"/>
                <w:spacing w:val="8"/>
                <w:sz w:val="21"/>
                <w:szCs w:val="21"/>
                <w:highlight w:val="none"/>
                <w:u w:val="single"/>
              </w:rPr>
              <w:suppressLineNumbers w:val="0"/>
            </w:pPr>
            <w:r>
              <w:rPr>
                <w:rFonts w:hint="eastAsia" w:ascii="宋体" w:hAnsi="宋体" w:eastAsia="宋体" w:cs="宋体"/>
                <w:b/>
                <w:bCs/>
                <w:color w:val="1d41d5"/>
                <w:spacing w:val="8"/>
                <w:sz w:val="21"/>
                <w:szCs w:val="21"/>
                <w:highlight w:val="none"/>
                <w:u w:val="single"/>
                <w:lang w:val="en-US" w:eastAsia="zh-CN"/>
              </w:rPr>
              <w:t xml:space="preserve">c.通过合同工程验收。</w:t>
            </w:r>
            <w:r>
              <w:rPr>
                <w:highlight w:val="none"/>
              </w:rPr>
            </w:r>
            <w:r/>
          </w:p>
          <w:p>
            <w:pPr>
              <w:ind w:left="0" w:right="0" w:firstLine="454"/>
              <w:keepLines w:val="0"/>
              <w:keepNext w:val="0"/>
              <w:spacing w:before="0" w:beforeAutospacing="0" w:after="0" w:afterAutospacing="0" w:line="360" w:lineRule="auto"/>
              <w:rPr>
                <w:rFonts w:hint="eastAsia" w:ascii="宋体" w:hAnsi="宋体" w:eastAsia="宋体" w:cs="宋体"/>
                <w:b/>
                <w:bCs/>
                <w:color w:val="1d41d5"/>
                <w:spacing w:val="8"/>
                <w:sz w:val="21"/>
                <w:szCs w:val="21"/>
                <w:highlight w:val="none"/>
                <w:u w:val="single"/>
              </w:rPr>
              <w:suppressLineNumbers w:val="0"/>
            </w:pPr>
            <w:r>
              <w:rPr>
                <w:rFonts w:hint="eastAsia" w:ascii="宋体" w:hAnsi="宋体" w:eastAsia="宋体" w:cs="宋体"/>
                <w:b/>
                <w:bCs/>
                <w:color w:val="1d41d5"/>
                <w:spacing w:val="8"/>
                <w:sz w:val="21"/>
                <w:szCs w:val="21"/>
                <w:highlight w:val="none"/>
                <w:u w:val="single"/>
                <w:lang w:val="en-US" w:eastAsia="zh-CN"/>
              </w:rPr>
              <w:t xml:space="preserve">d.工程具备合同工程验收条件，已向建设单位提出合同工程验收申请，并经建设单位确认。</w:t>
            </w:r>
            <w:r>
              <w:rPr>
                <w:highlight w:val="none"/>
              </w:rPr>
            </w:r>
            <w:r/>
          </w:p>
          <w:p>
            <w:pPr>
              <w:ind w:left="0" w:right="0" w:firstLine="454"/>
              <w:keepLines w:val="0"/>
              <w:keepNext w:val="0"/>
              <w:spacing w:before="0" w:beforeAutospacing="0" w:after="0" w:afterAutospacing="0" w:line="360" w:lineRule="auto"/>
              <w:rPr>
                <w:rFonts w:hint="eastAsia" w:ascii="宋体" w:hAnsi="宋体" w:eastAsia="宋体" w:cs="宋体"/>
                <w:b/>
                <w:bCs/>
                <w:color w:val="1d41d5"/>
                <w:spacing w:val="8"/>
                <w:sz w:val="21"/>
                <w:szCs w:val="21"/>
                <w:highlight w:val="none"/>
                <w:u w:val="single"/>
              </w:rPr>
              <w:suppressLineNumbers w:val="0"/>
            </w:pPr>
            <w:r>
              <w:rPr>
                <w:rFonts w:hint="eastAsia" w:ascii="宋体" w:hAnsi="宋体" w:eastAsia="宋体" w:cs="宋体"/>
                <w:b/>
                <w:bCs/>
                <w:color w:val="1d41d5"/>
                <w:spacing w:val="8"/>
                <w:sz w:val="21"/>
                <w:szCs w:val="21"/>
                <w:highlight w:val="none"/>
                <w:u w:val="single"/>
                <w:lang w:val="en-US" w:eastAsia="zh-CN"/>
              </w:rPr>
              <w:t xml:space="preserve">e.因非承包方原因致使工程项目停工超过120天（含）。</w:t>
            </w:r>
            <w:r>
              <w:rPr>
                <w:highlight w:val="none"/>
              </w:rPr>
            </w:r>
            <w:r/>
          </w:p>
          <w:p>
            <w:pPr>
              <w:ind w:left="0" w:right="0" w:firstLine="454"/>
              <w:keepLines w:val="0"/>
              <w:keepNext w:val="0"/>
              <w:spacing w:before="0" w:beforeAutospacing="0" w:after="0" w:afterAutospacing="0" w:line="360" w:lineRule="auto"/>
              <w:rPr>
                <w:rFonts w:hint="eastAsia" w:ascii="宋体" w:hAnsi="宋体" w:eastAsia="宋体" w:cs="宋体"/>
                <w:b/>
                <w:bCs/>
                <w:color w:val="1d41d5"/>
                <w:spacing w:val="8"/>
                <w:sz w:val="21"/>
                <w:szCs w:val="21"/>
                <w:highlight w:val="none"/>
                <w:u w:val="single"/>
              </w:rPr>
              <w:suppressLineNumbers w:val="0"/>
            </w:pPr>
            <w:r>
              <w:rPr>
                <w:rFonts w:hint="eastAsia" w:ascii="宋体" w:hAnsi="宋体" w:eastAsia="宋体" w:cs="宋体"/>
                <w:b/>
                <w:bCs/>
                <w:color w:val="1d41d5"/>
                <w:spacing w:val="8"/>
                <w:sz w:val="21"/>
                <w:szCs w:val="21"/>
                <w:highlight w:val="none"/>
                <w:u w:val="single"/>
                <w:lang w:val="en-US" w:eastAsia="zh-CN"/>
              </w:rPr>
              <w:t xml:space="preserve">注：在建工程是指正在施工和新承接的项目担任项目经理职务（施工项目经理或设计施工总承包项目负责人、施工负责人）。</w:t>
            </w:r>
            <w:r>
              <w:rPr>
                <w:highlight w:val="none"/>
              </w:rPr>
            </w:r>
            <w:r/>
          </w:p>
          <w:p>
            <w:pPr>
              <w:ind w:left="0" w:right="0" w:firstLine="454"/>
              <w:keepLines w:val="0"/>
              <w:keepNext w:val="0"/>
              <w:spacing w:before="0" w:beforeAutospacing="0" w:after="0" w:afterAutospacing="0" w:line="360" w:lineRule="auto"/>
              <w:rPr>
                <w:rFonts w:hint="eastAsia" w:ascii="宋体" w:hAnsi="宋体" w:eastAsia="宋体" w:cs="宋体"/>
                <w:b/>
                <w:bCs/>
                <w:color w:val="1d41d5"/>
                <w:spacing w:val="8"/>
                <w:sz w:val="21"/>
                <w:szCs w:val="21"/>
                <w:highlight w:val="none"/>
                <w:u w:val="single"/>
              </w:rPr>
              <w:suppressLineNumbers w:val="0"/>
            </w:pPr>
            <w:r>
              <w:rPr>
                <w:rFonts w:hint="eastAsia" w:ascii="宋体" w:hAnsi="宋体" w:eastAsia="宋体" w:cs="宋体"/>
                <w:b/>
                <w:bCs/>
                <w:color w:val="1d41d5"/>
                <w:spacing w:val="8"/>
                <w:sz w:val="21"/>
                <w:szCs w:val="21"/>
                <w:highlight w:val="none"/>
                <w:u w:val="single"/>
                <w:lang w:val="en-US" w:eastAsia="zh-CN"/>
              </w:rPr>
              <w:t xml:space="preserve">项目经理</w:t>
            </w:r>
            <w:r>
              <w:rPr>
                <w:rFonts w:hint="eastAsia" w:ascii="宋体" w:hAnsi="宋体" w:eastAsia="宋体" w:cs="宋体"/>
                <w:b/>
                <w:bCs/>
                <w:color w:val="1d41d5"/>
                <w:spacing w:val="8"/>
                <w:sz w:val="21"/>
                <w:szCs w:val="21"/>
                <w:highlight w:val="none"/>
                <w:u w:val="single"/>
                <w:lang w:val="en-US" w:eastAsia="zh-CN" w:bidi="ar-SA"/>
              </w:rPr>
              <w:t xml:space="preserve">未同时在两个或者两个以上单位受聘或者执业（受聘或者执业是指a.同时在两个及以上单位签订劳动合同或缴纳社会保险；b.将本人执（职）业资格证书同时注册在两个及以上单位）。</w:t>
            </w:r>
            <w:r>
              <w:rPr>
                <w:highlight w:val="none"/>
              </w:rPr>
            </w:r>
            <w:r/>
          </w:p>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b/>
                <w:bCs/>
                <w:color w:val="1d41d5"/>
                <w:spacing w:val="8"/>
                <w:sz w:val="21"/>
                <w:szCs w:val="21"/>
                <w:highlight w:val="none"/>
                <w:u w:val="single"/>
                <w:lang w:val="en-US" w:eastAsia="zh-CN"/>
              </w:rPr>
              <w:t xml:space="preserve">（4）安全生产管理人员考核合格证书要求：企业主要负责人、拟投入本项目项目经理和专职安全员，均应具有水行政主管部门颁发的安全生产考核合格证（分别为 A、B、C 三类）。拟投入项目专职安全管理人员配备数量最低要求为不少于 1 人。 </w:t>
            </w:r>
            <w:r>
              <w:rPr>
                <w:rFonts w:hint="eastAsia" w:ascii="宋体" w:hAnsi="宋体" w:eastAsia="宋体" w:cs="宋体"/>
                <w:color w:val="333333"/>
                <w:spacing w:val="8"/>
                <w:sz w:val="21"/>
                <w:szCs w:val="21"/>
                <w:highlight w:val="none"/>
                <w:lang w:val="en-US" w:eastAsia="zh-CN"/>
              </w:rPr>
              <w:t xml:space="preserve"> </w:t>
            </w:r>
            <w:r>
              <w:rPr>
                <w:rFonts w:hint="eastAsia" w:ascii="宋体" w:hAnsi="宋体" w:eastAsia="宋体" w:cs="宋体"/>
                <w:b w:val="0"/>
                <w:bCs w:val="0"/>
                <w:color w:val="auto"/>
                <w:spacing w:val="8"/>
                <w:sz w:val="21"/>
                <w:szCs w:val="21"/>
                <w:highlight w:val="none"/>
                <w:lang w:val="en-US" w:eastAsia="zh-CN"/>
              </w:rPr>
              <w:t xml:space="preserve"> </w:t>
            </w:r>
            <w:r>
              <w:rPr>
                <w:rFonts w:hint="eastAsia" w:ascii="宋体" w:hAnsi="宋体" w:eastAsia="宋体" w:cs="宋体"/>
                <w:color w:val="auto"/>
                <w:spacing w:val="8"/>
                <w:sz w:val="21"/>
                <w:szCs w:val="21"/>
                <w:highlight w:val="none"/>
                <w:lang w:val="en-US" w:eastAsia="zh-CN"/>
              </w:rPr>
              <w:t xml:space="preserve">                                         </w:t>
            </w:r>
            <w:r>
              <w:rPr>
                <w:highlight w:val="none"/>
              </w:rPr>
            </w:r>
            <w:r/>
          </w:p>
        </w:tc>
      </w:tr>
      <w:tr>
        <w:trPr>
          <w:jc w:val="center"/>
          <w:trHeight w:val="23"/>
        </w:trPr>
        <w:tc>
          <w:tcPr>
            <w:tcW w:w="992" w:type="dxa"/>
            <w:vAlign w:val="center"/>
            <w:vMerge w:val="continue"/>
            <w:textDirection w:val="lrTb"/>
            <w:noWrap w:val="false"/>
          </w:tcPr>
          <w:p>
            <w:pPr>
              <w:numPr>
                <w:ilvl w:val="0"/>
                <w:numId w:val="0"/>
              </w:numPr>
              <w:ind w:firstLine="592"/>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lang w:val="zh-TW" w:eastAsia="zh-CN"/>
              </w:rPr>
            </w:pPr>
            <w:r>
              <w:rPr>
                <w:rFonts w:hint="eastAsia" w:ascii="宋体" w:hAnsi="宋体" w:eastAsia="宋体" w:cs="宋体"/>
                <w:color w:val="auto"/>
                <w:spacing w:val="8"/>
                <w:sz w:val="21"/>
                <w:szCs w:val="21"/>
                <w:highlight w:val="none"/>
                <w:lang w:val="zh-TW" w:eastAsia="zh-CN"/>
              </w:rPr>
            </w:r>
            <w:r/>
          </w:p>
        </w:tc>
        <w:tc>
          <w:tcPr>
            <w:tcW w:w="2200" w:type="dxa"/>
            <w:vAlign w:val="center"/>
            <w:vMerge w:val="continue"/>
            <w:textDirection w:val="lrTb"/>
            <w:noWrap w:val="false"/>
          </w:tcPr>
          <w:p>
            <w:pPr>
              <w:numPr>
                <w:ilvl w:val="0"/>
                <w:numId w:val="0"/>
              </w:numPr>
              <w:ind w:firstLine="592"/>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lang w:val="zh-TW" w:eastAsia="zh-CN"/>
              </w:rPr>
            </w:pPr>
            <w:r>
              <w:rPr>
                <w:rFonts w:hint="eastAsia" w:ascii="宋体" w:hAnsi="宋体" w:eastAsia="宋体" w:cs="宋体"/>
                <w:color w:val="auto"/>
                <w:spacing w:val="8"/>
                <w:sz w:val="21"/>
                <w:szCs w:val="21"/>
                <w:highlight w:val="none"/>
                <w:lang w:val="zh-TW" w:eastAsia="zh-CN"/>
              </w:rPr>
            </w:r>
            <w:r/>
          </w:p>
        </w:tc>
        <w:tc>
          <w:tcPr>
            <w:tcW w:w="6346" w:type="dxa"/>
            <w:vAlign w:val="center"/>
            <w:textDirection w:val="lrTb"/>
            <w:noWrap w:val="false"/>
          </w:tcPr>
          <w:p>
            <w:pPr>
              <w:keepLines w:val="0"/>
              <w:keepNext w:val="0"/>
              <w:pageBreakBefore w:val="0"/>
              <w:spacing w:line="312" w:lineRule="auto"/>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4.3</w:t>
            </w:r>
            <w:r>
              <w:rPr>
                <w:rFonts w:hint="eastAsia" w:ascii="宋体" w:hAnsi="宋体" w:eastAsia="宋体" w:cs="宋体"/>
                <w:b/>
                <w:bCs/>
                <w:color w:val="auto"/>
                <w:spacing w:val="8"/>
                <w:sz w:val="21"/>
                <w:szCs w:val="21"/>
                <w:highlight w:val="none"/>
                <w:lang w:val="zh-TW" w:eastAsia="zh-CN"/>
              </w:rPr>
              <w:t xml:space="preserve">信用记录查询</w:t>
            </w:r>
            <w:r>
              <w:rPr>
                <w:rFonts w:hint="eastAsia" w:ascii="宋体" w:hAnsi="宋体" w:eastAsia="宋体" w:cs="宋体"/>
                <w:b/>
                <w:bCs/>
                <w:color w:val="auto"/>
                <w:spacing w:val="8"/>
                <w:sz w:val="21"/>
                <w:szCs w:val="21"/>
                <w:highlight w:val="none"/>
                <w:lang w:val="en-US" w:eastAsia="zh-CN"/>
              </w:rPr>
              <w:t xml:space="preserve">材料</w:t>
            </w:r>
            <w:r>
              <w:rPr>
                <w:rFonts w:hint="eastAsia" w:ascii="宋体" w:hAnsi="宋体" w:eastAsia="宋体" w:cs="宋体"/>
                <w:color w:val="auto"/>
                <w:spacing w:val="8"/>
                <w:sz w:val="21"/>
                <w:szCs w:val="21"/>
                <w:highlight w:val="none"/>
                <w:lang w:val="en-US" w:eastAsia="zh-CN"/>
              </w:rPr>
              <w:t xml:space="preserve">：</w:t>
            </w:r>
            <w:r>
              <w:rPr>
                <w:rFonts w:hint="eastAsia" w:ascii="宋体" w:hAnsi="宋体" w:eastAsia="宋体" w:cs="宋体"/>
                <w:color w:val="auto"/>
                <w:spacing w:val="8"/>
                <w:sz w:val="21"/>
                <w:szCs w:val="21"/>
                <w:highlight w:val="none"/>
                <w:lang w:val="zh-TW" w:eastAsia="zh-CN"/>
              </w:rPr>
              <w:t xml:space="preserve">采购人于资格审查时通过</w:t>
            </w:r>
            <w:r>
              <w:rPr>
                <w:rFonts w:hint="eastAsia" w:ascii="宋体" w:hAnsi="宋体" w:eastAsia="宋体" w:cs="宋体"/>
                <w:color w:val="auto"/>
                <w:spacing w:val="8"/>
                <w:sz w:val="21"/>
                <w:szCs w:val="21"/>
                <w:highlight w:val="none"/>
                <w:lang w:val="en-US" w:eastAsia="zh-CN"/>
              </w:rPr>
              <w:t xml:space="preserve">“</w:t>
            </w:r>
            <w:r>
              <w:rPr>
                <w:rFonts w:hint="eastAsia" w:ascii="宋体" w:hAnsi="宋体" w:eastAsia="宋体" w:cs="宋体"/>
                <w:b/>
                <w:bCs/>
                <w:color w:val="auto"/>
                <w:spacing w:val="8"/>
                <w:sz w:val="21"/>
                <w:szCs w:val="21"/>
                <w:highlight w:val="none"/>
                <w:u w:val="single"/>
                <w:lang w:val="en-US" w:eastAsia="zh-CN"/>
              </w:rPr>
              <w:t xml:space="preserve">信用中国</w:t>
            </w:r>
            <w:r>
              <w:rPr>
                <w:rFonts w:hint="eastAsia" w:ascii="宋体" w:hAnsi="宋体" w:eastAsia="宋体" w:cs="宋体"/>
                <w:color w:val="auto"/>
                <w:spacing w:val="8"/>
                <w:sz w:val="21"/>
                <w:szCs w:val="21"/>
                <w:highlight w:val="none"/>
                <w:lang w:val="en-US" w:eastAsia="zh-CN"/>
              </w:rPr>
              <w:t xml:space="preserve">”网站、“</w:t>
            </w:r>
            <w:r>
              <w:rPr>
                <w:rFonts w:hint="eastAsia" w:ascii="宋体" w:hAnsi="宋体" w:eastAsia="宋体" w:cs="宋体"/>
                <w:b/>
                <w:bCs/>
                <w:color w:val="auto"/>
                <w:spacing w:val="8"/>
                <w:sz w:val="21"/>
                <w:szCs w:val="21"/>
                <w:highlight w:val="none"/>
                <w:u w:val="single"/>
                <w:lang w:val="en-US" w:eastAsia="zh-CN"/>
              </w:rPr>
              <w:t xml:space="preserve">中国政府采购网</w:t>
            </w:r>
            <w:r>
              <w:rPr>
                <w:rFonts w:hint="eastAsia" w:ascii="宋体" w:hAnsi="宋体" w:eastAsia="宋体" w:cs="宋体"/>
                <w:color w:val="auto"/>
                <w:spacing w:val="8"/>
                <w:sz w:val="21"/>
                <w:szCs w:val="21"/>
                <w:highlight w:val="none"/>
                <w:lang w:val="en-US" w:eastAsia="zh-CN"/>
              </w:rPr>
              <w:t xml:space="preserve">”网站查询，无需响应人另外提供。</w:t>
            </w:r>
            <w:r>
              <w:rPr>
                <w:highlight w:val="none"/>
              </w:rPr>
            </w:r>
            <w:r/>
          </w:p>
        </w:tc>
      </w:tr>
      <w:tr>
        <w:trPr>
          <w:jc w:val="center"/>
          <w:trHeight w:val="23"/>
        </w:trPr>
        <w:tc>
          <w:tcPr>
            <w:tcW w:w="992" w:type="dxa"/>
            <w:vAlign w:val="center"/>
            <w:vMerge w:val="continue"/>
            <w:textDirection w:val="lrTb"/>
            <w:noWrap w:val="false"/>
          </w:tcPr>
          <w:p>
            <w:pPr>
              <w:numPr>
                <w:ilvl w:val="0"/>
                <w:numId w:val="0"/>
              </w:numPr>
              <w:ind w:firstLine="592"/>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lang w:val="zh-TW" w:eastAsia="zh-CN"/>
              </w:rPr>
            </w:pPr>
            <w:r>
              <w:rPr>
                <w:rFonts w:hint="eastAsia" w:ascii="宋体" w:hAnsi="宋体" w:eastAsia="宋体" w:cs="宋体"/>
                <w:color w:val="auto"/>
                <w:spacing w:val="8"/>
                <w:sz w:val="21"/>
                <w:szCs w:val="21"/>
                <w:highlight w:val="none"/>
                <w:lang w:val="zh-TW" w:eastAsia="zh-CN"/>
              </w:rPr>
            </w:r>
            <w:r/>
          </w:p>
        </w:tc>
        <w:tc>
          <w:tcPr>
            <w:tcW w:w="2200" w:type="dxa"/>
            <w:vAlign w:val="center"/>
            <w:vMerge w:val="continue"/>
            <w:textDirection w:val="lrTb"/>
            <w:noWrap w:val="false"/>
          </w:tcPr>
          <w:p>
            <w:pPr>
              <w:numPr>
                <w:ilvl w:val="0"/>
                <w:numId w:val="0"/>
              </w:numPr>
              <w:ind w:firstLine="592"/>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lang w:val="zh-TW" w:eastAsia="zh-CN"/>
              </w:rPr>
            </w:pPr>
            <w:r>
              <w:rPr>
                <w:rFonts w:hint="eastAsia" w:ascii="宋体" w:hAnsi="宋体" w:eastAsia="宋体" w:cs="宋体"/>
                <w:color w:val="auto"/>
                <w:spacing w:val="8"/>
                <w:sz w:val="21"/>
                <w:szCs w:val="21"/>
                <w:highlight w:val="none"/>
                <w:lang w:val="zh-TW" w:eastAsia="zh-CN"/>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4.4</w:t>
            </w:r>
            <w:r>
              <w:rPr>
                <w:rFonts w:hint="eastAsia" w:ascii="宋体" w:hAnsi="宋体" w:eastAsia="宋体" w:cs="宋体"/>
                <w:b/>
                <w:bCs/>
                <w:color w:val="auto"/>
                <w:spacing w:val="8"/>
                <w:sz w:val="21"/>
                <w:szCs w:val="21"/>
                <w:highlight w:val="none"/>
                <w:lang w:val="en-US" w:eastAsia="zh-CN"/>
              </w:rPr>
              <w:t xml:space="preserve">政府采购政策需满足的资格要求材料：</w:t>
            </w:r>
            <w:r>
              <w:rPr>
                <w:rFonts w:hint="eastAsia" w:ascii="宋体" w:hAnsi="宋体" w:eastAsia="宋体" w:cs="宋体"/>
                <w:b/>
                <w:bCs/>
                <w:color w:val="auto"/>
                <w:spacing w:val="8"/>
                <w:sz w:val="21"/>
                <w:szCs w:val="21"/>
                <w:highlight w:val="none"/>
                <w:u w:val="single"/>
                <w:lang w:val="en-US" w:eastAsia="zh-CN"/>
              </w:rPr>
              <w:t xml:space="preserve">《中小企业声明函》或者《残疾人福利性单位声明函》或者监狱企业证明文件。</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5</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*是否需要通过系统上传演示视频</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 否</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6</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*是否允许联合体</w:t>
            </w:r>
            <w:r>
              <w:rPr>
                <w:rFonts w:hint="eastAsia" w:ascii="宋体" w:hAnsi="宋体" w:eastAsia="宋体" w:cs="宋体"/>
                <w:color w:val="auto"/>
                <w:spacing w:val="8"/>
                <w:sz w:val="21"/>
                <w:szCs w:val="21"/>
                <w:highlight w:val="none"/>
                <w:lang w:val="en-US" w:eastAsia="zh-CN"/>
              </w:rPr>
              <w:t xml:space="preserve">响应</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 否    </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7</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是否</w:t>
            </w:r>
            <w:r>
              <w:rPr>
                <w:rFonts w:hint="eastAsia" w:ascii="宋体" w:hAnsi="宋体" w:eastAsia="宋体" w:cs="宋体"/>
                <w:color w:val="auto"/>
                <w:spacing w:val="8"/>
                <w:sz w:val="21"/>
                <w:szCs w:val="21"/>
                <w:highlight w:val="none"/>
                <w:lang w:val="zh-TW" w:eastAsia="zh-CN"/>
              </w:rPr>
              <w:t xml:space="preserve">接受进口产品</w:t>
            </w:r>
            <w:r>
              <w:rPr>
                <w:rFonts w:hint="eastAsia" w:ascii="宋体" w:hAnsi="宋体" w:eastAsia="宋体" w:cs="宋体"/>
                <w:color w:val="auto"/>
                <w:spacing w:val="8"/>
                <w:sz w:val="21"/>
                <w:szCs w:val="21"/>
                <w:highlight w:val="none"/>
                <w:lang w:val="en-US" w:eastAsia="zh-CN"/>
              </w:rPr>
              <w:t xml:space="preserve">响应</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 否</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8</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响应人应提交的</w:t>
            </w:r>
            <w:r>
              <w:rPr>
                <w:rFonts w:hint="eastAsia" w:ascii="宋体" w:hAnsi="宋体" w:eastAsia="宋体" w:cs="宋体"/>
                <w:b/>
                <w:bCs/>
                <w:color w:val="auto"/>
                <w:spacing w:val="8"/>
                <w:sz w:val="21"/>
                <w:szCs w:val="21"/>
                <w:highlight w:val="none"/>
                <w:u w:val="single"/>
                <w:lang w:val="zh-TW" w:eastAsia="zh-CN"/>
              </w:rPr>
              <w:t xml:space="preserve">响应文件格式</w:t>
            </w:r>
            <w:r>
              <w:rPr>
                <w:rFonts w:hint="eastAsia" w:ascii="宋体" w:hAnsi="宋体" w:eastAsia="宋体" w:cs="宋体"/>
                <w:b/>
                <w:bCs/>
                <w:color w:val="auto"/>
                <w:spacing w:val="8"/>
                <w:sz w:val="21"/>
                <w:szCs w:val="21"/>
                <w:highlight w:val="none"/>
                <w:lang w:val="zh-TW" w:eastAsia="zh-CN"/>
              </w:rPr>
              <w:t xml:space="preserve">（</w:t>
            </w:r>
            <w:r>
              <w:rPr>
                <w:rFonts w:hint="eastAsia" w:ascii="宋体" w:hAnsi="宋体" w:eastAsia="宋体" w:cs="宋体"/>
                <w:b/>
                <w:bCs/>
                <w:color w:val="auto"/>
                <w:spacing w:val="8"/>
                <w:sz w:val="21"/>
                <w:szCs w:val="21"/>
                <w:highlight w:val="none"/>
                <w:lang w:val="en-US" w:eastAsia="zh-CN"/>
              </w:rPr>
              <w:t xml:space="preserve">因系统模板设置原因，系统模块中的“</w:t>
            </w:r>
            <w:r>
              <w:rPr>
                <w:rFonts w:hint="eastAsia" w:ascii="宋体" w:hAnsi="宋体" w:eastAsia="宋体" w:cs="宋体"/>
                <w:b/>
                <w:bCs/>
                <w:color w:val="auto"/>
                <w:spacing w:val="8"/>
                <w:sz w:val="21"/>
                <w:szCs w:val="21"/>
                <w:highlight w:val="none"/>
                <w:u w:val="single"/>
                <w:lang w:val="en-US" w:eastAsia="zh-CN"/>
              </w:rPr>
              <w:t xml:space="preserve">投标文件格式</w:t>
            </w:r>
            <w:r>
              <w:rPr>
                <w:rFonts w:hint="eastAsia" w:ascii="宋体" w:hAnsi="宋体" w:eastAsia="宋体" w:cs="宋体"/>
                <w:b/>
                <w:bCs/>
                <w:color w:val="auto"/>
                <w:spacing w:val="8"/>
                <w:sz w:val="21"/>
                <w:szCs w:val="21"/>
                <w:highlight w:val="none"/>
                <w:lang w:val="en-US" w:eastAsia="zh-CN"/>
              </w:rPr>
              <w:t xml:space="preserve">”名词等同于“</w:t>
            </w:r>
            <w:r>
              <w:rPr>
                <w:rFonts w:hint="eastAsia" w:ascii="宋体" w:hAnsi="宋体" w:eastAsia="宋体" w:cs="宋体"/>
                <w:b/>
                <w:bCs/>
                <w:color w:val="auto"/>
                <w:spacing w:val="8"/>
                <w:sz w:val="21"/>
                <w:szCs w:val="21"/>
                <w:highlight w:val="none"/>
                <w:u w:val="single"/>
                <w:lang w:val="zh-TW" w:eastAsia="zh-CN"/>
              </w:rPr>
              <w:t xml:space="preserve">响应文件</w:t>
            </w:r>
            <w:r>
              <w:rPr>
                <w:rFonts w:hint="eastAsia" w:ascii="宋体" w:hAnsi="宋体" w:eastAsia="宋体" w:cs="宋体"/>
                <w:b/>
                <w:bCs/>
                <w:color w:val="auto"/>
                <w:spacing w:val="8"/>
                <w:sz w:val="21"/>
                <w:szCs w:val="21"/>
                <w:highlight w:val="none"/>
                <w:u w:val="single"/>
                <w:lang w:val="en-US" w:eastAsia="zh-CN"/>
              </w:rPr>
              <w:t xml:space="preserve">格式</w:t>
            </w:r>
            <w:r>
              <w:rPr>
                <w:rFonts w:hint="eastAsia" w:ascii="宋体" w:hAnsi="宋体" w:eastAsia="宋体" w:cs="宋体"/>
                <w:b/>
                <w:bCs/>
                <w:color w:val="auto"/>
                <w:spacing w:val="8"/>
                <w:sz w:val="21"/>
                <w:szCs w:val="21"/>
                <w:highlight w:val="none"/>
                <w:lang w:val="en-US" w:eastAsia="zh-CN"/>
              </w:rPr>
              <w:t xml:space="preserve">”该名词</w:t>
            </w:r>
            <w:r>
              <w:rPr>
                <w:rFonts w:hint="eastAsia" w:ascii="宋体" w:hAnsi="宋体" w:eastAsia="宋体" w:cs="宋体"/>
                <w:b/>
                <w:bCs/>
                <w:color w:val="auto"/>
                <w:spacing w:val="8"/>
                <w:sz w:val="21"/>
                <w:szCs w:val="21"/>
                <w:highlight w:val="none"/>
                <w:lang w:val="zh-TW" w:eastAsia="zh-CN"/>
              </w:rPr>
              <w:t xml:space="preserve">）</w:t>
            </w:r>
            <w:r>
              <w:rPr>
                <w:highlight w:val="none"/>
              </w:rPr>
            </w:r>
            <w:r/>
          </w:p>
        </w:tc>
        <w:tc>
          <w:tcPr>
            <w:tcW w:w="6346" w:type="dxa"/>
            <w:vAlign w:val="center"/>
            <w:textDirection w:val="lrTb"/>
            <w:noWrap w:val="false"/>
          </w:tcPr>
          <w:p>
            <w:pPr>
              <w:numPr>
                <w:ilvl w:val="0"/>
                <w:numId w:val="0"/>
              </w:numPr>
              <w:jc w:val="left"/>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8.1</w:t>
            </w:r>
            <w:r>
              <w:rPr>
                <w:rFonts w:hint="eastAsia" w:ascii="宋体" w:hAnsi="宋体" w:eastAsia="宋体" w:cs="宋体"/>
                <w:color w:val="auto"/>
                <w:spacing w:val="8"/>
                <w:sz w:val="21"/>
                <w:szCs w:val="21"/>
                <w:highlight w:val="none"/>
                <w:lang w:val="zh-TW" w:eastAsia="zh-CN"/>
              </w:rPr>
              <w:t xml:space="preserve">封面；</w:t>
            </w:r>
            <w:r>
              <w:rPr>
                <w:highlight w:val="none"/>
              </w:rPr>
            </w:r>
            <w:r/>
          </w:p>
          <w:p>
            <w:pPr>
              <w:numPr>
                <w:ilvl w:val="0"/>
                <w:numId w:val="0"/>
              </w:numPr>
              <w:jc w:val="left"/>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8.2 </w:t>
            </w:r>
            <w:r>
              <w:rPr>
                <w:rFonts w:hint="eastAsia" w:ascii="宋体" w:hAnsi="宋体" w:eastAsia="宋体" w:cs="宋体"/>
                <w:color w:val="auto"/>
                <w:spacing w:val="8"/>
                <w:sz w:val="21"/>
                <w:szCs w:val="21"/>
                <w:highlight w:val="none"/>
                <w:lang w:val="zh-TW" w:eastAsia="zh-CN"/>
              </w:rPr>
              <w:t xml:space="preserve">响应人情况说明；</w:t>
            </w:r>
            <w:r>
              <w:rPr>
                <w:highlight w:val="none"/>
              </w:rPr>
            </w:r>
            <w:r/>
          </w:p>
          <w:p>
            <w:pPr>
              <w:numPr>
                <w:ilvl w:val="0"/>
                <w:numId w:val="0"/>
              </w:numPr>
              <w:jc w:val="left"/>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8.3</w:t>
            </w:r>
            <w:r>
              <w:rPr>
                <w:rFonts w:hint="eastAsia" w:ascii="宋体" w:hAnsi="宋体" w:eastAsia="宋体" w:cs="宋体"/>
                <w:color w:val="auto"/>
                <w:spacing w:val="8"/>
                <w:sz w:val="21"/>
                <w:szCs w:val="21"/>
                <w:highlight w:val="none"/>
                <w:lang w:val="zh-TW" w:eastAsia="zh-CN"/>
              </w:rPr>
              <w:t xml:space="preserve">开标一览表；</w:t>
            </w:r>
            <w:r>
              <w:rPr>
                <w:highlight w:val="none"/>
              </w:rPr>
            </w:r>
            <w:r/>
          </w:p>
          <w:p>
            <w:pPr>
              <w:numPr>
                <w:ilvl w:val="0"/>
                <w:numId w:val="0"/>
              </w:numPr>
              <w:jc w:val="left"/>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8.4</w:t>
            </w:r>
            <w:r>
              <w:rPr>
                <w:rFonts w:hint="eastAsia" w:ascii="宋体" w:hAnsi="宋体" w:eastAsia="宋体" w:cs="宋体"/>
                <w:color w:val="auto"/>
                <w:spacing w:val="8"/>
                <w:sz w:val="21"/>
                <w:szCs w:val="21"/>
                <w:highlight w:val="none"/>
                <w:lang w:val="en-US" w:eastAsia="zh-CN"/>
              </w:rPr>
              <w:t xml:space="preserve">响应</w:t>
            </w:r>
            <w:r>
              <w:rPr>
                <w:rFonts w:hint="eastAsia" w:ascii="宋体" w:hAnsi="宋体" w:eastAsia="宋体" w:cs="宋体"/>
                <w:color w:val="auto"/>
                <w:spacing w:val="8"/>
                <w:sz w:val="21"/>
                <w:szCs w:val="21"/>
                <w:highlight w:val="none"/>
                <w:lang w:val="zh-TW" w:eastAsia="zh-CN"/>
              </w:rPr>
              <w:t xml:space="preserve">函</w:t>
            </w:r>
            <w:r>
              <w:rPr>
                <w:rFonts w:hint="eastAsia" w:ascii="宋体" w:hAnsi="宋体" w:eastAsia="宋体" w:cs="宋体"/>
                <w:color w:val="auto"/>
                <w:spacing w:val="8"/>
                <w:sz w:val="21"/>
                <w:szCs w:val="21"/>
                <w:highlight w:val="none"/>
                <w:lang w:val="en-US" w:eastAsia="zh-CN"/>
              </w:rPr>
              <w:t xml:space="preserve">；</w:t>
            </w:r>
            <w:r>
              <w:rPr>
                <w:highlight w:val="none"/>
              </w:rPr>
            </w:r>
            <w:r/>
          </w:p>
          <w:p>
            <w:pPr>
              <w:numPr>
                <w:ilvl w:val="0"/>
                <w:numId w:val="0"/>
              </w:numPr>
              <w:jc w:val="left"/>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8.5</w:t>
            </w:r>
            <w:r>
              <w:rPr>
                <w:rFonts w:hint="eastAsia" w:ascii="宋体" w:hAnsi="宋体" w:eastAsia="宋体" w:cs="宋体"/>
                <w:color w:val="auto"/>
                <w:spacing w:val="8"/>
                <w:sz w:val="21"/>
                <w:szCs w:val="21"/>
                <w:highlight w:val="none"/>
                <w:lang w:val="en-US" w:eastAsia="zh-CN"/>
              </w:rPr>
              <w:t xml:space="preserve">授权委托书格式</w:t>
            </w:r>
            <w:r>
              <w:rPr>
                <w:rFonts w:hint="eastAsia" w:ascii="宋体" w:hAnsi="宋体" w:eastAsia="宋体" w:cs="宋体"/>
                <w:color w:val="auto"/>
                <w:spacing w:val="8"/>
                <w:sz w:val="21"/>
                <w:szCs w:val="21"/>
                <w:highlight w:val="none"/>
                <w:lang w:val="zh-TW" w:eastAsia="zh-CN"/>
              </w:rPr>
              <w:t xml:space="preserve">；</w:t>
            </w:r>
            <w:r>
              <w:rPr>
                <w:highlight w:val="none"/>
              </w:rPr>
            </w:r>
            <w:r/>
          </w:p>
          <w:p>
            <w:pPr>
              <w:numPr>
                <w:ilvl w:val="0"/>
                <w:numId w:val="0"/>
              </w:numPr>
              <w:jc w:val="left"/>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8.6</w:t>
            </w:r>
            <w:r>
              <w:rPr>
                <w:rFonts w:hint="eastAsia" w:ascii="宋体" w:hAnsi="宋体" w:eastAsia="宋体" w:cs="宋体"/>
                <w:color w:val="auto"/>
                <w:spacing w:val="8"/>
                <w:sz w:val="21"/>
                <w:szCs w:val="21"/>
                <w:highlight w:val="none"/>
                <w:lang w:val="zh-TW" w:eastAsia="zh-CN"/>
              </w:rPr>
              <w:t xml:space="preserve">法人或者其他组织的需提供营业执照等证明文件</w:t>
            </w:r>
            <w:r>
              <w:rPr>
                <w:rFonts w:hint="eastAsia" w:ascii="宋体" w:hAnsi="宋体" w:eastAsia="宋体" w:cs="宋体"/>
                <w:color w:val="auto"/>
                <w:spacing w:val="8"/>
                <w:sz w:val="21"/>
                <w:szCs w:val="21"/>
                <w:highlight w:val="none"/>
                <w:lang w:val="zh-TW" w:eastAsia="zh-CN"/>
              </w:rPr>
              <w:t xml:space="preserve">；</w:t>
            </w:r>
            <w:r>
              <w:rPr>
                <w:highlight w:val="none"/>
              </w:rPr>
            </w:r>
            <w:r/>
          </w:p>
          <w:p>
            <w:pPr>
              <w:numPr>
                <w:ilvl w:val="0"/>
                <w:numId w:val="0"/>
              </w:numPr>
              <w:jc w:val="left"/>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8.7</w:t>
            </w:r>
            <w:r>
              <w:rPr>
                <w:rFonts w:hint="eastAsia" w:ascii="宋体" w:hAnsi="宋体" w:eastAsia="宋体" w:cs="宋体"/>
                <w:color w:val="auto"/>
                <w:spacing w:val="8"/>
                <w:sz w:val="21"/>
                <w:szCs w:val="21"/>
                <w:highlight w:val="none"/>
                <w:lang w:val="en-US" w:eastAsia="zh-CN"/>
              </w:rPr>
              <w:t xml:space="preserve">分项报价明细表</w:t>
            </w:r>
            <w:r>
              <w:rPr>
                <w:rFonts w:hint="eastAsia" w:ascii="宋体" w:hAnsi="宋体" w:eastAsia="宋体" w:cs="宋体"/>
                <w:color w:val="auto"/>
                <w:spacing w:val="8"/>
                <w:sz w:val="21"/>
                <w:szCs w:val="21"/>
                <w:highlight w:val="none"/>
                <w:lang w:val="zh-TW" w:eastAsia="zh-CN"/>
              </w:rPr>
              <w:t xml:space="preserve">；</w:t>
            </w:r>
            <w:r>
              <w:rPr>
                <w:highlight w:val="none"/>
              </w:rPr>
            </w:r>
            <w:r/>
          </w:p>
          <w:p>
            <w:pPr>
              <w:numPr>
                <w:ilvl w:val="0"/>
                <w:numId w:val="0"/>
              </w:numPr>
              <w:jc w:val="left"/>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8.8</w:t>
            </w:r>
            <w:r>
              <w:rPr>
                <w:rFonts w:hint="eastAsia" w:ascii="宋体" w:hAnsi="宋体" w:eastAsia="宋体" w:cs="宋体"/>
                <w:color w:val="auto"/>
                <w:spacing w:val="8"/>
                <w:sz w:val="21"/>
                <w:szCs w:val="21"/>
                <w:highlight w:val="none"/>
                <w:lang w:val="zh-TW" w:eastAsia="zh-CN"/>
              </w:rPr>
              <w:t xml:space="preserve">《中小企业声明函》；</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9</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响应人应提交的</w:t>
            </w:r>
            <w:r>
              <w:rPr>
                <w:rFonts w:hint="eastAsia" w:ascii="宋体" w:hAnsi="宋体" w:eastAsia="宋体" w:cs="宋体"/>
                <w:b/>
                <w:bCs/>
                <w:color w:val="auto"/>
                <w:spacing w:val="8"/>
                <w:sz w:val="21"/>
                <w:szCs w:val="21"/>
                <w:highlight w:val="none"/>
                <w:u w:val="single"/>
                <w:lang w:val="zh-TW" w:eastAsia="zh-CN"/>
              </w:rPr>
              <w:t xml:space="preserve">资性证明文件格式</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9.1</w:t>
            </w:r>
            <w:r>
              <w:rPr>
                <w:rFonts w:hint="eastAsia" w:ascii="宋体" w:hAnsi="宋体" w:eastAsia="宋体" w:cs="宋体"/>
                <w:color w:val="auto"/>
                <w:spacing w:val="8"/>
                <w:sz w:val="21"/>
                <w:szCs w:val="21"/>
                <w:highlight w:val="none"/>
                <w:lang w:val="zh-TW" w:eastAsia="zh-CN"/>
              </w:rPr>
              <w:t xml:space="preserve">资格审查材料格式；</w:t>
            </w:r>
            <w:r>
              <w:rPr>
                <w:highlight w:val="none"/>
              </w:rPr>
            </w:r>
            <w:r/>
          </w:p>
          <w:p>
            <w:pPr>
              <w:numPr>
                <w:ilvl w:val="0"/>
                <w:numId w:val="0"/>
              </w:numPr>
              <w:keepLines w:val="0"/>
              <w:keepNext w:val="0"/>
              <w:pageBreakBefore w:val="0"/>
              <w:spacing w:line="312" w:lineRule="auto"/>
              <w:shd w:val="clear" w:color="auto" w:fill="ffffff"/>
              <w:widowControl/>
              <w:rPr>
                <w:rFonts w:hint="eastAsia" w:ascii="宋体" w:hAnsi="宋体" w:eastAsia="宋体" w:cs="宋体"/>
                <w:b/>
                <w:bCs/>
                <w:color w:val="auto"/>
                <w:spacing w:val="8"/>
                <w:sz w:val="21"/>
                <w:szCs w:val="21"/>
                <w:highlight w:val="none"/>
              </w:rPr>
            </w:pPr>
            <w:r>
              <w:rPr>
                <w:rFonts w:hint="eastAsia" w:ascii="宋体" w:hAnsi="宋体" w:eastAsia="宋体" w:cs="宋体"/>
                <w:b/>
                <w:bCs/>
                <w:color w:val="auto"/>
                <w:spacing w:val="8"/>
                <w:sz w:val="21"/>
                <w:szCs w:val="21"/>
                <w:highlight w:val="none"/>
                <w:lang w:val="en-US" w:eastAsia="zh-CN"/>
              </w:rPr>
              <w:t xml:space="preserve">注：资格审查材料包含：本表第4.1条、4.2条（如有）、4.4条（如有）材料</w:t>
            </w:r>
            <w:r>
              <w:rPr>
                <w:highlight w:val="none"/>
              </w:rPr>
            </w:r>
            <w:r/>
          </w:p>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9.2政府采购供应商信用承诺书；</w:t>
            </w:r>
            <w:r>
              <w:rPr>
                <w:highlight w:val="none"/>
              </w:rPr>
            </w:r>
            <w:r/>
          </w:p>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9.3与</w:t>
            </w:r>
            <w:r>
              <w:rPr>
                <w:rFonts w:hint="eastAsia" w:ascii="宋体" w:hAnsi="宋体" w:eastAsia="宋体" w:cs="宋体"/>
                <w:color w:val="auto"/>
                <w:spacing w:val="8"/>
                <w:sz w:val="21"/>
                <w:szCs w:val="21"/>
                <w:highlight w:val="none"/>
                <w:lang w:val="zh-TW" w:eastAsia="zh-CN"/>
              </w:rPr>
              <w:t xml:space="preserve">资性证明</w:t>
            </w:r>
            <w:r>
              <w:rPr>
                <w:rFonts w:hint="eastAsia" w:ascii="宋体" w:hAnsi="宋体" w:eastAsia="宋体" w:cs="宋体"/>
                <w:color w:val="auto"/>
                <w:spacing w:val="8"/>
                <w:sz w:val="21"/>
                <w:szCs w:val="21"/>
                <w:highlight w:val="none"/>
                <w:lang w:val="en-US" w:eastAsia="zh-CN"/>
              </w:rPr>
              <w:t xml:space="preserve">相关的其他材料。</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10</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响应人应提交的</w:t>
            </w:r>
            <w:r>
              <w:rPr>
                <w:rFonts w:hint="eastAsia" w:ascii="宋体" w:hAnsi="宋体" w:eastAsia="宋体" w:cs="宋体"/>
                <w:b/>
                <w:bCs/>
                <w:color w:val="auto"/>
                <w:spacing w:val="8"/>
                <w:sz w:val="21"/>
                <w:szCs w:val="21"/>
                <w:highlight w:val="none"/>
                <w:u w:val="single"/>
                <w:lang w:val="zh-TW" w:eastAsia="zh-CN"/>
              </w:rPr>
              <w:t xml:space="preserve">符合证明文件格式</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与评审相关的其他符合证明文件格式材料。</w:t>
            </w:r>
            <w:r>
              <w:rPr>
                <w:highlight w:val="none"/>
              </w:rPr>
            </w:r>
            <w:r/>
          </w:p>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b/>
                <w:bCs/>
                <w:color w:val="auto"/>
                <w:spacing w:val="8"/>
                <w:sz w:val="21"/>
                <w:szCs w:val="21"/>
                <w:highlight w:val="none"/>
                <w:lang w:val="en-US" w:eastAsia="zh-CN"/>
              </w:rPr>
              <w:t xml:space="preserve">投标人根据第三章第四节—符合性审查要求提供材料，未要求提供证明材料的，投标人可以不提供。</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1</w:t>
            </w:r>
            <w:r>
              <w:rPr>
                <w:rFonts w:hint="eastAsia" w:ascii="宋体" w:hAnsi="宋体" w:eastAsia="宋体" w:cs="宋体"/>
                <w:color w:val="auto"/>
                <w:spacing w:val="8"/>
                <w:sz w:val="21"/>
                <w:szCs w:val="21"/>
                <w:highlight w:val="none"/>
                <w:lang w:val="en-US" w:eastAsia="zh-CN"/>
              </w:rPr>
              <w:t xml:space="preserve">1</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响应人应提交的</w:t>
            </w:r>
            <w:r>
              <w:rPr>
                <w:rFonts w:hint="eastAsia" w:ascii="宋体" w:hAnsi="宋体" w:eastAsia="宋体" w:cs="宋体"/>
                <w:b/>
                <w:bCs/>
                <w:color w:val="auto"/>
                <w:spacing w:val="8"/>
                <w:sz w:val="21"/>
                <w:szCs w:val="21"/>
                <w:highlight w:val="none"/>
                <w:u w:val="single"/>
                <w:lang w:val="zh-TW" w:eastAsia="zh-CN"/>
              </w:rPr>
              <w:t xml:space="preserve">综合评审文件格式</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 </w:t>
            </w:r>
            <w:r>
              <w:rPr>
                <w:rFonts w:hint="eastAsia" w:ascii="宋体" w:hAnsi="宋体" w:eastAsia="宋体" w:cs="宋体"/>
                <w:color w:val="auto"/>
                <w:spacing w:val="8"/>
                <w:sz w:val="21"/>
                <w:szCs w:val="21"/>
                <w:highlight w:val="none"/>
                <w:lang w:val="en-US" w:eastAsia="zh-CN"/>
              </w:rPr>
              <w:t xml:space="preserve">无需提供</w:t>
            </w:r>
            <w:r>
              <w:rPr>
                <w:rFonts w:hint="eastAsia" w:ascii="宋体" w:hAnsi="宋体" w:eastAsia="宋体" w:cs="宋体"/>
                <w:color w:val="auto"/>
                <w:spacing w:val="8"/>
                <w:sz w:val="21"/>
                <w:szCs w:val="21"/>
                <w:highlight w:val="none"/>
                <w:lang w:val="zh-TW" w:eastAsia="zh-CN"/>
              </w:rPr>
              <w:t xml:space="preserve"> </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12</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是否组织现场考察（标前答疑会）</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 否</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13</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构成谈判文件的其他材料</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谈判文件答疑纪要、澄清、更正、说明等</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14</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答疑截止时间</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质疑程序详见本章第25.2条</w:t>
            </w:r>
            <w:r>
              <w:rPr>
                <w:rFonts w:hint="eastAsia" w:ascii="宋体" w:hAnsi="宋体" w:eastAsia="宋体" w:cs="宋体"/>
                <w:b/>
                <w:bCs/>
                <w:color w:val="auto"/>
                <w:sz w:val="21"/>
                <w:szCs w:val="21"/>
                <w:highlight w:val="none"/>
                <w:lang w:eastAsia="zh-CN"/>
              </w:rPr>
              <w:t xml:space="preserve">）</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本项目不召开标前答疑会，响应人如对谈判文件有疑问，须在</w:t>
            </w:r>
            <w:r>
              <w:rPr>
                <w:rFonts w:hint="eastAsia" w:ascii="宋体" w:hAnsi="宋体" w:eastAsia="宋体" w:cs="宋体"/>
                <w:b/>
                <w:bCs/>
                <w:color w:val="auto"/>
                <w:spacing w:val="8"/>
                <w:sz w:val="21"/>
                <w:szCs w:val="21"/>
                <w:highlight w:val="none"/>
                <w:u w:val="single"/>
                <w:lang w:val="zh-CN" w:eastAsia="zh-CN"/>
              </w:rPr>
              <w:t xml:space="preserve">202</w:t>
            </w:r>
            <w:r>
              <w:rPr>
                <w:rFonts w:hint="eastAsia" w:ascii="宋体" w:hAnsi="宋体" w:eastAsia="宋体" w:cs="宋体"/>
                <w:b/>
                <w:bCs/>
                <w:color w:val="auto"/>
                <w:spacing w:val="8"/>
                <w:sz w:val="21"/>
                <w:szCs w:val="21"/>
                <w:highlight w:val="none"/>
                <w:u w:val="single"/>
                <w:lang w:val="en-US" w:eastAsia="zh-CN"/>
              </w:rPr>
              <w:t xml:space="preserve">6</w:t>
            </w:r>
            <w:r>
              <w:rPr>
                <w:rFonts w:hint="eastAsia" w:ascii="宋体" w:hAnsi="宋体" w:eastAsia="宋体" w:cs="宋体"/>
                <w:b/>
                <w:bCs/>
                <w:color w:val="auto"/>
                <w:spacing w:val="8"/>
                <w:sz w:val="21"/>
                <w:szCs w:val="21"/>
                <w:highlight w:val="none"/>
                <w:u w:val="single"/>
                <w:lang w:val="zh-CN" w:eastAsia="zh-CN"/>
              </w:rPr>
              <w:t xml:space="preserve">年</w:t>
            </w:r>
            <w:r>
              <w:rPr>
                <w:rFonts w:hint="eastAsia" w:ascii="宋体" w:hAnsi="宋体" w:cs="宋体"/>
                <w:b/>
                <w:bCs/>
                <w:color w:val="auto"/>
                <w:spacing w:val="8"/>
                <w:sz w:val="21"/>
                <w:szCs w:val="21"/>
                <w:highlight w:val="none"/>
                <w:u w:val="single"/>
                <w:lang w:val="en-US" w:eastAsia="zh-CN"/>
              </w:rPr>
              <w:t xml:space="preserve">10</w:t>
            </w:r>
            <w:r>
              <w:rPr>
                <w:rFonts w:hint="eastAsia" w:ascii="宋体" w:hAnsi="宋体" w:eastAsia="宋体" w:cs="宋体"/>
                <w:b/>
                <w:bCs/>
                <w:color w:val="auto"/>
                <w:spacing w:val="8"/>
                <w:sz w:val="21"/>
                <w:szCs w:val="21"/>
                <w:highlight w:val="none"/>
                <w:u w:val="single"/>
                <w:lang w:val="zh-CN" w:eastAsia="zh-CN"/>
              </w:rPr>
              <w:t xml:space="preserve">月</w:t>
            </w:r>
            <w:r>
              <w:rPr>
                <w:rFonts w:hint="eastAsia" w:ascii="宋体" w:hAnsi="宋体" w:cs="宋体"/>
                <w:b/>
                <w:bCs/>
                <w:color w:val="auto"/>
                <w:spacing w:val="8"/>
                <w:sz w:val="21"/>
                <w:szCs w:val="21"/>
                <w:highlight w:val="none"/>
                <w:u w:val="single"/>
                <w:lang w:val="en-US" w:eastAsia="zh-CN"/>
              </w:rPr>
              <w:t xml:space="preserve">30</w:t>
            </w:r>
            <w:r>
              <w:rPr>
                <w:rFonts w:hint="eastAsia" w:ascii="宋体" w:hAnsi="宋体" w:eastAsia="宋体" w:cs="宋体"/>
                <w:b/>
                <w:bCs/>
                <w:color w:val="auto"/>
                <w:spacing w:val="8"/>
                <w:sz w:val="21"/>
                <w:szCs w:val="21"/>
                <w:highlight w:val="none"/>
                <w:u w:val="single"/>
                <w:lang w:val="zh-CN" w:eastAsia="zh-CN"/>
              </w:rPr>
              <w:t xml:space="preserve">日</w:t>
            </w:r>
            <w:r>
              <w:rPr>
                <w:rFonts w:hint="eastAsia" w:ascii="宋体" w:hAnsi="宋体" w:cs="宋体"/>
                <w:b/>
                <w:bCs/>
                <w:color w:val="auto"/>
                <w:spacing w:val="8"/>
                <w:sz w:val="21"/>
                <w:szCs w:val="21"/>
                <w:highlight w:val="none"/>
                <w:u w:val="single"/>
                <w:lang w:val="en-US" w:eastAsia="zh-CN"/>
              </w:rPr>
              <w:t xml:space="preserve">11</w:t>
            </w:r>
            <w:r>
              <w:rPr>
                <w:rFonts w:hint="eastAsia" w:ascii="宋体" w:hAnsi="宋体" w:eastAsia="宋体" w:cs="宋体"/>
                <w:b/>
                <w:bCs/>
                <w:color w:val="auto"/>
                <w:spacing w:val="8"/>
                <w:sz w:val="21"/>
                <w:szCs w:val="21"/>
                <w:highlight w:val="none"/>
                <w:u w:val="single"/>
                <w:lang w:val="zh-CN" w:eastAsia="zh-CN"/>
              </w:rPr>
              <w:t xml:space="preserve">时</w:t>
            </w:r>
            <w:r>
              <w:rPr>
                <w:rFonts w:hint="eastAsia" w:ascii="宋体" w:hAnsi="宋体" w:eastAsia="宋体" w:cs="宋体"/>
                <w:b/>
                <w:bCs/>
                <w:color w:val="auto"/>
                <w:spacing w:val="8"/>
                <w:sz w:val="21"/>
                <w:szCs w:val="21"/>
                <w:highlight w:val="none"/>
                <w:u w:val="single"/>
                <w:lang w:val="zh-TW" w:eastAsia="zh-CN"/>
              </w:rPr>
              <w:t xml:space="preserve">00</w:t>
            </w:r>
            <w:r>
              <w:rPr>
                <w:rFonts w:hint="eastAsia" w:ascii="宋体" w:hAnsi="宋体" w:eastAsia="宋体" w:cs="宋体"/>
                <w:b/>
                <w:bCs/>
                <w:color w:val="auto"/>
                <w:spacing w:val="8"/>
                <w:sz w:val="21"/>
                <w:szCs w:val="21"/>
                <w:highlight w:val="none"/>
                <w:u w:val="single"/>
                <w:lang w:val="zh-CN" w:eastAsia="zh-CN"/>
              </w:rPr>
              <w:t xml:space="preserve">分</w:t>
            </w:r>
            <w:r>
              <w:rPr>
                <w:rFonts w:hint="eastAsia" w:ascii="宋体" w:hAnsi="宋体" w:eastAsia="宋体" w:cs="宋体"/>
                <w:color w:val="auto"/>
                <w:spacing w:val="8"/>
                <w:sz w:val="21"/>
                <w:szCs w:val="21"/>
                <w:highlight w:val="none"/>
                <w:lang w:val="zh-CN" w:eastAsia="zh-CN"/>
              </w:rPr>
              <w:t xml:space="preserve">前将相关疑问（格式详见谈判文件中“关于谈判文件的询问内容”）送至代理公司进行咨询，如口头可解释的问题亦可电话咨询采购人。未提出疑问将被视为完全认同谈判文件，逾期将不接受其对于谈判文件的相关异议。</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15</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采购人对谈判文件澄清、修改时间</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b/>
                <w:bCs/>
                <w:color w:val="auto"/>
                <w:spacing w:val="8"/>
                <w:sz w:val="21"/>
                <w:szCs w:val="21"/>
                <w:highlight w:val="none"/>
                <w:u w:val="single"/>
                <w:lang w:val="zh-CN" w:eastAsia="zh-CN"/>
              </w:rPr>
              <w:t xml:space="preserve">202</w:t>
            </w:r>
            <w:r>
              <w:rPr>
                <w:rFonts w:hint="eastAsia" w:ascii="宋体" w:hAnsi="宋体" w:eastAsia="宋体" w:cs="宋体"/>
                <w:b/>
                <w:bCs/>
                <w:color w:val="auto"/>
                <w:spacing w:val="8"/>
                <w:sz w:val="21"/>
                <w:szCs w:val="21"/>
                <w:highlight w:val="none"/>
                <w:u w:val="single"/>
                <w:lang w:val="en-US" w:eastAsia="zh-CN"/>
              </w:rPr>
              <w:t xml:space="preserve">6</w:t>
            </w:r>
            <w:r>
              <w:rPr>
                <w:rFonts w:hint="eastAsia" w:ascii="宋体" w:hAnsi="宋体" w:eastAsia="宋体" w:cs="宋体"/>
                <w:b/>
                <w:bCs/>
                <w:color w:val="auto"/>
                <w:spacing w:val="8"/>
                <w:sz w:val="21"/>
                <w:szCs w:val="21"/>
                <w:highlight w:val="none"/>
                <w:u w:val="single"/>
                <w:lang w:val="zh-CN" w:eastAsia="zh-CN"/>
              </w:rPr>
              <w:t xml:space="preserve">年</w:t>
            </w:r>
            <w:r>
              <w:rPr>
                <w:rFonts w:hint="eastAsia" w:ascii="宋体" w:hAnsi="宋体" w:cs="宋体"/>
                <w:b/>
                <w:bCs/>
                <w:color w:val="auto"/>
                <w:spacing w:val="8"/>
                <w:sz w:val="21"/>
                <w:szCs w:val="21"/>
                <w:highlight w:val="none"/>
                <w:u w:val="single"/>
                <w:lang w:val="en-US" w:eastAsia="zh-CN"/>
              </w:rPr>
              <w:t xml:space="preserve">10</w:t>
            </w:r>
            <w:r>
              <w:rPr>
                <w:rFonts w:hint="eastAsia" w:ascii="宋体" w:hAnsi="宋体" w:eastAsia="宋体" w:cs="宋体"/>
                <w:b/>
                <w:bCs/>
                <w:color w:val="auto"/>
                <w:spacing w:val="8"/>
                <w:sz w:val="21"/>
                <w:szCs w:val="21"/>
                <w:highlight w:val="none"/>
                <w:u w:val="single"/>
                <w:lang w:val="zh-CN" w:eastAsia="zh-CN"/>
              </w:rPr>
              <w:t xml:space="preserve">月</w:t>
            </w:r>
            <w:r>
              <w:rPr>
                <w:rFonts w:hint="eastAsia" w:ascii="宋体" w:hAnsi="宋体" w:cs="宋体"/>
                <w:b/>
                <w:bCs/>
                <w:color w:val="auto"/>
                <w:spacing w:val="8"/>
                <w:sz w:val="21"/>
                <w:szCs w:val="21"/>
                <w:highlight w:val="none"/>
                <w:u w:val="single"/>
                <w:lang w:val="en-US" w:eastAsia="zh-CN"/>
              </w:rPr>
              <w:t xml:space="preserve">27</w:t>
            </w:r>
            <w:r>
              <w:rPr>
                <w:rFonts w:hint="eastAsia" w:ascii="宋体" w:hAnsi="宋体" w:eastAsia="宋体" w:cs="宋体"/>
                <w:b/>
                <w:bCs/>
                <w:color w:val="auto"/>
                <w:spacing w:val="8"/>
                <w:sz w:val="21"/>
                <w:szCs w:val="21"/>
                <w:highlight w:val="none"/>
                <w:u w:val="single"/>
                <w:lang w:val="zh-CN" w:eastAsia="zh-CN"/>
              </w:rPr>
              <w:t xml:space="preserve">日</w:t>
            </w:r>
            <w:r>
              <w:rPr>
                <w:rFonts w:hint="eastAsia" w:ascii="宋体" w:hAnsi="宋体" w:eastAsia="宋体" w:cs="宋体"/>
                <w:color w:val="auto"/>
                <w:spacing w:val="8"/>
                <w:sz w:val="21"/>
                <w:szCs w:val="21"/>
                <w:highlight w:val="none"/>
                <w:lang w:val="zh-TW" w:eastAsia="zh-CN"/>
              </w:rPr>
              <w:t xml:space="preserve">至响应文件接收截止之日3个工作日前</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1</w:t>
            </w:r>
            <w:r>
              <w:rPr>
                <w:rFonts w:hint="eastAsia" w:ascii="宋体" w:hAnsi="宋体" w:eastAsia="宋体" w:cs="宋体"/>
                <w:color w:val="auto"/>
                <w:spacing w:val="8"/>
                <w:sz w:val="21"/>
                <w:szCs w:val="21"/>
                <w:highlight w:val="none"/>
                <w:lang w:val="en-US" w:eastAsia="zh-CN"/>
              </w:rPr>
              <w:t xml:space="preserve">6</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采购人对谈判文件澄清方式</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b/>
                <w:bCs/>
                <w:color w:val="auto"/>
                <w:spacing w:val="8"/>
                <w:sz w:val="21"/>
                <w:szCs w:val="21"/>
                <w:highlight w:val="none"/>
                <w:u w:val="single"/>
                <w:lang w:val="zh-TW" w:eastAsia="zh-CN"/>
              </w:rPr>
              <w:t xml:space="preserve">在</w:t>
            </w:r>
            <w:r>
              <w:rPr>
                <w:rFonts w:hint="eastAsia" w:ascii="宋体" w:hAnsi="宋体" w:eastAsia="宋体" w:cs="宋体"/>
                <w:b/>
                <w:bCs/>
                <w:color w:val="auto"/>
                <w:spacing w:val="8"/>
                <w:sz w:val="21"/>
                <w:szCs w:val="21"/>
                <w:highlight w:val="none"/>
                <w:u w:val="single"/>
                <w:lang w:val="en-US" w:eastAsia="zh-CN"/>
              </w:rPr>
              <w:t xml:space="preserve">“江苏政府采购网”或“常州市政府采购网”</w:t>
            </w:r>
            <w:r>
              <w:rPr>
                <w:rFonts w:hint="eastAsia" w:ascii="宋体" w:hAnsi="宋体" w:eastAsia="宋体" w:cs="宋体"/>
                <w:color w:val="auto"/>
                <w:spacing w:val="8"/>
                <w:sz w:val="21"/>
                <w:szCs w:val="21"/>
                <w:highlight w:val="none"/>
                <w:lang w:val="zh-TW" w:eastAsia="zh-CN"/>
              </w:rPr>
              <w:t xml:space="preserve">媒体上以澄清公告的形式公告。</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1</w:t>
            </w:r>
            <w:r>
              <w:rPr>
                <w:rFonts w:hint="eastAsia" w:ascii="宋体" w:hAnsi="宋体" w:eastAsia="宋体" w:cs="宋体"/>
                <w:color w:val="auto"/>
                <w:spacing w:val="8"/>
                <w:sz w:val="21"/>
                <w:szCs w:val="21"/>
                <w:highlight w:val="none"/>
                <w:lang w:val="en-US" w:eastAsia="zh-CN"/>
              </w:rPr>
              <w:t xml:space="preserve">7</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响应文件（电子标书）份数及相关说明</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*1</w:t>
            </w:r>
            <w:r>
              <w:rPr>
                <w:rFonts w:hint="eastAsia" w:ascii="宋体" w:hAnsi="宋体" w:eastAsia="宋体" w:cs="宋体"/>
                <w:color w:val="auto"/>
                <w:spacing w:val="8"/>
                <w:sz w:val="21"/>
                <w:szCs w:val="21"/>
                <w:highlight w:val="none"/>
                <w:lang w:val="en-US" w:eastAsia="zh-CN"/>
              </w:rPr>
              <w:t xml:space="preserve">7</w:t>
            </w:r>
            <w:r>
              <w:rPr>
                <w:rFonts w:hint="eastAsia" w:ascii="宋体" w:hAnsi="宋体" w:eastAsia="宋体" w:cs="宋体"/>
                <w:color w:val="auto"/>
                <w:spacing w:val="8"/>
                <w:sz w:val="21"/>
                <w:szCs w:val="21"/>
                <w:highlight w:val="none"/>
                <w:lang w:val="zh-TW" w:eastAsia="zh-CN"/>
              </w:rPr>
              <w:t xml:space="preserve">.1不需要提供纸质响应文件。</w:t>
            </w:r>
            <w:r>
              <w:rPr>
                <w:highlight w:val="none"/>
              </w:rPr>
            </w:r>
            <w:r/>
          </w:p>
          <w:p>
            <w:pPr>
              <w:numPr>
                <w:ilvl w:val="0"/>
                <w:numId w:val="0"/>
              </w:numPr>
              <w:keepLines w:val="0"/>
              <w:keepNext w:val="0"/>
              <w:pageBreakBefore w:val="0"/>
              <w:spacing w:line="312" w:lineRule="auto"/>
              <w:shd w:val="clear" w:color="auto" w:fill="ffffff"/>
              <w:widowControl/>
              <w:rPr>
                <w:rFonts w:hint="eastAsia" w:ascii="宋体" w:hAnsi="宋体" w:eastAsia="宋体" w:cs="宋体"/>
                <w:b/>
                <w:bCs/>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*1</w:t>
            </w:r>
            <w:r>
              <w:rPr>
                <w:rFonts w:hint="eastAsia" w:ascii="宋体" w:hAnsi="宋体" w:eastAsia="宋体" w:cs="宋体"/>
                <w:color w:val="auto"/>
                <w:spacing w:val="8"/>
                <w:sz w:val="21"/>
                <w:szCs w:val="21"/>
                <w:highlight w:val="none"/>
                <w:lang w:val="en-US" w:eastAsia="zh-CN"/>
              </w:rPr>
              <w:t xml:space="preserve">7</w:t>
            </w:r>
            <w:r>
              <w:rPr>
                <w:rFonts w:hint="eastAsia" w:ascii="宋体" w:hAnsi="宋体" w:eastAsia="宋体" w:cs="宋体"/>
                <w:color w:val="auto"/>
                <w:spacing w:val="8"/>
                <w:sz w:val="21"/>
                <w:szCs w:val="21"/>
                <w:highlight w:val="none"/>
                <w:lang w:val="zh-TW" w:eastAsia="zh-CN"/>
              </w:rPr>
              <w:t xml:space="preserve">.2如因“苏采云”系统自身原因而导致</w:t>
            </w:r>
            <w:r>
              <w:rPr>
                <w:rFonts w:hint="eastAsia" w:ascii="宋体" w:hAnsi="宋体" w:eastAsia="宋体" w:cs="宋体"/>
                <w:b/>
                <w:bCs/>
                <w:i w:val="0"/>
                <w:iCs w:val="0"/>
                <w:color w:val="auto"/>
                <w:spacing w:val="8"/>
                <w:sz w:val="21"/>
                <w:szCs w:val="21"/>
                <w:highlight w:val="none"/>
                <w:u w:val="single"/>
                <w:lang w:val="zh-TW" w:eastAsia="zh-CN"/>
              </w:rPr>
              <w:t xml:space="preserve">所有电子响应文件</w:t>
            </w:r>
            <w:r>
              <w:rPr>
                <w:rFonts w:hint="eastAsia" w:ascii="宋体" w:hAnsi="宋体" w:eastAsia="宋体" w:cs="宋体"/>
                <w:color w:val="auto"/>
                <w:spacing w:val="8"/>
                <w:sz w:val="21"/>
                <w:szCs w:val="21"/>
                <w:highlight w:val="none"/>
                <w:lang w:val="zh-TW" w:eastAsia="zh-CN"/>
              </w:rPr>
              <w:t xml:space="preserve">无法解密的，</w:t>
            </w:r>
            <w:r>
              <w:rPr>
                <w:rFonts w:hint="eastAsia" w:ascii="宋体" w:hAnsi="宋体" w:eastAsia="宋体" w:cs="宋体"/>
                <w:b/>
                <w:bCs/>
                <w:color w:val="auto"/>
                <w:spacing w:val="8"/>
                <w:sz w:val="21"/>
                <w:szCs w:val="21"/>
                <w:highlight w:val="none"/>
                <w:lang w:val="zh-TW" w:eastAsia="zh-CN"/>
              </w:rPr>
              <w:t xml:space="preserve">本项目作废标处理。</w:t>
            </w:r>
            <w:r>
              <w:rPr>
                <w:highlight w:val="none"/>
              </w:rPr>
            </w:r>
            <w:r/>
          </w:p>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b/>
                <w:bCs/>
                <w:color w:val="auto"/>
                <w:spacing w:val="8"/>
                <w:sz w:val="21"/>
                <w:szCs w:val="21"/>
                <w:highlight w:val="none"/>
                <w:lang w:val="zh-TW" w:eastAsia="zh-CN"/>
              </w:rPr>
              <w:t xml:space="preserve">注：以上材料未按要求提供的或不符合要求的作无效响应文件处理。</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18</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CN" w:eastAsia="zh-CN"/>
              </w:rPr>
              <w:t xml:space="preserve">是否允许响应人将项目非主体、非关键性工作交由他人完成</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 </w:t>
            </w:r>
            <w:r>
              <w:rPr>
                <w:rFonts w:hint="eastAsia" w:ascii="宋体" w:hAnsi="宋体" w:eastAsia="宋体" w:cs="宋体"/>
                <w:color w:val="auto"/>
                <w:spacing w:val="8"/>
                <w:sz w:val="21"/>
                <w:szCs w:val="21"/>
                <w:highlight w:val="none"/>
                <w:lang w:val="zh-CN" w:eastAsia="zh-CN"/>
              </w:rPr>
              <w:t xml:space="preserve">不允许</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19</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响应文件有效期</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 </w:t>
            </w:r>
            <w:r>
              <w:rPr>
                <w:rFonts w:hint="eastAsia" w:ascii="宋体" w:hAnsi="宋体" w:eastAsia="宋体" w:cs="宋体"/>
                <w:b/>
                <w:bCs/>
                <w:color w:val="auto"/>
                <w:spacing w:val="8"/>
                <w:sz w:val="21"/>
                <w:szCs w:val="21"/>
                <w:highlight w:val="none"/>
                <w:u w:val="single"/>
                <w:lang w:val="zh-TW" w:eastAsia="zh-CN"/>
              </w:rPr>
              <w:t xml:space="preserve">120 </w:t>
            </w:r>
            <w:r>
              <w:rPr>
                <w:rFonts w:hint="eastAsia" w:ascii="宋体" w:hAnsi="宋体" w:eastAsia="宋体" w:cs="宋体"/>
                <w:color w:val="auto"/>
                <w:spacing w:val="8"/>
                <w:sz w:val="21"/>
                <w:szCs w:val="21"/>
                <w:highlight w:val="none"/>
                <w:lang w:val="zh-TW" w:eastAsia="zh-CN"/>
              </w:rPr>
              <w:t xml:space="preserve">日历天（响应有效期从提交响应文件的截止之日起算。有效期短于该规定期限的响应无效）</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20</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采购资金的支付方式、时间、条件</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详见采购需求、合同部分</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2</w:t>
            </w:r>
            <w:r>
              <w:rPr>
                <w:rFonts w:hint="eastAsia" w:ascii="宋体" w:hAnsi="宋体" w:eastAsia="宋体" w:cs="宋体"/>
                <w:color w:val="auto"/>
                <w:spacing w:val="8"/>
                <w:sz w:val="21"/>
                <w:szCs w:val="21"/>
                <w:highlight w:val="none"/>
                <w:lang w:val="en-US" w:eastAsia="zh-CN"/>
              </w:rPr>
              <w:t xml:space="preserve">1</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谈判保证金</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w:t>
            </w:r>
            <w:r>
              <w:rPr>
                <w:rFonts w:hint="eastAsia" w:ascii="宋体" w:hAnsi="宋体" w:eastAsia="宋体" w:cs="宋体"/>
                <w:color w:val="auto"/>
                <w:spacing w:val="8"/>
                <w:sz w:val="21"/>
                <w:szCs w:val="21"/>
                <w:highlight w:val="none"/>
                <w:lang w:val="en-US" w:eastAsia="zh-CN"/>
              </w:rPr>
              <w:t xml:space="preserve"> </w:t>
            </w:r>
            <w:r>
              <w:rPr>
                <w:rFonts w:hint="eastAsia" w:ascii="宋体" w:hAnsi="宋体" w:eastAsia="宋体" w:cs="宋体"/>
                <w:color w:val="auto"/>
                <w:spacing w:val="8"/>
                <w:sz w:val="21"/>
                <w:szCs w:val="21"/>
                <w:highlight w:val="none"/>
                <w:lang w:val="zh-TW" w:eastAsia="zh-CN"/>
              </w:rPr>
              <w:t xml:space="preserve">本项目不收取</w:t>
            </w:r>
            <w:r>
              <w:rPr>
                <w:rFonts w:hint="eastAsia" w:ascii="宋体" w:hAnsi="宋体" w:eastAsia="宋体" w:cs="宋体"/>
                <w:color w:val="auto"/>
                <w:spacing w:val="8"/>
                <w:sz w:val="21"/>
                <w:szCs w:val="21"/>
                <w:highlight w:val="none"/>
                <w:lang w:val="en-US" w:eastAsia="zh-CN"/>
              </w:rPr>
              <w:t xml:space="preserve">谈判保证金</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22</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是否收取履约保证金</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 是，成交供应商向采购人提供相当于合同总价5%的履约保证金（成交供应商自主选择以支票、汇票、本票、保函等非现金形式缴纳或提交），采购人将在终验完毕后返还乙方履约保证金；</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23</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项目属性及</w:t>
            </w:r>
            <w:r>
              <w:rPr>
                <w:rFonts w:hint="eastAsia" w:ascii="宋体" w:hAnsi="宋体" w:eastAsia="宋体" w:cs="宋体"/>
                <w:color w:val="auto"/>
                <w:spacing w:val="8"/>
                <w:sz w:val="21"/>
                <w:szCs w:val="21"/>
                <w:highlight w:val="none"/>
                <w:lang w:val="zh-TW" w:eastAsia="zh-CN"/>
              </w:rPr>
              <w:t xml:space="preserve">中小微企业有关政策</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b/>
                <w:bCs/>
                <w:color w:val="auto"/>
                <w:spacing w:val="8"/>
                <w:sz w:val="21"/>
                <w:szCs w:val="21"/>
                <w:highlight w:val="none"/>
                <w:u w:val="none"/>
              </w:rPr>
            </w:pPr>
            <w:r>
              <w:rPr>
                <w:rFonts w:hint="eastAsia" w:ascii="宋体" w:hAnsi="宋体" w:eastAsia="宋体" w:cs="宋体"/>
                <w:b w:val="0"/>
                <w:bCs w:val="0"/>
                <w:color w:val="auto"/>
                <w:spacing w:val="8"/>
                <w:sz w:val="21"/>
                <w:szCs w:val="21"/>
                <w:highlight w:val="none"/>
                <w:u w:val="none"/>
                <w:lang w:val="zh-TW" w:eastAsia="zh-CN"/>
              </w:rPr>
              <w:t xml:space="preserve">2</w:t>
            </w:r>
            <w:r>
              <w:rPr>
                <w:rFonts w:hint="eastAsia" w:ascii="宋体" w:hAnsi="宋体" w:eastAsia="宋体" w:cs="宋体"/>
                <w:b w:val="0"/>
                <w:bCs w:val="0"/>
                <w:color w:val="auto"/>
                <w:spacing w:val="8"/>
                <w:sz w:val="21"/>
                <w:szCs w:val="21"/>
                <w:highlight w:val="none"/>
                <w:u w:val="none"/>
                <w:lang w:val="en-US" w:eastAsia="zh-CN"/>
              </w:rPr>
              <w:t xml:space="preserve">3</w:t>
            </w:r>
            <w:r>
              <w:rPr>
                <w:rFonts w:hint="eastAsia" w:ascii="宋体" w:hAnsi="宋体" w:eastAsia="宋体" w:cs="宋体"/>
                <w:b w:val="0"/>
                <w:bCs w:val="0"/>
                <w:color w:val="auto"/>
                <w:spacing w:val="8"/>
                <w:sz w:val="21"/>
                <w:szCs w:val="21"/>
                <w:highlight w:val="none"/>
                <w:u w:val="none"/>
                <w:lang w:val="zh-TW" w:eastAsia="zh-CN"/>
              </w:rPr>
              <w:t xml:space="preserve">.1本项目属于</w:t>
            </w:r>
            <w:r>
              <w:rPr>
                <w:rFonts w:hint="eastAsia" w:ascii="宋体" w:hAnsi="宋体" w:eastAsia="宋体" w:cs="宋体"/>
                <w:b/>
                <w:bCs/>
                <w:color w:val="ff0000"/>
                <w:spacing w:val="8"/>
                <w:sz w:val="21"/>
                <w:szCs w:val="21"/>
                <w:highlight w:val="none"/>
                <w:u w:val="single"/>
                <w:lang w:val="en-US" w:eastAsia="zh-CN"/>
              </w:rPr>
              <w:t xml:space="preserve">工程</w:t>
            </w:r>
            <w:r>
              <w:rPr>
                <w:rFonts w:hint="eastAsia" w:ascii="宋体" w:hAnsi="宋体" w:eastAsia="宋体" w:cs="宋体"/>
                <w:b w:val="0"/>
                <w:bCs w:val="0"/>
                <w:color w:val="auto"/>
                <w:spacing w:val="8"/>
                <w:sz w:val="21"/>
                <w:szCs w:val="21"/>
                <w:highlight w:val="none"/>
                <w:u w:val="none"/>
                <w:lang w:val="zh-TW" w:eastAsia="zh-CN"/>
              </w:rPr>
              <w:t xml:space="preserve">类，采购标的对应的中小企业划分标准属于</w:t>
            </w:r>
            <w:r>
              <w:rPr>
                <w:rFonts w:hint="eastAsia" w:ascii="宋体" w:hAnsi="宋体" w:eastAsia="宋体" w:cs="宋体"/>
                <w:b/>
                <w:bCs/>
                <w:color w:val="ff0000"/>
                <w:spacing w:val="8"/>
                <w:sz w:val="21"/>
                <w:szCs w:val="21"/>
                <w:highlight w:val="none"/>
                <w:u w:val="single"/>
                <w:lang w:val="en-US" w:eastAsia="zh-CN"/>
              </w:rPr>
              <w:t xml:space="preserve">建筑</w:t>
            </w:r>
            <w:r>
              <w:rPr>
                <w:rFonts w:hint="eastAsia" w:ascii="宋体" w:hAnsi="宋体" w:eastAsia="宋体" w:cs="宋体"/>
                <w:b w:val="0"/>
                <w:bCs w:val="0"/>
                <w:color w:val="auto"/>
                <w:spacing w:val="8"/>
                <w:sz w:val="21"/>
                <w:szCs w:val="21"/>
                <w:highlight w:val="none"/>
                <w:u w:val="none"/>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val="0"/>
                <w:bCs w:val="0"/>
                <w:color w:val="auto"/>
                <w:spacing w:val="8"/>
                <w:sz w:val="21"/>
                <w:szCs w:val="21"/>
                <w:highlight w:val="none"/>
                <w:u w:val="none"/>
                <w:lang w:val="en-US" w:eastAsia="zh-CN"/>
              </w:rPr>
              <w:t xml:space="preserve">响应</w:t>
            </w:r>
            <w:r>
              <w:rPr>
                <w:rFonts w:hint="eastAsia" w:ascii="宋体" w:hAnsi="宋体" w:eastAsia="宋体" w:cs="宋体"/>
                <w:b w:val="0"/>
                <w:bCs w:val="0"/>
                <w:color w:val="auto"/>
                <w:spacing w:val="8"/>
                <w:sz w:val="21"/>
                <w:szCs w:val="21"/>
                <w:highlight w:val="none"/>
                <w:u w:val="none"/>
                <w:lang w:val="zh-TW" w:eastAsia="zh-CN"/>
              </w:rPr>
              <w:t xml:space="preserve">人需按照</w:t>
            </w:r>
            <w:r>
              <w:rPr>
                <w:rFonts w:hint="eastAsia" w:ascii="宋体" w:hAnsi="宋体" w:eastAsia="宋体" w:cs="宋体"/>
                <w:b w:val="0"/>
                <w:bCs w:val="0"/>
                <w:color w:val="auto"/>
                <w:spacing w:val="8"/>
                <w:sz w:val="21"/>
                <w:szCs w:val="21"/>
                <w:highlight w:val="none"/>
                <w:u w:val="none"/>
                <w:lang w:val="en-US" w:eastAsia="zh-CN"/>
              </w:rPr>
              <w:t xml:space="preserve">竞争性谈判</w:t>
            </w:r>
            <w:r>
              <w:rPr>
                <w:rFonts w:hint="eastAsia" w:ascii="宋体" w:hAnsi="宋体" w:eastAsia="宋体" w:cs="宋体"/>
                <w:b w:val="0"/>
                <w:bCs w:val="0"/>
                <w:color w:val="auto"/>
                <w:spacing w:val="8"/>
                <w:sz w:val="21"/>
                <w:szCs w:val="21"/>
                <w:highlight w:val="none"/>
                <w:u w:val="none"/>
                <w:lang w:val="zh-TW" w:eastAsia="zh-CN"/>
              </w:rPr>
              <w:t xml:space="preserve">文件格式要求提供（《中小企业声明函》或者《残疾人福利性单位声明函》或者监狱企业证明文件，声明函将随中标结果同时公告，接受社会监督。</w:t>
            </w:r>
            <w:r>
              <w:rPr>
                <w:highlight w:val="none"/>
              </w:rPr>
            </w:r>
            <w:r/>
          </w:p>
          <w:p>
            <w:pPr>
              <w:numPr>
                <w:ilvl w:val="0"/>
                <w:numId w:val="0"/>
              </w:numPr>
              <w:keepLines w:val="0"/>
              <w:keepNext w:val="0"/>
              <w:pageBreakBefore w:val="0"/>
              <w:spacing w:line="312" w:lineRule="auto"/>
              <w:shd w:val="clear" w:color="auto" w:fill="ffffff"/>
              <w:widowControl/>
              <w:rPr>
                <w:rFonts w:hint="eastAsia" w:ascii="宋体" w:hAnsi="宋体" w:eastAsia="宋体" w:cs="宋体"/>
                <w:b w:val="0"/>
                <w:bCs w:val="0"/>
                <w:color w:val="ff0000"/>
                <w:spacing w:val="8"/>
                <w:sz w:val="21"/>
                <w:szCs w:val="21"/>
                <w:highlight w:val="none"/>
                <w:u w:val="none"/>
              </w:rPr>
            </w:pPr>
            <w:r>
              <w:rPr>
                <w:rFonts w:hint="eastAsia" w:ascii="宋体" w:hAnsi="宋体" w:eastAsia="宋体" w:cs="宋体"/>
                <w:b/>
                <w:bCs/>
                <w:color w:val="ff0000"/>
                <w:spacing w:val="8"/>
                <w:sz w:val="21"/>
                <w:szCs w:val="21"/>
                <w:highlight w:val="none"/>
                <w:u w:val="none"/>
                <w:lang w:val="en-US" w:eastAsia="zh-CN"/>
              </w:rPr>
              <w:t xml:space="preserve">23</w:t>
            </w:r>
            <w:r>
              <w:rPr>
                <w:rFonts w:hint="eastAsia" w:ascii="宋体" w:hAnsi="宋体" w:eastAsia="宋体" w:cs="宋体"/>
                <w:b/>
                <w:bCs/>
                <w:color w:val="ff0000"/>
                <w:spacing w:val="8"/>
                <w:sz w:val="21"/>
                <w:szCs w:val="21"/>
                <w:highlight w:val="none"/>
                <w:u w:val="none"/>
                <w:lang w:val="zh-TW" w:eastAsia="zh-CN"/>
              </w:rPr>
              <w:t xml:space="preserve">.2本项目专门面向中小企业采购。即：提供的</w:t>
            </w:r>
            <w:r>
              <w:rPr>
                <w:rFonts w:hint="eastAsia" w:ascii="宋体" w:hAnsi="宋体" w:eastAsia="宋体" w:cs="宋体"/>
                <w:b/>
                <w:bCs/>
                <w:color w:val="ff0000"/>
                <w:spacing w:val="8"/>
                <w:sz w:val="21"/>
                <w:szCs w:val="21"/>
                <w:highlight w:val="none"/>
                <w:u w:val="none"/>
                <w:lang w:val="en-US" w:eastAsia="zh-CN"/>
              </w:rPr>
              <w:t xml:space="preserve">工程</w:t>
            </w:r>
            <w:r>
              <w:rPr>
                <w:rFonts w:hint="eastAsia" w:ascii="宋体" w:hAnsi="宋体" w:eastAsia="宋体" w:cs="宋体"/>
                <w:b/>
                <w:bCs/>
                <w:color w:val="ff0000"/>
                <w:spacing w:val="8"/>
                <w:sz w:val="21"/>
                <w:szCs w:val="21"/>
                <w:highlight w:val="none"/>
                <w:u w:val="none"/>
                <w:lang w:val="zh-TW" w:eastAsia="zh-CN"/>
              </w:rPr>
              <w:t xml:space="preserve">全部由符合政策要求的中小企业承接，价格不再扣除，不提供《中小企业声明函》或者《残疾人福利性单位声明函》或者监狱企业证明文件，资审不通过，作无效投标文件处理。属于残疾人福利性单位、监狱企业的视同小微企业。</w:t>
            </w:r>
            <w:r>
              <w:rPr>
                <w:rFonts w:hint="eastAsia" w:ascii="宋体" w:hAnsi="宋体" w:eastAsia="宋体" w:cs="宋体"/>
                <w:b w:val="0"/>
                <w:bCs w:val="0"/>
                <w:color w:val="ff0000"/>
                <w:spacing w:val="8"/>
                <w:sz w:val="21"/>
                <w:szCs w:val="21"/>
                <w:highlight w:val="none"/>
                <w:u w:val="none"/>
                <w:lang w:val="zh-TW" w:eastAsia="zh-CN"/>
              </w:rPr>
              <w:t xml:space="preserve"> </w:t>
            </w:r>
            <w:r>
              <w:rPr>
                <w:highlight w:val="none"/>
              </w:rPr>
            </w:r>
            <w:r/>
          </w:p>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b w:val="0"/>
                <w:bCs w:val="0"/>
                <w:color w:val="auto"/>
                <w:spacing w:val="8"/>
                <w:sz w:val="21"/>
                <w:szCs w:val="21"/>
                <w:highlight w:val="none"/>
                <w:u w:val="none"/>
                <w:lang w:val="en-US" w:eastAsia="zh-CN"/>
              </w:rPr>
              <w:t xml:space="preserve">23</w:t>
            </w:r>
            <w:r>
              <w:rPr>
                <w:rFonts w:hint="eastAsia" w:ascii="宋体" w:hAnsi="宋体" w:eastAsia="宋体" w:cs="宋体"/>
                <w:b w:val="0"/>
                <w:bCs w:val="0"/>
                <w:color w:val="auto"/>
                <w:spacing w:val="8"/>
                <w:sz w:val="21"/>
                <w:szCs w:val="21"/>
                <w:highlight w:val="none"/>
                <w:u w:val="none"/>
                <w:lang w:val="zh-TW" w:eastAsia="zh-CN"/>
              </w:rPr>
              <w:t xml:space="preserve">.3以上规定未尽事项，具体详见第二章投标须知第一节说明中的第五条—政府采购政策。</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24</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是否</w:t>
            </w:r>
            <w:r>
              <w:rPr>
                <w:rFonts w:hint="eastAsia" w:ascii="宋体" w:hAnsi="宋体" w:eastAsia="宋体" w:cs="宋体"/>
                <w:color w:val="auto"/>
                <w:spacing w:val="8"/>
                <w:sz w:val="21"/>
                <w:szCs w:val="21"/>
                <w:highlight w:val="none"/>
                <w:lang w:val="en-US" w:eastAsia="zh-CN"/>
              </w:rPr>
              <w:t xml:space="preserve">有节能、环保产品</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 </w:t>
            </w:r>
            <w:r>
              <w:rPr>
                <w:rFonts w:hint="eastAsia" w:ascii="宋体" w:hAnsi="宋体" w:eastAsia="宋体" w:cs="宋体"/>
                <w:color w:val="auto"/>
                <w:spacing w:val="8"/>
                <w:sz w:val="21"/>
                <w:szCs w:val="21"/>
                <w:highlight w:val="none"/>
                <w:lang w:val="en-US" w:eastAsia="zh-CN"/>
              </w:rPr>
              <w:t xml:space="preserve">否</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25</w:t>
            </w:r>
            <w:r>
              <w:rPr>
                <w:highlight w:val="none"/>
              </w:rPr>
            </w:r>
            <w:r/>
          </w:p>
        </w:tc>
        <w:tc>
          <w:tcPr>
            <w:tcW w:w="2200"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zh-TW" w:eastAsia="zh-CN"/>
              </w:rPr>
              <w:t xml:space="preserve">其他</w:t>
            </w:r>
            <w:r>
              <w:rPr>
                <w:highlight w:val="none"/>
              </w:rPr>
            </w:r>
            <w:r/>
          </w:p>
        </w:tc>
        <w:tc>
          <w:tcPr>
            <w:tcW w:w="6346" w:type="dxa"/>
            <w:vAlign w:val="center"/>
            <w:textDirection w:val="lrTb"/>
            <w:noWrap w:val="false"/>
          </w:tcPr>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1.</w:t>
            </w:r>
            <w:r>
              <w:rPr>
                <w:rFonts w:hint="eastAsia" w:ascii="宋体" w:hAnsi="宋体" w:eastAsia="宋体" w:cs="宋体"/>
                <w:color w:val="auto"/>
                <w:spacing w:val="8"/>
                <w:sz w:val="21"/>
                <w:szCs w:val="21"/>
                <w:highlight w:val="none"/>
                <w:lang w:val="zh-CN" w:eastAsia="zh-CN"/>
              </w:rPr>
              <w:t xml:space="preserve">*</w:t>
            </w:r>
            <w:r>
              <w:rPr>
                <w:rFonts w:hint="eastAsia" w:ascii="宋体" w:hAnsi="宋体" w:eastAsia="宋体" w:cs="宋体"/>
                <w:b/>
                <w:bCs/>
                <w:color w:val="auto"/>
                <w:spacing w:val="8"/>
                <w:sz w:val="21"/>
                <w:szCs w:val="21"/>
                <w:highlight w:val="none"/>
                <w:lang w:val="zh-CN" w:eastAsia="zh-CN"/>
              </w:rPr>
              <w:t xml:space="preserve">满足本</w:t>
            </w:r>
            <w:r>
              <w:rPr>
                <w:rFonts w:hint="eastAsia" w:ascii="宋体" w:hAnsi="宋体" w:eastAsia="宋体" w:cs="宋体"/>
                <w:b/>
                <w:bCs/>
                <w:color w:val="auto"/>
                <w:spacing w:val="8"/>
                <w:sz w:val="21"/>
                <w:szCs w:val="21"/>
                <w:highlight w:val="none"/>
                <w:lang w:val="en-US" w:eastAsia="zh-CN"/>
              </w:rPr>
              <w:t xml:space="preserve">谈判文件</w:t>
            </w:r>
            <w:r>
              <w:rPr>
                <w:rFonts w:hint="eastAsia" w:ascii="宋体" w:hAnsi="宋体" w:eastAsia="宋体" w:cs="宋体"/>
                <w:b/>
                <w:bCs/>
                <w:color w:val="auto"/>
                <w:spacing w:val="8"/>
                <w:sz w:val="21"/>
                <w:szCs w:val="21"/>
                <w:highlight w:val="none"/>
                <w:lang w:val="zh-CN" w:eastAsia="zh-CN"/>
              </w:rPr>
              <w:t xml:space="preserve">第四章采购需求中加“</w:t>
            </w:r>
            <w:r>
              <w:rPr>
                <w:rFonts w:hint="eastAsia" w:ascii="宋体" w:hAnsi="宋体" w:eastAsia="宋体" w:cs="宋体"/>
                <w:b/>
                <w:bCs/>
                <w:color w:val="auto"/>
                <w:spacing w:val="8"/>
                <w:sz w:val="21"/>
                <w:szCs w:val="21"/>
                <w:highlight w:val="none"/>
                <w:lang w:val="zh-TW" w:eastAsia="zh-CN"/>
              </w:rPr>
              <w:t xml:space="preserve">★</w:t>
            </w:r>
            <w:r>
              <w:rPr>
                <w:rFonts w:hint="eastAsia" w:ascii="宋体" w:hAnsi="宋体" w:eastAsia="宋体" w:cs="宋体"/>
                <w:b/>
                <w:bCs/>
                <w:color w:val="auto"/>
                <w:spacing w:val="8"/>
                <w:sz w:val="21"/>
                <w:szCs w:val="21"/>
                <w:highlight w:val="none"/>
                <w:lang w:val="zh-CN" w:eastAsia="zh-CN"/>
              </w:rPr>
              <w:t xml:space="preserve">”的采购需求。</w:t>
            </w:r>
            <w:r>
              <w:rPr>
                <w:highlight w:val="none"/>
              </w:rPr>
            </w:r>
            <w:r/>
          </w:p>
          <w:p>
            <w:pPr>
              <w:numPr>
                <w:ilvl w:val="0"/>
                <w:numId w:val="0"/>
              </w:numP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2.</w:t>
            </w:r>
            <w:r>
              <w:rPr>
                <w:rFonts w:hint="eastAsia" w:ascii="宋体" w:hAnsi="宋体" w:eastAsia="宋体" w:cs="宋体"/>
                <w:color w:val="auto"/>
                <w:spacing w:val="8"/>
                <w:sz w:val="21"/>
                <w:szCs w:val="21"/>
                <w:highlight w:val="none"/>
                <w:lang w:val="zh-TW" w:eastAsia="zh-CN"/>
              </w:rPr>
              <w:t xml:space="preserve">各潜在响应人登录</w:t>
            </w:r>
            <w:r>
              <w:rPr>
                <w:rFonts w:hint="eastAsia" w:ascii="宋体" w:hAnsi="宋体" w:eastAsia="宋体" w:cs="宋体"/>
                <w:b/>
                <w:bCs/>
                <w:color w:val="auto"/>
                <w:spacing w:val="8"/>
                <w:sz w:val="21"/>
                <w:szCs w:val="21"/>
                <w:highlight w:val="none"/>
                <w:u w:val="single"/>
                <w:lang w:val="zh-TW" w:eastAsia="zh-CN"/>
              </w:rPr>
              <w:t xml:space="preserve">“苏采云”（</w:t>
            </w:r>
            <w:r>
              <w:rPr>
                <w:rFonts w:hint="eastAsia" w:ascii="宋体" w:hAnsi="宋体" w:eastAsia="宋体" w:cs="宋体"/>
                <w:b/>
                <w:bCs/>
                <w:color w:val="auto"/>
                <w:spacing w:val="8"/>
                <w:sz w:val="21"/>
                <w:szCs w:val="21"/>
                <w:highlight w:val="none"/>
                <w:u w:val="single"/>
                <w:lang w:val="en-US" w:eastAsia="zh-CN"/>
              </w:rPr>
              <w:t xml:space="preserve">网址：</w:t>
            </w:r>
            <w:r>
              <w:rPr>
                <w:rFonts w:hint="eastAsia" w:ascii="宋体" w:hAnsi="宋体" w:eastAsia="宋体" w:cs="宋体"/>
                <w:b/>
                <w:bCs/>
                <w:color w:val="auto"/>
                <w:spacing w:val="8"/>
                <w:sz w:val="21"/>
                <w:szCs w:val="21"/>
                <w:highlight w:val="none"/>
                <w:u w:val="single"/>
                <w:lang w:val="zh-TW" w:eastAsia="zh-CN"/>
              </w:rPr>
              <w:t xml:space="preserve">http://czjapp.changzhou.gov.cn/cgzx/login）</w:t>
            </w:r>
            <w:r>
              <w:rPr>
                <w:rFonts w:hint="eastAsia" w:ascii="宋体" w:hAnsi="宋体" w:eastAsia="宋体" w:cs="宋体"/>
                <w:color w:val="auto"/>
                <w:spacing w:val="8"/>
                <w:sz w:val="21"/>
                <w:szCs w:val="21"/>
                <w:highlight w:val="none"/>
                <w:lang w:val="zh-TW" w:eastAsia="zh-CN"/>
              </w:rPr>
              <w:t xml:space="preserve">后，下载本项目谈判文件，即可按要求参与</w:t>
            </w:r>
            <w:r>
              <w:rPr>
                <w:rFonts w:hint="eastAsia" w:ascii="宋体" w:hAnsi="宋体" w:eastAsia="宋体" w:cs="宋体"/>
                <w:color w:val="auto"/>
                <w:spacing w:val="8"/>
                <w:sz w:val="21"/>
                <w:szCs w:val="21"/>
                <w:highlight w:val="none"/>
                <w:lang w:val="en-US" w:eastAsia="zh-CN"/>
              </w:rPr>
              <w:t xml:space="preserve">响应</w:t>
            </w:r>
            <w:r>
              <w:rPr>
                <w:rFonts w:hint="eastAsia" w:ascii="宋体" w:hAnsi="宋体" w:eastAsia="宋体" w:cs="宋体"/>
                <w:color w:val="auto"/>
                <w:spacing w:val="8"/>
                <w:sz w:val="21"/>
                <w:szCs w:val="21"/>
                <w:highlight w:val="none"/>
                <w:lang w:val="zh-TW" w:eastAsia="zh-CN"/>
              </w:rPr>
              <w:t xml:space="preserve">，无须额外登记备案。</w:t>
            </w:r>
            <w:r>
              <w:rPr>
                <w:highlight w:val="none"/>
              </w:rPr>
            </w:r>
            <w:r/>
          </w:p>
        </w:tc>
      </w:tr>
      <w:tr>
        <w:trPr>
          <w:jc w:val="center"/>
          <w:trHeight w:val="23"/>
        </w:trPr>
        <w:tc>
          <w:tcPr>
            <w:tcW w:w="992" w:type="dxa"/>
            <w:vAlign w:val="center"/>
            <w:textDirection w:val="lrTb"/>
            <w:noWrap w:val="false"/>
          </w:tcPr>
          <w:p>
            <w:pPr>
              <w:numPr>
                <w:ilvl w:val="0"/>
                <w:numId w:val="0"/>
              </w:numPr>
              <w:jc w:val="center"/>
              <w:keepLines w:val="0"/>
              <w:keepNext w:val="0"/>
              <w:pageBreakBefore w:val="0"/>
              <w:spacing w:line="312" w:lineRule="auto"/>
              <w:shd w:val="clear" w:color="auto" w:fill="ffffff"/>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26</w:t>
            </w:r>
            <w:r>
              <w:rPr>
                <w:highlight w:val="none"/>
              </w:rPr>
            </w:r>
            <w:r/>
          </w:p>
        </w:tc>
        <w:tc>
          <w:tcPr>
            <w:shd w:val="clear" w:color="auto" w:fill="auto"/>
            <w:tcW w:w="2200" w:type="dxa"/>
            <w:vAlign w:val="center"/>
            <w:textDirection w:val="lrTb"/>
            <w:noWrap w:val="false"/>
          </w:tcPr>
          <w:p>
            <w:pPr>
              <w:jc w:val="cente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代理费</w:t>
            </w:r>
            <w:r>
              <w:rPr>
                <w:highlight w:val="none"/>
              </w:rPr>
            </w:r>
            <w:r/>
          </w:p>
        </w:tc>
        <w:tc>
          <w:tcPr>
            <w:shd w:val="clear" w:color="auto" w:fill="auto"/>
            <w:tcW w:w="6346" w:type="dxa"/>
            <w:vAlign w:val="center"/>
            <w:textDirection w:val="lrTb"/>
            <w:noWrap w:val="false"/>
          </w:tcPr>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收费对象：</w:t>
            </w:r>
            <w:r>
              <w:rPr>
                <w:highlight w:val="none"/>
              </w:rPr>
            </w:r>
            <w:r/>
          </w:p>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w:t>
            </w:r>
            <w:r>
              <w:rPr>
                <w:highlight w:val="none"/>
              </w:rPr>
            </w:r>
            <w:r/>
          </w:p>
          <w:p>
            <w:pPr>
              <w:jc w:val="left"/>
              <w:spacing w:line="276"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rPr>
              <w:t xml:space="preserve">成交供应商</w:t>
            </w:r>
            <w:r>
              <w:rPr>
                <w:highlight w:val="none"/>
              </w:rPr>
            </w:r>
            <w:r/>
          </w:p>
          <w:p>
            <w:pPr>
              <w:numPr>
                <w:ilvl w:val="0"/>
                <w:numId w:val="0"/>
              </w:numPr>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收费标准：</w:t>
            </w:r>
            <w:r>
              <w:rPr>
                <w:rFonts w:hint="eastAsia" w:ascii="宋体" w:hAnsi="宋体" w:eastAsia="宋体" w:cs="宋体"/>
                <w:sz w:val="21"/>
                <w:szCs w:val="21"/>
                <w:highlight w:val="none"/>
                <w:lang w:val="en-US" w:eastAsia="zh-CN"/>
              </w:rPr>
              <w:t xml:space="preserve">以中标金额为基数按费率计算收取(含编制标底)，</w:t>
            </w:r>
            <w:r>
              <w:rPr>
                <w:rFonts w:hint="eastAsia" w:ascii="宋体" w:hAnsi="宋体" w:eastAsia="宋体" w:cs="宋体"/>
                <w:sz w:val="21"/>
                <w:szCs w:val="21"/>
                <w:highlight w:val="none"/>
              </w:rPr>
              <w:t xml:space="preserve">收费标准：项目规模100万元(不含)以下，费率1.0%，最低1000元，最高5000元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100万元(含)一500万元(不含)，费率3.0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，最低5000元，最高10000元</w:t>
            </w:r>
            <w:r>
              <w:rPr>
                <w:rFonts w:hint="eastAsia" w:ascii="宋体" w:hAnsi="宋体" w:eastAsia="宋体" w:cs="宋体"/>
                <w:sz w:val="21"/>
                <w:szCs w:val="21"/>
                <w:highlight w:val="none"/>
              </w:rPr>
              <w:t xml:space="preserve">。</w:t>
            </w:r>
            <w:r>
              <w:rPr>
                <w:highlight w:val="none"/>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缴纳时间：由成交单位领取中标通知书时一次性支付给采购代理单位。</w:t>
            </w:r>
            <w:r>
              <w:rPr>
                <w:highlight w:val="none"/>
              </w:rPr>
            </w:r>
            <w:r/>
          </w:p>
        </w:tc>
      </w:tr>
    </w:tbl>
    <w:p>
      <w:pPr>
        <w:numPr>
          <w:ilvl w:val="0"/>
          <w:numId w:val="0"/>
        </w:numPr>
        <w:keepLines w:val="0"/>
        <w:keepNext w:val="0"/>
        <w:pageBreakBefore w:val="0"/>
        <w:spacing w:line="360" w:lineRule="auto"/>
        <w:shd w:val="clear" w:color="auto" w:fill="ffffff"/>
        <w:widowControl/>
        <w:rPr>
          <w:rFonts w:hint="eastAsia" w:ascii="宋体" w:hAnsi="宋体" w:eastAsia="宋体" w:cs="宋体"/>
          <w:b/>
          <w:bCs/>
          <w:color w:val="333333"/>
          <w:spacing w:val="8"/>
          <w:sz w:val="21"/>
          <w:szCs w:val="21"/>
          <w:highlight w:val="none"/>
        </w:rPr>
      </w:pPr>
      <w:r>
        <w:rPr>
          <w:rFonts w:hint="eastAsia" w:ascii="宋体" w:hAnsi="宋体" w:eastAsia="宋体" w:cs="宋体"/>
          <w:b/>
          <w:bCs/>
          <w:color w:val="333333"/>
          <w:spacing w:val="8"/>
          <w:sz w:val="21"/>
          <w:szCs w:val="21"/>
          <w:highlight w:val="none"/>
          <w:lang w:val="zh-TW" w:eastAsia="zh-CN"/>
        </w:rPr>
        <w:t xml:space="preserve">注：</w:t>
      </w:r>
      <w:r>
        <w:rPr>
          <w:highlight w:val="none"/>
        </w:rPr>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zh-TW" w:eastAsia="zh-CN"/>
        </w:rPr>
        <w:t xml:space="preserve">1.上表中加 * 项目若有缺失或无效，响应将被拒绝或响应无效且不允许补正； </w:t>
      </w:r>
      <w:r>
        <w:rPr>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highlight w:val="none"/>
        </w:rPr>
      </w:r>
      <w:r/>
    </w:p>
    <w:p>
      <w:pPr>
        <w:pStyle w:val="113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本文件依据《中华人民共和国政府采购法》、《中华人民共和国政府采购法实施条例》和</w:t>
      </w:r>
      <w:r>
        <w:rPr>
          <w:rFonts w:hint="eastAsia" w:ascii="宋体" w:hAnsi="宋体" w:eastAsia="宋体" w:cs="宋体"/>
          <w:color w:val="000000"/>
          <w:sz w:val="21"/>
          <w:szCs w:val="21"/>
          <w:highlight w:val="none"/>
          <w:lang w:val="en-US" w:eastAsia="zh-CN"/>
        </w:rPr>
        <w:t xml:space="preserve">财政部第74号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政府采购非招标采购方式管理办法</w:t>
      </w:r>
      <w:r>
        <w:rPr>
          <w:rFonts w:hint="eastAsia" w:ascii="宋体" w:hAnsi="宋体" w:eastAsia="宋体" w:cs="宋体"/>
          <w:color w:val="000000"/>
          <w:sz w:val="21"/>
          <w:szCs w:val="21"/>
          <w:highlight w:val="none"/>
        </w:rPr>
        <w:t xml:space="preserve">》及国家和</w:t>
      </w:r>
      <w:r>
        <w:rPr>
          <w:rFonts w:hint="eastAsia" w:ascii="宋体" w:hAnsi="宋体" w:eastAsia="宋体" w:cs="宋体"/>
          <w:color w:val="000000"/>
          <w:sz w:val="21"/>
          <w:szCs w:val="21"/>
          <w:highlight w:val="none"/>
          <w:lang w:val="en-US" w:eastAsia="zh-CN"/>
        </w:rPr>
        <w:t xml:space="preserve">江苏</w:t>
      </w:r>
      <w:r>
        <w:rPr>
          <w:rFonts w:hint="eastAsia" w:ascii="宋体" w:hAnsi="宋体" w:eastAsia="宋体" w:cs="宋体"/>
          <w:color w:val="000000"/>
          <w:sz w:val="21"/>
          <w:szCs w:val="21"/>
          <w:highlight w:val="none"/>
        </w:rPr>
        <w:t xml:space="preserve">省有关法律、法规、规章制度编制。参加本项目</w:t>
      </w:r>
      <w:r>
        <w:rPr>
          <w:rFonts w:hint="eastAsia" w:ascii="宋体" w:hAnsi="宋体" w:eastAsia="宋体" w:cs="宋体"/>
          <w:color w:val="000000"/>
          <w:sz w:val="21"/>
          <w:szCs w:val="21"/>
          <w:highlight w:val="none"/>
          <w:lang w:val="en-US" w:eastAsia="zh-CN"/>
        </w:rPr>
        <w:t xml:space="preserve">响应人</w:t>
      </w:r>
      <w:r>
        <w:rPr>
          <w:rFonts w:hint="eastAsia" w:ascii="宋体" w:hAnsi="宋体" w:eastAsia="宋体" w:cs="宋体"/>
          <w:color w:val="000000"/>
          <w:sz w:val="21"/>
          <w:szCs w:val="21"/>
          <w:highlight w:val="none"/>
        </w:rPr>
        <w:t xml:space="preserve">应接受本</w:t>
      </w:r>
      <w:r>
        <w:rPr>
          <w:rFonts w:hint="eastAsia" w:ascii="宋体" w:hAnsi="宋体" w:eastAsia="宋体" w:cs="宋体"/>
          <w:color w:val="000000"/>
          <w:sz w:val="21"/>
          <w:szCs w:val="21"/>
          <w:highlight w:val="none"/>
          <w:lang w:val="en-US" w:eastAsia="zh-CN"/>
        </w:rPr>
        <w:t xml:space="preserve">谈判文件</w:t>
      </w:r>
      <w:r>
        <w:rPr>
          <w:rFonts w:hint="eastAsia" w:ascii="宋体" w:hAnsi="宋体" w:eastAsia="宋体" w:cs="宋体"/>
          <w:color w:val="000000"/>
          <w:sz w:val="21"/>
          <w:szCs w:val="21"/>
          <w:highlight w:val="none"/>
        </w:rPr>
        <w:t xml:space="preserve">关于电子招投标各项规定。</w:t>
      </w:r>
      <w:r>
        <w:rPr>
          <w:highlight w:val="none"/>
        </w:rPr>
      </w:r>
      <w:r/>
    </w:p>
    <w:p>
      <w:pPr>
        <w:ind w:firstLine="0"/>
        <w:jc w:val="center"/>
        <w:keepLines w:val="0"/>
        <w:keepNext w:val="0"/>
        <w:pageBreakBefore w:val="0"/>
        <w:spacing w:line="312" w:lineRule="auto"/>
        <w:widowControl w:val="off"/>
        <w:tabs>
          <w:tab w:val="left" w:pos="7924" w:leader="none"/>
        </w:tabs>
        <w:rPr>
          <w:rFonts w:hint="eastAsia" w:ascii="宋体" w:hAnsi="宋体" w:eastAsia="宋体" w:cs="宋体"/>
          <w:b/>
          <w:sz w:val="28"/>
          <w:szCs w:val="28"/>
          <w:highlight w:val="none"/>
        </w:rPr>
        <w:outlineLvl w:val="1"/>
      </w:pPr>
      <w:r>
        <w:rPr>
          <w:rFonts w:hint="eastAsia" w:ascii="宋体" w:hAnsi="宋体" w:eastAsia="宋体" w:cs="宋体"/>
          <w:sz w:val="24"/>
          <w:szCs w:val="24"/>
          <w:highlight w:val="none"/>
          <w:lang w:val="en-US" w:eastAsia="zh-CN"/>
        </w:rPr>
        <w:t xml:space="preserve">第一节  说明</w:t>
      </w:r>
      <w:r>
        <w:rPr>
          <w:highlight w:val="none"/>
        </w:rPr>
      </w:r>
      <w:r/>
    </w:p>
    <w:p>
      <w:pPr>
        <w:ind w:firstLine="565"/>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1.适用范围</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本</w:t>
      </w:r>
      <w:r>
        <w:rPr>
          <w:rFonts w:hint="eastAsia" w:ascii="宋体" w:hAnsi="宋体" w:eastAsia="宋体" w:cs="宋体"/>
          <w:sz w:val="21"/>
          <w:szCs w:val="21"/>
          <w:highlight w:val="none"/>
          <w:lang w:eastAsia="zh-CN"/>
        </w:rPr>
        <w:t xml:space="preserve">谈判文件</w:t>
      </w:r>
      <w:r>
        <w:rPr>
          <w:rFonts w:hint="eastAsia" w:ascii="宋体" w:hAnsi="宋体" w:eastAsia="宋体" w:cs="宋体"/>
          <w:sz w:val="21"/>
          <w:szCs w:val="21"/>
          <w:highlight w:val="none"/>
        </w:rPr>
        <w:t xml:space="preserve">仅适用于本次采购公告中所涉及的项目和内容。</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 本</w:t>
      </w:r>
      <w:r>
        <w:rPr>
          <w:rFonts w:hint="eastAsia" w:ascii="宋体" w:hAnsi="宋体" w:eastAsia="宋体" w:cs="宋体"/>
          <w:sz w:val="21"/>
          <w:szCs w:val="21"/>
          <w:highlight w:val="none"/>
          <w:lang w:eastAsia="zh-CN"/>
        </w:rPr>
        <w:t xml:space="preserve">谈判文件</w:t>
      </w:r>
      <w:r>
        <w:rPr>
          <w:rFonts w:hint="eastAsia" w:ascii="宋体" w:hAnsi="宋体" w:eastAsia="宋体" w:cs="宋体"/>
          <w:sz w:val="21"/>
          <w:szCs w:val="21"/>
          <w:highlight w:val="none"/>
        </w:rPr>
        <w:t xml:space="preserve">的解释权为</w:t>
      </w:r>
      <w:r>
        <w:rPr>
          <w:rFonts w:hint="eastAsia" w:ascii="宋体" w:hAnsi="宋体" w:eastAsia="宋体" w:cs="宋体"/>
          <w:sz w:val="21"/>
          <w:szCs w:val="21"/>
          <w:highlight w:val="none"/>
          <w:lang w:val="en-US" w:eastAsia="zh-CN"/>
        </w:rPr>
        <w:t xml:space="preserve">江苏信达建设工程咨询有限公司</w:t>
      </w:r>
      <w:r>
        <w:rPr>
          <w:rFonts w:hint="eastAsia" w:ascii="宋体" w:hAnsi="宋体" w:eastAsia="宋体" w:cs="宋体"/>
          <w:sz w:val="21"/>
          <w:szCs w:val="21"/>
          <w:highlight w:val="none"/>
        </w:rPr>
        <w:t xml:space="preserve">，以书面解释为准。</w:t>
      </w:r>
      <w:r>
        <w:rPr>
          <w:highlight w:val="none"/>
        </w:rPr>
      </w:r>
      <w:r/>
    </w:p>
    <w:p>
      <w:pPr>
        <w:ind w:firstLine="56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本</w:t>
      </w:r>
      <w:r>
        <w:rPr>
          <w:rFonts w:hint="eastAsia" w:ascii="宋体" w:hAnsi="宋体" w:eastAsia="宋体" w:cs="宋体"/>
          <w:sz w:val="21"/>
          <w:szCs w:val="21"/>
          <w:highlight w:val="none"/>
          <w:lang w:eastAsia="zh-CN"/>
        </w:rPr>
        <w:t xml:space="preserve">谈判文件响应人</w:t>
      </w:r>
      <w:r>
        <w:rPr>
          <w:rFonts w:hint="eastAsia" w:ascii="宋体" w:hAnsi="宋体" w:eastAsia="宋体" w:cs="宋体"/>
          <w:sz w:val="21"/>
          <w:szCs w:val="21"/>
          <w:highlight w:val="none"/>
        </w:rPr>
        <w:t xml:space="preserve">若存在任何理解上无法确定之处，均应当按照</w:t>
      </w:r>
      <w:r>
        <w:rPr>
          <w:rFonts w:hint="eastAsia" w:ascii="宋体" w:hAnsi="宋体" w:eastAsia="宋体" w:cs="宋体"/>
          <w:sz w:val="21"/>
          <w:szCs w:val="21"/>
          <w:highlight w:val="none"/>
          <w:lang w:eastAsia="zh-CN"/>
        </w:rPr>
        <w:t xml:space="preserve">谈判文件</w:t>
      </w:r>
      <w:r>
        <w:rPr>
          <w:rFonts w:hint="eastAsia" w:ascii="宋体" w:hAnsi="宋体" w:eastAsia="宋体" w:cs="宋体"/>
          <w:sz w:val="21"/>
          <w:szCs w:val="21"/>
          <w:highlight w:val="none"/>
        </w:rPr>
        <w:t xml:space="preserve">所规定的澄清等程序提出，否则，可能导致的任何不利后果均应当由</w:t>
      </w:r>
      <w:r>
        <w:rPr>
          <w:rFonts w:hint="eastAsia" w:ascii="宋体" w:hAnsi="宋体" w:eastAsia="宋体" w:cs="宋体"/>
          <w:sz w:val="21"/>
          <w:szCs w:val="21"/>
          <w:highlight w:val="none"/>
          <w:lang w:eastAsia="zh-CN"/>
        </w:rPr>
        <w:t xml:space="preserve">响应人</w:t>
      </w:r>
      <w:r>
        <w:rPr>
          <w:rFonts w:hint="eastAsia" w:ascii="宋体" w:hAnsi="宋体" w:eastAsia="宋体" w:cs="宋体"/>
          <w:sz w:val="21"/>
          <w:szCs w:val="21"/>
          <w:highlight w:val="none"/>
        </w:rPr>
        <w:t xml:space="preserve">自行承担。</w:t>
      </w:r>
      <w:r>
        <w:rPr>
          <w:highlight w:val="none"/>
        </w:rPr>
      </w:r>
      <w:r/>
    </w:p>
    <w:p>
      <w:pPr>
        <w:ind w:firstLine="565"/>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2.定义</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：是指依法开展政府采购活动的国家机关、事业单位、团体组织。本项目的采购人详见</w:t>
      </w:r>
      <w:r>
        <w:rPr>
          <w:rFonts w:hint="eastAsia" w:ascii="宋体" w:hAnsi="宋体" w:eastAsia="宋体" w:cs="宋体"/>
          <w:b/>
          <w:bCs/>
          <w:color w:val="ff0000"/>
          <w:sz w:val="21"/>
          <w:szCs w:val="21"/>
          <w:highlight w:val="none"/>
          <w:u w:val="single"/>
          <w:lang w:eastAsia="zh-CN"/>
        </w:rPr>
        <w:t xml:space="preserve">响应须知</w:t>
      </w:r>
      <w:r>
        <w:rPr>
          <w:rFonts w:hint="eastAsia" w:ascii="宋体" w:hAnsi="宋体" w:eastAsia="宋体" w:cs="宋体"/>
          <w:b/>
          <w:bCs/>
          <w:color w:val="ff0000"/>
          <w:sz w:val="21"/>
          <w:szCs w:val="21"/>
          <w:highlight w:val="none"/>
          <w:u w:val="single"/>
        </w:rPr>
        <w:t xml:space="preserve">前附表第1条</w:t>
      </w:r>
      <w:r>
        <w:rPr>
          <w:rFonts w:hint="eastAsia" w:ascii="宋体" w:hAnsi="宋体" w:eastAsia="宋体" w:cs="宋体"/>
          <w:sz w:val="21"/>
          <w:szCs w:val="21"/>
          <w:highlight w:val="none"/>
        </w:rPr>
        <w:t xml:space="preserve">。</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rPr>
        <w:t xml:space="preserve">采购代理机构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：是指采购代理机构或从事采购代理业务的社会中介机构。本项目的采购代理机构</w:t>
      </w:r>
      <w:r>
        <w:rPr>
          <w:rFonts w:hint="eastAsia" w:ascii="宋体" w:hAnsi="宋体" w:eastAsia="宋体" w:cs="宋体"/>
          <w:sz w:val="21"/>
          <w:szCs w:val="21"/>
          <w:highlight w:val="none"/>
          <w:lang w:eastAsia="zh-CN"/>
        </w:rPr>
        <w:t xml:space="preserve">：</w:t>
      </w:r>
      <w:r>
        <w:rPr>
          <w:rFonts w:hint="eastAsia" w:ascii="宋体" w:hAnsi="宋体" w:eastAsia="宋体" w:cs="宋体"/>
          <w:b/>
          <w:bCs/>
          <w:color w:val="ff0000"/>
          <w:sz w:val="21"/>
          <w:szCs w:val="21"/>
          <w:highlight w:val="none"/>
          <w:u w:val="single"/>
          <w:lang w:val="en-US" w:eastAsia="zh-CN"/>
        </w:rPr>
        <w:t xml:space="preserve">江苏信达建设工程咨询有限公司</w:t>
      </w:r>
      <w:r>
        <w:rPr>
          <w:rFonts w:hint="eastAsia" w:ascii="宋体" w:hAnsi="宋体" w:eastAsia="宋体" w:cs="宋体"/>
          <w:b/>
          <w:bCs/>
          <w:color w:val="ff0000"/>
          <w:sz w:val="21"/>
          <w:szCs w:val="21"/>
          <w:highlight w:val="none"/>
          <w:u w:val="single"/>
          <w:lang w:eastAsia="zh-CN"/>
        </w:rPr>
        <w:t xml:space="preserve">（</w:t>
      </w:r>
      <w:r>
        <w:rPr>
          <w:rFonts w:hint="eastAsia" w:ascii="宋体" w:hAnsi="宋体" w:eastAsia="宋体" w:cs="宋体"/>
          <w:b/>
          <w:bCs/>
          <w:color w:val="ff0000"/>
          <w:sz w:val="21"/>
          <w:szCs w:val="21"/>
          <w:highlight w:val="none"/>
          <w:u w:val="single"/>
          <w:lang w:val="en-US" w:eastAsia="zh-CN"/>
        </w:rPr>
        <w:t xml:space="preserve">以下简称“</w:t>
      </w:r>
      <w:r>
        <w:rPr>
          <w:rFonts w:hint="eastAsia" w:ascii="宋体" w:hAnsi="宋体" w:cs="宋体"/>
          <w:b/>
          <w:bCs/>
          <w:color w:val="ff0000"/>
          <w:sz w:val="21"/>
          <w:szCs w:val="21"/>
          <w:highlight w:val="none"/>
          <w:u w:val="single"/>
          <w:lang w:val="en-US" w:eastAsia="zh-CN"/>
        </w:rPr>
        <w:t xml:space="preserve">代理机构</w:t>
      </w:r>
      <w:r>
        <w:rPr>
          <w:rFonts w:hint="eastAsia" w:ascii="宋体" w:hAnsi="宋体" w:eastAsia="宋体" w:cs="宋体"/>
          <w:b/>
          <w:bCs/>
          <w:color w:val="ff0000"/>
          <w:sz w:val="21"/>
          <w:szCs w:val="21"/>
          <w:highlight w:val="none"/>
          <w:u w:val="single"/>
          <w:lang w:eastAsia="zh-CN"/>
        </w:rPr>
        <w:t xml:space="preserve">”）</w:t>
      </w:r>
      <w:r>
        <w:rPr>
          <w:rFonts w:hint="eastAsia" w:ascii="宋体" w:hAnsi="宋体" w:eastAsia="宋体" w:cs="宋体"/>
          <w:sz w:val="21"/>
          <w:szCs w:val="21"/>
          <w:highlight w:val="none"/>
        </w:rPr>
        <w:t xml:space="preserve">。</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lang w:eastAsia="zh-CN"/>
        </w:rPr>
        <w:t xml:space="preserve">响应人”</w:t>
      </w:r>
      <w:r>
        <w:rPr>
          <w:rFonts w:hint="eastAsia" w:ascii="宋体" w:hAnsi="宋体" w:eastAsia="宋体" w:cs="宋体"/>
          <w:sz w:val="21"/>
          <w:szCs w:val="21"/>
          <w:highlight w:val="none"/>
        </w:rPr>
        <w:t xml:space="preserve">（也称“供应商”、“申请人”）：指向采购人提供货物、工程或者服务的法人、其他组织或者自然人。</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2.3.1合格响应人的条件详见</w:t>
      </w:r>
      <w:r>
        <w:rPr>
          <w:rFonts w:hint="eastAsia" w:ascii="宋体" w:hAnsi="宋体" w:eastAsia="宋体" w:cs="宋体"/>
          <w:b/>
          <w:bCs/>
          <w:color w:val="ff0000"/>
          <w:sz w:val="21"/>
          <w:szCs w:val="21"/>
          <w:highlight w:val="none"/>
          <w:u w:val="single"/>
          <w:lang w:val="en-US" w:eastAsia="zh-CN"/>
        </w:rPr>
        <w:t xml:space="preserve">第一章采购邀请。</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2.3.2关于对参与供应商信用记录的政府采购要求：</w:t>
      </w:r>
      <w:r>
        <w:rPr>
          <w:highlight w:val="none"/>
        </w:rPr>
      </w:r>
      <w:r/>
    </w:p>
    <w:p>
      <w:pPr>
        <w:ind w:left="0" w:firstLine="161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2.3.2.1</w:t>
      </w:r>
      <w:r>
        <w:rPr>
          <w:rFonts w:hint="eastAsia" w:ascii="宋体" w:hAnsi="宋体" w:eastAsia="宋体" w:cs="宋体"/>
          <w:sz w:val="21"/>
          <w:szCs w:val="21"/>
          <w:highlight w:val="none"/>
          <w:lang w:val="en-US" w:eastAsia="zh-CN"/>
        </w:rPr>
        <w:t xml:space="preserve">采购人于资格审查时通过“信用中国 ”网站、“中国政府采购网”输入供应商全称或统一社会信用代码查询信用记录。</w:t>
      </w:r>
      <w:r>
        <w:rPr>
          <w:highlight w:val="none"/>
        </w:rPr>
      </w:r>
      <w:r/>
    </w:p>
    <w:p>
      <w:pPr>
        <w:ind w:left="0" w:firstLine="161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rPr>
          <w:highlight w:val="none"/>
        </w:rPr>
      </w:r>
      <w:r/>
    </w:p>
    <w:p>
      <w:pPr>
        <w:ind w:left="0" w:firstLine="189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（1）政府采购严重违法记录，即供应商被全国各级财政部门列入“政府采购严重违法失信行为记录名单”，且在处罚有效期内的。</w:t>
      </w:r>
      <w:r>
        <w:rPr>
          <w:highlight w:val="none"/>
        </w:rPr>
      </w:r>
      <w:r/>
    </w:p>
    <w:p>
      <w:pPr>
        <w:ind w:left="0" w:firstLine="189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（2）财政部门、法院、工商、税务等部门惩戒的失信信息，包括：</w:t>
      </w:r>
      <w:r>
        <w:rPr>
          <w:highlight w:val="none"/>
        </w:rPr>
      </w:r>
      <w:r/>
    </w:p>
    <w:p>
      <w:pPr>
        <w:ind w:left="0" w:firstLine="273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1）被列入失信被执行人名单；</w:t>
      </w:r>
      <w:r>
        <w:rPr>
          <w:highlight w:val="none"/>
        </w:rPr>
      </w:r>
      <w:r/>
    </w:p>
    <w:p>
      <w:pPr>
        <w:ind w:left="0" w:firstLine="273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2）被列入重大税收违法案件当事人名单；</w:t>
      </w:r>
      <w:r>
        <w:rPr>
          <w:highlight w:val="none"/>
        </w:rPr>
      </w:r>
      <w:r/>
    </w:p>
    <w:p>
      <w:pPr>
        <w:ind w:left="0" w:firstLine="273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1"/>
          <w:szCs w:val="21"/>
          <w:highlight w:val="none"/>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rPr>
          <w:highlight w:val="none"/>
        </w:rPr>
      </w:r>
      <w:r/>
    </w:p>
    <w:p>
      <w:pPr>
        <w:ind w:left="0" w:firstLine="161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2.3.2.3对存在失信信息的供应商，采购人应填写《常州市金坛区政府采购供应商失信信息确认函》，由失信供应商应签字确认。同时，</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工作人员应根据采购人确认的失信信息，登陆到相关来源网站页面进行复核并打印，作为证据留存。</w:t>
      </w:r>
      <w:r>
        <w:rPr>
          <w:highlight w:val="none"/>
        </w:rPr>
      </w:r>
      <w:r/>
    </w:p>
    <w:p>
      <w:pPr>
        <w:ind w:left="0" w:firstLine="161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2.3.2.4响应人参加政府采购活动（</w:t>
      </w:r>
      <w:r>
        <w:rPr>
          <w:rFonts w:hint="eastAsia" w:ascii="宋体" w:hAnsi="宋体" w:eastAsia="宋体" w:cs="宋体"/>
          <w:color w:val="333333"/>
          <w:spacing w:val="8"/>
          <w:sz w:val="21"/>
          <w:szCs w:val="21"/>
          <w:highlight w:val="none"/>
          <w:lang w:val="en-US" w:eastAsia="zh-CN"/>
        </w:rPr>
        <w:t xml:space="preserve">谈判</w:t>
      </w:r>
      <w:r>
        <w:rPr>
          <w:rFonts w:hint="eastAsia" w:ascii="宋体" w:hAnsi="宋体" w:eastAsia="宋体" w:cs="宋体"/>
          <w:sz w:val="21"/>
          <w:szCs w:val="21"/>
          <w:highlight w:val="none"/>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1"/>
          <w:szCs w:val="21"/>
          <w:highlight w:val="none"/>
          <w:lang w:val="en-US" w:eastAsia="zh-CN"/>
        </w:rPr>
        <w:t xml:space="preserve">详见第六章响应文件组成</w:t>
      </w:r>
      <w:r>
        <w:rPr>
          <w:rFonts w:hint="eastAsia" w:ascii="宋体" w:hAnsi="宋体" w:eastAsia="宋体" w:cs="宋体"/>
          <w:sz w:val="21"/>
          <w:szCs w:val="21"/>
          <w:highlight w:val="none"/>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是指</w:t>
      </w:r>
      <w:r>
        <w:rPr>
          <w:rFonts w:hint="eastAsia" w:ascii="宋体" w:hAnsi="宋体" w:eastAsia="宋体" w:cs="宋体"/>
          <w:sz w:val="21"/>
          <w:szCs w:val="21"/>
          <w:highlight w:val="none"/>
          <w:lang w:eastAsia="zh-CN"/>
        </w:rPr>
        <w:t xml:space="preserve">响应人</w:t>
      </w:r>
      <w:r>
        <w:rPr>
          <w:rFonts w:hint="eastAsia" w:ascii="宋体" w:hAnsi="宋体" w:eastAsia="宋体" w:cs="宋体"/>
          <w:sz w:val="21"/>
          <w:szCs w:val="21"/>
          <w:highlight w:val="none"/>
        </w:rPr>
        <w:t xml:space="preserve">按</w:t>
      </w:r>
      <w:r>
        <w:rPr>
          <w:rFonts w:hint="eastAsia" w:ascii="宋体" w:hAnsi="宋体" w:eastAsia="宋体" w:cs="宋体"/>
          <w:sz w:val="21"/>
          <w:szCs w:val="21"/>
          <w:highlight w:val="none"/>
          <w:lang w:eastAsia="zh-CN"/>
        </w:rPr>
        <w:t xml:space="preserve">谈判文件</w:t>
      </w:r>
      <w:r>
        <w:rPr>
          <w:rFonts w:hint="eastAsia" w:ascii="宋体" w:hAnsi="宋体" w:eastAsia="宋体" w:cs="宋体"/>
          <w:sz w:val="21"/>
          <w:szCs w:val="21"/>
          <w:highlight w:val="none"/>
        </w:rPr>
        <w:t xml:space="preserve">要求，</w:t>
      </w:r>
      <w:r>
        <w:rPr>
          <w:rFonts w:hint="eastAsia" w:ascii="宋体" w:hAnsi="宋体" w:eastAsia="宋体" w:cs="宋体"/>
          <w:sz w:val="21"/>
          <w:szCs w:val="21"/>
          <w:highlight w:val="none"/>
          <w:lang w:val="en-US" w:eastAsia="zh-CN"/>
        </w:rPr>
        <w:t xml:space="preserve">完成</w:t>
      </w:r>
      <w:r>
        <w:rPr>
          <w:rFonts w:hint="eastAsia" w:ascii="宋体" w:hAnsi="宋体" w:eastAsia="宋体" w:cs="宋体"/>
          <w:b/>
          <w:bCs/>
          <w:color w:val="ff0000"/>
          <w:sz w:val="21"/>
          <w:szCs w:val="21"/>
          <w:highlight w:val="none"/>
          <w:u w:val="single"/>
        </w:rPr>
        <w:fldChar w:fldCharType="begin"/>
      </w:r>
      <w:r>
        <w:rPr>
          <w:rFonts w:hint="eastAsia" w:ascii="宋体" w:hAnsi="宋体" w:eastAsia="宋体" w:cs="宋体"/>
          <w:b/>
          <w:bCs/>
          <w:color w:val="ff0000"/>
          <w:sz w:val="21"/>
          <w:szCs w:val="21"/>
          <w:highlight w:val="none"/>
          <w:u w:val="single"/>
        </w:rPr>
        <w:instrText xml:space="preserve"> HYPERLINK \l _Toc18937 </w:instrText>
      </w:r>
      <w:r>
        <w:rPr>
          <w:rFonts w:hint="eastAsia" w:ascii="宋体" w:hAnsi="宋体" w:eastAsia="宋体" w:cs="宋体"/>
          <w:b/>
          <w:bCs/>
          <w:color w:val="ff0000"/>
          <w:sz w:val="21"/>
          <w:szCs w:val="21"/>
          <w:highlight w:val="none"/>
          <w:u w:val="single"/>
        </w:rPr>
        <w:fldChar w:fldCharType="separate"/>
      </w:r>
      <w:r>
        <w:rPr>
          <w:rFonts w:hint="eastAsia" w:ascii="宋体" w:hAnsi="宋体" w:eastAsia="宋体" w:cs="宋体"/>
          <w:b/>
          <w:bCs/>
          <w:color w:val="ff0000"/>
          <w:sz w:val="21"/>
          <w:szCs w:val="21"/>
          <w:highlight w:val="none"/>
          <w:u w:val="single"/>
          <w:lang w:eastAsia="zh-CN"/>
        </w:rPr>
        <w:t xml:space="preserve">第四章采购需求</w:t>
      </w:r>
      <w:r>
        <w:rPr>
          <w:rFonts w:hint="eastAsia" w:ascii="宋体" w:hAnsi="宋体" w:eastAsia="宋体" w:cs="宋体"/>
          <w:b/>
          <w:bCs/>
          <w:color w:val="ff0000"/>
          <w:sz w:val="21"/>
          <w:szCs w:val="21"/>
          <w:highlight w:val="none"/>
          <w:u w:val="single"/>
        </w:rPr>
        <w:fldChar w:fldCharType="end"/>
      </w:r>
      <w:r>
        <w:rPr>
          <w:rFonts w:hint="eastAsia" w:ascii="宋体" w:hAnsi="宋体" w:eastAsia="宋体" w:cs="宋体"/>
          <w:sz w:val="21"/>
          <w:szCs w:val="21"/>
          <w:highlight w:val="none"/>
        </w:rPr>
        <w:t xml:space="preserve">所述</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人应该履行的承诺和义务</w:t>
      </w:r>
      <w:r>
        <w:rPr>
          <w:rFonts w:hint="eastAsia" w:ascii="宋体" w:hAnsi="宋体" w:eastAsia="宋体" w:cs="宋体"/>
          <w:sz w:val="21"/>
          <w:szCs w:val="21"/>
          <w:highlight w:val="none"/>
          <w:lang w:eastAsia="zh-CN"/>
        </w:rPr>
        <w:t xml:space="preserve">。</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1"/>
          <w:szCs w:val="21"/>
          <w:highlight w:val="none"/>
        </w:rPr>
        <w:t xml:space="preserve">本项目是否允许联合体投标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详见</w:t>
      </w:r>
      <w:r>
        <w:rPr>
          <w:rFonts w:hint="eastAsia" w:ascii="宋体" w:hAnsi="宋体" w:eastAsia="宋体" w:cs="宋体"/>
          <w:b/>
          <w:bCs/>
          <w:color w:val="ff0000"/>
          <w:sz w:val="21"/>
          <w:szCs w:val="21"/>
          <w:highlight w:val="none"/>
          <w:u w:val="single"/>
          <w:lang w:eastAsia="zh-CN"/>
        </w:rPr>
        <w:t xml:space="preserve">响应须知</w:t>
      </w:r>
      <w:r>
        <w:rPr>
          <w:rFonts w:hint="eastAsia" w:ascii="宋体" w:hAnsi="宋体" w:eastAsia="宋体" w:cs="宋体"/>
          <w:b/>
          <w:bCs/>
          <w:color w:val="ff0000"/>
          <w:sz w:val="21"/>
          <w:szCs w:val="21"/>
          <w:highlight w:val="none"/>
          <w:u w:val="single"/>
        </w:rPr>
        <w:t xml:space="preserve">前附表第</w:t>
      </w:r>
      <w:r>
        <w:rPr>
          <w:rFonts w:hint="eastAsia" w:ascii="宋体" w:hAnsi="宋体" w:eastAsia="宋体" w:cs="宋体"/>
          <w:b/>
          <w:bCs/>
          <w:color w:val="ff0000"/>
          <w:sz w:val="21"/>
          <w:szCs w:val="21"/>
          <w:highlight w:val="none"/>
          <w:u w:val="single"/>
          <w:lang w:val="en-US" w:eastAsia="zh-CN"/>
        </w:rPr>
        <w:t xml:space="preserve">6</w:t>
      </w:r>
      <w:r>
        <w:rPr>
          <w:rFonts w:hint="eastAsia" w:ascii="宋体" w:hAnsi="宋体" w:eastAsia="宋体" w:cs="宋体"/>
          <w:b/>
          <w:bCs/>
          <w:color w:val="ff0000"/>
          <w:sz w:val="21"/>
          <w:szCs w:val="21"/>
          <w:highlight w:val="none"/>
          <w:u w:val="single"/>
        </w:rPr>
        <w:t xml:space="preserve">条</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如果允许联合体投标（响应），联合体各方应符合下列要求：</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1"/>
          <w:szCs w:val="21"/>
          <w:highlight w:val="none"/>
          <w:lang w:val="en-US" w:eastAsia="zh-CN"/>
        </w:rPr>
        <w:t xml:space="preserve">响应须知前附表</w:t>
      </w:r>
      <w:r>
        <w:rPr>
          <w:rFonts w:hint="eastAsia" w:ascii="宋体" w:hAnsi="宋体" w:eastAsia="宋体" w:cs="宋体"/>
          <w:sz w:val="21"/>
          <w:szCs w:val="21"/>
          <w:highlight w:val="none"/>
          <w:lang w:val="en-US" w:eastAsia="zh-CN"/>
        </w:rPr>
        <w:t xml:space="preserve">要求提交相关材料。采购人根据采购项目的特殊要求规定响应人特定条件的，联合体各方中至少应当有一方符合采购人规定的特定条件。</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2.5.2联合体中有同类资质的供应商按照联合体分工承担相同工作的，应当按照资质等级较低的供应商确定资质等级。</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2.5.3以联合体形式参加政府采购活动的，联合体各方</w:t>
      </w:r>
      <w:r>
        <w:rPr>
          <w:rFonts w:hint="eastAsia" w:ascii="宋体" w:hAnsi="宋体" w:eastAsia="宋体" w:cs="宋体"/>
          <w:b/>
          <w:bCs/>
          <w:sz w:val="21"/>
          <w:szCs w:val="21"/>
          <w:highlight w:val="none"/>
          <w:lang w:val="en-US" w:eastAsia="zh-CN"/>
        </w:rPr>
        <w:t xml:space="preserve">不得</w:t>
      </w:r>
      <w:r>
        <w:rPr>
          <w:rFonts w:hint="eastAsia" w:ascii="宋体" w:hAnsi="宋体" w:eastAsia="宋体" w:cs="宋体"/>
          <w:sz w:val="21"/>
          <w:szCs w:val="21"/>
          <w:highlight w:val="none"/>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1"/>
          <w:szCs w:val="21"/>
          <w:highlight w:val="none"/>
          <w:lang w:val="en-US" w:eastAsia="zh-CN"/>
        </w:rPr>
        <w:t xml:space="preserve">拒绝</w:t>
      </w:r>
      <w:r>
        <w:rPr>
          <w:rFonts w:hint="eastAsia" w:ascii="宋体" w:hAnsi="宋体" w:eastAsia="宋体" w:cs="宋体"/>
          <w:sz w:val="21"/>
          <w:szCs w:val="21"/>
          <w:highlight w:val="none"/>
          <w:lang w:val="en-US" w:eastAsia="zh-CN"/>
        </w:rPr>
        <w:t xml:space="preserve">。</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与采购人承担连带责任。</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.6 本</w:t>
      </w:r>
      <w:r>
        <w:rPr>
          <w:rFonts w:hint="eastAsia" w:ascii="宋体" w:hAnsi="宋体" w:eastAsia="宋体" w:cs="宋体"/>
          <w:sz w:val="21"/>
          <w:szCs w:val="21"/>
          <w:highlight w:val="none"/>
          <w:lang w:eastAsia="zh-CN"/>
        </w:rPr>
        <w:t xml:space="preserve">谈判文件</w:t>
      </w:r>
      <w:r>
        <w:rPr>
          <w:rFonts w:hint="eastAsia" w:ascii="宋体" w:hAnsi="宋体" w:eastAsia="宋体" w:cs="宋体"/>
          <w:sz w:val="21"/>
          <w:szCs w:val="21"/>
          <w:highlight w:val="none"/>
        </w:rPr>
        <w:t xml:space="preserve">规定按日计算期间的，开始当天不计入，从次日开始计算。期限的最后一日是国家法定节假日的，顺延到节假日后的次日为期限的最后一日。</w:t>
      </w:r>
      <w:r>
        <w:rPr>
          <w:highlight w:val="none"/>
        </w:rPr>
      </w:r>
      <w:r/>
    </w:p>
    <w:p>
      <w:pPr>
        <w:ind w:firstLine="565"/>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3.资金来源、项目属性</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rPr>
        <w:t xml:space="preserve">本项目的采购人已获得足以支付本次采购后所签订的合同项下的资金（包括财政性资金和本项目采购中无法与财政性资金分割的非财政性资金，预采购项目除外）。</w:t>
      </w:r>
      <w:r>
        <w:rPr>
          <w:highlight w:val="none"/>
        </w:rPr>
      </w:r>
      <w:r/>
    </w:p>
    <w:p>
      <w:pPr>
        <w:ind w:firstLine="562"/>
        <w:keepLines w:val="0"/>
        <w:keepNext w:val="0"/>
        <w:pageBreakBefore w:val="0"/>
        <w:spacing w:line="360" w:lineRule="auto"/>
        <w:rPr>
          <w:rFonts w:hint="eastAsia" w:ascii="宋体" w:hAnsi="宋体" w:eastAsia="宋体" w:cs="宋体"/>
          <w:b/>
          <w:bCs/>
          <w:color w:val="ff0000"/>
          <w:sz w:val="21"/>
          <w:szCs w:val="21"/>
          <w:highlight w:val="none"/>
          <w:u w:val="single"/>
        </w:rPr>
      </w:pPr>
      <w:r>
        <w:rPr>
          <w:rFonts w:hint="eastAsia" w:ascii="宋体" w:hAnsi="宋体" w:eastAsia="宋体" w:cs="宋体"/>
          <w:sz w:val="21"/>
          <w:szCs w:val="21"/>
          <w:highlight w:val="none"/>
          <w:lang w:val="en-US" w:eastAsia="zh-CN"/>
        </w:rPr>
        <w:t xml:space="preserve">3.2项目属性</w:t>
      </w:r>
      <w:r>
        <w:rPr>
          <w:rFonts w:hint="eastAsia" w:ascii="宋体" w:hAnsi="宋体" w:eastAsia="宋体" w:cs="宋体"/>
          <w:sz w:val="21"/>
          <w:szCs w:val="21"/>
          <w:highlight w:val="none"/>
        </w:rPr>
        <w:t xml:space="preserve">详见</w:t>
      </w:r>
      <w:r>
        <w:rPr>
          <w:rFonts w:hint="eastAsia" w:ascii="宋体" w:hAnsi="宋体" w:eastAsia="宋体" w:cs="宋体"/>
          <w:b/>
          <w:bCs/>
          <w:color w:val="ff0000"/>
          <w:sz w:val="21"/>
          <w:szCs w:val="21"/>
          <w:highlight w:val="none"/>
          <w:u w:val="single"/>
          <w:lang w:eastAsia="zh-CN"/>
        </w:rPr>
        <w:t xml:space="preserve">响应须知</w:t>
      </w:r>
      <w:r>
        <w:rPr>
          <w:rFonts w:hint="eastAsia" w:ascii="宋体" w:hAnsi="宋体" w:eastAsia="宋体" w:cs="宋体"/>
          <w:b/>
          <w:bCs/>
          <w:color w:val="ff0000"/>
          <w:sz w:val="21"/>
          <w:szCs w:val="21"/>
          <w:highlight w:val="none"/>
          <w:u w:val="single"/>
        </w:rPr>
        <w:t xml:space="preserve">前附表第</w:t>
      </w:r>
      <w:r>
        <w:rPr>
          <w:rFonts w:hint="eastAsia" w:ascii="宋体" w:hAnsi="宋体" w:eastAsia="宋体" w:cs="宋体"/>
          <w:b/>
          <w:bCs/>
          <w:color w:val="ff0000"/>
          <w:sz w:val="21"/>
          <w:szCs w:val="21"/>
          <w:highlight w:val="none"/>
          <w:u w:val="single"/>
          <w:lang w:val="en-US" w:eastAsia="zh-CN"/>
        </w:rPr>
        <w:t xml:space="preserve">23.1</w:t>
      </w:r>
      <w:r>
        <w:rPr>
          <w:rFonts w:hint="eastAsia" w:ascii="宋体" w:hAnsi="宋体" w:eastAsia="宋体" w:cs="宋体"/>
          <w:b/>
          <w:bCs/>
          <w:color w:val="ff0000"/>
          <w:sz w:val="21"/>
          <w:szCs w:val="21"/>
          <w:highlight w:val="none"/>
          <w:u w:val="single"/>
        </w:rPr>
        <w:t xml:space="preserve">条</w:t>
      </w:r>
      <w:r>
        <w:rPr>
          <w:highlight w:val="none"/>
        </w:rPr>
      </w:r>
      <w:r/>
    </w:p>
    <w:p>
      <w:pPr>
        <w:ind w:firstLine="565"/>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4.样品</w:t>
      </w:r>
      <w:r>
        <w:rPr>
          <w:highlight w:val="none"/>
        </w:rPr>
      </w:r>
      <w:r/>
    </w:p>
    <w:p>
      <w:pPr>
        <w:ind w:firstLine="562"/>
        <w:keepLines w:val="0"/>
        <w:keepNext w:val="0"/>
        <w:pageBreakBefore w:val="0"/>
        <w:spacing w:line="360" w:lineRule="auto"/>
        <w:rPr>
          <w:rFonts w:hint="eastAsia" w:ascii="宋体" w:hAnsi="宋体" w:eastAsia="宋体" w:cs="宋体"/>
          <w:b/>
          <w:bCs/>
          <w:color w:val="ff0000"/>
          <w:sz w:val="21"/>
          <w:szCs w:val="21"/>
          <w:highlight w:val="none"/>
          <w:u w:val="single"/>
        </w:rPr>
      </w:pPr>
      <w:r>
        <w:rPr>
          <w:rFonts w:hint="eastAsia" w:ascii="宋体" w:hAnsi="宋体" w:eastAsia="宋体" w:cs="宋体"/>
          <w:sz w:val="21"/>
          <w:szCs w:val="21"/>
          <w:highlight w:val="none"/>
          <w:lang w:val="en-US" w:eastAsia="zh-CN"/>
        </w:rPr>
        <w:t xml:space="preserve">4.1 不需要提供样品</w:t>
      </w:r>
      <w:r>
        <w:rPr>
          <w:highlight w:val="none"/>
        </w:rPr>
      </w:r>
      <w:r/>
    </w:p>
    <w:p>
      <w:pPr>
        <w:ind w:firstLine="565"/>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5.政府采购政策（包括但不限于下列具体政策要求）</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rPr>
          <w:rFonts w:hint="eastAsia" w:ascii="宋体" w:hAnsi="宋体" w:eastAsia="宋体" w:cs="宋体"/>
          <w:sz w:val="21"/>
          <w:szCs w:val="21"/>
          <w:highlight w:val="none"/>
        </w:rPr>
        <w:t xml:space="preserve">进口产品</w:t>
      </w:r>
      <w:r>
        <w:rPr>
          <w:highlight w:val="none"/>
        </w:rPr>
      </w:r>
      <w:r/>
    </w:p>
    <w:p>
      <w:pPr>
        <w:ind w:firstLine="11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5.1.1</w:t>
      </w:r>
      <w:r>
        <w:rPr>
          <w:rFonts w:hint="eastAsia" w:ascii="宋体" w:hAnsi="宋体" w:eastAsia="宋体" w:cs="宋体"/>
          <w:sz w:val="21"/>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none"/>
        </w:rPr>
      </w:r>
      <w:r/>
    </w:p>
    <w:p>
      <w:pPr>
        <w:ind w:firstLine="11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5.1.2</w:t>
      </w:r>
      <w:r>
        <w:rPr>
          <w:rFonts w:hint="eastAsia" w:ascii="宋体" w:hAnsi="宋体" w:eastAsia="宋体" w:cs="宋体"/>
          <w:sz w:val="21"/>
          <w:szCs w:val="21"/>
          <w:highlight w:val="none"/>
        </w:rPr>
        <w:t xml:space="preserve">进口货物及其有关服务必须符合原产地和/或中华人民共和国的设计和制造生产标准或行业标准。进口的货物必须具有合法的进口手续和途径，并通过中华人民共和国商检部门检验。</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5.1.3</w:t>
      </w:r>
      <w:r>
        <w:rPr>
          <w:rFonts w:hint="eastAsia" w:ascii="宋体" w:hAnsi="宋体" w:eastAsia="宋体" w:cs="宋体"/>
          <w:sz w:val="21"/>
          <w:szCs w:val="21"/>
          <w:highlight w:val="none"/>
        </w:rPr>
        <w:t xml:space="preserve">本项目是否接受进口产品</w:t>
      </w:r>
      <w:r>
        <w:rPr>
          <w:rFonts w:hint="eastAsia" w:ascii="宋体" w:hAnsi="宋体" w:eastAsia="宋体" w:cs="宋体"/>
          <w:sz w:val="21"/>
          <w:szCs w:val="21"/>
          <w:highlight w:val="none"/>
          <w:lang w:val="en-US" w:eastAsia="zh-CN"/>
        </w:rPr>
        <w:t xml:space="preserve">详见</w:t>
      </w:r>
      <w:r>
        <w:rPr>
          <w:rFonts w:hint="eastAsia" w:ascii="宋体" w:hAnsi="宋体" w:eastAsia="宋体" w:cs="宋体"/>
          <w:b/>
          <w:bCs/>
          <w:color w:val="ff0000"/>
          <w:sz w:val="21"/>
          <w:szCs w:val="21"/>
          <w:highlight w:val="none"/>
          <w:u w:val="single"/>
          <w:lang w:eastAsia="zh-CN"/>
        </w:rPr>
        <w:t xml:space="preserve">响应须知</w:t>
      </w:r>
      <w:r>
        <w:rPr>
          <w:rFonts w:hint="eastAsia" w:ascii="宋体" w:hAnsi="宋体" w:eastAsia="宋体" w:cs="宋体"/>
          <w:b/>
          <w:bCs/>
          <w:color w:val="ff0000"/>
          <w:sz w:val="21"/>
          <w:szCs w:val="21"/>
          <w:highlight w:val="none"/>
          <w:u w:val="single"/>
        </w:rPr>
        <w:t xml:space="preserve">前附表第</w:t>
      </w:r>
      <w:r>
        <w:rPr>
          <w:rFonts w:hint="eastAsia" w:ascii="宋体" w:hAnsi="宋体" w:eastAsia="宋体" w:cs="宋体"/>
          <w:b/>
          <w:bCs/>
          <w:color w:val="ff0000"/>
          <w:sz w:val="21"/>
          <w:szCs w:val="21"/>
          <w:highlight w:val="none"/>
          <w:u w:val="single"/>
          <w:lang w:val="en-US" w:eastAsia="zh-CN"/>
        </w:rPr>
        <w:t xml:space="preserve">7</w:t>
      </w:r>
      <w:r>
        <w:rPr>
          <w:rFonts w:hint="eastAsia" w:ascii="宋体" w:hAnsi="宋体" w:eastAsia="宋体" w:cs="宋体"/>
          <w:b/>
          <w:bCs/>
          <w:color w:val="ff0000"/>
          <w:sz w:val="21"/>
          <w:szCs w:val="21"/>
          <w:highlight w:val="none"/>
          <w:u w:val="single"/>
        </w:rPr>
        <w:t xml:space="preserve">条</w:t>
      </w:r>
      <w:r>
        <w:rPr>
          <w:highlight w:val="none"/>
        </w:rPr>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w:t>
      </w:r>
      <w:r>
        <w:rPr>
          <w:rFonts w:hint="eastAsia" w:ascii="宋体" w:hAnsi="宋体" w:eastAsia="宋体" w:cs="宋体"/>
          <w:sz w:val="21"/>
          <w:szCs w:val="21"/>
          <w:highlight w:val="none"/>
        </w:rPr>
        <w:t xml:space="preserve">中小企业、监狱企业及残疾人福利性单位</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5.2.1</w:t>
      </w:r>
      <w:r>
        <w:rPr>
          <w:rFonts w:hint="eastAsia" w:ascii="宋体" w:hAnsi="宋体" w:eastAsia="宋体" w:cs="宋体"/>
          <w:sz w:val="21"/>
          <w:szCs w:val="21"/>
          <w:highlight w:val="none"/>
        </w:rPr>
        <w:t xml:space="preserve">中小企业定义：</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5.2.1.1</w:t>
      </w:r>
      <w:r>
        <w:rPr>
          <w:rFonts w:hint="eastAsia" w:ascii="宋体" w:hAnsi="宋体" w:eastAsia="宋体" w:cs="宋体"/>
          <w:sz w:val="21"/>
          <w:szCs w:val="21"/>
          <w:highlight w:val="none"/>
        </w:rPr>
        <w:t xml:space="preserve">中小企业是</w:t>
      </w:r>
      <w:r>
        <w:rPr>
          <w:rFonts w:hint="eastAsia" w:ascii="宋体" w:hAnsi="宋体" w:eastAsia="宋体" w:cs="宋体"/>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highlight w:val="none"/>
        </w:rPr>
      </w:r>
      <w:r/>
    </w:p>
    <w:p>
      <w:pPr>
        <w:ind w:left="0" w:firstLine="1478"/>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5.2.1.2</w:t>
      </w:r>
      <w:r>
        <w:rPr>
          <w:rFonts w:hint="eastAsia" w:ascii="宋体" w:hAnsi="宋体" w:eastAsia="宋体" w:cs="宋体"/>
          <w:sz w:val="21"/>
          <w:szCs w:val="21"/>
          <w:highlight w:val="none"/>
        </w:rPr>
        <w:t xml:space="preserve">供应商提供的服务符合下列情形的，享受本办法规定的中小企业扶持政策：</w:t>
      </w:r>
      <w:r>
        <w:rPr>
          <w:highlight w:val="none"/>
        </w:rPr>
      </w:r>
      <w:r/>
    </w:p>
    <w:p>
      <w:pPr>
        <w:ind w:firstLine="1968"/>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color w:val="ff0000"/>
          <w:sz w:val="21"/>
          <w:szCs w:val="21"/>
          <w:highlight w:val="none"/>
        </w:rPr>
        <w:t xml:space="preserve">（1）在服务采购项目中，服务由中小企业承接，即提供服务的人员为中小企业依照《中华人民共和国劳动合同法》订立劳动合同的从业人员。</w:t>
      </w:r>
      <w:r>
        <w:rPr>
          <w:highlight w:val="none"/>
        </w:rPr>
      </w:r>
      <w:r/>
    </w:p>
    <w:p>
      <w:pPr>
        <w:ind w:left="0" w:firstLine="147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5.2.1.3</w:t>
      </w:r>
      <w:r>
        <w:rPr>
          <w:rFonts w:hint="eastAsia" w:ascii="宋体" w:hAnsi="宋体" w:eastAsia="宋体" w:cs="宋体"/>
          <w:sz w:val="21"/>
          <w:szCs w:val="21"/>
          <w:highlight w:val="none"/>
        </w:rPr>
        <w:t xml:space="preserve">以联合体形式参加政府采购活动，联合体各方均为中小企业的，联合体视同中小企业。其中，联合体各方均为小微企业的，联合体视同小微企业。</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5.2.2</w:t>
      </w:r>
      <w:r>
        <w:rPr>
          <w:rFonts w:hint="eastAsia" w:ascii="宋体" w:hAnsi="宋体" w:eastAsia="宋体" w:cs="宋体"/>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5.2.3</w:t>
      </w:r>
      <w:r>
        <w:rPr>
          <w:rFonts w:hint="eastAsia" w:ascii="宋体" w:hAnsi="宋体" w:eastAsia="宋体" w:cs="宋体"/>
          <w:sz w:val="21"/>
          <w:szCs w:val="21"/>
          <w:highlight w:val="none"/>
        </w:rPr>
        <w:t xml:space="preserve">残疾人福利单位定义：享受政府采购支持政策的残疾人福利性单位应当同时满足以下条件：</w:t>
      </w:r>
      <w:r>
        <w:rPr>
          <w:highlight w:val="none"/>
        </w:rPr>
      </w:r>
      <w:r/>
    </w:p>
    <w:p>
      <w:pPr>
        <w:ind w:left="0" w:firstLine="147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5.2.3.1</w:t>
      </w:r>
      <w:r>
        <w:rPr>
          <w:rFonts w:hint="eastAsia" w:ascii="宋体" w:hAnsi="宋体" w:eastAsia="宋体" w:cs="宋体"/>
          <w:sz w:val="21"/>
          <w:szCs w:val="21"/>
          <w:highlight w:val="none"/>
        </w:rPr>
        <w:t xml:space="preserve">安置的残疾人占本单位在职职工人数的比例不低于25%（含25%），并且安置的残疾人人数不少于10 人（含10 人）；</w:t>
      </w:r>
      <w:r>
        <w:rPr>
          <w:highlight w:val="none"/>
        </w:rPr>
      </w:r>
      <w:r/>
    </w:p>
    <w:p>
      <w:pPr>
        <w:ind w:left="0" w:firstLine="147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5.2.3.2</w:t>
      </w:r>
      <w:r>
        <w:rPr>
          <w:rFonts w:hint="eastAsia" w:ascii="宋体" w:hAnsi="宋体" w:eastAsia="宋体" w:cs="宋体"/>
          <w:sz w:val="21"/>
          <w:szCs w:val="21"/>
          <w:highlight w:val="none"/>
        </w:rPr>
        <w:t xml:space="preserve">依法与安置的每位残疾人签订了一年以上（含一年）的劳动合同或服务协议；</w:t>
      </w:r>
      <w:r>
        <w:rPr>
          <w:highlight w:val="none"/>
        </w:rPr>
      </w:r>
      <w:r/>
    </w:p>
    <w:p>
      <w:pPr>
        <w:ind w:left="0" w:firstLine="147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5.2.3.3</w:t>
      </w:r>
      <w:r>
        <w:rPr>
          <w:rFonts w:hint="eastAsia" w:ascii="宋体" w:hAnsi="宋体" w:eastAsia="宋体" w:cs="宋体"/>
          <w:sz w:val="21"/>
          <w:szCs w:val="21"/>
          <w:highlight w:val="none"/>
        </w:rPr>
        <w:t xml:space="preserve">为安置的每位残疾人按月足额缴纳了基本养老保险、基本医疗保险、失业保险、工伤保险和生育保险等社会保险费；</w:t>
      </w:r>
      <w:r>
        <w:rPr>
          <w:highlight w:val="none"/>
        </w:rPr>
      </w:r>
      <w:r/>
    </w:p>
    <w:p>
      <w:pPr>
        <w:ind w:left="0" w:firstLine="147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5.2.3.4</w:t>
      </w:r>
      <w:r>
        <w:rPr>
          <w:rFonts w:hint="eastAsia" w:ascii="宋体" w:hAnsi="宋体" w:eastAsia="宋体" w:cs="宋体"/>
          <w:sz w:val="21"/>
          <w:szCs w:val="21"/>
          <w:highlight w:val="none"/>
        </w:rPr>
        <w:t xml:space="preserve">通过银行等金融机构向安置的每位残疾人，按月支付了不低于单位所在区县适用的经省级人民政府批准的月最低工资标准的工资；</w:t>
      </w:r>
      <w:r>
        <w:rPr>
          <w:highlight w:val="none"/>
        </w:rPr>
      </w:r>
      <w:r/>
    </w:p>
    <w:p>
      <w:pPr>
        <w:ind w:left="0" w:firstLine="147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5.2.3.5</w:t>
      </w:r>
      <w:r>
        <w:rPr>
          <w:rFonts w:hint="eastAsia" w:ascii="宋体" w:hAnsi="宋体" w:eastAsia="宋体" w:cs="宋体"/>
          <w:sz w:val="21"/>
          <w:szCs w:val="21"/>
          <w:highlight w:val="none"/>
        </w:rPr>
        <w:t xml:space="preserve">提供本单位制造的货物（以下简称产品），或者提供其他残疾人福利性单位制造的货物（不包括使用非残疾人福利性单位注册商标的货物）；</w:t>
      </w:r>
      <w:r>
        <w:rPr>
          <w:highlight w:val="none"/>
        </w:rPr>
      </w:r>
      <w:r/>
    </w:p>
    <w:p>
      <w:pPr>
        <w:ind w:left="0" w:firstLine="147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5.2.3.6</w:t>
      </w:r>
      <w:r>
        <w:rPr>
          <w:rFonts w:hint="eastAsia" w:ascii="宋体" w:hAnsi="宋体" w:eastAsia="宋体" w:cs="宋体"/>
          <w:sz w:val="21"/>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5.2.4</w:t>
      </w:r>
      <w:r>
        <w:rPr>
          <w:rFonts w:hint="eastAsia" w:ascii="宋体" w:hAnsi="宋体" w:eastAsia="宋体" w:cs="宋体"/>
          <w:sz w:val="21"/>
          <w:szCs w:val="21"/>
          <w:highlight w:val="none"/>
        </w:rPr>
        <w:t xml:space="preserve">本项目是否专门面向中小企业预留采购份额</w:t>
      </w:r>
      <w:r>
        <w:rPr>
          <w:rFonts w:hint="eastAsia" w:ascii="宋体" w:hAnsi="宋体" w:eastAsia="宋体" w:cs="宋体"/>
          <w:sz w:val="21"/>
          <w:szCs w:val="21"/>
          <w:highlight w:val="none"/>
          <w:lang w:val="en-US" w:eastAsia="zh-CN"/>
        </w:rPr>
        <w:t xml:space="preserve">详见</w:t>
      </w:r>
      <w:r>
        <w:rPr>
          <w:rFonts w:hint="eastAsia" w:ascii="宋体" w:hAnsi="宋体" w:eastAsia="宋体" w:cs="宋体"/>
          <w:b/>
          <w:bCs/>
          <w:color w:val="ff0000"/>
          <w:sz w:val="21"/>
          <w:szCs w:val="21"/>
          <w:highlight w:val="none"/>
          <w:u w:val="single"/>
          <w:lang w:eastAsia="zh-CN"/>
        </w:rPr>
        <w:t xml:space="preserve">响应须知</w:t>
      </w:r>
      <w:r>
        <w:rPr>
          <w:rFonts w:hint="eastAsia" w:ascii="宋体" w:hAnsi="宋体" w:eastAsia="宋体" w:cs="宋体"/>
          <w:b/>
          <w:bCs/>
          <w:color w:val="ff0000"/>
          <w:sz w:val="21"/>
          <w:szCs w:val="21"/>
          <w:highlight w:val="none"/>
          <w:u w:val="single"/>
        </w:rPr>
        <w:t xml:space="preserve">前附表第</w:t>
      </w:r>
      <w:r>
        <w:rPr>
          <w:rFonts w:hint="eastAsia" w:ascii="宋体" w:hAnsi="宋体" w:eastAsia="宋体" w:cs="宋体"/>
          <w:b/>
          <w:bCs/>
          <w:color w:val="ff0000"/>
          <w:sz w:val="21"/>
          <w:szCs w:val="21"/>
          <w:highlight w:val="none"/>
          <w:u w:val="single"/>
          <w:lang w:val="en-US" w:eastAsia="zh-CN"/>
        </w:rPr>
        <w:t xml:space="preserve">4.4</w:t>
      </w:r>
      <w:r>
        <w:rPr>
          <w:rFonts w:hint="eastAsia" w:ascii="宋体" w:hAnsi="宋体" w:eastAsia="宋体" w:cs="宋体"/>
          <w:b/>
          <w:bCs/>
          <w:color w:val="ff0000"/>
          <w:sz w:val="21"/>
          <w:szCs w:val="21"/>
          <w:highlight w:val="none"/>
          <w:u w:val="single"/>
        </w:rPr>
        <w:t xml:space="preserve">条</w:t>
      </w:r>
      <w:r>
        <w:rPr>
          <w:rFonts w:hint="eastAsia" w:ascii="宋体" w:hAnsi="宋体" w:eastAsia="宋体" w:cs="宋体"/>
          <w:sz w:val="21"/>
          <w:szCs w:val="21"/>
          <w:highlight w:val="none"/>
        </w:rPr>
        <w:t xml:space="preserve">。</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5.2.5</w:t>
      </w:r>
      <w:r>
        <w:rPr>
          <w:rFonts w:hint="eastAsia" w:ascii="宋体" w:hAnsi="宋体" w:eastAsia="宋体" w:cs="宋体"/>
          <w:sz w:val="21"/>
          <w:szCs w:val="21"/>
          <w:highlight w:val="none"/>
        </w:rPr>
        <w:t xml:space="preserve">采购标的对应的中小企业划分标准所属行业</w:t>
      </w:r>
      <w:r>
        <w:rPr>
          <w:rFonts w:hint="eastAsia" w:ascii="宋体" w:hAnsi="宋体" w:eastAsia="宋体" w:cs="宋体"/>
          <w:sz w:val="21"/>
          <w:szCs w:val="21"/>
          <w:highlight w:val="none"/>
          <w:lang w:val="en-US" w:eastAsia="zh-CN"/>
        </w:rPr>
        <w:t xml:space="preserve">详见</w:t>
      </w:r>
      <w:r>
        <w:rPr>
          <w:rFonts w:hint="eastAsia" w:ascii="宋体" w:hAnsi="宋体" w:eastAsia="宋体" w:cs="宋体"/>
          <w:b/>
          <w:bCs/>
          <w:color w:val="ff0000"/>
          <w:sz w:val="21"/>
          <w:szCs w:val="21"/>
          <w:highlight w:val="none"/>
          <w:u w:val="single"/>
          <w:lang w:eastAsia="zh-CN"/>
        </w:rPr>
        <w:t xml:space="preserve">响应须知</w:t>
      </w:r>
      <w:r>
        <w:rPr>
          <w:rFonts w:hint="eastAsia" w:ascii="宋体" w:hAnsi="宋体" w:eastAsia="宋体" w:cs="宋体"/>
          <w:b/>
          <w:bCs/>
          <w:color w:val="ff0000"/>
          <w:sz w:val="21"/>
          <w:szCs w:val="21"/>
          <w:highlight w:val="none"/>
          <w:u w:val="single"/>
        </w:rPr>
        <w:t xml:space="preserve">前附表第</w:t>
      </w:r>
      <w:r>
        <w:rPr>
          <w:rFonts w:hint="eastAsia" w:ascii="宋体" w:hAnsi="宋体" w:eastAsia="宋体" w:cs="宋体"/>
          <w:b/>
          <w:bCs/>
          <w:color w:val="ff0000"/>
          <w:sz w:val="21"/>
          <w:szCs w:val="21"/>
          <w:highlight w:val="none"/>
          <w:u w:val="single"/>
          <w:lang w:val="en-US" w:eastAsia="zh-CN"/>
        </w:rPr>
        <w:t xml:space="preserve">23.1</w:t>
      </w:r>
      <w:r>
        <w:rPr>
          <w:rFonts w:hint="eastAsia" w:ascii="宋体" w:hAnsi="宋体" w:eastAsia="宋体" w:cs="宋体"/>
          <w:b/>
          <w:bCs/>
          <w:color w:val="ff0000"/>
          <w:sz w:val="21"/>
          <w:szCs w:val="21"/>
          <w:highlight w:val="none"/>
          <w:u w:val="single"/>
        </w:rPr>
        <w:t xml:space="preserve">条</w:t>
      </w:r>
      <w:r>
        <w:rPr>
          <w:rFonts w:hint="eastAsia" w:ascii="宋体" w:hAnsi="宋体" w:eastAsia="宋体" w:cs="宋体"/>
          <w:sz w:val="21"/>
          <w:szCs w:val="21"/>
          <w:highlight w:val="none"/>
        </w:rPr>
        <w:t xml:space="preserve">。</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5.2.6</w:t>
      </w:r>
      <w:r>
        <w:rPr>
          <w:rFonts w:hint="eastAsia" w:ascii="宋体" w:hAnsi="宋体" w:eastAsia="宋体" w:cs="宋体"/>
          <w:sz w:val="21"/>
          <w:szCs w:val="21"/>
          <w:highlight w:val="none"/>
        </w:rPr>
        <w:t xml:space="preserve">小微企业价格评审优惠的政策调整</w:t>
      </w:r>
      <w:r>
        <w:rPr>
          <w:rFonts w:hint="eastAsia" w:ascii="宋体" w:hAnsi="宋体" w:eastAsia="宋体" w:cs="宋体"/>
          <w:sz w:val="21"/>
          <w:szCs w:val="21"/>
          <w:highlight w:val="none"/>
          <w:lang w:val="en-US" w:eastAsia="zh-CN"/>
        </w:rPr>
        <w:t xml:space="preserve">详见</w:t>
      </w:r>
      <w:r>
        <w:rPr>
          <w:rFonts w:hint="eastAsia" w:ascii="宋体" w:hAnsi="宋体" w:eastAsia="宋体" w:cs="宋体"/>
          <w:b/>
          <w:bCs/>
          <w:color w:val="ff0000"/>
          <w:sz w:val="21"/>
          <w:szCs w:val="21"/>
          <w:highlight w:val="none"/>
          <w:u w:val="single"/>
          <w:lang w:eastAsia="zh-CN"/>
        </w:rPr>
        <w:t xml:space="preserve">响应须知</w:t>
      </w:r>
      <w:r>
        <w:rPr>
          <w:rFonts w:hint="eastAsia" w:ascii="宋体" w:hAnsi="宋体" w:eastAsia="宋体" w:cs="宋体"/>
          <w:b/>
          <w:bCs/>
          <w:color w:val="ff0000"/>
          <w:sz w:val="21"/>
          <w:szCs w:val="21"/>
          <w:highlight w:val="none"/>
          <w:u w:val="single"/>
        </w:rPr>
        <w:t xml:space="preserve">前附表第</w:t>
      </w:r>
      <w:r>
        <w:rPr>
          <w:rFonts w:hint="eastAsia" w:ascii="宋体" w:hAnsi="宋体" w:eastAsia="宋体" w:cs="宋体"/>
          <w:b/>
          <w:bCs/>
          <w:color w:val="ff0000"/>
          <w:sz w:val="21"/>
          <w:szCs w:val="21"/>
          <w:highlight w:val="none"/>
          <w:u w:val="single"/>
          <w:lang w:val="en-US" w:eastAsia="zh-CN"/>
        </w:rPr>
        <w:t xml:space="preserve">23.2</w:t>
      </w:r>
      <w:r>
        <w:rPr>
          <w:rFonts w:hint="eastAsia" w:ascii="宋体" w:hAnsi="宋体" w:eastAsia="宋体" w:cs="宋体"/>
          <w:b/>
          <w:bCs/>
          <w:color w:val="ff0000"/>
          <w:sz w:val="21"/>
          <w:szCs w:val="21"/>
          <w:highlight w:val="none"/>
          <w:u w:val="single"/>
        </w:rPr>
        <w:t xml:space="preserve">条</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5.3</w:t>
      </w:r>
      <w:r>
        <w:rPr>
          <w:rFonts w:hint="eastAsia" w:ascii="宋体" w:hAnsi="宋体" w:eastAsia="宋体" w:cs="宋体"/>
          <w:sz w:val="21"/>
          <w:szCs w:val="21"/>
          <w:highlight w:val="none"/>
        </w:rPr>
        <w:t xml:space="preserve">政府采购节能产品、环境标志产品</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5.3.1</w:t>
      </w:r>
      <w:r>
        <w:rPr>
          <w:rFonts w:hint="eastAsia" w:ascii="宋体" w:hAnsi="宋体" w:eastAsia="宋体" w:cs="宋体"/>
          <w:sz w:val="21"/>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5.3.2</w:t>
      </w:r>
      <w:r>
        <w:rPr>
          <w:rFonts w:hint="eastAsia" w:ascii="宋体" w:hAnsi="宋体" w:eastAsia="宋体" w:cs="宋体"/>
          <w:sz w:val="21"/>
          <w:szCs w:val="21"/>
          <w:highlight w:val="none"/>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5.3.3</w:t>
      </w:r>
      <w:r>
        <w:rPr>
          <w:rFonts w:hint="eastAsia" w:ascii="宋体" w:hAnsi="宋体" w:eastAsia="宋体" w:cs="宋体"/>
          <w:sz w:val="21"/>
          <w:szCs w:val="21"/>
          <w:highlight w:val="none"/>
        </w:rPr>
        <w:t xml:space="preserve">如本项目采购产品属于实施政府强制采购品目清单范围的节能产品，则</w:t>
      </w:r>
      <w:r>
        <w:rPr>
          <w:rFonts w:hint="eastAsia" w:ascii="宋体" w:hAnsi="宋体" w:eastAsia="宋体" w:cs="宋体"/>
          <w:sz w:val="21"/>
          <w:szCs w:val="21"/>
          <w:highlight w:val="none"/>
          <w:lang w:eastAsia="zh-CN"/>
        </w:rPr>
        <w:t xml:space="preserve">响应人</w:t>
      </w:r>
      <w:r>
        <w:rPr>
          <w:rFonts w:hint="eastAsia" w:ascii="宋体" w:hAnsi="宋体" w:eastAsia="宋体" w:cs="宋体"/>
          <w:sz w:val="21"/>
          <w:szCs w:val="21"/>
          <w:highlight w:val="none"/>
        </w:rPr>
        <w:t xml:space="preserve">所报产品必须获得国家确定的认证机构出具的、处于有效期之内的节能产品认证证书，否则</w:t>
      </w:r>
      <w:r>
        <w:rPr>
          <w:rFonts w:hint="eastAsia" w:ascii="宋体" w:hAnsi="宋体" w:eastAsia="宋体" w:cs="宋体"/>
          <w:b/>
          <w:bCs/>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详见</w:t>
      </w:r>
      <w:r>
        <w:rPr>
          <w:rFonts w:hint="eastAsia" w:ascii="宋体" w:hAnsi="宋体" w:eastAsia="宋体" w:cs="宋体"/>
          <w:b/>
          <w:bCs/>
          <w:color w:val="ff0000"/>
          <w:sz w:val="21"/>
          <w:szCs w:val="21"/>
          <w:highlight w:val="none"/>
          <w:u w:val="single"/>
          <w:lang w:eastAsia="zh-CN"/>
        </w:rPr>
        <w:t xml:space="preserve">响应须知</w:t>
      </w:r>
      <w:r>
        <w:rPr>
          <w:rFonts w:hint="eastAsia" w:ascii="宋体" w:hAnsi="宋体" w:eastAsia="宋体" w:cs="宋体"/>
          <w:b/>
          <w:bCs/>
          <w:color w:val="ff0000"/>
          <w:sz w:val="21"/>
          <w:szCs w:val="21"/>
          <w:highlight w:val="none"/>
          <w:u w:val="single"/>
        </w:rPr>
        <w:t xml:space="preserve">前附表第</w:t>
      </w:r>
      <w:r>
        <w:rPr>
          <w:rFonts w:hint="eastAsia" w:ascii="宋体" w:hAnsi="宋体" w:eastAsia="宋体" w:cs="宋体"/>
          <w:b/>
          <w:bCs/>
          <w:color w:val="ff0000"/>
          <w:sz w:val="21"/>
          <w:szCs w:val="21"/>
          <w:highlight w:val="none"/>
          <w:u w:val="single"/>
          <w:lang w:val="en-US" w:eastAsia="zh-CN"/>
        </w:rPr>
        <w:t xml:space="preserve">24</w:t>
      </w:r>
      <w:r>
        <w:rPr>
          <w:rFonts w:hint="eastAsia" w:ascii="宋体" w:hAnsi="宋体" w:eastAsia="宋体" w:cs="宋体"/>
          <w:b/>
          <w:bCs/>
          <w:color w:val="ff0000"/>
          <w:sz w:val="21"/>
          <w:szCs w:val="21"/>
          <w:highlight w:val="none"/>
          <w:u w:val="single"/>
        </w:rPr>
        <w:t xml:space="preserve">条（如涉及）。</w:t>
      </w:r>
      <w:r>
        <w:rPr>
          <w:highlight w:val="none"/>
        </w:rPr>
      </w:r>
      <w:r/>
    </w:p>
    <w:p>
      <w:pPr>
        <w:ind w:left="0" w:firstLine="1058"/>
        <w:keepLines w:val="0"/>
        <w:keepNext w:val="0"/>
        <w:pageBreakBefore w:val="0"/>
        <w:spacing w:line="360" w:lineRule="auto"/>
        <w:rPr>
          <w:rFonts w:hint="eastAsia" w:ascii="宋体" w:hAnsi="宋体" w:eastAsia="宋体" w:cs="宋体"/>
          <w:b/>
          <w:bCs/>
          <w:color w:val="ff0000"/>
          <w:sz w:val="21"/>
          <w:szCs w:val="21"/>
          <w:highlight w:val="none"/>
          <w:u w:val="single"/>
        </w:rPr>
      </w:pPr>
      <w:r>
        <w:rPr>
          <w:rFonts w:hint="eastAsia" w:ascii="宋体" w:hAnsi="宋体" w:eastAsia="宋体" w:cs="宋体"/>
          <w:sz w:val="21"/>
          <w:szCs w:val="21"/>
          <w:highlight w:val="none"/>
          <w:lang w:val="en-US" w:eastAsia="zh-CN"/>
        </w:rPr>
        <w:t xml:space="preserve">5.3.4</w:t>
      </w:r>
      <w:r>
        <w:rPr>
          <w:rFonts w:hint="eastAsia" w:ascii="宋体" w:hAnsi="宋体" w:eastAsia="宋体" w:cs="宋体"/>
          <w:sz w:val="21"/>
          <w:szCs w:val="21"/>
          <w:highlight w:val="none"/>
        </w:rPr>
        <w:t xml:space="preserve">非政府强制采购的节能产品或环境标志产品，依据品目清单和认证证书实施政府优先采购。优先采购的具体</w:t>
      </w:r>
      <w:r>
        <w:rPr>
          <w:rFonts w:hint="eastAsia" w:ascii="宋体" w:hAnsi="宋体" w:eastAsia="宋体" w:cs="宋体"/>
          <w:sz w:val="21"/>
          <w:szCs w:val="21"/>
          <w:highlight w:val="none"/>
          <w:lang w:val="en-US" w:eastAsia="zh-CN"/>
        </w:rPr>
        <w:t xml:space="preserve">详见</w:t>
      </w:r>
      <w:r>
        <w:rPr>
          <w:rFonts w:hint="eastAsia" w:ascii="宋体" w:hAnsi="宋体" w:eastAsia="宋体" w:cs="宋体"/>
          <w:b/>
          <w:bCs/>
          <w:color w:val="ff0000"/>
          <w:sz w:val="21"/>
          <w:szCs w:val="21"/>
          <w:highlight w:val="none"/>
          <w:u w:val="single"/>
          <w:lang w:eastAsia="zh-CN"/>
        </w:rPr>
        <w:t xml:space="preserve">响应须知</w:t>
      </w:r>
      <w:r>
        <w:rPr>
          <w:rFonts w:hint="eastAsia" w:ascii="宋体" w:hAnsi="宋体" w:eastAsia="宋体" w:cs="宋体"/>
          <w:b/>
          <w:bCs/>
          <w:color w:val="ff0000"/>
          <w:sz w:val="21"/>
          <w:szCs w:val="21"/>
          <w:highlight w:val="none"/>
          <w:u w:val="single"/>
        </w:rPr>
        <w:t xml:space="preserve">前附表第</w:t>
      </w:r>
      <w:r>
        <w:rPr>
          <w:rFonts w:hint="eastAsia" w:ascii="宋体" w:hAnsi="宋体" w:eastAsia="宋体" w:cs="宋体"/>
          <w:b/>
          <w:bCs/>
          <w:color w:val="ff0000"/>
          <w:sz w:val="21"/>
          <w:szCs w:val="21"/>
          <w:highlight w:val="none"/>
          <w:u w:val="single"/>
          <w:lang w:val="en-US" w:eastAsia="zh-CN"/>
        </w:rPr>
        <w:t xml:space="preserve">24</w:t>
      </w:r>
      <w:r>
        <w:rPr>
          <w:rFonts w:hint="eastAsia" w:ascii="宋体" w:hAnsi="宋体" w:eastAsia="宋体" w:cs="宋体"/>
          <w:b/>
          <w:bCs/>
          <w:color w:val="ff0000"/>
          <w:sz w:val="21"/>
          <w:szCs w:val="21"/>
          <w:highlight w:val="none"/>
          <w:u w:val="single"/>
        </w:rPr>
        <w:t xml:space="preserve">条</w:t>
      </w:r>
      <w:r>
        <w:rPr>
          <w:rFonts w:hint="eastAsia" w:ascii="宋体" w:hAnsi="宋体" w:eastAsia="宋体" w:cs="宋体"/>
          <w:b/>
          <w:bCs/>
          <w:color w:val="ff0000"/>
          <w:sz w:val="21"/>
          <w:szCs w:val="21"/>
          <w:highlight w:val="none"/>
          <w:u w:val="single"/>
          <w:lang w:eastAsia="zh-CN"/>
        </w:rPr>
        <w:t xml:space="preserve">。</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5.3.5</w:t>
      </w:r>
      <w:r>
        <w:rPr>
          <w:rFonts w:hint="eastAsia" w:ascii="宋体" w:hAnsi="宋体" w:eastAsia="宋体" w:cs="宋体"/>
          <w:sz w:val="21"/>
          <w:szCs w:val="21"/>
          <w:highlight w:val="none"/>
        </w:rPr>
        <w:t xml:space="preserve">依据《关于印发〈商品包装政府采购需求标准（试行）〉、〈快递包装政府采购需求标准（试行）〉的通知》（财办库〔2020〕123号）文件精神，采购人在</w:t>
      </w:r>
      <w:r>
        <w:rPr>
          <w:rFonts w:hint="eastAsia" w:ascii="宋体" w:hAnsi="宋体" w:eastAsia="宋体" w:cs="宋体"/>
          <w:sz w:val="21"/>
          <w:szCs w:val="21"/>
          <w:highlight w:val="none"/>
          <w:lang w:eastAsia="zh-CN"/>
        </w:rPr>
        <w:t xml:space="preserve">谈判文件</w:t>
      </w:r>
      <w:r>
        <w:rPr>
          <w:rFonts w:hint="eastAsia" w:ascii="宋体" w:hAnsi="宋体" w:eastAsia="宋体" w:cs="宋体"/>
          <w:sz w:val="21"/>
          <w:szCs w:val="21"/>
          <w:highlight w:val="none"/>
        </w:rPr>
        <w:t xml:space="preserve">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5.4</w:t>
      </w:r>
      <w:r>
        <w:rPr>
          <w:rFonts w:hint="eastAsia" w:ascii="宋体" w:hAnsi="宋体" w:eastAsia="宋体" w:cs="宋体"/>
          <w:sz w:val="21"/>
          <w:szCs w:val="21"/>
          <w:highlight w:val="none"/>
        </w:rPr>
        <w:t xml:space="preserve">支持乡村产业振兴管理</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5.4.1</w:t>
      </w:r>
      <w:r>
        <w:rPr>
          <w:rFonts w:hint="eastAsia" w:ascii="宋体" w:hAnsi="宋体" w:eastAsia="宋体" w:cs="宋体"/>
          <w:sz w:val="21"/>
          <w:szCs w:val="21"/>
          <w:highlight w:val="none"/>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1"/>
          <w:szCs w:val="21"/>
          <w:highlight w:val="none"/>
          <w:lang w:val="en-US" w:eastAsia="zh-CN"/>
        </w:rPr>
        <w:t xml:space="preserve">详见</w:t>
      </w:r>
      <w:r>
        <w:rPr>
          <w:rFonts w:hint="eastAsia" w:ascii="宋体" w:hAnsi="宋体" w:eastAsia="宋体" w:cs="宋体"/>
          <w:b/>
          <w:bCs/>
          <w:color w:val="ff0000"/>
          <w:sz w:val="21"/>
          <w:szCs w:val="21"/>
          <w:highlight w:val="none"/>
          <w:u w:val="single"/>
          <w:lang w:val="en-US" w:eastAsia="zh-CN"/>
        </w:rPr>
        <w:fldChar w:fldCharType="begin"/>
      </w:r>
      <w:r>
        <w:rPr>
          <w:rFonts w:hint="eastAsia" w:ascii="宋体" w:hAnsi="宋体" w:eastAsia="宋体" w:cs="宋体"/>
          <w:b/>
          <w:bCs/>
          <w:color w:val="ff0000"/>
          <w:sz w:val="21"/>
          <w:szCs w:val="21"/>
          <w:highlight w:val="none"/>
          <w:u w:val="single"/>
          <w:lang w:val="en-US" w:eastAsia="zh-CN"/>
        </w:rPr>
        <w:instrText xml:space="preserve"> HYPERLINK \l _Toc18937 </w:instrText>
      </w:r>
      <w:r>
        <w:rPr>
          <w:rFonts w:hint="eastAsia" w:ascii="宋体" w:hAnsi="宋体" w:eastAsia="宋体" w:cs="宋体"/>
          <w:b/>
          <w:bCs/>
          <w:color w:val="ff0000"/>
          <w:sz w:val="21"/>
          <w:szCs w:val="21"/>
          <w:highlight w:val="none"/>
          <w:u w:val="single"/>
          <w:lang w:val="en-US" w:eastAsia="zh-CN"/>
        </w:rPr>
        <w:fldChar w:fldCharType="separate"/>
      </w:r>
      <w:r>
        <w:rPr>
          <w:rFonts w:hint="eastAsia" w:ascii="宋体" w:hAnsi="宋体" w:eastAsia="宋体" w:cs="宋体"/>
          <w:b/>
          <w:bCs/>
          <w:color w:val="ff0000"/>
          <w:sz w:val="21"/>
          <w:szCs w:val="21"/>
          <w:highlight w:val="none"/>
          <w:u w:val="single"/>
          <w:lang w:val="en-US" w:eastAsia="zh-CN"/>
        </w:rPr>
        <w:t xml:space="preserve">第四章采购需求</w:t>
      </w:r>
      <w:r>
        <w:rPr>
          <w:rFonts w:hint="eastAsia" w:ascii="宋体" w:hAnsi="宋体" w:eastAsia="宋体" w:cs="宋体"/>
          <w:b/>
          <w:bCs/>
          <w:color w:val="ff0000"/>
          <w:sz w:val="21"/>
          <w:szCs w:val="21"/>
          <w:highlight w:val="none"/>
          <w:u w:val="single"/>
          <w:lang w:val="en-US" w:eastAsia="zh-CN"/>
        </w:rPr>
        <w:fldChar w:fldCharType="end"/>
      </w:r>
      <w:r>
        <w:rPr>
          <w:rFonts w:hint="eastAsia" w:ascii="宋体" w:hAnsi="宋体" w:eastAsia="宋体" w:cs="宋体"/>
          <w:b/>
          <w:bCs/>
          <w:color w:val="ff0000"/>
          <w:sz w:val="21"/>
          <w:szCs w:val="21"/>
          <w:highlight w:val="none"/>
          <w:u w:val="single"/>
          <w:lang w:val="en-US" w:eastAsia="zh-CN"/>
        </w:rPr>
        <w:t xml:space="preserve">（如涉及）。</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5.5</w:t>
      </w:r>
      <w:r>
        <w:rPr>
          <w:rFonts w:hint="eastAsia" w:ascii="宋体" w:hAnsi="宋体" w:eastAsia="宋体" w:cs="宋体"/>
          <w:sz w:val="21"/>
          <w:szCs w:val="21"/>
          <w:highlight w:val="none"/>
        </w:rPr>
        <w:t xml:space="preserve">正版软件</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5.5.1</w:t>
      </w:r>
      <w:r>
        <w:rPr>
          <w:rFonts w:hint="eastAsia" w:ascii="宋体" w:hAnsi="宋体" w:eastAsia="宋体" w:cs="宋体"/>
          <w:sz w:val="21"/>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rPr>
        <w:t xml:space="preserve">无效</w:t>
      </w:r>
      <w:r>
        <w:rPr>
          <w:rFonts w:hint="eastAsia" w:ascii="宋体" w:hAnsi="宋体" w:eastAsia="宋体" w:cs="宋体"/>
          <w:sz w:val="21"/>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5.5.2</w:t>
      </w:r>
      <w:r>
        <w:rPr>
          <w:rFonts w:hint="eastAsia" w:ascii="宋体" w:hAnsi="宋体" w:eastAsia="宋体" w:cs="宋体"/>
          <w:sz w:val="21"/>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5.6</w:t>
      </w:r>
      <w:r>
        <w:rPr>
          <w:rFonts w:hint="eastAsia" w:ascii="宋体" w:hAnsi="宋体" w:eastAsia="宋体" w:cs="宋体"/>
          <w:sz w:val="21"/>
          <w:szCs w:val="21"/>
          <w:highlight w:val="none"/>
        </w:rPr>
        <w:t xml:space="preserve">信息安全产品</w:t>
      </w:r>
      <w:r>
        <w:rPr>
          <w:highlight w:val="none"/>
        </w:rPr>
      </w:r>
      <w:r/>
    </w:p>
    <w:p>
      <w:pPr>
        <w:ind w:firstLine="11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5.6.1</w:t>
      </w:r>
      <w:r>
        <w:rPr>
          <w:rFonts w:hint="eastAsia" w:ascii="宋体" w:hAnsi="宋体" w:eastAsia="宋体" w:cs="宋体"/>
          <w:sz w:val="21"/>
          <w:szCs w:val="21"/>
          <w:highlight w:val="none"/>
        </w:rPr>
        <w:t xml:space="preserve">具体详见：国家互联网信息办公室 工业和信息化部 公安部 财政部 国家认证认可监督管理委员会关于调整网络安全专用产品安全管理有关事项的公告 （2023年第1号）</w:t>
      </w:r>
      <w:r>
        <w:rPr>
          <w:highlight w:val="none"/>
        </w:rPr>
      </w:r>
      <w:r/>
    </w:p>
    <w:p>
      <w:p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5.7</w:t>
      </w:r>
      <w:r>
        <w:rPr>
          <w:rFonts w:hint="eastAsia" w:ascii="宋体" w:hAnsi="宋体" w:eastAsia="宋体" w:cs="宋体"/>
          <w:sz w:val="21"/>
          <w:szCs w:val="21"/>
          <w:highlight w:val="none"/>
        </w:rPr>
        <w:t xml:space="preserve">政府采购创新产品政策</w:t>
      </w:r>
      <w:r>
        <w:rPr>
          <w:highlight w:val="none"/>
        </w:rPr>
      </w:r>
      <w:r/>
    </w:p>
    <w:p>
      <w:pPr>
        <w:ind w:left="0" w:firstLine="105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5.7.1</w:t>
      </w:r>
      <w:r>
        <w:rPr>
          <w:rFonts w:hint="eastAsia" w:ascii="宋体" w:hAnsi="宋体" w:eastAsia="宋体" w:cs="宋体"/>
          <w:sz w:val="21"/>
          <w:szCs w:val="21"/>
          <w:highlight w:val="none"/>
        </w:rPr>
        <w:t xml:space="preserve">采购人要将创新要求嵌入采购项目需求，可在</w:t>
      </w:r>
      <w:r>
        <w:rPr>
          <w:rFonts w:hint="eastAsia" w:ascii="宋体" w:hAnsi="宋体" w:eastAsia="宋体" w:cs="宋体"/>
          <w:sz w:val="21"/>
          <w:szCs w:val="21"/>
          <w:highlight w:val="none"/>
          <w:lang w:eastAsia="zh-CN"/>
        </w:rPr>
        <w:t xml:space="preserve">谈判文件</w:t>
      </w:r>
      <w:r>
        <w:rPr>
          <w:rFonts w:hint="eastAsia" w:ascii="宋体" w:hAnsi="宋体" w:eastAsia="宋体" w:cs="宋体"/>
          <w:sz w:val="21"/>
          <w:szCs w:val="21"/>
          <w:highlight w:val="none"/>
        </w:rPr>
        <w:t xml:space="preserve">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rPr>
          <w:highlight w:val="none"/>
        </w:rPr>
      </w:r>
      <w:r/>
    </w:p>
    <w:p>
      <w:pPr>
        <w:numPr>
          <w:ilvl w:val="0"/>
          <w:numId w:val="0"/>
        </w:numPr>
        <w:ind w:firstLine="56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6.相关要求</w:t>
      </w:r>
      <w:r>
        <w:rPr>
          <w:highlight w:val="none"/>
        </w:rPr>
      </w:r>
      <w:r/>
    </w:p>
    <w:p>
      <w:pPr>
        <w:numPr>
          <w:ilvl w:val="0"/>
          <w:numId w:val="0"/>
        </w:numPr>
        <w:ind w:firstLine="56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6.1</w:t>
      </w:r>
      <w:r>
        <w:rPr>
          <w:rFonts w:hint="eastAsia" w:ascii="宋体" w:hAnsi="宋体" w:eastAsia="宋体" w:cs="宋体"/>
          <w:sz w:val="21"/>
          <w:szCs w:val="21"/>
          <w:highlight w:val="none"/>
        </w:rPr>
        <w:t xml:space="preserve">供应商应承担所有与准备和参加报价的全部费用。不论电子响应结果如何，采购人和</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rPr>
        <w:t xml:space="preserve">均无义务和责任承担这些费用。</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6.2</w:t>
      </w:r>
      <w:r>
        <w:rPr>
          <w:rFonts w:hint="eastAsia" w:ascii="宋体" w:hAnsi="宋体" w:eastAsia="宋体" w:cs="宋体"/>
          <w:sz w:val="21"/>
          <w:szCs w:val="21"/>
          <w:highlight w:val="none"/>
        </w:rPr>
        <w:t xml:space="preserve">本项目涉及</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采购货物，则合格的货物及相应服务应满足以下要求：</w:t>
      </w:r>
      <w:r>
        <w:rPr>
          <w:highlight w:val="none"/>
        </w:rPr>
      </w:r>
      <w:r/>
    </w:p>
    <w:p>
      <w:pPr>
        <w:ind w:firstLine="11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.2.1 必须是全新、未使用过的原装合格正品（包括零部件），如安装或配置了软件的，须为正版软件。</w:t>
      </w:r>
      <w:r>
        <w:rPr>
          <w:highlight w:val="none"/>
        </w:rPr>
      </w:r>
      <w:r/>
    </w:p>
    <w:p>
      <w:pPr>
        <w:ind w:firstLine="11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.2.2 国产的货物及其有关服务必须符合中华人民共和国的设计和制造生产标准或行业标准。</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公告有其他要求的，亦应符合其要求。</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6.2.3</w:t>
      </w:r>
      <w:r>
        <w:rPr>
          <w:rFonts w:hint="eastAsia" w:ascii="宋体" w:hAnsi="宋体" w:eastAsia="宋体" w:cs="宋体"/>
          <w:sz w:val="21"/>
          <w:szCs w:val="21"/>
          <w:highlight w:val="none"/>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rPr>
          <w:highlight w:val="none"/>
        </w:rPr>
      </w:r>
      <w:r/>
    </w:p>
    <w:p>
      <w:pPr>
        <w:ind w:firstLine="0"/>
        <w:jc w:val="center"/>
        <w:keepLines w:val="0"/>
        <w:keepNext w:val="0"/>
        <w:pageBreakBefore w:val="0"/>
        <w:spacing w:line="312" w:lineRule="auto"/>
        <w:widowControl w:val="off"/>
        <w:tabs>
          <w:tab w:val="left" w:pos="7924" w:leader="none"/>
        </w:tabs>
        <w:rPr>
          <w:rFonts w:hint="eastAsia" w:ascii="宋体" w:hAnsi="宋体" w:eastAsia="宋体" w:cs="宋体"/>
          <w:sz w:val="32"/>
          <w:szCs w:val="32"/>
          <w:highlight w:val="none"/>
        </w:rPr>
        <w:outlineLvl w:val="1"/>
      </w:pPr>
      <w:r>
        <w:rPr>
          <w:rFonts w:hint="eastAsia" w:ascii="宋体" w:hAnsi="宋体" w:eastAsia="宋体" w:cs="宋体"/>
          <w:sz w:val="24"/>
          <w:szCs w:val="24"/>
          <w:highlight w:val="none"/>
          <w:lang w:val="en-US" w:eastAsia="zh-CN"/>
        </w:rPr>
        <w:t xml:space="preserve">第二节  谈判文件</w:t>
      </w:r>
      <w:r>
        <w:rPr>
          <w:highlight w:val="none"/>
        </w:rPr>
      </w:r>
      <w:r/>
    </w:p>
    <w:p>
      <w:pPr>
        <w:ind w:firstLine="56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7.谈判文件的构成</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7.1谈判文件由下列六章内容组成：</w:t>
      </w:r>
      <w:r>
        <w:rPr>
          <w:highlight w:val="none"/>
        </w:rPr>
      </w:r>
      <w:r/>
    </w:p>
    <w:p>
      <w:pPr>
        <w:ind w:firstLine="140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第一章   采购邀请</w:t>
      </w:r>
      <w:r>
        <w:rPr>
          <w:highlight w:val="none"/>
        </w:rPr>
      </w:r>
      <w:r/>
    </w:p>
    <w:p>
      <w:pPr>
        <w:ind w:firstLine="140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第二章   响应须知</w:t>
      </w:r>
      <w:r>
        <w:rPr>
          <w:highlight w:val="none"/>
        </w:rPr>
      </w:r>
      <w:r/>
    </w:p>
    <w:p>
      <w:pPr>
        <w:ind w:firstLine="140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第三章   评审程序和评定成交的标准</w:t>
      </w:r>
      <w:r>
        <w:rPr>
          <w:highlight w:val="none"/>
        </w:rPr>
      </w:r>
      <w:r/>
    </w:p>
    <w:p>
      <w:pPr>
        <w:ind w:firstLine="140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第四章   采购需求</w:t>
      </w:r>
      <w:r>
        <w:rPr>
          <w:highlight w:val="none"/>
        </w:rPr>
      </w:r>
      <w:r/>
    </w:p>
    <w:p>
      <w:pPr>
        <w:ind w:firstLine="140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第五章   合同文本（范本）</w:t>
      </w:r>
      <w:r>
        <w:rPr>
          <w:highlight w:val="none"/>
        </w:rPr>
      </w:r>
      <w:r/>
    </w:p>
    <w:p>
      <w:pPr>
        <w:ind w:firstLine="140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第六章   响应文件组成</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7.2响应人应认真阅读谈判文件的全部内容。响应人应按照谈判文件要求提交响应文件并保证所提供的全部资料的真实性，并对谈判文件做出实质性响应，否则</w:t>
      </w:r>
      <w:r>
        <w:rPr>
          <w:rFonts w:hint="eastAsia" w:ascii="宋体" w:hAnsi="宋体" w:eastAsia="宋体" w:cs="宋体"/>
          <w:b/>
          <w:bCs/>
          <w:sz w:val="21"/>
          <w:szCs w:val="21"/>
          <w:highlight w:val="none"/>
          <w:lang w:val="en-US" w:eastAsia="zh-CN"/>
        </w:rPr>
        <w:t xml:space="preserve">响应无效</w:t>
      </w:r>
      <w:r>
        <w:rPr>
          <w:rFonts w:hint="eastAsia" w:ascii="宋体" w:hAnsi="宋体" w:eastAsia="宋体" w:cs="宋体"/>
          <w:sz w:val="21"/>
          <w:szCs w:val="21"/>
          <w:highlight w:val="none"/>
          <w:lang w:val="en-US" w:eastAsia="zh-CN"/>
        </w:rPr>
        <w:t xml:space="preserve">。</w:t>
      </w:r>
      <w:r>
        <w:rPr>
          <w:highlight w:val="none"/>
        </w:rPr>
      </w:r>
      <w:r/>
    </w:p>
    <w:p>
      <w:pPr>
        <w:ind w:firstLine="56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8.谈判文件的澄清和修正</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8.1响应人在收到谈判文件后，如有疑问需要澄清，应在答疑规定的时间前以书面形式向采购人提出，如无疑问,视作响应人完全认可谈判文件的条款和要求。采购人作出的澄清或修改将以发布更正公告的形式通知所有获取谈判文件的潜在响应人。</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8.2在响应截止时间前无论出于何种原因采购人可对谈判文件进行澄清或修正，根据具体情况，可酌情延长响应截止时间。</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8.3谈判文件及谈判文件的澄清、修改、补充等内容均以常州市政府采购网发布的内容为准。可通过“江苏政府采购网”或“常州市政府采购网”——“更正公告”栏定期自行查看、下载相关采购项目的补充通知。</w:t>
      </w:r>
      <w:r>
        <w:rPr>
          <w:highlight w:val="none"/>
        </w:rPr>
      </w:r>
      <w:r/>
    </w:p>
    <w:p>
      <w:pPr>
        <w:ind w:firstLine="560"/>
        <w:keepLines w:val="0"/>
        <w:keepNext w:val="0"/>
        <w:pageBreakBefore w:val="0"/>
        <w:spacing w:line="360" w:lineRule="auto"/>
        <w:rPr>
          <w:rFonts w:hint="eastAsia" w:ascii="宋体" w:hAnsi="宋体" w:eastAsia="宋体" w:cs="宋体"/>
          <w:sz w:val="32"/>
          <w:szCs w:val="32"/>
          <w:highlight w:val="none"/>
        </w:rPr>
      </w:pPr>
      <w:r>
        <w:rPr>
          <w:rFonts w:hint="eastAsia" w:ascii="宋体" w:hAnsi="宋体" w:eastAsia="宋体" w:cs="宋体"/>
          <w:sz w:val="21"/>
          <w:szCs w:val="21"/>
          <w:highlight w:val="none"/>
          <w:lang w:val="en-US" w:eastAsia="zh-CN"/>
        </w:rPr>
        <w:t xml:space="preserve">8.4谈判文件的更正（含澄清、修改等）内容与原谈判文件在同一内容上表述不一致时，以发出日期最接近</w:t>
      </w:r>
      <w:r>
        <w:rPr>
          <w:rFonts w:hint="eastAsia" w:ascii="宋体" w:hAnsi="宋体" w:eastAsia="宋体" w:cs="宋体"/>
          <w:color w:val="333333"/>
          <w:spacing w:val="8"/>
          <w:sz w:val="21"/>
          <w:szCs w:val="21"/>
          <w:highlight w:val="none"/>
          <w:lang w:val="en-US" w:eastAsia="zh-CN"/>
        </w:rPr>
        <w:t xml:space="preserve">开标</w:t>
      </w:r>
      <w:r>
        <w:rPr>
          <w:rFonts w:hint="eastAsia" w:ascii="宋体" w:hAnsi="宋体" w:eastAsia="宋体" w:cs="宋体"/>
          <w:sz w:val="21"/>
          <w:szCs w:val="21"/>
          <w:highlight w:val="none"/>
          <w:lang w:val="en-US" w:eastAsia="zh-CN"/>
        </w:rPr>
        <w:t xml:space="preserve">时间的公告为准。谈判文件的更正（含澄清、修改等）内容将在“江苏政府采购网”或“常州市政府采购网”媒体上发布，作为谈判文件的组成部分，对响应人起约束作用。</w:t>
      </w:r>
      <w:bookmarkStart w:id="30" w:name="_Toc288738405"/>
      <w:r>
        <w:rPr>
          <w:highlight w:val="none"/>
        </w:rPr>
      </w:r>
      <w:bookmarkStart w:id="31" w:name="_Toc288738799"/>
      <w:r>
        <w:rPr>
          <w:highlight w:val="none"/>
        </w:rPr>
      </w:r>
      <w:bookmarkStart w:id="32" w:name="_Toc288738331"/>
      <w:r>
        <w:rPr>
          <w:highlight w:val="none"/>
        </w:rPr>
      </w:r>
      <w:r/>
    </w:p>
    <w:p>
      <w:pPr>
        <w:ind w:firstLine="0"/>
        <w:jc w:val="center"/>
        <w:keepLines w:val="0"/>
        <w:keepNext w:val="0"/>
        <w:pageBreakBefore w:val="0"/>
        <w:spacing w:line="312" w:lineRule="auto"/>
        <w:widowControl w:val="off"/>
        <w:tabs>
          <w:tab w:val="left" w:pos="7924" w:leader="none"/>
        </w:tabs>
        <w:rPr>
          <w:rFonts w:hint="eastAsia" w:ascii="宋体" w:hAnsi="宋体" w:eastAsia="宋体" w:cs="宋体"/>
          <w:sz w:val="28"/>
          <w:szCs w:val="28"/>
          <w:highlight w:val="none"/>
        </w:rPr>
        <w:outlineLvl w:val="1"/>
      </w:pPr>
      <w:r>
        <w:rPr>
          <w:rFonts w:hint="eastAsia" w:ascii="宋体" w:hAnsi="宋体" w:eastAsia="宋体" w:cs="宋体"/>
          <w:sz w:val="24"/>
          <w:szCs w:val="24"/>
          <w:highlight w:val="none"/>
          <w:lang w:val="en-US" w:eastAsia="zh-CN"/>
        </w:rPr>
        <w:t xml:space="preserve">第三节  响应文件的编制</w:t>
      </w:r>
      <w:r>
        <w:rPr>
          <w:highlight w:val="none"/>
        </w:rPr>
      </w:r>
      <w:r/>
    </w:p>
    <w:p>
      <w:pPr>
        <w:ind w:left="0" w:firstLine="641"/>
        <w:jc w:val="left"/>
        <w:keepLines w:val="0"/>
        <w:keepNext w:val="0"/>
        <w:pageBreakBefore w:val="0"/>
        <w:spacing w:line="312"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9.响应范围、响应文件中计量单位的使用及响应语言</w:t>
      </w:r>
      <w:r>
        <w:rPr>
          <w:highlight w:val="none"/>
        </w:rPr>
      </w:r>
      <w:r/>
    </w:p>
    <w:p>
      <w:pPr>
        <w:ind w:left="0" w:firstLine="638"/>
        <w:jc w:val="left"/>
        <w:keepLines w:val="0"/>
        <w:keepNext w:val="0"/>
        <w:pageBreakBefore w:val="0"/>
        <w:spacing w:line="31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9.1本项目如划分采购包，响应人可以对本项目的其中一个采购包进行</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b w:val="0"/>
          <w:bCs w:val="0"/>
          <w:sz w:val="21"/>
          <w:szCs w:val="21"/>
          <w:highlight w:val="none"/>
          <w:lang w:val="en-US" w:eastAsia="zh-CN"/>
        </w:rPr>
        <w:t xml:space="preserve">，也可同时对多个采购包进行</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b w:val="0"/>
          <w:bCs w:val="0"/>
          <w:sz w:val="21"/>
          <w:szCs w:val="21"/>
          <w:highlight w:val="none"/>
          <w:lang w:val="en-US" w:eastAsia="zh-CN"/>
        </w:rPr>
        <w:t xml:space="preserve">。响应人应当对所投采购包对应第四章采购需求所列的全部内容进行</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b w:val="0"/>
          <w:bCs w:val="0"/>
          <w:sz w:val="21"/>
          <w:szCs w:val="21"/>
          <w:highlight w:val="none"/>
          <w:lang w:val="en-US" w:eastAsia="zh-CN"/>
        </w:rPr>
        <w:t xml:space="preserve">，不得将一个采购包中的内容拆开</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b w:val="0"/>
          <w:bCs w:val="0"/>
          <w:sz w:val="21"/>
          <w:szCs w:val="21"/>
          <w:highlight w:val="none"/>
          <w:lang w:val="en-US" w:eastAsia="zh-CN"/>
        </w:rPr>
        <w:t xml:space="preserve">，否则其对该采购包的</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b w:val="0"/>
          <w:bCs w:val="0"/>
          <w:sz w:val="21"/>
          <w:szCs w:val="21"/>
          <w:highlight w:val="none"/>
          <w:lang w:val="en-US" w:eastAsia="zh-CN"/>
        </w:rPr>
        <w:t xml:space="preserve">将被认定为</w:t>
      </w:r>
      <w:r>
        <w:rPr>
          <w:rFonts w:hint="eastAsia" w:ascii="宋体" w:hAnsi="宋体" w:eastAsia="宋体" w:cs="宋体"/>
          <w:b/>
          <w:bCs/>
          <w:sz w:val="21"/>
          <w:szCs w:val="21"/>
          <w:highlight w:val="none"/>
          <w:lang w:val="en-US" w:eastAsia="zh-CN"/>
        </w:rPr>
        <w:t xml:space="preserve">无效响应</w:t>
      </w:r>
      <w:r>
        <w:rPr>
          <w:rFonts w:hint="eastAsia" w:ascii="宋体" w:hAnsi="宋体" w:eastAsia="宋体" w:cs="宋体"/>
          <w:b w:val="0"/>
          <w:bCs w:val="0"/>
          <w:sz w:val="21"/>
          <w:szCs w:val="21"/>
          <w:highlight w:val="none"/>
          <w:lang w:val="en-US" w:eastAsia="zh-CN"/>
        </w:rPr>
        <w:t xml:space="preserve">。</w:t>
      </w:r>
      <w:r>
        <w:rPr>
          <w:highlight w:val="none"/>
        </w:rPr>
      </w:r>
      <w:r/>
    </w:p>
    <w:p>
      <w:pPr>
        <w:ind w:left="0" w:firstLine="638"/>
        <w:jc w:val="left"/>
        <w:keepLines w:val="0"/>
        <w:keepNext w:val="0"/>
        <w:pageBreakBefore w:val="0"/>
        <w:spacing w:line="31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9.2除谈判文件有特殊要求外，本项目</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b w:val="0"/>
          <w:bCs w:val="0"/>
          <w:sz w:val="21"/>
          <w:szCs w:val="21"/>
          <w:highlight w:val="none"/>
          <w:lang w:val="en-US" w:eastAsia="zh-CN"/>
        </w:rPr>
        <w:t xml:space="preserve">所使用的计量单位，应采用中华人民共和国法定计量单位。</w:t>
      </w:r>
      <w:r>
        <w:rPr>
          <w:highlight w:val="none"/>
        </w:rPr>
      </w:r>
      <w:r/>
    </w:p>
    <w:p>
      <w:pPr>
        <w:ind w:left="0" w:firstLine="638"/>
        <w:jc w:val="left"/>
        <w:keepLines w:val="0"/>
        <w:keepNext w:val="0"/>
        <w:pageBreakBefore w:val="0"/>
        <w:spacing w:line="31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rPr>
          <w:highlight w:val="none"/>
        </w:rPr>
      </w:r>
      <w:r/>
    </w:p>
    <w:p>
      <w:pPr>
        <w:ind w:left="0" w:firstLine="641"/>
        <w:jc w:val="left"/>
        <w:keepLines w:val="0"/>
        <w:keepNext w:val="0"/>
        <w:pageBreakBefore w:val="0"/>
        <w:spacing w:line="312"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10响应文件组成</w:t>
      </w:r>
      <w:bookmarkEnd w:id="30"/>
      <w:r>
        <w:rPr>
          <w:highlight w:val="none"/>
        </w:rPr>
      </w:r>
      <w:bookmarkEnd w:id="31"/>
      <w:r>
        <w:rPr>
          <w:highlight w:val="none"/>
        </w:rPr>
      </w:r>
      <w:bookmarkEnd w:id="32"/>
      <w:r>
        <w:rPr>
          <w:rFonts w:hint="eastAsia" w:ascii="宋体" w:hAnsi="宋体" w:eastAsia="宋体" w:cs="宋体"/>
          <w:b/>
          <w:bCs/>
          <w:sz w:val="21"/>
          <w:szCs w:val="21"/>
          <w:highlight w:val="none"/>
          <w:lang w:val="en-US" w:eastAsia="zh-CN"/>
        </w:rPr>
        <w:t xml:space="preserve">及相关要求</w:t>
      </w:r>
      <w:r>
        <w:rPr>
          <w:highlight w:val="none"/>
        </w:rPr>
      </w:r>
      <w:r/>
    </w:p>
    <w:p>
      <w:pPr>
        <w:ind w:left="0" w:firstLine="638"/>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10.1响应文件组成为响应文件格式、资性证明文件格式和符合证明文件格式中相关要求提供材料。三部分内容指响应人提交的证明其有资格参加响应和成交后有能力履行合同以及能够证明响应人提供的服务符合谈判文件规定的文件等材料。本次采购，响应人应按</w:t>
      </w:r>
      <w:r>
        <w:rPr>
          <w:rFonts w:hint="eastAsia" w:ascii="宋体" w:hAnsi="宋体" w:eastAsia="宋体" w:cs="宋体"/>
          <w:b/>
          <w:bCs/>
          <w:color w:val="ff0000"/>
          <w:sz w:val="21"/>
          <w:szCs w:val="21"/>
          <w:highlight w:val="none"/>
          <w:lang w:val="en-US" w:eastAsia="zh-CN"/>
        </w:rPr>
        <w:t xml:space="preserve">响应须知前附表</w:t>
      </w:r>
      <w:r>
        <w:rPr>
          <w:rFonts w:hint="eastAsia" w:ascii="宋体" w:hAnsi="宋体" w:eastAsia="宋体" w:cs="宋体"/>
          <w:sz w:val="21"/>
          <w:szCs w:val="21"/>
          <w:highlight w:val="none"/>
          <w:lang w:val="en-US" w:eastAsia="zh-CN"/>
        </w:rPr>
        <w:t xml:space="preserve">第8至11条规定提交响应文件格式、资性证明文件格式和符合证明文件格式中相关要求提供材料，其中加*项目若有缺失或无效，将导致响应被拒绝且不允许补正（具体填写要求详见谈判文件第六章）。</w:t>
      </w:r>
      <w:r>
        <w:rPr>
          <w:highlight w:val="none"/>
        </w:rPr>
      </w:r>
      <w:r/>
    </w:p>
    <w:p>
      <w:pPr>
        <w:ind w:left="0" w:firstLine="638"/>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10.2响应文件规格幅面（A4）应与正文一致，按照谈判文件第六章对响应文件格式部分规定的顺序统一编制。由于编排混乱导致响应文件被误读或查找不到，责任应当由响应人承担。</w:t>
      </w:r>
      <w:r>
        <w:rPr>
          <w:highlight w:val="none"/>
        </w:rPr>
      </w:r>
      <w:r/>
    </w:p>
    <w:p>
      <w:pPr>
        <w:keepLines w:val="0"/>
        <w:keepNext w:val="0"/>
        <w:pageBreakBefore w:val="0"/>
        <w:spacing w:line="312" w:lineRule="auto"/>
        <w:rPr>
          <w:rFonts w:hint="eastAsia" w:ascii="宋体" w:hAnsi="宋体" w:eastAsia="宋体" w:cs="宋体"/>
          <w:sz w:val="21"/>
          <w:szCs w:val="21"/>
          <w:highlight w:val="none"/>
        </w:rPr>
      </w:pPr>
      <w:r>
        <w:rPr>
          <w:highlight w:val="none"/>
        </w:rPr>
      </w:r>
      <w:bookmarkStart w:id="33" w:name="_Toc288738800"/>
      <w:r>
        <w:rPr>
          <w:highlight w:val="none"/>
        </w:rPr>
      </w:r>
      <w:bookmarkStart w:id="34" w:name="_Toc288738332"/>
      <w:r>
        <w:rPr>
          <w:highlight w:val="none"/>
        </w:rPr>
      </w:r>
      <w:bookmarkStart w:id="35" w:name="_Toc288738406"/>
      <w:r>
        <w:rPr>
          <w:rFonts w:hint="eastAsia" w:ascii="宋体" w:hAnsi="宋体" w:eastAsia="宋体" w:cs="宋体"/>
          <w:sz w:val="21"/>
          <w:szCs w:val="21"/>
          <w:highlight w:val="none"/>
          <w:lang w:val="en-US" w:eastAsia="zh-CN"/>
        </w:rPr>
        <w:t xml:space="preserve">    10.3对于谈判文件第六章响应文件组成中的格式材料涉及加“*”的章节材料格式文件，除可填报项目外，任何实质性修改将被视为非实质性响应响应，从而导致该响应被拒绝，</w:t>
      </w:r>
      <w:r>
        <w:rPr>
          <w:rFonts w:hint="eastAsia" w:ascii="宋体" w:hAnsi="宋体" w:eastAsia="宋体" w:cs="宋体"/>
          <w:b/>
          <w:bCs/>
          <w:sz w:val="21"/>
          <w:szCs w:val="21"/>
          <w:highlight w:val="none"/>
          <w:lang w:val="en-US" w:eastAsia="zh-CN"/>
        </w:rPr>
        <w:t xml:space="preserve">作无效响应文件处理</w:t>
      </w:r>
      <w:r>
        <w:rPr>
          <w:rFonts w:hint="eastAsia" w:ascii="宋体" w:hAnsi="宋体" w:eastAsia="宋体" w:cs="宋体"/>
          <w:sz w:val="21"/>
          <w:szCs w:val="21"/>
          <w:highlight w:val="none"/>
          <w:lang w:val="en-US" w:eastAsia="zh-CN"/>
        </w:rPr>
        <w:t xml:space="preserve">。未加“*”的章节材料格式文件内容，可由响应人自行编写。</w:t>
      </w:r>
      <w:r>
        <w:rPr>
          <w:highlight w:val="none"/>
        </w:rPr>
      </w:r>
      <w:r/>
    </w:p>
    <w:p>
      <w:pPr>
        <w:ind w:firstLine="562"/>
        <w:keepLines w:val="0"/>
        <w:keepNext w:val="0"/>
        <w:pageBreakBefore w:val="0"/>
        <w:spacing w:line="312"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11.报价</w:t>
      </w:r>
      <w:r>
        <w:rPr>
          <w:highlight w:val="none"/>
        </w:rPr>
      </w:r>
      <w:r/>
    </w:p>
    <w:p>
      <w:pPr>
        <w:ind w:firstLine="56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11.1所有响应均以人民币报价。</w:t>
      </w:r>
      <w:r>
        <w:rPr>
          <w:highlight w:val="none"/>
        </w:rPr>
      </w:r>
      <w:r/>
    </w:p>
    <w:p>
      <w:pPr>
        <w:ind w:firstLine="56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rPr>
          <w:highlight w:val="none"/>
        </w:rPr>
      </w:r>
      <w:r/>
    </w:p>
    <w:p>
      <w:pPr>
        <w:ind w:firstLine="112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谈判文件要求完成本项目的全部相关服务费用；</w:t>
      </w:r>
      <w:r>
        <w:rPr>
          <w:highlight w:val="none"/>
        </w:rPr>
      </w:r>
      <w:r/>
    </w:p>
    <w:p>
      <w:pPr>
        <w:ind w:firstLine="112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11.2.2按照谈判文件要求完成本项目的全部相关服务费用。 </w:t>
      </w:r>
      <w:r>
        <w:rPr>
          <w:highlight w:val="none"/>
        </w:rPr>
      </w:r>
      <w:r/>
    </w:p>
    <w:p>
      <w:pPr>
        <w:ind w:firstLine="56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11.3采购人不得向供应商索要或者接受其给予的赠品、回扣或者与采购无关的其他商品、服务。</w:t>
      </w:r>
      <w:r>
        <w:rPr>
          <w:highlight w:val="none"/>
        </w:rPr>
      </w:r>
      <w:r/>
    </w:p>
    <w:p>
      <w:pPr>
        <w:ind w:firstLine="56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11.4响应人不能提供任何有选择性或可调整的报价，否则其响应无效</w:t>
      </w:r>
      <w:r>
        <w:rPr>
          <w:highlight w:val="none"/>
        </w:rPr>
      </w:r>
      <w:r/>
    </w:p>
    <w:p>
      <w:pPr>
        <w:ind w:firstLine="562"/>
        <w:keepLines w:val="0"/>
        <w:keepNext w:val="0"/>
        <w:pageBreakBefore w:val="0"/>
        <w:spacing w:line="312"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12评审相关材料要求</w:t>
      </w:r>
      <w:r>
        <w:rPr>
          <w:highlight w:val="none"/>
        </w:rPr>
      </w:r>
      <w:r/>
    </w:p>
    <w:p>
      <w:pPr>
        <w:ind w:firstLine="560"/>
        <w:keepLines w:val="0"/>
        <w:keepNext w:val="0"/>
        <w:pageBreakBefore w:val="0"/>
        <w:spacing w:line="312" w:lineRule="auto"/>
        <w:rPr>
          <w:rFonts w:hint="eastAsia" w:ascii="宋体" w:hAnsi="宋体" w:eastAsia="宋体" w:cs="宋体"/>
          <w:b/>
          <w:bCs/>
          <w:color w:val="ff0000"/>
          <w:sz w:val="21"/>
          <w:szCs w:val="21"/>
          <w:highlight w:val="none"/>
        </w:rPr>
      </w:pPr>
      <w:r>
        <w:rPr>
          <w:rFonts w:hint="eastAsia" w:ascii="宋体" w:hAnsi="宋体" w:eastAsia="宋体" w:cs="宋体"/>
          <w:sz w:val="21"/>
          <w:szCs w:val="21"/>
          <w:highlight w:val="none"/>
          <w:lang w:val="en-US" w:eastAsia="zh-CN"/>
        </w:rPr>
        <w:t xml:space="preserve">12.1</w:t>
      </w:r>
      <w:r>
        <w:rPr>
          <w:rFonts w:hint="eastAsia" w:ascii="宋体" w:hAnsi="宋体" w:eastAsia="宋体" w:cs="宋体"/>
          <w:b/>
          <w:bCs/>
          <w:color w:val="ff0000"/>
          <w:sz w:val="21"/>
          <w:szCs w:val="21"/>
          <w:highlight w:val="none"/>
          <w:lang w:val="en-US" w:eastAsia="zh-CN" w:bidi="ar-SA"/>
        </w:rPr>
        <w:t xml:space="preserve">对谈</w:t>
      </w:r>
      <w:r>
        <w:rPr>
          <w:rFonts w:hint="eastAsia" w:ascii="宋体" w:hAnsi="宋体" w:eastAsia="宋体" w:cs="宋体"/>
          <w:b/>
          <w:bCs/>
          <w:color w:val="ff0000"/>
          <w:sz w:val="21"/>
          <w:szCs w:val="21"/>
          <w:highlight w:val="none"/>
          <w:lang w:val="en-US" w:eastAsia="zh-CN" w:bidi="ar-SA"/>
        </w:rPr>
        <w:t xml:space="preserve">判文件中涉及的资格审查要求和符合性审查要求中涉及的证明材料，响应人应按要求提供相关证明材料扫描件或照片。有关扫描件（或照片）的尺寸和清晰度要求能够使用电脑阅读、识别和判断。若响应人未按要求提供证明材料或提供的是部分证明材料或提供不清晰的扫描件（或照片）的，谈判小组有权认定其响应文件未对谈判文件有关需求进行响应，涉及资格性检查或符合性检查的予以响应无效处理。谈判小组对响应人响应资料是否异常、是否有效问题进行核查和判定，如认为响应人响应资料有异常或无效的，若涉及资格性审查或符合性审查条款的，则应作响应无效处理。</w:t>
      </w:r>
      <w:r>
        <w:rPr>
          <w:highlight w:val="none"/>
        </w:rPr>
      </w:r>
      <w:r/>
    </w:p>
    <w:p>
      <w:pPr>
        <w:ind w:firstLine="56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12.2</w:t>
      </w:r>
      <w:r>
        <w:rPr>
          <w:rFonts w:hint="eastAsia" w:ascii="宋体" w:hAnsi="宋体" w:eastAsia="宋体" w:cs="宋体"/>
          <w:b/>
          <w:bCs/>
          <w:color w:val="ff0000"/>
          <w:sz w:val="21"/>
          <w:szCs w:val="21"/>
          <w:highlight w:val="none"/>
          <w:lang w:val="en-US" w:eastAsia="zh-CN"/>
        </w:rPr>
        <w:t xml:space="preserve">本项目涉及提供的有关资质（资格）证书，若原有资质（资格）证书处于年审期间，须提供证书颁发部门提供的回执，并且回执须证明该证书依然有效（若在法规范</w:t>
      </w:r>
      <w:r>
        <w:rPr>
          <w:rFonts w:hint="eastAsia" w:ascii="宋体" w:hAnsi="宋体" w:cs="宋体"/>
          <w:b/>
          <w:bCs/>
          <w:color w:val="ff0000"/>
          <w:sz w:val="21"/>
          <w:szCs w:val="21"/>
          <w:highlight w:val="none"/>
          <w:lang w:val="en-US" w:eastAsia="zh-CN"/>
        </w:rPr>
        <w:t xml:space="preserve">围内</w:t>
      </w:r>
      <w:r>
        <w:rPr>
          <w:rFonts w:hint="eastAsia" w:ascii="宋体" w:hAnsi="宋体" w:eastAsia="宋体" w:cs="宋体"/>
          <w:b/>
          <w:bCs/>
          <w:color w:val="ff0000"/>
          <w:sz w:val="21"/>
          <w:szCs w:val="21"/>
          <w:highlight w:val="none"/>
          <w:lang w:val="en-US" w:eastAsia="zh-CN"/>
        </w:rPr>
        <w:t xml:space="preserve">不需提供的，响应人应做书面说明并提供证明文件，否则该证书无效），则该响应人提供年审证明的可按原资质（资格）响应；若响应人正在申报上一级别资质（资格），在未获批准之前，仍按原级别资质（资格）响应。</w:t>
      </w:r>
      <w:bookmarkEnd w:id="33"/>
      <w:r/>
      <w:bookmarkEnd w:id="34"/>
      <w:r/>
      <w:bookmarkEnd w:id="35"/>
      <w:r>
        <w:rPr>
          <w:highlight w:val="none"/>
        </w:rPr>
      </w:r>
      <w:r/>
    </w:p>
    <w:p>
      <w:pPr>
        <w:ind w:firstLine="560"/>
        <w:keepLines w:val="0"/>
        <w:keepNext w:val="0"/>
        <w:pageBreakBefore w:val="0"/>
        <w:spacing w:line="312" w:lineRule="auto"/>
        <w:rPr>
          <w:rFonts w:hint="eastAsia" w:ascii="宋体" w:hAnsi="宋体" w:eastAsia="宋体" w:cs="宋体"/>
          <w:sz w:val="21"/>
          <w:szCs w:val="21"/>
          <w:highlight w:val="none"/>
        </w:rPr>
      </w:pPr>
      <w:r>
        <w:rPr>
          <w:highlight w:val="none"/>
        </w:rPr>
      </w:r>
      <w:bookmarkStart w:id="36" w:name="_Toc288738407"/>
      <w:r>
        <w:rPr>
          <w:highlight w:val="none"/>
        </w:rPr>
      </w:r>
      <w:bookmarkStart w:id="37" w:name="_Toc288738333"/>
      <w:r>
        <w:rPr>
          <w:highlight w:val="none"/>
        </w:rPr>
      </w:r>
      <w:bookmarkStart w:id="38" w:name="_Toc288738801"/>
      <w:r>
        <w:rPr>
          <w:rFonts w:hint="eastAsia" w:ascii="宋体" w:hAnsi="宋体" w:eastAsia="宋体" w:cs="宋体"/>
          <w:sz w:val="21"/>
          <w:szCs w:val="21"/>
          <w:highlight w:val="none"/>
          <w:lang w:val="en-US" w:eastAsia="zh-CN"/>
        </w:rPr>
        <w:t xml:space="preserve">12.3电子签章</w:t>
      </w:r>
      <w:r>
        <w:rPr>
          <w:highlight w:val="none"/>
        </w:rPr>
      </w:r>
      <w:r/>
    </w:p>
    <w:p>
      <w:pPr>
        <w:ind w:firstLine="56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12.4.1 谈判文件要求加盖公章的内容，一般通过响应文件编制工具加盖电子签章。 </w:t>
      </w:r>
      <w:r>
        <w:rPr>
          <w:highlight w:val="none"/>
        </w:rPr>
      </w:r>
      <w:r/>
    </w:p>
    <w:p>
      <w:pPr>
        <w:ind w:firstLine="562"/>
        <w:keepLines w:val="0"/>
        <w:keepNext w:val="0"/>
        <w:pageBreakBefore w:val="0"/>
        <w:spacing w:line="312"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13谈判保证金</w:t>
      </w:r>
      <w:r>
        <w:rPr>
          <w:highlight w:val="none"/>
        </w:rPr>
      </w:r>
      <w:r/>
    </w:p>
    <w:p>
      <w:pPr>
        <w:ind w:firstLine="56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根据江苏省和常州市的相关文件规定，免收谈判保证金。</w:t>
      </w:r>
      <w:r>
        <w:rPr>
          <w:highlight w:val="none"/>
        </w:rPr>
      </w:r>
      <w:r/>
    </w:p>
    <w:p>
      <w:pPr>
        <w:ind w:firstLine="562"/>
        <w:keepLines w:val="0"/>
        <w:keepNext w:val="0"/>
        <w:pageBreakBefore w:val="0"/>
        <w:spacing w:line="312" w:lineRule="auto"/>
        <w:rPr>
          <w:rFonts w:hint="eastAsia" w:ascii="宋体" w:hAnsi="宋体" w:eastAsia="宋体" w:cs="宋体"/>
          <w:b/>
          <w:bCs/>
          <w:sz w:val="21"/>
          <w:szCs w:val="21"/>
          <w:highlight w:val="none"/>
        </w:rPr>
      </w:pPr>
      <w:r>
        <w:rPr>
          <w:highlight w:val="none"/>
        </w:rPr>
      </w:r>
      <w:bookmarkStart w:id="39" w:name="_Toc127151733"/>
      <w:r>
        <w:rPr>
          <w:highlight w:val="none"/>
        </w:rPr>
      </w:r>
      <w:bookmarkStart w:id="40" w:name="_Toc127151532"/>
      <w:r>
        <w:rPr>
          <w:highlight w:val="none"/>
        </w:rPr>
      </w:r>
      <w:bookmarkStart w:id="41" w:name="_Toc195842897"/>
      <w:r>
        <w:rPr>
          <w:highlight w:val="none"/>
        </w:rPr>
      </w:r>
      <w:bookmarkStart w:id="42" w:name="_Toc164608646"/>
      <w:r>
        <w:rPr>
          <w:highlight w:val="none"/>
        </w:rPr>
      </w:r>
      <w:bookmarkStart w:id="43" w:name="_Toc520356157"/>
      <w:r>
        <w:rPr>
          <w:highlight w:val="none"/>
        </w:rPr>
      </w:r>
      <w:bookmarkStart w:id="44" w:name="_Toc151193630"/>
      <w:r>
        <w:rPr>
          <w:highlight w:val="none"/>
        </w:rPr>
      </w:r>
      <w:bookmarkStart w:id="45" w:name="_Toc150774632"/>
      <w:r>
        <w:rPr>
          <w:highlight w:val="none"/>
        </w:rPr>
      </w:r>
      <w:bookmarkStart w:id="46" w:name="_Toc151193846"/>
      <w:r>
        <w:rPr>
          <w:highlight w:val="none"/>
        </w:rPr>
      </w:r>
      <w:bookmarkStart w:id="47" w:name="_Toc164351626"/>
      <w:r>
        <w:rPr>
          <w:highlight w:val="none"/>
        </w:rPr>
      </w:r>
      <w:bookmarkStart w:id="48" w:name="_Toc164608801"/>
      <w:r>
        <w:rPr>
          <w:highlight w:val="none"/>
        </w:rPr>
      </w:r>
      <w:bookmarkStart w:id="49" w:name="_Toc305158874"/>
      <w:r>
        <w:rPr>
          <w:highlight w:val="none"/>
        </w:rPr>
      </w:r>
      <w:bookmarkStart w:id="50" w:name="_Toc264969222"/>
      <w:r>
        <w:rPr>
          <w:highlight w:val="none"/>
        </w:rPr>
      </w:r>
      <w:bookmarkStart w:id="51" w:name="_Toc149720825"/>
      <w:r>
        <w:rPr>
          <w:highlight w:val="none"/>
        </w:rPr>
      </w:r>
      <w:bookmarkStart w:id="52" w:name="_Toc226965805"/>
      <w:r>
        <w:rPr>
          <w:highlight w:val="none"/>
        </w:rPr>
      </w:r>
      <w:bookmarkStart w:id="53" w:name="_Toc151193702"/>
      <w:r>
        <w:rPr>
          <w:highlight w:val="none"/>
        </w:rPr>
      </w:r>
      <w:bookmarkStart w:id="54" w:name="_Toc151190159"/>
      <w:r>
        <w:rPr>
          <w:highlight w:val="none"/>
        </w:rPr>
      </w:r>
      <w:bookmarkStart w:id="55" w:name="_Toc142311034"/>
      <w:r>
        <w:rPr>
          <w:highlight w:val="none"/>
        </w:rPr>
      </w:r>
      <w:bookmarkStart w:id="56" w:name="_Toc226965722"/>
      <w:r>
        <w:rPr>
          <w:highlight w:val="none"/>
        </w:rPr>
      </w:r>
      <w:bookmarkStart w:id="57" w:name="_Toc164229373"/>
      <w:r>
        <w:rPr>
          <w:highlight w:val="none"/>
        </w:rPr>
      </w:r>
      <w:bookmarkStart w:id="58" w:name="_Toc265228370"/>
      <w:r>
        <w:rPr>
          <w:highlight w:val="none"/>
        </w:rPr>
      </w:r>
      <w:bookmarkStart w:id="59" w:name="_Toc151193774"/>
      <w:r>
        <w:rPr>
          <w:highlight w:val="none"/>
        </w:rPr>
      </w:r>
      <w:bookmarkStart w:id="60" w:name="_Toc127161446"/>
      <w:r>
        <w:rPr>
          <w:highlight w:val="none"/>
        </w:rPr>
      </w:r>
      <w:bookmarkStart w:id="61" w:name="_Toc164229227"/>
      <w:r>
        <w:rPr>
          <w:highlight w:val="none"/>
        </w:rPr>
      </w:r>
      <w:bookmarkStart w:id="62" w:name="_Toc150480770"/>
      <w:r>
        <w:rPr>
          <w:highlight w:val="none"/>
        </w:rPr>
      </w:r>
      <w:bookmarkStart w:id="63" w:name="_Toc226309776"/>
      <w:r>
        <w:rPr>
          <w:highlight w:val="none"/>
        </w:rPr>
      </w:r>
      <w:bookmarkStart w:id="64" w:name="_Toc226337228"/>
      <w:r>
        <w:rPr>
          <w:highlight w:val="none"/>
        </w:rPr>
      </w:r>
      <w:bookmarkStart w:id="65" w:name="_Toc151193920"/>
      <w:r>
        <w:rPr>
          <w:highlight w:val="none"/>
        </w:rPr>
      </w:r>
      <w:bookmarkStart w:id="66" w:name="_Toc150774737"/>
      <w:r>
        <w:rPr>
          <w:highlight w:val="none"/>
        </w:rPr>
      </w:r>
      <w:bookmarkStart w:id="67" w:name="_Toc305158800"/>
      <w:r>
        <w:rPr>
          <w:highlight w:val="none"/>
        </w:rPr>
      </w:r>
      <w:bookmarkStart w:id="68" w:name="_Toc150509283"/>
      <w:r>
        <w:rPr>
          <w:rFonts w:hint="eastAsia" w:ascii="宋体" w:hAnsi="宋体" w:eastAsia="宋体" w:cs="宋体"/>
          <w:b/>
          <w:bCs/>
          <w:sz w:val="21"/>
          <w:szCs w:val="21"/>
          <w:highlight w:val="none"/>
          <w:lang w:val="en-US" w:eastAsia="zh-CN"/>
        </w:rPr>
        <w:t xml:space="preserve">14响应有效期</w:t>
      </w:r>
      <w:bookmarkEnd w:id="39"/>
      <w:r>
        <w:rPr>
          <w:highlight w:val="none"/>
        </w:rPr>
      </w:r>
      <w:bookmarkEnd w:id="40"/>
      <w:r>
        <w:rPr>
          <w:highlight w:val="none"/>
        </w:rPr>
      </w:r>
      <w:bookmarkEnd w:id="41"/>
      <w:r>
        <w:rPr>
          <w:highlight w:val="none"/>
        </w:rPr>
      </w:r>
      <w:bookmarkEnd w:id="42"/>
      <w:r>
        <w:rPr>
          <w:highlight w:val="none"/>
        </w:rPr>
      </w:r>
      <w:bookmarkEnd w:id="43"/>
      <w:r>
        <w:rPr>
          <w:highlight w:val="none"/>
        </w:rPr>
      </w:r>
      <w:bookmarkEnd w:id="44"/>
      <w:r>
        <w:rPr>
          <w:highlight w:val="none"/>
        </w:rPr>
      </w:r>
      <w:bookmarkEnd w:id="45"/>
      <w:r>
        <w:rPr>
          <w:highlight w:val="none"/>
        </w:rPr>
      </w:r>
      <w:bookmarkEnd w:id="46"/>
      <w:r>
        <w:rPr>
          <w:highlight w:val="none"/>
        </w:rPr>
      </w:r>
      <w:bookmarkEnd w:id="47"/>
      <w:r>
        <w:rPr>
          <w:highlight w:val="none"/>
        </w:rPr>
      </w:r>
      <w:bookmarkEnd w:id="48"/>
      <w:r>
        <w:rPr>
          <w:highlight w:val="none"/>
        </w:rPr>
      </w:r>
      <w:bookmarkEnd w:id="49"/>
      <w:r>
        <w:rPr>
          <w:highlight w:val="none"/>
        </w:rPr>
      </w:r>
      <w:bookmarkEnd w:id="50"/>
      <w:r>
        <w:rPr>
          <w:highlight w:val="none"/>
        </w:rPr>
      </w:r>
      <w:bookmarkEnd w:id="51"/>
      <w:r>
        <w:rPr>
          <w:highlight w:val="none"/>
        </w:rPr>
      </w:r>
      <w:bookmarkEnd w:id="52"/>
      <w:r>
        <w:rPr>
          <w:highlight w:val="none"/>
        </w:rPr>
      </w:r>
      <w:bookmarkEnd w:id="53"/>
      <w:r>
        <w:rPr>
          <w:highlight w:val="none"/>
        </w:rPr>
      </w:r>
      <w:bookmarkEnd w:id="54"/>
      <w:r>
        <w:rPr>
          <w:highlight w:val="none"/>
        </w:rPr>
      </w:r>
      <w:bookmarkEnd w:id="55"/>
      <w:r>
        <w:rPr>
          <w:highlight w:val="none"/>
        </w:rPr>
      </w:r>
      <w:bookmarkEnd w:id="56"/>
      <w:r>
        <w:rPr>
          <w:highlight w:val="none"/>
        </w:rPr>
      </w:r>
      <w:bookmarkEnd w:id="57"/>
      <w:r>
        <w:rPr>
          <w:highlight w:val="none"/>
        </w:rPr>
      </w:r>
      <w:bookmarkEnd w:id="58"/>
      <w:r>
        <w:rPr>
          <w:highlight w:val="none"/>
        </w:rPr>
      </w:r>
      <w:bookmarkEnd w:id="59"/>
      <w:r>
        <w:rPr>
          <w:highlight w:val="none"/>
        </w:rPr>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bookmarkEnd w:id="65"/>
      <w:r>
        <w:rPr>
          <w:highlight w:val="none"/>
        </w:rPr>
      </w:r>
      <w:bookmarkEnd w:id="66"/>
      <w:r>
        <w:rPr>
          <w:highlight w:val="none"/>
        </w:rPr>
      </w:r>
      <w:bookmarkEnd w:id="67"/>
      <w:r>
        <w:rPr>
          <w:highlight w:val="none"/>
        </w:rPr>
      </w:r>
      <w:bookmarkEnd w:id="68"/>
      <w:r>
        <w:rPr>
          <w:highlight w:val="none"/>
        </w:rPr>
      </w:r>
      <w:r/>
    </w:p>
    <w:p>
      <w:pPr>
        <w:ind w:firstLine="56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14.1响应文件应在本谈判文件</w:t>
      </w:r>
      <w:r>
        <w:rPr>
          <w:rFonts w:hint="eastAsia" w:ascii="宋体" w:hAnsi="宋体" w:eastAsia="宋体" w:cs="宋体"/>
          <w:b/>
          <w:bCs/>
          <w:color w:val="ff0000"/>
          <w:sz w:val="21"/>
          <w:szCs w:val="21"/>
          <w:highlight w:val="none"/>
          <w:lang w:val="en-US" w:eastAsia="zh-CN"/>
        </w:rPr>
        <w:t xml:space="preserve">响应须知前附表</w:t>
      </w:r>
      <w:r>
        <w:rPr>
          <w:rFonts w:hint="eastAsia" w:ascii="宋体" w:hAnsi="宋体" w:eastAsia="宋体" w:cs="宋体"/>
          <w:sz w:val="21"/>
          <w:szCs w:val="21"/>
          <w:highlight w:val="none"/>
          <w:lang w:val="en-US" w:eastAsia="zh-CN"/>
        </w:rPr>
        <w:t xml:space="preserve">中规定的响应有效期内保持有效，响应有效期少于谈判文件规定期限的，其</w:t>
      </w:r>
      <w:r>
        <w:rPr>
          <w:rFonts w:hint="eastAsia" w:ascii="宋体" w:hAnsi="宋体" w:eastAsia="宋体" w:cs="宋体"/>
          <w:b/>
          <w:bCs/>
          <w:sz w:val="21"/>
          <w:szCs w:val="21"/>
          <w:highlight w:val="none"/>
          <w:lang w:val="en-US" w:eastAsia="zh-CN"/>
        </w:rPr>
        <w:t xml:space="preserve">响应无效</w:t>
      </w:r>
      <w:r>
        <w:rPr>
          <w:rFonts w:hint="eastAsia" w:ascii="宋体" w:hAnsi="宋体" w:eastAsia="宋体" w:cs="宋体"/>
          <w:sz w:val="21"/>
          <w:szCs w:val="21"/>
          <w:highlight w:val="none"/>
          <w:lang w:val="en-US" w:eastAsia="zh-CN"/>
        </w:rPr>
        <w:t xml:space="preserve">。</w:t>
      </w:r>
      <w:r>
        <w:rPr>
          <w:highlight w:val="none"/>
        </w:rPr>
      </w:r>
      <w:r/>
    </w:p>
    <w:p>
      <w:pPr>
        <w:ind w:firstLine="56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14.2在特殊情况下，采购人或</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可与响应人协商延长响应文件的有效期。这种要求和答复都应以书面形式进行。同意延长有效期的响应人除按照采购人或代理机构要求修改响应文件有效期外，不得修改响应文件的其他内容。</w:t>
      </w:r>
      <w:r>
        <w:rPr>
          <w:highlight w:val="none"/>
        </w:rPr>
      </w:r>
      <w:r/>
    </w:p>
    <w:p>
      <w:pPr>
        <w:ind w:firstLine="0"/>
        <w:jc w:val="center"/>
        <w:keepLines w:val="0"/>
        <w:keepNext w:val="0"/>
        <w:pageBreakBefore w:val="0"/>
        <w:spacing w:line="312" w:lineRule="auto"/>
        <w:widowControl w:val="off"/>
        <w:tabs>
          <w:tab w:val="left" w:pos="7924" w:leader="none"/>
        </w:tabs>
        <w:rPr>
          <w:rFonts w:hint="eastAsia" w:ascii="宋体" w:hAnsi="宋体" w:eastAsia="宋体" w:cs="宋体"/>
          <w:sz w:val="28"/>
          <w:szCs w:val="28"/>
          <w:highlight w:val="none"/>
        </w:rPr>
        <w:outlineLvl w:val="1"/>
      </w:pPr>
      <w:r>
        <w:rPr>
          <w:rFonts w:hint="eastAsia" w:ascii="宋体" w:hAnsi="宋体" w:eastAsia="宋体" w:cs="宋体"/>
          <w:sz w:val="24"/>
          <w:szCs w:val="24"/>
          <w:highlight w:val="none"/>
          <w:lang w:val="en-US" w:eastAsia="zh-CN"/>
        </w:rPr>
        <w:t xml:space="preserve">第四节  响应文件的提交</w:t>
      </w:r>
      <w:r>
        <w:rPr>
          <w:highlight w:val="none"/>
        </w:rPr>
      </w:r>
      <w:r/>
    </w:p>
    <w:p>
      <w:pPr>
        <w:ind w:left="0" w:firstLine="641"/>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15.响应内容填写应当符合以下要求</w:t>
      </w:r>
      <w:bookmarkEnd w:id="36"/>
      <w:r>
        <w:rPr>
          <w:highlight w:val="none"/>
        </w:rPr>
      </w:r>
      <w:bookmarkEnd w:id="37"/>
      <w:r>
        <w:rPr>
          <w:highlight w:val="none"/>
        </w:rPr>
      </w:r>
      <w:bookmarkEnd w:id="38"/>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15.1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15.2响应文件应按照谈判文件的格式逐项填写，不准有空项。响应文件未按规定提交或留有空项，将被视为响应文件完整性有缺陷。</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15.3响应人必须保证响应文件所提供的全部资料真实可靠，并接受</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或谈判小组对其中任何资料进一步审查的要求。</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highlight w:val="none"/>
        </w:rPr>
      </w:r>
      <w:bookmarkStart w:id="69" w:name="_Toc288738412"/>
      <w:r>
        <w:rPr>
          <w:highlight w:val="none"/>
        </w:rPr>
      </w:r>
      <w:bookmarkStart w:id="70" w:name="_Toc288738338"/>
      <w:r>
        <w:rPr>
          <w:highlight w:val="none"/>
        </w:rPr>
      </w:r>
      <w:bookmarkStart w:id="71" w:name="_Toc288738806"/>
      <w:r>
        <w:rPr>
          <w:rFonts w:hint="eastAsia" w:ascii="宋体" w:hAnsi="宋体" w:eastAsia="宋体" w:cs="宋体"/>
          <w:sz w:val="21"/>
          <w:szCs w:val="21"/>
          <w:highlight w:val="none"/>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15.5响应人须注意：为合理节约政府采购评审成本，提倡诚实信用的响应行为，特别要求响应人应本着诚信精神，在本次响应文件的偏离表和其它偏离文件中（若本次</w:t>
      </w:r>
      <w:r>
        <w:rPr>
          <w:rFonts w:hint="eastAsia" w:ascii="宋体" w:hAnsi="宋体" w:eastAsia="宋体" w:cs="宋体"/>
          <w:sz w:val="21"/>
          <w:szCs w:val="21"/>
          <w:highlight w:val="none"/>
          <w:lang w:val="en-US" w:eastAsia="zh-CN"/>
        </w:rPr>
        <w:t xml:space="preserve">谈判文件中没有提供偏离表或其它偏离文件样本，响应人亦应当自制偏离表并在总目录及分目录上清楚表明所在页数），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bookmarkEnd w:id="69"/>
      <w:r/>
      <w:bookmarkEnd w:id="70"/>
      <w:r/>
      <w:bookmarkEnd w:id="71"/>
      <w:r>
        <w:rPr>
          <w:highlight w:val="none"/>
        </w:rPr>
      </w:r>
      <w:r/>
    </w:p>
    <w:p>
      <w:pPr>
        <w:ind w:left="0" w:firstLine="641"/>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16.响应截止时间</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16.1响应人应在谈判文件要求提交响应文件截止时间前，将电子响应文件提交至“苏采云”系统。响应人应充分评估集中响应带来的网络影响，尽量避开响应高峰时间，错峰进行电子响应，系统以收到响应人发出的递交指令的时间作为其响应时间，截至响应截止时间，“苏采云”系统响应通道将关闭，响应人未完成电子响应文件上传的，</w:t>
      </w:r>
      <w:r>
        <w:rPr>
          <w:rFonts w:hint="eastAsia" w:ascii="宋体" w:hAnsi="宋体" w:eastAsia="宋体" w:cs="宋体"/>
          <w:b/>
          <w:bCs/>
          <w:sz w:val="21"/>
          <w:szCs w:val="21"/>
          <w:highlight w:val="none"/>
          <w:lang w:val="en-US" w:eastAsia="zh-CN"/>
        </w:rPr>
        <w:t xml:space="preserve">响应将被拒绝</w:t>
      </w:r>
      <w:r>
        <w:rPr>
          <w:rFonts w:hint="eastAsia" w:ascii="宋体" w:hAnsi="宋体" w:eastAsia="宋体" w:cs="宋体"/>
          <w:sz w:val="21"/>
          <w:szCs w:val="21"/>
          <w:highlight w:val="none"/>
          <w:lang w:val="en-US" w:eastAsia="zh-CN"/>
        </w:rPr>
        <w:t xml:space="preserve">。</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16.2本项目采用不见面交易的方式，响应人无需到现场提交。各响应人须提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16.3响应人有下列情形之一的,谈判小组视为响应人串通投标（响应），其响应无效，书面报告财政部门：</w:t>
      </w:r>
      <w:r>
        <w:rPr>
          <w:highlight w:val="none"/>
        </w:rPr>
      </w:r>
      <w:r/>
    </w:p>
    <w:p>
      <w:pPr>
        <w:ind w:left="0" w:firstLine="1265"/>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16.3.1不同响应人的响应文件由同一单位或者个人编制（包含使用同一MAC地址的计算机制作电子响应文件的情形）；</w:t>
      </w:r>
      <w:r>
        <w:rPr>
          <w:highlight w:val="none"/>
        </w:rPr>
      </w:r>
      <w:r/>
    </w:p>
    <w:p>
      <w:pPr>
        <w:ind w:left="0" w:firstLine="1265"/>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16.3.2不同响应人委托同一单位或者个人办理响应事宜（包含使用同一MAC地址的计算机提交或者解密电子响应文件的情形）；</w:t>
      </w:r>
      <w:r>
        <w:rPr>
          <w:highlight w:val="none"/>
        </w:rPr>
      </w:r>
      <w:r/>
    </w:p>
    <w:p>
      <w:pPr>
        <w:ind w:left="0" w:firstLine="1265"/>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16.3.3不同响应人的响应文件载明的项目管理成员或者联系人员为同一人；</w:t>
      </w:r>
      <w:r>
        <w:rPr>
          <w:highlight w:val="none"/>
        </w:rPr>
      </w:r>
      <w:r/>
    </w:p>
    <w:p>
      <w:pPr>
        <w:ind w:left="0" w:firstLine="1265"/>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16.3.4不同响应人的响应文件异常一致或者响应报价呈规律性差异；</w:t>
      </w:r>
      <w:r>
        <w:rPr>
          <w:highlight w:val="none"/>
        </w:rPr>
      </w:r>
      <w:r/>
    </w:p>
    <w:p>
      <w:pPr>
        <w:ind w:left="0" w:firstLine="1265"/>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16.3.5不同响应人的响应文件相互混传；</w:t>
      </w:r>
      <w:r>
        <w:rPr>
          <w:highlight w:val="none"/>
        </w:rPr>
      </w:r>
      <w:r/>
    </w:p>
    <w:p>
      <w:pPr>
        <w:ind w:left="0" w:firstLine="1265"/>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16.3.6不同响应人的谈判保证金从同一单位或者个人的账户转出。</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16.4在评标期间，响应人企图影响采购人、</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或谈判小组评审公正性的任何活动，将导致</w:t>
      </w:r>
      <w:r>
        <w:rPr>
          <w:rFonts w:hint="eastAsia" w:ascii="宋体" w:hAnsi="宋体" w:eastAsia="宋体" w:cs="宋体"/>
          <w:b/>
          <w:bCs/>
          <w:sz w:val="21"/>
          <w:szCs w:val="21"/>
          <w:highlight w:val="none"/>
          <w:lang w:val="en-US" w:eastAsia="zh-CN"/>
        </w:rPr>
        <w:t xml:space="preserve">响应无效</w:t>
      </w:r>
      <w:r>
        <w:rPr>
          <w:rFonts w:hint="eastAsia" w:ascii="宋体" w:hAnsi="宋体" w:eastAsia="宋体" w:cs="宋体"/>
          <w:sz w:val="21"/>
          <w:szCs w:val="21"/>
          <w:highlight w:val="none"/>
          <w:lang w:val="en-US" w:eastAsia="zh-CN"/>
        </w:rPr>
        <w:t xml:space="preserve">，并由其承担相应的法律责任。</w:t>
      </w:r>
      <w:r>
        <w:rPr>
          <w:highlight w:val="none"/>
        </w:rPr>
      </w:r>
      <w:r/>
    </w:p>
    <w:p>
      <w:pPr>
        <w:ind w:left="0" w:firstLine="641"/>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17.响应文件的补充、修改和撤回</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17.1响应人在响应截止时间前，可以通过“苏采云”系统对其所递交的响应文件进行补充、修改或者撤回。响应人在响应截止时间前需要对响应文件进行补充、修改的，应当使用响应文件制作工具重新制作并上传。在响应截止时间之后，响应人不得撤回响应。</w:t>
      </w:r>
      <w:bookmarkEnd w:id="2"/>
      <w:r/>
      <w:bookmarkEnd w:id="3"/>
      <w:r>
        <w:rPr>
          <w:highlight w:val="none"/>
        </w:rPr>
      </w:r>
      <w:r/>
    </w:p>
    <w:p>
      <w:pPr>
        <w:ind w:firstLine="0"/>
        <w:jc w:val="center"/>
        <w:keepLines w:val="0"/>
        <w:keepNext w:val="0"/>
        <w:pageBreakBefore w:val="0"/>
        <w:spacing w:line="312" w:lineRule="auto"/>
        <w:widowControl w:val="off"/>
        <w:tabs>
          <w:tab w:val="left" w:pos="7924" w:leader="none"/>
        </w:tabs>
        <w:rPr>
          <w:rFonts w:hint="eastAsia" w:ascii="宋体" w:hAnsi="宋体" w:eastAsia="宋体" w:cs="宋体"/>
          <w:sz w:val="28"/>
          <w:szCs w:val="28"/>
          <w:highlight w:val="none"/>
        </w:rPr>
        <w:outlineLvl w:val="1"/>
      </w:pPr>
      <w:r>
        <w:rPr>
          <w:highlight w:val="none"/>
        </w:rPr>
      </w:r>
      <w:bookmarkStart w:id="72" w:name="_Toc288738812"/>
      <w:r>
        <w:rPr>
          <w:highlight w:val="none"/>
        </w:rPr>
      </w:r>
      <w:bookmarkStart w:id="73" w:name="_Toc288738344"/>
      <w:r>
        <w:rPr>
          <w:highlight w:val="none"/>
        </w:rPr>
      </w:r>
      <w:bookmarkStart w:id="74" w:name="_Toc288738418"/>
      <w:r>
        <w:rPr>
          <w:rFonts w:hint="eastAsia" w:ascii="宋体" w:hAnsi="宋体" w:eastAsia="宋体" w:cs="宋体"/>
          <w:sz w:val="24"/>
          <w:szCs w:val="24"/>
          <w:highlight w:val="none"/>
          <w:lang w:val="en-US" w:eastAsia="zh-CN"/>
        </w:rPr>
        <w:t xml:space="preserve">第五节  评审</w:t>
      </w:r>
      <w:bookmarkEnd w:id="72"/>
      <w:r/>
      <w:bookmarkEnd w:id="73"/>
      <w:r/>
      <w:bookmarkEnd w:id="74"/>
      <w:r>
        <w:rPr>
          <w:highlight w:val="none"/>
        </w:rPr>
      </w:r>
      <w:r/>
    </w:p>
    <w:p>
      <w:pPr>
        <w:ind w:left="0" w:firstLine="641"/>
        <w:keepLines w:val="0"/>
        <w:keepNext w:val="0"/>
        <w:pageBreakBefore w:val="0"/>
        <w:spacing w:line="360" w:lineRule="auto"/>
        <w:rPr>
          <w:rFonts w:hint="eastAsia" w:ascii="宋体" w:hAnsi="宋体" w:eastAsia="宋体" w:cs="宋体"/>
          <w:b/>
          <w:bCs/>
          <w:sz w:val="21"/>
          <w:szCs w:val="21"/>
          <w:highlight w:val="none"/>
        </w:rPr>
      </w:pPr>
      <w:r>
        <w:rPr>
          <w:highlight w:val="none"/>
        </w:rPr>
      </w:r>
      <w:bookmarkStart w:id="75" w:name="_Toc288738814"/>
      <w:r>
        <w:rPr>
          <w:highlight w:val="none"/>
        </w:rPr>
      </w:r>
      <w:bookmarkStart w:id="76" w:name="_Toc288738346"/>
      <w:r>
        <w:rPr>
          <w:highlight w:val="none"/>
        </w:rPr>
      </w:r>
      <w:bookmarkStart w:id="77" w:name="_Toc288738420"/>
      <w:r>
        <w:rPr>
          <w:rFonts w:hint="eastAsia" w:ascii="宋体" w:hAnsi="宋体" w:eastAsia="宋体" w:cs="宋体"/>
          <w:b/>
          <w:bCs/>
          <w:sz w:val="21"/>
          <w:szCs w:val="21"/>
          <w:highlight w:val="none"/>
          <w:lang w:val="en-US" w:eastAsia="zh-CN"/>
        </w:rPr>
        <w:t xml:space="preserve">18.解密</w:t>
      </w:r>
      <w:bookmarkEnd w:id="75"/>
      <w:r/>
      <w:bookmarkEnd w:id="76"/>
      <w:r/>
      <w:bookmarkEnd w:id="77"/>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highlight w:val="none"/>
        </w:rPr>
      </w:r>
      <w:bookmarkStart w:id="78" w:name="_Toc288738348"/>
      <w:r>
        <w:rPr>
          <w:highlight w:val="none"/>
        </w:rPr>
      </w:r>
      <w:bookmarkStart w:id="79" w:name="_Toc288738422"/>
      <w:r>
        <w:rPr>
          <w:highlight w:val="none"/>
        </w:rPr>
      </w:r>
      <w:bookmarkStart w:id="80" w:name="_Toc288738816"/>
      <w:r>
        <w:rPr>
          <w:highlight w:val="none"/>
        </w:rPr>
      </w:r>
      <w:bookmarkStart w:id="81" w:name="_Toc288738817"/>
      <w:r>
        <w:rPr>
          <w:highlight w:val="none"/>
        </w:rPr>
      </w:r>
      <w:bookmarkStart w:id="82" w:name="_Toc288738423"/>
      <w:r>
        <w:rPr>
          <w:highlight w:val="none"/>
        </w:rPr>
      </w:r>
      <w:bookmarkStart w:id="83" w:name="_Toc288738349"/>
      <w:r>
        <w:rPr>
          <w:rFonts w:hint="eastAsia" w:ascii="宋体" w:hAnsi="宋体" w:eastAsia="宋体" w:cs="宋体"/>
          <w:sz w:val="21"/>
          <w:szCs w:val="21"/>
          <w:highlight w:val="none"/>
          <w:lang w:val="en-US" w:eastAsia="zh-CN"/>
        </w:rPr>
        <w:t xml:space="preserve">18.1</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按谈判文件规定的时间、地点解密响应文件，本项目采用不见面交易的方式，响应人无需到现场，但必须保证操作电脑前有相关责任人，否则造成相应后果由响应人自行承担。</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18.2系统语音提示</w:t>
      </w:r>
      <w:r>
        <w:rPr>
          <w:rFonts w:hint="eastAsia" w:ascii="宋体" w:hAnsi="宋体" w:eastAsia="宋体" w:cs="宋体"/>
          <w:sz w:val="21"/>
          <w:szCs w:val="21"/>
          <w:highlight w:val="none"/>
          <w:lang w:val="zh-CN" w:eastAsia="zh-CN"/>
        </w:rPr>
        <w:t xml:space="preserve">允许解密后，响应人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lang w:val="zh-CN" w:eastAsia="zh-CN"/>
        </w:rPr>
        <w:t xml:space="preserve">分钟内完成解密，否则视为该响应人自动放弃该项目的响应，其响应文件</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lang w:val="zh-CN" w:eastAsia="zh-CN"/>
        </w:rPr>
        <w:t xml:space="preserve">不予受理。供应商不足3家的，不予解密（法律法规或谈判文件另有规定的除外）。如因“苏采云”系统自身原因而导致所有电子响应文件无法解密的，</w:t>
      </w:r>
      <w:r>
        <w:rPr>
          <w:rFonts w:hint="eastAsia" w:ascii="宋体" w:hAnsi="宋体" w:eastAsia="宋体" w:cs="宋体"/>
          <w:sz w:val="21"/>
          <w:szCs w:val="21"/>
          <w:highlight w:val="none"/>
          <w:lang w:val="en-US" w:eastAsia="zh-CN"/>
        </w:rPr>
        <w:t xml:space="preserve">本项目作废标处理。</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18.3响应人代表对采购活动有疑义，以及认为采购人、</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相关工作人员有需要回避的情形的，应当场通过业务系统提出询问或者回避申请。采购人、</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对响应人代表提出的询问或者回避申请将及时处理。</w:t>
      </w:r>
      <w:bookmarkEnd w:id="78"/>
      <w:r/>
      <w:bookmarkEnd w:id="79"/>
      <w:r/>
      <w:bookmarkEnd w:id="80"/>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18.4因本项目采用不见面交易的方式，在解密、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响应人承担。</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18.5如果在采购活动过程中出现以下情形，导致“苏采云”系统无法正常运行，或者无法保证本项目采购活动的公平、公正和安全时，采购人或</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可以延缓或者暂停采购活动，情况严重的可以终止采购活动：</w:t>
      </w:r>
      <w:r>
        <w:rPr>
          <w:highlight w:val="none"/>
        </w:rPr>
      </w:r>
      <w:r/>
    </w:p>
    <w:p>
      <w:pPr>
        <w:ind w:firstLine="11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18.5.1平台系统发生故障而无法登录访问的；</w:t>
      </w:r>
      <w:r>
        <w:rPr>
          <w:highlight w:val="none"/>
        </w:rPr>
      </w:r>
      <w:r/>
    </w:p>
    <w:p>
      <w:pPr>
        <w:ind w:firstLine="11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18.5.2平台系统应用或数据库出现错误，不能进行正常操作的；</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18.5.3平台系统发现严重安全漏洞，有潜在泄密危险的；</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18.5.4病毒发作导致平台系统不能进行正常操作的；</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18.5.5其他无法保证本次采购活动的公平、公正和安全的情况。</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出现上述情形，不影响采购活动公平、公正性的，采购人或</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可以待上述情形消除后继续组织不见面交易采购活动，也可以决定某些环节以纸质形式进行；影响或可能影响采购活动公平、公正性的，应当终止本次项目，重新组织采购。</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18.6本项目不公开报价。</w:t>
      </w:r>
      <w:r>
        <w:rPr>
          <w:highlight w:val="none"/>
        </w:rPr>
      </w:r>
      <w:r/>
    </w:p>
    <w:p>
      <w:pPr>
        <w:ind w:left="0" w:firstLine="641"/>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19.组建谈判小组</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19.1</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根据有关法律法规和本谈判文件的规定，结合本项目专业要求组建谈判小组，对具备实质性响应的响应文件进行评估和比较。谈判小组由采购人代表和评审专家组成，成员人数应当为3人以上单数，其中评审专家不得少于成员总数的三分之二。</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19.2谈判小组成员与参加采购活动的供应商存在下列利害关系之一的，不能参加评标：</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19.2.1参加采购活动前三年内，与供应商存在劳动关系，或者担任过供应商的董事、监事，或者是供应商的控股股东或实际控制人；</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19.2.2与供应商的法定代表人或者负责人有夫妻、直系血亲、三代以内旁系血亲或者近姻亲关系；</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19.2.3与供应商有其他可能影响政府采购活动公平、公正进行的关系。</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19.3采购人只能以采购人代表的身份参与评标，</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工作人员不得参加评标。</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19.4谈判小组负责具体评标事务，并独立履行下列职责：</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19.4.1审查、评价响应文件是否符合谈判文件的资格条件、商务、技术等实质性要求；</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19.4.2要求响应人对响应文件有关事项作出澄清或者说明；</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19.4.3对响应文件进行比较和评价；</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19.4.4确定成交候选人名单，以及根据采购人委托直接确定成交供应商；</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19.4.5向采购人、</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或者有关部门报告评标中发现的违法行为。</w:t>
      </w:r>
      <w:bookmarkEnd w:id="81"/>
      <w:r/>
      <w:bookmarkEnd w:id="82"/>
      <w:r/>
      <w:bookmarkEnd w:id="83"/>
      <w:r>
        <w:rPr>
          <w:highlight w:val="none"/>
        </w:rPr>
      </w:r>
      <w:r/>
    </w:p>
    <w:p>
      <w:pPr>
        <w:ind w:left="0" w:firstLine="641"/>
        <w:keepLines w:val="0"/>
        <w:keepNext w:val="0"/>
        <w:pageBreakBefore w:val="0"/>
        <w:spacing w:line="360" w:lineRule="auto"/>
        <w:rPr>
          <w:rFonts w:hint="eastAsia" w:ascii="宋体" w:hAnsi="宋体" w:eastAsia="宋体" w:cs="宋体"/>
          <w:b/>
          <w:bCs/>
          <w:sz w:val="21"/>
          <w:szCs w:val="21"/>
          <w:highlight w:val="none"/>
        </w:rPr>
      </w:pPr>
      <w:r>
        <w:rPr>
          <w:highlight w:val="none"/>
        </w:rPr>
      </w:r>
      <w:bookmarkStart w:id="84" w:name="_Toc288738820"/>
      <w:r>
        <w:rPr>
          <w:highlight w:val="none"/>
        </w:rPr>
      </w:r>
      <w:bookmarkStart w:id="85" w:name="_Toc288738426"/>
      <w:r>
        <w:rPr>
          <w:highlight w:val="none"/>
        </w:rPr>
      </w:r>
      <w:bookmarkStart w:id="86" w:name="_Toc288738352"/>
      <w:r>
        <w:rPr>
          <w:rFonts w:hint="eastAsia" w:ascii="宋体" w:hAnsi="宋体" w:eastAsia="宋体" w:cs="宋体"/>
          <w:b/>
          <w:bCs/>
          <w:sz w:val="21"/>
          <w:szCs w:val="21"/>
          <w:highlight w:val="none"/>
          <w:lang w:val="en-US" w:eastAsia="zh-CN"/>
        </w:rPr>
        <w:t xml:space="preserve">20. 评审程序和评定成交的标准</w:t>
      </w:r>
      <w:r>
        <w:rPr>
          <w:highlight w:val="none"/>
        </w:rPr>
      </w:r>
      <w:r/>
    </w:p>
    <w:p>
      <w:pPr>
        <w:ind w:left="0" w:firstLine="638"/>
        <w:keepLines w:val="0"/>
        <w:keepNext w:val="0"/>
        <w:pageBreakBefore w:val="0"/>
        <w:spacing w:line="360" w:lineRule="auto"/>
        <w:rPr>
          <w:rFonts w:hint="eastAsia" w:ascii="宋体" w:hAnsi="宋体" w:eastAsia="宋体" w:cs="宋体"/>
          <w:sz w:val="28"/>
          <w:szCs w:val="28"/>
          <w:highlight w:val="none"/>
        </w:rPr>
      </w:pPr>
      <w:r>
        <w:rPr>
          <w:rFonts w:hint="eastAsia" w:ascii="宋体" w:hAnsi="宋体" w:eastAsia="宋体" w:cs="宋体"/>
          <w:sz w:val="21"/>
          <w:szCs w:val="21"/>
          <w:highlight w:val="none"/>
          <w:lang w:val="en-US" w:eastAsia="zh-CN"/>
        </w:rPr>
        <w:t xml:space="preserve">20.1具体详见</w:t>
      </w:r>
      <w:r>
        <w:rPr>
          <w:rFonts w:hint="eastAsia" w:ascii="宋体" w:hAnsi="宋体" w:eastAsia="宋体" w:cs="宋体"/>
          <w:b/>
          <w:bCs/>
          <w:color w:val="ff0000"/>
          <w:sz w:val="21"/>
          <w:szCs w:val="21"/>
          <w:highlight w:val="none"/>
          <w:lang w:val="en-US" w:eastAsia="zh-CN"/>
        </w:rPr>
        <w:t xml:space="preserve">第三章评审程序和评定成交的标准。</w:t>
      </w:r>
      <w:bookmarkEnd w:id="84"/>
      <w:r>
        <w:rPr>
          <w:highlight w:val="none"/>
        </w:rPr>
      </w:r>
      <w:bookmarkEnd w:id="85"/>
      <w:r>
        <w:rPr>
          <w:highlight w:val="none"/>
        </w:rPr>
      </w:r>
      <w:bookmarkEnd w:id="86"/>
      <w:r>
        <w:rPr>
          <w:highlight w:val="none"/>
        </w:rPr>
      </w:r>
      <w:bookmarkStart w:id="87" w:name="_Toc288738428"/>
      <w:r>
        <w:rPr>
          <w:highlight w:val="none"/>
        </w:rPr>
      </w:r>
      <w:bookmarkStart w:id="88" w:name="_Toc288738822"/>
      <w:r>
        <w:rPr>
          <w:highlight w:val="none"/>
        </w:rPr>
      </w:r>
      <w:bookmarkStart w:id="89" w:name="_Toc288738354"/>
      <w:r>
        <w:rPr>
          <w:rFonts w:hint="eastAsia" w:ascii="宋体" w:hAnsi="宋体" w:eastAsia="宋体" w:cs="宋体"/>
          <w:sz w:val="21"/>
          <w:szCs w:val="21"/>
          <w:highlight w:val="none"/>
          <w:lang w:val="en-US" w:eastAsia="zh-CN"/>
        </w:rPr>
        <w:t xml:space="preserve"> </w:t>
      </w:r>
      <w:r>
        <w:rPr>
          <w:rFonts w:hint="eastAsia" w:ascii="宋体" w:hAnsi="宋体" w:eastAsia="宋体" w:cs="宋体"/>
          <w:sz w:val="28"/>
          <w:szCs w:val="28"/>
          <w:highlight w:val="none"/>
          <w:lang w:val="en-US" w:eastAsia="zh-CN"/>
        </w:rPr>
        <w:t xml:space="preserve">     </w:t>
      </w:r>
      <w:r>
        <w:rPr>
          <w:highlight w:val="none"/>
        </w:rPr>
      </w:r>
      <w:r/>
    </w:p>
    <w:p>
      <w:pPr>
        <w:ind w:firstLine="0"/>
        <w:jc w:val="center"/>
        <w:keepLines w:val="0"/>
        <w:keepNext w:val="0"/>
        <w:pageBreakBefore w:val="0"/>
        <w:spacing w:line="312"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val="en-US" w:eastAsia="zh-CN"/>
        </w:rPr>
        <w:t xml:space="preserve">第六节  确定成交</w:t>
      </w:r>
      <w:bookmarkEnd w:id="87"/>
      <w:r/>
      <w:bookmarkEnd w:id="88"/>
      <w:r/>
      <w:bookmarkEnd w:id="89"/>
      <w:r>
        <w:rPr>
          <w:highlight w:val="none"/>
        </w:rPr>
      </w:r>
      <w:r/>
    </w:p>
    <w:p>
      <w:pPr>
        <w:ind w:left="0" w:firstLine="641"/>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21.确定成交供应商</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21.1</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应当在评标结束后2个工作日内将评标报告送采购人。</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21.2采购人应当自收到评标报告之日起５个工作日内，在评标报告确定的成交候选人名单中按顺序确定成交供应商。成交候选人并列的，详见</w:t>
      </w:r>
      <w:r>
        <w:rPr>
          <w:rFonts w:hint="eastAsia" w:ascii="宋体" w:hAnsi="宋体" w:eastAsia="宋体" w:cs="宋体"/>
          <w:b/>
          <w:bCs/>
          <w:color w:val="ff0000"/>
          <w:sz w:val="21"/>
          <w:szCs w:val="21"/>
          <w:highlight w:val="none"/>
          <w:lang w:val="en-US" w:eastAsia="zh-CN"/>
        </w:rPr>
        <w:t xml:space="preserve">评审程序和评定成交的标准。</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21.3采购人在收到评标报告5个工作日内未按评标报告推荐的成交候选人顺序确定成交供应商，又不能说明合法理由的，视同按评标报告推荐的顺序确定排名第一的成交候选人为成交供应商。</w:t>
      </w:r>
      <w:r>
        <w:rPr>
          <w:highlight w:val="none"/>
        </w:rPr>
      </w:r>
      <w:r/>
    </w:p>
    <w:p>
      <w:pPr>
        <w:ind w:left="0" w:firstLine="641"/>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22.成交通知</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22.1成交供应商确定后，采购人或</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应于2个工作日内，在刊登本次招标公告的媒体上发布成交公告，同时以书面形式向成交供应商发出成交通知书，成交公告期限为1个工作日。但该成交结果的有效性不依赖于未成交的响应人是否已经收到该通知。</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22.2成交结果公告内容应当包括采购人及其委托的</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的名称、地址、联系方式，项目名称和项目编号，成交供应商名称、地址和成交金额，主要成交标的的名称、规格型号、数量、单价、服务要求，成交公告期限以及评审专家名单。</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rPr>
          <w:highlight w:val="none"/>
        </w:rPr>
      </w:r>
      <w:r/>
    </w:p>
    <w:p>
      <w:pPr>
        <w:ind w:left="0" w:firstLine="641"/>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23.终止</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23.1在采购中，出现下列情形之一的，采购人或采购代理机构将终止竞争性谈判采购活动，发布项目终止公告并说明原因，重新开展采购活动：</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23.1.1因情况变化，不再符合规定的竞争性谈判采购方式适用情形的；</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23.1.2出现影响采购公正的违法、违规行为的；</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23.1.3在采购过程中符合竞争要求的供应商或者报价未超过采购预算的供应商不足3家的，但公开招标的货物、服务采购项目，经财政部门批准后可以与两家供应商进行竞争性谈判采购的情形除外。</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23.1.4平台系统出现本章第五节18.5条的所述情形，情况严重且影响采购活动公平、公正性的。</w:t>
      </w:r>
      <w:r>
        <w:rPr>
          <w:highlight w:val="none"/>
        </w:rPr>
      </w:r>
      <w:r/>
    </w:p>
    <w:p>
      <w:pPr>
        <w:ind w:left="0" w:firstLine="641"/>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24.签订合同</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24.1采购人与成交供应商应当在成交通知书发出之日起30日内，按照谈判文件确定的合同文本以及采购标的、规格型号、采购金额、采购数量、技术和服务要求等事项签订政府采购合同。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24.2成交供应商拒绝与采购人签订合同的，采购人可以按照评标报告推荐的成交候选人名单排序，确定下一候选人为成交供应商，也可以重新开展政府采购活动。</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24.3采购人如需追加与合同标的相同的货物，在不改变合同其他条款的前提下，成交供应商可与采购人协商签订补充合同，但所有补充合同的采购金额不得超过原合同金额的百分之十。</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24.4成交供应商一旦成交，及签订合同后，不得转包、分包，亦不得将合同全部及任何权利、义务向第三方转让，否则将被视为严重违约。</w:t>
      </w:r>
      <w:r>
        <w:rPr>
          <w:highlight w:val="none"/>
        </w:rPr>
      </w:r>
      <w:r/>
    </w:p>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1"/>
          <w:szCs w:val="21"/>
          <w:highlight w:val="none"/>
          <w:u w:val="single"/>
          <w:lang w:eastAsia="zh-CN"/>
        </w:rPr>
        <w:t xml:space="preserve">响应须知</w:t>
      </w:r>
      <w:r>
        <w:rPr>
          <w:rFonts w:hint="eastAsia" w:ascii="宋体" w:hAnsi="宋体" w:eastAsia="宋体" w:cs="宋体"/>
          <w:b/>
          <w:bCs/>
          <w:color w:val="ff0000"/>
          <w:sz w:val="21"/>
          <w:szCs w:val="21"/>
          <w:highlight w:val="none"/>
          <w:u w:val="single"/>
        </w:rPr>
        <w:t xml:space="preserve">前附表第1</w:t>
      </w:r>
      <w:r>
        <w:rPr>
          <w:rFonts w:hint="eastAsia" w:ascii="宋体" w:hAnsi="宋体" w:eastAsia="宋体" w:cs="宋体"/>
          <w:b/>
          <w:bCs/>
          <w:color w:val="ff0000"/>
          <w:sz w:val="21"/>
          <w:szCs w:val="21"/>
          <w:highlight w:val="none"/>
          <w:u w:val="single"/>
          <w:lang w:val="en-US" w:eastAsia="zh-CN"/>
        </w:rPr>
        <w:t xml:space="preserve">8</w:t>
      </w:r>
      <w:r>
        <w:rPr>
          <w:rFonts w:hint="eastAsia" w:ascii="宋体" w:hAnsi="宋体" w:eastAsia="宋体" w:cs="宋体"/>
          <w:b/>
          <w:bCs/>
          <w:color w:val="ff0000"/>
          <w:sz w:val="21"/>
          <w:szCs w:val="21"/>
          <w:highlight w:val="none"/>
          <w:u w:val="single"/>
        </w:rPr>
        <w:t xml:space="preserve">条</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1"/>
          <w:szCs w:val="21"/>
          <w:highlight w:val="none"/>
          <w:lang w:val="en-US" w:eastAsia="zh-CN"/>
        </w:rPr>
        <w:t xml:space="preserve">否则响应无效。</w:t>
      </w:r>
      <w:r>
        <w:rPr>
          <w:rFonts w:hint="eastAsia" w:ascii="宋体" w:hAnsi="宋体" w:eastAsia="宋体" w:cs="宋体"/>
          <w:sz w:val="21"/>
          <w:szCs w:val="21"/>
          <w:highlight w:val="none"/>
          <w:lang w:val="en-US" w:eastAsia="zh-CN"/>
        </w:rPr>
        <w:t xml:space="preserve">成交供应商就采购项目和分包项目向采购人负责，分包供应商就分包项目承担责任。</w:t>
      </w:r>
      <w:r>
        <w:rPr>
          <w:highlight w:val="none"/>
        </w:rPr>
      </w:r>
      <w:r/>
    </w:p>
    <w:p>
      <w:pPr>
        <w:ind w:firstLine="56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25.询问、质疑、投诉</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25.1询问</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25.1.1供应商对政府采购活动有疑问的，可以按照</w:t>
      </w:r>
      <w:r>
        <w:rPr>
          <w:rFonts w:hint="eastAsia" w:ascii="宋体" w:hAnsi="宋体" w:eastAsia="宋体" w:cs="宋体"/>
          <w:b/>
          <w:bCs/>
          <w:color w:val="ff0000"/>
          <w:sz w:val="21"/>
          <w:szCs w:val="21"/>
          <w:highlight w:val="none"/>
          <w:lang w:val="en-US" w:eastAsia="zh-CN"/>
        </w:rPr>
        <w:t xml:space="preserve">响应须知前附表第14条</w:t>
      </w:r>
      <w:r>
        <w:rPr>
          <w:rFonts w:hint="eastAsia" w:ascii="宋体" w:hAnsi="宋体" w:eastAsia="宋体" w:cs="宋体"/>
          <w:sz w:val="21"/>
          <w:szCs w:val="21"/>
          <w:highlight w:val="none"/>
          <w:lang w:val="en-US" w:eastAsia="zh-CN"/>
        </w:rPr>
        <w:t xml:space="preserve">要求向采购人或</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提出询问。</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25.2质疑</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25.2.1响应人（潜在响应人）对谈判文件条款或技术参数有异议的，应当在响应截止时间前提出，于响应截止时间后对谈判文件提出质疑的，其质疑被视为无效质疑。</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25.2.2响应人（潜在响应人）认为谈判文件、招标过程、成交结果使自己的权益受到损害的，可以在知道或者应知其权益受到损害之日起7个工作日内，通过书面材料向</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提出质疑。响应人应知其权益受到损害之日，是指：</w:t>
      </w:r>
      <w:r>
        <w:rPr>
          <w:highlight w:val="none"/>
        </w:rPr>
      </w:r>
      <w:r/>
    </w:p>
    <w:p>
      <w:pPr>
        <w:ind w:left="0" w:firstLine="16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25.2.2.1对谈判文件提出质疑的，在满足25.2.1条款的前提下，为获取谈判文件之日或者谈判文件公告期限届满之日；</w:t>
      </w:r>
      <w:r>
        <w:rPr>
          <w:highlight w:val="none"/>
        </w:rPr>
      </w:r>
      <w:r/>
    </w:p>
    <w:p>
      <w:pPr>
        <w:ind w:firstLine="16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25.2.2.2对招标过程提出质疑的，为各招标程序环节结束之日；</w:t>
      </w:r>
      <w:r>
        <w:rPr>
          <w:highlight w:val="none"/>
        </w:rPr>
      </w:r>
      <w:r/>
    </w:p>
    <w:p>
      <w:pPr>
        <w:ind w:firstLine="16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25.2.2.3对成交结果提出质疑的，为成交结果公告期限届满之日。</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25.2.3响应人应在法定质疑期内一次性提出针对同一采购程序环节的质疑，法定质疑期内针对同一采购程序环节再次提出的质疑，采购人、</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有权不予答复。</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25.2.4提出质疑的响应人（潜在响应人）应当是参与所质疑项目采购活动的供应商，潜在响应人已依法获取其可质疑的谈判文件的，可以对该文件提出质疑。</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25.2.5谈判文件中</w:t>
      </w:r>
      <w:r>
        <w:rPr>
          <w:rFonts w:hint="eastAsia" w:ascii="宋体" w:hAnsi="宋体" w:eastAsia="宋体" w:cs="宋体"/>
          <w:b/>
          <w:bCs/>
          <w:color w:val="ff0000"/>
          <w:sz w:val="21"/>
          <w:szCs w:val="21"/>
          <w:highlight w:val="none"/>
          <w:lang w:val="en-US" w:eastAsia="zh-CN"/>
        </w:rPr>
        <w:t xml:space="preserve">采购需求以及相关部分（第四章、第五章以及响应人资格要求）</w:t>
      </w:r>
      <w:r>
        <w:rPr>
          <w:rFonts w:hint="eastAsia" w:ascii="宋体" w:hAnsi="宋体" w:eastAsia="宋体" w:cs="宋体"/>
          <w:sz w:val="21"/>
          <w:szCs w:val="21"/>
          <w:highlight w:val="none"/>
          <w:lang w:val="en-US" w:eastAsia="zh-CN"/>
        </w:rPr>
        <w:t xml:space="preserve">由</w:t>
      </w:r>
      <w:r>
        <w:rPr>
          <w:rFonts w:hint="eastAsia" w:ascii="宋体" w:hAnsi="宋体" w:eastAsia="宋体" w:cs="宋体"/>
          <w:b/>
          <w:bCs/>
          <w:color w:val="1d41d5"/>
          <w:spacing w:val="8"/>
          <w:sz w:val="21"/>
          <w:szCs w:val="21"/>
          <w:highlight w:val="none"/>
          <w:u w:val="single"/>
          <w:lang w:val="en-US" w:eastAsia="zh-CN"/>
        </w:rPr>
        <w:t xml:space="preserve">采购人负责制定和管理，对该部分内容有询问或者质疑的，响应人应当向采购人书面提出，</w:t>
      </w:r>
      <w:r>
        <w:rPr>
          <w:rFonts w:hint="eastAsia" w:ascii="宋体" w:hAnsi="宋体" w:eastAsia="宋体" w:cs="宋体"/>
          <w:sz w:val="21"/>
          <w:szCs w:val="21"/>
          <w:highlight w:val="none"/>
          <w:lang w:val="en-US" w:eastAsia="zh-CN"/>
        </w:rPr>
        <w:t xml:space="preserve">由采购人负责接收和回复。</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25.2.6质疑函须使用财政部制定的范本文件。（下载网址：</w:t>
      </w:r>
      <w:r>
        <w:rPr>
          <w:rFonts w:hint="eastAsia" w:ascii="宋体" w:hAnsi="宋体" w:eastAsia="宋体" w:cs="宋体"/>
          <w:b/>
          <w:bCs/>
          <w:color w:val="1d41d5"/>
          <w:spacing w:val="8"/>
          <w:sz w:val="21"/>
          <w:szCs w:val="21"/>
          <w:highlight w:val="none"/>
          <w:u w:val="single"/>
          <w:lang w:val="en-US" w:eastAsia="zh-CN"/>
        </w:rPr>
        <w:t xml:space="preserve">http://gks.mof.gov.cn/ztztz/zhengfucaigouguanli/201802/t20180201_2804589.htm</w:t>
      </w:r>
      <w:r>
        <w:rPr>
          <w:rFonts w:hint="eastAsia" w:ascii="宋体" w:hAnsi="宋体" w:eastAsia="宋体" w:cs="宋体"/>
          <w:sz w:val="21"/>
          <w:szCs w:val="21"/>
          <w:highlight w:val="none"/>
          <w:lang w:val="en-US" w:eastAsia="zh-CN"/>
        </w:rPr>
        <w:t xml:space="preserve">）</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25.2.7</w:t>
      </w:r>
      <w:r>
        <w:rPr>
          <w:rFonts w:hint="eastAsia" w:ascii="宋体" w:hAnsi="宋体" w:eastAsia="宋体" w:cs="宋体"/>
          <w:b/>
          <w:bCs/>
          <w:color w:val="ff0000"/>
          <w:sz w:val="21"/>
          <w:szCs w:val="21"/>
          <w:highlight w:val="none"/>
          <w:lang w:val="en-US" w:eastAsia="zh-CN"/>
        </w:rPr>
        <w:t xml:space="preserve">采购代理机构只接收以纸质原件形式送达的质疑。</w:t>
      </w:r>
      <w:r>
        <w:rPr>
          <w:highlight w:val="none"/>
        </w:rPr>
      </w:r>
      <w:r/>
    </w:p>
    <w:p>
      <w:pPr>
        <w:ind w:left="0" w:firstLine="638"/>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质疑接收联系地址：常州市金坛区汇金路227号筑立方大厦9楼</w:t>
      </w:r>
      <w:r>
        <w:rPr>
          <w:rFonts w:hint="eastAsia" w:ascii="宋体" w:hAnsi="宋体" w:cs="宋体"/>
          <w:sz w:val="21"/>
          <w:szCs w:val="21"/>
          <w:highlight w:val="none"/>
          <w:lang w:val="en-US" w:eastAsia="zh-CN"/>
        </w:rPr>
        <w:t xml:space="preserve">招投标办公室</w:t>
      </w:r>
      <w:r>
        <w:rPr>
          <w:rFonts w:hint="eastAsia" w:ascii="宋体" w:hAnsi="宋体" w:eastAsia="宋体" w:cs="宋体"/>
          <w:sz w:val="21"/>
          <w:szCs w:val="21"/>
          <w:highlight w:val="none"/>
          <w:lang w:val="en-US" w:eastAsia="zh-CN"/>
        </w:rPr>
        <w:t xml:space="preserve">，联系电话：</w:t>
      </w:r>
      <w:r>
        <w:rPr>
          <w:rFonts w:hint="eastAsia" w:ascii="宋体" w:hAnsi="宋体" w:eastAsia="宋体" w:cs="宋体"/>
          <w:color w:val="0000ff"/>
          <w:sz w:val="21"/>
          <w:szCs w:val="21"/>
          <w:highlight w:val="none"/>
          <w:u w:val="single"/>
        </w:rPr>
        <w:t xml:space="preserve">0519-</w:t>
      </w:r>
      <w:r>
        <w:rPr>
          <w:rFonts w:hint="eastAsia" w:ascii="宋体" w:hAnsi="宋体" w:cs="宋体"/>
          <w:color w:val="0000ff"/>
          <w:sz w:val="21"/>
          <w:szCs w:val="21"/>
          <w:highlight w:val="none"/>
          <w:u w:val="single"/>
          <w:lang w:val="en-US" w:eastAsia="zh-CN"/>
        </w:rPr>
        <w:t xml:space="preserve">82798174</w:t>
      </w:r>
      <w:r>
        <w:rPr>
          <w:rFonts w:hint="eastAsia" w:ascii="宋体" w:hAnsi="宋体" w:eastAsia="宋体" w:cs="宋体"/>
          <w:sz w:val="21"/>
          <w:szCs w:val="21"/>
          <w:highlight w:val="none"/>
          <w:lang w:val="en-US" w:eastAsia="zh-CN"/>
        </w:rPr>
        <w:t xml:space="preserve">。</w:t>
      </w:r>
      <w:r>
        <w:rPr>
          <w:highlight w:val="none"/>
        </w:rPr>
      </w:r>
      <w:r/>
    </w:p>
    <w:p>
      <w:pPr>
        <w:ind w:left="0" w:firstLine="1260"/>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25.2.8以下情形的质疑不予受理</w:t>
      </w:r>
      <w:r>
        <w:rPr>
          <w:highlight w:val="none"/>
        </w:rPr>
      </w:r>
      <w:r/>
    </w:p>
    <w:p>
      <w:pPr>
        <w:ind w:left="0" w:firstLine="1820"/>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25.2.8.1内容不符合《政府采购质疑和投诉办法》第十二条规定的质疑。</w:t>
      </w:r>
      <w:r>
        <w:rPr>
          <w:highlight w:val="none"/>
        </w:rPr>
      </w:r>
      <w:r/>
    </w:p>
    <w:p>
      <w:pPr>
        <w:ind w:left="0" w:firstLine="1820"/>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25.2.8.2超出政府采购法定期限的质疑。</w:t>
      </w:r>
      <w:r>
        <w:rPr>
          <w:highlight w:val="none"/>
        </w:rPr>
      </w:r>
      <w:r/>
    </w:p>
    <w:p>
      <w:pPr>
        <w:ind w:left="0" w:firstLine="1820"/>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25.2.8.3以传真、电子邮件等方式递交的非原件形式的质疑。</w:t>
      </w:r>
      <w:r>
        <w:rPr>
          <w:highlight w:val="none"/>
        </w:rPr>
      </w:r>
      <w:r/>
    </w:p>
    <w:p>
      <w:pPr>
        <w:ind w:left="0" w:firstLine="1820"/>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25.2.8.4未参加采购活动的供应商或在采购活动中自身权益未受到损害的供应商所提出的质疑。</w:t>
      </w:r>
      <w:r>
        <w:rPr>
          <w:highlight w:val="none"/>
        </w:rPr>
      </w:r>
      <w:r/>
    </w:p>
    <w:p>
      <w:pPr>
        <w:ind w:firstLine="562"/>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b/>
          <w:bCs/>
          <w:color w:val="ff0000"/>
          <w:sz w:val="21"/>
          <w:szCs w:val="21"/>
          <w:highlight w:val="none"/>
          <w:lang w:val="en-US" w:eastAsia="zh-CN"/>
        </w:rPr>
        <w:t xml:space="preserve">注：供应商提出书面质疑必须有理、有据，不得捏造事实、提供虚假材料进行恶意质疑。否则，一经查实，</w:t>
      </w:r>
      <w:r>
        <w:rPr>
          <w:rFonts w:hint="eastAsia" w:ascii="宋体" w:hAnsi="宋体" w:cs="宋体"/>
          <w:b/>
          <w:bCs/>
          <w:color w:val="ff0000"/>
          <w:sz w:val="21"/>
          <w:szCs w:val="21"/>
          <w:highlight w:val="none"/>
          <w:lang w:val="en-US" w:eastAsia="zh-CN"/>
        </w:rPr>
        <w:t xml:space="preserve">代理机构</w:t>
      </w:r>
      <w:r>
        <w:rPr>
          <w:rFonts w:hint="eastAsia" w:ascii="宋体" w:hAnsi="宋体" w:eastAsia="宋体" w:cs="宋体"/>
          <w:b/>
          <w:bCs/>
          <w:color w:val="ff0000"/>
          <w:sz w:val="21"/>
          <w:szCs w:val="21"/>
          <w:highlight w:val="none"/>
          <w:lang w:val="en-US" w:eastAsia="zh-CN"/>
        </w:rPr>
        <w:t xml:space="preserve">有权依据政府采购的有关规定，报请政府采购监管部门对该供应商进行相应的行政处罚和记录该供应商的失信信息。</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25.3投诉</w:t>
      </w:r>
      <w:r>
        <w:rPr>
          <w:highlight w:val="none"/>
        </w:rPr>
      </w:r>
      <w:r/>
    </w:p>
    <w:p>
      <w:pPr>
        <w:ind w:left="0" w:firstLine="12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25.3.1质疑人对采购人、</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的答复不满意，或者采购人、</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未在规定时间内作出答复的，质疑人可以在答复期满后15个工作日内依法向财政相关部门提起投诉。</w:t>
      </w:r>
      <w:r>
        <w:rPr>
          <w:highlight w:val="none"/>
        </w:rPr>
      </w:r>
      <w:r/>
    </w:p>
    <w:p>
      <w:pPr>
        <w:ind w:left="0" w:firstLine="641"/>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26.响应人在参与政府采购活动中失信行为惩戒相关规定：</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26.1对于被行政处罚尚在禁止参加政府采购活动期内的响应人，不得参加政府采购活动，否则成交结果无效。</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26.2对于被做出失信行为等级记录且该记录尚处于有效期内的响应人，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rPr>
          <w:highlight w:val="none"/>
        </w:rPr>
      </w:r>
      <w:r/>
    </w:p>
    <w:p>
      <w:pPr>
        <w:ind w:left="0" w:firstLine="641"/>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27.保密和披露</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27.1响应人自获取谈判文件之日起，须履行本招标项目下保密义务，不得将因本次招标获得的信息向第三人外传。</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27.2采购人或</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有权将响应人提供的所有资料向有关政府部门或评审委员会披露。</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27.3在采购人或</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认为适当时、国家机关调查、审查、审计时以及其他符合法律规定的情形下，采购人或</w:t>
      </w:r>
      <w:r>
        <w:rPr>
          <w:rFonts w:hint="eastAsia" w:ascii="宋体" w:hAnsi="宋体" w:cs="宋体"/>
          <w:sz w:val="21"/>
          <w:szCs w:val="21"/>
          <w:highlight w:val="none"/>
          <w:lang w:val="en-US" w:eastAsia="zh-CN"/>
        </w:rPr>
        <w:t xml:space="preserve">代理机构</w:t>
      </w:r>
      <w:r>
        <w:rPr>
          <w:rFonts w:hint="eastAsia" w:ascii="宋体" w:hAnsi="宋体" w:eastAsia="宋体" w:cs="宋体"/>
          <w:sz w:val="21"/>
          <w:szCs w:val="21"/>
          <w:highlight w:val="none"/>
          <w:lang w:val="en-US" w:eastAsia="zh-CN"/>
        </w:rPr>
        <w:t xml:space="preserve">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r>
        <w:rPr>
          <w:highlight w:val="none"/>
        </w:rPr>
      </w:r>
      <w:r/>
    </w:p>
    <w:p>
      <w:pPr>
        <w:ind w:left="0" w:firstLine="641"/>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28.代理费</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28.1详见前附表。</w:t>
      </w:r>
      <w:r>
        <w:rPr>
          <w:highlight w:val="none"/>
        </w:rPr>
      </w:r>
      <w:r/>
    </w:p>
    <w:p>
      <w:pPr>
        <w:ind w:left="0" w:firstLine="641"/>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29.未尽事宜</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29.1按《中华人民共和国政府采购法》及其他有关法律法规的规定执行。</w:t>
      </w:r>
      <w:r>
        <w:rPr>
          <w:highlight w:val="none"/>
        </w:rPr>
      </w:r>
      <w:r/>
    </w:p>
    <w:p>
      <w:pPr>
        <w:jc w:val="center"/>
        <w:keepLines w:val="0"/>
        <w:keepNext w:val="0"/>
        <w:pageBreakBefore w:val="0"/>
        <w:spacing w:line="312" w:lineRule="auto"/>
        <w:rPr>
          <w:rFonts w:hint="eastAsia" w:ascii="宋体" w:hAnsi="宋体" w:eastAsia="宋体" w:cs="宋体"/>
          <w:sz w:val="28"/>
          <w:szCs w:val="28"/>
          <w:highlight w:val="none"/>
        </w:rPr>
        <w:outlineLvl w:val="1"/>
      </w:pPr>
      <w:r>
        <w:rPr>
          <w:rFonts w:hint="eastAsia" w:ascii="宋体" w:hAnsi="宋体" w:eastAsia="宋体" w:cs="宋体"/>
          <w:sz w:val="28"/>
          <w:szCs w:val="28"/>
          <w:highlight w:val="none"/>
          <w:lang w:val="en-US" w:eastAsia="zh-CN"/>
        </w:rPr>
        <w:br w:type="page" w:clear="all"/>
      </w:r>
      <w:bookmarkStart w:id="90" w:name="_Toc28322"/>
      <w:r>
        <w:rPr>
          <w:rFonts w:hint="eastAsia" w:ascii="宋体" w:hAnsi="宋体" w:eastAsia="宋体" w:cs="宋体"/>
          <w:b/>
          <w:bCs/>
          <w:sz w:val="28"/>
          <w:szCs w:val="28"/>
          <w:highlight w:val="none"/>
          <w:lang w:val="en-US" w:eastAsia="zh-CN"/>
        </w:rPr>
        <w:t xml:space="preserve">政府采购告知书</w:t>
      </w:r>
      <w:bookmarkEnd w:id="90"/>
      <w:r>
        <w:rPr>
          <w:highlight w:val="none"/>
        </w:rPr>
      </w:r>
      <w:r/>
    </w:p>
    <w:p>
      <w:pPr>
        <w:keepLines w:val="0"/>
        <w:keepNext w:val="0"/>
        <w:pageBreakBefore w:val="0"/>
        <w:spacing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尊敬的响应人项目参与人：</w:t>
      </w:r>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为营造公开、公正的市场环境，确保政府采购工作规范有序开展，特将有关事项告知如下：</w:t>
      </w:r>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highlight w:val="none"/>
        </w:rPr>
      </w:r>
      <w:bookmarkStart w:id="91" w:name="_Toc28461"/>
      <w:r>
        <w:rPr>
          <w:rFonts w:hint="eastAsia" w:ascii="宋体" w:hAnsi="宋体" w:eastAsia="宋体" w:cs="宋体"/>
          <w:sz w:val="28"/>
          <w:szCs w:val="28"/>
          <w:highlight w:val="none"/>
          <w:lang w:val="en-US" w:eastAsia="zh-CN"/>
        </w:rPr>
        <w:t xml:space="preserve">（一）接受采购人或者供应商组织的宴请、旅游、娱乐等活动；</w:t>
      </w:r>
      <w:bookmarkEnd w:id="91"/>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highlight w:val="none"/>
        </w:rPr>
      </w:r>
      <w:bookmarkStart w:id="92" w:name="_Toc8581"/>
      <w:r>
        <w:rPr>
          <w:rFonts w:hint="eastAsia" w:ascii="宋体" w:hAnsi="宋体" w:eastAsia="宋体" w:cs="宋体"/>
          <w:sz w:val="28"/>
          <w:szCs w:val="28"/>
          <w:highlight w:val="none"/>
          <w:lang w:val="en-US" w:eastAsia="zh-CN"/>
        </w:rPr>
        <w:t xml:space="preserve">（二）与供应商或采购人恶意串通的；</w:t>
      </w:r>
      <w:bookmarkEnd w:id="92"/>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highlight w:val="none"/>
        </w:rPr>
      </w:r>
      <w:bookmarkStart w:id="93" w:name="_Toc21447"/>
      <w:r>
        <w:rPr>
          <w:rFonts w:hint="eastAsia" w:ascii="宋体" w:hAnsi="宋体" w:eastAsia="宋体" w:cs="宋体"/>
          <w:sz w:val="28"/>
          <w:szCs w:val="28"/>
          <w:highlight w:val="none"/>
          <w:lang w:val="en-US" w:eastAsia="zh-CN"/>
        </w:rPr>
        <w:t xml:space="preserve">（三）在采购过程中接受贿赂或者获取不正当利益的；</w:t>
      </w:r>
      <w:bookmarkEnd w:id="93"/>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highlight w:val="none"/>
        </w:rPr>
      </w:r>
      <w:bookmarkStart w:id="94" w:name="_Toc29076"/>
      <w:r>
        <w:rPr>
          <w:rFonts w:hint="eastAsia" w:ascii="宋体" w:hAnsi="宋体" w:eastAsia="宋体" w:cs="宋体"/>
          <w:sz w:val="28"/>
          <w:szCs w:val="28"/>
          <w:highlight w:val="none"/>
          <w:lang w:val="en-US" w:eastAsia="zh-CN"/>
        </w:rPr>
        <w:t xml:space="preserve">（四）违规向关联参与人或供应商透露招投标或评审信息的；</w:t>
      </w:r>
      <w:bookmarkEnd w:id="94"/>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highlight w:val="none"/>
        </w:rPr>
      </w:r>
      <w:bookmarkStart w:id="95" w:name="_Toc2338"/>
      <w:r>
        <w:rPr>
          <w:rFonts w:hint="eastAsia" w:ascii="宋体" w:hAnsi="宋体" w:eastAsia="宋体" w:cs="宋体"/>
          <w:sz w:val="28"/>
          <w:szCs w:val="28"/>
          <w:highlight w:val="none"/>
          <w:lang w:val="en-US" w:eastAsia="zh-CN"/>
        </w:rPr>
        <w:t xml:space="preserve">（五）其他违纪违规行为。</w:t>
      </w:r>
      <w:bookmarkEnd w:id="95"/>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二、响应人及项目参与人应当遵守政府采购工作规则，有下列情形之一的，将被政府采购项目实施组织机构列入不良行为纪录，建议政府采购监督管理部门一至三年内不得参与采购代理机构组织的一切项目，并在相关媒体网站予以公布：</w:t>
      </w:r>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（一）在政府采购实施过程中，有吵闹、起哄、斗殴等行为，扰乱政府采购开标现场或评审现场秩序的，以及在投标（响应）答疑、领取谈判文件、办理相关手续过程中扰乱正常办公秩序的；</w:t>
      </w:r>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（二）采取不正当手段诋毁、排挤其他供应商的；</w:t>
      </w:r>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（三）提供虚假材料谋取中标、成交的；</w:t>
      </w:r>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（四）向采购人、政府采购机构工作人员行贿或提供其他不正当利益的；</w:t>
      </w:r>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（五）在招投采购过程中与采购人进行协商招标的；</w:t>
      </w:r>
      <w:r>
        <w:rPr>
          <w:highlight w:val="none"/>
        </w:rPr>
      </w:r>
      <w:r/>
    </w:p>
    <w:p>
      <w:pPr>
        <w:ind w:firstLine="560"/>
        <w:keepLines w:val="0"/>
        <w:keepNext w:val="0"/>
        <w:pageBreakBefore w:val="0"/>
        <w:spacing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（六）未按规定程序进行质疑、投诉，影响政府采购项目正常进行的。</w:t>
      </w:r>
      <w:r>
        <w:rPr>
          <w:highlight w:val="none"/>
        </w:rPr>
      </w:r>
      <w:r/>
    </w:p>
    <w:p>
      <w:pPr>
        <w:ind w:firstLine="28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监督科办公室：金坛区财政局政府采购监督管理科0830室</w:t>
      </w:r>
      <w:r>
        <w:rPr>
          <w:highlight w:val="none"/>
        </w:rPr>
      </w:r>
      <w:r/>
    </w:p>
    <w:p>
      <w:pPr>
        <w:ind w:firstLine="28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政府采购投诉监督电话：0519-82328721</w:t>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sectPr>
          <w:headerReference w:type="default" r:id="rId11"/>
          <w:footnotePr/>
          <w:endnotePr/>
          <w:type w:val="nextPage"/>
          <w:pgSz w:w="11906" w:h="16838" w:orient="portrait"/>
          <w:pgMar w:top="1440" w:right="1134" w:bottom="1440" w:left="1134" w:header="851" w:footer="992" w:gutter="0"/>
          <w:cols w:num="1" w:sep="0" w:space="1701" w:equalWidth="1"/>
          <w:docGrid w:linePitch="360"/>
        </w:sectPr>
      </w:pPr>
      <w:r>
        <w:rPr>
          <w:highlight w:val="none"/>
        </w:rPr>
      </w:r>
      <w:bookmarkStart w:id="96" w:name="_Toc908"/>
      <w:r>
        <w:rPr>
          <w:highlight w:val="none"/>
        </w:rPr>
      </w:r>
      <w:bookmarkEnd w:id="96"/>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jc w:val="center"/>
        <w:spacing w:line="560" w:lineRule="exact"/>
        <w:rPr>
          <w:rFonts w:hint="eastAsia" w:ascii="宋体" w:hAnsi="宋体" w:eastAsia="宋体" w:cs="宋体"/>
          <w:sz w:val="28"/>
          <w:szCs w:val="28"/>
          <w:highlight w:val="none"/>
        </w:rPr>
        <w:outlineLvl w:val="0"/>
      </w:pPr>
      <w:r>
        <w:rPr>
          <w:rFonts w:hint="eastAsia" w:ascii="宋体" w:hAnsi="宋体" w:eastAsia="宋体" w:cs="宋体"/>
          <w:b/>
          <w:bCs/>
          <w:sz w:val="44"/>
          <w:szCs w:val="44"/>
          <w:highlight w:val="none"/>
          <w:lang w:val="en-US" w:eastAsia="zh-CN" w:bidi="ar-SA"/>
        </w:rPr>
        <w:t xml:space="preserve">第三章   评审程序和评定成交的标准</w:t>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   </w:t>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              </w:t>
      </w:r>
      <w:r>
        <w:rPr>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br w:type="page" w:clear="all"/>
      </w:r>
      <w:r>
        <w:rPr>
          <w:highlight w:val="none"/>
        </w:rPr>
      </w:r>
      <w:r/>
    </w:p>
    <w:p>
      <w:pPr>
        <w:ind w:firstLine="0"/>
        <w:jc w:val="center"/>
        <w:keepLines w:val="0"/>
        <w:keepNext w:val="0"/>
        <w:pageBreakBefore w:val="0"/>
        <w:spacing w:line="312" w:lineRule="auto"/>
        <w:widowControl w:val="off"/>
        <w:rPr>
          <w:rFonts w:hint="eastAsia" w:ascii="宋体" w:hAnsi="宋体" w:eastAsia="宋体" w:cs="宋体"/>
          <w:sz w:val="28"/>
          <w:szCs w:val="28"/>
          <w:highlight w:val="none"/>
        </w:rPr>
        <w:outlineLvl w:val="1"/>
      </w:pPr>
      <w:r>
        <w:rPr>
          <w:rFonts w:hint="eastAsia" w:ascii="宋体" w:hAnsi="宋体" w:eastAsia="宋体" w:cs="宋体"/>
          <w:sz w:val="24"/>
          <w:szCs w:val="24"/>
          <w:highlight w:val="none"/>
          <w:lang w:val="en-US" w:eastAsia="zh-CN"/>
        </w:rPr>
        <w:t xml:space="preserve">第一节  资格审查程序</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1.谈判小组将根据</w:t>
      </w:r>
      <w:r>
        <w:rPr>
          <w:rFonts w:hint="eastAsia" w:ascii="宋体" w:hAnsi="宋体" w:eastAsia="宋体" w:cs="宋体"/>
          <w:b/>
          <w:bCs/>
          <w:color w:val="ff0000"/>
          <w:sz w:val="21"/>
          <w:szCs w:val="21"/>
          <w:highlight w:val="none"/>
          <w:u w:val="single"/>
          <w:lang w:val="en-US" w:eastAsia="zh-CN"/>
        </w:rPr>
        <w:t xml:space="preserve">本章第二节“资格审查要求”</w:t>
      </w:r>
      <w:r>
        <w:rPr>
          <w:rFonts w:hint="eastAsia" w:ascii="宋体" w:hAnsi="宋体" w:eastAsia="宋体" w:cs="宋体"/>
          <w:sz w:val="21"/>
          <w:szCs w:val="21"/>
          <w:highlight w:val="none"/>
          <w:lang w:val="en-US" w:eastAsia="zh-CN"/>
        </w:rPr>
        <w:t xml:space="preserve">中的规定，对照响应文件资格审查材料对响应人的资格进行审查。</w:t>
      </w:r>
      <w:r>
        <w:rPr>
          <w:highlight w:val="none"/>
        </w:rPr>
      </w:r>
      <w:r/>
    </w:p>
    <w:p>
      <w:pPr>
        <w:ind w:firstLine="5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b/>
          <w:bCs/>
          <w:color w:val="ff0000"/>
          <w:sz w:val="21"/>
          <w:szCs w:val="21"/>
          <w:highlight w:val="none"/>
          <w:u w:val="single"/>
          <w:lang w:val="en-US" w:eastAsia="zh-CN"/>
        </w:rPr>
        <w:t xml:space="preserve">“资格审查要求”中对格式有</w:t>
      </w:r>
      <w:r>
        <w:rPr>
          <w:rFonts w:hint="eastAsia" w:ascii="宋体" w:hAnsi="宋体" w:eastAsia="宋体" w:cs="宋体"/>
          <w:sz w:val="21"/>
          <w:szCs w:val="21"/>
          <w:highlight w:val="none"/>
          <w:lang w:val="en-US" w:eastAsia="zh-CN"/>
        </w:rPr>
        <w:t xml:space="preserve">加“*”的章节材料格式文件，除可填报项目外，任何实质性修改将被视为非实质性响应响应，从而导致该响应被拒绝，</w:t>
      </w:r>
      <w:r>
        <w:rPr>
          <w:rFonts w:hint="eastAsia" w:ascii="宋体" w:hAnsi="宋体" w:eastAsia="宋体" w:cs="宋体"/>
          <w:b/>
          <w:bCs/>
          <w:color w:val="333333"/>
          <w:spacing w:val="8"/>
          <w:sz w:val="21"/>
          <w:szCs w:val="21"/>
          <w:highlight w:val="none"/>
          <w:lang w:val="zh-TW" w:eastAsia="zh-CN"/>
        </w:rPr>
        <w:t xml:space="preserve">其响应无效。</w:t>
      </w:r>
      <w:r>
        <w:rPr>
          <w:highlight w:val="none"/>
        </w:rPr>
      </w:r>
      <w:r/>
    </w:p>
    <w:p>
      <w:pPr>
        <w:ind w:firstLine="560"/>
        <w:keepLines w:val="0"/>
        <w:keepNext w:val="0"/>
        <w:pageBreakBefore w:val="0"/>
        <w:spacing w:line="360" w:lineRule="auto"/>
        <w:rPr>
          <w:rFonts w:hint="eastAsia" w:ascii="宋体" w:hAnsi="宋体" w:eastAsia="宋体" w:cs="宋体"/>
          <w:b/>
          <w:bCs/>
          <w:color w:val="333333"/>
          <w:spacing w:val="8"/>
          <w:sz w:val="28"/>
          <w:szCs w:val="28"/>
          <w:highlight w:val="none"/>
        </w:rPr>
      </w:pPr>
      <w:r>
        <w:rPr>
          <w:rFonts w:hint="eastAsia" w:ascii="宋体" w:hAnsi="宋体" w:eastAsia="宋体" w:cs="宋体"/>
          <w:color w:val="333333"/>
          <w:spacing w:val="8"/>
          <w:sz w:val="21"/>
          <w:szCs w:val="21"/>
          <w:highlight w:val="none"/>
          <w:lang w:val="en-US" w:eastAsia="zh-CN"/>
        </w:rPr>
        <w:t xml:space="preserve">3.响应人的</w:t>
      </w:r>
      <w:r>
        <w:rPr>
          <w:rFonts w:hint="eastAsia" w:ascii="宋体" w:hAnsi="宋体" w:eastAsia="宋体" w:cs="宋体"/>
          <w:b/>
          <w:bCs/>
          <w:color w:val="ff0000"/>
          <w:sz w:val="21"/>
          <w:szCs w:val="21"/>
          <w:highlight w:val="none"/>
          <w:u w:val="single"/>
          <w:lang w:val="en-US" w:eastAsia="zh-CN"/>
        </w:rPr>
        <w:t xml:space="preserve">《</w:t>
      </w:r>
      <w:r>
        <w:rPr>
          <w:rFonts w:hint="eastAsia" w:ascii="宋体" w:hAnsi="宋体" w:eastAsia="宋体" w:cs="宋体"/>
          <w:b/>
          <w:bCs/>
          <w:color w:val="ff0000"/>
          <w:sz w:val="21"/>
          <w:szCs w:val="21"/>
          <w:highlight w:val="none"/>
          <w:u w:val="single"/>
          <w:lang w:val="zh-TW" w:eastAsia="zh-CN"/>
        </w:rPr>
        <w:t xml:space="preserve">资性证明文件》</w:t>
      </w:r>
      <w:r>
        <w:rPr>
          <w:rFonts w:hint="eastAsia" w:ascii="宋体" w:hAnsi="宋体" w:eastAsia="宋体" w:cs="宋体"/>
          <w:color w:val="333333"/>
          <w:spacing w:val="8"/>
          <w:sz w:val="21"/>
          <w:szCs w:val="21"/>
          <w:highlight w:val="none"/>
          <w:lang w:val="zh-TW" w:eastAsia="zh-CN"/>
        </w:rPr>
        <w:t xml:space="preserve">有任何一项不符合</w:t>
      </w:r>
      <w:r>
        <w:rPr>
          <w:rFonts w:hint="eastAsia" w:ascii="宋体" w:hAnsi="宋体" w:eastAsia="宋体" w:cs="宋体"/>
          <w:b/>
          <w:bCs/>
          <w:color w:val="ff0000"/>
          <w:sz w:val="21"/>
          <w:szCs w:val="21"/>
          <w:highlight w:val="none"/>
          <w:u w:val="single"/>
          <w:lang w:val="en-US" w:eastAsia="zh-CN"/>
        </w:rPr>
        <w:t xml:space="preserve">“资格审查要求”</w:t>
      </w:r>
      <w:r>
        <w:rPr>
          <w:rFonts w:hint="eastAsia" w:ascii="宋体" w:hAnsi="宋体" w:eastAsia="宋体" w:cs="宋体"/>
          <w:color w:val="333333"/>
          <w:spacing w:val="8"/>
          <w:sz w:val="21"/>
          <w:szCs w:val="21"/>
          <w:highlight w:val="none"/>
          <w:lang w:val="zh-TW" w:eastAsia="zh-CN"/>
        </w:rPr>
        <w:t xml:space="preserve">的，资格审查不合格，</w:t>
      </w:r>
      <w:r>
        <w:rPr>
          <w:rFonts w:hint="eastAsia" w:ascii="宋体" w:hAnsi="宋体" w:eastAsia="宋体" w:cs="宋体"/>
          <w:b/>
          <w:bCs/>
          <w:color w:val="333333"/>
          <w:spacing w:val="8"/>
          <w:sz w:val="21"/>
          <w:szCs w:val="21"/>
          <w:highlight w:val="none"/>
          <w:lang w:val="zh-TW" w:eastAsia="zh-CN"/>
        </w:rPr>
        <w:t xml:space="preserve">其响应无效。</w:t>
      </w:r>
      <w:r>
        <w:rPr>
          <w:highlight w:val="none"/>
        </w:rPr>
      </w:r>
      <w:r/>
    </w:p>
    <w:p>
      <w:pPr>
        <w:numPr>
          <w:ilvl w:val="0"/>
          <w:numId w:val="0"/>
        </w:numPr>
        <w:ind w:firstLine="0"/>
        <w:jc w:val="center"/>
        <w:keepLines w:val="0"/>
        <w:keepNext w:val="0"/>
        <w:pageBreakBefore w:val="0"/>
        <w:spacing w:line="312" w:lineRule="auto"/>
        <w:widowControl w:val="off"/>
        <w:rPr>
          <w:rFonts w:hint="eastAsia" w:ascii="宋体" w:hAnsi="宋体" w:eastAsia="宋体" w:cs="宋体"/>
          <w:sz w:val="32"/>
          <w:szCs w:val="32"/>
          <w:highlight w:val="none"/>
        </w:rPr>
        <w:outlineLvl w:val="1"/>
      </w:pPr>
      <w:r>
        <w:rPr>
          <w:rFonts w:hint="eastAsia" w:ascii="宋体" w:hAnsi="宋体" w:eastAsia="宋体" w:cs="宋体"/>
          <w:sz w:val="24"/>
          <w:szCs w:val="24"/>
          <w:highlight w:val="none"/>
          <w:lang w:val="en-US" w:eastAsia="zh-CN"/>
        </w:rPr>
        <w:t xml:space="preserve">第二节  资格审查要求</w:t>
      </w:r>
      <w:r>
        <w:rPr>
          <w:highlight w:val="none"/>
        </w:rPr>
      </w:r>
      <w:r/>
    </w:p>
    <w:tbl>
      <w:tblPr>
        <w:tblStyle w:val="912"/>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565"/>
      </w:tblGrid>
      <w:tr>
        <w:trPr>
          <w:cantSplit/>
          <w:trHeight w:val="468"/>
          <w:tblHeader/>
        </w:trPr>
        <w:tc>
          <w:tcPr>
            <w:tcW w:w="107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333333"/>
                <w:spacing w:val="8"/>
                <w:sz w:val="21"/>
                <w:szCs w:val="21"/>
                <w:highlight w:val="none"/>
              </w:rPr>
            </w:pPr>
            <w:r>
              <w:rPr>
                <w:rFonts w:hint="eastAsia" w:ascii="宋体" w:hAnsi="宋体" w:eastAsia="宋体" w:cs="宋体"/>
                <w:b/>
                <w:bCs/>
                <w:color w:val="333333"/>
                <w:spacing w:val="8"/>
                <w:sz w:val="21"/>
                <w:szCs w:val="21"/>
                <w:highlight w:val="none"/>
                <w:lang w:val="en-US" w:eastAsia="zh-CN"/>
              </w:rPr>
              <w:t xml:space="preserve">序号</w:t>
            </w:r>
            <w:r>
              <w:rPr>
                <w:highlight w:val="none"/>
              </w:rPr>
            </w:r>
            <w:r/>
          </w:p>
        </w:tc>
        <w:tc>
          <w:tcPr>
            <w:tcW w:w="2090" w:type="dxa"/>
            <w:vAlign w:val="center"/>
            <w:textDirection w:val="lrTb"/>
            <w:noWrap w:val="false"/>
          </w:tcPr>
          <w:p>
            <w:pPr>
              <w:ind w:firstLine="297"/>
              <w:keepLines w:val="0"/>
              <w:keepNext w:val="0"/>
              <w:pageBreakBefore w:val="0"/>
              <w:spacing w:line="240" w:lineRule="auto"/>
              <w:rPr>
                <w:rFonts w:hint="eastAsia" w:ascii="宋体" w:hAnsi="宋体" w:eastAsia="宋体" w:cs="宋体"/>
                <w:b/>
                <w:bCs/>
                <w:color w:val="333333"/>
                <w:spacing w:val="8"/>
                <w:sz w:val="21"/>
                <w:szCs w:val="21"/>
                <w:highlight w:val="none"/>
              </w:rPr>
            </w:pPr>
            <w:r>
              <w:rPr>
                <w:rFonts w:hint="eastAsia" w:ascii="宋体" w:hAnsi="宋体" w:eastAsia="宋体" w:cs="宋体"/>
                <w:b/>
                <w:bCs/>
                <w:color w:val="333333"/>
                <w:spacing w:val="8"/>
                <w:sz w:val="21"/>
                <w:szCs w:val="21"/>
                <w:highlight w:val="none"/>
                <w:lang w:val="en-US" w:eastAsia="zh-CN"/>
              </w:rPr>
              <w:t xml:space="preserve">审查因素</w:t>
            </w:r>
            <w:r>
              <w:rPr>
                <w:highlight w:val="none"/>
              </w:rPr>
            </w:r>
            <w:r/>
          </w:p>
        </w:tc>
        <w:tc>
          <w:tcPr>
            <w:tcW w:w="3910" w:type="dxa"/>
            <w:vAlign w:val="center"/>
            <w:textDirection w:val="lrTb"/>
            <w:noWrap w:val="false"/>
          </w:tcPr>
          <w:p>
            <w:pPr>
              <w:ind w:firstLine="891"/>
              <w:keepLines w:val="0"/>
              <w:keepNext w:val="0"/>
              <w:pageBreakBefore w:val="0"/>
              <w:spacing w:line="240" w:lineRule="auto"/>
              <w:rPr>
                <w:rFonts w:hint="eastAsia" w:ascii="宋体" w:hAnsi="宋体" w:eastAsia="宋体" w:cs="宋体"/>
                <w:b/>
                <w:bCs/>
                <w:color w:val="333333"/>
                <w:spacing w:val="8"/>
                <w:sz w:val="21"/>
                <w:szCs w:val="21"/>
                <w:highlight w:val="none"/>
              </w:rPr>
            </w:pPr>
            <w:r>
              <w:rPr>
                <w:rFonts w:hint="eastAsia" w:ascii="宋体" w:hAnsi="宋体" w:eastAsia="宋体" w:cs="宋体"/>
                <w:b/>
                <w:bCs/>
                <w:color w:val="333333"/>
                <w:spacing w:val="8"/>
                <w:sz w:val="21"/>
                <w:szCs w:val="21"/>
                <w:highlight w:val="none"/>
                <w:lang w:val="en-US" w:eastAsia="zh-CN"/>
              </w:rPr>
              <w:t xml:space="preserve">审查内容</w:t>
            </w:r>
            <w:r>
              <w:rPr>
                <w:highlight w:val="none"/>
              </w:rPr>
            </w:r>
            <w:r/>
          </w:p>
        </w:tc>
        <w:tc>
          <w:tcPr>
            <w:tcW w:w="2565" w:type="dxa"/>
            <w:vAlign w:val="center"/>
            <w:textDirection w:val="lrTb"/>
            <w:noWrap w:val="false"/>
          </w:tcPr>
          <w:p>
            <w:pPr>
              <w:ind w:firstLine="594"/>
              <w:keepLines w:val="0"/>
              <w:keepNext w:val="0"/>
              <w:pageBreakBefore w:val="0"/>
              <w:spacing w:line="240" w:lineRule="auto"/>
              <w:rPr>
                <w:rFonts w:hint="eastAsia" w:ascii="宋体" w:hAnsi="宋体" w:eastAsia="宋体" w:cs="宋体"/>
                <w:b/>
                <w:bCs/>
                <w:color w:val="333333"/>
                <w:spacing w:val="8"/>
                <w:sz w:val="21"/>
                <w:szCs w:val="21"/>
                <w:highlight w:val="none"/>
              </w:rPr>
            </w:pPr>
            <w:r>
              <w:rPr>
                <w:rFonts w:hint="eastAsia" w:ascii="宋体" w:hAnsi="宋体" w:eastAsia="宋体" w:cs="宋体"/>
                <w:b/>
                <w:bCs/>
                <w:color w:val="333333"/>
                <w:spacing w:val="8"/>
                <w:sz w:val="21"/>
                <w:szCs w:val="21"/>
                <w:highlight w:val="none"/>
                <w:lang w:val="en-US" w:eastAsia="zh-CN"/>
              </w:rPr>
              <w:t xml:space="preserve">格式要求</w:t>
            </w:r>
            <w:r>
              <w:rPr>
                <w:highlight w:val="none"/>
              </w:rPr>
            </w:r>
            <w:r/>
          </w:p>
        </w:tc>
      </w:tr>
      <w:tr>
        <w:trPr>
          <w:cantSplit/>
          <w:trHeight w:val="468"/>
        </w:trPr>
        <w:tc>
          <w:tcPr>
            <w:tcW w:w="1070" w:type="dxa"/>
            <w:vAlign w:val="center"/>
            <w:textDirection w:val="lrTb"/>
            <w:noWrap w:val="false"/>
          </w:tcPr>
          <w:p>
            <w:pPr>
              <w:jc w:val="cente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1</w:t>
            </w:r>
            <w:r>
              <w:rPr>
                <w:highlight w:val="none"/>
              </w:rPr>
            </w:r>
            <w:r/>
          </w:p>
        </w:tc>
        <w:tc>
          <w:tcPr>
            <w:tcW w:w="209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zh-TW" w:eastAsia="zh-CN"/>
              </w:rPr>
              <w:t xml:space="preserve">响应人基本资格条件</w:t>
            </w:r>
            <w:r>
              <w:rPr>
                <w:highlight w:val="none"/>
              </w:rPr>
            </w:r>
            <w:r/>
          </w:p>
        </w:tc>
        <w:tc>
          <w:tcPr>
            <w:tcW w:w="391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zh-TW" w:eastAsia="zh-CN"/>
              </w:rPr>
              <w:t xml:space="preserve">具体规定见</w:t>
            </w:r>
            <w:r>
              <w:rPr>
                <w:rFonts w:hint="eastAsia" w:ascii="宋体" w:hAnsi="宋体" w:eastAsia="宋体" w:cs="宋体"/>
                <w:b/>
                <w:bCs/>
                <w:color w:val="ff0000"/>
                <w:sz w:val="21"/>
                <w:szCs w:val="21"/>
                <w:highlight w:val="none"/>
                <w:u w:val="single"/>
                <w:lang w:val="zh-TW" w:eastAsia="zh-CN"/>
              </w:rPr>
              <w:t xml:space="preserve">第一章采购邀请。</w:t>
            </w:r>
            <w:r>
              <w:rPr>
                <w:highlight w:val="none"/>
              </w:rPr>
            </w:r>
            <w:r/>
          </w:p>
        </w:tc>
        <w:tc>
          <w:tcPr>
            <w:tcW w:w="2565"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详见第六章《</w:t>
            </w:r>
            <w:r>
              <w:rPr>
                <w:rFonts w:hint="eastAsia" w:ascii="宋体" w:hAnsi="宋体" w:eastAsia="宋体" w:cs="宋体"/>
                <w:sz w:val="21"/>
                <w:szCs w:val="21"/>
                <w:highlight w:val="none"/>
                <w:lang w:val="en-US" w:eastAsia="zh-CN"/>
              </w:rPr>
              <w:t xml:space="preserve">资性证明文件格式》</w:t>
            </w:r>
            <w:r>
              <w:rPr>
                <w:highlight w:val="none"/>
              </w:rPr>
            </w:r>
            <w:r/>
          </w:p>
        </w:tc>
      </w:tr>
      <w:tr>
        <w:trPr>
          <w:cantSplit/>
          <w:trHeight w:val="468"/>
        </w:trPr>
        <w:tc>
          <w:tcPr>
            <w:tcW w:w="1070" w:type="dxa"/>
            <w:vAlign w:val="center"/>
            <w:textDirection w:val="lrTb"/>
            <w:noWrap w:val="false"/>
          </w:tcPr>
          <w:p>
            <w:pPr>
              <w:jc w:val="cente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2</w:t>
            </w:r>
            <w:r>
              <w:rPr>
                <w:highlight w:val="none"/>
              </w:rPr>
            </w:r>
            <w:r/>
          </w:p>
        </w:tc>
        <w:tc>
          <w:tcPr>
            <w:tcW w:w="209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zh-TW" w:eastAsia="zh-CN"/>
              </w:rPr>
              <w:t xml:space="preserve">响应人特定资格要求</w:t>
            </w:r>
            <w:r>
              <w:rPr>
                <w:highlight w:val="none"/>
              </w:rPr>
            </w:r>
            <w:r/>
          </w:p>
        </w:tc>
        <w:tc>
          <w:tcPr>
            <w:tcW w:w="391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zh-TW" w:eastAsia="zh-CN"/>
              </w:rPr>
              <w:t xml:space="preserve">如有，具体规定见</w:t>
            </w:r>
            <w:r>
              <w:rPr>
                <w:rFonts w:hint="eastAsia" w:ascii="宋体" w:hAnsi="宋体" w:eastAsia="宋体" w:cs="宋体"/>
                <w:b/>
                <w:bCs/>
                <w:color w:val="ff0000"/>
                <w:sz w:val="21"/>
                <w:szCs w:val="21"/>
                <w:highlight w:val="none"/>
                <w:u w:val="single"/>
                <w:lang w:val="zh-TW" w:eastAsia="zh-CN"/>
              </w:rPr>
              <w:t xml:space="preserve">第一章采购邀请。</w:t>
            </w:r>
            <w:r>
              <w:rPr>
                <w:highlight w:val="none"/>
              </w:rPr>
            </w:r>
            <w:r/>
          </w:p>
        </w:tc>
        <w:tc>
          <w:tcPr>
            <w:tcW w:w="2565"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详见第六章《</w:t>
            </w:r>
            <w:r>
              <w:rPr>
                <w:rFonts w:hint="eastAsia" w:ascii="宋体" w:hAnsi="宋体" w:eastAsia="宋体" w:cs="宋体"/>
                <w:sz w:val="21"/>
                <w:szCs w:val="21"/>
                <w:highlight w:val="none"/>
                <w:lang w:val="en-US" w:eastAsia="zh-CN"/>
              </w:rPr>
              <w:t xml:space="preserve">资性证明文件格式》</w:t>
            </w:r>
            <w:r>
              <w:rPr>
                <w:highlight w:val="none"/>
              </w:rPr>
            </w:r>
            <w:r/>
          </w:p>
        </w:tc>
      </w:tr>
      <w:tr>
        <w:trPr>
          <w:cantSplit/>
          <w:trHeight w:val="468"/>
        </w:trPr>
        <w:tc>
          <w:tcPr>
            <w:tcW w:w="1070" w:type="dxa"/>
            <w:vAlign w:val="center"/>
            <w:textDirection w:val="lrTb"/>
            <w:noWrap w:val="false"/>
          </w:tcPr>
          <w:p>
            <w:pPr>
              <w:jc w:val="cente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3</w:t>
            </w:r>
            <w:r>
              <w:rPr>
                <w:highlight w:val="none"/>
              </w:rPr>
            </w:r>
            <w:r/>
          </w:p>
        </w:tc>
        <w:tc>
          <w:tcPr>
            <w:tcW w:w="209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zh-TW" w:eastAsia="zh-CN"/>
              </w:rPr>
              <w:t xml:space="preserve">响应人信用记录</w:t>
            </w:r>
            <w:r>
              <w:rPr>
                <w:highlight w:val="none"/>
              </w:rPr>
            </w:r>
            <w:r/>
          </w:p>
        </w:tc>
        <w:tc>
          <w:tcPr>
            <w:tcW w:w="391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zh-TW" w:eastAsia="zh-CN"/>
              </w:rPr>
              <w:t xml:space="preserve">采购人于资格审查时通过</w:t>
            </w:r>
            <w:r>
              <w:rPr>
                <w:rFonts w:hint="eastAsia" w:ascii="宋体" w:hAnsi="宋体" w:eastAsia="宋体" w:cs="宋体"/>
                <w:color w:val="333333"/>
                <w:spacing w:val="8"/>
                <w:sz w:val="21"/>
                <w:szCs w:val="21"/>
                <w:highlight w:val="none"/>
                <w:lang w:val="en-US" w:eastAsia="zh-CN"/>
              </w:rPr>
              <w:t xml:space="preserve">“</w:t>
            </w:r>
            <w:r>
              <w:rPr>
                <w:rFonts w:hint="eastAsia" w:ascii="宋体" w:hAnsi="宋体" w:eastAsia="宋体" w:cs="宋体"/>
                <w:b/>
                <w:bCs/>
                <w:color w:val="1d41d5"/>
                <w:spacing w:val="8"/>
                <w:sz w:val="21"/>
                <w:szCs w:val="21"/>
                <w:highlight w:val="none"/>
                <w:u w:val="single"/>
                <w:lang w:val="en-US" w:eastAsia="zh-CN"/>
              </w:rPr>
              <w:t xml:space="preserve">信用中国 </w:t>
            </w:r>
            <w:r>
              <w:rPr>
                <w:rFonts w:hint="eastAsia" w:ascii="宋体" w:hAnsi="宋体" w:eastAsia="宋体" w:cs="宋体"/>
                <w:color w:val="333333"/>
                <w:spacing w:val="8"/>
                <w:sz w:val="21"/>
                <w:szCs w:val="21"/>
                <w:highlight w:val="none"/>
                <w:lang w:val="en-US" w:eastAsia="zh-CN"/>
              </w:rPr>
              <w:t xml:space="preserve">”网站、“</w:t>
            </w:r>
            <w:r>
              <w:rPr>
                <w:rFonts w:hint="eastAsia" w:ascii="宋体" w:hAnsi="宋体" w:eastAsia="宋体" w:cs="宋体"/>
                <w:b/>
                <w:bCs/>
                <w:color w:val="1d41d5"/>
                <w:spacing w:val="8"/>
                <w:sz w:val="21"/>
                <w:szCs w:val="21"/>
                <w:highlight w:val="none"/>
                <w:u w:val="single"/>
                <w:lang w:val="en-US" w:eastAsia="zh-CN"/>
              </w:rPr>
              <w:t xml:space="preserve">中国政府采购网</w:t>
            </w:r>
            <w:r>
              <w:rPr>
                <w:rFonts w:hint="eastAsia" w:ascii="宋体" w:hAnsi="宋体" w:eastAsia="宋体" w:cs="宋体"/>
                <w:color w:val="333333"/>
                <w:spacing w:val="8"/>
                <w:sz w:val="21"/>
                <w:szCs w:val="21"/>
                <w:highlight w:val="none"/>
                <w:lang w:val="en-US" w:eastAsia="zh-CN"/>
              </w:rPr>
              <w:t xml:space="preserve">”网站查询。</w:t>
            </w:r>
            <w:r>
              <w:rPr>
                <w:highlight w:val="none"/>
              </w:rPr>
            </w:r>
            <w:r/>
          </w:p>
        </w:tc>
        <w:tc>
          <w:tcPr>
            <w:tcW w:w="2565"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zh-TW" w:eastAsia="zh-CN"/>
              </w:rPr>
              <w:t xml:space="preserve">无须响应人提供，由采购人查询。</w:t>
            </w:r>
            <w:r>
              <w:rPr>
                <w:highlight w:val="none"/>
              </w:rPr>
            </w:r>
            <w:r/>
          </w:p>
        </w:tc>
      </w:tr>
      <w:tr>
        <w:trPr>
          <w:cantSplit/>
          <w:trHeight w:val="468"/>
        </w:trPr>
        <w:tc>
          <w:tcPr>
            <w:tcW w:w="1070" w:type="dxa"/>
            <w:vAlign w:val="center"/>
            <w:textDirection w:val="lrTb"/>
            <w:noWrap w:val="false"/>
          </w:tcPr>
          <w:p>
            <w:pPr>
              <w:jc w:val="cente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4</w:t>
            </w:r>
            <w:r>
              <w:rPr>
                <w:highlight w:val="none"/>
              </w:rPr>
            </w:r>
            <w:r/>
          </w:p>
        </w:tc>
        <w:tc>
          <w:tcPr>
            <w:tcW w:w="209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zh-TW" w:eastAsia="zh-CN"/>
              </w:rPr>
              <w:t xml:space="preserve">落实政府采购政策需满足的资格要求</w:t>
            </w:r>
            <w:r>
              <w:rPr>
                <w:highlight w:val="none"/>
              </w:rPr>
            </w:r>
            <w:r/>
          </w:p>
        </w:tc>
        <w:tc>
          <w:tcPr>
            <w:tcW w:w="391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zh-TW" w:eastAsia="zh-CN"/>
              </w:rPr>
              <w:t xml:space="preserve">如有，具体规定见</w:t>
            </w:r>
            <w:r>
              <w:rPr>
                <w:rFonts w:hint="eastAsia" w:ascii="宋体" w:hAnsi="宋体" w:eastAsia="宋体" w:cs="宋体"/>
                <w:b/>
                <w:bCs/>
                <w:color w:val="ff0000"/>
                <w:sz w:val="21"/>
                <w:szCs w:val="21"/>
                <w:highlight w:val="none"/>
                <w:u w:val="single"/>
                <w:lang w:val="zh-TW" w:eastAsia="zh-CN"/>
              </w:rPr>
              <w:t xml:space="preserve">第一章采购邀请。</w:t>
            </w:r>
            <w:r>
              <w:rPr>
                <w:highlight w:val="none"/>
              </w:rPr>
            </w:r>
            <w:r/>
          </w:p>
        </w:tc>
        <w:tc>
          <w:tcPr>
            <w:tcW w:w="2565"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详见第六章《</w:t>
            </w:r>
            <w:r>
              <w:rPr>
                <w:rFonts w:hint="eastAsia" w:ascii="宋体" w:hAnsi="宋体" w:eastAsia="宋体" w:cs="宋体"/>
                <w:sz w:val="21"/>
                <w:szCs w:val="21"/>
                <w:highlight w:val="none"/>
                <w:lang w:val="en-US" w:eastAsia="zh-CN"/>
              </w:rPr>
              <w:t xml:space="preserve">资性证明文件格式》</w:t>
            </w:r>
            <w:r>
              <w:rPr>
                <w:highlight w:val="none"/>
              </w:rPr>
            </w:r>
            <w:r/>
          </w:p>
        </w:tc>
      </w:tr>
      <w:tr>
        <w:trPr>
          <w:cantSplit/>
          <w:trHeight w:val="468"/>
        </w:trPr>
        <w:tc>
          <w:tcPr>
            <w:tcW w:w="1070" w:type="dxa"/>
            <w:vAlign w:val="center"/>
            <w:textDirection w:val="lrTb"/>
            <w:noWrap w:val="false"/>
          </w:tcPr>
          <w:p>
            <w:pPr>
              <w:jc w:val="cente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5</w:t>
            </w:r>
            <w:r>
              <w:rPr>
                <w:highlight w:val="none"/>
              </w:rPr>
            </w:r>
            <w:r/>
          </w:p>
        </w:tc>
        <w:tc>
          <w:tcPr>
            <w:tcW w:w="209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zh-TW" w:eastAsia="zh-CN"/>
              </w:rPr>
              <w:t xml:space="preserve">是否接受联合体响应</w:t>
            </w:r>
            <w:r>
              <w:rPr>
                <w:highlight w:val="none"/>
              </w:rPr>
            </w:r>
            <w:r/>
          </w:p>
        </w:tc>
        <w:tc>
          <w:tcPr>
            <w:tcW w:w="391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如有，具体规定见</w:t>
            </w:r>
            <w:r>
              <w:rPr>
                <w:rFonts w:hint="eastAsia" w:ascii="宋体" w:hAnsi="宋体" w:eastAsia="宋体" w:cs="宋体"/>
                <w:b/>
                <w:bCs/>
                <w:color w:val="ff0000"/>
                <w:sz w:val="21"/>
                <w:szCs w:val="21"/>
                <w:highlight w:val="none"/>
                <w:u w:val="single"/>
                <w:lang w:val="en-US" w:eastAsia="zh-CN"/>
              </w:rPr>
              <w:t xml:space="preserve">第二章响应须知。</w:t>
            </w:r>
            <w:r>
              <w:rPr>
                <w:highlight w:val="none"/>
              </w:rPr>
            </w:r>
            <w:r/>
          </w:p>
        </w:tc>
        <w:tc>
          <w:tcPr>
            <w:tcW w:w="2565"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详见第六章《</w:t>
            </w:r>
            <w:r>
              <w:rPr>
                <w:rFonts w:hint="eastAsia" w:ascii="宋体" w:hAnsi="宋体" w:eastAsia="宋体" w:cs="宋体"/>
                <w:sz w:val="21"/>
                <w:szCs w:val="21"/>
                <w:highlight w:val="none"/>
                <w:lang w:val="en-US" w:eastAsia="zh-CN"/>
              </w:rPr>
              <w:t xml:space="preserve">资性证明文件格式》</w:t>
            </w:r>
            <w:r>
              <w:rPr>
                <w:highlight w:val="none"/>
              </w:rPr>
            </w:r>
            <w:r/>
          </w:p>
        </w:tc>
      </w:tr>
      <w:tr>
        <w:trPr>
          <w:cantSplit/>
          <w:trHeight w:val="468"/>
        </w:trPr>
        <w:tc>
          <w:tcPr>
            <w:tcW w:w="1070" w:type="dxa"/>
            <w:vAlign w:val="center"/>
            <w:textDirection w:val="lrTb"/>
            <w:noWrap w:val="false"/>
          </w:tcPr>
          <w:p>
            <w:pPr>
              <w:jc w:val="cente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6</w:t>
            </w:r>
            <w:r>
              <w:rPr>
                <w:highlight w:val="none"/>
              </w:rPr>
            </w:r>
            <w:r/>
          </w:p>
        </w:tc>
        <w:tc>
          <w:tcPr>
            <w:tcW w:w="209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政府采购供应商信用承诺书</w:t>
            </w:r>
            <w:r>
              <w:rPr>
                <w:highlight w:val="none"/>
              </w:rPr>
            </w:r>
            <w:r/>
          </w:p>
        </w:tc>
        <w:tc>
          <w:tcPr>
            <w:tcW w:w="391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提供符合谈判文件要求的承诺书。</w:t>
            </w:r>
            <w:r>
              <w:rPr>
                <w:highlight w:val="none"/>
              </w:rPr>
            </w:r>
            <w:r/>
          </w:p>
        </w:tc>
        <w:tc>
          <w:tcPr>
            <w:tcW w:w="2565"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详见第六章《</w:t>
            </w:r>
            <w:r>
              <w:rPr>
                <w:rFonts w:hint="eastAsia" w:ascii="宋体" w:hAnsi="宋体" w:eastAsia="宋体" w:cs="宋体"/>
                <w:sz w:val="21"/>
                <w:szCs w:val="21"/>
                <w:highlight w:val="none"/>
                <w:lang w:val="en-US" w:eastAsia="zh-CN"/>
              </w:rPr>
              <w:t xml:space="preserve">资性证明文件格式》</w:t>
            </w:r>
            <w:r>
              <w:rPr>
                <w:highlight w:val="none"/>
              </w:rPr>
            </w:r>
            <w:r/>
          </w:p>
        </w:tc>
      </w:tr>
      <w:tr>
        <w:trPr>
          <w:cantSplit/>
          <w:trHeight w:val="468"/>
        </w:trPr>
        <w:tc>
          <w:tcPr>
            <w:tcW w:w="1070" w:type="dxa"/>
            <w:vAlign w:val="center"/>
            <w:textDirection w:val="lrTb"/>
            <w:noWrap w:val="false"/>
          </w:tcPr>
          <w:p>
            <w:pPr>
              <w:jc w:val="cente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7</w:t>
            </w:r>
            <w:r>
              <w:rPr>
                <w:highlight w:val="none"/>
              </w:rPr>
            </w:r>
            <w:r/>
          </w:p>
        </w:tc>
        <w:tc>
          <w:tcPr>
            <w:tcW w:w="209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与</w:t>
            </w:r>
            <w:r>
              <w:rPr>
                <w:rFonts w:hint="eastAsia" w:ascii="宋体" w:hAnsi="宋体" w:eastAsia="宋体" w:cs="宋体"/>
                <w:color w:val="333333"/>
                <w:spacing w:val="8"/>
                <w:sz w:val="21"/>
                <w:szCs w:val="21"/>
                <w:highlight w:val="none"/>
                <w:lang w:val="zh-TW" w:eastAsia="zh-CN"/>
              </w:rPr>
              <w:t xml:space="preserve">资性证明</w:t>
            </w:r>
            <w:r>
              <w:rPr>
                <w:rFonts w:hint="eastAsia" w:ascii="宋体" w:hAnsi="宋体" w:eastAsia="宋体" w:cs="宋体"/>
                <w:color w:val="333333"/>
                <w:spacing w:val="8"/>
                <w:sz w:val="21"/>
                <w:szCs w:val="21"/>
                <w:highlight w:val="none"/>
                <w:lang w:val="en-US" w:eastAsia="zh-CN"/>
              </w:rPr>
              <w:t xml:space="preserve">相关的其他材料</w:t>
            </w:r>
            <w:r>
              <w:rPr>
                <w:highlight w:val="none"/>
              </w:rPr>
            </w:r>
            <w:r/>
          </w:p>
        </w:tc>
        <w:tc>
          <w:tcPr>
            <w:tcW w:w="3910"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zh-TW" w:eastAsia="zh-CN"/>
              </w:rPr>
              <w:t xml:space="preserve">如有，</w:t>
            </w:r>
            <w:r>
              <w:rPr>
                <w:rFonts w:hint="eastAsia" w:ascii="宋体" w:hAnsi="宋体" w:eastAsia="宋体" w:cs="宋体"/>
                <w:color w:val="333333"/>
                <w:spacing w:val="8"/>
                <w:sz w:val="21"/>
                <w:szCs w:val="21"/>
                <w:highlight w:val="none"/>
                <w:lang w:val="en-US" w:eastAsia="zh-CN"/>
              </w:rPr>
              <w:t xml:space="preserve">响应人认为的其他</w:t>
            </w:r>
            <w:r>
              <w:rPr>
                <w:rFonts w:hint="eastAsia" w:ascii="宋体" w:hAnsi="宋体" w:eastAsia="宋体" w:cs="宋体"/>
                <w:color w:val="333333"/>
                <w:spacing w:val="8"/>
                <w:sz w:val="21"/>
                <w:szCs w:val="21"/>
                <w:highlight w:val="none"/>
                <w:lang w:val="zh-TW" w:eastAsia="zh-CN"/>
              </w:rPr>
              <w:t xml:space="preserve">资性证明</w:t>
            </w:r>
            <w:r>
              <w:rPr>
                <w:rFonts w:hint="eastAsia" w:ascii="宋体" w:hAnsi="宋体" w:eastAsia="宋体" w:cs="宋体"/>
                <w:color w:val="333333"/>
                <w:spacing w:val="8"/>
                <w:sz w:val="21"/>
                <w:szCs w:val="21"/>
                <w:highlight w:val="none"/>
                <w:lang w:val="en-US" w:eastAsia="zh-CN"/>
              </w:rPr>
              <w:t xml:space="preserve">材料。</w:t>
            </w:r>
            <w:r>
              <w:rPr>
                <w:highlight w:val="none"/>
              </w:rPr>
            </w:r>
            <w:r/>
          </w:p>
        </w:tc>
        <w:tc>
          <w:tcPr>
            <w:tcW w:w="2565" w:type="dxa"/>
            <w:vAlign w:val="center"/>
            <w:textDirection w:val="lrTb"/>
            <w:noWrap w:val="false"/>
          </w:tcPr>
          <w:p>
            <w:pPr>
              <w:keepLines w:val="0"/>
              <w:keepNext w:val="0"/>
              <w:pageBreakBefore w:val="0"/>
              <w:spacing w:line="240" w:lineRule="auto"/>
              <w:rPr>
                <w:rFonts w:hint="eastAsia" w:ascii="宋体" w:hAnsi="宋体" w:eastAsia="宋体" w:cs="宋体"/>
                <w:color w:val="333333"/>
                <w:spacing w:val="8"/>
                <w:sz w:val="21"/>
                <w:szCs w:val="21"/>
                <w:highlight w:val="none"/>
              </w:rPr>
            </w:pPr>
            <w:r>
              <w:rPr>
                <w:rFonts w:hint="eastAsia" w:ascii="宋体" w:hAnsi="宋体" w:eastAsia="宋体" w:cs="宋体"/>
                <w:color w:val="333333"/>
                <w:spacing w:val="8"/>
                <w:sz w:val="21"/>
                <w:szCs w:val="21"/>
                <w:highlight w:val="none"/>
                <w:lang w:val="en-US" w:eastAsia="zh-CN"/>
              </w:rPr>
              <w:t xml:space="preserve">详见第六章《</w:t>
            </w:r>
            <w:r>
              <w:rPr>
                <w:rFonts w:hint="eastAsia" w:ascii="宋体" w:hAnsi="宋体" w:eastAsia="宋体" w:cs="宋体"/>
                <w:sz w:val="21"/>
                <w:szCs w:val="21"/>
                <w:highlight w:val="none"/>
                <w:lang w:val="en-US" w:eastAsia="zh-CN"/>
              </w:rPr>
              <w:t xml:space="preserve">资性证明文件格式》</w:t>
            </w:r>
            <w:r>
              <w:rPr>
                <w:highlight w:val="none"/>
              </w:rPr>
            </w:r>
            <w:r/>
          </w:p>
        </w:tc>
      </w:tr>
    </w:tbl>
    <w:p>
      <w:pPr>
        <w:ind w:firstLine="2240"/>
        <w:keepLines w:val="0"/>
        <w:keepNext w:val="0"/>
        <w:pageBreakBefore w:val="0"/>
        <w:spacing w:line="312" w:lineRule="auto"/>
        <w:rPr>
          <w:rFonts w:hint="eastAsia" w:ascii="宋体" w:hAnsi="宋体" w:eastAsia="宋体" w:cs="宋体"/>
          <w:sz w:val="28"/>
          <w:szCs w:val="28"/>
          <w:highlight w:val="none"/>
        </w:rPr>
      </w:pPr>
      <w:r>
        <w:rPr>
          <w:highlight w:val="none"/>
        </w:rPr>
      </w:r>
      <w:bookmarkStart w:id="97" w:name="_Toc15648"/>
      <w:r>
        <w:rPr>
          <w:highlight w:val="none"/>
        </w:rPr>
      </w:r>
      <w:bookmarkStart w:id="98" w:name="_Toc19240"/>
      <w:r>
        <w:rPr>
          <w:highlight w:val="none"/>
        </w:rPr>
      </w:r>
      <w:bookmarkStart w:id="99" w:name="_Toc7340"/>
      <w:r>
        <w:rPr>
          <w:highlight w:val="none"/>
        </w:rPr>
      </w:r>
      <w:bookmarkStart w:id="100" w:name="_Toc6649"/>
      <w:r>
        <w:rPr>
          <w:highlight w:val="none"/>
        </w:rPr>
      </w:r>
      <w:bookmarkStart w:id="101" w:name="_Toc18937"/>
      <w:r>
        <w:rPr>
          <w:highlight w:val="none"/>
        </w:rPr>
      </w:r>
      <w:r/>
    </w:p>
    <w:p>
      <w:pPr>
        <w:numPr>
          <w:ilvl w:val="0"/>
          <w:numId w:val="0"/>
        </w:numPr>
        <w:ind w:firstLine="0"/>
        <w:jc w:val="center"/>
        <w:keepLines w:val="0"/>
        <w:keepNext w:val="0"/>
        <w:pageBreakBefore w:val="0"/>
        <w:spacing w:line="312" w:lineRule="auto"/>
        <w:widowControl w:val="off"/>
        <w:rPr>
          <w:rFonts w:hint="eastAsia" w:ascii="宋体" w:hAnsi="宋体" w:eastAsia="宋体" w:cs="宋体"/>
          <w:sz w:val="32"/>
          <w:szCs w:val="32"/>
          <w:highlight w:val="none"/>
        </w:rPr>
        <w:outlineLvl w:val="1"/>
      </w:pPr>
      <w:r>
        <w:rPr>
          <w:rFonts w:hint="eastAsia" w:ascii="宋体" w:hAnsi="宋体" w:eastAsia="宋体" w:cs="宋体"/>
          <w:sz w:val="24"/>
          <w:szCs w:val="24"/>
          <w:highlight w:val="none"/>
          <w:lang w:val="en-US" w:eastAsia="zh-CN"/>
        </w:rPr>
        <w:t xml:space="preserve">第三节  </w:t>
      </w:r>
      <w:bookmarkEnd w:id="97"/>
      <w:r>
        <w:rPr>
          <w:highlight w:val="none"/>
        </w:rPr>
      </w:r>
      <w:bookmarkEnd w:id="98"/>
      <w:r>
        <w:rPr>
          <w:highlight w:val="none"/>
        </w:rPr>
      </w:r>
      <w:bookmarkEnd w:id="99"/>
      <w:r>
        <w:rPr>
          <w:highlight w:val="none"/>
        </w:rPr>
      </w:r>
      <w:bookmarkEnd w:id="100"/>
      <w:r>
        <w:rPr>
          <w:highlight w:val="none"/>
        </w:rPr>
      </w:r>
      <w:bookmarkEnd w:id="101"/>
      <w:r>
        <w:rPr>
          <w:rFonts w:hint="eastAsia" w:ascii="宋体" w:hAnsi="宋体" w:eastAsia="宋体" w:cs="宋体"/>
          <w:sz w:val="24"/>
          <w:szCs w:val="24"/>
          <w:highlight w:val="none"/>
          <w:lang w:val="en-US" w:eastAsia="zh-CN"/>
        </w:rPr>
        <w:t xml:space="preserve">符合性审查</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highlight w:val="none"/>
        </w:rPr>
      </w:r>
      <w:bookmarkStart w:id="102" w:name="_Toc12924"/>
      <w:r>
        <w:rPr>
          <w:rFonts w:hint="eastAsia" w:ascii="宋体" w:hAnsi="宋体" w:eastAsia="宋体" w:cs="宋体"/>
          <w:sz w:val="21"/>
          <w:szCs w:val="21"/>
          <w:highlight w:val="none"/>
          <w:lang w:val="en-US" w:eastAsia="zh-CN"/>
        </w:rPr>
        <w:t xml:space="preserve">1.谈判小组对资格审查合格的响应人的响应文件进行符合性审查，以确定其是否满足谈判文件的实质性要求。</w:t>
      </w:r>
      <w:r>
        <w:rPr>
          <w:highlight w:val="none"/>
        </w:rPr>
      </w:r>
      <w:r/>
    </w:p>
    <w:p>
      <w:pPr>
        <w:ind w:left="0" w:firstLine="638"/>
        <w:keepLines w:val="0"/>
        <w:keepNext w:val="0"/>
        <w:pageBreakBefore w:val="0"/>
        <w:spacing w:line="360" w:lineRule="auto"/>
        <w:rPr>
          <w:rFonts w:hint="eastAsia" w:ascii="宋体" w:hAnsi="宋体" w:eastAsia="宋体" w:cs="宋体"/>
          <w:sz w:val="32"/>
          <w:szCs w:val="32"/>
          <w:highlight w:val="none"/>
        </w:rPr>
      </w:pPr>
      <w:r>
        <w:rPr>
          <w:rFonts w:hint="eastAsia" w:ascii="宋体" w:hAnsi="宋体" w:eastAsia="宋体" w:cs="宋体"/>
          <w:sz w:val="21"/>
          <w:szCs w:val="21"/>
          <w:highlight w:val="none"/>
          <w:lang w:val="en-US" w:eastAsia="zh-CN"/>
        </w:rPr>
        <w:t xml:space="preserve">2.谈判小组根据</w:t>
      </w:r>
      <w:r>
        <w:rPr>
          <w:rFonts w:hint="eastAsia" w:ascii="宋体" w:hAnsi="宋体" w:eastAsia="宋体" w:cs="宋体"/>
          <w:b/>
          <w:bCs/>
          <w:color w:val="ff0000"/>
          <w:sz w:val="21"/>
          <w:szCs w:val="21"/>
          <w:highlight w:val="none"/>
          <w:u w:val="single"/>
          <w:lang w:val="en-US" w:eastAsia="zh-CN"/>
        </w:rPr>
        <w:t xml:space="preserve">本章第四节“符合性审查要求”</w:t>
      </w:r>
      <w:r>
        <w:rPr>
          <w:rFonts w:hint="eastAsia" w:ascii="宋体" w:hAnsi="宋体" w:eastAsia="宋体" w:cs="宋体"/>
          <w:sz w:val="21"/>
          <w:szCs w:val="21"/>
          <w:highlight w:val="none"/>
          <w:lang w:val="en-US" w:eastAsia="zh-CN"/>
        </w:rPr>
        <w:t xml:space="preserve">中规定的审查因素和审查内容，对响应人的响应文件是否实质上响应谈判文件进行符合性审查，并形成符合性审查评审结果。响应文件出现“符合性审查要求”有任何一项的，</w:t>
      </w:r>
      <w:r>
        <w:rPr>
          <w:rFonts w:hint="eastAsia" w:ascii="宋体" w:hAnsi="宋体" w:eastAsia="宋体" w:cs="宋体"/>
          <w:b/>
          <w:bCs/>
          <w:sz w:val="21"/>
          <w:szCs w:val="21"/>
          <w:highlight w:val="none"/>
          <w:lang w:val="en-US" w:eastAsia="zh-CN"/>
        </w:rPr>
        <w:t xml:space="preserve">将作为无效响应文件处理，无效响应文件不予参加评审。</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32"/>
          <w:szCs w:val="32"/>
          <w:highlight w:val="none"/>
          <w:lang w:val="en-US" w:eastAsia="zh-CN"/>
        </w:rPr>
        <w:t xml:space="preserve">     </w:t>
      </w:r>
      <w:r>
        <w:rPr>
          <w:highlight w:val="none"/>
        </w:rPr>
      </w:r>
      <w:r/>
    </w:p>
    <w:p>
      <w:pPr>
        <w:numPr>
          <w:ilvl w:val="0"/>
          <w:numId w:val="0"/>
        </w:numPr>
        <w:ind w:firstLine="0"/>
        <w:jc w:val="center"/>
        <w:keepLines w:val="0"/>
        <w:keepNext w:val="0"/>
        <w:pageBreakBefore w:val="0"/>
        <w:spacing w:line="312" w:lineRule="auto"/>
        <w:widowControl w:val="off"/>
        <w:rPr>
          <w:rFonts w:hint="eastAsia" w:ascii="宋体" w:hAnsi="宋体" w:eastAsia="宋体" w:cs="宋体"/>
          <w:sz w:val="32"/>
          <w:szCs w:val="32"/>
          <w:highlight w:val="none"/>
        </w:rPr>
        <w:outlineLvl w:val="1"/>
      </w:pPr>
      <w:r>
        <w:rPr>
          <w:rFonts w:hint="eastAsia" w:ascii="宋体" w:hAnsi="宋体" w:eastAsia="宋体" w:cs="宋体"/>
          <w:sz w:val="24"/>
          <w:szCs w:val="24"/>
          <w:highlight w:val="none"/>
          <w:lang w:val="en-US" w:eastAsia="zh-CN"/>
        </w:rPr>
        <w:t xml:space="preserve">第四节  符合性审查要求</w:t>
      </w:r>
      <w:r>
        <w:rPr>
          <w:highlight w:val="none"/>
        </w:rPr>
      </w: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210"/>
        <w:gridCol w:w="6295"/>
      </w:tblGrid>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highlight w:val="none"/>
              </w:rPr>
            </w:r>
            <w:r/>
          </w:p>
        </w:tc>
        <w:tc>
          <w:tcPr>
            <w:tcW w:w="2210"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审查因素</w:t>
            </w:r>
            <w:r>
              <w:rPr>
                <w:highlight w:val="none"/>
              </w:rPr>
            </w:r>
            <w:r/>
          </w:p>
        </w:tc>
        <w:tc>
          <w:tcPr>
            <w:tcW w:w="629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审查内容</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lang w:val="en-US" w:eastAsia="zh-CN"/>
              </w:rPr>
              <w:t xml:space="preserve">1</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lang w:val="en-US" w:eastAsia="zh-CN"/>
              </w:rPr>
              <w:t xml:space="preserve">加“*”项的格式文件</w:t>
            </w:r>
            <w:r>
              <w:rPr>
                <w:highlight w:val="none"/>
              </w:rPr>
            </w:r>
            <w:r/>
          </w:p>
        </w:tc>
        <w:tc>
          <w:tcPr>
            <w:tcW w:w="629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b/>
                <w:color w:val="000000"/>
                <w:sz w:val="21"/>
                <w:szCs w:val="21"/>
                <w:highlight w:val="none"/>
              </w:rPr>
            </w:pPr>
            <w:r>
              <w:rPr>
                <w:rFonts w:hint="eastAsia" w:ascii="宋体" w:hAnsi="宋体" w:eastAsia="宋体" w:cs="宋体"/>
                <w:color w:val="333333"/>
                <w:spacing w:val="8"/>
                <w:sz w:val="21"/>
                <w:szCs w:val="21"/>
                <w:highlight w:val="none"/>
                <w:lang w:val="en-US" w:eastAsia="zh-CN"/>
              </w:rPr>
              <w:t xml:space="preserve">未按谈判文件要求提供加“*”材料文件。</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响应完整性</w:t>
            </w:r>
            <w:r>
              <w:rPr>
                <w:highlight w:val="none"/>
              </w:rPr>
            </w:r>
            <w:r/>
          </w:p>
        </w:tc>
        <w:tc>
          <w:tcPr>
            <w:tcW w:w="629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将一个采购包中的内容拆开响应。</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报价</w:t>
            </w:r>
            <w:r>
              <w:rPr>
                <w:highlight w:val="none"/>
              </w:rPr>
            </w:r>
            <w:r/>
          </w:p>
        </w:tc>
        <w:tc>
          <w:tcPr>
            <w:tcW w:w="629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响应报价超过谈判文件中规定的项目/采购包预算金额或者项目/采购包最高限价。</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报价唯一性</w:t>
            </w:r>
            <w:r>
              <w:rPr>
                <w:highlight w:val="none"/>
              </w:rPr>
            </w:r>
            <w:r/>
          </w:p>
        </w:tc>
        <w:tc>
          <w:tcPr>
            <w:tcW w:w="629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响应文件出现可选择性或可调整的报价（谈判文件另有规定的除外）。</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5</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响应有效期</w:t>
            </w:r>
            <w:r>
              <w:rPr>
                <w:highlight w:val="none"/>
              </w:rPr>
            </w:r>
            <w:r/>
          </w:p>
        </w:tc>
        <w:tc>
          <w:tcPr>
            <w:tcW w:w="629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响应文件中承诺的响应有效期不满足谈判文件中载明的响应有效期的。</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签署、加盖公章</w:t>
            </w:r>
            <w:r>
              <w:rPr>
                <w:highlight w:val="none"/>
              </w:rPr>
            </w:r>
            <w:r/>
          </w:p>
        </w:tc>
        <w:tc>
          <w:tcPr>
            <w:tcW w:w="629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未按照谈判文件要求签署、加盖公章的。</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加“★”号条款响应</w:t>
            </w:r>
            <w:r>
              <w:rPr>
                <w:highlight w:val="none"/>
              </w:rPr>
            </w:r>
            <w:r/>
          </w:p>
        </w:tc>
        <w:tc>
          <w:tcPr>
            <w:tcW w:w="629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未按谈判文件第四章《采购需求》中“★”号条款要求提供材料的。</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上传电子响应文件时间</w:t>
            </w:r>
            <w:r>
              <w:rPr>
                <w:highlight w:val="none"/>
              </w:rPr>
            </w:r>
            <w:r/>
          </w:p>
        </w:tc>
        <w:tc>
          <w:tcPr>
            <w:tcW w:w="6295" w:type="dxa"/>
            <w:vAlign w:val="center"/>
            <w:textDirection w:val="lrTb"/>
            <w:noWrap w:val="false"/>
          </w:tcPr>
          <w:p>
            <w:pPr>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逾期上传的电子响应文件。</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解密电子响应文件</w:t>
            </w:r>
            <w:r>
              <w:rPr>
                <w:highlight w:val="none"/>
              </w:rPr>
            </w:r>
            <w:r/>
          </w:p>
        </w:tc>
        <w:tc>
          <w:tcPr>
            <w:tcW w:w="629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响应人因自身原因造成无法在规定时间内解密电子响应文件的。</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串通投标（响应）</w:t>
            </w:r>
            <w:r>
              <w:rPr>
                <w:highlight w:val="none"/>
              </w:rPr>
            </w:r>
            <w:r/>
          </w:p>
        </w:tc>
        <w:tc>
          <w:tcPr>
            <w:tcW w:w="629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10.1不同响应人的响应文件由同一单位或者个人编制（包含使用同一MAC地址的计算机制作电子响应文件的情形）；</w:t>
            </w:r>
            <w:r>
              <w:rPr>
                <w:highlight w:val="none"/>
              </w:rPr>
            </w:r>
            <w:r/>
          </w:p>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10.2不同响应人委托同一单位或者个人办理投标（响应）事宜（包含使用同一MAC地址的计算机提交或者解密电子响应文件的情形）；</w:t>
            </w:r>
            <w:r>
              <w:rPr>
                <w:highlight w:val="none"/>
              </w:rPr>
            </w:r>
            <w:r/>
          </w:p>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10.3不同响应人的响应文件载明的项目管理成员或者联系人员为同一人；</w:t>
            </w:r>
            <w:r>
              <w:rPr>
                <w:highlight w:val="none"/>
              </w:rPr>
            </w:r>
            <w:r/>
          </w:p>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10.4不同响应人的响应文件异常一致或者响应报价呈规律性差异；</w:t>
            </w:r>
            <w:r>
              <w:rPr>
                <w:highlight w:val="none"/>
              </w:rPr>
            </w:r>
            <w:r/>
          </w:p>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10.5不同响应人的响应文件相互混传；</w:t>
            </w:r>
            <w:r>
              <w:rPr>
                <w:highlight w:val="none"/>
              </w:rPr>
            </w:r>
            <w:r/>
          </w:p>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10.6不同响应人的谈判保证金从同一单位或者个人的账户转出。</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公平竞争</w:t>
            </w:r>
            <w:r>
              <w:rPr>
                <w:highlight w:val="none"/>
              </w:rPr>
            </w:r>
            <w:r/>
          </w:p>
        </w:tc>
        <w:tc>
          <w:tcPr>
            <w:tcW w:w="629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响应人不遵循公平竞争的原则，存在恶意串通，妨碍其他响应人的竞争行为，存在损害采购人或者其他响应人的合法权益情形的。</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附加条件</w:t>
            </w:r>
            <w:r>
              <w:rPr>
                <w:highlight w:val="none"/>
              </w:rPr>
            </w:r>
            <w:r/>
          </w:p>
        </w:tc>
        <w:tc>
          <w:tcPr>
            <w:tcW w:w="629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响应文件含有采购人不能接受的附加条件的,或者不能满足谈判文件要求的售后服务期限、交货时间或者工期、付款条件的。</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响应文件材料</w:t>
            </w:r>
            <w:r>
              <w:rPr>
                <w:highlight w:val="none"/>
              </w:rPr>
            </w:r>
            <w:r/>
          </w:p>
        </w:tc>
        <w:tc>
          <w:tcPr>
            <w:tcW w:w="629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响应文件材料所述情况和所附相关资料不实的。</w:t>
            </w:r>
            <w:r>
              <w:rPr>
                <w:highlight w:val="none"/>
              </w:rPr>
            </w:r>
            <w:r/>
          </w:p>
        </w:tc>
      </w:tr>
      <w:tr>
        <w:trPr>
          <w:jc w:val="center"/>
          <w:trHeight w:val="300"/>
        </w:trPr>
        <w:tc>
          <w:tcPr>
            <w:tcW w:w="85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w:t>
            </w:r>
            <w:r>
              <w:rPr>
                <w:highlight w:val="none"/>
              </w:rPr>
            </w:r>
            <w:r/>
          </w:p>
        </w:tc>
        <w:tc>
          <w:tcPr>
            <w:tcW w:w="2210"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其他无效情形</w:t>
            </w:r>
            <w:r>
              <w:rPr>
                <w:highlight w:val="none"/>
              </w:rPr>
            </w:r>
            <w:r/>
          </w:p>
        </w:tc>
        <w:tc>
          <w:tcPr>
            <w:tcW w:w="629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14.1谈判文件明确规定无效的其他情形，或者其他被谈判小组认定无效的情况；</w:t>
            </w:r>
            <w:r>
              <w:rPr>
                <w:highlight w:val="none"/>
              </w:rPr>
            </w:r>
            <w:r/>
          </w:p>
          <w:p>
            <w:pPr>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14.2谈判文件中约定的其他无效标要求；</w:t>
            </w:r>
            <w:r>
              <w:rPr>
                <w:highlight w:val="none"/>
              </w:rPr>
            </w:r>
            <w:r/>
          </w:p>
          <w:p>
            <w:pPr>
              <w:keepLines w:val="0"/>
              <w:keepNext w:val="0"/>
              <w:pageBreakBefore w:val="0"/>
              <w:spacing w:line="312" w:lineRule="auto"/>
              <w:rPr>
                <w:rFonts w:hint="default"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14.3响应文件的已标价工程量清单与谈判文件提供的工程量清单中的项目编码、项目名称、项目特征、计量单位、工程量不一致的；</w:t>
            </w:r>
            <w:r>
              <w:rPr>
                <w:highlight w:val="none"/>
              </w:rPr>
            </w:r>
            <w:r/>
          </w:p>
          <w:p>
            <w:pPr>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14.4不符合法律、法规和谈判文件规定的其他实质性要求的。</w:t>
            </w:r>
            <w:r>
              <w:rPr>
                <w:highlight w:val="none"/>
              </w:rPr>
            </w:r>
            <w:r/>
          </w:p>
        </w:tc>
      </w:tr>
    </w:tbl>
    <w:p>
      <w:pPr>
        <w:ind w:left="0" w:firstLine="638"/>
        <w:keepLines w:val="0"/>
        <w:keepNext w:val="0"/>
        <w:pageBreakBefore w:val="0"/>
        <w:spacing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numPr>
          <w:ilvl w:val="0"/>
          <w:numId w:val="0"/>
        </w:numPr>
        <w:ind w:firstLine="0"/>
        <w:jc w:val="center"/>
        <w:keepLines w:val="0"/>
        <w:keepNext w:val="0"/>
        <w:pageBreakBefore w:val="0"/>
        <w:spacing w:line="312"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val="en-US" w:eastAsia="zh-CN"/>
        </w:rPr>
        <w:t xml:space="preserve">第五节  谈判、响应文件有关事项的澄清、说明或者更正和最终报价</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1.谈判小组所有成员将集中与单一供应商分别进行谈判，并给予所有参加谈判的供应商平等的谈判机会。在谈判中，谈判的任何一方不得透露与谈判有关的其他供应商的技术资料、价格和其他信息。</w:t>
      </w:r>
      <w:r>
        <w:rPr>
          <w:rFonts w:hint="eastAsia" w:ascii="宋体" w:hAnsi="宋体" w:eastAsia="宋体" w:cs="宋体"/>
          <w:b/>
          <w:bCs/>
          <w:color w:val="ff0000"/>
          <w:sz w:val="21"/>
          <w:szCs w:val="21"/>
          <w:highlight w:val="none"/>
          <w:u w:val="single"/>
          <w:lang w:val="en-US" w:eastAsia="zh-CN"/>
        </w:rPr>
        <w:t xml:space="preserve">（通过系统进行视频对话，必须保证操作电脑前有相关责任人，否则造成相应后果由响应人自行承担。）</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2.在谈判过程中，谈判小组可以根据谈判文件和谈判情况实质性变动采购需求中的技术、服务要求以及合同草案条款，但不得变动谈判文件中的其他内容。实质性变动的内容，须经采购人代表确认。</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3.对谈判文件作出的实质性变动是谈判文件的有效组成部分，谈判小组应当及时通过“苏采云”系统以书面形式同时通知所有参加谈判的供应商。</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供应商应当按照谈判文件的变动情况和谈判小组的要求重新提交响应文件，并由其法定代表人或授权代表签字或者加盖公章。由授权代表签字的，应当附授权委托书。供应商为自然人的，应当由本人签字并附身份证明。</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评审过程中，谈判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6.谈判结束后，谈判小组将要求所有实质性响应的供应商在规定时间内通过“苏采云”系统提交最终报价。</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谈判文件能够详细列明采购标的的技术、服务要求的，谈判结束后，谈判小组应当要求所有实质性响应的供应商在规定时间内提交最终报价，提交最终报价的供应商不得少于3家。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终报价。</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8.最终报价是供应商响应文件的有效组成部分。</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9.已提交响应文件的供应商，在提交最终报价之前，可以根据谈判情况退出谈判。</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最终报价须包含竞争性谈判文件全部内容，如最后分项报价表有缺漏视为已含在其他各项报价中，将不对最终报价总价进行调整。谈判小组有权要求供应商在评审现场合理的时间内对此进行书面确认，供应商不确认的，视为将一个采购包中的内容拆开响应，其响应无效。</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11.响应文件报价出现前后不一致的，除谈判文件另有规定外，按照下列规定修正：</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11.1响应文件中开标一览表（报价表）内容与响应文件中相应内容不一致的，以开标一览表（报价表）为准；</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11.2大写金额和小写金额不一致的，以大写金额为准；</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11.3单价金额小数点或者百分比有明显错位的，以开标一览表的总价为准，并修改单价；</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11.4总价金额与按单价汇总金额不一致的，以单价金额计算结果为准。</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11.5同时出现两种以上不一致的，按照前款规定的顺序修正。响应人不确认修正后报价的，</w:t>
      </w:r>
      <w:r>
        <w:rPr>
          <w:rFonts w:hint="eastAsia" w:ascii="宋体" w:hAnsi="宋体" w:eastAsia="宋体" w:cs="宋体"/>
          <w:b/>
          <w:bCs/>
          <w:sz w:val="21"/>
          <w:szCs w:val="21"/>
          <w:highlight w:val="none"/>
          <w:lang w:val="en-US" w:eastAsia="zh-CN"/>
        </w:rPr>
        <w:t xml:space="preserve">其响应无效</w:t>
      </w:r>
      <w:r>
        <w:rPr>
          <w:rFonts w:hint="eastAsia" w:ascii="宋体" w:hAnsi="宋体" w:eastAsia="宋体" w:cs="宋体"/>
          <w:sz w:val="21"/>
          <w:szCs w:val="21"/>
          <w:highlight w:val="none"/>
          <w:lang w:val="en-US" w:eastAsia="zh-CN"/>
        </w:rPr>
        <w:t xml:space="preserve">。</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12.落实政府采购政策的价格调整：</w:t>
      </w:r>
      <w:r>
        <w:rPr>
          <w:rFonts w:hint="eastAsia" w:ascii="宋体" w:hAnsi="宋体" w:eastAsia="宋体" w:cs="宋体"/>
          <w:b/>
          <w:bCs/>
          <w:color w:val="ff0000"/>
          <w:sz w:val="21"/>
          <w:szCs w:val="21"/>
          <w:highlight w:val="none"/>
          <w:u w:val="single"/>
          <w:lang w:val="en-US" w:eastAsia="zh-CN"/>
        </w:rPr>
        <w:t xml:space="preserve">具体详见</w:t>
      </w:r>
      <w:r>
        <w:rPr>
          <w:rFonts w:hint="eastAsia" w:ascii="宋体" w:hAnsi="宋体" w:eastAsia="宋体" w:cs="宋体"/>
          <w:b/>
          <w:bCs/>
          <w:color w:val="ff0000"/>
          <w:sz w:val="21"/>
          <w:szCs w:val="21"/>
          <w:highlight w:val="none"/>
          <w:u w:val="single"/>
          <w:lang w:eastAsia="zh-CN"/>
        </w:rPr>
        <w:t xml:space="preserve">响应须知</w:t>
      </w:r>
      <w:r>
        <w:rPr>
          <w:rFonts w:hint="eastAsia" w:ascii="宋体" w:hAnsi="宋体" w:eastAsia="宋体" w:cs="宋体"/>
          <w:b/>
          <w:bCs/>
          <w:color w:val="ff0000"/>
          <w:sz w:val="21"/>
          <w:szCs w:val="21"/>
          <w:highlight w:val="none"/>
          <w:u w:val="single"/>
        </w:rPr>
        <w:t xml:space="preserve">前附表第</w:t>
      </w:r>
      <w:r>
        <w:rPr>
          <w:rFonts w:hint="eastAsia" w:ascii="宋体" w:hAnsi="宋体" w:eastAsia="宋体" w:cs="宋体"/>
          <w:b/>
          <w:bCs/>
          <w:color w:val="ff0000"/>
          <w:sz w:val="21"/>
          <w:szCs w:val="21"/>
          <w:highlight w:val="none"/>
          <w:u w:val="single"/>
          <w:lang w:val="en-US" w:eastAsia="zh-CN"/>
        </w:rPr>
        <w:t xml:space="preserve">23</w:t>
      </w:r>
      <w:r>
        <w:rPr>
          <w:rFonts w:hint="eastAsia" w:ascii="宋体" w:hAnsi="宋体" w:eastAsia="宋体" w:cs="宋体"/>
          <w:b/>
          <w:bCs/>
          <w:color w:val="ff0000"/>
          <w:sz w:val="21"/>
          <w:szCs w:val="21"/>
          <w:highlight w:val="none"/>
          <w:u w:val="single"/>
        </w:rPr>
        <w:t xml:space="preserve">条</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b/>
          <w:bCs/>
          <w:color w:val="ff0000"/>
          <w:sz w:val="21"/>
          <w:szCs w:val="21"/>
          <w:highlight w:val="none"/>
          <w:u w:val="single"/>
          <w:lang w:val="en-US" w:eastAsia="zh-CN"/>
        </w:rPr>
        <w:t xml:space="preserve">响应人填写有关第二次报价内容（最终报价）(除因谈判文件修改导致成本增加，第二次报价不得超过第一次报价，否则为无效响应报价)，在系统语音提示开始提交最终报价后的，二十分钟内递交第二次报价表（通过系统进行二次报价，必须保证操作电脑前有相关责任人，否则造成相应后果由响应人自行承担。），响应文件中的单价及小微企业优惠报价部分均按总价同比例下调。如未按上述时间进行报价的，响应人的响应文件无效，作无效响应文件处理。</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14.谈判环节及提交最终报价后如出现以下情况的，响应人的</w:t>
      </w:r>
      <w:r>
        <w:rPr>
          <w:rFonts w:hint="eastAsia" w:ascii="宋体" w:hAnsi="宋体" w:eastAsia="宋体" w:cs="宋体"/>
          <w:b/>
          <w:bCs/>
          <w:sz w:val="21"/>
          <w:szCs w:val="21"/>
          <w:highlight w:val="none"/>
          <w:lang w:val="en-US" w:eastAsia="zh-CN"/>
        </w:rPr>
        <w:t xml:space="preserve">响应文件无效</w:t>
      </w:r>
      <w:r>
        <w:rPr>
          <w:rFonts w:hint="eastAsia" w:ascii="宋体" w:hAnsi="宋体" w:eastAsia="宋体" w:cs="宋体"/>
          <w:sz w:val="21"/>
          <w:szCs w:val="21"/>
          <w:highlight w:val="none"/>
          <w:lang w:val="en-US" w:eastAsia="zh-CN"/>
        </w:rPr>
        <w:t xml:space="preserve">：</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14.1供应商对实质性变动不予确认的；</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14.2不满足谈判文件★号条款或谈判文件技术指标超出谈判文件《采购需求》中主要技术参数允许偏差的最大范围的（如有）；</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14.3如供应商的最终报价超过竞争性谈判文件中规定的项目/采购包预算金额或者项目/采购包最高限价的；</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14.4响应文件中出现可选择性或可调整的报价的（竞争性谈判文件另有规定的除外）；</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14.5最终报价出现前后不一致，供应商对修正后的报价不予确认的；</w:t>
      </w:r>
      <w:r>
        <w:rPr>
          <w:highlight w:val="none"/>
        </w:rPr>
      </w:r>
      <w:r/>
    </w:p>
    <w:p>
      <w:p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14.6未按照谈判小组规定的时间、逾期提交最终报价的；</w:t>
      </w:r>
      <w:r>
        <w:rPr>
          <w:highlight w:val="none"/>
        </w:rPr>
      </w:r>
      <w:r/>
    </w:p>
    <w:p>
      <w:pPr>
        <w:ind w:left="0" w:firstLine="641"/>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15.根据财库〔2026〕2号文件规定，评审委员会应针对响应文件进行政府采购异常低价审查：</w:t>
      </w:r>
      <w:r>
        <w:rPr>
          <w:highlight w:val="none"/>
        </w:rPr>
      </w:r>
      <w:r/>
    </w:p>
    <w:p>
      <w:pPr>
        <w:ind w:left="0" w:firstLine="641"/>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（一）采购人应当在采购文件中明确，政府采购评审中出现下列情形之一的，评审委员会应当启动异常低价响应审查程序：</w:t>
      </w:r>
      <w:r>
        <w:rPr>
          <w:highlight w:val="none"/>
        </w:rPr>
      </w:r>
      <w:r/>
    </w:p>
    <w:p>
      <w:pPr>
        <w:ind w:left="0" w:firstLine="641"/>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1.响应报价低于全部通过符合性审查供应商响应报价平均值50%的，即响应报价&lt;全部通过符合性审查供应商响应报价平均值×50%；</w:t>
      </w:r>
      <w:r>
        <w:rPr>
          <w:highlight w:val="none"/>
        </w:rPr>
      </w:r>
      <w:r/>
    </w:p>
    <w:p>
      <w:pPr>
        <w:ind w:left="0" w:firstLine="641"/>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2.响应报价低于通过符合性审查的次低报价供应商响应报价50%的，即响应报价&lt;通过符合性审查的次低报价供应商响应报价×50%；</w:t>
      </w:r>
      <w:r>
        <w:rPr>
          <w:highlight w:val="none"/>
        </w:rPr>
      </w:r>
      <w:r/>
    </w:p>
    <w:p>
      <w:pPr>
        <w:ind w:left="0" w:firstLine="641"/>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3.响应报价低于采购项目最高限价45%的，即响应报价&lt;采购项目最高限价×45%；</w:t>
      </w:r>
      <w:r>
        <w:rPr>
          <w:highlight w:val="none"/>
        </w:rPr>
      </w:r>
      <w:r/>
    </w:p>
    <w:p>
      <w:pPr>
        <w:ind w:left="0" w:firstLine="641"/>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4.评审委员会基于专业判断，认为供应商报价过低，有可能影响产品质量或者不能诚信履约的其他情形。</w:t>
      </w:r>
      <w:r>
        <w:rPr>
          <w:highlight w:val="none"/>
        </w:rPr>
      </w:r>
      <w:r/>
    </w:p>
    <w:p>
      <w:pPr>
        <w:ind w:left="0" w:firstLine="641"/>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highlight w:val="none"/>
        </w:rPr>
      </w:r>
      <w:r/>
    </w:p>
    <w:p>
      <w:pPr>
        <w:ind w:left="0" w:firstLine="641"/>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highlight w:val="none"/>
        </w:rPr>
      </w:r>
      <w:r/>
    </w:p>
    <w:p>
      <w:pPr>
        <w:ind w:left="0" w:firstLine="641"/>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none"/>
        </w:rPr>
      </w:r>
      <w:r/>
    </w:p>
    <w:p>
      <w:pPr>
        <w:ind w:left="0" w:firstLine="641"/>
        <w:keepLines w:val="0"/>
        <w:keepNext w:val="0"/>
        <w:pageBreakBefore w:val="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rPr>
          <w:highlight w:val="none"/>
        </w:rPr>
      </w:r>
      <w:r/>
    </w:p>
    <w:p>
      <w:pPr>
        <w:numPr>
          <w:ilvl w:val="0"/>
          <w:numId w:val="0"/>
        </w:numPr>
        <w:ind w:firstLine="0"/>
        <w:jc w:val="center"/>
        <w:keepLines w:val="0"/>
        <w:keepNext w:val="0"/>
        <w:pageBreakBefore w:val="0"/>
        <w:spacing w:line="360" w:lineRule="auto"/>
        <w:widowControl w:val="off"/>
        <w:rPr>
          <w:rFonts w:hint="eastAsia" w:ascii="宋体" w:hAnsi="宋体" w:eastAsia="宋体" w:cs="宋体"/>
          <w:sz w:val="21"/>
          <w:szCs w:val="21"/>
          <w:highlight w:val="none"/>
        </w:rPr>
        <w:outlineLvl w:val="1"/>
      </w:pPr>
      <w:r>
        <w:rPr>
          <w:rFonts w:hint="eastAsia" w:ascii="宋体" w:hAnsi="宋体" w:eastAsia="宋体" w:cs="宋体"/>
          <w:sz w:val="21"/>
          <w:szCs w:val="21"/>
          <w:highlight w:val="none"/>
          <w:lang w:val="en-US" w:eastAsia="zh-CN"/>
        </w:rPr>
        <w:t xml:space="preserve">第六节  评标方法</w:t>
      </w:r>
      <w:r>
        <w:rPr>
          <w:highlight w:val="none"/>
        </w:rPr>
      </w:r>
      <w:r/>
    </w:p>
    <w:p>
      <w:pPr>
        <w:numPr>
          <w:ilvl w:val="0"/>
          <w:numId w:val="0"/>
        </w:num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谈判小组将从质量和服务均能满足谈判文件实质性响应要求的供应商中，按照最终报价（如有按本章节进行算术修正或政策调整的，以修正或调整后的最终报价计算）由低到高的顺序提出不少于3名成交候选人，并编写评审报告</w:t>
      </w:r>
      <w:bookmarkEnd w:id="102"/>
      <w:r>
        <w:rPr>
          <w:highlight w:val="none"/>
        </w:rPr>
      </w:r>
      <w:r/>
    </w:p>
    <w:p>
      <w:pPr>
        <w:numPr>
          <w:ilvl w:val="0"/>
          <w:numId w:val="0"/>
        </w:numPr>
        <w:ind w:left="0" w:firstLine="63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2.谈判小组要对评审结果进行复核，特别是对排名第一的、响应文件被认定为无效的情形进行重点复核。</w:t>
      </w:r>
      <w:r>
        <w:rPr>
          <w:highlight w:val="none"/>
        </w:rPr>
      </w:r>
      <w:r/>
    </w:p>
    <w:p>
      <w:pPr>
        <w:numPr>
          <w:ilvl w:val="0"/>
          <w:numId w:val="0"/>
        </w:numPr>
        <w:ind w:left="0" w:firstLine="638"/>
        <w:keepLines w:val="0"/>
        <w:keepNext w:val="0"/>
        <w:pageBreakBefore w:val="0"/>
        <w:spacing w:line="360" w:lineRule="auto"/>
        <w:rPr>
          <w:rFonts w:hint="eastAsia" w:ascii="宋体" w:hAnsi="宋体" w:eastAsia="宋体" w:cs="宋体"/>
          <w:sz w:val="21"/>
          <w:szCs w:val="21"/>
          <w:highlight w:val="none"/>
        </w:rPr>
      </w:pPr>
      <w:r>
        <w:rPr>
          <w:highlight w:val="none"/>
        </w:rPr>
      </w:r>
      <w:bookmarkStart w:id="103" w:name="_Toc24545"/>
      <w:r>
        <w:rPr>
          <w:rFonts w:hint="eastAsia" w:ascii="宋体" w:hAnsi="宋体" w:eastAsia="宋体" w:cs="宋体"/>
          <w:sz w:val="21"/>
          <w:szCs w:val="21"/>
          <w:highlight w:val="none"/>
          <w:lang w:val="en-US" w:eastAsia="zh-CN"/>
        </w:rPr>
        <w:t xml:space="preserve">3.谈判小组在评标过程中发现响应人有行贿、提供虚假材料或者串通等违法行为时，有向采购人、采购代理机构或者有关部门报告的职责。</w:t>
      </w:r>
      <w:r>
        <w:rPr>
          <w:highlight w:val="none"/>
        </w:rPr>
      </w:r>
      <w:r/>
    </w:p>
    <w:p>
      <w:pPr>
        <w:ind w:firstLine="1920"/>
        <w:spacing w:line="560" w:lineRule="exact"/>
        <w:rPr>
          <w:rFonts w:hint="eastAsia" w:ascii="宋体" w:hAnsi="宋体" w:eastAsia="宋体" w:cs="宋体"/>
          <w:sz w:val="32"/>
          <w:szCs w:val="32"/>
          <w:highlight w:val="none"/>
        </w:rPr>
      </w:pPr>
      <w:r>
        <w:rPr>
          <w:rFonts w:hint="eastAsia" w:ascii="宋体" w:hAnsi="宋体" w:eastAsia="宋体" w:cs="宋体"/>
          <w:sz w:val="32"/>
          <w:szCs w:val="32"/>
          <w:highlight w:val="none"/>
          <w:lang w:val="en-US" w:eastAsia="zh-CN"/>
        </w:rPr>
      </w:r>
      <w:bookmarkEnd w:id="103"/>
      <w:r>
        <w:rPr>
          <w:highlight w:val="none"/>
        </w:rPr>
      </w:r>
      <w:r/>
    </w:p>
    <w:p>
      <w:pPr>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sectPr>
          <w:headerReference w:type="default" r:id="rId12"/>
          <w:footnotePr/>
          <w:endnotePr/>
          <w:type w:val="nextPage"/>
          <w:pgSz w:w="11906" w:h="16838" w:orient="portrait"/>
          <w:pgMar w:top="1440" w:right="1134" w:bottom="1440" w:left="1134" w:header="851" w:footer="992" w:gutter="0"/>
          <w:cols w:num="1" w:sep="0" w:space="1701" w:equalWidth="1"/>
          <w:docGrid w:linePitch="360"/>
        </w:sectPr>
      </w:pPr>
      <w:r>
        <w:rPr>
          <w:highlight w:val="none"/>
        </w:rPr>
      </w:r>
      <w:bookmarkStart w:id="104" w:name="_Toc12881"/>
      <w:r>
        <w:rPr>
          <w:highlight w:val="none"/>
        </w:rPr>
      </w:r>
      <w:r/>
    </w:p>
    <w:p>
      <w:pPr>
        <w:ind w:firstLine="3360"/>
        <w:spacing w:line="560" w:lineRule="exact"/>
        <w:rPr>
          <w:rFonts w:hint="eastAsia" w:ascii="宋体" w:hAnsi="宋体" w:eastAsia="宋体" w:cs="宋体"/>
          <w:sz w:val="28"/>
          <w:szCs w:val="28"/>
          <w:highlight w:val="none"/>
        </w:rPr>
      </w:pPr>
      <w:r>
        <w:rPr>
          <w:highlight w:val="none"/>
        </w:rPr>
      </w:r>
      <w:bookmarkStart w:id="105" w:name="_Toc10141"/>
      <w:r>
        <w:rPr>
          <w:highlight w:val="none"/>
        </w:rPr>
      </w:r>
      <w:bookmarkStart w:id="106" w:name="_Toc8049"/>
      <w:r>
        <w:rPr>
          <w:highlight w:val="none"/>
        </w:rPr>
      </w:r>
      <w:bookmarkStart w:id="107" w:name="_Toc10212"/>
      <w:r>
        <w:rPr>
          <w:highlight w:val="none"/>
        </w:rPr>
      </w:r>
      <w:bookmarkStart w:id="108" w:name="_Toc12777"/>
      <w:r>
        <w:rPr>
          <w:highlight w:val="none"/>
        </w:rPr>
      </w:r>
      <w:bookmarkStart w:id="109" w:name="_Toc6187"/>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pStyle w:val="1123"/>
        <w:ind w:firstLine="2880"/>
        <w:tabs>
          <w:tab w:val="right" w:pos="963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r>
      <w:r>
        <w:rPr>
          <w:highlight w:val="none"/>
        </w:rPr>
      </w:r>
      <w:r/>
    </w:p>
    <w:p>
      <w:pPr>
        <w:pStyle w:val="1123"/>
        <w:ind w:firstLine="2880"/>
        <w:tabs>
          <w:tab w:val="right" w:pos="963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r>
      <w:r>
        <w:rPr>
          <w:highlight w:val="none"/>
        </w:rPr>
      </w:r>
      <w:r/>
    </w:p>
    <w:p>
      <w:pPr>
        <w:tabs>
          <w:tab w:val="left" w:pos="200" w:leader="none"/>
        </w:tabs>
        <w:rPr>
          <w:rFonts w:hint="eastAsia" w:ascii="宋体" w:hAnsi="宋体" w:eastAsia="宋体" w:cs="宋体"/>
          <w:b/>
          <w:bCs/>
          <w:sz w:val="44"/>
          <w:szCs w:val="44"/>
          <w:highlight w:val="none"/>
        </w:rPr>
        <w:outlineLvl w:val="9"/>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fldChar w:fldCharType="begin"/>
      </w:r>
      <w:r>
        <w:rPr>
          <w:rFonts w:hint="eastAsia" w:ascii="宋体" w:hAnsi="宋体" w:eastAsia="宋体" w:cs="宋体"/>
          <w:b/>
          <w:bCs/>
          <w:sz w:val="44"/>
          <w:szCs w:val="44"/>
          <w:highlight w:val="none"/>
          <w:lang w:val="en-US" w:eastAsia="zh-CN" w:bidi="ar-SA"/>
        </w:rPr>
        <w:instrText xml:space="preserve"> HYPERLINK \l _Toc18937 </w:instrText>
      </w:r>
      <w:r>
        <w:rPr>
          <w:rFonts w:hint="eastAsia" w:ascii="宋体" w:hAnsi="宋体" w:eastAsia="宋体" w:cs="宋体"/>
          <w:b/>
          <w:bCs/>
          <w:sz w:val="44"/>
          <w:szCs w:val="44"/>
          <w:highlight w:val="none"/>
          <w:lang w:val="en-US" w:eastAsia="zh-CN" w:bidi="ar-SA"/>
        </w:rPr>
        <w:fldChar w:fldCharType="separate"/>
      </w:r>
      <w:r>
        <w:rPr>
          <w:rFonts w:hint="eastAsia" w:ascii="宋体" w:hAnsi="宋体" w:eastAsia="宋体" w:cs="宋体"/>
          <w:b/>
          <w:bCs/>
          <w:sz w:val="44"/>
          <w:szCs w:val="44"/>
          <w:highlight w:val="none"/>
          <w:lang w:val="en-US" w:eastAsia="zh-CN" w:bidi="ar-SA"/>
        </w:rPr>
        <w:t xml:space="preserve">第四章   采购需求</w:t>
      </w:r>
      <w:r>
        <w:rPr>
          <w:rFonts w:hint="eastAsia" w:ascii="宋体" w:hAnsi="宋体" w:eastAsia="宋体" w:cs="宋体"/>
          <w:b/>
          <w:bCs/>
          <w:sz w:val="44"/>
          <w:szCs w:val="44"/>
          <w:highlight w:val="none"/>
          <w:lang w:val="en-US" w:eastAsia="zh-CN" w:bidi="ar-SA"/>
        </w:rPr>
        <w:fldChar w:fldCharType="end"/>
      </w:r>
      <w:r>
        <w:rPr>
          <w:highlight w:val="none"/>
        </w:rPr>
      </w:r>
      <w:r/>
    </w:p>
    <w:p>
      <w:pPr>
        <w:pStyle w:val="1123"/>
        <w:tabs>
          <w:tab w:val="right" w:pos="963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r>
      <w:r>
        <w:rPr>
          <w:highlight w:val="none"/>
        </w:rPr>
      </w:r>
      <w:r/>
    </w:p>
    <w:p>
      <w:pPr>
        <w:pStyle w:val="1123"/>
        <w:tabs>
          <w:tab w:val="right" w:pos="963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r>
      <w:r>
        <w:rPr>
          <w:highlight w:val="none"/>
        </w:rPr>
      </w:r>
      <w:r/>
    </w:p>
    <w:p>
      <w:pPr>
        <w:tabs>
          <w:tab w:val="left" w:pos="200" w:leader="none"/>
        </w:tabs>
        <w:rPr>
          <w:rFonts w:hint="eastAsia" w:ascii="宋体" w:hAnsi="宋体" w:eastAsia="宋体" w:cs="宋体"/>
          <w:b/>
          <w:bCs/>
          <w:sz w:val="44"/>
          <w:szCs w:val="44"/>
          <w:highlight w:val="none"/>
        </w:rPr>
        <w:outlineLvl w:val="9"/>
      </w:pPr>
      <w:r>
        <w:rPr>
          <w:rFonts w:hint="eastAsia" w:ascii="宋体" w:hAnsi="宋体" w:eastAsia="宋体" w:cs="宋体"/>
          <w:b/>
          <w:bCs/>
          <w:sz w:val="44"/>
          <w:szCs w:val="44"/>
          <w:highlight w:val="none"/>
          <w:lang w:val="en-US" w:eastAsia="zh-CN" w:bidi="ar-SA"/>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336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bookmarkEnd w:id="104"/>
      <w:r/>
      <w:bookmarkEnd w:id="105"/>
      <w:r/>
      <w:bookmarkEnd w:id="106"/>
      <w:r/>
      <w:bookmarkEnd w:id="107"/>
      <w:r/>
      <w:bookmarkEnd w:id="108"/>
      <w:r/>
      <w:bookmarkEnd w:id="109"/>
      <w:r>
        <w:rPr>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br w:type="page" w:clear="all"/>
      </w:r>
      <w:r>
        <w:rPr>
          <w:highlight w:val="none"/>
        </w:rPr>
      </w:r>
      <w:r/>
    </w:p>
    <w:p>
      <w:pPr>
        <w:ind w:left="0" w:firstLine="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采购标的</w:t>
      </w:r>
      <w:r>
        <w:rPr>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val="en-US" w:eastAsia="zh-CN"/>
        </w:rPr>
        <w:t xml:space="preserve">2025年度江苏省常州市金坛区朱林镇唐龙黄红片高标准农田改造提升建设项目（财政补助）-招标节余资金增做工程</w:t>
      </w:r>
      <w:r>
        <w:rPr>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150</w:t>
      </w:r>
      <w:r>
        <w:rPr>
          <w:rFonts w:hint="eastAsia" w:ascii="宋体" w:hAnsi="宋体" w:eastAsia="宋体" w:cs="宋体"/>
          <w:color w:val="auto"/>
          <w:sz w:val="21"/>
          <w:szCs w:val="21"/>
          <w:highlight w:val="none"/>
          <w:lang w:val="en-US" w:eastAsia="zh-CN"/>
        </w:rPr>
        <w:t xml:space="preserve">万元</w:t>
      </w:r>
      <w:r>
        <w:rPr>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最高限价：</w:t>
      </w:r>
      <w:r>
        <w:rPr>
          <w:rFonts w:hint="eastAsia" w:ascii="宋体" w:hAnsi="宋体" w:eastAsia="宋体" w:cs="宋体"/>
          <w:color w:val="333333"/>
          <w:spacing w:val="8"/>
          <w:sz w:val="21"/>
          <w:szCs w:val="21"/>
          <w:highlight w:val="none"/>
          <w:lang w:val="en-US" w:eastAsia="zh-CN"/>
        </w:rPr>
        <w:t xml:space="preserve">1434062.76元，投标报价超过最高限价或控制单价的均作无效标处理。</w:t>
      </w:r>
      <w:r>
        <w:rPr>
          <w:highlight w:val="none"/>
        </w:rPr>
      </w:r>
      <w:r/>
    </w:p>
    <w:p>
      <w:p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val="0"/>
          <w:bCs w:val="0"/>
          <w:color w:val="333333"/>
          <w:spacing w:val="8"/>
          <w:sz w:val="21"/>
          <w:szCs w:val="21"/>
          <w:highlight w:val="none"/>
          <w:lang w:val="en-US" w:eastAsia="zh-CN"/>
        </w:rPr>
        <w:t xml:space="preserve">4.</w:t>
      </w:r>
      <w:r>
        <w:rPr>
          <w:rFonts w:hint="eastAsia" w:ascii="宋体" w:hAnsi="宋体" w:eastAsia="宋体" w:cs="宋体"/>
          <w:b w:val="0"/>
          <w:bCs w:val="0"/>
          <w:color w:val="333333"/>
          <w:spacing w:val="8"/>
          <w:sz w:val="21"/>
          <w:szCs w:val="21"/>
          <w:highlight w:val="none"/>
        </w:rPr>
        <w:t xml:space="preserve">采购项目概况：</w:t>
      </w:r>
      <w:r>
        <w:rPr>
          <w:rFonts w:hint="eastAsia" w:ascii="宋体" w:hAnsi="宋体" w:eastAsia="宋体" w:cs="宋体"/>
          <w:b w:val="0"/>
          <w:bCs w:val="0"/>
          <w:color w:val="333333"/>
          <w:spacing w:val="8"/>
          <w:sz w:val="21"/>
          <w:szCs w:val="21"/>
          <w:highlight w:val="none"/>
          <w:lang w:eastAsia="zh-CN"/>
        </w:rPr>
        <w:t xml:space="preserve">主要包括水利工程和田间道路工程等，具体建设内容为沟渠建设、过路涵和道路硬化等</w:t>
      </w:r>
      <w:r>
        <w:rPr>
          <w:rFonts w:hint="eastAsia" w:ascii="宋体" w:hAnsi="宋体" w:cs="宋体"/>
          <w:b w:val="0"/>
          <w:bCs w:val="0"/>
          <w:color w:val="333333"/>
          <w:spacing w:val="8"/>
          <w:sz w:val="21"/>
          <w:szCs w:val="21"/>
          <w:highlight w:val="none"/>
          <w:lang w:eastAsia="zh-CN"/>
        </w:rPr>
        <w:t xml:space="preserve">。</w:t>
      </w:r>
      <w:r>
        <w:rPr>
          <w:highlight w:val="none"/>
        </w:rPr>
      </w:r>
      <w:r/>
    </w:p>
    <w:p>
      <w:pPr>
        <w:ind w:firstLine="452"/>
        <w:jc w:val="left"/>
        <w:keepLines w:val="0"/>
        <w:keepNext w:val="0"/>
        <w:pageBreakBefore w:val="0"/>
        <w:spacing w:line="360" w:lineRule="auto"/>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val="0"/>
          <w:bCs w:val="0"/>
          <w:color w:val="333333"/>
          <w:spacing w:val="8"/>
          <w:sz w:val="21"/>
          <w:szCs w:val="21"/>
          <w:highlight w:val="none"/>
        </w:rPr>
        <w:t xml:space="preserve">5</w:t>
      </w:r>
      <w:r>
        <w:rPr>
          <w:rFonts w:hint="eastAsia" w:ascii="宋体" w:hAnsi="宋体" w:eastAsia="宋体" w:cs="宋体"/>
          <w:b w:val="0"/>
          <w:bCs w:val="0"/>
          <w:color w:val="333333"/>
          <w:spacing w:val="8"/>
          <w:sz w:val="21"/>
          <w:szCs w:val="21"/>
          <w:highlight w:val="none"/>
          <w:lang w:val="en-US" w:eastAsia="zh-CN"/>
        </w:rPr>
        <w:t xml:space="preserve">.</w:t>
      </w:r>
      <w:r>
        <w:rPr>
          <w:rFonts w:hint="eastAsia" w:ascii="宋体" w:hAnsi="宋体" w:eastAsia="宋体" w:cs="宋体"/>
          <w:b w:val="0"/>
          <w:bCs w:val="0"/>
          <w:color w:val="333333"/>
          <w:spacing w:val="8"/>
          <w:sz w:val="21"/>
          <w:szCs w:val="21"/>
          <w:highlight w:val="none"/>
        </w:rPr>
        <w:t xml:space="preserve">合同履行期限：</w:t>
      </w:r>
      <w:r>
        <w:rPr>
          <w:rFonts w:hint="eastAsia" w:ascii="宋体" w:hAnsi="宋体" w:eastAsia="宋体" w:cs="宋体"/>
          <w:b w:val="0"/>
          <w:bCs w:val="0"/>
          <w:color w:val="333333"/>
          <w:spacing w:val="8"/>
          <w:sz w:val="21"/>
          <w:szCs w:val="21"/>
          <w:highlight w:val="none"/>
          <w:lang w:val="en-US" w:eastAsia="zh-CN"/>
        </w:rPr>
        <w:t xml:space="preserve">45日历天，具体的开工日期以开工令为准。</w:t>
      </w:r>
      <w:r>
        <w:rPr>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是/否接受联合体投标：</w:t>
      </w:r>
      <w:r>
        <w:rPr>
          <w:rFonts w:hint="eastAsia" w:ascii="宋体" w:hAnsi="宋体" w:eastAsia="宋体" w:cs="宋体"/>
          <w:color w:val="auto"/>
          <w:sz w:val="21"/>
          <w:szCs w:val="21"/>
          <w:highlight w:val="none"/>
          <w:lang w:val="en-US" w:eastAsia="zh-CN"/>
        </w:rPr>
        <w:t xml:space="preserve">否。</w:t>
      </w:r>
      <w:r>
        <w:rPr>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是/否接受分支机构参与响应：</w:t>
      </w:r>
      <w:r>
        <w:rPr>
          <w:rFonts w:hint="eastAsia" w:ascii="宋体" w:hAnsi="宋体" w:eastAsia="宋体" w:cs="宋体"/>
          <w:color w:val="auto"/>
          <w:sz w:val="21"/>
          <w:szCs w:val="21"/>
          <w:highlight w:val="none"/>
          <w:lang w:val="en-US" w:eastAsia="zh-CN"/>
        </w:rPr>
        <w:t xml:space="preserve">否。</w:t>
      </w:r>
      <w:r>
        <w:rPr>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是/否属于政府购买服务：</w:t>
      </w:r>
      <w:r>
        <w:rPr>
          <w:rFonts w:hint="eastAsia" w:ascii="宋体" w:hAnsi="宋体" w:eastAsia="宋体" w:cs="宋体"/>
          <w:color w:val="auto"/>
          <w:sz w:val="21"/>
          <w:szCs w:val="21"/>
          <w:highlight w:val="none"/>
          <w:lang w:val="en-US" w:eastAsia="zh-CN"/>
        </w:rPr>
        <w:t xml:space="preserve">否。</w:t>
      </w:r>
      <w:r>
        <w:rPr>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是/否接受进口产品投标：</w:t>
      </w:r>
      <w:r>
        <w:rPr>
          <w:rFonts w:hint="eastAsia" w:ascii="宋体" w:hAnsi="宋体" w:eastAsia="宋体" w:cs="宋体"/>
          <w:color w:val="auto"/>
          <w:sz w:val="21"/>
          <w:szCs w:val="21"/>
          <w:highlight w:val="none"/>
          <w:lang w:val="en-US" w:eastAsia="zh-CN"/>
        </w:rPr>
        <w:t xml:space="preserve">否。</w:t>
      </w:r>
      <w:r>
        <w:rPr>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是/否专门面向中小企业预留采购份额：</w:t>
      </w:r>
      <w:r>
        <w:rPr>
          <w:rFonts w:hint="eastAsia" w:ascii="宋体" w:hAnsi="宋体" w:eastAsia="宋体" w:cs="宋体"/>
          <w:color w:val="auto"/>
          <w:sz w:val="21"/>
          <w:szCs w:val="21"/>
          <w:highlight w:val="none"/>
          <w:lang w:val="en-US" w:eastAsia="zh-CN"/>
        </w:rPr>
        <w:t xml:space="preserve">本项目专门面向中小企业采购。即：提供的工程全部由符合政策要求的中小企业承接。</w:t>
      </w:r>
      <w:r>
        <w:rPr>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本项目的特定资格要求：</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（1）响应人具备水利水电工程施工总承包三级及以上资质；</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（2）</w:t>
      </w:r>
      <w:r>
        <w:rPr>
          <w:rFonts w:hint="eastAsia" w:ascii="宋体" w:hAnsi="宋体" w:cs="宋体"/>
          <w:b/>
          <w:bCs/>
          <w:color w:val="1d41d5"/>
          <w:spacing w:val="8"/>
          <w:sz w:val="21"/>
          <w:szCs w:val="21"/>
          <w:highlight w:val="none"/>
          <w:u w:val="single"/>
          <w:lang w:val="en-US" w:eastAsia="zh-CN"/>
        </w:rPr>
        <w:t xml:space="preserve">响应人具有建设行政主管部门颁发的在有效期内的《安全生产许可证》</w:t>
      </w:r>
      <w:r>
        <w:rPr>
          <w:rFonts w:hint="eastAsia" w:ascii="宋体" w:hAnsi="宋体" w:eastAsia="宋体" w:cs="宋体"/>
          <w:b/>
          <w:bCs/>
          <w:color w:val="1d41d5"/>
          <w:spacing w:val="8"/>
          <w:sz w:val="21"/>
          <w:szCs w:val="21"/>
          <w:highlight w:val="none"/>
          <w:u w:val="single"/>
          <w:lang w:val="en-US" w:eastAsia="zh-CN"/>
        </w:rPr>
        <w:t xml:space="preserve">；</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（3）拟任的项目经理具有水利水电工程专业二级及以上注册建造师执业证书（无在建工程，须由投标单位及项目经理自行作出承诺</w:t>
      </w:r>
      <w:r>
        <w:rPr>
          <w:rFonts w:hint="eastAsia" w:ascii="宋体" w:hAnsi="宋体" w:eastAsia="宋体" w:cs="宋体"/>
          <w:b/>
          <w:bCs/>
          <w:color w:val="1d41d5"/>
          <w:sz w:val="21"/>
          <w:szCs w:val="21"/>
          <w:highlight w:val="none"/>
          <w:u w:val="single"/>
        </w:rPr>
        <w:t xml:space="preserve">（详见投标文件格式）</w:t>
      </w:r>
      <w:r>
        <w:rPr>
          <w:rFonts w:hint="eastAsia" w:ascii="宋体" w:hAnsi="宋体" w:eastAsia="宋体" w:cs="宋体"/>
          <w:b/>
          <w:bCs/>
          <w:color w:val="1d41d5"/>
          <w:spacing w:val="8"/>
          <w:sz w:val="21"/>
          <w:szCs w:val="21"/>
          <w:highlight w:val="none"/>
          <w:u w:val="single"/>
          <w:lang w:val="en-US" w:eastAsia="zh-CN"/>
        </w:rPr>
        <w:t xml:space="preserve">，并加盖投标单位公章及项目经理本人签名）。拟投标的一级建造师证书须符合《住房和城乡建设部办公厅关于全面实行一级建造师电子注册证书的通知》（建办市〔2021〕40号）的要求。</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项目经理具有在建工程但符合以下情形之一的，经该在建工程建设单位同意，并完善有关手续后（附在投标文件中），可以参加本项目的投标：</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a.合同工程量已完成80%以上，且主体工程已完成。</w:t>
      </w:r>
      <w:bookmarkStart w:id="910" w:name="_GoBack"/>
      <w:r>
        <w:rPr>
          <w:highlight w:val="none"/>
        </w:rPr>
      </w:r>
      <w:bookmarkEnd w:id="910"/>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b.通过水下（泵站机组启动、河道通水）验收。</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c.通过合同工程验收。</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d.工程具备合同工程验收条件，已向建设单位提出合同工程验收申请，并经建设单位确认。</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e.因非承包方原因致使工程项目停工超过120天（含）。</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注：在建工程是指正在施工和新承接的项目中担任项目经理职务（施工项目经理或设计施工总承包项目负责人、施工负责人）</w:t>
      </w:r>
      <w:r>
        <w:rPr>
          <w:highlight w:val="none"/>
        </w:rPr>
      </w:r>
      <w:r/>
    </w:p>
    <w:p>
      <w:pPr>
        <w:ind w:firstLine="454"/>
        <w:spacing w:line="360" w:lineRule="auto"/>
        <w:rPr>
          <w:rFonts w:hint="eastAsia" w:ascii="宋体" w:hAnsi="宋体" w:eastAsia="宋体" w:cs="宋体"/>
          <w:b/>
          <w:bCs/>
          <w:color w:val="1d41d5"/>
          <w:spacing w:val="8"/>
          <w:sz w:val="21"/>
          <w:szCs w:val="21"/>
          <w:highlight w:val="none"/>
          <w:u w:val="single"/>
        </w:rPr>
      </w:pPr>
      <w:r>
        <w:rPr>
          <w:rFonts w:hint="eastAsia" w:ascii="宋体" w:hAnsi="宋体" w:eastAsia="宋体" w:cs="宋体"/>
          <w:b/>
          <w:bCs/>
          <w:color w:val="1d41d5"/>
          <w:spacing w:val="8"/>
          <w:sz w:val="21"/>
          <w:szCs w:val="21"/>
          <w:highlight w:val="none"/>
          <w:u w:val="single"/>
          <w:lang w:val="en-US" w:eastAsia="zh-CN"/>
        </w:rPr>
        <w:t xml:space="preserve">项目经理</w:t>
      </w:r>
      <w:r>
        <w:rPr>
          <w:rFonts w:hint="eastAsia" w:ascii="宋体" w:hAnsi="宋体" w:eastAsia="宋体" w:cs="宋体"/>
          <w:b/>
          <w:bCs/>
          <w:color w:val="1d41d5"/>
          <w:spacing w:val="8"/>
          <w:sz w:val="21"/>
          <w:szCs w:val="21"/>
          <w:highlight w:val="none"/>
          <w:u w:val="single"/>
          <w:lang w:val="en-US" w:eastAsia="zh-CN" w:bidi="ar-SA"/>
        </w:rPr>
        <w:t xml:space="preserve">未同时在两个或者两个以上单位受聘或者执业（受聘或者执业是指a.同时在两个及以上单位签订劳动合同或缴纳社会保险；b.将本人执（职）业资格证书同时注册在两个及以上单位）。</w:t>
      </w:r>
      <w:r>
        <w:rPr>
          <w:highlight w:val="none"/>
        </w:rPr>
      </w:r>
      <w:r/>
    </w:p>
    <w:p>
      <w:pPr>
        <w:ind w:firstLine="454"/>
        <w:jc w:val="left"/>
        <w:keepLines w:val="0"/>
        <w:keepNext w:val="0"/>
        <w:pageBreakBefore w:val="0"/>
        <w:spacing w:line="360" w:lineRule="auto"/>
        <w:widowControl/>
        <w:rPr>
          <w:rFonts w:hint="eastAsia" w:ascii="宋体" w:hAnsi="宋体" w:eastAsia="宋体" w:cs="宋体"/>
          <w:b w:val="0"/>
          <w:bCs w:val="0"/>
          <w:color w:val="333333"/>
          <w:spacing w:val="8"/>
          <w:sz w:val="21"/>
          <w:szCs w:val="21"/>
          <w:highlight w:val="none"/>
        </w:rPr>
      </w:pPr>
      <w:r>
        <w:rPr>
          <w:rFonts w:hint="eastAsia" w:ascii="宋体" w:hAnsi="宋体" w:eastAsia="宋体" w:cs="宋体"/>
          <w:b/>
          <w:bCs/>
          <w:color w:val="1d41d5"/>
          <w:spacing w:val="8"/>
          <w:sz w:val="21"/>
          <w:szCs w:val="21"/>
          <w:highlight w:val="none"/>
          <w:u w:val="single"/>
          <w:lang w:val="en-US" w:eastAsia="zh-CN"/>
        </w:rPr>
        <w:t xml:space="preserve">（4）安全生产管理人员考核合格证书要求：企业主要负责人、拟投入本项目项目经理和专职安全员，均应具有水行政主管部门颁发的安全生产考核合格证（分别为 A、B、C 三类）。拟投入项目专职安全管理人员配备数量最低要求为不少于 1 人。 </w:t>
      </w:r>
      <w:r>
        <w:rPr>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项目类别：</w:t>
      </w:r>
      <w:r>
        <w:rPr>
          <w:rFonts w:hint="eastAsia" w:ascii="宋体" w:hAnsi="宋体" w:eastAsia="宋体" w:cs="宋体"/>
          <w:color w:val="auto"/>
          <w:sz w:val="21"/>
          <w:szCs w:val="21"/>
          <w:highlight w:val="none"/>
          <w:lang w:val="en-US" w:eastAsia="zh-CN"/>
        </w:rPr>
        <w:t xml:space="preserve">工程类</w:t>
      </w:r>
      <w:r>
        <w:rPr>
          <w:highlight w:val="none"/>
        </w:rPr>
      </w:r>
      <w:r/>
    </w:p>
    <w:p>
      <w:pPr>
        <w:ind w:left="0" w:firstLine="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二、商务要求</w:t>
      </w:r>
      <w:r>
        <w:rPr>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实施的时间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color w:val="333333"/>
          <w:spacing w:val="8"/>
          <w:sz w:val="21"/>
          <w:szCs w:val="21"/>
          <w:highlight w:val="none"/>
          <w:lang w:val="en-US" w:eastAsia="zh-CN"/>
        </w:rPr>
        <w:t xml:space="preserve">45日历天，具体的开工日期以开工令为准</w:t>
      </w:r>
      <w:r>
        <w:rPr>
          <w:rFonts w:hint="eastAsia" w:ascii="宋体" w:hAnsi="宋体" w:eastAsia="宋体" w:cs="宋体"/>
          <w:color w:val="auto"/>
          <w:sz w:val="21"/>
          <w:szCs w:val="21"/>
          <w:highlight w:val="none"/>
          <w:lang w:val="en-US" w:eastAsia="zh-CN"/>
        </w:rPr>
        <w:t xml:space="preserve">；</w:t>
      </w:r>
      <w:r>
        <w:rPr>
          <w:highlight w:val="none"/>
        </w:rPr>
      </w:r>
      <w:r/>
    </w:p>
    <w:p>
      <w:pPr>
        <w:ind w:left="0" w:firstLine="63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实施的地点：</w:t>
      </w:r>
      <w:r>
        <w:rPr>
          <w:rFonts w:hint="eastAsia" w:ascii="宋体" w:hAnsi="宋体" w:cs="宋体"/>
          <w:color w:val="auto"/>
          <w:sz w:val="21"/>
          <w:szCs w:val="21"/>
          <w:highlight w:val="none"/>
          <w:lang w:val="en-US" w:eastAsia="zh-CN"/>
        </w:rPr>
        <w:t xml:space="preserve">金坛区朱林镇</w:t>
      </w:r>
      <w:r>
        <w:rPr>
          <w:rFonts w:hint="eastAsia" w:ascii="宋体" w:hAnsi="宋体" w:eastAsia="宋体" w:cs="宋体"/>
          <w:b w:val="0"/>
          <w:bCs w:val="0"/>
          <w:color w:val="333333"/>
          <w:spacing w:val="8"/>
          <w:sz w:val="21"/>
          <w:szCs w:val="21"/>
          <w:highlight w:val="none"/>
          <w:lang w:eastAsia="zh-CN"/>
        </w:rPr>
        <w:t xml:space="preserve">；</w:t>
      </w:r>
      <w:r>
        <w:rPr>
          <w:highlight w:val="none"/>
        </w:rPr>
      </w:r>
      <w:r/>
    </w:p>
    <w:p>
      <w:pPr>
        <w:numPr>
          <w:ilvl w:val="0"/>
          <w:numId w:val="0"/>
        </w:num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付款条件：</w:t>
      </w:r>
      <w:r>
        <w:rPr>
          <w:highlight w:val="none"/>
        </w:rPr>
      </w:r>
      <w:r/>
    </w:p>
    <w:p>
      <w:pPr>
        <w:numPr>
          <w:ilvl w:val="0"/>
          <w:numId w:val="0"/>
        </w:numPr>
        <w:ind w:firstLine="840"/>
        <w:jc w:val="left"/>
        <w:keepLines w:val="0"/>
        <w:keepNext w:val="0"/>
        <w:pageBreakBefore w:val="0"/>
        <w:spacing w:line="360" w:lineRule="auto"/>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lang w:val="en-US" w:eastAsia="zh-CN"/>
        </w:rPr>
        <w:t xml:space="preserve">（1）开工后完成合同工程量70%后支付一次工程进度款，工程进度款金额为经监理审核且发包人认可合同内的计量价款的80%； </w:t>
      </w:r>
      <w:r>
        <w:rPr>
          <w:highlight w:val="none"/>
        </w:rPr>
      </w:r>
      <w:r/>
    </w:p>
    <w:p>
      <w:pPr>
        <w:numPr>
          <w:ilvl w:val="0"/>
          <w:numId w:val="0"/>
        </w:numPr>
        <w:ind w:firstLine="840"/>
        <w:jc w:val="left"/>
        <w:keepLines w:val="0"/>
        <w:keepNext w:val="0"/>
        <w:pageBreakBefore w:val="0"/>
        <w:spacing w:line="360" w:lineRule="auto"/>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lang w:val="en-US" w:eastAsia="zh-CN"/>
        </w:rPr>
        <w:t xml:space="preserve">（2）经区、镇级验收合格且经审计部门审计后付至审定价款的 97%； </w:t>
      </w:r>
      <w:r>
        <w:rPr>
          <w:highlight w:val="none"/>
        </w:rPr>
      </w:r>
      <w:r/>
    </w:p>
    <w:p>
      <w:pPr>
        <w:numPr>
          <w:ilvl w:val="0"/>
          <w:numId w:val="0"/>
        </w:numPr>
        <w:ind w:firstLine="840"/>
        <w:jc w:val="left"/>
        <w:keepLines w:val="0"/>
        <w:keepNext w:val="0"/>
        <w:pageBreakBefore w:val="0"/>
        <w:spacing w:line="360" w:lineRule="auto"/>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lang w:val="en-US" w:eastAsia="zh-CN"/>
        </w:rPr>
        <w:t xml:space="preserve">（3）经市级竣工验收合格且满质保期两年后付清余款（不计息）。</w:t>
      </w:r>
      <w:r>
        <w:rPr>
          <w:highlight w:val="none"/>
        </w:rPr>
      </w:r>
      <w:r/>
    </w:p>
    <w:p>
      <w:pPr>
        <w:numPr>
          <w:ilvl w:val="0"/>
          <w:numId w:val="0"/>
        </w:numPr>
        <w:ind w:firstLine="840"/>
        <w:jc w:val="left"/>
        <w:keepLines w:val="0"/>
        <w:keepNext w:val="0"/>
        <w:pageBreakBefore w:val="0"/>
        <w:spacing w:line="360" w:lineRule="auto"/>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lang w:val="en-US" w:eastAsia="zh-CN"/>
        </w:rPr>
        <w:t xml:space="preserve">注：（1）各支付节点支付工程款时需同时提供等额的发票。</w:t>
      </w:r>
      <w:r>
        <w:rPr>
          <w:highlight w:val="none"/>
        </w:rPr>
      </w:r>
      <w:r/>
    </w:p>
    <w:p>
      <w:pPr>
        <w:ind w:firstLine="84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各节点支付工程款已包含农民工工资。</w:t>
      </w:r>
      <w:r>
        <w:rPr>
          <w:highlight w:val="none"/>
        </w:rPr>
      </w:r>
      <w:r/>
    </w:p>
    <w:p>
      <w:pPr>
        <w:ind w:firstLine="84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本合同约定的工程结算以审计单位的审计结果为准。</w:t>
      </w:r>
      <w:r>
        <w:rPr>
          <w:highlight w:val="none"/>
        </w:rPr>
      </w:r>
      <w:r/>
    </w:p>
    <w:p>
      <w:pPr>
        <w:numPr>
          <w:ilvl w:val="0"/>
          <w:numId w:val="2"/>
        </w:numPr>
        <w:ind w:left="0" w:firstLine="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技术要求</w:t>
      </w:r>
      <w:r>
        <w:rPr>
          <w:highlight w:val="none"/>
        </w:rPr>
      </w:r>
      <w:r/>
    </w:p>
    <w:p>
      <w:pPr>
        <w:numPr>
          <w:ilvl w:val="0"/>
          <w:numId w:val="0"/>
        </w:num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1.工程量清单说明（具体内容详见招标控制价清单及编制说明）；</w:t>
      </w:r>
      <w:r>
        <w:rPr>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.产品清单</w:t>
      </w:r>
      <w:r>
        <w:rPr>
          <w:highlight w:val="none"/>
        </w:rPr>
      </w:r>
      <w:r/>
    </w:p>
    <w:p>
      <w:pPr>
        <w:ind w:left="0" w:firstLine="0"/>
        <w:jc w:val="center"/>
        <w:keepLines w:val="0"/>
        <w:keepNext w:val="0"/>
        <w:pageBreakBefore w:val="0"/>
        <w:spacing w:line="360" w:lineRule="auto"/>
        <w:rPr>
          <w:rFonts w:hint="eastAsia" w:ascii="宋体" w:hAnsi="宋体" w:eastAsia="宋体" w:cs="宋体"/>
          <w:color w:val="0d1e0f"/>
          <w:sz w:val="21"/>
          <w:szCs w:val="21"/>
          <w:highlight w:val="none"/>
        </w:rPr>
      </w:pPr>
      <w:r>
        <w:rPr>
          <w:rFonts w:hint="eastAsia" w:ascii="宋体" w:hAnsi="宋体" w:cs="宋体"/>
          <w:color w:val="0d1e0f"/>
          <w:sz w:val="21"/>
          <w:szCs w:val="21"/>
          <w:highlight w:val="none"/>
          <w:lang w:val="en-US" w:eastAsia="zh-CN" w:bidi="ar-SA"/>
        </w:rPr>
        <w:t xml:space="preserve">工程</w:t>
      </w:r>
      <w:r>
        <w:rPr>
          <w:rFonts w:hint="eastAsia" w:ascii="宋体" w:hAnsi="宋体" w:eastAsia="宋体" w:cs="宋体"/>
          <w:color w:val="0d1e0f"/>
          <w:sz w:val="21"/>
          <w:szCs w:val="21"/>
          <w:highlight w:val="none"/>
          <w:lang w:val="en-US" w:eastAsia="zh-CN" w:bidi="ar-SA"/>
        </w:rPr>
        <w:t xml:space="preserve">类产品清单格式</w:t>
      </w:r>
      <w:r>
        <w:rPr>
          <w:highlight w:val="none"/>
        </w:rPr>
      </w:r>
      <w:r/>
    </w:p>
    <w:tbl>
      <w:tblPr>
        <w:tblStyle w:val="912"/>
        <w:tblW w:w="9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3072"/>
        <w:gridCol w:w="4757"/>
        <w:gridCol w:w="684"/>
        <w:gridCol w:w="684"/>
      </w:tblGrid>
      <w:tr>
        <w:trPr>
          <w:cantSplit/>
          <w:jc w:val="center"/>
          <w:trHeight w:val="570"/>
        </w:trPr>
        <w:tc>
          <w:tcPr>
            <w:tcW w:w="66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lang w:val="en-US" w:eastAsia="zh-CN" w:bidi="ar-SA"/>
              </w:rPr>
              <w:t xml:space="preserve">序号</w:t>
            </w:r>
            <w:r>
              <w:rPr>
                <w:highlight w:val="none"/>
              </w:rPr>
            </w:r>
            <w:r/>
          </w:p>
        </w:tc>
        <w:tc>
          <w:tcPr>
            <w:tcW w:w="307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0d1e0f"/>
                <w:sz w:val="21"/>
                <w:szCs w:val="21"/>
                <w:highlight w:val="none"/>
              </w:rPr>
              <w:suppressLineNumbers w:val="0"/>
            </w:pPr>
            <w:r>
              <w:rPr>
                <w:rFonts w:hint="eastAsia" w:ascii="宋体" w:hAnsi="宋体" w:cs="宋体"/>
                <w:color w:val="0d1e0f"/>
                <w:sz w:val="21"/>
                <w:szCs w:val="21"/>
                <w:highlight w:val="none"/>
                <w:lang w:val="en-US" w:eastAsia="zh-CN" w:bidi="ar-SA"/>
              </w:rPr>
              <w:t xml:space="preserve">标的</w:t>
            </w:r>
            <w:r>
              <w:rPr>
                <w:rFonts w:hint="eastAsia" w:ascii="宋体" w:hAnsi="宋体" w:eastAsia="宋体" w:cs="宋体"/>
                <w:color w:val="0d1e0f"/>
                <w:sz w:val="21"/>
                <w:szCs w:val="21"/>
                <w:highlight w:val="none"/>
                <w:lang w:val="en-US" w:eastAsia="zh-CN" w:bidi="ar-SA"/>
              </w:rPr>
              <w:t xml:space="preserve">名称</w:t>
            </w:r>
            <w:r>
              <w:rPr>
                <w:highlight w:val="none"/>
              </w:rPr>
            </w:r>
            <w:r/>
          </w:p>
        </w:tc>
        <w:tc>
          <w:tcPr>
            <w:tcW w:w="4757"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0d1e0f"/>
                <w:sz w:val="21"/>
                <w:szCs w:val="21"/>
                <w:highlight w:val="none"/>
              </w:rPr>
              <w:suppressLineNumbers w:val="0"/>
            </w:pPr>
            <w:r>
              <w:rPr>
                <w:rFonts w:hint="eastAsia" w:ascii="宋体" w:hAnsi="宋体" w:cs="宋体"/>
                <w:color w:val="0d1e0f"/>
                <w:sz w:val="21"/>
                <w:szCs w:val="21"/>
                <w:highlight w:val="none"/>
                <w:lang w:val="en-US" w:eastAsia="zh-CN" w:bidi="ar-SA"/>
              </w:rPr>
              <w:t xml:space="preserve">施工</w:t>
            </w:r>
            <w:r>
              <w:rPr>
                <w:rFonts w:hint="eastAsia" w:ascii="宋体" w:hAnsi="宋体" w:eastAsia="宋体" w:cs="宋体"/>
                <w:color w:val="0d1e0f"/>
                <w:sz w:val="21"/>
                <w:szCs w:val="21"/>
                <w:highlight w:val="none"/>
                <w:lang w:val="en-US" w:eastAsia="zh-CN" w:bidi="ar-SA"/>
              </w:rPr>
              <w:t xml:space="preserve">内容</w:t>
            </w:r>
            <w:r>
              <w:rPr>
                <w:highlight w:val="none"/>
              </w:rPr>
            </w:r>
            <w:r/>
          </w:p>
        </w:tc>
        <w:tc>
          <w:tcPr>
            <w:tcW w:w="68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lang w:val="en-US" w:eastAsia="zh-CN" w:bidi="ar-SA"/>
              </w:rPr>
              <w:t xml:space="preserve">单位</w:t>
            </w:r>
            <w:r>
              <w:rPr>
                <w:highlight w:val="none"/>
              </w:rPr>
            </w:r>
            <w:r/>
          </w:p>
        </w:tc>
        <w:tc>
          <w:tcPr>
            <w:tcW w:w="68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lang w:val="en-US" w:eastAsia="zh-CN" w:bidi="ar-SA"/>
              </w:rPr>
              <w:t xml:space="preserve">数量</w:t>
            </w:r>
            <w:r>
              <w:rPr>
                <w:highlight w:val="none"/>
              </w:rPr>
            </w:r>
            <w:r/>
          </w:p>
        </w:tc>
      </w:tr>
      <w:tr>
        <w:trPr>
          <w:cantSplit/>
          <w:jc w:val="center"/>
          <w:trHeight w:val="1072"/>
        </w:trPr>
        <w:tc>
          <w:tcPr>
            <w:tcW w:w="66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rPr>
              <w:t xml:space="preserve">1</w:t>
            </w:r>
            <w:r>
              <w:rPr>
                <w:highlight w:val="none"/>
              </w:rPr>
            </w:r>
            <w:r/>
          </w:p>
        </w:tc>
        <w:tc>
          <w:tcPr>
            <w:tcW w:w="3072"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lang w:val="en-US" w:eastAsia="zh-CN"/>
              </w:rPr>
              <w:t xml:space="preserve">2025年度江苏省常州市金坛区朱林镇唐龙黄红片高标准农田改造提升建设项目（财政补助）-招标节余资金增做工程</w:t>
            </w:r>
            <w:r>
              <w:rPr>
                <w:highlight w:val="none"/>
              </w:rPr>
            </w:r>
            <w:r/>
          </w:p>
        </w:tc>
        <w:tc>
          <w:tcPr>
            <w:tcW w:w="4757"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0d1e0f"/>
                <w:sz w:val="21"/>
                <w:szCs w:val="21"/>
                <w:highlight w:val="none"/>
              </w:rPr>
              <w:suppressLineNumbers w:val="0"/>
            </w:pPr>
            <w:r>
              <w:rPr>
                <w:rFonts w:hint="eastAsia" w:ascii="宋体" w:hAnsi="宋体" w:cs="宋体"/>
                <w:b w:val="0"/>
                <w:bCs/>
                <w:sz w:val="21"/>
                <w:szCs w:val="21"/>
                <w:highlight w:val="none"/>
                <w:lang w:eastAsia="zh-CN"/>
              </w:rPr>
              <w:t xml:space="preserve">主要包括水利工程和田间道路工程等，具体建设内容为沟渠建设、过路涵和道路硬化等。</w:t>
            </w:r>
            <w:r>
              <w:rPr>
                <w:highlight w:val="none"/>
              </w:rPr>
            </w:r>
            <w:r/>
          </w:p>
        </w:tc>
        <w:tc>
          <w:tcPr>
            <w:tcW w:w="68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lang w:val="en-US" w:eastAsia="zh-CN"/>
              </w:rPr>
              <w:t xml:space="preserve">1</w:t>
            </w:r>
            <w:r>
              <w:rPr>
                <w:highlight w:val="none"/>
              </w:rPr>
            </w:r>
            <w:r/>
          </w:p>
        </w:tc>
        <w:tc>
          <w:tcPr>
            <w:tcW w:w="68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lang w:val="en-US" w:eastAsia="zh-CN"/>
              </w:rPr>
              <w:t xml:space="preserve">项</w:t>
            </w:r>
            <w:r>
              <w:rPr>
                <w:highlight w:val="none"/>
              </w:rPr>
            </w:r>
            <w:r/>
          </w:p>
        </w:tc>
      </w:tr>
    </w:tbl>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highlight w:val="none"/>
        </w:rPr>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.验收标准：按照采购人要求完成指定内容并完成采购人的验收。</w:t>
      </w:r>
      <w:r>
        <w:rPr>
          <w:highlight w:val="none"/>
        </w:rPr>
      </w:r>
      <w:r/>
    </w:p>
    <w:p>
      <w:pPr>
        <w:numPr>
          <w:ilvl w:val="0"/>
          <w:numId w:val="0"/>
        </w:num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.采购标的对应的中小企业划分标准所属行业一览表</w:t>
      </w:r>
      <w:r>
        <w:rPr>
          <w:highlight w:val="none"/>
        </w:rPr>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614"/>
        <w:gridCol w:w="3888"/>
      </w:tblGrid>
      <w:tr>
        <w:trPr>
          <w:cantSplit/>
          <w:jc w:val="center"/>
          <w:trHeight w:val="567"/>
        </w:trPr>
        <w:tc>
          <w:tcPr>
            <w:tcW w:w="110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rPr>
              <w:t xml:space="preserve">序号</w:t>
            </w:r>
            <w:r>
              <w:rPr>
                <w:highlight w:val="none"/>
              </w:rPr>
            </w:r>
            <w:r/>
          </w:p>
        </w:tc>
        <w:tc>
          <w:tcPr>
            <w:tcW w:w="361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rPr>
              <w:t xml:space="preserve">采购标的</w:t>
            </w:r>
            <w:r>
              <w:rPr>
                <w:highlight w:val="none"/>
              </w:rPr>
            </w:r>
            <w:r/>
          </w:p>
        </w:tc>
        <w:tc>
          <w:tcPr>
            <w:tcW w:w="388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rPr>
              <w:t xml:space="preserve">对应中小企业划分标准所属行业</w:t>
            </w:r>
            <w:r>
              <w:rPr>
                <w:highlight w:val="none"/>
              </w:rPr>
            </w:r>
            <w:r/>
          </w:p>
        </w:tc>
      </w:tr>
      <w:tr>
        <w:trPr>
          <w:cantSplit/>
          <w:jc w:val="center"/>
          <w:trHeight w:val="589"/>
        </w:trPr>
        <w:tc>
          <w:tcPr>
            <w:tcW w:w="110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rPr>
              <w:t xml:space="preserve">1</w:t>
            </w:r>
            <w:r>
              <w:rPr>
                <w:highlight w:val="none"/>
              </w:rPr>
            </w:r>
            <w:r/>
          </w:p>
        </w:tc>
        <w:tc>
          <w:tcPr>
            <w:tcW w:w="361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lang w:val="en-US" w:eastAsia="zh-CN"/>
              </w:rPr>
              <w:t xml:space="preserve">2025年度江苏省常州市金坛区朱林镇唐龙黄红片高标准农田改造提升建设项目（财政补助）-招标节余资金增做工程</w:t>
            </w:r>
            <w:r>
              <w:rPr>
                <w:highlight w:val="none"/>
              </w:rPr>
            </w:r>
            <w:r/>
          </w:p>
        </w:tc>
        <w:tc>
          <w:tcPr>
            <w:tcW w:w="388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lang w:val="en-US" w:eastAsia="zh-CN"/>
              </w:rPr>
              <w:t xml:space="preserve">建筑行业</w:t>
            </w:r>
            <w:r>
              <w:rPr>
                <w:highlight w:val="none"/>
              </w:rPr>
            </w:r>
            <w:r/>
          </w:p>
        </w:tc>
      </w:tr>
    </w:tbl>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bookmarkEnd w:id="4"/>
      <w:r/>
      <w:bookmarkEnd w:id="5"/>
      <w:r/>
      <w:bookmarkEnd w:id="6"/>
      <w:r>
        <w:rPr>
          <w:highlight w:val="none"/>
        </w:rPr>
      </w:r>
      <w:r/>
    </w:p>
    <w:p>
      <w:pPr>
        <w:ind w:firstLine="1767"/>
        <w:spacing w:line="560" w:lineRule="exact"/>
        <w:rPr>
          <w:rFonts w:hint="eastAsia" w:ascii="宋体" w:hAnsi="宋体" w:eastAsia="宋体" w:cs="宋体"/>
          <w:b/>
          <w:bCs/>
          <w:sz w:val="44"/>
          <w:szCs w:val="44"/>
          <w:highlight w:val="none"/>
        </w:rPr>
        <w:outlineLvl w:val="0"/>
      </w:pPr>
      <w:r>
        <w:rPr>
          <w:highlight w:val="none"/>
        </w:rPr>
      </w:r>
      <w:bookmarkStart w:id="110" w:name="_Toc29077"/>
      <w:r>
        <w:rPr>
          <w:highlight w:val="none"/>
        </w:rPr>
      </w:r>
      <w:r/>
    </w:p>
    <w:p>
      <w:pPr>
        <w:ind w:firstLine="1767"/>
        <w:spacing w:line="560" w:lineRule="exact"/>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lang w:val="en-US" w:eastAsia="zh-CN" w:bidi="ar-SA"/>
        </w:rPr>
      </w:r>
      <w:r>
        <w:rPr>
          <w:highlight w:val="none"/>
        </w:rPr>
      </w:r>
      <w:r/>
    </w:p>
    <w:p>
      <w:pPr>
        <w:ind w:firstLine="1767"/>
        <w:spacing w:line="560" w:lineRule="exact"/>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lang w:val="en-US" w:eastAsia="zh-CN" w:bidi="ar-SA"/>
        </w:rPr>
      </w:r>
      <w:r>
        <w:rPr>
          <w:highlight w:val="none"/>
        </w:rPr>
      </w:r>
      <w:r/>
    </w:p>
    <w:p>
      <w:pPr>
        <w:ind w:firstLine="1767"/>
        <w:spacing w:line="560" w:lineRule="exact"/>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lang w:val="en-US" w:eastAsia="zh-CN" w:bidi="ar-SA"/>
        </w:rPr>
      </w:r>
      <w:r>
        <w:rPr>
          <w:highlight w:val="none"/>
        </w:rPr>
      </w:r>
      <w:r/>
    </w:p>
    <w:p>
      <w:pPr>
        <w:ind w:firstLine="1767"/>
        <w:spacing w:line="560" w:lineRule="exact"/>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lang w:val="en-US" w:eastAsia="zh-CN" w:bidi="ar-SA"/>
        </w:rPr>
      </w:r>
      <w:r>
        <w:rPr>
          <w:highlight w:val="none"/>
        </w:rPr>
      </w:r>
      <w:r/>
    </w:p>
    <w:p>
      <w:pPr>
        <w:ind w:firstLine="1767"/>
        <w:spacing w:line="560" w:lineRule="exact"/>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lang w:val="en-US" w:eastAsia="zh-CN" w:bidi="ar-SA"/>
        </w:rPr>
      </w:r>
      <w:r>
        <w:rPr>
          <w:highlight w:val="none"/>
        </w:rPr>
      </w:r>
      <w:r/>
    </w:p>
    <w:p>
      <w:pPr>
        <w:ind w:firstLine="1767"/>
        <w:spacing w:line="560" w:lineRule="exact"/>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lang w:val="en-US" w:eastAsia="zh-CN" w:bidi="ar-SA"/>
        </w:rPr>
      </w:r>
      <w:r>
        <w:rPr>
          <w:highlight w:val="none"/>
        </w:rPr>
      </w:r>
      <w:r/>
    </w:p>
    <w:p>
      <w:pPr>
        <w:ind w:firstLine="1767"/>
        <w:spacing w:line="560" w:lineRule="exact"/>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lang w:val="en-US" w:eastAsia="zh-CN" w:bidi="ar-SA"/>
        </w:rPr>
      </w:r>
      <w:r>
        <w:rPr>
          <w:highlight w:val="none"/>
        </w:rPr>
      </w:r>
      <w:r/>
    </w:p>
    <w:p>
      <w:pPr>
        <w:ind w:firstLine="1767"/>
        <w:spacing w:line="560" w:lineRule="exact"/>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lang w:val="en-US" w:eastAsia="zh-CN" w:bidi="ar-SA"/>
        </w:rPr>
      </w:r>
      <w:r>
        <w:rPr>
          <w:highlight w:val="none"/>
        </w:rPr>
      </w:r>
      <w:r/>
    </w:p>
    <w:p>
      <w:pPr>
        <w:ind w:firstLine="1767"/>
        <w:spacing w:line="560" w:lineRule="exact"/>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lang w:val="en-US" w:eastAsia="zh-CN" w:bidi="ar-SA"/>
        </w:rPr>
      </w:r>
      <w:r>
        <w:rPr>
          <w:highlight w:val="none"/>
        </w:rPr>
      </w:r>
      <w:r/>
    </w:p>
    <w:p>
      <w:pPr>
        <w:ind w:firstLine="1767"/>
        <w:spacing w:line="560" w:lineRule="exact"/>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lang w:val="en-US" w:eastAsia="zh-CN" w:bidi="ar-SA"/>
        </w:rPr>
        <w:fldChar w:fldCharType="begin"/>
      </w:r>
      <w:r>
        <w:rPr>
          <w:rFonts w:hint="eastAsia" w:ascii="宋体" w:hAnsi="宋体" w:eastAsia="宋体" w:cs="宋体"/>
          <w:b/>
          <w:bCs/>
          <w:sz w:val="44"/>
          <w:szCs w:val="44"/>
          <w:highlight w:val="none"/>
          <w:lang w:val="en-US" w:eastAsia="zh-CN" w:bidi="ar-SA"/>
        </w:rPr>
        <w:instrText xml:space="preserve"> HYPERLINK \l _Toc10141 </w:instrText>
      </w:r>
      <w:r>
        <w:rPr>
          <w:rFonts w:hint="eastAsia" w:ascii="宋体" w:hAnsi="宋体" w:eastAsia="宋体" w:cs="宋体"/>
          <w:b/>
          <w:bCs/>
          <w:sz w:val="44"/>
          <w:szCs w:val="44"/>
          <w:highlight w:val="none"/>
          <w:lang w:val="en-US" w:eastAsia="zh-CN" w:bidi="ar-SA"/>
        </w:rPr>
        <w:fldChar w:fldCharType="separate"/>
      </w:r>
      <w:r>
        <w:rPr>
          <w:rFonts w:hint="eastAsia" w:ascii="宋体" w:hAnsi="宋体" w:eastAsia="宋体" w:cs="宋体"/>
          <w:b/>
          <w:bCs/>
          <w:sz w:val="44"/>
          <w:szCs w:val="44"/>
          <w:highlight w:val="none"/>
          <w:lang w:val="en-US" w:eastAsia="zh-CN" w:bidi="ar-SA"/>
        </w:rPr>
        <w:t xml:space="preserve">第五章   合同</w:t>
      </w:r>
      <w:r>
        <w:rPr>
          <w:rFonts w:hint="eastAsia" w:ascii="宋体" w:hAnsi="宋体" w:eastAsia="宋体" w:cs="宋体"/>
          <w:b/>
          <w:bCs/>
          <w:sz w:val="44"/>
          <w:szCs w:val="44"/>
          <w:highlight w:val="none"/>
          <w:lang w:val="en-US" w:eastAsia="zh-CN" w:bidi="ar-SA"/>
        </w:rPr>
        <w:fldChar w:fldCharType="end"/>
      </w:r>
      <w:r>
        <w:rPr>
          <w:rFonts w:hint="eastAsia" w:ascii="宋体" w:hAnsi="宋体" w:eastAsia="宋体" w:cs="宋体"/>
          <w:b/>
          <w:bCs/>
          <w:sz w:val="44"/>
          <w:szCs w:val="44"/>
          <w:highlight w:val="none"/>
          <w:lang w:val="en-US" w:eastAsia="zh-CN" w:bidi="ar-SA"/>
        </w:rPr>
        <w:t xml:space="preserve">文本（范本）</w:t>
      </w:r>
      <w:r>
        <w:rPr>
          <w:highlight w:val="none"/>
        </w:rPr>
      </w:r>
      <w:r/>
    </w:p>
    <w:p>
      <w:pPr>
        <w:spacing w:line="560" w:lineRule="exact"/>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r>
      <w:r>
        <w:rPr>
          <w:highlight w:val="none"/>
        </w:rPr>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br w:type="page" w:clear="all"/>
      </w:r>
      <w:bookmarkEnd w:id="110"/>
      <w:r>
        <w:rPr>
          <w:highlight w:val="none"/>
        </w:rPr>
      </w:r>
      <w:r/>
    </w:p>
    <w:p>
      <w:pPr>
        <w:ind w:firstLine="0"/>
        <w:jc w:val="center"/>
        <w:keepLines w:val="0"/>
        <w:keepNext w:val="0"/>
        <w:pageBreakBefore w:val="0"/>
        <w:spacing w:line="1000" w:lineRule="exact"/>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水利水电工程标准施工合同</w:t>
      </w:r>
      <w:r>
        <w:rPr>
          <w:rFonts w:hint="eastAsia" w:ascii="宋体" w:hAnsi="宋体" w:eastAsia="宋体" w:cs="宋体"/>
          <w:b/>
          <w:color w:val="auto"/>
          <w:sz w:val="44"/>
          <w:szCs w:val="44"/>
          <w:highlight w:val="none"/>
        </w:rPr>
        <w:br/>
      </w:r>
      <w:r>
        <w:rPr>
          <w:highlight w:val="none"/>
        </w:rPr>
      </w:r>
      <w:r/>
    </w:p>
    <w:p>
      <w:pPr>
        <w:ind w:firstLine="0"/>
        <w:jc w:val="center"/>
        <w:keepLines w:val="0"/>
        <w:keepNext w:val="0"/>
        <w:pageBreakBefore w:val="0"/>
        <w:spacing w:line="1000" w:lineRule="exact"/>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水利部2009年版</w:t>
      </w:r>
      <w:r>
        <w:rPr>
          <w:highlight w:val="none"/>
        </w:rPr>
      </w:r>
      <w:r/>
    </w:p>
    <w:p>
      <w:pPr>
        <w:ind w:firstLine="0"/>
        <w:jc w:val="center"/>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highlight w:val="none"/>
        </w:rPr>
      </w:r>
      <w:r/>
    </w:p>
    <w:p>
      <w:pPr>
        <w:ind w:firstLine="643"/>
        <w:jc w:val="both"/>
        <w:keepLines w:val="0"/>
        <w:keepNext w:val="0"/>
        <w:pageBreakBefore w:val="0"/>
        <w:spacing w:line="120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项目名称：</w:t>
      </w:r>
      <w:bookmarkStart w:id="111" w:name="EBfd71588e7f9342028ed4a6b654c8db23"/>
      <w:r>
        <w:rPr>
          <w:rFonts w:hint="eastAsia" w:ascii="宋体" w:hAnsi="宋体" w:eastAsia="宋体" w:cs="宋体"/>
          <w:b/>
          <w:color w:val="auto"/>
          <w:sz w:val="32"/>
          <w:szCs w:val="32"/>
          <w:highlight w:val="none"/>
          <w:lang w:val="en-US" w:eastAsia="zh-CN"/>
        </w:rPr>
        <w:t xml:space="preserve">  </w:t>
      </w:r>
      <w:bookmarkEnd w:id="111"/>
      <w:r>
        <w:rPr>
          <w:highlight w:val="none"/>
        </w:rPr>
      </w:r>
      <w:bookmarkStart w:id="112" w:name="EBaf89c6ff39d44a179384012eb15d5eb8"/>
      <w:r>
        <w:rPr>
          <w:rFonts w:hint="eastAsia" w:ascii="宋体" w:hAnsi="宋体" w:eastAsia="宋体" w:cs="宋体"/>
          <w:b/>
          <w:color w:val="auto"/>
          <w:sz w:val="32"/>
          <w:szCs w:val="32"/>
          <w:highlight w:val="none"/>
          <w:lang w:val="en-US" w:eastAsia="zh-CN"/>
        </w:rPr>
        <w:t xml:space="preserve"> </w:t>
      </w:r>
      <w:bookmarkEnd w:id="112"/>
      <w:r>
        <w:rPr>
          <w:highlight w:val="none"/>
        </w:rPr>
      </w:r>
      <w:bookmarkStart w:id="113" w:name="EB88a64b1c5c0445c5bc931f3f2c0e4de7"/>
      <w:r>
        <w:rPr>
          <w:rFonts w:hint="eastAsia" w:ascii="宋体" w:hAnsi="宋体" w:eastAsia="宋体" w:cs="宋体"/>
          <w:b/>
          <w:color w:val="auto"/>
          <w:sz w:val="32"/>
          <w:szCs w:val="32"/>
          <w:highlight w:val="none"/>
          <w:lang w:val="en-US" w:eastAsia="zh-CN"/>
        </w:rPr>
        <w:t xml:space="preserve"> </w:t>
      </w:r>
      <w:bookmarkEnd w:id="113"/>
      <w:r>
        <w:rPr>
          <w:highlight w:val="none"/>
        </w:rPr>
      </w:r>
      <w:r/>
    </w:p>
    <w:p>
      <w:pPr>
        <w:ind w:firstLine="643"/>
        <w:jc w:val="both"/>
        <w:keepLines w:val="0"/>
        <w:keepNext w:val="0"/>
        <w:pageBreakBefore w:val="0"/>
        <w:spacing w:line="120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甲方：   </w:t>
      </w:r>
      <w:r>
        <w:rPr>
          <w:highlight w:val="none"/>
        </w:rPr>
      </w:r>
      <w:r/>
    </w:p>
    <w:p>
      <w:pPr>
        <w:ind w:firstLine="643"/>
        <w:jc w:val="both"/>
        <w:keepLines w:val="0"/>
        <w:keepNext w:val="0"/>
        <w:pageBreakBefore w:val="0"/>
        <w:spacing w:line="120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乙方：  </w:t>
      </w:r>
      <w:r>
        <w:rPr>
          <w:highlight w:val="none"/>
        </w:rPr>
      </w:r>
      <w:r/>
    </w:p>
    <w:p>
      <w:pPr>
        <w:ind w:firstLine="162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r>
        <w:rPr>
          <w:highlight w:val="none"/>
        </w:rPr>
      </w:r>
      <w:r/>
    </w:p>
    <w:p>
      <w:pPr>
        <w:ind w:left="0" w:firstLine="0"/>
        <w:jc w:val="center"/>
        <w:keepLines/>
        <w:keepNext/>
        <w:spacing w:before="0" w:after="0" w:line="360" w:lineRule="auto"/>
        <w:widowControl w:val="off"/>
        <w:rPr>
          <w:rFonts w:hint="eastAsia" w:ascii="宋体" w:hAnsi="宋体" w:eastAsia="宋体" w:cs="宋体"/>
          <w:b/>
          <w:bCs/>
          <w:sz w:val="21"/>
          <w:szCs w:val="21"/>
          <w:highlight w:val="none"/>
        </w:rPr>
        <w:outlineLvl w:val="0"/>
      </w:pPr>
      <w:r>
        <w:rPr>
          <w:highlight w:val="none"/>
        </w:rPr>
      </w:r>
      <w:bookmarkStart w:id="114" w:name="_Toc237153046"/>
      <w:r>
        <w:rPr>
          <w:highlight w:val="none"/>
        </w:rPr>
      </w:r>
      <w:bookmarkStart w:id="115" w:name="_Toc237078374"/>
      <w:r>
        <w:rPr>
          <w:highlight w:val="none"/>
        </w:rPr>
      </w:r>
      <w:bookmarkStart w:id="116" w:name="_Toc237013244"/>
      <w:r>
        <w:rPr>
          <w:highlight w:val="none"/>
        </w:rPr>
      </w:r>
      <w:bookmarkStart w:id="117" w:name="_Toc28613753"/>
      <w:r>
        <w:rPr>
          <w:highlight w:val="none"/>
        </w:rPr>
      </w:r>
      <w:bookmarkStart w:id="118" w:name="_Toc502674980"/>
      <w:r>
        <w:rPr>
          <w:highlight w:val="none"/>
        </w:rPr>
      </w:r>
      <w:bookmarkStart w:id="119" w:name="_Toc222303204"/>
      <w:r>
        <w:rPr>
          <w:rFonts w:hint="eastAsia" w:ascii="宋体" w:hAnsi="宋体" w:eastAsia="宋体" w:cs="宋体"/>
          <w:b/>
          <w:bCs/>
          <w:sz w:val="32"/>
          <w:szCs w:val="44"/>
          <w:highlight w:val="none"/>
          <w:lang w:val="en-US" w:eastAsia="zh-CN" w:bidi="ar-SA"/>
        </w:rPr>
        <w:t xml:space="preserve">第1节  水利水电工程标准施工招标文件通用合同条款</w:t>
      </w:r>
      <w:bookmarkEnd w:id="114"/>
      <w:r>
        <w:rPr>
          <w:highlight w:val="none"/>
        </w:rPr>
      </w:r>
      <w:bookmarkEnd w:id="115"/>
      <w:r>
        <w:rPr>
          <w:highlight w:val="none"/>
        </w:rPr>
      </w:r>
      <w:bookmarkEnd w:id="116"/>
      <w:r>
        <w:rPr>
          <w:highlight w:val="none"/>
        </w:rPr>
      </w:r>
      <w:bookmarkEnd w:id="117"/>
      <w:r>
        <w:rPr>
          <w:highlight w:val="none"/>
        </w:rPr>
      </w:r>
      <w:bookmarkEnd w:id="118"/>
      <w:r>
        <w:rPr>
          <w:highlight w:val="none"/>
        </w:rPr>
      </w:r>
      <w:bookmarkEnd w:id="119"/>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120" w:name="_Toc502674981"/>
      <w:r>
        <w:rPr>
          <w:highlight w:val="none"/>
        </w:rPr>
      </w:r>
      <w:bookmarkStart w:id="121" w:name="_Toc222290013"/>
      <w:r>
        <w:rPr>
          <w:highlight w:val="none"/>
        </w:rPr>
      </w:r>
      <w:bookmarkStart w:id="122" w:name="_Toc237153047"/>
      <w:r>
        <w:rPr>
          <w:highlight w:val="none"/>
        </w:rPr>
      </w:r>
      <w:bookmarkStart w:id="123" w:name="_Toc28613754"/>
      <w:r>
        <w:rPr>
          <w:highlight w:val="none"/>
        </w:rPr>
      </w:r>
      <w:bookmarkStart w:id="124" w:name="_Toc222303205"/>
      <w:r>
        <w:rPr>
          <w:rFonts w:hint="eastAsia" w:ascii="宋体" w:hAnsi="宋体" w:eastAsia="宋体" w:cs="宋体"/>
          <w:b w:val="0"/>
          <w:bCs/>
          <w:sz w:val="21"/>
          <w:szCs w:val="21"/>
          <w:highlight w:val="none"/>
          <w:lang w:val="en-US" w:eastAsia="zh-CN" w:bidi="ar-SA"/>
        </w:rPr>
        <w:t xml:space="preserve">1.一般约定</w:t>
      </w:r>
      <w:bookmarkEnd w:id="120"/>
      <w:r>
        <w:rPr>
          <w:highlight w:val="none"/>
        </w:rPr>
      </w:r>
      <w:bookmarkEnd w:id="121"/>
      <w:r>
        <w:rPr>
          <w:highlight w:val="none"/>
        </w:rPr>
      </w:r>
      <w:bookmarkEnd w:id="122"/>
      <w:r>
        <w:rPr>
          <w:highlight w:val="none"/>
        </w:rPr>
      </w:r>
      <w:bookmarkEnd w:id="123"/>
      <w:r>
        <w:rPr>
          <w:highlight w:val="none"/>
        </w:rPr>
      </w:r>
      <w:bookmarkEnd w:id="124"/>
      <w:r>
        <w:rPr>
          <w:highlight w:val="none"/>
        </w:rPr>
      </w:r>
      <w:r/>
    </w:p>
    <w:p>
      <w:pPr>
        <w:ind w:firstLine="0"/>
        <w:spacing w:line="440" w:lineRule="exact"/>
        <w:rPr>
          <w:rFonts w:hint="eastAsia" w:ascii="宋体" w:hAnsi="宋体" w:eastAsia="宋体" w:cs="宋体"/>
          <w:sz w:val="21"/>
          <w:szCs w:val="21"/>
          <w:highlight w:val="none"/>
        </w:rPr>
      </w:pPr>
      <w:r>
        <w:rPr>
          <w:highlight w:val="none"/>
        </w:rPr>
      </w:r>
      <w:bookmarkStart w:id="125" w:name="_Toc237153048"/>
      <w:r>
        <w:rPr>
          <w:highlight w:val="none"/>
        </w:rPr>
      </w:r>
      <w:bookmarkStart w:id="126" w:name="_Toc222303206"/>
      <w:r>
        <w:rPr>
          <w:highlight w:val="none"/>
        </w:rPr>
      </w:r>
      <w:bookmarkStart w:id="127" w:name="_Toc260239533"/>
      <w:r>
        <w:rPr>
          <w:rFonts w:hint="eastAsia" w:ascii="宋体" w:hAnsi="宋体" w:eastAsia="宋体" w:cs="宋体"/>
          <w:sz w:val="21"/>
          <w:szCs w:val="21"/>
          <w:highlight w:val="none"/>
        </w:rPr>
        <w:t xml:space="preserve">1.1词语定义</w:t>
      </w:r>
      <w:bookmarkEnd w:id="125"/>
      <w:r>
        <w:rPr>
          <w:highlight w:val="none"/>
        </w:rPr>
      </w:r>
      <w:bookmarkEnd w:id="126"/>
      <w:r>
        <w:rPr>
          <w:highlight w:val="none"/>
        </w:rPr>
      </w:r>
      <w:bookmarkEnd w:id="127"/>
      <w:r>
        <w:rPr>
          <w:highlight w:val="none"/>
        </w:rPr>
      </w:r>
      <w:r/>
    </w:p>
    <w:p>
      <w:pPr>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通用合同条款、专用合同条款中的下列词语应具有本款所赋予的含义。</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28" w:name="_Toc222290014"/>
      <w:r>
        <w:rPr>
          <w:rFonts w:hint="eastAsia" w:ascii="宋体" w:hAnsi="宋体" w:eastAsia="宋体" w:cs="宋体"/>
          <w:b/>
          <w:sz w:val="21"/>
          <w:szCs w:val="21"/>
          <w:highlight w:val="none"/>
        </w:rPr>
        <w:t xml:space="preserve">   </w:t>
      </w:r>
      <w:r>
        <w:rPr>
          <w:rFonts w:hint="eastAsia" w:ascii="宋体" w:hAnsi="宋体" w:eastAsia="宋体" w:cs="宋体"/>
          <w:bCs/>
          <w:sz w:val="21"/>
          <w:szCs w:val="21"/>
          <w:highlight w:val="none"/>
        </w:rPr>
        <w:t xml:space="preserve"> 1.1.1 合同</w:t>
      </w:r>
      <w:bookmarkEnd w:id="128"/>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1.1.1.1合同文件（或称合同）：指合同协议书、中标通知书、投标函及投标函附录、专用合同条款、通用合同条款、技术标准和要求、图纸、已标价工程量清单，以及其他合同文件。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1.1.1.2合同协议书：指第1.5款所指的合同协议书。</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1.1.1.3中标通知书：指发包人通知承包人中标的函件。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1.1.1.4投标函：指构成合同文件组成部分的由承包人填写并签署的投标函。</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1.1.1.5投标函附录：指附在投标函后构成合同文件的投标函附录。</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1.1.1.6技术标准和要求：指构成合同文件组成部分的名为技术标准和要求（合同技术条款）的文件，包括合同双方当事人约定对其所作的修改或补充。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1.1.1.7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1.1.1.8已标价工程量清单：指构成合同文件组成部分的由承包人按照规定的格式和要求填写并标明价格的工程量清单。</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1.1.1.9其他合同文件：指经合同当事人双方确认构成合同文件的其他文件。</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29" w:name="_Toc222290015"/>
      <w:r>
        <w:rPr>
          <w:rFonts w:hint="eastAsia" w:ascii="宋体" w:hAnsi="宋体" w:eastAsia="宋体" w:cs="宋体"/>
          <w:bCs/>
          <w:sz w:val="21"/>
          <w:szCs w:val="21"/>
          <w:highlight w:val="none"/>
        </w:rPr>
        <w:t xml:space="preserve">    1.1.2 合同当事人和人员</w:t>
      </w:r>
      <w:bookmarkEnd w:id="129"/>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1.1.2.1合同当事人：指发包人和（或）承包人。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1.1.2.2发包人：指专用合同条款中指明并与承包人在合同协议书中签字的当事人。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1.1.2.3承包人：指专用合同条款中指明并与发包人在合同协议书中签字的当事人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1.1.2.4承包人项目经理：指承包人派驻施工场地的全权负责人。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1.1.2.5分包人：指专用合同条款中指明的，从承包人处分包合同中某一部分工程，并与其签订分包合同的分包人。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1.1.2.6监理人：指在专用合同条款中指明的，受发包人委托对合同履行实施管理的法人或其他组织。</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1.1.2.7总监理工程师（总监）：指由监理人委派常驻施工场地对合同履行实施管理的全权负责人。</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30" w:name="_Toc222290016"/>
      <w:r>
        <w:rPr>
          <w:rFonts w:hint="eastAsia" w:ascii="宋体" w:hAnsi="宋体" w:eastAsia="宋体" w:cs="宋体"/>
          <w:bCs/>
          <w:sz w:val="21"/>
          <w:szCs w:val="21"/>
          <w:highlight w:val="none"/>
        </w:rPr>
        <w:t xml:space="preserve">    1.1.3 工程和设备</w:t>
      </w:r>
      <w:bookmarkEnd w:id="130"/>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1.1.3.1工程：指永久工程和（或）临时工程。</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1.1.3.2永久工程：指按合同约定建造并移交给发包人的工程，包括工程设备。</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1.1.3.3临时工程：指为完成合同约定的永久工程所应修建的各类临时性工程，不包括施工设备。</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1.1.3.4单位工程：指专用合同条款中指明特定范围的永久工程。</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1.1.3.5工程设备：指构成或计划构成永久工程一部分的机电设备、金属结构设备、仪器装置及其他类似的设备和装置。</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1.1.3.6施工设备：指为完成合同约定的各项工作所需的设备、器具和其他物品，不包括临时工程和材料。</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1.1.3.7临时设施：指为完成合同约定的各项工作所服务的临时性生产和生活设施。</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1.1.3.8承包人设备：指承包人自带的施工设备。</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1.1.3.9施工场地（或称工地、现场）：指用于合同工程施工的场所，以及在合同中指定作为施工场地组成部分的其他场所，包括永久占地和临时占地。</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1.1.3.10永久占地：指发包人为建设本合同工程永久征用的场地。</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1.1.3.11临时占地：指发包人为建设本合同工程临时征用，承包人在完工后须按合同要求退还的场地。</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1.1.4 日期</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1.1.4.1开工通知：指监理人按第11.1款通知承包人开工的函件。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1.1.4.2开工日期：指监理人按第11.1款发出的开工通知中写明的开工日期。</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1.1.4.3工期：指承包人在投标函中承诺的完成合同工程所需的期限，包括按第11.3款、第11.4款和第11.6款约定所作的变更。</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1.1.4.4竣工日期：即合同工程完工日期，指第1.1.4.3目约定工期届满时的日期。实际完工日期以合同工程完工证书中写明的日期为准。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1.1.4.5缺陷责任期(工程质量保修期</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：指履行第19.2款约定的缺陷责任的期限，包括根据第19.3款约定所作的延长，具体期限由专用合同条款约定。</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1.1.4.6基准日期：指投标截止时间前28天的日期。</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1.1.4.7天：除特别指明外，指日历天。合同中按天计算时间的，开始当天不计入，从次日开始计算。期限最后一天的截止时间为当天24</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00。</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31" w:name="_Toc222290017"/>
      <w:r>
        <w:rPr>
          <w:rFonts w:hint="eastAsia" w:ascii="宋体" w:hAnsi="宋体" w:eastAsia="宋体" w:cs="宋体"/>
          <w:bCs/>
          <w:sz w:val="21"/>
          <w:szCs w:val="21"/>
          <w:highlight w:val="none"/>
        </w:rPr>
        <w:t xml:space="preserve">    1.1.5 合同价格和费用</w:t>
      </w:r>
      <w:bookmarkEnd w:id="13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1.1.5.1签约合同价：指签订合同时合同协议书中写明的，包括了暂列金额、暂估价的合同总金额。</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1.1.5.2合同价格：指承包人按合同约定完成了包括缺陷责任期内的全部承包工作后，发包人应付给承包人的金额，包括在履行合同过程中按合同约定进行的变更和调整。</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1.1.5.3费用：指为履行合同所发生的或将要发生的所有合理开支，包括管理费和应分摊的其他费用，但不包括利润。</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1.1.5.4暂列金额：指已标价工程量清单中所列的暂列金额，用于在签订协议书时尚未确定或不可预见变更的施工及其所需材料、工程设备、服务等的金额，包括以计日工方式支付的金额。</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1.1.5.5暂估价：指发包人在工程量清单中给定的用于支付必然发生但暂时不能确定价格的材料、设备以及专业工程的金额。</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1.1.5.6计日工：指对零星工作采取的一种计价方式，按合同中的计日工子目及其单价计价付款。</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1.1.5.7质量保证金（或称保留金）：指按第17.4.1项约定用于保证在缺陷责任期内履行缺陷修复义务的金额。</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32" w:name="_Toc222290018"/>
      <w:r>
        <w:rPr>
          <w:rFonts w:hint="eastAsia" w:ascii="宋体" w:hAnsi="宋体" w:eastAsia="宋体" w:cs="宋体"/>
          <w:bCs/>
          <w:sz w:val="21"/>
          <w:szCs w:val="21"/>
          <w:highlight w:val="none"/>
        </w:rPr>
        <w:t xml:space="preserve">    1.1.6 其他</w:t>
      </w:r>
      <w:bookmarkEnd w:id="13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1.1.6.1书面形式：指合同文件、信函、电报、传真等可以有形地表现所载内容的形式。</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33" w:name="_Toc237153049"/>
      <w:r>
        <w:rPr>
          <w:highlight w:val="none"/>
        </w:rPr>
      </w:r>
      <w:bookmarkStart w:id="134" w:name="_Toc222303207"/>
      <w:r>
        <w:rPr>
          <w:highlight w:val="none"/>
        </w:rPr>
      </w:r>
      <w:bookmarkStart w:id="135" w:name="_Toc260239534"/>
      <w:r>
        <w:rPr>
          <w:rFonts w:hint="eastAsia" w:ascii="宋体" w:hAnsi="宋体" w:eastAsia="宋体" w:cs="宋体"/>
          <w:bCs/>
          <w:sz w:val="21"/>
          <w:szCs w:val="21"/>
          <w:highlight w:val="none"/>
        </w:rPr>
        <w:t xml:space="preserve">1.2语言文字</w:t>
      </w:r>
      <w:bookmarkEnd w:id="133"/>
      <w:r>
        <w:rPr>
          <w:highlight w:val="none"/>
        </w:rPr>
      </w:r>
      <w:bookmarkEnd w:id="134"/>
      <w:r>
        <w:rPr>
          <w:highlight w:val="none"/>
        </w:rPr>
      </w:r>
      <w:bookmarkEnd w:id="13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除专用术语外，合同使用的语言文字为中文。必要时专用术语应附有中文注释。</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36" w:name="_Toc237153050"/>
      <w:r>
        <w:rPr>
          <w:highlight w:val="none"/>
        </w:rPr>
      </w:r>
      <w:bookmarkStart w:id="137" w:name="_Toc260239535"/>
      <w:r>
        <w:rPr>
          <w:highlight w:val="none"/>
        </w:rPr>
      </w:r>
      <w:bookmarkStart w:id="138" w:name="_Toc222303208"/>
      <w:r>
        <w:rPr>
          <w:rFonts w:hint="eastAsia" w:ascii="宋体" w:hAnsi="宋体" w:eastAsia="宋体" w:cs="宋体"/>
          <w:bCs/>
          <w:sz w:val="21"/>
          <w:szCs w:val="21"/>
          <w:highlight w:val="none"/>
        </w:rPr>
        <w:t xml:space="preserve">1.3法律</w:t>
      </w:r>
      <w:bookmarkEnd w:id="136"/>
      <w:r>
        <w:rPr>
          <w:highlight w:val="none"/>
        </w:rPr>
      </w:r>
      <w:bookmarkEnd w:id="137"/>
      <w:r>
        <w:rPr>
          <w:highlight w:val="none"/>
        </w:rPr>
      </w:r>
      <w:bookmarkEnd w:id="138"/>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适用于合同的法律包括中华人民共和国法律、行政法规、部门规章，以及工程所在地的</w:t>
      </w:r>
      <w:r>
        <w:rPr>
          <w:rFonts w:hint="eastAsia" w:ascii="宋体" w:hAnsi="宋体" w:eastAsia="宋体" w:cs="宋体"/>
          <w:bCs/>
          <w:sz w:val="21"/>
          <w:szCs w:val="21"/>
          <w:highlight w:val="none"/>
          <w:lang w:eastAsia="zh-CN"/>
        </w:rPr>
        <w:t xml:space="preserve">地方性法规</w:t>
      </w:r>
      <w:r>
        <w:rPr>
          <w:rFonts w:hint="eastAsia" w:ascii="宋体" w:hAnsi="宋体" w:eastAsia="宋体" w:cs="宋体"/>
          <w:bCs/>
          <w:sz w:val="21"/>
          <w:szCs w:val="21"/>
          <w:highlight w:val="none"/>
        </w:rPr>
        <w:t xml:space="preserve">、自治条例、单行条例和地方政府规章。</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39" w:name="_Toc260239536"/>
      <w:r>
        <w:rPr>
          <w:highlight w:val="none"/>
        </w:rPr>
      </w:r>
      <w:bookmarkStart w:id="140" w:name="_Toc237153051"/>
      <w:r>
        <w:rPr>
          <w:highlight w:val="none"/>
        </w:rPr>
      </w:r>
      <w:bookmarkStart w:id="141" w:name="_Toc222303209"/>
      <w:r>
        <w:rPr>
          <w:rFonts w:hint="eastAsia" w:ascii="宋体" w:hAnsi="宋体" w:eastAsia="宋体" w:cs="宋体"/>
          <w:bCs/>
          <w:sz w:val="21"/>
          <w:szCs w:val="21"/>
          <w:highlight w:val="none"/>
        </w:rPr>
        <w:t xml:space="preserve">1.4合同文件的优先顺序</w:t>
      </w:r>
      <w:bookmarkEnd w:id="139"/>
      <w:r>
        <w:rPr>
          <w:highlight w:val="none"/>
        </w:rPr>
      </w:r>
      <w:bookmarkEnd w:id="140"/>
      <w:r>
        <w:rPr>
          <w:highlight w:val="none"/>
        </w:rPr>
      </w:r>
      <w:bookmarkEnd w:id="14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组成合同的各项文件应互相解释，互为说明。除专用合同条款另有约定外，解释合同文件的优先顺序如下：</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（1）合同协议书；</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（2）中标通知书；</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（3）投标函及投标函附录；</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（4）专用合同条款；</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（5）通用合同条款；</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（6）技术标准和要求；</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（7）图纸；</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（8）已标价工程量清单；</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（9）其他合同文件。</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42" w:name="_Toc222303210"/>
      <w:r>
        <w:rPr>
          <w:highlight w:val="none"/>
        </w:rPr>
      </w:r>
      <w:bookmarkStart w:id="143" w:name="_Toc260239537"/>
      <w:r>
        <w:rPr>
          <w:highlight w:val="none"/>
        </w:rPr>
      </w:r>
      <w:bookmarkStart w:id="144" w:name="_Toc237153052"/>
      <w:r>
        <w:rPr>
          <w:highlight w:val="none"/>
        </w:rPr>
      </w:r>
      <w:bookmarkStart w:id="145" w:name="_Hlk18068519"/>
      <w:r>
        <w:rPr>
          <w:rFonts w:hint="eastAsia" w:ascii="宋体" w:hAnsi="宋体" w:eastAsia="宋体" w:cs="宋体"/>
          <w:bCs/>
          <w:sz w:val="21"/>
          <w:szCs w:val="21"/>
          <w:highlight w:val="none"/>
        </w:rPr>
        <w:t xml:space="preserve">1.5合同协议书</w:t>
      </w:r>
      <w:bookmarkEnd w:id="142"/>
      <w:r>
        <w:rPr>
          <w:highlight w:val="none"/>
        </w:rPr>
      </w:r>
      <w:bookmarkEnd w:id="143"/>
      <w:r>
        <w:rPr>
          <w:highlight w:val="none"/>
        </w:rPr>
      </w:r>
      <w:bookmarkEnd w:id="144"/>
      <w:r>
        <w:rPr>
          <w:highlight w:val="none"/>
        </w:rPr>
      </w:r>
      <w:bookmarkEnd w:id="14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承包人按中标通知书规定的时间与发包人签订合同协议书。除法律另有规定或合同另有约定外，发包人和承包人的法定代表人或其委托代理人在合同协议书上签字</w:t>
      </w:r>
      <w:r>
        <w:rPr>
          <w:rFonts w:hint="eastAsia" w:ascii="宋体" w:hAnsi="宋体" w:eastAsia="宋体" w:cs="宋体"/>
          <w:bCs/>
          <w:sz w:val="21"/>
          <w:szCs w:val="21"/>
          <w:highlight w:val="none"/>
          <w:lang w:eastAsia="zh-CN"/>
        </w:rPr>
        <w:t xml:space="preserve">并加</w:t>
      </w:r>
      <w:r>
        <w:rPr>
          <w:rFonts w:hint="eastAsia" w:ascii="宋体" w:hAnsi="宋体" w:eastAsia="宋体" w:cs="宋体"/>
          <w:bCs/>
          <w:sz w:val="21"/>
          <w:szCs w:val="21"/>
          <w:highlight w:val="none"/>
        </w:rPr>
        <w:t xml:space="preserve">盖单位公章后，合同生效。</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46" w:name="_Toc237153053"/>
      <w:r>
        <w:rPr>
          <w:highlight w:val="none"/>
        </w:rPr>
      </w:r>
      <w:bookmarkStart w:id="147" w:name="_Toc260239538"/>
      <w:r>
        <w:rPr>
          <w:highlight w:val="none"/>
        </w:rPr>
      </w:r>
      <w:bookmarkStart w:id="148" w:name="_Toc222303211"/>
      <w:r>
        <w:rPr>
          <w:rFonts w:hint="eastAsia" w:ascii="宋体" w:hAnsi="宋体" w:eastAsia="宋体" w:cs="宋体"/>
          <w:bCs/>
          <w:sz w:val="21"/>
          <w:szCs w:val="21"/>
          <w:highlight w:val="none"/>
        </w:rPr>
        <w:t xml:space="preserve">1.6图纸</w:t>
      </w:r>
      <w:bookmarkEnd w:id="146"/>
      <w:r>
        <w:rPr>
          <w:highlight w:val="none"/>
        </w:rPr>
      </w:r>
      <w:bookmarkEnd w:id="147"/>
      <w:r>
        <w:rPr>
          <w:highlight w:val="none"/>
        </w:rPr>
      </w:r>
      <w:bookmarkEnd w:id="148"/>
      <w:r>
        <w:rPr>
          <w:rFonts w:hint="eastAsia" w:ascii="宋体" w:hAnsi="宋体" w:eastAsia="宋体" w:cs="宋体"/>
          <w:bCs/>
          <w:sz w:val="21"/>
          <w:szCs w:val="21"/>
          <w:highlight w:val="none"/>
        </w:rPr>
        <w:t xml:space="preserve">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1.6.1图纸的提供</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1.6.2承包人提供的文件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承包人提供的文件应按技术标准和要求（合同技术条款）约定的期限和数量提供给监理人。监理人应按技术标准和要求（合同技术条款）约定的期限批复承包人。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1.6.3图纸的修改</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1.6.4图纸的错误</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承包人发现发包人图纸存在明显错误或疏忽的，应及时通知监理人。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1.6.5图纸和文件的保管</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监理人和承包人均应在施工场地各保存一套完整的包含第1.6.1、1.6.2、1.6.3项约定内容的图纸。</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49" w:name="_Toc237153054"/>
      <w:r>
        <w:rPr>
          <w:highlight w:val="none"/>
        </w:rPr>
      </w:r>
      <w:bookmarkStart w:id="150" w:name="_Toc222303212"/>
      <w:r>
        <w:rPr>
          <w:highlight w:val="none"/>
        </w:rPr>
      </w:r>
      <w:bookmarkStart w:id="151" w:name="_Toc260239539"/>
      <w:r>
        <w:rPr>
          <w:rFonts w:hint="eastAsia" w:ascii="宋体" w:hAnsi="宋体" w:eastAsia="宋体" w:cs="宋体"/>
          <w:bCs/>
          <w:sz w:val="21"/>
          <w:szCs w:val="21"/>
          <w:highlight w:val="none"/>
        </w:rPr>
        <w:t xml:space="preserve">1.7联络</w:t>
      </w:r>
      <w:bookmarkEnd w:id="149"/>
      <w:r>
        <w:rPr>
          <w:highlight w:val="none"/>
        </w:rPr>
      </w:r>
      <w:bookmarkEnd w:id="150"/>
      <w:r>
        <w:rPr>
          <w:highlight w:val="none"/>
        </w:rPr>
      </w:r>
      <w:bookmarkEnd w:id="15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1.7.1 与合同有关的通知、批准、证明、证书、指示、要求、请求、同意、意见、确定和决定等，均应采用书面形式。</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1.7.2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1.7.3来往函件均应按合同约定的期限及时发出和答复，</w:t>
      </w:r>
      <w:r>
        <w:rPr>
          <w:rFonts w:hint="eastAsia" w:ascii="宋体" w:hAnsi="宋体" w:eastAsia="宋体" w:cs="宋体"/>
          <w:bCs/>
          <w:sz w:val="21"/>
          <w:szCs w:val="21"/>
          <w:highlight w:val="none"/>
          <w:lang w:eastAsia="zh-CN"/>
        </w:rPr>
        <w:t xml:space="preserve">不得无故扣押和</w:t>
      </w:r>
      <w:r>
        <w:rPr>
          <w:rFonts w:hint="eastAsia" w:ascii="宋体" w:hAnsi="宋体" w:eastAsia="宋体" w:cs="宋体"/>
          <w:bCs/>
          <w:sz w:val="21"/>
          <w:szCs w:val="21"/>
          <w:highlight w:val="none"/>
        </w:rPr>
        <w:t xml:space="preserve">拖延，亦不得拒收。否则，由此造成的后果由责任方负责。</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52" w:name="_Toc222303213"/>
      <w:r>
        <w:rPr>
          <w:highlight w:val="none"/>
        </w:rPr>
      </w:r>
      <w:bookmarkStart w:id="153" w:name="_Toc260239540"/>
      <w:r>
        <w:rPr>
          <w:highlight w:val="none"/>
        </w:rPr>
      </w:r>
      <w:bookmarkStart w:id="154" w:name="_Toc237153055"/>
      <w:r>
        <w:rPr>
          <w:rFonts w:hint="eastAsia" w:ascii="宋体" w:hAnsi="宋体" w:eastAsia="宋体" w:cs="宋体"/>
          <w:bCs/>
          <w:sz w:val="21"/>
          <w:szCs w:val="21"/>
          <w:highlight w:val="none"/>
        </w:rPr>
        <w:t xml:space="preserve">1.8转让</w:t>
      </w:r>
      <w:bookmarkEnd w:id="152"/>
      <w:r>
        <w:rPr>
          <w:highlight w:val="none"/>
        </w:rPr>
      </w:r>
      <w:bookmarkEnd w:id="153"/>
      <w:r>
        <w:rPr>
          <w:highlight w:val="none"/>
        </w:rPr>
      </w:r>
      <w:bookmarkEnd w:id="15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除合同另有约定外，未经对方当事人同意，一方当事人不得将合同权利全部或部分转让给第三人，也不得全部或部分转移合同义务。</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55" w:name="_Toc260239541"/>
      <w:r>
        <w:rPr>
          <w:highlight w:val="none"/>
        </w:rPr>
      </w:r>
      <w:bookmarkStart w:id="156" w:name="_Toc222303214"/>
      <w:r>
        <w:rPr>
          <w:highlight w:val="none"/>
        </w:rPr>
      </w:r>
      <w:bookmarkStart w:id="157" w:name="_Toc237153056"/>
      <w:r>
        <w:rPr>
          <w:rFonts w:hint="eastAsia" w:ascii="宋体" w:hAnsi="宋体" w:eastAsia="宋体" w:cs="宋体"/>
          <w:bCs/>
          <w:sz w:val="21"/>
          <w:szCs w:val="21"/>
          <w:highlight w:val="none"/>
        </w:rPr>
        <w:t xml:space="preserve">1.9严禁贿赂</w:t>
      </w:r>
      <w:bookmarkEnd w:id="155"/>
      <w:r>
        <w:rPr>
          <w:highlight w:val="none"/>
        </w:rPr>
      </w:r>
      <w:bookmarkEnd w:id="156"/>
      <w:r>
        <w:rPr>
          <w:highlight w:val="none"/>
        </w:rPr>
      </w:r>
      <w:bookmarkEnd w:id="15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合同当事人双方不得以贿赂或变相贿赂的方式，谋取不当利益或损害对方权益。因贿赂造成对方损失的，均应赔偿损失，并应由行为人承担相应的法律责任。</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58" w:name="_Toc237153057"/>
      <w:r>
        <w:rPr>
          <w:highlight w:val="none"/>
        </w:rPr>
      </w:r>
      <w:bookmarkStart w:id="159" w:name="_Toc260239542"/>
      <w:r>
        <w:rPr>
          <w:highlight w:val="none"/>
        </w:rPr>
      </w:r>
      <w:bookmarkStart w:id="160" w:name="_Toc222303215"/>
      <w:r>
        <w:rPr>
          <w:rFonts w:hint="eastAsia" w:ascii="宋体" w:hAnsi="宋体" w:eastAsia="宋体" w:cs="宋体"/>
          <w:bCs/>
          <w:sz w:val="21"/>
          <w:szCs w:val="21"/>
          <w:highlight w:val="none"/>
        </w:rPr>
        <w:t xml:space="preserve">1.10化石、文物</w:t>
      </w:r>
      <w:bookmarkEnd w:id="158"/>
      <w:r>
        <w:rPr>
          <w:highlight w:val="none"/>
        </w:rPr>
      </w:r>
      <w:bookmarkEnd w:id="159"/>
      <w:r>
        <w:rPr>
          <w:highlight w:val="none"/>
        </w:rPr>
      </w:r>
      <w:bookmarkEnd w:id="160"/>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1.10.2 承包人发现文物后不及时报告或隐瞒不报，致使文物丢失或损坏的，应赔偿损失，并承担相应的法律责任。</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61" w:name="_Toc237153058"/>
      <w:r>
        <w:rPr>
          <w:highlight w:val="none"/>
        </w:rPr>
      </w:r>
      <w:bookmarkStart w:id="162" w:name="_Toc222303216"/>
      <w:r>
        <w:rPr>
          <w:highlight w:val="none"/>
        </w:rPr>
      </w:r>
      <w:bookmarkStart w:id="163" w:name="_Toc260239543"/>
      <w:r>
        <w:rPr>
          <w:rFonts w:hint="eastAsia" w:ascii="宋体" w:hAnsi="宋体" w:eastAsia="宋体" w:cs="宋体"/>
          <w:bCs/>
          <w:sz w:val="21"/>
          <w:szCs w:val="21"/>
          <w:highlight w:val="none"/>
        </w:rPr>
        <w:t xml:space="preserve">1.11专利技术</w:t>
      </w:r>
      <w:bookmarkEnd w:id="161"/>
      <w:r>
        <w:rPr>
          <w:highlight w:val="none"/>
        </w:rPr>
      </w:r>
      <w:bookmarkEnd w:id="162"/>
      <w:r>
        <w:rPr>
          <w:highlight w:val="none"/>
        </w:rPr>
      </w:r>
      <w:bookmarkEnd w:id="163"/>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1.11.1 承包人在使用任何材料、承包人设备、工程设备或采用施工工艺时，因侵犯专利权或其他知识产权所引起的责任，由承包人承担，但由于遵照发包人提供的设计或技术标准和要求引起的除外。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1.11.2 承包人在投标文件中采用专利技术的，专利技术的使用费包含在投标报价内。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1.11.3 承包人的技术秘密和声明需要保密的资料和信息，发包人和监理人均不得为与本合同无关的目的泄露给他人。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1.11.4合同实施过程中，发包人要求承包人采用专利技术的，发包人应办理相应的使用手续，承包人应按发包人约定的条件使用，并承担使用专利技术的相关试验工作，所需费用由发包人承担。</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64" w:name="_Toc237153059"/>
      <w:r>
        <w:rPr>
          <w:highlight w:val="none"/>
        </w:rPr>
      </w:r>
      <w:bookmarkStart w:id="165" w:name="_Toc260239544"/>
      <w:r>
        <w:rPr>
          <w:highlight w:val="none"/>
        </w:rPr>
      </w:r>
      <w:bookmarkStart w:id="166" w:name="_Toc222303217"/>
      <w:r>
        <w:rPr>
          <w:rFonts w:hint="eastAsia" w:ascii="宋体" w:hAnsi="宋体" w:eastAsia="宋体" w:cs="宋体"/>
          <w:bCs/>
          <w:sz w:val="21"/>
          <w:szCs w:val="21"/>
          <w:highlight w:val="none"/>
        </w:rPr>
        <w:t xml:space="preserve">1.12图纸和文件的保密</w:t>
      </w:r>
      <w:bookmarkEnd w:id="164"/>
      <w:r>
        <w:rPr>
          <w:highlight w:val="none"/>
        </w:rPr>
      </w:r>
      <w:bookmarkEnd w:id="165"/>
      <w:r>
        <w:rPr>
          <w:highlight w:val="none"/>
        </w:rPr>
      </w:r>
      <w:bookmarkEnd w:id="166"/>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1.12.1发包人提供的图纸和文件，未经发包人同意，承包人不得为合同以外的目的泄露给他人或公开发表与引用。</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1.12.2承包人提供的图纸和文件，未经承包人同意，发包人不得为合同以外的目的泄露给他人或公开发表与引用。</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167" w:name="_Toc222290019"/>
      <w:r>
        <w:rPr>
          <w:highlight w:val="none"/>
        </w:rPr>
      </w:r>
      <w:bookmarkStart w:id="168" w:name="_Toc222303218"/>
      <w:r>
        <w:rPr>
          <w:highlight w:val="none"/>
        </w:rPr>
      </w:r>
      <w:bookmarkStart w:id="169" w:name="_Toc28613755"/>
      <w:r>
        <w:rPr>
          <w:highlight w:val="none"/>
        </w:rPr>
      </w:r>
      <w:bookmarkStart w:id="170" w:name="_Toc502674982"/>
      <w:r>
        <w:rPr>
          <w:highlight w:val="none"/>
        </w:rPr>
      </w:r>
      <w:bookmarkStart w:id="171" w:name="_Toc237153060"/>
      <w:r>
        <w:rPr>
          <w:rFonts w:hint="eastAsia" w:ascii="宋体" w:hAnsi="宋体" w:eastAsia="宋体" w:cs="宋体"/>
          <w:b w:val="0"/>
          <w:bCs/>
          <w:sz w:val="21"/>
          <w:szCs w:val="21"/>
          <w:highlight w:val="none"/>
          <w:lang w:val="en-US" w:eastAsia="zh-CN" w:bidi="ar-SA"/>
        </w:rPr>
        <w:t xml:space="preserve">2.发包人义务</w:t>
      </w:r>
      <w:bookmarkEnd w:id="167"/>
      <w:r>
        <w:rPr>
          <w:highlight w:val="none"/>
        </w:rPr>
      </w:r>
      <w:bookmarkEnd w:id="168"/>
      <w:r>
        <w:rPr>
          <w:highlight w:val="none"/>
        </w:rPr>
      </w:r>
      <w:bookmarkEnd w:id="169"/>
      <w:r>
        <w:rPr>
          <w:highlight w:val="none"/>
        </w:rPr>
      </w:r>
      <w:bookmarkEnd w:id="170"/>
      <w:r>
        <w:rPr>
          <w:highlight w:val="none"/>
        </w:rPr>
      </w:r>
      <w:bookmarkEnd w:id="171"/>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72" w:name="_Toc237153061"/>
      <w:r>
        <w:rPr>
          <w:highlight w:val="none"/>
        </w:rPr>
      </w:r>
      <w:bookmarkStart w:id="173" w:name="_Toc260239546"/>
      <w:r>
        <w:rPr>
          <w:highlight w:val="none"/>
        </w:rPr>
      </w:r>
      <w:bookmarkStart w:id="174" w:name="_Toc222303219"/>
      <w:r>
        <w:rPr>
          <w:highlight w:val="none"/>
        </w:rPr>
      </w:r>
      <w:bookmarkStart w:id="175" w:name="_Toc222290020"/>
      <w:r>
        <w:rPr>
          <w:rFonts w:hint="eastAsia" w:ascii="宋体" w:hAnsi="宋体" w:eastAsia="宋体" w:cs="宋体"/>
          <w:bCs/>
          <w:sz w:val="21"/>
          <w:szCs w:val="21"/>
          <w:highlight w:val="none"/>
        </w:rPr>
        <w:t xml:space="preserve">2.1遵守法律</w:t>
      </w:r>
      <w:bookmarkEnd w:id="172"/>
      <w:r>
        <w:rPr>
          <w:highlight w:val="none"/>
        </w:rPr>
      </w:r>
      <w:bookmarkEnd w:id="173"/>
      <w:r>
        <w:rPr>
          <w:highlight w:val="none"/>
        </w:rPr>
      </w:r>
      <w:bookmarkEnd w:id="174"/>
      <w:r>
        <w:rPr>
          <w:highlight w:val="none"/>
        </w:rPr>
      </w:r>
      <w:bookmarkEnd w:id="17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发包人在履行合同过程中应遵守法律，并保证承包人免于承担因发包人违反法律而引起的任何责任。</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76" w:name="_Toc222290021"/>
      <w:r>
        <w:rPr>
          <w:highlight w:val="none"/>
        </w:rPr>
      </w:r>
      <w:bookmarkStart w:id="177" w:name="_Toc237153062"/>
      <w:r>
        <w:rPr>
          <w:highlight w:val="none"/>
        </w:rPr>
      </w:r>
      <w:bookmarkStart w:id="178" w:name="_Toc260239547"/>
      <w:r>
        <w:rPr>
          <w:highlight w:val="none"/>
        </w:rPr>
      </w:r>
      <w:bookmarkStart w:id="179" w:name="_Toc222303220"/>
      <w:r>
        <w:rPr>
          <w:rFonts w:hint="eastAsia" w:ascii="宋体" w:hAnsi="宋体" w:eastAsia="宋体" w:cs="宋体"/>
          <w:bCs/>
          <w:sz w:val="21"/>
          <w:szCs w:val="21"/>
          <w:highlight w:val="none"/>
        </w:rPr>
        <w:t xml:space="preserve">2.2发出开工通知</w:t>
      </w:r>
      <w:bookmarkEnd w:id="176"/>
      <w:r>
        <w:rPr>
          <w:highlight w:val="none"/>
        </w:rPr>
      </w:r>
      <w:bookmarkEnd w:id="177"/>
      <w:r>
        <w:rPr>
          <w:highlight w:val="none"/>
        </w:rPr>
      </w:r>
      <w:bookmarkEnd w:id="178"/>
      <w:r>
        <w:rPr>
          <w:highlight w:val="none"/>
        </w:rPr>
      </w:r>
      <w:bookmarkEnd w:id="179"/>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发包人应委托监理人按第11.1款的约定向承包人发出开工通知。</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80" w:name="_Toc260239548"/>
      <w:r>
        <w:rPr>
          <w:highlight w:val="none"/>
        </w:rPr>
      </w:r>
      <w:bookmarkStart w:id="181" w:name="_Toc222290022"/>
      <w:r>
        <w:rPr>
          <w:highlight w:val="none"/>
        </w:rPr>
      </w:r>
      <w:bookmarkStart w:id="182" w:name="_Toc237153063"/>
      <w:r>
        <w:rPr>
          <w:highlight w:val="none"/>
        </w:rPr>
      </w:r>
      <w:bookmarkStart w:id="183" w:name="_Toc222303221"/>
      <w:r>
        <w:rPr>
          <w:rFonts w:hint="eastAsia" w:ascii="宋体" w:hAnsi="宋体" w:eastAsia="宋体" w:cs="宋体"/>
          <w:bCs/>
          <w:sz w:val="21"/>
          <w:szCs w:val="21"/>
          <w:highlight w:val="none"/>
        </w:rPr>
        <w:t xml:space="preserve">2.3提供施工场地</w:t>
      </w:r>
      <w:bookmarkEnd w:id="180"/>
      <w:r>
        <w:rPr>
          <w:highlight w:val="none"/>
        </w:rPr>
      </w:r>
      <w:bookmarkEnd w:id="181"/>
      <w:r>
        <w:rPr>
          <w:highlight w:val="none"/>
        </w:rPr>
      </w:r>
      <w:bookmarkEnd w:id="182"/>
      <w:r>
        <w:rPr>
          <w:highlight w:val="none"/>
        </w:rPr>
      </w:r>
      <w:bookmarkEnd w:id="183"/>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2.3.1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2.3.2　发包人提供的施工用地范围在专用合同条款中约定。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2.3.3　除专用合同条款另有约定外，发包人应按技术标准和要求（合同技术条款）的约定，向承包人提供施工场地内的工程地质图纸和报告，以及地下障碍物图纸等施工场地有关资料 ，并保证资料的真实、准确、完整。</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84" w:name="_Toc222290023"/>
      <w:r>
        <w:rPr>
          <w:highlight w:val="none"/>
        </w:rPr>
      </w:r>
      <w:bookmarkStart w:id="185" w:name="_Toc237153064"/>
      <w:r>
        <w:rPr>
          <w:highlight w:val="none"/>
        </w:rPr>
      </w:r>
      <w:bookmarkStart w:id="186" w:name="_Toc222303222"/>
      <w:r>
        <w:rPr>
          <w:highlight w:val="none"/>
        </w:rPr>
      </w:r>
      <w:bookmarkStart w:id="187" w:name="_Toc260239549"/>
      <w:r>
        <w:rPr>
          <w:rFonts w:hint="eastAsia" w:ascii="宋体" w:hAnsi="宋体" w:eastAsia="宋体" w:cs="宋体"/>
          <w:bCs/>
          <w:sz w:val="21"/>
          <w:szCs w:val="21"/>
          <w:highlight w:val="none"/>
        </w:rPr>
        <w:t xml:space="preserve">2.4协助承包人办理证件和批件</w:t>
      </w:r>
      <w:bookmarkEnd w:id="184"/>
      <w:r>
        <w:rPr>
          <w:highlight w:val="none"/>
        </w:rPr>
      </w:r>
      <w:bookmarkEnd w:id="185"/>
      <w:r>
        <w:rPr>
          <w:highlight w:val="none"/>
        </w:rPr>
      </w:r>
      <w:bookmarkEnd w:id="186"/>
      <w:r>
        <w:rPr>
          <w:highlight w:val="none"/>
        </w:rPr>
      </w:r>
      <w:bookmarkEnd w:id="18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发包人应协助承包人办理法律规定的有关施工证件和批件。</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88" w:name="_Toc260239550"/>
      <w:r>
        <w:rPr>
          <w:highlight w:val="none"/>
        </w:rPr>
      </w:r>
      <w:bookmarkStart w:id="189" w:name="_Toc222303223"/>
      <w:r>
        <w:rPr>
          <w:highlight w:val="none"/>
        </w:rPr>
      </w:r>
      <w:bookmarkStart w:id="190" w:name="_Toc222290024"/>
      <w:r>
        <w:rPr>
          <w:highlight w:val="none"/>
        </w:rPr>
      </w:r>
      <w:bookmarkStart w:id="191" w:name="_Toc237153065"/>
      <w:r>
        <w:rPr>
          <w:rFonts w:hint="eastAsia" w:ascii="宋体" w:hAnsi="宋体" w:eastAsia="宋体" w:cs="宋体"/>
          <w:bCs/>
          <w:sz w:val="21"/>
          <w:szCs w:val="21"/>
          <w:highlight w:val="none"/>
        </w:rPr>
        <w:t xml:space="preserve">2.5组织设计交底</w:t>
      </w:r>
      <w:bookmarkEnd w:id="188"/>
      <w:r>
        <w:rPr>
          <w:highlight w:val="none"/>
        </w:rPr>
      </w:r>
      <w:bookmarkEnd w:id="189"/>
      <w:r>
        <w:rPr>
          <w:highlight w:val="none"/>
        </w:rPr>
      </w:r>
      <w:bookmarkEnd w:id="190"/>
      <w:r>
        <w:rPr>
          <w:highlight w:val="none"/>
        </w:rPr>
      </w:r>
      <w:bookmarkEnd w:id="19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发包人（或监理人）应根据合同进度计划，组织设计单位向承包人进行设计交底。</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92" w:name="_Toc237153066"/>
      <w:r>
        <w:rPr>
          <w:highlight w:val="none"/>
        </w:rPr>
      </w:r>
      <w:bookmarkStart w:id="193" w:name="_Toc260239551"/>
      <w:r>
        <w:rPr>
          <w:highlight w:val="none"/>
        </w:rPr>
      </w:r>
      <w:bookmarkStart w:id="194" w:name="_Toc222290025"/>
      <w:r>
        <w:rPr>
          <w:highlight w:val="none"/>
        </w:rPr>
      </w:r>
      <w:bookmarkStart w:id="195" w:name="_Toc222303224"/>
      <w:r>
        <w:rPr>
          <w:rFonts w:hint="eastAsia" w:ascii="宋体" w:hAnsi="宋体" w:eastAsia="宋体" w:cs="宋体"/>
          <w:bCs/>
          <w:sz w:val="21"/>
          <w:szCs w:val="21"/>
          <w:highlight w:val="none"/>
        </w:rPr>
        <w:t xml:space="preserve">2.6支付合同价款</w:t>
      </w:r>
      <w:bookmarkEnd w:id="192"/>
      <w:r>
        <w:rPr>
          <w:highlight w:val="none"/>
        </w:rPr>
      </w:r>
      <w:bookmarkEnd w:id="193"/>
      <w:r>
        <w:rPr>
          <w:highlight w:val="none"/>
        </w:rPr>
      </w:r>
      <w:bookmarkEnd w:id="194"/>
      <w:r>
        <w:rPr>
          <w:highlight w:val="none"/>
        </w:rPr>
      </w:r>
      <w:bookmarkEnd w:id="19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发包人应按合同约定向承包人及时支付合同价款。</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196" w:name="_Toc237153067"/>
      <w:r>
        <w:rPr>
          <w:highlight w:val="none"/>
        </w:rPr>
      </w:r>
      <w:bookmarkStart w:id="197" w:name="_Toc222290026"/>
      <w:r>
        <w:rPr>
          <w:highlight w:val="none"/>
        </w:rPr>
      </w:r>
      <w:bookmarkStart w:id="198" w:name="_Toc222303225"/>
      <w:r>
        <w:rPr>
          <w:highlight w:val="none"/>
        </w:rPr>
      </w:r>
      <w:bookmarkStart w:id="199" w:name="_Toc260239552"/>
      <w:r>
        <w:rPr>
          <w:rFonts w:hint="eastAsia" w:ascii="宋体" w:hAnsi="宋体" w:eastAsia="宋体" w:cs="宋体"/>
          <w:bCs/>
          <w:sz w:val="21"/>
          <w:szCs w:val="21"/>
          <w:highlight w:val="none"/>
        </w:rPr>
        <w:t xml:space="preserve">2.7组织竣工验收</w:t>
      </w:r>
      <w:bookmarkEnd w:id="196"/>
      <w:r>
        <w:rPr>
          <w:highlight w:val="none"/>
        </w:rPr>
      </w:r>
      <w:bookmarkEnd w:id="197"/>
      <w:r>
        <w:rPr>
          <w:highlight w:val="none"/>
        </w:rPr>
      </w:r>
      <w:bookmarkEnd w:id="198"/>
      <w:r>
        <w:rPr>
          <w:rFonts w:hint="eastAsia" w:ascii="宋体" w:hAnsi="宋体" w:eastAsia="宋体" w:cs="宋体"/>
          <w:bCs/>
          <w:sz w:val="21"/>
          <w:szCs w:val="21"/>
          <w:highlight w:val="none"/>
        </w:rPr>
        <w:t xml:space="preserve">（组织法人验收）</w:t>
      </w:r>
      <w:bookmarkEnd w:id="199"/>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00" w:name="_Toc222290027"/>
      <w:r>
        <w:rPr>
          <w:highlight w:val="none"/>
        </w:rPr>
      </w:r>
      <w:bookmarkStart w:id="201" w:name="_Toc237153068"/>
      <w:r>
        <w:rPr>
          <w:highlight w:val="none"/>
        </w:rPr>
      </w:r>
      <w:bookmarkStart w:id="202" w:name="_Toc222303226"/>
      <w:r>
        <w:rPr>
          <w:rFonts w:hint="eastAsia" w:ascii="宋体" w:hAnsi="宋体" w:eastAsia="宋体" w:cs="宋体"/>
          <w:bCs/>
          <w:sz w:val="21"/>
          <w:szCs w:val="21"/>
          <w:highlight w:val="none"/>
        </w:rPr>
        <w:t xml:space="preserve">    发包人应按合同约定及时组织法人验收。</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03" w:name="_Toc260239553"/>
      <w:r>
        <w:rPr>
          <w:rFonts w:hint="eastAsia" w:ascii="宋体" w:hAnsi="宋体" w:eastAsia="宋体" w:cs="宋体"/>
          <w:bCs/>
          <w:sz w:val="21"/>
          <w:szCs w:val="21"/>
          <w:highlight w:val="none"/>
        </w:rPr>
        <w:t xml:space="preserve">2.8其他义务</w:t>
      </w:r>
      <w:bookmarkEnd w:id="200"/>
      <w:r>
        <w:rPr>
          <w:highlight w:val="none"/>
        </w:rPr>
      </w:r>
      <w:bookmarkEnd w:id="201"/>
      <w:r>
        <w:rPr>
          <w:highlight w:val="none"/>
        </w:rPr>
      </w:r>
      <w:bookmarkEnd w:id="202"/>
      <w:r>
        <w:rPr>
          <w:highlight w:val="none"/>
        </w:rPr>
      </w:r>
      <w:bookmarkEnd w:id="203"/>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其他义务在专用合同条款中补充约定。</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204" w:name="_Toc28613756"/>
      <w:r>
        <w:rPr>
          <w:highlight w:val="none"/>
        </w:rPr>
      </w:r>
      <w:bookmarkStart w:id="205" w:name="_Toc502674983"/>
      <w:r>
        <w:rPr>
          <w:highlight w:val="none"/>
        </w:rPr>
      </w:r>
      <w:bookmarkStart w:id="206" w:name="_Toc222303227"/>
      <w:r>
        <w:rPr>
          <w:highlight w:val="none"/>
        </w:rPr>
      </w:r>
      <w:bookmarkStart w:id="207" w:name="_Toc237153069"/>
      <w:r>
        <w:rPr>
          <w:highlight w:val="none"/>
        </w:rPr>
      </w:r>
      <w:bookmarkStart w:id="208" w:name="_Toc222290028"/>
      <w:r>
        <w:rPr>
          <w:rFonts w:hint="eastAsia" w:ascii="宋体" w:hAnsi="宋体" w:eastAsia="宋体" w:cs="宋体"/>
          <w:b w:val="0"/>
          <w:bCs/>
          <w:sz w:val="21"/>
          <w:szCs w:val="21"/>
          <w:highlight w:val="none"/>
          <w:lang w:val="en-US" w:eastAsia="zh-CN" w:bidi="ar-SA"/>
        </w:rPr>
        <w:t xml:space="preserve">3.监理人</w:t>
      </w:r>
      <w:bookmarkEnd w:id="204"/>
      <w:r>
        <w:rPr>
          <w:highlight w:val="none"/>
        </w:rPr>
      </w:r>
      <w:bookmarkEnd w:id="205"/>
      <w:r>
        <w:rPr>
          <w:highlight w:val="none"/>
        </w:rPr>
      </w:r>
      <w:bookmarkEnd w:id="206"/>
      <w:r>
        <w:rPr>
          <w:highlight w:val="none"/>
        </w:rPr>
      </w:r>
      <w:bookmarkEnd w:id="207"/>
      <w:r>
        <w:rPr>
          <w:highlight w:val="none"/>
        </w:rPr>
      </w:r>
      <w:bookmarkEnd w:id="208"/>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09" w:name="_Toc260239555"/>
      <w:r>
        <w:rPr>
          <w:highlight w:val="none"/>
        </w:rPr>
      </w:r>
      <w:bookmarkStart w:id="210" w:name="_Toc237153070"/>
      <w:r>
        <w:rPr>
          <w:highlight w:val="none"/>
        </w:rPr>
      </w:r>
      <w:bookmarkStart w:id="211" w:name="_Toc222290029"/>
      <w:r>
        <w:rPr>
          <w:highlight w:val="none"/>
        </w:rPr>
      </w:r>
      <w:bookmarkStart w:id="212" w:name="_Toc222303228"/>
      <w:r>
        <w:rPr>
          <w:rFonts w:hint="eastAsia" w:ascii="宋体" w:hAnsi="宋体" w:eastAsia="宋体" w:cs="宋体"/>
          <w:bCs/>
          <w:sz w:val="21"/>
          <w:szCs w:val="21"/>
          <w:highlight w:val="none"/>
        </w:rPr>
        <w:t xml:space="preserve">3.1监理人的职责和权力</w:t>
      </w:r>
      <w:bookmarkEnd w:id="209"/>
      <w:r>
        <w:rPr>
          <w:highlight w:val="none"/>
        </w:rPr>
      </w:r>
      <w:bookmarkEnd w:id="210"/>
      <w:r>
        <w:rPr>
          <w:highlight w:val="none"/>
        </w:rPr>
      </w:r>
      <w:bookmarkEnd w:id="211"/>
      <w:r>
        <w:rPr>
          <w:highlight w:val="none"/>
        </w:rPr>
      </w:r>
      <w:bookmarkEnd w:id="21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3.1.1监理人受发包人的委托，享有合同约定的</w:t>
      </w:r>
      <w:r>
        <w:rPr>
          <w:rFonts w:hint="eastAsia" w:ascii="宋体" w:hAnsi="宋体" w:eastAsia="宋体" w:cs="宋体"/>
          <w:bCs/>
          <w:sz w:val="21"/>
          <w:szCs w:val="21"/>
          <w:highlight w:val="none"/>
          <w:lang w:eastAsia="zh-CN"/>
        </w:rPr>
        <w:t xml:space="preserve">权利</w:t>
      </w:r>
      <w:r>
        <w:rPr>
          <w:rFonts w:hint="eastAsia" w:ascii="宋体" w:hAnsi="宋体" w:eastAsia="宋体" w:cs="宋体"/>
          <w:bCs/>
          <w:sz w:val="21"/>
          <w:szCs w:val="21"/>
          <w:highlight w:val="none"/>
        </w:rPr>
        <w:t xml:space="preserve">。监理人的</w:t>
      </w:r>
      <w:r>
        <w:rPr>
          <w:rFonts w:hint="eastAsia" w:ascii="宋体" w:hAnsi="宋体" w:eastAsia="宋体" w:cs="宋体"/>
          <w:bCs/>
          <w:sz w:val="21"/>
          <w:szCs w:val="21"/>
          <w:highlight w:val="none"/>
          <w:lang w:eastAsia="zh-CN"/>
        </w:rPr>
        <w:t xml:space="preserve">权利</w:t>
      </w:r>
      <w:r>
        <w:rPr>
          <w:rFonts w:hint="eastAsia" w:ascii="宋体" w:hAnsi="宋体" w:eastAsia="宋体" w:cs="宋体"/>
          <w:bCs/>
          <w:sz w:val="21"/>
          <w:szCs w:val="21"/>
          <w:highlight w:val="none"/>
        </w:rPr>
        <w:t xml:space="preserve">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3.1.2监理人发出的任何指示应视为已得到发包人的批准，但监理人无权免除或变更合同约定的发包人和承包人的权利、义务和责任。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3.1.3合同约定应由承包人承担的义务和责任，不因监理人对承包人提交文件的审查或批准，对工程、材料和设备的检查和检验，以及为实施监理作出的指示等职务行为而减轻或解除。</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13" w:name="_Toc222290030"/>
      <w:r>
        <w:rPr>
          <w:highlight w:val="none"/>
        </w:rPr>
      </w:r>
      <w:bookmarkStart w:id="214" w:name="_Toc260239556"/>
      <w:r>
        <w:rPr>
          <w:highlight w:val="none"/>
        </w:rPr>
      </w:r>
      <w:bookmarkStart w:id="215" w:name="_Toc222303229"/>
      <w:r>
        <w:rPr>
          <w:highlight w:val="none"/>
        </w:rPr>
      </w:r>
      <w:bookmarkStart w:id="216" w:name="_Toc237153071"/>
      <w:r>
        <w:rPr>
          <w:rFonts w:hint="eastAsia" w:ascii="宋体" w:hAnsi="宋体" w:eastAsia="宋体" w:cs="宋体"/>
          <w:bCs/>
          <w:sz w:val="21"/>
          <w:szCs w:val="21"/>
          <w:highlight w:val="none"/>
        </w:rPr>
        <w:t xml:space="preserve">3.2 总监理工程师</w:t>
      </w:r>
      <w:bookmarkEnd w:id="213"/>
      <w:r>
        <w:rPr>
          <w:highlight w:val="none"/>
        </w:rPr>
      </w:r>
      <w:bookmarkEnd w:id="214"/>
      <w:r>
        <w:rPr>
          <w:highlight w:val="none"/>
        </w:rPr>
      </w:r>
      <w:bookmarkEnd w:id="215"/>
      <w:r>
        <w:rPr>
          <w:highlight w:val="none"/>
        </w:rPr>
      </w:r>
      <w:bookmarkEnd w:id="216"/>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发包人应在发出开工通知前将总监理工程师的任命通知承包人。总监理工程师更换时，应在调离14天前通知承包人。总监理工程师短期离开施工场地的，应委派代表代行其职责，并通知承包人。</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17" w:name="_Toc260239557"/>
      <w:r>
        <w:rPr>
          <w:highlight w:val="none"/>
        </w:rPr>
      </w:r>
      <w:bookmarkStart w:id="218" w:name="_Toc222290031"/>
      <w:r>
        <w:rPr>
          <w:highlight w:val="none"/>
        </w:rPr>
      </w:r>
      <w:bookmarkStart w:id="219" w:name="_Toc237153072"/>
      <w:r>
        <w:rPr>
          <w:highlight w:val="none"/>
        </w:rPr>
      </w:r>
      <w:bookmarkStart w:id="220" w:name="_Toc222303230"/>
      <w:r>
        <w:rPr>
          <w:rFonts w:hint="eastAsia" w:ascii="宋体" w:hAnsi="宋体" w:eastAsia="宋体" w:cs="宋体"/>
          <w:bCs/>
          <w:sz w:val="21"/>
          <w:szCs w:val="21"/>
          <w:highlight w:val="none"/>
        </w:rPr>
        <w:t xml:space="preserve">3.3 监理人员</w:t>
      </w:r>
      <w:bookmarkEnd w:id="217"/>
      <w:r>
        <w:rPr>
          <w:highlight w:val="none"/>
        </w:rPr>
      </w:r>
      <w:bookmarkEnd w:id="218"/>
      <w:r>
        <w:rPr>
          <w:highlight w:val="none"/>
        </w:rPr>
      </w:r>
      <w:bookmarkEnd w:id="219"/>
      <w:r>
        <w:rPr>
          <w:highlight w:val="none"/>
        </w:rPr>
      </w:r>
      <w:bookmarkEnd w:id="220"/>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3.3.2监理人员对承包人的任何工作、工程或其采用的材料和工程设备未在合同约定的期限内提出异议的，视为已</w:t>
      </w:r>
      <w:r>
        <w:rPr>
          <w:rFonts w:hint="eastAsia" w:ascii="宋体" w:hAnsi="宋体" w:eastAsia="宋体" w:cs="宋体"/>
          <w:bCs/>
          <w:sz w:val="21"/>
          <w:szCs w:val="21"/>
          <w:highlight w:val="none"/>
          <w:lang w:eastAsia="zh-CN"/>
        </w:rPr>
        <w:t xml:space="preserve">获得</w:t>
      </w:r>
      <w:r>
        <w:rPr>
          <w:rFonts w:hint="eastAsia" w:ascii="宋体" w:hAnsi="宋体" w:eastAsia="宋体" w:cs="宋体"/>
          <w:bCs/>
          <w:sz w:val="21"/>
          <w:szCs w:val="21"/>
          <w:highlight w:val="none"/>
        </w:rPr>
        <w:t xml:space="preserve">批准，但不影响监理人在以后拒绝该项工作、工程、材料或工程设备的权利。</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3.3.3承包人对总监理工程师授权的监理人员发出的指示有疑问的，可向总监理工程师提出书面异议，总监理工程师应在约定的时限内对该指示予以确认、更改或撤销。</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3.3.4总监理工程师不应将第3.5款约定应由总监理工程师作出确定的权力授权或委托给其他监理人员。</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21" w:name="_Toc222290032"/>
      <w:r>
        <w:rPr>
          <w:highlight w:val="none"/>
        </w:rPr>
      </w:r>
      <w:bookmarkStart w:id="222" w:name="_Toc237153073"/>
      <w:r>
        <w:rPr>
          <w:highlight w:val="none"/>
        </w:rPr>
      </w:r>
      <w:bookmarkStart w:id="223" w:name="_Toc260239558"/>
      <w:r>
        <w:rPr>
          <w:highlight w:val="none"/>
        </w:rPr>
      </w:r>
      <w:bookmarkStart w:id="224" w:name="_Toc222303231"/>
      <w:r>
        <w:rPr>
          <w:rFonts w:hint="eastAsia" w:ascii="宋体" w:hAnsi="宋体" w:eastAsia="宋体" w:cs="宋体"/>
          <w:bCs/>
          <w:sz w:val="21"/>
          <w:szCs w:val="21"/>
          <w:highlight w:val="none"/>
        </w:rPr>
        <w:t xml:space="preserve">3.4监理人的指示</w:t>
      </w:r>
      <w:bookmarkEnd w:id="221"/>
      <w:r>
        <w:rPr>
          <w:highlight w:val="none"/>
        </w:rPr>
      </w:r>
      <w:bookmarkEnd w:id="222"/>
      <w:r>
        <w:rPr>
          <w:highlight w:val="none"/>
        </w:rPr>
      </w:r>
      <w:bookmarkEnd w:id="223"/>
      <w:r>
        <w:rPr>
          <w:highlight w:val="none"/>
        </w:rPr>
      </w:r>
      <w:bookmarkEnd w:id="22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3.4.1监理人应按第3.1款的约定向承包人发出指示，监理人的指示应盖有监理人授权的施工场地机构章，并由总监理工程师或总监理工程师按第3.3.1项约定授权的监理人员签字。</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3.4.2承包人收到监理人按第3.4.1项作出的指示后应遵照执行。指示构成变更的，应按第15条处理。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3.4.4除合同另有约定外，承包人只从总监理工程师或按第3.3.1项被授权的监理人员处取得指示。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3.4.5由于监理人未能按合同约定发出指示、指示延误或指示错误而导致承包人费用增加和（或）工期延误的，由发包人承担赔偿责任。 </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25" w:name="_Toc237153074"/>
      <w:r>
        <w:rPr>
          <w:highlight w:val="none"/>
        </w:rPr>
      </w:r>
      <w:bookmarkStart w:id="226" w:name="_Toc222303232"/>
      <w:r>
        <w:rPr>
          <w:highlight w:val="none"/>
        </w:rPr>
      </w:r>
      <w:bookmarkStart w:id="227" w:name="_Toc222290033"/>
      <w:r>
        <w:rPr>
          <w:highlight w:val="none"/>
        </w:rPr>
      </w:r>
      <w:bookmarkStart w:id="228" w:name="_Toc260239559"/>
      <w:r>
        <w:rPr>
          <w:rFonts w:hint="eastAsia" w:ascii="宋体" w:hAnsi="宋体" w:eastAsia="宋体" w:cs="宋体"/>
          <w:bCs/>
          <w:sz w:val="21"/>
          <w:szCs w:val="21"/>
          <w:highlight w:val="none"/>
        </w:rPr>
        <w:t xml:space="preserve">3.5 商定或确定</w:t>
      </w:r>
      <w:bookmarkEnd w:id="225"/>
      <w:r>
        <w:rPr>
          <w:highlight w:val="none"/>
        </w:rPr>
      </w:r>
      <w:bookmarkEnd w:id="226"/>
      <w:r>
        <w:rPr>
          <w:highlight w:val="none"/>
        </w:rPr>
      </w:r>
      <w:bookmarkEnd w:id="227"/>
      <w:r>
        <w:rPr>
          <w:highlight w:val="none"/>
        </w:rPr>
      </w:r>
      <w:bookmarkEnd w:id="228"/>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3.5.1合同约定总监理工程师应按照本款对任何事项进行商定或确定时，总监理工程师应与合同当事人协商，尽量达成一致。不能达成一致的，总监理工程师应认真研究后审慎确定。</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229" w:name="_Toc502674984"/>
      <w:r>
        <w:rPr>
          <w:highlight w:val="none"/>
        </w:rPr>
      </w:r>
      <w:bookmarkStart w:id="230" w:name="_Toc28613757"/>
      <w:r>
        <w:rPr>
          <w:highlight w:val="none"/>
        </w:rPr>
      </w:r>
      <w:bookmarkStart w:id="231" w:name="_Toc222290034"/>
      <w:r>
        <w:rPr>
          <w:highlight w:val="none"/>
        </w:rPr>
      </w:r>
      <w:bookmarkStart w:id="232" w:name="_Toc237153075"/>
      <w:r>
        <w:rPr>
          <w:highlight w:val="none"/>
        </w:rPr>
      </w:r>
      <w:bookmarkStart w:id="233" w:name="_Toc222303233"/>
      <w:r>
        <w:rPr>
          <w:rFonts w:hint="eastAsia" w:ascii="宋体" w:hAnsi="宋体" w:eastAsia="宋体" w:cs="宋体"/>
          <w:b w:val="0"/>
          <w:bCs/>
          <w:sz w:val="21"/>
          <w:szCs w:val="21"/>
          <w:highlight w:val="none"/>
          <w:lang w:val="en-US" w:eastAsia="zh-CN" w:bidi="ar-SA"/>
        </w:rPr>
        <w:t xml:space="preserve">4.承包人</w:t>
      </w:r>
      <w:bookmarkEnd w:id="229"/>
      <w:r>
        <w:rPr>
          <w:highlight w:val="none"/>
        </w:rPr>
      </w:r>
      <w:bookmarkEnd w:id="230"/>
      <w:r>
        <w:rPr>
          <w:highlight w:val="none"/>
        </w:rPr>
      </w:r>
      <w:bookmarkEnd w:id="231"/>
      <w:r>
        <w:rPr>
          <w:highlight w:val="none"/>
        </w:rPr>
      </w:r>
      <w:bookmarkEnd w:id="232"/>
      <w:r>
        <w:rPr>
          <w:highlight w:val="none"/>
        </w:rPr>
      </w:r>
      <w:bookmarkEnd w:id="233"/>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34" w:name="_Toc222290035"/>
      <w:r>
        <w:rPr>
          <w:highlight w:val="none"/>
        </w:rPr>
      </w:r>
      <w:bookmarkStart w:id="235" w:name="_Toc260239561"/>
      <w:r>
        <w:rPr>
          <w:highlight w:val="none"/>
        </w:rPr>
      </w:r>
      <w:bookmarkStart w:id="236" w:name="_Toc222303234"/>
      <w:r>
        <w:rPr>
          <w:highlight w:val="none"/>
        </w:rPr>
      </w:r>
      <w:bookmarkStart w:id="237" w:name="_Toc237153076"/>
      <w:r>
        <w:rPr>
          <w:rFonts w:hint="eastAsia" w:ascii="宋体" w:hAnsi="宋体" w:eastAsia="宋体" w:cs="宋体"/>
          <w:bCs/>
          <w:sz w:val="21"/>
          <w:szCs w:val="21"/>
          <w:highlight w:val="none"/>
        </w:rPr>
        <w:t xml:space="preserve">4.1承包人的一般义务</w:t>
      </w:r>
      <w:bookmarkEnd w:id="234"/>
      <w:r>
        <w:rPr>
          <w:highlight w:val="none"/>
        </w:rPr>
      </w:r>
      <w:bookmarkEnd w:id="235"/>
      <w:r>
        <w:rPr>
          <w:highlight w:val="none"/>
        </w:rPr>
      </w:r>
      <w:bookmarkEnd w:id="236"/>
      <w:r>
        <w:rPr>
          <w:highlight w:val="none"/>
        </w:rPr>
      </w:r>
      <w:bookmarkEnd w:id="237"/>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38" w:name="_Toc222290036"/>
      <w:r>
        <w:rPr>
          <w:rFonts w:hint="eastAsia" w:ascii="宋体" w:hAnsi="宋体" w:eastAsia="宋体" w:cs="宋体"/>
          <w:bCs/>
          <w:sz w:val="21"/>
          <w:szCs w:val="21"/>
          <w:highlight w:val="none"/>
        </w:rPr>
        <w:t xml:space="preserve">    4.1.1遵守法律</w:t>
      </w:r>
      <w:bookmarkEnd w:id="238"/>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承包人在履行合同过程中应遵守法律，并保证发包人免于承担因承包人违反法律而引起的任何责任。</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39" w:name="_Toc222290037"/>
      <w:r>
        <w:rPr>
          <w:rFonts w:hint="eastAsia" w:ascii="宋体" w:hAnsi="宋体" w:eastAsia="宋体" w:cs="宋体"/>
          <w:bCs/>
          <w:sz w:val="21"/>
          <w:szCs w:val="21"/>
          <w:highlight w:val="none"/>
        </w:rPr>
        <w:t xml:space="preserve">    4.1.2依法纳税</w:t>
      </w:r>
      <w:bookmarkEnd w:id="239"/>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承包人应按有关法律规定纳税，应缴纳的税金包括在合同价格内。</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40" w:name="_Toc222290038"/>
      <w:r>
        <w:rPr>
          <w:rFonts w:hint="eastAsia" w:ascii="宋体" w:hAnsi="宋体" w:eastAsia="宋体" w:cs="宋体"/>
          <w:bCs/>
          <w:sz w:val="21"/>
          <w:szCs w:val="21"/>
          <w:highlight w:val="none"/>
        </w:rPr>
        <w:t xml:space="preserve">    4.1.3完成各项承包工作</w:t>
      </w:r>
      <w:bookmarkEnd w:id="240"/>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41" w:name="_Toc222290039"/>
      <w:r>
        <w:rPr>
          <w:rFonts w:hint="eastAsia" w:ascii="宋体" w:hAnsi="宋体" w:eastAsia="宋体" w:cs="宋体"/>
          <w:bCs/>
          <w:sz w:val="21"/>
          <w:szCs w:val="21"/>
          <w:highlight w:val="none"/>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4.1.4对施工作业和施工方法的完备性负责</w:t>
      </w:r>
      <w:bookmarkEnd w:id="24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承包人应按合同约定的工作内容和施工进度要求，编制施工组织设计和施工措施计划，并对所有施工作业和施工方法的完备性和安全可靠性负责。</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42" w:name="_Toc222290040"/>
      <w:r>
        <w:rPr>
          <w:rFonts w:hint="eastAsia" w:ascii="宋体" w:hAnsi="宋体" w:eastAsia="宋体" w:cs="宋体"/>
          <w:bCs/>
          <w:sz w:val="21"/>
          <w:szCs w:val="21"/>
          <w:highlight w:val="none"/>
        </w:rPr>
        <w:t xml:space="preserve">    4.1.5保证工程施工和人员的安全</w:t>
      </w:r>
      <w:bookmarkEnd w:id="24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承包人应按第9.2款约定采取施工安全措施，确保工程及其人员、材料、设备和设施的安全，防止因工程施工造成的人身伤害和财产损失。</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43" w:name="_Toc222290041"/>
      <w:r>
        <w:rPr>
          <w:rFonts w:hint="eastAsia" w:ascii="宋体" w:hAnsi="宋体" w:eastAsia="宋体" w:cs="宋体"/>
          <w:bCs/>
          <w:sz w:val="21"/>
          <w:szCs w:val="21"/>
          <w:highlight w:val="none"/>
        </w:rPr>
        <w:t xml:space="preserve">    4.1.6负责施工场地及其周边环境与生态的保护工作</w:t>
      </w:r>
      <w:bookmarkEnd w:id="243"/>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承包人应按照第9.4款约定负责施工场地及其周边环境与生态的保护工作。</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44" w:name="_Toc222290042"/>
      <w:r>
        <w:rPr>
          <w:rFonts w:hint="eastAsia" w:ascii="宋体" w:hAnsi="宋体" w:eastAsia="宋体" w:cs="宋体"/>
          <w:bCs/>
          <w:sz w:val="21"/>
          <w:szCs w:val="21"/>
          <w:highlight w:val="none"/>
        </w:rPr>
        <w:t xml:space="preserve">    4.1.7避免施工对公众与他人的利益造成损害</w:t>
      </w:r>
      <w:bookmarkEnd w:id="24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45" w:name="_Toc222290043"/>
      <w:r>
        <w:rPr>
          <w:rFonts w:hint="eastAsia" w:ascii="宋体" w:hAnsi="宋体" w:eastAsia="宋体" w:cs="宋体"/>
          <w:bCs/>
          <w:sz w:val="21"/>
          <w:szCs w:val="21"/>
          <w:highlight w:val="none"/>
        </w:rPr>
        <w:t xml:space="preserve">    4.1.8为他人提供方便</w:t>
      </w:r>
      <w:bookmarkEnd w:id="24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承包人应按监理人的指示为他人在施工场地或附近实施与工程有关的其他各项工作提供可能的条件。除合同另有约定外，提供有关条件的内容和可能发生的费用，由监理人按第3.5款商定或确定。</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46" w:name="_Toc222290044"/>
      <w:r>
        <w:rPr>
          <w:rFonts w:hint="eastAsia" w:ascii="宋体" w:hAnsi="宋体" w:eastAsia="宋体" w:cs="宋体"/>
          <w:bCs/>
          <w:sz w:val="21"/>
          <w:szCs w:val="21"/>
          <w:highlight w:val="none"/>
        </w:rPr>
        <w:t xml:space="preserve">    4.1.9工程的维护和照管</w:t>
      </w:r>
      <w:bookmarkEnd w:id="246"/>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47" w:name="_Toc222290045"/>
      <w:r>
        <w:rPr>
          <w:rFonts w:hint="eastAsia" w:ascii="宋体" w:hAnsi="宋体" w:eastAsia="宋体" w:cs="宋体"/>
          <w:bCs/>
          <w:sz w:val="21"/>
          <w:szCs w:val="21"/>
          <w:highlight w:val="none"/>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4.1.10其他义务</w:t>
      </w:r>
      <w:bookmarkEnd w:id="247"/>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48" w:name="_Toc237153077"/>
      <w:r>
        <w:rPr>
          <w:highlight w:val="none"/>
        </w:rPr>
      </w:r>
      <w:bookmarkStart w:id="249" w:name="_Toc222290047"/>
      <w:r>
        <w:rPr>
          <w:highlight w:val="none"/>
        </w:rPr>
      </w:r>
      <w:bookmarkStart w:id="250" w:name="_Toc222303235"/>
      <w:r>
        <w:rPr>
          <w:rFonts w:hint="eastAsia" w:ascii="宋体" w:hAnsi="宋体" w:eastAsia="宋体" w:cs="宋体"/>
          <w:bCs/>
          <w:sz w:val="21"/>
          <w:szCs w:val="21"/>
          <w:highlight w:val="none"/>
        </w:rPr>
        <w:t xml:space="preserve">    其他义务在专用合同条款中补充约定。</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51" w:name="_Toc260239562"/>
      <w:r>
        <w:rPr>
          <w:rFonts w:hint="eastAsia" w:ascii="宋体" w:hAnsi="宋体" w:eastAsia="宋体" w:cs="宋体"/>
          <w:bCs/>
          <w:sz w:val="21"/>
          <w:szCs w:val="21"/>
          <w:highlight w:val="none"/>
        </w:rPr>
        <w:t xml:space="preserve">4.2履约担保</w:t>
      </w:r>
      <w:bookmarkEnd w:id="248"/>
      <w:r>
        <w:rPr>
          <w:highlight w:val="none"/>
        </w:rPr>
      </w:r>
      <w:bookmarkEnd w:id="249"/>
      <w:r>
        <w:rPr>
          <w:highlight w:val="none"/>
        </w:rPr>
      </w:r>
      <w:bookmarkEnd w:id="250"/>
      <w:r>
        <w:rPr>
          <w:highlight w:val="none"/>
        </w:rPr>
      </w:r>
      <w:bookmarkEnd w:id="251"/>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52" w:name="_Toc222303236"/>
      <w:r>
        <w:rPr>
          <w:highlight w:val="none"/>
        </w:rPr>
      </w:r>
      <w:bookmarkStart w:id="253" w:name="_Toc237153078"/>
      <w:r>
        <w:rPr>
          <w:highlight w:val="none"/>
        </w:rPr>
      </w:r>
      <w:bookmarkStart w:id="254" w:name="_Toc222290048"/>
      <w:r>
        <w:rPr>
          <w:rFonts w:hint="eastAsia" w:ascii="宋体" w:hAnsi="宋体" w:eastAsia="宋体" w:cs="宋体"/>
          <w:bCs/>
          <w:sz w:val="21"/>
          <w:szCs w:val="21"/>
          <w:highlight w:val="none"/>
        </w:rPr>
        <w:t xml:space="preserve">    承包人应保证其履约担保在发包人颁发合同工程完工证书前一直有效。发包人应在合同工程完工证书颁发后28天内将履约担保退还给承包人。</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55" w:name="_Toc260239563"/>
      <w:r>
        <w:rPr>
          <w:rFonts w:hint="eastAsia" w:ascii="宋体" w:hAnsi="宋体" w:eastAsia="宋体" w:cs="宋体"/>
          <w:bCs/>
          <w:sz w:val="21"/>
          <w:szCs w:val="21"/>
          <w:highlight w:val="none"/>
        </w:rPr>
        <w:t xml:space="preserve">4.3分包</w:t>
      </w:r>
      <w:bookmarkEnd w:id="252"/>
      <w:r>
        <w:rPr>
          <w:highlight w:val="none"/>
        </w:rPr>
      </w:r>
      <w:bookmarkEnd w:id="253"/>
      <w:r>
        <w:rPr>
          <w:highlight w:val="none"/>
        </w:rPr>
      </w:r>
      <w:bookmarkEnd w:id="254"/>
      <w:r>
        <w:rPr>
          <w:highlight w:val="none"/>
        </w:rPr>
      </w:r>
      <w:bookmarkEnd w:id="25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4.3.1承包人不得将其承包的全部工程转包给第三人，或将其承包的全部工程肢解后以分包的名义转包给第三人。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4.3.2承包人不得将工程主体、关键性工作分包给第三人。除专用合同条款另有约定外，未经发包人同意，承包人不得将工程的其他部分或工作分包给第三人。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4.3.3分包人的资格能力应与其分包工程的标准和规模相适应。</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4.3.4按投标函附录约定分包工程的，承包人应向发包人和监理人提交分包合同副本。</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4.3.5承包人应与分包人就分包工程向发包人承担连带责任。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4.3.8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4.3.9除第4.3.7项规定的指定分包外，承包人对其分包项目的实施以及分包人的行为向发包人负全部责任。承包人应对分包项目的工程进度、质量、安全 、计量和验收等实施监督和管理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4.3.10分包人应按专用合同条款的约定设立项目管理机构组织管理分包工程的施工活动。</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56" w:name="_Toc222303237"/>
      <w:r>
        <w:rPr>
          <w:highlight w:val="none"/>
        </w:rPr>
      </w:r>
      <w:bookmarkStart w:id="257" w:name="_Toc222290049"/>
      <w:r>
        <w:rPr>
          <w:highlight w:val="none"/>
        </w:rPr>
      </w:r>
      <w:bookmarkStart w:id="258" w:name="_Toc260239564"/>
      <w:r>
        <w:rPr>
          <w:highlight w:val="none"/>
        </w:rPr>
      </w:r>
      <w:bookmarkStart w:id="259" w:name="_Toc237153079"/>
      <w:r>
        <w:rPr>
          <w:rFonts w:hint="eastAsia" w:ascii="宋体" w:hAnsi="宋体" w:eastAsia="宋体" w:cs="宋体"/>
          <w:bCs/>
          <w:sz w:val="21"/>
          <w:szCs w:val="21"/>
          <w:highlight w:val="none"/>
        </w:rPr>
        <w:t xml:space="preserve">4.4联合体</w:t>
      </w:r>
      <w:bookmarkEnd w:id="256"/>
      <w:r>
        <w:rPr>
          <w:highlight w:val="none"/>
        </w:rPr>
      </w:r>
      <w:bookmarkEnd w:id="257"/>
      <w:r>
        <w:rPr>
          <w:highlight w:val="none"/>
        </w:rPr>
      </w:r>
      <w:bookmarkEnd w:id="258"/>
      <w:r>
        <w:rPr>
          <w:highlight w:val="none"/>
        </w:rPr>
      </w:r>
      <w:bookmarkEnd w:id="259"/>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4.4.1联合体各方应共同与发包人签订合同协议书。联合体各方应为履行合同承担连带责任。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4.4.2联合体协议经发包人确认后作为合同附件。在履行合同过程中，未经发包人同意，不得修改联合体协议。</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4.4.3联合体牵头人负责与发包人和监理人联系，并接受指示，负责组织联合体各成员全面履行合同。</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60" w:name="_Toc222290050"/>
      <w:r>
        <w:rPr>
          <w:highlight w:val="none"/>
        </w:rPr>
      </w:r>
      <w:bookmarkStart w:id="261" w:name="_Toc237153080"/>
      <w:r>
        <w:rPr>
          <w:highlight w:val="none"/>
        </w:rPr>
      </w:r>
      <w:bookmarkStart w:id="262" w:name="_Toc222303238"/>
      <w:r>
        <w:rPr>
          <w:highlight w:val="none"/>
        </w:rPr>
      </w:r>
      <w:bookmarkStart w:id="263" w:name="_Toc260239565"/>
      <w:r>
        <w:rPr>
          <w:rFonts w:hint="eastAsia" w:ascii="宋体" w:hAnsi="宋体" w:eastAsia="宋体" w:cs="宋体"/>
          <w:bCs/>
          <w:sz w:val="21"/>
          <w:szCs w:val="21"/>
          <w:highlight w:val="none"/>
        </w:rPr>
        <w:t xml:space="preserve">4.5承包人项目经理</w:t>
      </w:r>
      <w:bookmarkEnd w:id="260"/>
      <w:r>
        <w:rPr>
          <w:highlight w:val="none"/>
        </w:rPr>
      </w:r>
      <w:bookmarkEnd w:id="261"/>
      <w:r>
        <w:rPr>
          <w:highlight w:val="none"/>
        </w:rPr>
      </w:r>
      <w:bookmarkEnd w:id="262"/>
      <w:r>
        <w:rPr>
          <w:highlight w:val="none"/>
        </w:rPr>
      </w:r>
      <w:bookmarkEnd w:id="263"/>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4.5.2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4.5.3承包人为履行合同发出的一切函件均应盖有承包人授权的施工场地管理机构章，并由承包人项目经理或其授权代表签字。</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4.5.4承包人项目经理可以授权其下属人员履行其某项职责，但事先应将这些人员的姓名和授权范围通知监理人。</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64" w:name="_Toc260239566"/>
      <w:r>
        <w:rPr>
          <w:highlight w:val="none"/>
        </w:rPr>
      </w:r>
      <w:bookmarkStart w:id="265" w:name="_Toc222290051"/>
      <w:r>
        <w:rPr>
          <w:highlight w:val="none"/>
        </w:rPr>
      </w:r>
      <w:bookmarkStart w:id="266" w:name="_Toc222303239"/>
      <w:r>
        <w:rPr>
          <w:highlight w:val="none"/>
        </w:rPr>
      </w:r>
      <w:bookmarkStart w:id="267" w:name="_Toc237153081"/>
      <w:r>
        <w:rPr>
          <w:rFonts w:hint="eastAsia" w:ascii="宋体" w:hAnsi="宋体" w:eastAsia="宋体" w:cs="宋体"/>
          <w:bCs/>
          <w:sz w:val="21"/>
          <w:szCs w:val="21"/>
          <w:highlight w:val="none"/>
        </w:rPr>
        <w:t xml:space="preserve">4.6承包人人员的管理</w:t>
      </w:r>
      <w:bookmarkEnd w:id="264"/>
      <w:r>
        <w:rPr>
          <w:highlight w:val="none"/>
        </w:rPr>
      </w:r>
      <w:bookmarkEnd w:id="265"/>
      <w:r>
        <w:rPr>
          <w:highlight w:val="none"/>
        </w:rPr>
      </w:r>
      <w:bookmarkEnd w:id="266"/>
      <w:r>
        <w:rPr>
          <w:highlight w:val="none"/>
        </w:rPr>
      </w:r>
      <w:bookmarkEnd w:id="26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4.6.2为完成合同约定的各项工作，承包人应向施工场地派遣或雇佣足够数量的下列人员：</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（1）具有相应资格的专业技工和合格的普工；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（2）具有相应施工经验的技术人员；</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（3）具有相应岗位资格的各级管理人员。</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4.6.3承包人安排在施工场地的主要管理人员和技术骨干应相对稳定。承包人更换主要管理人员和技术骨干时，应取得监理人的同意。</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4.6.4特殊岗位的工作人员均应持有相应的资格证明，监理人有权随时检查。监理人认为有必要时，可进行现场考核。</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68" w:name="_Toc237153082"/>
      <w:r>
        <w:rPr>
          <w:highlight w:val="none"/>
        </w:rPr>
      </w:r>
      <w:bookmarkStart w:id="269" w:name="_Toc222303240"/>
      <w:r>
        <w:rPr>
          <w:highlight w:val="none"/>
        </w:rPr>
      </w:r>
      <w:bookmarkStart w:id="270" w:name="_Toc260239567"/>
      <w:r>
        <w:rPr>
          <w:highlight w:val="none"/>
        </w:rPr>
      </w:r>
      <w:bookmarkStart w:id="271" w:name="_Toc222290052"/>
      <w:r>
        <w:rPr>
          <w:rFonts w:hint="eastAsia" w:ascii="宋体" w:hAnsi="宋体" w:eastAsia="宋体" w:cs="宋体"/>
          <w:bCs/>
          <w:sz w:val="21"/>
          <w:szCs w:val="21"/>
          <w:highlight w:val="none"/>
        </w:rPr>
        <w:t xml:space="preserve">4.7撤换承包人项目经理和其他人员</w:t>
      </w:r>
      <w:bookmarkEnd w:id="268"/>
      <w:r>
        <w:rPr>
          <w:highlight w:val="none"/>
        </w:rPr>
      </w:r>
      <w:bookmarkEnd w:id="269"/>
      <w:r>
        <w:rPr>
          <w:highlight w:val="none"/>
        </w:rPr>
      </w:r>
      <w:bookmarkEnd w:id="270"/>
      <w:r>
        <w:rPr>
          <w:highlight w:val="none"/>
        </w:rPr>
      </w:r>
      <w:bookmarkEnd w:id="27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承包人应对其项目经理和其他人员进行有效管理。监理人要求撤换不能胜任本职工作、行为不端或玩忽职守的承包人项目经理和其他人员的，承包人应予以撤换。</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72" w:name="_Toc222290053"/>
      <w:r>
        <w:rPr>
          <w:highlight w:val="none"/>
        </w:rPr>
      </w:r>
      <w:bookmarkStart w:id="273" w:name="_Toc237153083"/>
      <w:r>
        <w:rPr>
          <w:highlight w:val="none"/>
        </w:rPr>
      </w:r>
      <w:bookmarkStart w:id="274" w:name="_Toc260239568"/>
      <w:r>
        <w:rPr>
          <w:highlight w:val="none"/>
        </w:rPr>
      </w:r>
      <w:bookmarkStart w:id="275" w:name="_Toc222303241"/>
      <w:r>
        <w:rPr>
          <w:rFonts w:hint="eastAsia" w:ascii="宋体" w:hAnsi="宋体" w:eastAsia="宋体" w:cs="宋体"/>
          <w:bCs/>
          <w:sz w:val="21"/>
          <w:szCs w:val="21"/>
          <w:highlight w:val="none"/>
        </w:rPr>
        <w:t xml:space="preserve">4.8 保障承包人人员的合法权益</w:t>
      </w:r>
      <w:bookmarkEnd w:id="272"/>
      <w:r>
        <w:rPr>
          <w:highlight w:val="none"/>
        </w:rPr>
      </w:r>
      <w:bookmarkEnd w:id="273"/>
      <w:r>
        <w:rPr>
          <w:highlight w:val="none"/>
        </w:rPr>
      </w:r>
      <w:bookmarkEnd w:id="274"/>
      <w:r>
        <w:rPr>
          <w:highlight w:val="none"/>
        </w:rPr>
      </w:r>
      <w:bookmarkEnd w:id="27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4.8.1承包人应与其雇佣的人员签订劳动合同，并按时发放工资。</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4.8.2承包人应按劳动法的规定安排工作时间，保证其雇佣人员享有休息和休假的权利。因工程施工的特殊需要占用休假日或延长工作时间的，应不超过法律规定的限度，并按法律规定给予补休或付酬。</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4.8.3承包人应为其雇佣人员提供必要的食宿条件，以及符合环境保护和卫生要求的生活环境，在远离城镇的施工场地，还应配备必要的伤病防治和急救的医务人员与医疗设施。</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4.8.4承包人应按国家有关劳动保护的规定，采取有效的防止粉尘、降低噪声、控制有害气体和保障高温、高寒、高空作业安全等劳动保护措施。其雇佣人员在施工中受到伤害的，承包人应立即采取有效措施进行抢救和治疗。</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4.8.5承包人应按有关法律规定和合同约定，为其雇佣人员办理保险。</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4.8.6承包人应负责处理其雇佣人员因工伤亡事故的善后事宜。</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76" w:name="_Toc260239569"/>
      <w:r>
        <w:rPr>
          <w:highlight w:val="none"/>
        </w:rPr>
      </w:r>
      <w:bookmarkStart w:id="277" w:name="_Toc222290054"/>
      <w:r>
        <w:rPr>
          <w:highlight w:val="none"/>
        </w:rPr>
      </w:r>
      <w:bookmarkStart w:id="278" w:name="_Toc222303242"/>
      <w:r>
        <w:rPr>
          <w:highlight w:val="none"/>
        </w:rPr>
      </w:r>
      <w:bookmarkStart w:id="279" w:name="_Toc237153084"/>
      <w:r>
        <w:rPr>
          <w:rFonts w:hint="eastAsia" w:ascii="宋体" w:hAnsi="宋体" w:eastAsia="宋体" w:cs="宋体"/>
          <w:bCs/>
          <w:sz w:val="21"/>
          <w:szCs w:val="21"/>
          <w:highlight w:val="none"/>
        </w:rPr>
        <w:t xml:space="preserve">4.9工程价款应专款专用</w:t>
      </w:r>
      <w:bookmarkEnd w:id="276"/>
      <w:r>
        <w:rPr>
          <w:highlight w:val="none"/>
        </w:rPr>
      </w:r>
      <w:bookmarkEnd w:id="277"/>
      <w:r>
        <w:rPr>
          <w:highlight w:val="none"/>
        </w:rPr>
      </w:r>
      <w:bookmarkEnd w:id="278"/>
      <w:r>
        <w:rPr>
          <w:highlight w:val="none"/>
        </w:rPr>
      </w:r>
      <w:bookmarkEnd w:id="279"/>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发包人按合同约定支付给承包人的各项价款应专用于合同工程。</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80" w:name="_Toc222303243"/>
      <w:r>
        <w:rPr>
          <w:highlight w:val="none"/>
        </w:rPr>
      </w:r>
      <w:bookmarkStart w:id="281" w:name="_Toc260239570"/>
      <w:r>
        <w:rPr>
          <w:highlight w:val="none"/>
        </w:rPr>
      </w:r>
      <w:bookmarkStart w:id="282" w:name="_Toc222290055"/>
      <w:r>
        <w:rPr>
          <w:highlight w:val="none"/>
        </w:rPr>
      </w:r>
      <w:bookmarkStart w:id="283" w:name="_Toc237153085"/>
      <w:r>
        <w:rPr>
          <w:rFonts w:hint="eastAsia" w:ascii="宋体" w:hAnsi="宋体" w:eastAsia="宋体" w:cs="宋体"/>
          <w:bCs/>
          <w:sz w:val="21"/>
          <w:szCs w:val="21"/>
          <w:highlight w:val="none"/>
        </w:rPr>
        <w:t xml:space="preserve">4.10承包人现场查勘</w:t>
      </w:r>
      <w:bookmarkEnd w:id="280"/>
      <w:r>
        <w:rPr>
          <w:highlight w:val="none"/>
        </w:rPr>
      </w:r>
      <w:bookmarkEnd w:id="281"/>
      <w:r>
        <w:rPr>
          <w:highlight w:val="none"/>
        </w:rPr>
      </w:r>
      <w:bookmarkEnd w:id="282"/>
      <w:r>
        <w:rPr>
          <w:highlight w:val="none"/>
        </w:rPr>
      </w:r>
      <w:bookmarkEnd w:id="283"/>
      <w:r>
        <w:rPr>
          <w:rFonts w:hint="eastAsia" w:ascii="宋体" w:hAnsi="宋体" w:eastAsia="宋体" w:cs="宋体"/>
          <w:bCs/>
          <w:sz w:val="21"/>
          <w:szCs w:val="21"/>
          <w:highlight w:val="none"/>
        </w:rPr>
        <w:t xml:space="preserve">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4.10.1发包人应将其持有的现场地质勘探资料、水文气象资料提供给承包人，并对其准确性负责。但承包人应对其阅读上述有关资料后所作出的解释和推断负责。</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4.10.2承包人应对施工场地和周围环境进行查勘，并收集有关地质、水文、气象条件、交通条件、风俗习惯以及其他为完成合同工作有关的当地资料。在全部合同工作中，应视为承包人已充分估计了应承担的责任和风险。</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84" w:name="_Toc222290056"/>
      <w:r>
        <w:rPr>
          <w:highlight w:val="none"/>
        </w:rPr>
      </w:r>
      <w:bookmarkStart w:id="285" w:name="_Toc222303244"/>
      <w:r>
        <w:rPr>
          <w:highlight w:val="none"/>
        </w:rPr>
      </w:r>
      <w:bookmarkStart w:id="286" w:name="_Toc237153086"/>
      <w:r>
        <w:rPr>
          <w:highlight w:val="none"/>
        </w:rPr>
      </w:r>
      <w:bookmarkStart w:id="287" w:name="_Toc260239571"/>
      <w:r>
        <w:rPr>
          <w:rFonts w:hint="eastAsia" w:ascii="宋体" w:hAnsi="宋体" w:eastAsia="宋体" w:cs="宋体"/>
          <w:bCs/>
          <w:sz w:val="21"/>
          <w:szCs w:val="21"/>
          <w:highlight w:val="none"/>
        </w:rPr>
        <w:t xml:space="preserve">4.11不利物质条件</w:t>
      </w:r>
      <w:bookmarkEnd w:id="284"/>
      <w:r>
        <w:rPr>
          <w:highlight w:val="none"/>
        </w:rPr>
      </w:r>
      <w:bookmarkEnd w:id="285"/>
      <w:r>
        <w:rPr>
          <w:highlight w:val="none"/>
        </w:rPr>
      </w:r>
      <w:bookmarkEnd w:id="286"/>
      <w:r>
        <w:rPr>
          <w:highlight w:val="none"/>
        </w:rPr>
      </w:r>
      <w:bookmarkEnd w:id="28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4.11.1除专用合同条款另有约定外，不利物质条件是指在施工中遭遇不可预见的外界障碍或自然条件造成施工受阻。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4.11.2承包人遇到不利物质条件时，应采取适应不利物质条件的合理措施继续施工，并及时通知监理人。承包人有权根据第23.1款的约定，要求延长工期及增加费用。监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288" w:name="_Toc502674985"/>
      <w:r>
        <w:rPr>
          <w:highlight w:val="none"/>
        </w:rPr>
      </w:r>
      <w:bookmarkStart w:id="289" w:name="_Toc222290057"/>
      <w:r>
        <w:rPr>
          <w:highlight w:val="none"/>
        </w:rPr>
      </w:r>
      <w:bookmarkStart w:id="290" w:name="_Toc237153087"/>
      <w:r>
        <w:rPr>
          <w:highlight w:val="none"/>
        </w:rPr>
      </w:r>
      <w:bookmarkStart w:id="291" w:name="_Toc28613758"/>
      <w:r>
        <w:rPr>
          <w:highlight w:val="none"/>
        </w:rPr>
      </w:r>
      <w:bookmarkStart w:id="292" w:name="_Toc222303245"/>
      <w:r>
        <w:rPr>
          <w:rFonts w:hint="eastAsia" w:ascii="宋体" w:hAnsi="宋体" w:eastAsia="宋体" w:cs="宋体"/>
          <w:b w:val="0"/>
          <w:bCs/>
          <w:sz w:val="21"/>
          <w:szCs w:val="21"/>
          <w:highlight w:val="none"/>
          <w:lang w:val="en-US" w:eastAsia="zh-CN" w:bidi="ar-SA"/>
        </w:rPr>
        <w:t xml:space="preserve">5.材料和工程设备</w:t>
      </w:r>
      <w:bookmarkEnd w:id="288"/>
      <w:r>
        <w:rPr>
          <w:highlight w:val="none"/>
        </w:rPr>
      </w:r>
      <w:bookmarkEnd w:id="289"/>
      <w:r>
        <w:rPr>
          <w:highlight w:val="none"/>
        </w:rPr>
      </w:r>
      <w:bookmarkEnd w:id="290"/>
      <w:r>
        <w:rPr>
          <w:highlight w:val="none"/>
        </w:rPr>
      </w:r>
      <w:bookmarkEnd w:id="291"/>
      <w:r>
        <w:rPr>
          <w:highlight w:val="none"/>
        </w:rPr>
      </w:r>
      <w:bookmarkEnd w:id="292"/>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93" w:name="_Toc222303246"/>
      <w:r>
        <w:rPr>
          <w:highlight w:val="none"/>
        </w:rPr>
      </w:r>
      <w:bookmarkStart w:id="294" w:name="_Toc237153088"/>
      <w:r>
        <w:rPr>
          <w:highlight w:val="none"/>
        </w:rPr>
      </w:r>
      <w:bookmarkStart w:id="295" w:name="_Toc260239573"/>
      <w:r>
        <w:rPr>
          <w:highlight w:val="none"/>
        </w:rPr>
      </w:r>
      <w:bookmarkStart w:id="296" w:name="_Toc222290058"/>
      <w:r>
        <w:rPr>
          <w:rFonts w:hint="eastAsia" w:ascii="宋体" w:hAnsi="宋体" w:eastAsia="宋体" w:cs="宋体"/>
          <w:bCs/>
          <w:sz w:val="21"/>
          <w:szCs w:val="21"/>
          <w:highlight w:val="none"/>
        </w:rPr>
        <w:t xml:space="preserve">5.1承包人提供的材料和工程设备</w:t>
      </w:r>
      <w:bookmarkEnd w:id="293"/>
      <w:r>
        <w:rPr>
          <w:highlight w:val="none"/>
        </w:rPr>
      </w:r>
      <w:bookmarkEnd w:id="294"/>
      <w:r>
        <w:rPr>
          <w:highlight w:val="none"/>
        </w:rPr>
      </w:r>
      <w:bookmarkEnd w:id="295"/>
      <w:r>
        <w:rPr>
          <w:highlight w:val="none"/>
        </w:rPr>
      </w:r>
      <w:bookmarkEnd w:id="296"/>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5.1.1除第5.2款约定由发包人提供的材料和工程设备外，承包人负责采购、运输和保管完成本合同工作所需的材料和工程设备。承包人应对其采购的材料和工程设备负责。</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5.1.2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5.1.3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297" w:name="_Toc260239574"/>
      <w:r>
        <w:rPr>
          <w:highlight w:val="none"/>
        </w:rPr>
      </w:r>
      <w:bookmarkStart w:id="298" w:name="_Toc222303247"/>
      <w:r>
        <w:rPr>
          <w:highlight w:val="none"/>
        </w:rPr>
      </w:r>
      <w:bookmarkStart w:id="299" w:name="_Toc222290059"/>
      <w:r>
        <w:rPr>
          <w:highlight w:val="none"/>
        </w:rPr>
      </w:r>
      <w:bookmarkStart w:id="300" w:name="_Toc237153089"/>
      <w:r>
        <w:rPr>
          <w:rFonts w:hint="eastAsia" w:ascii="宋体" w:hAnsi="宋体" w:eastAsia="宋体" w:cs="宋体"/>
          <w:bCs/>
          <w:sz w:val="21"/>
          <w:szCs w:val="21"/>
          <w:highlight w:val="none"/>
        </w:rPr>
        <w:t xml:space="preserve">5.2发包人提供的材料和工程设备</w:t>
      </w:r>
      <w:bookmarkEnd w:id="297"/>
      <w:r>
        <w:rPr>
          <w:highlight w:val="none"/>
        </w:rPr>
      </w:r>
      <w:bookmarkEnd w:id="298"/>
      <w:r>
        <w:rPr>
          <w:highlight w:val="none"/>
        </w:rPr>
      </w:r>
      <w:bookmarkEnd w:id="299"/>
      <w:r>
        <w:rPr>
          <w:highlight w:val="none"/>
        </w:rPr>
      </w:r>
      <w:bookmarkEnd w:id="300"/>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5.2.1发包人提供的材料和工程设备，应在专用合同条款中写明材料和工程设备的名称、规格、数量、价格、交货方式、交货地点和计划交货日期等。</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5.2.2承包人应根据合同进度计划的安排，向监理人报送要求发包人交货的日期计划。发包人应按照监理人与合同当事人双方商定的交货日期，向承包人提交材料和工程设备。</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5.2.3发包人应在材料和工程设备到货</w:t>
      </w:r>
      <w:r>
        <w:rPr>
          <w:rFonts w:hint="eastAsia" w:ascii="宋体" w:hAnsi="宋体" w:eastAsia="宋体" w:cs="宋体"/>
          <w:bCs/>
          <w:sz w:val="21"/>
          <w:szCs w:val="21"/>
          <w:highlight w:val="none"/>
          <w:lang w:eastAsia="zh-CN"/>
        </w:rPr>
        <w:t xml:space="preserve">7</w:t>
      </w:r>
      <w:r>
        <w:rPr>
          <w:rFonts w:hint="eastAsia" w:ascii="宋体" w:hAnsi="宋体" w:eastAsia="宋体" w:cs="宋体"/>
          <w:bCs/>
          <w:sz w:val="21"/>
          <w:szCs w:val="21"/>
          <w:highlight w:val="none"/>
        </w:rPr>
        <w:t xml:space="preserve">天前通知承包人，承包人应会同监理人在约定的时间内，赴交货地点共同进行验收。发包人提供的材料和工程设备运至交货地点验收后，由承包人负责接收、卸货、运输和保管。</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5.2.4发包人要求向承包人提前交货的，承包人不得拒绝，但发包人应承担承包人由此增加的费用。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5.2.5承包人要求更改交货日期或地点的，应事先报请监理人批准。由于承包人要求更改交货时间或地点所增加的费用和（或）工期延误由承包人承担。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5.2.6发包人提供的材料和工程设备的规格、数量或质量不符合合同要求，或由于发包人原因发生交货日期延误及交货地点变更等情况的，发包人应承担由此增加的费用和（或）工期延误，并向承包人支付合理利润。</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01" w:name="_Toc222303248"/>
      <w:r>
        <w:rPr>
          <w:highlight w:val="none"/>
        </w:rPr>
      </w:r>
      <w:bookmarkStart w:id="302" w:name="_Toc237153090"/>
      <w:r>
        <w:rPr>
          <w:highlight w:val="none"/>
        </w:rPr>
      </w:r>
      <w:bookmarkStart w:id="303" w:name="_Toc222290060"/>
      <w:r>
        <w:rPr>
          <w:highlight w:val="none"/>
        </w:rPr>
      </w:r>
      <w:bookmarkStart w:id="304" w:name="_Toc260239575"/>
      <w:r>
        <w:rPr>
          <w:rFonts w:hint="eastAsia" w:ascii="宋体" w:hAnsi="宋体" w:eastAsia="宋体" w:cs="宋体"/>
          <w:bCs/>
          <w:sz w:val="21"/>
          <w:szCs w:val="21"/>
          <w:highlight w:val="none"/>
        </w:rPr>
        <w:t xml:space="preserve">5.3材料和工程设备专用于合同工程</w:t>
      </w:r>
      <w:bookmarkEnd w:id="301"/>
      <w:r>
        <w:rPr>
          <w:highlight w:val="none"/>
        </w:rPr>
      </w:r>
      <w:bookmarkEnd w:id="302"/>
      <w:r>
        <w:rPr>
          <w:highlight w:val="none"/>
        </w:rPr>
      </w:r>
      <w:bookmarkEnd w:id="303"/>
      <w:r>
        <w:rPr>
          <w:highlight w:val="none"/>
        </w:rPr>
      </w:r>
      <w:bookmarkEnd w:id="30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5.3.1</w:t>
      </w:r>
      <w:r>
        <w:rPr>
          <w:rFonts w:hint="eastAsia" w:ascii="宋体" w:hAnsi="宋体" w:eastAsia="宋体" w:cs="宋体"/>
          <w:bCs/>
          <w:sz w:val="21"/>
          <w:szCs w:val="21"/>
          <w:highlight w:val="none"/>
          <w:lang w:eastAsia="zh-CN"/>
        </w:rPr>
        <w:t xml:space="preserve">进入</w:t>
      </w:r>
      <w:r>
        <w:rPr>
          <w:rFonts w:hint="eastAsia" w:ascii="宋体" w:hAnsi="宋体" w:eastAsia="宋体" w:cs="宋体"/>
          <w:bCs/>
          <w:sz w:val="21"/>
          <w:szCs w:val="21"/>
          <w:highlight w:val="none"/>
        </w:rPr>
        <w:t xml:space="preserve">施工场地的材料、工程设备，包括备品备件、安装专用工器具与随机资料，必须专用于合同工程，未经监理人同意，承包人不得运出施工场地或挪作他用。</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5.3.2随同工程设备</w:t>
      </w:r>
      <w:r>
        <w:rPr>
          <w:rFonts w:hint="eastAsia" w:ascii="宋体" w:hAnsi="宋体" w:eastAsia="宋体" w:cs="宋体"/>
          <w:bCs/>
          <w:sz w:val="21"/>
          <w:szCs w:val="21"/>
          <w:highlight w:val="none"/>
          <w:lang w:eastAsia="zh-CN"/>
        </w:rPr>
        <w:t xml:space="preserve">进入</w:t>
      </w:r>
      <w:r>
        <w:rPr>
          <w:rFonts w:hint="eastAsia" w:ascii="宋体" w:hAnsi="宋体" w:eastAsia="宋体" w:cs="宋体"/>
          <w:bCs/>
          <w:sz w:val="21"/>
          <w:szCs w:val="21"/>
          <w:highlight w:val="none"/>
        </w:rPr>
        <w:t xml:space="preserve">施工场地的备品备件、专用工器具与随机资料，应由承包人会同监理人按供货人的装箱单清点后共同封存，未经监理人同意不得启用。承包人因合同工作需要使用上述物品时，应向监理人提出申请。</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05" w:name="_Toc237153091"/>
      <w:r>
        <w:rPr>
          <w:highlight w:val="none"/>
        </w:rPr>
      </w:r>
      <w:bookmarkStart w:id="306" w:name="_Toc222290061"/>
      <w:r>
        <w:rPr>
          <w:highlight w:val="none"/>
        </w:rPr>
      </w:r>
      <w:bookmarkStart w:id="307" w:name="_Toc260239576"/>
      <w:r>
        <w:rPr>
          <w:highlight w:val="none"/>
        </w:rPr>
      </w:r>
      <w:bookmarkStart w:id="308" w:name="_Toc222303249"/>
      <w:r>
        <w:rPr>
          <w:rFonts w:hint="eastAsia" w:ascii="宋体" w:hAnsi="宋体" w:eastAsia="宋体" w:cs="宋体"/>
          <w:bCs/>
          <w:sz w:val="21"/>
          <w:szCs w:val="21"/>
          <w:highlight w:val="none"/>
        </w:rPr>
        <w:t xml:space="preserve">5.4禁止使用不合格的材料和工程设备</w:t>
      </w:r>
      <w:bookmarkEnd w:id="305"/>
      <w:r>
        <w:rPr>
          <w:highlight w:val="none"/>
        </w:rPr>
      </w:r>
      <w:bookmarkEnd w:id="306"/>
      <w:r>
        <w:rPr>
          <w:highlight w:val="none"/>
        </w:rPr>
      </w:r>
      <w:bookmarkEnd w:id="307"/>
      <w:r>
        <w:rPr>
          <w:highlight w:val="none"/>
        </w:rPr>
      </w:r>
      <w:bookmarkEnd w:id="308"/>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5.4.1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5.4.2监理人发现承包人使用了不合格的材料和工程设备，应</w:t>
      </w:r>
      <w:r>
        <w:rPr>
          <w:rFonts w:hint="eastAsia" w:ascii="宋体" w:hAnsi="宋体" w:eastAsia="宋体" w:cs="宋体"/>
          <w:bCs/>
          <w:sz w:val="21"/>
          <w:szCs w:val="21"/>
          <w:highlight w:val="none"/>
          <w:lang w:eastAsia="zh-CN"/>
        </w:rPr>
        <w:t xml:space="preserve">及时</w:t>
      </w:r>
      <w:r>
        <w:rPr>
          <w:rFonts w:hint="eastAsia" w:ascii="宋体" w:hAnsi="宋体" w:eastAsia="宋体" w:cs="宋体"/>
          <w:bCs/>
          <w:sz w:val="21"/>
          <w:szCs w:val="21"/>
          <w:highlight w:val="none"/>
        </w:rPr>
        <w:t xml:space="preserve">发出指示要求承包人立即改正，并禁止在工程中继续使用不合格的材料和工程设备。</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5.4.3发包人提供的材料或工程设备不符合合同要求的，承包人有权拒绝，并可要求发包人更换，由此增加的费用和（或）工期延误由发包人承担。</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309" w:name="_Toc502674986"/>
      <w:r>
        <w:rPr>
          <w:highlight w:val="none"/>
        </w:rPr>
      </w:r>
      <w:bookmarkStart w:id="310" w:name="_Toc237153092"/>
      <w:r>
        <w:rPr>
          <w:highlight w:val="none"/>
        </w:rPr>
      </w:r>
      <w:bookmarkStart w:id="311" w:name="_Toc28613759"/>
      <w:r>
        <w:rPr>
          <w:highlight w:val="none"/>
        </w:rPr>
      </w:r>
      <w:bookmarkStart w:id="312" w:name="_Toc222303250"/>
      <w:r>
        <w:rPr>
          <w:highlight w:val="none"/>
        </w:rPr>
      </w:r>
      <w:bookmarkStart w:id="313" w:name="_Toc222290062"/>
      <w:r>
        <w:rPr>
          <w:rFonts w:hint="eastAsia" w:ascii="宋体" w:hAnsi="宋体" w:eastAsia="宋体" w:cs="宋体"/>
          <w:b w:val="0"/>
          <w:bCs/>
          <w:sz w:val="21"/>
          <w:szCs w:val="21"/>
          <w:highlight w:val="none"/>
          <w:lang w:val="en-US" w:eastAsia="zh-CN" w:bidi="ar-SA"/>
        </w:rPr>
        <w:t xml:space="preserve">6.施工设备和临时设施</w:t>
      </w:r>
      <w:bookmarkEnd w:id="309"/>
      <w:r>
        <w:rPr>
          <w:highlight w:val="none"/>
        </w:rPr>
      </w:r>
      <w:bookmarkEnd w:id="310"/>
      <w:r>
        <w:rPr>
          <w:highlight w:val="none"/>
        </w:rPr>
      </w:r>
      <w:bookmarkEnd w:id="311"/>
      <w:r>
        <w:rPr>
          <w:highlight w:val="none"/>
        </w:rPr>
      </w:r>
      <w:bookmarkEnd w:id="312"/>
      <w:r>
        <w:rPr>
          <w:highlight w:val="none"/>
        </w:rPr>
      </w:r>
      <w:bookmarkEnd w:id="313"/>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14" w:name="_Toc260239578"/>
      <w:r>
        <w:rPr>
          <w:highlight w:val="none"/>
        </w:rPr>
      </w:r>
      <w:bookmarkStart w:id="315" w:name="_Toc222290063"/>
      <w:r>
        <w:rPr>
          <w:highlight w:val="none"/>
        </w:rPr>
      </w:r>
      <w:bookmarkStart w:id="316" w:name="_Toc222303251"/>
      <w:r>
        <w:rPr>
          <w:highlight w:val="none"/>
        </w:rPr>
      </w:r>
      <w:bookmarkStart w:id="317" w:name="_Toc237153093"/>
      <w:r>
        <w:rPr>
          <w:rFonts w:hint="eastAsia" w:ascii="宋体" w:hAnsi="宋体" w:eastAsia="宋体" w:cs="宋体"/>
          <w:bCs/>
          <w:sz w:val="21"/>
          <w:szCs w:val="21"/>
          <w:highlight w:val="none"/>
        </w:rPr>
        <w:t xml:space="preserve">6.1承包人提供的施工设备和临时设施</w:t>
      </w:r>
      <w:bookmarkEnd w:id="314"/>
      <w:r>
        <w:rPr>
          <w:highlight w:val="none"/>
        </w:rPr>
      </w:r>
      <w:bookmarkEnd w:id="315"/>
      <w:r>
        <w:rPr>
          <w:highlight w:val="none"/>
        </w:rPr>
      </w:r>
      <w:bookmarkEnd w:id="316"/>
      <w:r>
        <w:rPr>
          <w:highlight w:val="none"/>
        </w:rPr>
      </w:r>
      <w:bookmarkEnd w:id="31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6.1.1承包人应按合同进度计划的要求，及时配置施工设备和修建临时设施。进入施工场地的承包人设备需经监理人核查，确认合格后才能投入使用。承包人更换合同约定的承包人设备的，应报监理人批准。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6.1.2除专用合同条款另有约定外，承包人应自行承担修建临时设施的费用，需要临时占地的，应由发包人办理申请手续并承担相应费用。</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18" w:name="_Toc260239579"/>
      <w:r>
        <w:rPr>
          <w:highlight w:val="none"/>
        </w:rPr>
      </w:r>
      <w:bookmarkStart w:id="319" w:name="_Toc222303252"/>
      <w:r>
        <w:rPr>
          <w:highlight w:val="none"/>
        </w:rPr>
      </w:r>
      <w:bookmarkStart w:id="320" w:name="_Toc237153094"/>
      <w:r>
        <w:rPr>
          <w:highlight w:val="none"/>
        </w:rPr>
      </w:r>
      <w:bookmarkStart w:id="321" w:name="_Toc222290064"/>
      <w:r>
        <w:rPr>
          <w:rFonts w:hint="eastAsia" w:ascii="宋体" w:hAnsi="宋体" w:eastAsia="宋体" w:cs="宋体"/>
          <w:bCs/>
          <w:sz w:val="21"/>
          <w:szCs w:val="21"/>
          <w:highlight w:val="none"/>
        </w:rPr>
        <w:t xml:space="preserve">6.2发包人提供的施工设备和临时设施</w:t>
      </w:r>
      <w:bookmarkEnd w:id="318"/>
      <w:r>
        <w:rPr>
          <w:highlight w:val="none"/>
        </w:rPr>
      </w:r>
      <w:bookmarkEnd w:id="319"/>
      <w:r>
        <w:rPr>
          <w:highlight w:val="none"/>
        </w:rPr>
      </w:r>
      <w:bookmarkEnd w:id="320"/>
      <w:r>
        <w:rPr>
          <w:highlight w:val="none"/>
        </w:rPr>
      </w:r>
      <w:bookmarkEnd w:id="32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发包人提供的施工设备或临时设施在专用合同条款中约定。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22" w:name="_Toc222290065"/>
      <w:r>
        <w:rPr>
          <w:highlight w:val="none"/>
        </w:rPr>
      </w:r>
      <w:bookmarkStart w:id="323" w:name="_Toc222303253"/>
      <w:r>
        <w:rPr>
          <w:highlight w:val="none"/>
        </w:rPr>
      </w:r>
      <w:bookmarkStart w:id="324" w:name="_Toc260239580"/>
      <w:r>
        <w:rPr>
          <w:highlight w:val="none"/>
        </w:rPr>
      </w:r>
      <w:bookmarkStart w:id="325" w:name="_Toc237153095"/>
      <w:r>
        <w:rPr>
          <w:rFonts w:hint="eastAsia" w:ascii="宋体" w:hAnsi="宋体" w:eastAsia="宋体" w:cs="宋体"/>
          <w:bCs/>
          <w:sz w:val="21"/>
          <w:szCs w:val="21"/>
          <w:highlight w:val="none"/>
        </w:rPr>
        <w:t xml:space="preserve">6.3要求承包人增加或更换施工设备</w:t>
      </w:r>
      <w:bookmarkEnd w:id="322"/>
      <w:r>
        <w:rPr>
          <w:highlight w:val="none"/>
        </w:rPr>
      </w:r>
      <w:bookmarkEnd w:id="323"/>
      <w:r>
        <w:rPr>
          <w:highlight w:val="none"/>
        </w:rPr>
      </w:r>
      <w:bookmarkEnd w:id="324"/>
      <w:r>
        <w:rPr>
          <w:highlight w:val="none"/>
        </w:rPr>
      </w:r>
      <w:bookmarkEnd w:id="32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承包人使用的施工设备不能满足合同进度计划和（或）质量要求时，监理人有权要求承包人增加或更换施工设备，承包人应及时增加或更换，由此增加的费用和（或）工期延误由承包人承担。</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26" w:name="_Toc222290066"/>
      <w:r>
        <w:rPr>
          <w:highlight w:val="none"/>
        </w:rPr>
      </w:r>
      <w:bookmarkStart w:id="327" w:name="_Toc222303254"/>
      <w:r>
        <w:rPr>
          <w:highlight w:val="none"/>
        </w:rPr>
      </w:r>
      <w:bookmarkStart w:id="328" w:name="_Toc260239581"/>
      <w:r>
        <w:rPr>
          <w:highlight w:val="none"/>
        </w:rPr>
      </w:r>
      <w:bookmarkStart w:id="329" w:name="_Toc237153096"/>
      <w:r>
        <w:rPr>
          <w:rFonts w:hint="eastAsia" w:ascii="宋体" w:hAnsi="宋体" w:eastAsia="宋体" w:cs="宋体"/>
          <w:bCs/>
          <w:sz w:val="21"/>
          <w:szCs w:val="21"/>
          <w:highlight w:val="none"/>
        </w:rPr>
        <w:t xml:space="preserve">6.4施工设备和临时设施专用于合同工程</w:t>
      </w:r>
      <w:bookmarkEnd w:id="326"/>
      <w:r>
        <w:rPr>
          <w:highlight w:val="none"/>
        </w:rPr>
      </w:r>
      <w:bookmarkEnd w:id="327"/>
      <w:r>
        <w:rPr>
          <w:highlight w:val="none"/>
        </w:rPr>
      </w:r>
      <w:bookmarkEnd w:id="328"/>
      <w:r>
        <w:rPr>
          <w:highlight w:val="none"/>
        </w:rPr>
      </w:r>
      <w:bookmarkEnd w:id="329"/>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6.4.1除合同另有约定外，</w:t>
      </w:r>
      <w:r>
        <w:rPr>
          <w:rFonts w:hint="eastAsia" w:ascii="宋体" w:hAnsi="宋体" w:eastAsia="宋体" w:cs="宋体"/>
          <w:bCs/>
          <w:sz w:val="21"/>
          <w:szCs w:val="21"/>
          <w:highlight w:val="none"/>
          <w:lang w:eastAsia="zh-CN"/>
        </w:rPr>
        <w:t xml:space="preserve">进入</w:t>
      </w:r>
      <w:r>
        <w:rPr>
          <w:rFonts w:hint="eastAsia" w:ascii="宋体" w:hAnsi="宋体" w:eastAsia="宋体" w:cs="宋体"/>
          <w:bCs/>
          <w:sz w:val="21"/>
          <w:szCs w:val="21"/>
          <w:highlight w:val="none"/>
        </w:rPr>
        <w:t xml:space="preserve">施工场地的所有施工设备以及在施工场地建设的临时设施应专用于合同工程。未经监理人同意，不得将上述施工设备和临时设施中的任何部分运出施工场地或挪作他用。</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6.4.2经监理人同意，承包人可根据合同进度计划撤走闲置的施工设备。</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330" w:name="_Toc28613760"/>
      <w:r>
        <w:rPr>
          <w:highlight w:val="none"/>
        </w:rPr>
      </w:r>
      <w:bookmarkStart w:id="331" w:name="_Toc222303255"/>
      <w:r>
        <w:rPr>
          <w:highlight w:val="none"/>
        </w:rPr>
      </w:r>
      <w:bookmarkStart w:id="332" w:name="_Toc222290067"/>
      <w:r>
        <w:rPr>
          <w:highlight w:val="none"/>
        </w:rPr>
      </w:r>
      <w:bookmarkStart w:id="333" w:name="_Toc237153097"/>
      <w:r>
        <w:rPr>
          <w:highlight w:val="none"/>
        </w:rPr>
      </w:r>
      <w:bookmarkStart w:id="334" w:name="_Toc502674987"/>
      <w:r>
        <w:rPr>
          <w:rFonts w:hint="eastAsia" w:ascii="宋体" w:hAnsi="宋体" w:eastAsia="宋体" w:cs="宋体"/>
          <w:b w:val="0"/>
          <w:bCs/>
          <w:sz w:val="21"/>
          <w:szCs w:val="21"/>
          <w:highlight w:val="none"/>
          <w:lang w:val="en-US" w:eastAsia="zh-CN" w:bidi="ar-SA"/>
        </w:rPr>
        <w:t xml:space="preserve">7.交通运输</w:t>
      </w:r>
      <w:bookmarkEnd w:id="330"/>
      <w:r>
        <w:rPr>
          <w:highlight w:val="none"/>
        </w:rPr>
      </w:r>
      <w:bookmarkEnd w:id="331"/>
      <w:r>
        <w:rPr>
          <w:highlight w:val="none"/>
        </w:rPr>
      </w:r>
      <w:bookmarkEnd w:id="332"/>
      <w:r>
        <w:rPr>
          <w:highlight w:val="none"/>
        </w:rPr>
      </w:r>
      <w:bookmarkEnd w:id="333"/>
      <w:r>
        <w:rPr>
          <w:highlight w:val="none"/>
        </w:rPr>
      </w:r>
      <w:bookmarkEnd w:id="334"/>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35" w:name="_Toc237153098"/>
      <w:r>
        <w:rPr>
          <w:highlight w:val="none"/>
        </w:rPr>
      </w:r>
      <w:bookmarkStart w:id="336" w:name="_Toc260239583"/>
      <w:r>
        <w:rPr>
          <w:highlight w:val="none"/>
        </w:rPr>
      </w:r>
      <w:bookmarkStart w:id="337" w:name="_Toc222290068"/>
      <w:r>
        <w:rPr>
          <w:highlight w:val="none"/>
        </w:rPr>
      </w:r>
      <w:bookmarkStart w:id="338" w:name="_Toc222303256"/>
      <w:r>
        <w:rPr>
          <w:rFonts w:hint="eastAsia" w:ascii="宋体" w:hAnsi="宋体" w:eastAsia="宋体" w:cs="宋体"/>
          <w:bCs/>
          <w:sz w:val="21"/>
          <w:szCs w:val="21"/>
          <w:highlight w:val="none"/>
        </w:rPr>
        <w:t xml:space="preserve">7.1道路通行权和场外设施</w:t>
      </w:r>
      <w:bookmarkEnd w:id="335"/>
      <w:r>
        <w:rPr>
          <w:highlight w:val="none"/>
        </w:rPr>
      </w:r>
      <w:bookmarkEnd w:id="336"/>
      <w:r>
        <w:rPr>
          <w:highlight w:val="none"/>
        </w:rPr>
      </w:r>
      <w:bookmarkEnd w:id="337"/>
      <w:r>
        <w:rPr>
          <w:highlight w:val="none"/>
        </w:rPr>
      </w:r>
      <w:bookmarkEnd w:id="338"/>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39" w:name="_Toc222290069"/>
      <w:r>
        <w:rPr>
          <w:highlight w:val="none"/>
        </w:rPr>
      </w:r>
      <w:bookmarkStart w:id="340" w:name="_Toc222303257"/>
      <w:r>
        <w:rPr>
          <w:highlight w:val="none"/>
        </w:rPr>
      </w:r>
      <w:bookmarkStart w:id="341" w:name="_Toc237153099"/>
      <w:r>
        <w:rPr>
          <w:rFonts w:hint="eastAsia" w:ascii="宋体" w:hAnsi="宋体" w:eastAsia="宋体" w:cs="宋体"/>
          <w:bCs/>
          <w:sz w:val="21"/>
          <w:szCs w:val="21"/>
          <w:highlight w:val="none"/>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42" w:name="_Toc260239584"/>
      <w:r>
        <w:rPr>
          <w:rFonts w:hint="eastAsia" w:ascii="宋体" w:hAnsi="宋体" w:eastAsia="宋体" w:cs="宋体"/>
          <w:bCs/>
          <w:sz w:val="21"/>
          <w:szCs w:val="21"/>
          <w:highlight w:val="none"/>
        </w:rPr>
        <w:t xml:space="preserve">7.2场内施工道路</w:t>
      </w:r>
      <w:bookmarkEnd w:id="339"/>
      <w:r>
        <w:rPr>
          <w:highlight w:val="none"/>
        </w:rPr>
      </w:r>
      <w:bookmarkEnd w:id="340"/>
      <w:r>
        <w:rPr>
          <w:highlight w:val="none"/>
        </w:rPr>
      </w:r>
      <w:bookmarkEnd w:id="341"/>
      <w:r>
        <w:rPr>
          <w:highlight w:val="none"/>
        </w:rPr>
      </w:r>
      <w:bookmarkEnd w:id="34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7.2.1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7.2.2承包人修建的临时道路和交通设施，应免费提供发包人、监理人以及与本合同有关的其他承包人使用。</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43" w:name="_Toc237153100"/>
      <w:r>
        <w:rPr>
          <w:highlight w:val="none"/>
        </w:rPr>
      </w:r>
      <w:bookmarkStart w:id="344" w:name="_Toc260239585"/>
      <w:r>
        <w:rPr>
          <w:highlight w:val="none"/>
        </w:rPr>
      </w:r>
      <w:bookmarkStart w:id="345" w:name="_Toc222290070"/>
      <w:r>
        <w:rPr>
          <w:highlight w:val="none"/>
        </w:rPr>
      </w:r>
      <w:bookmarkStart w:id="346" w:name="_Toc222303258"/>
      <w:r>
        <w:rPr>
          <w:rFonts w:hint="eastAsia" w:ascii="宋体" w:hAnsi="宋体" w:eastAsia="宋体" w:cs="宋体"/>
          <w:bCs/>
          <w:sz w:val="21"/>
          <w:szCs w:val="21"/>
          <w:highlight w:val="none"/>
        </w:rPr>
        <w:t xml:space="preserve">7.3场外交通</w:t>
      </w:r>
      <w:bookmarkEnd w:id="343"/>
      <w:r>
        <w:rPr>
          <w:highlight w:val="none"/>
        </w:rPr>
      </w:r>
      <w:bookmarkEnd w:id="344"/>
      <w:r>
        <w:rPr>
          <w:highlight w:val="none"/>
        </w:rPr>
      </w:r>
      <w:bookmarkEnd w:id="345"/>
      <w:r>
        <w:rPr>
          <w:highlight w:val="none"/>
        </w:rPr>
      </w:r>
      <w:bookmarkEnd w:id="346"/>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7.3.1承包人车辆外出行驶所需的场外公共道路的通行费、养路费和税款等由承包人承担。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7.3.2承包人应遵守有关交通法规，严格按照道路和桥梁的限制荷重安全行驶，并服从交通管理部门的检查和监督。</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47" w:name="_Toc260239586"/>
      <w:r>
        <w:rPr>
          <w:highlight w:val="none"/>
        </w:rPr>
      </w:r>
      <w:bookmarkStart w:id="348" w:name="_Toc222290071"/>
      <w:r>
        <w:rPr>
          <w:highlight w:val="none"/>
        </w:rPr>
      </w:r>
      <w:bookmarkStart w:id="349" w:name="_Toc237153101"/>
      <w:r>
        <w:rPr>
          <w:highlight w:val="none"/>
        </w:rPr>
      </w:r>
      <w:bookmarkStart w:id="350" w:name="_Toc222303259"/>
      <w:r>
        <w:rPr>
          <w:rFonts w:hint="eastAsia" w:ascii="宋体" w:hAnsi="宋体" w:eastAsia="宋体" w:cs="宋体"/>
          <w:bCs/>
          <w:sz w:val="21"/>
          <w:szCs w:val="21"/>
          <w:highlight w:val="none"/>
        </w:rPr>
        <w:t xml:space="preserve">7.4超大件和超重件的运输</w:t>
      </w:r>
      <w:bookmarkEnd w:id="347"/>
      <w:r>
        <w:rPr>
          <w:highlight w:val="none"/>
        </w:rPr>
      </w:r>
      <w:bookmarkEnd w:id="348"/>
      <w:r>
        <w:rPr>
          <w:highlight w:val="none"/>
        </w:rPr>
      </w:r>
      <w:bookmarkEnd w:id="349"/>
      <w:r>
        <w:rPr>
          <w:highlight w:val="none"/>
        </w:rPr>
      </w:r>
      <w:bookmarkEnd w:id="350"/>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51" w:name="_Toc237153102"/>
      <w:r>
        <w:rPr>
          <w:highlight w:val="none"/>
        </w:rPr>
      </w:r>
      <w:bookmarkStart w:id="352" w:name="_Toc260239587"/>
      <w:r>
        <w:rPr>
          <w:highlight w:val="none"/>
        </w:rPr>
      </w:r>
      <w:bookmarkStart w:id="353" w:name="_Toc222290072"/>
      <w:r>
        <w:rPr>
          <w:highlight w:val="none"/>
        </w:rPr>
      </w:r>
      <w:bookmarkStart w:id="354" w:name="_Toc222303260"/>
      <w:r>
        <w:rPr>
          <w:rFonts w:hint="eastAsia" w:ascii="宋体" w:hAnsi="宋体" w:eastAsia="宋体" w:cs="宋体"/>
          <w:bCs/>
          <w:sz w:val="21"/>
          <w:szCs w:val="21"/>
          <w:highlight w:val="none"/>
        </w:rPr>
        <w:t xml:space="preserve">7.5道路和桥梁的损坏责任</w:t>
      </w:r>
      <w:bookmarkEnd w:id="351"/>
      <w:r>
        <w:rPr>
          <w:highlight w:val="none"/>
        </w:rPr>
      </w:r>
      <w:bookmarkEnd w:id="352"/>
      <w:r>
        <w:rPr>
          <w:highlight w:val="none"/>
        </w:rPr>
      </w:r>
      <w:bookmarkEnd w:id="353"/>
      <w:r>
        <w:rPr>
          <w:highlight w:val="none"/>
        </w:rPr>
      </w:r>
      <w:bookmarkEnd w:id="35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因承包人运输造成施工场地内外公共道路和桥梁损坏的，由承包人承担修复损坏的全部费用和可能引起的赔偿。</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55" w:name="_Toc222290073"/>
      <w:r>
        <w:rPr>
          <w:highlight w:val="none"/>
        </w:rPr>
      </w:r>
      <w:bookmarkStart w:id="356" w:name="_Toc222303261"/>
      <w:r>
        <w:rPr>
          <w:highlight w:val="none"/>
        </w:rPr>
      </w:r>
      <w:bookmarkStart w:id="357" w:name="_Toc260239588"/>
      <w:r>
        <w:rPr>
          <w:highlight w:val="none"/>
        </w:rPr>
      </w:r>
      <w:bookmarkStart w:id="358" w:name="_Toc237153103"/>
      <w:r>
        <w:rPr>
          <w:rFonts w:hint="eastAsia" w:ascii="宋体" w:hAnsi="宋体" w:eastAsia="宋体" w:cs="宋体"/>
          <w:bCs/>
          <w:sz w:val="21"/>
          <w:szCs w:val="21"/>
          <w:highlight w:val="none"/>
        </w:rPr>
        <w:t xml:space="preserve">7.6水路和航空运输</w:t>
      </w:r>
      <w:bookmarkEnd w:id="355"/>
      <w:r>
        <w:rPr>
          <w:highlight w:val="none"/>
        </w:rPr>
      </w:r>
      <w:bookmarkEnd w:id="356"/>
      <w:r>
        <w:rPr>
          <w:highlight w:val="none"/>
        </w:rPr>
      </w:r>
      <w:bookmarkEnd w:id="357"/>
      <w:r>
        <w:rPr>
          <w:highlight w:val="none"/>
        </w:rPr>
      </w:r>
      <w:bookmarkEnd w:id="358"/>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本条上述各款的内容适用于水路运输和航空运输，其中“道路”一词的含义包括河道、航线、船闸、机场、码头、堤防以及水路或航空运输中其他相似结构物；“车辆”一词的含义包括船舶和飞机等。 </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359" w:name="_Toc237153104"/>
      <w:r>
        <w:rPr>
          <w:highlight w:val="none"/>
        </w:rPr>
      </w:r>
      <w:bookmarkStart w:id="360" w:name="_Toc222290074"/>
      <w:r>
        <w:rPr>
          <w:highlight w:val="none"/>
        </w:rPr>
      </w:r>
      <w:bookmarkStart w:id="361" w:name="_Toc222303262"/>
      <w:r>
        <w:rPr>
          <w:highlight w:val="none"/>
        </w:rPr>
      </w:r>
      <w:bookmarkStart w:id="362" w:name="_Toc502674988"/>
      <w:r>
        <w:rPr>
          <w:highlight w:val="none"/>
        </w:rPr>
      </w:r>
      <w:bookmarkStart w:id="363" w:name="_Toc28613761"/>
      <w:r>
        <w:rPr>
          <w:rFonts w:hint="eastAsia" w:ascii="宋体" w:hAnsi="宋体" w:eastAsia="宋体" w:cs="宋体"/>
          <w:b w:val="0"/>
          <w:bCs/>
          <w:sz w:val="21"/>
          <w:szCs w:val="21"/>
          <w:highlight w:val="none"/>
          <w:lang w:val="en-US" w:eastAsia="zh-CN" w:bidi="ar-SA"/>
        </w:rPr>
        <w:t xml:space="preserve">8.测量放线</w:t>
      </w:r>
      <w:bookmarkEnd w:id="359"/>
      <w:r>
        <w:rPr>
          <w:highlight w:val="none"/>
        </w:rPr>
      </w:r>
      <w:bookmarkEnd w:id="360"/>
      <w:r>
        <w:rPr>
          <w:highlight w:val="none"/>
        </w:rPr>
      </w:r>
      <w:bookmarkEnd w:id="361"/>
      <w:r>
        <w:rPr>
          <w:highlight w:val="none"/>
        </w:rPr>
      </w:r>
      <w:bookmarkEnd w:id="362"/>
      <w:r>
        <w:rPr>
          <w:highlight w:val="none"/>
        </w:rPr>
      </w:r>
      <w:bookmarkEnd w:id="363"/>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64" w:name="_Toc237153105"/>
      <w:r>
        <w:rPr>
          <w:highlight w:val="none"/>
        </w:rPr>
      </w:r>
      <w:bookmarkStart w:id="365" w:name="_Toc260239590"/>
      <w:r>
        <w:rPr>
          <w:highlight w:val="none"/>
        </w:rPr>
      </w:r>
      <w:bookmarkStart w:id="366" w:name="_Toc222303263"/>
      <w:r>
        <w:rPr>
          <w:highlight w:val="none"/>
        </w:rPr>
      </w:r>
      <w:bookmarkStart w:id="367" w:name="_Toc222290075"/>
      <w:r>
        <w:rPr>
          <w:rFonts w:hint="eastAsia" w:ascii="宋体" w:hAnsi="宋体" w:eastAsia="宋体" w:cs="宋体"/>
          <w:bCs/>
          <w:sz w:val="21"/>
          <w:szCs w:val="21"/>
          <w:highlight w:val="none"/>
        </w:rPr>
        <w:t xml:space="preserve">8.1施工控制网</w:t>
      </w:r>
      <w:bookmarkEnd w:id="364"/>
      <w:r>
        <w:rPr>
          <w:highlight w:val="none"/>
        </w:rPr>
      </w:r>
      <w:bookmarkEnd w:id="365"/>
      <w:r>
        <w:rPr>
          <w:highlight w:val="none"/>
        </w:rPr>
      </w:r>
      <w:bookmarkEnd w:id="366"/>
      <w:r>
        <w:rPr>
          <w:highlight w:val="none"/>
        </w:rPr>
      </w:r>
      <w:bookmarkEnd w:id="36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8.1.1除专用合同条款另有约定外，施工控制网由承包人负责测设，发包人应在本合同协议书签订后的14天内，向承包人提供测量基准点、基准线和水准点及其相关资料。承包人应在收到上述资料后的28天内，将</w:t>
      </w:r>
      <w:r>
        <w:rPr>
          <w:rFonts w:hint="eastAsia" w:ascii="宋体" w:hAnsi="宋体" w:eastAsia="宋体" w:cs="宋体"/>
          <w:bCs/>
          <w:sz w:val="21"/>
          <w:szCs w:val="21"/>
          <w:highlight w:val="none"/>
          <w:lang w:eastAsia="zh-CN"/>
        </w:rPr>
        <w:t xml:space="preserve">实测</w:t>
      </w:r>
      <w:r>
        <w:rPr>
          <w:rFonts w:hint="eastAsia" w:ascii="宋体" w:hAnsi="宋体" w:eastAsia="宋体" w:cs="宋体"/>
          <w:bCs/>
          <w:sz w:val="21"/>
          <w:szCs w:val="21"/>
          <w:highlight w:val="none"/>
        </w:rPr>
        <w:t xml:space="preserve">的施工控制网资料提交监理人审批。监理人应在收到报批件后的14天内批复承包人。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8.1.2承包人应负责管理施工控制网点。施工控制网点丢失或损坏的，承包人应及时修复。承包人应承担施工控制网点的管理与修复费用，并在工程竣工后将施工控制网点移交发包人。</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68" w:name="_Toc222290076"/>
      <w:r>
        <w:rPr>
          <w:highlight w:val="none"/>
        </w:rPr>
      </w:r>
      <w:bookmarkStart w:id="369" w:name="_Toc237153106"/>
      <w:r>
        <w:rPr>
          <w:highlight w:val="none"/>
        </w:rPr>
      </w:r>
      <w:bookmarkStart w:id="370" w:name="_Toc222303264"/>
      <w:r>
        <w:rPr>
          <w:highlight w:val="none"/>
        </w:rPr>
      </w:r>
      <w:bookmarkStart w:id="371" w:name="_Toc260239591"/>
      <w:r>
        <w:rPr>
          <w:rFonts w:hint="eastAsia" w:ascii="宋体" w:hAnsi="宋体" w:eastAsia="宋体" w:cs="宋体"/>
          <w:bCs/>
          <w:sz w:val="21"/>
          <w:szCs w:val="21"/>
          <w:highlight w:val="none"/>
        </w:rPr>
        <w:t xml:space="preserve">8.2施工测量</w:t>
      </w:r>
      <w:bookmarkEnd w:id="368"/>
      <w:r>
        <w:rPr>
          <w:highlight w:val="none"/>
        </w:rPr>
      </w:r>
      <w:bookmarkEnd w:id="369"/>
      <w:r>
        <w:rPr>
          <w:highlight w:val="none"/>
        </w:rPr>
      </w:r>
      <w:bookmarkEnd w:id="370"/>
      <w:r>
        <w:rPr>
          <w:highlight w:val="none"/>
        </w:rPr>
      </w:r>
      <w:bookmarkEnd w:id="37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8.2.1承包人应负责施工过程中的全部施工测量放线工作，并配置合格的人员、仪器、设备和其他物品。</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8.2.2监理人可以指示承包人进行抽样复测，当复测中发现错误或出现超过合同约定的误差时，承包人应按监理人指示进行修正或补测，并承担相应的复测费用。</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72" w:name="_Toc237153107"/>
      <w:r>
        <w:rPr>
          <w:highlight w:val="none"/>
        </w:rPr>
      </w:r>
      <w:bookmarkStart w:id="373" w:name="_Toc222290077"/>
      <w:r>
        <w:rPr>
          <w:highlight w:val="none"/>
        </w:rPr>
      </w:r>
      <w:bookmarkStart w:id="374" w:name="_Toc260239592"/>
      <w:r>
        <w:rPr>
          <w:highlight w:val="none"/>
        </w:rPr>
      </w:r>
      <w:bookmarkStart w:id="375" w:name="_Toc222303265"/>
      <w:r>
        <w:rPr>
          <w:rFonts w:hint="eastAsia" w:ascii="宋体" w:hAnsi="宋体" w:eastAsia="宋体" w:cs="宋体"/>
          <w:bCs/>
          <w:sz w:val="21"/>
          <w:szCs w:val="21"/>
          <w:highlight w:val="none"/>
        </w:rPr>
        <w:t xml:space="preserve">8.3 基准资料错误的责任</w:t>
      </w:r>
      <w:bookmarkEnd w:id="372"/>
      <w:r>
        <w:rPr>
          <w:highlight w:val="none"/>
        </w:rPr>
      </w:r>
      <w:bookmarkEnd w:id="373"/>
      <w:r>
        <w:rPr>
          <w:highlight w:val="none"/>
        </w:rPr>
      </w:r>
      <w:bookmarkEnd w:id="374"/>
      <w:r>
        <w:rPr>
          <w:highlight w:val="none"/>
        </w:rPr>
      </w:r>
      <w:bookmarkEnd w:id="37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76" w:name="_Toc237153108"/>
      <w:r>
        <w:rPr>
          <w:highlight w:val="none"/>
        </w:rPr>
      </w:r>
      <w:bookmarkStart w:id="377" w:name="_Toc222290078"/>
      <w:r>
        <w:rPr>
          <w:highlight w:val="none"/>
        </w:rPr>
      </w:r>
      <w:bookmarkStart w:id="378" w:name="_Toc222303266"/>
      <w:r>
        <w:rPr>
          <w:highlight w:val="none"/>
        </w:rPr>
      </w:r>
      <w:bookmarkStart w:id="379" w:name="_Toc260239593"/>
      <w:r>
        <w:rPr>
          <w:rFonts w:hint="eastAsia" w:ascii="宋体" w:hAnsi="宋体" w:eastAsia="宋体" w:cs="宋体"/>
          <w:bCs/>
          <w:sz w:val="21"/>
          <w:szCs w:val="21"/>
          <w:highlight w:val="none"/>
        </w:rPr>
        <w:t xml:space="preserve">8.4监理人使用施工控制网</w:t>
      </w:r>
      <w:bookmarkEnd w:id="376"/>
      <w:r>
        <w:rPr>
          <w:highlight w:val="none"/>
        </w:rPr>
      </w:r>
      <w:bookmarkEnd w:id="377"/>
      <w:r>
        <w:rPr>
          <w:highlight w:val="none"/>
        </w:rPr>
      </w:r>
      <w:bookmarkEnd w:id="378"/>
      <w:r>
        <w:rPr>
          <w:highlight w:val="none"/>
        </w:rPr>
      </w:r>
      <w:bookmarkEnd w:id="379"/>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监理人需要使用施工控制网的，承包人应提供必要的协助，发包人不再为此支付费用。</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80" w:name="_Toc259109023"/>
      <w:r>
        <w:rPr>
          <w:highlight w:val="none"/>
        </w:rPr>
      </w:r>
      <w:bookmarkStart w:id="381" w:name="_Toc260239594"/>
      <w:r>
        <w:rPr>
          <w:rFonts w:hint="eastAsia" w:ascii="宋体" w:hAnsi="宋体" w:eastAsia="宋体" w:cs="宋体"/>
          <w:bCs/>
          <w:sz w:val="21"/>
          <w:szCs w:val="21"/>
          <w:highlight w:val="none"/>
        </w:rPr>
        <w:t xml:space="preserve">8.5补充地质勘探</w:t>
      </w:r>
      <w:bookmarkEnd w:id="380"/>
      <w:r>
        <w:rPr>
          <w:highlight w:val="none"/>
        </w:rPr>
      </w:r>
      <w:bookmarkEnd w:id="38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382" w:name="_Toc502674989"/>
      <w:r>
        <w:rPr>
          <w:highlight w:val="none"/>
        </w:rPr>
      </w:r>
      <w:bookmarkStart w:id="383" w:name="_Toc222303267"/>
      <w:r>
        <w:rPr>
          <w:highlight w:val="none"/>
        </w:rPr>
      </w:r>
      <w:bookmarkStart w:id="384" w:name="_Toc237153109"/>
      <w:r>
        <w:rPr>
          <w:highlight w:val="none"/>
        </w:rPr>
      </w:r>
      <w:bookmarkStart w:id="385" w:name="_Toc28613762"/>
      <w:r>
        <w:rPr>
          <w:highlight w:val="none"/>
        </w:rPr>
      </w:r>
      <w:bookmarkStart w:id="386" w:name="_Toc222290079"/>
      <w:r>
        <w:rPr>
          <w:rFonts w:hint="eastAsia" w:ascii="宋体" w:hAnsi="宋体" w:eastAsia="宋体" w:cs="宋体"/>
          <w:b w:val="0"/>
          <w:bCs/>
          <w:sz w:val="21"/>
          <w:szCs w:val="21"/>
          <w:highlight w:val="none"/>
          <w:lang w:val="en-US" w:eastAsia="zh-CN" w:bidi="ar-SA"/>
        </w:rPr>
        <w:t xml:space="preserve">9.施工安全、治安保卫和环境保护</w:t>
      </w:r>
      <w:bookmarkEnd w:id="382"/>
      <w:r>
        <w:rPr>
          <w:highlight w:val="none"/>
        </w:rPr>
      </w:r>
      <w:bookmarkEnd w:id="383"/>
      <w:r>
        <w:rPr>
          <w:highlight w:val="none"/>
        </w:rPr>
      </w:r>
      <w:bookmarkEnd w:id="384"/>
      <w:r>
        <w:rPr>
          <w:highlight w:val="none"/>
        </w:rPr>
      </w:r>
      <w:bookmarkEnd w:id="385"/>
      <w:r>
        <w:rPr>
          <w:highlight w:val="none"/>
        </w:rPr>
      </w:r>
      <w:bookmarkEnd w:id="386"/>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87" w:name="_Toc237153110"/>
      <w:r>
        <w:rPr>
          <w:highlight w:val="none"/>
        </w:rPr>
      </w:r>
      <w:bookmarkStart w:id="388" w:name="_Toc260239596"/>
      <w:r>
        <w:rPr>
          <w:highlight w:val="none"/>
        </w:rPr>
      </w:r>
      <w:bookmarkStart w:id="389" w:name="_Toc222290080"/>
      <w:r>
        <w:rPr>
          <w:highlight w:val="none"/>
        </w:rPr>
      </w:r>
      <w:bookmarkStart w:id="390" w:name="_Toc222303268"/>
      <w:r>
        <w:rPr>
          <w:rFonts w:hint="eastAsia" w:ascii="宋体" w:hAnsi="宋体" w:eastAsia="宋体" w:cs="宋体"/>
          <w:bCs/>
          <w:sz w:val="21"/>
          <w:szCs w:val="21"/>
          <w:highlight w:val="none"/>
        </w:rPr>
        <w:t xml:space="preserve">9.1发包人的施工安全责任</w:t>
      </w:r>
      <w:bookmarkEnd w:id="387"/>
      <w:r>
        <w:rPr>
          <w:highlight w:val="none"/>
        </w:rPr>
      </w:r>
      <w:bookmarkEnd w:id="388"/>
      <w:r>
        <w:rPr>
          <w:highlight w:val="none"/>
        </w:rPr>
      </w:r>
      <w:bookmarkEnd w:id="389"/>
      <w:r>
        <w:rPr>
          <w:highlight w:val="none"/>
        </w:rPr>
      </w:r>
      <w:bookmarkEnd w:id="390"/>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9.1.1发包人应按合同约定履行安全职责。发包人委托监理人根据国家有关安全的</w:t>
      </w:r>
      <w:r>
        <w:rPr>
          <w:rFonts w:hint="eastAsia" w:ascii="宋体" w:hAnsi="宋体" w:eastAsia="宋体" w:cs="宋体"/>
          <w:bCs/>
          <w:sz w:val="21"/>
          <w:szCs w:val="21"/>
          <w:highlight w:val="none"/>
          <w:lang w:eastAsia="zh-CN"/>
        </w:rPr>
        <w:t xml:space="preserve">法律法规</w:t>
      </w:r>
      <w:r>
        <w:rPr>
          <w:rFonts w:hint="eastAsia" w:ascii="宋体" w:hAnsi="宋体" w:eastAsia="宋体" w:cs="宋体"/>
          <w:bCs/>
          <w:sz w:val="21"/>
          <w:szCs w:val="21"/>
          <w:highlight w:val="none"/>
        </w:rPr>
        <w:t xml:space="preserve">、强制性标准以及部门规章，对承包人的安全责任履行情况进行监督和检查。监理人的监督检查不减轻承包人应负的安全责任。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9.1.2发包人应对其现场机构雇佣的全部人员的工伤事故承担责任，但由于承包人原因造成发包人人员工伤的，应由承包人承担责任。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9.1.3发包人应负责赔偿以下各种情况造成的第三者人身伤亡和财产损失：</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（1）工程或工程的任何部分对土地的占用所造成的第三者财产损失；</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（2）由于发包人原因在施工场地及其毗邻地带造成的第三者人身伤亡和财产损失。</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9.1.4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9.1.5发包人按照已标价工程量清单所列金额和合同约定的计量支付规定，支付安全作业环境及安全施工措施所需费用。</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9.1.6发包人负责组织工程参建单位编制保证安全生产的措施方案。工程开工前，就落实保证安全生产的措施进行全面系统的布置，进一步明确承包人的安全生产责任。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9.1.7发包人负责在拆除工程和爆破工程施工14天前向有关部门或机构报送相关备案资料。</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91" w:name="_Toc260239597"/>
      <w:r>
        <w:rPr>
          <w:highlight w:val="none"/>
        </w:rPr>
      </w:r>
      <w:bookmarkStart w:id="392" w:name="_Toc222290081"/>
      <w:r>
        <w:rPr>
          <w:highlight w:val="none"/>
        </w:rPr>
      </w:r>
      <w:bookmarkStart w:id="393" w:name="_Toc222303269"/>
      <w:r>
        <w:rPr>
          <w:highlight w:val="none"/>
        </w:rPr>
      </w:r>
      <w:bookmarkStart w:id="394" w:name="_Toc237153111"/>
      <w:r>
        <w:rPr>
          <w:rFonts w:hint="eastAsia" w:ascii="宋体" w:hAnsi="宋体" w:eastAsia="宋体" w:cs="宋体"/>
          <w:bCs/>
          <w:sz w:val="21"/>
          <w:szCs w:val="21"/>
          <w:highlight w:val="none"/>
        </w:rPr>
        <w:t xml:space="preserve">9.2 承包人的施工安全责任</w:t>
      </w:r>
      <w:bookmarkEnd w:id="391"/>
      <w:r>
        <w:rPr>
          <w:highlight w:val="none"/>
        </w:rPr>
      </w:r>
      <w:bookmarkEnd w:id="392"/>
      <w:r>
        <w:rPr>
          <w:highlight w:val="none"/>
        </w:rPr>
      </w:r>
      <w:bookmarkEnd w:id="393"/>
      <w:r>
        <w:rPr>
          <w:highlight w:val="none"/>
        </w:rPr>
      </w:r>
      <w:bookmarkEnd w:id="39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9.2.1承包人应按合同约定履行安全职责，执行监理人有关安全工作的指示。承包人应按技术标准和要求（合同技术条款）约定的内容和期限，以及监理人的指示，编制施工安全技术措施提交监理人审批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9.2.2承包人应加强施工作业安全管理，特别应加强易燃、易爆材料、火工器材、有毒与腐蚀性材料和其他危险品的管理，以及对爆破作业和地下工程施工等危险作业的管理。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9.2.3承包人应严格按照国家安全标准制定施工安全操作规程，配备必要的安全生产和劳动保护设施，加强对承包人人员的安全教育，并发放安全工作手册和劳动保护用具。</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9.2.4承包人应按监理人的指示制定应对灾害的紧急预案，报送监理人审批。承包人还应按预案做好安全检查，配置必要的救助物资和器材，切实保护好有关人员的人身和财产安全。</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9.2.5合同约定的安全作业环境及安全施工措施所需费用应遵守有关规定，并包括在相关工作的合同价格中。因采取合同外的安全作业环境及安全施工措施增加的费用，由监理人按第3.5款商定或确定。</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9.2.6承包人应对其履行合同所雇佣的全部人员，包括分包人人员的工伤事故承担责任，但由于发包人原因造成承包人人员工伤事故的，应由发包人承担责任。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9.2.7由于承包人原因在施工场地内及其毗邻地带造成的第三者人员伤亡和财产损失，由承包人负责赔偿。</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9.2.8承包人已标价工程量清单应包含工程安全作业环境及安全施工措施所需费用。</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9.2.9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9.2.10承包人应设立安全生产管理机构，施工现场应有专职安全生产管理人员。</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9.2.11承包人应负责对特种作业人员进行专门的安全作业培训，并保证特种作业人员持证上岗。</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9.2.12承包人应在施工组织设计中编制安全技术措施和施工现场临时用电方案。对专用合同条款约定的工程，应编制专项施工方案报监理人批准。对专用合同条款约定的专项施工方案，还应组织专家进行论证、审查，其中专家</w:t>
      </w:r>
      <w:r>
        <w:rPr>
          <w:rFonts w:hint="eastAsia" w:ascii="宋体" w:hAnsi="宋体" w:eastAsia="宋体" w:cs="宋体"/>
          <w:bCs/>
          <w:sz w:val="21"/>
          <w:szCs w:val="21"/>
          <w:highlight w:val="none"/>
          <w:lang w:val="en-US" w:eastAsia="zh-CN"/>
        </w:rPr>
        <w:t xml:space="preserve">1/2</w:t>
      </w:r>
      <w:r>
        <w:rPr>
          <w:rFonts w:hint="eastAsia" w:ascii="宋体" w:hAnsi="宋体" w:eastAsia="宋体" w:cs="宋体"/>
          <w:bCs/>
          <w:sz w:val="21"/>
          <w:szCs w:val="21"/>
          <w:highlight w:val="none"/>
        </w:rPr>
        <w:t xml:space="preserve">人员应经发包人同意。</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9.2.13承包人在使用施工起重机械和整体提升脚手架、模板等自升式架设设施前，应组织有关单位进行验收。</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95" w:name="_Toc222290082"/>
      <w:r>
        <w:rPr>
          <w:highlight w:val="none"/>
        </w:rPr>
      </w:r>
      <w:bookmarkStart w:id="396" w:name="_Toc237153112"/>
      <w:r>
        <w:rPr>
          <w:highlight w:val="none"/>
        </w:rPr>
      </w:r>
      <w:bookmarkStart w:id="397" w:name="_Toc222303270"/>
      <w:r>
        <w:rPr>
          <w:highlight w:val="none"/>
        </w:rPr>
      </w:r>
      <w:bookmarkStart w:id="398" w:name="_Toc260239598"/>
      <w:r>
        <w:rPr>
          <w:rFonts w:hint="eastAsia" w:ascii="宋体" w:hAnsi="宋体" w:eastAsia="宋体" w:cs="宋体"/>
          <w:bCs/>
          <w:sz w:val="21"/>
          <w:szCs w:val="21"/>
          <w:highlight w:val="none"/>
        </w:rPr>
        <w:t xml:space="preserve">9.3治安保卫</w:t>
      </w:r>
      <w:bookmarkEnd w:id="395"/>
      <w:r>
        <w:rPr>
          <w:highlight w:val="none"/>
        </w:rPr>
      </w:r>
      <w:bookmarkEnd w:id="396"/>
      <w:r>
        <w:rPr>
          <w:highlight w:val="none"/>
        </w:rPr>
      </w:r>
      <w:bookmarkEnd w:id="397"/>
      <w:r>
        <w:rPr>
          <w:highlight w:val="none"/>
        </w:rPr>
      </w:r>
      <w:bookmarkEnd w:id="398"/>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9.3.1除合同另有约定外，发包人应与当地公安部门协商，在现场建立治安管理机构或联防组织，统一管理施工场地的治安保卫事项，履行合同工程的治安保卫职责。</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9.3.2发包人和承包人除应协助现场治安管理机构或联防组织维护施工场地的社会治安外，还应做好包括生活区在内的各自管辖区的治安保卫工作。</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399" w:name="_Toc260239599"/>
      <w:r>
        <w:rPr>
          <w:highlight w:val="none"/>
        </w:rPr>
      </w:r>
      <w:bookmarkStart w:id="400" w:name="_Toc237153113"/>
      <w:r>
        <w:rPr>
          <w:highlight w:val="none"/>
        </w:rPr>
      </w:r>
      <w:bookmarkStart w:id="401" w:name="_Toc222290083"/>
      <w:r>
        <w:rPr>
          <w:highlight w:val="none"/>
        </w:rPr>
      </w:r>
      <w:bookmarkStart w:id="402" w:name="_Toc222303271"/>
      <w:r>
        <w:rPr>
          <w:rFonts w:hint="eastAsia" w:ascii="宋体" w:hAnsi="宋体" w:eastAsia="宋体" w:cs="宋体"/>
          <w:bCs/>
          <w:sz w:val="21"/>
          <w:szCs w:val="21"/>
          <w:highlight w:val="none"/>
        </w:rPr>
        <w:t xml:space="preserve">9.4 环境保护</w:t>
      </w:r>
      <w:bookmarkEnd w:id="399"/>
      <w:r>
        <w:rPr>
          <w:highlight w:val="none"/>
        </w:rPr>
      </w:r>
      <w:bookmarkEnd w:id="400"/>
      <w:r>
        <w:rPr>
          <w:highlight w:val="none"/>
        </w:rPr>
      </w:r>
      <w:bookmarkEnd w:id="401"/>
      <w:r>
        <w:rPr>
          <w:highlight w:val="none"/>
        </w:rPr>
      </w:r>
      <w:bookmarkEnd w:id="40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9.4.1承包人在施工过程中，应遵守有关环境保护的法律，履行合同约定的环境保护义务，并对违反法律和合同约定义务所造成的环境破坏、人身伤害和财产损失负责。</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9.4.2承包人应按合同约定的环保工作内容，编制施工环保措施计划，报送监理人审批。</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9.4.4承包人应按合同约定采取有效措施，对施工开挖的边坡及时进行支护，维护排水设施，并进行水土保护，避免因施工造成的地质灾害。</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9.4.5承包人应按国家饮用水管理标准定期对饮用水源进行监测，防止施工活动污染饮用水源。</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9.4.6承包人应按合同约定，加强对噪声、粉尘、废气、废水和废油的控制，努力降低噪声，控制粉尘和废气浓度，做好废水和废油的治理和排放。</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03" w:name="_Toc237153114"/>
      <w:r>
        <w:rPr>
          <w:highlight w:val="none"/>
        </w:rPr>
      </w:r>
      <w:bookmarkStart w:id="404" w:name="_Toc222303272"/>
      <w:r>
        <w:rPr>
          <w:highlight w:val="none"/>
        </w:rPr>
      </w:r>
      <w:bookmarkStart w:id="405" w:name="_Toc260239600"/>
      <w:r>
        <w:rPr>
          <w:highlight w:val="none"/>
        </w:rPr>
      </w:r>
      <w:bookmarkStart w:id="406" w:name="_Toc222290084"/>
      <w:r>
        <w:rPr>
          <w:rFonts w:hint="eastAsia" w:ascii="宋体" w:hAnsi="宋体" w:eastAsia="宋体" w:cs="宋体"/>
          <w:bCs/>
          <w:sz w:val="21"/>
          <w:szCs w:val="21"/>
          <w:highlight w:val="none"/>
        </w:rPr>
        <w:t xml:space="preserve">9.5事故处理</w:t>
      </w:r>
      <w:bookmarkEnd w:id="403"/>
      <w:r>
        <w:rPr>
          <w:highlight w:val="none"/>
        </w:rPr>
      </w:r>
      <w:bookmarkEnd w:id="404"/>
      <w:r>
        <w:rPr>
          <w:highlight w:val="none"/>
        </w:rPr>
      </w:r>
      <w:bookmarkEnd w:id="405"/>
      <w:r>
        <w:rPr>
          <w:highlight w:val="none"/>
        </w:rPr>
      </w:r>
      <w:bookmarkEnd w:id="406"/>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07" w:name="_Toc237153115"/>
      <w:r>
        <w:rPr>
          <w:highlight w:val="none"/>
        </w:rPr>
      </w:r>
      <w:bookmarkStart w:id="408" w:name="_Toc222303273"/>
      <w:r>
        <w:rPr>
          <w:highlight w:val="none"/>
        </w:rPr>
      </w:r>
      <w:bookmarkStart w:id="409" w:name="_Toc222290085"/>
      <w:r>
        <w:rPr>
          <w:rFonts w:hint="eastAsia" w:ascii="宋体" w:hAnsi="宋体" w:eastAsia="宋体" w:cs="宋体"/>
          <w:bCs/>
          <w:sz w:val="21"/>
          <w:szCs w:val="21"/>
          <w:highlight w:val="none"/>
        </w:rPr>
        <w:t xml:space="preserve">    9.5.1发包人负责组织参建单位制定本工程的质量与安全事故应急预案，建立质量与安全事故应急处置指挥部。</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9.5.2承包人应对施工现场易发生重大事故的部位、环节进行监控，配备救援器材、设备 ，并定期组织演练。</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9.5.3工程开工前，承包人应根据本工程的特点制定施工现场施工质量与安全事故应急预案，并报发包人备案。</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9.5.4施工过程中发生事故时，发包人、承包人应立即启动应急预案。</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9.5.5事故调查处理由发包人按相关规定履行手续，承包人应配合。</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10" w:name="_Toc259109030"/>
      <w:r>
        <w:rPr>
          <w:highlight w:val="none"/>
        </w:rPr>
      </w:r>
      <w:bookmarkStart w:id="411" w:name="_Toc260239601"/>
      <w:r>
        <w:rPr>
          <w:rFonts w:hint="eastAsia" w:ascii="宋体" w:hAnsi="宋体" w:eastAsia="宋体" w:cs="宋体"/>
          <w:bCs/>
          <w:sz w:val="21"/>
          <w:szCs w:val="21"/>
          <w:highlight w:val="none"/>
        </w:rPr>
        <w:t xml:space="preserve">9.6水土保持</w:t>
      </w:r>
      <w:bookmarkEnd w:id="410"/>
      <w:r>
        <w:rPr>
          <w:highlight w:val="none"/>
        </w:rPr>
      </w:r>
      <w:bookmarkEnd w:id="41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9.6.1发包人应及时向承包人提供水土保持方案。</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9.6.2承包人在施工过程中，应遵守有关水土保持的法律法规和规章，履行合同约定的水土保持义务，并对其违反法律和合同约定义务所造成的水土流失灾害、人身伤害和财产损失负责。</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9.6.3承包人的水土保持措施计划，应满足技术标准和要求（合同技术条款）约定的要求。</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12" w:name="_Toc260239602"/>
      <w:r>
        <w:rPr>
          <w:highlight w:val="none"/>
        </w:rPr>
      </w:r>
      <w:bookmarkStart w:id="413" w:name="_Toc259109031"/>
      <w:r>
        <w:rPr>
          <w:rFonts w:hint="eastAsia" w:ascii="宋体" w:hAnsi="宋体" w:eastAsia="宋体" w:cs="宋体"/>
          <w:bCs/>
          <w:sz w:val="21"/>
          <w:szCs w:val="21"/>
          <w:highlight w:val="none"/>
        </w:rPr>
        <w:t xml:space="preserve">9.7文明工地</w:t>
      </w:r>
      <w:bookmarkEnd w:id="412"/>
      <w:r>
        <w:rPr>
          <w:highlight w:val="none"/>
        </w:rPr>
      </w:r>
      <w:bookmarkEnd w:id="413"/>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9.7.1发包人应按专用合同条款的约定，负责建立创建文明建设工地的组织机构，制定创建文明建设工地的规划和办法。</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9.7.2承包人应按创建文明建设工地的规划和办法，履行职责，承担相应责任。所需费用</w:t>
      </w:r>
      <w:r>
        <w:rPr>
          <w:rFonts w:hint="eastAsia" w:ascii="宋体" w:hAnsi="宋体" w:eastAsia="宋体" w:cs="宋体"/>
          <w:bCs/>
          <w:sz w:val="21"/>
          <w:szCs w:val="21"/>
          <w:highlight w:val="none"/>
          <w:lang w:eastAsia="zh-CN"/>
        </w:rPr>
        <w:t xml:space="preserve">应包</w:t>
      </w:r>
      <w:r>
        <w:rPr>
          <w:rFonts w:hint="eastAsia" w:ascii="宋体" w:hAnsi="宋体" w:eastAsia="宋体" w:cs="宋体"/>
          <w:bCs/>
          <w:sz w:val="21"/>
          <w:szCs w:val="21"/>
          <w:highlight w:val="none"/>
        </w:rPr>
        <w:t xml:space="preserve">含在已标价工程量清单中。</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14" w:name="_Toc260239603"/>
      <w:r>
        <w:rPr>
          <w:highlight w:val="none"/>
        </w:rPr>
      </w:r>
      <w:bookmarkStart w:id="415" w:name="_Toc259109032"/>
      <w:r>
        <w:rPr>
          <w:rFonts w:hint="eastAsia" w:ascii="宋体" w:hAnsi="宋体" w:eastAsia="宋体" w:cs="宋体"/>
          <w:bCs/>
          <w:sz w:val="21"/>
          <w:szCs w:val="21"/>
          <w:highlight w:val="none"/>
        </w:rPr>
        <w:t xml:space="preserve">9.8防汛度汛</w:t>
      </w:r>
      <w:bookmarkEnd w:id="414"/>
      <w:r>
        <w:rPr>
          <w:highlight w:val="none"/>
        </w:rPr>
      </w:r>
      <w:bookmarkEnd w:id="41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9.8.1发包人负责组织工程参建单位编制本工程的度汛方案和措施。</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9.8.2承包人应根据发包人编制的本工程度汛方案和措施，制定相应的度汛方案，报发包人批准后实施。</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416" w:name="_Toc28613763"/>
      <w:r>
        <w:rPr>
          <w:rFonts w:hint="eastAsia" w:ascii="宋体" w:hAnsi="宋体" w:eastAsia="宋体" w:cs="宋体"/>
          <w:b w:val="0"/>
          <w:bCs/>
          <w:sz w:val="21"/>
          <w:szCs w:val="21"/>
          <w:highlight w:val="none"/>
          <w:lang w:val="en-US" w:eastAsia="zh-CN" w:bidi="ar-SA"/>
        </w:rPr>
        <w:t xml:space="preserve">10.</w:t>
      </w:r>
      <w:bookmarkStart w:id="417" w:name="_Toc502674990"/>
      <w:r>
        <w:rPr>
          <w:rFonts w:hint="eastAsia" w:ascii="宋体" w:hAnsi="宋体" w:eastAsia="宋体" w:cs="宋体"/>
          <w:b w:val="0"/>
          <w:bCs/>
          <w:sz w:val="21"/>
          <w:szCs w:val="21"/>
          <w:highlight w:val="none"/>
          <w:lang w:val="en-US" w:eastAsia="zh-CN" w:bidi="ar-SA"/>
        </w:rPr>
        <w:t xml:space="preserve">进度计划</w:t>
      </w:r>
      <w:bookmarkEnd w:id="407"/>
      <w:r>
        <w:rPr>
          <w:highlight w:val="none"/>
        </w:rPr>
      </w:r>
      <w:bookmarkEnd w:id="408"/>
      <w:r>
        <w:rPr>
          <w:highlight w:val="none"/>
        </w:rPr>
      </w:r>
      <w:bookmarkEnd w:id="409"/>
      <w:r>
        <w:rPr>
          <w:highlight w:val="none"/>
        </w:rPr>
      </w:r>
      <w:bookmarkEnd w:id="416"/>
      <w:r>
        <w:rPr>
          <w:highlight w:val="none"/>
        </w:rPr>
      </w:r>
      <w:bookmarkEnd w:id="417"/>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18" w:name="_Toc260239605"/>
      <w:r>
        <w:rPr>
          <w:highlight w:val="none"/>
        </w:rPr>
      </w:r>
      <w:bookmarkStart w:id="419" w:name="_Toc222303274"/>
      <w:r>
        <w:rPr>
          <w:highlight w:val="none"/>
        </w:rPr>
      </w:r>
      <w:bookmarkStart w:id="420" w:name="_Toc237153116"/>
      <w:r>
        <w:rPr>
          <w:highlight w:val="none"/>
        </w:rPr>
      </w:r>
      <w:bookmarkStart w:id="421" w:name="_Toc222290086"/>
      <w:r>
        <w:rPr>
          <w:rFonts w:hint="eastAsia" w:ascii="宋体" w:hAnsi="宋体" w:eastAsia="宋体" w:cs="宋体"/>
          <w:bCs/>
          <w:sz w:val="21"/>
          <w:szCs w:val="21"/>
          <w:highlight w:val="none"/>
        </w:rPr>
        <w:t xml:space="preserve">10.1合同进度计划</w:t>
      </w:r>
      <w:bookmarkEnd w:id="418"/>
      <w:r>
        <w:rPr>
          <w:highlight w:val="none"/>
        </w:rPr>
      </w:r>
      <w:bookmarkEnd w:id="419"/>
      <w:r>
        <w:rPr>
          <w:highlight w:val="none"/>
        </w:rPr>
      </w:r>
      <w:bookmarkEnd w:id="420"/>
      <w:r>
        <w:rPr>
          <w:highlight w:val="none"/>
        </w:rPr>
      </w:r>
      <w:bookmarkEnd w:id="42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22" w:name="_Toc237153117"/>
      <w:r>
        <w:rPr>
          <w:highlight w:val="none"/>
        </w:rPr>
      </w:r>
      <w:bookmarkStart w:id="423" w:name="_Toc222290087"/>
      <w:r>
        <w:rPr>
          <w:highlight w:val="none"/>
        </w:rPr>
      </w:r>
      <w:bookmarkStart w:id="424" w:name="_Toc260239606"/>
      <w:r>
        <w:rPr>
          <w:highlight w:val="none"/>
        </w:rPr>
      </w:r>
      <w:bookmarkStart w:id="425" w:name="_Toc222303275"/>
      <w:r>
        <w:rPr>
          <w:rFonts w:hint="eastAsia" w:ascii="宋体" w:hAnsi="宋体" w:eastAsia="宋体" w:cs="宋体"/>
          <w:bCs/>
          <w:sz w:val="21"/>
          <w:szCs w:val="21"/>
          <w:highlight w:val="none"/>
        </w:rPr>
        <w:t xml:space="preserve">10.2合同进度计划的修订</w:t>
      </w:r>
      <w:bookmarkEnd w:id="422"/>
      <w:r>
        <w:rPr>
          <w:highlight w:val="none"/>
        </w:rPr>
      </w:r>
      <w:bookmarkEnd w:id="423"/>
      <w:r>
        <w:rPr>
          <w:highlight w:val="none"/>
        </w:rPr>
      </w:r>
      <w:bookmarkEnd w:id="424"/>
      <w:r>
        <w:rPr>
          <w:highlight w:val="none"/>
        </w:rPr>
      </w:r>
      <w:bookmarkEnd w:id="42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26" w:name="_Toc260239607"/>
      <w:r>
        <w:rPr>
          <w:highlight w:val="none"/>
        </w:rPr>
      </w:r>
      <w:bookmarkStart w:id="427" w:name="_Toc259109036"/>
      <w:r>
        <w:rPr>
          <w:rFonts w:hint="eastAsia" w:ascii="宋体" w:hAnsi="宋体" w:eastAsia="宋体" w:cs="宋体"/>
          <w:bCs/>
          <w:sz w:val="21"/>
          <w:szCs w:val="21"/>
          <w:highlight w:val="none"/>
        </w:rPr>
        <w:t xml:space="preserve">10.3单位工程进度计划</w:t>
      </w:r>
      <w:bookmarkEnd w:id="426"/>
      <w:r>
        <w:rPr>
          <w:highlight w:val="none"/>
        </w:rPr>
      </w:r>
      <w:bookmarkEnd w:id="42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监理人认为有必要时，承包人应按监理人指示的内容和期限，并根据合同进度计划的进度控制要求，编制单位工程进度计划，提交监理人审批。</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28" w:name="_Toc260239608"/>
      <w:r>
        <w:rPr>
          <w:highlight w:val="none"/>
        </w:rPr>
      </w:r>
      <w:bookmarkStart w:id="429" w:name="_Toc259109037"/>
      <w:r>
        <w:rPr>
          <w:rFonts w:hint="eastAsia" w:ascii="宋体" w:hAnsi="宋体" w:eastAsia="宋体" w:cs="宋体"/>
          <w:bCs/>
          <w:sz w:val="21"/>
          <w:szCs w:val="21"/>
          <w:highlight w:val="none"/>
        </w:rPr>
        <w:t xml:space="preserve">10.4提交资金流估算表</w:t>
      </w:r>
      <w:bookmarkEnd w:id="428"/>
      <w:r>
        <w:rPr>
          <w:highlight w:val="none"/>
        </w:rPr>
      </w:r>
      <w:bookmarkEnd w:id="429"/>
      <w:r>
        <w:rPr>
          <w:highlight w:val="none"/>
        </w:rPr>
      </w:r>
      <w:r/>
    </w:p>
    <w:p>
      <w:pPr>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rPr>
          <w:highlight w:val="none"/>
        </w:rPr>
      </w:r>
      <w:r/>
    </w:p>
    <w:p>
      <w:pPr>
        <w:ind w:firstLine="0"/>
        <w:jc w:val="center"/>
        <w:spacing w:line="440" w:lineRule="exact"/>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资金流估算表</w:t>
      </w:r>
      <w:r>
        <w:rPr>
          <w:rFonts w:hint="eastAsia" w:ascii="宋体" w:hAnsi="宋体" w:eastAsia="宋体" w:cs="宋体"/>
          <w:sz w:val="21"/>
          <w:szCs w:val="21"/>
          <w:highlight w:val="none"/>
        </w:rPr>
        <w:t xml:space="preserve">（参考格式）        金额单位</w:t>
      </w:r>
      <w:r>
        <w:rPr>
          <w:rFonts w:hint="eastAsia" w:ascii="宋体" w:hAnsi="宋体" w:eastAsia="宋体" w:cs="宋体"/>
          <w:sz w:val="21"/>
          <w:szCs w:val="21"/>
          <w:highlight w:val="none"/>
          <w:u w:val="single"/>
        </w:rPr>
        <w:t xml:space="preserve">         </w:t>
      </w:r>
      <w:r>
        <w:rPr>
          <w:highlight w:val="none"/>
        </w:rPr>
      </w:r>
      <w:r/>
    </w:p>
    <w:tbl>
      <w:tblPr>
        <w:tblStyle w:val="912"/>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caps/>
                <w:sz w:val="21"/>
                <w:szCs w:val="21"/>
                <w:highlight w:val="none"/>
              </w:rPr>
              <w:suppressLineNumbers w:val="0"/>
            </w:pPr>
            <w:r>
              <w:rPr>
                <w:rFonts w:hint="eastAsia" w:ascii="宋体" w:hAnsi="宋体" w:eastAsia="宋体" w:cs="宋体"/>
                <w:caps/>
                <w:sz w:val="21"/>
                <w:szCs w:val="21"/>
                <w:highlight w:val="none"/>
              </w:rPr>
              <w:t xml:space="preserve">年</w:t>
            </w:r>
            <w:r>
              <w:rPr>
                <w:highlight w:val="none"/>
              </w:rPr>
            </w:r>
            <w:r/>
          </w:p>
        </w:tc>
        <w:tc>
          <w:tcPr>
            <w:tcW w:w="525"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caps/>
                <w:sz w:val="21"/>
                <w:szCs w:val="21"/>
                <w:highlight w:val="none"/>
              </w:rPr>
              <w:suppressLineNumbers w:val="0"/>
            </w:pPr>
            <w:r>
              <w:rPr>
                <w:rFonts w:hint="eastAsia" w:ascii="宋体" w:hAnsi="宋体" w:eastAsia="宋体" w:cs="宋体"/>
                <w:caps/>
                <w:sz w:val="21"/>
                <w:szCs w:val="21"/>
                <w:highlight w:val="none"/>
              </w:rPr>
              <w:t xml:space="preserve">月</w:t>
            </w:r>
            <w:r>
              <w:rPr>
                <w:highlight w:val="none"/>
              </w:rPr>
            </w:r>
            <w:r/>
          </w:p>
        </w:tc>
        <w:tc>
          <w:tcPr>
            <w:tcW w:w="895"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caps/>
                <w:sz w:val="21"/>
                <w:szCs w:val="21"/>
                <w:highlight w:val="none"/>
              </w:rPr>
              <w:suppressLineNumbers w:val="0"/>
            </w:pPr>
            <w:r>
              <w:rPr>
                <w:rFonts w:hint="eastAsia" w:ascii="宋体" w:hAnsi="宋体" w:eastAsia="宋体" w:cs="宋体"/>
                <w:caps/>
                <w:sz w:val="21"/>
                <w:szCs w:val="21"/>
                <w:highlight w:val="none"/>
              </w:rPr>
              <w:t xml:space="preserve">工程</w:t>
            </w:r>
            <w:r>
              <w:rPr>
                <w:highlight w:val="none"/>
              </w:rPr>
            </w:r>
            <w:r/>
          </w:p>
          <w:p>
            <w:pPr>
              <w:ind w:left="0" w:right="0" w:firstLine="0"/>
              <w:jc w:val="center"/>
              <w:keepLines w:val="0"/>
              <w:keepNext w:val="0"/>
              <w:spacing w:before="0" w:beforeAutospacing="0" w:after="0" w:afterAutospacing="0" w:line="440" w:lineRule="exact"/>
              <w:rPr>
                <w:rFonts w:hint="eastAsia" w:ascii="宋体" w:hAnsi="宋体" w:eastAsia="宋体" w:cs="宋体"/>
                <w:caps/>
                <w:sz w:val="21"/>
                <w:szCs w:val="21"/>
                <w:highlight w:val="none"/>
              </w:rPr>
              <w:suppressLineNumbers w:val="0"/>
            </w:pPr>
            <w:r>
              <w:rPr>
                <w:rFonts w:hint="eastAsia" w:ascii="宋体" w:hAnsi="宋体" w:eastAsia="宋体" w:cs="宋体"/>
                <w:caps/>
                <w:sz w:val="21"/>
                <w:szCs w:val="21"/>
                <w:highlight w:val="none"/>
              </w:rPr>
              <w:t xml:space="preserve">预付款</w:t>
            </w:r>
            <w:r>
              <w:rPr>
                <w:highlight w:val="none"/>
              </w:rPr>
            </w:r>
            <w:r/>
          </w:p>
        </w:tc>
        <w:tc>
          <w:tcPr>
            <w:tcW w:w="1129"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caps/>
                <w:sz w:val="21"/>
                <w:szCs w:val="21"/>
                <w:highlight w:val="none"/>
              </w:rPr>
              <w:suppressLineNumbers w:val="0"/>
            </w:pPr>
            <w:r>
              <w:rPr>
                <w:rFonts w:hint="eastAsia" w:ascii="宋体" w:hAnsi="宋体" w:eastAsia="宋体" w:cs="宋体"/>
                <w:caps/>
                <w:sz w:val="21"/>
                <w:szCs w:val="21"/>
                <w:highlight w:val="none"/>
              </w:rPr>
              <w:t xml:space="preserve">完成工作量付款</w:t>
            </w:r>
            <w:r>
              <w:rPr>
                <w:highlight w:val="none"/>
              </w:rPr>
            </w:r>
            <w:r/>
          </w:p>
        </w:tc>
        <w:tc>
          <w:tcPr>
            <w:tcW w:w="1365"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caps/>
                <w:sz w:val="21"/>
                <w:szCs w:val="21"/>
                <w:highlight w:val="none"/>
              </w:rPr>
              <w:suppressLineNumbers w:val="0"/>
            </w:pPr>
            <w:r>
              <w:rPr>
                <w:rFonts w:hint="eastAsia" w:ascii="宋体" w:hAnsi="宋体" w:eastAsia="宋体" w:cs="宋体"/>
                <w:caps/>
                <w:sz w:val="21"/>
                <w:szCs w:val="21"/>
                <w:highlight w:val="none"/>
              </w:rPr>
              <w:t xml:space="preserve">质量保证金</w:t>
            </w:r>
            <w:r>
              <w:rPr>
                <w:highlight w:val="none"/>
              </w:rPr>
            </w:r>
            <w:r/>
          </w:p>
          <w:p>
            <w:pPr>
              <w:ind w:left="0" w:right="0" w:firstLine="0"/>
              <w:jc w:val="center"/>
              <w:keepLines w:val="0"/>
              <w:keepNext w:val="0"/>
              <w:spacing w:before="0" w:beforeAutospacing="0" w:after="0" w:afterAutospacing="0" w:line="440" w:lineRule="exact"/>
              <w:rPr>
                <w:rFonts w:hint="eastAsia" w:ascii="宋体" w:hAnsi="宋体" w:eastAsia="宋体" w:cs="宋体"/>
                <w:caps/>
                <w:sz w:val="21"/>
                <w:szCs w:val="21"/>
                <w:highlight w:val="none"/>
              </w:rPr>
              <w:suppressLineNumbers w:val="0"/>
            </w:pPr>
            <w:r>
              <w:rPr>
                <w:rFonts w:hint="eastAsia" w:ascii="宋体" w:hAnsi="宋体" w:eastAsia="宋体" w:cs="宋体"/>
                <w:caps/>
                <w:sz w:val="21"/>
                <w:szCs w:val="21"/>
                <w:highlight w:val="none"/>
              </w:rPr>
              <w:t xml:space="preserve">扣留</w:t>
            </w:r>
            <w:r>
              <w:rPr>
                <w:highlight w:val="none"/>
              </w:rPr>
            </w:r>
            <w:r/>
          </w:p>
        </w:tc>
        <w:tc>
          <w:tcPr>
            <w:tcW w:w="866"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caps/>
                <w:sz w:val="21"/>
                <w:szCs w:val="21"/>
                <w:highlight w:val="none"/>
              </w:rPr>
              <w:suppressLineNumbers w:val="0"/>
            </w:pPr>
            <w:r>
              <w:rPr>
                <w:rFonts w:hint="eastAsia" w:ascii="宋体" w:hAnsi="宋体" w:eastAsia="宋体" w:cs="宋体"/>
                <w:caps/>
                <w:sz w:val="21"/>
                <w:szCs w:val="21"/>
                <w:highlight w:val="none"/>
              </w:rPr>
              <w:t xml:space="preserve">材料款扣除</w:t>
            </w:r>
            <w:r>
              <w:rPr>
                <w:highlight w:val="none"/>
              </w:rPr>
            </w:r>
            <w:r/>
          </w:p>
        </w:tc>
        <w:tc>
          <w:tcPr>
            <w:tcW w:w="1155"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caps/>
                <w:sz w:val="21"/>
                <w:szCs w:val="21"/>
                <w:highlight w:val="none"/>
              </w:rPr>
              <w:suppressLineNumbers w:val="0"/>
            </w:pPr>
            <w:r>
              <w:rPr>
                <w:rFonts w:hint="eastAsia" w:ascii="宋体" w:hAnsi="宋体" w:eastAsia="宋体" w:cs="宋体"/>
                <w:caps/>
                <w:sz w:val="21"/>
                <w:szCs w:val="21"/>
                <w:highlight w:val="none"/>
              </w:rPr>
              <w:t xml:space="preserve">预付款扣还</w:t>
            </w:r>
            <w:r>
              <w:rPr>
                <w:highlight w:val="none"/>
              </w:rPr>
            </w:r>
            <w:r/>
          </w:p>
        </w:tc>
        <w:tc>
          <w:tcPr>
            <w:tcW w:w="735"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caps/>
                <w:sz w:val="21"/>
                <w:szCs w:val="21"/>
                <w:highlight w:val="none"/>
              </w:rPr>
              <w:suppressLineNumbers w:val="0"/>
            </w:pPr>
            <w:r>
              <w:rPr>
                <w:rFonts w:hint="eastAsia" w:ascii="宋体" w:hAnsi="宋体" w:eastAsia="宋体" w:cs="宋体"/>
                <w:caps/>
                <w:sz w:val="21"/>
                <w:szCs w:val="21"/>
                <w:highlight w:val="none"/>
              </w:rPr>
              <w:t xml:space="preserve">其他</w:t>
            </w:r>
            <w:r>
              <w:rPr>
                <w:highlight w:val="none"/>
              </w:rPr>
            </w:r>
            <w:r/>
          </w:p>
        </w:tc>
        <w:tc>
          <w:tcPr>
            <w:tcW w:w="761"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caps/>
                <w:sz w:val="21"/>
                <w:szCs w:val="21"/>
                <w:highlight w:val="none"/>
              </w:rPr>
              <w:suppressLineNumbers w:val="0"/>
            </w:pPr>
            <w:r>
              <w:rPr>
                <w:rFonts w:hint="eastAsia" w:ascii="宋体" w:hAnsi="宋体" w:eastAsia="宋体" w:cs="宋体"/>
                <w:caps/>
                <w:sz w:val="21"/>
                <w:szCs w:val="21"/>
                <w:highlight w:val="none"/>
              </w:rPr>
              <w:t xml:space="preserve">应收款</w:t>
            </w:r>
            <w:r>
              <w:rPr>
                <w:highlight w:val="none"/>
              </w:rPr>
            </w:r>
            <w:r/>
          </w:p>
        </w:tc>
        <w:tc>
          <w:tcPr>
            <w:tcW w:w="900"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caps/>
                <w:sz w:val="21"/>
                <w:szCs w:val="21"/>
                <w:highlight w:val="none"/>
              </w:rPr>
              <w:suppressLineNumbers w:val="0"/>
            </w:pPr>
            <w:r>
              <w:rPr>
                <w:rFonts w:hint="eastAsia" w:ascii="宋体" w:hAnsi="宋体" w:eastAsia="宋体" w:cs="宋体"/>
                <w:caps/>
                <w:sz w:val="21"/>
                <w:szCs w:val="21"/>
                <w:highlight w:val="none"/>
              </w:rPr>
              <w:t xml:space="preserve">累计应收款</w:t>
            </w:r>
            <w:r>
              <w:rPr>
                <w:highlight w:val="none"/>
              </w:rPr>
            </w:r>
            <w:r/>
          </w:p>
        </w:tc>
      </w:tr>
      <w:tr>
        <w:trPr>
          <w:cantSplit/>
          <w:jc w:val="center"/>
        </w:trPr>
        <w:tc>
          <w:tcPr>
            <w:tcW w:w="548"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52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89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1129"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136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866"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caps/>
                <w:sz w:val="21"/>
                <w:szCs w:val="21"/>
                <w:highlight w:val="none"/>
              </w:rPr>
              <w:suppressLineNumbers w:val="0"/>
            </w:pPr>
            <w:r>
              <w:rPr>
                <w:rFonts w:hint="eastAsia" w:ascii="宋体" w:hAnsi="宋体" w:eastAsia="宋体" w:cs="宋体"/>
                <w:caps/>
                <w:sz w:val="21"/>
                <w:szCs w:val="21"/>
                <w:highlight w:val="none"/>
              </w:rPr>
            </w:r>
            <w:r>
              <w:rPr>
                <w:highlight w:val="none"/>
              </w:rPr>
            </w:r>
            <w:r/>
          </w:p>
        </w:tc>
        <w:tc>
          <w:tcPr>
            <w:tcW w:w="115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73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761"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900"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r>
      <w:tr>
        <w:trPr>
          <w:cantSplit/>
          <w:jc w:val="center"/>
        </w:trPr>
        <w:tc>
          <w:tcPr>
            <w:tcW w:w="548"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52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89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1129"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136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866"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115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73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761"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900"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r>
      <w:tr>
        <w:trPr>
          <w:cantSplit/>
          <w:jc w:val="center"/>
        </w:trPr>
        <w:tc>
          <w:tcPr>
            <w:tcW w:w="548"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52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89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1129"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136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866"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115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735"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761"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c>
          <w:tcPr>
            <w:tcW w:w="900" w:type="dxa"/>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rPr>
                <w:highlight w:val="none"/>
              </w:rPr>
            </w:r>
            <w:r/>
          </w:p>
        </w:tc>
      </w:tr>
    </w:tbl>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430" w:name="_Toc237153118"/>
      <w:r>
        <w:rPr>
          <w:highlight w:val="none"/>
        </w:rPr>
      </w:r>
      <w:bookmarkStart w:id="431" w:name="_Toc222290088"/>
      <w:r>
        <w:rPr>
          <w:highlight w:val="none"/>
        </w:rPr>
      </w:r>
      <w:bookmarkStart w:id="432" w:name="_Toc222303276"/>
      <w:r>
        <w:rPr>
          <w:highlight w:val="none"/>
        </w:rPr>
      </w:r>
      <w:bookmarkStart w:id="433" w:name="_Toc502674991"/>
      <w:r>
        <w:rPr>
          <w:highlight w:val="none"/>
        </w:rPr>
      </w:r>
      <w:bookmarkStart w:id="434" w:name="_Toc28613764"/>
      <w:r>
        <w:rPr>
          <w:rFonts w:hint="eastAsia" w:ascii="宋体" w:hAnsi="宋体" w:eastAsia="宋体" w:cs="宋体"/>
          <w:b w:val="0"/>
          <w:bCs/>
          <w:sz w:val="21"/>
          <w:szCs w:val="21"/>
          <w:highlight w:val="none"/>
          <w:lang w:val="en-US" w:eastAsia="zh-CN" w:bidi="ar-SA"/>
        </w:rPr>
        <w:t xml:space="preserve">11.开工和竣工</w:t>
      </w:r>
      <w:bookmarkEnd w:id="430"/>
      <w:r>
        <w:rPr>
          <w:highlight w:val="none"/>
        </w:rPr>
      </w:r>
      <w:bookmarkEnd w:id="431"/>
      <w:r>
        <w:rPr>
          <w:highlight w:val="none"/>
        </w:rPr>
      </w:r>
      <w:bookmarkEnd w:id="432"/>
      <w:r>
        <w:rPr>
          <w:rFonts w:hint="eastAsia" w:ascii="宋体" w:hAnsi="宋体" w:eastAsia="宋体" w:cs="宋体"/>
          <w:b w:val="0"/>
          <w:bCs/>
          <w:sz w:val="21"/>
          <w:szCs w:val="21"/>
          <w:highlight w:val="none"/>
          <w:lang w:val="en-US" w:eastAsia="zh-CN" w:bidi="ar-SA"/>
        </w:rPr>
        <w:t xml:space="preserve">（完工）</w:t>
      </w:r>
      <w:bookmarkEnd w:id="433"/>
      <w:r>
        <w:rPr>
          <w:highlight w:val="none"/>
        </w:rPr>
      </w:r>
      <w:bookmarkEnd w:id="434"/>
      <w:r>
        <w:rPr>
          <w:highlight w:val="none"/>
        </w:rPr>
      </w:r>
      <w:r/>
    </w:p>
    <w:p>
      <w:pPr>
        <w:ind w:firstLine="0"/>
        <w:spacing w:line="440" w:lineRule="exact"/>
        <w:rPr>
          <w:rFonts w:hint="eastAsia" w:ascii="宋体" w:hAnsi="宋体" w:eastAsia="宋体" w:cs="宋体"/>
          <w:sz w:val="21"/>
          <w:szCs w:val="21"/>
          <w:highlight w:val="none"/>
        </w:rPr>
      </w:pPr>
      <w:r>
        <w:rPr>
          <w:highlight w:val="none"/>
        </w:rPr>
      </w:r>
      <w:bookmarkStart w:id="435" w:name="_Toc222303277"/>
      <w:r>
        <w:rPr>
          <w:highlight w:val="none"/>
        </w:rPr>
      </w:r>
      <w:bookmarkStart w:id="436" w:name="_Toc222290089"/>
      <w:r>
        <w:rPr>
          <w:highlight w:val="none"/>
        </w:rPr>
      </w:r>
      <w:bookmarkStart w:id="437" w:name="_Toc260239610"/>
      <w:r>
        <w:rPr>
          <w:highlight w:val="none"/>
        </w:rPr>
      </w:r>
      <w:bookmarkStart w:id="438" w:name="_Toc237153119"/>
      <w:r>
        <w:rPr>
          <w:rFonts w:hint="eastAsia" w:ascii="宋体" w:hAnsi="宋体" w:eastAsia="宋体" w:cs="宋体"/>
          <w:sz w:val="21"/>
          <w:szCs w:val="21"/>
          <w:highlight w:val="none"/>
        </w:rPr>
        <w:t xml:space="preserve">11.1开工</w:t>
      </w:r>
      <w:bookmarkEnd w:id="435"/>
      <w:r>
        <w:rPr>
          <w:highlight w:val="none"/>
        </w:rPr>
      </w:r>
      <w:bookmarkEnd w:id="436"/>
      <w:r>
        <w:rPr>
          <w:highlight w:val="none"/>
        </w:rPr>
      </w:r>
      <w:bookmarkEnd w:id="437"/>
      <w:r>
        <w:rPr>
          <w:highlight w:val="none"/>
        </w:rPr>
      </w:r>
      <w:bookmarkEnd w:id="438"/>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bCs/>
          <w:sz w:val="21"/>
          <w:szCs w:val="21"/>
          <w:highlight w:val="none"/>
        </w:rPr>
        <w:t xml:space="preserve">11.1.1监理人应在开工日期7天前向承包人发出开工通知。监理人在发出开工通知前应获得发包人同意。工期自监理人发出的开工通知中载明的开工日期起计算。承包人应在开工日期后尽快施工。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11.1.3若发包人未能按合同约定向承包人提供开工的必要条件，承包人有权要求延长工期。监理人应在收到承包人的书面要求后，按第3.5款的约定，与合同双方商定或确定增加的费用和延长的工期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11.1.4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39" w:name="_Toc222290090"/>
      <w:r>
        <w:rPr>
          <w:highlight w:val="none"/>
        </w:rPr>
      </w:r>
      <w:bookmarkStart w:id="440" w:name="_Toc222303278"/>
      <w:r>
        <w:rPr>
          <w:highlight w:val="none"/>
        </w:rPr>
      </w:r>
      <w:bookmarkStart w:id="441" w:name="_Toc237153120"/>
      <w:r>
        <w:rPr>
          <w:highlight w:val="none"/>
        </w:rPr>
      </w:r>
      <w:bookmarkStart w:id="442" w:name="_Toc260239611"/>
      <w:r>
        <w:rPr>
          <w:rFonts w:hint="eastAsia" w:ascii="宋体" w:hAnsi="宋体" w:eastAsia="宋体" w:cs="宋体"/>
          <w:bCs/>
          <w:sz w:val="21"/>
          <w:szCs w:val="21"/>
          <w:highlight w:val="none"/>
        </w:rPr>
        <w:t xml:space="preserve">11.2竣工</w:t>
      </w:r>
      <w:bookmarkEnd w:id="439"/>
      <w:r>
        <w:rPr>
          <w:highlight w:val="none"/>
        </w:rPr>
      </w:r>
      <w:bookmarkEnd w:id="440"/>
      <w:r>
        <w:rPr>
          <w:highlight w:val="none"/>
        </w:rPr>
      </w:r>
      <w:bookmarkEnd w:id="441"/>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完工</w:t>
      </w:r>
      <w:r>
        <w:rPr>
          <w:rFonts w:hint="eastAsia" w:ascii="宋体" w:hAnsi="宋体" w:eastAsia="宋体" w:cs="宋体"/>
          <w:bCs/>
          <w:sz w:val="21"/>
          <w:szCs w:val="21"/>
          <w:highlight w:val="none"/>
          <w:lang w:eastAsia="zh-CN"/>
        </w:rPr>
        <w:t xml:space="preserve">）</w:t>
      </w:r>
      <w:bookmarkEnd w:id="442"/>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43" w:name="_Toc222290091"/>
      <w:r>
        <w:rPr>
          <w:highlight w:val="none"/>
        </w:rPr>
      </w:r>
      <w:bookmarkStart w:id="444" w:name="_Toc222303279"/>
      <w:r>
        <w:rPr>
          <w:highlight w:val="none"/>
        </w:rPr>
      </w:r>
      <w:bookmarkStart w:id="445" w:name="_Toc237153121"/>
      <w:r>
        <w:rPr>
          <w:rFonts w:hint="eastAsia" w:ascii="宋体" w:hAnsi="宋体" w:eastAsia="宋体" w:cs="宋体"/>
          <w:bCs/>
          <w:sz w:val="21"/>
          <w:szCs w:val="21"/>
          <w:highlight w:val="none"/>
        </w:rPr>
        <w:t xml:space="preserve">    承包人应在第1.1.4.3目约定的期限内完成合同工程。合同工程实际完工日期在合同工程完工证书中写明。</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46" w:name="_Toc260239612"/>
      <w:r>
        <w:rPr>
          <w:rFonts w:hint="eastAsia" w:ascii="宋体" w:hAnsi="宋体" w:eastAsia="宋体" w:cs="宋体"/>
          <w:bCs/>
          <w:sz w:val="21"/>
          <w:szCs w:val="21"/>
          <w:highlight w:val="none"/>
        </w:rPr>
        <w:t xml:space="preserve">11.3发包人的工期延误</w:t>
      </w:r>
      <w:bookmarkEnd w:id="443"/>
      <w:r>
        <w:rPr>
          <w:highlight w:val="none"/>
        </w:rPr>
      </w:r>
      <w:bookmarkEnd w:id="444"/>
      <w:r>
        <w:rPr>
          <w:highlight w:val="none"/>
        </w:rPr>
      </w:r>
      <w:bookmarkEnd w:id="445"/>
      <w:r>
        <w:rPr>
          <w:highlight w:val="none"/>
        </w:rPr>
      </w:r>
      <w:bookmarkEnd w:id="446"/>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在履行合同过程中，由于发包人的下列原因造成工期延误的，承包人有权要求发包人延长工期和（或）增加费用，并支付合理利润。需要修订合同进度计划的，按照第10.2款的约定办理。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（1）增加合同工作内容；</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（2）改变合同中任何一项工作的质量要求或其他特性；</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（3）发包人迟延提供材料、工程设备或变更交货地点的；</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（4）因发包人原因导致的暂停施工；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（5）提供图纸延误；</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（6）未按合同约定及时支付预付款、进度款；</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（7）发包人造成工期延误的其他原因。</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47" w:name="_Toc260239613"/>
      <w:r>
        <w:rPr>
          <w:highlight w:val="none"/>
        </w:rPr>
      </w:r>
      <w:bookmarkStart w:id="448" w:name="_Toc237153122"/>
      <w:r>
        <w:rPr>
          <w:highlight w:val="none"/>
        </w:rPr>
      </w:r>
      <w:bookmarkStart w:id="449" w:name="_Toc222290092"/>
      <w:r>
        <w:rPr>
          <w:highlight w:val="none"/>
        </w:rPr>
      </w:r>
      <w:bookmarkStart w:id="450" w:name="_Toc222303280"/>
      <w:r>
        <w:rPr>
          <w:rFonts w:hint="eastAsia" w:ascii="宋体" w:hAnsi="宋体" w:eastAsia="宋体" w:cs="宋体"/>
          <w:bCs/>
          <w:sz w:val="21"/>
          <w:szCs w:val="21"/>
          <w:highlight w:val="none"/>
        </w:rPr>
        <w:t xml:space="preserve">11.4异常恶劣的气候条件</w:t>
      </w:r>
      <w:bookmarkEnd w:id="447"/>
      <w:r>
        <w:rPr>
          <w:highlight w:val="none"/>
        </w:rPr>
      </w:r>
      <w:bookmarkEnd w:id="448"/>
      <w:r>
        <w:rPr>
          <w:highlight w:val="none"/>
        </w:rPr>
      </w:r>
      <w:bookmarkEnd w:id="449"/>
      <w:r>
        <w:rPr>
          <w:highlight w:val="none"/>
        </w:rPr>
      </w:r>
      <w:bookmarkEnd w:id="450"/>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51" w:name="_Toc222303281"/>
      <w:r>
        <w:rPr>
          <w:highlight w:val="none"/>
        </w:rPr>
      </w:r>
      <w:bookmarkStart w:id="452" w:name="_Toc237153123"/>
      <w:r>
        <w:rPr>
          <w:highlight w:val="none"/>
        </w:rPr>
      </w:r>
      <w:bookmarkStart w:id="453" w:name="_Toc222290093"/>
      <w:r>
        <w:rPr>
          <w:rFonts w:hint="eastAsia" w:ascii="宋体" w:hAnsi="宋体" w:eastAsia="宋体" w:cs="宋体"/>
          <w:bCs/>
          <w:sz w:val="21"/>
          <w:szCs w:val="21"/>
          <w:highlight w:val="none"/>
        </w:rPr>
        <w:t xml:space="preserve">    由于出现专用合同条款规定的异常恶劣气候的条件导致工期延误的，承包人有权要求发包人延长工期。</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11.4.1当工程所在地发生危及施工安全的异常恶劣气候时，发包人和承包人应按本合同通用合同条款第12 条的约定，及时采取暂停施工或部分暂停施工措施。异常恶劣气候条件解除后，承包人应及时安排复工。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11.4.2异常恶劣气候条件造成的工期延误和工程损坏，应由发包人与承包人参照本合同通用合同条款第21.3款的约定协商处理。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11.4.3本合同工程界定异常恶劣气候条件的范围在专用合同条款中约定。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54" w:name="_Toc260239614"/>
      <w:r>
        <w:rPr>
          <w:rFonts w:hint="eastAsia" w:ascii="宋体" w:hAnsi="宋体" w:eastAsia="宋体" w:cs="宋体"/>
          <w:bCs/>
          <w:sz w:val="21"/>
          <w:szCs w:val="21"/>
          <w:highlight w:val="none"/>
        </w:rPr>
        <w:t xml:space="preserve">11.5承包人的工期延误</w:t>
      </w:r>
      <w:bookmarkEnd w:id="451"/>
      <w:r>
        <w:rPr>
          <w:highlight w:val="none"/>
        </w:rPr>
      </w:r>
      <w:bookmarkEnd w:id="452"/>
      <w:r>
        <w:rPr>
          <w:highlight w:val="none"/>
        </w:rPr>
      </w:r>
      <w:bookmarkEnd w:id="453"/>
      <w:r>
        <w:rPr>
          <w:highlight w:val="none"/>
        </w:rPr>
      </w:r>
      <w:bookmarkEnd w:id="45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55" w:name="_Toc222290094"/>
      <w:r>
        <w:rPr>
          <w:highlight w:val="none"/>
        </w:rPr>
      </w:r>
      <w:bookmarkStart w:id="456" w:name="_Toc222303282"/>
      <w:r>
        <w:rPr>
          <w:highlight w:val="none"/>
        </w:rPr>
      </w:r>
      <w:bookmarkStart w:id="457" w:name="_Toc260239615"/>
      <w:r>
        <w:rPr>
          <w:highlight w:val="none"/>
        </w:rPr>
      </w:r>
      <w:bookmarkStart w:id="458" w:name="_Toc237153124"/>
      <w:r>
        <w:rPr>
          <w:rFonts w:hint="eastAsia" w:ascii="宋体" w:hAnsi="宋体" w:eastAsia="宋体" w:cs="宋体"/>
          <w:bCs/>
          <w:sz w:val="21"/>
          <w:szCs w:val="21"/>
          <w:highlight w:val="none"/>
        </w:rPr>
        <w:t xml:space="preserve">11.6工期提前</w:t>
      </w:r>
      <w:bookmarkEnd w:id="455"/>
      <w:r>
        <w:rPr>
          <w:highlight w:val="none"/>
        </w:rPr>
      </w:r>
      <w:bookmarkEnd w:id="456"/>
      <w:r>
        <w:rPr>
          <w:highlight w:val="none"/>
        </w:rPr>
      </w:r>
      <w:bookmarkEnd w:id="457"/>
      <w:r>
        <w:rPr>
          <w:highlight w:val="none"/>
        </w:rPr>
      </w:r>
      <w:bookmarkEnd w:id="458"/>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发包人要求承包人提前完工，或承包人提出提前完工的建议能够给发包人带来效益的，由监理人与承包人</w:t>
      </w:r>
      <w:r>
        <w:rPr>
          <w:rFonts w:hint="eastAsia" w:ascii="宋体" w:hAnsi="宋体" w:eastAsia="宋体" w:cs="宋体"/>
          <w:bCs/>
          <w:sz w:val="21"/>
          <w:szCs w:val="21"/>
          <w:highlight w:val="none"/>
          <w:lang w:eastAsia="zh-CN"/>
        </w:rPr>
        <w:t xml:space="preserve">协商</w:t>
      </w:r>
      <w:r>
        <w:rPr>
          <w:rFonts w:hint="eastAsia" w:ascii="宋体" w:hAnsi="宋体" w:eastAsia="宋体" w:cs="宋体"/>
          <w:bCs/>
          <w:sz w:val="21"/>
          <w:szCs w:val="21"/>
          <w:highlight w:val="none"/>
        </w:rPr>
        <w:t xml:space="preserve">采取加快工程进度的措施和修订合同进度计划。发包人应承担承包人由此增加的费用 ，并向承包人支付专用合同条款约定的相应奖金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发包人要求提前完工的，双方协商一致后应签订提前完工协议，协议内容包括：</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（1）提前的时间和修订后的进度计划；</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（2）承包人的赶工措施；</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（3）发包人为赶工提供的条件；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（4）赶工费用（包括利润和奖金）。 </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459" w:name="_Toc502674992"/>
      <w:r>
        <w:rPr>
          <w:highlight w:val="none"/>
        </w:rPr>
      </w:r>
      <w:bookmarkStart w:id="460" w:name="_Toc222290095"/>
      <w:r>
        <w:rPr>
          <w:highlight w:val="none"/>
        </w:rPr>
      </w:r>
      <w:bookmarkStart w:id="461" w:name="_Toc222303283"/>
      <w:r>
        <w:rPr>
          <w:highlight w:val="none"/>
        </w:rPr>
      </w:r>
      <w:bookmarkStart w:id="462" w:name="_Toc28613765"/>
      <w:r>
        <w:rPr>
          <w:highlight w:val="none"/>
        </w:rPr>
      </w:r>
      <w:bookmarkStart w:id="463" w:name="_Toc237153125"/>
      <w:r>
        <w:rPr>
          <w:rFonts w:hint="eastAsia" w:ascii="宋体" w:hAnsi="宋体" w:eastAsia="宋体" w:cs="宋体"/>
          <w:b w:val="0"/>
          <w:bCs/>
          <w:sz w:val="21"/>
          <w:szCs w:val="21"/>
          <w:highlight w:val="none"/>
          <w:lang w:val="en-US" w:eastAsia="zh-CN" w:bidi="ar-SA"/>
        </w:rPr>
        <w:t xml:space="preserve">12.暂停施工</w:t>
      </w:r>
      <w:bookmarkEnd w:id="459"/>
      <w:r>
        <w:rPr>
          <w:highlight w:val="none"/>
        </w:rPr>
      </w:r>
      <w:bookmarkEnd w:id="460"/>
      <w:r>
        <w:rPr>
          <w:highlight w:val="none"/>
        </w:rPr>
      </w:r>
      <w:bookmarkEnd w:id="461"/>
      <w:r>
        <w:rPr>
          <w:highlight w:val="none"/>
        </w:rPr>
      </w:r>
      <w:bookmarkEnd w:id="462"/>
      <w:r>
        <w:rPr>
          <w:highlight w:val="none"/>
        </w:rPr>
      </w:r>
      <w:bookmarkEnd w:id="463"/>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64" w:name="_Toc237153126"/>
      <w:r>
        <w:rPr>
          <w:highlight w:val="none"/>
        </w:rPr>
      </w:r>
      <w:bookmarkStart w:id="465" w:name="_Toc260239617"/>
      <w:r>
        <w:rPr>
          <w:highlight w:val="none"/>
        </w:rPr>
      </w:r>
      <w:bookmarkStart w:id="466" w:name="_Toc222303284"/>
      <w:r>
        <w:rPr>
          <w:highlight w:val="none"/>
        </w:rPr>
      </w:r>
      <w:bookmarkStart w:id="467" w:name="_Toc222290096"/>
      <w:r>
        <w:rPr>
          <w:rFonts w:hint="eastAsia" w:ascii="宋体" w:hAnsi="宋体" w:eastAsia="宋体" w:cs="宋体"/>
          <w:bCs/>
          <w:sz w:val="21"/>
          <w:szCs w:val="21"/>
          <w:highlight w:val="none"/>
        </w:rPr>
        <w:t xml:space="preserve">12.1承包人暂停施工的责任</w:t>
      </w:r>
      <w:bookmarkEnd w:id="464"/>
      <w:r>
        <w:rPr>
          <w:highlight w:val="none"/>
        </w:rPr>
      </w:r>
      <w:bookmarkEnd w:id="465"/>
      <w:r>
        <w:rPr>
          <w:highlight w:val="none"/>
        </w:rPr>
      </w:r>
      <w:bookmarkEnd w:id="466"/>
      <w:r>
        <w:rPr>
          <w:highlight w:val="none"/>
        </w:rPr>
      </w:r>
      <w:bookmarkEnd w:id="46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因下列暂停施工增加的费用和（或）工期延误由承包人承担：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（1）承包人违约引起的暂停施工；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（2）由于承包人原因为工程合理施工和安全保障所必需的暂停施工；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（3）承包人擅自暂停施工；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（4）承包人其他原因引起的暂停施工；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（5）专用合同条款约定由承包人承担的其他暂停施工。</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68" w:name="_Toc260239618"/>
      <w:r>
        <w:rPr>
          <w:highlight w:val="none"/>
        </w:rPr>
      </w:r>
      <w:bookmarkStart w:id="469" w:name="_Toc237153127"/>
      <w:r>
        <w:rPr>
          <w:highlight w:val="none"/>
        </w:rPr>
      </w:r>
      <w:bookmarkStart w:id="470" w:name="_Toc222303285"/>
      <w:r>
        <w:rPr>
          <w:highlight w:val="none"/>
        </w:rPr>
      </w:r>
      <w:bookmarkStart w:id="471" w:name="_Toc222290097"/>
      <w:r>
        <w:rPr>
          <w:rFonts w:hint="eastAsia" w:ascii="宋体" w:hAnsi="宋体" w:eastAsia="宋体" w:cs="宋体"/>
          <w:bCs/>
          <w:sz w:val="21"/>
          <w:szCs w:val="21"/>
          <w:highlight w:val="none"/>
        </w:rPr>
        <w:t xml:space="preserve">12.2发包人暂停施工的责任</w:t>
      </w:r>
      <w:bookmarkEnd w:id="468"/>
      <w:r>
        <w:rPr>
          <w:highlight w:val="none"/>
        </w:rPr>
      </w:r>
      <w:bookmarkEnd w:id="469"/>
      <w:r>
        <w:rPr>
          <w:highlight w:val="none"/>
        </w:rPr>
      </w:r>
      <w:bookmarkEnd w:id="470"/>
      <w:r>
        <w:rPr>
          <w:highlight w:val="none"/>
        </w:rPr>
      </w:r>
      <w:bookmarkEnd w:id="47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由于发包人原因引起的暂停施工造成工期延误的，承包人有权要求发包人延长工期和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或）增加费用，并支付合理利润。</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属于下列任何一种情况引起的暂停施工，均为发包人的责任：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（1）由于发包人违约引起的暂停施工；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（2）由于不可抗力的自然或社会因素引起的暂停施工；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（3）专用合同条款中约定的其他由于发包人原因引起的暂停施工。</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72" w:name="_Toc260239619"/>
      <w:r>
        <w:rPr>
          <w:highlight w:val="none"/>
        </w:rPr>
      </w:r>
      <w:bookmarkStart w:id="473" w:name="_Toc237153128"/>
      <w:r>
        <w:rPr>
          <w:highlight w:val="none"/>
        </w:rPr>
      </w:r>
      <w:bookmarkStart w:id="474" w:name="_Toc222303286"/>
      <w:r>
        <w:rPr>
          <w:highlight w:val="none"/>
        </w:rPr>
      </w:r>
      <w:bookmarkStart w:id="475" w:name="_Toc222290098"/>
      <w:r>
        <w:rPr>
          <w:rFonts w:hint="eastAsia" w:ascii="宋体" w:hAnsi="宋体" w:eastAsia="宋体" w:cs="宋体"/>
          <w:bCs/>
          <w:sz w:val="21"/>
          <w:szCs w:val="21"/>
          <w:highlight w:val="none"/>
        </w:rPr>
        <w:t xml:space="preserve">12.3监理人暂停施工指示</w:t>
      </w:r>
      <w:bookmarkEnd w:id="472"/>
      <w:r>
        <w:rPr>
          <w:highlight w:val="none"/>
        </w:rPr>
      </w:r>
      <w:bookmarkEnd w:id="473"/>
      <w:r>
        <w:rPr>
          <w:highlight w:val="none"/>
        </w:rPr>
      </w:r>
      <w:bookmarkEnd w:id="474"/>
      <w:r>
        <w:rPr>
          <w:highlight w:val="none"/>
        </w:rPr>
      </w:r>
      <w:bookmarkEnd w:id="47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12.3.1监理人认为有必要时，可向承包人作出暂停施工的指示，承包人应按监理人指示暂停施工。不论由于何种原因引起的暂停施工，暂停施工期间承包人应负责妥善保护工程并提供安全保障。</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12.3.2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76" w:name="_Toc237153129"/>
      <w:r>
        <w:rPr>
          <w:highlight w:val="none"/>
        </w:rPr>
      </w:r>
      <w:bookmarkStart w:id="477" w:name="_Toc222290099"/>
      <w:r>
        <w:rPr>
          <w:highlight w:val="none"/>
        </w:rPr>
      </w:r>
      <w:bookmarkStart w:id="478" w:name="_Toc222303287"/>
      <w:r>
        <w:rPr>
          <w:highlight w:val="none"/>
        </w:rPr>
      </w:r>
      <w:bookmarkStart w:id="479" w:name="_Toc260239620"/>
      <w:r>
        <w:rPr>
          <w:rFonts w:hint="eastAsia" w:ascii="宋体" w:hAnsi="宋体" w:eastAsia="宋体" w:cs="宋体"/>
          <w:bCs/>
          <w:sz w:val="21"/>
          <w:szCs w:val="21"/>
          <w:highlight w:val="none"/>
        </w:rPr>
        <w:t xml:space="preserve">12.4暂停施工后的复工</w:t>
      </w:r>
      <w:bookmarkEnd w:id="476"/>
      <w:r>
        <w:rPr>
          <w:highlight w:val="none"/>
        </w:rPr>
      </w:r>
      <w:bookmarkEnd w:id="477"/>
      <w:r>
        <w:rPr>
          <w:highlight w:val="none"/>
        </w:rPr>
      </w:r>
      <w:bookmarkEnd w:id="478"/>
      <w:r>
        <w:rPr>
          <w:highlight w:val="none"/>
        </w:rPr>
      </w:r>
      <w:bookmarkEnd w:id="479"/>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12.4.1暂停施工后，监理人应与发包人和承包人协商，采取有效措施积极消除暂停施工的影响。当工程具备复工条件时，监理人应立即向承包人发出复工通知。承包人收到复工通知后，应在监理人指定的期限内复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12.4.2承包人无故拖延和拒绝复工的，由此增加的费用和工期延误由承包人承担；因发包人原因无法按时复工的，承包人有权要求发包人延长工期和（或）增加费用，并支付合理利润。</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80" w:name="_Toc260239621"/>
      <w:r>
        <w:rPr>
          <w:highlight w:val="none"/>
        </w:rPr>
      </w:r>
      <w:bookmarkStart w:id="481" w:name="_Toc237153130"/>
      <w:r>
        <w:rPr>
          <w:highlight w:val="none"/>
        </w:rPr>
      </w:r>
      <w:bookmarkStart w:id="482" w:name="_Toc222290100"/>
      <w:r>
        <w:rPr>
          <w:highlight w:val="none"/>
        </w:rPr>
      </w:r>
      <w:bookmarkStart w:id="483" w:name="_Toc222303288"/>
      <w:r>
        <w:rPr>
          <w:rFonts w:hint="eastAsia" w:ascii="宋体" w:hAnsi="宋体" w:eastAsia="宋体" w:cs="宋体"/>
          <w:bCs/>
          <w:sz w:val="21"/>
          <w:szCs w:val="21"/>
          <w:highlight w:val="none"/>
        </w:rPr>
        <w:t xml:space="preserve">12.5暂停施工持续56天以上</w:t>
      </w:r>
      <w:bookmarkEnd w:id="480"/>
      <w:r>
        <w:rPr>
          <w:highlight w:val="none"/>
        </w:rPr>
      </w:r>
      <w:bookmarkEnd w:id="481"/>
      <w:r>
        <w:rPr>
          <w:highlight w:val="none"/>
        </w:rPr>
      </w:r>
      <w:bookmarkEnd w:id="482"/>
      <w:r>
        <w:rPr>
          <w:highlight w:val="none"/>
        </w:rPr>
      </w:r>
      <w:bookmarkEnd w:id="483"/>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12.5.1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12.5.2由于承包人责任引起的暂停施工，如承包人在收到监理人暂停施工指示后56天内不认真采取有效的复工措施，造成工期延误，可视为承包人违约，应按第22.1款的规定办理。</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484" w:name="_Toc28613766"/>
      <w:r>
        <w:rPr>
          <w:highlight w:val="none"/>
        </w:rPr>
      </w:r>
      <w:bookmarkStart w:id="485" w:name="_Toc222303289"/>
      <w:r>
        <w:rPr>
          <w:highlight w:val="none"/>
        </w:rPr>
      </w:r>
      <w:bookmarkStart w:id="486" w:name="_Toc237153131"/>
      <w:r>
        <w:rPr>
          <w:highlight w:val="none"/>
        </w:rPr>
      </w:r>
      <w:bookmarkStart w:id="487" w:name="_Toc502674993"/>
      <w:r>
        <w:rPr>
          <w:highlight w:val="none"/>
        </w:rPr>
      </w:r>
      <w:bookmarkStart w:id="488" w:name="_Toc222290101"/>
      <w:r>
        <w:rPr>
          <w:rFonts w:hint="eastAsia" w:ascii="宋体" w:hAnsi="宋体" w:eastAsia="宋体" w:cs="宋体"/>
          <w:b w:val="0"/>
          <w:bCs/>
          <w:sz w:val="21"/>
          <w:szCs w:val="21"/>
          <w:highlight w:val="none"/>
          <w:lang w:val="en-US" w:eastAsia="zh-CN" w:bidi="ar-SA"/>
        </w:rPr>
        <w:t xml:space="preserve">13.工程质量</w:t>
      </w:r>
      <w:bookmarkEnd w:id="484"/>
      <w:r>
        <w:rPr>
          <w:highlight w:val="none"/>
        </w:rPr>
      </w:r>
      <w:bookmarkEnd w:id="485"/>
      <w:r>
        <w:rPr>
          <w:highlight w:val="none"/>
        </w:rPr>
      </w:r>
      <w:bookmarkEnd w:id="486"/>
      <w:r>
        <w:rPr>
          <w:highlight w:val="none"/>
        </w:rPr>
      </w:r>
      <w:bookmarkEnd w:id="487"/>
      <w:r>
        <w:rPr>
          <w:highlight w:val="none"/>
        </w:rPr>
      </w:r>
      <w:bookmarkEnd w:id="488"/>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89" w:name="_Toc222303290"/>
      <w:r>
        <w:rPr>
          <w:highlight w:val="none"/>
        </w:rPr>
      </w:r>
      <w:bookmarkStart w:id="490" w:name="_Toc237153132"/>
      <w:r>
        <w:rPr>
          <w:highlight w:val="none"/>
        </w:rPr>
      </w:r>
      <w:bookmarkStart w:id="491" w:name="_Toc260239623"/>
      <w:r>
        <w:rPr>
          <w:highlight w:val="none"/>
        </w:rPr>
      </w:r>
      <w:bookmarkStart w:id="492" w:name="_Toc222290102"/>
      <w:r>
        <w:rPr>
          <w:rFonts w:hint="eastAsia" w:ascii="宋体" w:hAnsi="宋体" w:eastAsia="宋体" w:cs="宋体"/>
          <w:bCs/>
          <w:sz w:val="21"/>
          <w:szCs w:val="21"/>
          <w:highlight w:val="none"/>
        </w:rPr>
        <w:t xml:space="preserve">13.1工程质量要求</w:t>
      </w:r>
      <w:bookmarkEnd w:id="489"/>
      <w:r>
        <w:rPr>
          <w:highlight w:val="none"/>
        </w:rPr>
      </w:r>
      <w:bookmarkEnd w:id="490"/>
      <w:r>
        <w:rPr>
          <w:highlight w:val="none"/>
        </w:rPr>
      </w:r>
      <w:bookmarkEnd w:id="491"/>
      <w:r>
        <w:rPr>
          <w:highlight w:val="none"/>
        </w:rPr>
      </w:r>
      <w:bookmarkEnd w:id="49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13.1.1工程质量验收按合同约定验收标准执行。</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13.1.2因承包人原因造成工程质量达不到合同约定验收标准的，监理人有权要求承包人返工直至符合合同要求为止，由此造成的费用增加和（或）工期延误由承包人承担。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13.1.3因发包人原因造成工程质量达不到合同约定验收标准的，发包人应承担由于承包人返工造成的费用增加和（或）工期延误，并支付承包人合理利润。</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93" w:name="_Toc237153133"/>
      <w:r>
        <w:rPr>
          <w:highlight w:val="none"/>
        </w:rPr>
      </w:r>
      <w:bookmarkStart w:id="494" w:name="_Toc260239624"/>
      <w:r>
        <w:rPr>
          <w:highlight w:val="none"/>
        </w:rPr>
      </w:r>
      <w:bookmarkStart w:id="495" w:name="_Toc222290103"/>
      <w:r>
        <w:rPr>
          <w:highlight w:val="none"/>
        </w:rPr>
      </w:r>
      <w:bookmarkStart w:id="496" w:name="_Toc222303291"/>
      <w:r>
        <w:rPr>
          <w:rFonts w:hint="eastAsia" w:ascii="宋体" w:hAnsi="宋体" w:eastAsia="宋体" w:cs="宋体"/>
          <w:bCs/>
          <w:sz w:val="21"/>
          <w:szCs w:val="21"/>
          <w:highlight w:val="none"/>
        </w:rPr>
        <w:t xml:space="preserve">13.2承包人的质量管理</w:t>
      </w:r>
      <w:bookmarkEnd w:id="493"/>
      <w:r>
        <w:rPr>
          <w:highlight w:val="none"/>
        </w:rPr>
      </w:r>
      <w:bookmarkEnd w:id="494"/>
      <w:r>
        <w:rPr>
          <w:highlight w:val="none"/>
        </w:rPr>
      </w:r>
      <w:bookmarkEnd w:id="495"/>
      <w:r>
        <w:rPr>
          <w:highlight w:val="none"/>
        </w:rPr>
      </w:r>
      <w:bookmarkEnd w:id="496"/>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13.2.1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13.2.2承包人应加强对施工人员的质量教育和技术培训，定期考核施工人员的劳动技能，严格执行规范和操作规程。</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497" w:name="_Toc222290104"/>
      <w:r>
        <w:rPr>
          <w:highlight w:val="none"/>
        </w:rPr>
      </w:r>
      <w:bookmarkStart w:id="498" w:name="_Toc260239625"/>
      <w:r>
        <w:rPr>
          <w:highlight w:val="none"/>
        </w:rPr>
      </w:r>
      <w:bookmarkStart w:id="499" w:name="_Toc222303292"/>
      <w:r>
        <w:rPr>
          <w:highlight w:val="none"/>
        </w:rPr>
      </w:r>
      <w:bookmarkStart w:id="500" w:name="_Toc237153134"/>
      <w:r>
        <w:rPr>
          <w:rFonts w:hint="eastAsia" w:ascii="宋体" w:hAnsi="宋体" w:eastAsia="宋体" w:cs="宋体"/>
          <w:bCs/>
          <w:sz w:val="21"/>
          <w:szCs w:val="21"/>
          <w:highlight w:val="none"/>
        </w:rPr>
        <w:t xml:space="preserve">13.3承包人的质量检查</w:t>
      </w:r>
      <w:bookmarkEnd w:id="497"/>
      <w:r>
        <w:rPr>
          <w:highlight w:val="none"/>
        </w:rPr>
      </w:r>
      <w:bookmarkEnd w:id="498"/>
      <w:r>
        <w:rPr>
          <w:highlight w:val="none"/>
        </w:rPr>
      </w:r>
      <w:bookmarkEnd w:id="499"/>
      <w:r>
        <w:rPr>
          <w:highlight w:val="none"/>
        </w:rPr>
      </w:r>
      <w:bookmarkEnd w:id="500"/>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承包人应按合同约定对材料、工程设备以及工程的所有部位及其施工工艺进行全过程的质量检查和检验，并</w:t>
      </w:r>
      <w:r>
        <w:rPr>
          <w:rFonts w:hint="eastAsia" w:ascii="宋体" w:hAnsi="宋体" w:eastAsia="宋体" w:cs="宋体"/>
          <w:bCs/>
          <w:sz w:val="21"/>
          <w:szCs w:val="21"/>
          <w:highlight w:val="none"/>
          <w:lang w:eastAsia="zh-CN"/>
        </w:rPr>
        <w:t xml:space="preserve">做</w:t>
      </w:r>
      <w:r>
        <w:rPr>
          <w:rFonts w:hint="eastAsia" w:ascii="宋体" w:hAnsi="宋体" w:eastAsia="宋体" w:cs="宋体"/>
          <w:bCs/>
          <w:sz w:val="21"/>
          <w:szCs w:val="21"/>
          <w:highlight w:val="none"/>
        </w:rPr>
        <w:t xml:space="preserve">详细记录，编制工程质量报表，报送监理人审查。</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01" w:name="_Toc222290105"/>
      <w:r>
        <w:rPr>
          <w:highlight w:val="none"/>
        </w:rPr>
      </w:r>
      <w:bookmarkStart w:id="502" w:name="_Toc237153135"/>
      <w:r>
        <w:rPr>
          <w:highlight w:val="none"/>
        </w:rPr>
      </w:r>
      <w:bookmarkStart w:id="503" w:name="_Toc222303293"/>
      <w:r>
        <w:rPr>
          <w:highlight w:val="none"/>
        </w:rPr>
      </w:r>
      <w:bookmarkStart w:id="504" w:name="_Toc260239626"/>
      <w:r>
        <w:rPr>
          <w:rFonts w:hint="eastAsia" w:ascii="宋体" w:hAnsi="宋体" w:eastAsia="宋体" w:cs="宋体"/>
          <w:bCs/>
          <w:sz w:val="21"/>
          <w:szCs w:val="21"/>
          <w:highlight w:val="none"/>
        </w:rPr>
        <w:t xml:space="preserve">13.4监理人的质量检查</w:t>
      </w:r>
      <w:bookmarkEnd w:id="501"/>
      <w:r>
        <w:rPr>
          <w:highlight w:val="none"/>
        </w:rPr>
      </w:r>
      <w:bookmarkEnd w:id="502"/>
      <w:r>
        <w:rPr>
          <w:highlight w:val="none"/>
        </w:rPr>
      </w:r>
      <w:bookmarkEnd w:id="503"/>
      <w:r>
        <w:rPr>
          <w:highlight w:val="none"/>
        </w:rPr>
      </w:r>
      <w:bookmarkEnd w:id="50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05" w:name="_Toc237153136"/>
      <w:r>
        <w:rPr>
          <w:highlight w:val="none"/>
        </w:rPr>
      </w:r>
      <w:bookmarkStart w:id="506" w:name="_Toc222290106"/>
      <w:r>
        <w:rPr>
          <w:highlight w:val="none"/>
        </w:rPr>
      </w:r>
      <w:bookmarkStart w:id="507" w:name="_Toc260239627"/>
      <w:r>
        <w:rPr>
          <w:highlight w:val="none"/>
        </w:rPr>
      </w:r>
      <w:bookmarkStart w:id="508" w:name="_Toc222303294"/>
      <w:r>
        <w:rPr>
          <w:rFonts w:hint="eastAsia" w:ascii="宋体" w:hAnsi="宋体" w:eastAsia="宋体" w:cs="宋体"/>
          <w:bCs/>
          <w:sz w:val="21"/>
          <w:szCs w:val="21"/>
          <w:highlight w:val="none"/>
        </w:rPr>
        <w:t xml:space="preserve">13.5工程隐蔽部位覆盖前的检查</w:t>
      </w:r>
      <w:bookmarkEnd w:id="505"/>
      <w:r>
        <w:rPr>
          <w:highlight w:val="none"/>
        </w:rPr>
      </w:r>
      <w:bookmarkEnd w:id="506"/>
      <w:r>
        <w:rPr>
          <w:highlight w:val="none"/>
        </w:rPr>
      </w:r>
      <w:bookmarkEnd w:id="507"/>
      <w:r>
        <w:rPr>
          <w:highlight w:val="none"/>
        </w:rPr>
      </w:r>
      <w:bookmarkEnd w:id="508"/>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13.5.1通知监理人检查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13.5.2监理人未到场检查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13.5.3监理人重新检查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13.5.4承包人私自覆盖</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承包人未通知监理人到场检查，私自将工程隐蔽部位覆盖的，监理人有权指示承包人钻孔探测或揭开检查，由此增加的费用和（或）工期延误由承包人承担。</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09" w:name="_Toc222303295"/>
      <w:r>
        <w:rPr>
          <w:highlight w:val="none"/>
        </w:rPr>
      </w:r>
      <w:bookmarkStart w:id="510" w:name="_Toc260239628"/>
      <w:r>
        <w:rPr>
          <w:highlight w:val="none"/>
        </w:rPr>
      </w:r>
      <w:bookmarkStart w:id="511" w:name="_Toc222290107"/>
      <w:r>
        <w:rPr>
          <w:highlight w:val="none"/>
        </w:rPr>
      </w:r>
      <w:bookmarkStart w:id="512" w:name="_Toc237153137"/>
      <w:r>
        <w:rPr>
          <w:rFonts w:hint="eastAsia" w:ascii="宋体" w:hAnsi="宋体" w:eastAsia="宋体" w:cs="宋体"/>
          <w:bCs/>
          <w:sz w:val="21"/>
          <w:szCs w:val="21"/>
          <w:highlight w:val="none"/>
        </w:rPr>
        <w:t xml:space="preserve">13.6清除不合格工程</w:t>
      </w:r>
      <w:bookmarkEnd w:id="509"/>
      <w:r>
        <w:rPr>
          <w:highlight w:val="none"/>
        </w:rPr>
      </w:r>
      <w:bookmarkEnd w:id="510"/>
      <w:r>
        <w:rPr>
          <w:highlight w:val="none"/>
        </w:rPr>
      </w:r>
      <w:bookmarkEnd w:id="511"/>
      <w:r>
        <w:rPr>
          <w:highlight w:val="none"/>
        </w:rPr>
      </w:r>
      <w:bookmarkEnd w:id="51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13.6.2由于发包人提供的材料或工程设备不合格造成的工程不合格，需要承包人采取措施补救的，发包人应承担由此增加的费用和（或）工期延误，并支付承包人合理利润。</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13" w:name="_Toc259109068"/>
      <w:r>
        <w:rPr>
          <w:highlight w:val="none"/>
        </w:rPr>
      </w:r>
      <w:bookmarkStart w:id="514" w:name="_Toc260239629"/>
      <w:r>
        <w:rPr>
          <w:rFonts w:hint="eastAsia" w:ascii="宋体" w:hAnsi="宋体" w:eastAsia="宋体" w:cs="宋体"/>
          <w:bCs/>
          <w:sz w:val="21"/>
          <w:szCs w:val="21"/>
          <w:highlight w:val="none"/>
        </w:rPr>
        <w:t xml:space="preserve">13.7质量评定</w:t>
      </w:r>
      <w:bookmarkEnd w:id="513"/>
      <w:r>
        <w:rPr>
          <w:highlight w:val="none"/>
        </w:rPr>
      </w:r>
      <w:bookmarkEnd w:id="51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13.7.1发包人应组织承包人进行工程项目划分，并确定单位工程、主要分部工程、重要隐蔽单元工程和关键部位单元工程。</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13.7.2工程实施过程中，单位工程、主要分部工程、重要隐蔽单元工程和关键部位单元工程的项目划分需要调整时，承包人应报发包人确认。</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13.7.3承包人应在单元（工序）工程质量自评合格后，报监理人核定质量等级并签证认可。</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13.7.5承包人应在分部工程质量自评合格后，报监理人复核和发包人认定。发包人负责按有关规定完成分部工程质量结论报工程质量监督机构核备（核定）手续。</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13.7.6承包人应在单位工程质量自评合格后，报监理人复核和发包人认定。发包人负责按有关规定完成单位工程质量结论报工程质量监督机构核定手续。</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13.7.7除专用合同条款另有约定外，工程质量等级分为合格和优良，应分别达到约定的标准。</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15" w:name="_Toc260239630"/>
      <w:r>
        <w:rPr>
          <w:highlight w:val="none"/>
        </w:rPr>
      </w:r>
      <w:bookmarkStart w:id="516" w:name="_Toc259109069"/>
      <w:r>
        <w:rPr>
          <w:rFonts w:hint="eastAsia" w:ascii="宋体" w:hAnsi="宋体" w:eastAsia="宋体" w:cs="宋体"/>
          <w:bCs/>
          <w:sz w:val="21"/>
          <w:szCs w:val="21"/>
          <w:highlight w:val="none"/>
        </w:rPr>
        <w:t xml:space="preserve">13.8质量事故处理</w:t>
      </w:r>
      <w:bookmarkEnd w:id="515"/>
      <w:r>
        <w:rPr>
          <w:highlight w:val="none"/>
        </w:rPr>
      </w:r>
      <w:bookmarkEnd w:id="516"/>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13.8.1发生质量事故时，承包人应及时向发包人和监理人报告。</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13.8.2质量事故调查处理由发包人按相关规定履行手续，承包人应配合。</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13.8.3承包人应对质量缺陷进行备案。发包人委托监理人对质量缺陷备案情况进行监督检查并履行相关手续。</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13.8.4除专用合同条款另有约定外，工程竣工验收时，发包人负责向竣工验收委员会汇报并提交历次质量缺陷处理的备案资料。</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517" w:name="_Toc222290108"/>
      <w:r>
        <w:rPr>
          <w:highlight w:val="none"/>
        </w:rPr>
      </w:r>
      <w:bookmarkStart w:id="518" w:name="_Toc222303296"/>
      <w:r>
        <w:rPr>
          <w:highlight w:val="none"/>
        </w:rPr>
      </w:r>
      <w:bookmarkStart w:id="519" w:name="_Toc28613767"/>
      <w:r>
        <w:rPr>
          <w:highlight w:val="none"/>
        </w:rPr>
      </w:r>
      <w:bookmarkStart w:id="520" w:name="_Toc237153138"/>
      <w:r>
        <w:rPr>
          <w:highlight w:val="none"/>
        </w:rPr>
      </w:r>
      <w:bookmarkStart w:id="521" w:name="_Toc502674994"/>
      <w:r>
        <w:rPr>
          <w:rFonts w:hint="eastAsia" w:ascii="宋体" w:hAnsi="宋体" w:eastAsia="宋体" w:cs="宋体"/>
          <w:b w:val="0"/>
          <w:bCs/>
          <w:sz w:val="21"/>
          <w:szCs w:val="21"/>
          <w:highlight w:val="none"/>
          <w:lang w:val="en-US" w:eastAsia="zh-CN" w:bidi="ar-SA"/>
        </w:rPr>
        <w:t xml:space="preserve">14.试验和检验</w:t>
      </w:r>
      <w:bookmarkEnd w:id="517"/>
      <w:r>
        <w:rPr>
          <w:highlight w:val="none"/>
        </w:rPr>
      </w:r>
      <w:bookmarkEnd w:id="518"/>
      <w:r>
        <w:rPr>
          <w:highlight w:val="none"/>
        </w:rPr>
      </w:r>
      <w:bookmarkEnd w:id="519"/>
      <w:r>
        <w:rPr>
          <w:highlight w:val="none"/>
        </w:rPr>
      </w:r>
      <w:bookmarkEnd w:id="520"/>
      <w:r>
        <w:rPr>
          <w:highlight w:val="none"/>
        </w:rPr>
      </w:r>
      <w:bookmarkEnd w:id="521"/>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22" w:name="_Toc222290109"/>
      <w:r>
        <w:rPr>
          <w:highlight w:val="none"/>
        </w:rPr>
      </w:r>
      <w:bookmarkStart w:id="523" w:name="_Toc222303297"/>
      <w:r>
        <w:rPr>
          <w:highlight w:val="none"/>
        </w:rPr>
      </w:r>
      <w:bookmarkStart w:id="524" w:name="_Toc260239632"/>
      <w:r>
        <w:rPr>
          <w:highlight w:val="none"/>
        </w:rPr>
      </w:r>
      <w:bookmarkStart w:id="525" w:name="_Toc237153139"/>
      <w:r>
        <w:rPr>
          <w:rFonts w:hint="eastAsia" w:ascii="宋体" w:hAnsi="宋体" w:eastAsia="宋体" w:cs="宋体"/>
          <w:bCs/>
          <w:sz w:val="21"/>
          <w:szCs w:val="21"/>
          <w:highlight w:val="none"/>
        </w:rPr>
        <w:t xml:space="preserve">14.1材料、工程设备和工程的试验和检验</w:t>
      </w:r>
      <w:bookmarkEnd w:id="522"/>
      <w:r>
        <w:rPr>
          <w:highlight w:val="none"/>
        </w:rPr>
      </w:r>
      <w:bookmarkEnd w:id="523"/>
      <w:r>
        <w:rPr>
          <w:highlight w:val="none"/>
        </w:rPr>
      </w:r>
      <w:bookmarkEnd w:id="524"/>
      <w:r>
        <w:rPr>
          <w:highlight w:val="none"/>
        </w:rPr>
      </w:r>
      <w:bookmarkEnd w:id="52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14.1.2监理人未按合同约定派员参加试验和检验的，除监理人另有指示外，承包人可自行试验和检验，并应立即将试验和检验结果报送监理人，监理人应签字确认。</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14.1.4承包人应按相关规定和标准对水泥、钢材等原材料与中间产品质量进行检验，并报监理人复核。</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w:t>
      </w:r>
      <w:r>
        <w:rPr>
          <w:rFonts w:hint="eastAsia" w:ascii="宋体" w:hAnsi="宋体" w:eastAsia="宋体" w:cs="宋体"/>
          <w:bCs/>
          <w:sz w:val="21"/>
          <w:szCs w:val="21"/>
          <w:highlight w:val="none"/>
          <w:lang w:eastAsia="zh-CN"/>
        </w:rPr>
        <w:t xml:space="preserve">做好</w:t>
      </w:r>
      <w:r>
        <w:rPr>
          <w:rFonts w:hint="eastAsia" w:ascii="宋体" w:hAnsi="宋体" w:eastAsia="宋体" w:cs="宋体"/>
          <w:bCs/>
          <w:sz w:val="21"/>
          <w:szCs w:val="21"/>
          <w:highlight w:val="none"/>
        </w:rPr>
        <w:t xml:space="preserve">记录，并进行妥善处理。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14.1.6对专用合同条款约定的试块、试件及有关材料，监理人实行见证取样。见证取样资料由承包人制备，记录应真实齐全，监理人、承包人等参与见证取样人员均应在相关文件上签字。</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26" w:name="_Toc260239633"/>
      <w:r>
        <w:rPr>
          <w:highlight w:val="none"/>
        </w:rPr>
      </w:r>
      <w:bookmarkStart w:id="527" w:name="_Toc237153140"/>
      <w:r>
        <w:rPr>
          <w:highlight w:val="none"/>
        </w:rPr>
      </w:r>
      <w:bookmarkStart w:id="528" w:name="_Toc222303298"/>
      <w:r>
        <w:rPr>
          <w:highlight w:val="none"/>
        </w:rPr>
      </w:r>
      <w:bookmarkStart w:id="529" w:name="_Toc222290110"/>
      <w:r>
        <w:rPr>
          <w:rFonts w:hint="eastAsia" w:ascii="宋体" w:hAnsi="宋体" w:eastAsia="宋体" w:cs="宋体"/>
          <w:bCs/>
          <w:sz w:val="21"/>
          <w:szCs w:val="21"/>
          <w:highlight w:val="none"/>
        </w:rPr>
        <w:t xml:space="preserve">14.2现场材料试验</w:t>
      </w:r>
      <w:bookmarkEnd w:id="526"/>
      <w:r>
        <w:rPr>
          <w:highlight w:val="none"/>
        </w:rPr>
      </w:r>
      <w:bookmarkEnd w:id="527"/>
      <w:r>
        <w:rPr>
          <w:highlight w:val="none"/>
        </w:rPr>
      </w:r>
      <w:bookmarkEnd w:id="528"/>
      <w:r>
        <w:rPr>
          <w:highlight w:val="none"/>
        </w:rPr>
      </w:r>
      <w:bookmarkEnd w:id="529"/>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14.2.1承包人根据合同约定或监理人指示进行的现场材料试验，应由承包人提供试验场所、试验人员、试验设备器材以及其他必要的试验条件。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14.2.2监理人在必要时可以免费使用承包人的试验场所、试验设备器材以及其他试验条件，进行以工程质量检查为目的的复核性材料试验，承包人应予以协助。</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30" w:name="_Toc260239634"/>
      <w:r>
        <w:rPr>
          <w:highlight w:val="none"/>
        </w:rPr>
      </w:r>
      <w:bookmarkStart w:id="531" w:name="_Toc222303299"/>
      <w:r>
        <w:rPr>
          <w:highlight w:val="none"/>
        </w:rPr>
      </w:r>
      <w:bookmarkStart w:id="532" w:name="_Toc237153141"/>
      <w:r>
        <w:rPr>
          <w:highlight w:val="none"/>
        </w:rPr>
      </w:r>
      <w:bookmarkStart w:id="533" w:name="_Toc222290111"/>
      <w:r>
        <w:rPr>
          <w:rFonts w:hint="eastAsia" w:ascii="宋体" w:hAnsi="宋体" w:eastAsia="宋体" w:cs="宋体"/>
          <w:bCs/>
          <w:sz w:val="21"/>
          <w:szCs w:val="21"/>
          <w:highlight w:val="none"/>
        </w:rPr>
        <w:t xml:space="preserve">14.3现场工艺试验</w:t>
      </w:r>
      <w:bookmarkEnd w:id="530"/>
      <w:r>
        <w:rPr>
          <w:highlight w:val="none"/>
        </w:rPr>
      </w:r>
      <w:bookmarkEnd w:id="531"/>
      <w:r>
        <w:rPr>
          <w:highlight w:val="none"/>
        </w:rPr>
      </w:r>
      <w:bookmarkEnd w:id="532"/>
      <w:r>
        <w:rPr>
          <w:highlight w:val="none"/>
        </w:rPr>
      </w:r>
      <w:bookmarkEnd w:id="533"/>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承包人应按合同约定或监理人指示进行现场工艺试验。对大型的现场工艺试验，监理人认为必要时，应由承包人根据监理人提出的工艺试验要求，编制工艺试验措施计划，报送监理人审批。</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534" w:name="_Toc28613768"/>
      <w:r>
        <w:rPr>
          <w:highlight w:val="none"/>
        </w:rPr>
      </w:r>
      <w:bookmarkStart w:id="535" w:name="_Toc502674995"/>
      <w:r>
        <w:rPr>
          <w:highlight w:val="none"/>
        </w:rPr>
      </w:r>
      <w:bookmarkStart w:id="536" w:name="_Toc237153142"/>
      <w:r>
        <w:rPr>
          <w:highlight w:val="none"/>
        </w:rPr>
      </w:r>
      <w:bookmarkStart w:id="537" w:name="_Toc222290112"/>
      <w:r>
        <w:rPr>
          <w:highlight w:val="none"/>
        </w:rPr>
      </w:r>
      <w:bookmarkStart w:id="538" w:name="_Toc222303300"/>
      <w:r>
        <w:rPr>
          <w:rFonts w:hint="eastAsia" w:ascii="宋体" w:hAnsi="宋体" w:eastAsia="宋体" w:cs="宋体"/>
          <w:b w:val="0"/>
          <w:bCs/>
          <w:sz w:val="21"/>
          <w:szCs w:val="21"/>
          <w:highlight w:val="none"/>
          <w:lang w:val="en-US" w:eastAsia="zh-CN" w:bidi="ar-SA"/>
        </w:rPr>
        <w:t xml:space="preserve">15.变更</w:t>
      </w:r>
      <w:bookmarkEnd w:id="534"/>
      <w:r>
        <w:rPr>
          <w:highlight w:val="none"/>
        </w:rPr>
      </w:r>
      <w:bookmarkEnd w:id="535"/>
      <w:r>
        <w:rPr>
          <w:highlight w:val="none"/>
        </w:rPr>
      </w:r>
      <w:bookmarkEnd w:id="536"/>
      <w:r>
        <w:rPr>
          <w:highlight w:val="none"/>
        </w:rPr>
      </w:r>
      <w:bookmarkEnd w:id="537"/>
      <w:r>
        <w:rPr>
          <w:highlight w:val="none"/>
        </w:rPr>
      </w:r>
      <w:bookmarkEnd w:id="538"/>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39" w:name="_Toc260239636"/>
      <w:r>
        <w:rPr>
          <w:highlight w:val="none"/>
        </w:rPr>
      </w:r>
      <w:bookmarkStart w:id="540" w:name="_Toc222303301"/>
      <w:r>
        <w:rPr>
          <w:highlight w:val="none"/>
        </w:rPr>
      </w:r>
      <w:bookmarkStart w:id="541" w:name="_Toc237153143"/>
      <w:r>
        <w:rPr>
          <w:rFonts w:hint="eastAsia" w:ascii="宋体" w:hAnsi="宋体" w:eastAsia="宋体" w:cs="宋体"/>
          <w:bCs/>
          <w:sz w:val="21"/>
          <w:szCs w:val="21"/>
          <w:highlight w:val="none"/>
        </w:rPr>
        <w:t xml:space="preserve">15.1变更的范围和内容</w:t>
      </w:r>
      <w:bookmarkEnd w:id="539"/>
      <w:r>
        <w:rPr>
          <w:highlight w:val="none"/>
        </w:rPr>
      </w:r>
      <w:bookmarkEnd w:id="540"/>
      <w:r>
        <w:rPr>
          <w:highlight w:val="none"/>
        </w:rPr>
      </w:r>
      <w:bookmarkEnd w:id="541"/>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42" w:name="_Toc237153144"/>
      <w:r>
        <w:rPr>
          <w:highlight w:val="none"/>
        </w:rPr>
      </w:r>
      <w:bookmarkStart w:id="543" w:name="_Toc222303302"/>
      <w:r>
        <w:rPr>
          <w:rFonts w:hint="eastAsia" w:ascii="宋体" w:hAnsi="宋体" w:eastAsia="宋体" w:cs="宋体"/>
          <w:bCs/>
          <w:sz w:val="21"/>
          <w:szCs w:val="21"/>
          <w:highlight w:val="none"/>
        </w:rPr>
        <w:t xml:space="preserve">    在履行合同中发生以下情形之一，应按照本款规定进行变更。</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（1）取消合同中任何一项工作，但被取消的工作不能转由发包人或其他人实施；</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（2）改变合同中任何一项工作的质量或其他特性；</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（3）改变合同工程的基线、标高、位置或尺寸；</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（4）改变合同中任何一项工作的施工时间或改变已批准的施工工艺或顺序；</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（5）为完成工程需要追加的额外工作；</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（6）增加或减少专用合同条款中约定的关键项目工程量超过其工程总量的一定数量百分比。</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上述第（1）～（6）目的变更内容引起工程施工组织和进度计划发生实质性变动和影响其原定的价格时，才予调整该项目的单价。第（6）目情形下单价调整方式在专用合同条款中约定。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44" w:name="_Toc260239637"/>
      <w:r>
        <w:rPr>
          <w:rFonts w:hint="eastAsia" w:ascii="宋体" w:hAnsi="宋体" w:eastAsia="宋体" w:cs="宋体"/>
          <w:bCs/>
          <w:sz w:val="21"/>
          <w:szCs w:val="21"/>
          <w:highlight w:val="none"/>
        </w:rPr>
        <w:t xml:space="preserve">15.2变更权</w:t>
      </w:r>
      <w:bookmarkEnd w:id="542"/>
      <w:r>
        <w:rPr>
          <w:highlight w:val="none"/>
        </w:rPr>
      </w:r>
      <w:bookmarkEnd w:id="543"/>
      <w:r>
        <w:rPr>
          <w:highlight w:val="none"/>
        </w:rPr>
      </w:r>
      <w:bookmarkEnd w:id="54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在履行合同过程中，经发包人同意，监理人可按第15.3款约定的变更程序向承包人作出变更指示，承包人应遵照执行。没有监理人的变更指示，承包人不得擅自变更。</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45" w:name="_Toc237153145"/>
      <w:r>
        <w:rPr>
          <w:highlight w:val="none"/>
        </w:rPr>
      </w:r>
      <w:bookmarkStart w:id="546" w:name="_Toc222303303"/>
      <w:r>
        <w:rPr>
          <w:highlight w:val="none"/>
        </w:rPr>
      </w:r>
      <w:bookmarkStart w:id="547" w:name="_Toc260239638"/>
      <w:r>
        <w:rPr>
          <w:rFonts w:hint="eastAsia" w:ascii="宋体" w:hAnsi="宋体" w:eastAsia="宋体" w:cs="宋体"/>
          <w:bCs/>
          <w:sz w:val="21"/>
          <w:szCs w:val="21"/>
          <w:highlight w:val="none"/>
        </w:rPr>
        <w:t xml:space="preserve">15.3变更程序</w:t>
      </w:r>
      <w:bookmarkEnd w:id="545"/>
      <w:r>
        <w:rPr>
          <w:highlight w:val="none"/>
        </w:rPr>
      </w:r>
      <w:bookmarkEnd w:id="546"/>
      <w:r>
        <w:rPr>
          <w:highlight w:val="none"/>
        </w:rPr>
      </w:r>
      <w:bookmarkEnd w:id="54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15.3.1变更的提出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（2）在合同履行过程中，发包人根据工程设计和施工的实际情况，认为必须对工程量清单中的项目作出变更的，监理人应按照第15.3.3项约定向承包人发出变更指示。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（4）若承包人收到监理人的变更意向书后认为难以实施此项变更，应立即通知监理人，并说明原因和附详细依据。监理人与承包人和发包人协商后确定撤销、改变或不改变原变更意向书。</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15.3.2变更估价</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（2）变更工作影响工期的，承包人应提出调整工期的具体细节。监理人认为有必要时，可要求承包人提交要求提前或延长工期的施工进度计划及相应施工措施等详细资料。</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（3）监理人收到承包人变更报价书后的14天内，根据第15.4款约定的估价原则，按照第3.5款的约定，与承包人商定或确定变更价格。</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15.3.3变更指示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（1）变更指示只能由监理人发出。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（2）变更指示应说明变更的目的、范围、变更内容以及变更的工程量及其进度和技术要求，并附有关图纸和文件。承包人收到变更指示后，应在变更指示规定的时限和内容要求完成变更工作。</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48" w:name="_Toc237153146"/>
      <w:r>
        <w:rPr>
          <w:highlight w:val="none"/>
        </w:rPr>
      </w:r>
      <w:bookmarkStart w:id="549" w:name="_Toc260239639"/>
      <w:r>
        <w:rPr>
          <w:highlight w:val="none"/>
        </w:rPr>
      </w:r>
      <w:bookmarkStart w:id="550" w:name="_Toc222303304"/>
      <w:r>
        <w:rPr>
          <w:rFonts w:hint="eastAsia" w:ascii="宋体" w:hAnsi="宋体" w:eastAsia="宋体" w:cs="宋体"/>
          <w:bCs/>
          <w:sz w:val="21"/>
          <w:szCs w:val="21"/>
          <w:highlight w:val="none"/>
        </w:rPr>
        <w:t xml:space="preserve">15.4变更的估价原则</w:t>
      </w:r>
      <w:bookmarkEnd w:id="548"/>
      <w:r>
        <w:rPr>
          <w:highlight w:val="none"/>
        </w:rPr>
      </w:r>
      <w:bookmarkEnd w:id="549"/>
      <w:r>
        <w:rPr>
          <w:highlight w:val="none"/>
        </w:rPr>
      </w:r>
      <w:bookmarkEnd w:id="550"/>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除专用合同条款另有约定外，因变更引起的价格调整按照本款约定处理。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15.4.1已标价工程量清单中有适用于变更工作的子目的，采用该子目的单价。</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15.4.2已标价工程量清单中无适用于变更工作的子目，但有类似子目的，可在合理范围内参照类似子目的单价，由监理人按第3.5款商定或确定变更工作的单价。</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15.4.3已标价工程量清单中无适用或类似子目的单价，可按照成本加利润的原则，由监理人按第3.5款商定或确定变更工作的单价。</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51" w:name="_Toc222303305"/>
      <w:r>
        <w:rPr>
          <w:highlight w:val="none"/>
        </w:rPr>
      </w:r>
      <w:bookmarkStart w:id="552" w:name="_Toc237153147"/>
      <w:r>
        <w:rPr>
          <w:highlight w:val="none"/>
        </w:rPr>
      </w:r>
      <w:bookmarkStart w:id="553" w:name="_Toc260239640"/>
      <w:r>
        <w:rPr>
          <w:rFonts w:hint="eastAsia" w:ascii="宋体" w:hAnsi="宋体" w:eastAsia="宋体" w:cs="宋体"/>
          <w:bCs/>
          <w:sz w:val="21"/>
          <w:szCs w:val="21"/>
          <w:highlight w:val="none"/>
        </w:rPr>
        <w:t xml:space="preserve">15.5承包人的合理化建议</w:t>
      </w:r>
      <w:bookmarkEnd w:id="551"/>
      <w:r>
        <w:rPr>
          <w:highlight w:val="none"/>
        </w:rPr>
      </w:r>
      <w:bookmarkEnd w:id="552"/>
      <w:r>
        <w:rPr>
          <w:highlight w:val="none"/>
        </w:rPr>
      </w:r>
      <w:bookmarkEnd w:id="553"/>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15.5.2承包人提出的合理化建议降低了合同价格、缩短了工期或者提高了工程经济效益的，除专用合同条款另有约定外，发包人应按所节约成本或增加收益的50</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给予奖励。</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54" w:name="_Toc260239641"/>
      <w:r>
        <w:rPr>
          <w:highlight w:val="none"/>
        </w:rPr>
      </w:r>
      <w:bookmarkStart w:id="555" w:name="_Toc237153148"/>
      <w:r>
        <w:rPr>
          <w:rFonts w:hint="eastAsia" w:ascii="宋体" w:hAnsi="宋体" w:eastAsia="宋体" w:cs="宋体"/>
          <w:bCs/>
          <w:sz w:val="21"/>
          <w:szCs w:val="21"/>
          <w:highlight w:val="none"/>
        </w:rPr>
        <w:t xml:space="preserve">15.6暂列金额</w:t>
      </w:r>
      <w:bookmarkEnd w:id="554"/>
      <w:r>
        <w:rPr>
          <w:highlight w:val="none"/>
        </w:rPr>
      </w:r>
      <w:bookmarkEnd w:id="55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暂列金额只能按照监理人的指示使用，并对合同价格进行相应调整。                                                                                                                                                                            </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56" w:name="_Toc237153149"/>
      <w:r>
        <w:rPr>
          <w:highlight w:val="none"/>
        </w:rPr>
      </w:r>
      <w:bookmarkStart w:id="557" w:name="_Toc260239642"/>
      <w:r>
        <w:rPr>
          <w:rFonts w:hint="eastAsia" w:ascii="宋体" w:hAnsi="宋体" w:eastAsia="宋体" w:cs="宋体"/>
          <w:bCs/>
          <w:sz w:val="21"/>
          <w:szCs w:val="21"/>
          <w:highlight w:val="none"/>
        </w:rPr>
        <w:t xml:space="preserve">15.7计日工</w:t>
      </w:r>
      <w:bookmarkEnd w:id="556"/>
      <w:r>
        <w:rPr>
          <w:highlight w:val="none"/>
        </w:rPr>
      </w:r>
      <w:bookmarkEnd w:id="557"/>
      <w:r>
        <w:rPr>
          <w:highlight w:val="none"/>
        </w:rPr>
      </w:r>
      <w:r/>
    </w:p>
    <w:p>
      <w:pPr>
        <w:ind w:firstLine="0"/>
        <w:spacing w:line="440" w:lineRule="exact"/>
        <w:rPr>
          <w:rFonts w:hint="eastAsia" w:ascii="宋体" w:hAnsi="宋体" w:eastAsia="宋体" w:cs="宋体"/>
          <w:bCs/>
          <w:sz w:val="21"/>
          <w:szCs w:val="21"/>
          <w:highlight w:val="none"/>
          <w:shd w:val="pct10" w:color="auto" w:fill="ffffff"/>
        </w:rPr>
      </w:pPr>
      <w:r>
        <w:rPr>
          <w:rFonts w:hint="eastAsia" w:ascii="宋体" w:hAnsi="宋体" w:eastAsia="宋体" w:cs="宋体"/>
          <w:bCs/>
          <w:sz w:val="21"/>
          <w:szCs w:val="21"/>
          <w:highlight w:val="none"/>
        </w:rPr>
        <w:t xml:space="preserve">    15.7.1发包人认为有必要时，由监理人通知承包人以计日工方式实施变更的零星工作。其价款按列入已标价工程量清单中的计日工计价子目及其单价进行计算。</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15.7.2采用计日工计价的任何一项变更工作，均应列入暂列金额中支付。承包人应在计日工计价项目变更的实施过程中，每天提交以下报表和有关凭证报送监理人审批。</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（1）工作名称、内容和数量；</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（2）投入该工作所有人员的姓名、工种、级别和耗用工时；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（3）投入该工作的材料类别和数量；</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（4）投入该工作的施工设备型号、台数和耗用台时；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（5）监理人要求提交的其他资料和凭证。</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15.7.3计日工由承包人汇总后，按第17.3.2项的约定列入进度付款申请单，由监理人复核并经发包人同意后列入进度付款。</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58" w:name="_Toc237153150"/>
      <w:r>
        <w:rPr>
          <w:highlight w:val="none"/>
        </w:rPr>
      </w:r>
      <w:bookmarkStart w:id="559" w:name="_Toc260239643"/>
      <w:r>
        <w:rPr>
          <w:highlight w:val="none"/>
        </w:rPr>
      </w:r>
      <w:bookmarkStart w:id="560" w:name="_Toc222303306"/>
      <w:r>
        <w:rPr>
          <w:rFonts w:hint="eastAsia" w:ascii="宋体" w:hAnsi="宋体" w:eastAsia="宋体" w:cs="宋体"/>
          <w:bCs/>
          <w:sz w:val="21"/>
          <w:szCs w:val="21"/>
          <w:highlight w:val="none"/>
        </w:rPr>
        <w:t xml:space="preserve">15.8暂估价</w:t>
      </w:r>
      <w:bookmarkEnd w:id="558"/>
      <w:r>
        <w:rPr>
          <w:highlight w:val="none"/>
        </w:rPr>
      </w:r>
      <w:bookmarkEnd w:id="559"/>
      <w:r>
        <w:rPr>
          <w:highlight w:val="none"/>
        </w:rPr>
      </w:r>
      <w:bookmarkEnd w:id="560"/>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15.8.3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561" w:name="_Toc237153151"/>
      <w:r>
        <w:rPr>
          <w:highlight w:val="none"/>
        </w:rPr>
      </w:r>
      <w:bookmarkStart w:id="562" w:name="_Toc28613769"/>
      <w:r>
        <w:rPr>
          <w:highlight w:val="none"/>
        </w:rPr>
      </w:r>
      <w:bookmarkStart w:id="563" w:name="_Toc502674996"/>
      <w:r>
        <w:rPr>
          <w:highlight w:val="none"/>
        </w:rPr>
      </w:r>
      <w:bookmarkStart w:id="564" w:name="_Toc222303307"/>
      <w:r>
        <w:rPr>
          <w:rFonts w:hint="eastAsia" w:ascii="宋体" w:hAnsi="宋体" w:eastAsia="宋体" w:cs="宋体"/>
          <w:b w:val="0"/>
          <w:bCs/>
          <w:sz w:val="21"/>
          <w:szCs w:val="21"/>
          <w:highlight w:val="none"/>
          <w:lang w:val="en-US" w:eastAsia="zh-CN" w:bidi="ar-SA"/>
        </w:rPr>
        <w:t xml:space="preserve">16.价格调整</w:t>
      </w:r>
      <w:bookmarkEnd w:id="561"/>
      <w:r>
        <w:rPr>
          <w:highlight w:val="none"/>
        </w:rPr>
      </w:r>
      <w:bookmarkEnd w:id="562"/>
      <w:r>
        <w:rPr>
          <w:highlight w:val="none"/>
        </w:rPr>
      </w:r>
      <w:bookmarkEnd w:id="563"/>
      <w:r>
        <w:rPr>
          <w:highlight w:val="none"/>
        </w:rPr>
      </w:r>
      <w:bookmarkEnd w:id="564"/>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65" w:name="_Toc222303308"/>
      <w:r>
        <w:rPr>
          <w:highlight w:val="none"/>
        </w:rPr>
      </w:r>
      <w:bookmarkStart w:id="566" w:name="_Toc237153152"/>
      <w:r>
        <w:rPr>
          <w:highlight w:val="none"/>
        </w:rPr>
      </w:r>
      <w:bookmarkStart w:id="567" w:name="_Toc222290113"/>
      <w:r>
        <w:rPr>
          <w:highlight w:val="none"/>
        </w:rPr>
      </w:r>
      <w:bookmarkStart w:id="568" w:name="_Toc260239645"/>
      <w:r>
        <w:rPr>
          <w:rFonts w:hint="eastAsia" w:ascii="宋体" w:hAnsi="宋体" w:eastAsia="宋体" w:cs="宋体"/>
          <w:bCs/>
          <w:sz w:val="21"/>
          <w:szCs w:val="21"/>
          <w:highlight w:val="none"/>
        </w:rPr>
        <w:t xml:space="preserve">16.1物价波动引起的价格调整</w:t>
      </w:r>
      <w:bookmarkEnd w:id="565"/>
      <w:r>
        <w:rPr>
          <w:highlight w:val="none"/>
        </w:rPr>
      </w:r>
      <w:bookmarkEnd w:id="566"/>
      <w:r>
        <w:rPr>
          <w:highlight w:val="none"/>
        </w:rPr>
      </w:r>
      <w:bookmarkEnd w:id="567"/>
      <w:r>
        <w:rPr>
          <w:highlight w:val="none"/>
        </w:rPr>
      </w:r>
      <w:bookmarkEnd w:id="568"/>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除专用合同条款另有约定外，因物价波动引起的价格调整按照本款约定处理。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16.1.1采用价格指数调整价格差额</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16.1.1.1价格调整公式</w:t>
      </w:r>
      <w:r>
        <w:rPr>
          <w:highlight w:val="none"/>
        </w:rPr>
      </w:r>
      <w:r/>
    </w:p>
    <w:p>
      <w:pPr>
        <w:ind w:firstLine="411"/>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因人工、材料和设备等价格波动影响合同价格时，根据投标函附录中的价格指数（或价格）和权重表约定的数据，按以下公式计算差额并调整合同价格。</w:t>
      </w:r>
      <w:r>
        <w:rPr>
          <w:highlight w:val="none"/>
        </w:rPr>
      </w:r>
      <w:r/>
    </w:p>
    <w:p>
      <w:pPr>
        <w:ind w:firstLine="835"/>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zh-CN"/>
        </w:rPr>
        <w:t xml:space="preserve">        </w:t>
      </w:r>
      <w:r>
        <w:rPr>
          <w:rFonts w:hint="eastAsia" w:ascii="宋体" w:hAnsi="宋体" w:eastAsia="宋体" w:cs="宋体"/>
          <w:bCs/>
          <w:position w:val="-34"/>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7.3pt;height:39.4pt;mso-wrap-distance-left:0.0pt;mso-wrap-distance-top:0.0pt;mso-wrap-distance-right:0.0pt;mso-wrap-distance-bottom:0.0pt;" filled="f" stroked="f">
            <v:path textboxrect="0,0,0,0"/>
            <v:imagedata r:id="rId20" o:title=""/>
          </v:shape>
          <o:OLEObject DrawAspect="Content" r:id="rId21" ObjectID="_1525043" ProgID="Equation.3" ShapeID="_x0000_i3" Type="Embed"/>
        </w:object>
      </w:r>
      <w:r>
        <w:rPr>
          <w:highlight w:val="none"/>
        </w:rPr>
      </w:r>
      <w:r/>
    </w:p>
    <w:p>
      <w:pPr>
        <w:ind w:firstLine="420"/>
        <w:spacing w:line="440" w:lineRule="exact"/>
        <w:tabs>
          <w:tab w:val="left" w:pos="1260"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式中： △P </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需调整的价格差额；</w:t>
      </w:r>
      <w:r>
        <w:rPr>
          <w:highlight w:val="none"/>
        </w:rPr>
      </w:r>
      <w:r/>
    </w:p>
    <w:p>
      <w:pPr>
        <w:ind w:firstLine="0"/>
        <w:spacing w:line="440" w:lineRule="exact"/>
        <w:tabs>
          <w:tab w:val="left" w:pos="1260"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ab/>
      </w:r>
      <w:r>
        <w:rPr>
          <w:rFonts w:hint="eastAsia" w:ascii="宋体" w:hAnsi="宋体" w:eastAsia="宋体" w:cs="宋体"/>
          <w:bCs/>
          <w:sz w:val="21"/>
          <w:szCs w:val="21"/>
          <w:highlight w:val="none"/>
        </w:rPr>
        <w:t xml:space="preserve">P0 </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rPr>
          <w:highlight w:val="none"/>
        </w:rPr>
      </w:r>
      <w:r/>
    </w:p>
    <w:p>
      <w:pPr>
        <w:ind w:firstLine="0"/>
        <w:spacing w:line="440" w:lineRule="exact"/>
        <w:tabs>
          <w:tab w:val="left" w:pos="1260"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ab/>
      </w:r>
      <w:r>
        <w:rPr>
          <w:rFonts w:hint="eastAsia" w:ascii="宋体" w:hAnsi="宋体" w:eastAsia="宋体" w:cs="宋体"/>
          <w:bCs/>
          <w:sz w:val="21"/>
          <w:szCs w:val="21"/>
          <w:highlight w:val="none"/>
        </w:rPr>
        <w:t xml:space="preserve">A -定值权重（即不调部分的权重）；</w:t>
      </w:r>
      <w:r>
        <w:rPr>
          <w:highlight w:val="none"/>
        </w:rPr>
      </w:r>
      <w:r/>
    </w:p>
    <w:p>
      <w:pPr>
        <w:ind w:firstLine="0"/>
        <w:spacing w:line="440" w:lineRule="exact"/>
        <w:tabs>
          <w:tab w:val="left" w:pos="1260"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ab/>
      </w:r>
      <w:r>
        <w:rPr>
          <w:rFonts w:hint="eastAsia" w:ascii="宋体" w:hAnsi="宋体" w:eastAsia="宋体" w:cs="宋体"/>
          <w:bCs/>
          <w:sz w:val="21"/>
          <w:szCs w:val="21"/>
          <w:highlight w:val="none"/>
        </w:rPr>
        <w:t xml:space="preserve">B1; B2 ;B3·····Bn </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各可调因子的变值权重（即可调部分的权重）为各可调因子在投标函投标总报价中所占的比例；</w:t>
      </w:r>
      <w:r>
        <w:rPr>
          <w:highlight w:val="none"/>
        </w:rPr>
      </w:r>
      <w:r/>
    </w:p>
    <w:p>
      <w:pPr>
        <w:ind w:firstLine="0"/>
        <w:spacing w:line="440" w:lineRule="exact"/>
        <w:tabs>
          <w:tab w:val="left" w:pos="1260"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ab/>
      </w:r>
      <w:r>
        <w:rPr>
          <w:rFonts w:hint="eastAsia" w:ascii="宋体" w:hAnsi="宋体" w:eastAsia="宋体" w:cs="宋体"/>
          <w:bCs/>
          <w:sz w:val="21"/>
          <w:szCs w:val="21"/>
          <w:highlight w:val="none"/>
        </w:rPr>
        <w:t xml:space="preserve">Ft1 ;Ft2 ;Ft3·····Ftn-各可调因子的现行价格指数（或价格），指第17.3.3项、第17.5.2项和第17.6.2项约定的付款证书相关周期最后一天的前42天的各可调因子的价格指数（或价格）；</w:t>
      </w:r>
      <w:r>
        <w:rPr>
          <w:highlight w:val="none"/>
        </w:rPr>
      </w:r>
      <w:r/>
    </w:p>
    <w:p>
      <w:pPr>
        <w:ind w:firstLine="0"/>
        <w:spacing w:line="440" w:lineRule="exact"/>
        <w:tabs>
          <w:tab w:val="left" w:pos="1260"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ab/>
      </w:r>
      <w:r>
        <w:rPr>
          <w:rFonts w:hint="eastAsia" w:ascii="宋体" w:hAnsi="宋体" w:eastAsia="宋体" w:cs="宋体"/>
          <w:bCs/>
          <w:sz w:val="21"/>
          <w:szCs w:val="21"/>
          <w:highlight w:val="none"/>
        </w:rPr>
        <w:t xml:space="preserve">Fo1; Fo2; Fo3·····Fon </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各可调因子的基本价格指数，指基准日期的各可调因子的价格指数（或价格）。</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16.1.1.2暂时确定调整差额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在计算调整差额时得不到现行价格指数的，可暂用上一次价格指数（或价格）计算，并在以后的付款中再按实际价格指数（或价格）进行调整。</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16.1.1.3权重的调整</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按第15.1款约定的变更导致原定合同中的权重不合理时，由监理人与承包人和发包人协商后进行调整。</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16.1.1.4承包人工期延误后的价格调整</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由于承包人原因未在约定的工期内竣工的，则对原约定竣工日期后继续施工的工程，在使用第16.1.1项价格调整公式时，应采用原约定竣工日期与实际竣工日期的两个价格指数（或价格）中较低的一个作为现行价格指数（或价格）。</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16.1.2采用造价信息调整价格差额</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69" w:name="_Toc222303309"/>
      <w:r>
        <w:rPr>
          <w:highlight w:val="none"/>
        </w:rPr>
      </w:r>
      <w:bookmarkStart w:id="570" w:name="_Toc222290114"/>
      <w:r>
        <w:rPr>
          <w:highlight w:val="none"/>
        </w:rPr>
      </w:r>
      <w:bookmarkStart w:id="571" w:name="_Toc237153153"/>
      <w:r>
        <w:rPr>
          <w:rFonts w:hint="eastAsia" w:ascii="宋体" w:hAnsi="宋体" w:eastAsia="宋体" w:cs="宋体"/>
          <w:bCs/>
          <w:sz w:val="21"/>
          <w:szCs w:val="21"/>
          <w:highlight w:val="none"/>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w:t>
      </w:r>
      <w:r>
        <w:rPr>
          <w:rFonts w:hint="eastAsia" w:ascii="宋体" w:hAnsi="宋体" w:eastAsia="宋体" w:cs="宋体"/>
          <w:bCs/>
          <w:sz w:val="21"/>
          <w:szCs w:val="21"/>
          <w:highlight w:val="none"/>
          <w:lang w:eastAsia="zh-CN"/>
        </w:rPr>
        <w:t xml:space="preserve">数量</w:t>
      </w:r>
      <w:r>
        <w:rPr>
          <w:rFonts w:hint="eastAsia" w:ascii="宋体" w:hAnsi="宋体" w:eastAsia="宋体" w:cs="宋体"/>
          <w:bCs/>
          <w:sz w:val="21"/>
          <w:szCs w:val="21"/>
          <w:highlight w:val="none"/>
        </w:rPr>
        <w:t xml:space="preserve">应由监理人复核，监理人确认需调整的材料单价及数量，作为调整工程合同价格差额的依据。</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工程造价信息的来源以及价格调整的项目和系数在专用合同条款中约定。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72" w:name="_Toc260239646"/>
      <w:r>
        <w:rPr>
          <w:rFonts w:hint="eastAsia" w:ascii="宋体" w:hAnsi="宋体" w:eastAsia="宋体" w:cs="宋体"/>
          <w:bCs/>
          <w:sz w:val="21"/>
          <w:szCs w:val="21"/>
          <w:highlight w:val="none"/>
        </w:rPr>
        <w:t xml:space="preserve">16.2法律变化引起的价格调整</w:t>
      </w:r>
      <w:bookmarkEnd w:id="569"/>
      <w:r>
        <w:rPr>
          <w:highlight w:val="none"/>
        </w:rPr>
      </w:r>
      <w:bookmarkEnd w:id="570"/>
      <w:r>
        <w:rPr>
          <w:highlight w:val="none"/>
        </w:rPr>
      </w:r>
      <w:bookmarkEnd w:id="571"/>
      <w:r>
        <w:rPr>
          <w:highlight w:val="none"/>
        </w:rPr>
      </w:r>
      <w:bookmarkEnd w:id="57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573" w:name="_Toc237153154"/>
      <w:r>
        <w:rPr>
          <w:highlight w:val="none"/>
        </w:rPr>
      </w:r>
      <w:bookmarkStart w:id="574" w:name="_Toc222303310"/>
      <w:r>
        <w:rPr>
          <w:highlight w:val="none"/>
        </w:rPr>
      </w:r>
      <w:bookmarkStart w:id="575" w:name="_Toc502674997"/>
      <w:r>
        <w:rPr>
          <w:highlight w:val="none"/>
        </w:rPr>
      </w:r>
      <w:bookmarkStart w:id="576" w:name="_Toc28613770"/>
      <w:r>
        <w:rPr>
          <w:highlight w:val="none"/>
        </w:rPr>
      </w:r>
      <w:bookmarkStart w:id="577" w:name="_Toc222290115"/>
      <w:r>
        <w:rPr>
          <w:rFonts w:hint="eastAsia" w:ascii="宋体" w:hAnsi="宋体" w:eastAsia="宋体" w:cs="宋体"/>
          <w:b w:val="0"/>
          <w:bCs/>
          <w:sz w:val="21"/>
          <w:szCs w:val="21"/>
          <w:highlight w:val="none"/>
          <w:lang w:val="en-US" w:eastAsia="zh-CN" w:bidi="ar-SA"/>
        </w:rPr>
        <w:t xml:space="preserve">17.计量与支付</w:t>
      </w:r>
      <w:bookmarkEnd w:id="573"/>
      <w:r>
        <w:rPr>
          <w:highlight w:val="none"/>
        </w:rPr>
      </w:r>
      <w:bookmarkEnd w:id="574"/>
      <w:r>
        <w:rPr>
          <w:highlight w:val="none"/>
        </w:rPr>
      </w:r>
      <w:bookmarkEnd w:id="575"/>
      <w:r>
        <w:rPr>
          <w:highlight w:val="none"/>
        </w:rPr>
      </w:r>
      <w:bookmarkEnd w:id="576"/>
      <w:r>
        <w:rPr>
          <w:highlight w:val="none"/>
        </w:rPr>
      </w:r>
      <w:bookmarkEnd w:id="577"/>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78" w:name="_Toc222290116"/>
      <w:r>
        <w:rPr>
          <w:highlight w:val="none"/>
        </w:rPr>
      </w:r>
      <w:bookmarkStart w:id="579" w:name="_Toc237153155"/>
      <w:r>
        <w:rPr>
          <w:highlight w:val="none"/>
        </w:rPr>
      </w:r>
      <w:bookmarkStart w:id="580" w:name="_Toc260239648"/>
      <w:r>
        <w:rPr>
          <w:highlight w:val="none"/>
        </w:rPr>
      </w:r>
      <w:bookmarkStart w:id="581" w:name="_Toc222303311"/>
      <w:r>
        <w:rPr>
          <w:rFonts w:hint="eastAsia" w:ascii="宋体" w:hAnsi="宋体" w:eastAsia="宋体" w:cs="宋体"/>
          <w:bCs/>
          <w:sz w:val="21"/>
          <w:szCs w:val="21"/>
          <w:highlight w:val="none"/>
        </w:rPr>
        <w:t xml:space="preserve">17.1计量</w:t>
      </w:r>
      <w:bookmarkEnd w:id="578"/>
      <w:r>
        <w:rPr>
          <w:highlight w:val="none"/>
        </w:rPr>
      </w:r>
      <w:bookmarkEnd w:id="579"/>
      <w:r>
        <w:rPr>
          <w:highlight w:val="none"/>
        </w:rPr>
      </w:r>
      <w:bookmarkEnd w:id="580"/>
      <w:r>
        <w:rPr>
          <w:highlight w:val="none"/>
        </w:rPr>
      </w:r>
      <w:bookmarkEnd w:id="581"/>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82" w:name="_Toc222290117"/>
      <w:r>
        <w:rPr>
          <w:rFonts w:hint="eastAsia" w:ascii="宋体" w:hAnsi="宋体" w:eastAsia="宋体" w:cs="宋体"/>
          <w:bCs/>
          <w:sz w:val="21"/>
          <w:szCs w:val="21"/>
          <w:highlight w:val="none"/>
        </w:rPr>
        <w:t xml:space="preserve">    17.1.1计量单位</w:t>
      </w:r>
      <w:bookmarkEnd w:id="58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计量采用国家法定的计量单位。</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83" w:name="_Toc222290118"/>
      <w:r>
        <w:rPr>
          <w:rFonts w:hint="eastAsia" w:ascii="宋体" w:hAnsi="宋体" w:eastAsia="宋体" w:cs="宋体"/>
          <w:bCs/>
          <w:sz w:val="21"/>
          <w:szCs w:val="21"/>
          <w:highlight w:val="none"/>
        </w:rPr>
        <w:t xml:space="preserve">    17.1.2计量方法</w:t>
      </w:r>
      <w:bookmarkEnd w:id="583"/>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84" w:name="_Toc222290119"/>
      <w:r>
        <w:rPr>
          <w:rFonts w:hint="eastAsia" w:ascii="宋体" w:hAnsi="宋体" w:eastAsia="宋体" w:cs="宋体"/>
          <w:bCs/>
          <w:sz w:val="21"/>
          <w:szCs w:val="21"/>
          <w:highlight w:val="none"/>
        </w:rPr>
        <w:t xml:space="preserve">    结算工程量应按工程量清单中约定的方法计量。</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17.1.3计量周期</w:t>
      </w:r>
      <w:bookmarkEnd w:id="58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单价子目已完成工程量按月计量，总价子目的计量周期按批准的支付分解报告确定。</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85" w:name="_Toc222290120"/>
      <w:r>
        <w:rPr>
          <w:rFonts w:hint="eastAsia" w:ascii="宋体" w:hAnsi="宋体" w:eastAsia="宋体" w:cs="宋体"/>
          <w:bCs/>
          <w:sz w:val="21"/>
          <w:szCs w:val="21"/>
          <w:highlight w:val="none"/>
        </w:rPr>
        <w:t xml:space="preserve">    17.1.4单价子目的计量和支付</w:t>
      </w:r>
      <w:bookmarkEnd w:id="585"/>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86" w:name="_Toc222290121"/>
      <w:r>
        <w:rPr>
          <w:rFonts w:hint="eastAsia" w:ascii="宋体" w:hAnsi="宋体" w:eastAsia="宋体" w:cs="宋体"/>
          <w:bCs/>
          <w:sz w:val="21"/>
          <w:szCs w:val="21"/>
          <w:highlight w:val="none"/>
        </w:rPr>
        <w:t xml:space="preserve">    （1）已标价工程量清单中的单价子目工程量为估算工程量。结算工程量是承包人实际完成的，并按合同约定的计量方法进行计量的工程量。</w:t>
      </w:r>
      <w:bookmarkEnd w:id="586"/>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（2）承包人对已完成的工程进行计量，向监理人提交进度付款申请单、已完成工程量报表和有关计量资料。</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（4）监理人认为有必要时，可通知承包人共同进行联合测量、计量，承包人应遵照执行。</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（6）监理人应在收到承包人提交的工程量报表后的7天内进行复核，监理人未在约定时间内复核的，承包人提交的工程量报表中的工程量视为承包人实际完成的工程量，据此计算工程价款。</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87" w:name="_Toc222290122"/>
      <w:r>
        <w:rPr>
          <w:rFonts w:hint="eastAsia" w:ascii="宋体" w:hAnsi="宋体" w:eastAsia="宋体" w:cs="宋体"/>
          <w:bCs/>
          <w:sz w:val="21"/>
          <w:szCs w:val="21"/>
          <w:highlight w:val="none"/>
        </w:rPr>
        <w:t xml:space="preserve">    17.1.5总价子目的计量</w:t>
      </w:r>
      <w:bookmarkEnd w:id="587"/>
      <w:r>
        <w:rPr>
          <w:highlight w:val="none"/>
        </w:rPr>
      </w:r>
      <w:r/>
    </w:p>
    <w:p>
      <w:pPr>
        <w:ind w:firstLine="420"/>
        <w:spacing w:line="440" w:lineRule="exact"/>
        <w:rPr>
          <w:rFonts w:hint="eastAsia" w:ascii="宋体" w:hAnsi="宋体" w:eastAsia="宋体" w:cs="宋体"/>
          <w:bCs/>
          <w:sz w:val="21"/>
          <w:szCs w:val="21"/>
          <w:highlight w:val="none"/>
        </w:rPr>
      </w:pPr>
      <w:r>
        <w:rPr>
          <w:highlight w:val="none"/>
        </w:rPr>
      </w:r>
      <w:bookmarkStart w:id="588" w:name="_Toc237153156"/>
      <w:r>
        <w:rPr>
          <w:highlight w:val="none"/>
        </w:rPr>
      </w:r>
      <w:bookmarkStart w:id="589" w:name="_Toc222290123"/>
      <w:r>
        <w:rPr>
          <w:highlight w:val="none"/>
        </w:rPr>
      </w:r>
      <w:bookmarkStart w:id="590" w:name="_Toc222303312"/>
      <w:r>
        <w:rPr>
          <w:rFonts w:hint="eastAsia" w:ascii="宋体" w:hAnsi="宋体" w:eastAsia="宋体" w:cs="宋体"/>
          <w:bCs/>
          <w:sz w:val="21"/>
          <w:szCs w:val="21"/>
          <w:highlight w:val="none"/>
        </w:rPr>
        <w:t xml:space="preserve">总价子目的分解和计量按照下述约定进行。</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（1）总价子目的计量和支付应以总价为基础，不因第16.1款中的因素而进行调整。承包人实际完成的工程量，是进行工程目标管理和控制进度支付的依据。</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（3）监理人对承包人提交的上述资料进行复核，以确定分阶段实际完成的工程量和工程形象目标。对其有异议的，可要求承包人按第8.2款约定进行共同复核和抽样复测。</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（4）除按照第15条约定的变更外，总价子目的工程量是承包人用于结算的最终工程量。</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91" w:name="_Toc260239649"/>
      <w:r>
        <w:rPr>
          <w:rFonts w:hint="eastAsia" w:ascii="宋体" w:hAnsi="宋体" w:eastAsia="宋体" w:cs="宋体"/>
          <w:bCs/>
          <w:sz w:val="21"/>
          <w:szCs w:val="21"/>
          <w:highlight w:val="none"/>
        </w:rPr>
        <w:t xml:space="preserve">17.2预付款</w:t>
      </w:r>
      <w:bookmarkEnd w:id="588"/>
      <w:r>
        <w:rPr>
          <w:highlight w:val="none"/>
        </w:rPr>
      </w:r>
      <w:bookmarkEnd w:id="589"/>
      <w:r>
        <w:rPr>
          <w:highlight w:val="none"/>
        </w:rPr>
      </w:r>
      <w:bookmarkEnd w:id="590"/>
      <w:r>
        <w:rPr>
          <w:highlight w:val="none"/>
        </w:rPr>
      </w:r>
      <w:bookmarkEnd w:id="591"/>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92" w:name="_Toc222290124"/>
      <w:r>
        <w:rPr>
          <w:rFonts w:hint="eastAsia" w:ascii="宋体" w:hAnsi="宋体" w:eastAsia="宋体" w:cs="宋体"/>
          <w:bCs/>
          <w:sz w:val="21"/>
          <w:szCs w:val="21"/>
          <w:highlight w:val="none"/>
        </w:rPr>
        <w:t xml:space="preserve">    17.2.1预付款</w:t>
      </w:r>
      <w:bookmarkEnd w:id="592"/>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93" w:name="_Toc222290125"/>
      <w:r>
        <w:rPr>
          <w:rFonts w:hint="eastAsia" w:ascii="宋体" w:hAnsi="宋体" w:eastAsia="宋体" w:cs="宋体"/>
          <w:bCs/>
          <w:sz w:val="21"/>
          <w:szCs w:val="21"/>
          <w:highlight w:val="none"/>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17.2.2预付款保函(担保)</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（1）承包人应在收到第一次工程预付款的同时向发包人提交工程预付款担保 ，担保金额与第一次工程预付款金额相同，工程预付款担保在第一次工程预付款被发包人扣回前一直有效。</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bookmarkStart w:id="594" w:name="_Hlk22199735"/>
      <w:r>
        <w:rPr>
          <w:rFonts w:hint="eastAsia" w:ascii="宋体" w:hAnsi="宋体" w:eastAsia="宋体" w:cs="宋体"/>
          <w:bCs/>
          <w:sz w:val="21"/>
          <w:szCs w:val="21"/>
          <w:highlight w:val="none"/>
        </w:rPr>
        <w:t xml:space="preserve">（2）工程材料预付款的担保在专用合同条款中约定。</w:t>
      </w:r>
      <w:bookmarkEnd w:id="59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（3）预付款担保的担保金额可根据预付款扣回的金额相应递减。</w:t>
      </w:r>
      <w:bookmarkEnd w:id="593"/>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95" w:name="_Toc222290126"/>
      <w:r>
        <w:rPr>
          <w:rFonts w:hint="eastAsia" w:ascii="宋体" w:hAnsi="宋体" w:eastAsia="宋体" w:cs="宋体"/>
          <w:bCs/>
          <w:sz w:val="21"/>
          <w:szCs w:val="21"/>
          <w:highlight w:val="none"/>
        </w:rPr>
        <w:t xml:space="preserve">    17.2.3 预付款的扣回与还清</w:t>
      </w:r>
      <w:bookmarkEnd w:id="595"/>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96" w:name="_Toc222303313"/>
      <w:r>
        <w:rPr>
          <w:highlight w:val="none"/>
        </w:rPr>
      </w:r>
      <w:bookmarkStart w:id="597" w:name="_Toc237153157"/>
      <w:r>
        <w:rPr>
          <w:highlight w:val="none"/>
        </w:rPr>
      </w:r>
      <w:bookmarkStart w:id="598" w:name="_Toc222290127"/>
      <w:r>
        <w:rPr>
          <w:rFonts w:hint="eastAsia" w:ascii="宋体" w:hAnsi="宋体" w:eastAsia="宋体" w:cs="宋体"/>
          <w:bCs/>
          <w:sz w:val="21"/>
          <w:szCs w:val="21"/>
          <w:highlight w:val="none"/>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599" w:name="_Toc260239650"/>
      <w:r>
        <w:rPr>
          <w:rFonts w:hint="eastAsia" w:ascii="宋体" w:hAnsi="宋体" w:eastAsia="宋体" w:cs="宋体"/>
          <w:bCs/>
          <w:sz w:val="21"/>
          <w:szCs w:val="21"/>
          <w:highlight w:val="none"/>
        </w:rPr>
        <w:t xml:space="preserve">17.3工程进度付款</w:t>
      </w:r>
      <w:bookmarkEnd w:id="596"/>
      <w:r>
        <w:rPr>
          <w:highlight w:val="none"/>
        </w:rPr>
      </w:r>
      <w:bookmarkEnd w:id="597"/>
      <w:r>
        <w:rPr>
          <w:highlight w:val="none"/>
        </w:rPr>
      </w:r>
      <w:bookmarkEnd w:id="598"/>
      <w:r>
        <w:rPr>
          <w:highlight w:val="none"/>
        </w:rPr>
      </w:r>
      <w:bookmarkEnd w:id="599"/>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00" w:name="_Toc222290128"/>
      <w:r>
        <w:rPr>
          <w:rFonts w:hint="eastAsia" w:ascii="宋体" w:hAnsi="宋体" w:eastAsia="宋体" w:cs="宋体"/>
          <w:bCs/>
          <w:sz w:val="21"/>
          <w:szCs w:val="21"/>
          <w:highlight w:val="none"/>
        </w:rPr>
        <w:t xml:space="preserve">    17.3.1付款周期</w:t>
      </w:r>
      <w:bookmarkEnd w:id="600"/>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付款周期同计量周期。</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01" w:name="_Toc222290129"/>
      <w:r>
        <w:rPr>
          <w:rFonts w:hint="eastAsia" w:ascii="宋体" w:hAnsi="宋体" w:eastAsia="宋体" w:cs="宋体"/>
          <w:bCs/>
          <w:sz w:val="21"/>
          <w:szCs w:val="21"/>
          <w:highlight w:val="none"/>
        </w:rPr>
        <w:t xml:space="preserve">    17.3.2进度付款申请单</w:t>
      </w:r>
      <w:bookmarkEnd w:id="60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承包人应在每个付款周期末，按监理人批准的格式和专用合同条款约定的份数，向监理人提交进度付款申请单，并附相应的支持性证明文件。进度付款申请单应包括下列内容：</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（1）截至本次付款周期末已实施工程的价款；</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（2）根据第15条应增加和扣减的变更金额；</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（3）根据第23条应增加和扣减的索赔金额；</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（4）根据第17.2款约定应支付的预付款和扣减的返还预付款；</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（5）根据第17.4.1项约定应扣减的质量保证金；</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（6）根据合同应增加和扣减的其他金额。</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02" w:name="_Toc222290130"/>
      <w:r>
        <w:rPr>
          <w:rFonts w:hint="eastAsia" w:ascii="宋体" w:hAnsi="宋体" w:eastAsia="宋体" w:cs="宋体"/>
          <w:bCs/>
          <w:sz w:val="21"/>
          <w:szCs w:val="21"/>
          <w:highlight w:val="none"/>
        </w:rPr>
        <w:t xml:space="preserve">    17.3.3进度付款证书和支付时间</w:t>
      </w:r>
      <w:bookmarkEnd w:id="60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（2）发包人应在监理人收到进度付款申请单后的28天内，将进度应付款支付给承包人。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（3）监理人出具进度付款证书，不应视为监理人已同意、批准或接受了承包人完成的该部分工作。</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（4）进度付款涉及政府投资资金的，按照国库集中支付等国家相关规定和专用合同条款的约定办理。</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03" w:name="_Toc222290131"/>
      <w:r>
        <w:rPr>
          <w:rFonts w:hint="eastAsia" w:ascii="宋体" w:hAnsi="宋体" w:eastAsia="宋体" w:cs="宋体"/>
          <w:bCs/>
          <w:sz w:val="21"/>
          <w:szCs w:val="21"/>
          <w:highlight w:val="none"/>
        </w:rPr>
        <w:t xml:space="preserve">    17.3.4工程进度付款的修正</w:t>
      </w:r>
      <w:bookmarkEnd w:id="603"/>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04" w:name="_Toc222290132"/>
      <w:r>
        <w:rPr>
          <w:highlight w:val="none"/>
        </w:rPr>
      </w:r>
      <w:bookmarkStart w:id="605" w:name="_Toc222303314"/>
      <w:r>
        <w:rPr>
          <w:highlight w:val="none"/>
        </w:rPr>
      </w:r>
      <w:bookmarkStart w:id="606" w:name="_Toc237153158"/>
      <w:r>
        <w:rPr>
          <w:highlight w:val="none"/>
        </w:rPr>
      </w:r>
      <w:bookmarkStart w:id="607" w:name="_Toc260239651"/>
      <w:r>
        <w:rPr>
          <w:rFonts w:hint="eastAsia" w:ascii="宋体" w:hAnsi="宋体" w:eastAsia="宋体" w:cs="宋体"/>
          <w:bCs/>
          <w:sz w:val="21"/>
          <w:szCs w:val="21"/>
          <w:highlight w:val="none"/>
        </w:rPr>
        <w:t xml:space="preserve">17.4质量保证金</w:t>
      </w:r>
      <w:bookmarkEnd w:id="604"/>
      <w:r>
        <w:rPr>
          <w:highlight w:val="none"/>
        </w:rPr>
      </w:r>
      <w:bookmarkEnd w:id="605"/>
      <w:r>
        <w:rPr>
          <w:highlight w:val="none"/>
        </w:rPr>
      </w:r>
      <w:bookmarkEnd w:id="606"/>
      <w:r>
        <w:rPr>
          <w:highlight w:val="none"/>
        </w:rPr>
      </w:r>
      <w:bookmarkEnd w:id="607"/>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17.4.1质量保证金总额为审定价的 3 %。</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担保形式：网上银行汇款、电汇、银行保函、专业担保公司担保或综合保险的保证担保。</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担保形式：/。</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17.4.2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17.4.3在第1.1.4.5目约定的缺陷责任期满时，承包人没有完成缺陷责任的，发包人有权扣留与未履行责任剩余工作所需金额相应的质量保证金余额，并有权根据第19.3款约定要求延长缺陷责任期。直至完成剩余工作为止。 </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08" w:name="_Toc222290133"/>
      <w:r>
        <w:rPr>
          <w:highlight w:val="none"/>
        </w:rPr>
      </w:r>
      <w:bookmarkStart w:id="609" w:name="_Toc237153159"/>
      <w:r>
        <w:rPr>
          <w:highlight w:val="none"/>
        </w:rPr>
      </w:r>
      <w:bookmarkStart w:id="610" w:name="_Toc222303315"/>
      <w:r>
        <w:rPr>
          <w:highlight w:val="none"/>
        </w:rPr>
      </w:r>
      <w:bookmarkStart w:id="611" w:name="_Toc260239652"/>
      <w:r>
        <w:rPr>
          <w:rFonts w:hint="eastAsia" w:ascii="宋体" w:hAnsi="宋体" w:eastAsia="宋体" w:cs="宋体"/>
          <w:bCs/>
          <w:sz w:val="21"/>
          <w:szCs w:val="21"/>
          <w:highlight w:val="none"/>
        </w:rPr>
        <w:t xml:space="preserve">17.5竣工结算</w:t>
      </w:r>
      <w:bookmarkEnd w:id="608"/>
      <w:r>
        <w:rPr>
          <w:highlight w:val="none"/>
        </w:rPr>
      </w:r>
      <w:bookmarkEnd w:id="609"/>
      <w:r>
        <w:rPr>
          <w:highlight w:val="none"/>
        </w:rPr>
      </w:r>
      <w:bookmarkEnd w:id="610"/>
      <w:r>
        <w:rPr>
          <w:rFonts w:hint="eastAsia" w:ascii="宋体" w:hAnsi="宋体" w:eastAsia="宋体" w:cs="宋体"/>
          <w:bCs/>
          <w:sz w:val="21"/>
          <w:szCs w:val="21"/>
          <w:highlight w:val="none"/>
        </w:rPr>
        <w:t xml:space="preserve">(完工结算)</w:t>
      </w:r>
      <w:bookmarkEnd w:id="61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17.5.1竣工（完工）付款申请单</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（2）监理人对完工付款申请单有异议的，有权要求承包人进行修正和提供补充资料。经监理人和承包人协商后，由承包人向监理人提交修正后的完工付款申请单。</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17.5.2竣工（完工）付款证书及支付时间</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12" w:name="_Toc222290134"/>
      <w:r>
        <w:rPr>
          <w:highlight w:val="none"/>
        </w:rPr>
      </w:r>
      <w:bookmarkStart w:id="613" w:name="_Toc222303316"/>
      <w:r>
        <w:rPr>
          <w:highlight w:val="none"/>
        </w:rPr>
      </w:r>
      <w:bookmarkStart w:id="614" w:name="_Toc237153160"/>
      <w:r>
        <w:rPr>
          <w:rFonts w:hint="eastAsia" w:ascii="宋体" w:hAnsi="宋体" w:eastAsia="宋体" w:cs="宋体"/>
          <w:bCs/>
          <w:sz w:val="21"/>
          <w:szCs w:val="21"/>
          <w:highlight w:val="none"/>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（2）发包人应在监理人出具完工付款证书后14天内，将应支付款支付给承包人。发包人不按期支付的，按第17.3.3（2）目的约定，将逾期付款违约金支付给承包人。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（3）承包人对发包人签认的完工付款证书有异议的，发包人可出具完工付款申请单中承包人已同意部分的临时付款证书。存在争议的部分，按第24条的约定办理。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（4）完工付款涉及政府投资资金的，按第17.3.3（4）目的约定办理。</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15" w:name="_Toc260239653"/>
      <w:r>
        <w:rPr>
          <w:rFonts w:hint="eastAsia" w:ascii="宋体" w:hAnsi="宋体" w:eastAsia="宋体" w:cs="宋体"/>
          <w:bCs/>
          <w:sz w:val="21"/>
          <w:szCs w:val="21"/>
          <w:highlight w:val="none"/>
        </w:rPr>
        <w:t xml:space="preserve">17.6最终结清</w:t>
      </w:r>
      <w:bookmarkEnd w:id="612"/>
      <w:r>
        <w:rPr>
          <w:highlight w:val="none"/>
        </w:rPr>
      </w:r>
      <w:bookmarkEnd w:id="613"/>
      <w:r>
        <w:rPr>
          <w:highlight w:val="none"/>
        </w:rPr>
      </w:r>
      <w:bookmarkEnd w:id="614"/>
      <w:r>
        <w:rPr>
          <w:highlight w:val="none"/>
        </w:rPr>
      </w:r>
      <w:bookmarkEnd w:id="61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17.6.1最终结清申请单</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（1）工程质量保修责任终止证书签发后，承包人应按监理人批准的格式提交最终结清申请单。提交最终结清申请单的份数在专用合同条款中约定。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（2）发包人对最终结清申请单内容有异议的，有权要求承包人进行修正和提供补充资料，由承包人向监理人提交修正后的最终结清申请单。</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17.6.2 最终结清证书和支付时间</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（1）监理人收到承包人提交的最终结清申请单后的14天内，提出发包人应支付给承包人的价款，经发包人审查同意后，由监理人向承包人出具经发包人签认的最终结清证书。</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（2）发包人应在监理人出具最终结清证书后的14天内，将应支付款支付给承包人。发包人不按期支付的，按第17.3.3（2）目的约定，将逾期付款违约金加付给承包人。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（3）承包人对发包人签认的最终结清证书有异议的，按第24条的约定办理。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（4）最终结清付款涉及政府投资资金的，按第17.3.3（4）目的约定办理。</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16" w:name="_Toc260239654"/>
      <w:r>
        <w:rPr>
          <w:highlight w:val="none"/>
        </w:rPr>
      </w:r>
      <w:bookmarkStart w:id="617" w:name="_Toc259109093"/>
      <w:r>
        <w:rPr>
          <w:rFonts w:hint="eastAsia" w:ascii="宋体" w:hAnsi="宋体" w:eastAsia="宋体" w:cs="宋体"/>
          <w:bCs/>
          <w:sz w:val="21"/>
          <w:szCs w:val="21"/>
          <w:highlight w:val="none"/>
        </w:rPr>
        <w:t xml:space="preserve">17.7竣工财务决算</w:t>
      </w:r>
      <w:bookmarkEnd w:id="616"/>
      <w:r>
        <w:rPr>
          <w:highlight w:val="none"/>
        </w:rPr>
      </w:r>
      <w:bookmarkEnd w:id="61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发包人负责编制本工程项目竣工财务决算，承包人应按专用合同条款的约定提供竣工财务决算编制所需的相关材料。</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18" w:name="_Toc259109094"/>
      <w:r>
        <w:rPr>
          <w:highlight w:val="none"/>
        </w:rPr>
      </w:r>
      <w:bookmarkStart w:id="619" w:name="_Toc260239655"/>
      <w:r>
        <w:rPr>
          <w:rFonts w:hint="eastAsia" w:ascii="宋体" w:hAnsi="宋体" w:eastAsia="宋体" w:cs="宋体"/>
          <w:bCs/>
          <w:sz w:val="21"/>
          <w:szCs w:val="21"/>
          <w:highlight w:val="none"/>
        </w:rPr>
        <w:t xml:space="preserve">17.8竣工审计</w:t>
      </w:r>
      <w:bookmarkEnd w:id="618"/>
      <w:r>
        <w:rPr>
          <w:highlight w:val="none"/>
        </w:rPr>
      </w:r>
      <w:bookmarkEnd w:id="619"/>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发包人负责完成本工程竣工审计手续，承包人应完成相关配合工作。</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620" w:name="_Toc222303317"/>
      <w:r>
        <w:rPr>
          <w:highlight w:val="none"/>
        </w:rPr>
      </w:r>
      <w:bookmarkStart w:id="621" w:name="_Toc222290135"/>
      <w:r>
        <w:rPr>
          <w:highlight w:val="none"/>
        </w:rPr>
      </w:r>
      <w:bookmarkStart w:id="622" w:name="_Toc237153161"/>
      <w:r>
        <w:rPr>
          <w:highlight w:val="none"/>
        </w:rPr>
      </w:r>
      <w:bookmarkStart w:id="623" w:name="_Toc502674998"/>
      <w:r>
        <w:rPr>
          <w:highlight w:val="none"/>
        </w:rPr>
      </w:r>
      <w:bookmarkStart w:id="624" w:name="_Toc28613771"/>
      <w:r>
        <w:rPr>
          <w:rFonts w:hint="eastAsia" w:ascii="宋体" w:hAnsi="宋体" w:eastAsia="宋体" w:cs="宋体"/>
          <w:b w:val="0"/>
          <w:bCs/>
          <w:sz w:val="21"/>
          <w:szCs w:val="21"/>
          <w:highlight w:val="none"/>
          <w:lang w:val="en-US" w:eastAsia="zh-CN" w:bidi="ar-SA"/>
        </w:rPr>
        <w:t xml:space="preserve">18.竣工验收</w:t>
      </w:r>
      <w:bookmarkEnd w:id="620"/>
      <w:r>
        <w:rPr>
          <w:highlight w:val="none"/>
        </w:rPr>
      </w:r>
      <w:bookmarkEnd w:id="621"/>
      <w:r>
        <w:rPr>
          <w:highlight w:val="none"/>
        </w:rPr>
      </w:r>
      <w:bookmarkEnd w:id="622"/>
      <w:r>
        <w:rPr>
          <w:rFonts w:hint="eastAsia" w:ascii="宋体" w:hAnsi="宋体" w:eastAsia="宋体" w:cs="宋体"/>
          <w:b w:val="0"/>
          <w:bCs/>
          <w:sz w:val="21"/>
          <w:szCs w:val="21"/>
          <w:highlight w:val="none"/>
          <w:lang w:val="en-US" w:eastAsia="zh-CN" w:bidi="ar-SA"/>
        </w:rPr>
        <w:t xml:space="preserve">(验收)</w:t>
      </w:r>
      <w:bookmarkEnd w:id="623"/>
      <w:r>
        <w:rPr>
          <w:highlight w:val="none"/>
        </w:rPr>
      </w:r>
      <w:bookmarkEnd w:id="624"/>
      <w:r>
        <w:rPr>
          <w:rFonts w:hint="eastAsia" w:ascii="宋体" w:hAnsi="宋体" w:eastAsia="宋体" w:cs="宋体"/>
          <w:b w:val="0"/>
          <w:bCs/>
          <w:sz w:val="21"/>
          <w:szCs w:val="21"/>
          <w:highlight w:val="none"/>
          <w:lang w:val="en-US" w:eastAsia="zh-CN" w:bidi="ar-SA"/>
        </w:rPr>
        <w:t xml:space="preserve"> </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25" w:name="_Toc260239657"/>
      <w:r>
        <w:rPr>
          <w:highlight w:val="none"/>
        </w:rPr>
      </w:r>
      <w:bookmarkStart w:id="626" w:name="_Toc222303318"/>
      <w:r>
        <w:rPr>
          <w:highlight w:val="none"/>
        </w:rPr>
      </w:r>
      <w:bookmarkStart w:id="627" w:name="_Toc237153162"/>
      <w:r>
        <w:rPr>
          <w:highlight w:val="none"/>
        </w:rPr>
      </w:r>
      <w:bookmarkStart w:id="628" w:name="_Toc222290136"/>
      <w:r>
        <w:rPr>
          <w:rFonts w:hint="eastAsia" w:ascii="宋体" w:hAnsi="宋体" w:eastAsia="宋体" w:cs="宋体"/>
          <w:bCs/>
          <w:sz w:val="21"/>
          <w:szCs w:val="21"/>
          <w:highlight w:val="none"/>
        </w:rPr>
        <w:t xml:space="preserve">18.1验收工作分类</w:t>
      </w:r>
      <w:bookmarkEnd w:id="62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bookmarkEnd w:id="626"/>
      <w:r/>
      <w:bookmarkEnd w:id="627"/>
      <w:r/>
      <w:bookmarkEnd w:id="628"/>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18.1.1竣工验收指承包人完成了全部合同工作后，发包人按合同要求进行的验收。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18.1.2国家验收是国家有关部门根据法律、规范、规程和政策要求，针对发包人全面组织实施的整个工程正式交付投运前的验收。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18.1.3需要进行国家验收的，竣工验收是国家验收的一部分。竣工验收所采用的各项验收和评定标准应符合国家验收标准。发包人和承包人为竣工验收提供的各项竣工验收资料应符合国家验收的要求。</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29" w:name="_Toc260239658"/>
      <w:r>
        <w:rPr>
          <w:highlight w:val="none"/>
        </w:rPr>
      </w:r>
      <w:bookmarkStart w:id="630" w:name="_Toc237153163"/>
      <w:r>
        <w:rPr>
          <w:highlight w:val="none"/>
        </w:rPr>
      </w:r>
      <w:bookmarkStart w:id="631" w:name="_Toc222303319"/>
      <w:r>
        <w:rPr>
          <w:highlight w:val="none"/>
        </w:rPr>
      </w:r>
      <w:bookmarkStart w:id="632" w:name="_Toc222290137"/>
      <w:r>
        <w:rPr>
          <w:rFonts w:hint="eastAsia" w:ascii="宋体" w:hAnsi="宋体" w:eastAsia="宋体" w:cs="宋体"/>
          <w:bCs/>
          <w:sz w:val="21"/>
          <w:szCs w:val="21"/>
          <w:highlight w:val="none"/>
        </w:rPr>
        <w:t xml:space="preserve">18.2分部工程验收</w:t>
      </w:r>
      <w:bookmarkEnd w:id="629"/>
      <w:r>
        <w:rPr>
          <w:highlight w:val="none"/>
        </w:rPr>
      </w:r>
      <w:bookmarkEnd w:id="630"/>
      <w:r/>
      <w:bookmarkEnd w:id="631"/>
      <w:r/>
      <w:bookmarkEnd w:id="63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当工程具备以下条件时，承包人即可向监理人提交竣工验收申请报告：</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33" w:name="_Toc237153164"/>
      <w:r>
        <w:rPr>
          <w:highlight w:val="none"/>
        </w:rPr>
      </w:r>
      <w:bookmarkStart w:id="634" w:name="_Toc222290138"/>
      <w:r>
        <w:rPr>
          <w:highlight w:val="none"/>
        </w:rPr>
      </w:r>
      <w:bookmarkStart w:id="635" w:name="_Toc222303320"/>
      <w:r>
        <w:rPr>
          <w:rFonts w:hint="eastAsia" w:ascii="宋体" w:hAnsi="宋体" w:eastAsia="宋体" w:cs="宋体"/>
          <w:bCs/>
          <w:sz w:val="21"/>
          <w:szCs w:val="21"/>
          <w:highlight w:val="none"/>
        </w:rPr>
        <w:t xml:space="preserve">    18.2.1分部工程具备验收条件时，承包人应向发包人提交验收申请报告，发包人应在收到验收申请报告之日起10个工作日内决定是否同意进行验收。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18.2.2除专用合同条款另有约定外，监理人主持分部工程验收，承包人应派符合条件的代表参加验收工作组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18.2.3分部工程验收通过后，发包人向承包人发送分部工程验收鉴定书。承包人应及时完成分部工程验收鉴定书载明应由承包人处理的遗留问题。</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36" w:name="_Toc260239659"/>
      <w:r>
        <w:rPr>
          <w:rFonts w:hint="eastAsia" w:ascii="宋体" w:hAnsi="宋体" w:eastAsia="宋体" w:cs="宋体"/>
          <w:bCs/>
          <w:sz w:val="21"/>
          <w:szCs w:val="21"/>
          <w:highlight w:val="none"/>
        </w:rPr>
        <w:t xml:space="preserve">18.3单位工程验收</w:t>
      </w:r>
      <w:bookmarkEnd w:id="636"/>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18.3.1单位工程具备验收条件时，承包人应向发包人提交验收申请报告，发包人应在收到验收申请报告之日起10个工作日内决定是否同意进行验收。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18.3.2发包人主持单位工程验收，承包人应派符合条件的代表参加验收工作组。</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18.3.3单位工程验收通过后，发包人向承包人发送单位工程验收鉴定书。承包人应及时完成单位工程验收鉴定书载明应由承包人处理的遗留问题。</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18.3.4需提前投入使用的单位工程在专用合同条款中明确。</w:t>
      </w:r>
      <w:bookmarkEnd w:id="633"/>
      <w:r>
        <w:rPr>
          <w:highlight w:val="none"/>
        </w:rPr>
      </w:r>
      <w:bookmarkEnd w:id="634"/>
      <w:r>
        <w:rPr>
          <w:highlight w:val="none"/>
        </w:rPr>
      </w:r>
      <w:bookmarkEnd w:id="635"/>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37" w:name="_Toc260239660"/>
      <w:r>
        <w:rPr>
          <w:highlight w:val="none"/>
        </w:rPr>
      </w:r>
      <w:bookmarkStart w:id="638" w:name="_Toc222303321"/>
      <w:r>
        <w:rPr>
          <w:highlight w:val="none"/>
        </w:rPr>
      </w:r>
      <w:bookmarkStart w:id="639" w:name="_Toc222290139"/>
      <w:r>
        <w:rPr>
          <w:highlight w:val="none"/>
        </w:rPr>
      </w:r>
      <w:bookmarkStart w:id="640" w:name="_Toc237153165"/>
      <w:r>
        <w:rPr>
          <w:rFonts w:hint="eastAsia" w:ascii="宋体" w:hAnsi="宋体" w:eastAsia="宋体" w:cs="宋体"/>
          <w:bCs/>
          <w:sz w:val="21"/>
          <w:szCs w:val="21"/>
          <w:highlight w:val="none"/>
        </w:rPr>
        <w:t xml:space="preserve">18.4合同工程完工验收</w:t>
      </w:r>
      <w:bookmarkEnd w:id="63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18.4.1合同工程具备验收条件时，承包人应向发包人提交验收申请报告，发包人应在收到验收申请报告之日起20个工作日内决定是否同意进行验收。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18.4.2发包人主持合同工程完工验收，承包人应派代表参加验收工作组。</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18.4.3合同工程完工验收通过后，发包人向承包人发送合同工程完工验收鉴定书。承包人应及时完成合同工程完工验收鉴定书载明应由承包人处理的遗留问题。</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18.4.4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638"/>
      <w:r>
        <w:rPr>
          <w:highlight w:val="none"/>
        </w:rPr>
      </w:r>
      <w:bookmarkEnd w:id="639"/>
      <w:r>
        <w:rPr>
          <w:highlight w:val="none"/>
        </w:rPr>
      </w:r>
      <w:bookmarkEnd w:id="640"/>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41" w:name="_Toc260239661"/>
      <w:r>
        <w:rPr>
          <w:highlight w:val="none"/>
        </w:rPr>
      </w:r>
      <w:bookmarkStart w:id="642" w:name="_Toc259109100"/>
      <w:r>
        <w:rPr>
          <w:highlight w:val="none"/>
        </w:rPr>
      </w:r>
      <w:bookmarkStart w:id="643" w:name="_Toc222290144"/>
      <w:r>
        <w:rPr>
          <w:highlight w:val="none"/>
        </w:rPr>
      </w:r>
      <w:bookmarkStart w:id="644" w:name="_Toc222303326"/>
      <w:r>
        <w:rPr>
          <w:highlight w:val="none"/>
        </w:rPr>
      </w:r>
      <w:bookmarkStart w:id="645" w:name="_Toc237153170"/>
      <w:r>
        <w:rPr>
          <w:rFonts w:hint="eastAsia" w:ascii="宋体" w:hAnsi="宋体" w:eastAsia="宋体" w:cs="宋体"/>
          <w:bCs/>
          <w:sz w:val="21"/>
          <w:szCs w:val="21"/>
          <w:highlight w:val="none"/>
        </w:rPr>
        <w:t xml:space="preserve">18.5阶段验收</w:t>
      </w:r>
      <w:bookmarkEnd w:id="641"/>
      <w:r>
        <w:rPr>
          <w:highlight w:val="none"/>
        </w:rPr>
      </w:r>
      <w:bookmarkEnd w:id="64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18.5.1工程建设具备阶段验收条件时，发包人负责提出阶段验收申请报告。承包人应派代表参加阶段验收，并作为被验收单位在验收鉴定书上签字。阶段验收的具体类别在专用合同条款中约定。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18.5.2承包人应及时完成阶段验收鉴定书载明应由承包人处理的遗留问题。</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46" w:name="_Toc260239662"/>
      <w:r>
        <w:rPr>
          <w:highlight w:val="none"/>
        </w:rPr>
      </w:r>
      <w:bookmarkStart w:id="647" w:name="_Toc259109101"/>
      <w:r>
        <w:rPr>
          <w:rFonts w:hint="eastAsia" w:ascii="宋体" w:hAnsi="宋体" w:eastAsia="宋体" w:cs="宋体"/>
          <w:bCs/>
          <w:sz w:val="21"/>
          <w:szCs w:val="21"/>
          <w:highlight w:val="none"/>
        </w:rPr>
        <w:t xml:space="preserve">18.6专项验收</w:t>
      </w:r>
      <w:bookmarkEnd w:id="646"/>
      <w:r>
        <w:rPr>
          <w:highlight w:val="none"/>
        </w:rPr>
      </w:r>
      <w:bookmarkEnd w:id="64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18.6.1发包人负责提出专项验收申请报告。承包人应按专项验收的相关规定参加专项验收。专项验收的具体类别在专用合同条款中约定。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18.6.2承包人应及时完成专项验收成果性文件载明应由承包人处理的遗留问题。</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48" w:name="_Toc260239663"/>
      <w:r>
        <w:rPr>
          <w:highlight w:val="none"/>
        </w:rPr>
      </w:r>
      <w:bookmarkStart w:id="649" w:name="_Toc259109102"/>
      <w:r>
        <w:rPr>
          <w:rFonts w:hint="eastAsia" w:ascii="宋体" w:hAnsi="宋体" w:eastAsia="宋体" w:cs="宋体"/>
          <w:bCs/>
          <w:sz w:val="21"/>
          <w:szCs w:val="21"/>
          <w:highlight w:val="none"/>
        </w:rPr>
        <w:t xml:space="preserve">18.7竣工验收</w:t>
      </w:r>
      <w:bookmarkEnd w:id="648"/>
      <w:r>
        <w:rPr>
          <w:highlight w:val="none"/>
        </w:rPr>
      </w:r>
      <w:bookmarkEnd w:id="649"/>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18.7.1申请竣工验收前，发包人组织竣工验收自查，承包人应派代表参加。</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18.7.2竣工验收分为竣工技术预验收和竣工验收两个阶段。发包人应通知承包人派代表参加技术预验收和竣工验收。</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18.7.3专用合同条款约定工程需要进行技术鉴定的，承包人应提交有关资料并完成配合工作。</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18.7.4竣工验收需要进行质量检测的，所需费用由发包人承担，但因承包人原因造成质量不合格的除外。</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18.7.5工程质量保修期满以及竣工验收遗留问题和尾工处理完成并通过验收后，发包人负责将处理情况和验收成果报送竣工验收主持单位，申请领取工程竣工证书，并发送承包人。</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50" w:name="_Toc260239664"/>
      <w:r>
        <w:rPr>
          <w:highlight w:val="none"/>
        </w:rPr>
      </w:r>
      <w:bookmarkStart w:id="651" w:name="_Toc259109103"/>
      <w:r>
        <w:rPr>
          <w:rFonts w:hint="eastAsia" w:ascii="宋体" w:hAnsi="宋体" w:eastAsia="宋体" w:cs="宋体"/>
          <w:bCs/>
          <w:sz w:val="21"/>
          <w:szCs w:val="21"/>
          <w:highlight w:val="none"/>
        </w:rPr>
        <w:t xml:space="preserve">18.8施工期运行</w:t>
      </w:r>
      <w:bookmarkEnd w:id="650"/>
      <w:r>
        <w:rPr>
          <w:highlight w:val="none"/>
        </w:rPr>
      </w:r>
      <w:bookmarkEnd w:id="65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18.8.1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18.8.2在施工期运行中发现工程或工程设备损坏或存在缺陷的，由承包人按第19.2款约定进行修复。</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52" w:name="_Toc259109104"/>
      <w:r>
        <w:rPr>
          <w:highlight w:val="none"/>
        </w:rPr>
      </w:r>
      <w:bookmarkStart w:id="653" w:name="_Toc260239665"/>
      <w:r>
        <w:rPr>
          <w:rFonts w:hint="eastAsia" w:ascii="宋体" w:hAnsi="宋体" w:eastAsia="宋体" w:cs="宋体"/>
          <w:bCs/>
          <w:sz w:val="21"/>
          <w:szCs w:val="21"/>
          <w:highlight w:val="none"/>
        </w:rPr>
        <w:t xml:space="preserve">18.9试运行</w:t>
      </w:r>
      <w:bookmarkEnd w:id="652"/>
      <w:r>
        <w:rPr>
          <w:highlight w:val="none"/>
        </w:rPr>
      </w:r>
      <w:bookmarkEnd w:id="653"/>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18.9.1除专用合同条款另有约定外，承包人应按规定进行工程及工程设备试运行，负责提供试运行所需的人员、器材和必要的条件，并承担全部试运行费用。</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18.9.2由于承包人的原因导致试运行失败的，承包人应采取措施保证试运行合格，并承担相应费用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54" w:name="_Toc259109105"/>
      <w:r>
        <w:rPr>
          <w:highlight w:val="none"/>
        </w:rPr>
      </w:r>
      <w:bookmarkStart w:id="655" w:name="_Toc260239666"/>
      <w:r>
        <w:rPr>
          <w:rFonts w:hint="eastAsia" w:ascii="宋体" w:hAnsi="宋体" w:eastAsia="宋体" w:cs="宋体"/>
          <w:bCs/>
          <w:sz w:val="21"/>
          <w:szCs w:val="21"/>
          <w:highlight w:val="none"/>
        </w:rPr>
        <w:t xml:space="preserve">18.10竣工（完工）清场</w:t>
      </w:r>
      <w:bookmarkEnd w:id="654"/>
      <w:r>
        <w:rPr>
          <w:highlight w:val="none"/>
        </w:rPr>
      </w:r>
      <w:bookmarkEnd w:id="65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18.10.1工程项目竣工（完工）清场的工作范围和内容在技术标准和要求（合同技术条款）中约定。</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18.10.2承包人未按监理人的要求恢复临时占地，或者场地清理未达到合同约定的，发包人有权委托其他人恢复或清理，所发生的金额从拟支付给承包人的款项中扣除。</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56" w:name="_Toc259109106"/>
      <w:r>
        <w:rPr>
          <w:highlight w:val="none"/>
        </w:rPr>
      </w:r>
      <w:bookmarkStart w:id="657" w:name="_Toc260239667"/>
      <w:r>
        <w:rPr>
          <w:rFonts w:hint="eastAsia" w:ascii="宋体" w:hAnsi="宋体" w:eastAsia="宋体" w:cs="宋体"/>
          <w:bCs/>
          <w:sz w:val="21"/>
          <w:szCs w:val="21"/>
          <w:highlight w:val="none"/>
        </w:rPr>
        <w:t xml:space="preserve">18.11施工队伍的撤离</w:t>
      </w:r>
      <w:bookmarkEnd w:id="656"/>
      <w:r>
        <w:rPr>
          <w:highlight w:val="none"/>
        </w:rPr>
      </w:r>
      <w:bookmarkEnd w:id="65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658" w:name="_Toc502674999"/>
      <w:r>
        <w:rPr>
          <w:highlight w:val="none"/>
        </w:rPr>
      </w:r>
      <w:bookmarkStart w:id="659" w:name="_Toc28613772"/>
      <w:r>
        <w:rPr>
          <w:rFonts w:hint="eastAsia" w:ascii="宋体" w:hAnsi="宋体" w:eastAsia="宋体" w:cs="宋体"/>
          <w:b w:val="0"/>
          <w:bCs/>
          <w:sz w:val="21"/>
          <w:szCs w:val="21"/>
          <w:highlight w:val="none"/>
          <w:lang w:val="en-US" w:eastAsia="zh-CN" w:bidi="ar-SA"/>
        </w:rPr>
        <w:t xml:space="preserve">19.缺陷责任期与保修责任</w:t>
      </w:r>
      <w:bookmarkEnd w:id="643"/>
      <w:r>
        <w:rPr>
          <w:highlight w:val="none"/>
        </w:rPr>
      </w:r>
      <w:bookmarkEnd w:id="644"/>
      <w:r>
        <w:rPr>
          <w:highlight w:val="none"/>
        </w:rPr>
      </w:r>
      <w:bookmarkEnd w:id="645"/>
      <w:r>
        <w:rPr>
          <w:highlight w:val="none"/>
        </w:rPr>
      </w:r>
      <w:bookmarkEnd w:id="658"/>
      <w:r>
        <w:rPr>
          <w:highlight w:val="none"/>
        </w:rPr>
      </w:r>
      <w:bookmarkEnd w:id="659"/>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60" w:name="_Toc260239669"/>
      <w:r>
        <w:rPr>
          <w:highlight w:val="none"/>
        </w:rPr>
      </w:r>
      <w:bookmarkStart w:id="661" w:name="_Toc144974706"/>
      <w:r>
        <w:rPr>
          <w:highlight w:val="none"/>
        </w:rPr>
      </w:r>
      <w:bookmarkStart w:id="662" w:name="_Toc152045735"/>
      <w:r>
        <w:rPr>
          <w:highlight w:val="none"/>
        </w:rPr>
      </w:r>
      <w:bookmarkStart w:id="663" w:name="_Toc179632753"/>
      <w:r>
        <w:rPr>
          <w:highlight w:val="none"/>
        </w:rPr>
      </w:r>
      <w:bookmarkStart w:id="664" w:name="_Toc259109108"/>
      <w:r>
        <w:rPr>
          <w:highlight w:val="none"/>
        </w:rPr>
      </w:r>
      <w:bookmarkStart w:id="665" w:name="_Toc152042514"/>
      <w:r>
        <w:rPr>
          <w:highlight w:val="none"/>
        </w:rPr>
      </w:r>
      <w:bookmarkStart w:id="666" w:name="_Toc222290146"/>
      <w:r>
        <w:rPr>
          <w:highlight w:val="none"/>
        </w:rPr>
      </w:r>
      <w:bookmarkStart w:id="667" w:name="_Toc222303328"/>
      <w:r>
        <w:rPr>
          <w:highlight w:val="none"/>
        </w:rPr>
      </w:r>
      <w:bookmarkStart w:id="668" w:name="_Toc237153172"/>
      <w:r>
        <w:rPr>
          <w:rFonts w:hint="eastAsia" w:ascii="宋体" w:hAnsi="宋体" w:eastAsia="宋体" w:cs="宋体"/>
          <w:bCs/>
          <w:sz w:val="21"/>
          <w:szCs w:val="21"/>
          <w:highlight w:val="none"/>
        </w:rPr>
        <w:t xml:space="preserve">19.1缺陷责任期(工程质量保修期)的起算时间</w:t>
      </w:r>
      <w:bookmarkEnd w:id="660"/>
      <w:r>
        <w:rPr>
          <w:highlight w:val="none"/>
        </w:rPr>
      </w:r>
      <w:bookmarkEnd w:id="661"/>
      <w:r>
        <w:rPr>
          <w:highlight w:val="none"/>
        </w:rPr>
      </w:r>
      <w:bookmarkEnd w:id="662"/>
      <w:r>
        <w:rPr>
          <w:highlight w:val="none"/>
        </w:rPr>
      </w:r>
      <w:bookmarkEnd w:id="663"/>
      <w:r>
        <w:rPr>
          <w:highlight w:val="none"/>
        </w:rPr>
      </w:r>
      <w:bookmarkEnd w:id="664"/>
      <w:r>
        <w:rPr>
          <w:highlight w:val="none"/>
        </w:rPr>
      </w:r>
      <w:bookmarkEnd w:id="66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69" w:name="_Toc260239670"/>
      <w:r>
        <w:rPr>
          <w:rFonts w:hint="eastAsia" w:ascii="宋体" w:hAnsi="宋体" w:eastAsia="宋体" w:cs="宋体"/>
          <w:bCs/>
          <w:sz w:val="21"/>
          <w:szCs w:val="21"/>
          <w:highlight w:val="none"/>
        </w:rPr>
        <w:t xml:space="preserve">19.2缺陷责任</w:t>
      </w:r>
      <w:bookmarkEnd w:id="666"/>
      <w:r>
        <w:rPr>
          <w:highlight w:val="none"/>
        </w:rPr>
      </w:r>
      <w:bookmarkEnd w:id="667"/>
      <w:r>
        <w:rPr>
          <w:highlight w:val="none"/>
        </w:rPr>
      </w:r>
      <w:bookmarkEnd w:id="668"/>
      <w:r>
        <w:rPr>
          <w:highlight w:val="none"/>
        </w:rPr>
      </w:r>
      <w:bookmarkEnd w:id="669"/>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19.2.1承包人应在缺陷责任期内对已交付使用的工程承担缺陷责任。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19.2.2缺陷责任期内，发包人对已接收使用的工程负责日常维护工作。发包人在使用过程中，发现已接收的工程存在新的缺陷或已修复的缺陷部位或部件又遭损坏的，承包人应负责修复，直至检验合格为止。</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19.2.3监理人和承包人应共同查清缺陷和（或）损坏的原因。经查明属承包人原因造成的，应由承包人承担修复和查验的费用。经查验属发包人原因造成的，发包人应承担修复和查验的费用，并支付承包人合理利润。</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19.2.4承包人不能在合理时间内修复缺陷的，发包人可自行修复或委托其他人修复，所需费用和利润的承担，按第19.2.3项约定办理。</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70" w:name="_Toc222290147"/>
      <w:r>
        <w:rPr>
          <w:highlight w:val="none"/>
        </w:rPr>
      </w:r>
      <w:bookmarkStart w:id="671" w:name="_Toc222303329"/>
      <w:r>
        <w:rPr>
          <w:highlight w:val="none"/>
        </w:rPr>
      </w:r>
      <w:bookmarkStart w:id="672" w:name="_Toc260239671"/>
      <w:r>
        <w:rPr>
          <w:highlight w:val="none"/>
        </w:rPr>
      </w:r>
      <w:bookmarkStart w:id="673" w:name="_Toc237153173"/>
      <w:r>
        <w:rPr>
          <w:rFonts w:hint="eastAsia" w:ascii="宋体" w:hAnsi="宋体" w:eastAsia="宋体" w:cs="宋体"/>
          <w:bCs/>
          <w:sz w:val="21"/>
          <w:szCs w:val="21"/>
          <w:highlight w:val="none"/>
        </w:rPr>
        <w:t xml:space="preserve">19.3缺陷责任期的延长</w:t>
      </w:r>
      <w:bookmarkEnd w:id="670"/>
      <w:r>
        <w:rPr>
          <w:highlight w:val="none"/>
        </w:rPr>
      </w:r>
      <w:bookmarkEnd w:id="671"/>
      <w:r>
        <w:rPr>
          <w:highlight w:val="none"/>
        </w:rPr>
      </w:r>
      <w:bookmarkEnd w:id="672"/>
      <w:r>
        <w:rPr>
          <w:highlight w:val="none"/>
        </w:rPr>
      </w:r>
      <w:bookmarkEnd w:id="673"/>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由于承包人原因造成某项缺陷或损坏使某项工程或工程设备不能按原定目标使用而需要再次检查、检验和修复的，发包人有权要求承包人相应延长缺陷责任期，但缺陷责任期最长不超过2年。</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74" w:name="_Toc222290148"/>
      <w:r>
        <w:rPr>
          <w:highlight w:val="none"/>
        </w:rPr>
      </w:r>
      <w:bookmarkStart w:id="675" w:name="_Toc237153174"/>
      <w:r>
        <w:rPr>
          <w:highlight w:val="none"/>
        </w:rPr>
      </w:r>
      <w:bookmarkStart w:id="676" w:name="_Toc260239672"/>
      <w:r>
        <w:rPr>
          <w:highlight w:val="none"/>
        </w:rPr>
      </w:r>
      <w:bookmarkStart w:id="677" w:name="_Toc222303330"/>
      <w:r>
        <w:rPr>
          <w:rFonts w:hint="eastAsia" w:ascii="宋体" w:hAnsi="宋体" w:eastAsia="宋体" w:cs="宋体"/>
          <w:bCs/>
          <w:sz w:val="21"/>
          <w:szCs w:val="21"/>
          <w:highlight w:val="none"/>
        </w:rPr>
        <w:t xml:space="preserve">19.4进一步试验和试运行</w:t>
      </w:r>
      <w:bookmarkEnd w:id="674"/>
      <w:r>
        <w:rPr>
          <w:highlight w:val="none"/>
        </w:rPr>
      </w:r>
      <w:bookmarkEnd w:id="675"/>
      <w:r>
        <w:rPr>
          <w:highlight w:val="none"/>
        </w:rPr>
      </w:r>
      <w:bookmarkEnd w:id="676"/>
      <w:r>
        <w:rPr>
          <w:highlight w:val="none"/>
        </w:rPr>
      </w:r>
      <w:bookmarkEnd w:id="67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任何一项缺陷或损坏修复后，经检查证明其影响了工程或工程设备的使用性能，承包人应重新进行合同约定的试验和试运行，试验和试运行的全部费用应由责任方承担。</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78" w:name="_Toc260239673"/>
      <w:r>
        <w:rPr>
          <w:highlight w:val="none"/>
        </w:rPr>
      </w:r>
      <w:bookmarkStart w:id="679" w:name="_Toc237153175"/>
      <w:r>
        <w:rPr>
          <w:highlight w:val="none"/>
        </w:rPr>
      </w:r>
      <w:bookmarkStart w:id="680" w:name="_Toc222303331"/>
      <w:r>
        <w:rPr>
          <w:highlight w:val="none"/>
        </w:rPr>
      </w:r>
      <w:bookmarkStart w:id="681" w:name="_Toc222290149"/>
      <w:r>
        <w:rPr>
          <w:rFonts w:hint="eastAsia" w:ascii="宋体" w:hAnsi="宋体" w:eastAsia="宋体" w:cs="宋体"/>
          <w:bCs/>
          <w:sz w:val="21"/>
          <w:szCs w:val="21"/>
          <w:highlight w:val="none"/>
        </w:rPr>
        <w:t xml:space="preserve">19.5承包人的进入权</w:t>
      </w:r>
      <w:bookmarkEnd w:id="678"/>
      <w:r>
        <w:rPr>
          <w:highlight w:val="none"/>
        </w:rPr>
      </w:r>
      <w:bookmarkEnd w:id="679"/>
      <w:r>
        <w:rPr>
          <w:highlight w:val="none"/>
        </w:rPr>
      </w:r>
      <w:bookmarkEnd w:id="680"/>
      <w:r>
        <w:rPr>
          <w:highlight w:val="none"/>
        </w:rPr>
      </w:r>
      <w:bookmarkEnd w:id="68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缺陷责任期内承包人为缺陷修复工作需要，有权进入工程现场，但应遵守发包人的保安和保密规定。</w:t>
      </w:r>
      <w:r>
        <w:rPr>
          <w:highlight w:val="none"/>
        </w:rPr>
      </w:r>
      <w:r/>
    </w:p>
    <w:p>
      <w:pPr>
        <w:ind w:firstLine="0"/>
        <w:spacing w:line="440" w:lineRule="exact"/>
        <w:tabs>
          <w:tab w:val="left" w:pos="5250" w:leader="none"/>
        </w:tabs>
        <w:rPr>
          <w:rFonts w:hint="eastAsia" w:ascii="宋体" w:hAnsi="宋体" w:eastAsia="宋体" w:cs="宋体"/>
          <w:bCs/>
          <w:sz w:val="21"/>
          <w:szCs w:val="21"/>
          <w:highlight w:val="none"/>
        </w:rPr>
      </w:pPr>
      <w:r>
        <w:rPr>
          <w:highlight w:val="none"/>
        </w:rPr>
      </w:r>
      <w:bookmarkStart w:id="682" w:name="_Toc144974711"/>
      <w:r>
        <w:rPr>
          <w:highlight w:val="none"/>
        </w:rPr>
      </w:r>
      <w:bookmarkStart w:id="683" w:name="_Toc152045740"/>
      <w:r>
        <w:rPr>
          <w:highlight w:val="none"/>
        </w:rPr>
      </w:r>
      <w:bookmarkStart w:id="684" w:name="_Toc179632758"/>
      <w:r>
        <w:rPr>
          <w:highlight w:val="none"/>
        </w:rPr>
      </w:r>
      <w:bookmarkStart w:id="685" w:name="_Toc152042519"/>
      <w:r>
        <w:rPr>
          <w:highlight w:val="none"/>
        </w:rPr>
      </w:r>
      <w:bookmarkStart w:id="686" w:name="_Toc259109113"/>
      <w:r>
        <w:rPr>
          <w:highlight w:val="none"/>
        </w:rPr>
      </w:r>
      <w:bookmarkStart w:id="687" w:name="_Toc260239674"/>
      <w:r>
        <w:rPr>
          <w:highlight w:val="none"/>
        </w:rPr>
      </w:r>
      <w:bookmarkStart w:id="688" w:name="_Toc222290151"/>
      <w:r>
        <w:rPr>
          <w:highlight w:val="none"/>
        </w:rPr>
      </w:r>
      <w:bookmarkStart w:id="689" w:name="_Toc222303333"/>
      <w:r>
        <w:rPr>
          <w:highlight w:val="none"/>
        </w:rPr>
      </w:r>
      <w:bookmarkStart w:id="690" w:name="_Toc237153177"/>
      <w:r>
        <w:rPr>
          <w:rFonts w:hint="eastAsia" w:ascii="宋体" w:hAnsi="宋体" w:eastAsia="宋体" w:cs="宋体"/>
          <w:bCs/>
          <w:sz w:val="21"/>
          <w:szCs w:val="21"/>
          <w:highlight w:val="none"/>
        </w:rPr>
        <w:t xml:space="preserve">19.6缺陷责任期终止证书</w:t>
      </w:r>
      <w:bookmarkEnd w:id="682"/>
      <w:r>
        <w:rPr>
          <w:highlight w:val="none"/>
        </w:rPr>
      </w:r>
      <w:bookmarkEnd w:id="683"/>
      <w:r>
        <w:rPr>
          <w:highlight w:val="none"/>
        </w:rPr>
      </w:r>
      <w:bookmarkEnd w:id="684"/>
      <w:r>
        <w:rPr>
          <w:highlight w:val="none"/>
        </w:rPr>
      </w:r>
      <w:bookmarkEnd w:id="685"/>
      <w:r>
        <w:rPr>
          <w:rFonts w:hint="eastAsia" w:ascii="宋体" w:hAnsi="宋体" w:eastAsia="宋体" w:cs="宋体"/>
          <w:bCs/>
          <w:sz w:val="21"/>
          <w:szCs w:val="21"/>
          <w:highlight w:val="none"/>
        </w:rPr>
        <w:t xml:space="preserve">(工程质量保修期终止证书)</w:t>
      </w:r>
      <w:bookmarkEnd w:id="686"/>
      <w:r>
        <w:rPr>
          <w:highlight w:val="none"/>
        </w:rPr>
      </w:r>
      <w:bookmarkEnd w:id="687"/>
      <w:r>
        <w:rPr>
          <w:rFonts w:hint="eastAsia" w:ascii="宋体" w:hAnsi="宋体" w:eastAsia="宋体" w:cs="宋体"/>
          <w:bCs/>
          <w:sz w:val="21"/>
          <w:szCs w:val="21"/>
          <w:highlight w:val="none"/>
        </w:rPr>
        <w:tab/>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合同工程完工验收或投入使用验收后，发包人与承包人应办理工程交接手续，承包人应向发包人递交工程质量保修书。</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缺陷责任期（工程质量保修期）满后30个工作日内，发包人应向承包人颁发工程质量保修责任终止证书，并退还剩余的质量保证金，但保修责任范围内的质量缺陷未处理完成的应除外。</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91" w:name="_Toc260239675"/>
      <w:r>
        <w:rPr>
          <w:rFonts w:hint="eastAsia" w:ascii="宋体" w:hAnsi="宋体" w:eastAsia="宋体" w:cs="宋体"/>
          <w:bCs/>
          <w:sz w:val="21"/>
          <w:szCs w:val="21"/>
          <w:highlight w:val="none"/>
        </w:rPr>
        <w:t xml:space="preserve">19.7保修责任</w:t>
      </w:r>
      <w:bookmarkEnd w:id="688"/>
      <w:r>
        <w:rPr>
          <w:highlight w:val="none"/>
        </w:rPr>
      </w:r>
      <w:bookmarkEnd w:id="689"/>
      <w:r>
        <w:rPr>
          <w:highlight w:val="none"/>
        </w:rPr>
      </w:r>
      <w:bookmarkEnd w:id="690"/>
      <w:r>
        <w:rPr>
          <w:highlight w:val="none"/>
        </w:rPr>
      </w:r>
      <w:bookmarkEnd w:id="69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692" w:name="_Toc502675000"/>
      <w:r>
        <w:rPr>
          <w:highlight w:val="none"/>
        </w:rPr>
      </w:r>
      <w:bookmarkStart w:id="693" w:name="_Toc222303334"/>
      <w:r>
        <w:rPr>
          <w:highlight w:val="none"/>
        </w:rPr>
      </w:r>
      <w:bookmarkStart w:id="694" w:name="_Toc222290152"/>
      <w:r>
        <w:rPr>
          <w:highlight w:val="none"/>
        </w:rPr>
      </w:r>
      <w:bookmarkStart w:id="695" w:name="_Toc28613773"/>
      <w:r>
        <w:rPr>
          <w:highlight w:val="none"/>
        </w:rPr>
      </w:r>
      <w:bookmarkStart w:id="696" w:name="_Toc237153178"/>
      <w:r>
        <w:rPr>
          <w:rFonts w:hint="eastAsia" w:ascii="宋体" w:hAnsi="宋体" w:eastAsia="宋体" w:cs="宋体"/>
          <w:b w:val="0"/>
          <w:bCs/>
          <w:sz w:val="21"/>
          <w:szCs w:val="21"/>
          <w:highlight w:val="none"/>
          <w:lang w:val="en-US" w:eastAsia="zh-CN" w:bidi="ar-SA"/>
        </w:rPr>
        <w:t xml:space="preserve">20.保险</w:t>
      </w:r>
      <w:bookmarkEnd w:id="692"/>
      <w:r>
        <w:rPr>
          <w:highlight w:val="none"/>
        </w:rPr>
      </w:r>
      <w:bookmarkEnd w:id="693"/>
      <w:r>
        <w:rPr>
          <w:highlight w:val="none"/>
        </w:rPr>
      </w:r>
      <w:bookmarkEnd w:id="694"/>
      <w:r>
        <w:rPr>
          <w:highlight w:val="none"/>
        </w:rPr>
      </w:r>
      <w:bookmarkEnd w:id="695"/>
      <w:r>
        <w:rPr>
          <w:highlight w:val="none"/>
        </w:rPr>
      </w:r>
      <w:bookmarkEnd w:id="696"/>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697" w:name="_Toc260239677"/>
      <w:r>
        <w:rPr>
          <w:highlight w:val="none"/>
        </w:rPr>
      </w:r>
      <w:bookmarkStart w:id="698" w:name="_Toc222303335"/>
      <w:r>
        <w:rPr>
          <w:highlight w:val="none"/>
        </w:rPr>
      </w:r>
      <w:bookmarkStart w:id="699" w:name="_Toc222290153"/>
      <w:r>
        <w:rPr>
          <w:highlight w:val="none"/>
        </w:rPr>
      </w:r>
      <w:bookmarkStart w:id="700" w:name="_Toc237153179"/>
      <w:r>
        <w:rPr>
          <w:rFonts w:hint="eastAsia" w:ascii="宋体" w:hAnsi="宋体" w:eastAsia="宋体" w:cs="宋体"/>
          <w:bCs/>
          <w:sz w:val="21"/>
          <w:szCs w:val="21"/>
          <w:highlight w:val="none"/>
        </w:rPr>
        <w:t xml:space="preserve">20.1工程保险</w:t>
      </w:r>
      <w:bookmarkEnd w:id="697"/>
      <w:r>
        <w:rPr>
          <w:highlight w:val="none"/>
        </w:rPr>
      </w:r>
      <w:bookmarkEnd w:id="698"/>
      <w:r>
        <w:rPr>
          <w:highlight w:val="none"/>
        </w:rPr>
      </w:r>
      <w:bookmarkEnd w:id="699"/>
      <w:r>
        <w:rPr>
          <w:highlight w:val="none"/>
        </w:rPr>
      </w:r>
      <w:bookmarkEnd w:id="700"/>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01" w:name="_Toc237153180"/>
      <w:r>
        <w:rPr>
          <w:highlight w:val="none"/>
        </w:rPr>
      </w:r>
      <w:bookmarkStart w:id="702" w:name="_Toc260239678"/>
      <w:r>
        <w:rPr>
          <w:highlight w:val="none"/>
        </w:rPr>
      </w:r>
      <w:bookmarkStart w:id="703" w:name="_Toc222290154"/>
      <w:r>
        <w:rPr>
          <w:highlight w:val="none"/>
        </w:rPr>
      </w:r>
      <w:bookmarkStart w:id="704" w:name="_Toc222303336"/>
      <w:r>
        <w:rPr>
          <w:rFonts w:hint="eastAsia" w:ascii="宋体" w:hAnsi="宋体" w:eastAsia="宋体" w:cs="宋体"/>
          <w:bCs/>
          <w:sz w:val="21"/>
          <w:szCs w:val="21"/>
          <w:highlight w:val="none"/>
        </w:rPr>
        <w:t xml:space="preserve">20.2人员工伤事故的保险</w:t>
      </w:r>
      <w:bookmarkEnd w:id="701"/>
      <w:r>
        <w:rPr>
          <w:highlight w:val="none"/>
        </w:rPr>
      </w:r>
      <w:bookmarkEnd w:id="702"/>
      <w:r>
        <w:rPr>
          <w:highlight w:val="none"/>
        </w:rPr>
      </w:r>
      <w:bookmarkEnd w:id="703"/>
      <w:r>
        <w:rPr>
          <w:highlight w:val="none"/>
        </w:rPr>
      </w:r>
      <w:bookmarkEnd w:id="70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20.2.1承包人人员的工伤事故保险</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承包人应依照有关法律规定参加工伤保险，为其履行合同所雇佣的全部人员，缴纳工伤保险费，并要求其分包人也进行此项保险。</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20.2.2 发包人人员的工伤事故保险</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发包人应依照有关法律规定参加工伤保险，为其现场机构雇佣的全部人员，缴纳工伤保险费。</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05" w:name="_Toc260239679"/>
      <w:r>
        <w:rPr>
          <w:highlight w:val="none"/>
        </w:rPr>
      </w:r>
      <w:bookmarkStart w:id="706" w:name="_Toc222303337"/>
      <w:r>
        <w:rPr>
          <w:highlight w:val="none"/>
        </w:rPr>
      </w:r>
      <w:bookmarkStart w:id="707" w:name="_Toc222290155"/>
      <w:r>
        <w:rPr>
          <w:highlight w:val="none"/>
        </w:rPr>
      </w:r>
      <w:bookmarkStart w:id="708" w:name="_Toc237153181"/>
      <w:r>
        <w:rPr>
          <w:rFonts w:hint="eastAsia" w:ascii="宋体" w:hAnsi="宋体" w:eastAsia="宋体" w:cs="宋体"/>
          <w:bCs/>
          <w:sz w:val="21"/>
          <w:szCs w:val="21"/>
          <w:highlight w:val="none"/>
        </w:rPr>
        <w:t xml:space="preserve">20.3 人身意外伤害险</w:t>
      </w:r>
      <w:bookmarkEnd w:id="705"/>
      <w:r>
        <w:rPr>
          <w:highlight w:val="none"/>
        </w:rPr>
      </w:r>
      <w:bookmarkEnd w:id="706"/>
      <w:r>
        <w:rPr>
          <w:highlight w:val="none"/>
        </w:rPr>
      </w:r>
      <w:bookmarkEnd w:id="707"/>
      <w:r>
        <w:rPr>
          <w:highlight w:val="none"/>
        </w:rPr>
      </w:r>
      <w:bookmarkEnd w:id="708"/>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20.3.1 发包人应在整个施工期间为其现场机构雇用的全部人员，投保人身意外伤害险，缴纳保险费，并要求其监理人也进行此项保险。</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20.3.2承包人应在整个施工期间为其现场机构雇用的全部人员，投保人身意外伤害险，缴纳保险费，并要求其分包人也进行此项保险。</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09" w:name="_Toc222290156"/>
      <w:r>
        <w:rPr>
          <w:highlight w:val="none"/>
        </w:rPr>
      </w:r>
      <w:bookmarkStart w:id="710" w:name="_Toc237153182"/>
      <w:r>
        <w:rPr>
          <w:highlight w:val="none"/>
        </w:rPr>
      </w:r>
      <w:bookmarkStart w:id="711" w:name="_Toc260239680"/>
      <w:r>
        <w:rPr>
          <w:highlight w:val="none"/>
        </w:rPr>
      </w:r>
      <w:bookmarkStart w:id="712" w:name="_Toc222303338"/>
      <w:r>
        <w:rPr>
          <w:rFonts w:hint="eastAsia" w:ascii="宋体" w:hAnsi="宋体" w:eastAsia="宋体" w:cs="宋体"/>
          <w:bCs/>
          <w:sz w:val="21"/>
          <w:szCs w:val="21"/>
          <w:highlight w:val="none"/>
        </w:rPr>
        <w:t xml:space="preserve">20.4第三者责任险</w:t>
      </w:r>
      <w:bookmarkEnd w:id="709"/>
      <w:r>
        <w:rPr>
          <w:highlight w:val="none"/>
        </w:rPr>
      </w:r>
      <w:bookmarkEnd w:id="710"/>
      <w:r>
        <w:rPr>
          <w:highlight w:val="none"/>
        </w:rPr>
      </w:r>
      <w:bookmarkEnd w:id="711"/>
      <w:r>
        <w:rPr>
          <w:highlight w:val="none"/>
        </w:rPr>
      </w:r>
      <w:bookmarkEnd w:id="71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20.4.1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20.4.2在缺陷责任期终止证书颁发前，承包人应以承包人和发包人的共同名义，投保20.4.1项约定的第三者责任险，其保险费率、保险金额等有关内容在专用合同条款中约定。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13" w:name="_Toc237153183"/>
      <w:r>
        <w:rPr>
          <w:highlight w:val="none"/>
        </w:rPr>
      </w:r>
      <w:bookmarkStart w:id="714" w:name="_Toc222303339"/>
      <w:r>
        <w:rPr>
          <w:highlight w:val="none"/>
        </w:rPr>
      </w:r>
      <w:bookmarkStart w:id="715" w:name="_Toc222290157"/>
      <w:r>
        <w:rPr>
          <w:highlight w:val="none"/>
        </w:rPr>
      </w:r>
      <w:bookmarkStart w:id="716" w:name="_Toc260239681"/>
      <w:r>
        <w:rPr>
          <w:rFonts w:hint="eastAsia" w:ascii="宋体" w:hAnsi="宋体" w:eastAsia="宋体" w:cs="宋体"/>
          <w:bCs/>
          <w:sz w:val="21"/>
          <w:szCs w:val="21"/>
          <w:highlight w:val="none"/>
        </w:rPr>
        <w:t xml:space="preserve">20.5其他保险</w:t>
      </w:r>
      <w:bookmarkEnd w:id="713"/>
      <w:r>
        <w:rPr>
          <w:highlight w:val="none"/>
        </w:rPr>
      </w:r>
      <w:bookmarkEnd w:id="714"/>
      <w:r>
        <w:rPr>
          <w:highlight w:val="none"/>
        </w:rPr>
      </w:r>
      <w:bookmarkEnd w:id="715"/>
      <w:r>
        <w:rPr>
          <w:highlight w:val="none"/>
        </w:rPr>
      </w:r>
      <w:bookmarkEnd w:id="716"/>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除专用合同条款另有约定外，承包人应为其进场的施工设备、材料和工程设备等办理保险。</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17" w:name="_Toc222303340"/>
      <w:r>
        <w:rPr>
          <w:highlight w:val="none"/>
        </w:rPr>
      </w:r>
      <w:bookmarkStart w:id="718" w:name="_Toc237153184"/>
      <w:r>
        <w:rPr>
          <w:highlight w:val="none"/>
        </w:rPr>
      </w:r>
      <w:bookmarkStart w:id="719" w:name="_Toc260239682"/>
      <w:r>
        <w:rPr>
          <w:highlight w:val="none"/>
        </w:rPr>
      </w:r>
      <w:bookmarkStart w:id="720" w:name="_Toc222290158"/>
      <w:r>
        <w:rPr>
          <w:rFonts w:hint="eastAsia" w:ascii="宋体" w:hAnsi="宋体" w:eastAsia="宋体" w:cs="宋体"/>
          <w:bCs/>
          <w:sz w:val="21"/>
          <w:szCs w:val="21"/>
          <w:highlight w:val="none"/>
        </w:rPr>
        <w:t xml:space="preserve">20.6对各项保险的一般要求</w:t>
      </w:r>
      <w:bookmarkEnd w:id="717"/>
      <w:r>
        <w:rPr>
          <w:highlight w:val="none"/>
        </w:rPr>
      </w:r>
      <w:bookmarkEnd w:id="718"/>
      <w:r>
        <w:rPr>
          <w:highlight w:val="none"/>
        </w:rPr>
      </w:r>
      <w:bookmarkEnd w:id="719"/>
      <w:r>
        <w:rPr>
          <w:highlight w:val="none"/>
        </w:rPr>
      </w:r>
      <w:bookmarkEnd w:id="720"/>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21" w:name="_Toc222290159"/>
      <w:r>
        <w:rPr>
          <w:rFonts w:hint="eastAsia" w:ascii="宋体" w:hAnsi="宋体" w:eastAsia="宋体" w:cs="宋体"/>
          <w:bCs/>
          <w:sz w:val="21"/>
          <w:szCs w:val="21"/>
          <w:highlight w:val="none"/>
        </w:rPr>
        <w:t xml:space="preserve">    20.6.1保险凭证</w:t>
      </w:r>
      <w:bookmarkEnd w:id="72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承包人应在专用合同条款约定的期限内向发包人提交各项保险生效的证据和保险单副本，保险单必须与专用合同条款约定的条件保持一致。</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22" w:name="_Toc222290160"/>
      <w:r>
        <w:rPr>
          <w:rFonts w:hint="eastAsia" w:ascii="宋体" w:hAnsi="宋体" w:eastAsia="宋体" w:cs="宋体"/>
          <w:bCs/>
          <w:sz w:val="21"/>
          <w:szCs w:val="21"/>
          <w:highlight w:val="none"/>
        </w:rPr>
        <w:t xml:space="preserve">    20.6.2保险合同条款的变动</w:t>
      </w:r>
      <w:bookmarkEnd w:id="72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承包人需要变动保险合同条款时，应事先征得发包人同意，并通知监理人。保险人作出变动的，承包人应在收到保险人通知后立即通知发包人和监理人。</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23" w:name="_Toc222290161"/>
      <w:r>
        <w:rPr>
          <w:rFonts w:hint="eastAsia" w:ascii="宋体" w:hAnsi="宋体" w:eastAsia="宋体" w:cs="宋体"/>
          <w:bCs/>
          <w:sz w:val="21"/>
          <w:szCs w:val="21"/>
          <w:highlight w:val="none"/>
        </w:rPr>
        <w:t xml:space="preserve">    20.6.3持续保险</w:t>
      </w:r>
      <w:bookmarkEnd w:id="723"/>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承包人应与保险人保持联系，使保险人能够随时了解工程实施中的变动，并确保按保险合同条款要求持续保险。</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24" w:name="_Toc222290163"/>
      <w:r>
        <w:rPr>
          <w:rFonts w:hint="eastAsia" w:ascii="宋体" w:hAnsi="宋体" w:eastAsia="宋体" w:cs="宋体"/>
          <w:bCs/>
          <w:sz w:val="21"/>
          <w:szCs w:val="21"/>
          <w:highlight w:val="none"/>
        </w:rPr>
        <w:t xml:space="preserve">    20.6.4对各种保险的一般要求</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保险金不足以补偿损失时，应由承包人和发包人各自负责补偿的范围和金额在专用合同条款中约定。</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20.6.5未按约定投保的补救</w:t>
      </w:r>
      <w:bookmarkEnd w:id="72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（1）由于负有投保义务的一方当事人未按合同约定办理保险，或未能使保险持续有效的，另一方当事人可代为办理，所需费用由对方当事人承担。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（2）由于负有投保义务的一方当事人未按合同约定办理某项保险，导致受益人未能得到保险人的赔偿，原应从该项保险得到的保险金应由负有投保义务的一方当事人支付。</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25" w:name="_Toc222290164"/>
      <w:r>
        <w:rPr>
          <w:rFonts w:hint="eastAsia" w:ascii="宋体" w:hAnsi="宋体" w:eastAsia="宋体" w:cs="宋体"/>
          <w:bCs/>
          <w:sz w:val="21"/>
          <w:szCs w:val="21"/>
          <w:highlight w:val="none"/>
        </w:rPr>
        <w:t xml:space="preserve">    20.6.6报告义务</w:t>
      </w:r>
      <w:bookmarkEnd w:id="725"/>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当保险事故发生时，投保人应按照保险单规定的条件和期限及时向保险人报告。</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26" w:name="_Toc260239683"/>
      <w:r>
        <w:rPr>
          <w:highlight w:val="none"/>
        </w:rPr>
      </w:r>
      <w:bookmarkStart w:id="727" w:name="_Toc259109122"/>
      <w:r>
        <w:rPr>
          <w:rFonts w:hint="eastAsia" w:ascii="宋体" w:hAnsi="宋体" w:eastAsia="宋体" w:cs="宋体"/>
          <w:bCs/>
          <w:sz w:val="21"/>
          <w:szCs w:val="21"/>
          <w:highlight w:val="none"/>
        </w:rPr>
        <w:t xml:space="preserve">20.7风险责任的转移</w:t>
      </w:r>
      <w:bookmarkEnd w:id="726"/>
      <w:r>
        <w:rPr>
          <w:highlight w:val="none"/>
        </w:rPr>
      </w:r>
      <w:bookmarkEnd w:id="72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728" w:name="_Toc222303341"/>
      <w:r>
        <w:rPr>
          <w:highlight w:val="none"/>
        </w:rPr>
      </w:r>
      <w:bookmarkStart w:id="729" w:name="_Toc28613774"/>
      <w:r>
        <w:rPr>
          <w:highlight w:val="none"/>
        </w:rPr>
      </w:r>
      <w:bookmarkStart w:id="730" w:name="_Toc237153185"/>
      <w:r>
        <w:rPr>
          <w:highlight w:val="none"/>
        </w:rPr>
      </w:r>
      <w:bookmarkStart w:id="731" w:name="_Toc222290165"/>
      <w:r>
        <w:rPr>
          <w:highlight w:val="none"/>
        </w:rPr>
      </w:r>
      <w:bookmarkStart w:id="732" w:name="_Toc502675001"/>
      <w:r>
        <w:rPr>
          <w:rFonts w:hint="eastAsia" w:ascii="宋体" w:hAnsi="宋体" w:eastAsia="宋体" w:cs="宋体"/>
          <w:b w:val="0"/>
          <w:bCs/>
          <w:sz w:val="21"/>
          <w:szCs w:val="21"/>
          <w:highlight w:val="none"/>
          <w:lang w:val="en-US" w:eastAsia="zh-CN" w:bidi="ar-SA"/>
        </w:rPr>
        <w:t xml:space="preserve">21.不可抗力</w:t>
      </w:r>
      <w:bookmarkEnd w:id="728"/>
      <w:r>
        <w:rPr>
          <w:highlight w:val="none"/>
        </w:rPr>
      </w:r>
      <w:bookmarkEnd w:id="729"/>
      <w:r>
        <w:rPr>
          <w:highlight w:val="none"/>
        </w:rPr>
      </w:r>
      <w:bookmarkEnd w:id="730"/>
      <w:r>
        <w:rPr>
          <w:highlight w:val="none"/>
        </w:rPr>
      </w:r>
      <w:bookmarkEnd w:id="731"/>
      <w:r>
        <w:rPr>
          <w:highlight w:val="none"/>
        </w:rPr>
      </w:r>
      <w:bookmarkEnd w:id="732"/>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33" w:name="_Toc222303342"/>
      <w:r>
        <w:rPr>
          <w:highlight w:val="none"/>
        </w:rPr>
      </w:r>
      <w:bookmarkStart w:id="734" w:name="_Toc260239685"/>
      <w:r>
        <w:rPr>
          <w:highlight w:val="none"/>
        </w:rPr>
      </w:r>
      <w:bookmarkStart w:id="735" w:name="_Toc237153186"/>
      <w:r>
        <w:rPr>
          <w:highlight w:val="none"/>
        </w:rPr>
      </w:r>
      <w:bookmarkStart w:id="736" w:name="_Toc222290166"/>
      <w:r>
        <w:rPr>
          <w:rFonts w:hint="eastAsia" w:ascii="宋体" w:hAnsi="宋体" w:eastAsia="宋体" w:cs="宋体"/>
          <w:bCs/>
          <w:sz w:val="21"/>
          <w:szCs w:val="21"/>
          <w:highlight w:val="none"/>
        </w:rPr>
        <w:t xml:space="preserve">21.1不可抗力的确认</w:t>
      </w:r>
      <w:bookmarkEnd w:id="733"/>
      <w:r>
        <w:rPr>
          <w:highlight w:val="none"/>
        </w:rPr>
      </w:r>
      <w:bookmarkEnd w:id="734"/>
      <w:r>
        <w:rPr>
          <w:highlight w:val="none"/>
        </w:rPr>
      </w:r>
      <w:bookmarkEnd w:id="735"/>
      <w:r>
        <w:rPr>
          <w:highlight w:val="none"/>
        </w:rPr>
      </w:r>
      <w:bookmarkEnd w:id="736"/>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21.1.1不可抗力是指承包人和发包人在订立合同时不可预见，在工程施工过程中不可避免发生并不能克服的自然灾害和社会性突发事件。如地震、海啸、瘟疫、水灾、骚乱、暴动、战争和专用合同条款约定的其他情形。</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21.1.2不可抗力发生后，发包人和承包人应认真统计所造成的损失，收集不可抗力造成损失的证据。合同双方对是否属于不可抗力或其损失的意见不一致的，监理人按第3.5款商定或确定。发生争议时，按第24条的约定办理。</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37" w:name="_Toc260239686"/>
      <w:r>
        <w:rPr>
          <w:highlight w:val="none"/>
        </w:rPr>
      </w:r>
      <w:bookmarkStart w:id="738" w:name="_Toc237153187"/>
      <w:r>
        <w:rPr>
          <w:highlight w:val="none"/>
        </w:rPr>
      </w:r>
      <w:bookmarkStart w:id="739" w:name="_Toc222290167"/>
      <w:r>
        <w:rPr>
          <w:highlight w:val="none"/>
        </w:rPr>
      </w:r>
      <w:bookmarkStart w:id="740" w:name="_Toc222303343"/>
      <w:r>
        <w:rPr>
          <w:rFonts w:hint="eastAsia" w:ascii="宋体" w:hAnsi="宋体" w:eastAsia="宋体" w:cs="宋体"/>
          <w:bCs/>
          <w:sz w:val="21"/>
          <w:szCs w:val="21"/>
          <w:highlight w:val="none"/>
        </w:rPr>
        <w:t xml:space="preserve">21.2不可抗力的通知</w:t>
      </w:r>
      <w:bookmarkEnd w:id="737"/>
      <w:r>
        <w:rPr>
          <w:highlight w:val="none"/>
        </w:rPr>
      </w:r>
      <w:bookmarkEnd w:id="738"/>
      <w:r>
        <w:rPr>
          <w:highlight w:val="none"/>
        </w:rPr>
      </w:r>
      <w:bookmarkEnd w:id="739"/>
      <w:r>
        <w:rPr>
          <w:highlight w:val="none"/>
        </w:rPr>
      </w:r>
      <w:bookmarkEnd w:id="740"/>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21.2.1合同一方当事人遇到不可抗力事件，使其履行合同义务受到阻碍时，应立即通知合同另一方当事人和监理人，书面说明不可抗力和受阻碍的详细情况，并提供必要的证明。</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21.2.2如不可抗力持续发生，合同一方当事人应及时向合同另一方当事人和监理人提交中间报告，说明不可抗力和履行合同受阻的情况，并于不可抗力事件结束后28天内提交最终报告及有关资料。</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41" w:name="_Toc237153188"/>
      <w:r>
        <w:rPr>
          <w:highlight w:val="none"/>
        </w:rPr>
      </w:r>
      <w:bookmarkStart w:id="742" w:name="_Toc222290168"/>
      <w:r>
        <w:rPr>
          <w:highlight w:val="none"/>
        </w:rPr>
      </w:r>
      <w:bookmarkStart w:id="743" w:name="_Toc222303344"/>
      <w:r>
        <w:rPr>
          <w:highlight w:val="none"/>
        </w:rPr>
      </w:r>
      <w:bookmarkStart w:id="744" w:name="_Toc260239687"/>
      <w:r>
        <w:rPr>
          <w:rFonts w:hint="eastAsia" w:ascii="宋体" w:hAnsi="宋体" w:eastAsia="宋体" w:cs="宋体"/>
          <w:bCs/>
          <w:sz w:val="21"/>
          <w:szCs w:val="21"/>
          <w:highlight w:val="none"/>
        </w:rPr>
        <w:t xml:space="preserve">21.3不可抗力后果及其处理</w:t>
      </w:r>
      <w:bookmarkEnd w:id="741"/>
      <w:r>
        <w:rPr>
          <w:highlight w:val="none"/>
        </w:rPr>
      </w:r>
      <w:bookmarkEnd w:id="742"/>
      <w:r>
        <w:rPr>
          <w:highlight w:val="none"/>
        </w:rPr>
      </w:r>
      <w:bookmarkEnd w:id="743"/>
      <w:r>
        <w:rPr>
          <w:highlight w:val="none"/>
        </w:rPr>
      </w:r>
      <w:bookmarkEnd w:id="74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21.3.1不可抗力造成损害的责任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不可抗力导致的人员伤亡、财产损失、费用增加和（或）工期延误等后果，由合同双方按以下原则承担：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（1）永久工程，包括已运至施工场地的材料和工程设备的损害，以及因工程损害造成的第三者人员伤亡和财产损失由发包人承担；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（2）承包人设备的损坏由承包人承担；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（3）发包人和承包人各自承担其人员伤亡和其他财产损失</w:t>
      </w:r>
      <w:r>
        <w:rPr>
          <w:rFonts w:hint="eastAsia" w:ascii="宋体" w:hAnsi="宋体" w:eastAsia="宋体" w:cs="宋体"/>
          <w:bCs/>
          <w:sz w:val="21"/>
          <w:szCs w:val="21"/>
          <w:highlight w:val="none"/>
          <w:lang w:eastAsia="zh-CN"/>
        </w:rPr>
        <w:t xml:space="preserve">及相关费用</w:t>
      </w:r>
      <w:r>
        <w:rPr>
          <w:rFonts w:hint="eastAsia" w:ascii="宋体" w:hAnsi="宋体" w:eastAsia="宋体" w:cs="宋体"/>
          <w:bCs/>
          <w:sz w:val="21"/>
          <w:szCs w:val="21"/>
          <w:highlight w:val="none"/>
        </w:rPr>
        <w:t xml:space="preserve">；</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（4）承包人的停工损失由承包人承担，但停工期间应监理人要求照管工程和清理、修复工程的金额由发包人承担；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（5）不能按期竣工的，应合理延长工期，承包人不需支付逾期竣工违约金。发包人要求赶工的，承包人应采取赶工措施，赶工费用由发包人承担。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21.3.2延迟履行期间发生的不可抗力</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合同一方当事人延迟履行，在延迟履行期间发生不可抗力的，不免除其责任。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21.3.3避免和减少不可抗力损失</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不可抗力发生后，发包人和承包人均应采取措施尽量避免和减少损失的扩大，任何一方没有采取有效措施导致损失扩大的，应对扩大的损失承担责任。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21.3.4因不可抗力解除合同</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745" w:name="_Toc28613775"/>
      <w:r>
        <w:rPr>
          <w:highlight w:val="none"/>
        </w:rPr>
      </w:r>
      <w:bookmarkStart w:id="746" w:name="_Toc237153189"/>
      <w:r>
        <w:rPr>
          <w:highlight w:val="none"/>
        </w:rPr>
      </w:r>
      <w:bookmarkStart w:id="747" w:name="_Toc502675002"/>
      <w:r>
        <w:rPr>
          <w:highlight w:val="none"/>
        </w:rPr>
      </w:r>
      <w:bookmarkStart w:id="748" w:name="_Toc222303345"/>
      <w:r>
        <w:rPr>
          <w:highlight w:val="none"/>
        </w:rPr>
      </w:r>
      <w:bookmarkStart w:id="749" w:name="_Toc222290169"/>
      <w:r>
        <w:rPr>
          <w:rFonts w:hint="eastAsia" w:ascii="宋体" w:hAnsi="宋体" w:eastAsia="宋体" w:cs="宋体"/>
          <w:b w:val="0"/>
          <w:bCs/>
          <w:sz w:val="21"/>
          <w:szCs w:val="21"/>
          <w:highlight w:val="none"/>
          <w:lang w:val="en-US" w:eastAsia="zh-CN" w:bidi="ar-SA"/>
        </w:rPr>
        <w:t xml:space="preserve">22.违约</w:t>
      </w:r>
      <w:bookmarkEnd w:id="745"/>
      <w:r>
        <w:rPr>
          <w:highlight w:val="none"/>
        </w:rPr>
      </w:r>
      <w:bookmarkEnd w:id="746"/>
      <w:r/>
      <w:bookmarkEnd w:id="747"/>
      <w:r/>
      <w:bookmarkEnd w:id="748"/>
      <w:r/>
      <w:bookmarkEnd w:id="749"/>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50" w:name="_Toc237153190"/>
      <w:r>
        <w:rPr>
          <w:highlight w:val="none"/>
        </w:rPr>
      </w:r>
      <w:bookmarkStart w:id="751" w:name="_Toc260239689"/>
      <w:r>
        <w:rPr>
          <w:highlight w:val="none"/>
        </w:rPr>
      </w:r>
      <w:bookmarkStart w:id="752" w:name="_Toc222303346"/>
      <w:r>
        <w:rPr>
          <w:highlight w:val="none"/>
        </w:rPr>
      </w:r>
      <w:bookmarkStart w:id="753" w:name="_Toc222290170"/>
      <w:r>
        <w:rPr>
          <w:rFonts w:hint="eastAsia" w:ascii="宋体" w:hAnsi="宋体" w:eastAsia="宋体" w:cs="宋体"/>
          <w:bCs/>
          <w:sz w:val="21"/>
          <w:szCs w:val="21"/>
          <w:highlight w:val="none"/>
        </w:rPr>
        <w:t xml:space="preserve">22.1承包人违约</w:t>
      </w:r>
      <w:bookmarkEnd w:id="750"/>
      <w:r>
        <w:rPr>
          <w:highlight w:val="none"/>
        </w:rPr>
      </w:r>
      <w:bookmarkEnd w:id="751"/>
      <w:r>
        <w:rPr>
          <w:highlight w:val="none"/>
        </w:rPr>
      </w:r>
      <w:bookmarkEnd w:id="752"/>
      <w:r>
        <w:rPr>
          <w:highlight w:val="none"/>
        </w:rPr>
      </w:r>
      <w:bookmarkEnd w:id="753"/>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22.1.1承包人违约的情形</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在履行合同过程中发生的下列情况属承包人违约：</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（1）承包人违反第1.8款或第4.3 款的约定，私自将合同的全部或部分权利转让给其他人，或私自将合同的全部或部分义务转移给其他人；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（2）承包人违反第5.3款或第6.4款的约定，未经监理人批准，私自将已按合同约定进入施工场地的施工设备、临时设施或材料撤离施工场地；</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（3）承包人违反第5.4款的约定使用了不合格材料或工程设备，工程质量达不到标准要求，又拒绝清除不合格工程；</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（4）承包人未能按合同进度计划及时完成合同约定的工作，已造成或预期造成工期延误；</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（5）承包人在缺陷责任期（工程质量保修期）内，未能对合同工程完工验收鉴定书所列的缺陷清单的内容或缺陷责任期（工程质量保修期）内发生的缺陷进行修复，而又拒绝按监理人指示再进行修补；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（6）承包人无法继续履行或明确表示不履行或实质上已停止履行合同；</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（7）承包人不按合同约定履行义务的其他情况。</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22.1.2对承包人违约的处理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（1）承包人发生第22.1.1（6）目约定的违约情况时，发包人可通知承包人立即解除合同，并按有关法律处理。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（2）承包人发生除第22.1.1（6）目约定以外的其他违约情况时，监理人可向承包人发出整改通知，要求其在指定的期限内改正。承包人应承担其违约所引起的费用增加和（或）工期延误。</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（3）经检查证明承包人已采取了有效措施纠正违约行为，具备复工条件的，可由监理人签发复工通知复工。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22.1.3承包人违约解除合同</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22.1.4合同解除后的估价、付款和结清</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（1）合同解除后，监理人按第3.5款商定或确定承包人实际完成工作的价值，以及承包人已提供的材料、施工设备、工程设备和临时工程等的价值。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（2）合同解除后，发包人应暂停对承包人的一切付款，查清各项付款和已扣款金额，包括承包人应支付的违约金。 </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（3）合同解除后，发包人应按23.4款的约定向承包人索赔由于解除合同给发包人造成的损失。</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（4）合同双方确认上述往来款项后，出具最终结清付款证书，结清全部合同款项。</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（5）发包人和承包人未能就解除合同后的结清达成一致而形成争议的，按第24条的约定办理。</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22.1.5协议利益的转让</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因承包人违约解除合同的，发包人有权要求承包人将其为实施合同而签订的材料和设备的订货协议或任何服务协议利益转让给发包人，并在解除合同后的14天内，依法办理转让手续。</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22.1.6紧急情况下无能力或不愿进行抢救</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54" w:name="_Toc237153191"/>
      <w:r>
        <w:rPr>
          <w:highlight w:val="none"/>
        </w:rPr>
      </w:r>
      <w:bookmarkStart w:id="755" w:name="_Toc260239690"/>
      <w:r>
        <w:rPr>
          <w:highlight w:val="none"/>
        </w:rPr>
      </w:r>
      <w:bookmarkStart w:id="756" w:name="_Toc222290171"/>
      <w:r>
        <w:rPr>
          <w:highlight w:val="none"/>
        </w:rPr>
      </w:r>
      <w:bookmarkStart w:id="757" w:name="_Toc222303347"/>
      <w:r>
        <w:rPr>
          <w:rFonts w:hint="eastAsia" w:ascii="宋体" w:hAnsi="宋体" w:eastAsia="宋体" w:cs="宋体"/>
          <w:bCs/>
          <w:sz w:val="21"/>
          <w:szCs w:val="21"/>
          <w:highlight w:val="none"/>
        </w:rPr>
        <w:t xml:space="preserve">22.2发包人违约</w:t>
      </w:r>
      <w:bookmarkEnd w:id="754"/>
      <w:r>
        <w:rPr>
          <w:highlight w:val="none"/>
        </w:rPr>
      </w:r>
      <w:bookmarkEnd w:id="755"/>
      <w:r>
        <w:rPr>
          <w:highlight w:val="none"/>
        </w:rPr>
      </w:r>
      <w:bookmarkEnd w:id="756"/>
      <w:r>
        <w:rPr>
          <w:highlight w:val="none"/>
        </w:rPr>
      </w:r>
      <w:bookmarkEnd w:id="757"/>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22.2.1 发包人违约的情形</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在履行合同过程中发生的下列情形，属发包人违约：</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（1）发包人未能按合同约定支付预付款或合同价款，或拖延、拒绝批准付款申请和支付凭证，导致付款延误的；</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（2）发包人原因造成工程停工的；</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（3）发包人无正当理由没有在约定期限内发出复工指示，导致承包人无法复工的；</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（4）发包人无法继续履行或明确表示不履行或实质上已停止履行合同的；</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（5）发包人不履行合同约定的其他义务的。</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22.2.2承包人有权暂停施工</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22.2.3 发包人违约解除合同</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（1）发生第22.2.1（4）目的违约情况时，承包人可书面通知发包人解除合同。</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22.2.4解除合同后的付款</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因发包人违约解除合同的，发包人应在解除合同后28天内向承包人支付下列金额，承包人应在此期限内及时向发包人提交要求支付下列金额的有关资料和凭证：</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（1）合同解除日以前所完成工作的价款；</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（2）承包人为该工程施工订购并已付款的材料、工程设备和其他物品的金额。发包人付还后，该材料、工程设备和其他物品归发包人所有；</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（3）承包人为完成工程所发生的，而发包人未支付的金额；</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（4）承包人撤离施工场地以及遣散承包人人员的金额；</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（5）由于解除合同应赔偿承包人的损失；</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（6）按合同约定在合同解除日前应支付给承包人的其他金额。</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发包人应按本项约定支付上述金额并退还质量保证金和履约担保，但有权要求承包人支付应偿还给发包人的各项金额。</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22.2.5解除合同后的承包人撤离</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58" w:name="_Toc237153192"/>
      <w:r>
        <w:rPr>
          <w:highlight w:val="none"/>
        </w:rPr>
      </w:r>
      <w:bookmarkStart w:id="759" w:name="_Toc222303348"/>
      <w:r>
        <w:rPr>
          <w:highlight w:val="none"/>
        </w:rPr>
      </w:r>
      <w:bookmarkStart w:id="760" w:name="_Toc222290172"/>
      <w:r>
        <w:rPr>
          <w:highlight w:val="none"/>
        </w:rPr>
      </w:r>
      <w:bookmarkStart w:id="761" w:name="_Toc260239691"/>
      <w:r>
        <w:rPr>
          <w:rFonts w:hint="eastAsia" w:ascii="宋体" w:hAnsi="宋体" w:eastAsia="宋体" w:cs="宋体"/>
          <w:bCs/>
          <w:sz w:val="21"/>
          <w:szCs w:val="21"/>
          <w:highlight w:val="none"/>
        </w:rPr>
        <w:t xml:space="preserve">22.3第三人造成的违约</w:t>
      </w:r>
      <w:bookmarkEnd w:id="758"/>
      <w:r>
        <w:rPr>
          <w:highlight w:val="none"/>
        </w:rPr>
      </w:r>
      <w:bookmarkEnd w:id="759"/>
      <w:r>
        <w:rPr>
          <w:highlight w:val="none"/>
        </w:rPr>
      </w:r>
      <w:bookmarkEnd w:id="760"/>
      <w:r>
        <w:rPr>
          <w:highlight w:val="none"/>
        </w:rPr>
      </w:r>
      <w:bookmarkEnd w:id="76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在履行合同过程中，一方当事人因第三人原因造成违约的，应向对方当事人承担违约责任，一方当事人和第三人之间的纠纷，依照法律规定或者按照约定解决。</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762" w:name="_Toc222303349"/>
      <w:r>
        <w:rPr>
          <w:highlight w:val="none"/>
        </w:rPr>
      </w:r>
      <w:bookmarkStart w:id="763" w:name="_Toc237153193"/>
      <w:r>
        <w:rPr>
          <w:highlight w:val="none"/>
        </w:rPr>
      </w:r>
      <w:bookmarkStart w:id="764" w:name="_Toc502675003"/>
      <w:r>
        <w:rPr>
          <w:highlight w:val="none"/>
        </w:rPr>
      </w:r>
      <w:bookmarkStart w:id="765" w:name="_Toc28613776"/>
      <w:r>
        <w:rPr>
          <w:highlight w:val="none"/>
        </w:rPr>
      </w:r>
      <w:bookmarkStart w:id="766" w:name="_Toc222290173"/>
      <w:r>
        <w:rPr>
          <w:rFonts w:hint="eastAsia" w:ascii="宋体" w:hAnsi="宋体" w:eastAsia="宋体" w:cs="宋体"/>
          <w:b w:val="0"/>
          <w:bCs/>
          <w:sz w:val="21"/>
          <w:szCs w:val="21"/>
          <w:highlight w:val="none"/>
          <w:lang w:val="en-US" w:eastAsia="zh-CN" w:bidi="ar-SA"/>
        </w:rPr>
        <w:t xml:space="preserve">23.索赔</w:t>
      </w:r>
      <w:bookmarkEnd w:id="762"/>
      <w:r>
        <w:rPr>
          <w:highlight w:val="none"/>
        </w:rPr>
      </w:r>
      <w:bookmarkEnd w:id="763"/>
      <w:r>
        <w:rPr>
          <w:highlight w:val="none"/>
        </w:rPr>
      </w:r>
      <w:bookmarkEnd w:id="764"/>
      <w:r>
        <w:rPr>
          <w:highlight w:val="none"/>
        </w:rPr>
      </w:r>
      <w:bookmarkEnd w:id="765"/>
      <w:r>
        <w:rPr>
          <w:highlight w:val="none"/>
        </w:rPr>
      </w:r>
      <w:bookmarkEnd w:id="766"/>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67" w:name="_Toc222290174"/>
      <w:r>
        <w:rPr>
          <w:highlight w:val="none"/>
        </w:rPr>
      </w:r>
      <w:bookmarkStart w:id="768" w:name="_Toc222303350"/>
      <w:r>
        <w:rPr>
          <w:highlight w:val="none"/>
        </w:rPr>
      </w:r>
      <w:bookmarkStart w:id="769" w:name="_Toc237153194"/>
      <w:r>
        <w:rPr>
          <w:highlight w:val="none"/>
        </w:rPr>
      </w:r>
      <w:bookmarkStart w:id="770" w:name="_Toc260239693"/>
      <w:r>
        <w:rPr>
          <w:rFonts w:hint="eastAsia" w:ascii="宋体" w:hAnsi="宋体" w:eastAsia="宋体" w:cs="宋体"/>
          <w:bCs/>
          <w:sz w:val="21"/>
          <w:szCs w:val="21"/>
          <w:highlight w:val="none"/>
        </w:rPr>
        <w:t xml:space="preserve">23.1承包人索赔的提出</w:t>
      </w:r>
      <w:bookmarkEnd w:id="767"/>
      <w:r>
        <w:rPr>
          <w:highlight w:val="none"/>
        </w:rPr>
      </w:r>
      <w:bookmarkEnd w:id="768"/>
      <w:r>
        <w:rPr>
          <w:highlight w:val="none"/>
        </w:rPr>
      </w:r>
      <w:bookmarkEnd w:id="769"/>
      <w:r>
        <w:rPr>
          <w:highlight w:val="none"/>
        </w:rPr>
      </w:r>
      <w:bookmarkEnd w:id="770"/>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根据合同约定，承包人认为有权得到追加付款和（或）延长工期的，应按以下程序向发包人提出索赔：</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（2）承包人应在发出索赔意向通知书后28天内，向监理人正式递交索赔通知书。索赔通知书应详细说明索赔理由以及要求追加的付款金额和（或）延长的工期，并附必要的记录和证明材料；</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（3）索赔事件具有连续影响的，承包人应按合理时间间隔继续递交延续索赔通知，说明连续影响的实际情况和记录，列出累计的追加付款金额和（或）工期延长天数；</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（4）在索赔事件影响结束后的28天内，承包人应向监理人递交最终索赔通知书，说明最终要求索赔的追加付款金额和延长的工期，并附必要的记录和证明材料。</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71" w:name="_Toc237153195"/>
      <w:r>
        <w:rPr>
          <w:highlight w:val="none"/>
        </w:rPr>
      </w:r>
      <w:bookmarkStart w:id="772" w:name="_Toc222303351"/>
      <w:r>
        <w:rPr>
          <w:highlight w:val="none"/>
        </w:rPr>
      </w:r>
      <w:bookmarkStart w:id="773" w:name="_Toc260239694"/>
      <w:r>
        <w:rPr>
          <w:highlight w:val="none"/>
        </w:rPr>
      </w:r>
      <w:bookmarkStart w:id="774" w:name="_Toc222290175"/>
      <w:r>
        <w:rPr>
          <w:rFonts w:hint="eastAsia" w:ascii="宋体" w:hAnsi="宋体" w:eastAsia="宋体" w:cs="宋体"/>
          <w:bCs/>
          <w:sz w:val="21"/>
          <w:szCs w:val="21"/>
          <w:highlight w:val="none"/>
        </w:rPr>
        <w:t xml:space="preserve">23.2承包人索赔处理程序</w:t>
      </w:r>
      <w:bookmarkEnd w:id="771"/>
      <w:r>
        <w:rPr>
          <w:highlight w:val="none"/>
        </w:rPr>
      </w:r>
      <w:bookmarkEnd w:id="772"/>
      <w:r>
        <w:rPr>
          <w:highlight w:val="none"/>
        </w:rPr>
      </w:r>
      <w:bookmarkEnd w:id="773"/>
      <w:r>
        <w:rPr>
          <w:highlight w:val="none"/>
        </w:rPr>
      </w:r>
      <w:bookmarkEnd w:id="774"/>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（1）监理人收到承包人提交的索赔通知书后，应及时审查索赔通知书的内容、查验承包人的记录和证明材料，必要时监理人可要求承包人提交全部原始记录副本。</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（2）监理人应按第3.5款商定或确定追加的付款和（或）延长的工期，并在收到上述索赔通知书或有关索赔的进一步证明材料后的42天内，将索赔处理结果答复承包人。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（3）承包人接受索赔处理结果的，发包人应在作出索赔处理结果答复后28天内完成赔付。承包人不接受索赔处理结果的，按第24条的约定办理。</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75" w:name="_Toc237153196"/>
      <w:r>
        <w:rPr>
          <w:highlight w:val="none"/>
        </w:rPr>
      </w:r>
      <w:bookmarkStart w:id="776" w:name="_Toc260239695"/>
      <w:r>
        <w:rPr>
          <w:highlight w:val="none"/>
        </w:rPr>
      </w:r>
      <w:bookmarkStart w:id="777" w:name="_Toc222290176"/>
      <w:r>
        <w:rPr>
          <w:highlight w:val="none"/>
        </w:rPr>
      </w:r>
      <w:bookmarkStart w:id="778" w:name="_Toc222303352"/>
      <w:r>
        <w:rPr>
          <w:rFonts w:hint="eastAsia" w:ascii="宋体" w:hAnsi="宋体" w:eastAsia="宋体" w:cs="宋体"/>
          <w:bCs/>
          <w:sz w:val="21"/>
          <w:szCs w:val="21"/>
          <w:highlight w:val="none"/>
        </w:rPr>
        <w:t xml:space="preserve">23.3承包人提出索赔的期限</w:t>
      </w:r>
      <w:bookmarkEnd w:id="775"/>
      <w:r>
        <w:rPr>
          <w:highlight w:val="none"/>
        </w:rPr>
      </w:r>
      <w:bookmarkEnd w:id="776"/>
      <w:r>
        <w:rPr>
          <w:highlight w:val="none"/>
        </w:rPr>
      </w:r>
      <w:bookmarkEnd w:id="777"/>
      <w:r>
        <w:rPr>
          <w:highlight w:val="none"/>
        </w:rPr>
      </w:r>
      <w:bookmarkEnd w:id="778"/>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23.3.1承包人按第17.5 款的约定接受了完工付款证书后，应被认为已无权再提出 在合同工程完工证书颁发前所发生的任何索赔。</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23.3.2承包人按第17.6 款的约定提交的最终结清申请单中，只限于提出合同工程 完工证书颁发后发生的索赔。提出索赔的期限自接受最终结清证书时终止。</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79" w:name="_Toc222303353"/>
      <w:r>
        <w:rPr>
          <w:highlight w:val="none"/>
        </w:rPr>
      </w:r>
      <w:bookmarkStart w:id="780" w:name="_Toc222290177"/>
      <w:r>
        <w:rPr>
          <w:highlight w:val="none"/>
        </w:rPr>
      </w:r>
      <w:bookmarkStart w:id="781" w:name="_Toc237153197"/>
      <w:r>
        <w:rPr>
          <w:highlight w:val="none"/>
        </w:rPr>
      </w:r>
      <w:bookmarkStart w:id="782" w:name="_Toc260239696"/>
      <w:r>
        <w:rPr>
          <w:rFonts w:hint="eastAsia" w:ascii="宋体" w:hAnsi="宋体" w:eastAsia="宋体" w:cs="宋体"/>
          <w:bCs/>
          <w:sz w:val="21"/>
          <w:szCs w:val="21"/>
          <w:highlight w:val="none"/>
        </w:rPr>
        <w:t xml:space="preserve">23.4发包人的索赔</w:t>
      </w:r>
      <w:bookmarkEnd w:id="779"/>
      <w:r>
        <w:rPr>
          <w:highlight w:val="none"/>
        </w:rPr>
      </w:r>
      <w:bookmarkEnd w:id="780"/>
      <w:r>
        <w:rPr>
          <w:highlight w:val="none"/>
        </w:rPr>
      </w:r>
      <w:bookmarkEnd w:id="781"/>
      <w:r>
        <w:rPr>
          <w:highlight w:val="none"/>
        </w:rPr>
      </w:r>
      <w:bookmarkEnd w:id="782"/>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23.4.1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23.4.2监理人按第3.5款商定或确定发包人从承包人处得到赔付的金额和（或）缺陷责任期的延长期。承包人应付给发包人的金额可从拟支付给承包人的合同价款中扣除，或由承包人以其他方式支付给发包人。</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23.4.3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783" w:name="_Toc222290178"/>
      <w:r>
        <w:rPr>
          <w:highlight w:val="none"/>
        </w:rPr>
      </w:r>
      <w:bookmarkStart w:id="784" w:name="_Toc502675004"/>
      <w:r>
        <w:rPr>
          <w:highlight w:val="none"/>
        </w:rPr>
      </w:r>
      <w:bookmarkStart w:id="785" w:name="_Toc222303354"/>
      <w:r>
        <w:rPr>
          <w:highlight w:val="none"/>
        </w:rPr>
      </w:r>
      <w:bookmarkStart w:id="786" w:name="_Toc237153198"/>
      <w:r>
        <w:rPr>
          <w:highlight w:val="none"/>
        </w:rPr>
      </w:r>
      <w:bookmarkStart w:id="787" w:name="_Toc28613777"/>
      <w:r>
        <w:rPr>
          <w:rFonts w:hint="eastAsia" w:ascii="宋体" w:hAnsi="宋体" w:eastAsia="宋体" w:cs="宋体"/>
          <w:b w:val="0"/>
          <w:bCs/>
          <w:sz w:val="21"/>
          <w:szCs w:val="21"/>
          <w:highlight w:val="none"/>
          <w:lang w:val="en-US" w:eastAsia="zh-CN" w:bidi="ar-SA"/>
        </w:rPr>
        <w:t xml:space="preserve">24.争议的解决</w:t>
      </w:r>
      <w:bookmarkEnd w:id="783"/>
      <w:r>
        <w:rPr>
          <w:highlight w:val="none"/>
        </w:rPr>
      </w:r>
      <w:bookmarkEnd w:id="784"/>
      <w:r>
        <w:rPr>
          <w:highlight w:val="none"/>
        </w:rPr>
      </w:r>
      <w:bookmarkEnd w:id="785"/>
      <w:r>
        <w:rPr>
          <w:highlight w:val="none"/>
        </w:rPr>
      </w:r>
      <w:bookmarkEnd w:id="786"/>
      <w:r>
        <w:rPr>
          <w:highlight w:val="none"/>
        </w:rPr>
      </w:r>
      <w:bookmarkEnd w:id="787"/>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88" w:name="_Toc222290179"/>
      <w:r>
        <w:rPr>
          <w:highlight w:val="none"/>
        </w:rPr>
      </w:r>
      <w:bookmarkStart w:id="789" w:name="_Toc222303355"/>
      <w:r>
        <w:rPr>
          <w:highlight w:val="none"/>
        </w:rPr>
      </w:r>
      <w:bookmarkStart w:id="790" w:name="_Toc260239698"/>
      <w:r>
        <w:rPr>
          <w:highlight w:val="none"/>
        </w:rPr>
      </w:r>
      <w:bookmarkStart w:id="791" w:name="_Toc237153199"/>
      <w:r>
        <w:rPr>
          <w:rFonts w:hint="eastAsia" w:ascii="宋体" w:hAnsi="宋体" w:eastAsia="宋体" w:cs="宋体"/>
          <w:bCs/>
          <w:sz w:val="21"/>
          <w:szCs w:val="21"/>
          <w:highlight w:val="none"/>
        </w:rPr>
        <w:t xml:space="preserve">24.1争议的解决方式</w:t>
      </w:r>
      <w:bookmarkEnd w:id="788"/>
      <w:r>
        <w:rPr>
          <w:highlight w:val="none"/>
        </w:rPr>
      </w:r>
      <w:bookmarkEnd w:id="789"/>
      <w:r>
        <w:rPr>
          <w:highlight w:val="none"/>
        </w:rPr>
      </w:r>
      <w:bookmarkEnd w:id="790"/>
      <w:r>
        <w:rPr>
          <w:highlight w:val="none"/>
        </w:rPr>
      </w:r>
      <w:bookmarkEnd w:id="791"/>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发包人和承包人在履行合同</w:t>
      </w:r>
      <w:r>
        <w:rPr>
          <w:rFonts w:hint="eastAsia" w:ascii="宋体" w:hAnsi="宋体" w:eastAsia="宋体" w:cs="宋体"/>
          <w:bCs/>
          <w:sz w:val="21"/>
          <w:szCs w:val="21"/>
          <w:highlight w:val="none"/>
          <w:lang w:eastAsia="zh-CN"/>
        </w:rPr>
        <w:t xml:space="preserve">过程中发生争议</w:t>
      </w:r>
      <w:r>
        <w:rPr>
          <w:rFonts w:hint="eastAsia" w:ascii="宋体" w:hAnsi="宋体" w:eastAsia="宋体" w:cs="宋体"/>
          <w:bCs/>
          <w:sz w:val="21"/>
          <w:szCs w:val="21"/>
          <w:highlight w:val="none"/>
        </w:rPr>
        <w:t xml:space="preserve">的，可以友好协商解决或者提请争议评审组评审。合同当事人友好协商解决不成、不愿提请争议评审或不接受争议评审组的评审意见的，可在专用合同条款中约定下列一种方式解决：</w:t>
      </w:r>
      <w:r>
        <w:rPr>
          <w:highlight w:val="none"/>
        </w:rPr>
      </w:r>
      <w:r/>
    </w:p>
    <w:p>
      <w:pPr>
        <w:ind w:firstLine="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（1）向约定的仲裁委员会申请仲裁；</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（2）向有管辖权的人民法院提起诉讼。</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92" w:name="_Toc260239699"/>
      <w:r>
        <w:rPr>
          <w:highlight w:val="none"/>
        </w:rPr>
      </w:r>
      <w:bookmarkStart w:id="793" w:name="_Toc222290180"/>
      <w:r>
        <w:rPr>
          <w:highlight w:val="none"/>
        </w:rPr>
      </w:r>
      <w:bookmarkStart w:id="794" w:name="_Toc222303356"/>
      <w:r>
        <w:rPr>
          <w:highlight w:val="none"/>
        </w:rPr>
      </w:r>
      <w:bookmarkStart w:id="795" w:name="_Toc237153200"/>
      <w:r>
        <w:rPr>
          <w:rFonts w:hint="eastAsia" w:ascii="宋体" w:hAnsi="宋体" w:eastAsia="宋体" w:cs="宋体"/>
          <w:bCs/>
          <w:sz w:val="21"/>
          <w:szCs w:val="21"/>
          <w:highlight w:val="none"/>
        </w:rPr>
        <w:t xml:space="preserve">24.2友好解决</w:t>
      </w:r>
      <w:bookmarkEnd w:id="792"/>
      <w:r>
        <w:rPr>
          <w:highlight w:val="none"/>
        </w:rPr>
      </w:r>
      <w:bookmarkEnd w:id="793"/>
      <w:r>
        <w:rPr>
          <w:highlight w:val="none"/>
        </w:rPr>
      </w:r>
      <w:bookmarkEnd w:id="794"/>
      <w:r>
        <w:rPr>
          <w:highlight w:val="none"/>
        </w:rPr>
      </w:r>
      <w:bookmarkEnd w:id="795"/>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在提请争议评审、仲裁或者诉讼前，以及在争议评审、仲裁或诉讼过程中，发包人和承包人均可共同努力友好协商解决争议。</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796" w:name="_Toc222303357"/>
      <w:r>
        <w:rPr>
          <w:highlight w:val="none"/>
        </w:rPr>
      </w:r>
      <w:bookmarkStart w:id="797" w:name="_Toc260239700"/>
      <w:r>
        <w:rPr>
          <w:highlight w:val="none"/>
        </w:rPr>
      </w:r>
      <w:bookmarkStart w:id="798" w:name="_Toc222290181"/>
      <w:r>
        <w:rPr>
          <w:highlight w:val="none"/>
        </w:rPr>
      </w:r>
      <w:bookmarkStart w:id="799" w:name="_Toc237153201"/>
      <w:r>
        <w:rPr>
          <w:rFonts w:hint="eastAsia" w:ascii="宋体" w:hAnsi="宋体" w:eastAsia="宋体" w:cs="宋体"/>
          <w:bCs/>
          <w:sz w:val="21"/>
          <w:szCs w:val="21"/>
          <w:highlight w:val="none"/>
        </w:rPr>
        <w:t xml:space="preserve">24.3争议评审</w:t>
      </w:r>
      <w:bookmarkEnd w:id="796"/>
      <w:r>
        <w:rPr>
          <w:highlight w:val="none"/>
        </w:rPr>
      </w:r>
      <w:bookmarkEnd w:id="797"/>
      <w:r>
        <w:rPr>
          <w:highlight w:val="none"/>
        </w:rPr>
      </w:r>
      <w:bookmarkEnd w:id="798"/>
      <w:r>
        <w:rPr>
          <w:highlight w:val="none"/>
        </w:rPr>
      </w:r>
      <w:bookmarkEnd w:id="799"/>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24.3.1采用争议评审的，发包人和承包人应在开工日后的28天内或在争议发生后，协商成立争议评审组。争议评审组由有合同管理和工程实践经验的专家组成。</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24.3.2合同双方的争议，应首先由申请人向争议评审组提交一份详细的评审申请报告，并附必要的文件、图纸和证明材料，申请人还应将上述报告的副本同时提交给被申请人和监理人。</w:t>
      </w:r>
      <w:r>
        <w:rPr>
          <w:highlight w:val="none"/>
        </w:rPr>
      </w:r>
      <w:r/>
    </w:p>
    <w:p>
      <w:pPr>
        <w:ind w:firstLine="411"/>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24.3.3被申请人在收到申请人评审申请报告副本后的28天内，向争议评审组提交一份答辩报告，并附证明材料。被申请人应将答辩报告的副本同时提交给申请人和监理人。</w:t>
      </w:r>
      <w:r>
        <w:rPr>
          <w:highlight w:val="none"/>
        </w:rPr>
      </w:r>
      <w:r/>
    </w:p>
    <w:p>
      <w:pPr>
        <w:ind w:firstLine="411"/>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24.3.4除专用合同条款另有约定外，争议评审组在收到合同双方报告后的14天内，邀请双方代表和有关人员举行调查会，向双方调查争议细节；必要时争议评审组可要求双方进一步提供补充材料。</w:t>
      </w:r>
      <w:r>
        <w:rPr>
          <w:highlight w:val="none"/>
        </w:rPr>
      </w:r>
      <w:r/>
    </w:p>
    <w:p>
      <w:pPr>
        <w:ind w:firstLine="411"/>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24.3.5除专用合同条款另有约定外，在调查会结束后的14天内，争议评审组应在不受任何干扰的情况下进行独立、公正的评审，提出评审意见，并说明理由。在争议评审期间，争议双方暂按总监理工程师的确定执行。</w:t>
      </w:r>
      <w:r>
        <w:rPr>
          <w:highlight w:val="none"/>
        </w:rPr>
      </w:r>
      <w:r/>
    </w:p>
    <w:p>
      <w:pPr>
        <w:ind w:firstLine="514"/>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24.3.6发包人和承包人接受评审意见的，由监理人根据评审意见拟定执行协议，经争议双方签字后作为合同的补充文件，并遵照执行。</w:t>
      </w:r>
      <w:r>
        <w:rPr>
          <w:highlight w:val="none"/>
        </w:rPr>
      </w:r>
      <w:r/>
    </w:p>
    <w:p>
      <w:pPr>
        <w:ind w:firstLine="411"/>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24.3.7发包人或承包人不接受评审意见，并要求提交仲裁或提起诉讼的，应在收到评审意见后的14天内将仲裁或起诉意向书面通知另一方，并抄送监理人。</w:t>
      </w:r>
      <w:r>
        <w:rPr>
          <w:highlight w:val="none"/>
        </w:rPr>
      </w:r>
      <w:r/>
    </w:p>
    <w:p>
      <w:pPr>
        <w:ind w:firstLine="0"/>
        <w:spacing w:line="440" w:lineRule="exact"/>
        <w:rPr>
          <w:rFonts w:hint="eastAsia" w:ascii="宋体" w:hAnsi="宋体" w:eastAsia="宋体" w:cs="宋体"/>
          <w:bCs/>
          <w:sz w:val="21"/>
          <w:szCs w:val="21"/>
          <w:highlight w:val="none"/>
        </w:rPr>
      </w:pPr>
      <w:r>
        <w:rPr>
          <w:highlight w:val="none"/>
        </w:rPr>
      </w:r>
      <w:bookmarkStart w:id="800" w:name="_Toc260239701"/>
      <w:r>
        <w:rPr>
          <w:highlight w:val="none"/>
        </w:rPr>
      </w:r>
      <w:bookmarkStart w:id="801" w:name="_Toc259109140"/>
      <w:r>
        <w:rPr>
          <w:rFonts w:hint="eastAsia" w:ascii="宋体" w:hAnsi="宋体" w:eastAsia="宋体" w:cs="宋体"/>
          <w:bCs/>
          <w:sz w:val="21"/>
          <w:szCs w:val="21"/>
          <w:highlight w:val="none"/>
        </w:rPr>
        <w:t xml:space="preserve">24.4仲裁</w:t>
      </w:r>
      <w:bookmarkEnd w:id="800"/>
      <w:r>
        <w:rPr>
          <w:highlight w:val="none"/>
        </w:rPr>
      </w:r>
      <w:bookmarkEnd w:id="801"/>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24.4.1若合同双方商定直接向仲裁机构申请仲裁，应签订仲裁协议并约定仲裁机构。</w:t>
      </w:r>
      <w:r>
        <w:rPr>
          <w:highlight w:val="none"/>
        </w:rPr>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24.4.2若合同双方未能达成仲裁协议，则本合同的仲裁条款无效，任一方均有权向人民法院提起诉讼。</w:t>
      </w:r>
      <w:bookmarkStart w:id="802" w:name="_Toc222303358"/>
      <w:r>
        <w:rPr>
          <w:highlight w:val="none"/>
        </w:rPr>
      </w:r>
      <w:bookmarkStart w:id="803" w:name="_Toc237013245"/>
      <w:r>
        <w:rPr>
          <w:highlight w:val="none"/>
        </w:rPr>
      </w:r>
      <w:bookmarkStart w:id="804" w:name="_Toc502675005"/>
      <w:r>
        <w:rPr>
          <w:highlight w:val="none"/>
        </w:rPr>
      </w:r>
      <w:bookmarkStart w:id="805" w:name="_Toc237078375"/>
      <w:r>
        <w:rPr>
          <w:highlight w:val="none"/>
        </w:rPr>
      </w:r>
      <w:bookmarkStart w:id="806" w:name="_Toc237153202"/>
      <w:r>
        <w:rPr>
          <w:highlight w:val="none"/>
        </w:rPr>
      </w:r>
      <w:r/>
    </w:p>
    <w:p>
      <w:pPr>
        <w:ind w:firstLine="0"/>
        <w:jc w:val="left"/>
        <w:spacing w:line="440" w:lineRule="exac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br w:type="page" w:clear="all"/>
      </w:r>
      <w:r>
        <w:rPr>
          <w:highlight w:val="none"/>
        </w:rPr>
      </w:r>
      <w:r/>
    </w:p>
    <w:p>
      <w:pPr>
        <w:ind w:firstLine="1620"/>
        <w:jc w:val="center"/>
        <w:keepLines/>
        <w:keepNext/>
        <w:spacing w:before="0" w:after="0" w:line="440" w:lineRule="exact"/>
        <w:widowControl w:val="off"/>
        <w:rPr>
          <w:rFonts w:hint="eastAsia" w:ascii="宋体" w:hAnsi="宋体" w:eastAsia="宋体" w:cs="宋体"/>
          <w:b w:val="0"/>
          <w:bCs w:val="0"/>
          <w:sz w:val="21"/>
          <w:szCs w:val="21"/>
          <w:highlight w:val="none"/>
        </w:rPr>
        <w:outlineLvl w:val="0"/>
      </w:pPr>
      <w:r>
        <w:rPr>
          <w:highlight w:val="none"/>
        </w:rPr>
      </w:r>
      <w:bookmarkStart w:id="807" w:name="_Toc28613778"/>
      <w:r>
        <w:rPr>
          <w:rFonts w:hint="eastAsia" w:ascii="宋体" w:hAnsi="宋体" w:eastAsia="宋体" w:cs="宋体"/>
          <w:b w:val="0"/>
          <w:bCs w:val="0"/>
          <w:sz w:val="21"/>
          <w:szCs w:val="21"/>
          <w:highlight w:val="none"/>
          <w:lang w:val="en-US" w:eastAsia="zh-CN" w:bidi="ar-SA"/>
        </w:rPr>
        <w:t xml:space="preserve">第2节　专用合同条款</w:t>
      </w:r>
      <w:bookmarkEnd w:id="802"/>
      <w:r>
        <w:rPr>
          <w:highlight w:val="none"/>
        </w:rPr>
      </w:r>
      <w:bookmarkEnd w:id="803"/>
      <w:r>
        <w:rPr>
          <w:highlight w:val="none"/>
        </w:rPr>
      </w:r>
      <w:bookmarkEnd w:id="804"/>
      <w:r>
        <w:rPr>
          <w:highlight w:val="none"/>
        </w:rPr>
      </w:r>
      <w:bookmarkEnd w:id="805"/>
      <w:r>
        <w:rPr>
          <w:highlight w:val="none"/>
        </w:rPr>
      </w:r>
      <w:bookmarkEnd w:id="806"/>
      <w:r>
        <w:rPr>
          <w:highlight w:val="none"/>
        </w:rPr>
      </w:r>
      <w:bookmarkEnd w:id="807"/>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08" w:name="_Toc502675006"/>
      <w:r>
        <w:rPr>
          <w:highlight w:val="none"/>
        </w:rPr>
      </w:r>
      <w:bookmarkStart w:id="809" w:name="_Toc28613779"/>
      <w:r>
        <w:rPr>
          <w:rFonts w:hint="eastAsia" w:ascii="宋体" w:hAnsi="宋体" w:eastAsia="宋体" w:cs="宋体"/>
          <w:b w:val="0"/>
          <w:bCs/>
          <w:sz w:val="21"/>
          <w:szCs w:val="21"/>
          <w:highlight w:val="none"/>
          <w:lang w:val="en-US" w:eastAsia="zh-CN" w:bidi="ar-SA"/>
        </w:rPr>
        <w:t xml:space="preserve">1.一般约定</w:t>
      </w:r>
      <w:bookmarkEnd w:id="808"/>
      <w:r>
        <w:rPr>
          <w:highlight w:val="none"/>
        </w:rPr>
      </w:r>
      <w:bookmarkEnd w:id="809"/>
      <w:r>
        <w:rPr>
          <w:highlight w:val="none"/>
        </w:rPr>
      </w:r>
      <w:r/>
    </w:p>
    <w:p>
      <w:pPr>
        <w:ind w:firstLine="422"/>
        <w:keepLines w:val="0"/>
        <w:keepNext w:val="0"/>
        <w:pageBreakBefore w:val="0"/>
        <w:spacing w:line="440" w:lineRule="exact"/>
        <w:widowControl w:val="off"/>
        <w:rPr>
          <w:rFonts w:hint="eastAsia" w:ascii="宋体" w:hAnsi="宋体" w:eastAsia="宋体" w:cs="宋体"/>
          <w:b/>
          <w:sz w:val="21"/>
          <w:szCs w:val="21"/>
          <w:highlight w:val="none"/>
        </w:rPr>
      </w:pPr>
      <w:r>
        <w:rPr>
          <w:highlight w:val="none"/>
        </w:rPr>
      </w:r>
      <w:bookmarkStart w:id="810" w:name="_Toc260239704"/>
      <w:r>
        <w:rPr>
          <w:rFonts w:hint="eastAsia" w:ascii="宋体" w:hAnsi="宋体" w:eastAsia="宋体" w:cs="宋体"/>
          <w:b/>
          <w:sz w:val="21"/>
          <w:szCs w:val="21"/>
          <w:highlight w:val="none"/>
        </w:rPr>
        <w:t xml:space="preserve">1.1  词语定义</w:t>
      </w:r>
      <w:bookmarkEnd w:id="810"/>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highlight w:val="none"/>
        </w:rPr>
      </w:r>
      <w:bookmarkStart w:id="811" w:name="_Toc222290182"/>
      <w:r>
        <w:rPr>
          <w:rFonts w:hint="eastAsia" w:ascii="宋体" w:hAnsi="宋体" w:eastAsia="宋体" w:cs="宋体"/>
          <w:sz w:val="21"/>
          <w:szCs w:val="21"/>
          <w:highlight w:val="none"/>
        </w:rPr>
        <w:t xml:space="preserve">1.1.2  合同当事人和人员</w:t>
      </w:r>
      <w:bookmarkEnd w:id="811"/>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1.1.2.2  发包人：</w:t>
      </w:r>
      <w:r>
        <w:rPr>
          <w:rFonts w:hint="eastAsia" w:ascii="宋体" w:hAnsi="宋体" w:eastAsia="宋体" w:cs="宋体"/>
          <w:sz w:val="21"/>
          <w:szCs w:val="21"/>
          <w:highlight w:val="none"/>
          <w:u w:val="single"/>
          <w:lang w:eastAsia="zh-CN"/>
        </w:rPr>
        <w:t xml:space="preserve">常州市金坛区朱林镇人民政府</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1.1.2.3  承包人：</w:t>
      </w:r>
      <w:r>
        <w:rPr>
          <w:rFonts w:hint="eastAsia" w:ascii="宋体" w:hAnsi="宋体" w:eastAsia="宋体" w:cs="宋体"/>
          <w:sz w:val="21"/>
          <w:szCs w:val="21"/>
          <w:highlight w:val="none"/>
          <w:u w:val="single"/>
        </w:rPr>
        <w:t xml:space="preserve">    （签约后填入承包人的名称）    </w:t>
      </w:r>
      <w:r>
        <w:rPr>
          <w:rFonts w:hint="eastAsia" w:ascii="宋体" w:hAnsi="宋体" w:eastAsia="宋体" w:cs="宋体"/>
          <w:sz w:val="21"/>
          <w:szCs w:val="21"/>
          <w:highlight w:val="none"/>
        </w:rPr>
        <w:t xml:space="preserve">。</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1.1.2.5  分包人：</w:t>
      </w:r>
      <w:r>
        <w:rPr>
          <w:rFonts w:hint="eastAsia" w:ascii="宋体" w:hAnsi="宋体" w:eastAsia="宋体" w:cs="宋体"/>
          <w:sz w:val="21"/>
          <w:szCs w:val="21"/>
          <w:highlight w:val="none"/>
          <w:u w:val="single"/>
        </w:rPr>
        <w:t xml:space="preserve">    （签约后填入分包人的名称）    </w:t>
      </w:r>
      <w:r>
        <w:rPr>
          <w:rFonts w:hint="eastAsia" w:ascii="宋体" w:hAnsi="宋体" w:eastAsia="宋体" w:cs="宋体"/>
          <w:sz w:val="21"/>
          <w:szCs w:val="21"/>
          <w:highlight w:val="none"/>
        </w:rPr>
        <w:t xml:space="preserve">。</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1.1.2.6  监理人：</w:t>
      </w:r>
      <w:r>
        <w:rPr>
          <w:rFonts w:hint="eastAsia" w:ascii="宋体" w:hAnsi="宋体" w:eastAsia="宋体" w:cs="宋体"/>
          <w:sz w:val="21"/>
          <w:szCs w:val="21"/>
          <w:highlight w:val="none"/>
          <w:u w:val="single"/>
        </w:rPr>
        <w:t xml:space="preserve">      （填入监理人的名称）        </w:t>
      </w:r>
      <w:r>
        <w:rPr>
          <w:rFonts w:hint="eastAsia" w:ascii="宋体" w:hAnsi="宋体" w:eastAsia="宋体" w:cs="宋体"/>
          <w:sz w:val="21"/>
          <w:szCs w:val="21"/>
          <w:highlight w:val="none"/>
        </w:rPr>
        <w:t xml:space="preserve">。</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1.1.4工期</w:t>
      </w:r>
      <w:r>
        <w:rPr>
          <w:rFonts w:hint="eastAsia" w:ascii="宋体" w:hAnsi="宋体" w:eastAsia="宋体" w:cs="宋体"/>
          <w:sz w:val="21"/>
          <w:szCs w:val="21"/>
          <w:highlight w:val="none"/>
          <w:lang w:val="en-US" w:eastAsia="zh-CN"/>
        </w:rPr>
        <w:t xml:space="preserve">要求</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45日历天，具体的开工日期以开工令为准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1.1.4.5  缺陷责任期：(工程质量保修期)：</w:t>
      </w:r>
      <w:r>
        <w:rPr>
          <w:rFonts w:hint="eastAsia" w:ascii="宋体" w:hAnsi="宋体" w:eastAsia="宋体" w:cs="宋体"/>
          <w:color w:val="ff0000"/>
          <w:sz w:val="21"/>
          <w:szCs w:val="21"/>
          <w:highlight w:val="none"/>
          <w:u w:val="single"/>
        </w:rPr>
        <w:t xml:space="preserve"> 工程</w:t>
      </w:r>
      <w:r>
        <w:rPr>
          <w:rFonts w:hint="eastAsia" w:ascii="宋体" w:hAnsi="宋体" w:eastAsia="宋体" w:cs="宋体"/>
          <w:color w:val="ff0000"/>
          <w:sz w:val="21"/>
          <w:szCs w:val="21"/>
          <w:highlight w:val="none"/>
          <w:u w:val="single"/>
          <w:lang w:val="en-US" w:eastAsia="zh-CN"/>
        </w:rPr>
        <w:t xml:space="preserve">竣工</w:t>
      </w:r>
      <w:r>
        <w:rPr>
          <w:rFonts w:hint="eastAsia" w:ascii="宋体" w:hAnsi="宋体" w:eastAsia="宋体" w:cs="宋体"/>
          <w:color w:val="ff0000"/>
          <w:sz w:val="21"/>
          <w:szCs w:val="21"/>
          <w:highlight w:val="none"/>
          <w:u w:val="single"/>
        </w:rPr>
        <w:t xml:space="preserve">验收合格后2 年 </w:t>
      </w:r>
      <w:r>
        <w:rPr>
          <w:rFonts w:hint="eastAsia" w:ascii="宋体" w:hAnsi="宋体" w:eastAsia="宋体" w:cs="宋体"/>
          <w:color w:val="ff0000"/>
          <w:sz w:val="21"/>
          <w:szCs w:val="21"/>
          <w:highlight w:val="none"/>
        </w:rPr>
        <w:t xml:space="preserve">。</w:t>
      </w:r>
      <w:r>
        <w:rPr>
          <w:highlight w:val="none"/>
        </w:rPr>
      </w:r>
      <w:r/>
    </w:p>
    <w:p>
      <w:pPr>
        <w:ind w:firstLine="422"/>
        <w:keepLines w:val="0"/>
        <w:keepNext w:val="0"/>
        <w:pageBreakBefore w:val="0"/>
        <w:spacing w:line="440" w:lineRule="exact"/>
        <w:widowControl w:val="off"/>
        <w:rPr>
          <w:rFonts w:hint="eastAsia" w:ascii="宋体" w:hAnsi="宋体" w:eastAsia="宋体" w:cs="宋体"/>
          <w:b/>
          <w:sz w:val="21"/>
          <w:szCs w:val="21"/>
          <w:highlight w:val="none"/>
        </w:rPr>
      </w:pPr>
      <w:r>
        <w:rPr>
          <w:highlight w:val="none"/>
        </w:rPr>
      </w:r>
      <w:bookmarkStart w:id="812" w:name="_Toc260239705"/>
      <w:r>
        <w:rPr>
          <w:rFonts w:hint="eastAsia" w:ascii="宋体" w:hAnsi="宋体" w:eastAsia="宋体" w:cs="宋体"/>
          <w:b/>
          <w:sz w:val="21"/>
          <w:szCs w:val="21"/>
          <w:highlight w:val="none"/>
        </w:rPr>
        <w:t xml:space="preserve">1.4合同文件的优先顺序</w:t>
      </w:r>
      <w:bookmarkEnd w:id="812"/>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进入合同文件的各项文件及其优先顺序是</w:t>
      </w:r>
      <w:bookmarkStart w:id="813" w:name="_Toc222290186"/>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（1）合同协议书（包括补充协议书）；（2）中标通知书；（3）投 标函及投标函附录；（4）专用合同条款；（5）通用合同条款；（6）技术标准和要求（合同技术条款）；（7）图 纸；（8）已标价工程量清单；（9）其他合同文件。</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1.5合同协议书</w:t>
      </w:r>
      <w:r>
        <w:rPr>
          <w:highlight w:val="none"/>
        </w:rPr>
      </w:r>
      <w:r/>
    </w:p>
    <w:p>
      <w:pPr>
        <w:numPr>
          <w:ilvl w:val="0"/>
          <w:numId w:val="3"/>
        </w:numPr>
        <w:ind w:left="0"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本合同条款中所附合同协议书的格式仅供参考，发包人可以修改和调整。 </w:t>
      </w:r>
      <w:r>
        <w:rPr>
          <w:highlight w:val="none"/>
        </w:rPr>
      </w:r>
      <w:r/>
    </w:p>
    <w:p>
      <w:pPr>
        <w:numPr>
          <w:ilvl w:val="0"/>
          <w:numId w:val="3"/>
        </w:numPr>
        <w:ind w:left="0"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对某些特定项目需要如主管部门或金融机构审批程序，在合同协议书签订后，还需通过其他程序和（或）办理必要的批准或签证手续后合同才能生效。 </w:t>
      </w:r>
      <w:r>
        <w:rPr>
          <w:highlight w:val="none"/>
        </w:rPr>
      </w:r>
      <w:r/>
    </w:p>
    <w:p>
      <w:pPr>
        <w:numPr>
          <w:ilvl w:val="0"/>
          <w:numId w:val="3"/>
        </w:numPr>
        <w:ind w:left="0"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要求提供履约担保的，履约担保作为合同生效的前置条件。</w:t>
      </w:r>
      <w:r>
        <w:rPr>
          <w:highlight w:val="none"/>
        </w:rPr>
      </w:r>
      <w:r/>
    </w:p>
    <w:p>
      <w:pPr>
        <w:ind w:firstLine="422"/>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1.6 图纸和承包人文件</w:t>
      </w:r>
      <w:r>
        <w:rPr>
          <w:rFonts w:hint="eastAsia" w:ascii="宋体" w:hAnsi="宋体" w:eastAsia="宋体" w:cs="宋体"/>
          <w:sz w:val="21"/>
          <w:szCs w:val="21"/>
          <w:highlight w:val="none"/>
        </w:rPr>
        <w:t xml:space="preserve"> </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图纸的提供 </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（1）用于本合同工程的主要结构施工图应在该项目施工前 14 天提供给承包人，其余图纸分批提供。 1.6.2 承包人提供的文件见第七章“技术标准和要求”一般规定“承包人提交的图纸和文件”。承包人提供的文件不少于 4 份。 </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1.6.3 图纸的修改 </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监理人应在取得发包人同意后，在该工程或工程相应部位施工前 7 天签发图纸修改图给承包人。</w:t>
      </w:r>
      <w:r>
        <w:rPr>
          <w:highlight w:val="none"/>
        </w:rPr>
      </w:r>
      <w:r/>
    </w:p>
    <w:p>
      <w:pPr>
        <w:ind w:firstLine="422"/>
        <w:keepLines w:val="0"/>
        <w:keepNext w:val="0"/>
        <w:pageBreakBefore w:val="0"/>
        <w:spacing w:line="440" w:lineRule="exact"/>
        <w:widowControl w:val="off"/>
        <w:rPr>
          <w:rFonts w:hint="eastAsia" w:ascii="宋体" w:hAnsi="宋体" w:eastAsia="宋体" w:cs="宋体"/>
          <w:b/>
          <w:sz w:val="21"/>
          <w:szCs w:val="21"/>
          <w:highlight w:val="none"/>
        </w:rPr>
      </w:pPr>
      <w:r>
        <w:rPr>
          <w:highlight w:val="none"/>
        </w:rPr>
      </w:r>
      <w:bookmarkStart w:id="814" w:name="_Toc260239706"/>
      <w:r>
        <w:rPr>
          <w:rFonts w:hint="eastAsia" w:ascii="宋体" w:hAnsi="宋体" w:eastAsia="宋体" w:cs="宋体"/>
          <w:b/>
          <w:sz w:val="21"/>
          <w:szCs w:val="21"/>
          <w:highlight w:val="none"/>
        </w:rPr>
        <w:t xml:space="preserve">1.7  联络</w:t>
      </w:r>
      <w:bookmarkEnd w:id="813"/>
      <w:r>
        <w:rPr>
          <w:highlight w:val="none"/>
        </w:rPr>
      </w:r>
      <w:bookmarkEnd w:id="814"/>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1.7.2来往函件均应按技术标准和要求（合同技术条款）约定的期限送达。</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15" w:name="_Toc28613780"/>
      <w:r>
        <w:rPr>
          <w:highlight w:val="none"/>
        </w:rPr>
      </w:r>
      <w:bookmarkStart w:id="816" w:name="_Toc502675007"/>
      <w:r>
        <w:rPr>
          <w:highlight w:val="none"/>
        </w:rPr>
      </w:r>
      <w:bookmarkStart w:id="817" w:name="_Toc222290187"/>
      <w:r>
        <w:rPr>
          <w:rFonts w:hint="eastAsia" w:ascii="宋体" w:hAnsi="宋体" w:eastAsia="宋体" w:cs="宋体"/>
          <w:b w:val="0"/>
          <w:bCs/>
          <w:sz w:val="21"/>
          <w:szCs w:val="21"/>
          <w:highlight w:val="none"/>
          <w:lang w:val="en-US" w:eastAsia="zh-CN" w:bidi="ar-SA"/>
        </w:rPr>
        <w:t xml:space="preserve">2.发包人义务</w:t>
      </w:r>
      <w:bookmarkEnd w:id="815"/>
      <w:r>
        <w:rPr>
          <w:highlight w:val="none"/>
        </w:rPr>
      </w:r>
      <w:bookmarkEnd w:id="816"/>
      <w:r>
        <w:rPr>
          <w:highlight w:val="none"/>
        </w:rPr>
      </w:r>
      <w:bookmarkEnd w:id="817"/>
      <w:r>
        <w:rPr>
          <w:highlight w:val="none"/>
        </w:rPr>
      </w:r>
      <w:r/>
    </w:p>
    <w:p>
      <w:pPr>
        <w:ind w:firstLine="422"/>
        <w:keepLines w:val="0"/>
        <w:keepNext w:val="0"/>
        <w:pageBreakBefore w:val="0"/>
        <w:spacing w:line="440" w:lineRule="exact"/>
        <w:widowControl w:val="off"/>
        <w:rPr>
          <w:rFonts w:hint="eastAsia" w:ascii="宋体" w:hAnsi="宋体" w:eastAsia="宋体" w:cs="宋体"/>
          <w:b/>
          <w:sz w:val="21"/>
          <w:szCs w:val="21"/>
          <w:highlight w:val="none"/>
        </w:rPr>
      </w:pPr>
      <w:r>
        <w:rPr>
          <w:highlight w:val="none"/>
        </w:rPr>
      </w:r>
      <w:bookmarkStart w:id="818" w:name="_Toc260239708"/>
      <w:r>
        <w:rPr>
          <w:rFonts w:hint="eastAsia" w:ascii="宋体" w:hAnsi="宋体" w:eastAsia="宋体" w:cs="宋体"/>
          <w:b/>
          <w:sz w:val="21"/>
          <w:szCs w:val="21"/>
          <w:highlight w:val="none"/>
        </w:rPr>
        <w:t xml:space="preserve">2.3提供施工场地</w:t>
      </w:r>
      <w:bookmarkEnd w:id="818"/>
      <w:r>
        <w:rPr>
          <w:highlight w:val="none"/>
        </w:rPr>
      </w:r>
      <w:r/>
    </w:p>
    <w:p>
      <w:pPr>
        <w:ind w:left="0" w:firstLine="420"/>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增加条款： </w:t>
      </w:r>
      <w:r>
        <w:rPr>
          <w:highlight w:val="none"/>
        </w:rPr>
      </w:r>
      <w:r/>
    </w:p>
    <w:p>
      <w:pPr>
        <w:ind w:firstLine="420"/>
        <w:spacing w:line="440" w:lineRule="exact"/>
        <w:rPr>
          <w:rFonts w:hint="eastAsia" w:ascii="宋体" w:hAnsi="宋体" w:eastAsia="宋体" w:cs="宋体"/>
          <w:sz w:val="21"/>
          <w:szCs w:val="21"/>
          <w:highlight w:val="none"/>
        </w:rPr>
      </w:pPr>
      <w:r>
        <w:rPr>
          <w:highlight w:val="none"/>
        </w:rPr>
      </w:r>
      <w:bookmarkStart w:id="819" w:name="_Toc222290188"/>
      <w:r>
        <w:rPr>
          <w:rFonts w:hint="eastAsia" w:ascii="宋体" w:hAnsi="宋体" w:eastAsia="宋体" w:cs="宋体"/>
          <w:sz w:val="21"/>
          <w:szCs w:val="21"/>
          <w:highlight w:val="none"/>
        </w:rPr>
        <w:t xml:space="preserve">2.3.2发包人提供的施工场地范围为：发包人负责向承包人提供工程占地，范围见招标图纸，在承包人进场 88 前由监理人组织交接。临时施工道路，堆场、机械、设备占地、生活等临时占地由承包人解决，发包人协助，发生的费用在投标报价中考虑由承包人支付。施工单位自行考虑堆场，但必须满足相关规定。</w:t>
      </w:r>
      <w:r>
        <w:rPr>
          <w:highlight w:val="none"/>
        </w:rPr>
      </w:r>
      <w:r/>
    </w:p>
    <w:p>
      <w:pPr>
        <w:ind w:firstLine="422"/>
        <w:spacing w:line="44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2.4 协助承包人办理证件和批件</w:t>
      </w:r>
      <w:r>
        <w:rPr>
          <w:rFonts w:hint="eastAsia" w:ascii="宋体" w:hAnsi="宋体" w:eastAsia="宋体" w:cs="宋体"/>
          <w:sz w:val="21"/>
          <w:szCs w:val="21"/>
          <w:highlight w:val="none"/>
        </w:rPr>
        <w:t xml:space="preserve">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修改为：发包人协助承包人办理相关证件和批件，但办理相关证件的费用由承包人支付，并在投标报价中予以考虑。  </w:t>
      </w:r>
      <w:bookmarkEnd w:id="819"/>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20" w:name="_Toc28613781"/>
      <w:r>
        <w:rPr>
          <w:highlight w:val="none"/>
        </w:rPr>
      </w:r>
      <w:bookmarkStart w:id="821" w:name="_Toc222290189"/>
      <w:r>
        <w:rPr>
          <w:highlight w:val="none"/>
        </w:rPr>
      </w:r>
      <w:bookmarkStart w:id="822" w:name="_Toc502675008"/>
      <w:r>
        <w:rPr>
          <w:rFonts w:hint="eastAsia" w:ascii="宋体" w:hAnsi="宋体" w:eastAsia="宋体" w:cs="宋体"/>
          <w:b w:val="0"/>
          <w:bCs/>
          <w:sz w:val="21"/>
          <w:szCs w:val="21"/>
          <w:highlight w:val="none"/>
          <w:lang w:val="en-US" w:eastAsia="zh-CN" w:bidi="ar-SA"/>
        </w:rPr>
        <w:t xml:space="preserve">3.监理人</w:t>
      </w:r>
      <w:bookmarkEnd w:id="820"/>
      <w:r>
        <w:rPr>
          <w:highlight w:val="none"/>
        </w:rPr>
      </w:r>
      <w:bookmarkEnd w:id="821"/>
      <w:r>
        <w:rPr>
          <w:highlight w:val="none"/>
        </w:rPr>
      </w:r>
      <w:bookmarkEnd w:id="822"/>
      <w:r>
        <w:rPr>
          <w:highlight w:val="none"/>
        </w:rPr>
      </w:r>
      <w:r/>
    </w:p>
    <w:p>
      <w:pPr>
        <w:ind w:firstLine="422"/>
        <w:keepLines w:val="0"/>
        <w:keepNext w:val="0"/>
        <w:pageBreakBefore w:val="0"/>
        <w:spacing w:line="440" w:lineRule="exact"/>
        <w:widowControl w:val="off"/>
        <w:rPr>
          <w:rFonts w:hint="eastAsia" w:ascii="宋体" w:hAnsi="宋体" w:eastAsia="宋体" w:cs="宋体"/>
          <w:b/>
          <w:sz w:val="21"/>
          <w:szCs w:val="21"/>
          <w:highlight w:val="none"/>
        </w:rPr>
      </w:pPr>
      <w:r>
        <w:rPr>
          <w:highlight w:val="none"/>
        </w:rPr>
      </w:r>
      <w:bookmarkStart w:id="823" w:name="_Toc260239711"/>
      <w:r>
        <w:rPr>
          <w:highlight w:val="none"/>
        </w:rPr>
      </w:r>
      <w:bookmarkStart w:id="824" w:name="_Toc222290190"/>
      <w:r>
        <w:rPr>
          <w:rFonts w:hint="eastAsia" w:ascii="宋体" w:hAnsi="宋体" w:eastAsia="宋体" w:cs="宋体"/>
          <w:b/>
          <w:sz w:val="21"/>
          <w:szCs w:val="21"/>
          <w:highlight w:val="none"/>
        </w:rPr>
        <w:t xml:space="preserve">3.1监理人的职责和权力</w:t>
      </w:r>
      <w:bookmarkEnd w:id="823"/>
      <w:r>
        <w:rPr>
          <w:highlight w:val="none"/>
        </w:rPr>
      </w:r>
      <w:bookmarkEnd w:id="824"/>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 监理人须根据发包人事先批准的权力范围行使权力，发包人批准的权力范围 ：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管通用合同条款如何约定，监理人履行须经发包人批准行使的权利（涉及工程造价的签证、施工图纸的变更、开工令、停工令、复工令等，详见本工程监理合同）时，应当向承包人出示其行使该权利已经取得发包人批准的文件或者其他合法有效的证明。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 监理人的指示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3.4.4 承包人除应服从总监理工程师或按第 3.3.1 项被授权的监理人员的指示外，特殊情况下亦应服从发包人直接发出的指示，同时发包人应将发出的指示告知监理人。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 商定或确定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3.5.1本合同条款中需要总监理工程师商定或确定的事项有：如第15条的变更、第16条价格调整、第 21 条 不可抗力、第 23 条索赔等。</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25" w:name="_Toc502675009"/>
      <w:r>
        <w:rPr>
          <w:highlight w:val="none"/>
        </w:rPr>
      </w:r>
      <w:bookmarkStart w:id="826" w:name="_Toc28613782"/>
      <w:r>
        <w:rPr>
          <w:highlight w:val="none"/>
        </w:rPr>
      </w:r>
      <w:bookmarkStart w:id="827" w:name="_Toc222290191"/>
      <w:r>
        <w:rPr>
          <w:rFonts w:hint="eastAsia" w:ascii="宋体" w:hAnsi="宋体" w:eastAsia="宋体" w:cs="宋体"/>
          <w:b w:val="0"/>
          <w:bCs/>
          <w:sz w:val="21"/>
          <w:szCs w:val="21"/>
          <w:highlight w:val="none"/>
          <w:lang w:val="en-US" w:eastAsia="zh-CN" w:bidi="ar-SA"/>
        </w:rPr>
        <w:t xml:space="preserve">4.承包人</w:t>
      </w:r>
      <w:bookmarkEnd w:id="825"/>
      <w:r>
        <w:rPr>
          <w:highlight w:val="none"/>
        </w:rPr>
      </w:r>
      <w:bookmarkEnd w:id="826"/>
      <w:r>
        <w:rPr>
          <w:highlight w:val="none"/>
        </w:rPr>
      </w:r>
      <w:bookmarkEnd w:id="827"/>
      <w:r>
        <w:rPr>
          <w:highlight w:val="none"/>
        </w:rPr>
      </w:r>
      <w:r/>
    </w:p>
    <w:p>
      <w:pPr>
        <w:ind w:firstLine="422"/>
        <w:keepLines w:val="0"/>
        <w:keepNext w:val="0"/>
        <w:pageBreakBefore w:val="0"/>
        <w:spacing w:line="440" w:lineRule="exact"/>
        <w:widowControl w:val="off"/>
        <w:rPr>
          <w:rFonts w:hint="eastAsia" w:ascii="宋体" w:hAnsi="宋体" w:eastAsia="宋体" w:cs="宋体"/>
          <w:b/>
          <w:sz w:val="21"/>
          <w:szCs w:val="21"/>
          <w:highlight w:val="none"/>
        </w:rPr>
      </w:pPr>
      <w:r>
        <w:rPr>
          <w:highlight w:val="none"/>
        </w:rPr>
      </w:r>
      <w:bookmarkStart w:id="828" w:name="_Toc260239713"/>
      <w:r>
        <w:rPr>
          <w:highlight w:val="none"/>
        </w:rPr>
      </w:r>
      <w:bookmarkStart w:id="829" w:name="_Toc222290192"/>
      <w:r>
        <w:rPr>
          <w:rFonts w:hint="eastAsia" w:ascii="宋体" w:hAnsi="宋体" w:eastAsia="宋体" w:cs="宋体"/>
          <w:b/>
          <w:sz w:val="21"/>
          <w:szCs w:val="21"/>
          <w:highlight w:val="none"/>
        </w:rPr>
        <w:t xml:space="preserve">4.1承包人的一般义务</w:t>
      </w:r>
      <w:bookmarkEnd w:id="828"/>
      <w:r>
        <w:rPr>
          <w:highlight w:val="none"/>
        </w:rPr>
      </w:r>
      <w:bookmarkEnd w:id="829"/>
      <w:r>
        <w:rPr>
          <w:highlight w:val="none"/>
        </w:rPr>
      </w:r>
      <w:r/>
    </w:p>
    <w:p>
      <w:pPr>
        <w:ind w:left="0" w:firstLine="420"/>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4.1.3 完成各项承包工作 </w:t>
      </w:r>
      <w:r>
        <w:rPr>
          <w:highlight w:val="none"/>
        </w:rPr>
      </w:r>
      <w:r/>
    </w:p>
    <w:p>
      <w:pPr>
        <w:ind w:left="0" w:firstLine="420"/>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承包人应提供为完成合同工作所需的劳务、材料、施工设备、工程设备和其他物品，除劳务以外，上述材料、施工设备、工程设备（招标人另行招标的除外）须承包人自备或自行采购。重要设备选型须经发包人、监理人共同参与，报发包人同意后，方可采购，并据实计量计价。 </w:t>
      </w:r>
      <w:r>
        <w:rPr>
          <w:highlight w:val="none"/>
        </w:rPr>
      </w:r>
      <w:r/>
    </w:p>
    <w:p>
      <w:pPr>
        <w:ind w:left="0" w:firstLine="420"/>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 </w:t>
      </w:r>
      <w:r>
        <w:rPr>
          <w:highlight w:val="none"/>
        </w:rPr>
      </w:r>
      <w:r/>
    </w:p>
    <w:p>
      <w:pPr>
        <w:ind w:left="0" w:firstLine="420"/>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4.1.7 凡是合同段内与已建铁路、公路、航道、管线等有交叉、干扰的地段， 承包人应在不干扰铁路、公路、航道、管线正常运营的前提下合理安排施工组织计划，积极与有关部门联系，采取有效措施保证</w:t>
      </w:r>
      <w:r>
        <w:rPr>
          <w:rFonts w:hint="eastAsia" w:ascii="宋体" w:hAnsi="宋体" w:eastAsia="宋体" w:cs="宋体"/>
          <w:sz w:val="21"/>
          <w:szCs w:val="21"/>
          <w:highlight w:val="none"/>
          <w:lang w:val="en-US" w:eastAsia="zh-CN" w:bidi="ar-SA"/>
        </w:rPr>
        <w:t xml:space="preserve">施工工期和安全，并在必要时疏导现有交通流；凡是标段内与其他在建工程有互扰的地段，承包人应做好与其他施工单位的协调工作；凡是标段内地形复杂、路基需深挖高填、场地狭窄的地段，承包人应按照施工要求制定完善的施工组织计划；承包人应合理安排工期以尽可能避开汛期进行水中施工，确保汛期施工的安全和施工质量。如因承包人采取的措施不力，造成河道阻塞或者影响铁路、公路、航道等正常安全运营而给其他部门或个人造成的一切损失，或由上述原因造成本工程工期的拖延或施工费用的增加，均由承包人自行负责。如施工需要对原有道路改线或与原有道路相</w:t>
      </w:r>
      <w:r>
        <w:rPr>
          <w:rFonts w:hint="eastAsia" w:ascii="宋体" w:hAnsi="宋体" w:eastAsia="宋体" w:cs="宋体"/>
          <w:sz w:val="21"/>
          <w:szCs w:val="21"/>
          <w:highlight w:val="none"/>
          <w:lang w:val="en-US" w:eastAsia="zh-CN" w:bidi="ar-SA"/>
        </w:rPr>
        <w:t xml:space="preserve">交、对原有航道通行影响的，承包人应负责与交警、路政、海事、航政、城市建设与管理等部门的协调费用、交通管制维护设施费用等，一并包含在合同价内。原有道路因工程施工需临时改线的，改线后道路的通行能力与道路标准不得低于原有道路。对于本标段中与既有道路有交叉、干扰的地段，施工时应保证施工和交通的安全。承包人应在交叉点实行道路两侧围挡施工，在人员密度大、流动大的地段以及其他需要地段也必须采取围挡施工并配备交通指挥人员，以确保施工安全和人员安全。施工现场应设置交通警示警告标志、洗车池等。因此发生的一切费用包含在合同价内。</w:t>
      </w:r>
      <w:r>
        <w:rPr>
          <w:highlight w:val="none"/>
        </w:rPr>
      </w:r>
      <w:r/>
    </w:p>
    <w:p>
      <w:pPr>
        <w:ind w:left="0" w:firstLine="420"/>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4.1.8 为他人提供方便 </w:t>
      </w:r>
      <w:r>
        <w:rPr>
          <w:highlight w:val="none"/>
        </w:rPr>
      </w:r>
      <w:r/>
    </w:p>
    <w:p>
      <w:pPr>
        <w:ind w:left="0" w:firstLine="420"/>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承包人应无偿提供由其建设和维护的临时道路、桥梁、码头等供发包人、监理人员或发包人许可的其他承包人使用，为监理人及其他承包人提供现场通道、施工场地和空间，并提供稳定的电源、水源接口等必要的施工条件和服务。 </w:t>
      </w:r>
      <w:r>
        <w:rPr>
          <w:highlight w:val="none"/>
        </w:rPr>
      </w:r>
      <w:r/>
    </w:p>
    <w:p>
      <w:pPr>
        <w:ind w:left="0" w:firstLine="420"/>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承包人应妥善处理好与工程其他承包人的配合关系。发生交叉施工时，承包人和工程其他承包人应相互配合，友好协作，并服从监理人的统一协调。承包人由此增加的费用（如：由此而引起的局部临时停工等造成的费用增加）应认为已包括在承包人的合同价格之中，发包人不另行支付。 </w:t>
      </w:r>
      <w:r>
        <w:rPr>
          <w:highlight w:val="none"/>
        </w:rPr>
      </w:r>
      <w:r/>
    </w:p>
    <w:p>
      <w:pPr>
        <w:ind w:left="0" w:firstLine="420"/>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 </w:t>
      </w:r>
      <w:r>
        <w:rPr>
          <w:highlight w:val="none"/>
        </w:rPr>
      </w:r>
      <w:r/>
    </w:p>
    <w:p>
      <w:pPr>
        <w:ind w:left="0" w:firstLine="420"/>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4.1.10 其他义务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（1）对与本合同实施有关的各类验收（如档案、消防、评审、审计、各阶段验收、竣工验收、工程移交等）、上级领导视察及检查工作，第三方检测等承包人应积极配合、参加，并承担各自的费用。</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（2）承包人应配合(仅限于现场)发包人进行与本工程有关的创优活动以及新材料、新工艺的科研试验和各类观测试验。</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3）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 5 套（1 套原件，3 套复印件， 1 套电子文档）给发包人，竣工图需移交原件 6 套（纸质竣工图 5 套，电子文档 1 套）给发包人，与档案相关的一切费用包含在投标报价中，不另行支付。</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4）本工程的质量等级要求为合格。承包人应在开工后28天内，按合格工地的建设目标，编制相关计划报送监理人审批，未经批准搭建的临时设施等不予计量支付。施工单位承诺按照文明工地要求，业主将对施工现场进行考核评分。对于现场野蛮施工（不戴安全帽、用电私拉乱接、生活区脏乱差、施工扬尘严重、特殊工种无证上岗、野蛮吊装等）每发现一次，按照2000元/人/次扣除违约金。</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5</w:t>
      </w:r>
      <w:r>
        <w:rPr>
          <w:rFonts w:hint="eastAsia" w:ascii="宋体" w:hAnsi="宋体" w:eastAsia="宋体" w:cs="宋体"/>
          <w:spacing w:val="0"/>
          <w:position w:val="0"/>
          <w:sz w:val="21"/>
          <w:szCs w:val="21"/>
          <w:highlight w:val="none"/>
        </w:rPr>
        <w:t xml:space="preserve">）承包人违反城市长效管理要求，每扣分 1 次，须承担 1 万元/次的违约金。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6</w:t>
      </w:r>
      <w:r>
        <w:rPr>
          <w:rFonts w:hint="eastAsia" w:ascii="宋体" w:hAnsi="宋体" w:eastAsia="宋体" w:cs="宋体"/>
          <w:spacing w:val="0"/>
          <w:position w:val="0"/>
          <w:sz w:val="21"/>
          <w:szCs w:val="21"/>
          <w:highlight w:val="none"/>
        </w:rPr>
        <w:t xml:space="preserve">）本工程不得违法转包、分包，如承包人违法转包、分包，一经发现，发包人将立即取消承包人的承包资格，并追究其由此造成的一切后果。</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7</w:t>
      </w:r>
      <w:r>
        <w:rPr>
          <w:rFonts w:hint="eastAsia" w:ascii="宋体" w:hAnsi="宋体" w:eastAsia="宋体" w:cs="宋体"/>
          <w:spacing w:val="0"/>
          <w:position w:val="0"/>
          <w:sz w:val="21"/>
          <w:szCs w:val="21"/>
          <w:highlight w:val="none"/>
        </w:rPr>
        <w:t xml:space="preserve">）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8</w:t>
      </w:r>
      <w:r>
        <w:rPr>
          <w:rFonts w:hint="eastAsia" w:ascii="宋体" w:hAnsi="宋体" w:eastAsia="宋体" w:cs="宋体"/>
          <w:spacing w:val="0"/>
          <w:position w:val="0"/>
          <w:sz w:val="21"/>
          <w:szCs w:val="21"/>
          <w:highlight w:val="none"/>
        </w:rPr>
        <w:t xml:space="preserve">）承包人与发包人签订廉政合同。</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）承包人与发包人签订资金安全合同、安全生产合同。</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）承包人不得违反规定拖欠或者克扣农民工工资，若因此造成农民工集体</w:t>
      </w:r>
      <w:r>
        <w:rPr>
          <w:rFonts w:hint="eastAsia" w:ascii="宋体" w:hAnsi="宋体" w:eastAsia="宋体" w:cs="宋体"/>
          <w:spacing w:val="0"/>
          <w:position w:val="0"/>
          <w:sz w:val="21"/>
          <w:szCs w:val="21"/>
          <w:highlight w:val="none"/>
          <w:lang w:val="en-US" w:eastAsia="zh-CN"/>
        </w:rPr>
        <w:t xml:space="preserve">到区级及以上</w:t>
      </w:r>
      <w:r>
        <w:rPr>
          <w:rFonts w:hint="eastAsia" w:ascii="宋体" w:hAnsi="宋体" w:eastAsia="宋体" w:cs="宋体"/>
          <w:spacing w:val="0"/>
          <w:position w:val="0"/>
          <w:sz w:val="21"/>
          <w:szCs w:val="21"/>
          <w:highlight w:val="none"/>
        </w:rPr>
        <w:t xml:space="preserve">上访，每上访一次，支付违约金 </w:t>
      </w:r>
      <w:r>
        <w:rPr>
          <w:rFonts w:hint="eastAsia" w:ascii="宋体" w:hAnsi="宋体" w:eastAsia="宋体" w:cs="宋体"/>
          <w:spacing w:val="0"/>
          <w:position w:val="0"/>
          <w:sz w:val="21"/>
          <w:szCs w:val="21"/>
          <w:highlight w:val="none"/>
          <w:lang w:val="en-US" w:eastAsia="zh-CN"/>
        </w:rPr>
        <w:t xml:space="preserve">2</w:t>
      </w:r>
      <w:r>
        <w:rPr>
          <w:rFonts w:hint="eastAsia" w:ascii="宋体" w:hAnsi="宋体" w:eastAsia="宋体" w:cs="宋体"/>
          <w:spacing w:val="0"/>
          <w:position w:val="0"/>
          <w:sz w:val="21"/>
          <w:szCs w:val="21"/>
          <w:highlight w:val="none"/>
        </w:rPr>
        <w:t xml:space="preserve"> 万元，且承包人愿意接受相关监管部门依据有关规定作出的处理和处罚决定。</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11</w:t>
      </w:r>
      <w:r>
        <w:rPr>
          <w:rFonts w:hint="eastAsia" w:ascii="宋体" w:hAnsi="宋体" w:eastAsia="宋体" w:cs="宋体"/>
          <w:spacing w:val="0"/>
          <w:position w:val="0"/>
          <w:sz w:val="21"/>
          <w:szCs w:val="21"/>
          <w:highlight w:val="none"/>
        </w:rPr>
        <w:t xml:space="preserve">）按照国家有关法律、法规编制各类预案等工作。</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12</w:t>
      </w:r>
      <w:r>
        <w:rPr>
          <w:rFonts w:hint="eastAsia" w:ascii="宋体" w:hAnsi="宋体" w:eastAsia="宋体" w:cs="宋体"/>
          <w:spacing w:val="0"/>
          <w:position w:val="0"/>
          <w:sz w:val="21"/>
          <w:szCs w:val="21"/>
          <w:highlight w:val="none"/>
        </w:rPr>
        <w:t xml:space="preserve">）配合工程竣工后各类审计、评审、报奖等各类工作。</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13</w:t>
      </w:r>
      <w:r>
        <w:rPr>
          <w:rFonts w:hint="eastAsia" w:ascii="宋体" w:hAnsi="宋体" w:eastAsia="宋体" w:cs="宋体"/>
          <w:spacing w:val="0"/>
          <w:position w:val="0"/>
          <w:sz w:val="21"/>
          <w:szCs w:val="21"/>
          <w:highlight w:val="none"/>
        </w:rPr>
        <w:t xml:space="preserve">）承担本工程由承包人承担的检验费用，承包人应在投标报价中考虑，发包人不另行支付。</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14</w:t>
      </w:r>
      <w:r>
        <w:rPr>
          <w:rFonts w:hint="eastAsia" w:ascii="宋体" w:hAnsi="宋体" w:eastAsia="宋体" w:cs="宋体"/>
          <w:spacing w:val="0"/>
          <w:position w:val="0"/>
          <w:sz w:val="21"/>
          <w:szCs w:val="21"/>
          <w:highlight w:val="none"/>
        </w:rPr>
        <w:t xml:space="preserve">）工程施工过程中应尽量避免对现有交通（陆上、水上）、水利等设施及附近建筑物产生影响，如确需影响，需确保施工过程的安全和施工质量并承担相关的费用，发包人不另行支付。</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15</w:t>
      </w:r>
      <w:r>
        <w:rPr>
          <w:rFonts w:hint="eastAsia" w:ascii="宋体" w:hAnsi="宋体" w:eastAsia="宋体" w:cs="宋体"/>
          <w:spacing w:val="0"/>
          <w:position w:val="0"/>
          <w:sz w:val="21"/>
          <w:szCs w:val="21"/>
          <w:highlight w:val="none"/>
        </w:rPr>
        <w:t xml:space="preserve">）承包人应在施工过程中对工程范围内可能涉及到的半幅施工半幅通车的桥梁、国省干线桥、高速公路桥、铁路桥及其他工程建筑物安全、结构稳定等编制专项方案并加强监测，自行承担相应费用，发包人不另行支付。</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15</w:t>
      </w:r>
      <w:r>
        <w:rPr>
          <w:rFonts w:hint="eastAsia" w:ascii="宋体" w:hAnsi="宋体" w:eastAsia="宋体" w:cs="宋体"/>
          <w:spacing w:val="0"/>
          <w:position w:val="0"/>
          <w:sz w:val="21"/>
          <w:szCs w:val="21"/>
          <w:highlight w:val="none"/>
        </w:rPr>
        <w:t xml:space="preserve">）因征地拆迁和设计变更影响，承包人应因时制宜及时对施工组织和生产要素（工、料、机等）作好调整安排，避免造成停工停机损失。若承包人未及时做好妥善调整和安排，发包人不承担由此引起的索赔和补偿。</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16</w:t>
      </w:r>
      <w:r>
        <w:rPr>
          <w:rFonts w:hint="eastAsia" w:ascii="宋体" w:hAnsi="宋体" w:eastAsia="宋体" w:cs="宋体"/>
          <w:spacing w:val="0"/>
          <w:position w:val="0"/>
          <w:sz w:val="21"/>
          <w:szCs w:val="21"/>
          <w:highlight w:val="none"/>
        </w:rPr>
        <w:t xml:space="preserve">）合同实施期间，如果国家或相关行业颁发新的标准、规范，应采用新的标准或规范，合同价格不因此发生调整。</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17</w:t>
      </w:r>
      <w:r>
        <w:rPr>
          <w:rFonts w:hint="eastAsia" w:ascii="宋体" w:hAnsi="宋体" w:eastAsia="宋体" w:cs="宋体"/>
          <w:spacing w:val="0"/>
          <w:position w:val="0"/>
          <w:sz w:val="21"/>
          <w:szCs w:val="21"/>
          <w:highlight w:val="none"/>
        </w:rPr>
        <w:t xml:space="preserve">）工程检查、验收时，承包人应负责提供工程检查、验收所必需的条件如船舶、测量仪器设备等，此部分工作作为承包人必须履行的义务，由此发生的一切费用视为已包含在投标报价中。</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18</w:t>
      </w:r>
      <w:r>
        <w:rPr>
          <w:rFonts w:hint="eastAsia" w:ascii="宋体" w:hAnsi="宋体" w:eastAsia="宋体" w:cs="宋体"/>
          <w:spacing w:val="0"/>
          <w:position w:val="0"/>
          <w:sz w:val="21"/>
          <w:szCs w:val="21"/>
          <w:highlight w:val="none"/>
        </w:rPr>
        <w:t xml:space="preserve">）承包人应在获得发包人以及原有堤防管理部门的同意后方可拆除原有堤防。</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19</w:t>
      </w:r>
      <w:r>
        <w:rPr>
          <w:rFonts w:hint="eastAsia" w:ascii="宋体" w:hAnsi="宋体" w:eastAsia="宋体" w:cs="宋体"/>
          <w:spacing w:val="0"/>
          <w:position w:val="0"/>
          <w:sz w:val="21"/>
          <w:szCs w:val="21"/>
          <w:highlight w:val="none"/>
        </w:rPr>
        <w:t xml:space="preserve">）工程完工后，承包人将临时占地的附着物拆除清理并恢复到原有自然状况、复耕等费用含在相关报价中，不单独计量。</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20</w:t>
      </w:r>
      <w:r>
        <w:rPr>
          <w:rFonts w:hint="eastAsia" w:ascii="宋体" w:hAnsi="宋体" w:eastAsia="宋体" w:cs="宋体"/>
          <w:spacing w:val="0"/>
          <w:position w:val="0"/>
          <w:sz w:val="21"/>
          <w:szCs w:val="21"/>
          <w:highlight w:val="none"/>
        </w:rPr>
        <w:t xml:space="preserve">）工程实施期间，承包人必须投入足够的专业班组及设备设施，以确保在合同工期内完成本工程。</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21）</w:t>
      </w:r>
      <w:r>
        <w:rPr>
          <w:rFonts w:hint="eastAsia" w:ascii="宋体" w:hAnsi="宋体" w:eastAsia="宋体" w:cs="宋体"/>
          <w:spacing w:val="0"/>
          <w:position w:val="0"/>
          <w:sz w:val="21"/>
          <w:szCs w:val="21"/>
          <w:highlight w:val="none"/>
        </w:rPr>
        <w:t xml:space="preserve">承包人在投标书中所列的项目经理、技术负责人、施工员、安全员、质量员等人员在合同履行期间必须</w:t>
      </w:r>
      <w:r>
        <w:rPr>
          <w:rFonts w:hint="eastAsia" w:ascii="宋体" w:hAnsi="宋体" w:eastAsia="宋体" w:cs="宋体"/>
          <w:spacing w:val="0"/>
          <w:position w:val="0"/>
          <w:sz w:val="21"/>
          <w:szCs w:val="21"/>
          <w:highlight w:val="none"/>
          <w:lang w:val="en-US" w:eastAsia="zh-CN"/>
        </w:rPr>
        <w:t xml:space="preserve">履职</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项目经理每</w:t>
      </w:r>
      <w:r>
        <w:rPr>
          <w:rFonts w:hint="eastAsia" w:ascii="宋体" w:hAnsi="宋体" w:eastAsia="宋体" w:cs="宋体"/>
          <w:spacing w:val="0"/>
          <w:position w:val="0"/>
          <w:sz w:val="21"/>
          <w:szCs w:val="21"/>
          <w:highlight w:val="none"/>
          <w:lang w:val="en-US" w:eastAsia="zh-CN"/>
        </w:rPr>
        <w:t xml:space="preserve">月</w:t>
      </w:r>
      <w:r>
        <w:rPr>
          <w:rFonts w:hint="eastAsia" w:ascii="宋体" w:hAnsi="宋体" w:eastAsia="宋体" w:cs="宋体"/>
          <w:spacing w:val="0"/>
          <w:position w:val="0"/>
          <w:sz w:val="21"/>
          <w:szCs w:val="21"/>
          <w:highlight w:val="none"/>
        </w:rPr>
        <w:t xml:space="preserve">驻现场时间不得少于</w:t>
      </w:r>
      <w:r>
        <w:rPr>
          <w:rFonts w:hint="eastAsia" w:ascii="宋体" w:hAnsi="宋体" w:eastAsia="宋体" w:cs="宋体"/>
          <w:spacing w:val="0"/>
          <w:position w:val="0"/>
          <w:sz w:val="21"/>
          <w:szCs w:val="21"/>
          <w:highlight w:val="none"/>
          <w:lang w:val="en-US" w:eastAsia="zh-CN"/>
        </w:rPr>
        <w:t xml:space="preserve">22</w:t>
      </w:r>
      <w:r>
        <w:rPr>
          <w:rFonts w:hint="eastAsia" w:ascii="宋体" w:hAnsi="宋体" w:eastAsia="宋体" w:cs="宋体"/>
          <w:spacing w:val="0"/>
          <w:position w:val="0"/>
          <w:sz w:val="21"/>
          <w:szCs w:val="21"/>
          <w:highlight w:val="none"/>
        </w:rPr>
        <w:t xml:space="preserve">天，如未做到，承包人承担 </w:t>
      </w:r>
      <w:r>
        <w:rPr>
          <w:rFonts w:hint="eastAsia" w:ascii="宋体" w:hAnsi="宋体" w:eastAsia="宋体" w:cs="宋体"/>
          <w:spacing w:val="0"/>
          <w:position w:val="0"/>
          <w:sz w:val="21"/>
          <w:szCs w:val="21"/>
          <w:highlight w:val="none"/>
          <w:lang w:val="en-US" w:eastAsia="zh-CN"/>
        </w:rPr>
        <w:t xml:space="preserve">1</w:t>
      </w:r>
      <w:r>
        <w:rPr>
          <w:rFonts w:hint="eastAsia" w:ascii="宋体" w:hAnsi="宋体" w:eastAsia="宋体" w:cs="宋体"/>
          <w:spacing w:val="0"/>
          <w:position w:val="0"/>
          <w:sz w:val="21"/>
          <w:szCs w:val="21"/>
          <w:highlight w:val="none"/>
        </w:rPr>
        <w:t xml:space="preserve">000元/</w:t>
      </w:r>
      <w:r>
        <w:rPr>
          <w:rFonts w:hint="eastAsia" w:ascii="宋体" w:hAnsi="宋体" w:eastAsia="宋体" w:cs="宋体"/>
          <w:spacing w:val="0"/>
          <w:position w:val="0"/>
          <w:sz w:val="21"/>
          <w:szCs w:val="21"/>
          <w:highlight w:val="none"/>
          <w:lang w:val="en-US" w:eastAsia="zh-CN"/>
        </w:rPr>
        <w:t xml:space="preserve">（人*天）</w:t>
      </w:r>
      <w:r>
        <w:rPr>
          <w:rFonts w:hint="eastAsia" w:ascii="宋体" w:hAnsi="宋体" w:eastAsia="宋体" w:cs="宋体"/>
          <w:spacing w:val="0"/>
          <w:position w:val="0"/>
          <w:sz w:val="21"/>
          <w:szCs w:val="21"/>
          <w:highlight w:val="none"/>
        </w:rPr>
        <w:t xml:space="preserve">的违约金，</w:t>
      </w:r>
      <w:r>
        <w:rPr>
          <w:rFonts w:hint="eastAsia" w:ascii="宋体" w:hAnsi="宋体" w:eastAsia="宋体" w:cs="宋体"/>
          <w:spacing w:val="0"/>
          <w:position w:val="0"/>
          <w:sz w:val="21"/>
          <w:szCs w:val="21"/>
          <w:highlight w:val="none"/>
          <w:lang w:val="en-US" w:eastAsia="zh-CN"/>
        </w:rPr>
        <w:t xml:space="preserve">项目经理、技术负责人</w:t>
      </w:r>
      <w:r>
        <w:rPr>
          <w:rFonts w:hint="eastAsia" w:ascii="宋体" w:hAnsi="宋体" w:eastAsia="宋体" w:cs="宋体"/>
          <w:spacing w:val="0"/>
          <w:position w:val="0"/>
          <w:sz w:val="21"/>
          <w:szCs w:val="21"/>
          <w:highlight w:val="none"/>
        </w:rPr>
        <w:t xml:space="preserve">必须亲自参加每次现场工地例会、专题例会（确有情况无法参加时，应得到发包人代表的同意），如未做到，承包人承担 </w:t>
      </w:r>
      <w:r>
        <w:rPr>
          <w:rFonts w:hint="eastAsia" w:ascii="宋体" w:hAnsi="宋体" w:eastAsia="宋体" w:cs="宋体"/>
          <w:spacing w:val="0"/>
          <w:position w:val="0"/>
          <w:sz w:val="21"/>
          <w:szCs w:val="21"/>
          <w:highlight w:val="none"/>
          <w:lang w:val="en-US" w:eastAsia="zh-CN"/>
        </w:rPr>
        <w:t xml:space="preserve">1</w:t>
      </w:r>
      <w:r>
        <w:rPr>
          <w:rFonts w:hint="eastAsia" w:ascii="宋体" w:hAnsi="宋体" w:eastAsia="宋体" w:cs="宋体"/>
          <w:spacing w:val="0"/>
          <w:position w:val="0"/>
          <w:sz w:val="21"/>
          <w:szCs w:val="21"/>
          <w:highlight w:val="none"/>
        </w:rPr>
        <w:t xml:space="preserve">000 元/人次的违约金。</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22</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承包人在投标书中所列的项目部人员未经发包人同意不得擅自更换，若未经发包人同意擅自更换，承包人属于重大违约。发包人有权立即解除合同，并向承包人追究由此给发包人带来的一切损失。</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23</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承包人在合同生效后 7 天向监理、项目管理、发包人提供施工组织和施工总进度计划，监理、项目管理、发包人在 3 天内予以回复。施工图设计和施工总进度计划经各方确认后，承包人应于 2 天内向各方提供正式的施工组织设计和施工总进度计划。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24</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需承包人办理的有关施工场地交通、环卫和施工噪音管理等手续：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噪音管理等：承包人自行办理夜间施工许可证，费用由承包人在投标报价中考虑，施工噪音引起的纠纷由承包人自行解决，产生的施工噪声超标排放费由承包人在投标报价中考虑；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垃圾管理：承包人自行办理垃圾弃置许可证，费用由承包人在投标报价中考虑；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道路占用：承包人办理占用手续，费用由发包人负责，管理由承包人负责；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25</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施工场地清洁卫生的要求：按照省、市文件规定的相关要求执行，要求安全文明施工且施工人员进场必须规范着装（包括安全设备、设施）、禁止在非规定地点吸烟、大小便、倒垃圾，违者按施工过程中的相关管理办法或制度承担违约金。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26</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施工工地及靠近村庄等位置围档：有条件进行封闭施工的, 须采用围挡封闭；不具备封闭施工条件的，在行人、车辆往来频繁以及存在安全隐患的区域应当采用定型化的围挡护栏，并在护栏上采用反光标志，确保夜间行人、车辆安全。围挡护栏应经常清洗，破损的应及时更新。交通方案须经交管部门论证认可并保证交通顺畅。相关费用已考虑在合同价中。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27</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承包人要加强工程施工车辆的管理，施工车辆不得无故影响道路交通。不得沿途抛洒弃土。保持路面清洁，车辆出入场内场外道路，均应设专人进行路面保洁;渣土车辆在出入市政道路前必须进行冲洗，避免带泥作业和沿路撒泼滴漏等。承包人负责与交警、城管、市政等有关部门联系。解决在交通线路、道板上布设限速、禁停等标志、标牌，并根据有关部门要求，安排人员在主要路口疏散汽车、行人交通，其相应手续及费用由承包人承担。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28</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承包人有责任做好施工现场周边地下管线和临近建筑物、构筑物及古树名木的保护工作，如因承包人原因造成损坏的，承包人必须负责修复，若造成恶劣影响的，发包人有权对其进行处罚。承包人应围绕各工期目标组织足够人员、机械设备，采取积极措施确保本工程最终目标的实现，施工中加强与周边相关施工项目的协调，应服从发包人、监理统一协调。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28</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如遇中考、高考或其他市重大活动或发包人需要的特别时间段内，可能对施工作出某些限制和配合要求，承包人应予无条件服从，并按照有关要求作出必要的配合，由此导致的工期延误，发包人应给予相应的顺延。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29</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承包人应与其他专业承包队伍的施工、发包人指定供应商的供货做好管理、协调、配合工作。承包人必须提供施工进度计划表，并明确各专业施工单位、发包人指定供应商在各区各层各部位的进场施工、供货时间，在经监理、发包人批准后，承包人应严格按照批准的施工进度安排各专业施工单位、发包人指定供应商进场施工、供货。由于承包人未能及时提供施工条件或配合各专业施工单位、发包人指定供应商进行施工、供货，而造成的工期延误和损失，由承包人承担全部责任。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30</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承包人应充分了解已存在、或潜在的对本项目已完工的隐蔽工程的破坏因素，承包人应采取切实可行的保护措施，防止本项目已完工程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31</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承包人应配合发包人做好规划放线、验线工作，并做好点位引测及保护工作。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32</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现场施工条件和情况由承包人自行勘察，机械设备布置和防护由承包人自行负责并承担费用；在施工过程中不得破坏施工场地周围的自然景观和环境，不得随意取土、弃土；承包人应配合其他专业承包人工作，并无条件服从发包人和监理的协调，为专业发包的工程提供总包管理及配合；如果在现场挖掘土方工作过程中，发现电线、水管管道，或者其他公共设施，承包人应立即停止挖掘工</w:t>
      </w:r>
      <w:r>
        <w:rPr>
          <w:rFonts w:hint="eastAsia" w:ascii="宋体" w:hAnsi="宋体" w:eastAsia="宋体" w:cs="宋体"/>
          <w:spacing w:val="0"/>
          <w:position w:val="0"/>
          <w:sz w:val="21"/>
          <w:szCs w:val="21"/>
          <w:highlight w:val="none"/>
        </w:rPr>
        <w:t xml:space="preserve">作，并及时报告发包人或专门机构，承包人应根据有关指示，负责修理那些破坏的公共设施，并恢复原状，费用由承包人承担；合同（包括会议纪要约定内容以及设计变更等）规定由承包人完成并给专业承包人提供配合的工作，如承包人拒绝完成或不能按合同要求完成，发包人即可安排第三方完成，按实际发生费用从承包人工程款中直接扣除，影响工期的责任由承包人负责；在施工过程中做到工完场清，工程竣工时清理现场，若因工程现场施工进度及要求需拆除现场临时设施，包括机械设备、材料等设施，费用由承包人承担，并满足发包人的现场管理要求和时间节点要求。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33</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在施工过程中承包人不得因发包人前期手续问题而索赔或消极施工，需积极服从，保证工程按计划进行，若未按发包人要求，违反上述约定，每次由承包人承担 5万元违约金。</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34</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在工程施工过程中以及工程竣工后的保修期内，由于承包人责任出现质量问题、安全事故或者因其他原因受到报纸、电视等媒体的曝光或被政府有关主管部门的通报批评，给本工程的社会形象带来负面影响的，每次由承包人承担5 万元违约金。 </w:t>
      </w:r>
      <w:r>
        <w:rPr>
          <w:highlight w:val="none"/>
        </w:rPr>
      </w:r>
      <w:r/>
    </w:p>
    <w:p>
      <w:pPr>
        <w:ind w:right="0" w:firstLine="420"/>
        <w:pageBreakBefore w:val="0"/>
        <w:spacing w:line="36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35</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已完工程成品保护的特殊要求及费用承担：采取有效措施，对已完工程进行保护，费用由承包人承担，保护期间发生的损坏，由承包人自费进行修缮。 </w:t>
      </w:r>
      <w:r>
        <w:rPr>
          <w:highlight w:val="none"/>
        </w:rPr>
      </w:r>
      <w:r/>
    </w:p>
    <w:p>
      <w:pPr>
        <w:ind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lang w:val="en-US" w:eastAsia="zh-CN"/>
        </w:rPr>
        <w:t xml:space="preserve">36</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承包人应严格执行参建各方共同制定并确认的现场管理制度。</w:t>
      </w:r>
      <w:r>
        <w:rPr>
          <w:rFonts w:hint="eastAsia" w:ascii="宋体" w:hAnsi="宋体" w:eastAsia="宋体" w:cs="宋体"/>
          <w:sz w:val="21"/>
          <w:szCs w:val="21"/>
          <w:highlight w:val="none"/>
          <w:lang w:val="en-US" w:eastAsia="zh-CN" w:bidi="ar-SA"/>
        </w:rPr>
        <w:t xml:space="preserve"> </w:t>
      </w:r>
      <w:r>
        <w:rPr>
          <w:highlight w:val="none"/>
        </w:rPr>
      </w:r>
      <w:r/>
    </w:p>
    <w:p>
      <w:pPr>
        <w:ind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4.2 履约保证金 </w:t>
      </w:r>
      <w:r>
        <w:rPr>
          <w:highlight w:val="none"/>
        </w:rPr>
      </w:r>
      <w:r/>
    </w:p>
    <w:p>
      <w:pPr>
        <w:ind w:left="0" w:firstLine="420"/>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履约保证金的形式和金额：网上银行汇款、电汇、银行保函、专业担保公司担保或综合保险的保证担保，担保金额为中标合同金额×5%。 </w:t>
      </w:r>
      <w:r>
        <w:rPr>
          <w:highlight w:val="none"/>
        </w:rPr>
      </w:r>
      <w:r/>
    </w:p>
    <w:p>
      <w:pPr>
        <w:ind w:left="0" w:firstLine="420"/>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color w:val="auto"/>
          <w:spacing w:val="0"/>
          <w:position w:val="0"/>
          <w:sz w:val="21"/>
          <w:szCs w:val="21"/>
          <w:highlight w:val="none"/>
        </w:rPr>
        <w:t xml:space="preserve">承包人的履约</w:t>
      </w:r>
      <w:r>
        <w:rPr>
          <w:rFonts w:hint="eastAsia" w:ascii="宋体" w:hAnsi="宋体" w:eastAsia="宋体" w:cs="宋体"/>
          <w:color w:val="auto"/>
          <w:spacing w:val="0"/>
          <w:position w:val="0"/>
          <w:sz w:val="21"/>
          <w:szCs w:val="21"/>
          <w:highlight w:val="none"/>
          <w:lang w:val="en-US" w:eastAsia="zh-CN"/>
        </w:rPr>
        <w:t xml:space="preserve">保证金</w:t>
      </w:r>
      <w:r>
        <w:rPr>
          <w:rFonts w:hint="eastAsia" w:ascii="宋体" w:hAnsi="宋体" w:eastAsia="宋体" w:cs="宋体"/>
          <w:color w:val="auto"/>
          <w:spacing w:val="0"/>
          <w:position w:val="0"/>
          <w:sz w:val="21"/>
          <w:szCs w:val="21"/>
          <w:highlight w:val="none"/>
        </w:rPr>
        <w:t xml:space="preserve">在合同工程完工验收后退还。</w:t>
      </w:r>
      <w:r>
        <w:rPr>
          <w:highlight w:val="none"/>
        </w:rPr>
      </w:r>
      <w:r/>
    </w:p>
    <w:p>
      <w:pPr>
        <w:ind w:firstLine="422"/>
        <w:keepLines w:val="0"/>
        <w:keepNext w:val="0"/>
        <w:pageBreakBefore w:val="0"/>
        <w:spacing w:line="440" w:lineRule="exact"/>
        <w:widowControl w:val="off"/>
        <w:rPr>
          <w:rFonts w:hint="eastAsia" w:ascii="宋体" w:hAnsi="宋体" w:eastAsia="宋体" w:cs="宋体"/>
          <w:b/>
          <w:sz w:val="21"/>
          <w:szCs w:val="21"/>
          <w:highlight w:val="none"/>
        </w:rPr>
      </w:pPr>
      <w:r>
        <w:rPr>
          <w:highlight w:val="none"/>
        </w:rPr>
      </w:r>
      <w:bookmarkStart w:id="830" w:name="_Toc260239714"/>
      <w:r>
        <w:rPr>
          <w:highlight w:val="none"/>
        </w:rPr>
      </w:r>
      <w:bookmarkStart w:id="831" w:name="_Toc222290194"/>
      <w:r>
        <w:rPr>
          <w:rFonts w:hint="eastAsia" w:ascii="宋体" w:hAnsi="宋体" w:eastAsia="宋体" w:cs="宋体"/>
          <w:b/>
          <w:sz w:val="21"/>
          <w:szCs w:val="21"/>
          <w:highlight w:val="none"/>
        </w:rPr>
        <w:t xml:space="preserve">4.3分包</w:t>
      </w:r>
      <w:bookmarkEnd w:id="830"/>
      <w:r>
        <w:rPr>
          <w:highlight w:val="none"/>
        </w:rPr>
      </w:r>
      <w:bookmarkEnd w:id="831"/>
      <w:r>
        <w:rPr>
          <w:highlight w:val="none"/>
        </w:rPr>
      </w:r>
      <w:r/>
    </w:p>
    <w:p>
      <w:pPr>
        <w:ind w:firstLine="420"/>
        <w:keepLines w:val="0"/>
        <w:keepNext w:val="0"/>
        <w:pageBreakBefore w:val="0"/>
        <w:spacing w:line="440" w:lineRule="exact"/>
        <w:widowControl w:val="off"/>
        <w:tabs>
          <w:tab w:val="left" w:pos="5805" w:leader="none"/>
        </w:tabs>
        <w:rPr>
          <w:rFonts w:hint="eastAsia" w:ascii="宋体" w:hAnsi="宋体" w:eastAsia="宋体" w:cs="宋体"/>
          <w:sz w:val="21"/>
          <w:szCs w:val="21"/>
          <w:highlight w:val="none"/>
        </w:rPr>
      </w:pPr>
      <w:r>
        <w:rPr>
          <w:highlight w:val="none"/>
        </w:rPr>
      </w:r>
      <w:bookmarkStart w:id="832" w:name="_Toc260239715"/>
      <w:r>
        <w:rPr>
          <w:highlight w:val="none"/>
        </w:rPr>
      </w:r>
      <w:bookmarkStart w:id="833" w:name="_Toc222290198"/>
      <w:r>
        <w:rPr>
          <w:rFonts w:hint="eastAsia" w:ascii="宋体" w:hAnsi="宋体" w:eastAsia="宋体" w:cs="宋体"/>
          <w:sz w:val="21"/>
          <w:szCs w:val="21"/>
          <w:highlight w:val="none"/>
        </w:rPr>
        <w:t xml:space="preserve">4.3.2 本工程主体工程不允许分包。 </w:t>
      </w:r>
      <w:r>
        <w:rPr>
          <w:highlight w:val="none"/>
        </w:rPr>
      </w:r>
      <w:r/>
    </w:p>
    <w:p>
      <w:pPr>
        <w:ind w:firstLine="422"/>
        <w:keepLines w:val="0"/>
        <w:keepNext w:val="0"/>
        <w:pageBreakBefore w:val="0"/>
        <w:spacing w:line="440" w:lineRule="exact"/>
        <w:widowControl w:val="off"/>
        <w:tabs>
          <w:tab w:val="left" w:pos="5805"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4.5 承包人项目经理</w:t>
      </w:r>
      <w:r>
        <w:rPr>
          <w:rFonts w:hint="eastAsia" w:ascii="宋体" w:hAnsi="宋体" w:eastAsia="宋体" w:cs="宋体"/>
          <w:sz w:val="21"/>
          <w:szCs w:val="21"/>
          <w:highlight w:val="none"/>
        </w:rPr>
        <w:t xml:space="preserve"> </w:t>
      </w:r>
      <w:r>
        <w:rPr>
          <w:highlight w:val="none"/>
        </w:rPr>
      </w:r>
      <w:r/>
    </w:p>
    <w:p>
      <w:pPr>
        <w:ind w:firstLine="420"/>
        <w:keepLines w:val="0"/>
        <w:keepNext w:val="0"/>
        <w:pageBreakBefore w:val="0"/>
        <w:spacing w:line="440" w:lineRule="exact"/>
        <w:widowControl w:val="off"/>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4.5.1 承包人项目经理应在监理人签发进场通知后的7日内到职。项目经理不得易人，特殊情况下应提出书面申请并征得发包人同意，并向发包人支付违约金 2 万元/人次，且不得降低原有要求。</w:t>
      </w:r>
      <w:r>
        <w:rPr>
          <w:rFonts w:hint="eastAsia" w:ascii="宋体" w:hAnsi="宋体" w:eastAsia="宋体" w:cs="宋体"/>
          <w:spacing w:val="0"/>
          <w:position w:val="0"/>
          <w:sz w:val="21"/>
          <w:szCs w:val="21"/>
          <w:highlight w:val="none"/>
        </w:rPr>
        <w:t xml:space="preserve">承包人在投标书中所列的项目经理、技术负责人、施工员、安全员、质量员等人员在合同履行期间必须</w:t>
      </w:r>
      <w:r>
        <w:rPr>
          <w:rFonts w:hint="eastAsia" w:ascii="宋体" w:hAnsi="宋体" w:cs="宋体"/>
          <w:spacing w:val="0"/>
          <w:position w:val="0"/>
          <w:sz w:val="21"/>
          <w:szCs w:val="21"/>
          <w:highlight w:val="none"/>
          <w:lang w:val="en-US" w:eastAsia="zh-CN"/>
        </w:rPr>
        <w:t xml:space="preserve">履职</w:t>
      </w:r>
      <w:r>
        <w:rPr>
          <w:rFonts w:hint="eastAsia" w:ascii="宋体" w:hAnsi="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项目经理每</w:t>
      </w:r>
      <w:r>
        <w:rPr>
          <w:rFonts w:hint="eastAsia" w:ascii="宋体" w:hAnsi="宋体" w:eastAsia="宋体" w:cs="宋体"/>
          <w:spacing w:val="0"/>
          <w:position w:val="0"/>
          <w:sz w:val="21"/>
          <w:szCs w:val="21"/>
          <w:highlight w:val="none"/>
          <w:lang w:val="en-US" w:eastAsia="zh-CN"/>
        </w:rPr>
        <w:t xml:space="preserve">月</w:t>
      </w:r>
      <w:r>
        <w:rPr>
          <w:rFonts w:hint="eastAsia" w:ascii="宋体" w:hAnsi="宋体" w:eastAsia="宋体" w:cs="宋体"/>
          <w:spacing w:val="0"/>
          <w:position w:val="0"/>
          <w:sz w:val="21"/>
          <w:szCs w:val="21"/>
          <w:highlight w:val="none"/>
        </w:rPr>
        <w:t xml:space="preserve">驻现场时间不得少于</w:t>
      </w:r>
      <w:r>
        <w:rPr>
          <w:rFonts w:hint="eastAsia" w:ascii="宋体" w:hAnsi="宋体" w:eastAsia="宋体" w:cs="宋体"/>
          <w:spacing w:val="0"/>
          <w:position w:val="0"/>
          <w:sz w:val="21"/>
          <w:szCs w:val="21"/>
          <w:highlight w:val="none"/>
          <w:lang w:val="en-US" w:eastAsia="zh-CN"/>
        </w:rPr>
        <w:t xml:space="preserve">22</w:t>
      </w:r>
      <w:r>
        <w:rPr>
          <w:rFonts w:hint="eastAsia" w:ascii="宋体" w:hAnsi="宋体" w:eastAsia="宋体" w:cs="宋体"/>
          <w:spacing w:val="0"/>
          <w:position w:val="0"/>
          <w:sz w:val="21"/>
          <w:szCs w:val="21"/>
          <w:highlight w:val="none"/>
        </w:rPr>
        <w:t xml:space="preserve">天</w:t>
      </w:r>
      <w:r>
        <w:rPr>
          <w:rFonts w:hint="eastAsia" w:ascii="宋体" w:hAnsi="宋体" w:eastAsia="宋体" w:cs="宋体"/>
          <w:spacing w:val="0"/>
          <w:position w:val="0"/>
          <w:sz w:val="21"/>
          <w:szCs w:val="21"/>
          <w:highlight w:val="none"/>
          <w:lang w:eastAsia="zh-CN"/>
        </w:rPr>
        <w:t xml:space="preserve">。</w:t>
      </w:r>
      <w:r>
        <w:rPr>
          <w:rFonts w:hint="eastAsia" w:ascii="宋体" w:hAnsi="宋体" w:eastAsia="宋体" w:cs="宋体"/>
          <w:spacing w:val="0"/>
          <w:position w:val="0"/>
          <w:sz w:val="21"/>
          <w:szCs w:val="21"/>
          <w:highlight w:val="none"/>
        </w:rPr>
        <w:t xml:space="preserve">如未做到，承包人承担 </w:t>
      </w:r>
      <w:r>
        <w:rPr>
          <w:rFonts w:hint="eastAsia" w:ascii="宋体" w:hAnsi="宋体" w:cs="宋体"/>
          <w:spacing w:val="0"/>
          <w:position w:val="0"/>
          <w:sz w:val="21"/>
          <w:szCs w:val="21"/>
          <w:highlight w:val="none"/>
          <w:lang w:val="en-US" w:eastAsia="zh-CN"/>
        </w:rPr>
        <w:t xml:space="preserve">1</w:t>
      </w:r>
      <w:r>
        <w:rPr>
          <w:rFonts w:hint="eastAsia" w:ascii="宋体" w:hAnsi="宋体" w:eastAsia="宋体" w:cs="宋体"/>
          <w:spacing w:val="0"/>
          <w:position w:val="0"/>
          <w:sz w:val="21"/>
          <w:szCs w:val="21"/>
          <w:highlight w:val="none"/>
        </w:rPr>
        <w:t xml:space="preserve">000元/</w:t>
      </w:r>
      <w:r>
        <w:rPr>
          <w:rFonts w:hint="eastAsia" w:ascii="宋体" w:hAnsi="宋体" w:eastAsia="宋体" w:cs="宋体"/>
          <w:spacing w:val="0"/>
          <w:position w:val="0"/>
          <w:sz w:val="21"/>
          <w:szCs w:val="21"/>
          <w:highlight w:val="none"/>
          <w:lang w:val="en-US" w:eastAsia="zh-CN"/>
        </w:rPr>
        <w:t xml:space="preserve">（人*天）</w:t>
      </w:r>
      <w:r>
        <w:rPr>
          <w:rFonts w:hint="eastAsia" w:ascii="宋体" w:hAnsi="宋体" w:eastAsia="宋体" w:cs="宋体"/>
          <w:spacing w:val="0"/>
          <w:position w:val="0"/>
          <w:sz w:val="21"/>
          <w:szCs w:val="21"/>
          <w:highlight w:val="none"/>
        </w:rPr>
        <w:t xml:space="preserve">的违约金，</w:t>
      </w:r>
      <w:r>
        <w:rPr>
          <w:rFonts w:hint="eastAsia" w:ascii="宋体" w:hAnsi="宋体" w:cs="宋体"/>
          <w:spacing w:val="0"/>
          <w:position w:val="0"/>
          <w:sz w:val="21"/>
          <w:szCs w:val="21"/>
          <w:highlight w:val="none"/>
          <w:lang w:val="en-US" w:eastAsia="zh-CN"/>
        </w:rPr>
        <w:t xml:space="preserve">项目经理、技术负责人</w:t>
      </w:r>
      <w:r>
        <w:rPr>
          <w:rFonts w:hint="eastAsia" w:ascii="宋体" w:hAnsi="宋体" w:eastAsia="宋体" w:cs="宋体"/>
          <w:spacing w:val="0"/>
          <w:position w:val="0"/>
          <w:sz w:val="21"/>
          <w:szCs w:val="21"/>
          <w:highlight w:val="none"/>
        </w:rPr>
        <w:t xml:space="preserve">必须亲自参加每次现场工地例会、专题例会（确有情况无法参加时，应得到发包人代表的同意），如未做到，承包人承担 </w:t>
      </w:r>
      <w:r>
        <w:rPr>
          <w:rFonts w:hint="eastAsia" w:ascii="宋体" w:hAnsi="宋体" w:cs="宋体"/>
          <w:spacing w:val="0"/>
          <w:position w:val="0"/>
          <w:sz w:val="21"/>
          <w:szCs w:val="21"/>
          <w:highlight w:val="none"/>
          <w:lang w:val="en-US" w:eastAsia="zh-CN"/>
        </w:rPr>
        <w:t xml:space="preserve">1</w:t>
      </w:r>
      <w:r>
        <w:rPr>
          <w:rFonts w:hint="eastAsia" w:ascii="宋体" w:hAnsi="宋体" w:eastAsia="宋体" w:cs="宋体"/>
          <w:spacing w:val="0"/>
          <w:position w:val="0"/>
          <w:sz w:val="21"/>
          <w:szCs w:val="21"/>
          <w:highlight w:val="none"/>
        </w:rPr>
        <w:t xml:space="preserve">000 元/人次的违约金。</w:t>
      </w:r>
      <w:r>
        <w:rPr>
          <w:rFonts w:hint="eastAsia" w:ascii="宋体" w:hAnsi="宋体" w:eastAsia="宋体" w:cs="宋体"/>
          <w:sz w:val="21"/>
          <w:szCs w:val="21"/>
          <w:highlight w:val="none"/>
        </w:rPr>
        <w:t xml:space="preserve">上述人员的考勤由发包人指定专人负责，考勤结果装订成册。 </w:t>
      </w:r>
      <w:r>
        <w:rPr>
          <w:highlight w:val="none"/>
        </w:rPr>
      </w:r>
      <w:r/>
    </w:p>
    <w:p>
      <w:pPr>
        <w:ind w:firstLine="422"/>
        <w:keepLines w:val="0"/>
        <w:keepNext w:val="0"/>
        <w:pageBreakBefore w:val="0"/>
        <w:spacing w:line="440" w:lineRule="exact"/>
        <w:widowControl w:val="off"/>
        <w:tabs>
          <w:tab w:val="left" w:pos="5805"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4.8 保障承包人人员的合法权益</w:t>
      </w:r>
      <w:r>
        <w:rPr>
          <w:rFonts w:hint="eastAsia" w:ascii="宋体" w:hAnsi="宋体" w:eastAsia="宋体" w:cs="宋体"/>
          <w:sz w:val="21"/>
          <w:szCs w:val="21"/>
          <w:highlight w:val="none"/>
        </w:rPr>
        <w:t xml:space="preserve"> </w:t>
      </w:r>
      <w:r>
        <w:rPr>
          <w:highlight w:val="none"/>
        </w:rPr>
      </w:r>
      <w:r/>
    </w:p>
    <w:p>
      <w:pPr>
        <w:ind w:firstLine="420"/>
        <w:keepLines w:val="0"/>
        <w:keepNext w:val="0"/>
        <w:pageBreakBefore w:val="0"/>
        <w:spacing w:line="440" w:lineRule="exact"/>
        <w:widowControl w:val="off"/>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4.8.5 劳务用工应符合国家有关法律法规。 </w:t>
      </w:r>
      <w:r>
        <w:rPr>
          <w:highlight w:val="none"/>
        </w:rPr>
      </w:r>
      <w:r/>
    </w:p>
    <w:p>
      <w:pPr>
        <w:ind w:firstLine="422"/>
        <w:keepLines w:val="0"/>
        <w:keepNext w:val="0"/>
        <w:pageBreakBefore w:val="0"/>
        <w:spacing w:line="440" w:lineRule="exact"/>
        <w:widowControl w:val="off"/>
        <w:tabs>
          <w:tab w:val="left" w:pos="5805"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4.9 工程价款应专款专用</w:t>
      </w:r>
      <w:r>
        <w:rPr>
          <w:rFonts w:hint="eastAsia" w:ascii="宋体" w:hAnsi="宋体" w:eastAsia="宋体" w:cs="宋体"/>
          <w:sz w:val="21"/>
          <w:szCs w:val="21"/>
          <w:highlight w:val="none"/>
        </w:rPr>
        <w:t xml:space="preserve"> </w:t>
      </w:r>
      <w:r>
        <w:rPr>
          <w:highlight w:val="none"/>
        </w:rPr>
      </w:r>
      <w:r/>
    </w:p>
    <w:p>
      <w:pPr>
        <w:ind w:firstLine="420"/>
        <w:keepLines w:val="0"/>
        <w:keepNext w:val="0"/>
        <w:pageBreakBefore w:val="0"/>
        <w:spacing w:line="440" w:lineRule="exact"/>
        <w:widowControl w:val="off"/>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修改为：承包人须严格执行《资金安全合同》，并在发包人指定银行开设账户，接受发包人及开户银行的监管。工程资金须用于本合同工程建设，发包人有权随时检查工程资金流向，若有资金使用不规范情况，发包人有权拒付工程款项，并要求追回工程款。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施工企业应按照《中华人民共和国会计法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会计基础工作规范》和《企业会计制度》的规定执行，建账核算，以便发包人进行资金监督，确保工程建设资金安全。</w:t>
      </w:r>
      <w:r>
        <w:rPr>
          <w:highlight w:val="none"/>
        </w:rPr>
      </w:r>
      <w:r/>
    </w:p>
    <w:p>
      <w:pPr>
        <w:ind w:firstLine="0"/>
        <w:spacing w:line="440" w:lineRule="exact"/>
        <w:tabs>
          <w:tab w:val="left" w:pos="5805"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4.11不利物质条件</w:t>
      </w:r>
      <w:bookmarkEnd w:id="832"/>
      <w:r>
        <w:rPr>
          <w:rFonts w:hint="eastAsia" w:ascii="宋体" w:hAnsi="宋体" w:eastAsia="宋体" w:cs="宋体"/>
          <w:b/>
          <w:sz w:val="21"/>
          <w:szCs w:val="21"/>
          <w:highlight w:val="none"/>
        </w:rPr>
        <w:tab/>
      </w:r>
      <w:r>
        <w:rPr>
          <w:highlight w:val="none"/>
        </w:rPr>
      </w:r>
      <w:r/>
    </w:p>
    <w:p>
      <w:pPr>
        <w:ind w:left="0" w:firstLine="420"/>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4.11.1不利物质条件的范围：按通用条款执行。</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34" w:name="_Toc502675010"/>
      <w:r>
        <w:rPr>
          <w:highlight w:val="none"/>
        </w:rPr>
      </w:r>
      <w:bookmarkStart w:id="835" w:name="_Toc28613783"/>
      <w:r>
        <w:rPr>
          <w:rFonts w:hint="eastAsia" w:ascii="宋体" w:hAnsi="宋体" w:eastAsia="宋体" w:cs="宋体"/>
          <w:b w:val="0"/>
          <w:bCs/>
          <w:sz w:val="21"/>
          <w:szCs w:val="21"/>
          <w:highlight w:val="none"/>
          <w:lang w:val="en-US" w:eastAsia="zh-CN" w:bidi="ar-SA"/>
        </w:rPr>
        <w:t xml:space="preserve">5.材料和工程设备</w:t>
      </w:r>
      <w:bookmarkEnd w:id="833"/>
      <w:r>
        <w:rPr>
          <w:highlight w:val="none"/>
        </w:rPr>
      </w:r>
      <w:bookmarkEnd w:id="834"/>
      <w:r>
        <w:rPr>
          <w:highlight w:val="none"/>
        </w:rPr>
      </w:r>
      <w:bookmarkEnd w:id="835"/>
      <w:r>
        <w:rPr>
          <w:highlight w:val="none"/>
        </w:rPr>
      </w:r>
      <w:r/>
    </w:p>
    <w:p>
      <w:pPr>
        <w:numPr>
          <w:ilvl w:val="1"/>
          <w:numId w:val="0"/>
        </w:num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5.1发包人提供的材料和工程设备</w:t>
      </w:r>
      <w:r>
        <w:rPr>
          <w:rFonts w:hint="eastAsia" w:ascii="宋体" w:hAnsi="宋体" w:eastAsia="宋体" w:cs="宋体"/>
          <w:sz w:val="21"/>
          <w:szCs w:val="21"/>
          <w:highlight w:val="none"/>
          <w:lang w:eastAsia="zh-CN"/>
        </w:rPr>
        <w:t xml:space="preserve">：</w:t>
      </w:r>
      <w:r>
        <w:rPr>
          <w:highlight w:val="none"/>
        </w:rPr>
      </w:r>
      <w:r/>
    </w:p>
    <w:p>
      <w:pPr>
        <w:ind w:firstLine="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发包人不提供任何工程设备。但材料与设备的采购</w:t>
      </w:r>
      <w:r>
        <w:rPr>
          <w:rFonts w:hint="eastAsia" w:ascii="宋体" w:hAnsi="宋体" w:eastAsia="宋体" w:cs="宋体"/>
          <w:sz w:val="21"/>
          <w:szCs w:val="21"/>
          <w:highlight w:val="none"/>
          <w:lang w:eastAsia="zh-CN"/>
        </w:rPr>
        <w:t xml:space="preserve">须</w:t>
      </w:r>
      <w:r>
        <w:rPr>
          <w:rFonts w:hint="eastAsia" w:ascii="宋体" w:hAnsi="宋体" w:eastAsia="宋体" w:cs="宋体"/>
          <w:sz w:val="21"/>
          <w:szCs w:val="21"/>
          <w:highlight w:val="none"/>
        </w:rPr>
        <w:t xml:space="preserve">经发包人同意。</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 承包人应在材料、设备进场前7天向监理人申报相关资料，监理人在收到申报资料后3天内完成审批。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（1）承包人应按照本合同约定及设计和有关标准要求采购由承包人负责采购的材料，采购前应向监理工程师提供产品合格证明和样本，并在材料到货前 24 小时通知监理工程师初检。承包人对材料（设备）质量负责。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主要材料（设备）供应商由承包人自行选择，但须得到发包人、项目管理单位、监理人的认可。未经发包人、项目管理、监理人认可，承包人不得私自将材料（设备）运进现场，更不得将材料用于本工程。材料的供应以保障工程施工顺利进行为原则，由承包人自理。具体事宜由承包人与材料供应商在签订的供应合同中明确</w:t>
      </w:r>
      <w:r>
        <w:rPr>
          <w:rFonts w:hint="eastAsia" w:ascii="宋体" w:hAnsi="宋体" w:eastAsia="宋体" w:cs="宋体"/>
          <w:sz w:val="21"/>
          <w:szCs w:val="21"/>
          <w:highlight w:val="none"/>
          <w:lang w:eastAsia="zh-CN"/>
        </w:rPr>
        <w:t xml:space="preserve">，在</w:t>
      </w:r>
      <w:r>
        <w:rPr>
          <w:rFonts w:hint="eastAsia" w:ascii="宋体" w:hAnsi="宋体" w:eastAsia="宋体" w:cs="宋体"/>
          <w:sz w:val="21"/>
          <w:szCs w:val="21"/>
          <w:highlight w:val="none"/>
        </w:rPr>
        <w:t xml:space="preserve">供应合同中明确具体品种、数量、标准、规格、型号、尺寸、供应办法、供货地点、下力方式。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发包人、项目管理、监理人对材料供应商的决定或认可并不解除承包人应承担的质量、工期的责任，也不解除承包人对材料应承担的责任。承包人采购的材料与设计或规范要求不符时，承包人应按监理工程师要求的时间运出施工场地，重新采购符合要求的产品并承担因此发生的费用，由此延误的工期不予顺延。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采购的材料在使用前，承包人应按监理工程师的要求进行检验或试验，如监理工程师对检验过材料（设备）表示怀疑时有权随机抽样检验。不合格的不得使用，检验或试验费用由承包人承担。不合格材料及与封样不符的材料由监理标识后，三天内运出场外。场内严禁堆放不合格材料和不符材料，过期不处理的不合格材料和不符材料，发包人有权自行处理。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（5）材料到达施工现场卸</w:t>
      </w:r>
      <w:r>
        <w:rPr>
          <w:rFonts w:hint="eastAsia" w:ascii="宋体" w:hAnsi="宋体" w:eastAsia="宋体" w:cs="宋体"/>
          <w:sz w:val="21"/>
          <w:szCs w:val="21"/>
          <w:highlight w:val="none"/>
          <w:lang w:eastAsia="zh-CN"/>
        </w:rPr>
        <w:t xml:space="preserve">离</w:t>
      </w:r>
      <w:r>
        <w:rPr>
          <w:rFonts w:hint="eastAsia" w:ascii="宋体" w:hAnsi="宋体" w:eastAsia="宋体" w:cs="宋体"/>
          <w:sz w:val="21"/>
          <w:szCs w:val="21"/>
          <w:highlight w:val="none"/>
        </w:rPr>
        <w:t xml:space="preserve">指定位置后，由设计方、发包人、监理方及承包人共同参与验收通过后办理交接手续。承包人保证所供材料达到设计方、发包人的要求，不符合要求的材料，发包人立即退货并对退货部分不予支付任何款项。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承包人需要使用代用材料时，应向监理工程师提出使用代用材料对本工程质量、成本、进度等方面的影响报告，经监理工程师审核并报项目管理、发包人批准后才能使用，由此增减的合同价款双方以书面形式议定。发包人的批准并不能解除承包人对代用材料的质量和使用代用材料引起的不良结果的责任。</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承包人应该对各种材料、器材、设备按规范进行检查，拒绝不符合要求的材料、器材、设备用于工程。承包人必须严格按照合同要求及招投标过程中确定的材料品种、品牌、规格、型号进行使用，严禁擅自更改，若发</w:t>
      </w:r>
      <w:r>
        <w:rPr>
          <w:rFonts w:hint="eastAsia" w:ascii="宋体" w:hAnsi="宋体" w:eastAsia="宋体" w:cs="宋体"/>
          <w:sz w:val="21"/>
          <w:szCs w:val="21"/>
          <w:highlight w:val="none"/>
          <w:lang w:eastAsia="zh-CN"/>
        </w:rPr>
        <w:t xml:space="preserve">现</w:t>
      </w:r>
      <w:r>
        <w:rPr>
          <w:rFonts w:hint="eastAsia" w:ascii="宋体" w:hAnsi="宋体" w:eastAsia="宋体" w:cs="宋体"/>
          <w:sz w:val="21"/>
          <w:szCs w:val="21"/>
          <w:highlight w:val="none"/>
        </w:rPr>
        <w:t xml:space="preserve">材料品种、品牌、规格、型号不符合上述要求，或采用假冒伪劣产品，每一项承担违约金1万元，并要求无条件更换，同时承担相关责任。无论何种原因，出现不合格材料、器材、设备用于工程的情况，相关责任均由承包人承担。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（8）工程量清单中的“材料、工程设备暂估价”（或“专业工程暂估价”）发包人保留甲供、甲定乙供（或另行专业分包）的权力。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（9）施工中如承包人遇材料因实际情况需要变更的，须经发包人、监理人、使用人同意，以不降低工程品质为前提，材料变更应在招标文件选定的品牌、规格范围内，价格不予调整。</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5.2 发包人提供的材料和工程设备本合同工程无发包人提供的材料和设备。</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36" w:name="_Toc28613784"/>
      <w:r>
        <w:rPr>
          <w:highlight w:val="none"/>
        </w:rPr>
      </w:r>
      <w:bookmarkStart w:id="837" w:name="_Toc502675011"/>
      <w:r>
        <w:rPr>
          <w:highlight w:val="none"/>
        </w:rPr>
      </w:r>
      <w:bookmarkStart w:id="838" w:name="_Toc222290200"/>
      <w:r>
        <w:rPr>
          <w:rFonts w:hint="eastAsia" w:ascii="宋体" w:hAnsi="宋体" w:eastAsia="宋体" w:cs="宋体"/>
          <w:b w:val="0"/>
          <w:bCs/>
          <w:sz w:val="21"/>
          <w:szCs w:val="21"/>
          <w:highlight w:val="none"/>
          <w:lang w:val="en-US" w:eastAsia="zh-CN" w:bidi="ar-SA"/>
        </w:rPr>
        <w:t xml:space="preserve">6.施工设备和临时设施</w:t>
      </w:r>
      <w:bookmarkEnd w:id="836"/>
      <w:r>
        <w:rPr>
          <w:highlight w:val="none"/>
        </w:rPr>
      </w:r>
      <w:bookmarkEnd w:id="837"/>
      <w:r>
        <w:rPr>
          <w:highlight w:val="none"/>
        </w:rPr>
      </w:r>
      <w:bookmarkEnd w:id="838"/>
      <w:r>
        <w:rPr>
          <w:rFonts w:hint="eastAsia" w:ascii="宋体" w:hAnsi="宋体" w:eastAsia="宋体" w:cs="宋体"/>
          <w:b w:val="0"/>
          <w:bCs/>
          <w:sz w:val="21"/>
          <w:szCs w:val="21"/>
          <w:highlight w:val="none"/>
          <w:lang w:val="en-US" w:eastAsia="zh-CN" w:bidi="ar-SA"/>
        </w:rPr>
        <w:t xml:space="preserve">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 承包人提供的施工设备和临时设施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6.1.2 承包人自行修建临时设施，临时设施的费用包含在投标报价内，发包人配合承包人办理申请手续，但办理手续的费用由承包人在投标报价中考虑，并由承包人支付。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承包人有义务为现场的</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承包人对临时工程与设施的使用提供协助配合，并不因此增加额外的费用。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永久工程完工后，承包人应撤走、拆除和处理全部临时工程与设施。并把由于建造时占用的区域整理好，但任何临时工程的撤除、拆除等必须事先取得监理人的同意。</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6.2 发包人提供的施工设备和临时设施 </w:t>
      </w:r>
      <w:r>
        <w:rPr>
          <w:highlight w:val="none"/>
        </w:rPr>
      </w:r>
      <w:r/>
    </w:p>
    <w:p>
      <w:pPr>
        <w:ind w:firstLine="420"/>
        <w:spacing w:line="440" w:lineRule="exact"/>
        <w:tabs>
          <w:tab w:val="left" w:pos="580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承包人应自行承担修建临时设施的费用，需要临时占地的，发包人配合承包人办理申请手续，但由此发生的费用由承包人在投标报价中考虑。</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39" w:name="_Toc28613785"/>
      <w:r>
        <w:rPr>
          <w:highlight w:val="none"/>
        </w:rPr>
      </w:r>
      <w:bookmarkStart w:id="840" w:name="_Toc502675012"/>
      <w:r>
        <w:rPr>
          <w:rFonts w:hint="eastAsia" w:ascii="宋体" w:hAnsi="宋体" w:eastAsia="宋体" w:cs="宋体"/>
          <w:b w:val="0"/>
          <w:bCs/>
          <w:sz w:val="21"/>
          <w:szCs w:val="21"/>
          <w:highlight w:val="none"/>
          <w:lang w:val="en-US" w:eastAsia="zh-CN" w:bidi="ar-SA"/>
        </w:rPr>
        <w:t xml:space="preserve">7.交通运输</w:t>
      </w:r>
      <w:bookmarkEnd w:id="839"/>
      <w:r>
        <w:rPr>
          <w:highlight w:val="none"/>
        </w:rPr>
      </w:r>
      <w:bookmarkEnd w:id="840"/>
      <w:r>
        <w:rPr>
          <w:highlight w:val="none"/>
        </w:rPr>
      </w:r>
      <w:r/>
    </w:p>
    <w:p>
      <w:pPr>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7.1道路通行权和场外设施</w:t>
      </w:r>
      <w:bookmarkStart w:id="841" w:name="_Toc28613786"/>
      <w:r>
        <w:rPr>
          <w:highlight w:val="none"/>
        </w:rPr>
      </w:r>
      <w:bookmarkStart w:id="842" w:name="_Toc502675013"/>
      <w:r>
        <w:rPr>
          <w:highlight w:val="none"/>
        </w:rPr>
      </w:r>
      <w:r/>
    </w:p>
    <w:p>
      <w:pPr>
        <w:ind w:firstLine="420"/>
        <w:keepLines w:val="0"/>
        <w:keepNext w:val="0"/>
        <w:pageBreakBefore w:val="0"/>
        <w:spacing w:line="440" w:lineRule="exact"/>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bidi="ar-SA"/>
        </w:rPr>
        <w:t xml:space="preserve">应考虑实际施工情况，场内、场外等临时用道路应包含在投标报价中。</w:t>
      </w:r>
      <w:r>
        <w:rPr>
          <w:highlight w:val="none"/>
        </w:rPr>
      </w:r>
      <w:r/>
    </w:p>
    <w:p>
      <w:pPr>
        <w:numPr>
          <w:ilvl w:val="0"/>
          <w:numId w:val="4"/>
        </w:numPr>
        <w:ind w:firstLine="420"/>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val="0"/>
          <w:bCs w:val="0"/>
          <w:sz w:val="21"/>
          <w:szCs w:val="21"/>
          <w:highlight w:val="none"/>
          <w:lang w:val="en-US" w:eastAsia="zh-CN" w:bidi="ar-SA"/>
        </w:rPr>
        <w:t xml:space="preserve">承包人应加强车辆管理，严禁使用无证、报废车辆上路，严禁超载运输，遵守当地交通规则，承担与此相关的责任和费用。</w:t>
      </w:r>
      <w:r>
        <w:rPr>
          <w:highlight w:val="none"/>
        </w:rPr>
      </w:r>
      <w:r/>
    </w:p>
    <w:p>
      <w:pPr>
        <w:numPr>
          <w:ilvl w:val="0"/>
          <w:numId w:val="0"/>
        </w:numPr>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 xml:space="preserve">（2）</w:t>
      </w:r>
      <w:r>
        <w:rPr>
          <w:rFonts w:hint="eastAsia" w:ascii="宋体" w:hAnsi="宋体" w:eastAsia="宋体" w:cs="宋体"/>
          <w:b w:val="0"/>
          <w:bCs w:val="0"/>
          <w:sz w:val="21"/>
          <w:szCs w:val="21"/>
          <w:highlight w:val="none"/>
          <w:lang w:val="en-US" w:eastAsia="zh-CN" w:bidi="ar-SA"/>
        </w:rPr>
        <w:t xml:space="preserve">承包人所用车辆载重应符合所经道路要求，严禁超载；对农村机耕道路根据实际情况实施限载，凡因承包人载重车辆导致的道路损坏，由承包人负责修复，发包人有权根据交通部门提供的修复预算从承包的合同款项中优先扣除，直至修复验收合格。</w:t>
      </w:r>
      <w:r>
        <w:rPr>
          <w:rFonts w:hint="eastAsia" w:ascii="宋体" w:hAnsi="宋体" w:eastAsia="宋体" w:cs="宋体"/>
          <w:b/>
          <w:bCs/>
          <w:sz w:val="21"/>
          <w:szCs w:val="21"/>
          <w:highlight w:val="none"/>
          <w:lang w:val="en-US" w:eastAsia="zh-CN" w:bidi="ar-SA"/>
        </w:rPr>
        <w:t xml:space="preserve"> </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rFonts w:hint="eastAsia" w:ascii="宋体" w:hAnsi="宋体" w:eastAsia="宋体" w:cs="宋体"/>
          <w:b w:val="0"/>
          <w:bCs/>
          <w:sz w:val="21"/>
          <w:szCs w:val="21"/>
          <w:highlight w:val="none"/>
          <w:lang w:val="en-US" w:eastAsia="zh-CN" w:bidi="ar-SA"/>
        </w:rPr>
        <w:t xml:space="preserve">8.测量放线</w:t>
      </w:r>
      <w:bookmarkEnd w:id="841"/>
      <w:r>
        <w:rPr>
          <w:highlight w:val="none"/>
        </w:rPr>
      </w:r>
      <w:bookmarkEnd w:id="842"/>
      <w:r>
        <w:rPr>
          <w:highlight w:val="none"/>
        </w:rPr>
      </w:r>
      <w:r/>
    </w:p>
    <w:p>
      <w:pPr>
        <w:ind w:firstLine="422"/>
        <w:keepLines w:val="0"/>
        <w:keepNext w:val="0"/>
        <w:pageBreakBefore w:val="0"/>
        <w:spacing w:line="440" w:lineRule="exact"/>
        <w:widowControl w:val="off"/>
        <w:tabs>
          <w:tab w:val="left" w:pos="2415"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8.1施工控制网</w:t>
      </w:r>
      <w:r>
        <w:rPr>
          <w:rFonts w:hint="eastAsia" w:ascii="宋体" w:hAnsi="宋体" w:eastAsia="宋体" w:cs="宋体"/>
          <w:b/>
          <w:sz w:val="21"/>
          <w:szCs w:val="21"/>
          <w:highlight w:val="none"/>
        </w:rPr>
        <w:tab/>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8.1.1 发包人在监理人发出进场通知 7 天内，通过监理人向承包人提供测量基准点、基准线和水准点及其书面资料。承包人应在收到开工通知后 7 天内，将施工控制网资料报送监理人审批。监理人应在收到报批件后的 14 天内批复承包人。承包人应在施工区外围（不受施工影响）埋设永久性水准测量标志，及加强监测，要求至少每三个月复测一次，并做好施工期保护，确保在工程移交时完好，并列入工程竣工移交范围。</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43" w:name="_Toc502675014"/>
      <w:r>
        <w:rPr>
          <w:highlight w:val="none"/>
        </w:rPr>
      </w:r>
      <w:bookmarkStart w:id="844" w:name="_Toc28613787"/>
      <w:r>
        <w:rPr>
          <w:rFonts w:hint="eastAsia" w:ascii="宋体" w:hAnsi="宋体" w:eastAsia="宋体" w:cs="宋体"/>
          <w:b w:val="0"/>
          <w:bCs/>
          <w:sz w:val="21"/>
          <w:szCs w:val="21"/>
          <w:highlight w:val="none"/>
          <w:lang w:val="en-US" w:eastAsia="zh-CN" w:bidi="ar-SA"/>
        </w:rPr>
        <w:t xml:space="preserve">9.施工安全、治安保卫和环境保护</w:t>
      </w:r>
      <w:bookmarkEnd w:id="843"/>
      <w:r>
        <w:rPr>
          <w:highlight w:val="none"/>
        </w:rPr>
      </w:r>
      <w:bookmarkEnd w:id="844"/>
      <w:r>
        <w:rPr>
          <w:highlight w:val="none"/>
        </w:rPr>
      </w:r>
      <w:r/>
    </w:p>
    <w:p>
      <w:pPr>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9.1发包人的施工安全责任</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9.1.1 下列工程应编制专项施工方案：扬尘控制。 </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因扬尘问题被通报罚款的，由施工单位自行承担。 </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施工单位文明施工按规范要求执行。 </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9.1.2 项目安全生产的达标目标及相应事项的约定： </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在施工期间须针对周边情况做好防尘降噪工作，应遵守《中华人民共和国安全生产法》及地方政府和有关部门对施工场地交通、噪声、污水、扬尘管控、现场环境卫生和场外污染等管理规定并办理有关手续。 </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须做好文明施工、安全生产，在施工过程中应完善文明施工措施，在施工过程中因承包人原因造成的安全事故由承包人承担。承担施工及场地内安全保卫工作及非夜间施工照明的责任和要求：承包人根据需要负责施工现场围护、看守和护卫等，承包人在进场前要制订对人员、机械设备的操作、安全用电及消防等各方面的安全制度，增强全体施工人员的安全意识，落实安全责任，禁止无关单位车辆、人员出入工地。如承包人未履行上述义务造成工程、财产和人身伤害，由承包人承担责任及所发生的费用。</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（3）施工过程中如因质量、安全文明、扬尘管控或环境保护等问题而遭受政府行政管理部门批评或开具处罚通知单，每发生一次，承包人除立即整改外，还应承担 10000 元/次的违约金。由于承包人原因在质量、安全、工资支付等方面受到媒体曝光或被政府有关主管部门通报批评，给本工程或发包人带来负面影响的，每次由承包人承担 5 万元违约金。承包</w:t>
      </w:r>
      <w:r>
        <w:rPr>
          <w:rFonts w:hint="eastAsia" w:ascii="宋体" w:hAnsi="宋体" w:eastAsia="宋体" w:cs="宋体"/>
          <w:sz w:val="21"/>
          <w:szCs w:val="21"/>
          <w:highlight w:val="none"/>
          <w:lang w:eastAsia="zh-CN"/>
        </w:rPr>
        <w:t xml:space="preserve">人在</w:t>
      </w:r>
      <w:r>
        <w:rPr>
          <w:rFonts w:hint="eastAsia" w:ascii="宋体" w:hAnsi="宋体" w:eastAsia="宋体" w:cs="宋体"/>
          <w:sz w:val="21"/>
          <w:szCs w:val="21"/>
          <w:highlight w:val="none"/>
        </w:rPr>
        <w:t xml:space="preserve">施工过程中对监理提出的质量、安全文明或环境保护的整改要求，承包人48小时内未进行整改或整改后仍然无法满足要求时，每发生一次，承包人承担 5000 元/天的违约金。如承包人拒不执行发包人和监理指令的，承包人将按 5 万元/次承担违约金，并追究相关责任。</w:t>
      </w:r>
      <w:r>
        <w:rPr>
          <w:highlight w:val="none"/>
        </w:rPr>
      </w:r>
      <w:r/>
    </w:p>
    <w:p>
      <w:pPr>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9.2承包人的施工安全责任</w:t>
      </w:r>
      <w:r>
        <w:rPr>
          <w:highlight w:val="none"/>
        </w:rPr>
      </w:r>
      <w:r/>
    </w:p>
    <w:p>
      <w:pPr>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9.2.1 承包人应在开工后14天内，按合同约定的安全生产内容目标，编制施工安全措施计划报送监理人审批。为加强安全管理，发包人将根据工程实际，组织一个由发包人、监理人和承包人共同参与的安全生产组织机构， 监督和协调工地的施工安全，承包人应予以配合。</w:t>
      </w:r>
      <w:r>
        <w:rPr>
          <w:highlight w:val="none"/>
        </w:rPr>
      </w:r>
      <w:r/>
    </w:p>
    <w:p>
      <w:pPr>
        <w:ind w:firstLine="422"/>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9.3 治安保卫</w:t>
      </w:r>
      <w:r>
        <w:rPr>
          <w:rFonts w:hint="eastAsia" w:ascii="宋体" w:hAnsi="宋体" w:eastAsia="宋体" w:cs="宋体"/>
          <w:sz w:val="21"/>
          <w:szCs w:val="21"/>
          <w:highlight w:val="none"/>
        </w:rPr>
        <w:t xml:space="preserve">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9.3.1承包人进驻现场后，应与当地公安部门联系协商，在现场联合建立治安管理机构（或联防组织），或项目经理部成立警卫室，统一管理施工场地的治安保卫事项，履行合同工程的治安保卫职责。由此发生的费用由承包人负责。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9.3.3 承包人应在工程开工后 14 天内，编制施工场地治安管理计划，并制定应对突发治安事件的紧急预案报监理人和发包人。 </w:t>
      </w:r>
      <w:r>
        <w:rPr>
          <w:highlight w:val="none"/>
        </w:rPr>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9.4 环境保护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9.4.1 承包人在施工过程中，应遵守有关环境保护的法律，履行合同约定的环境保护义务，并对违反法律和合同约定义务所造成的环境破坏、人身伤害和财产损失负责。本款具体内容详见《技术标准和要求》一般规定。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9.4.2 承包人应建立健全环境保护管理体系，污染物处理及排放符合国家及地方环境保护标准，技术及管理措施到位，施工区须采取洒水等措施，减少粉尘污染，生活区生活垃圾及时处理，施工机械油污处理得当。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9.4.3 扬尘治理按照《关于加强江苏省水利重点工程施工扬尘防治监督管理的通知》（苏水建〔2020〕7 号）执行。  </w:t>
      </w:r>
      <w:r>
        <w:rPr>
          <w:highlight w:val="none"/>
        </w:rPr>
      </w:r>
      <w:r/>
    </w:p>
    <w:p>
      <w:pPr>
        <w:ind w:firstLine="0"/>
        <w:spacing w:line="440" w:lineRule="exac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进度计划</w:t>
      </w:r>
      <w:r>
        <w:rPr>
          <w:rFonts w:hint="eastAsia" w:ascii="宋体" w:hAnsi="宋体" w:eastAsia="宋体" w:cs="宋体"/>
          <w:sz w:val="21"/>
          <w:szCs w:val="21"/>
          <w:highlight w:val="none"/>
        </w:rPr>
        <w:t xml:space="preserve"> </w:t>
      </w:r>
      <w:r>
        <w:rPr>
          <w:highlight w:val="none"/>
        </w:rPr>
      </w:r>
      <w:r/>
    </w:p>
    <w:p>
      <w:pPr>
        <w:ind w:left="0"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 合同进度计划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承包人须在开工后 7 天报送详细施工进度计划和施工方案说明，监理人应在7天内予以批复或提出修改意见，以确定合同进度计划，应配合上级主管部门做好年度计划、月计划、旬计划各类进度报表的编报。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 合同进度计划的修订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本款中第一个“专用合同条款约定的期限”为“14 天（年、季进度计划）或 7 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45" w:name="_Toc502675015"/>
      <w:r>
        <w:rPr>
          <w:highlight w:val="none"/>
        </w:rPr>
      </w:r>
      <w:bookmarkStart w:id="846" w:name="_Toc28613788"/>
      <w:r>
        <w:rPr>
          <w:rFonts w:hint="eastAsia" w:ascii="宋体" w:hAnsi="宋体" w:eastAsia="宋体" w:cs="宋体"/>
          <w:b w:val="0"/>
          <w:bCs/>
          <w:sz w:val="21"/>
          <w:szCs w:val="21"/>
          <w:highlight w:val="none"/>
          <w:lang w:val="en-US" w:eastAsia="zh-CN" w:bidi="ar-SA"/>
        </w:rPr>
        <w:t xml:space="preserve">11.开工和竣工（完工）</w:t>
      </w:r>
      <w:bookmarkEnd w:id="845"/>
      <w:r>
        <w:rPr>
          <w:highlight w:val="none"/>
        </w:rPr>
      </w:r>
      <w:bookmarkEnd w:id="846"/>
      <w:r>
        <w:rPr>
          <w:highlight w:val="none"/>
        </w:rPr>
      </w:r>
      <w:r/>
    </w:p>
    <w:p>
      <w:pPr>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11.1 开工</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 监理人应在开工日期 7 天前向承包人发出开工通知。监理人在发出开工通知前 应获得发包人同意。工期自监理人发出的开工通知中载明的开工日期起计算。承包人应在开工日期后尽快施工。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11.1.3 若发包人未能按合同约定向承包人提供开工的必要条件，承包人有权要求延长工期。监理人应在收到承包人的书面要求后，按第 3.5 款的约定，与合同双方商定或确定增加的费用和延长的工期。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11.1.4 承包人在接到开工通知后 14 天内未按进度计划要求及时进场组织施工，监理人可通知承包人在接到通知后 7 天内提交一份说明其进场延误的书面报告，报送监理人。书面报告应说明不能及时进场的原因和补救措施，由此增加的费用和工期延误责任由承包人承担。</w:t>
      </w:r>
      <w:r>
        <w:rPr>
          <w:highlight w:val="none"/>
        </w:rPr>
      </w:r>
      <w:r/>
    </w:p>
    <w:p>
      <w:pPr>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11.2 竣工(完工)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承包人应在第 1.1.4.3 目约定的期限内完成合同工程。合同工程实际完工日期在合同工程完工证书中写明。 </w:t>
      </w:r>
      <w:r>
        <w:rPr>
          <w:highlight w:val="none"/>
        </w:rPr>
      </w:r>
      <w:r/>
    </w:p>
    <w:p>
      <w:pPr>
        <w:ind w:firstLine="422"/>
        <w:spacing w:line="44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11.3 发包人的工期延误</w:t>
      </w:r>
      <w:r>
        <w:rPr>
          <w:rFonts w:hint="eastAsia" w:ascii="宋体" w:hAnsi="宋体" w:eastAsia="宋体" w:cs="宋体"/>
          <w:sz w:val="21"/>
          <w:szCs w:val="21"/>
          <w:highlight w:val="none"/>
        </w:rPr>
        <w:t xml:space="preserve">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11.3.1</w:t>
      </w:r>
      <w:r>
        <w:rPr>
          <w:rFonts w:hint="eastAsia" w:ascii="宋体" w:hAnsi="宋体" w:eastAsia="宋体" w:cs="宋体"/>
          <w:sz w:val="21"/>
          <w:szCs w:val="21"/>
          <w:highlight w:val="none"/>
        </w:rPr>
        <w:t xml:space="preserve">在履行合同过程中，由于发包人的下列原因造成工期延误的，承包人有权要求发包人延长工期和（或）增加费用，并支付合理利润。需要修订合同进度计划的，按照第10.2 款的约定办理。 </w:t>
      </w:r>
      <w:r>
        <w:rPr>
          <w:highlight w:val="none"/>
        </w:rPr>
      </w:r>
      <w:r/>
    </w:p>
    <w:p>
      <w:pPr>
        <w:numPr>
          <w:ilvl w:val="0"/>
          <w:numId w:val="0"/>
        </w:num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增加合同工作内容； </w:t>
      </w:r>
      <w:r>
        <w:rPr>
          <w:highlight w:val="none"/>
        </w:rPr>
      </w:r>
      <w:r/>
    </w:p>
    <w:p>
      <w:pPr>
        <w:numPr>
          <w:ilvl w:val="0"/>
          <w:numId w:val="0"/>
        </w:num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rPr>
        <w:t xml:space="preserve">改变合同中任何一项工作的质量要求或其他特性； </w:t>
      </w:r>
      <w:r>
        <w:rPr>
          <w:highlight w:val="none"/>
        </w:rPr>
      </w:r>
      <w:r/>
    </w:p>
    <w:p>
      <w:pPr>
        <w:numPr>
          <w:ilvl w:val="0"/>
          <w:numId w:val="0"/>
        </w:num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rPr>
        <w:t xml:space="preserve">发包人迟延提供材料、工程设备或变更交货地点的； </w:t>
      </w:r>
      <w:r>
        <w:rPr>
          <w:highlight w:val="none"/>
        </w:rPr>
      </w:r>
      <w:r/>
    </w:p>
    <w:p>
      <w:pPr>
        <w:numPr>
          <w:ilvl w:val="0"/>
          <w:numId w:val="0"/>
        </w:num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rPr>
        <w:t xml:space="preserve">因发包人原因导致的暂停施工； </w:t>
      </w:r>
      <w:r>
        <w:rPr>
          <w:highlight w:val="none"/>
        </w:rPr>
      </w:r>
      <w:r/>
    </w:p>
    <w:p>
      <w:pPr>
        <w:numPr>
          <w:ilvl w:val="0"/>
          <w:numId w:val="0"/>
        </w:num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rPr>
        <w:t xml:space="preserve">提供图纸延误； </w:t>
      </w:r>
      <w:r>
        <w:rPr>
          <w:highlight w:val="none"/>
        </w:rPr>
      </w:r>
      <w:r/>
    </w:p>
    <w:p>
      <w:pPr>
        <w:numPr>
          <w:ilvl w:val="0"/>
          <w:numId w:val="0"/>
        </w:num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rPr>
        <w:t xml:space="preserve">未按合同约定及时支付预付款、进度款； </w:t>
      </w:r>
      <w:r>
        <w:rPr>
          <w:highlight w:val="none"/>
        </w:rPr>
      </w:r>
      <w:r/>
    </w:p>
    <w:p>
      <w:pPr>
        <w:numPr>
          <w:ilvl w:val="0"/>
          <w:numId w:val="0"/>
        </w:num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（7）</w:t>
      </w:r>
      <w:r>
        <w:rPr>
          <w:rFonts w:hint="eastAsia" w:ascii="宋体" w:hAnsi="宋体" w:eastAsia="宋体" w:cs="宋体"/>
          <w:sz w:val="21"/>
          <w:szCs w:val="21"/>
          <w:highlight w:val="none"/>
        </w:rPr>
        <w:t xml:space="preserve">发包人造成工期延误的其他原因。</w:t>
      </w:r>
      <w:r>
        <w:rPr>
          <w:highlight w:val="none"/>
        </w:rPr>
      </w:r>
      <w:r/>
    </w:p>
    <w:p>
      <w:pPr>
        <w:numPr>
          <w:ilvl w:val="0"/>
          <w:numId w:val="0"/>
        </w:numPr>
        <w:ind w:firstLine="420"/>
        <w:spacing w:line="440" w:lineRule="exact"/>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en-US" w:eastAsia="zh-CN"/>
        </w:rPr>
        <w:t xml:space="preserve">11.3.2</w:t>
      </w:r>
      <w:r>
        <w:rPr>
          <w:rFonts w:hint="eastAsia" w:ascii="宋体" w:hAnsi="宋体" w:eastAsia="宋体" w:cs="宋体"/>
          <w:color w:val="ff0000"/>
          <w:sz w:val="21"/>
          <w:szCs w:val="21"/>
          <w:highlight w:val="none"/>
        </w:rPr>
        <w:t xml:space="preserve">项目实施过程中，如</w:t>
      </w:r>
      <w:r>
        <w:rPr>
          <w:rFonts w:hint="eastAsia" w:ascii="宋体" w:hAnsi="宋体" w:eastAsia="宋体" w:cs="宋体"/>
          <w:color w:val="ff0000"/>
          <w:sz w:val="21"/>
          <w:szCs w:val="21"/>
          <w:highlight w:val="none"/>
          <w:lang w:val="en-US" w:eastAsia="zh-CN"/>
        </w:rPr>
        <w:t xml:space="preserve">发包人</w:t>
      </w:r>
      <w:r>
        <w:rPr>
          <w:rFonts w:hint="eastAsia" w:ascii="宋体" w:hAnsi="宋体" w:eastAsia="宋体" w:cs="宋体"/>
          <w:color w:val="ff0000"/>
          <w:sz w:val="21"/>
          <w:szCs w:val="21"/>
          <w:highlight w:val="none"/>
        </w:rPr>
        <w:t xml:space="preserve">因农作物播种收获等客观原因导致工程停工，</w:t>
      </w:r>
      <w:r>
        <w:rPr>
          <w:rFonts w:hint="eastAsia" w:ascii="宋体" w:hAnsi="宋体" w:eastAsia="宋体" w:cs="宋体"/>
          <w:color w:val="ff0000"/>
          <w:sz w:val="21"/>
          <w:szCs w:val="21"/>
          <w:highlight w:val="none"/>
          <w:lang w:val="en-US" w:eastAsia="zh-CN"/>
        </w:rPr>
        <w:t xml:space="preserve">承包人</w:t>
      </w:r>
      <w:r>
        <w:rPr>
          <w:rFonts w:hint="eastAsia" w:ascii="宋体" w:hAnsi="宋体" w:eastAsia="宋体" w:cs="宋体"/>
          <w:color w:val="ff0000"/>
          <w:sz w:val="21"/>
          <w:szCs w:val="21"/>
          <w:highlight w:val="none"/>
        </w:rPr>
        <w:t xml:space="preserve">不得因此向</w:t>
      </w:r>
      <w:r>
        <w:rPr>
          <w:rFonts w:hint="eastAsia" w:ascii="宋体" w:hAnsi="宋体" w:eastAsia="宋体" w:cs="宋体"/>
          <w:color w:val="ff0000"/>
          <w:sz w:val="21"/>
          <w:szCs w:val="21"/>
          <w:highlight w:val="none"/>
          <w:lang w:val="en-US" w:eastAsia="zh-CN"/>
        </w:rPr>
        <w:t xml:space="preserve">发包人</w:t>
      </w:r>
      <w:r>
        <w:rPr>
          <w:rFonts w:hint="eastAsia" w:ascii="宋体" w:hAnsi="宋体" w:eastAsia="宋体" w:cs="宋体"/>
          <w:color w:val="ff0000"/>
          <w:sz w:val="21"/>
          <w:szCs w:val="21"/>
          <w:highlight w:val="none"/>
        </w:rPr>
        <w:t xml:space="preserve">提出任何索赔。</w:t>
      </w:r>
      <w:r>
        <w:rPr>
          <w:highlight w:val="none"/>
        </w:rPr>
      </w:r>
      <w:r/>
    </w:p>
    <w:p>
      <w:pPr>
        <w:numPr>
          <w:ilvl w:val="0"/>
          <w:numId w:val="0"/>
        </w:num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11.4异常恶劣的气候条件</w:t>
      </w:r>
      <w:r>
        <w:rPr>
          <w:highlight w:val="none"/>
        </w:rPr>
      </w:r>
      <w:r/>
    </w:p>
    <w:p>
      <w:pPr>
        <w:ind w:left="0" w:firstLine="422"/>
        <w:jc w:val="both"/>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bidi="ar-SA"/>
        </w:rPr>
        <w:t xml:space="preserve">11.4.3</w:t>
      </w:r>
      <w:r>
        <w:rPr>
          <w:rFonts w:hint="eastAsia" w:ascii="宋体" w:hAnsi="宋体" w:eastAsia="宋体" w:cs="宋体"/>
          <w:sz w:val="21"/>
          <w:szCs w:val="21"/>
          <w:highlight w:val="none"/>
          <w:lang w:val="en-US" w:eastAsia="zh-CN" w:bidi="ar-SA"/>
        </w:rPr>
        <w:t xml:space="preserve">本合同工程界定异常恶劣气候条件的范围为: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（1）日降雨量大于 100 mm 的雨日超过 3 天；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（2）10 级及以上台风经过本工程引起的灾害；</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（3）日气温超过 35 ℃ 的高温大于 10 天；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（4）日气温低于 -8 ℃ 的低温大于 10 天；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（5）造成工程损坏的冰雹和大雪灾害；</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（6）其他异常恶劣气候灾害。</w:t>
      </w:r>
      <w:r>
        <w:rPr>
          <w:highlight w:val="none"/>
        </w:rPr>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11.5承包人的工期延误</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因承包人原因，不能按合同中规定的施工期完成本工程，承包人应向发包人支付违约赔偿金并承担监理工程师的超期服务费。工期每拖延一天的赔偿金额是以合同总价的0.02%来计算；当违约赔偿金累计达到合同总价的2%时，发包人有权中止合同或要求承包人更换项目经理并采取赶工措施，承包人承担由此产生的一切费用（包含项目经理更换 2 万元/人次）。监理工程师的超期服务费另行协商。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若承包人的实际工程进度曲线处在合同进度管理曲线规定的安全区域的下限之外时，监理人有权认为本标段的进度过慢。承包人应采取措施加快进度，并承担加快进度所增加的费用。</w:t>
      </w:r>
      <w:r>
        <w:rPr>
          <w:highlight w:val="none"/>
        </w:rPr>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11.6工期提前</w:t>
      </w:r>
      <w:r>
        <w:rPr>
          <w:highlight w:val="none"/>
        </w:rPr>
      </w:r>
      <w:r/>
    </w:p>
    <w:p>
      <w:pPr>
        <w:ind w:firstLine="411"/>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工期提前的奖金约定：/。</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47" w:name="_Toc28613789"/>
      <w:r>
        <w:rPr>
          <w:highlight w:val="none"/>
        </w:rPr>
      </w:r>
      <w:bookmarkStart w:id="848" w:name="_Toc502675016"/>
      <w:r>
        <w:rPr>
          <w:rFonts w:hint="eastAsia" w:ascii="宋体" w:hAnsi="宋体" w:eastAsia="宋体" w:cs="宋体"/>
          <w:b w:val="0"/>
          <w:bCs/>
          <w:sz w:val="21"/>
          <w:szCs w:val="21"/>
          <w:highlight w:val="none"/>
          <w:lang w:val="en-US" w:eastAsia="zh-CN" w:bidi="ar-SA"/>
        </w:rPr>
        <w:t xml:space="preserve">12.暂停施工</w:t>
      </w:r>
      <w:bookmarkEnd w:id="847"/>
      <w:r>
        <w:rPr>
          <w:highlight w:val="none"/>
        </w:rPr>
      </w:r>
      <w:bookmarkEnd w:id="848"/>
      <w:r>
        <w:rPr>
          <w:highlight w:val="none"/>
        </w:rPr>
      </w:r>
      <w:r/>
    </w:p>
    <w:p>
      <w:pPr>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12.1承包人暂停施工的责任</w:t>
      </w:r>
      <w:r>
        <w:rPr>
          <w:highlight w:val="none"/>
        </w:rPr>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因下列暂停施工增加的费用和（或）工期延误由承包人承担：</w:t>
      </w:r>
      <w:r>
        <w:rPr>
          <w:highlight w:val="none"/>
        </w:rPr>
      </w:r>
      <w:r/>
    </w:p>
    <w:p>
      <w:pPr>
        <w:numPr>
          <w:ilvl w:val="0"/>
          <w:numId w:val="5"/>
        </w:num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承包人违约引起的暂停施工；</w:t>
      </w:r>
      <w:r>
        <w:rPr>
          <w:highlight w:val="none"/>
        </w:rPr>
      </w:r>
      <w:r/>
    </w:p>
    <w:p>
      <w:pPr>
        <w:numPr>
          <w:ilvl w:val="0"/>
          <w:numId w:val="5"/>
        </w:num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由于承包人原因为工程合理施工和安全保障所必需的暂停施工；</w:t>
      </w:r>
      <w:r>
        <w:rPr>
          <w:highlight w:val="none"/>
        </w:rPr>
      </w:r>
      <w:r/>
    </w:p>
    <w:p>
      <w:pPr>
        <w:numPr>
          <w:ilvl w:val="0"/>
          <w:numId w:val="5"/>
        </w:num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承包人擅自暂停施工；</w:t>
      </w:r>
      <w:r>
        <w:rPr>
          <w:highlight w:val="none"/>
        </w:rPr>
      </w:r>
      <w:r/>
    </w:p>
    <w:p>
      <w:pPr>
        <w:numPr>
          <w:ilvl w:val="0"/>
          <w:numId w:val="5"/>
        </w:num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承包人其他原因引起的暂停施工；</w:t>
      </w:r>
      <w:r>
        <w:rPr>
          <w:highlight w:val="none"/>
        </w:rPr>
      </w:r>
      <w:r/>
    </w:p>
    <w:p>
      <w:pPr>
        <w:numPr>
          <w:ilvl w:val="0"/>
          <w:numId w:val="5"/>
        </w:num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专用合同条款约定由承包人承担的其他暂停施工。</w:t>
      </w:r>
      <w:r>
        <w:rPr>
          <w:highlight w:val="none"/>
        </w:rPr>
      </w:r>
      <w:r/>
    </w:p>
    <w:p>
      <w:pPr>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12.2发包人暂停施工的责任</w:t>
      </w:r>
      <w:r>
        <w:rPr>
          <w:highlight w:val="none"/>
        </w:rPr>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由于发包人原因引起的暂停施工造成工期延误的，承包人有权要求发包人延长工期和(或)增加费用，并支付合理利润。属于下列任何一种情况引起的暂停施工，均为发包人的责任： </w:t>
      </w:r>
      <w:r>
        <w:rPr>
          <w:highlight w:val="none"/>
        </w:rPr>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由于发包人违约引起的暂停施工； </w:t>
      </w:r>
      <w:r>
        <w:rPr>
          <w:highlight w:val="none"/>
        </w:rPr>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由于不可抗力的自然或社会因素引起的暂停施工； </w:t>
      </w:r>
      <w:r>
        <w:rPr>
          <w:highlight w:val="none"/>
        </w:rPr>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专用合同条款中约定的其他由于发包人原因引起的暂停施工。 </w:t>
      </w:r>
      <w:r>
        <w:rPr>
          <w:highlight w:val="none"/>
        </w:rPr>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12.3 监理人暂停施工指示 </w:t>
      </w:r>
      <w:r>
        <w:rPr>
          <w:highlight w:val="none"/>
        </w:rPr>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12.3.1 监理人认为有必要时，可向承包人作出暂停施工的指示，承包人应按监理人指示暂停施工。不论由于何种原因引起的暂停施工，暂停施工期间承包人应负责妥善保护工程并提供安全保障。 </w:t>
      </w:r>
      <w:r>
        <w:rPr>
          <w:highlight w:val="none"/>
        </w:rPr>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12.3.2 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 </w:t>
      </w:r>
      <w:r>
        <w:rPr>
          <w:highlight w:val="none"/>
        </w:rPr>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12.4 暂停施工后的复工 </w:t>
      </w:r>
      <w:r>
        <w:rPr>
          <w:highlight w:val="none"/>
        </w:rPr>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 </w:t>
      </w:r>
      <w:r>
        <w:rPr>
          <w:highlight w:val="none"/>
        </w:rPr>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12.4.2承包人无故拖延和拒绝复工的，由此增加的费用和工期延误由承包人承担；因发包人原因无法按时复工的，承包人有权要求发包人延长工期和（或）增加费用，并支付合理利润。 </w:t>
      </w:r>
      <w:r>
        <w:rPr>
          <w:highlight w:val="none"/>
        </w:rPr>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12.5暂停施工持续 56 天以上</w:t>
      </w:r>
      <w:r>
        <w:rPr>
          <w:highlight w:val="none"/>
        </w:rPr>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12.5.1 监理人发出暂停施工指示后 56 天内未向承包人发出复工通知，除了该项停工属于第12.1 款的情况外，承包人可向监理人提交书面通知，要求监理人在收到书面通知后28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 </w:t>
      </w:r>
      <w:r>
        <w:rPr>
          <w:highlight w:val="none"/>
        </w:rPr>
      </w:r>
      <w:r/>
    </w:p>
    <w:p>
      <w:pPr>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12.5.2 由于承包人责任引起的暂停施工，如承包人在收到监理人暂停施工指示后 56 天内不认真采取有效的复工措施，造成工期延误，可视为承包人违约，应按第 22.1 款的规定办理。</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49" w:name="_Toc502675017"/>
      <w:r>
        <w:rPr>
          <w:highlight w:val="none"/>
        </w:rPr>
      </w:r>
      <w:bookmarkStart w:id="850" w:name="_Toc28613790"/>
      <w:r>
        <w:rPr>
          <w:rFonts w:hint="eastAsia" w:ascii="宋体" w:hAnsi="宋体" w:eastAsia="宋体" w:cs="宋体"/>
          <w:b w:val="0"/>
          <w:bCs/>
          <w:sz w:val="21"/>
          <w:szCs w:val="21"/>
          <w:highlight w:val="none"/>
          <w:lang w:val="en-US" w:eastAsia="zh-CN" w:bidi="ar-SA"/>
        </w:rPr>
        <w:t xml:space="preserve">13.工程质量</w:t>
      </w:r>
      <w:bookmarkEnd w:id="849"/>
      <w:r>
        <w:rPr>
          <w:highlight w:val="none"/>
        </w:rPr>
      </w:r>
      <w:bookmarkEnd w:id="850"/>
      <w:r>
        <w:rPr>
          <w:rFonts w:hint="eastAsia" w:ascii="宋体" w:hAnsi="宋体" w:eastAsia="宋体" w:cs="宋体"/>
          <w:b w:val="0"/>
          <w:bCs/>
          <w:sz w:val="21"/>
          <w:szCs w:val="21"/>
          <w:highlight w:val="none"/>
          <w:lang w:val="en-US" w:eastAsia="zh-CN" w:bidi="ar-SA"/>
        </w:rPr>
        <w:t xml:space="preserve">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 承包人的质量管理 13.2.1“合同约定的期限内”为 14 天。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增加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13.2.3 如乙方不按合同条款及有关规范、标准、规程等要求施工，或</w:t>
      </w:r>
      <w:r>
        <w:rPr>
          <w:rFonts w:hint="eastAsia" w:ascii="宋体" w:hAnsi="宋体" w:eastAsia="宋体" w:cs="宋体"/>
          <w:sz w:val="21"/>
          <w:szCs w:val="21"/>
          <w:highlight w:val="none"/>
          <w:lang w:eastAsia="zh-CN"/>
        </w:rPr>
        <w:t xml:space="preserve">违反</w:t>
      </w:r>
      <w:r>
        <w:rPr>
          <w:rFonts w:hint="eastAsia" w:ascii="宋体" w:hAnsi="宋体" w:eastAsia="宋体" w:cs="宋体"/>
          <w:sz w:val="21"/>
          <w:szCs w:val="21"/>
          <w:highlight w:val="none"/>
        </w:rPr>
        <w:t xml:space="preserve">正常施工秩序、施工工艺野蛮施工，或施工质量、安全、环保达不到要求或施工用材料设备</w:t>
      </w:r>
      <w:r>
        <w:rPr>
          <w:rFonts w:hint="eastAsia" w:ascii="宋体" w:hAnsi="宋体" w:eastAsia="宋体" w:cs="宋体"/>
          <w:sz w:val="21"/>
          <w:szCs w:val="21"/>
          <w:highlight w:val="none"/>
          <w:lang w:eastAsia="zh-CN"/>
        </w:rPr>
        <w:t xml:space="preserve">不符</w:t>
      </w:r>
      <w:r>
        <w:rPr>
          <w:rFonts w:hint="eastAsia" w:ascii="宋体" w:hAnsi="宋体" w:eastAsia="宋体" w:cs="宋体"/>
          <w:sz w:val="21"/>
          <w:szCs w:val="21"/>
          <w:highlight w:val="none"/>
        </w:rPr>
        <w:t xml:space="preserve">合规定，甲方有权勒令乙方暂停施工，乙方必须立即停工整改，并处以违约金 2000 元/次。承包人承担由此产生的返工、修复、加固等所有费用（含设计变更、方案评审和增加的监理费、检测试验费等）。若遇到因承包人原因造成施工质量不符合要求，且无法返工修复而需进行缺陷备案的情况，发包人可在结算审计中将施工质量不符合要求的部位，材料、设备费用扣除，不予支付。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 承包人的质量检查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“合同约定”见《技术标准和要求》。投标人质量检查需落实三检制，监理验收制，对未经监理同意，未验收合格就进入下一道工序的，材料未经验收就使用的，发现一次，则承包人向发包人支付违约金 5000 元/次，情节严重的将返工并追究其他责任。施工单位的质量检测方案，</w:t>
      </w:r>
      <w:r>
        <w:rPr>
          <w:rFonts w:hint="eastAsia" w:ascii="宋体" w:hAnsi="宋体" w:eastAsia="宋体" w:cs="宋体"/>
          <w:sz w:val="21"/>
          <w:szCs w:val="21"/>
          <w:highlight w:val="none"/>
          <w:lang w:eastAsia="zh-CN"/>
        </w:rPr>
        <w:t xml:space="preserve">须报</w:t>
      </w:r>
      <w:r>
        <w:rPr>
          <w:rFonts w:hint="eastAsia" w:ascii="宋体" w:hAnsi="宋体" w:eastAsia="宋体" w:cs="宋体"/>
          <w:sz w:val="21"/>
          <w:szCs w:val="21"/>
          <w:highlight w:val="none"/>
        </w:rPr>
        <w:t xml:space="preserve">监理批准，不能随意减少检测频次及项目，因检测项目及频次达不到规范和设计要求的，将扣除投标报价中的检测费用。所有隐蔽工程覆盖前必须进行摄像或照相并保存现场记录。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 工程隐蔽部位覆盖前的检查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13.5.1 通知监理人检查“约定的期限内”为 24 小时。</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 质量评定</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13.7.7 本工程质量等级为优良。如本工程质量等级达不到优良，结算审计时将按照合同价的3%扣除违约金。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13.8 质量事故处理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13.8.4 工程竣工验收时，发包人负责向竣工验收委员会汇报并提交历次质量缺陷处理的备案资料。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13.8.5 增加：质量事故和生产安全事故主要责任人为承包人时，承包人应承担所有损失，并向发包人支付违约金，违约金为事故经济损失总额的 20%。</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51" w:name="_Toc28613792"/>
      <w:r>
        <w:rPr>
          <w:highlight w:val="none"/>
        </w:rPr>
      </w:r>
      <w:bookmarkStart w:id="852" w:name="_Toc502675019"/>
      <w:r>
        <w:rPr>
          <w:rFonts w:hint="eastAsia" w:ascii="宋体" w:hAnsi="宋体" w:eastAsia="宋体" w:cs="宋体"/>
          <w:b w:val="0"/>
          <w:bCs/>
          <w:sz w:val="21"/>
          <w:szCs w:val="21"/>
          <w:highlight w:val="none"/>
          <w:lang w:val="en-US" w:eastAsia="zh-CN" w:bidi="ar-SA"/>
        </w:rPr>
        <w:t xml:space="preserve">15.变更</w:t>
      </w:r>
      <w:bookmarkEnd w:id="851"/>
      <w:r>
        <w:rPr>
          <w:highlight w:val="none"/>
        </w:rPr>
      </w:r>
      <w:bookmarkEnd w:id="852"/>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15.1 变更的范围和内容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（6）增加合同中的关键项目的工程量超过其工程总量的</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%，关键项目按相应规范执行，下浮率为中标价与最高限价的下浮比例。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 变更程序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15.3.2 变更估价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除专用合同条款对期限另有约定外，监理</w:t>
      </w:r>
      <w:r>
        <w:rPr>
          <w:rFonts w:hint="eastAsia" w:ascii="宋体" w:hAnsi="宋体" w:eastAsia="宋体" w:cs="宋体"/>
          <w:sz w:val="21"/>
          <w:szCs w:val="21"/>
          <w:highlight w:val="none"/>
          <w:lang w:eastAsia="zh-CN"/>
        </w:rPr>
        <w:t xml:space="preserve">人在</w:t>
      </w:r>
      <w:r>
        <w:rPr>
          <w:rFonts w:hint="eastAsia" w:ascii="宋体" w:hAnsi="宋体" w:eastAsia="宋体" w:cs="宋体"/>
          <w:sz w:val="21"/>
          <w:szCs w:val="21"/>
          <w:highlight w:val="none"/>
        </w:rPr>
        <w:t xml:space="preserve">收到承包人变更报价书后的 14 天内签署是否采纳变更报价的意见后报送业主、跟踪审计方进行审查、分别签署变更估计意见返回给承包方，各方的变更估计意见存在重大分歧时， 由业主召集各方共同商定结果，根据第 15.4 款约定的估价原则，按照第3.5 款商定或确定变更价格。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15.4变更的估价原则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15.4.3已标价工程量清单中有适用于变更工作的子目的，采用该子目的单价；已标价工程量清单中无适用于变更工作的子目，但有类似子目的，可在合理范围内参照类似子目的单价，已标价工程量清单中无适用或类似子目的单价，可按相应定额编制单价后下浮，下浮率为中标价与最高限价的下浮比例。若新增项目无相关定额可以组价，则由承包人编制预算，最终由四方（发包人、承包人、监理人、跟踪审计）基于市场价定价确定。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15.5 承包人的合理化建议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15.5.2 承包人实现合理化建议的奖励金额： / 。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15.8 暂估价 </w:t>
      </w:r>
      <w:r>
        <w:rPr>
          <w:highlight w:val="none"/>
        </w:rPr>
      </w:r>
      <w:r/>
    </w:p>
    <w:p>
      <w:pPr>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15.8.1 工程暂估价在实施过程中，由承包人组价后报监理人和跟踪审计单位审核经发包人确认后进行支付，下浮率为中标价与最高限价的下浮比例。如超过依法必须招标的范围则重新招标。</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53" w:name="_Toc502675020"/>
      <w:r>
        <w:rPr>
          <w:highlight w:val="none"/>
        </w:rPr>
      </w:r>
      <w:bookmarkStart w:id="854" w:name="_Toc28613793"/>
      <w:r>
        <w:rPr>
          <w:rFonts w:hint="eastAsia" w:ascii="宋体" w:hAnsi="宋体" w:eastAsia="宋体" w:cs="宋体"/>
          <w:b w:val="0"/>
          <w:bCs/>
          <w:sz w:val="21"/>
          <w:szCs w:val="21"/>
          <w:highlight w:val="none"/>
          <w:lang w:val="en-US" w:eastAsia="zh-CN" w:bidi="ar-SA"/>
        </w:rPr>
        <w:t xml:space="preserve">16.价格调整</w:t>
      </w:r>
      <w:bookmarkEnd w:id="853"/>
      <w:r>
        <w:rPr>
          <w:highlight w:val="none"/>
        </w:rPr>
      </w:r>
      <w:bookmarkEnd w:id="854"/>
      <w:r>
        <w:rPr>
          <w:highlight w:val="none"/>
        </w:rPr>
      </w:r>
      <w:r/>
    </w:p>
    <w:p>
      <w:pPr>
        <w:ind w:firstLine="422"/>
        <w:keepLines w:val="0"/>
        <w:keepNext w:val="0"/>
        <w:pageBreakBefore w:val="0"/>
        <w:spacing w:line="440" w:lineRule="exact"/>
        <w:widowControl w:val="off"/>
        <w:tabs>
          <w:tab w:val="left" w:pos="390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16.1  物价波动引起的价格调整</w:t>
      </w:r>
      <w:r>
        <w:rPr>
          <w:highlight w:val="none"/>
        </w:rPr>
      </w:r>
      <w:r/>
    </w:p>
    <w:p>
      <w:pPr>
        <w:ind w:firstLine="420"/>
        <w:keepLines w:val="0"/>
        <w:keepNext w:val="0"/>
        <w:pageBreakBefore w:val="0"/>
        <w:spacing w:line="440" w:lineRule="exact"/>
        <w:widowControl w:val="off"/>
        <w:tabs>
          <w:tab w:val="left" w:pos="3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本工程不调差。</w:t>
      </w:r>
      <w:bookmarkStart w:id="855" w:name="_Toc28613794"/>
      <w:r>
        <w:rPr>
          <w:highlight w:val="none"/>
        </w:rPr>
      </w:r>
      <w:bookmarkStart w:id="856" w:name="_Toc502675021"/>
      <w:r>
        <w:rPr>
          <w:highlight w:val="none"/>
        </w:rPr>
      </w:r>
      <w:r/>
    </w:p>
    <w:p>
      <w:pPr>
        <w:ind w:firstLine="0"/>
        <w:spacing w:line="440" w:lineRule="exact"/>
        <w:tabs>
          <w:tab w:val="left" w:pos="3900" w:leader="none"/>
        </w:tabs>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17.计量与支付</w:t>
      </w:r>
      <w:bookmarkEnd w:id="855"/>
      <w:r>
        <w:rPr>
          <w:highlight w:val="none"/>
        </w:rPr>
      </w:r>
      <w:bookmarkEnd w:id="856"/>
      <w:r>
        <w:rPr>
          <w:highlight w:val="none"/>
        </w:rPr>
      </w:r>
      <w:r/>
    </w:p>
    <w:p>
      <w:pPr>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17.2 预付款（按照国家有关现行规定修订）。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17.2.1 预付款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本项目无预付款。</w:t>
      </w:r>
      <w:r>
        <w:rPr>
          <w:highlight w:val="none"/>
        </w:rPr>
      </w:r>
      <w:r/>
    </w:p>
    <w:p>
      <w:pPr>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17.3 工程进度付款 </w:t>
      </w:r>
      <w:r>
        <w:rPr>
          <w:highlight w:val="none"/>
        </w:rPr>
      </w:r>
      <w:r/>
    </w:p>
    <w:p>
      <w:pPr>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工程进度付款：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（1）开工后完成合同工程量70%后支付一次工程进度款，</w:t>
      </w:r>
      <w:r>
        <w:rPr>
          <w:rFonts w:hint="eastAsia" w:ascii="宋体" w:hAnsi="宋体" w:eastAsia="宋体" w:cs="宋体"/>
          <w:sz w:val="21"/>
          <w:szCs w:val="21"/>
          <w:highlight w:val="none"/>
          <w:lang w:eastAsia="zh-CN"/>
        </w:rPr>
        <w:t xml:space="preserve">工程进度款金额为经监理审核且发包人认可合同内的计量价款的80%；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（2）经区、镇级验收合格且经审计部门审计后付至审定价款的 97%；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（3）经市级竣工验收合格且</w:t>
      </w:r>
      <w:r>
        <w:rPr>
          <w:rFonts w:hint="eastAsia" w:ascii="宋体" w:hAnsi="宋体" w:eastAsia="宋体" w:cs="宋体"/>
          <w:sz w:val="21"/>
          <w:szCs w:val="21"/>
          <w:highlight w:val="none"/>
          <w:lang w:val="en-US" w:eastAsia="zh-CN"/>
        </w:rPr>
        <w:t xml:space="preserve">满</w:t>
      </w:r>
      <w:r>
        <w:rPr>
          <w:rFonts w:hint="eastAsia" w:ascii="宋体" w:hAnsi="宋体" w:eastAsia="宋体" w:cs="宋体"/>
          <w:sz w:val="21"/>
          <w:szCs w:val="21"/>
          <w:highlight w:val="none"/>
        </w:rPr>
        <w:t xml:space="preserve">质保期两年后付清余款（不计息）。</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（4）增加“暂列金”的定义及支付：暂列金指由发包人在本合同投标报价表中专项列出的用于签订协议书时尚未确定或不可预见项目的暂列金额。</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列金的使用应按监理人的指示，并经发包人批准后才能动用。承包人仅有权得到暂列金有关工作所需的费用和利润。监理人应与发包人协商后，将根据本款作出的决定通知承包人。该项费用未动用部分发包人将不予支付。除了按合同文件中规定的单价或合价计算的项目外，承包人应提交监理人要求的属于暂列金专项内开支的有关凭证。 </w:t>
      </w:r>
      <w:r>
        <w:rPr>
          <w:highlight w:val="none"/>
        </w:rPr>
      </w:r>
      <w:r/>
    </w:p>
    <w:p>
      <w:pPr>
        <w:ind w:firstLine="420"/>
        <w:spacing w:line="440" w:lineRule="exact"/>
        <w:rPr>
          <w:rFonts w:hint="eastAsia" w:ascii="宋体" w:hAnsi="宋体" w:eastAsia="宋体" w:cs="宋体"/>
          <w:color w:val="0000ff"/>
          <w:sz w:val="21"/>
          <w:szCs w:val="21"/>
          <w:highlight w:val="none"/>
        </w:rPr>
      </w:pPr>
      <w:r>
        <w:rPr>
          <w:rFonts w:hint="eastAsia" w:ascii="宋体" w:hAnsi="宋体" w:eastAsia="宋体" w:cs="宋体"/>
          <w:bCs/>
          <w:sz w:val="21"/>
          <w:szCs w:val="21"/>
          <w:highlight w:val="none"/>
        </w:rPr>
        <w:t xml:space="preserve">注：（1）</w:t>
      </w:r>
      <w:r>
        <w:rPr>
          <w:rFonts w:hint="eastAsia" w:ascii="宋体" w:hAnsi="宋体" w:eastAsia="宋体" w:cs="宋体"/>
          <w:color w:val="0000ff"/>
          <w:sz w:val="21"/>
          <w:szCs w:val="21"/>
          <w:highlight w:val="none"/>
        </w:rPr>
        <w:t xml:space="preserve">发包人仅对监理人符合施工质量等级合格及以上且相关的质量评定完备的工程项目内容进行支付，不合格工程及质量评定资料不完备的不予支付。对于争议较大的工程索赔等项目，经协商后在工程通过竣工审计后支付。</w:t>
      </w:r>
      <w:r>
        <w:rPr>
          <w:highlight w:val="none"/>
        </w:rPr>
      </w:r>
      <w:r/>
    </w:p>
    <w:p>
      <w:pPr>
        <w:numPr>
          <w:ilvl w:val="0"/>
          <w:numId w:val="4"/>
        </w:numPr>
        <w:ind w:left="0"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按照坛政规</w:t>
      </w:r>
      <w:r>
        <w:rPr>
          <w:rFonts w:hint="eastAsia" w:ascii="宋体" w:hAnsi="宋体" w:eastAsia="宋体" w:cs="宋体"/>
          <w:bCs/>
          <w:sz w:val="21"/>
          <w:szCs w:val="21"/>
          <w:highlight w:val="none"/>
          <w:lang w:eastAsia="zh-CN"/>
        </w:rPr>
        <w:t xml:space="preserve">〔2021〕2号</w:t>
      </w:r>
      <w:r>
        <w:rPr>
          <w:rFonts w:hint="eastAsia" w:ascii="宋体" w:hAnsi="宋体" w:eastAsia="宋体" w:cs="宋体"/>
          <w:bCs/>
          <w:sz w:val="21"/>
          <w:szCs w:val="21"/>
          <w:highlight w:val="none"/>
        </w:rPr>
        <w:t xml:space="preserve">文要求</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本项目如被列为复核审计项目，以复核审计结果作为结算依据。</w:t>
      </w:r>
      <w:r>
        <w:rPr>
          <w:highlight w:val="none"/>
        </w:rPr>
      </w:r>
      <w:r/>
    </w:p>
    <w:p>
      <w:pPr>
        <w:numPr>
          <w:ilvl w:val="0"/>
          <w:numId w:val="0"/>
        </w:numPr>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17.4质量保证金</w:t>
      </w:r>
      <w:r>
        <w:rPr>
          <w:highlight w:val="none"/>
        </w:rPr>
      </w:r>
      <w:r/>
    </w:p>
    <w:p>
      <w:pPr>
        <w:ind w:firstLine="403"/>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17.4.1工程实施期间，质量保证金不再扣除。</w:t>
      </w:r>
      <w:r>
        <w:rPr>
          <w:highlight w:val="none"/>
        </w:rPr>
      </w:r>
      <w:r/>
    </w:p>
    <w:p>
      <w:pPr>
        <w:ind w:firstLine="420"/>
        <w:jc w:val="both"/>
        <w:spacing w:before="0" w:beforeAutospacing="0" w:after="0" w:afterAutospacing="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在工程项目竣工前，已经缴纳履约保证金的，发包人不得同时预留工程质量保证金。采用工程</w:t>
      </w:r>
      <w:r>
        <w:rPr>
          <w:rFonts w:hint="eastAsia" w:ascii="宋体" w:hAnsi="宋体" w:eastAsia="宋体" w:cs="宋体"/>
          <w:sz w:val="21"/>
          <w:szCs w:val="21"/>
          <w:highlight w:val="none"/>
          <w:lang w:val="en-US" w:eastAsia="zh-CN" w:bidi="ar-SA"/>
        </w:rPr>
        <w:t xml:space="preserve">质量保证担保、工程质量保险等其他保证方式的，发包人不得再预留保证金。缺陷责任期内，承包人认真履行合同约定的责任；到期后，承包人向发包人申请返还保证金。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highlight w:val="none"/>
        </w:rPr>
      </w:r>
      <w:r/>
    </w:p>
    <w:p>
      <w:pPr>
        <w:ind w:firstLine="420"/>
        <w:spacing w:line="440" w:lineRule="exac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对于预留保证金的比例，发包人应按照合同约定方式预留保证金，保证金总预留比例不得高于工程价款结算总额的3%。合同约定由承包人以银行保函替代预留保证金的，保函金额不得高于工程价款结算总额的3%。</w:t>
      </w:r>
      <w:r>
        <w:rPr>
          <w:highlight w:val="none"/>
        </w:rPr>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17.5竣工</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完工</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结算</w:t>
      </w:r>
      <w:r>
        <w:rPr>
          <w:highlight w:val="none"/>
        </w:rPr>
      </w:r>
      <w:r/>
    </w:p>
    <w:p>
      <w:pPr>
        <w:ind w:firstLine="403"/>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17.5.1竣工（完工）付款申请单</w:t>
      </w:r>
      <w:r>
        <w:rPr>
          <w:highlight w:val="none"/>
        </w:rPr>
      </w:r>
      <w:r/>
    </w:p>
    <w:p>
      <w:pPr>
        <w:ind w:firstLine="403"/>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工程完工验收合格后 28 天内，承包人向监理人提交完工付款申请单（一式 6 份），并提供相关证明材料。 </w:t>
      </w:r>
      <w:r>
        <w:rPr>
          <w:highlight w:val="none"/>
        </w:rPr>
      </w:r>
      <w:r/>
    </w:p>
    <w:p>
      <w:pPr>
        <w:ind w:firstLine="405"/>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17.6最终结清</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17.6.1最终结清申请单</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缺陷责任期终止证书签发后28天内，承包人向监理人提交最终结清申请单（一式 6 份），并提供相关证明材料。</w:t>
      </w:r>
      <w:r>
        <w:rPr>
          <w:highlight w:val="none"/>
        </w:rPr>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17.7竣工财务决算</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关于结算审核费：本工程的核减率≤8%时，该工程所有审核费用均由发包人承担；12%≥核减率&gt;8%时，该工程审核费用承发包双方各承担 50%；核减率&gt;12%时，该工程所有审核费用均由承包人承担。上述费用不为累进制。</w:t>
      </w:r>
      <w:r>
        <w:rPr>
          <w:highlight w:val="none"/>
        </w:rPr>
      </w:r>
      <w:r/>
    </w:p>
    <w:p>
      <w:pPr>
        <w:numPr>
          <w:ilvl w:val="0"/>
          <w:numId w:val="0"/>
        </w:numPr>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57" w:name="_Toc28613795"/>
      <w:r>
        <w:rPr>
          <w:highlight w:val="none"/>
        </w:rPr>
      </w:r>
      <w:bookmarkStart w:id="858" w:name="_Toc502675022"/>
      <w:r>
        <w:rPr>
          <w:rFonts w:hint="eastAsia" w:ascii="宋体" w:hAnsi="宋体" w:eastAsia="宋体" w:cs="宋体"/>
          <w:b w:val="0"/>
          <w:bCs/>
          <w:sz w:val="21"/>
          <w:szCs w:val="21"/>
          <w:highlight w:val="none"/>
          <w:lang w:val="en-US" w:eastAsia="zh-CN" w:bidi="ar-SA"/>
        </w:rPr>
        <w:t xml:space="preserve">18.</w:t>
      </w:r>
      <w:r>
        <w:rPr>
          <w:rFonts w:hint="eastAsia" w:ascii="宋体" w:hAnsi="宋体" w:eastAsia="宋体" w:cs="宋体"/>
          <w:b w:val="0"/>
          <w:bCs/>
          <w:sz w:val="21"/>
          <w:szCs w:val="21"/>
          <w:highlight w:val="none"/>
          <w:lang w:val="en-US" w:eastAsia="zh-CN" w:bidi="ar-SA"/>
        </w:rPr>
        <w:t xml:space="preserve">竣工验收（验收）</w:t>
      </w:r>
      <w:bookmarkEnd w:id="857"/>
      <w:r>
        <w:rPr>
          <w:highlight w:val="none"/>
        </w:rPr>
      </w:r>
      <w:bookmarkEnd w:id="858"/>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按《水利水电建设工程验收规程》（SL223-2008）执行。</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59" w:name="_Toc502675023"/>
      <w:r>
        <w:rPr>
          <w:highlight w:val="none"/>
        </w:rPr>
      </w:r>
      <w:bookmarkStart w:id="860" w:name="_Toc28613796"/>
      <w:r>
        <w:rPr>
          <w:rFonts w:hint="eastAsia" w:ascii="宋体" w:hAnsi="宋体" w:eastAsia="宋体" w:cs="宋体"/>
          <w:b w:val="0"/>
          <w:bCs/>
          <w:sz w:val="21"/>
          <w:szCs w:val="21"/>
          <w:highlight w:val="none"/>
          <w:lang w:val="en-US" w:eastAsia="zh-CN" w:bidi="ar-SA"/>
        </w:rPr>
        <w:t xml:space="preserve">19.缺陷责任与保修责任</w:t>
      </w:r>
      <w:bookmarkEnd w:id="859"/>
      <w:r>
        <w:rPr>
          <w:highlight w:val="none"/>
        </w:rPr>
      </w:r>
      <w:bookmarkEnd w:id="860"/>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19.1 缺陷责任期（工程质量保修期）的起算时间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本工程缺陷责任期（工程质量保修期）计算如下：</w:t>
      </w:r>
      <w:r>
        <w:rPr>
          <w:rFonts w:hint="eastAsia" w:ascii="宋体" w:hAnsi="宋体" w:eastAsia="宋体" w:cs="宋体"/>
          <w:sz w:val="21"/>
          <w:szCs w:val="21"/>
          <w:highlight w:val="none"/>
          <w:lang w:val="en-US" w:eastAsia="zh-CN"/>
        </w:rPr>
        <w:t xml:space="preserve">工程竣工</w:t>
      </w:r>
      <w:r>
        <w:rPr>
          <w:rFonts w:hint="eastAsia" w:ascii="宋体" w:hAnsi="宋体" w:eastAsia="宋体" w:cs="宋体"/>
          <w:sz w:val="21"/>
          <w:szCs w:val="21"/>
          <w:highlight w:val="none"/>
        </w:rPr>
        <w:t xml:space="preserve">验收合格之日起。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19.7 保修责任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本工程保修期限</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年。在保修期内如因承包人原因发生质量、安全事故由承包人承担保修责任</w:t>
      </w:r>
      <w:r>
        <w:rPr>
          <w:rFonts w:hint="eastAsia" w:ascii="宋体" w:hAnsi="宋体" w:eastAsia="宋体" w:cs="宋体"/>
          <w:sz w:val="21"/>
          <w:szCs w:val="21"/>
          <w:highlight w:val="none"/>
          <w:lang w:eastAsia="zh-CN"/>
        </w:rPr>
        <w:t xml:space="preserve">。</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61" w:name="_Toc28613797"/>
      <w:r>
        <w:rPr>
          <w:highlight w:val="none"/>
        </w:rPr>
      </w:r>
      <w:bookmarkStart w:id="862" w:name="_Toc502675024"/>
      <w:r>
        <w:rPr>
          <w:rFonts w:hint="eastAsia" w:ascii="宋体" w:hAnsi="宋体" w:eastAsia="宋体" w:cs="宋体"/>
          <w:b w:val="0"/>
          <w:bCs/>
          <w:sz w:val="21"/>
          <w:szCs w:val="21"/>
          <w:highlight w:val="none"/>
          <w:lang w:val="en-US" w:eastAsia="zh-CN" w:bidi="ar-SA"/>
        </w:rPr>
        <w:t xml:space="preserve">20.保险</w:t>
      </w:r>
      <w:bookmarkEnd w:id="861"/>
      <w:r>
        <w:rPr>
          <w:highlight w:val="none"/>
        </w:rPr>
      </w:r>
      <w:bookmarkEnd w:id="862"/>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 工程保险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承包人应以发包人和承包人的共同名义向双方同意的保险人投保建筑工程一切险、安装工程一切险、第三者责任险等险种，保险费</w:t>
      </w:r>
      <w:r>
        <w:rPr>
          <w:rFonts w:hint="eastAsia" w:ascii="宋体" w:hAnsi="宋体" w:eastAsia="宋体" w:cs="宋体"/>
          <w:sz w:val="21"/>
          <w:szCs w:val="21"/>
          <w:highlight w:val="none"/>
          <w:lang w:eastAsia="zh-CN"/>
        </w:rPr>
        <w:t xml:space="preserve">率由</w:t>
      </w:r>
      <w:r>
        <w:rPr>
          <w:rFonts w:hint="eastAsia" w:ascii="宋体" w:hAnsi="宋体" w:eastAsia="宋体" w:cs="宋体"/>
          <w:sz w:val="21"/>
          <w:szCs w:val="21"/>
          <w:highlight w:val="none"/>
        </w:rPr>
        <w:t xml:space="preserve">投标人自行调查测算，保额为工程中标合同价，保险期限为工程合同工期（其中按照常人社发【2015】145 号文规定，施工企业必须按工程总造价的 0.6‰缴纳工伤保险。）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 人员工伤事故的保险按照《市人社局、市发展改革委、市城乡建设局、市交通运输局、市水利局、市安监局、市总工会转发省人力资源社会保障厅等八部门〈转发</w:t>
      </w:r>
      <w:r>
        <w:rPr>
          <w:rFonts w:hint="eastAsia" w:ascii="宋体" w:hAnsi="宋体" w:eastAsia="宋体" w:cs="宋体"/>
          <w:sz w:val="21"/>
          <w:szCs w:val="21"/>
          <w:highlight w:val="none"/>
          <w:lang w:eastAsia="zh-CN"/>
        </w:rPr>
        <w:t xml:space="preserve">人力资源社会保障部</w:t>
      </w:r>
      <w:r>
        <w:rPr>
          <w:rFonts w:hint="eastAsia" w:ascii="宋体" w:hAnsi="宋体" w:eastAsia="宋体" w:cs="宋体"/>
          <w:sz w:val="21"/>
          <w:szCs w:val="21"/>
          <w:highlight w:val="none"/>
        </w:rPr>
        <w:t xml:space="preserve">等六部门关于铁路公路水运水利能源机场工程建设项目参加工伤保险工作通知〉的通知》（常人社发〔2018〕132 号）规定：建设施工企业</w:t>
      </w:r>
      <w:r>
        <w:rPr>
          <w:rFonts w:hint="eastAsia" w:ascii="宋体" w:hAnsi="宋体" w:eastAsia="宋体" w:cs="宋体"/>
          <w:sz w:val="21"/>
          <w:szCs w:val="21"/>
          <w:highlight w:val="none"/>
          <w:lang w:eastAsia="zh-CN"/>
        </w:rPr>
        <w:t xml:space="preserve">应当</w:t>
      </w:r>
      <w:r>
        <w:rPr>
          <w:rFonts w:hint="eastAsia" w:ascii="宋体" w:hAnsi="宋体" w:eastAsia="宋体" w:cs="宋体"/>
          <w:sz w:val="21"/>
          <w:szCs w:val="21"/>
          <w:highlight w:val="none"/>
        </w:rPr>
        <w:t xml:space="preserve">按照《</w:t>
      </w:r>
      <w:r>
        <w:rPr>
          <w:rFonts w:hint="eastAsia" w:ascii="宋体" w:hAnsi="宋体" w:eastAsia="宋体" w:cs="宋体"/>
          <w:sz w:val="21"/>
          <w:szCs w:val="21"/>
          <w:highlight w:val="none"/>
          <w:lang w:eastAsia="zh-CN"/>
        </w:rPr>
        <w:t xml:space="preserve">中华人民共和国社会保险法</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中华人民共和国安全生产法</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工伤保险条例</w:t>
      </w:r>
      <w:r>
        <w:rPr>
          <w:rFonts w:hint="eastAsia" w:ascii="宋体" w:hAnsi="宋体" w:eastAsia="宋体" w:cs="宋体"/>
          <w:sz w:val="21"/>
          <w:szCs w:val="21"/>
          <w:highlight w:val="none"/>
        </w:rPr>
        <w:t xml:space="preserve">》等法律法规规定，依法参加工伤保险。对难以按缴费工资参保缴费的工程建设项目使用的职工特别是短期雇佣的农民工，应当以工程项目为单元优先参加工作保险。施工企业凭社会保险经办机构出具的《建筑施工项目参加工伤保险参保证明》和发票，向建设单位申报费用。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 人身意外伤害险承包人必须在整个施工期间为其现场机构雇用的全部人员，投保人身意外伤害险，缴纳保险费。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20.4 </w:t>
      </w:r>
      <w:r>
        <w:rPr>
          <w:rFonts w:hint="eastAsia" w:ascii="宋体" w:hAnsi="宋体" w:eastAsia="宋体" w:cs="宋体"/>
          <w:sz w:val="21"/>
          <w:szCs w:val="21"/>
          <w:highlight w:val="none"/>
          <w:lang w:eastAsia="zh-CN"/>
        </w:rPr>
        <w:t xml:space="preserve">第三者责任险</w:t>
      </w:r>
      <w:r>
        <w:rPr>
          <w:rFonts w:hint="eastAsia" w:ascii="宋体" w:hAnsi="宋体" w:eastAsia="宋体" w:cs="宋体"/>
          <w:sz w:val="21"/>
          <w:szCs w:val="21"/>
          <w:highlight w:val="none"/>
        </w:rPr>
        <w:t xml:space="preserve">由承包人根据工程和自身的情况自主确定是否投保，并承担其相应的责任。承包人投保与否，并不免除其应负的在其管辖区内及其毗邻带发生的第三者人员人身伤害和财产损失的赔偿责任，其赔偿费用应包括赔偿费、诉讼费和其它费用。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20.5 其他保险需要投保的其他内容：（1）承包人应为其进场的施工设备、材料和工程设备等办理保险，此项费用不单独列项</w:t>
      </w:r>
      <w:r>
        <w:rPr>
          <w:rFonts w:hint="eastAsia" w:ascii="宋体" w:hAnsi="宋体" w:eastAsia="宋体" w:cs="宋体"/>
          <w:sz w:val="21"/>
          <w:szCs w:val="21"/>
          <w:highlight w:val="none"/>
          <w:lang w:eastAsia="zh-CN"/>
        </w:rPr>
        <w:t xml:space="preserve">，包</w:t>
      </w:r>
      <w:r>
        <w:rPr>
          <w:rFonts w:hint="eastAsia" w:ascii="宋体" w:hAnsi="宋体" w:eastAsia="宋体" w:cs="宋体"/>
          <w:sz w:val="21"/>
          <w:szCs w:val="21"/>
          <w:highlight w:val="none"/>
        </w:rPr>
        <w:t xml:space="preserve">含在相应的单价中；（2）承包单位应该按照《</w:t>
      </w:r>
      <w:r>
        <w:rPr>
          <w:rFonts w:hint="eastAsia" w:ascii="宋体" w:hAnsi="宋体" w:eastAsia="宋体" w:cs="宋体"/>
          <w:sz w:val="21"/>
          <w:szCs w:val="21"/>
          <w:highlight w:val="none"/>
          <w:lang w:eastAsia="zh-CN"/>
        </w:rPr>
        <w:t xml:space="preserve">中华人民共和国安全生产法</w:t>
      </w:r>
      <w:r>
        <w:rPr>
          <w:rFonts w:hint="eastAsia" w:ascii="宋体" w:hAnsi="宋体" w:eastAsia="宋体" w:cs="宋体"/>
          <w:sz w:val="21"/>
          <w:szCs w:val="21"/>
          <w:highlight w:val="none"/>
        </w:rPr>
        <w:t xml:space="preserve">》《江苏省安全生产条例》等规定，购买安全生产责任险。保险金额、保险费率和保险期限：保险费率由承包人自行调查，期限为工程施工期。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 对各项保险的一般要求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20.6.1 保险凭证承包人提交保险凭证的期限：承包人应在收到监理人开工通知后的 28 天内向监理</w:t>
      </w:r>
      <w:r>
        <w:rPr>
          <w:rFonts w:hint="eastAsia" w:ascii="宋体" w:hAnsi="宋体" w:eastAsia="宋体" w:cs="宋体"/>
          <w:sz w:val="21"/>
          <w:szCs w:val="21"/>
          <w:highlight w:val="none"/>
          <w:lang w:eastAsia="zh-CN"/>
        </w:rPr>
        <w:t xml:space="preserve">人和</w:t>
      </w:r>
      <w:r>
        <w:rPr>
          <w:rFonts w:hint="eastAsia" w:ascii="宋体" w:hAnsi="宋体" w:eastAsia="宋体" w:cs="宋体"/>
          <w:sz w:val="21"/>
          <w:szCs w:val="21"/>
          <w:highlight w:val="none"/>
        </w:rPr>
        <w:t xml:space="preserve">发包人提交各项保险生效的证据和保险单副本 。 </w:t>
      </w:r>
      <w:r>
        <w:rPr>
          <w:highlight w:val="none"/>
        </w:rPr>
      </w:r>
      <w:r/>
    </w:p>
    <w:p>
      <w:pPr>
        <w:ind w:left="0"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21.不可抗力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 不可抗力后果及其处理若因发包人上级主管部门政策性变化等特殊原因，造成本工程停建或缓建时，发包人只对已发生的工程量负责，根据已发生的工程量与中标人办理结算，不承担</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违约责任。 </w:t>
      </w:r>
      <w:r>
        <w:rPr>
          <w:highlight w:val="none"/>
        </w:rPr>
      </w:r>
      <w:r/>
    </w:p>
    <w:p>
      <w:pPr>
        <w:ind w:left="0"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22.违约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承包人违约因承包人发生施工力量不足（尤其是主要管理人员中项目经理、技术负责人无法按投标承诺履行职责或主要机械设备低于投标承诺水平）、施工进度滞后或施工质量低劣等违约现象，在发包人或监理人发出书面警告无效后，由监理人报请发包人批准，可终止合同或签订补充协议减少承包人承担的工程范围，对收回部分的工程由发包人另行委托实施。承包人应承担由此造成的一切损失。</w:t>
      </w:r>
      <w:r>
        <w:rPr>
          <w:highlight w:val="none"/>
        </w:rPr>
      </w:r>
      <w:r/>
    </w:p>
    <w:p>
      <w:pPr>
        <w:ind w:left="0" w:firstLine="0"/>
        <w:jc w:val="both"/>
        <w:keepLines/>
        <w:keepNext/>
        <w:spacing w:before="0" w:after="0" w:line="440" w:lineRule="exact"/>
        <w:widowControl w:val="off"/>
        <w:rPr>
          <w:rFonts w:hint="eastAsia" w:ascii="宋体" w:hAnsi="宋体" w:eastAsia="宋体" w:cs="宋体"/>
          <w:b w:val="0"/>
          <w:bCs/>
          <w:sz w:val="21"/>
          <w:szCs w:val="21"/>
          <w:highlight w:val="none"/>
        </w:rPr>
        <w:outlineLvl w:val="2"/>
      </w:pPr>
      <w:r>
        <w:rPr>
          <w:highlight w:val="none"/>
        </w:rPr>
      </w:r>
      <w:bookmarkStart w:id="863" w:name="_Toc502675025"/>
      <w:r>
        <w:rPr>
          <w:highlight w:val="none"/>
        </w:rPr>
      </w:r>
      <w:bookmarkStart w:id="864" w:name="_Toc28613798"/>
      <w:r>
        <w:rPr>
          <w:rFonts w:hint="eastAsia" w:ascii="宋体" w:hAnsi="宋体" w:eastAsia="宋体" w:cs="宋体"/>
          <w:b w:val="0"/>
          <w:bCs/>
          <w:sz w:val="21"/>
          <w:szCs w:val="21"/>
          <w:highlight w:val="none"/>
          <w:lang w:val="en-US" w:eastAsia="zh-CN" w:bidi="ar-SA"/>
        </w:rPr>
        <w:t xml:space="preserve">24.争议的解决</w:t>
      </w:r>
      <w:bookmarkEnd w:id="863"/>
      <w:r>
        <w:rPr>
          <w:highlight w:val="none"/>
        </w:rPr>
      </w:r>
      <w:bookmarkEnd w:id="864"/>
      <w:r>
        <w:rPr>
          <w:highlight w:val="none"/>
        </w:rPr>
      </w:r>
      <w:r/>
    </w:p>
    <w:p>
      <w:pPr>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24.1争议的解决方式</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24.1争议的解决方式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合同当事人友好协商解决不成、不愿提请争议评审或不接受争议评审组意见的，约定的合同争议解决方式： 由发包人所在地有管辖权的</w:t>
      </w:r>
      <w:r>
        <w:rPr>
          <w:rFonts w:hint="eastAsia" w:ascii="宋体" w:hAnsi="宋体" w:eastAsia="宋体" w:cs="宋体"/>
          <w:sz w:val="21"/>
          <w:szCs w:val="21"/>
          <w:highlight w:val="none"/>
          <w:lang w:eastAsia="zh-CN"/>
        </w:rPr>
        <w:t xml:space="preserve">人民法院提起诉讼</w:t>
      </w:r>
      <w:r>
        <w:rPr>
          <w:rFonts w:hint="eastAsia" w:ascii="宋体" w:hAnsi="宋体" w:eastAsia="宋体" w:cs="宋体"/>
          <w:sz w:val="21"/>
          <w:szCs w:val="21"/>
          <w:highlight w:val="none"/>
        </w:rPr>
        <w:t xml:space="preserve">。 </w:t>
      </w:r>
      <w:r>
        <w:rPr>
          <w:highlight w:val="none"/>
        </w:rPr>
      </w:r>
      <w:r/>
    </w:p>
    <w:p>
      <w:pPr>
        <w:ind w:firstLine="0"/>
        <w:spacing w:line="440" w:lineRule="exac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25.补充条款</w:t>
      </w:r>
      <w:r>
        <w:rPr>
          <w:rFonts w:hint="eastAsia" w:ascii="宋体" w:hAnsi="宋体" w:eastAsia="宋体" w:cs="宋体"/>
          <w:sz w:val="21"/>
          <w:szCs w:val="21"/>
          <w:highlight w:val="none"/>
        </w:rPr>
        <w:t xml:space="preserve">：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25.1由于模板限制，若合同条款与补充条款不一致，以补充条款为准。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25.2本工程不得违法转包、分包，如承包人违法转包、分包，一经发现，发包人将立即取消承包人的承包资格， 并追究其由此造成的一切后果。 </w:t>
      </w:r>
      <w:r>
        <w:rPr>
          <w:highlight w:val="none"/>
        </w:rPr>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25.3本工程合同条款一律以打印为准，手写或涂改无效。</w:t>
      </w:r>
      <w:r>
        <w:rPr>
          <w:highlight w:val="none"/>
        </w:rPr>
      </w:r>
      <w:r/>
    </w:p>
    <w:p>
      <w:pPr>
        <w:ind w:firstLine="0"/>
        <w:jc w:val="left"/>
        <w:spacing w:line="240" w:lineRule="auto"/>
        <w:widowControl/>
        <w:rPr>
          <w:rFonts w:hint="eastAsia" w:ascii="宋体" w:hAnsi="宋体" w:eastAsia="宋体" w:cs="宋体"/>
          <w:sz w:val="32"/>
          <w:szCs w:val="44"/>
          <w:highlight w:val="none"/>
        </w:rPr>
      </w:pPr>
      <w:r>
        <w:rPr>
          <w:highlight w:val="none"/>
        </w:rPr>
      </w:r>
      <w:bookmarkStart w:id="865" w:name="_Toc237153203"/>
      <w:r>
        <w:rPr>
          <w:highlight w:val="none"/>
        </w:rPr>
      </w:r>
      <w:bookmarkStart w:id="866" w:name="_Toc237013246"/>
      <w:r>
        <w:rPr>
          <w:highlight w:val="none"/>
        </w:rPr>
      </w:r>
      <w:bookmarkStart w:id="867" w:name="_Toc222290318"/>
      <w:r>
        <w:rPr>
          <w:highlight w:val="none"/>
        </w:rPr>
      </w:r>
      <w:bookmarkStart w:id="868" w:name="_Toc222303359"/>
      <w:r>
        <w:rPr>
          <w:highlight w:val="none"/>
        </w:rPr>
      </w:r>
      <w:bookmarkStart w:id="869" w:name="_Toc237078376"/>
      <w:r>
        <w:rPr>
          <w:rFonts w:hint="eastAsia" w:ascii="宋体" w:hAnsi="宋体" w:eastAsia="宋体" w:cs="宋体"/>
          <w:sz w:val="32"/>
          <w:szCs w:val="44"/>
          <w:highlight w:val="none"/>
        </w:rPr>
        <w:br w:type="page" w:clear="all"/>
      </w:r>
      <w:r>
        <w:rPr>
          <w:highlight w:val="none"/>
        </w:rPr>
      </w:r>
      <w:r/>
    </w:p>
    <w:p>
      <w:pPr>
        <w:ind w:left="0" w:firstLine="0"/>
        <w:jc w:val="center"/>
        <w:keepLines/>
        <w:keepNext/>
        <w:spacing w:before="0" w:after="0" w:line="360" w:lineRule="auto"/>
        <w:widowControl w:val="off"/>
        <w:rPr>
          <w:rFonts w:hint="eastAsia" w:ascii="宋体" w:hAnsi="宋体" w:eastAsia="宋体" w:cs="宋体"/>
          <w:b w:val="0"/>
          <w:bCs w:val="0"/>
          <w:sz w:val="32"/>
          <w:szCs w:val="44"/>
          <w:highlight w:val="none"/>
        </w:rPr>
        <w:outlineLvl w:val="0"/>
      </w:pPr>
      <w:r>
        <w:rPr>
          <w:highlight w:val="none"/>
        </w:rPr>
      </w:r>
      <w:bookmarkStart w:id="870" w:name="_Toc28613829"/>
      <w:r>
        <w:rPr>
          <w:highlight w:val="none"/>
        </w:rPr>
      </w:r>
      <w:bookmarkStart w:id="871" w:name="_Toc502675028"/>
      <w:r>
        <w:rPr>
          <w:rFonts w:hint="eastAsia" w:ascii="宋体" w:hAnsi="宋体" w:eastAsia="宋体" w:cs="宋体"/>
          <w:b w:val="0"/>
          <w:bCs w:val="0"/>
          <w:sz w:val="32"/>
          <w:szCs w:val="44"/>
          <w:highlight w:val="none"/>
          <w:lang w:val="en-US" w:eastAsia="zh-CN" w:bidi="ar-SA"/>
        </w:rPr>
        <w:t xml:space="preserve">第3节  合同附件</w:t>
      </w:r>
      <w:bookmarkStart w:id="872" w:name="_Toc133206203"/>
      <w:r>
        <w:rPr>
          <w:highlight w:val="none"/>
        </w:rPr>
      </w:r>
      <w:bookmarkStart w:id="873" w:name="_Toc122313822"/>
      <w:r>
        <w:rPr>
          <w:highlight w:val="none"/>
        </w:rPr>
      </w:r>
      <w:bookmarkStart w:id="874" w:name="_Toc94001965"/>
      <w:r>
        <w:rPr>
          <w:highlight w:val="none"/>
        </w:rPr>
      </w:r>
      <w:bookmarkStart w:id="875" w:name="_Toc174784348"/>
      <w:r>
        <w:rPr>
          <w:highlight w:val="none"/>
        </w:rPr>
      </w:r>
      <w:bookmarkStart w:id="876" w:name="_Toc122316334"/>
      <w:r>
        <w:rPr>
          <w:highlight w:val="none"/>
        </w:rPr>
      </w:r>
      <w:bookmarkStart w:id="877" w:name="_Toc122250054"/>
      <w:r>
        <w:rPr>
          <w:highlight w:val="none"/>
        </w:rPr>
      </w:r>
      <w:bookmarkStart w:id="878" w:name="_Toc133206041"/>
      <w:r>
        <w:rPr>
          <w:rFonts w:hint="eastAsia" w:ascii="宋体" w:hAnsi="宋体" w:eastAsia="宋体" w:cs="宋体"/>
          <w:b w:val="0"/>
          <w:bCs w:val="0"/>
          <w:sz w:val="32"/>
          <w:szCs w:val="44"/>
          <w:highlight w:val="none"/>
          <w:lang w:val="en-US" w:eastAsia="zh-CN" w:bidi="ar-SA"/>
        </w:rPr>
        <w:t xml:space="preserve">格式</w:t>
      </w:r>
      <w:bookmarkEnd w:id="865"/>
      <w:r>
        <w:rPr>
          <w:highlight w:val="none"/>
        </w:rPr>
      </w:r>
      <w:bookmarkEnd w:id="866"/>
      <w:r>
        <w:rPr>
          <w:highlight w:val="none"/>
        </w:rPr>
      </w:r>
      <w:bookmarkEnd w:id="867"/>
      <w:r>
        <w:rPr>
          <w:highlight w:val="none"/>
        </w:rPr>
      </w:r>
      <w:bookmarkEnd w:id="868"/>
      <w:r>
        <w:rPr>
          <w:highlight w:val="none"/>
        </w:rPr>
      </w:r>
      <w:bookmarkEnd w:id="869"/>
      <w:r>
        <w:rPr>
          <w:highlight w:val="none"/>
        </w:rPr>
      </w:r>
      <w:bookmarkEnd w:id="870"/>
      <w:r>
        <w:rPr>
          <w:highlight w:val="none"/>
        </w:rPr>
      </w:r>
      <w:bookmarkEnd w:id="871"/>
      <w:r>
        <w:rPr>
          <w:highlight w:val="none"/>
        </w:rPr>
      </w:r>
      <w:bookmarkEnd w:id="872"/>
      <w:r/>
      <w:bookmarkEnd w:id="873"/>
      <w:r/>
      <w:bookmarkEnd w:id="874"/>
      <w:r/>
      <w:bookmarkEnd w:id="875"/>
      <w:r/>
      <w:bookmarkEnd w:id="876"/>
      <w:r/>
      <w:bookmarkEnd w:id="877"/>
      <w:r/>
      <w:bookmarkEnd w:id="878"/>
      <w:r>
        <w:rPr>
          <w:highlight w:val="none"/>
        </w:rPr>
      </w:r>
      <w:r/>
    </w:p>
    <w:p>
      <w:pPr>
        <w:ind w:left="0" w:firstLine="0"/>
        <w:jc w:val="both"/>
        <w:keepLines w:val="0"/>
        <w:keepNext w:val="0"/>
        <w:spacing w:before="0" w:after="0" w:line="400" w:lineRule="exact"/>
        <w:widowControl w:val="off"/>
        <w:rPr>
          <w:rFonts w:hint="eastAsia" w:ascii="宋体" w:hAnsi="宋体" w:eastAsia="宋体" w:cs="宋体"/>
          <w:b w:val="0"/>
          <w:bCs w:val="0"/>
          <w:sz w:val="24"/>
          <w:szCs w:val="20"/>
          <w:highlight w:val="none"/>
        </w:rPr>
        <w:outlineLvl w:val="2"/>
      </w:pPr>
      <w:r>
        <w:rPr>
          <w:highlight w:val="none"/>
        </w:rPr>
      </w:r>
      <w:bookmarkStart w:id="879" w:name="_Toc237153204"/>
      <w:r>
        <w:rPr>
          <w:highlight w:val="none"/>
        </w:rPr>
      </w:r>
      <w:bookmarkStart w:id="880" w:name="_Toc502675029"/>
      <w:r>
        <w:rPr>
          <w:highlight w:val="none"/>
        </w:rPr>
      </w:r>
      <w:bookmarkStart w:id="881" w:name="_Toc28613830"/>
      <w:r>
        <w:rPr>
          <w:highlight w:val="none"/>
        </w:rPr>
      </w:r>
      <w:bookmarkStart w:id="882" w:name="_Toc168476287"/>
      <w:r>
        <w:rPr>
          <w:highlight w:val="none"/>
        </w:rPr>
      </w:r>
      <w:bookmarkStart w:id="883" w:name="_Toc168475884"/>
      <w:r>
        <w:rPr>
          <w:highlight w:val="none"/>
        </w:rPr>
      </w:r>
      <w:bookmarkStart w:id="884" w:name="_Toc222303360"/>
      <w:r>
        <w:rPr>
          <w:highlight w:val="none"/>
        </w:rPr>
      </w:r>
      <w:bookmarkStart w:id="885" w:name="_Toc144974827"/>
      <w:r>
        <w:rPr>
          <w:rFonts w:hint="eastAsia" w:ascii="宋体" w:hAnsi="宋体" w:eastAsia="宋体" w:cs="宋体"/>
          <w:b w:val="0"/>
          <w:bCs w:val="0"/>
          <w:sz w:val="24"/>
          <w:szCs w:val="20"/>
          <w:highlight w:val="none"/>
          <w:lang w:val="en-US" w:eastAsia="zh-CN" w:bidi="ar-SA"/>
        </w:rPr>
        <w:t xml:space="preserve">附件一：合同协议书</w:t>
      </w:r>
      <w:bookmarkEnd w:id="879"/>
      <w:r>
        <w:rPr>
          <w:highlight w:val="none"/>
        </w:rPr>
      </w:r>
      <w:bookmarkEnd w:id="880"/>
      <w:r>
        <w:rPr>
          <w:highlight w:val="none"/>
        </w:rPr>
      </w:r>
      <w:bookmarkEnd w:id="881"/>
      <w:r>
        <w:rPr>
          <w:highlight w:val="none"/>
        </w:rPr>
      </w:r>
      <w:bookmarkEnd w:id="882"/>
      <w:r>
        <w:rPr>
          <w:highlight w:val="none"/>
        </w:rPr>
      </w:r>
      <w:bookmarkEnd w:id="883"/>
      <w:r>
        <w:rPr>
          <w:highlight w:val="none"/>
        </w:rPr>
      </w:r>
      <w:bookmarkEnd w:id="884"/>
      <w:r>
        <w:rPr>
          <w:highlight w:val="none"/>
        </w:rPr>
      </w:r>
      <w:bookmarkEnd w:id="885"/>
      <w:r>
        <w:rPr>
          <w:highlight w:val="none"/>
        </w:rPr>
      </w:r>
      <w:r/>
    </w:p>
    <w:p>
      <w:pPr>
        <w:ind w:firstLine="0"/>
        <w:jc w:val="center"/>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合同协议书</w:t>
      </w:r>
      <w:r>
        <w:rPr>
          <w:highlight w:val="none"/>
        </w:rPr>
      </w:r>
      <w:r/>
    </w:p>
    <w:p>
      <w:pPr>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46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（发包人名称，以下简称“发包人”）为实施</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（工程项目名称），已接受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（承包人名称，以下简称“承包人”）对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（工程项目名称）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（标段名称）的投标，并确定其为中标人，发包人和承包人共同达成如下协议：</w:t>
      </w:r>
      <w:r>
        <w:rPr>
          <w:highlight w:val="none"/>
        </w:rPr>
      </w:r>
      <w:r/>
    </w:p>
    <w:p>
      <w:pPr>
        <w:ind w:firstLine="420"/>
        <w:spacing w:line="360" w:lineRule="auto"/>
        <w:rPr>
          <w:rFonts w:hint="eastAsia" w:ascii="宋体" w:hAnsi="宋体" w:eastAsia="宋体" w:cs="宋体"/>
          <w:sz w:val="21"/>
          <w:szCs w:val="21"/>
          <w:highlight w:val="none"/>
        </w:rPr>
      </w:pPr>
      <w:r>
        <w:rPr>
          <w:highlight w:val="none"/>
        </w:rPr>
      </w:r>
      <w:bookmarkStart w:id="886" w:name="_Toc168475885"/>
      <w:r>
        <w:rPr>
          <w:highlight w:val="none"/>
        </w:rPr>
      </w:r>
      <w:bookmarkStart w:id="887" w:name="_Toc144974828"/>
      <w:r>
        <w:rPr>
          <w:highlight w:val="none"/>
        </w:rPr>
      </w:r>
      <w:bookmarkStart w:id="888" w:name="_Toc168476288"/>
      <w:r>
        <w:rPr>
          <w:rFonts w:hint="eastAsia" w:ascii="宋体" w:hAnsi="宋体" w:eastAsia="宋体" w:cs="宋体"/>
          <w:sz w:val="21"/>
          <w:szCs w:val="21"/>
          <w:highlight w:val="none"/>
        </w:rPr>
        <w:t xml:space="preserve">1.本协议书与下列文件一起构成合同文件：</w:t>
      </w:r>
      <w:bookmarkEnd w:id="886"/>
      <w:r>
        <w:rPr>
          <w:highlight w:val="none"/>
        </w:rPr>
      </w:r>
      <w:bookmarkEnd w:id="887"/>
      <w:r>
        <w:rPr>
          <w:highlight w:val="none"/>
        </w:rPr>
      </w:r>
      <w:bookmarkEnd w:id="888"/>
      <w:r>
        <w:rPr>
          <w:highlight w:val="none"/>
        </w:rPr>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（1）中标通知书；</w:t>
      </w:r>
      <w:r>
        <w:rPr>
          <w:highlight w:val="none"/>
        </w:rPr>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（2）投标函及投标函附录；</w:t>
      </w:r>
      <w:r>
        <w:rPr>
          <w:highlight w:val="none"/>
        </w:rPr>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（3）专用合同条款；</w:t>
      </w:r>
      <w:r>
        <w:rPr>
          <w:highlight w:val="none"/>
        </w:rPr>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（4）通用合同条款；</w:t>
      </w:r>
      <w:r>
        <w:rPr>
          <w:highlight w:val="none"/>
        </w:rPr>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（5）技术标准和要求（合同技术条款）</w:t>
      </w:r>
      <w:r>
        <w:rPr>
          <w:rFonts w:hint="eastAsia" w:ascii="宋体" w:hAnsi="宋体" w:eastAsia="宋体" w:cs="宋体"/>
          <w:sz w:val="21"/>
          <w:szCs w:val="21"/>
          <w:highlight w:val="none"/>
          <w:lang w:eastAsia="zh-CN"/>
        </w:rPr>
        <w:t xml:space="preserve">；</w:t>
      </w:r>
      <w:r>
        <w:rPr>
          <w:highlight w:val="none"/>
        </w:rPr>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（6）图纸；</w:t>
      </w:r>
      <w:r>
        <w:rPr>
          <w:highlight w:val="none"/>
        </w:rPr>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（7）已标价工程量清单；</w:t>
      </w:r>
      <w:r>
        <w:rPr>
          <w:highlight w:val="none"/>
        </w:rPr>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（8）其他合同文件。</w:t>
      </w:r>
      <w:r>
        <w:rPr>
          <w:highlight w:val="none"/>
        </w:rPr>
      </w:r>
      <w:r/>
    </w:p>
    <w:p>
      <w:pPr>
        <w:ind w:firstLine="420"/>
        <w:spacing w:line="360" w:lineRule="auto"/>
        <w:rPr>
          <w:rFonts w:hint="eastAsia" w:ascii="宋体" w:hAnsi="宋体" w:eastAsia="宋体" w:cs="宋体"/>
          <w:sz w:val="21"/>
          <w:highlight w:val="none"/>
        </w:rPr>
      </w:pPr>
      <w:r>
        <w:rPr>
          <w:highlight w:val="none"/>
        </w:rPr>
      </w:r>
      <w:bookmarkStart w:id="889" w:name="_Toc144974829"/>
      <w:r>
        <w:rPr>
          <w:highlight w:val="none"/>
        </w:rPr>
      </w:r>
      <w:bookmarkStart w:id="890" w:name="_Toc168475886"/>
      <w:r>
        <w:rPr>
          <w:highlight w:val="none"/>
        </w:rPr>
      </w:r>
      <w:bookmarkStart w:id="891" w:name="_Toc168476289"/>
      <w:r>
        <w:rPr>
          <w:rFonts w:hint="eastAsia" w:ascii="宋体" w:hAnsi="宋体" w:eastAsia="宋体" w:cs="宋体"/>
          <w:sz w:val="21"/>
          <w:highlight w:val="none"/>
        </w:rPr>
        <w:t xml:space="preserve">2.上述文件互相补充和解释，如有不明确或不一致之处，以合同约定次序在先者为准。</w:t>
      </w:r>
      <w:bookmarkEnd w:id="889"/>
      <w:r>
        <w:rPr>
          <w:highlight w:val="none"/>
        </w:rPr>
      </w:r>
      <w:bookmarkEnd w:id="890"/>
      <w:r>
        <w:rPr>
          <w:highlight w:val="none"/>
        </w:rPr>
      </w:r>
      <w:bookmarkEnd w:id="891"/>
      <w:r>
        <w:rPr>
          <w:highlight w:val="none"/>
        </w:rPr>
      </w:r>
      <w:r/>
    </w:p>
    <w:p>
      <w:pPr>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3.签约合同价：人民币（大写）</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元（¥</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元）。</w:t>
      </w:r>
      <w:r>
        <w:rPr>
          <w:highlight w:val="none"/>
        </w:rPr>
      </w:r>
      <w:r/>
    </w:p>
    <w:p>
      <w:pPr>
        <w:ind w:firstLine="420"/>
        <w:spacing w:line="360" w:lineRule="auto"/>
        <w:rPr>
          <w:rFonts w:hint="eastAsia" w:ascii="宋体" w:hAnsi="宋体" w:eastAsia="宋体" w:cs="宋体"/>
          <w:sz w:val="21"/>
          <w:highlight w:val="none"/>
          <w:u w:val="single"/>
        </w:rPr>
      </w:pPr>
      <w:r>
        <w:rPr>
          <w:rFonts w:hint="eastAsia" w:ascii="宋体" w:hAnsi="宋体" w:eastAsia="宋体" w:cs="宋体"/>
          <w:sz w:val="21"/>
          <w:highlight w:val="none"/>
        </w:rPr>
        <w:t xml:space="preserve">4.承包人项目负责人（项目经理）姓名</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，身份证号：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w:t>
      </w:r>
      <w:r>
        <w:rPr>
          <w:highlight w:val="none"/>
        </w:rPr>
      </w:r>
      <w:r/>
    </w:p>
    <w:p>
      <w:pPr>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5.工程质量符合</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标准。</w:t>
      </w:r>
      <w:r>
        <w:rPr>
          <w:highlight w:val="none"/>
        </w:rPr>
      </w:r>
      <w:r/>
    </w:p>
    <w:p>
      <w:pPr>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6.承包人承诺按合同约定承担工程的实施、完成及缺陷修复。</w:t>
      </w:r>
      <w:r>
        <w:rPr>
          <w:highlight w:val="none"/>
        </w:rPr>
      </w:r>
      <w:r/>
    </w:p>
    <w:p>
      <w:pPr>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7.发包人承诺按合同约定的条件、时间和方式向承包人支付合同价款。</w:t>
      </w:r>
      <w:r>
        <w:rPr>
          <w:highlight w:val="none"/>
        </w:rPr>
      </w:r>
      <w:r/>
    </w:p>
    <w:p>
      <w:pPr>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8.承包人承诺执行监理人开工通知，</w:t>
      </w:r>
      <w:r>
        <w:rPr>
          <w:rFonts w:hint="eastAsia" w:ascii="宋体" w:hAnsi="宋体" w:eastAsia="宋体" w:cs="宋体"/>
          <w:sz w:val="21"/>
          <w:highlight w:val="none"/>
          <w:lang w:val="en-US" w:eastAsia="zh-CN"/>
        </w:rPr>
        <w:t xml:space="preserve">工期要求：45日历天，具体的开工日期以开工令为准</w:t>
      </w:r>
      <w:r>
        <w:rPr>
          <w:rFonts w:hint="eastAsia" w:ascii="宋体" w:hAnsi="宋体" w:eastAsia="宋体" w:cs="宋体"/>
          <w:sz w:val="21"/>
          <w:highlight w:val="none"/>
        </w:rPr>
        <w:t xml:space="preserve">。</w:t>
      </w:r>
      <w:r>
        <w:rPr>
          <w:highlight w:val="none"/>
        </w:rPr>
      </w:r>
      <w:r/>
    </w:p>
    <w:p>
      <w:pPr>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9.本协议书一式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份，合同双方各执</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份。</w:t>
      </w:r>
      <w:r>
        <w:rPr>
          <w:highlight w:val="none"/>
        </w:rPr>
      </w:r>
      <w:r/>
    </w:p>
    <w:p>
      <w:pPr>
        <w:ind w:firstLine="420"/>
        <w:spacing w:line="360" w:lineRule="auto"/>
        <w:rPr>
          <w:rFonts w:hint="eastAsia" w:ascii="宋体" w:hAnsi="宋体" w:eastAsia="宋体" w:cs="宋体"/>
          <w:sz w:val="21"/>
          <w:highlight w:val="none"/>
        </w:rPr>
      </w:pPr>
      <w:r>
        <w:rPr>
          <w:highlight w:val="none"/>
        </w:rPr>
      </w:r>
      <w:bookmarkStart w:id="892" w:name="_Toc168476290"/>
      <w:r>
        <w:rPr>
          <w:highlight w:val="none"/>
        </w:rPr>
      </w:r>
      <w:bookmarkStart w:id="893" w:name="_Toc168475887"/>
      <w:r>
        <w:rPr>
          <w:highlight w:val="none"/>
        </w:rPr>
      </w:r>
      <w:bookmarkStart w:id="894" w:name="_Toc144974830"/>
      <w:r>
        <w:rPr>
          <w:rFonts w:hint="eastAsia" w:ascii="宋体" w:hAnsi="宋体" w:eastAsia="宋体" w:cs="宋体"/>
          <w:sz w:val="21"/>
          <w:highlight w:val="none"/>
        </w:rPr>
        <w:t xml:space="preserve">10.合同未尽事宜，双方另行签订补充协议。补充协议是合同的组成部分。</w:t>
      </w:r>
      <w:bookmarkEnd w:id="892"/>
      <w:r>
        <w:rPr>
          <w:highlight w:val="none"/>
        </w:rPr>
      </w:r>
      <w:bookmarkEnd w:id="893"/>
      <w:r>
        <w:rPr>
          <w:highlight w:val="none"/>
        </w:rPr>
      </w:r>
      <w:bookmarkEnd w:id="894"/>
      <w:r>
        <w:rPr>
          <w:highlight w:val="none"/>
        </w:rPr>
      </w:r>
      <w:r/>
    </w:p>
    <w:p>
      <w:pPr>
        <w:ind w:firstLine="0"/>
        <w:spacing w:line="360" w:lineRule="auto"/>
        <w:rPr>
          <w:rFonts w:hint="eastAsia" w:ascii="宋体" w:hAnsi="宋体" w:eastAsia="宋体" w:cs="宋体"/>
          <w:sz w:val="21"/>
          <w:highlight w:val="none"/>
        </w:rPr>
      </w:pPr>
      <w:r>
        <w:rPr>
          <w:rFonts w:hint="eastAsia" w:ascii="宋体" w:hAnsi="宋体" w:eastAsia="宋体" w:cs="宋体"/>
          <w:sz w:val="21"/>
          <w:highlight w:val="none"/>
        </w:rPr>
      </w:r>
      <w:r>
        <w:rPr>
          <w:highlight w:val="none"/>
        </w:rPr>
      </w:r>
      <w:r/>
    </w:p>
    <w:p>
      <w:pPr>
        <w:ind w:firstLine="0"/>
        <w:spacing w:line="360" w:lineRule="auto"/>
        <w:rPr>
          <w:rFonts w:hint="eastAsia" w:ascii="宋体" w:hAnsi="宋体" w:eastAsia="宋体" w:cs="宋体"/>
          <w:position w:val="2"/>
          <w:sz w:val="21"/>
          <w:highlight w:val="none"/>
        </w:rPr>
      </w:pPr>
      <w:r>
        <w:rPr>
          <w:rFonts w:hint="eastAsia" w:ascii="宋体" w:hAnsi="宋体" w:eastAsia="宋体" w:cs="宋体"/>
          <w:sz w:val="21"/>
          <w:highlight w:val="none"/>
        </w:rPr>
        <w:t xml:space="preserve">发包人</w:t>
      </w:r>
      <w:r>
        <w:rPr>
          <w:rFonts w:hint="eastAsia" w:ascii="宋体" w:hAnsi="宋体" w:eastAsia="宋体" w:cs="宋体"/>
          <w:position w:val="2"/>
          <w:sz w:val="21"/>
          <w:highlight w:val="none"/>
        </w:rPr>
        <w:t xml:space="preserve">：</w:t>
      </w:r>
      <w:r>
        <w:rPr>
          <w:rFonts w:hint="eastAsia" w:ascii="宋体" w:hAnsi="宋体" w:eastAsia="宋体" w:cs="宋体"/>
          <w:position w:val="2"/>
          <w:sz w:val="21"/>
          <w:highlight w:val="none"/>
          <w:u w:val="single"/>
        </w:rPr>
        <w:t xml:space="preserve">      （名称） </w:t>
      </w:r>
      <w:r>
        <w:rPr>
          <w:rFonts w:hint="eastAsia" w:ascii="宋体" w:hAnsi="宋体" w:eastAsia="宋体" w:cs="宋体"/>
          <w:position w:val="2"/>
          <w:sz w:val="21"/>
          <w:highlight w:val="none"/>
        </w:rPr>
        <w:t xml:space="preserve"> （盖单位公章）        </w:t>
      </w:r>
      <w:r>
        <w:rPr>
          <w:rFonts w:hint="eastAsia" w:ascii="宋体" w:hAnsi="宋体" w:eastAsia="宋体" w:cs="宋体"/>
          <w:sz w:val="21"/>
          <w:highlight w:val="none"/>
        </w:rPr>
        <w:t xml:space="preserve">承包人</w:t>
      </w:r>
      <w:r>
        <w:rPr>
          <w:rFonts w:hint="eastAsia" w:ascii="宋体" w:hAnsi="宋体" w:eastAsia="宋体" w:cs="宋体"/>
          <w:position w:val="2"/>
          <w:sz w:val="21"/>
          <w:highlight w:val="none"/>
        </w:rPr>
        <w:t xml:space="preserve">：</w:t>
      </w:r>
      <w:r>
        <w:rPr>
          <w:rFonts w:hint="eastAsia" w:ascii="宋体" w:hAnsi="宋体" w:eastAsia="宋体" w:cs="宋体"/>
          <w:position w:val="2"/>
          <w:sz w:val="21"/>
          <w:highlight w:val="none"/>
          <w:u w:val="single"/>
        </w:rPr>
        <w:t xml:space="preserve">    （名称） </w:t>
      </w:r>
      <w:r>
        <w:rPr>
          <w:rFonts w:hint="eastAsia" w:ascii="宋体" w:hAnsi="宋体" w:eastAsia="宋体" w:cs="宋体"/>
          <w:position w:val="2"/>
          <w:sz w:val="21"/>
          <w:highlight w:val="none"/>
        </w:rPr>
        <w:t xml:space="preserve"> （盖单位章）   </w:t>
      </w:r>
      <w:r>
        <w:rPr>
          <w:highlight w:val="none"/>
        </w:rPr>
      </w:r>
      <w:r/>
    </w:p>
    <w:p>
      <w:pPr>
        <w:ind w:firstLine="0"/>
        <w:spacing w:line="360" w:lineRule="auto"/>
        <w:rPr>
          <w:rFonts w:hint="eastAsia" w:ascii="宋体" w:hAnsi="宋体" w:eastAsia="宋体" w:cs="宋体"/>
          <w:position w:val="2"/>
          <w:sz w:val="21"/>
          <w:highlight w:val="none"/>
        </w:rPr>
      </w:pPr>
      <w:r>
        <w:rPr>
          <w:rFonts w:hint="eastAsia" w:ascii="宋体" w:hAnsi="宋体" w:eastAsia="宋体" w:cs="宋体"/>
          <w:position w:val="2"/>
          <w:sz w:val="21"/>
          <w:highlight w:val="none"/>
        </w:rPr>
        <w:t xml:space="preserve">法定代表人：</w:t>
      </w:r>
      <w:r>
        <w:rPr>
          <w:rFonts w:hint="eastAsia" w:ascii="宋体" w:hAnsi="宋体" w:eastAsia="宋体" w:cs="宋体"/>
          <w:position w:val="2"/>
          <w:sz w:val="21"/>
          <w:highlight w:val="none"/>
          <w:u w:val="single"/>
        </w:rPr>
        <w:t xml:space="preserve">  （姓名）</w:t>
      </w:r>
      <w:r>
        <w:rPr>
          <w:rFonts w:hint="eastAsia" w:ascii="宋体" w:hAnsi="宋体" w:eastAsia="宋体" w:cs="宋体"/>
          <w:position w:val="2"/>
          <w:sz w:val="21"/>
          <w:highlight w:val="none"/>
        </w:rPr>
        <w:t xml:space="preserve">（签名）                 法定代表人：</w:t>
      </w:r>
      <w:r>
        <w:rPr>
          <w:rFonts w:hint="eastAsia" w:ascii="宋体" w:hAnsi="宋体" w:eastAsia="宋体" w:cs="宋体"/>
          <w:position w:val="2"/>
          <w:sz w:val="21"/>
          <w:highlight w:val="none"/>
          <w:u w:val="single"/>
        </w:rPr>
        <w:t xml:space="preserve">  （姓名）</w:t>
      </w:r>
      <w:r>
        <w:rPr>
          <w:rFonts w:hint="eastAsia" w:ascii="宋体" w:hAnsi="宋体" w:eastAsia="宋体" w:cs="宋体"/>
          <w:position w:val="2"/>
          <w:sz w:val="21"/>
          <w:highlight w:val="none"/>
        </w:rPr>
        <w:t xml:space="preserve">（签名）</w:t>
      </w:r>
      <w:r>
        <w:rPr>
          <w:highlight w:val="none"/>
        </w:rPr>
      </w:r>
      <w:r/>
    </w:p>
    <w:p>
      <w:pPr>
        <w:ind w:firstLine="0"/>
        <w:spacing w:line="360" w:lineRule="auto"/>
        <w:rPr>
          <w:rFonts w:hint="eastAsia" w:ascii="宋体" w:hAnsi="宋体" w:eastAsia="宋体" w:cs="宋体"/>
          <w:position w:val="2"/>
          <w:sz w:val="21"/>
          <w:highlight w:val="none"/>
        </w:rPr>
      </w:pPr>
      <w:r>
        <w:rPr>
          <w:rFonts w:hint="eastAsia" w:ascii="宋体" w:hAnsi="宋体" w:eastAsia="宋体" w:cs="宋体"/>
          <w:position w:val="2"/>
          <w:sz w:val="21"/>
          <w:highlight w:val="none"/>
        </w:rPr>
        <w:t xml:space="preserve">（或其委托代理人）：</w:t>
      </w:r>
      <w:r>
        <w:rPr>
          <w:rFonts w:hint="eastAsia" w:ascii="宋体" w:hAnsi="宋体" w:eastAsia="宋体" w:cs="宋体"/>
          <w:position w:val="2"/>
          <w:sz w:val="21"/>
          <w:highlight w:val="none"/>
          <w:u w:val="single"/>
        </w:rPr>
        <w:t xml:space="preserve"> （姓名）</w:t>
      </w:r>
      <w:r>
        <w:rPr>
          <w:rFonts w:hint="eastAsia" w:ascii="宋体" w:hAnsi="宋体" w:eastAsia="宋体" w:cs="宋体"/>
          <w:position w:val="2"/>
          <w:sz w:val="21"/>
          <w:highlight w:val="none"/>
        </w:rPr>
        <w:t xml:space="preserve">（签名）          （或其委托代理人）：</w:t>
      </w:r>
      <w:r>
        <w:rPr>
          <w:rFonts w:hint="eastAsia" w:ascii="宋体" w:hAnsi="宋体" w:eastAsia="宋体" w:cs="宋体"/>
          <w:position w:val="2"/>
          <w:sz w:val="21"/>
          <w:highlight w:val="none"/>
          <w:u w:val="single"/>
        </w:rPr>
        <w:t xml:space="preserve">（姓名）</w:t>
      </w:r>
      <w:r>
        <w:rPr>
          <w:rFonts w:hint="eastAsia" w:ascii="宋体" w:hAnsi="宋体" w:eastAsia="宋体" w:cs="宋体"/>
          <w:position w:val="2"/>
          <w:sz w:val="21"/>
          <w:highlight w:val="none"/>
        </w:rPr>
        <w:t xml:space="preserve">（签名）</w:t>
      </w:r>
      <w:r>
        <w:rPr>
          <w:highlight w:val="none"/>
        </w:rPr>
      </w:r>
      <w:r/>
    </w:p>
    <w:p>
      <w:pPr>
        <w:ind w:firstLine="0"/>
        <w:spacing w:line="360" w:lineRule="auto"/>
        <w:rPr>
          <w:rFonts w:hint="eastAsia" w:ascii="宋体" w:hAnsi="宋体" w:eastAsia="宋体" w:cs="宋体"/>
          <w:position w:val="2"/>
          <w:sz w:val="21"/>
          <w:highlight w:val="none"/>
        </w:rPr>
      </w:pPr>
      <w:r>
        <w:rPr>
          <w:rFonts w:hint="eastAsia" w:ascii="宋体" w:hAnsi="宋体" w:eastAsia="宋体" w:cs="宋体"/>
          <w:position w:val="2"/>
          <w:sz w:val="21"/>
          <w:highlight w:val="none"/>
        </w:rPr>
        <w:t xml:space="preserve">地    址：</w:t>
      </w:r>
      <w:r>
        <w:rPr>
          <w:rFonts w:hint="eastAsia" w:ascii="宋体" w:hAnsi="宋体" w:eastAsia="宋体" w:cs="宋体"/>
          <w:position w:val="2"/>
          <w:sz w:val="21"/>
          <w:highlight w:val="none"/>
          <w:u w:val="single"/>
        </w:rPr>
        <w:t xml:space="preserve">                         </w:t>
      </w:r>
      <w:r>
        <w:rPr>
          <w:rFonts w:hint="eastAsia" w:ascii="宋体" w:hAnsi="宋体" w:eastAsia="宋体" w:cs="宋体"/>
          <w:position w:val="2"/>
          <w:sz w:val="21"/>
          <w:highlight w:val="none"/>
        </w:rPr>
        <w:t xml:space="preserve">           地    址：</w:t>
      </w:r>
      <w:r>
        <w:rPr>
          <w:rFonts w:hint="eastAsia" w:ascii="宋体" w:hAnsi="宋体" w:eastAsia="宋体" w:cs="宋体"/>
          <w:position w:val="2"/>
          <w:sz w:val="21"/>
          <w:highlight w:val="none"/>
          <w:u w:val="single"/>
        </w:rPr>
        <w:t xml:space="preserve">                         </w:t>
      </w:r>
      <w:r>
        <w:rPr>
          <w:rFonts w:hint="eastAsia" w:ascii="宋体" w:hAnsi="宋体" w:eastAsia="宋体" w:cs="宋体"/>
          <w:position w:val="2"/>
          <w:sz w:val="21"/>
          <w:highlight w:val="none"/>
        </w:rPr>
        <w:t xml:space="preserve"> </w:t>
      </w:r>
      <w:r>
        <w:rPr>
          <w:highlight w:val="none"/>
        </w:rPr>
      </w:r>
      <w:r/>
    </w:p>
    <w:p>
      <w:pPr>
        <w:ind w:firstLine="0"/>
        <w:spacing w:line="360" w:lineRule="auto"/>
        <w:rPr>
          <w:rFonts w:hint="eastAsia" w:ascii="宋体" w:hAnsi="宋体" w:eastAsia="宋体" w:cs="宋体"/>
          <w:position w:val="2"/>
          <w:sz w:val="21"/>
          <w:highlight w:val="none"/>
        </w:rPr>
      </w:pPr>
      <w:r>
        <w:rPr>
          <w:rFonts w:hint="eastAsia" w:ascii="宋体" w:hAnsi="宋体" w:eastAsia="宋体" w:cs="宋体"/>
          <w:position w:val="2"/>
          <w:sz w:val="21"/>
          <w:highlight w:val="none"/>
        </w:rPr>
        <w:t xml:space="preserve">电    话：</w:t>
      </w:r>
      <w:r>
        <w:rPr>
          <w:rFonts w:hint="eastAsia" w:ascii="宋体" w:hAnsi="宋体" w:eastAsia="宋体" w:cs="宋体"/>
          <w:position w:val="2"/>
          <w:sz w:val="21"/>
          <w:highlight w:val="none"/>
          <w:u w:val="single"/>
        </w:rPr>
        <w:t xml:space="preserve">                         </w:t>
      </w:r>
      <w:r>
        <w:rPr>
          <w:rFonts w:hint="eastAsia" w:ascii="宋体" w:hAnsi="宋体" w:eastAsia="宋体" w:cs="宋体"/>
          <w:position w:val="2"/>
          <w:sz w:val="21"/>
          <w:highlight w:val="none"/>
        </w:rPr>
        <w:t xml:space="preserve">           电    话：</w:t>
      </w:r>
      <w:r>
        <w:rPr>
          <w:rFonts w:hint="eastAsia" w:ascii="宋体" w:hAnsi="宋体" w:eastAsia="宋体" w:cs="宋体"/>
          <w:position w:val="2"/>
          <w:sz w:val="21"/>
          <w:highlight w:val="none"/>
          <w:u w:val="single"/>
        </w:rPr>
        <w:t xml:space="preserve">                         </w:t>
      </w:r>
      <w:r>
        <w:rPr>
          <w:highlight w:val="none"/>
        </w:rPr>
      </w:r>
      <w:r/>
    </w:p>
    <w:p>
      <w:pPr>
        <w:ind w:firstLine="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传    真：</w:t>
      </w:r>
      <w:r>
        <w:rPr>
          <w:rFonts w:hint="eastAsia" w:ascii="宋体" w:hAnsi="宋体" w:eastAsia="宋体" w:cs="宋体"/>
          <w:position w:val="2"/>
          <w:sz w:val="21"/>
          <w:highlight w:val="none"/>
          <w:u w:val="single"/>
        </w:rPr>
        <w:t xml:space="preserve">                         </w:t>
      </w:r>
      <w:r>
        <w:rPr>
          <w:rFonts w:hint="eastAsia" w:ascii="宋体" w:hAnsi="宋体" w:eastAsia="宋体" w:cs="宋体"/>
          <w:position w:val="2"/>
          <w:sz w:val="21"/>
          <w:highlight w:val="none"/>
        </w:rPr>
        <w:t xml:space="preserve"> </w:t>
      </w:r>
      <w:r>
        <w:rPr>
          <w:rFonts w:hint="eastAsia" w:ascii="宋体" w:hAnsi="宋体" w:eastAsia="宋体" w:cs="宋体"/>
          <w:sz w:val="21"/>
          <w:highlight w:val="none"/>
        </w:rPr>
        <w:t xml:space="preserve">          传    真：</w:t>
      </w:r>
      <w:r>
        <w:rPr>
          <w:rFonts w:hint="eastAsia" w:ascii="宋体" w:hAnsi="宋体" w:eastAsia="宋体" w:cs="宋体"/>
          <w:position w:val="2"/>
          <w:sz w:val="21"/>
          <w:highlight w:val="none"/>
          <w:u w:val="single"/>
        </w:rPr>
        <w:t xml:space="preserve">                         </w:t>
      </w:r>
      <w:r>
        <w:rPr>
          <w:rFonts w:hint="eastAsia" w:ascii="宋体" w:hAnsi="宋体" w:eastAsia="宋体" w:cs="宋体"/>
          <w:sz w:val="21"/>
          <w:highlight w:val="none"/>
        </w:rPr>
        <w:t xml:space="preserve"> </w:t>
      </w:r>
      <w:r>
        <w:rPr>
          <w:highlight w:val="none"/>
        </w:rPr>
      </w:r>
      <w:r/>
    </w:p>
    <w:p>
      <w:pPr>
        <w:ind w:firstLine="0"/>
        <w:spacing w:line="360" w:lineRule="auto"/>
        <w:rPr>
          <w:rFonts w:hint="eastAsia" w:ascii="宋体" w:hAnsi="宋体" w:eastAsia="宋体" w:cs="宋体"/>
          <w:position w:val="2"/>
          <w:sz w:val="21"/>
          <w:highlight w:val="none"/>
        </w:rPr>
      </w:pPr>
      <w:r>
        <w:rPr>
          <w:rFonts w:hint="eastAsia" w:ascii="宋体" w:hAnsi="宋体" w:eastAsia="宋体" w:cs="宋体"/>
          <w:sz w:val="21"/>
          <w:highlight w:val="none"/>
        </w:rPr>
        <w:t xml:space="preserve">邮政</w:t>
      </w:r>
      <w:r>
        <w:rPr>
          <w:rFonts w:hint="eastAsia" w:ascii="宋体" w:hAnsi="宋体" w:eastAsia="宋体" w:cs="宋体"/>
          <w:position w:val="2"/>
          <w:sz w:val="21"/>
          <w:highlight w:val="none"/>
        </w:rPr>
        <w:t xml:space="preserve">编码：</w:t>
      </w:r>
      <w:r>
        <w:rPr>
          <w:rFonts w:hint="eastAsia" w:ascii="宋体" w:hAnsi="宋体" w:eastAsia="宋体" w:cs="宋体"/>
          <w:position w:val="2"/>
          <w:sz w:val="21"/>
          <w:highlight w:val="none"/>
          <w:u w:val="single"/>
        </w:rPr>
        <w:t xml:space="preserve">                         </w:t>
      </w:r>
      <w:r>
        <w:rPr>
          <w:rFonts w:hint="eastAsia" w:ascii="宋体" w:hAnsi="宋体" w:eastAsia="宋体" w:cs="宋体"/>
          <w:position w:val="2"/>
          <w:sz w:val="21"/>
          <w:highlight w:val="none"/>
        </w:rPr>
        <w:t xml:space="preserve">           </w:t>
      </w:r>
      <w:r>
        <w:rPr>
          <w:rFonts w:hint="eastAsia" w:ascii="宋体" w:hAnsi="宋体" w:eastAsia="宋体" w:cs="宋体"/>
          <w:sz w:val="21"/>
          <w:highlight w:val="none"/>
        </w:rPr>
        <w:t xml:space="preserve">邮政</w:t>
      </w:r>
      <w:r>
        <w:rPr>
          <w:rFonts w:hint="eastAsia" w:ascii="宋体" w:hAnsi="宋体" w:eastAsia="宋体" w:cs="宋体"/>
          <w:position w:val="2"/>
          <w:sz w:val="21"/>
          <w:highlight w:val="none"/>
        </w:rPr>
        <w:t xml:space="preserve">编码：</w:t>
      </w:r>
      <w:r>
        <w:rPr>
          <w:rFonts w:hint="eastAsia" w:ascii="宋体" w:hAnsi="宋体" w:eastAsia="宋体" w:cs="宋体"/>
          <w:position w:val="2"/>
          <w:sz w:val="21"/>
          <w:highlight w:val="none"/>
          <w:u w:val="single"/>
        </w:rPr>
        <w:t xml:space="preserve">                         </w:t>
      </w:r>
      <w:r>
        <w:rPr>
          <w:highlight w:val="none"/>
        </w:rPr>
      </w:r>
      <w:r/>
    </w:p>
    <w:p>
      <w:pPr>
        <w:ind w:firstLine="0"/>
        <w:spacing w:line="360" w:lineRule="auto"/>
        <w:rPr>
          <w:rFonts w:hint="eastAsia" w:ascii="宋体" w:hAnsi="宋体" w:eastAsia="宋体" w:cs="宋体"/>
          <w:position w:val="2"/>
          <w:sz w:val="21"/>
          <w:highlight w:val="none"/>
        </w:rPr>
      </w:pPr>
      <w:r>
        <w:rPr>
          <w:rFonts w:hint="eastAsia" w:ascii="宋体" w:hAnsi="宋体" w:eastAsia="宋体" w:cs="宋体"/>
          <w:sz w:val="21"/>
          <w:highlight w:val="none"/>
        </w:rPr>
        <w:t xml:space="preserve">开户</w:t>
      </w:r>
      <w:r>
        <w:rPr>
          <w:rFonts w:hint="eastAsia" w:ascii="宋体" w:hAnsi="宋体" w:eastAsia="宋体" w:cs="宋体"/>
          <w:position w:val="2"/>
          <w:sz w:val="21"/>
          <w:highlight w:val="none"/>
        </w:rPr>
        <w:t xml:space="preserve">银行：</w:t>
      </w:r>
      <w:r>
        <w:rPr>
          <w:rFonts w:hint="eastAsia" w:ascii="宋体" w:hAnsi="宋体" w:eastAsia="宋体" w:cs="宋体"/>
          <w:position w:val="2"/>
          <w:sz w:val="21"/>
          <w:highlight w:val="none"/>
          <w:u w:val="single"/>
        </w:rPr>
        <w:t xml:space="preserve">                         </w:t>
      </w:r>
      <w:r>
        <w:rPr>
          <w:rFonts w:hint="eastAsia" w:ascii="宋体" w:hAnsi="宋体" w:eastAsia="宋体" w:cs="宋体"/>
          <w:position w:val="2"/>
          <w:sz w:val="21"/>
          <w:highlight w:val="none"/>
        </w:rPr>
        <w:t xml:space="preserve">           </w:t>
      </w:r>
      <w:r>
        <w:rPr>
          <w:rFonts w:hint="eastAsia" w:ascii="宋体" w:hAnsi="宋体" w:eastAsia="宋体" w:cs="宋体"/>
          <w:sz w:val="21"/>
          <w:highlight w:val="none"/>
        </w:rPr>
        <w:t xml:space="preserve">开户</w:t>
      </w:r>
      <w:r>
        <w:rPr>
          <w:rFonts w:hint="eastAsia" w:ascii="宋体" w:hAnsi="宋体" w:eastAsia="宋体" w:cs="宋体"/>
          <w:position w:val="2"/>
          <w:sz w:val="21"/>
          <w:highlight w:val="none"/>
        </w:rPr>
        <w:t xml:space="preserve">银行：</w:t>
      </w:r>
      <w:r>
        <w:rPr>
          <w:rFonts w:hint="eastAsia" w:ascii="宋体" w:hAnsi="宋体" w:eastAsia="宋体" w:cs="宋体"/>
          <w:position w:val="2"/>
          <w:sz w:val="21"/>
          <w:highlight w:val="none"/>
          <w:u w:val="single"/>
        </w:rPr>
        <w:t xml:space="preserve">                         </w:t>
      </w:r>
      <w:r>
        <w:rPr>
          <w:highlight w:val="none"/>
        </w:rPr>
      </w:r>
      <w:r/>
    </w:p>
    <w:p>
      <w:pPr>
        <w:ind w:firstLine="0"/>
        <w:spacing w:line="360" w:lineRule="auto"/>
        <w:rPr>
          <w:rFonts w:hint="eastAsia" w:ascii="宋体" w:hAnsi="宋体" w:eastAsia="宋体" w:cs="宋体"/>
          <w:position w:val="2"/>
          <w:sz w:val="21"/>
          <w:highlight w:val="none"/>
        </w:rPr>
      </w:pPr>
      <w:r>
        <w:rPr>
          <w:rFonts w:hint="eastAsia" w:ascii="宋体" w:hAnsi="宋体" w:eastAsia="宋体" w:cs="宋体"/>
          <w:position w:val="2"/>
          <w:sz w:val="21"/>
          <w:highlight w:val="none"/>
          <w:lang w:eastAsia="zh-CN"/>
        </w:rPr>
        <w:t xml:space="preserve">账</w:t>
      </w:r>
      <w:r>
        <w:rPr>
          <w:rFonts w:hint="eastAsia" w:ascii="宋体" w:hAnsi="宋体" w:eastAsia="宋体" w:cs="宋体"/>
          <w:position w:val="2"/>
          <w:sz w:val="21"/>
          <w:highlight w:val="none"/>
        </w:rPr>
        <w:t xml:space="preserve">    号：</w:t>
      </w:r>
      <w:r>
        <w:rPr>
          <w:rFonts w:hint="eastAsia" w:ascii="宋体" w:hAnsi="宋体" w:eastAsia="宋体" w:cs="宋体"/>
          <w:position w:val="2"/>
          <w:sz w:val="21"/>
          <w:highlight w:val="none"/>
          <w:u w:val="single"/>
        </w:rPr>
        <w:t xml:space="preserve">                        </w:t>
      </w:r>
      <w:r>
        <w:rPr>
          <w:rFonts w:hint="eastAsia" w:ascii="宋体" w:hAnsi="宋体" w:eastAsia="宋体" w:cs="宋体"/>
          <w:position w:val="2"/>
          <w:sz w:val="21"/>
          <w:highlight w:val="none"/>
        </w:rPr>
        <w:t xml:space="preserve">            </w:t>
      </w:r>
      <w:r>
        <w:rPr>
          <w:rFonts w:hint="eastAsia" w:ascii="宋体" w:hAnsi="宋体" w:eastAsia="宋体" w:cs="宋体"/>
          <w:position w:val="2"/>
          <w:sz w:val="21"/>
          <w:highlight w:val="none"/>
          <w:lang w:eastAsia="zh-CN"/>
        </w:rPr>
        <w:t xml:space="preserve">账    号：</w:t>
      </w:r>
      <w:r>
        <w:rPr>
          <w:rFonts w:hint="eastAsia" w:ascii="宋体" w:hAnsi="宋体" w:eastAsia="宋体" w:cs="宋体"/>
          <w:position w:val="2"/>
          <w:sz w:val="21"/>
          <w:highlight w:val="none"/>
          <w:u w:val="single"/>
        </w:rPr>
        <w:t xml:space="preserve">                         </w:t>
      </w:r>
      <w:r>
        <w:rPr>
          <w:highlight w:val="none"/>
        </w:rPr>
      </w:r>
      <w:r/>
    </w:p>
    <w:p>
      <w:pPr>
        <w:ind w:firstLine="0"/>
        <w:spacing w:line="360" w:lineRule="auto"/>
        <w:rPr>
          <w:rFonts w:hint="eastAsia" w:ascii="宋体" w:hAnsi="宋体" w:eastAsia="宋体" w:cs="宋体"/>
          <w:position w:val="2"/>
          <w:sz w:val="21"/>
          <w:highlight w:val="none"/>
          <w:u w:val="single"/>
        </w:rPr>
      </w:pPr>
      <w:r>
        <w:rPr>
          <w:rFonts w:hint="eastAsia" w:ascii="宋体" w:hAnsi="宋体" w:eastAsia="宋体" w:cs="宋体"/>
          <w:position w:val="2"/>
          <w:sz w:val="21"/>
          <w:highlight w:val="none"/>
          <w:u w:val="single"/>
        </w:rPr>
        <w:t xml:space="preserve">         </w:t>
      </w:r>
      <w:r>
        <w:rPr>
          <w:rFonts w:hint="eastAsia" w:ascii="宋体" w:hAnsi="宋体" w:eastAsia="宋体" w:cs="宋体"/>
          <w:position w:val="2"/>
          <w:sz w:val="21"/>
          <w:highlight w:val="none"/>
        </w:rPr>
        <w:t xml:space="preserve">年</w:t>
      </w:r>
      <w:r>
        <w:rPr>
          <w:rFonts w:hint="eastAsia" w:ascii="宋体" w:hAnsi="宋体" w:eastAsia="宋体" w:cs="宋体"/>
          <w:position w:val="2"/>
          <w:sz w:val="21"/>
          <w:highlight w:val="none"/>
          <w:u w:val="single"/>
        </w:rPr>
        <w:t xml:space="preserve">         </w:t>
      </w:r>
      <w:r>
        <w:rPr>
          <w:rFonts w:hint="eastAsia" w:ascii="宋体" w:hAnsi="宋体" w:eastAsia="宋体" w:cs="宋体"/>
          <w:position w:val="2"/>
          <w:sz w:val="21"/>
          <w:highlight w:val="none"/>
        </w:rPr>
        <w:t xml:space="preserve">月</w:t>
      </w:r>
      <w:r>
        <w:rPr>
          <w:rFonts w:hint="eastAsia" w:ascii="宋体" w:hAnsi="宋体" w:eastAsia="宋体" w:cs="宋体"/>
          <w:position w:val="2"/>
          <w:sz w:val="21"/>
          <w:highlight w:val="none"/>
          <w:u w:val="single"/>
        </w:rPr>
        <w:t xml:space="preserve">         </w:t>
      </w:r>
      <w:r>
        <w:rPr>
          <w:rFonts w:hint="eastAsia" w:ascii="宋体" w:hAnsi="宋体" w:eastAsia="宋体" w:cs="宋体"/>
          <w:position w:val="2"/>
          <w:sz w:val="21"/>
          <w:highlight w:val="none"/>
        </w:rPr>
        <w:t xml:space="preserve">日             </w:t>
      </w:r>
      <w:r>
        <w:rPr>
          <w:rFonts w:hint="eastAsia" w:ascii="宋体" w:hAnsi="宋体" w:eastAsia="宋体" w:cs="宋体"/>
          <w:position w:val="2"/>
          <w:sz w:val="21"/>
          <w:highlight w:val="none"/>
          <w:u w:val="single"/>
        </w:rPr>
        <w:t xml:space="preserve">          </w:t>
      </w:r>
      <w:r>
        <w:rPr>
          <w:rFonts w:hint="eastAsia" w:ascii="宋体" w:hAnsi="宋体" w:eastAsia="宋体" w:cs="宋体"/>
          <w:position w:val="2"/>
          <w:sz w:val="21"/>
          <w:highlight w:val="none"/>
        </w:rPr>
        <w:t xml:space="preserve">年</w:t>
      </w:r>
      <w:r>
        <w:rPr>
          <w:rFonts w:hint="eastAsia" w:ascii="宋体" w:hAnsi="宋体" w:eastAsia="宋体" w:cs="宋体"/>
          <w:position w:val="2"/>
          <w:sz w:val="21"/>
          <w:highlight w:val="none"/>
          <w:u w:val="single"/>
        </w:rPr>
        <w:t xml:space="preserve">         </w:t>
      </w:r>
      <w:r>
        <w:rPr>
          <w:rFonts w:hint="eastAsia" w:ascii="宋体" w:hAnsi="宋体" w:eastAsia="宋体" w:cs="宋体"/>
          <w:position w:val="2"/>
          <w:sz w:val="21"/>
          <w:highlight w:val="none"/>
        </w:rPr>
        <w:t xml:space="preserve">月</w:t>
      </w:r>
      <w:r>
        <w:rPr>
          <w:rFonts w:hint="eastAsia" w:ascii="宋体" w:hAnsi="宋体" w:eastAsia="宋体" w:cs="宋体"/>
          <w:position w:val="2"/>
          <w:sz w:val="21"/>
          <w:highlight w:val="none"/>
          <w:u w:val="single"/>
        </w:rPr>
        <w:t xml:space="preserve">         </w:t>
      </w:r>
      <w:r>
        <w:rPr>
          <w:rFonts w:hint="eastAsia" w:ascii="宋体" w:hAnsi="宋体" w:eastAsia="宋体" w:cs="宋体"/>
          <w:position w:val="2"/>
          <w:sz w:val="21"/>
          <w:highlight w:val="none"/>
        </w:rPr>
        <w:t xml:space="preserve">日</w:t>
      </w:r>
      <w:r>
        <w:rPr>
          <w:highlight w:val="none"/>
        </w:rPr>
      </w:r>
      <w:r/>
    </w:p>
    <w:p>
      <w:pPr>
        <w:ind w:firstLine="0"/>
        <w:spacing w:line="360" w:lineRule="auto"/>
        <w:rPr>
          <w:rFonts w:hint="eastAsia" w:ascii="宋体" w:hAnsi="宋体" w:eastAsia="宋体" w:cs="宋体"/>
          <w:position w:val="2"/>
          <w:sz w:val="21"/>
          <w:highlight w:val="none"/>
        </w:rPr>
      </w:pPr>
      <w:r>
        <w:rPr>
          <w:rFonts w:hint="eastAsia" w:ascii="宋体" w:hAnsi="宋体" w:eastAsia="宋体" w:cs="宋体"/>
          <w:position w:val="2"/>
          <w:sz w:val="21"/>
          <w:highlight w:val="none"/>
        </w:rPr>
      </w:r>
      <w:r>
        <w:rPr>
          <w:highlight w:val="none"/>
        </w:rPr>
      </w:r>
      <w:r/>
    </w:p>
    <w:p>
      <w:pPr>
        <w:ind w:firstLine="0"/>
        <w:spacing w:line="360" w:lineRule="auto"/>
        <w:rPr>
          <w:rFonts w:hint="eastAsia" w:ascii="宋体" w:hAnsi="宋体" w:eastAsia="宋体" w:cs="宋体"/>
          <w:position w:val="2"/>
          <w:sz w:val="21"/>
          <w:highlight w:val="none"/>
        </w:rPr>
      </w:pPr>
      <w:r>
        <w:rPr>
          <w:rFonts w:hint="eastAsia" w:ascii="宋体" w:hAnsi="宋体" w:eastAsia="宋体" w:cs="宋体"/>
          <w:position w:val="2"/>
          <w:sz w:val="21"/>
          <w:highlight w:val="none"/>
        </w:rPr>
        <w:t xml:space="preserve">注：联合体中标的，承包方签字、盖章格式须增加联合体其他成员，并标明联合体牵头人和联合体成员单位。</w:t>
      </w:r>
      <w:r>
        <w:rPr>
          <w:highlight w:val="none"/>
        </w:rPr>
      </w:r>
      <w:r/>
    </w:p>
    <w:p>
      <w:pPr>
        <w:ind w:firstLine="0"/>
        <w:spacing w:line="360" w:lineRule="auto"/>
        <w:rPr>
          <w:rFonts w:hint="eastAsia" w:ascii="宋体" w:hAnsi="宋体" w:eastAsia="宋体" w:cs="宋体"/>
          <w:position w:val="2"/>
          <w:sz w:val="21"/>
          <w:highlight w:val="none"/>
        </w:rPr>
      </w:pPr>
      <w:r>
        <w:rPr>
          <w:rFonts w:hint="eastAsia" w:ascii="宋体" w:hAnsi="宋体" w:eastAsia="宋体" w:cs="宋体"/>
          <w:position w:val="2"/>
          <w:sz w:val="21"/>
          <w:highlight w:val="none"/>
        </w:rPr>
        <w:t xml:space="preserve">    代建人也应当在本合同协议书中签字盖章。</w:t>
      </w:r>
      <w:r>
        <w:rPr>
          <w:highlight w:val="none"/>
        </w:rPr>
      </w:r>
      <w:r/>
    </w:p>
    <w:p>
      <w:pPr>
        <w:ind w:firstLine="0"/>
        <w:spacing w:line="360" w:lineRule="auto"/>
        <w:rPr>
          <w:rFonts w:hint="eastAsia" w:ascii="宋体" w:hAnsi="宋体" w:eastAsia="宋体" w:cs="宋体"/>
          <w:sz w:val="21"/>
          <w:highlight w:val="none"/>
        </w:rPr>
      </w:pPr>
      <w:r>
        <w:rPr>
          <w:rFonts w:hint="eastAsia" w:ascii="宋体" w:hAnsi="宋体" w:eastAsia="宋体" w:cs="宋体"/>
          <w:sz w:val="21"/>
          <w:highlight w:val="none"/>
        </w:rPr>
        <w:br w:type="page" w:clear="all"/>
      </w:r>
      <w:r>
        <w:rPr>
          <w:highlight w:val="none"/>
        </w:rPr>
      </w:r>
      <w:r/>
    </w:p>
    <w:p>
      <w:pPr>
        <w:ind w:left="0" w:firstLine="0"/>
        <w:jc w:val="both"/>
        <w:keepLines/>
        <w:keepNext/>
        <w:spacing w:before="0" w:after="0" w:line="400" w:lineRule="exact"/>
        <w:widowControl w:val="off"/>
        <w:rPr>
          <w:rFonts w:hint="eastAsia" w:ascii="宋体" w:hAnsi="宋体" w:eastAsia="宋体" w:cs="宋体"/>
          <w:b w:val="0"/>
          <w:bCs w:val="0"/>
          <w:sz w:val="24"/>
          <w:szCs w:val="20"/>
          <w:highlight w:val="none"/>
        </w:rPr>
        <w:outlineLvl w:val="2"/>
      </w:pPr>
      <w:r>
        <w:rPr>
          <w:highlight w:val="none"/>
        </w:rPr>
      </w:r>
      <w:bookmarkStart w:id="895" w:name="_Toc28613833"/>
      <w:r>
        <w:rPr>
          <w:highlight w:val="none"/>
        </w:rPr>
      </w:r>
      <w:bookmarkStart w:id="896" w:name="_Toc222303363"/>
      <w:r>
        <w:rPr>
          <w:highlight w:val="none"/>
        </w:rPr>
      </w:r>
      <w:bookmarkStart w:id="897" w:name="_Toc237153207"/>
      <w:r>
        <w:rPr>
          <w:highlight w:val="none"/>
        </w:rPr>
      </w:r>
      <w:bookmarkStart w:id="898" w:name="_Toc502675032"/>
      <w:r>
        <w:rPr>
          <w:rFonts w:hint="eastAsia" w:ascii="宋体" w:hAnsi="宋体" w:eastAsia="宋体" w:cs="宋体"/>
          <w:b w:val="0"/>
          <w:bCs w:val="0"/>
          <w:sz w:val="24"/>
          <w:szCs w:val="20"/>
          <w:highlight w:val="none"/>
          <w:lang w:val="en-US" w:eastAsia="zh-CN" w:bidi="ar-SA"/>
        </w:rPr>
        <w:t xml:space="preserve">附件二：廉政合同</w:t>
      </w:r>
      <w:bookmarkEnd w:id="895"/>
      <w:r>
        <w:rPr>
          <w:highlight w:val="none"/>
        </w:rPr>
      </w:r>
      <w:bookmarkEnd w:id="896"/>
      <w:r>
        <w:rPr>
          <w:highlight w:val="none"/>
        </w:rPr>
      </w:r>
      <w:bookmarkEnd w:id="897"/>
      <w:r>
        <w:rPr>
          <w:highlight w:val="none"/>
        </w:rPr>
      </w:r>
      <w:bookmarkEnd w:id="898"/>
      <w:r>
        <w:rPr>
          <w:highlight w:val="none"/>
        </w:rPr>
      </w:r>
      <w:r/>
    </w:p>
    <w:p>
      <w:pPr>
        <w:ind w:firstLine="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廉政合同（一）</w:t>
      </w:r>
      <w:r>
        <w:rPr>
          <w:highlight w:val="none"/>
        </w:rPr>
      </w:r>
      <w:r/>
    </w:p>
    <w:p>
      <w:pPr>
        <w:ind w:firstLine="0"/>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（发包人与承包人）</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为贯彻落实党中央、国务院《关于实行党风廉政建设责任制的规定》，进 一步加强水利工程建设中的党风廉政建设，保证</w:t>
      </w:r>
      <w:r>
        <w:rPr>
          <w:rFonts w:hint="eastAsia" w:ascii="宋体" w:hAnsi="宋体" w:eastAsia="宋体" w:cs="宋体"/>
          <w:sz w:val="21"/>
          <w:szCs w:val="21"/>
          <w:highlight w:val="none"/>
          <w:u w:val="single"/>
        </w:rPr>
        <w:t xml:space="preserve"> 工程名称 </w:t>
      </w:r>
      <w:r>
        <w:rPr>
          <w:rFonts w:hint="eastAsia" w:ascii="宋体" w:hAnsi="宋体" w:eastAsia="宋体" w:cs="宋体"/>
          <w:sz w:val="21"/>
          <w:szCs w:val="21"/>
          <w:highlight w:val="none"/>
        </w:rPr>
        <w:t xml:space="preserve">建设优质、高效、有序、廉洁地进行，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（以下简称“发包人”），与承担</w:t>
      </w:r>
      <w:r>
        <w:rPr>
          <w:rFonts w:hint="eastAsia" w:ascii="宋体" w:hAnsi="宋体" w:eastAsia="宋体" w:cs="宋体"/>
          <w:sz w:val="21"/>
          <w:szCs w:val="21"/>
          <w:highlight w:val="none"/>
          <w:u w:val="single"/>
        </w:rPr>
        <w:t xml:space="preserve">      工程合同名称（编号） </w:t>
      </w:r>
      <w:r>
        <w:rPr>
          <w:rFonts w:hint="eastAsia" w:ascii="宋体" w:hAnsi="宋体" w:eastAsia="宋体" w:cs="宋体"/>
          <w:sz w:val="21"/>
          <w:szCs w:val="21"/>
          <w:highlight w:val="none"/>
        </w:rPr>
        <w:t xml:space="preserve">的承包人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（以下简称“承包人”），经双方协商一致，自愿签订以下廉政合同。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第一条承、发包人双方共同义务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（一）严格遵守党和国家有关法律法规及党风廉政建设各项规定，严格</w:t>
      </w:r>
      <w:r>
        <w:rPr>
          <w:rFonts w:hint="eastAsia" w:ascii="宋体" w:hAnsi="宋体" w:eastAsia="宋体" w:cs="宋体"/>
          <w:sz w:val="21"/>
          <w:szCs w:val="21"/>
          <w:highlight w:val="none"/>
          <w:lang w:eastAsia="zh-CN"/>
        </w:rPr>
        <w:t xml:space="preserve">贯彻落实中央八项规定</w:t>
      </w:r>
      <w:r>
        <w:rPr>
          <w:rFonts w:hint="eastAsia" w:ascii="宋体" w:hAnsi="宋体" w:eastAsia="宋体" w:cs="宋体"/>
          <w:sz w:val="21"/>
          <w:szCs w:val="21"/>
          <w:highlight w:val="none"/>
        </w:rPr>
        <w:t xml:space="preserve">和省委十项规定精神。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（二）严格执行</w:t>
      </w:r>
      <w:r>
        <w:rPr>
          <w:rFonts w:hint="eastAsia" w:ascii="宋体" w:hAnsi="宋体" w:eastAsia="宋体" w:cs="宋体"/>
          <w:sz w:val="21"/>
          <w:szCs w:val="21"/>
          <w:highlight w:val="none"/>
          <w:u w:val="single"/>
        </w:rPr>
        <w:t xml:space="preserve"> 工程合同名称</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编号</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rPr>
        <w:t xml:space="preserve"> ，自觉按合同办事。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 双方遵循公平、诚实信用的原则行使权利和履行义务；尊重社会公德，不得扰乱社会经济秩序，损害社会公共利益。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（四）建立健全并严格执行党风廉政建设各项制度，开展反腐倡廉宣传教育，加强对本方工作人员的监督检查。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（五）开展廉政文化进工地活动，在工地现场设立廉政公示牌、举报箱、廉政宣传栏和举报电话等。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第二条 发包人在廉政建设方面的义务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（一）发包人及其工作人员不得违反规定干预承包人的合法分包；不得在承包人处安插亲友及介绍销售工程材料；不得违反规定指定需购物资设备的销售单位或部门。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（二）发包人及其工作人员不得挤占、截留、挪用、拖欠拨付工程款；不得超进度拨付工程款；严禁私设</w:t>
      </w:r>
      <w:r>
        <w:rPr>
          <w:rFonts w:hint="eastAsia" w:ascii="宋体" w:hAnsi="宋体" w:eastAsia="宋体" w:cs="宋体"/>
          <w:sz w:val="21"/>
          <w:szCs w:val="21"/>
          <w:highlight w:val="none"/>
          <w:lang w:eastAsia="zh-CN"/>
        </w:rPr>
        <w:t xml:space="preserve">“小金库”</w:t>
      </w:r>
      <w:r>
        <w:rPr>
          <w:rFonts w:hint="eastAsia" w:ascii="宋体" w:hAnsi="宋体" w:eastAsia="宋体" w:cs="宋体"/>
          <w:sz w:val="21"/>
          <w:szCs w:val="21"/>
          <w:highlight w:val="none"/>
        </w:rPr>
        <w:t xml:space="preserve">。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（三）发包人及其工作人员不得利用职务之便索要或接受承包人的礼品、礼金、消费卡、有价证券、股权、其他金融产品等财物，或以赌博等交易形式非法收受承包人财物。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（四）发包人及其工作人员不得让承包人报销应由发包人或其工作人员个人支付的费 用。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（五）发包人及其工作人员不得要求或者接受承包人可能影响公正执行公务的宴请；不得要求承包人提供超出合同以外的交通工具、通讯工具、办公用品等。</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（六）发包人及其工作人员不得收受承包人住房、汽车等物品，不得收受承包人为其 以明显低于市场</w:t>
      </w:r>
      <w:r>
        <w:rPr>
          <w:rFonts w:hint="eastAsia" w:ascii="宋体" w:hAnsi="宋体" w:eastAsia="宋体" w:cs="宋体"/>
          <w:sz w:val="21"/>
          <w:szCs w:val="21"/>
          <w:highlight w:val="none"/>
          <w:lang w:eastAsia="zh-CN"/>
        </w:rPr>
        <w:t xml:space="preserve">价格</w:t>
      </w:r>
      <w:r>
        <w:rPr>
          <w:rFonts w:hint="eastAsia" w:ascii="宋体" w:hAnsi="宋体" w:eastAsia="宋体" w:cs="宋体"/>
          <w:sz w:val="21"/>
          <w:szCs w:val="21"/>
          <w:highlight w:val="none"/>
        </w:rPr>
        <w:t xml:space="preserve">购置住房或以劣换优、以借为名占用承包人住房。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（七）发包人及其工作人员不得要求或者接受承包人为其住房装修、婚丧 嫁娶、特定关系人（近亲属及其它共同利益关系的人）国内和出国（境）旅游提供方便。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（八）发包人及其工作人员不得在与承包人有直接利害关系的企事业单位兼职、兼职 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（九）发包人及其工作人员不得利用职务便利为承包人谋取不当利益；不得利用职务之便为承包人谋取不当利益（之前或之后），约定在其离职后收受承包人财物，并在离职后收受。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第三条 承包人在廉政建设方面义务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（一）承包人及其工作人员不得违反规定按照发包人及其工作人员要求将承建的项目转包或者违法分包。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（二）承包人及其工作人员不得以任何形式向发包人及其工作人员馈赠礼品、礼金、消费卡、有价证券、股权、其他金融产品等财物，或以赌博等交易形式非法赠送发包人及其工作人员财物。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（三）承包人及其工作人员不得以任何名义为发包人及其工作人员报销应由发包人或其工作人员个人支付的费用。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（四）承包人及其工作人员不得以任何理由邀请发包人及其工作人员参加对承建的工程项目有影响的宴请及娱乐活动；不得超出承包合同为其提供通讯工具、交通工具、办公用品等。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（五）承包人及其工作人员不得以任何形式向发包人及其工作人员赠送住房、汽车等物品，不得为其以明显低于市场价购置住房或以劣换优、以借为名赠送住房。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（七）承包人及其工作人员不得与该工程的设计、监理、检测等单位串通，违反工程计量、资金支付、质量验评、设计变更等有关规定和程序，损害发包人利益，影响工程质量、进度和安全。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（八）承包人应按照发包人和监督部门的要求，对农民工工资实行银行卡支付，不得克扣、截留、拖欠农民工工资。</w:t>
      </w:r>
      <w:r>
        <w:rPr>
          <w:rFonts w:hint="eastAsia" w:ascii="宋体" w:hAnsi="宋体" w:eastAsia="宋体" w:cs="宋体"/>
          <w:sz w:val="21"/>
          <w:szCs w:val="21"/>
          <w:highlight w:val="none"/>
        </w:rPr>
        <w:t xml:space="preserve">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第四条 违约责任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（二）承包人及其工作人员违反本合同有关规定的，按省水利厅信用考核 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第五条 监督检查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承、发包双方在接受本单位主管部门监督检查的同时，自愿接受各（上）级水行政主管部门和督查单位（纪检监察部门）对合同执行情况的监督检查、审计等，提供有关资料和财务账册，接受本合同规定范围内的裁定意见。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（二）本合同履约情况检查由督查单位主持，承、发包双方共同派员参加； 检查方式为座谈、个别访谈、现场勘察、查阅资料及财务账册或约定的其他方式等；检查时间、次 数、方式、检查结论和执行违约责任等由双方协商确定，如无法达成一致的，由督查单位依据事实裁定。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第六条 本合同为工程合同的从合同，其有效期与工程合同一致。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第七条 本合同一式叁 份，承、发包双方各执壹份，送交督查单位壹份。</w:t>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 包 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（盖章） </w:t>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法定代表人或授权代理人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（签名） </w:t>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单位地址： </w:t>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 </w:t>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 包 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（盖章） </w:t>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法定代表人或授权代理人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（签名） </w:t>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单位地址： </w:t>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 </w:t>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spacing w:line="240" w:lineRule="auto"/>
        <w:rPr>
          <w:rFonts w:hint="eastAsia" w:ascii="宋体" w:hAnsi="宋体" w:eastAsia="宋体" w:cs="宋体"/>
          <w:sz w:val="21"/>
          <w:highlight w:val="none"/>
        </w:rPr>
      </w:pPr>
      <w:r>
        <w:rPr>
          <w:highlight w:val="none"/>
        </w:rPr>
      </w:r>
      <w:bookmarkStart w:id="899" w:name="_Toc28613834"/>
      <w:r>
        <w:rPr>
          <w:rFonts w:hint="eastAsia" w:ascii="宋体" w:hAnsi="宋体" w:eastAsia="宋体" w:cs="宋体"/>
          <w:sz w:val="21"/>
          <w:highlight w:val="none"/>
        </w:rPr>
        <w:br w:type="page" w:clear="all"/>
      </w:r>
      <w:bookmarkEnd w:id="899"/>
      <w:r>
        <w:rPr>
          <w:highlight w:val="none"/>
        </w:rPr>
      </w:r>
      <w:r/>
    </w:p>
    <w:p>
      <w:pPr>
        <w:ind w:left="0" w:firstLine="0"/>
        <w:jc w:val="both"/>
        <w:keepLines/>
        <w:keepNext/>
        <w:spacing w:before="0" w:after="0" w:line="400" w:lineRule="exact"/>
        <w:widowControl w:val="off"/>
        <w:rPr>
          <w:rFonts w:hint="eastAsia" w:ascii="宋体" w:hAnsi="宋体" w:eastAsia="宋体" w:cs="宋体"/>
          <w:b w:val="0"/>
          <w:bCs w:val="0"/>
          <w:sz w:val="24"/>
          <w:szCs w:val="20"/>
          <w:highlight w:val="none"/>
        </w:rPr>
        <w:outlineLvl w:val="2"/>
      </w:pPr>
      <w:r>
        <w:rPr>
          <w:highlight w:val="none"/>
        </w:rPr>
      </w:r>
      <w:bookmarkStart w:id="900" w:name="_Toc28613835"/>
      <w:r>
        <w:rPr>
          <w:rFonts w:hint="eastAsia" w:ascii="宋体" w:hAnsi="宋体" w:eastAsia="宋体" w:cs="宋体"/>
          <w:b w:val="0"/>
          <w:bCs w:val="0"/>
          <w:sz w:val="24"/>
          <w:szCs w:val="20"/>
          <w:highlight w:val="none"/>
          <w:lang w:val="en-US" w:eastAsia="zh-CN" w:bidi="ar-SA"/>
        </w:rPr>
        <w:t xml:space="preserve">附件三：</w:t>
      </w:r>
      <w:r>
        <w:rPr>
          <w:highlight w:val="none"/>
        </w:rPr>
      </w:r>
      <w:r/>
    </w:p>
    <w:p>
      <w:pPr>
        <w:ind w:left="0" w:firstLine="0"/>
        <w:jc w:val="center"/>
        <w:keepLines/>
        <w:keepNext/>
        <w:spacing w:before="0" w:after="0" w:line="400" w:lineRule="exact"/>
        <w:widowControl w:val="off"/>
        <w:rPr>
          <w:rFonts w:hint="eastAsia" w:ascii="宋体" w:hAnsi="宋体" w:eastAsia="宋体" w:cs="宋体"/>
          <w:b w:val="0"/>
          <w:bCs w:val="0"/>
          <w:sz w:val="24"/>
          <w:szCs w:val="20"/>
          <w:highlight w:val="none"/>
        </w:rPr>
        <w:outlineLvl w:val="2"/>
      </w:pPr>
      <w:r>
        <w:rPr>
          <w:rFonts w:hint="eastAsia" w:ascii="宋体" w:hAnsi="宋体" w:eastAsia="宋体" w:cs="宋体"/>
          <w:b w:val="0"/>
          <w:bCs w:val="0"/>
          <w:sz w:val="24"/>
          <w:szCs w:val="20"/>
          <w:highlight w:val="none"/>
          <w:lang w:val="en-US" w:eastAsia="zh-CN" w:bidi="ar-SA"/>
        </w:rPr>
        <w:t xml:space="preserve">工程安全生产合同</w:t>
      </w:r>
      <w:bookmarkEnd w:id="900"/>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0"/>
        <w:jc w:val="left"/>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（发包人与承包人） </w:t>
      </w:r>
      <w:r>
        <w:rPr>
          <w:highlight w:val="none"/>
        </w:rPr>
      </w:r>
      <w:r/>
    </w:p>
    <w:p>
      <w:pPr>
        <w:ind w:firstLine="0"/>
        <w:jc w:val="left"/>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发包人：                                          （ 以下简称“甲方” ） </w:t>
      </w:r>
      <w:r>
        <w:rPr>
          <w:highlight w:val="none"/>
        </w:rPr>
      </w:r>
      <w:r/>
    </w:p>
    <w:p>
      <w:pPr>
        <w:ind w:firstLine="0"/>
        <w:jc w:val="left"/>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highlight w:val="none"/>
        </w:rPr>
      </w:r>
      <w:r/>
    </w:p>
    <w:p>
      <w:pPr>
        <w:ind w:firstLine="0"/>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4"/>
          <w:highlight w:val="none"/>
        </w:rPr>
        <w:t xml:space="preserve">承包人：                                          （ 以下简称“乙方” ）</w:t>
      </w:r>
      <w:r>
        <w:rPr>
          <w:highlight w:val="none"/>
        </w:rPr>
      </w:r>
      <w:r/>
    </w:p>
    <w:p>
      <w:pPr>
        <w:ind w:firstLine="0"/>
        <w:jc w:val="center"/>
        <w:spacing w:line="240" w:lineRule="auto"/>
        <w:rPr>
          <w:rFonts w:hint="eastAsia" w:ascii="宋体" w:hAnsi="宋体" w:eastAsia="宋体" w:cs="宋体"/>
          <w:b/>
          <w:bCs/>
          <w:sz w:val="24"/>
          <w:highlight w:val="none"/>
        </w:rPr>
      </w:pPr>
      <w:r>
        <w:rPr>
          <w:rFonts w:hint="eastAsia" w:ascii="宋体" w:hAnsi="宋体" w:eastAsia="宋体" w:cs="宋体"/>
          <w:b/>
          <w:bCs/>
          <w:sz w:val="24"/>
          <w:highlight w:val="none"/>
        </w:rPr>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为在合同的实施过程中创造安全、高效的施工环境，切实搞好本项目的安全管理工作，特此签订安 全生产合同。具体如下：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一、甲方职责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严格遵守国家有关安全生产的法律法规，认真执行工程承包合同中的有关安全要求。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按照“安全第一、预防为主”和坚持“管生产</w:t>
      </w:r>
      <w:r>
        <w:rPr>
          <w:rFonts w:hint="eastAsia" w:ascii="宋体" w:hAnsi="宋体" w:eastAsia="宋体" w:cs="宋体"/>
          <w:sz w:val="21"/>
          <w:szCs w:val="21"/>
          <w:highlight w:val="none"/>
          <w:lang w:eastAsia="zh-CN"/>
        </w:rPr>
        <w:t xml:space="preserve">必须</w:t>
      </w:r>
      <w:r>
        <w:rPr>
          <w:rFonts w:hint="eastAsia" w:ascii="宋体" w:hAnsi="宋体" w:eastAsia="宋体" w:cs="宋体"/>
          <w:sz w:val="21"/>
          <w:szCs w:val="21"/>
          <w:highlight w:val="none"/>
        </w:rPr>
        <w:t xml:space="preserve">管安全”的原则进行安全生产管理，做到生产与安全工作同时计划、布置、检查、总结和评比。</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定期召开安全生产协调会，及时传达中央及地方有关安全生产的精神。</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组织对乙方施工现场安全生产检查，建立安全生产责任制网络、汇总重要危险源、监督乙方及时处理发现的各种安全隐患。 </w:t>
      </w:r>
      <w:r>
        <w:rPr>
          <w:highlight w:val="none"/>
        </w:rPr>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二、乙方职责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严格遵守国家有关安全生产的法律法规、有关安全生产的规定，认真执行工程承包合同中的有关安全要求，接受甲方和监理工程师对安全生产工作的指导。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建立健全安全生产责任制网络。从派往项目实施的项目经理到生产工人（包括临时雇请</w:t>
      </w:r>
      <w:r>
        <w:rPr>
          <w:rFonts w:hint="eastAsia" w:ascii="宋体" w:hAnsi="宋体" w:eastAsia="宋体" w:cs="宋体"/>
          <w:sz w:val="21"/>
          <w:szCs w:val="21"/>
          <w:highlight w:val="none"/>
          <w:lang w:eastAsia="zh-CN"/>
        </w:rPr>
        <w:t xml:space="preserve">的农</w:t>
      </w:r>
      <w:r>
        <w:rPr>
          <w:rFonts w:hint="eastAsia" w:ascii="宋体" w:hAnsi="宋体" w:eastAsia="宋体" w:cs="宋体"/>
          <w:sz w:val="21"/>
          <w:szCs w:val="21"/>
          <w:highlight w:val="none"/>
        </w:rPr>
        <w:t xml:space="preserve">民工） 的安全生产管理系统必须做到纵向到底，一环不漏；各职能部门、人员的安全生产责任制做到横向到边， 人人有责。承包人的主要负责人是工程的安全生产负责人，对</w:t>
      </w:r>
      <w:r>
        <w:rPr>
          <w:rFonts w:hint="eastAsia" w:ascii="宋体" w:hAnsi="宋体" w:eastAsia="宋体" w:cs="宋体"/>
          <w:sz w:val="21"/>
          <w:szCs w:val="21"/>
          <w:highlight w:val="none"/>
          <w:lang w:eastAsia="zh-CN"/>
        </w:rPr>
        <w:t xml:space="preserve">安全生产负有</w:t>
      </w:r>
      <w:r>
        <w:rPr>
          <w:rFonts w:hint="eastAsia" w:ascii="宋体" w:hAnsi="宋体" w:eastAsia="宋体" w:cs="宋体"/>
          <w:sz w:val="21"/>
          <w:szCs w:val="21"/>
          <w:highlight w:val="none"/>
        </w:rPr>
        <w:t xml:space="preserve">领导责任，项目经理是工程的安全生产责任人，对</w:t>
      </w:r>
      <w:r>
        <w:rPr>
          <w:rFonts w:hint="eastAsia" w:ascii="宋体" w:hAnsi="宋体" w:eastAsia="宋体" w:cs="宋体"/>
          <w:sz w:val="21"/>
          <w:szCs w:val="21"/>
          <w:highlight w:val="none"/>
          <w:lang w:eastAsia="zh-CN"/>
        </w:rPr>
        <w:t xml:space="preserve">安全生产负有直接</w:t>
      </w:r>
      <w:r>
        <w:rPr>
          <w:rFonts w:hint="eastAsia" w:ascii="宋体" w:hAnsi="宋体" w:eastAsia="宋体" w:cs="宋体"/>
          <w:sz w:val="21"/>
          <w:szCs w:val="21"/>
          <w:highlight w:val="none"/>
        </w:rPr>
        <w:t xml:space="preserve">责任，专职安全员和安全员是工程现场的安全生产直接责任人， 对安全生产具体负责。现场设置的安全机构，应按施工合同约定，配备安全员，专职负责所有员工的安全和治安保卫工作及预防事故的发生。安全机构人员，有权按有关规定发布指令，并采取保护性措施防止事故发生。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乙方在任何</w:t>
      </w:r>
      <w:r>
        <w:rPr>
          <w:rFonts w:hint="eastAsia" w:ascii="宋体" w:hAnsi="宋体" w:eastAsia="宋体" w:cs="宋体"/>
          <w:sz w:val="21"/>
          <w:szCs w:val="21"/>
          <w:highlight w:val="none"/>
          <w:lang w:eastAsia="zh-CN"/>
        </w:rPr>
        <w:t xml:space="preserve">时候</w:t>
      </w:r>
      <w:r>
        <w:rPr>
          <w:rFonts w:hint="eastAsia" w:ascii="宋体" w:hAnsi="宋体" w:eastAsia="宋体" w:cs="宋体"/>
          <w:sz w:val="21"/>
          <w:szCs w:val="21"/>
          <w:highlight w:val="none"/>
        </w:rPr>
        <w:t xml:space="preserve">都应采取各种合理的预防措施，防止其人员发生任何违法、违禁、暴力、违规 或妨碍治安的行为。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乙方必须具有省部级行政主管部门颁发的安全生产证书，参加施工的人员，必须</w:t>
      </w:r>
      <w:r>
        <w:rPr>
          <w:rFonts w:hint="eastAsia" w:ascii="宋体" w:hAnsi="宋体" w:eastAsia="宋体" w:cs="宋体"/>
          <w:sz w:val="21"/>
          <w:szCs w:val="21"/>
          <w:highlight w:val="none"/>
          <w:lang w:eastAsia="zh-CN"/>
        </w:rPr>
        <w:t xml:space="preserve">接受</w:t>
      </w:r>
      <w:r>
        <w:rPr>
          <w:rFonts w:hint="eastAsia" w:ascii="宋体" w:hAnsi="宋体" w:eastAsia="宋体" w:cs="宋体"/>
          <w:sz w:val="21"/>
          <w:szCs w:val="21"/>
          <w:highlight w:val="none"/>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加强施工中交通运输安全管理，各种运输机械等需划定运输路线行驶。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对于易燃易爆的材料除应专门有效封闭、妥善保管</w:t>
      </w:r>
      <w:r>
        <w:rPr>
          <w:rFonts w:hint="eastAsia" w:ascii="宋体" w:hAnsi="宋体" w:eastAsia="宋体" w:cs="宋体"/>
          <w:sz w:val="21"/>
          <w:szCs w:val="21"/>
          <w:highlight w:val="none"/>
          <w:lang w:eastAsia="zh-CN"/>
        </w:rPr>
        <w:t xml:space="preserve">之外，还应配备足够</w:t>
      </w:r>
      <w:r>
        <w:rPr>
          <w:rFonts w:hint="eastAsia" w:ascii="宋体" w:hAnsi="宋体" w:eastAsia="宋体" w:cs="宋体"/>
          <w:sz w:val="21"/>
          <w:szCs w:val="21"/>
          <w:highlight w:val="none"/>
        </w:rPr>
        <w:t xml:space="preserve">的消防设施，所有施工人员都应熟悉消防设备的性能和使用方法。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操作人员上岗，必须按规定穿戴防护用品。施工负责人和安全检查员应随时检查劳动防护用品的穿戴情况，不按规定穿戴防护用品的人员不得上岗。</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9</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所有施工机具、设备和劳动保护用品应具备有效的安检合格证明，并经安全员签字同意后方可 使用，施工期间应定期检查，保证其处于完好状态；不合格的机具、设备和劳动保护用品严禁使用。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施工现场必须具有相关的安全标志牌。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建立主要危险源备案制度，要明确潜在隐患、防范措施和落实责任人。</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乙方必须按照本工程项目特点，组织制定本工程实施中的生产安全事故应急救援预案；如果发 生安全事故，应按照《国务院关于特大安全事故行政责任追究的规定》以及其它有关规定，及时上报有 关部门，并坚持“三不放过”的原则，严肃处理相关责任人。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三、违约责任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如因甲方违约造成安全事故，将报请有关部门依法追究责任。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如因乙方违约造成安全事故，将报请有关部门依法追究责任。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w:t>
      </w:r>
      <w:r>
        <w:rPr>
          <w:rFonts w:hint="eastAsia" w:ascii="宋体" w:hAnsi="宋体" w:eastAsia="宋体" w:cs="宋体"/>
          <w:sz w:val="21"/>
          <w:szCs w:val="21"/>
          <w:highlight w:val="none"/>
          <w:lang w:eastAsia="zh-CN"/>
        </w:rPr>
        <w:t xml:space="preserve">一式两份</w:t>
      </w:r>
      <w:r>
        <w:rPr>
          <w:rFonts w:hint="eastAsia" w:ascii="宋体" w:hAnsi="宋体" w:eastAsia="宋体" w:cs="宋体"/>
          <w:sz w:val="21"/>
          <w:szCs w:val="21"/>
          <w:highlight w:val="none"/>
        </w:rPr>
        <w:t xml:space="preserve">，由双方法定代表人或其授权的代理人签署和加盖公章后生效，全部工程竣工验收后失效。 </w:t>
      </w:r>
      <w:r>
        <w:rPr>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 方：                                  乙 方： </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法定代表人或其委托代理人：              法定代表人或其委托代理人： </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                                 地 址： </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 话：                                 电 话： </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 期：                                 日 期： </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0"/>
        <w:spacing w:line="240" w:lineRule="auto"/>
        <w:rPr>
          <w:rFonts w:hint="eastAsia" w:ascii="宋体" w:hAnsi="宋体" w:eastAsia="宋体" w:cs="宋体"/>
          <w:sz w:val="24"/>
          <w:highlight w:val="none"/>
        </w:rPr>
      </w:pPr>
      <w:r>
        <w:rPr>
          <w:rFonts w:hint="eastAsia" w:ascii="宋体" w:hAnsi="宋体" w:eastAsia="宋体" w:cs="宋体"/>
          <w:sz w:val="24"/>
          <w:highlight w:val="none"/>
        </w:rPr>
        <w:br w:type="page" w:clear="all"/>
      </w:r>
      <w:r>
        <w:rPr>
          <w:highlight w:val="none"/>
        </w:rPr>
      </w:r>
      <w:r/>
    </w:p>
    <w:p>
      <w:pPr>
        <w:ind w:firstLine="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附件</w:t>
      </w:r>
      <w:r>
        <w:rPr>
          <w:rFonts w:hint="eastAsia" w:ascii="宋体" w:hAnsi="宋体" w:eastAsia="宋体" w:cs="宋体"/>
          <w:sz w:val="24"/>
          <w:highlight w:val="none"/>
          <w:lang w:val="en-US" w:eastAsia="zh-CN"/>
        </w:rPr>
        <w:t xml:space="preserve">四</w:t>
      </w:r>
      <w:r>
        <w:rPr>
          <w:highlight w:val="none"/>
        </w:rPr>
      </w:r>
      <w:r/>
    </w:p>
    <w:p>
      <w:pPr>
        <w:ind w:firstLine="482"/>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关于不拖欠农民工工资的承诺</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格式</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 </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 </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我方将对</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招标编号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进行投标。我方承诺：若我方中标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我方将保障农民工的权益，不拖欠农民工工资。如违反承诺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我方同意你方有权在进度款中扣除相应款项，用于直接支付农民工工资。 </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投标人：（盖单位章） </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法定代表人（或委托代理人）：（签名） </w:t>
      </w:r>
      <w:r>
        <w:rPr>
          <w:highlight w:val="none"/>
        </w:rPr>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4"/>
          <w:highlight w:val="none"/>
        </w:rPr>
        <w:t xml:space="preserve">日 期：</w:t>
      </w:r>
      <w:r>
        <w:rPr>
          <w:highlight w:val="none"/>
        </w:rPr>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br w:type="page" w:clear="all"/>
      </w:r>
      <w:r>
        <w:rPr>
          <w:highlight w:val="none"/>
        </w:rPr>
      </w:r>
      <w:r/>
    </w:p>
    <w:p>
      <w:pPr>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fldChar w:fldCharType="begin"/>
      </w:r>
      <w:r>
        <w:rPr>
          <w:rFonts w:hint="eastAsia" w:ascii="宋体" w:hAnsi="宋体" w:eastAsia="宋体" w:cs="宋体"/>
          <w:b/>
          <w:bCs/>
          <w:sz w:val="44"/>
          <w:szCs w:val="44"/>
          <w:highlight w:val="none"/>
          <w:lang w:val="en-US" w:eastAsia="zh-CN" w:bidi="ar-SA"/>
        </w:rPr>
        <w:instrText xml:space="preserve"> HYPERLINK \l _Toc116 </w:instrText>
      </w:r>
      <w:r>
        <w:rPr>
          <w:rFonts w:hint="eastAsia" w:ascii="宋体" w:hAnsi="宋体" w:eastAsia="宋体" w:cs="宋体"/>
          <w:b/>
          <w:bCs/>
          <w:sz w:val="44"/>
          <w:szCs w:val="44"/>
          <w:highlight w:val="none"/>
          <w:lang w:val="en-US" w:eastAsia="zh-CN" w:bidi="ar-SA"/>
        </w:rPr>
        <w:fldChar w:fldCharType="separate"/>
      </w:r>
      <w:r>
        <w:rPr>
          <w:rFonts w:hint="eastAsia" w:ascii="宋体" w:hAnsi="宋体" w:eastAsia="宋体" w:cs="宋体"/>
          <w:b/>
          <w:bCs/>
          <w:sz w:val="44"/>
          <w:szCs w:val="44"/>
          <w:highlight w:val="none"/>
          <w:lang w:val="en-US" w:eastAsia="zh-CN" w:bidi="ar-SA"/>
        </w:rPr>
        <w:t xml:space="preserve">第六章   响应文件组成</w:t>
      </w:r>
      <w:r>
        <w:rPr>
          <w:rFonts w:hint="eastAsia" w:ascii="宋体" w:hAnsi="宋体" w:eastAsia="宋体" w:cs="宋体"/>
          <w:b/>
          <w:bCs/>
          <w:sz w:val="44"/>
          <w:szCs w:val="44"/>
          <w:highlight w:val="none"/>
          <w:lang w:val="en-US" w:eastAsia="zh-CN" w:bidi="ar-SA"/>
        </w:rPr>
        <w:fldChar w:fldCharType="end"/>
      </w:r>
      <w:r>
        <w:rPr>
          <w:highlight w:val="none"/>
        </w:rPr>
      </w:r>
      <w:r/>
    </w:p>
    <w:p>
      <w:pPr>
        <w:numPr>
          <w:ilvl w:val="0"/>
          <w:numId w:val="0"/>
        </w:numPr>
        <w:jc w:val="both"/>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W w:w="1185"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名称</w:t>
            </w:r>
            <w:r>
              <w:rPr>
                <w:highlight w:val="none"/>
              </w:rPr>
            </w:r>
            <w:r/>
          </w:p>
        </w:tc>
        <w:tc>
          <w:tcPr>
            <w:tcW w:w="2918" w:type="dxa"/>
            <w:vAlign w:val="center"/>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文档</w:t>
            </w:r>
            <w:r>
              <w:rPr>
                <w:highlight w:val="none"/>
              </w:rPr>
            </w:r>
            <w:r/>
          </w:p>
        </w:tc>
        <w:tc>
          <w:tcPr>
            <w:tcW w:w="5609" w:type="dxa"/>
            <w:vAlign w:val="center"/>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章节</w:t>
            </w:r>
            <w:r>
              <w:rPr>
                <w:highlight w:val="none"/>
              </w:rPr>
            </w:r>
            <w:r/>
          </w:p>
        </w:tc>
      </w:tr>
      <w:tr>
        <w:trPr>
          <w:jc w:val="center"/>
          <w:trHeight w:val="23"/>
        </w:trPr>
        <w:tc>
          <w:tcPr>
            <w:tcW w:w="1185" w:type="dxa"/>
            <w:vAlign w:val="center"/>
            <w:vMerge w:val="restart"/>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投响应文件组成</w:t>
            </w:r>
            <w:r>
              <w:rPr>
                <w:highlight w:val="none"/>
              </w:rPr>
            </w:r>
            <w:r/>
          </w:p>
        </w:tc>
        <w:tc>
          <w:tcPr>
            <w:tcW w:w="2918" w:type="dxa"/>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响应文件格式</w:t>
            </w:r>
            <w:r>
              <w:rPr>
                <w:highlight w:val="none"/>
              </w:rPr>
            </w:r>
            <w:r/>
          </w:p>
        </w:tc>
        <w:tc>
          <w:tcPr>
            <w:tcW w:w="5609"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封面</w:t>
            </w:r>
            <w:r>
              <w:rPr>
                <w:highlight w:val="none"/>
              </w:rPr>
            </w:r>
            <w:r/>
          </w:p>
        </w:tc>
      </w:tr>
      <w:tr>
        <w:trPr>
          <w:jc w:val="center"/>
          <w:trHeight w:val="23"/>
        </w:trPr>
        <w:tc>
          <w:tcPr>
            <w:tcW w:w="1185"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2918"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5609"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响应人情况说明</w:t>
            </w:r>
            <w:r>
              <w:rPr>
                <w:highlight w:val="none"/>
              </w:rPr>
            </w:r>
            <w:r/>
          </w:p>
        </w:tc>
      </w:tr>
      <w:tr>
        <w:trPr>
          <w:jc w:val="center"/>
          <w:trHeight w:val="23"/>
        </w:trPr>
        <w:tc>
          <w:tcPr>
            <w:tcW w:w="1185"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2918"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5609" w:type="dxa"/>
            <w:vAlign w:val="center"/>
            <w:textDirection w:val="lrTb"/>
            <w:noWrap w:val="false"/>
          </w:tcPr>
          <w:p>
            <w:pPr>
              <w:keepLines w:val="0"/>
              <w:keepNext w:val="0"/>
              <w:pageBreakBefore w:val="0"/>
              <w:spacing w:line="312" w:lineRule="auto"/>
              <w:widowControl w:val="off"/>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lang w:val="en-US" w:eastAsia="zh-CN"/>
              </w:rPr>
              <w:t xml:space="preserve">*开标一览表</w:t>
            </w:r>
            <w:r>
              <w:rPr>
                <w:highlight w:val="none"/>
              </w:rPr>
            </w:r>
            <w:r/>
          </w:p>
        </w:tc>
      </w:tr>
      <w:tr>
        <w:trPr>
          <w:jc w:val="center"/>
          <w:trHeight w:val="23"/>
        </w:trPr>
        <w:tc>
          <w:tcPr>
            <w:tcW w:w="1185"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2918"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5609" w:type="dxa"/>
            <w:vAlign w:val="center"/>
            <w:textDirection w:val="lrTb"/>
            <w:noWrap w:val="false"/>
          </w:tcPr>
          <w:p>
            <w:pPr>
              <w:keepLines w:val="0"/>
              <w:keepNext w:val="0"/>
              <w:pageBreakBefore w:val="0"/>
              <w:spacing w:line="312" w:lineRule="auto"/>
              <w:widowControl w:val="off"/>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lang w:val="en-US" w:eastAsia="zh-CN"/>
              </w:rPr>
              <w:t xml:space="preserve">*响应函</w:t>
            </w:r>
            <w:r>
              <w:rPr>
                <w:highlight w:val="none"/>
              </w:rPr>
            </w:r>
            <w:r/>
          </w:p>
        </w:tc>
      </w:tr>
      <w:tr>
        <w:trPr>
          <w:jc w:val="center"/>
          <w:trHeight w:val="23"/>
        </w:trPr>
        <w:tc>
          <w:tcPr>
            <w:tcW w:w="1185"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2918"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5609" w:type="dxa"/>
            <w:vAlign w:val="center"/>
            <w:textDirection w:val="lrTb"/>
            <w:noWrap w:val="false"/>
          </w:tcPr>
          <w:p>
            <w:pPr>
              <w:keepLines w:val="0"/>
              <w:keepNext w:val="0"/>
              <w:pageBreakBefore w:val="0"/>
              <w:spacing w:line="312" w:lineRule="auto"/>
              <w:widowControl w:val="off"/>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lang w:val="en-US" w:eastAsia="zh-CN"/>
              </w:rPr>
              <w:t xml:space="preserve">*授权委托书格式</w:t>
            </w:r>
            <w:r>
              <w:rPr>
                <w:highlight w:val="none"/>
              </w:rPr>
            </w:r>
            <w:r/>
          </w:p>
        </w:tc>
      </w:tr>
      <w:tr>
        <w:trPr>
          <w:jc w:val="center"/>
          <w:trHeight w:val="23"/>
        </w:trPr>
        <w:tc>
          <w:tcPr>
            <w:tcW w:w="1185"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2918"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5609" w:type="dxa"/>
            <w:vAlign w:val="center"/>
            <w:textDirection w:val="lrTb"/>
            <w:noWrap w:val="false"/>
          </w:tcPr>
          <w:p>
            <w:pPr>
              <w:keepLines w:val="0"/>
              <w:keepNext w:val="0"/>
              <w:pageBreakBefore w:val="0"/>
              <w:spacing w:line="312" w:lineRule="auto"/>
              <w:widowControl w:val="off"/>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lang w:val="en-US" w:eastAsia="zh-CN"/>
              </w:rPr>
              <w:t xml:space="preserve">*法人或者其他组织的需提供营业执照等证明文件</w:t>
            </w:r>
            <w:r>
              <w:rPr>
                <w:highlight w:val="none"/>
              </w:rPr>
            </w:r>
            <w:r/>
          </w:p>
        </w:tc>
      </w:tr>
      <w:tr>
        <w:trPr>
          <w:jc w:val="center"/>
          <w:trHeight w:val="23"/>
        </w:trPr>
        <w:tc>
          <w:tcPr>
            <w:tcW w:w="1185"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2918"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5609" w:type="dxa"/>
            <w:vAlign w:val="center"/>
            <w:textDirection w:val="lrTb"/>
            <w:noWrap w:val="false"/>
          </w:tcPr>
          <w:p>
            <w:pPr>
              <w:keepLines w:val="0"/>
              <w:keepNext w:val="0"/>
              <w:pageBreakBefore w:val="0"/>
              <w:spacing w:line="312" w:lineRule="auto"/>
              <w:widowControl w:val="off"/>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lang w:val="en-US" w:eastAsia="zh-CN"/>
              </w:rPr>
              <w:t xml:space="preserve">*分项报价明细表</w:t>
            </w:r>
            <w:r>
              <w:rPr>
                <w:highlight w:val="none"/>
              </w:rPr>
            </w:r>
            <w:r/>
          </w:p>
        </w:tc>
      </w:tr>
      <w:tr>
        <w:trPr>
          <w:jc w:val="center"/>
          <w:trHeight w:val="23"/>
        </w:trPr>
        <w:tc>
          <w:tcPr>
            <w:tcW w:w="1185"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2918"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5609"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b/>
                <w:bCs/>
                <w:color w:val="ff0000"/>
                <w:sz w:val="28"/>
                <w:szCs w:val="28"/>
                <w:highlight w:val="none"/>
                <w:lang w:val="en-US" w:eastAsia="zh-CN"/>
              </w:rPr>
              <w:t xml:space="preserve">*中小企业声明函</w:t>
            </w:r>
            <w:r>
              <w:rPr>
                <w:highlight w:val="none"/>
              </w:rPr>
            </w:r>
            <w:r/>
          </w:p>
        </w:tc>
      </w:tr>
      <w:tr>
        <w:trPr>
          <w:jc w:val="center"/>
          <w:trHeight w:val="23"/>
        </w:trPr>
        <w:tc>
          <w:tcPr>
            <w:tcW w:w="1185"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2918" w:type="dxa"/>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资性证明文件格式</w:t>
            </w:r>
            <w:r>
              <w:rPr>
                <w:highlight w:val="none"/>
              </w:rPr>
            </w:r>
            <w:r/>
          </w:p>
        </w:tc>
        <w:tc>
          <w:tcPr>
            <w:tcW w:w="5609" w:type="dxa"/>
            <w:vAlign w:val="center"/>
            <w:textDirection w:val="lrTb"/>
            <w:noWrap w:val="false"/>
          </w:tcPr>
          <w:p>
            <w:pPr>
              <w:keepLines w:val="0"/>
              <w:keepNext w:val="0"/>
              <w:pageBreakBefore w:val="0"/>
              <w:spacing w:line="312" w:lineRule="auto"/>
              <w:widowControl w:val="off"/>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lang w:val="en-US" w:eastAsia="zh-CN"/>
              </w:rPr>
              <w:t xml:space="preserve">*</w:t>
            </w:r>
            <w:r>
              <w:rPr>
                <w:rFonts w:hint="eastAsia" w:ascii="宋体" w:hAnsi="宋体" w:eastAsia="宋体" w:cs="宋体"/>
                <w:b/>
                <w:bCs/>
                <w:color w:val="ff0000"/>
                <w:sz w:val="28"/>
                <w:szCs w:val="28"/>
                <w:highlight w:val="none"/>
                <w:lang w:val="en-US" w:eastAsia="zh-CN"/>
              </w:rPr>
              <w:fldChar w:fldCharType="begin"/>
            </w:r>
            <w:r>
              <w:rPr>
                <w:highlight w:val="none"/>
              </w:rPr>
              <w:instrText xml:space="preserve"> REF _Ref495562303 \h  \* MERGEFORMAT</w:instrText>
            </w:r>
            <w:r>
              <w:rPr>
                <w:rFonts w:hint="eastAsia" w:ascii="宋体" w:hAnsi="宋体" w:eastAsia="宋体" w:cs="宋体"/>
                <w:b/>
                <w:bCs/>
                <w:color w:val="ff0000"/>
                <w:sz w:val="28"/>
                <w:szCs w:val="28"/>
                <w:highlight w:val="none"/>
                <w:lang w:val="en-US" w:eastAsia="zh-CN"/>
              </w:rPr>
              <w:fldChar w:fldCharType="separate"/>
            </w:r>
            <w:r>
              <w:rPr>
                <w:rFonts w:hint="eastAsia" w:ascii="宋体" w:hAnsi="宋体" w:eastAsia="宋体" w:cs="宋体"/>
                <w:b/>
                <w:bCs/>
                <w:color w:val="ff0000"/>
                <w:sz w:val="28"/>
                <w:szCs w:val="28"/>
                <w:highlight w:val="none"/>
                <w:lang w:val="en-US" w:eastAsia="zh-CN"/>
              </w:rPr>
              <w:t xml:space="preserve">资格审查材料格式</w:t>
            </w:r>
            <w:r>
              <w:rPr>
                <w:rFonts w:hint="eastAsia" w:ascii="宋体" w:hAnsi="宋体" w:eastAsia="宋体" w:cs="宋体"/>
                <w:b/>
                <w:bCs/>
                <w:color w:val="ff0000"/>
                <w:sz w:val="28"/>
                <w:szCs w:val="28"/>
                <w:highlight w:val="none"/>
                <w:lang w:val="en-US" w:eastAsia="zh-CN"/>
              </w:rPr>
              <w:fldChar w:fldCharType="end"/>
            </w:r>
            <w:r>
              <w:rPr>
                <w:highlight w:val="none"/>
              </w:rPr>
            </w:r>
            <w:r/>
          </w:p>
        </w:tc>
      </w:tr>
      <w:tr>
        <w:trPr>
          <w:jc w:val="center"/>
          <w:trHeight w:val="23"/>
        </w:trPr>
        <w:tc>
          <w:tcPr>
            <w:tcW w:w="1185"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2918"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5609" w:type="dxa"/>
            <w:vAlign w:val="center"/>
            <w:textDirection w:val="lrTb"/>
            <w:noWrap w:val="false"/>
          </w:tcPr>
          <w:p>
            <w:pPr>
              <w:keepLines w:val="0"/>
              <w:keepNext w:val="0"/>
              <w:pageBreakBefore w:val="0"/>
              <w:spacing w:line="312" w:lineRule="auto"/>
              <w:widowControl w:val="off"/>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lang w:val="en-US" w:eastAsia="zh-CN"/>
              </w:rPr>
              <w:t xml:space="preserve">*政府采购供应商信用承诺书</w:t>
            </w:r>
            <w:r>
              <w:rPr>
                <w:highlight w:val="none"/>
              </w:rPr>
            </w:r>
            <w:r/>
          </w:p>
        </w:tc>
      </w:tr>
      <w:tr>
        <w:trPr>
          <w:jc w:val="center"/>
          <w:trHeight w:val="23"/>
        </w:trPr>
        <w:tc>
          <w:tcPr>
            <w:tcW w:w="1185"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2918"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5609"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color w:val="333333"/>
                <w:spacing w:val="8"/>
                <w:sz w:val="28"/>
                <w:szCs w:val="28"/>
                <w:highlight w:val="none"/>
                <w:lang w:val="en-US" w:eastAsia="zh-CN"/>
              </w:rPr>
              <w:t xml:space="preserve">与</w:t>
            </w:r>
            <w:r>
              <w:rPr>
                <w:rFonts w:hint="eastAsia" w:ascii="宋体" w:hAnsi="宋体" w:eastAsia="宋体" w:cs="宋体"/>
                <w:color w:val="333333"/>
                <w:spacing w:val="8"/>
                <w:sz w:val="28"/>
                <w:szCs w:val="28"/>
                <w:highlight w:val="none"/>
                <w:lang w:val="zh-TW" w:eastAsia="zh-CN"/>
              </w:rPr>
              <w:t xml:space="preserve">资性证明</w:t>
            </w:r>
            <w:r>
              <w:rPr>
                <w:rFonts w:hint="eastAsia" w:ascii="宋体" w:hAnsi="宋体" w:eastAsia="宋体" w:cs="宋体"/>
                <w:color w:val="333333"/>
                <w:spacing w:val="8"/>
                <w:sz w:val="28"/>
                <w:szCs w:val="28"/>
                <w:highlight w:val="none"/>
                <w:lang w:val="en-US" w:eastAsia="zh-CN"/>
              </w:rPr>
              <w:t xml:space="preserve">相关的其他材料</w:t>
            </w:r>
            <w:r>
              <w:rPr>
                <w:highlight w:val="none"/>
              </w:rPr>
            </w:r>
            <w:r/>
          </w:p>
        </w:tc>
      </w:tr>
      <w:tr>
        <w:trPr>
          <w:jc w:val="center"/>
          <w:trHeight w:val="23"/>
        </w:trPr>
        <w:tc>
          <w:tcPr>
            <w:tcW w:w="1185" w:type="dxa"/>
            <w:vAlign w:val="center"/>
            <w:vMerge w:val="continue"/>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W w:w="2918"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符合证明文件格式</w:t>
            </w:r>
            <w:r>
              <w:rPr>
                <w:highlight w:val="none"/>
              </w:rPr>
            </w:r>
            <w:r/>
          </w:p>
        </w:tc>
        <w:tc>
          <w:tcPr>
            <w:tcW w:w="5609"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与评审相关的其他符合证明文件格式材料</w:t>
            </w:r>
            <w:r>
              <w:rPr>
                <w:highlight w:val="none"/>
              </w:rPr>
            </w:r>
            <w:r/>
          </w:p>
        </w:tc>
      </w:tr>
      <w:tr>
        <w:trPr>
          <w:jc w:val="center"/>
          <w:trHeight w:val="23"/>
        </w:trPr>
        <w:tc>
          <w:tcPr>
            <w:tcW w:w="1185" w:type="dxa"/>
            <w:vAlign w:val="center"/>
            <w:textDirection w:val="lrTb"/>
            <w:noWrap w:val="false"/>
          </w:tcPr>
          <w:p>
            <w:pPr>
              <w:ind w:firstLine="1120"/>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响应人提交文件须知</w:t>
            </w:r>
            <w:r>
              <w:rPr>
                <w:highlight w:val="none"/>
              </w:rPr>
            </w:r>
            <w:r/>
          </w:p>
          <w:p>
            <w:pPr>
              <w:ind w:firstLine="1120"/>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tc>
        <w:tc>
          <w:tcPr>
            <w:gridSpan w:val="2"/>
            <w:tcW w:w="8527" w:type="dxa"/>
            <w:vAlign w:val="center"/>
            <w:textDirection w:val="lrTb"/>
            <w:noWrap w:val="false"/>
          </w:tcPr>
          <w:p>
            <w:pPr>
              <w:keepLines w:val="0"/>
              <w:keepNext w:val="0"/>
              <w:pageBreakBefore w:val="0"/>
              <w:spacing w:line="312" w:lineRule="auto"/>
              <w:widowControl w:val="off"/>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lang w:val="en-US" w:eastAsia="zh-CN"/>
              </w:rPr>
              <w:t xml:space="preserve">1.本部分内容仅提供格式要求，并不代表所有列出格式的文件本项目全部必须提交，但加“*”项章节材料必须提交，否则作无效响应文件处理。</w:t>
            </w:r>
            <w:r>
              <w:rPr>
                <w:highlight w:val="none"/>
              </w:rPr>
            </w:r>
            <w:r/>
          </w:p>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2.响应人应严格按照以下顺序填写和编写下述规定的全部格式文件以及其他有关资料，混乱的编排导致响应文件被误读或查找不到，后果由响应人承担。</w:t>
            </w:r>
            <w:r>
              <w:rPr>
                <w:highlight w:val="none"/>
              </w:rPr>
            </w:r>
            <w:r/>
          </w:p>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3.响应文件应按照谈判文件要求的格式逐项填写，无相应内容可填的项应填写“无”等明确的回答文字。</w:t>
            </w:r>
            <w:r>
              <w:rPr>
                <w:highlight w:val="none"/>
              </w:rPr>
            </w:r>
            <w:r/>
          </w:p>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4.所附表格中要求回答的全部问题和信息都必须正面回答，并保证所有回答是真实和准确的。</w:t>
            </w:r>
            <w:r>
              <w:rPr>
                <w:highlight w:val="none"/>
              </w:rPr>
            </w:r>
            <w:r/>
          </w:p>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b/>
                <w:bCs/>
                <w:color w:val="ff0000"/>
                <w:sz w:val="28"/>
                <w:szCs w:val="28"/>
                <w:highlight w:val="none"/>
                <w:lang w:val="en-US" w:eastAsia="zh-CN"/>
              </w:rPr>
              <w:t xml:space="preserve">对涉及加“*”的章节材料格式文件，除可填报项目外，任何实质性修改将被视为非实质性响应，从而导致该响应被拒绝，作无效响应文件处理。</w:t>
            </w:r>
            <w:r>
              <w:rPr>
                <w:highlight w:val="none"/>
              </w:rPr>
            </w:r>
            <w:r/>
          </w:p>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6.谈判小组将应用响应人提交的资料并根据自己的判断，决定响应人履行合同的合格性及能力。</w:t>
            </w:r>
            <w:r>
              <w:rPr>
                <w:highlight w:val="none"/>
              </w:rPr>
            </w:r>
            <w:r/>
          </w:p>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7.响应人提交的材料将被妥善保存，但不退还。</w:t>
            </w:r>
            <w:r>
              <w:rPr>
                <w:highlight w:val="none"/>
              </w:rPr>
            </w:r>
            <w:r/>
          </w:p>
          <w:p>
            <w:pPr>
              <w:keepLines w:val="0"/>
              <w:keepNext w:val="0"/>
              <w:pageBreakBefore w:val="0"/>
              <w:spacing w:line="312"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8.全部文件应按响应人须知中规定的语言和方式提交。</w:t>
            </w:r>
            <w:r>
              <w:rPr>
                <w:highlight w:val="none"/>
              </w:rPr>
            </w:r>
            <w:r/>
          </w:p>
        </w:tc>
      </w:tr>
    </w:tbl>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                                   </w:t>
      </w:r>
      <w:r>
        <w:rPr>
          <w:highlight w:val="none"/>
        </w:rPr>
      </w:r>
      <w:r/>
    </w:p>
    <w:p>
      <w:pPr>
        <w:tabs>
          <w:tab w:val="left" w:pos="200" w:leader="none"/>
        </w:tabs>
        <w:rPr>
          <w:rFonts w:hint="eastAsia" w:ascii="宋体" w:hAnsi="宋体" w:eastAsia="宋体" w:cs="宋体"/>
          <w:b/>
          <w:bCs/>
          <w:sz w:val="44"/>
          <w:szCs w:val="44"/>
          <w:highlight w:val="none"/>
        </w:rPr>
        <w:outlineLvl w:val="9"/>
      </w:pPr>
      <w:r>
        <w:rPr>
          <w:highlight w:val="none"/>
        </w:rPr>
      </w:r>
      <w:bookmarkStart w:id="901" w:name="_Toc17140"/>
      <w:r>
        <w:rPr>
          <w:highlight w:val="none"/>
        </w:rPr>
      </w:r>
      <w:bookmarkStart w:id="902" w:name="_Toc21548"/>
      <w:r>
        <w:rPr>
          <w:highlight w:val="none"/>
        </w:rPr>
      </w:r>
      <w:bookmarkStart w:id="903" w:name="_Toc9364"/>
      <w:r>
        <w:rPr>
          <w:highlight w:val="none"/>
        </w:rPr>
      </w:r>
      <w:bookmarkStart w:id="904" w:name="_Toc28025"/>
      <w:r>
        <w:rPr>
          <w:highlight w:val="none"/>
        </w:rPr>
      </w:r>
      <w:bookmarkStart w:id="905" w:name="_Toc7710"/>
      <w:r>
        <w:rPr>
          <w:highlight w:val="none"/>
        </w:rPr>
      </w:r>
      <w:r/>
    </w:p>
    <w:p>
      <w:pPr>
        <w:tabs>
          <w:tab w:val="left" w:pos="200" w:leader="none"/>
        </w:tabs>
        <w:rPr>
          <w:rFonts w:hint="eastAsia" w:ascii="宋体" w:hAnsi="宋体" w:eastAsia="宋体" w:cs="宋体"/>
          <w:b/>
          <w:bCs/>
          <w:sz w:val="44"/>
          <w:szCs w:val="44"/>
          <w:highlight w:val="none"/>
        </w:rPr>
        <w:outlineLvl w:val="9"/>
      </w:pPr>
      <w:r>
        <w:rPr>
          <w:rFonts w:hint="eastAsia" w:ascii="宋体" w:hAnsi="宋体" w:eastAsia="宋体" w:cs="宋体"/>
          <w:b/>
          <w:bCs/>
          <w:sz w:val="44"/>
          <w:szCs w:val="44"/>
          <w:highlight w:val="none"/>
          <w:lang w:val="en-US" w:eastAsia="zh-CN" w:bidi="ar-SA"/>
        </w:rPr>
      </w:r>
      <w:r>
        <w:rPr>
          <w:highlight w:val="none"/>
        </w:rPr>
      </w:r>
      <w:r/>
    </w:p>
    <w:p>
      <w:pPr>
        <w:tabs>
          <w:tab w:val="left" w:pos="200" w:leader="none"/>
        </w:tabs>
        <w:rPr>
          <w:rFonts w:hint="eastAsia" w:ascii="宋体" w:hAnsi="宋体" w:eastAsia="宋体" w:cs="宋体"/>
          <w:b/>
          <w:bCs/>
          <w:sz w:val="44"/>
          <w:szCs w:val="44"/>
          <w:highlight w:val="none"/>
        </w:rPr>
        <w:outlineLvl w:val="9"/>
      </w:pPr>
      <w:r>
        <w:rPr>
          <w:rFonts w:hint="eastAsia" w:ascii="宋体" w:hAnsi="宋体" w:eastAsia="宋体" w:cs="宋体"/>
          <w:b/>
          <w:bCs/>
          <w:sz w:val="44"/>
          <w:szCs w:val="44"/>
          <w:highlight w:val="none"/>
          <w:lang w:val="en-US" w:eastAsia="zh-CN" w:bidi="ar-SA"/>
        </w:rPr>
      </w:r>
      <w:r>
        <w:rPr>
          <w:highlight w:val="none"/>
        </w:rPr>
      </w:r>
      <w:r/>
    </w:p>
    <w:p>
      <w:pPr>
        <w:tabs>
          <w:tab w:val="left" w:pos="200" w:leader="none"/>
        </w:tabs>
        <w:rPr>
          <w:rFonts w:hint="eastAsia" w:ascii="宋体" w:hAnsi="宋体" w:eastAsia="宋体" w:cs="宋体"/>
          <w:b/>
          <w:bCs/>
          <w:sz w:val="44"/>
          <w:szCs w:val="44"/>
          <w:highlight w:val="none"/>
        </w:rPr>
        <w:outlineLvl w:val="9"/>
      </w:pPr>
      <w:r>
        <w:rPr>
          <w:rFonts w:hint="eastAsia" w:ascii="宋体" w:hAnsi="宋体" w:eastAsia="宋体" w:cs="宋体"/>
          <w:b/>
          <w:bCs/>
          <w:sz w:val="44"/>
          <w:szCs w:val="44"/>
          <w:highlight w:val="none"/>
          <w:lang w:val="en-US" w:eastAsia="zh-CN" w:bidi="ar-SA"/>
        </w:rPr>
      </w:r>
      <w:r>
        <w:rPr>
          <w:highlight w:val="none"/>
        </w:rPr>
      </w:r>
      <w:r/>
    </w:p>
    <w:p>
      <w:pPr>
        <w:tabs>
          <w:tab w:val="left" w:pos="200" w:leader="none"/>
        </w:tabs>
        <w:rPr>
          <w:rFonts w:hint="eastAsia" w:ascii="宋体" w:hAnsi="宋体" w:eastAsia="宋体" w:cs="宋体"/>
          <w:b/>
          <w:bCs/>
          <w:sz w:val="44"/>
          <w:szCs w:val="44"/>
          <w:highlight w:val="none"/>
        </w:rPr>
        <w:outlineLvl w:val="9"/>
      </w:pPr>
      <w:r>
        <w:rPr>
          <w:rFonts w:hint="eastAsia" w:ascii="宋体" w:hAnsi="宋体" w:eastAsia="宋体" w:cs="宋体"/>
          <w:b/>
          <w:bCs/>
          <w:sz w:val="44"/>
          <w:szCs w:val="44"/>
          <w:highlight w:val="none"/>
          <w:lang w:val="en-US" w:eastAsia="zh-CN" w:bidi="ar-SA"/>
        </w:rPr>
      </w:r>
      <w:r>
        <w:rPr>
          <w:highlight w:val="none"/>
        </w:rPr>
      </w:r>
      <w:r/>
    </w:p>
    <w:p>
      <w:pPr>
        <w:tabs>
          <w:tab w:val="left" w:pos="200" w:leader="none"/>
        </w:tabs>
        <w:rPr>
          <w:rFonts w:hint="eastAsia" w:ascii="宋体" w:hAnsi="宋体" w:eastAsia="宋体" w:cs="宋体"/>
          <w:b/>
          <w:bCs/>
          <w:sz w:val="44"/>
          <w:szCs w:val="44"/>
          <w:highlight w:val="none"/>
        </w:rPr>
        <w:outlineLvl w:val="9"/>
      </w:pPr>
      <w:r>
        <w:rPr>
          <w:rFonts w:hint="eastAsia" w:ascii="宋体" w:hAnsi="宋体" w:eastAsia="宋体" w:cs="宋体"/>
          <w:b/>
          <w:bCs/>
          <w:sz w:val="44"/>
          <w:szCs w:val="44"/>
          <w:highlight w:val="none"/>
          <w:lang w:val="en-US" w:eastAsia="zh-CN" w:bidi="ar-SA"/>
        </w:rPr>
      </w:r>
      <w:r>
        <w:rPr>
          <w:highlight w:val="none"/>
        </w:rPr>
      </w:r>
      <w:r/>
    </w:p>
    <w:p>
      <w:pPr>
        <w:tabs>
          <w:tab w:val="left" w:pos="200" w:leader="none"/>
        </w:tabs>
        <w:rPr>
          <w:rFonts w:hint="eastAsia" w:ascii="宋体" w:hAnsi="宋体" w:eastAsia="宋体" w:cs="宋体"/>
          <w:b/>
          <w:bCs/>
          <w:sz w:val="44"/>
          <w:szCs w:val="44"/>
          <w:highlight w:val="none"/>
        </w:rPr>
        <w:sectPr>
          <w:headerReference w:type="default" r:id="rId13"/>
          <w:footerReference w:type="default" r:id="rId18"/>
          <w:footnotePr/>
          <w:endnotePr/>
          <w:type w:val="nextPage"/>
          <w:pgSz w:w="11906" w:h="16838" w:orient="portrait"/>
          <w:pgMar w:top="1440" w:right="1134" w:bottom="1134" w:left="1134" w:header="851" w:footer="992" w:gutter="0"/>
          <w:cols w:num="1" w:sep="0" w:space="1701" w:equalWidth="1"/>
          <w:docGrid w:linePitch="360"/>
        </w:sectPr>
        <w:outlineLvl w:val="9"/>
      </w:pPr>
      <w:r>
        <w:rPr>
          <w:rFonts w:hint="eastAsia" w:ascii="宋体" w:hAnsi="宋体" w:eastAsia="宋体" w:cs="宋体"/>
          <w:b/>
          <w:bCs/>
          <w:sz w:val="44"/>
          <w:szCs w:val="44"/>
          <w:highlight w:val="none"/>
          <w:lang w:val="en-US" w:eastAsia="zh-CN" w:bidi="ar-SA"/>
        </w:rPr>
      </w:r>
      <w:r>
        <w:rPr>
          <w:highlight w:val="none"/>
        </w:rPr>
      </w:r>
      <w:r/>
    </w:p>
    <w:p>
      <w:pPr>
        <w:tabs>
          <w:tab w:val="left" w:pos="200" w:leader="none"/>
        </w:tabs>
        <w:rPr>
          <w:rFonts w:hint="eastAsia" w:ascii="宋体" w:hAnsi="宋体" w:eastAsia="宋体" w:cs="宋体"/>
          <w:b/>
          <w:bCs/>
          <w:sz w:val="44"/>
          <w:szCs w:val="44"/>
          <w:highlight w:val="none"/>
        </w:rPr>
        <w:outlineLvl w:val="9"/>
      </w:pPr>
      <w:r>
        <w:rPr>
          <w:rFonts w:hint="eastAsia" w:ascii="宋体" w:hAnsi="宋体" w:eastAsia="宋体" w:cs="宋体"/>
          <w:b/>
          <w:bCs/>
          <w:sz w:val="44"/>
          <w:szCs w:val="44"/>
          <w:highlight w:val="none"/>
          <w:lang w:val="en-US" w:eastAsia="zh-CN" w:bidi="ar-SA"/>
        </w:rPr>
      </w:r>
      <w:r>
        <w:rPr>
          <w:highlight w:val="none"/>
        </w:rPr>
      </w:r>
      <w:r/>
    </w:p>
    <w:p>
      <w:pPr>
        <w:tabs>
          <w:tab w:val="left" w:pos="200" w:leader="none"/>
        </w:tabs>
        <w:rPr>
          <w:rFonts w:hint="eastAsia" w:ascii="宋体" w:hAnsi="宋体" w:eastAsia="宋体" w:cs="宋体"/>
          <w:b/>
          <w:bCs/>
          <w:sz w:val="44"/>
          <w:szCs w:val="44"/>
          <w:highlight w:val="none"/>
        </w:rPr>
        <w:outlineLvl w:val="9"/>
      </w:pPr>
      <w:r>
        <w:rPr>
          <w:rFonts w:hint="eastAsia" w:ascii="宋体" w:hAnsi="宋体" w:eastAsia="宋体" w:cs="宋体"/>
          <w:b/>
          <w:bCs/>
          <w:sz w:val="44"/>
          <w:szCs w:val="44"/>
          <w:highlight w:val="none"/>
          <w:lang w:val="en-US" w:eastAsia="zh-CN" w:bidi="ar-SA"/>
        </w:rPr>
      </w:r>
      <w:r>
        <w:rPr>
          <w:highlight w:val="none"/>
        </w:rPr>
      </w:r>
      <w:r/>
    </w:p>
    <w:p>
      <w:pPr>
        <w:pStyle w:val="1086"/>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bidi="ar-SA"/>
        </w:rPr>
        <w:t xml:space="preserve">响  应  文  件</w:t>
      </w:r>
      <w:r>
        <w:rPr>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r>
      <w:r>
        <w:rPr>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r>
      <w:r>
        <w:rPr>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r>
      <w:r>
        <w:rPr>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r>
      <w:r>
        <w:rPr>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r>
      <w:r>
        <w:rPr>
          <w:highlight w:val="none"/>
        </w:rPr>
      </w:r>
      <w:r/>
    </w:p>
    <w:p>
      <w:pPr>
        <w:ind w:firstLine="84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项 目 名 称：               </w:t>
      </w:r>
      <w:r>
        <w:rPr>
          <w:highlight w:val="none"/>
        </w:rPr>
      </w:r>
      <w:r/>
    </w:p>
    <w:p>
      <w:pPr>
        <w:ind w:firstLine="84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84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项 目 编 号：               </w:t>
      </w:r>
      <w:r>
        <w:rPr>
          <w:highlight w:val="none"/>
        </w:rPr>
      </w:r>
      <w:r/>
    </w:p>
    <w:p>
      <w:pPr>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      </w:t>
      </w:r>
      <w:r>
        <w:rPr>
          <w:highlight w:val="none"/>
        </w:rPr>
      </w:r>
      <w:r/>
    </w:p>
    <w:p>
      <w:pPr>
        <w:ind w:firstLine="84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响应人名称 ：               </w:t>
      </w:r>
      <w:r>
        <w:rPr>
          <w:highlight w:val="none"/>
        </w:rPr>
      </w:r>
      <w:r/>
    </w:p>
    <w:p>
      <w:pPr>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      </w:t>
      </w:r>
      <w:r>
        <w:rPr>
          <w:highlight w:val="none"/>
        </w:rPr>
      </w:r>
      <w:r/>
    </w:p>
    <w:p>
      <w:pPr>
        <w:ind w:firstLine="84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日      期 ：               </w:t>
      </w:r>
      <w:r>
        <w:rPr>
          <w:highlight w:val="none"/>
        </w:rPr>
      </w:r>
      <w:r/>
    </w:p>
    <w:p>
      <w:pPr>
        <w:jc w:val="center"/>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jc w:val="center"/>
        <w:keepLines w:val="0"/>
        <w:keepNext w:val="0"/>
        <w:pageBreakBefore w:val="0"/>
        <w:spacing w:beforeAutospacing="0" w:afterAutospacing="0" w:line="312" w:lineRule="auto"/>
        <w:widowControl/>
        <w:rPr>
          <w:rFonts w:hint="eastAsia" w:ascii="宋体" w:hAnsi="宋体" w:eastAsia="宋体" w:cs="宋体"/>
          <w:sz w:val="24"/>
          <w:szCs w:val="24"/>
          <w:highlight w:val="none"/>
        </w:rPr>
        <w:outlineLvl w:val="1"/>
      </w:pPr>
      <w:r>
        <w:rPr>
          <w:rFonts w:hint="eastAsia" w:ascii="宋体" w:hAnsi="宋体" w:eastAsia="宋体" w:cs="宋体"/>
          <w:sz w:val="24"/>
          <w:szCs w:val="24"/>
          <w:highlight w:val="none"/>
          <w:u w:val="single"/>
        </w:rPr>
        <w:br w:type="page" w:clear="all"/>
      </w:r>
      <w:r>
        <w:rPr>
          <w:rFonts w:hint="eastAsia" w:ascii="宋体" w:hAnsi="宋体" w:eastAsia="宋体" w:cs="宋体"/>
          <w:b/>
          <w:bCs/>
          <w:sz w:val="44"/>
          <w:szCs w:val="44"/>
          <w:highlight w:val="none"/>
          <w:lang w:val="en-US" w:eastAsia="zh-CN" w:bidi="ar-SA"/>
        </w:rPr>
        <w:t xml:space="preserve">响应人情况说明</w:t>
      </w:r>
      <w:r>
        <w:rPr>
          <w:highlight w:val="none"/>
        </w:rPr>
      </w:r>
      <w:r/>
    </w:p>
    <w:p>
      <w:pPr>
        <w:ind w:left="0" w:firstLine="480"/>
        <w:jc w:val="left"/>
        <w:keepLines w:val="0"/>
        <w:keepNext w:val="0"/>
        <w:pageBreakBefore w:val="0"/>
        <w:spacing w:beforeAutospacing="0" w:afterAutospacing="0" w:line="312"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w:t>
      </w:r>
      <w:r>
        <w:rPr>
          <w:highlight w:val="none"/>
        </w:rPr>
      </w:r>
      <w:r/>
    </w:p>
    <w:p>
      <w:pPr>
        <w:ind w:left="0" w:firstLine="560"/>
        <w:jc w:val="left"/>
        <w:keepLines w:val="0"/>
        <w:keepNext w:val="0"/>
        <w:pageBreakBefore w:val="0"/>
        <w:spacing w:beforeAutospacing="0" w:afterAutospacing="0" w:line="312" w:lineRule="auto"/>
        <w:widowControl/>
        <w:rPr>
          <w:rFonts w:hint="eastAsia" w:ascii="宋体" w:hAnsi="宋体" w:eastAsia="宋体" w:cs="宋体"/>
          <w:b w:val="0"/>
          <w:bCs w:val="0"/>
          <w:sz w:val="28"/>
          <w:szCs w:val="28"/>
          <w:highlight w:val="none"/>
        </w:rPr>
        <w:outlineLvl w:val="9"/>
      </w:pPr>
      <w:r>
        <w:rPr>
          <w:rFonts w:hint="eastAsia" w:ascii="宋体" w:hAnsi="宋体" w:eastAsia="宋体" w:cs="宋体"/>
          <w:b w:val="0"/>
          <w:bCs w:val="0"/>
          <w:sz w:val="28"/>
          <w:szCs w:val="28"/>
          <w:highlight w:val="none"/>
          <w:lang w:val="en-US" w:eastAsia="zh-CN" w:bidi="ar-SA"/>
        </w:rPr>
        <w:t xml:space="preserve">响应人简介（含供应商规模、技术能力及装备水平等）、人员情况、典型项目介绍</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b w:val="0"/>
          <w:bCs w:val="0"/>
          <w:sz w:val="28"/>
          <w:szCs w:val="28"/>
          <w:highlight w:val="none"/>
        </w:rPr>
        <w:outlineLvl w:val="9"/>
      </w:pPr>
      <w:r>
        <w:rPr>
          <w:rFonts w:hint="eastAsia" w:ascii="宋体" w:hAnsi="宋体" w:eastAsia="宋体" w:cs="宋体"/>
          <w:b w:val="0"/>
          <w:bCs w:val="0"/>
          <w:sz w:val="28"/>
          <w:szCs w:val="28"/>
          <w:highlight w:val="none"/>
          <w:lang w:val="en-US" w:eastAsia="zh-CN" w:bidi="ar-SA"/>
        </w:rPr>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pStyle w:val="1105"/>
        <w:ind w:left="0" w:right="0" w:firstLine="482"/>
        <w:jc w:val="left"/>
        <w:keepLines w:val="0"/>
        <w:keepNext w:val="0"/>
        <w:pageBreakBefore w:val="0"/>
        <w:spacing w:before="0" w:beforeAutospacing="0" w:after="0" w:afterAutospacing="0" w:line="312" w:lineRule="auto"/>
        <w:widowControl/>
        <w:rPr>
          <w:rFonts w:hint="eastAsia" w:ascii="宋体" w:hAnsi="宋体" w:eastAsia="宋体" w:cs="宋体"/>
          <w:b/>
          <w:bCs/>
          <w:sz w:val="24"/>
          <w:szCs w:val="24"/>
          <w:highlight w:val="none"/>
          <w:u w:val="single"/>
        </w:rPr>
        <w:outlineLvl w:val="9"/>
        <w:suppressLineNumbers w:val="0"/>
      </w:pPr>
      <w:r>
        <w:rPr>
          <w:rFonts w:hint="eastAsia" w:ascii="宋体" w:hAnsi="宋体" w:eastAsia="宋体" w:cs="宋体"/>
          <w:b/>
          <w:bCs/>
          <w:sz w:val="24"/>
          <w:szCs w:val="24"/>
          <w:highlight w:val="none"/>
          <w:u w:val="single"/>
          <w:lang w:val="en-US" w:eastAsia="zh-CN" w:bidi="ar-SA"/>
        </w:rPr>
      </w:r>
      <w:r>
        <w:rPr>
          <w:highlight w:val="none"/>
        </w:rPr>
      </w:r>
      <w:r/>
    </w:p>
    <w:p>
      <w:pPr>
        <w:pStyle w:val="1105"/>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highlight w:val="none"/>
          <w:u w:val="single"/>
        </w:rPr>
        <w:outlineLvl w:val="1"/>
        <w:suppressLineNumbers w:val="0"/>
      </w:pPr>
      <w:r>
        <w:rPr>
          <w:rFonts w:hint="eastAsia" w:ascii="宋体" w:hAnsi="宋体" w:eastAsia="宋体" w:cs="宋体"/>
          <w:b/>
          <w:bCs/>
          <w:sz w:val="28"/>
          <w:szCs w:val="28"/>
          <w:highlight w:val="none"/>
          <w:u w:val="single"/>
          <w:lang w:val="en-US" w:eastAsia="zh-CN" w:bidi="ar-SA"/>
        </w:rPr>
        <w:br w:type="page" w:clear="all"/>
      </w:r>
      <w:r>
        <w:rPr>
          <w:rFonts w:hint="eastAsia" w:ascii="宋体" w:hAnsi="宋体" w:eastAsia="宋体" w:cs="宋体"/>
          <w:b/>
          <w:bCs/>
          <w:sz w:val="44"/>
          <w:szCs w:val="44"/>
          <w:highlight w:val="none"/>
          <w:u w:val="single"/>
          <w:lang w:val="en-US" w:eastAsia="zh-CN" w:bidi="ar-SA"/>
        </w:rPr>
        <w:t xml:space="preserve">*开标一览表</w:t>
      </w:r>
      <w:r>
        <w:rPr>
          <w:highlight w:val="none"/>
        </w:rPr>
      </w:r>
      <w:r/>
    </w:p>
    <w:p>
      <w:pPr>
        <w:pStyle w:val="1105"/>
        <w:ind w:left="0" w:right="0" w:firstLine="562"/>
        <w:jc w:val="left"/>
        <w:keepLines w:val="0"/>
        <w:keepNext w:val="0"/>
        <w:pageBreakBefore w:val="0"/>
        <w:spacing w:before="0" w:beforeAutospacing="0" w:after="0" w:afterAutospacing="0" w:line="312" w:lineRule="auto"/>
        <w:widowControl/>
        <w:rPr>
          <w:rFonts w:hint="eastAsia" w:ascii="宋体" w:hAnsi="宋体" w:eastAsia="宋体" w:cs="宋体"/>
          <w:b/>
          <w:bCs/>
          <w:sz w:val="28"/>
          <w:szCs w:val="28"/>
          <w:highlight w:val="none"/>
          <w:u w:val="single"/>
        </w:rPr>
        <w:outlineLvl w:val="9"/>
        <w:suppressLineNumbers w:val="0"/>
      </w:pPr>
      <w:r>
        <w:rPr>
          <w:rFonts w:hint="eastAsia" w:ascii="宋体" w:hAnsi="宋体" w:eastAsia="宋体" w:cs="宋体"/>
          <w:b/>
          <w:bCs/>
          <w:sz w:val="28"/>
          <w:szCs w:val="28"/>
          <w:highlight w:val="none"/>
          <w:u w:val="single"/>
          <w:lang w:val="en-US" w:eastAsia="zh-CN" w:bidi="ar-SA"/>
        </w:rPr>
      </w:r>
      <w:r>
        <w:rPr>
          <w:highlight w:val="none"/>
        </w:rPr>
      </w:r>
      <w:r/>
    </w:p>
    <w:p>
      <w:pPr>
        <w:ind w:left="0" w:firstLine="562"/>
        <w:keepLines w:val="0"/>
        <w:keepNext w:val="0"/>
        <w:pageBreakBefore w:val="0"/>
        <w:spacing w:line="360" w:lineRule="auto"/>
        <w:widowControl w:val="off"/>
        <w:rPr>
          <w:rFonts w:hint="eastAsia" w:ascii="宋体" w:hAnsi="宋体" w:eastAsia="宋体" w:cs="宋体"/>
          <w:b w:val="0"/>
          <w:bCs w:val="0"/>
          <w:sz w:val="28"/>
          <w:szCs w:val="28"/>
          <w:highlight w:val="none"/>
        </w:rPr>
        <w:outlineLvl w:val="9"/>
      </w:pPr>
      <w:r>
        <w:rPr>
          <w:rFonts w:hint="eastAsia" w:ascii="宋体" w:hAnsi="宋体" w:eastAsia="宋体" w:cs="宋体"/>
          <w:b/>
          <w:bCs/>
          <w:color w:val="ff0000"/>
          <w:sz w:val="28"/>
          <w:szCs w:val="28"/>
          <w:highlight w:val="none"/>
          <w:lang w:val="en-US" w:eastAsia="zh-CN" w:bidi="ar-SA"/>
        </w:rPr>
        <w:t xml:space="preserve">注意：供应商在提交投标文件时，应按照投标工具（苏采云客户端）的提示流程编制提交开标一览表，开标一览表格式以投标工具中的为准。</w:t>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lang w:val="en-US" w:eastAsia="zh-CN"/>
        </w:rPr>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lang w:val="en-US" w:eastAsia="zh-CN"/>
        </w:rPr>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lang w:val="en-US" w:eastAsia="zh-CN"/>
        </w:rPr>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lang w:val="en-US" w:eastAsia="zh-CN"/>
        </w:rPr>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lang w:val="en-US" w:eastAsia="zh-CN"/>
        </w:rPr>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lang w:val="en-US" w:eastAsia="zh-CN"/>
        </w:rPr>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lang w:val="en-US" w:eastAsia="zh-CN"/>
        </w:rPr>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lang w:val="en-US" w:eastAsia="zh-CN"/>
        </w:rPr>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lang w:val="en-US" w:eastAsia="zh-CN"/>
        </w:rPr>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lang w:val="en-US" w:eastAsia="zh-CN"/>
        </w:rPr>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lang w:val="en-US" w:eastAsia="zh-CN"/>
        </w:rPr>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lang w:val="en-US" w:eastAsia="zh-CN"/>
        </w:rPr>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lang w:val="en-US" w:eastAsia="zh-CN"/>
        </w:rPr>
      </w:r>
      <w:r>
        <w:rPr>
          <w:highlight w:val="none"/>
        </w:rPr>
      </w:r>
      <w:r/>
    </w:p>
    <w:p>
      <w:pPr>
        <w:jc w:val="center"/>
        <w:keepLines w:val="0"/>
        <w:keepNext w:val="0"/>
        <w:pageBreakBefore w:val="0"/>
        <w:spacing w:beforeAutospacing="0" w:afterAutospacing="0" w:line="312" w:lineRule="auto"/>
        <w:widowControl/>
        <w:rPr>
          <w:rFonts w:hint="eastAsia" w:ascii="宋体" w:hAnsi="宋体" w:eastAsia="宋体" w:cs="宋体"/>
          <w:color w:val="000000"/>
          <w:sz w:val="21"/>
          <w:szCs w:val="21"/>
          <w:highlight w:val="none"/>
        </w:rPr>
        <w:outlineLvl w:val="1"/>
      </w:pPr>
      <w:r>
        <w:rPr>
          <w:rFonts w:hint="eastAsia" w:ascii="宋体" w:hAnsi="宋体" w:eastAsia="宋体" w:cs="宋体"/>
          <w:sz w:val="24"/>
          <w:szCs w:val="24"/>
          <w:highlight w:val="none"/>
          <w:u w:val="single"/>
        </w:rPr>
        <w:br w:type="page" w:clear="all"/>
      </w:r>
      <w:r>
        <w:rPr>
          <w:rFonts w:hint="eastAsia" w:ascii="宋体" w:hAnsi="宋体" w:eastAsia="宋体" w:cs="宋体"/>
          <w:b/>
          <w:bCs/>
          <w:sz w:val="44"/>
          <w:szCs w:val="44"/>
          <w:highlight w:val="none"/>
          <w:u w:val="single"/>
          <w:lang w:val="en-US" w:eastAsia="zh-CN" w:bidi="ar-SA"/>
        </w:rPr>
        <w:t xml:space="preserve">* 响应函</w:t>
      </w:r>
      <w:r>
        <w:rPr>
          <w:highlight w:val="none"/>
        </w:rPr>
      </w:r>
      <w:r/>
    </w:p>
    <w:p>
      <w:pPr>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致：江苏信达建设工程咨询有限公司   </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我单位收到贵单位</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（项目编号）谈判文件后，经详细研究，我们决定参加该项目采购活动。为此，我方郑重声明以下诸点，并负法律责任。</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1.同意在本项目谈判文件中规定的开标日起120天内遵守本响应文件中的承诺且在此期限期满之前均具有约束力。</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2.提供谈判文件规定的全部响应文件，包括响应文件、开标一览表、资格审查材料等。</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3.按谈判文件要求提供和交付的货物和服务的投标报价详见开标一览表。</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4.完全理解投标报价超过预算金额或最高限价时，投标无效。</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6.保证忠实地执行双方所签订的合同，并承担合同规定的责任和义务。</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完全理解谈判文件中的各项商务和技术要求，若有偏差，已在响应文件商务条款偏离表中予以明确特别说明。</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7.完全理解贵方不一定接受最低价的投标或收到的任何投标。</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8.愿意向贵方提供任何与本项投标有关的数据、情况和技术资料。若贵方需要，我方愿意提供我方作出的一切承诺的证明材料。</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9.我方已详细审核全部响应文件，包括响应文件修改书（如有的话）、参考资料及有关附件，确认无误。</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10.采购人若需追加采购本项目谈判文件所列货物及相关服务的，在不改变合同其他实质性条款的前提下，按相同或更优惠的折扣率保证供货。</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11.接受谈判文件中《中标合同》的全部条款且无任何异议。</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（1）提供虚假材料谋取中标、成交的；</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（2）采取不正当手段诋毁、排挤其他供应商的；</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（3）与采购人、其他供应商或者采购代理机构工作人员恶意串通的；</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（4）向采购人、采购代理机构工作人员行贿或者提供其他不正当利益的；</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（5）未经采购代理机构同意，在采购过程中与采购人进行协商谈判的；</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（6）拒绝有关部门监督检查或提供虚假情况的。</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如果我方违反上述承诺，或承诺内容不属实，我方愿意承担一切不利的法律后果。</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与本投标有关的一切往来通讯请寄：</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地址：                        </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邮编：                          </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电话：                        </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传真：                        </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响应人代表姓名：                </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响应人代表联系电话（手机、座机）：                    </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响应人代表电子邮箱:                              </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响应人名称（电子签章）：                                  </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日期： </w:t>
      </w:r>
      <w:r>
        <w:rPr>
          <w:highlight w:val="none"/>
        </w:rPr>
      </w:r>
      <w:r/>
    </w:p>
    <w:p>
      <w:pPr>
        <w:pStyle w:val="1105"/>
        <w:ind w:left="0" w:firstLine="420"/>
        <w:jc w:val="left"/>
        <w:keepLines w:val="0"/>
        <w:keepNext w:val="0"/>
        <w:pageBreakBefore w:val="0"/>
        <w:spacing w:before="0" w:beforeAutospacing="0" w:after="0" w:afterAutospacing="0" w:line="312"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rPr>
          <w:highlight w:val="none"/>
        </w:rPr>
      </w:r>
      <w:r/>
    </w:p>
    <w:p>
      <w:pPr>
        <w:pStyle w:val="1105"/>
        <w:ind w:left="0" w:firstLine="562"/>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none"/>
        </w:rPr>
        <w:outlineLvl w:val="9"/>
      </w:pPr>
      <w:r>
        <w:rPr>
          <w:rFonts w:hint="eastAsia" w:ascii="宋体" w:hAnsi="宋体" w:eastAsia="宋体" w:cs="宋体"/>
          <w:b/>
          <w:bCs/>
          <w:color w:val="ff0000"/>
          <w:sz w:val="28"/>
          <w:szCs w:val="28"/>
          <w:highlight w:val="none"/>
          <w:lang w:val="en-US" w:eastAsia="zh-CN" w:bidi="ar-SA"/>
        </w:rPr>
        <w:t xml:space="preserve">注：1.除可填报项目外，任何实质性修改将被视为非实质性响应投标，从而导致该响应被拒绝，作无效响应文件处理。</w:t>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rPr>
      </w:r>
      <w:r>
        <w:rPr>
          <w:highlight w:val="none"/>
        </w:rPr>
      </w:r>
      <w:r/>
    </w:p>
    <w:p>
      <w:pPr>
        <w:ind w:left="0" w:firstLine="883"/>
        <w:jc w:val="left"/>
        <w:keepLines w:val="0"/>
        <w:keepNext w:val="0"/>
        <w:pageBreakBefore w:val="0"/>
        <w:spacing w:beforeAutospacing="0" w:afterAutospacing="0" w:line="312" w:lineRule="auto"/>
        <w:rPr>
          <w:rFonts w:hint="eastAsia" w:ascii="宋体" w:hAnsi="宋体" w:eastAsia="宋体" w:cs="宋体"/>
          <w:b/>
          <w:bCs/>
          <w:sz w:val="44"/>
          <w:szCs w:val="44"/>
          <w:highlight w:val="none"/>
          <w:u w:val="single"/>
        </w:rPr>
        <w:outlineLvl w:val="9"/>
      </w:pPr>
      <w:r>
        <w:rPr>
          <w:rFonts w:hint="eastAsia" w:ascii="宋体" w:hAnsi="宋体" w:eastAsia="宋体" w:cs="宋体"/>
          <w:b/>
          <w:bCs/>
          <w:sz w:val="44"/>
          <w:szCs w:val="44"/>
          <w:highlight w:val="none"/>
          <w:u w:val="single"/>
          <w:lang w:val="en-US" w:eastAsia="zh-CN" w:bidi="ar-SA"/>
        </w:rPr>
      </w:r>
      <w:r>
        <w:rPr>
          <w:highlight w:val="none"/>
        </w:rPr>
      </w:r>
      <w:r/>
    </w:p>
    <w:p>
      <w:pPr>
        <w:jc w:val="center"/>
        <w:keepLines w:val="0"/>
        <w:keepNext w:val="0"/>
        <w:pageBreakBefore w:val="0"/>
        <w:spacing w:beforeAutospacing="0" w:afterAutospacing="0" w:line="312" w:lineRule="auto"/>
        <w:rPr>
          <w:rFonts w:hint="eastAsia" w:ascii="宋体" w:hAnsi="宋体" w:eastAsia="宋体" w:cs="宋体"/>
          <w:b/>
          <w:bCs/>
          <w:sz w:val="44"/>
          <w:szCs w:val="44"/>
          <w:highlight w:val="none"/>
          <w:u w:val="single"/>
        </w:rPr>
        <w:outlineLvl w:val="1"/>
      </w:pPr>
      <w:r>
        <w:rPr>
          <w:rFonts w:hint="eastAsia" w:ascii="宋体" w:hAnsi="宋体" w:eastAsia="宋体" w:cs="宋体"/>
          <w:b/>
          <w:bCs/>
          <w:sz w:val="44"/>
          <w:szCs w:val="44"/>
          <w:highlight w:val="none"/>
          <w:u w:val="single"/>
          <w:lang w:val="en-US" w:eastAsia="zh-CN" w:bidi="ar-SA"/>
        </w:rPr>
        <w:br w:type="page" w:clear="all"/>
      </w:r>
      <w:r>
        <w:rPr>
          <w:rFonts w:hint="eastAsia" w:ascii="宋体" w:hAnsi="宋体" w:eastAsia="宋体" w:cs="宋体"/>
          <w:b/>
          <w:bCs/>
          <w:sz w:val="44"/>
          <w:szCs w:val="44"/>
          <w:highlight w:val="none"/>
          <w:u w:val="single"/>
          <w:lang w:val="en-US" w:eastAsia="zh-CN" w:bidi="ar-SA"/>
        </w:rPr>
        <w:t xml:space="preserve">* 授权委托书格式</w:t>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bidi="ar"/>
        </w:rPr>
        <w:t xml:space="preserve"> </w:t>
      </w:r>
      <w:r>
        <w:rPr>
          <w:highlight w:val="none"/>
        </w:rPr>
      </w:r>
      <w:r/>
    </w:p>
    <w:p>
      <w:pPr>
        <w:ind w:firstLine="3092"/>
        <w:keepLines/>
        <w:keepNext/>
        <w:spacing w:before="60" w:after="60" w:line="413" w:lineRule="auto"/>
        <w:rPr>
          <w:rFonts w:hint="eastAsia" w:ascii="仿宋" w:hAnsi="仿宋" w:eastAsia="仿宋" w:cs="仿宋"/>
          <w:b/>
          <w:bCs/>
          <w:sz w:val="28"/>
          <w:szCs w:val="28"/>
          <w:highlight w:val="none"/>
        </w:rPr>
        <w:outlineLvl w:val="1"/>
      </w:pPr>
      <w:r>
        <w:rPr>
          <w:rFonts w:hint="eastAsia" w:ascii="仿宋" w:hAnsi="仿宋" w:eastAsia="仿宋" w:cs="仿宋"/>
          <w:b/>
          <w:bCs/>
          <w:sz w:val="28"/>
          <w:szCs w:val="28"/>
          <w:highlight w:val="none"/>
          <w:lang w:val="en-US" w:eastAsia="zh-CN" w:bidi="ar-SA"/>
        </w:rPr>
        <w:t xml:space="preserve">（一）法定代表人身份证明</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 标 人：</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单位性质：</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成立时间：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经营期限：</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姓    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性     别：</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年    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     务：</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宋体" w:hAnsi="宋体" w:eastAsia="仿宋" w:cs="宋体"/>
          <w:sz w:val="28"/>
          <w:szCs w:val="28"/>
          <w:highlight w:val="none"/>
        </w:rPr>
      </w:pPr>
      <w:r>
        <w:rPr>
          <w:rFonts w:hint="eastAsia" w:ascii="仿宋" w:hAnsi="仿宋" w:eastAsia="仿宋" w:cs="仿宋"/>
          <w:sz w:val="28"/>
          <w:szCs w:val="28"/>
          <w:highlight w:val="none"/>
          <w:lang w:val="en-US" w:eastAsia="zh-CN"/>
        </w:rPr>
        <w:t xml:space="preserve">联系电话</w:t>
      </w:r>
      <w:r>
        <w:rPr>
          <w:rFonts w:hint="eastAsia" w:ascii="宋体" w:hAnsi="宋体" w:eastAsia="宋体" w:cs="宋体"/>
          <w:sz w:val="28"/>
          <w:szCs w:val="28"/>
          <w:highlight w:val="none"/>
          <w:lang w:val="en-US" w:eastAsia="zh-CN"/>
        </w:rPr>
        <w:t xml:space="preserve">：</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（投标人名称）的法定代表人。</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特此证明。</w:t>
      </w:r>
      <w:r>
        <w:rPr>
          <w:highlight w:val="none"/>
        </w:rPr>
      </w:r>
      <w:r/>
    </w:p>
    <w:p>
      <w:pPr>
        <w:ind w:firstLine="0"/>
        <w:jc w:val="left"/>
        <w:spacing w:line="50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0"/>
        <w:jc w:val="left"/>
        <w:spacing w:line="50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0"/>
        <w:jc w:val="right"/>
        <w:spacing w:line="50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（盖单位公章）</w:t>
      </w:r>
      <w:r>
        <w:rPr>
          <w:highlight w:val="none"/>
        </w:rPr>
      </w:r>
      <w:r/>
    </w:p>
    <w:p>
      <w:pPr>
        <w:ind w:firstLine="0"/>
        <w:jc w:val="right"/>
        <w:spacing w:line="50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highlight w:val="none"/>
        </w:rPr>
      </w:r>
      <w:r/>
    </w:p>
    <w:p>
      <w:pPr>
        <w:ind w:firstLine="1620"/>
        <w:jc w:val="both"/>
        <w:spacing w:line="30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r>
      <w:r>
        <w:rPr>
          <w:highlight w:val="none"/>
        </w:rPr>
      </w:r>
      <w:r/>
    </w:p>
    <w:p>
      <w:pPr>
        <w:ind w:firstLine="359"/>
        <w:jc w:val="both"/>
        <w:spacing w:line="360" w:lineRule="auto"/>
        <w:widowControl w:val="off"/>
        <w:rPr>
          <w:rFonts w:hint="eastAsia" w:ascii="仿宋" w:hAnsi="仿宋" w:eastAsia="仿宋" w:cs="仿宋"/>
          <w:b/>
          <w:sz w:val="28"/>
          <w:szCs w:val="28"/>
          <w:highlight w:val="none"/>
          <w:shd w:val="clear" w:color="auto" w:fill="ffffff"/>
        </w:rPr>
      </w:pPr>
      <w:r>
        <w:rPr>
          <w:rFonts w:hint="eastAsia" w:ascii="仿宋" w:hAnsi="仿宋" w:eastAsia="仿宋" w:cs="仿宋"/>
          <w:b/>
          <w:sz w:val="28"/>
          <w:szCs w:val="28"/>
          <w:highlight w:val="none"/>
          <w:shd w:val="clear" w:color="auto" w:fill="ffffff"/>
          <w:lang w:val="en-US" w:eastAsia="zh-CN" w:bidi="ar-SA"/>
        </w:rPr>
        <w:t xml:space="preserve">注：如果由投标人的法定代表人亲自签署和递交投标文件的，则需提供本证明，但不需要提供下页的授权委托书。</w:t>
      </w:r>
      <w:r>
        <w:rPr>
          <w:highlight w:val="none"/>
        </w:rPr>
      </w:r>
      <w:r/>
    </w:p>
    <w:p>
      <w:pPr>
        <w:ind w:firstLine="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w:t>
      </w:r>
      <w:r>
        <w:rPr>
          <w:highlight w:val="none"/>
        </w:rPr>
      </w:r>
      <w:r/>
    </w:p>
    <w:tbl>
      <w:tblPr>
        <w:tblStyle w:val="9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left="0" w:right="0" w:firstLine="1687"/>
              <w:jc w:val="both"/>
              <w:keepLines w:val="0"/>
              <w:keepNext w:val="0"/>
              <w:spacing w:before="100" w:beforeAutospacing="1" w:after="100" w:afterAutospacing="1" w:line="360" w:lineRule="auto"/>
              <w:widowControl/>
              <w:rPr>
                <w:rFonts w:hint="eastAsia" w:ascii="仿宋" w:hAnsi="仿宋" w:eastAsia="仿宋" w:cs="仿宋"/>
                <w:b/>
                <w:sz w:val="28"/>
                <w:szCs w:val="28"/>
                <w:highlight w:val="none"/>
              </w:rPr>
              <w:suppressLineNumbers w:val="0"/>
            </w:pPr>
            <w:r>
              <w:rPr>
                <w:rFonts w:hint="eastAsia" w:ascii="仿宋" w:hAnsi="仿宋" w:eastAsia="仿宋" w:cs="仿宋"/>
                <w:b/>
                <w:color w:val="000000"/>
                <w:sz w:val="28"/>
                <w:szCs w:val="28"/>
                <w:highlight w:val="none"/>
                <w:lang w:val="en-US" w:eastAsia="zh-CN" w:bidi="ar-SA"/>
              </w:rPr>
              <w:t xml:space="preserve">身份证正面</w:t>
            </w:r>
            <w:r>
              <w:rPr>
                <w:highlight w:val="none"/>
              </w:rPr>
            </w:r>
            <w:r/>
          </w:p>
          <w:p>
            <w:pPr>
              <w:ind w:left="0" w:right="0" w:firstLine="1620"/>
              <w:jc w:val="both"/>
              <w:keepLines w:val="0"/>
              <w:keepNext w:val="0"/>
              <w:spacing w:before="100" w:beforeAutospacing="1" w:after="100" w:afterAutospacing="1" w:line="360" w:lineRule="auto"/>
              <w:widowControl/>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lang w:val="en-US" w:eastAsia="zh-CN" w:bidi="ar-SA"/>
              </w:rPr>
            </w:r>
            <w:r>
              <w:rPr>
                <w:highlight w:val="none"/>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ind w:left="0" w:right="0" w:firstLine="2249"/>
              <w:jc w:val="both"/>
              <w:keepLines w:val="0"/>
              <w:keepNext w:val="0"/>
              <w:spacing w:before="100" w:beforeAutospacing="1" w:after="100" w:afterAutospacing="1" w:line="360" w:lineRule="auto"/>
              <w:widowControl/>
              <w:rPr>
                <w:rFonts w:hint="eastAsia" w:ascii="仿宋" w:hAnsi="仿宋" w:eastAsia="仿宋" w:cs="仿宋"/>
                <w:b/>
                <w:sz w:val="28"/>
                <w:szCs w:val="28"/>
                <w:highlight w:val="none"/>
              </w:rPr>
              <w:suppressLineNumbers w:val="0"/>
            </w:pPr>
            <w:r>
              <w:rPr>
                <w:rFonts w:hint="eastAsia" w:ascii="仿宋" w:hAnsi="仿宋" w:eastAsia="仿宋" w:cs="仿宋"/>
                <w:b/>
                <w:color w:val="000000"/>
                <w:sz w:val="28"/>
                <w:szCs w:val="28"/>
                <w:highlight w:val="none"/>
                <w:lang w:val="en-US" w:eastAsia="zh-CN" w:bidi="ar-SA"/>
              </w:rPr>
              <w:t xml:space="preserve">身份证反面</w:t>
            </w:r>
            <w:r>
              <w:rPr>
                <w:highlight w:val="none"/>
              </w:rPr>
            </w:r>
            <w:r/>
          </w:p>
          <w:p>
            <w:pPr>
              <w:ind w:left="0" w:right="0" w:firstLine="1620"/>
              <w:jc w:val="both"/>
              <w:keepLines w:val="0"/>
              <w:keepNext w:val="0"/>
              <w:spacing w:before="100" w:beforeAutospacing="1" w:after="100" w:afterAutospacing="1" w:line="360" w:lineRule="auto"/>
              <w:widowControl/>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lang w:val="en-US" w:eastAsia="zh-CN" w:bidi="ar-SA"/>
              </w:rPr>
            </w:r>
            <w:r>
              <w:rPr>
                <w:highlight w:val="none"/>
              </w:rPr>
            </w:r>
            <w:r/>
          </w:p>
        </w:tc>
      </w:tr>
    </w:tbl>
    <w:p>
      <w:pPr>
        <w:ind w:left="0" w:firstLine="0"/>
        <w:jc w:val="center"/>
        <w:keepLines/>
        <w:keepNext/>
        <w:spacing w:line="360" w:lineRule="auto"/>
        <w:widowControl w:val="off"/>
        <w:rPr>
          <w:rFonts w:hint="eastAsia" w:ascii="宋体" w:hAnsi="宋体" w:eastAsia="宋体" w:cs="宋体"/>
          <w:b/>
          <w:bCs/>
          <w:sz w:val="44"/>
          <w:szCs w:val="44"/>
          <w:highlight w:val="none"/>
        </w:rPr>
        <w:outlineLvl w:val="2"/>
      </w:pPr>
      <w:r>
        <w:rPr>
          <w:rFonts w:hint="eastAsia" w:ascii="宋体" w:hAnsi="宋体" w:eastAsia="宋体" w:cs="宋体"/>
          <w:b/>
          <w:bCs/>
          <w:sz w:val="44"/>
          <w:szCs w:val="44"/>
          <w:highlight w:val="none"/>
          <w:lang w:val="en-US" w:eastAsia="zh-CN" w:bidi="ar-SA"/>
        </w:rPr>
      </w:r>
      <w:r>
        <w:rPr>
          <w:highlight w:val="none"/>
        </w:rPr>
      </w:r>
      <w:r/>
    </w:p>
    <w:p>
      <w:pPr>
        <w:ind w:left="0" w:firstLine="0"/>
        <w:jc w:val="center"/>
        <w:rPr>
          <w:rFonts w:hint="eastAsia" w:ascii="宋体" w:hAnsi="宋体" w:eastAsia="宋体" w:cs="宋体"/>
          <w:sz w:val="44"/>
          <w:szCs w:val="44"/>
          <w:highlight w:val="none"/>
        </w:rPr>
        <w:sectPr>
          <w:headerReference w:type="default" r:id="rId14"/>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sz w:val="44"/>
          <w:szCs w:val="44"/>
          <w:highlight w:val="none"/>
          <w:lang w:val="en-US" w:eastAsia="zh-CN"/>
        </w:rPr>
      </w:r>
      <w:r>
        <w:rPr>
          <w:highlight w:val="none"/>
        </w:rPr>
      </w:r>
      <w:r/>
    </w:p>
    <w:p>
      <w:pPr>
        <w:ind w:left="0" w:firstLine="0"/>
        <w:jc w:val="center"/>
        <w:keepLines/>
        <w:keepNext/>
        <w:spacing w:line="360" w:lineRule="auto"/>
        <w:widowControl w:val="off"/>
        <w:rPr>
          <w:rFonts w:hint="eastAsia" w:ascii="宋体" w:hAnsi="宋体" w:eastAsia="宋体" w:cs="宋体"/>
          <w:b/>
          <w:bCs/>
          <w:sz w:val="28"/>
          <w:szCs w:val="28"/>
          <w:highlight w:val="none"/>
          <w:u w:val="none"/>
        </w:rPr>
        <w:outlineLvl w:val="2"/>
      </w:pPr>
      <w:r>
        <w:rPr>
          <w:highlight w:val="none"/>
        </w:rPr>
      </w:r>
      <w:bookmarkStart w:id="906" w:name="_Toc105055348"/>
      <w:r>
        <w:rPr>
          <w:highlight w:val="none"/>
        </w:rPr>
      </w:r>
      <w:bookmarkStart w:id="907" w:name="_Toc256000082"/>
      <w:r>
        <w:rPr>
          <w:rFonts w:hint="eastAsia" w:ascii="宋体" w:hAnsi="宋体" w:eastAsia="宋体" w:cs="宋体"/>
          <w:b/>
          <w:bCs/>
          <w:sz w:val="28"/>
          <w:szCs w:val="28"/>
          <w:highlight w:val="none"/>
          <w:u w:val="none"/>
          <w:lang w:val="en-US" w:eastAsia="zh-CN" w:bidi="ar-SA"/>
        </w:rPr>
        <w:t xml:space="preserve">（二）授权委托书</w:t>
      </w:r>
      <w:bookmarkEnd w:id="906"/>
      <w:r>
        <w:rPr>
          <w:highlight w:val="none"/>
        </w:rPr>
      </w:r>
      <w:bookmarkEnd w:id="907"/>
      <w:r>
        <w:rPr>
          <w:highlight w:val="none"/>
        </w:rPr>
      </w:r>
      <w:r/>
    </w:p>
    <w:p>
      <w:pPr>
        <w:ind w:firstLine="560"/>
        <w:keepLines w:val="0"/>
        <w:keepNext w:val="0"/>
        <w:pageBreakBefore w:val="0"/>
        <w:spacing w:beforeAutospacing="0" w:afterAutospacing="0" w:line="312"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lang w:bidi="ar"/>
        </w:rPr>
        <w:t xml:space="preserve"> </w:t>
      </w:r>
      <w:r>
        <w:rPr>
          <w:highlight w:val="none"/>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本授权委托书声明：注册于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（响应人住址）的</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（响应人名称）法定代表人</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（法定代表人姓名、职务）代表本公司授权在下面签字或盖章的</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（响应人代表姓名、职务）为本公司的合法代理人，就贵方组织的</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项目名称），项目编号：</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，以本公司名义处理一切与之有关的事务。</w:t>
      </w:r>
      <w:r>
        <w:rPr>
          <w:highlight w:val="none"/>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本授权书于</w:t>
      </w:r>
      <w:r>
        <w:rPr>
          <w:rFonts w:hint="eastAsia" w:ascii="宋体" w:hAnsi="宋体" w:eastAsia="宋体" w:cs="宋体"/>
          <w:sz w:val="28"/>
          <w:szCs w:val="28"/>
          <w:highlight w:val="none"/>
          <w:u w:val="single"/>
          <w:lang w:val="en-US" w:eastAsia="zh-CN"/>
        </w:rPr>
        <w:t xml:space="preserve">    年  月  日</w:t>
      </w:r>
      <w:r>
        <w:rPr>
          <w:rFonts w:hint="eastAsia" w:ascii="宋体" w:hAnsi="宋体" w:eastAsia="宋体" w:cs="宋体"/>
          <w:sz w:val="28"/>
          <w:szCs w:val="28"/>
          <w:highlight w:val="none"/>
          <w:lang w:val="en-US" w:eastAsia="zh-CN"/>
        </w:rPr>
        <w:t xml:space="preserve">签字或盖章生效，特此声明。</w:t>
      </w:r>
      <w:r>
        <w:rPr>
          <w:highlight w:val="none"/>
        </w:rPr>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法定代表人姓名（签字或盖章）：</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r>
        <w:rPr>
          <w:highlight w:val="none"/>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日期：</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r>
        <w:rPr>
          <w:highlight w:val="none"/>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联系电话：</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r>
        <w:rPr>
          <w:highlight w:val="none"/>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身份证号码：</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r>
        <w:rPr>
          <w:highlight w:val="none"/>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响应人代表姓名（签字或盖章）：</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r>
        <w:rPr>
          <w:highlight w:val="none"/>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日期：</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r>
        <w:rPr>
          <w:highlight w:val="none"/>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联系电话：</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r>
        <w:rPr>
          <w:highlight w:val="none"/>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身份证号码：</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r>
        <w:rPr>
          <w:highlight w:val="none"/>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响应人全称：</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r>
        <w:rPr>
          <w:highlight w:val="none"/>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响应人名称（电子签章）：</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w:t>
      </w:r>
      <w:r>
        <w:rPr>
          <w:highlight w:val="none"/>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响应人代表身份证</w:t>
      </w:r>
      <w:r>
        <w:rPr>
          <w:highlight w:val="none"/>
        </w:rPr>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sz w:val="28"/>
                <w:szCs w:val="28"/>
                <w:highlight w:val="none"/>
              </w:rPr>
              <w:outlineLvl w:val="9"/>
              <w:suppressLineNumbers w:val="0"/>
            </w:pPr>
            <w:r>
              <w:rPr>
                <w:rFonts w:hint="eastAsia" w:ascii="宋体" w:hAnsi="宋体" w:eastAsia="宋体" w:cs="宋体"/>
                <w:b/>
                <w:color w:val="000000"/>
                <w:sz w:val="28"/>
                <w:szCs w:val="28"/>
                <w:highlight w:val="none"/>
                <w:lang w:val="en-US" w:eastAsia="zh-CN" w:bidi="ar-SA"/>
              </w:rPr>
              <w:t xml:space="preserve">身份证正面</w:t>
            </w:r>
            <w:r>
              <w:rPr>
                <w:highlight w:val="none"/>
              </w:rPr>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sz w:val="28"/>
                <w:szCs w:val="28"/>
                <w:highlight w:val="none"/>
              </w:rPr>
              <w:outlineLvl w:val="9"/>
              <w:suppressLineNumbers w:val="0"/>
            </w:pPr>
            <w:r>
              <w:rPr>
                <w:rFonts w:hint="eastAsia" w:ascii="宋体" w:hAnsi="宋体" w:eastAsia="宋体" w:cs="宋体"/>
                <w:b/>
                <w:color w:val="000000"/>
                <w:sz w:val="28"/>
                <w:szCs w:val="28"/>
                <w:highlight w:val="none"/>
                <w:lang w:val="en-US" w:eastAsia="zh-CN" w:bidi="ar-SA"/>
              </w:rPr>
              <w:t xml:space="preserve">身份证反面</w:t>
            </w:r>
            <w:r>
              <w:rPr>
                <w:highlight w:val="none"/>
              </w:rPr>
            </w:r>
            <w:r/>
          </w:p>
        </w:tc>
      </w:tr>
    </w:tbl>
    <w:p>
      <w:pPr>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none"/>
        </w:rPr>
        <w:outlineLvl w:val="9"/>
      </w:pPr>
      <w:r>
        <w:rPr>
          <w:rFonts w:hint="eastAsia" w:ascii="宋体" w:hAnsi="宋体" w:eastAsia="宋体" w:cs="宋体"/>
          <w:b/>
          <w:bCs/>
          <w:color w:val="ff0000"/>
          <w:sz w:val="28"/>
          <w:szCs w:val="28"/>
          <w:highlight w:val="none"/>
          <w:lang w:val="en-US" w:eastAsia="zh-CN" w:bidi="ar-SA"/>
        </w:rPr>
      </w:r>
      <w:r>
        <w:rPr>
          <w:highlight w:val="none"/>
        </w:rPr>
      </w:r>
      <w:r/>
    </w:p>
    <w:p>
      <w:pPr>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none"/>
        </w:rPr>
        <w:outlineLvl w:val="9"/>
      </w:pPr>
      <w:r>
        <w:rPr>
          <w:rFonts w:hint="eastAsia" w:ascii="宋体" w:hAnsi="宋体" w:eastAsia="宋体" w:cs="宋体"/>
          <w:b/>
          <w:bCs/>
          <w:color w:val="ff0000"/>
          <w:sz w:val="28"/>
          <w:szCs w:val="28"/>
          <w:highlight w:val="none"/>
          <w:lang w:val="en-US" w:eastAsia="zh-CN" w:bidi="ar-SA"/>
        </w:rPr>
        <w:t xml:space="preserve">备注：</w:t>
      </w:r>
      <w:r>
        <w:rPr>
          <w:highlight w:val="none"/>
        </w:rPr>
      </w:r>
      <w:r/>
    </w:p>
    <w:p>
      <w:pPr>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none"/>
        </w:rPr>
        <w:outlineLvl w:val="9"/>
      </w:pPr>
      <w:r>
        <w:rPr>
          <w:rFonts w:hint="eastAsia" w:ascii="宋体" w:hAnsi="宋体" w:eastAsia="宋体" w:cs="宋体"/>
          <w:b/>
          <w:bCs/>
          <w:color w:val="ff0000"/>
          <w:sz w:val="28"/>
          <w:szCs w:val="28"/>
          <w:highlight w:val="none"/>
          <w:lang w:val="en-US" w:eastAsia="zh-CN" w:bidi="ar-SA"/>
        </w:rPr>
        <w:t xml:space="preserve">1.除可填报项目外，任何实质性修改将被视为非实质性响应，从而导致该响应被拒绝，作无效响应文件处理。</w:t>
      </w:r>
      <w:r>
        <w:rPr>
          <w:highlight w:val="none"/>
        </w:rPr>
      </w:r>
      <w:r/>
    </w:p>
    <w:p>
      <w:pPr>
        <w:ind w:firstLine="359"/>
        <w:jc w:val="both"/>
        <w:spacing w:line="360" w:lineRule="auto"/>
        <w:widowControl w:val="off"/>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lang w:val="en-US" w:eastAsia="zh-CN" w:bidi="ar-SA"/>
        </w:rPr>
        <w:t xml:space="preserve">2.仅当磋商文件注明允许分支机构响应的，则法定代表人处的签署人可为单位负责人。</w:t>
      </w:r>
      <w:r>
        <w:rPr>
          <w:highlight w:val="none"/>
        </w:rPr>
      </w:r>
      <w:r/>
    </w:p>
    <w:p>
      <w:pPr>
        <w:pStyle w:val="1105"/>
        <w:ind w:left="0" w:firstLine="562"/>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none"/>
        </w:rPr>
        <w:outlineLvl w:val="9"/>
      </w:pPr>
      <w:r>
        <w:rPr>
          <w:rFonts w:hint="eastAsia" w:ascii="宋体" w:hAnsi="宋体" w:eastAsia="宋体" w:cs="宋体"/>
          <w:b/>
          <w:bCs/>
          <w:color w:val="ff0000"/>
          <w:sz w:val="28"/>
          <w:szCs w:val="28"/>
          <w:highlight w:val="none"/>
          <w:lang w:val="en-US" w:eastAsia="zh-CN" w:bidi="ar-SA"/>
        </w:rPr>
        <w:t xml:space="preserve">3.由委托代理人签署和递交投标文件的，需同时提供本授权委托书和上页的法定代表人身份证明。</w:t>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rPr>
      </w:r>
      <w:r>
        <w:rPr>
          <w:highlight w:val="none"/>
        </w:rPr>
      </w:r>
      <w:r/>
    </w:p>
    <w:p>
      <w:pPr>
        <w:jc w:val="left"/>
        <w:keepLines w:val="0"/>
        <w:keepNext w:val="0"/>
        <w:pageBreakBefore w:val="0"/>
        <w:spacing w:beforeAutospacing="0" w:afterAutospacing="0" w:line="312" w:lineRule="auto"/>
        <w:rPr>
          <w:rFonts w:hint="eastAsia" w:ascii="宋体" w:hAnsi="宋体" w:eastAsia="宋体" w:cs="宋体"/>
          <w:b/>
          <w:bCs/>
          <w:sz w:val="44"/>
          <w:szCs w:val="44"/>
          <w:highlight w:val="none"/>
          <w:u w:val="single"/>
        </w:rPr>
        <w:outlineLvl w:val="1"/>
      </w:pPr>
      <w:r>
        <w:rPr>
          <w:rFonts w:hint="eastAsia" w:ascii="宋体" w:hAnsi="宋体" w:eastAsia="宋体" w:cs="宋体"/>
          <w:b/>
          <w:bCs/>
          <w:sz w:val="44"/>
          <w:szCs w:val="44"/>
          <w:highlight w:val="none"/>
          <w:u w:val="single"/>
          <w:lang w:val="en-US" w:eastAsia="zh-CN" w:bidi="ar-SA"/>
        </w:rPr>
        <w:br w:type="page" w:clear="all"/>
      </w:r>
      <w:r>
        <w:rPr>
          <w:rFonts w:hint="eastAsia" w:ascii="宋体" w:hAnsi="宋体" w:eastAsia="宋体" w:cs="宋体"/>
          <w:b/>
          <w:bCs/>
          <w:sz w:val="44"/>
          <w:szCs w:val="44"/>
          <w:highlight w:val="none"/>
          <w:u w:val="single"/>
          <w:lang w:val="en-US" w:eastAsia="zh-CN" w:bidi="ar-SA"/>
        </w:rPr>
        <w:t xml:space="preserve">* 法人或者其他组织的营业执照等证明文件</w:t>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b/>
          <w:bCs/>
          <w:color w:val="ff0000"/>
          <w:highlight w:val="none"/>
        </w:rPr>
        <w:outlineLvl w:val="9"/>
      </w:pPr>
      <w:r>
        <w:rPr>
          <w:rFonts w:hint="eastAsia" w:ascii="宋体" w:hAnsi="宋体" w:eastAsia="宋体" w:cs="宋体"/>
          <w:highlight w:val="none"/>
          <w:lang w:bidi="ar"/>
        </w:rPr>
        <w:t xml:space="preserve"> </w:t>
      </w:r>
      <w:r>
        <w:rPr>
          <w:highlight w:val="none"/>
        </w:rPr>
      </w:r>
      <w:r/>
    </w:p>
    <w:tbl>
      <w:tblPr>
        <w:tblStyle w:val="9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W w:w="9854" w:type="dxa"/>
            <w:vAlign w:val="center"/>
            <w:textDirection w:val="lrTb"/>
            <w:noWrap w:val="false"/>
          </w:tcPr>
          <w:p>
            <w:pPr>
              <w:ind w:left="0" w:firstLine="482"/>
              <w:jc w:val="left"/>
              <w:keepLines w:val="0"/>
              <w:keepNext w:val="0"/>
              <w:pageBreakBefore w:val="0"/>
              <w:spacing w:beforeAutospacing="0" w:afterAutospacing="0" w:line="312" w:lineRule="auto"/>
              <w:rPr>
                <w:rFonts w:hint="eastAsia" w:ascii="宋体" w:hAnsi="宋体" w:eastAsia="宋体" w:cs="宋体"/>
                <w:szCs w:val="24"/>
                <w:highlight w:val="none"/>
              </w:rPr>
              <w:outlineLvl w:val="9"/>
            </w:pPr>
            <w:r>
              <w:rPr>
                <w:rFonts w:hint="eastAsia" w:ascii="宋体" w:hAnsi="宋体" w:eastAsia="宋体" w:cs="宋体"/>
                <w:szCs w:val="24"/>
                <w:highlight w:val="none"/>
              </w:rPr>
            </w:r>
            <w:r>
              <w:rPr>
                <w:highlight w:val="none"/>
              </w:rPr>
            </w:r>
            <w:r/>
          </w:p>
        </w:tc>
      </w:tr>
    </w:tbl>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rPr>
      </w:r>
      <w:r>
        <w:rPr>
          <w:highlight w:val="none"/>
        </w:rPr>
      </w:r>
      <w:r/>
    </w:p>
    <w:p>
      <w:pPr>
        <w:pStyle w:val="1105"/>
        <w:ind w:left="0" w:firstLine="562"/>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none"/>
        </w:rPr>
        <w:outlineLvl w:val="9"/>
      </w:pPr>
      <w:r>
        <w:rPr>
          <w:rFonts w:hint="eastAsia" w:ascii="宋体" w:hAnsi="宋体" w:eastAsia="宋体" w:cs="宋体"/>
          <w:b/>
          <w:bCs/>
          <w:color w:val="ff0000"/>
          <w:sz w:val="28"/>
          <w:szCs w:val="28"/>
          <w:highlight w:val="none"/>
          <w:lang w:val="en-US" w:eastAsia="zh-CN" w:bidi="ar-SA"/>
        </w:rPr>
        <w:t xml:space="preserve">备注：请响应人按要求上传粘贴到电子响应文件相应位置。</w:t>
      </w:r>
      <w:r>
        <w:rPr>
          <w:highlight w:val="none"/>
        </w:rPr>
      </w:r>
      <w:r/>
    </w:p>
    <w:p>
      <w:pPr>
        <w:ind w:left="0" w:firstLine="422"/>
        <w:jc w:val="left"/>
        <w:keepLines w:val="0"/>
        <w:keepNext w:val="0"/>
        <w:pageBreakBefore w:val="0"/>
        <w:spacing w:beforeAutospacing="0" w:afterAutospacing="0" w:line="312" w:lineRule="auto"/>
        <w:rPr>
          <w:rFonts w:hint="eastAsia" w:ascii="宋体" w:hAnsi="宋体" w:eastAsia="宋体" w:cs="宋体"/>
          <w:b/>
          <w:color w:val="000000"/>
          <w:highlight w:val="none"/>
        </w:rPr>
        <w:outlineLvl w:val="9"/>
      </w:pPr>
      <w:r>
        <w:rPr>
          <w:rFonts w:hint="eastAsia" w:ascii="宋体" w:hAnsi="宋体" w:eastAsia="宋体" w:cs="宋体"/>
          <w:b/>
          <w:color w:val="000000"/>
          <w:highlight w:val="none"/>
          <w:lang w:bidi="ar"/>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响应人名称（电子签章）：                                  </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日期： </w:t>
      </w:r>
      <w:r>
        <w:rPr>
          <w:highlight w:val="none"/>
        </w:rPr>
      </w:r>
      <w:r/>
    </w:p>
    <w:p>
      <w:pPr>
        <w:ind w:left="0" w:firstLine="420"/>
        <w:jc w:val="left"/>
        <w:keepLines w:val="0"/>
        <w:keepNext w:val="0"/>
        <w:pageBreakBefore w:val="0"/>
        <w:spacing w:beforeAutospacing="0" w:afterAutospacing="0" w:line="312" w:lineRule="auto"/>
        <w:rPr>
          <w:rFonts w:hint="eastAsia" w:ascii="宋体" w:hAnsi="宋体" w:eastAsia="宋体" w:cs="宋体"/>
          <w:highlight w:val="none"/>
        </w:rPr>
        <w:outlineLvl w:val="9"/>
      </w:pPr>
      <w:r>
        <w:rPr>
          <w:rFonts w:hint="eastAsia" w:ascii="宋体" w:hAnsi="宋体" w:eastAsia="宋体" w:cs="宋体"/>
          <w:highlight w:val="none"/>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jc w:val="center"/>
        <w:rPr>
          <w:rFonts w:hint="eastAsia" w:ascii="宋体" w:hAnsi="宋体" w:eastAsia="宋体" w:cs="宋体"/>
          <w:b/>
          <w:bCs/>
          <w:sz w:val="44"/>
          <w:szCs w:val="44"/>
          <w:highlight w:val="none"/>
          <w:u w:val="single"/>
        </w:rPr>
      </w:pPr>
      <w:r>
        <w:rPr>
          <w:rFonts w:hint="eastAsia" w:ascii="宋体" w:hAnsi="宋体" w:eastAsia="宋体" w:cs="宋体"/>
          <w:b/>
          <w:bCs/>
          <w:sz w:val="44"/>
          <w:szCs w:val="44"/>
          <w:highlight w:val="none"/>
          <w:u w:val="single"/>
          <w:lang w:val="en-US" w:eastAsia="zh-CN" w:bidi="ar-SA"/>
        </w:rPr>
        <w:br w:type="page" w:clear="all"/>
      </w:r>
      <w:r>
        <w:rPr>
          <w:rFonts w:hint="eastAsia" w:ascii="宋体" w:hAnsi="宋体" w:eastAsia="宋体" w:cs="宋体"/>
          <w:b/>
          <w:bCs/>
          <w:sz w:val="44"/>
          <w:szCs w:val="44"/>
          <w:highlight w:val="none"/>
          <w:u w:val="single"/>
          <w:lang w:val="en-US" w:eastAsia="zh-CN" w:bidi="ar-SA"/>
        </w:rPr>
        <w:t xml:space="preserve">*分项报价明细表</w:t>
      </w:r>
      <w:r>
        <w:rPr>
          <w:highlight w:val="none"/>
        </w:rPr>
      </w:r>
      <w:r/>
    </w:p>
    <w:p>
      <w:pPr>
        <w:rPr>
          <w:rFonts w:hint="eastAsia" w:ascii="宋体" w:hAnsi="宋体" w:eastAsia="宋体" w:cs="宋体"/>
          <w:b/>
          <w:bCs/>
          <w:sz w:val="28"/>
          <w:szCs w:val="28"/>
          <w:highlight w:val="none"/>
          <w:u w:val="single"/>
        </w:rPr>
      </w:pPr>
      <w:r>
        <w:rPr>
          <w:rFonts w:hint="eastAsia" w:ascii="宋体" w:hAnsi="宋体" w:eastAsia="宋体" w:cs="宋体"/>
          <w:b/>
          <w:bCs/>
          <w:sz w:val="28"/>
          <w:szCs w:val="28"/>
          <w:highlight w:val="none"/>
          <w:u w:val="single"/>
          <w:lang w:val="en-US" w:eastAsia="zh-CN" w:bidi="ar-SA"/>
        </w:rPr>
      </w:r>
      <w:r>
        <w:rPr>
          <w:highlight w:val="none"/>
        </w:rPr>
      </w:r>
      <w:r/>
    </w:p>
    <w:p>
      <w:pPr>
        <w:rPr>
          <w:rFonts w:hint="eastAsia" w:ascii="宋体" w:hAnsi="宋体" w:eastAsia="宋体" w:cs="宋体"/>
          <w:b/>
          <w:bCs/>
          <w:sz w:val="44"/>
          <w:szCs w:val="44"/>
          <w:highlight w:val="none"/>
          <w:u w:val="single"/>
        </w:rPr>
      </w:pPr>
      <w:r>
        <w:rPr>
          <w:rFonts w:hint="eastAsia" w:ascii="宋体" w:hAnsi="宋体" w:eastAsia="宋体" w:cs="宋体"/>
          <w:b/>
          <w:bCs/>
          <w:sz w:val="44"/>
          <w:szCs w:val="44"/>
          <w:highlight w:val="none"/>
          <w:u w:val="single"/>
          <w:lang w:val="en-US" w:eastAsia="zh-CN" w:bidi="ar-SA"/>
        </w:rPr>
      </w:r>
      <w:r>
        <w:rPr>
          <w:highlight w:val="none"/>
        </w:rPr>
      </w:r>
      <w:r/>
    </w:p>
    <w:p>
      <w:pPr>
        <w:jc w:val="center"/>
        <w:rPr>
          <w:rFonts w:hint="eastAsia" w:ascii="宋体" w:hAnsi="宋体" w:eastAsia="宋体" w:cs="宋体"/>
          <w:b/>
          <w:bCs/>
          <w:sz w:val="44"/>
          <w:szCs w:val="44"/>
          <w:highlight w:val="none"/>
          <w:u w:val="single"/>
        </w:rPr>
      </w:pPr>
      <w:r>
        <w:rPr>
          <w:rFonts w:hint="eastAsia" w:ascii="宋体" w:hAnsi="宋体" w:eastAsia="宋体" w:cs="宋体"/>
          <w:b/>
          <w:bCs/>
          <w:sz w:val="28"/>
          <w:szCs w:val="28"/>
          <w:highlight w:val="none"/>
          <w:u w:val="none"/>
          <w:lang w:val="en-US" w:eastAsia="zh-CN" w:bidi="ar-SA"/>
        </w:rPr>
        <w:t xml:space="preserve">详见附件：工程量清单</w:t>
      </w:r>
      <w:r>
        <w:rPr>
          <w:highlight w:val="none"/>
        </w:rPr>
      </w:r>
      <w:r/>
    </w:p>
    <w:p>
      <w:pPr>
        <w:rPr>
          <w:rFonts w:hint="eastAsia" w:ascii="宋体" w:hAnsi="宋体" w:eastAsia="宋体" w:cs="宋体"/>
          <w:b/>
          <w:bCs/>
          <w:sz w:val="44"/>
          <w:szCs w:val="44"/>
          <w:highlight w:val="none"/>
          <w:u w:val="single"/>
        </w:rPr>
      </w:pPr>
      <w:r>
        <w:rPr>
          <w:rFonts w:hint="eastAsia" w:ascii="宋体" w:hAnsi="宋体" w:eastAsia="宋体" w:cs="宋体"/>
          <w:b/>
          <w:bCs/>
          <w:sz w:val="44"/>
          <w:szCs w:val="44"/>
          <w:highlight w:val="none"/>
          <w:u w:val="single"/>
          <w:lang w:val="en-US" w:eastAsia="zh-CN" w:bidi="ar-SA"/>
        </w:rPr>
        <w:br w:type="page" w:clear="all"/>
      </w:r>
      <w:r>
        <w:rPr>
          <w:highlight w:val="none"/>
        </w:rPr>
      </w:r>
      <w:r/>
    </w:p>
    <w:p>
      <w:pPr>
        <w:jc w:val="center"/>
        <w:keepLines w:val="0"/>
        <w:keepNext w:val="0"/>
        <w:pageBreakBefore w:val="0"/>
        <w:spacing w:beforeAutospacing="0" w:afterAutospacing="0" w:line="312" w:lineRule="auto"/>
        <w:rPr>
          <w:rFonts w:hint="eastAsia" w:ascii="宋体" w:hAnsi="宋体" w:eastAsia="宋体" w:cs="宋体"/>
          <w:b/>
          <w:bCs/>
          <w:color w:val="000000"/>
          <w:sz w:val="24"/>
          <w:szCs w:val="32"/>
          <w:highlight w:val="none"/>
          <w:u w:val="single"/>
        </w:rPr>
        <w:outlineLvl w:val="1"/>
      </w:pPr>
      <w:r>
        <w:rPr>
          <w:rFonts w:hint="eastAsia" w:ascii="宋体" w:hAnsi="宋体" w:eastAsia="宋体" w:cs="宋体"/>
          <w:b/>
          <w:bCs/>
          <w:sz w:val="44"/>
          <w:szCs w:val="44"/>
          <w:highlight w:val="none"/>
          <w:u w:val="single"/>
          <w:lang w:val="en-US" w:eastAsia="zh-CN" w:bidi="ar-SA"/>
        </w:rPr>
        <w:t xml:space="preserve">*中小企业声明函</w:t>
      </w:r>
      <w:r>
        <w:rPr>
          <w:highlight w:val="none"/>
        </w:rPr>
      </w:r>
      <w:r/>
    </w:p>
    <w:tbl>
      <w:tblPr>
        <w:tblStyle w:val="9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right="0"/>
              <w:jc w:val="center"/>
              <w:keepLines w:val="0"/>
              <w:keepNext w:val="0"/>
              <w:pageBreakBefore w:val="0"/>
              <w:spacing w:before="0" w:beforeAutospacing="0" w:after="0" w:afterAutospacing="0" w:line="312" w:lineRule="auto"/>
              <w:rPr>
                <w:rFonts w:hint="eastAsia" w:ascii="宋体" w:hAnsi="宋体" w:eastAsia="宋体" w:cs="宋体"/>
                <w:b/>
                <w:bCs/>
                <w:sz w:val="21"/>
                <w:szCs w:val="21"/>
                <w:highlight w:val="none"/>
                <w:u w:val="single"/>
              </w:rPr>
              <w:outlineLvl w:val="9"/>
              <w:suppressLineNumbers w:val="0"/>
            </w:pPr>
            <w:r>
              <w:rPr>
                <w:rFonts w:hint="eastAsia" w:ascii="宋体" w:hAnsi="宋体" w:eastAsia="宋体" w:cs="宋体"/>
                <w:b/>
                <w:bCs/>
                <w:sz w:val="21"/>
                <w:szCs w:val="21"/>
                <w:highlight w:val="none"/>
                <w:u w:val="none"/>
                <w:lang w:val="en-US" w:eastAsia="zh-CN" w:bidi="ar-SA"/>
              </w:rPr>
              <w:t xml:space="preserve">中小企业声明函</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b/>
                <w:bCs/>
                <w:sz w:val="21"/>
                <w:szCs w:val="21"/>
                <w:highlight w:val="none"/>
                <w:lang w:val="en-US" w:eastAsia="zh-CN"/>
              </w:rPr>
              <w:t xml:space="preserve">采购人名称</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的</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eastAsia="zh-CN" w:bidi="ar"/>
              </w:rPr>
              <w:t xml:space="preserve">（</w:t>
            </w:r>
            <w:r>
              <w:rPr>
                <w:rFonts w:hint="eastAsia" w:ascii="宋体" w:hAnsi="宋体" w:eastAsia="宋体" w:cs="宋体"/>
                <w:b/>
                <w:bCs/>
                <w:sz w:val="21"/>
                <w:szCs w:val="21"/>
                <w:highlight w:val="none"/>
                <w:lang w:val="en-US" w:eastAsia="zh-CN"/>
              </w:rPr>
              <w:t xml:space="preserve">项目名称）</w:t>
            </w:r>
            <w:r>
              <w:rPr>
                <w:rFonts w:hint="eastAsia" w:ascii="宋体" w:hAnsi="宋体" w:eastAsia="宋体" w:cs="宋体"/>
                <w:sz w:val="21"/>
                <w:szCs w:val="21"/>
                <w:highlight w:val="none"/>
                <w:lang w:val="en-US" w:eastAsia="zh-CN"/>
              </w:rPr>
              <w:t xml:space="preserve">采购活动，服务全部由符合政策要求的中小企业承接。相关企业（含联合体中的中小企业、签订分包意向协议的中小企业）的具体情况如下：</w:t>
            </w:r>
            <w:r>
              <w:rPr>
                <w:highlight w:val="none"/>
              </w:rPr>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bCs/>
                <w:color w:val="auto"/>
                <w:sz w:val="21"/>
                <w:szCs w:val="21"/>
                <w:highlight w:val="none"/>
                <w:u w:val="none"/>
                <w:lang w:val="en-US" w:eastAsia="zh-CN" w:bidi="ar"/>
              </w:rPr>
              <w:t xml:space="preserve">1.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标的名称），属于</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en-US" w:eastAsia="zh-CN"/>
              </w:rPr>
              <w:t xml:space="preserve">（招标文件中明确的所属行业）</w:t>
            </w:r>
            <w:r>
              <w:rPr>
                <w:rFonts w:hint="eastAsia" w:ascii="宋体" w:hAnsi="宋体" w:eastAsia="宋体" w:cs="宋体"/>
                <w:b/>
                <w:bCs/>
                <w:color w:val="ff0000"/>
                <w:sz w:val="21"/>
                <w:szCs w:val="21"/>
                <w:highlight w:val="none"/>
                <w:lang w:val="en-US" w:eastAsia="zh-CN"/>
              </w:rPr>
              <w:t xml:space="preserve">行业；</w:t>
            </w:r>
            <w:r>
              <w:rPr>
                <w:rFonts w:hint="eastAsia" w:ascii="宋体" w:hAnsi="宋体" w:eastAsia="宋体" w:cs="宋体"/>
                <w:sz w:val="21"/>
                <w:szCs w:val="21"/>
                <w:highlight w:val="none"/>
                <w:lang w:val="en-US" w:eastAsia="zh-CN"/>
              </w:rPr>
              <w:t xml:space="preserve">承接企业为</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en-US" w:eastAsia="zh-CN"/>
              </w:rPr>
              <w:t xml:space="preserve">（企业名称）</w:t>
            </w:r>
            <w:r>
              <w:rPr>
                <w:rFonts w:hint="eastAsia" w:ascii="宋体" w:hAnsi="宋体" w:eastAsia="宋体" w:cs="宋体"/>
                <w:sz w:val="21"/>
                <w:szCs w:val="21"/>
                <w:highlight w:val="none"/>
                <w:lang w:val="en-US" w:eastAsia="zh-CN"/>
              </w:rPr>
              <w:t xml:space="preserve">，从业人员</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人，营业收入为</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万元，资产总额为</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万元，属于</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（中型企业、小型企业、微型企业）；</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以上企业，不属于大企业的分支机构，不存在控股股东为大企业的情形，也不存在与大企业的负责人为同一人的情形。</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本企业对上述声明内容的真实性负责。如有虚假，将依法承担相应责任。</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投标人名称（电子签章）：                                  </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日期：</w:t>
            </w:r>
            <w:r>
              <w:rPr>
                <w:highlight w:val="none"/>
              </w:rPr>
            </w:r>
            <w:r/>
          </w:p>
          <w:p>
            <w:pPr>
              <w:ind w:left="0" w:right="0" w:firstLine="1620"/>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jc w:val="center"/>
              <w:keepLines w:val="0"/>
              <w:keepNext w:val="0"/>
              <w:spacing w:before="240" w:beforeAutospacing="0" w:after="240" w:afterAutospacing="0" w:line="360" w:lineRule="auto"/>
              <w:rPr>
                <w:rFonts w:hint="eastAsia" w:ascii="宋体" w:hAnsi="宋体" w:eastAsia="宋体" w:cs="宋体"/>
                <w:b/>
                <w:sz w:val="21"/>
                <w:szCs w:val="21"/>
                <w:highlight w:val="none"/>
              </w:rPr>
              <w:suppressLineNumbers w:val="0"/>
            </w:pPr>
            <w:r>
              <w:rPr>
                <w:rFonts w:hint="eastAsia" w:ascii="宋体" w:hAnsi="宋体" w:eastAsia="宋体" w:cs="宋体"/>
                <w:b/>
                <w:bCs/>
                <w:sz w:val="21"/>
                <w:szCs w:val="21"/>
                <w:highlight w:val="none"/>
                <w:u w:val="none"/>
                <w:lang w:val="en-US" w:eastAsia="zh-CN" w:bidi="ar-SA"/>
              </w:rPr>
              <w:t xml:space="preserve">残疾人福利性单位声明函</w:t>
            </w:r>
            <w:r>
              <w:rPr>
                <w:highlight w:val="none"/>
              </w:rPr>
            </w:r>
            <w:r/>
          </w:p>
          <w:p>
            <w:pPr>
              <w:ind w:left="0" w:right="0" w:firstLine="482"/>
              <w:keepLines w:val="0"/>
              <w:keepNext w:val="0"/>
              <w:pageBreakBefore w:val="0"/>
              <w:spacing w:before="0" w:beforeAutospacing="0" w:after="0" w:afterAutospacing="0" w:line="360" w:lineRule="auto"/>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sz w:val="21"/>
                <w:szCs w:val="21"/>
                <w:highlight w:val="none"/>
              </w:rPr>
              <w:t xml:space="preserve">〔2017〕 141</w:t>
            </w:r>
            <w:r>
              <w:rPr>
                <w:rFonts w:hint="eastAsia" w:ascii="宋体" w:hAnsi="宋体" w:eastAsia="宋体" w:cs="宋体"/>
                <w:spacing w:val="6"/>
                <w:sz w:val="21"/>
                <w:szCs w:val="21"/>
                <w:highlight w:val="none"/>
              </w:rPr>
              <w:t xml:space="preserve">号）的规定，本单位</w:t>
            </w:r>
            <w:r>
              <w:rPr>
                <w:rFonts w:hint="eastAsia" w:ascii="宋体" w:hAnsi="宋体" w:eastAsia="宋体" w:cs="宋体"/>
                <w:b/>
                <w:spacing w:val="6"/>
                <w:sz w:val="21"/>
                <w:szCs w:val="21"/>
                <w:highlight w:val="none"/>
              </w:rPr>
              <w:t xml:space="preserve">属于符合条件的残疾人福利性单位，</w:t>
            </w:r>
            <w:r>
              <w:rPr>
                <w:rFonts w:hint="eastAsia" w:ascii="宋体" w:hAnsi="宋体" w:eastAsia="宋体" w:cs="宋体"/>
                <w:spacing w:val="6"/>
                <w:sz w:val="21"/>
                <w:szCs w:val="21"/>
                <w:highlight w:val="none"/>
              </w:rPr>
              <w:t xml:space="preserve">且本单位参加_</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b/>
                <w:bCs/>
                <w:sz w:val="21"/>
                <w:szCs w:val="21"/>
                <w:highlight w:val="none"/>
                <w:lang w:val="en-US" w:eastAsia="zh-CN"/>
              </w:rPr>
              <w:t xml:space="preserve">采购人名称</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的</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eastAsia="zh-CN" w:bidi="ar"/>
              </w:rPr>
              <w:t xml:space="preserve">（</w:t>
            </w:r>
            <w:r>
              <w:rPr>
                <w:rFonts w:hint="eastAsia" w:ascii="宋体" w:hAnsi="宋体" w:eastAsia="宋体" w:cs="宋体"/>
                <w:b/>
                <w:bCs/>
                <w:sz w:val="21"/>
                <w:szCs w:val="21"/>
                <w:highlight w:val="none"/>
                <w:lang w:val="en-US" w:eastAsia="zh-CN"/>
              </w:rPr>
              <w:t xml:space="preserve">项目名称）</w:t>
            </w:r>
            <w:r>
              <w:rPr>
                <w:rFonts w:hint="eastAsia" w:ascii="宋体" w:hAnsi="宋体" w:eastAsia="宋体" w:cs="宋体"/>
                <w:spacing w:val="6"/>
                <w:sz w:val="21"/>
                <w:szCs w:val="21"/>
                <w:highlight w:val="none"/>
              </w:rPr>
              <w:t xml:space="preserve">采购活动由本单位提供服务。</w:t>
            </w:r>
            <w:r>
              <w:rPr>
                <w:highlight w:val="none"/>
              </w:rPr>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spacing w:val="6"/>
                <w:sz w:val="21"/>
                <w:szCs w:val="21"/>
                <w:highlight w:val="none"/>
              </w:rPr>
              <w:t xml:space="preserve">本单位对上述声明的真实性负责。如有虚假，将依法承担相应责任。</w:t>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投标人名称（电子签章）：                                  </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日期：</w:t>
            </w:r>
            <w:r>
              <w:rPr>
                <w:highlight w:val="none"/>
              </w:rPr>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21"/>
                <w:szCs w:val="21"/>
                <w:highlight w:val="none"/>
                <w:u w:val="none"/>
              </w:rPr>
              <w:suppressLineNumbers w:val="0"/>
            </w:pPr>
            <w:r>
              <w:rPr>
                <w:rFonts w:hint="eastAsia" w:ascii="宋体" w:hAnsi="宋体" w:eastAsia="宋体" w:cs="宋体"/>
                <w:b/>
                <w:bCs/>
                <w:sz w:val="21"/>
                <w:szCs w:val="21"/>
                <w:highlight w:val="none"/>
                <w:u w:val="none"/>
                <w:lang w:val="en-US" w:eastAsia="zh-CN" w:bidi="ar-SA"/>
              </w:rPr>
            </w:r>
            <w:r>
              <w:rPr>
                <w:highlight w:val="none"/>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21"/>
                <w:szCs w:val="21"/>
                <w:highlight w:val="none"/>
                <w:u w:val="none"/>
              </w:rPr>
              <w:suppressLineNumbers w:val="0"/>
            </w:pPr>
            <w:r>
              <w:rPr>
                <w:rFonts w:hint="eastAsia" w:ascii="宋体" w:hAnsi="宋体" w:eastAsia="宋体" w:cs="宋体"/>
                <w:b/>
                <w:bCs/>
                <w:sz w:val="21"/>
                <w:szCs w:val="21"/>
                <w:highlight w:val="none"/>
                <w:u w:val="none"/>
                <w:lang w:val="en-US" w:eastAsia="zh-CN" w:bidi="ar-SA"/>
              </w:rPr>
            </w:r>
            <w:r>
              <w:rPr>
                <w:highlight w:val="none"/>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21"/>
                <w:szCs w:val="21"/>
                <w:highlight w:val="none"/>
                <w:u w:val="none"/>
              </w:rPr>
              <w:suppressLineNumbers w:val="0"/>
            </w:pPr>
            <w:r>
              <w:rPr>
                <w:rFonts w:hint="eastAsia" w:ascii="宋体" w:hAnsi="宋体" w:eastAsia="宋体" w:cs="宋体"/>
                <w:b/>
                <w:bCs/>
                <w:sz w:val="21"/>
                <w:szCs w:val="21"/>
                <w:highlight w:val="none"/>
                <w:u w:val="none"/>
                <w:lang w:val="en-US" w:eastAsia="zh-CN" w:bidi="ar-SA"/>
              </w:rPr>
              <w:t xml:space="preserve">监狱企业证明文件</w:t>
            </w:r>
            <w:r>
              <w:rPr>
                <w:highlight w:val="none"/>
              </w:rPr>
            </w:r>
            <w:r/>
          </w:p>
          <w:p>
            <w:pPr>
              <w:ind w:left="0" w:right="0" w:firstLine="1620"/>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监狱企业须提供由省级以上监狱管理局、戒毒管理局（含新疆生产建设兵团）出具的属于监狱企业的证明文件。</w:t>
            </w:r>
            <w:r>
              <w:rPr>
                <w:highlight w:val="none"/>
              </w:rPr>
            </w:r>
            <w:r/>
          </w:p>
          <w:p>
            <w:pPr>
              <w:ind w:left="0" w:right="0" w:firstLine="1620"/>
              <w:keepLines w:val="0"/>
              <w:keepNext w:val="0"/>
              <w:spacing w:before="0" w:beforeAutospacing="0" w:after="0" w:afterAutospacing="0" w:line="360" w:lineRule="auto"/>
              <w:rPr>
                <w:rFonts w:hint="eastAsia" w:ascii="宋体" w:hAnsi="宋体" w:eastAsia="宋体" w:cs="宋体"/>
                <w:b/>
                <w:bCs/>
                <w:sz w:val="21"/>
                <w:szCs w:val="21"/>
                <w:highlight w:val="none"/>
                <w:u w:val="single"/>
              </w:rPr>
              <w:suppressLineNumbers w:val="0"/>
            </w:pPr>
            <w:r>
              <w:rPr>
                <w:rFonts w:hint="eastAsia" w:ascii="宋体" w:hAnsi="宋体" w:eastAsia="宋体" w:cs="宋体"/>
                <w:b/>
                <w:bCs/>
                <w:sz w:val="21"/>
                <w:szCs w:val="21"/>
                <w:highlight w:val="none"/>
                <w:u w:val="single"/>
                <w:lang w:val="en-US" w:eastAsia="zh-CN" w:bidi="ar-SA"/>
              </w:rPr>
            </w:r>
            <w:r>
              <w:rPr>
                <w:highlight w:val="none"/>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rPr>
              <w:t xml:space="preserve">填写说明：</w:t>
            </w:r>
            <w:r>
              <w:rPr>
                <w:highlight w:val="none"/>
              </w:rPr>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rPr>
              <w:t xml:space="preserve">1.《中小企业声明函》或者《残疾人福利性单位声明函》或者监狱企业证明文件，请投标人自行选择对应的证明格式之一即可，无须重复填写。</w:t>
            </w:r>
            <w:r>
              <w:rPr>
                <w:highlight w:val="none"/>
              </w:rPr>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rPr>
              <w:t xml:space="preserve">2.《中小企业声明函》中的从业人员、营业收入、资产总额填报上一年度数据，无上一年度数据的新成立企业可不填报。</w:t>
            </w:r>
            <w:r>
              <w:rPr>
                <w:highlight w:val="none"/>
              </w:rPr>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rPr>
              <w:t xml:space="preserve">3.投标人须出具《中小企业声明函》或者《残疾人福利性单位声明函》或者监狱企业证明文件，未提供的，资格审查不予通过，作无效投标文件处理。</w:t>
            </w:r>
            <w:r>
              <w:rPr>
                <w:highlight w:val="none"/>
              </w:rPr>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bCs/>
                <w:color w:val="ff0000"/>
                <w:sz w:val="21"/>
                <w:szCs w:val="21"/>
                <w:highlight w:val="none"/>
                <w:lang w:val="en-US" w:eastAsia="zh-CN" w:bidi="ar-SA"/>
              </w:rPr>
              <w:t xml:space="preserve">4.如本项目专门面向中小企业预留采购份额的，除可填报项目外，任何实质性修改将被视为非实质性响应，从而导致该投标被拒绝，作无效投标文件处理。</w:t>
            </w:r>
            <w:r>
              <w:rPr>
                <w:highlight w:val="none"/>
              </w:rPr>
            </w:r>
            <w:r/>
          </w:p>
        </w:tc>
      </w:tr>
    </w:tbl>
    <w:p>
      <w:pPr>
        <w:ind w:left="0" w:firstLine="562"/>
        <w:jc w:val="left"/>
        <w:keepLines w:val="0"/>
        <w:keepNext w:val="0"/>
        <w:pageBreakBefore w:val="0"/>
        <w:spacing w:beforeAutospacing="0" w:afterAutospacing="0" w:line="312" w:lineRule="auto"/>
        <w:rPr>
          <w:rFonts w:hint="eastAsia" w:ascii="宋体" w:hAnsi="宋体" w:eastAsia="宋体" w:cs="宋体"/>
          <w:b/>
          <w:bCs/>
          <w:color w:val="ff0000"/>
          <w:sz w:val="28"/>
          <w:szCs w:val="28"/>
          <w:highlight w:val="none"/>
        </w:rPr>
        <w:outlineLvl w:val="9"/>
      </w:pPr>
      <w:r>
        <w:rPr>
          <w:rFonts w:hint="eastAsia" w:ascii="宋体" w:hAnsi="宋体" w:eastAsia="宋体" w:cs="宋体"/>
          <w:b/>
          <w:bCs/>
          <w:color w:val="ff0000"/>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b/>
          <w:bCs/>
          <w:sz w:val="44"/>
          <w:szCs w:val="44"/>
          <w:highlight w:val="none"/>
          <w:u w:val="single"/>
          <w:lang w:val="en-US" w:eastAsia="zh-CN" w:bidi="ar-SA"/>
        </w:rPr>
        <w:br w:type="page" w:clear="all"/>
      </w:r>
      <w:r>
        <w:rPr>
          <w:highlight w:val="none"/>
        </w:rPr>
      </w:r>
      <w:r/>
    </w:p>
    <w:p>
      <w:pPr>
        <w:pStyle w:val="1105"/>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highlight w:val="none"/>
          <w:u w:val="single"/>
        </w:rPr>
        <w:outlineLvl w:val="1"/>
        <w:suppressLineNumbers w:val="0"/>
      </w:pPr>
      <w:r>
        <w:rPr>
          <w:rFonts w:hint="eastAsia" w:ascii="宋体" w:hAnsi="宋体" w:eastAsia="宋体" w:cs="宋体"/>
          <w:b/>
          <w:bCs/>
          <w:sz w:val="44"/>
          <w:szCs w:val="44"/>
          <w:highlight w:val="none"/>
          <w:u w:val="single"/>
          <w:lang w:val="en-US" w:eastAsia="zh-CN" w:bidi="ar-SA"/>
        </w:rPr>
        <w:t xml:space="preserve">*资格审查材料格式</w:t>
      </w:r>
      <w:bookmarkStart w:id="908" w:name="_Ref493492102"/>
      <w:r>
        <w:rPr>
          <w:highlight w:val="none"/>
        </w:rPr>
      </w:r>
      <w:r/>
    </w:p>
    <w:p>
      <w:pPr>
        <w:pStyle w:val="1105"/>
        <w:ind w:left="0" w:right="0" w:firstLine="562"/>
        <w:jc w:val="left"/>
        <w:keepLines w:val="0"/>
        <w:keepNext w:val="0"/>
        <w:pageBreakBefore w:val="0"/>
        <w:spacing w:before="0" w:beforeAutospacing="0" w:after="0" w:afterAutospacing="0" w:line="312" w:lineRule="auto"/>
        <w:widowControl/>
        <w:rPr>
          <w:rFonts w:hint="eastAsia" w:ascii="宋体" w:hAnsi="宋体" w:eastAsia="宋体" w:cs="宋体"/>
          <w:b/>
          <w:bCs/>
          <w:sz w:val="28"/>
          <w:szCs w:val="28"/>
          <w:highlight w:val="none"/>
        </w:rPr>
        <w:outlineLvl w:val="9"/>
        <w:suppressLineNumbers w:val="0"/>
      </w:pPr>
      <w:r>
        <w:rPr>
          <w:rFonts w:hint="eastAsia" w:ascii="宋体" w:hAnsi="宋体" w:eastAsia="宋体" w:cs="宋体"/>
          <w:b/>
          <w:bCs/>
          <w:sz w:val="28"/>
          <w:szCs w:val="28"/>
          <w:highlight w:val="none"/>
          <w:lang w:val="en-US" w:eastAsia="zh-CN"/>
        </w:rPr>
        <w:t xml:space="preserve">（一）响应人资格审查</w:t>
      </w:r>
      <w:bookmarkEnd w:id="908"/>
      <w:r>
        <w:rPr>
          <w:highlight w:val="none"/>
        </w:rPr>
      </w:r>
      <w:bookmarkStart w:id="909" w:name="gxebdItem_Prequalification"/>
      <w:r>
        <w:rPr>
          <w:highlight w:val="none"/>
        </w:rPr>
      </w:r>
      <w:bookmarkEnd w:id="909"/>
      <w:r>
        <w:rPr>
          <w:rFonts w:hint="eastAsia" w:ascii="宋体" w:hAnsi="宋体" w:eastAsia="宋体" w:cs="宋体"/>
          <w:b/>
          <w:bCs/>
          <w:sz w:val="28"/>
          <w:szCs w:val="28"/>
          <w:highlight w:val="none"/>
          <w:lang w:val="en-US" w:eastAsia="zh-CN"/>
        </w:rPr>
        <w:t xml:space="preserve">承诺书</w:t>
      </w:r>
      <w:r>
        <w:rPr>
          <w:highlight w:val="none"/>
        </w:rPr>
      </w:r>
      <w:r/>
    </w:p>
    <w:p>
      <w:pPr>
        <w:jc w:val="center"/>
        <w:keepLines w:val="0"/>
        <w:keepNext w:val="0"/>
        <w:pageBreakBefore w:val="0"/>
        <w:spacing w:beforeAutospacing="0" w:afterAutospacing="0" w:line="312" w:lineRule="auto"/>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lang w:val="en-US" w:eastAsia="zh-CN"/>
        </w:rPr>
        <w:t xml:space="preserve">响应人资格审查承诺书</w:t>
      </w:r>
      <w:r>
        <w:rPr>
          <w:highlight w:val="none"/>
        </w:rPr>
      </w:r>
      <w:r/>
    </w:p>
    <w:p>
      <w:pPr>
        <w:jc w:val="left"/>
        <w:keepLines w:val="0"/>
        <w:keepNext w:val="0"/>
        <w:pageBreakBefore w:val="0"/>
        <w:spacing w:beforeAutospacing="0" w:afterAutospacing="0" w:line="312" w:lineRule="auto"/>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lang w:val="en-US" w:eastAsia="zh-CN"/>
        </w:rPr>
        <w:t xml:space="preserve">江苏信达建设工程咨询有限公司：</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贵中心组织的</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b/>
          <w:bCs/>
          <w:sz w:val="28"/>
          <w:szCs w:val="28"/>
          <w:highlight w:val="none"/>
          <w:lang w:val="en-US" w:eastAsia="zh-CN"/>
        </w:rPr>
        <w:t xml:space="preserve">（项目编号）</w:t>
      </w:r>
      <w:r>
        <w:rPr>
          <w:rFonts w:hint="eastAsia" w:ascii="宋体" w:hAnsi="宋体" w:eastAsia="宋体" w:cs="宋体"/>
          <w:sz w:val="28"/>
          <w:szCs w:val="28"/>
          <w:highlight w:val="none"/>
          <w:lang w:val="en-US" w:eastAsia="zh-CN"/>
        </w:rPr>
        <w:t xml:space="preserve">采购活动，我单位愿意参加，并承诺的下列文件、证明和陈述均是准确的、真实的。若与真实情况不符，我单位愿意承担由此而产生的一切后果。</w:t>
      </w:r>
      <w:r>
        <w:rPr>
          <w:highlight w:val="none"/>
        </w:rPr>
      </w:r>
      <w:r/>
    </w:p>
    <w:tbl>
      <w:tblPr>
        <w:tblStyle w:val="912"/>
        <w:tblW w:w="0" w:type="auto"/>
        <w:jc w:val="center"/>
        <w:tblLayout w:type="fixed"/>
        <w:tblCellMar>
          <w:left w:w="108" w:type="dxa"/>
          <w:top w:w="0" w:type="dxa"/>
          <w:right w:w="108" w:type="dxa"/>
          <w:bottom w:w="0" w:type="dxa"/>
        </w:tblCellMar>
        <w:tblLook w:val="04A0" w:firstRow="1" w:lastRow="0" w:firstColumn="1" w:lastColumn="0" w:noHBand="0" w:noVBand="1"/>
      </w:tblPr>
      <w:tblGrid>
        <w:gridCol w:w="913"/>
        <w:gridCol w:w="6817"/>
        <w:gridCol w:w="1842"/>
      </w:tblGrid>
      <w:tr>
        <w:trPr>
          <w:jc w:val="center"/>
          <w:trHeight w:val="2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firstLine="0"/>
              <w:jc w:val="center"/>
              <w:keepLines w:val="0"/>
              <w:keepNext w:val="0"/>
              <w:pageBreakBefore w:val="0"/>
              <w:spacing w:beforeAutospacing="0" w:afterAutospacing="0" w:line="312" w:lineRule="auto"/>
              <w:widowControl w:val="off"/>
              <w:tabs>
                <w:tab w:val="right" w:pos="2438" w:leader="none"/>
              </w:tabs>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序号</w:t>
            </w:r>
            <w:r>
              <w:rPr>
                <w:highlight w:val="none"/>
              </w:rPr>
            </w:r>
            <w:r/>
          </w:p>
        </w:tc>
        <w:tc>
          <w:tcPr>
            <w:tcBorders>
              <w:top w:val="single" w:color="000000" w:sz="4" w:space="0"/>
              <w:left w:val="none" w:color="000000" w:sz="4" w:space="0"/>
              <w:bottom w:val="single" w:color="000000" w:sz="4" w:space="0"/>
              <w:right w:val="single" w:color="000000" w:sz="4" w:space="0"/>
            </w:tcBorders>
            <w:tcW w:w="6817"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承诺内容</w:t>
            </w:r>
            <w:r>
              <w:rPr>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响应人承诺</w:t>
            </w:r>
            <w:r>
              <w:rPr>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6817" w:type="dxa"/>
            <w:vAlign w:val="center"/>
            <w:textDirection w:val="lrTb"/>
            <w:noWrap w:val="false"/>
          </w:tcPr>
          <w:p>
            <w:pPr>
              <w:ind w:left="0" w:firstLine="0"/>
              <w:jc w:val="left"/>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我单位具有独立承担民事责任的能力。</w:t>
            </w:r>
            <w:r>
              <w:rPr>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是</w:t>
            </w:r>
            <w:r>
              <w:rPr>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2</w:t>
            </w:r>
            <w:r>
              <w:rPr>
                <w:highlight w:val="none"/>
              </w:rPr>
            </w:r>
            <w:r/>
          </w:p>
        </w:tc>
        <w:tc>
          <w:tcPr>
            <w:tcBorders>
              <w:top w:val="single" w:color="000000" w:sz="4" w:space="0"/>
              <w:left w:val="none" w:color="000000" w:sz="4" w:space="0"/>
              <w:bottom w:val="single" w:color="000000" w:sz="4" w:space="0"/>
              <w:right w:val="single" w:color="000000" w:sz="4" w:space="0"/>
            </w:tcBorders>
            <w:tcW w:w="6817" w:type="dxa"/>
            <w:vAlign w:val="center"/>
            <w:textDirection w:val="lrTb"/>
            <w:noWrap w:val="false"/>
          </w:tcPr>
          <w:p>
            <w:pPr>
              <w:ind w:left="0" w:firstLine="0"/>
              <w:jc w:val="left"/>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我单位具有良好的商业信誉和健全的财务会计制度。</w:t>
            </w:r>
            <w:r>
              <w:rPr>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是</w:t>
            </w:r>
            <w:r>
              <w:rPr>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3</w:t>
            </w:r>
            <w:r>
              <w:rPr>
                <w:highlight w:val="none"/>
              </w:rPr>
            </w:r>
            <w:r/>
          </w:p>
        </w:tc>
        <w:tc>
          <w:tcPr>
            <w:tcBorders>
              <w:top w:val="single" w:color="000000" w:sz="4" w:space="0"/>
              <w:left w:val="none" w:color="000000" w:sz="4" w:space="0"/>
              <w:bottom w:val="single" w:color="000000" w:sz="4" w:space="0"/>
              <w:right w:val="single" w:color="000000" w:sz="4" w:space="0"/>
            </w:tcBorders>
            <w:tcW w:w="6817" w:type="dxa"/>
            <w:vAlign w:val="center"/>
            <w:textDirection w:val="lrTb"/>
            <w:noWrap w:val="false"/>
          </w:tcPr>
          <w:p>
            <w:pPr>
              <w:ind w:left="0" w:firstLine="0"/>
              <w:jc w:val="left"/>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我单位具有履行合同所必需的设备和专业技术能力。</w:t>
            </w:r>
            <w:r>
              <w:rPr>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是</w:t>
            </w:r>
            <w:r>
              <w:rPr>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4</w:t>
            </w:r>
            <w:r>
              <w:rPr>
                <w:highlight w:val="none"/>
              </w:rPr>
            </w:r>
            <w:r/>
          </w:p>
        </w:tc>
        <w:tc>
          <w:tcPr>
            <w:tcBorders>
              <w:top w:val="single" w:color="000000" w:sz="4" w:space="0"/>
              <w:left w:val="none" w:color="000000" w:sz="4" w:space="0"/>
              <w:bottom w:val="single" w:color="000000" w:sz="4" w:space="0"/>
              <w:right w:val="single" w:color="000000" w:sz="4" w:space="0"/>
            </w:tcBorders>
            <w:tcW w:w="6817" w:type="dxa"/>
            <w:vAlign w:val="center"/>
            <w:textDirection w:val="lrTb"/>
            <w:noWrap w:val="false"/>
          </w:tcPr>
          <w:p>
            <w:pPr>
              <w:ind w:left="0" w:firstLine="0"/>
              <w:jc w:val="left"/>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我单位有依法缴纳税收和社会保障资金的良好记录。</w:t>
            </w:r>
            <w:r>
              <w:rPr>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是</w:t>
            </w:r>
            <w:r>
              <w:rPr>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5</w:t>
            </w:r>
            <w:r>
              <w:rPr>
                <w:highlight w:val="none"/>
              </w:rPr>
            </w:r>
            <w:r/>
          </w:p>
        </w:tc>
        <w:tc>
          <w:tcPr>
            <w:tcBorders>
              <w:top w:val="single" w:color="000000" w:sz="4" w:space="0"/>
              <w:left w:val="none" w:color="000000" w:sz="4" w:space="0"/>
              <w:bottom w:val="single" w:color="000000" w:sz="4" w:space="0"/>
              <w:right w:val="single" w:color="000000" w:sz="4" w:space="0"/>
            </w:tcBorders>
            <w:tcW w:w="6817" w:type="dxa"/>
            <w:vAlign w:val="center"/>
            <w:textDirection w:val="lrTb"/>
            <w:noWrap w:val="false"/>
          </w:tcPr>
          <w:p>
            <w:pPr>
              <w:ind w:left="0" w:firstLine="0"/>
              <w:jc w:val="left"/>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rPr>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是</w:t>
            </w:r>
            <w:r>
              <w:rPr>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6</w:t>
            </w:r>
            <w:r>
              <w:rPr>
                <w:highlight w:val="none"/>
              </w:rPr>
            </w:r>
            <w:r/>
          </w:p>
        </w:tc>
        <w:tc>
          <w:tcPr>
            <w:tcBorders>
              <w:top w:val="single" w:color="000000" w:sz="4" w:space="0"/>
              <w:left w:val="none" w:color="000000" w:sz="4" w:space="0"/>
              <w:bottom w:val="single" w:color="000000" w:sz="4" w:space="0"/>
              <w:right w:val="single" w:color="000000" w:sz="4" w:space="0"/>
            </w:tcBorders>
            <w:tcW w:w="6817" w:type="dxa"/>
            <w:vAlign w:val="center"/>
            <w:textDirection w:val="lrTb"/>
            <w:noWrap w:val="false"/>
          </w:tcPr>
          <w:p>
            <w:pPr>
              <w:ind w:left="0" w:firstLine="0"/>
              <w:jc w:val="left"/>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我单位具备法律、行政法规规定的其他条件。</w:t>
            </w:r>
            <w:r>
              <w:rPr>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0"/>
              <w:jc w:val="center"/>
              <w:keepLines w:val="0"/>
              <w:keepNext w:val="0"/>
              <w:pageBreakBefore w:val="0"/>
              <w:spacing w:beforeAutospacing="0" w:afterAutospacing="0" w:line="312"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是</w:t>
            </w:r>
            <w:r>
              <w:rPr>
                <w:highlight w:val="none"/>
              </w:rPr>
            </w:r>
            <w:r/>
          </w:p>
        </w:tc>
      </w:tr>
    </w:tbl>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响应人承诺：遵守《中华人民共和国政府采购法》第二十二、七十七条和《中华人民共和国政府采购法实施条例》第十七条之规定，如有违反，依法接受相应处罚。 </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响应人名称（电子签章）：                                  </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日期：  </w:t>
      </w:r>
      <w:r>
        <w:rPr>
          <w:highlight w:val="none"/>
        </w:rPr>
      </w:r>
      <w:r/>
    </w:p>
    <w:p>
      <w:pPr>
        <w:ind w:left="0" w:firstLine="562"/>
        <w:jc w:val="left"/>
        <w:keepLines w:val="0"/>
        <w:keepNext w:val="0"/>
        <w:pageBreakBefore w:val="0"/>
        <w:spacing w:beforeAutospacing="0" w:afterAutospacing="0" w:line="312" w:lineRule="auto"/>
        <w:rPr>
          <w:rFonts w:hint="eastAsia" w:ascii="宋体" w:hAnsi="宋体" w:eastAsia="宋体" w:cs="宋体"/>
          <w:b/>
          <w:bCs/>
          <w:sz w:val="28"/>
          <w:szCs w:val="28"/>
          <w:highlight w:val="none"/>
        </w:rPr>
        <w:outlineLvl w:val="9"/>
      </w:pPr>
      <w:r>
        <w:rPr>
          <w:rFonts w:hint="eastAsia" w:ascii="宋体" w:hAnsi="宋体" w:eastAsia="宋体" w:cs="宋体"/>
          <w:b/>
          <w:bCs/>
          <w:color w:val="ff0000"/>
          <w:sz w:val="28"/>
          <w:szCs w:val="28"/>
          <w:highlight w:val="none"/>
          <w:lang w:val="en-US" w:eastAsia="zh-CN"/>
        </w:rPr>
        <w:t xml:space="preserve">说明：</w:t>
      </w:r>
      <w:r>
        <w:rPr>
          <w:rFonts w:hint="eastAsia" w:ascii="宋体" w:hAnsi="宋体" w:eastAsia="宋体" w:cs="宋体"/>
          <w:b/>
          <w:bCs/>
          <w:sz w:val="28"/>
          <w:szCs w:val="28"/>
          <w:highlight w:val="none"/>
          <w:lang w:val="en-US" w:eastAsia="zh-CN"/>
        </w:rPr>
        <w:t xml:space="preserve">1.无此表或对此表作实质性修改，响应无效。</w:t>
      </w:r>
      <w:r>
        <w:rPr>
          <w:highlight w:val="none"/>
        </w:rPr>
      </w:r>
      <w:r/>
    </w:p>
    <w:p>
      <w:pPr>
        <w:ind w:left="0" w:firstLine="562"/>
        <w:jc w:val="left"/>
        <w:keepLines w:val="0"/>
        <w:keepNext w:val="0"/>
        <w:pageBreakBefore w:val="0"/>
        <w:spacing w:beforeAutospacing="0" w:afterAutospacing="0" w:line="312" w:lineRule="auto"/>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lang w:val="en-US" w:eastAsia="zh-CN"/>
        </w:rPr>
        <w:t xml:space="preserve">2.响应人须对此表中内容作出承诺，否则响应无效。</w:t>
      </w:r>
      <w:r>
        <w:rPr>
          <w:highlight w:val="none"/>
        </w:rPr>
      </w:r>
      <w:r/>
    </w:p>
    <w:p>
      <w:pPr>
        <w:ind w:left="0" w:firstLine="562"/>
        <w:jc w:val="left"/>
        <w:keepLines w:val="0"/>
        <w:keepNext w:val="0"/>
        <w:pageBreakBefore w:val="0"/>
        <w:spacing w:beforeAutospacing="0" w:afterAutospacing="0" w:line="312" w:lineRule="auto"/>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lang w:val="en-US" w:eastAsia="zh-CN"/>
        </w:rPr>
        <w:t xml:space="preserve">3.采购人或采购代理机构可以根据此表查询响应人承诺事项，响应人的承诺和查询结果不一致的，以查询结果为准。</w:t>
      </w:r>
      <w:r>
        <w:rPr>
          <w:highlight w:val="none"/>
        </w:rPr>
      </w:r>
      <w:r/>
    </w:p>
    <w:p>
      <w:pPr>
        <w:ind w:left="0" w:firstLine="562"/>
        <w:jc w:val="left"/>
        <w:keepLines w:val="0"/>
        <w:keepNext w:val="0"/>
        <w:pageBreakBefore w:val="0"/>
        <w:spacing w:beforeAutospacing="0" w:afterAutospacing="0" w:line="312" w:lineRule="auto"/>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lang w:val="en-US" w:eastAsia="zh-CN"/>
        </w:rPr>
        <w:t xml:space="preserve">4.代理机构或采购人（采购人负责资审的项目）保留核查中标人上表中所涉及凭证原件或复印件的权利。</w:t>
      </w:r>
      <w:r>
        <w:rPr>
          <w:highlight w:val="none"/>
        </w:rPr>
      </w:r>
      <w:r/>
    </w:p>
    <w:p>
      <w:pPr>
        <w:ind w:left="0" w:firstLine="560"/>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p>
      <w:pPr>
        <w:ind w:left="0" w:firstLine="562"/>
        <w:jc w:val="left"/>
        <w:keepLines w:val="0"/>
        <w:keepNext w:val="0"/>
        <w:pageBreakBefore w:val="0"/>
        <w:spacing w:beforeAutospacing="0" w:afterAutospacing="0" w:line="312" w:lineRule="auto"/>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lang w:val="en-US" w:eastAsia="zh-CN"/>
        </w:rPr>
        <w:t xml:space="preserve">（二）响应人特定资格要求材料上传（如响应须知前附表第4.2条要求响应人提交的） </w:t>
      </w:r>
      <w:r>
        <w:rPr>
          <w:highlight w:val="none"/>
        </w:rPr>
      </w:r>
      <w:r/>
    </w:p>
    <w:tbl>
      <w:tblPr>
        <w:tblStyle w:val="9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W w:w="9577" w:type="dxa"/>
            <w:vAlign w:val="center"/>
            <w:textDirection w:val="lrTb"/>
            <w:noWrap w:val="false"/>
          </w:tcPr>
          <w:p>
            <w:pPr>
              <w:ind w:left="0" w:firstLine="562"/>
              <w:jc w:val="left"/>
              <w:keepLines w:val="0"/>
              <w:keepNext w:val="0"/>
              <w:pageBreakBefore w:val="0"/>
              <w:spacing w:beforeAutospacing="0" w:afterAutospacing="0" w:line="312" w:lineRule="auto"/>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r>
            <w:r>
              <w:rPr>
                <w:highlight w:val="none"/>
              </w:rPr>
            </w:r>
            <w:r/>
          </w:p>
        </w:tc>
      </w:tr>
    </w:tbl>
    <w:p>
      <w:pPr>
        <w:rPr>
          <w:rFonts w:hint="eastAsia" w:ascii="宋体" w:hAnsi="宋体" w:eastAsia="宋体" w:cs="宋体"/>
          <w:b/>
          <w:szCs w:val="21"/>
          <w:highlight w:val="none"/>
        </w:rPr>
      </w:pPr>
      <w:r>
        <w:rPr>
          <w:rFonts w:hint="eastAsia" w:ascii="宋体" w:hAnsi="宋体" w:eastAsia="宋体" w:cs="宋体"/>
          <w:b/>
          <w:szCs w:val="21"/>
          <w:highlight w:val="none"/>
        </w:rPr>
        <w:br w:type="page" w:clear="all"/>
      </w:r>
      <w:r>
        <w:rPr>
          <w:highlight w:val="none"/>
        </w:rPr>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（三）政府采购政策需满足的资格要求材料（响应须知前附表第4.4条要求投标人提交的）</w:t>
      </w:r>
      <w:r>
        <w:rPr>
          <w:highlight w:val="none"/>
        </w:rPr>
      </w:r>
      <w:r/>
    </w:p>
    <w:tbl>
      <w:tblPr>
        <w:tblStyle w:val="9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1620"/>
              <w:jc w:val="center"/>
              <w:keepLines w:val="0"/>
              <w:keepNext w:val="0"/>
              <w:pageBreakBefore w:val="0"/>
              <w:spacing w:before="0" w:beforeAutospacing="0" w:after="0" w:afterAutospacing="0" w:line="312" w:lineRule="auto"/>
              <w:rPr>
                <w:rFonts w:hint="eastAsia" w:ascii="宋体" w:hAnsi="宋体" w:eastAsia="宋体" w:cs="宋体"/>
                <w:b/>
                <w:bCs/>
                <w:sz w:val="21"/>
                <w:szCs w:val="21"/>
                <w:highlight w:val="none"/>
                <w:u w:val="single"/>
              </w:rPr>
              <w:outlineLvl w:val="9"/>
              <w:suppressLineNumbers w:val="0"/>
            </w:pPr>
            <w:r>
              <w:rPr>
                <w:rFonts w:hint="eastAsia" w:ascii="宋体" w:hAnsi="宋体" w:eastAsia="宋体" w:cs="宋体"/>
                <w:b/>
                <w:bCs/>
                <w:sz w:val="21"/>
                <w:szCs w:val="21"/>
                <w:highlight w:val="none"/>
                <w:u w:val="none"/>
                <w:lang w:val="en-US" w:eastAsia="zh-CN" w:bidi="ar-SA"/>
              </w:rPr>
              <w:t xml:space="preserve">中小企业声明函</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b/>
                <w:bCs/>
                <w:sz w:val="21"/>
                <w:szCs w:val="21"/>
                <w:highlight w:val="none"/>
                <w:lang w:val="en-US" w:eastAsia="zh-CN"/>
              </w:rPr>
              <w:t xml:space="preserve">采购人名称</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的</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eastAsia="zh-CN" w:bidi="ar"/>
              </w:rPr>
              <w:t xml:space="preserve">（</w:t>
            </w:r>
            <w:r>
              <w:rPr>
                <w:rFonts w:hint="eastAsia" w:ascii="宋体" w:hAnsi="宋体" w:eastAsia="宋体" w:cs="宋体"/>
                <w:b/>
                <w:bCs/>
                <w:sz w:val="21"/>
                <w:szCs w:val="21"/>
                <w:highlight w:val="none"/>
                <w:lang w:val="en-US" w:eastAsia="zh-CN"/>
              </w:rPr>
              <w:t xml:space="preserve">项目名称）</w:t>
            </w:r>
            <w:r>
              <w:rPr>
                <w:rFonts w:hint="eastAsia" w:ascii="宋体" w:hAnsi="宋体" w:eastAsia="宋体" w:cs="宋体"/>
                <w:sz w:val="21"/>
                <w:szCs w:val="21"/>
                <w:highlight w:val="none"/>
                <w:lang w:val="en-US" w:eastAsia="zh-CN"/>
              </w:rPr>
              <w:t xml:space="preserve">采购活动，服务全部由符合政策要求的中小企业承接。相关企业（含联合体中的中小企业、签订分包意向协议的中小企业）的具体情况如下：</w:t>
            </w:r>
            <w:r>
              <w:rPr>
                <w:highlight w:val="none"/>
              </w:rPr>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bCs/>
                <w:color w:val="auto"/>
                <w:sz w:val="21"/>
                <w:szCs w:val="21"/>
                <w:highlight w:val="none"/>
                <w:u w:val="none"/>
                <w:lang w:val="en-US" w:eastAsia="zh-CN" w:bidi="ar"/>
              </w:rPr>
              <w:t xml:space="preserve">1.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标的名称），属于</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en-US" w:eastAsia="zh-CN"/>
              </w:rPr>
              <w:t xml:space="preserve">（招标文件中明确的所属行业）</w:t>
            </w:r>
            <w:r>
              <w:rPr>
                <w:rFonts w:hint="eastAsia" w:ascii="宋体" w:hAnsi="宋体" w:eastAsia="宋体" w:cs="宋体"/>
                <w:b/>
                <w:bCs/>
                <w:color w:val="ff0000"/>
                <w:sz w:val="21"/>
                <w:szCs w:val="21"/>
                <w:highlight w:val="none"/>
                <w:lang w:val="en-US" w:eastAsia="zh-CN"/>
              </w:rPr>
              <w:t xml:space="preserve">行业；</w:t>
            </w:r>
            <w:r>
              <w:rPr>
                <w:rFonts w:hint="eastAsia" w:ascii="宋体" w:hAnsi="宋体" w:eastAsia="宋体" w:cs="宋体"/>
                <w:sz w:val="21"/>
                <w:szCs w:val="21"/>
                <w:highlight w:val="none"/>
                <w:lang w:val="en-US" w:eastAsia="zh-CN"/>
              </w:rPr>
              <w:t xml:space="preserve">承接企业为</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en-US" w:eastAsia="zh-CN"/>
              </w:rPr>
              <w:t xml:space="preserve">（企业名称）</w:t>
            </w:r>
            <w:r>
              <w:rPr>
                <w:rFonts w:hint="eastAsia" w:ascii="宋体" w:hAnsi="宋体" w:eastAsia="宋体" w:cs="宋体"/>
                <w:sz w:val="21"/>
                <w:szCs w:val="21"/>
                <w:highlight w:val="none"/>
                <w:lang w:val="en-US" w:eastAsia="zh-CN"/>
              </w:rPr>
              <w:t xml:space="preserve">，从业人员</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人，营业收入为</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万元，资产总额为</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万元，属于</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（中型企业、小型企业、微型企业）；</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以上企业，不属于大企业的分支机构，不存在控股股东为大企业的情形，也不存在与大企业的负责人为同一人的情形。</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本企业对上述声明内容的真实性负责。如有虚假，将依法承担相应责任。</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投标人名称（电子签章）：                                  </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日期：</w:t>
            </w:r>
            <w:r>
              <w:rPr>
                <w:highlight w:val="none"/>
              </w:rPr>
            </w:r>
            <w:r/>
          </w:p>
          <w:p>
            <w:pPr>
              <w:ind w:left="0" w:right="0" w:firstLine="1620"/>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jc w:val="center"/>
              <w:keepLines w:val="0"/>
              <w:keepNext w:val="0"/>
              <w:spacing w:before="240" w:beforeAutospacing="0" w:after="240" w:afterAutospacing="0" w:line="360" w:lineRule="auto"/>
              <w:rPr>
                <w:rFonts w:hint="eastAsia" w:ascii="宋体" w:hAnsi="宋体" w:eastAsia="宋体" w:cs="宋体"/>
                <w:b/>
                <w:sz w:val="21"/>
                <w:szCs w:val="21"/>
                <w:highlight w:val="none"/>
              </w:rPr>
              <w:suppressLineNumbers w:val="0"/>
            </w:pPr>
            <w:r>
              <w:rPr>
                <w:rFonts w:hint="eastAsia" w:ascii="宋体" w:hAnsi="宋体" w:eastAsia="宋体" w:cs="宋体"/>
                <w:b/>
                <w:bCs/>
                <w:sz w:val="21"/>
                <w:szCs w:val="21"/>
                <w:highlight w:val="none"/>
                <w:u w:val="none"/>
                <w:lang w:val="en-US" w:eastAsia="zh-CN" w:bidi="ar-SA"/>
              </w:rPr>
              <w:t xml:space="preserve">残疾人福利性单位声明函</w:t>
            </w:r>
            <w:r>
              <w:rPr>
                <w:highlight w:val="none"/>
              </w:rPr>
            </w:r>
            <w:r/>
          </w:p>
          <w:p>
            <w:pPr>
              <w:ind w:left="0" w:right="0" w:firstLine="482"/>
              <w:keepLines w:val="0"/>
              <w:keepNext w:val="0"/>
              <w:pageBreakBefore w:val="0"/>
              <w:spacing w:before="0" w:beforeAutospacing="0" w:after="0" w:afterAutospacing="0" w:line="360" w:lineRule="auto"/>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spacing w:val="6"/>
                <w:sz w:val="21"/>
                <w:szCs w:val="21"/>
                <w:highlight w:val="none"/>
                <w:lang w:eastAsia="zh-CN"/>
              </w:rPr>
              <w:t xml:space="preserve">〔2017〕141号</w:t>
            </w:r>
            <w:r>
              <w:rPr>
                <w:rFonts w:hint="eastAsia" w:ascii="宋体" w:hAnsi="宋体" w:eastAsia="宋体" w:cs="宋体"/>
                <w:spacing w:val="6"/>
                <w:sz w:val="21"/>
                <w:szCs w:val="21"/>
                <w:highlight w:val="none"/>
              </w:rPr>
              <w:t xml:space="preserve">）的规定，本单位</w:t>
            </w:r>
            <w:r>
              <w:rPr>
                <w:rFonts w:hint="eastAsia" w:ascii="宋体" w:hAnsi="宋体" w:eastAsia="宋体" w:cs="宋体"/>
                <w:b/>
                <w:spacing w:val="6"/>
                <w:sz w:val="21"/>
                <w:szCs w:val="21"/>
                <w:highlight w:val="none"/>
              </w:rPr>
              <w:t xml:space="preserve">属于符合条件的残疾人福利性单位，</w:t>
            </w:r>
            <w:r>
              <w:rPr>
                <w:rFonts w:hint="eastAsia" w:ascii="宋体" w:hAnsi="宋体" w:eastAsia="宋体" w:cs="宋体"/>
                <w:spacing w:val="6"/>
                <w:sz w:val="21"/>
                <w:szCs w:val="21"/>
                <w:highlight w:val="none"/>
              </w:rPr>
              <w:t xml:space="preserve">且本单位参加_</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b/>
                <w:bCs/>
                <w:sz w:val="21"/>
                <w:szCs w:val="21"/>
                <w:highlight w:val="none"/>
                <w:lang w:val="en-US" w:eastAsia="zh-CN"/>
              </w:rPr>
              <w:t xml:space="preserve">采购人名称</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的</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eastAsia="zh-CN" w:bidi="ar"/>
              </w:rPr>
              <w:t xml:space="preserve">（</w:t>
            </w:r>
            <w:r>
              <w:rPr>
                <w:rFonts w:hint="eastAsia" w:ascii="宋体" w:hAnsi="宋体" w:eastAsia="宋体" w:cs="宋体"/>
                <w:b/>
                <w:bCs/>
                <w:sz w:val="21"/>
                <w:szCs w:val="21"/>
                <w:highlight w:val="none"/>
                <w:lang w:val="en-US" w:eastAsia="zh-CN"/>
              </w:rPr>
              <w:t xml:space="preserve">项目名称）</w:t>
            </w:r>
            <w:r>
              <w:rPr>
                <w:rFonts w:hint="eastAsia" w:ascii="宋体" w:hAnsi="宋体" w:eastAsia="宋体" w:cs="宋体"/>
                <w:spacing w:val="6"/>
                <w:sz w:val="21"/>
                <w:szCs w:val="21"/>
                <w:highlight w:val="none"/>
              </w:rPr>
              <w:t xml:space="preserve">采购活动由本单位提供服务。</w:t>
            </w:r>
            <w:r>
              <w:rPr>
                <w:highlight w:val="none"/>
              </w:rPr>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spacing w:val="6"/>
                <w:sz w:val="21"/>
                <w:szCs w:val="21"/>
                <w:highlight w:val="none"/>
              </w:rPr>
              <w:t xml:space="preserve">本单位对上述声明的真实性负责。如有虚假，将依法承担相应责任。</w:t>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投标人名称（电子签章）：                                  </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日期：</w:t>
            </w:r>
            <w:r>
              <w:rPr>
                <w:highlight w:val="none"/>
              </w:rPr>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21"/>
                <w:szCs w:val="21"/>
                <w:highlight w:val="none"/>
                <w:u w:val="none"/>
              </w:rPr>
              <w:suppressLineNumbers w:val="0"/>
            </w:pPr>
            <w:r>
              <w:rPr>
                <w:rFonts w:hint="eastAsia" w:ascii="宋体" w:hAnsi="宋体" w:eastAsia="宋体" w:cs="宋体"/>
                <w:b/>
                <w:bCs/>
                <w:sz w:val="21"/>
                <w:szCs w:val="21"/>
                <w:highlight w:val="none"/>
                <w:u w:val="none"/>
                <w:lang w:val="en-US" w:eastAsia="zh-CN" w:bidi="ar-SA"/>
              </w:rPr>
            </w:r>
            <w:r>
              <w:rPr>
                <w:highlight w:val="none"/>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21"/>
                <w:szCs w:val="21"/>
                <w:highlight w:val="none"/>
                <w:u w:val="none"/>
              </w:rPr>
              <w:suppressLineNumbers w:val="0"/>
            </w:pPr>
            <w:r>
              <w:rPr>
                <w:rFonts w:hint="eastAsia" w:ascii="宋体" w:hAnsi="宋体" w:eastAsia="宋体" w:cs="宋体"/>
                <w:b/>
                <w:bCs/>
                <w:sz w:val="21"/>
                <w:szCs w:val="21"/>
                <w:highlight w:val="none"/>
                <w:u w:val="none"/>
                <w:lang w:val="en-US" w:eastAsia="zh-CN" w:bidi="ar-SA"/>
              </w:rPr>
              <w:t xml:space="preserve">监狱企业证明文件</w:t>
            </w:r>
            <w:r>
              <w:rPr>
                <w:highlight w:val="none"/>
              </w:rPr>
            </w:r>
            <w:r/>
          </w:p>
          <w:p>
            <w:pPr>
              <w:ind w:left="0" w:right="0" w:firstLine="1620"/>
              <w:keepLines w:val="0"/>
              <w:keepNext w:val="0"/>
              <w:spacing w:before="0" w:beforeAutospacing="0" w:after="0" w:afterAutospacing="0" w:line="360"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监狱企业须提供由省级以上监狱管理局、戒毒管理局（含新疆生产建设兵团）出具的属于监狱企业的证明文件。</w:t>
            </w:r>
            <w:r>
              <w:rPr>
                <w:highlight w:val="none"/>
              </w:rPr>
            </w:r>
            <w:r/>
          </w:p>
          <w:p>
            <w:pPr>
              <w:ind w:left="0" w:right="0" w:firstLine="1620"/>
              <w:keepLines w:val="0"/>
              <w:keepNext w:val="0"/>
              <w:spacing w:before="0" w:beforeAutospacing="0" w:after="0" w:afterAutospacing="0" w:line="360" w:lineRule="auto"/>
              <w:rPr>
                <w:rFonts w:hint="eastAsia" w:ascii="宋体" w:hAnsi="宋体" w:eastAsia="宋体" w:cs="宋体"/>
                <w:b/>
                <w:bCs/>
                <w:sz w:val="21"/>
                <w:szCs w:val="21"/>
                <w:highlight w:val="none"/>
                <w:u w:val="single"/>
              </w:rPr>
              <w:suppressLineNumbers w:val="0"/>
            </w:pPr>
            <w:r>
              <w:rPr>
                <w:rFonts w:hint="eastAsia" w:ascii="宋体" w:hAnsi="宋体" w:eastAsia="宋体" w:cs="宋体"/>
                <w:b/>
                <w:bCs/>
                <w:sz w:val="21"/>
                <w:szCs w:val="21"/>
                <w:highlight w:val="none"/>
                <w:u w:val="single"/>
                <w:lang w:val="en-US" w:eastAsia="zh-CN" w:bidi="ar-SA"/>
              </w:rPr>
            </w:r>
            <w:r>
              <w:rPr>
                <w:highlight w:val="none"/>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rPr>
              <w:t xml:space="preserve">填写说明：</w:t>
            </w:r>
            <w:r>
              <w:rPr>
                <w:highlight w:val="none"/>
              </w:rPr>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rPr>
              <w:t xml:space="preserve">1.《中小企业声明函》或者《残疾人福利性单位声明函》或者监狱企业证明文件，请投标人自行选择对应的证明格式之一即可，无须重复填写。</w:t>
            </w:r>
            <w:r>
              <w:rPr>
                <w:highlight w:val="none"/>
              </w:rPr>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rPr>
              <w:t xml:space="preserve">2.《中小企业声明函》中的从业人员、营业收入、资产总额填报上一年度数据，无上一年度数据的新成立企业可不填报。</w:t>
            </w:r>
            <w:r>
              <w:rPr>
                <w:highlight w:val="none"/>
              </w:rPr>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rPr>
              <w:t xml:space="preserve">3.投标人须出具《中小企业声明函》或者《残疾人福利性单位声明函》或者监狱企业证明文件，未提供的，资格审查不予通过，作无效投标文件处理。</w:t>
            </w:r>
            <w:r>
              <w:rPr>
                <w:highlight w:val="none"/>
              </w:rPr>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bCs/>
                <w:color w:val="ff0000"/>
                <w:sz w:val="21"/>
                <w:szCs w:val="21"/>
                <w:highlight w:val="none"/>
                <w:lang w:val="en-US" w:eastAsia="zh-CN" w:bidi="ar-SA"/>
              </w:rPr>
              <w:t xml:space="preserve">4.除可填报项目外，任何实质性修改将被视为非实质性响应，从而导致该投标被拒绝，作无效投标文件处理。</w:t>
            </w:r>
            <w:r>
              <w:rPr>
                <w:highlight w:val="none"/>
              </w:rPr>
            </w:r>
            <w:r/>
          </w:p>
        </w:tc>
      </w:tr>
    </w:tbl>
    <w:p>
      <w:pPr>
        <w:ind w:firstLine="1620"/>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br w:type="page" w:clear="all"/>
      </w:r>
      <w:r>
        <w:rPr>
          <w:highlight w:val="none"/>
        </w:rPr>
      </w:r>
      <w:r/>
    </w:p>
    <w:p>
      <w:pPr>
        <w:ind w:firstLine="0"/>
        <w:jc w:val="center"/>
        <w:spacing w:line="360" w:lineRule="auto"/>
        <w:rPr>
          <w:rFonts w:hint="eastAsia" w:ascii="宋体" w:hAnsi="宋体" w:eastAsia="宋体" w:cs="宋体"/>
          <w:b/>
          <w:sz w:val="21"/>
          <w:szCs w:val="21"/>
          <w:highlight w:val="none"/>
        </w:rPr>
        <w:outlineLvl w:val="0"/>
      </w:pP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sz w:val="28"/>
          <w:szCs w:val="28"/>
          <w:highlight w:val="none"/>
        </w:rPr>
        <w:t xml:space="preserve">无在建承诺</w:t>
      </w:r>
      <w:r>
        <w:rPr>
          <w:highlight w:val="none"/>
        </w:rPr>
      </w:r>
      <w:r/>
    </w:p>
    <w:p>
      <w:pPr>
        <w:ind w:firstLine="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我方将对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项目</w:t>
      </w:r>
      <w:r>
        <w:rPr>
          <w:rFonts w:hint="eastAsia" w:ascii="宋体" w:hAnsi="宋体" w:eastAsia="宋体" w:cs="宋体"/>
          <w:sz w:val="24"/>
          <w:szCs w:val="24"/>
          <w:highlight w:val="none"/>
          <w:u w:val="single"/>
        </w:rPr>
        <w:t xml:space="preserve">名称） </w:t>
      </w:r>
      <w:r>
        <w:rPr>
          <w:rFonts w:hint="eastAsia" w:ascii="宋体" w:hAnsi="宋体" w:eastAsia="宋体" w:cs="宋体"/>
          <w:sz w:val="24"/>
          <w:szCs w:val="24"/>
          <w:highlight w:val="none"/>
        </w:rPr>
        <w:t xml:space="preserve">进行投标。我方承诺：本项目投标</w:t>
      </w:r>
      <w:r>
        <w:rPr>
          <w:rFonts w:hint="eastAsia" w:ascii="宋体" w:hAnsi="宋体" w:eastAsia="宋体" w:cs="宋体"/>
          <w:sz w:val="24"/>
          <w:szCs w:val="24"/>
          <w:highlight w:val="none"/>
          <w:lang w:val="en-US" w:eastAsia="zh-CN"/>
        </w:rPr>
        <w:t xml:space="preserve">项目经理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无在建项目，特此承诺。 </w:t>
      </w:r>
      <w:r>
        <w:rPr>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以上承诺如有虚假，你方可取消我方可能的中标资格并由我方承担相关责任。 </w:t>
      </w:r>
      <w:r>
        <w:rPr>
          <w:highlight w:val="none"/>
        </w:rPr>
      </w:r>
      <w:r/>
    </w:p>
    <w:p>
      <w:pPr>
        <w:ind w:firstLine="744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p>
      <w:pPr>
        <w:ind w:left="0" w:firstLine="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人： （电子签章） </w:t>
      </w:r>
      <w:r>
        <w:rPr>
          <w:highlight w:val="none"/>
        </w:rPr>
      </w:r>
      <w:r/>
    </w:p>
    <w:p>
      <w:pPr>
        <w:ind w:left="0" w:firstLine="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（签字或盖章） </w:t>
      </w:r>
      <w:r>
        <w:rPr>
          <w:highlight w:val="none"/>
        </w:rPr>
      </w:r>
      <w:r/>
    </w:p>
    <w:p>
      <w:pPr>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项目经理</w:t>
      </w:r>
      <w:r>
        <w:rPr>
          <w:rFonts w:hint="eastAsia" w:ascii="宋体" w:hAnsi="宋体" w:eastAsia="宋体" w:cs="宋体"/>
          <w:sz w:val="24"/>
          <w:szCs w:val="24"/>
          <w:highlight w:val="none"/>
        </w:rPr>
        <w:t xml:space="preserve">：（签字）</w:t>
      </w:r>
      <w:r>
        <w:rPr>
          <w:highlight w:val="none"/>
        </w:rPr>
      </w:r>
      <w:r/>
    </w:p>
    <w:p>
      <w:pPr>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日期：</w:t>
      </w:r>
      <w:r>
        <w:rPr>
          <w:highlight w:val="none"/>
        </w:rPr>
      </w:r>
      <w:r/>
    </w:p>
    <w:p>
      <w:pPr>
        <w:ind w:firstLine="1620"/>
        <w:spacing w:line="360" w:lineRule="auto"/>
        <w:rPr>
          <w:rFonts w:hint="eastAsia" w:ascii="宋体" w:hAnsi="宋体" w:eastAsia="宋体" w:cs="宋体"/>
          <w:color w:val="ff0000"/>
          <w:spacing w:val="-3"/>
          <w:sz w:val="28"/>
          <w:szCs w:val="28"/>
          <w:highlight w:val="none"/>
        </w:rPr>
      </w:pPr>
      <w:r>
        <w:rPr>
          <w:rFonts w:hint="eastAsia" w:ascii="宋体" w:hAnsi="宋体" w:eastAsia="宋体" w:cs="宋体"/>
          <w:color w:val="ff0000"/>
          <w:spacing w:val="-3"/>
          <w:sz w:val="28"/>
          <w:szCs w:val="28"/>
          <w:highlight w:val="none"/>
          <w:lang w:val="en-US" w:eastAsia="zh-CN" w:bidi="ar-SA"/>
        </w:rPr>
      </w:r>
      <w:r>
        <w:rPr>
          <w:highlight w:val="none"/>
        </w:rPr>
      </w:r>
      <w:r/>
    </w:p>
    <w:p>
      <w:pPr>
        <w:ind w:firstLine="1620"/>
        <w:spacing w:line="360" w:lineRule="auto"/>
        <w:rPr>
          <w:rFonts w:hint="eastAsia" w:ascii="宋体" w:hAnsi="宋体" w:eastAsia="宋体" w:cs="宋体"/>
          <w:color w:val="ff0000"/>
          <w:spacing w:val="-3"/>
          <w:sz w:val="28"/>
          <w:szCs w:val="28"/>
          <w:highlight w:val="none"/>
        </w:rPr>
      </w:pPr>
      <w:r>
        <w:rPr>
          <w:rFonts w:hint="eastAsia" w:ascii="宋体" w:hAnsi="宋体" w:eastAsia="宋体" w:cs="宋体"/>
          <w:color w:val="ff0000"/>
          <w:spacing w:val="-3"/>
          <w:sz w:val="28"/>
          <w:szCs w:val="28"/>
          <w:highlight w:val="none"/>
          <w:lang w:val="en-US" w:eastAsia="zh-CN" w:bidi="ar-SA"/>
        </w:rPr>
        <w:br w:type="page" w:clear="all"/>
      </w:r>
      <w:r>
        <w:rPr>
          <w:highlight w:val="none"/>
        </w:rPr>
      </w:r>
      <w:r/>
    </w:p>
    <w:p>
      <w:pPr>
        <w:ind w:left="34" w:firstLine="1620"/>
        <w:jc w:val="left"/>
        <w:spacing w:before="91" w:after="0" w:line="219" w:lineRule="auto"/>
        <w:widowControl/>
        <w:rPr>
          <w:rFonts w:hint="eastAsia" w:ascii="宋体" w:hAnsi="宋体" w:eastAsia="宋体" w:cs="宋体"/>
          <w:color w:val="ff0000"/>
          <w:sz w:val="28"/>
          <w:szCs w:val="28"/>
          <w:highlight w:val="none"/>
        </w:rPr>
      </w:pPr>
      <w:r>
        <w:rPr>
          <w:rFonts w:hint="eastAsia" w:ascii="宋体" w:hAnsi="宋体" w:eastAsia="宋体" w:cs="宋体"/>
          <w:color w:val="ff0000"/>
          <w:spacing w:val="-3"/>
          <w:sz w:val="28"/>
          <w:szCs w:val="28"/>
          <w:highlight w:val="none"/>
          <w:lang w:val="en-US" w:eastAsia="zh-CN" w:bidi="ar-SA"/>
        </w:rPr>
        <w:t xml:space="preserve">关于在建工程的情况说明</w:t>
      </w:r>
      <w:r>
        <w:rPr>
          <w:highlight w:val="none"/>
        </w:rPr>
      </w:r>
      <w:r/>
    </w:p>
    <w:p>
      <w:pPr>
        <w:ind w:firstLine="0"/>
        <w:jc w:val="left"/>
        <w:spacing w:line="338"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p>
      <w:pPr>
        <w:ind w:left="3842" w:firstLine="0"/>
        <w:jc w:val="left"/>
        <w:spacing w:before="97" w:line="225" w:lineRule="auto"/>
        <w:rPr>
          <w:rFonts w:hint="eastAsia" w:ascii="宋体" w:hAnsi="宋体" w:eastAsia="宋体" w:cs="宋体"/>
          <w:color w:val="000000"/>
          <w:sz w:val="30"/>
          <w:szCs w:val="30"/>
          <w:highlight w:val="none"/>
        </w:rPr>
      </w:pPr>
      <w:r>
        <w:rPr>
          <w:rFonts w:hint="eastAsia" w:ascii="宋体" w:hAnsi="宋体" w:eastAsia="宋体" w:cs="宋体"/>
          <w:b/>
          <w:bCs/>
          <w:color w:val="000000"/>
          <w:spacing w:val="4"/>
          <w:sz w:val="30"/>
          <w:szCs w:val="30"/>
          <w:highlight w:val="none"/>
        </w:rPr>
        <w:t xml:space="preserve">情况说明</w:t>
      </w:r>
      <w:r>
        <w:rPr>
          <w:highlight w:val="none"/>
        </w:rPr>
      </w:r>
      <w:r/>
    </w:p>
    <w:p>
      <w:pPr>
        <w:ind w:firstLine="0"/>
        <w:jc w:val="left"/>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b/>
          <w:bCs/>
          <w:color w:val="000000"/>
          <w:spacing w:val="-6"/>
          <w:sz w:val="24"/>
          <w:highlight w:val="none"/>
        </w:rPr>
        <w:t xml:space="preserve">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pacing w:val="-6"/>
          <w:sz w:val="20"/>
          <w:szCs w:val="20"/>
          <w:highlight w:val="none"/>
        </w:rPr>
        <w:t xml:space="preserve">：</w:t>
      </w:r>
      <w:r>
        <w:rPr>
          <w:highlight w:val="none"/>
        </w:rPr>
      </w:r>
      <w:r/>
    </w:p>
    <w:p>
      <w:pPr>
        <w:ind w:firstLine="432"/>
        <w:jc w:val="left"/>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pacing w:val="8"/>
          <w:sz w:val="20"/>
          <w:szCs w:val="20"/>
          <w:highlight w:val="none"/>
        </w:rPr>
        <w:t xml:space="preserve">关于</w:t>
      </w:r>
      <w:r>
        <w:rPr>
          <w:rFonts w:hint="eastAsia" w:ascii="宋体" w:hAnsi="宋体" w:eastAsia="宋体" w:cs="宋体"/>
          <w:color w:val="000000"/>
          <w:spacing w:val="8"/>
          <w:sz w:val="20"/>
          <w:szCs w:val="20"/>
          <w:highlight w:val="none"/>
          <w:lang w:val="en-US" w:eastAsia="zh-CN"/>
        </w:rPr>
        <w:t xml:space="preserve">采购邀请中</w:t>
      </w:r>
      <w:r>
        <w:rPr>
          <w:rFonts w:hint="eastAsia" w:ascii="宋体" w:hAnsi="宋体" w:eastAsia="宋体" w:cs="宋体"/>
          <w:color w:val="000000"/>
          <w:spacing w:val="8"/>
          <w:sz w:val="20"/>
          <w:szCs w:val="20"/>
          <w:highlight w:val="none"/>
        </w:rPr>
        <w:t xml:space="preserve">具有在建工程但符合以下情形之一的，经该在</w:t>
      </w:r>
      <w:r>
        <w:rPr>
          <w:rFonts w:hint="eastAsia" w:ascii="宋体" w:hAnsi="宋体" w:eastAsia="宋体" w:cs="宋体"/>
          <w:color w:val="000000"/>
          <w:spacing w:val="9"/>
          <w:sz w:val="20"/>
          <w:szCs w:val="20"/>
          <w:highlight w:val="none"/>
        </w:rPr>
        <w:t xml:space="preserve">建工程建设单位同意，并完善有关手续后（附在投标文件中</w:t>
      </w:r>
      <w:r>
        <w:rPr>
          <w:rFonts w:hint="eastAsia" w:ascii="宋体" w:hAnsi="宋体" w:eastAsia="宋体" w:cs="宋体"/>
          <w:color w:val="000000"/>
          <w:spacing w:val="16"/>
          <w:sz w:val="20"/>
          <w:szCs w:val="20"/>
          <w:highlight w:val="none"/>
        </w:rPr>
        <w:t xml:space="preserve">），</w:t>
      </w:r>
      <w:r>
        <w:rPr>
          <w:rFonts w:hint="eastAsia" w:ascii="宋体" w:hAnsi="宋体" w:eastAsia="宋体" w:cs="宋体"/>
          <w:color w:val="000000"/>
          <w:spacing w:val="9"/>
          <w:sz w:val="20"/>
          <w:szCs w:val="20"/>
          <w:highlight w:val="none"/>
        </w:rPr>
        <w:t xml:space="preserve">可以参加本项目的投标：</w:t>
      </w:r>
      <w:r>
        <w:rPr>
          <w:highlight w:val="none"/>
        </w:rPr>
      </w:r>
      <w:r/>
    </w:p>
    <w:p>
      <w:pPr>
        <w:ind w:firstLine="400"/>
        <w:jc w:val="left"/>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eastAsia="en-US"/>
        </w:rPr>
        <w:t xml:space="preserve">a.</w:t>
      </w:r>
      <w:r>
        <w:rPr>
          <w:rFonts w:hint="eastAsia" w:ascii="宋体" w:hAnsi="宋体" w:eastAsia="宋体" w:cs="宋体"/>
          <w:color w:val="000000"/>
          <w:spacing w:val="7"/>
          <w:sz w:val="20"/>
          <w:szCs w:val="20"/>
          <w:highlight w:val="none"/>
          <w:lang w:eastAsia="en-US"/>
        </w:rPr>
        <w:t xml:space="preserve">合同工程量已完成</w:t>
      </w:r>
      <w:r>
        <w:rPr>
          <w:rFonts w:hint="eastAsia" w:ascii="宋体" w:hAnsi="宋体" w:eastAsia="宋体" w:cs="宋体"/>
          <w:color w:val="000000"/>
          <w:spacing w:val="-38"/>
          <w:sz w:val="20"/>
          <w:szCs w:val="20"/>
          <w:highlight w:val="none"/>
          <w:lang w:eastAsia="en-US"/>
        </w:rPr>
        <w:t xml:space="preserve"> </w:t>
      </w:r>
      <w:r>
        <w:rPr>
          <w:rFonts w:hint="eastAsia" w:ascii="宋体" w:hAnsi="宋体" w:eastAsia="宋体" w:cs="宋体"/>
          <w:color w:val="000000"/>
          <w:spacing w:val="7"/>
          <w:sz w:val="20"/>
          <w:szCs w:val="20"/>
          <w:highlight w:val="none"/>
          <w:lang w:eastAsia="en-US"/>
        </w:rPr>
        <w:t xml:space="preserve">80%以上，且主体</w:t>
      </w:r>
      <w:r>
        <w:rPr>
          <w:rFonts w:hint="eastAsia" w:ascii="宋体" w:hAnsi="宋体" w:eastAsia="宋体" w:cs="宋体"/>
          <w:color w:val="000000"/>
          <w:spacing w:val="6"/>
          <w:sz w:val="20"/>
          <w:szCs w:val="20"/>
          <w:highlight w:val="none"/>
          <w:lang w:eastAsia="en-US"/>
        </w:rPr>
        <w:t xml:space="preserve">工程已完成。</w:t>
      </w:r>
      <w:r>
        <w:rPr>
          <w:rFonts w:hint="eastAsia" w:ascii="宋体" w:hAnsi="宋体" w:eastAsia="宋体" w:cs="宋体"/>
          <w:color w:val="000000"/>
          <w:sz w:val="20"/>
          <w:szCs w:val="20"/>
          <w:highlight w:val="none"/>
          <w:lang w:eastAsia="en-US"/>
        </w:rPr>
        <w:t xml:space="preserve"> </w:t>
      </w:r>
      <w:r>
        <w:rPr>
          <w:highlight w:val="none"/>
        </w:rPr>
      </w:r>
      <w:r/>
    </w:p>
    <w:p>
      <w:pPr>
        <w:ind w:firstLine="432"/>
        <w:jc w:val="left"/>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pacing w:val="8"/>
          <w:sz w:val="20"/>
          <w:szCs w:val="20"/>
          <w:highlight w:val="none"/>
        </w:rPr>
        <w:t xml:space="preserve">b.通过水下（泵站机组启动、河道通水）验收。</w:t>
      </w:r>
      <w:r>
        <w:rPr>
          <w:highlight w:val="none"/>
        </w:rPr>
      </w:r>
      <w:r/>
    </w:p>
    <w:p>
      <w:pPr>
        <w:ind w:firstLine="424"/>
        <w:jc w:val="left"/>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pacing w:val="6"/>
          <w:sz w:val="20"/>
          <w:szCs w:val="20"/>
          <w:highlight w:val="none"/>
        </w:rPr>
        <w:t xml:space="preserve">c.通过</w:t>
      </w:r>
      <w:r>
        <w:rPr>
          <w:rFonts w:hint="eastAsia" w:ascii="宋体" w:hAnsi="宋体" w:eastAsia="宋体" w:cs="宋体"/>
          <w:color w:val="000000"/>
          <w:spacing w:val="6"/>
          <w:sz w:val="20"/>
          <w:szCs w:val="20"/>
          <w:highlight w:val="none"/>
          <w:lang w:val="en-US" w:eastAsia="zh-CN"/>
        </w:rPr>
        <w:t xml:space="preserve">合同工程</w:t>
      </w:r>
      <w:r>
        <w:rPr>
          <w:rFonts w:hint="eastAsia" w:ascii="宋体" w:hAnsi="宋体" w:eastAsia="宋体" w:cs="宋体"/>
          <w:color w:val="000000"/>
          <w:spacing w:val="6"/>
          <w:sz w:val="20"/>
          <w:szCs w:val="20"/>
          <w:highlight w:val="none"/>
        </w:rPr>
        <w:t xml:space="preserve">验收。</w:t>
      </w:r>
      <w:r>
        <w:rPr>
          <w:highlight w:val="none"/>
        </w:rPr>
      </w:r>
      <w:r/>
    </w:p>
    <w:p>
      <w:pPr>
        <w:ind w:firstLine="436"/>
        <w:jc w:val="left"/>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pacing w:val="9"/>
          <w:sz w:val="20"/>
          <w:szCs w:val="20"/>
          <w:highlight w:val="none"/>
        </w:rPr>
        <w:t xml:space="preserve">d.工程具备</w:t>
      </w:r>
      <w:r>
        <w:rPr>
          <w:rFonts w:hint="eastAsia" w:ascii="宋体" w:hAnsi="宋体" w:eastAsia="宋体" w:cs="宋体"/>
          <w:color w:val="000000"/>
          <w:spacing w:val="6"/>
          <w:sz w:val="20"/>
          <w:szCs w:val="20"/>
          <w:highlight w:val="none"/>
          <w:lang w:val="en-US" w:eastAsia="zh-CN"/>
        </w:rPr>
        <w:t xml:space="preserve">合同工程</w:t>
      </w:r>
      <w:r>
        <w:rPr>
          <w:rFonts w:hint="eastAsia" w:ascii="宋体" w:hAnsi="宋体" w:eastAsia="宋体" w:cs="宋体"/>
          <w:color w:val="000000"/>
          <w:spacing w:val="9"/>
          <w:sz w:val="20"/>
          <w:szCs w:val="20"/>
          <w:highlight w:val="none"/>
        </w:rPr>
        <w:t xml:space="preserve">验收条件，已向建设单位提出</w:t>
      </w:r>
      <w:r>
        <w:rPr>
          <w:rFonts w:hint="eastAsia" w:ascii="宋体" w:hAnsi="宋体" w:eastAsia="宋体" w:cs="宋体"/>
          <w:color w:val="000000"/>
          <w:spacing w:val="6"/>
          <w:sz w:val="20"/>
          <w:szCs w:val="20"/>
          <w:highlight w:val="none"/>
          <w:lang w:val="en-US" w:eastAsia="zh-CN"/>
        </w:rPr>
        <w:t xml:space="preserve">合同工程</w:t>
      </w:r>
      <w:r>
        <w:rPr>
          <w:rFonts w:hint="eastAsia" w:ascii="宋体" w:hAnsi="宋体" w:eastAsia="宋体" w:cs="宋体"/>
          <w:color w:val="000000"/>
          <w:spacing w:val="8"/>
          <w:sz w:val="20"/>
          <w:szCs w:val="20"/>
          <w:highlight w:val="none"/>
        </w:rPr>
        <w:t xml:space="preserve">验收申请，并经建设单位确认。</w:t>
      </w:r>
      <w:r>
        <w:rPr>
          <w:rFonts w:hint="eastAsia" w:ascii="宋体" w:hAnsi="宋体" w:eastAsia="宋体" w:cs="宋体"/>
          <w:color w:val="000000"/>
          <w:sz w:val="20"/>
          <w:szCs w:val="20"/>
          <w:highlight w:val="none"/>
        </w:rPr>
        <w:t xml:space="preserve"> </w:t>
      </w:r>
      <w:r>
        <w:rPr>
          <w:highlight w:val="none"/>
        </w:rPr>
      </w:r>
      <w:r/>
    </w:p>
    <w:p>
      <w:pPr>
        <w:ind w:firstLine="424"/>
        <w:jc w:val="left"/>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pacing w:val="6"/>
          <w:sz w:val="20"/>
          <w:szCs w:val="20"/>
          <w:highlight w:val="none"/>
        </w:rPr>
        <w:t xml:space="preserve">e.因非承包方原因致使工程项目停工超过</w:t>
      </w:r>
      <w:r>
        <w:rPr>
          <w:rFonts w:hint="eastAsia" w:ascii="宋体" w:hAnsi="宋体" w:eastAsia="宋体" w:cs="宋体"/>
          <w:color w:val="000000"/>
          <w:spacing w:val="-12"/>
          <w:sz w:val="20"/>
          <w:szCs w:val="20"/>
          <w:highlight w:val="none"/>
        </w:rPr>
        <w:t xml:space="preserve"> </w:t>
      </w:r>
      <w:r>
        <w:rPr>
          <w:rFonts w:hint="eastAsia" w:ascii="宋体" w:hAnsi="宋体" w:eastAsia="宋体" w:cs="宋体"/>
          <w:color w:val="000000"/>
          <w:spacing w:val="6"/>
          <w:sz w:val="20"/>
          <w:szCs w:val="20"/>
          <w:highlight w:val="none"/>
        </w:rPr>
        <w:t xml:space="preserve">120</w:t>
      </w:r>
      <w:r>
        <w:rPr>
          <w:rFonts w:hint="eastAsia" w:ascii="宋体" w:hAnsi="宋体" w:eastAsia="宋体" w:cs="宋体"/>
          <w:color w:val="000000"/>
          <w:spacing w:val="-36"/>
          <w:sz w:val="20"/>
          <w:szCs w:val="20"/>
          <w:highlight w:val="none"/>
        </w:rPr>
        <w:t xml:space="preserve"> </w:t>
      </w:r>
      <w:r>
        <w:rPr>
          <w:rFonts w:hint="eastAsia" w:ascii="宋体" w:hAnsi="宋体" w:eastAsia="宋体" w:cs="宋体"/>
          <w:color w:val="000000"/>
          <w:spacing w:val="6"/>
          <w:sz w:val="20"/>
          <w:szCs w:val="20"/>
          <w:highlight w:val="none"/>
        </w:rPr>
        <w:t xml:space="preserve">天（含）。</w:t>
      </w:r>
      <w:r>
        <w:rPr>
          <w:highlight w:val="none"/>
        </w:rPr>
      </w:r>
      <w:r/>
    </w:p>
    <w:p>
      <w:pPr>
        <w:ind w:firstLine="440"/>
        <w:jc w:val="left"/>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pacing w:val="10"/>
          <w:sz w:val="20"/>
          <w:szCs w:val="20"/>
          <w:highlight w:val="none"/>
        </w:rPr>
        <w:t xml:space="preserve">注：在建工程是指在正在施工和新承接的项目担任</w:t>
      </w:r>
      <w:r>
        <w:rPr>
          <w:rFonts w:hint="eastAsia" w:ascii="宋体" w:hAnsi="宋体" w:eastAsia="宋体" w:cs="宋体"/>
          <w:color w:val="000000"/>
          <w:spacing w:val="10"/>
          <w:sz w:val="20"/>
          <w:szCs w:val="20"/>
          <w:highlight w:val="none"/>
          <w:lang w:val="en-US" w:eastAsia="zh-CN"/>
        </w:rPr>
        <w:t xml:space="preserve">项目经理</w:t>
      </w:r>
      <w:r>
        <w:rPr>
          <w:rFonts w:hint="eastAsia" w:ascii="宋体" w:hAnsi="宋体" w:eastAsia="宋体" w:cs="宋体"/>
          <w:color w:val="000000"/>
          <w:spacing w:val="10"/>
          <w:sz w:val="20"/>
          <w:szCs w:val="20"/>
          <w:highlight w:val="none"/>
        </w:rPr>
        <w:t xml:space="preserve">职</w:t>
      </w:r>
      <w:r>
        <w:rPr>
          <w:rFonts w:hint="eastAsia" w:ascii="宋体" w:hAnsi="宋体" w:eastAsia="宋体" w:cs="宋体"/>
          <w:color w:val="000000"/>
          <w:spacing w:val="9"/>
          <w:sz w:val="20"/>
          <w:szCs w:val="20"/>
          <w:highlight w:val="none"/>
        </w:rPr>
        <w:t xml:space="preserve">务（施工项目经理或设计施</w:t>
      </w:r>
      <w:r>
        <w:rPr>
          <w:rFonts w:hint="eastAsia" w:ascii="宋体" w:hAnsi="宋体" w:eastAsia="宋体" w:cs="宋体"/>
          <w:color w:val="000000"/>
          <w:spacing w:val="8"/>
          <w:sz w:val="20"/>
          <w:szCs w:val="20"/>
          <w:highlight w:val="none"/>
        </w:rPr>
        <w:t xml:space="preserve">工总承包项目经理、施工负责人）的工程。</w:t>
      </w:r>
      <w:r>
        <w:rPr>
          <w:highlight w:val="none"/>
        </w:rPr>
      </w:r>
      <w:r/>
    </w:p>
    <w:p>
      <w:pPr>
        <w:ind w:firstLine="0"/>
        <w:jc w:val="left"/>
        <w:spacing w:line="362"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p>
      <w:pPr>
        <w:ind w:left="11" w:firstLine="564"/>
        <w:spacing w:before="92" w:line="353" w:lineRule="auto"/>
        <w:tabs>
          <w:tab w:val="left" w:pos="8902" w:leader="none"/>
        </w:tabs>
        <w:rPr>
          <w:rFonts w:hint="eastAsia" w:ascii="宋体" w:hAnsi="宋体" w:eastAsia="宋体" w:cs="宋体"/>
          <w:color w:val="000000"/>
          <w:sz w:val="28"/>
          <w:szCs w:val="28"/>
          <w:highlight w:val="none"/>
        </w:rPr>
      </w:pPr>
      <w:r>
        <w:rPr>
          <w:rFonts w:hint="eastAsia" w:ascii="宋体" w:hAnsi="宋体" w:eastAsia="宋体" w:cs="宋体"/>
          <w:b/>
          <w:bCs/>
          <w:color w:val="000000"/>
          <w:spacing w:val="-6"/>
          <w:sz w:val="28"/>
          <w:szCs w:val="28"/>
          <w:highlight w:val="none"/>
        </w:rPr>
        <w:t xml:space="preserve">我司</w:t>
      </w:r>
      <w:r>
        <w:rPr>
          <w:rFonts w:hint="eastAsia" w:ascii="宋体" w:hAnsi="宋体" w:eastAsia="宋体" w:cs="宋体"/>
          <w:b/>
          <w:bCs/>
          <w:color w:val="000000"/>
          <w:spacing w:val="-6"/>
          <w:sz w:val="28"/>
          <w:szCs w:val="28"/>
          <w:highlight w:val="none"/>
          <w:u w:val="single"/>
        </w:rPr>
        <w:t xml:space="preserve">（投标单位名称）</w:t>
      </w:r>
      <w:r>
        <w:rPr>
          <w:rFonts w:hint="eastAsia" w:ascii="宋体" w:hAnsi="宋体" w:eastAsia="宋体" w:cs="宋体"/>
          <w:b/>
          <w:bCs/>
          <w:color w:val="000000"/>
          <w:spacing w:val="-6"/>
          <w:sz w:val="28"/>
          <w:szCs w:val="28"/>
          <w:highlight w:val="none"/>
        </w:rPr>
        <w:t xml:space="preserve">的</w:t>
      </w:r>
      <w:r>
        <w:rPr>
          <w:rFonts w:hint="eastAsia" w:ascii="宋体" w:hAnsi="宋体" w:eastAsia="宋体" w:cs="宋体"/>
          <w:b/>
          <w:bCs/>
          <w:color w:val="000000"/>
          <w:spacing w:val="-6"/>
          <w:sz w:val="28"/>
          <w:szCs w:val="28"/>
          <w:highlight w:val="none"/>
          <w:u w:val="single"/>
        </w:rPr>
        <w:t xml:space="preserve">（投标单位建造师）</w:t>
      </w:r>
      <w:r>
        <w:rPr>
          <w:rFonts w:hint="eastAsia" w:ascii="宋体" w:hAnsi="宋体" w:eastAsia="宋体" w:cs="宋体"/>
          <w:b/>
          <w:bCs/>
          <w:color w:val="000000"/>
          <w:spacing w:val="-6"/>
          <w:sz w:val="28"/>
          <w:szCs w:val="28"/>
          <w:highlight w:val="none"/>
        </w:rPr>
        <w:t xml:space="preserve">所承接的</w:t>
      </w:r>
      <w:r>
        <w:rPr>
          <w:rFonts w:hint="eastAsia" w:ascii="宋体" w:hAnsi="宋体" w:eastAsia="宋体" w:cs="宋体"/>
          <w:b/>
          <w:bCs/>
          <w:color w:val="000000"/>
          <w:spacing w:val="-6"/>
          <w:sz w:val="28"/>
          <w:szCs w:val="28"/>
          <w:highlight w:val="none"/>
          <w:u w:val="single"/>
        </w:rPr>
        <w:t xml:space="preserve">（在建</w:t>
      </w:r>
      <w:r>
        <w:rPr>
          <w:rFonts w:hint="eastAsia" w:ascii="宋体" w:hAnsi="宋体" w:eastAsia="宋体" w:cs="宋体"/>
          <w:b/>
          <w:bCs/>
          <w:color w:val="000000"/>
          <w:spacing w:val="-6"/>
          <w:sz w:val="28"/>
          <w:szCs w:val="28"/>
          <w:highlight w:val="none"/>
          <w:u w:val="single"/>
          <w:lang w:eastAsia="zh-CN"/>
        </w:rPr>
        <w:t xml:space="preserve">工程</w:t>
      </w:r>
      <w:r>
        <w:rPr>
          <w:rFonts w:hint="eastAsia" w:ascii="宋体" w:hAnsi="宋体" w:eastAsia="宋体" w:cs="宋体"/>
          <w:b/>
          <w:bCs/>
          <w:color w:val="000000"/>
          <w:spacing w:val="-9"/>
          <w:sz w:val="28"/>
          <w:szCs w:val="28"/>
          <w:highlight w:val="none"/>
          <w:u w:val="single"/>
        </w:rPr>
        <w:t xml:space="preserve">名称）</w:t>
      </w:r>
      <w:r>
        <w:rPr>
          <w:rFonts w:hint="eastAsia" w:ascii="宋体" w:hAnsi="宋体" w:eastAsia="宋体" w:cs="宋体"/>
          <w:b/>
          <w:bCs/>
          <w:color w:val="000000"/>
          <w:spacing w:val="-9"/>
          <w:sz w:val="28"/>
          <w:szCs w:val="28"/>
          <w:highlight w:val="none"/>
        </w:rPr>
        <w:t xml:space="preserve">满足上述</w:t>
      </w:r>
      <w:r>
        <w:rPr>
          <w:rFonts w:hint="eastAsia" w:ascii="宋体" w:hAnsi="宋体" w:eastAsia="宋体" w:cs="宋体"/>
          <w:b/>
          <w:bCs/>
          <w:color w:val="000000"/>
          <w:spacing w:val="-9"/>
          <w:sz w:val="28"/>
          <w:szCs w:val="28"/>
          <w:highlight w:val="none"/>
          <w:u w:val="single"/>
        </w:rPr>
        <w:t xml:space="preserve">（例：b.通过水下（泵站机组启动、河道通水）验收；</w:t>
      </w:r>
      <w:r>
        <w:rPr>
          <w:rFonts w:hint="eastAsia" w:ascii="宋体" w:hAnsi="宋体" w:eastAsia="宋体" w:cs="宋体"/>
          <w:b/>
          <w:bCs/>
          <w:color w:val="000000"/>
          <w:spacing w:val="-5"/>
          <w:sz w:val="28"/>
          <w:szCs w:val="28"/>
          <w:highlight w:val="none"/>
          <w:u w:val="single"/>
        </w:rPr>
        <w:t xml:space="preserve">c.工程具备</w:t>
      </w:r>
      <w:r>
        <w:rPr>
          <w:rFonts w:hint="eastAsia" w:ascii="宋体" w:hAnsi="宋体" w:eastAsia="宋体" w:cs="宋体"/>
          <w:b/>
          <w:bCs/>
          <w:color w:val="000000"/>
          <w:spacing w:val="-5"/>
          <w:sz w:val="28"/>
          <w:szCs w:val="28"/>
          <w:highlight w:val="none"/>
          <w:u w:val="single"/>
          <w:lang w:val="en-US" w:eastAsia="zh-CN"/>
        </w:rPr>
        <w:t xml:space="preserve">合同工程</w:t>
      </w:r>
      <w:r>
        <w:rPr>
          <w:rFonts w:hint="eastAsia" w:ascii="宋体" w:hAnsi="宋体" w:eastAsia="宋体" w:cs="宋体"/>
          <w:b/>
          <w:bCs/>
          <w:color w:val="000000"/>
          <w:spacing w:val="-5"/>
          <w:sz w:val="28"/>
          <w:szCs w:val="28"/>
          <w:highlight w:val="none"/>
          <w:u w:val="single"/>
        </w:rPr>
        <w:t xml:space="preserve">验收条件，已向建设单位提出</w:t>
      </w:r>
      <w:r>
        <w:rPr>
          <w:rFonts w:hint="eastAsia" w:ascii="宋体" w:hAnsi="宋体" w:eastAsia="宋体" w:cs="宋体"/>
          <w:b/>
          <w:bCs/>
          <w:color w:val="000000"/>
          <w:spacing w:val="-5"/>
          <w:sz w:val="28"/>
          <w:szCs w:val="28"/>
          <w:highlight w:val="none"/>
          <w:u w:val="single"/>
          <w:lang w:val="en-US" w:eastAsia="zh-CN"/>
        </w:rPr>
        <w:t xml:space="preserve">合同工程</w:t>
      </w:r>
      <w:r>
        <w:rPr>
          <w:rFonts w:hint="eastAsia" w:ascii="宋体" w:hAnsi="宋体" w:eastAsia="宋体" w:cs="宋体"/>
          <w:b/>
          <w:bCs/>
          <w:color w:val="000000"/>
          <w:spacing w:val="-5"/>
          <w:sz w:val="28"/>
          <w:szCs w:val="28"/>
          <w:highlight w:val="none"/>
          <w:u w:val="single"/>
        </w:rPr>
        <w:t xml:space="preserve">验收申请</w:t>
      </w:r>
      <w:r>
        <w:rPr>
          <w:rFonts w:hint="eastAsia" w:ascii="宋体" w:hAnsi="宋体" w:eastAsia="宋体" w:cs="宋体"/>
          <w:b/>
          <w:bCs/>
          <w:color w:val="000000"/>
          <w:spacing w:val="-6"/>
          <w:sz w:val="28"/>
          <w:szCs w:val="28"/>
          <w:highlight w:val="none"/>
          <w:u w:val="single"/>
        </w:rPr>
        <w:t xml:space="preserve">，并</w:t>
      </w:r>
      <w:r>
        <w:rPr>
          <w:rFonts w:hint="eastAsia" w:ascii="宋体" w:hAnsi="宋体" w:eastAsia="宋体" w:cs="宋体"/>
          <w:b/>
          <w:bCs/>
          <w:color w:val="000000"/>
          <w:spacing w:val="-5"/>
          <w:sz w:val="28"/>
          <w:szCs w:val="28"/>
          <w:highlight w:val="none"/>
          <w:u w:val="single"/>
        </w:rPr>
        <w:t xml:space="preserve">经建设单位确认。）</w:t>
      </w:r>
      <w:r>
        <w:rPr>
          <w:rFonts w:hint="eastAsia" w:ascii="宋体" w:hAnsi="宋体" w:eastAsia="宋体" w:cs="宋体"/>
          <w:b/>
          <w:bCs/>
          <w:color w:val="000000"/>
          <w:spacing w:val="-5"/>
          <w:sz w:val="28"/>
          <w:szCs w:val="28"/>
          <w:highlight w:val="none"/>
        </w:rPr>
        <w:t xml:space="preserve">条件，经建设单位</w:t>
      </w:r>
      <w:r>
        <w:rPr>
          <w:rFonts w:hint="eastAsia" w:ascii="宋体" w:hAnsi="宋体" w:eastAsia="宋体" w:cs="宋体"/>
          <w:b/>
          <w:bCs/>
          <w:color w:val="000000"/>
          <w:spacing w:val="-5"/>
          <w:sz w:val="28"/>
          <w:szCs w:val="28"/>
          <w:highlight w:val="none"/>
          <w:u w:val="single"/>
        </w:rPr>
        <w:t xml:space="preserve">（在建工程建设单位）</w:t>
      </w:r>
      <w:r>
        <w:rPr>
          <w:rFonts w:hint="eastAsia" w:ascii="宋体" w:hAnsi="宋体" w:eastAsia="宋体" w:cs="宋体"/>
          <w:b/>
          <w:bCs/>
          <w:color w:val="000000"/>
          <w:spacing w:val="-5"/>
          <w:sz w:val="28"/>
          <w:szCs w:val="28"/>
          <w:highlight w:val="none"/>
        </w:rPr>
        <w:t xml:space="preserve">确</w:t>
      </w:r>
      <w:r>
        <w:rPr>
          <w:rFonts w:hint="eastAsia" w:ascii="宋体" w:hAnsi="宋体" w:eastAsia="宋体" w:cs="宋体"/>
          <w:b/>
          <w:bCs/>
          <w:color w:val="000000"/>
          <w:spacing w:val="-6"/>
          <w:sz w:val="28"/>
          <w:szCs w:val="28"/>
          <w:highlight w:val="none"/>
        </w:rPr>
        <w:t xml:space="preserve">认，同意</w:t>
      </w:r>
      <w:r>
        <w:rPr>
          <w:rFonts w:hint="eastAsia" w:ascii="宋体" w:hAnsi="宋体" w:eastAsia="宋体" w:cs="宋体"/>
          <w:b/>
          <w:bCs/>
          <w:color w:val="000000"/>
          <w:spacing w:val="-3"/>
          <w:sz w:val="28"/>
          <w:szCs w:val="28"/>
          <w:highlight w:val="none"/>
        </w:rPr>
        <w:t xml:space="preserve">该建造师参加其他项目的招投标活动。</w:t>
      </w:r>
      <w:r>
        <w:rPr>
          <w:highlight w:val="none"/>
        </w:rPr>
      </w:r>
      <w:r/>
    </w:p>
    <w:p>
      <w:pPr>
        <w:ind w:firstLine="0"/>
        <w:jc w:val="left"/>
        <w:spacing w:line="25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p>
      <w:pPr>
        <w:ind w:firstLine="0"/>
        <w:jc w:val="left"/>
        <w:spacing w:line="2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p>
      <w:pPr>
        <w:ind w:left="9" w:firstLine="0"/>
        <w:jc w:val="left"/>
        <w:spacing w:before="65" w:line="228" w:lineRule="auto"/>
        <w:rPr>
          <w:rFonts w:hint="eastAsia" w:ascii="宋体" w:hAnsi="宋体" w:eastAsia="宋体" w:cs="宋体"/>
          <w:color w:val="000000"/>
          <w:sz w:val="20"/>
          <w:szCs w:val="20"/>
          <w:highlight w:val="none"/>
        </w:rPr>
      </w:pPr>
      <w:r>
        <w:rPr>
          <w:rFonts w:hint="eastAsia" w:ascii="宋体" w:hAnsi="宋体" w:eastAsia="宋体" w:cs="宋体"/>
          <w:b/>
          <w:bCs/>
          <w:color w:val="000000"/>
          <w:spacing w:val="6"/>
          <w:sz w:val="20"/>
          <w:szCs w:val="20"/>
          <w:highlight w:val="none"/>
        </w:rPr>
        <w:t xml:space="preserve">特此声明</w:t>
      </w:r>
      <w:r>
        <w:rPr>
          <w:rFonts w:hint="eastAsia" w:ascii="宋体" w:hAnsi="宋体" w:eastAsia="宋体" w:cs="宋体"/>
          <w:b/>
          <w:bCs/>
          <w:color w:val="000000"/>
          <w:spacing w:val="6"/>
          <w:sz w:val="20"/>
          <w:szCs w:val="20"/>
          <w:highlight w:val="none"/>
          <w:lang w:eastAsia="zh-CN"/>
        </w:rPr>
        <w:t xml:space="preserve">！</w:t>
      </w:r>
      <w:r>
        <w:rPr>
          <w:highlight w:val="none"/>
        </w:rPr>
      </w:r>
      <w:r/>
    </w:p>
    <w:p>
      <w:pPr>
        <w:ind w:firstLine="0"/>
        <w:jc w:val="left"/>
        <w:spacing w:line="25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p>
      <w:pPr>
        <w:ind w:firstLine="0"/>
        <w:jc w:val="left"/>
        <w:spacing w:line="251"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p>
      <w:pPr>
        <w:ind w:left="0" w:firstLine="0"/>
        <w:jc w:val="left"/>
        <w:keepLines w:val="0"/>
        <w:keepNext w:val="0"/>
        <w:pageBreakBefore w:val="0"/>
        <w:spacing w:line="36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pacing w:val="11"/>
          <w:sz w:val="20"/>
          <w:szCs w:val="20"/>
          <w:highlight w:val="none"/>
          <w:lang w:val="en-US" w:eastAsia="zh-CN"/>
        </w:rPr>
        <w:t xml:space="preserve">响应人</w:t>
      </w:r>
      <w:r>
        <w:rPr>
          <w:rFonts w:hint="eastAsia" w:ascii="宋体" w:hAnsi="宋体" w:eastAsia="宋体" w:cs="宋体"/>
          <w:color w:val="000000"/>
          <w:spacing w:val="-6"/>
          <w:sz w:val="20"/>
          <w:szCs w:val="20"/>
          <w:highlight w:val="none"/>
        </w:rPr>
        <w:t xml:space="preserve">：（</w:t>
      </w:r>
      <w:r>
        <w:rPr>
          <w:rFonts w:hint="eastAsia" w:ascii="宋体" w:hAnsi="宋体" w:eastAsia="宋体" w:cs="宋体"/>
          <w:color w:val="000000"/>
          <w:spacing w:val="11"/>
          <w:sz w:val="20"/>
          <w:szCs w:val="20"/>
          <w:highlight w:val="none"/>
          <w:lang w:val="en-US" w:eastAsia="zh-CN"/>
        </w:rPr>
        <w:t xml:space="preserve">电子签章</w:t>
      </w:r>
      <w:r>
        <w:rPr>
          <w:rFonts w:hint="eastAsia" w:ascii="宋体" w:hAnsi="宋体" w:eastAsia="宋体" w:cs="宋体"/>
          <w:color w:val="000000"/>
          <w:spacing w:val="11"/>
          <w:sz w:val="20"/>
          <w:szCs w:val="20"/>
          <w:highlight w:val="none"/>
        </w:rPr>
        <w:t xml:space="preserve">）</w:t>
      </w:r>
      <w:r>
        <w:rPr>
          <w:highlight w:val="none"/>
        </w:rPr>
      </w:r>
      <w:r/>
    </w:p>
    <w:p>
      <w:pPr>
        <w:ind w:left="0" w:firstLine="0"/>
        <w:jc w:val="left"/>
        <w:keepLines w:val="0"/>
        <w:keepNext w:val="0"/>
        <w:pageBreakBefore w:val="0"/>
        <w:spacing w:line="36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pacing w:val="11"/>
          <w:sz w:val="20"/>
          <w:szCs w:val="20"/>
          <w:highlight w:val="none"/>
        </w:rPr>
        <w:t xml:space="preserve">法定代表人</w:t>
      </w:r>
      <w:r>
        <w:rPr>
          <w:rFonts w:hint="eastAsia" w:ascii="宋体" w:hAnsi="宋体" w:eastAsia="宋体" w:cs="宋体"/>
          <w:color w:val="000000"/>
          <w:spacing w:val="-5"/>
          <w:sz w:val="20"/>
          <w:szCs w:val="20"/>
          <w:highlight w:val="none"/>
        </w:rPr>
        <w:t xml:space="preserve">：（</w:t>
      </w:r>
      <w:r>
        <w:rPr>
          <w:rFonts w:hint="eastAsia" w:ascii="宋体" w:hAnsi="宋体" w:eastAsia="宋体" w:cs="宋体"/>
          <w:color w:val="000000"/>
          <w:spacing w:val="11"/>
          <w:sz w:val="20"/>
          <w:szCs w:val="20"/>
          <w:highlight w:val="none"/>
        </w:rPr>
        <w:t xml:space="preserve">签字或盖章）</w:t>
      </w:r>
      <w:r>
        <w:rPr>
          <w:highlight w:val="none"/>
        </w:rPr>
      </w:r>
      <w:r/>
    </w:p>
    <w:p>
      <w:pPr>
        <w:ind w:left="0" w:firstLine="0"/>
        <w:keepLines w:val="0"/>
        <w:keepNext w:val="0"/>
        <w:pageBreakBefore w:val="0"/>
        <w:spacing w:line="360" w:lineRule="auto"/>
        <w:widowControl w:val="off"/>
        <w:rPr>
          <w:rFonts w:hint="eastAsia" w:ascii="宋体" w:hAnsi="宋体" w:eastAsia="宋体" w:cs="宋体"/>
          <w:color w:val="000000"/>
          <w:spacing w:val="-94"/>
          <w:sz w:val="20"/>
          <w:szCs w:val="20"/>
          <w:highlight w:val="none"/>
        </w:rPr>
      </w:pPr>
      <w:r>
        <w:rPr>
          <w:rFonts w:hint="eastAsia" w:ascii="宋体" w:hAnsi="宋体" w:eastAsia="宋体" w:cs="宋体"/>
          <w:color w:val="000000"/>
          <w:spacing w:val="10"/>
          <w:sz w:val="20"/>
          <w:szCs w:val="20"/>
          <w:highlight w:val="none"/>
        </w:rPr>
        <w:t xml:space="preserve">证明人（单位</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pacing w:val="10"/>
          <w:sz w:val="20"/>
          <w:szCs w:val="20"/>
          <w:highlight w:val="none"/>
        </w:rPr>
        <w:t xml:space="preserve">签字或盖章）</w:t>
      </w:r>
      <w:r>
        <w:rPr>
          <w:rFonts w:hint="eastAsia" w:ascii="宋体" w:hAnsi="宋体" w:eastAsia="宋体" w:cs="宋体"/>
          <w:color w:val="000000"/>
          <w:spacing w:val="1"/>
          <w:sz w:val="20"/>
          <w:szCs w:val="20"/>
          <w:highlight w:val="none"/>
        </w:rPr>
        <w:t xml:space="preserve"> </w:t>
      </w:r>
      <w:r>
        <w:rPr>
          <w:rFonts w:hint="eastAsia" w:ascii="宋体" w:hAnsi="宋体" w:eastAsia="宋体" w:cs="宋体"/>
          <w:color w:val="000000"/>
          <w:sz w:val="20"/>
          <w:szCs w:val="20"/>
          <w:highlight w:val="none"/>
          <w:u w:val="single"/>
        </w:rPr>
        <w:tab/>
      </w:r>
      <w:r>
        <w:rPr>
          <w:rFonts w:hint="eastAsia" w:ascii="宋体" w:hAnsi="宋体" w:eastAsia="宋体" w:cs="宋体"/>
          <w:color w:val="000000"/>
          <w:spacing w:val="-94"/>
          <w:sz w:val="20"/>
          <w:szCs w:val="20"/>
          <w:highlight w:val="none"/>
        </w:rPr>
        <w:t xml:space="preserve"> </w:t>
      </w:r>
      <w:r>
        <w:rPr>
          <w:highlight w:val="none"/>
        </w:rPr>
      </w:r>
      <w:r/>
    </w:p>
    <w:p>
      <w:pPr>
        <w:ind w:left="0" w:firstLine="0"/>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color w:val="000000"/>
          <w:spacing w:val="-2"/>
          <w:sz w:val="20"/>
          <w:szCs w:val="20"/>
          <w:highlight w:val="none"/>
          <w:lang w:val="en-US" w:eastAsia="zh-CN"/>
        </w:rPr>
        <w:t xml:space="preserve">日期：</w:t>
      </w:r>
      <w:r>
        <w:rPr>
          <w:rFonts w:hint="eastAsia" w:ascii="宋体" w:hAnsi="宋体" w:eastAsia="宋体" w:cs="宋体"/>
          <w:b/>
          <w:bCs/>
          <w:sz w:val="28"/>
          <w:szCs w:val="28"/>
          <w:highlight w:val="none"/>
          <w:lang w:val="en-US" w:eastAsia="zh-CN"/>
        </w:rPr>
        <w:br w:type="page" w:clear="all"/>
      </w:r>
      <w:r>
        <w:rPr>
          <w:highlight w:val="none"/>
        </w:rPr>
      </w:r>
      <w:r/>
    </w:p>
    <w:p>
      <w:pPr>
        <w:pStyle w:val="1105"/>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highlight w:val="none"/>
          <w:u w:val="single"/>
        </w:rPr>
        <w:outlineLvl w:val="1"/>
        <w:suppressLineNumbers w:val="0"/>
      </w:pPr>
      <w:r>
        <w:rPr>
          <w:rFonts w:hint="eastAsia" w:ascii="宋体" w:hAnsi="宋体" w:eastAsia="宋体" w:cs="宋体"/>
          <w:b/>
          <w:bCs/>
          <w:sz w:val="44"/>
          <w:szCs w:val="44"/>
          <w:highlight w:val="none"/>
          <w:u w:val="single"/>
          <w:lang w:val="en-US" w:eastAsia="zh-CN" w:bidi="ar-SA"/>
        </w:rPr>
        <w:t xml:space="preserve">*政府采购供应商信用承诺书</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为维护公开、公平、公正的政府采购市场秩序，树立诚实守信的供应商形象，本单位在参与政府采购活动中,自愿作出以下承诺：</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一、严格遵守国家法律、法规和规章，全面履行应尽的责任和义务，全面做到履约守信，具备《政府采购法》第二十二条第一款规定的条件。</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三、本单位提供给注册登记部门、行业管理部门、司法部门、行业组织以及在政府采购活动中提交的所有资料均合法、真实、有效，无任何伪造、修改、虚假成份，并对所提供资料的真实性负责。</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四、严格依法开展生产经营活动，主动接受行业监管，自愿接受依法开展的日常检查；违法失信经营后将自愿接受约束和惩戒，并依法承担相应责任。</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五、承诺本单位自觉接受行政管理部门、行业组织、社会公众、新闻舆论的监督。 </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七、承诺本单位在信用中国网站中无重大违法违规、较重或严重失信记录。 </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八、承诺本单位提出政府采购质疑和投诉坚持依法依规、诚实信用原则。</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九、根据政府采购相关法律法规的规定需要作出的其他承诺。 </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十、承诺本单位若违背承诺约定，经查实，愿意接受行业主管部门和信用管理部门相应的规定处罚，承担违约责任，并依法承担相应的法律责任。</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十一、承诺本单位同意将以上承诺事项上网公示，违背承诺约定行为将作为失信信息，记录到常州市公共信用信息系统，并予以公开。</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响应人名称（电子签章）：                                  </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日期： </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说明：</w:t>
      </w:r>
      <w:r>
        <w:rPr>
          <w:rFonts w:hint="eastAsia" w:ascii="宋体" w:hAnsi="宋体" w:eastAsia="宋体" w:cs="宋体"/>
          <w:b/>
          <w:bCs/>
          <w:color w:val="ff0000"/>
          <w:sz w:val="28"/>
          <w:szCs w:val="28"/>
          <w:highlight w:val="none"/>
          <w:lang w:val="en-US" w:eastAsia="zh-CN" w:bidi="ar-SA"/>
        </w:rPr>
        <w:t xml:space="preserve">1.无此表或对此表作实质性修改，响应无效。</w:t>
      </w:r>
      <w:r>
        <w:rPr>
          <w:highlight w:val="none"/>
        </w:rPr>
      </w:r>
      <w:r/>
    </w:p>
    <w:p>
      <w:pPr>
        <w:pStyle w:val="1105"/>
        <w:ind w:left="0" w:right="0" w:firstLine="562"/>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none"/>
        </w:rPr>
        <w:outlineLvl w:val="9"/>
        <w:suppressLineNumbers w:val="0"/>
      </w:pPr>
      <w:r>
        <w:rPr>
          <w:rFonts w:hint="eastAsia" w:ascii="宋体" w:hAnsi="宋体" w:eastAsia="宋体" w:cs="宋体"/>
          <w:b/>
          <w:bCs/>
          <w:color w:val="ff0000"/>
          <w:sz w:val="28"/>
          <w:szCs w:val="28"/>
          <w:highlight w:val="none"/>
          <w:lang w:val="en-US" w:eastAsia="zh-CN" w:bidi="ar-SA"/>
        </w:rPr>
        <w:t xml:space="preserve">2.响应人须对此表中内容作出承诺，否则响应无效。</w:t>
      </w:r>
      <w:r>
        <w:rPr>
          <w:highlight w:val="none"/>
        </w:rPr>
      </w:r>
      <w:r/>
    </w:p>
    <w:p>
      <w:pPr>
        <w:pStyle w:val="1105"/>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highlight w:val="none"/>
        </w:rPr>
        <w:outlineLvl w:val="9"/>
        <w:suppressLineNumbers w:val="0"/>
      </w:pPr>
      <w:r>
        <w:rPr>
          <w:rFonts w:hint="eastAsia" w:ascii="宋体" w:hAnsi="宋体" w:eastAsia="宋体" w:cs="宋体"/>
          <w:b w:val="0"/>
          <w:bCs w:val="0"/>
          <w:sz w:val="28"/>
          <w:szCs w:val="28"/>
          <w:highlight w:val="none"/>
          <w:lang w:val="en-US" w:eastAsia="zh-CN" w:bidi="ar-SA"/>
        </w:rPr>
        <w:t xml:space="preserve">3.采购人或采购代理机构可以根据此表查询响应人承诺事项，响应人的承诺和查询结果不一致的，以查询结果为准。 </w:t>
      </w:r>
      <w:r>
        <w:rPr>
          <w:rFonts w:hint="eastAsia" w:ascii="宋体" w:hAnsi="宋体" w:eastAsia="宋体" w:cs="宋体"/>
          <w:b w:val="0"/>
          <w:bCs w:val="0"/>
          <w:color w:val="000000"/>
          <w:szCs w:val="21"/>
          <w:highlight w:val="none"/>
        </w:rPr>
        <w:t xml:space="preserve">  </w:t>
      </w:r>
      <w:r>
        <w:rPr>
          <w:highlight w:val="none"/>
        </w:rPr>
      </w:r>
      <w:r/>
    </w:p>
    <w:p>
      <w:pPr>
        <w:pStyle w:val="1105"/>
        <w:ind w:left="0" w:right="0" w:firstLine="562"/>
        <w:jc w:val="left"/>
        <w:keepLines w:val="0"/>
        <w:keepNext w:val="0"/>
        <w:pageBreakBefore w:val="0"/>
        <w:spacing w:before="0" w:beforeAutospacing="0" w:after="0" w:afterAutospacing="0" w:line="312" w:lineRule="auto"/>
        <w:widowControl/>
        <w:rPr>
          <w:rFonts w:hint="eastAsia" w:ascii="宋体" w:hAnsi="宋体" w:eastAsia="宋体" w:cs="宋体"/>
          <w:b/>
          <w:bCs/>
          <w:sz w:val="28"/>
          <w:szCs w:val="28"/>
          <w:highlight w:val="none"/>
        </w:rPr>
        <w:outlineLvl w:val="9"/>
        <w:suppressLineNumbers w:val="0"/>
      </w:pPr>
      <w:r>
        <w:rPr>
          <w:rFonts w:hint="eastAsia" w:ascii="宋体" w:hAnsi="宋体" w:eastAsia="宋体" w:cs="宋体"/>
          <w:b/>
          <w:bCs/>
          <w:sz w:val="28"/>
          <w:szCs w:val="28"/>
          <w:highlight w:val="none"/>
          <w:lang w:val="en-US" w:eastAsia="zh-CN" w:bidi="ar-SA"/>
        </w:rPr>
      </w:r>
      <w:r>
        <w:rPr>
          <w:highlight w:val="none"/>
        </w:rPr>
      </w:r>
      <w:r/>
    </w:p>
    <w:p>
      <w:pPr>
        <w:pStyle w:val="1105"/>
        <w:ind w:left="0" w:right="0" w:firstLine="883"/>
        <w:jc w:val="left"/>
        <w:keepLines w:val="0"/>
        <w:keepNext w:val="0"/>
        <w:pageBreakBefore w:val="0"/>
        <w:spacing w:before="0" w:beforeAutospacing="0" w:after="0" w:afterAutospacing="0" w:line="312" w:lineRule="auto"/>
        <w:widowControl/>
        <w:rPr>
          <w:rFonts w:hint="eastAsia" w:ascii="宋体" w:hAnsi="宋体" w:eastAsia="宋体" w:cs="宋体"/>
          <w:b/>
          <w:bCs/>
          <w:sz w:val="44"/>
          <w:szCs w:val="44"/>
          <w:highlight w:val="none"/>
          <w:u w:val="single"/>
        </w:rPr>
        <w:outlineLvl w:val="9"/>
        <w:suppressLineNumbers w:val="0"/>
      </w:pPr>
      <w:r>
        <w:rPr>
          <w:rFonts w:hint="eastAsia" w:ascii="宋体" w:hAnsi="宋体" w:eastAsia="宋体" w:cs="宋体"/>
          <w:b/>
          <w:bCs/>
          <w:sz w:val="44"/>
          <w:szCs w:val="44"/>
          <w:highlight w:val="none"/>
          <w:u w:val="single"/>
          <w:lang w:val="en-US" w:eastAsia="zh-CN" w:bidi="ar-SA"/>
        </w:rPr>
      </w:r>
      <w:r>
        <w:rPr>
          <w:highlight w:val="none"/>
        </w:rPr>
      </w:r>
      <w:r/>
    </w:p>
    <w:p>
      <w:pPr>
        <w:pStyle w:val="1105"/>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highlight w:val="none"/>
          <w:u w:val="single"/>
        </w:rPr>
        <w:outlineLvl w:val="1"/>
        <w:suppressLineNumbers w:val="0"/>
      </w:pPr>
      <w:r>
        <w:rPr>
          <w:rFonts w:hint="eastAsia" w:ascii="宋体" w:hAnsi="宋体" w:eastAsia="宋体" w:cs="宋体"/>
          <w:b/>
          <w:bCs/>
          <w:sz w:val="44"/>
          <w:szCs w:val="44"/>
          <w:highlight w:val="none"/>
          <w:u w:val="single"/>
          <w:lang w:val="en-US" w:eastAsia="zh-CN" w:bidi="ar-SA"/>
        </w:rPr>
        <w:br w:type="page" w:clear="all"/>
      </w:r>
      <w:r>
        <w:rPr>
          <w:rFonts w:hint="eastAsia" w:ascii="宋体" w:hAnsi="宋体" w:eastAsia="宋体" w:cs="宋体"/>
          <w:b/>
          <w:bCs/>
          <w:sz w:val="44"/>
          <w:szCs w:val="44"/>
          <w:highlight w:val="none"/>
          <w:u w:val="single"/>
          <w:lang w:val="en-US" w:eastAsia="zh-CN" w:bidi="ar-SA"/>
        </w:rPr>
        <w:t xml:space="preserve">与资性证明相关的其他材料；</w:t>
      </w:r>
      <w:r>
        <w:rPr>
          <w:highlight w:val="none"/>
        </w:rPr>
      </w:r>
      <w:r/>
    </w:p>
    <w:p>
      <w:pPr>
        <w:pStyle w:val="1105"/>
        <w:ind w:left="0" w:right="0"/>
        <w:keepLines w:val="0"/>
        <w:keepNext w:val="0"/>
        <w:pageBreakBefore w:val="0"/>
        <w:spacing w:before="0" w:beforeAutospacing="0" w:after="0" w:afterAutospacing="0" w:line="312" w:lineRule="auto"/>
        <w:widowControl/>
        <w:rPr>
          <w:rFonts w:hint="eastAsia" w:ascii="宋体" w:hAnsi="宋体" w:eastAsia="宋体" w:cs="宋体"/>
          <w:b/>
          <w:bCs/>
          <w:sz w:val="32"/>
          <w:szCs w:val="32"/>
          <w:highlight w:val="none"/>
          <w:u w:val="none"/>
        </w:rPr>
        <w:suppressLineNumbers w:val="0"/>
      </w:pPr>
      <w:r>
        <w:rPr>
          <w:rFonts w:hint="eastAsia" w:ascii="宋体" w:hAnsi="宋体" w:eastAsia="宋体" w:cs="宋体"/>
          <w:b/>
          <w:bCs/>
          <w:sz w:val="32"/>
          <w:szCs w:val="32"/>
          <w:highlight w:val="none"/>
          <w:u w:val="none"/>
          <w:lang w:val="en-US" w:eastAsia="zh-CN" w:bidi="ar-SA"/>
        </w:rPr>
        <w:t xml:space="preserve">此模块非强制性上传材料，响应人认为要上传其它证明材料的可以上传。</w:t>
      </w:r>
      <w:r>
        <w:rPr>
          <w:highlight w:val="none"/>
        </w:rPr>
      </w:r>
      <w:r/>
    </w:p>
    <w:p>
      <w:pPr>
        <w:pStyle w:val="1105"/>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highlight w:val="none"/>
          <w:u w:val="single"/>
        </w:rPr>
        <w:outlineLvl w:val="1"/>
        <w:suppressLineNumbers w:val="0"/>
      </w:pPr>
      <w:r>
        <w:rPr>
          <w:rFonts w:hint="eastAsia" w:ascii="宋体" w:hAnsi="宋体" w:eastAsia="宋体" w:cs="宋体"/>
          <w:b/>
          <w:bCs/>
          <w:sz w:val="44"/>
          <w:szCs w:val="44"/>
          <w:highlight w:val="none"/>
          <w:u w:val="single"/>
          <w:lang w:val="en-US" w:eastAsia="zh-CN" w:bidi="ar-SA"/>
        </w:rPr>
        <w:br w:type="page" w:clear="all"/>
      </w:r>
      <w:r>
        <w:rPr>
          <w:rFonts w:hint="eastAsia" w:ascii="宋体" w:hAnsi="宋体" w:eastAsia="宋体" w:cs="宋体"/>
          <w:b/>
          <w:bCs/>
          <w:sz w:val="44"/>
          <w:szCs w:val="44"/>
          <w:highlight w:val="none"/>
          <w:u w:val="single"/>
          <w:lang w:val="en-US" w:eastAsia="zh-CN" w:bidi="ar-SA"/>
        </w:rPr>
        <w:t xml:space="preserve">与评审相关的其他符合证明文件格式材料；</w:t>
      </w:r>
      <w:r>
        <w:rPr>
          <w:highlight w:val="none"/>
        </w:rPr>
      </w:r>
      <w:r/>
    </w:p>
    <w:p>
      <w:pPr>
        <w:pStyle w:val="1105"/>
        <w:ind w:firstLine="560"/>
        <w:spacing w:before="0" w:beforeAutospacing="0" w:after="0" w:afterAutospacing="0"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pStyle w:val="1105"/>
        <w:ind w:firstLine="560"/>
        <w:spacing w:before="0" w:beforeAutospacing="0" w:after="0" w:afterAutospacing="0" w:line="312" w:lineRule="auto"/>
        <w:rPr>
          <w:rFonts w:hint="eastAsia" w:ascii="宋体" w:hAnsi="宋体" w:eastAsia="宋体" w:cs="宋体"/>
          <w:sz w:val="28"/>
          <w:szCs w:val="28"/>
          <w:highlight w:val="none"/>
        </w:rPr>
      </w:pPr>
      <w:r>
        <w:rPr>
          <w:rFonts w:hint="eastAsia" w:ascii="宋体" w:hAnsi="宋体" w:eastAsia="宋体" w:cs="宋体"/>
          <w:b/>
          <w:bCs/>
          <w:color w:val="ff0000"/>
          <w:sz w:val="28"/>
          <w:szCs w:val="28"/>
          <w:highlight w:val="none"/>
          <w:u w:val="none"/>
          <w:lang w:val="en-US" w:eastAsia="zh-CN" w:bidi="ar-SA"/>
        </w:rPr>
        <w:t xml:space="preserve">投标人根据第四章第二节—符合性审查要求提供材料，未要求提供证明材料的，投标人可以不提供。</w:t>
      </w:r>
      <w:r>
        <w:rPr>
          <w:highlight w:val="none"/>
        </w:rPr>
      </w:r>
      <w:r/>
    </w:p>
    <w:p>
      <w:pPr>
        <w:pStyle w:val="1105"/>
        <w:ind w:firstLine="560"/>
        <w:spacing w:before="0" w:beforeAutospacing="0" w:after="0" w:afterAutospacing="0"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pStyle w:val="1105"/>
        <w:ind w:firstLine="560"/>
        <w:spacing w:before="0" w:beforeAutospacing="0" w:after="0" w:afterAutospacing="0"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pStyle w:val="1105"/>
        <w:ind w:firstLine="560"/>
        <w:spacing w:before="0" w:beforeAutospacing="0" w:after="0" w:afterAutospacing="0"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响应</w:t>
      </w:r>
      <w:r>
        <w:rPr>
          <w:rFonts w:hint="eastAsia" w:ascii="宋体" w:hAnsi="宋体" w:eastAsia="宋体" w:cs="宋体"/>
          <w:sz w:val="28"/>
          <w:szCs w:val="28"/>
          <w:highlight w:val="none"/>
        </w:rPr>
        <w:t xml:space="preserve">人名称（电子签章）：                                  </w:t>
      </w:r>
      <w:r>
        <w:rPr>
          <w:highlight w:val="none"/>
        </w:rPr>
      </w:r>
      <w:r/>
    </w:p>
    <w:p>
      <w:pPr>
        <w:pStyle w:val="1096"/>
        <w:ind w:firstLine="560"/>
        <w:rPr>
          <w:rFonts w:hint="eastAsia" w:ascii="宋体" w:hAnsi="宋体" w:eastAsia="宋体" w:cs="宋体"/>
          <w:b/>
          <w:bCs/>
          <w:color w:val="ff0000"/>
          <w:szCs w:val="28"/>
          <w:highlight w:val="none"/>
          <w:u w:val="single"/>
        </w:rPr>
      </w:pPr>
      <w:r>
        <w:rPr>
          <w:rFonts w:hint="eastAsia" w:ascii="宋体" w:hAnsi="宋体" w:eastAsia="宋体" w:cs="宋体"/>
          <w:szCs w:val="28"/>
          <w:highlight w:val="none"/>
        </w:rPr>
        <w:t xml:space="preserve">日期：</w:t>
      </w:r>
      <w:r>
        <w:rPr>
          <w:highlight w:val="none"/>
        </w:rPr>
      </w:r>
      <w:r/>
    </w:p>
    <w:p>
      <w:pPr>
        <w:jc w:val="center"/>
        <w:keepLines w:val="0"/>
        <w:keepNext w:val="0"/>
        <w:pageBreakBefore w:val="0"/>
        <w:spacing w:beforeAutospacing="0" w:afterAutospacing="0" w:line="312" w:lineRule="auto"/>
        <w:rPr>
          <w:rFonts w:hint="eastAsia" w:ascii="宋体" w:hAnsi="宋体" w:eastAsia="宋体" w:cs="宋体"/>
          <w:b/>
          <w:bCs/>
          <w:sz w:val="44"/>
          <w:szCs w:val="44"/>
          <w:highlight w:val="none"/>
          <w:u w:val="single"/>
        </w:rPr>
        <w:outlineLvl w:val="9"/>
      </w:pPr>
      <w:r>
        <w:rPr>
          <w:rFonts w:hint="eastAsia" w:ascii="宋体" w:hAnsi="宋体" w:eastAsia="宋体" w:cs="宋体"/>
          <w:b/>
          <w:bCs/>
          <w:sz w:val="44"/>
          <w:szCs w:val="44"/>
          <w:highlight w:val="none"/>
          <w:u w:val="single"/>
          <w:lang w:val="en-US" w:eastAsia="zh-CN" w:bidi="ar-SA"/>
        </w:rPr>
      </w:r>
      <w:r>
        <w:rPr>
          <w:highlight w:val="none"/>
        </w:rPr>
      </w:r>
      <w:r/>
    </w:p>
    <w:p>
      <w:pPr>
        <w:ind w:left="0" w:firstLine="883"/>
        <w:jc w:val="left"/>
        <w:keepLines w:val="0"/>
        <w:keepNext w:val="0"/>
        <w:pageBreakBefore w:val="0"/>
        <w:spacing w:beforeAutospacing="0" w:afterAutospacing="0" w:line="312" w:lineRule="auto"/>
        <w:rPr>
          <w:rFonts w:hint="eastAsia" w:ascii="宋体" w:hAnsi="宋体" w:eastAsia="宋体" w:cs="宋体"/>
          <w:b/>
          <w:bCs/>
          <w:sz w:val="44"/>
          <w:szCs w:val="44"/>
          <w:highlight w:val="none"/>
          <w:u w:val="single"/>
        </w:rPr>
        <w:outlineLvl w:val="9"/>
      </w:pPr>
      <w:r>
        <w:rPr>
          <w:rFonts w:hint="eastAsia" w:ascii="宋体" w:hAnsi="宋体" w:eastAsia="宋体" w:cs="宋体"/>
          <w:b/>
          <w:bCs/>
          <w:sz w:val="44"/>
          <w:szCs w:val="44"/>
          <w:highlight w:val="none"/>
          <w:u w:val="single"/>
          <w:lang w:val="en-US" w:eastAsia="zh-CN" w:bidi="ar-SA"/>
        </w:rPr>
      </w:r>
      <w:r>
        <w:rPr>
          <w:highlight w:val="none"/>
        </w:rPr>
      </w:r>
      <w:r/>
    </w:p>
    <w:p>
      <w:pPr>
        <w:jc w:val="center"/>
        <w:keepLines w:val="0"/>
        <w:keepNext w:val="0"/>
        <w:pageBreakBefore w:val="0"/>
        <w:spacing w:beforeAutospacing="0" w:afterAutospacing="0" w:line="312" w:lineRule="auto"/>
        <w:rPr>
          <w:rFonts w:hint="eastAsia" w:ascii="宋体" w:hAnsi="宋体" w:eastAsia="宋体" w:cs="宋体"/>
          <w:b/>
          <w:bCs/>
          <w:sz w:val="44"/>
          <w:szCs w:val="44"/>
          <w:highlight w:val="none"/>
          <w:u w:val="single"/>
        </w:rPr>
        <w:outlineLvl w:val="9"/>
      </w:pPr>
      <w:r>
        <w:rPr>
          <w:rFonts w:hint="eastAsia" w:ascii="宋体" w:hAnsi="宋体" w:eastAsia="宋体" w:cs="宋体"/>
          <w:b/>
          <w:bCs/>
          <w:sz w:val="44"/>
          <w:szCs w:val="44"/>
          <w:highlight w:val="none"/>
          <w:u w:val="single"/>
          <w:lang w:val="en-US" w:eastAsia="zh-CN" w:bidi="ar-SA"/>
        </w:rPr>
      </w:r>
      <w:r>
        <w:rPr>
          <w:highlight w:val="none"/>
        </w:rPr>
      </w:r>
      <w:r/>
    </w:p>
    <w:p>
      <w:pPr>
        <w:jc w:val="center"/>
        <w:keepLines w:val="0"/>
        <w:keepNext w:val="0"/>
        <w:pageBreakBefore w:val="0"/>
        <w:spacing w:beforeAutospacing="0" w:afterAutospacing="0" w:line="312" w:lineRule="auto"/>
        <w:rPr>
          <w:rFonts w:hint="eastAsia" w:ascii="宋体" w:hAnsi="宋体" w:eastAsia="宋体" w:cs="宋体"/>
          <w:b/>
          <w:bCs/>
          <w:sz w:val="44"/>
          <w:szCs w:val="44"/>
          <w:highlight w:val="none"/>
          <w:u w:val="single"/>
        </w:rPr>
        <w:outlineLvl w:val="9"/>
      </w:pPr>
      <w:r>
        <w:rPr>
          <w:rFonts w:hint="eastAsia" w:ascii="宋体" w:hAnsi="宋体" w:eastAsia="宋体" w:cs="宋体"/>
          <w:b/>
          <w:bCs/>
          <w:sz w:val="44"/>
          <w:szCs w:val="44"/>
          <w:highlight w:val="none"/>
          <w:u w:val="single"/>
          <w:lang w:val="en-US" w:eastAsia="zh-CN" w:bidi="ar-SA"/>
        </w:rPr>
      </w:r>
      <w:r>
        <w:rPr>
          <w:highlight w:val="none"/>
        </w:rPr>
      </w:r>
      <w:r/>
    </w:p>
    <w:p>
      <w:pPr>
        <w:jc w:val="center"/>
        <w:keepLines w:val="0"/>
        <w:keepNext w:val="0"/>
        <w:pageBreakBefore w:val="0"/>
        <w:spacing w:beforeAutospacing="0" w:afterAutospacing="0" w:line="312" w:lineRule="auto"/>
        <w:rPr>
          <w:rFonts w:hint="eastAsia" w:ascii="宋体" w:hAnsi="宋体" w:eastAsia="宋体" w:cs="宋体"/>
          <w:b/>
          <w:bCs/>
          <w:sz w:val="44"/>
          <w:szCs w:val="44"/>
          <w:highlight w:val="none"/>
          <w:u w:val="single"/>
        </w:rPr>
        <w:sectPr>
          <w:footnotePr/>
          <w:endnotePr/>
          <w:type w:val="nextPage"/>
          <w:pgSz w:w="11906" w:h="16838" w:orient="portrait"/>
          <w:pgMar w:top="1440" w:right="1134" w:bottom="1134" w:left="1134" w:header="851" w:footer="992" w:gutter="0"/>
          <w:cols w:num="1" w:sep="0" w:space="1701" w:equalWidth="1"/>
          <w:docGrid w:linePitch="360"/>
        </w:sectPr>
        <w:outlineLvl w:val="9"/>
      </w:pPr>
      <w:r>
        <w:rPr>
          <w:rFonts w:hint="eastAsia" w:ascii="宋体" w:hAnsi="宋体" w:eastAsia="宋体" w:cs="宋体"/>
          <w:b/>
          <w:bCs/>
          <w:sz w:val="44"/>
          <w:szCs w:val="44"/>
          <w:highlight w:val="none"/>
          <w:u w:val="single"/>
          <w:lang w:val="en-US" w:eastAsia="zh-CN" w:bidi="ar-SA"/>
        </w:rPr>
        <w:t xml:space="preserve">（全文完）</w:t>
      </w:r>
      <w:r>
        <w:rPr>
          <w:highlight w:val="none"/>
        </w:rPr>
      </w:r>
      <w:r/>
    </w:p>
    <w:p>
      <w:pPr>
        <w:ind w:firstLine="1124"/>
        <w:jc w:val="center"/>
        <w:spacing w:line="5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r>
      <w:r>
        <w:rPr>
          <w:highlight w:val="none"/>
        </w:rPr>
      </w:r>
      <w:r/>
    </w:p>
    <w:p>
      <w:pPr>
        <w:ind w:firstLine="1124"/>
        <w:jc w:val="center"/>
        <w:spacing w:line="5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r>
      <w:r>
        <w:rPr>
          <w:highlight w:val="none"/>
        </w:rPr>
      </w:r>
      <w:r/>
    </w:p>
    <w:p>
      <w:pPr>
        <w:jc w:val="center"/>
        <w:spacing w:line="560" w:lineRule="exact"/>
        <w:rPr>
          <w:rFonts w:hint="eastAsia" w:ascii="宋体" w:hAnsi="宋体" w:eastAsia="宋体" w:cs="宋体"/>
          <w:sz w:val="28"/>
          <w:szCs w:val="28"/>
          <w:highlight w:val="none"/>
        </w:rPr>
        <w:outlineLvl w:val="0"/>
      </w:pPr>
      <w:r>
        <w:rPr>
          <w:rFonts w:hint="eastAsia" w:ascii="宋体" w:hAnsi="宋体" w:eastAsia="宋体" w:cs="宋体"/>
          <w:b/>
          <w:bCs/>
          <w:sz w:val="28"/>
          <w:szCs w:val="28"/>
          <w:highlight w:val="none"/>
          <w:lang w:val="en-US" w:eastAsia="zh-CN"/>
        </w:rPr>
        <w:t xml:space="preserve">关于谈判文件的询问内容</w:t>
      </w:r>
      <w:bookmarkEnd w:id="901"/>
      <w:r>
        <w:rPr>
          <w:highlight w:val="none"/>
        </w:rPr>
      </w:r>
      <w:bookmarkEnd w:id="902"/>
      <w:r>
        <w:rPr>
          <w:highlight w:val="none"/>
        </w:rPr>
      </w:r>
      <w:bookmarkEnd w:id="903"/>
      <w:r>
        <w:rPr>
          <w:highlight w:val="none"/>
        </w:rPr>
      </w:r>
      <w:bookmarkEnd w:id="904"/>
      <w:r>
        <w:rPr>
          <w:highlight w:val="none"/>
        </w:rPr>
      </w:r>
      <w:bookmarkEnd w:id="905"/>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项目名称：                      </w:t>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项目编号： </w:t>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内容：</w:t>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响应人名称（加盖公章）：</w:t>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法定代表人或授权代表（签名或盖章）：</w:t>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联系电话：</w:t>
      </w:r>
      <w:r>
        <w:rPr>
          <w:highlight w:val="none"/>
        </w:rPr>
      </w:r>
      <w:r/>
    </w:p>
    <w:p>
      <w:pPr>
        <w:ind w:firstLine="112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日      期：</w:t>
      </w:r>
      <w:r>
        <w:rPr>
          <w:highlight w:val="none"/>
        </w:rPr>
      </w:r>
      <w:r/>
    </w:p>
    <w:sectPr>
      <w:headerReference w:type="default" r:id="rId15"/>
      <w:footnotePr/>
      <w:endnotePr/>
      <w:type w:val="nextPage"/>
      <w:pgSz w:w="11906" w:h="16838" w:orient="portrait"/>
      <w:pgMar w:top="1440"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华文中宋">
    <w:panose1 w:val="02010600040101010101"/>
  </w:font>
  <w:font w:name="仿宋_GB2312">
    <w:panose1 w:val="02010609060101010101"/>
  </w:font>
  <w:font w:name="黑体">
    <w:panose1 w:val="02010609060101010101"/>
  </w:font>
  <w:font w:name="PMingLiU">
    <w:panose1 w:val="02020500000000000000"/>
  </w:font>
  <w:font w:name="Cambria">
    <w:panose1 w:val="02040503050406030204"/>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Calibri" w:hAnsi="Calibri" w:eastAsia="宋体" w:cs="Times New Roman"/>
        <w:sz w:val="18"/>
        <w:szCs w:val="20"/>
        <w:lang w:val="zh-CN" w:eastAsia="zh-CN" w:bidi="ar-SA"/>
      </w:rPr>
    </w:pPr>
    <w:r>
      <w:rPr>
        <w:rFonts w:ascii="Calibri" w:hAnsi="Calibri"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jc w:val="left"/>
                            <w:widowControl w:val="off"/>
                            <w:tabs>
                              <w:tab w:val="center" w:pos="4153" w:leader="none"/>
                              <w:tab w:val="right" w:pos="8306" w:leader="none"/>
                            </w:tabs>
                            <w:rPr>
                              <w:rFonts w:ascii="Calibri" w:hAnsi="Calibri" w:eastAsia="宋体" w:cs="Times New Roman"/>
                              <w:sz w:val="18"/>
                              <w:szCs w:val="20"/>
                              <w:lang w:val="zh-CN" w:eastAsia="zh-CN" w:bidi="ar-SA"/>
                            </w:rPr>
                          </w:pPr>
                          <w:r>
                            <w:rPr>
                              <w:rFonts w:hint="eastAsia" w:ascii="Calibri" w:hAnsi="Calibri" w:eastAsia="宋体" w:cs="Times New Roman"/>
                              <w:sz w:val="18"/>
                              <w:szCs w:val="20"/>
                              <w:lang w:val="zh-CN" w:eastAsia="zh-CN" w:bidi="ar-SA"/>
                            </w:rPr>
                            <w:fldChar w:fldCharType="begin"/>
                          </w:r>
                          <w:r>
                            <w:rPr>
                              <w:rFonts w:hint="eastAsia" w:ascii="Calibri" w:hAnsi="Calibri" w:eastAsia="宋体" w:cs="Times New Roman"/>
                              <w:sz w:val="18"/>
                              <w:szCs w:val="20"/>
                              <w:lang w:val="zh-CN" w:eastAsia="zh-CN" w:bidi="ar-SA"/>
                            </w:rPr>
                            <w:instrText xml:space="preserve"> PAGE  \* MERGEFORMAT </w:instrText>
                          </w:r>
                          <w:r>
                            <w:rPr>
                              <w:rFonts w:hint="eastAsia" w:ascii="Calibri" w:hAnsi="Calibri" w:eastAsia="宋体" w:cs="Times New Roman"/>
                              <w:sz w:val="18"/>
                              <w:szCs w:val="20"/>
                              <w:lang w:val="zh-CN" w:eastAsia="zh-CN" w:bidi="ar-SA"/>
                            </w:rPr>
                            <w:fldChar w:fldCharType="separate"/>
                          </w:r>
                          <w:r>
                            <w:rPr>
                              <w:rFonts w:ascii="Calibri" w:hAnsi="Calibri" w:eastAsia="宋体" w:cs="Times New Roman"/>
                              <w:sz w:val="18"/>
                              <w:szCs w:val="20"/>
                              <w:lang w:val="zh-CN" w:eastAsia="zh-CN" w:bidi="ar-SA"/>
                            </w:rPr>
                            <w:t xml:space="preserve">5</w:t>
                          </w:r>
                          <w:r>
                            <w:rPr>
                              <w:rFonts w:hint="eastAsia" w:ascii="Calibri" w:hAnsi="Calibri" w:eastAsia="宋体" w:cs="Times New Roman"/>
                              <w:sz w:val="18"/>
                              <w:szCs w:val="20"/>
                              <w:lang w:val="zh-CN" w:eastAsia="zh-CN" w:bidi="ar-S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Calibri" w:hAnsi="Calibri" w:eastAsia="宋体" w:cs="Times New Roman"/>
                        <w:sz w:val="18"/>
                        <w:szCs w:val="20"/>
                        <w:lang w:val="zh-CN" w:eastAsia="zh-CN" w:bidi="ar-SA"/>
                      </w:rPr>
                    </w:pPr>
                    <w:r>
                      <w:rPr>
                        <w:rFonts w:hint="eastAsia" w:ascii="Calibri" w:hAnsi="Calibri" w:eastAsia="宋体" w:cs="Times New Roman"/>
                        <w:sz w:val="18"/>
                        <w:szCs w:val="20"/>
                        <w:lang w:val="zh-CN" w:eastAsia="zh-CN" w:bidi="ar-SA"/>
                      </w:rPr>
                      <w:fldChar w:fldCharType="begin"/>
                    </w:r>
                    <w:r>
                      <w:rPr>
                        <w:rFonts w:hint="eastAsia" w:ascii="Calibri" w:hAnsi="Calibri" w:eastAsia="宋体" w:cs="Times New Roman"/>
                        <w:sz w:val="18"/>
                        <w:szCs w:val="20"/>
                        <w:lang w:val="zh-CN" w:eastAsia="zh-CN" w:bidi="ar-SA"/>
                      </w:rPr>
                      <w:instrText xml:space="preserve"> PAGE  \* MERGEFORMAT </w:instrText>
                    </w:r>
                    <w:r>
                      <w:rPr>
                        <w:rFonts w:hint="eastAsia" w:ascii="Calibri" w:hAnsi="Calibri" w:eastAsia="宋体" w:cs="Times New Roman"/>
                        <w:sz w:val="18"/>
                        <w:szCs w:val="20"/>
                        <w:lang w:val="zh-CN" w:eastAsia="zh-CN" w:bidi="ar-SA"/>
                      </w:rPr>
                      <w:fldChar w:fldCharType="separate"/>
                    </w:r>
                    <w:r>
                      <w:rPr>
                        <w:rFonts w:ascii="Calibri" w:hAnsi="Calibri" w:eastAsia="宋体" w:cs="Times New Roman"/>
                        <w:sz w:val="18"/>
                        <w:szCs w:val="20"/>
                        <w:lang w:val="zh-CN" w:eastAsia="zh-CN" w:bidi="ar-SA"/>
                      </w:rPr>
                      <w:t xml:space="preserve">5</w:t>
                    </w:r>
                    <w:r>
                      <w:rPr>
                        <w:rFonts w:hint="eastAsia" w:ascii="Calibri" w:hAnsi="Calibri" w:eastAsia="宋体" w:cs="Times New Roman"/>
                        <w:sz w:val="18"/>
                        <w:szCs w:val="20"/>
                        <w:lang w:val="zh-CN" w:eastAsia="zh-CN" w:bidi="ar-SA"/>
                      </w:rPr>
                      <w:fldChar w:fldCharType="end"/>
                    </w:r>
                    <w:r/>
                  </w:p>
                </w:txbxContent>
              </v:textbox>
            </v:shape>
          </w:pict>
        </mc:Fallback>
      </mc:AlternateContent>
    </w:r>
    <w:r>
      <w:rPr>
        <w:rFonts w:ascii="Calibri" w:hAnsi="Calibri" w:eastAsia="宋体" w:cs="Times New Roman"/>
        <w:sz w:val="18"/>
        <w:szCs w:val="21"/>
        <w:lang w:val="zh-CN" w:eastAsia="zh-CN" w:bidi="ar-S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000000" w:sz="0" w:space="1"/>
        <w:left w:val="none" w:color="000000" w:sz="0" w:space="4"/>
        <w:bottom w:val="single" w:color="000000" w:sz="4" w:space="1"/>
        <w:right w:val="none" w:color="000000"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000000" w:sz="0" w:space="1"/>
        <w:left w:val="none" w:color="000000" w:sz="0" w:space="4"/>
        <w:bottom w:val="single" w:color="000000" w:sz="4" w:space="1"/>
        <w:right w:val="none" w:color="000000" w:sz="0" w:space="4"/>
      </w:pBdr>
    </w:pPr>
    <w:r>
      <w:rPr>
        <w:rFonts w:hint="eastAsia" w:ascii="Times New Roman" w:hAnsi="Times New Roman"/>
        <w:sz w:val="18"/>
        <w:szCs w:val="20"/>
        <w:lang w:eastAsia="zh-CN"/>
      </w:rPr>
    </w:r>
    <w:r/>
  </w:p>
  <w:p>
    <w:pPr>
      <w:rPr>
        <w:rFonts w:ascii="Times New Roman" w:hAnsi="Times New Roman" w:eastAsia="宋体"/>
        <w:sz w:val="18"/>
        <w:szCs w:val="20"/>
        <w:lang w:val="en-US" w:eastAsia="zh-CN"/>
      </w:rPr>
      <w:pBdr>
        <w:top w:val="none" w:color="000000" w:sz="0" w:space="1"/>
        <w:left w:val="none" w:color="000000" w:sz="0" w:space="4"/>
        <w:bottom w:val="single" w:color="000000" w:sz="4" w:space="1"/>
        <w:right w:val="none" w:color="000000" w:sz="0" w:space="4"/>
      </w:pBdr>
    </w:pPr>
    <w:r>
      <w:rPr>
        <w:rFonts w:hint="eastAsia"/>
        <w:sz w:val="18"/>
        <w:lang w:eastAsia="zh-CN"/>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-目录</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000000" w:sz="0" w:space="1"/>
        <w:left w:val="none" w:color="000000" w:sz="0" w:space="4"/>
        <w:bottom w:val="single" w:color="000000" w:sz="4" w:space="1"/>
        <w:right w:val="none" w:color="000000"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000000" w:sz="0" w:space="1"/>
        <w:left w:val="none" w:color="000000" w:sz="0" w:space="4"/>
        <w:bottom w:val="single" w:color="000000" w:sz="4" w:space="1"/>
        <w:right w:val="none" w:color="000000" w:sz="0" w:space="4"/>
      </w:pBdr>
    </w:pPr>
    <w:r>
      <w:rPr>
        <w:rFonts w:hint="eastAsia" w:ascii="Times New Roman" w:hAnsi="Times New Roman"/>
        <w:sz w:val="18"/>
        <w:szCs w:val="20"/>
        <w:lang w:eastAsia="zh-CN"/>
      </w:rPr>
    </w:r>
    <w:r/>
  </w:p>
  <w:p>
    <w:pPr>
      <w:rPr>
        <w:rFonts w:ascii="Times New Roman" w:hAnsi="Times New Roman" w:eastAsia="宋体"/>
        <w:sz w:val="18"/>
        <w:szCs w:val="20"/>
        <w:lang w:val="en-US" w:eastAsia="zh-CN"/>
      </w:rPr>
      <w:pBdr>
        <w:top w:val="none" w:color="000000" w:sz="0" w:space="1"/>
        <w:left w:val="none" w:color="000000" w:sz="0" w:space="4"/>
        <w:bottom w:val="single" w:color="000000" w:sz="4" w:space="1"/>
        <w:right w:val="none" w:color="000000" w:sz="0" w:space="4"/>
      </w:pBdr>
    </w:pPr>
    <w:r>
      <w:rPr>
        <w:rFonts w:hint="eastAsia"/>
        <w:sz w:val="18"/>
        <w:lang w:eastAsia="zh-CN"/>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-采购邀请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000000" w:sz="0" w:space="1"/>
        <w:left w:val="none" w:color="000000" w:sz="0" w:space="4"/>
        <w:bottom w:val="single" w:color="000000" w:sz="4" w:space="1"/>
        <w:right w:val="none" w:color="000000"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000000" w:sz="0" w:space="1"/>
        <w:left w:val="none" w:color="000000" w:sz="0" w:space="4"/>
        <w:bottom w:val="single" w:color="000000" w:sz="4" w:space="1"/>
        <w:right w:val="none" w:color="000000" w:sz="0" w:space="4"/>
      </w:pBdr>
    </w:pPr>
    <w:r>
      <w:rPr>
        <w:rFonts w:hint="eastAsia" w:ascii="Times New Roman" w:hAnsi="Times New Roman"/>
        <w:sz w:val="18"/>
        <w:szCs w:val="20"/>
        <w:lang w:eastAsia="zh-CN"/>
      </w:rPr>
    </w:r>
    <w:r/>
  </w:p>
  <w:p>
    <w:pPr>
      <w:rPr>
        <w:rFonts w:ascii="Times New Roman" w:hAnsi="Times New Roman" w:eastAsia="宋体"/>
        <w:sz w:val="18"/>
        <w:szCs w:val="20"/>
        <w:lang w:val="en-US" w:eastAsia="zh-CN"/>
      </w:rPr>
      <w:pBdr>
        <w:top w:val="none" w:color="000000" w:sz="0" w:space="1"/>
        <w:left w:val="none" w:color="000000" w:sz="0" w:space="4"/>
        <w:bottom w:val="single" w:color="000000" w:sz="4" w:space="1"/>
        <w:right w:val="none" w:color="000000" w:sz="0" w:space="4"/>
      </w:pBdr>
    </w:pPr>
    <w:r>
      <w:rPr>
        <w:rFonts w:hint="eastAsia"/>
        <w:sz w:val="18"/>
        <w:lang w:eastAsia="zh-CN"/>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-响应须知</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000000" w:sz="0" w:space="1"/>
        <w:left w:val="none" w:color="000000" w:sz="0" w:space="4"/>
        <w:bottom w:val="single" w:color="000000" w:sz="4" w:space="1"/>
        <w:right w:val="none" w:color="000000"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000000" w:sz="0" w:space="1"/>
        <w:left w:val="none" w:color="000000" w:sz="0" w:space="4"/>
        <w:bottom w:val="single" w:color="000000" w:sz="4" w:space="1"/>
        <w:right w:val="none" w:color="000000"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000000" w:sz="0" w:space="1"/>
        <w:left w:val="none" w:color="000000" w:sz="0" w:space="4"/>
        <w:bottom w:val="single" w:color="000000" w:sz="4" w:space="1"/>
        <w:right w:val="none" w:color="000000" w:sz="0" w:space="4"/>
      </w:pBdr>
    </w:pPr>
    <w:r>
      <w:rPr>
        <w:rFonts w:hint="eastAsia"/>
        <w:sz w:val="18"/>
        <w:lang w:eastAsia="zh-CN"/>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-合同文本（范本）</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rPr>
        <w:rFonts w:hint="eastAsia"/>
      </w:rPr>
    </w:pPr>
    <w:r>
      <w:rPr>
        <w:rFonts w:hint="eastAsia"/>
      </w:rPr>
    </w:r>
    <w:r/>
  </w:p>
  <w:p>
    <w:pPr>
      <w:pStyle w:val="1103"/>
      <w:rPr>
        <w:rFonts w:hint="eastAsia"/>
      </w:rPr>
    </w:pPr>
    <w:r>
      <w:rPr>
        <w:rFonts w:hint="eastAsia"/>
      </w:rPr>
    </w:r>
    <w:r/>
  </w:p>
  <w:p>
    <w:pPr>
      <w:pStyle w:val="1103"/>
      <w:rPr>
        <w:rFonts w:eastAsia="宋体"/>
        <w:lang w:val="en-US" w:eastAsia="zh-CN"/>
      </w:rPr>
      <w:pBdr>
        <w:bottom w:val="single" w:color="000000" w:sz="4" w:space="1"/>
      </w:pBdr>
    </w:pPr>
    <w:r>
      <w:rPr>
        <w:rFonts w:hint="eastAsia"/>
        <w:sz w:val="18"/>
        <w:lang w:eastAsia="zh-CN"/>
      </w:rPr>
      <w:t xml:space="preserve">江苏信达建设工程咨询有限公司</w:t>
    </w:r>
    <w:r>
      <w:rPr>
        <w:rFonts w:hint="eastAsia"/>
      </w:rPr>
      <w:tab/>
    </w:r>
    <w:r>
      <w:rPr>
        <w:rFonts w:hint="eastAsia"/>
      </w:rPr>
      <w:tab/>
    </w:r>
    <w:r>
      <w:rPr>
        <w:rFonts w:hint="eastAsia"/>
      </w:rPr>
      <w:t xml:space="preserve">                                        </w:t>
    </w:r>
    <w:r>
      <w:rPr>
        <w:rFonts w:hint="eastAsia"/>
        <w:lang w:eastAsia="zh-CN"/>
      </w:rPr>
      <w:t xml:space="preserve">谈判文件</w:t>
    </w:r>
    <w:r>
      <w:rPr>
        <w:rFonts w:hint="eastAsia"/>
        <w:lang w:val="en-US" w:eastAsia="zh-CN"/>
      </w:rPr>
      <w:t xml:space="preserve">-响应文件组成</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both"/>
      <w:spacing w:line="240" w:lineRule="auto"/>
      <w:widowControl w:val="off"/>
      <w:tabs>
        <w:tab w:val="center" w:pos="4153" w:leader="none"/>
        <w:tab w:val="right" w:pos="8306" w:leader="none"/>
      </w:tabs>
      <w:rPr>
        <w:rFonts w:hint="eastAsia" w:ascii="Times New Roman" w:hAnsi="Times New Roman" w:eastAsia="宋体" w:cs="Times New Roman"/>
        <w:sz w:val="18"/>
        <w:szCs w:val="20"/>
        <w:lang w:val="en-US" w:eastAsia="zh-CN" w:bidi="ar-SA"/>
      </w:rPr>
      <w:pBdr>
        <w:top w:val="none" w:color="auto" w:sz="0" w:space="1"/>
        <w:left w:val="none" w:color="auto" w:sz="0" w:space="4"/>
        <w:bottom w:val="none" w:color="auto" w:sz="0" w:space="1"/>
        <w:right w:val="none" w:color="auto" w:sz="0" w:space="4"/>
      </w:pBdr>
      <w:outlineLvl w:val="9"/>
    </w:pPr>
    <w:r>
      <w:rPr>
        <w:rFonts w:hint="eastAsia" w:ascii="Times New Roman" w:hAnsi="Times New Roman" w:eastAsia="宋体" w:cs="Times New Roman"/>
        <w:sz w:val="18"/>
        <w:szCs w:val="20"/>
        <w:lang w:val="en-US" w:eastAsia="zh-CN" w:bidi="ar-SA"/>
      </w:rPr>
    </w:r>
    <w:r/>
  </w:p>
  <w:p>
    <w:pPr>
      <w:ind w:firstLine="1620"/>
      <w:jc w:val="both"/>
      <w:spacing w:line="240" w:lineRule="auto"/>
      <w:widowControl w:val="off"/>
      <w:tabs>
        <w:tab w:val="center" w:pos="4153" w:leader="none"/>
        <w:tab w:val="right" w:pos="8306" w:leader="none"/>
      </w:tabs>
      <w:rPr>
        <w:rFonts w:hint="eastAsia" w:ascii="Times New Roman" w:hAnsi="Times New Roman" w:eastAsia="宋体" w:cs="Times New Roman"/>
        <w:sz w:val="18"/>
        <w:szCs w:val="20"/>
        <w:lang w:val="en-US" w:eastAsia="zh-CN" w:bidi="ar-SA"/>
      </w:rPr>
      <w:pBdr>
        <w:top w:val="none" w:color="auto" w:sz="0" w:space="1"/>
        <w:left w:val="none" w:color="auto" w:sz="0" w:space="4"/>
        <w:bottom w:val="none" w:color="auto" w:sz="0" w:space="1"/>
        <w:right w:val="none" w:color="auto" w:sz="0" w:space="4"/>
      </w:pBdr>
      <w:outlineLvl w:val="9"/>
    </w:pPr>
    <w:r>
      <w:rPr>
        <w:rFonts w:hint="eastAsia" w:ascii="Times New Roman" w:hAnsi="Times New Roman" w:eastAsia="宋体" w:cs="Times New Roman"/>
        <w:sz w:val="18"/>
        <w:szCs w:val="20"/>
        <w:lang w:val="en-US" w:eastAsia="zh-CN" w:bidi="ar-SA"/>
      </w:rPr>
    </w:r>
    <w:r/>
  </w:p>
  <w:p>
    <w:pPr>
      <w:ind w:left="0" w:firstLine="0"/>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0"/>
        <w:lang w:val="en-US" w:eastAsia="zh-CN" w:bidi="ar-SA"/>
      </w:rPr>
      <w:pBdr>
        <w:top w:val="none" w:color="auto" w:sz="0" w:space="1"/>
        <w:left w:val="none" w:color="auto" w:sz="0" w:space="4"/>
        <w:bottom w:val="single" w:color="auto" w:sz="4" w:space="1"/>
        <w:right w:val="none" w:color="auto" w:sz="0" w:space="4"/>
      </w:pBdr>
      <w:outlineLvl w:val="9"/>
    </w:pPr>
    <w:r>
      <w:rPr>
        <w:rFonts w:hint="eastAsia" w:ascii="Times New Roman" w:hAnsi="Times New Roman" w:eastAsia="宋体" w:cs="Times New Roman"/>
        <w:sz w:val="18"/>
        <w:szCs w:val="20"/>
        <w:lang w:val="en-US" w:eastAsia="zh-CN" w:bidi="ar-SA"/>
      </w:rPr>
      <w:t xml:space="preserve">江苏信达建设工程咨询有限公司</w:t>
    </w:r>
    <w:r>
      <w:rPr>
        <w:rFonts w:hint="eastAsia" w:ascii="Times New Roman" w:hAnsi="Times New Roman" w:eastAsia="宋体" w:cs="Times New Roman"/>
        <w:sz w:val="18"/>
        <w:szCs w:val="20"/>
        <w:lang w:val="en-US" w:eastAsia="zh-CN" w:bidi="ar-SA"/>
      </w:rPr>
      <w:tab/>
    </w:r>
    <w:r>
      <w:rPr>
        <w:rFonts w:hint="eastAsia" w:ascii="Times New Roman" w:hAnsi="Times New Roman" w:eastAsia="宋体" w:cs="Times New Roman"/>
        <w:sz w:val="18"/>
        <w:szCs w:val="20"/>
        <w:lang w:val="en-US" w:eastAsia="zh-CN" w:bidi="ar-SA"/>
      </w:rPr>
      <w:tab/>
    </w:r>
    <w:r>
      <w:rPr>
        <w:rFonts w:hint="eastAsia" w:ascii="Times New Roman" w:hAnsi="Times New Roman" w:eastAsia="宋体" w:cs="Times New Roman"/>
        <w:sz w:val="18"/>
        <w:szCs w:val="20"/>
        <w:lang w:val="en-US" w:eastAsia="zh-CN" w:bidi="ar-SA"/>
      </w:rPr>
      <w:t xml:space="preserve">                                        磋商文件-投标文件组成</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rPr>
        <w:rFonts w:hint="eastAsia"/>
      </w:rPr>
    </w:pPr>
    <w:r>
      <w:rPr>
        <w:rFonts w:hint="eastAsia"/>
      </w:rPr>
    </w:r>
    <w:r/>
  </w:p>
  <w:p>
    <w:pPr>
      <w:pStyle w:val="1103"/>
      <w:rPr>
        <w:rFonts w:hint="eastAsia"/>
      </w:rPr>
    </w:pPr>
    <w:r>
      <w:rPr>
        <w:rFonts w:hint="eastAsia"/>
      </w:rPr>
    </w:r>
    <w:r/>
  </w:p>
  <w:p>
    <w:pPr>
      <w:pStyle w:val="1103"/>
      <w:rPr>
        <w:rFonts w:eastAsia="宋体"/>
        <w:lang w:val="en-US" w:eastAsia="zh-CN"/>
      </w:rPr>
      <w:pBdr>
        <w:bottom w:val="single" w:color="000000" w:sz="4" w:space="1"/>
      </w:pBdr>
    </w:pPr>
    <w:r>
      <w:rPr>
        <w:rFonts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2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1" w:default="1">
    <w:name w:val="Normal"/>
    <w:link w:val="1143"/>
    <w:uiPriority w:val="0"/>
    <w:qFormat/>
    <w:pPr>
      <w:jc w:val="both"/>
      <w:widowControl w:val="off"/>
    </w:pPr>
    <w:rPr>
      <w:rFonts w:hint="default" w:ascii="Calibri" w:hAnsi="Calibri" w:eastAsia="宋体" w:cs="Times New Roman"/>
      <w:sz w:val="21"/>
      <w:szCs w:val="24"/>
      <w:lang w:val="en-US" w:eastAsia="zh-CN" w:bidi="ar-SA"/>
    </w:rPr>
  </w:style>
  <w:style w:type="paragraph" w:styleId="902">
    <w:name w:val="Heading 1"/>
    <w:basedOn w:val="901"/>
    <w:next w:val="901"/>
    <w:link w:val="938"/>
    <w:uiPriority w:val="9"/>
    <w:qFormat/>
    <w:pPr>
      <w:keepLines/>
      <w:keepNext/>
      <w:spacing w:before="480" w:after="200"/>
      <w:outlineLvl w:val="0"/>
    </w:pPr>
    <w:rPr>
      <w:rFonts w:ascii="Arial" w:hAnsi="Arial" w:eastAsia="Arial" w:cs="Arial"/>
      <w:sz w:val="40"/>
      <w:szCs w:val="40"/>
    </w:rPr>
  </w:style>
  <w:style w:type="paragraph" w:styleId="903">
    <w:name w:val="Heading 2"/>
    <w:basedOn w:val="901"/>
    <w:next w:val="901"/>
    <w:link w:val="939"/>
    <w:uiPriority w:val="9"/>
    <w:unhideWhenUsed/>
    <w:qFormat/>
    <w:pPr>
      <w:keepLines/>
      <w:keepNext/>
      <w:spacing w:before="360" w:after="200"/>
      <w:outlineLvl w:val="1"/>
    </w:pPr>
    <w:rPr>
      <w:rFonts w:ascii="Arial" w:hAnsi="Arial" w:eastAsia="Arial" w:cs="Arial"/>
      <w:sz w:val="34"/>
    </w:rPr>
  </w:style>
  <w:style w:type="paragraph" w:styleId="904">
    <w:name w:val="Heading 3"/>
    <w:basedOn w:val="901"/>
    <w:next w:val="901"/>
    <w:link w:val="940"/>
    <w:uiPriority w:val="9"/>
    <w:unhideWhenUsed/>
    <w:qFormat/>
    <w:pPr>
      <w:keepLines/>
      <w:keepNext/>
      <w:spacing w:before="320" w:after="200"/>
      <w:outlineLvl w:val="2"/>
    </w:pPr>
    <w:rPr>
      <w:rFonts w:ascii="Arial" w:hAnsi="Arial" w:eastAsia="Arial" w:cs="Arial"/>
      <w:sz w:val="30"/>
      <w:szCs w:val="30"/>
    </w:rPr>
  </w:style>
  <w:style w:type="paragraph" w:styleId="905">
    <w:name w:val="Heading 4"/>
    <w:basedOn w:val="901"/>
    <w:next w:val="901"/>
    <w:link w:val="941"/>
    <w:uiPriority w:val="9"/>
    <w:unhideWhenUsed/>
    <w:qFormat/>
    <w:pPr>
      <w:keepLines/>
      <w:keepNext/>
      <w:spacing w:before="320" w:after="200"/>
      <w:outlineLvl w:val="3"/>
    </w:pPr>
    <w:rPr>
      <w:rFonts w:ascii="Arial" w:hAnsi="Arial" w:eastAsia="Arial" w:cs="Arial"/>
      <w:b/>
      <w:bCs/>
      <w:sz w:val="26"/>
      <w:szCs w:val="26"/>
    </w:rPr>
  </w:style>
  <w:style w:type="paragraph" w:styleId="906">
    <w:name w:val="Heading 5"/>
    <w:basedOn w:val="901"/>
    <w:next w:val="901"/>
    <w:link w:val="942"/>
    <w:uiPriority w:val="9"/>
    <w:unhideWhenUsed/>
    <w:qFormat/>
    <w:pPr>
      <w:keepLines/>
      <w:keepNext/>
      <w:spacing w:before="320" w:after="200"/>
      <w:outlineLvl w:val="4"/>
    </w:pPr>
    <w:rPr>
      <w:rFonts w:ascii="Arial" w:hAnsi="Arial" w:eastAsia="Arial" w:cs="Arial"/>
      <w:b/>
      <w:bCs/>
      <w:sz w:val="24"/>
      <w:szCs w:val="24"/>
    </w:rPr>
  </w:style>
  <w:style w:type="paragraph" w:styleId="907">
    <w:name w:val="Heading 6"/>
    <w:basedOn w:val="901"/>
    <w:next w:val="901"/>
    <w:link w:val="943"/>
    <w:uiPriority w:val="9"/>
    <w:unhideWhenUsed/>
    <w:qFormat/>
    <w:pPr>
      <w:keepLines/>
      <w:keepNext/>
      <w:spacing w:before="320" w:after="200"/>
      <w:outlineLvl w:val="5"/>
    </w:pPr>
    <w:rPr>
      <w:rFonts w:ascii="Arial" w:hAnsi="Arial" w:eastAsia="Arial" w:cs="Arial"/>
      <w:b/>
      <w:bCs/>
      <w:sz w:val="22"/>
      <w:szCs w:val="22"/>
    </w:rPr>
  </w:style>
  <w:style w:type="paragraph" w:styleId="908">
    <w:name w:val="Heading 7"/>
    <w:basedOn w:val="901"/>
    <w:next w:val="901"/>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909">
    <w:name w:val="Heading 8"/>
    <w:basedOn w:val="901"/>
    <w:next w:val="901"/>
    <w:link w:val="945"/>
    <w:uiPriority w:val="9"/>
    <w:unhideWhenUsed/>
    <w:qFormat/>
    <w:pPr>
      <w:keepLines/>
      <w:keepNext/>
      <w:spacing w:before="320" w:after="200"/>
      <w:outlineLvl w:val="7"/>
    </w:pPr>
    <w:rPr>
      <w:rFonts w:ascii="Arial" w:hAnsi="Arial" w:eastAsia="Arial" w:cs="Arial"/>
      <w:i/>
      <w:iCs/>
      <w:sz w:val="22"/>
      <w:szCs w:val="22"/>
    </w:rPr>
  </w:style>
  <w:style w:type="paragraph" w:styleId="910">
    <w:name w:val="Heading 9"/>
    <w:basedOn w:val="901"/>
    <w:next w:val="901"/>
    <w:link w:val="946"/>
    <w:uiPriority w:val="9"/>
    <w:unhideWhenUsed/>
    <w:qFormat/>
    <w:pPr>
      <w:keepLines/>
      <w:keepNext/>
      <w:spacing w:before="320" w:after="200"/>
      <w:outlineLvl w:val="8"/>
    </w:pPr>
    <w:rPr>
      <w:rFonts w:ascii="Arial" w:hAnsi="Arial" w:eastAsia="Arial" w:cs="Arial"/>
      <w:i/>
      <w:iCs/>
      <w:sz w:val="21"/>
      <w:szCs w:val="21"/>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toc 7"/>
    <w:basedOn w:val="901"/>
    <w:next w:val="901"/>
    <w:uiPriority w:val="39"/>
    <w:unhideWhenUsed/>
    <w:qFormat/>
    <w:pPr>
      <w:ind w:left="1701" w:right="0" w:firstLine="0"/>
      <w:spacing w:after="57"/>
    </w:pPr>
  </w:style>
  <w:style w:type="paragraph" w:styleId="914">
    <w:name w:val="Caption"/>
    <w:basedOn w:val="901"/>
    <w:next w:val="901"/>
    <w:uiPriority w:val="35"/>
    <w:semiHidden/>
    <w:unhideWhenUsed/>
    <w:qFormat/>
    <w:pPr>
      <w:spacing w:line="276" w:lineRule="auto"/>
    </w:pPr>
    <w:rPr>
      <w:b/>
      <w:bCs/>
      <w:color w:val="4f81bd" w:themeColor="accent1"/>
      <w:sz w:val="18"/>
      <w:szCs w:val="18"/>
    </w:rPr>
  </w:style>
  <w:style w:type="paragraph" w:styleId="915">
    <w:name w:val="Body Text"/>
    <w:basedOn w:val="901"/>
    <w:uiPriority w:val="0"/>
    <w:qFormat/>
    <w:rPr>
      <w:rFonts w:ascii="楷体_GB2312" w:hAnsi="Arial" w:eastAsia="楷体_GB2312" w:cs="Times New Roman"/>
      <w:sz w:val="28"/>
      <w:szCs w:val="20"/>
    </w:rPr>
  </w:style>
  <w:style w:type="paragraph" w:styleId="916">
    <w:name w:val="toc 5"/>
    <w:basedOn w:val="901"/>
    <w:next w:val="901"/>
    <w:uiPriority w:val="39"/>
    <w:unhideWhenUsed/>
    <w:qFormat/>
    <w:pPr>
      <w:ind w:left="1134" w:right="0" w:firstLine="0"/>
      <w:spacing w:after="57"/>
    </w:pPr>
  </w:style>
  <w:style w:type="paragraph" w:styleId="917">
    <w:name w:val="toc 3"/>
    <w:basedOn w:val="901"/>
    <w:next w:val="901"/>
    <w:uiPriority w:val="39"/>
    <w:unhideWhenUsed/>
    <w:qFormat/>
    <w:pPr>
      <w:ind w:left="567" w:right="0" w:firstLine="0"/>
      <w:spacing w:after="57"/>
    </w:pPr>
  </w:style>
  <w:style w:type="paragraph" w:styleId="918">
    <w:name w:val="Plain Text"/>
    <w:basedOn w:val="901"/>
    <w:uiPriority w:val="0"/>
    <w:qFormat/>
    <w:rPr>
      <w:rFonts w:ascii="宋体" w:hAnsi="Courier New" w:eastAsia="楷体_GB2312" w:cs="Times New Roman"/>
      <w:sz w:val="28"/>
      <w:szCs w:val="20"/>
    </w:rPr>
  </w:style>
  <w:style w:type="paragraph" w:styleId="919">
    <w:name w:val="toc 8"/>
    <w:basedOn w:val="901"/>
    <w:next w:val="901"/>
    <w:uiPriority w:val="39"/>
    <w:unhideWhenUsed/>
    <w:qFormat/>
    <w:pPr>
      <w:ind w:left="1984" w:right="0" w:firstLine="0"/>
      <w:spacing w:after="57"/>
    </w:pPr>
  </w:style>
  <w:style w:type="paragraph" w:styleId="920">
    <w:name w:val="endnote text"/>
    <w:basedOn w:val="901"/>
    <w:link w:val="1084"/>
    <w:uiPriority w:val="99"/>
    <w:semiHidden/>
    <w:unhideWhenUsed/>
    <w:qFormat/>
    <w:pPr>
      <w:spacing w:after="0" w:line="240" w:lineRule="auto"/>
    </w:pPr>
    <w:rPr>
      <w:sz w:val="20"/>
    </w:rPr>
  </w:style>
  <w:style w:type="paragraph" w:styleId="921">
    <w:name w:val="Footer"/>
    <w:basedOn w:val="901"/>
    <w:link w:val="957"/>
    <w:uiPriority w:val="99"/>
    <w:unhideWhenUsed/>
    <w:qFormat/>
    <w:pPr>
      <w:spacing w:after="0" w:line="240" w:lineRule="auto"/>
      <w:tabs>
        <w:tab w:val="center" w:pos="7143" w:leader="none"/>
        <w:tab w:val="right" w:pos="14287" w:leader="none"/>
      </w:tabs>
    </w:pPr>
  </w:style>
  <w:style w:type="paragraph" w:styleId="922">
    <w:name w:val="Header"/>
    <w:basedOn w:val="901"/>
    <w:link w:val="955"/>
    <w:uiPriority w:val="99"/>
    <w:unhideWhenUsed/>
    <w:qFormat/>
    <w:pPr>
      <w:spacing w:after="0" w:line="240" w:lineRule="auto"/>
      <w:tabs>
        <w:tab w:val="center" w:pos="7143" w:leader="none"/>
        <w:tab w:val="right" w:pos="14287" w:leader="none"/>
      </w:tabs>
    </w:pPr>
  </w:style>
  <w:style w:type="paragraph" w:styleId="923">
    <w:name w:val="toc 1"/>
    <w:basedOn w:val="901"/>
    <w:next w:val="901"/>
    <w:uiPriority w:val="39"/>
    <w:unhideWhenUsed/>
    <w:qFormat/>
    <w:pPr>
      <w:ind w:left="0" w:right="0" w:firstLine="0"/>
      <w:spacing w:after="57"/>
    </w:pPr>
  </w:style>
  <w:style w:type="paragraph" w:styleId="924">
    <w:name w:val="toc 4"/>
    <w:basedOn w:val="901"/>
    <w:next w:val="901"/>
    <w:uiPriority w:val="39"/>
    <w:unhideWhenUsed/>
    <w:qFormat/>
    <w:pPr>
      <w:ind w:left="850" w:right="0" w:firstLine="0"/>
      <w:spacing w:after="57"/>
    </w:pPr>
  </w:style>
  <w:style w:type="paragraph" w:styleId="925">
    <w:name w:val="Subtitle"/>
    <w:basedOn w:val="901"/>
    <w:next w:val="901"/>
    <w:link w:val="950"/>
    <w:uiPriority w:val="11"/>
    <w:qFormat/>
    <w:pPr>
      <w:spacing w:before="200" w:after="200"/>
    </w:pPr>
    <w:rPr>
      <w:sz w:val="24"/>
      <w:szCs w:val="24"/>
    </w:rPr>
  </w:style>
  <w:style w:type="paragraph" w:styleId="926">
    <w:name w:val="footnote text"/>
    <w:basedOn w:val="901"/>
    <w:link w:val="1083"/>
    <w:uiPriority w:val="99"/>
    <w:semiHidden/>
    <w:unhideWhenUsed/>
    <w:qFormat/>
    <w:pPr>
      <w:spacing w:after="40" w:line="240" w:lineRule="auto"/>
    </w:pPr>
    <w:rPr>
      <w:sz w:val="18"/>
    </w:rPr>
  </w:style>
  <w:style w:type="paragraph" w:styleId="927">
    <w:name w:val="toc 6"/>
    <w:basedOn w:val="901"/>
    <w:next w:val="901"/>
    <w:uiPriority w:val="39"/>
    <w:unhideWhenUsed/>
    <w:qFormat/>
    <w:pPr>
      <w:ind w:left="1417" w:right="0" w:firstLine="0"/>
      <w:spacing w:after="57"/>
    </w:pPr>
  </w:style>
  <w:style w:type="paragraph" w:styleId="928">
    <w:name w:val="table of figures"/>
    <w:basedOn w:val="901"/>
    <w:next w:val="901"/>
    <w:uiPriority w:val="99"/>
    <w:unhideWhenUsed/>
    <w:qFormat/>
    <w:pPr>
      <w:spacing w:after="0" w:afterAutospacing="0"/>
    </w:pPr>
  </w:style>
  <w:style w:type="paragraph" w:styleId="929">
    <w:name w:val="toc 2"/>
    <w:basedOn w:val="901"/>
    <w:next w:val="901"/>
    <w:uiPriority w:val="39"/>
    <w:unhideWhenUsed/>
    <w:qFormat/>
    <w:pPr>
      <w:ind w:left="283" w:right="0" w:firstLine="0"/>
      <w:spacing w:after="57"/>
    </w:pPr>
  </w:style>
  <w:style w:type="paragraph" w:styleId="930">
    <w:name w:val="toc 9"/>
    <w:basedOn w:val="901"/>
    <w:next w:val="901"/>
    <w:uiPriority w:val="39"/>
    <w:unhideWhenUsed/>
    <w:qFormat/>
    <w:pPr>
      <w:ind w:left="2268" w:right="0" w:firstLine="0"/>
      <w:spacing w:after="57"/>
    </w:pPr>
  </w:style>
  <w:style w:type="paragraph" w:styleId="931">
    <w:name w:val="Normal (Web)"/>
    <w:uiPriority w:val="99"/>
    <w:unhideWhenUsed/>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932">
    <w:name w:val="Title"/>
    <w:basedOn w:val="901"/>
    <w:next w:val="901"/>
    <w:link w:val="949"/>
    <w:uiPriority w:val="10"/>
    <w:qFormat/>
    <w:pPr>
      <w:contextualSpacing/>
      <w:spacing w:before="300" w:after="200"/>
    </w:pPr>
    <w:rPr>
      <w:sz w:val="48"/>
      <w:szCs w:val="48"/>
    </w:rPr>
  </w:style>
  <w:style w:type="table" w:styleId="9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endnote reference"/>
    <w:uiPriority w:val="99"/>
    <w:semiHidden/>
    <w:unhideWhenUsed/>
    <w:qFormat/>
    <w:rPr>
      <w:vertAlign w:val="superscript"/>
    </w:rPr>
  </w:style>
  <w:style w:type="character" w:styleId="935">
    <w:name w:val="FollowedHyperlink"/>
    <w:basedOn w:val="911"/>
    <w:uiPriority w:val="99"/>
    <w:semiHidden/>
    <w:unhideWhenUsed/>
    <w:qFormat/>
    <w:rPr>
      <w:color w:val="333333"/>
      <w:u w:val="none"/>
    </w:rPr>
  </w:style>
  <w:style w:type="character" w:styleId="936">
    <w:name w:val="Hyperlink"/>
    <w:uiPriority w:val="99"/>
    <w:unhideWhenUsed/>
    <w:qFormat/>
    <w:rPr>
      <w:color w:val="0000ff" w:themeColor="hyperlink"/>
      <w:u w:val="single"/>
    </w:rPr>
  </w:style>
  <w:style w:type="character" w:styleId="937">
    <w:name w:val="footnote reference"/>
    <w:uiPriority w:val="99"/>
    <w:unhideWhenUsed/>
    <w:qFormat/>
    <w:rPr>
      <w:vertAlign w:val="superscript"/>
    </w:rPr>
  </w:style>
  <w:style w:type="character" w:styleId="938" w:customStyle="1">
    <w:name w:val="Heading 1 Char"/>
    <w:link w:val="902"/>
    <w:uiPriority w:val="9"/>
    <w:qFormat/>
    <w:rPr>
      <w:rFonts w:ascii="Arial" w:hAnsi="Arial" w:eastAsia="Arial" w:cs="Arial"/>
      <w:sz w:val="40"/>
      <w:szCs w:val="40"/>
    </w:rPr>
  </w:style>
  <w:style w:type="character" w:styleId="939" w:customStyle="1">
    <w:name w:val="Heading 2 Char"/>
    <w:link w:val="903"/>
    <w:uiPriority w:val="9"/>
    <w:qFormat/>
    <w:rPr>
      <w:rFonts w:ascii="Arial" w:hAnsi="Arial" w:eastAsia="Arial" w:cs="Arial"/>
      <w:sz w:val="34"/>
    </w:rPr>
  </w:style>
  <w:style w:type="character" w:styleId="940" w:customStyle="1">
    <w:name w:val="Heading 3 Char"/>
    <w:link w:val="904"/>
    <w:uiPriority w:val="9"/>
    <w:qFormat/>
    <w:rPr>
      <w:rFonts w:ascii="Arial" w:hAnsi="Arial" w:eastAsia="Arial" w:cs="Arial"/>
      <w:sz w:val="30"/>
      <w:szCs w:val="30"/>
    </w:rPr>
  </w:style>
  <w:style w:type="character" w:styleId="941" w:customStyle="1">
    <w:name w:val="Heading 4 Char"/>
    <w:link w:val="905"/>
    <w:uiPriority w:val="9"/>
    <w:qFormat/>
    <w:rPr>
      <w:rFonts w:ascii="Arial" w:hAnsi="Arial" w:eastAsia="Arial" w:cs="Arial"/>
      <w:b/>
      <w:bCs/>
      <w:sz w:val="26"/>
      <w:szCs w:val="26"/>
    </w:rPr>
  </w:style>
  <w:style w:type="character" w:styleId="942" w:customStyle="1">
    <w:name w:val="Heading 5 Char"/>
    <w:link w:val="906"/>
    <w:uiPriority w:val="9"/>
    <w:qFormat/>
    <w:rPr>
      <w:rFonts w:ascii="Arial" w:hAnsi="Arial" w:eastAsia="Arial" w:cs="Arial"/>
      <w:b/>
      <w:bCs/>
      <w:sz w:val="24"/>
      <w:szCs w:val="24"/>
    </w:rPr>
  </w:style>
  <w:style w:type="character" w:styleId="943" w:customStyle="1">
    <w:name w:val="Heading 6 Char"/>
    <w:link w:val="907"/>
    <w:uiPriority w:val="9"/>
    <w:qFormat/>
    <w:rPr>
      <w:rFonts w:ascii="Arial" w:hAnsi="Arial" w:eastAsia="Arial" w:cs="Arial"/>
      <w:b/>
      <w:bCs/>
      <w:sz w:val="22"/>
      <w:szCs w:val="22"/>
    </w:rPr>
  </w:style>
  <w:style w:type="character" w:styleId="944" w:customStyle="1">
    <w:name w:val="Heading 7 Char"/>
    <w:link w:val="908"/>
    <w:uiPriority w:val="9"/>
    <w:qFormat/>
    <w:rPr>
      <w:rFonts w:ascii="Arial" w:hAnsi="Arial" w:eastAsia="Arial" w:cs="Arial"/>
      <w:b/>
      <w:bCs/>
      <w:i/>
      <w:iCs/>
      <w:sz w:val="22"/>
      <w:szCs w:val="22"/>
    </w:rPr>
  </w:style>
  <w:style w:type="character" w:styleId="945" w:customStyle="1">
    <w:name w:val="Heading 8 Char"/>
    <w:link w:val="909"/>
    <w:uiPriority w:val="9"/>
    <w:qFormat/>
    <w:rPr>
      <w:rFonts w:ascii="Arial" w:hAnsi="Arial" w:eastAsia="Arial" w:cs="Arial"/>
      <w:i/>
      <w:iCs/>
      <w:sz w:val="22"/>
      <w:szCs w:val="22"/>
    </w:rPr>
  </w:style>
  <w:style w:type="character" w:styleId="946" w:customStyle="1">
    <w:name w:val="Heading 9 Char"/>
    <w:link w:val="910"/>
    <w:uiPriority w:val="9"/>
    <w:qFormat/>
    <w:rPr>
      <w:rFonts w:ascii="Arial" w:hAnsi="Arial" w:eastAsia="Arial" w:cs="Arial"/>
      <w:i/>
      <w:iCs/>
      <w:sz w:val="21"/>
      <w:szCs w:val="21"/>
    </w:rPr>
  </w:style>
  <w:style w:type="paragraph" w:styleId="947">
    <w:name w:val="List Paragraph"/>
    <w:basedOn w:val="901"/>
    <w:uiPriority w:val="34"/>
    <w:qFormat/>
    <w:pPr>
      <w:contextualSpacing/>
      <w:ind w:left="720"/>
    </w:pPr>
  </w:style>
  <w:style w:type="paragraph" w:styleId="948">
    <w:name w:val="No Spacing"/>
    <w:uiPriority w:val="1"/>
    <w:qFormat/>
    <w:pPr>
      <w:spacing w:before="0" w:after="0" w:line="240" w:lineRule="auto"/>
    </w:pPr>
    <w:rPr>
      <w:rFonts w:hint="default" w:ascii="Times New Roman" w:hAnsi="Times New Roman" w:eastAsia="宋体" w:cs="Times New Roman"/>
    </w:rPr>
  </w:style>
  <w:style w:type="character" w:styleId="949" w:customStyle="1">
    <w:name w:val="Title Char"/>
    <w:link w:val="932"/>
    <w:uiPriority w:val="10"/>
    <w:qFormat/>
    <w:rPr>
      <w:sz w:val="48"/>
      <w:szCs w:val="48"/>
    </w:rPr>
  </w:style>
  <w:style w:type="character" w:styleId="950" w:customStyle="1">
    <w:name w:val="Subtitle Char"/>
    <w:link w:val="925"/>
    <w:uiPriority w:val="11"/>
    <w:qFormat/>
    <w:rPr>
      <w:sz w:val="24"/>
      <w:szCs w:val="24"/>
    </w:rPr>
  </w:style>
  <w:style w:type="paragraph" w:styleId="951">
    <w:name w:val="Quote"/>
    <w:basedOn w:val="901"/>
    <w:next w:val="901"/>
    <w:link w:val="952"/>
    <w:uiPriority w:val="29"/>
    <w:qFormat/>
    <w:pPr>
      <w:ind w:left="720" w:right="720"/>
    </w:pPr>
    <w:rPr>
      <w:i/>
    </w:rPr>
  </w:style>
  <w:style w:type="character" w:styleId="952" w:customStyle="1">
    <w:name w:val="Quote Char"/>
    <w:link w:val="951"/>
    <w:uiPriority w:val="29"/>
    <w:qFormat/>
    <w:rPr>
      <w:i/>
    </w:rPr>
  </w:style>
  <w:style w:type="paragraph" w:styleId="953">
    <w:name w:val="Intense Quote"/>
    <w:basedOn w:val="901"/>
    <w:next w:val="901"/>
    <w:link w:val="9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Intense Quote Char"/>
    <w:link w:val="953"/>
    <w:uiPriority w:val="30"/>
    <w:qFormat/>
    <w:rPr>
      <w:i/>
    </w:rPr>
  </w:style>
  <w:style w:type="character" w:styleId="955" w:customStyle="1">
    <w:name w:val="Header Char"/>
    <w:link w:val="922"/>
    <w:uiPriority w:val="99"/>
    <w:qFormat/>
  </w:style>
  <w:style w:type="character" w:styleId="956" w:customStyle="1">
    <w:name w:val="Footer Char"/>
    <w:link w:val="921"/>
    <w:uiPriority w:val="99"/>
    <w:qFormat/>
  </w:style>
  <w:style w:type="character" w:styleId="957" w:customStyle="1">
    <w:name w:val="Caption Char"/>
    <w:link w:val="921"/>
    <w:uiPriority w:val="99"/>
    <w:qFormat/>
  </w:style>
  <w:style w:type="table" w:styleId="9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3" w:customStyle="1">
    <w:name w:val="Footnote Text Char"/>
    <w:link w:val="926"/>
    <w:uiPriority w:val="99"/>
    <w:qFormat/>
    <w:rPr>
      <w:sz w:val="18"/>
    </w:rPr>
  </w:style>
  <w:style w:type="character" w:styleId="1084" w:customStyle="1">
    <w:name w:val="Endnote Text Char"/>
    <w:link w:val="920"/>
    <w:uiPriority w:val="99"/>
    <w:qFormat/>
    <w:rPr>
      <w:sz w:val="20"/>
    </w:rPr>
  </w:style>
  <w:style w:type="paragraph" w:styleId="1085" w:customStyle="1">
    <w:name w:val="TOC Heading"/>
    <w:uiPriority w:val="39"/>
    <w:unhideWhenUsed/>
    <w:qFormat/>
    <w:rPr>
      <w:rFonts w:hint="default" w:ascii="Times New Roman" w:hAnsi="Times New Roman" w:eastAsia="宋体" w:cs="Times New Roman"/>
    </w:rPr>
  </w:style>
  <w:style w:type="paragraph" w:styleId="1086" w:customStyle="1">
    <w:name w:val="标题 11"/>
    <w:basedOn w:val="901"/>
    <w:next w:val="901"/>
    <w:link w:val="1092"/>
    <w:uiPriority w:val="9"/>
    <w:qFormat/>
    <w:pPr>
      <w:jc w:val="center"/>
      <w:keepNext/>
      <w:tabs>
        <w:tab w:val="left" w:pos="200" w:leader="none"/>
      </w:tabs>
      <w:outlineLvl w:val="0"/>
    </w:pPr>
    <w:rPr>
      <w:rFonts w:ascii="宋体" w:hAnsi="宋体" w:cs="Times New Roman"/>
      <w:b/>
      <w:sz w:val="36"/>
      <w:szCs w:val="20"/>
    </w:rPr>
  </w:style>
  <w:style w:type="paragraph" w:styleId="1087" w:customStyle="1">
    <w:name w:val="标题 21"/>
    <w:basedOn w:val="901"/>
    <w:next w:val="901"/>
    <w:uiPriority w:val="9"/>
    <w:qFormat/>
    <w:pPr>
      <w:jc w:val="center"/>
      <w:keepNext/>
      <w:outlineLvl w:val="1"/>
    </w:pPr>
    <w:rPr>
      <w:rFonts w:ascii="Times New Roman" w:hAnsi="Times New Roman" w:eastAsia="楷体_GB2312" w:cs="Times New Roman"/>
      <w:b/>
      <w:bCs/>
      <w:sz w:val="28"/>
      <w:szCs w:val="28"/>
    </w:rPr>
  </w:style>
  <w:style w:type="paragraph" w:styleId="1088" w:customStyle="1">
    <w:name w:val="标题 31"/>
    <w:basedOn w:val="901"/>
    <w:next w:val="901"/>
    <w:uiPriority w:val="9"/>
    <w:qFormat/>
    <w:pPr>
      <w:keepLines/>
      <w:keepNext/>
      <w:spacing w:before="260" w:after="260" w:line="416" w:lineRule="auto"/>
      <w:outlineLvl w:val="2"/>
    </w:pPr>
    <w:rPr>
      <w:rFonts w:ascii="Times New Roman" w:hAnsi="Times New Roman" w:cs="Times New Roman"/>
      <w:b/>
      <w:bCs/>
      <w:sz w:val="32"/>
      <w:szCs w:val="32"/>
      <w:lang w:val="zh-CN"/>
    </w:rPr>
  </w:style>
  <w:style w:type="paragraph" w:styleId="1089" w:customStyle="1">
    <w:name w:val="标题 41"/>
    <w:basedOn w:val="901"/>
    <w:next w:val="901"/>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090" w:customStyle="1">
    <w:name w:val="默认段落字体1"/>
    <w:link w:val="901"/>
    <w:uiPriority w:val="0"/>
    <w:semiHidden/>
    <w:qFormat/>
  </w:style>
  <w:style w:type="table" w:styleId="1091"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92" w:customStyle="1">
    <w:name w:val="标题 1 Char"/>
    <w:link w:val="1086"/>
    <w:uiPriority w:val="9"/>
    <w:qFormat/>
    <w:rPr>
      <w:rFonts w:ascii="宋体" w:hAnsi="宋体" w:cs="Times New Roman"/>
      <w:b/>
      <w:sz w:val="36"/>
      <w:szCs w:val="20"/>
    </w:rPr>
  </w:style>
  <w:style w:type="paragraph" w:styleId="1093" w:customStyle="1">
    <w:name w:val="引文目录1"/>
    <w:basedOn w:val="901"/>
    <w:next w:val="901"/>
    <w:uiPriority w:val="99"/>
    <w:qFormat/>
    <w:pPr>
      <w:ind w:left="420"/>
    </w:pPr>
    <w:rPr>
      <w:szCs w:val="20"/>
    </w:rPr>
  </w:style>
  <w:style w:type="paragraph" w:styleId="1094" w:customStyle="1">
    <w:name w:val="正文缩进1"/>
    <w:basedOn w:val="901"/>
    <w:uiPriority w:val="0"/>
    <w:qFormat/>
    <w:pPr>
      <w:ind w:firstLine="420"/>
    </w:pPr>
    <w:rPr>
      <w:rFonts w:ascii="Calibri" w:hAnsi="Calibri" w:cs="Times New Roman"/>
      <w:sz w:val="24"/>
      <w:szCs w:val="20"/>
    </w:rPr>
  </w:style>
  <w:style w:type="paragraph" w:styleId="1095" w:customStyle="1">
    <w:name w:val="批注文字1"/>
    <w:basedOn w:val="901"/>
    <w:uiPriority w:val="99"/>
    <w:qFormat/>
    <w:pPr>
      <w:jc w:val="left"/>
      <w:spacing w:line="280" w:lineRule="atLeast"/>
      <w:widowControl/>
      <w:tabs>
        <w:tab w:val="left" w:pos="1134" w:leader="none"/>
      </w:tabs>
    </w:pPr>
    <w:rPr>
      <w:rFonts w:eastAsia="PMingLiU"/>
      <w:sz w:val="24"/>
      <w:szCs w:val="20"/>
      <w:lang w:eastAsia="zh-TW"/>
    </w:rPr>
  </w:style>
  <w:style w:type="paragraph" w:styleId="1096" w:customStyle="1">
    <w:name w:val="正文文本1"/>
    <w:basedOn w:val="901"/>
    <w:next w:val="901"/>
    <w:uiPriority w:val="0"/>
    <w:qFormat/>
    <w:rPr>
      <w:rFonts w:ascii="楷体_GB2312" w:hAnsi="Arial" w:eastAsia="楷体_GB2312" w:cs="Times New Roman"/>
      <w:sz w:val="28"/>
      <w:szCs w:val="20"/>
    </w:rPr>
  </w:style>
  <w:style w:type="paragraph" w:styleId="1097" w:customStyle="1">
    <w:name w:val="正文文本缩进1"/>
    <w:basedOn w:val="901"/>
    <w:uiPriority w:val="99"/>
    <w:qFormat/>
    <w:pPr>
      <w:ind w:left="960"/>
      <w:spacing w:line="700" w:lineRule="exact"/>
    </w:pPr>
    <w:rPr>
      <w:sz w:val="44"/>
    </w:rPr>
  </w:style>
  <w:style w:type="paragraph" w:styleId="1098" w:customStyle="1">
    <w:name w:val="文本块1"/>
    <w:basedOn w:val="901"/>
    <w:uiPriority w:val="0"/>
    <w:qFormat/>
    <w:pPr>
      <w:ind w:left="1440" w:right="1440"/>
      <w:spacing w:after="120"/>
    </w:pPr>
  </w:style>
  <w:style w:type="paragraph" w:styleId="1099" w:customStyle="1">
    <w:name w:val="纯文本11"/>
    <w:basedOn w:val="901"/>
    <w:uiPriority w:val="0"/>
    <w:qFormat/>
    <w:rPr>
      <w:rFonts w:ascii="宋体" w:hAnsi="Courier New" w:cs="Times New Roman"/>
      <w:sz w:val="20"/>
      <w:szCs w:val="20"/>
    </w:rPr>
  </w:style>
  <w:style w:type="paragraph" w:styleId="1100" w:customStyle="1">
    <w:name w:val="日期1"/>
    <w:basedOn w:val="901"/>
    <w:next w:val="901"/>
    <w:uiPriority w:val="0"/>
    <w:qFormat/>
    <w:rPr>
      <w:rFonts w:ascii="Times New Roman" w:hAnsi="Times New Roman"/>
      <w:szCs w:val="20"/>
    </w:rPr>
  </w:style>
  <w:style w:type="paragraph" w:styleId="1101" w:customStyle="1">
    <w:name w:val="正文文本缩进 21"/>
    <w:basedOn w:val="901"/>
    <w:uiPriority w:val="0"/>
    <w:qFormat/>
    <w:pPr>
      <w:ind w:firstLine="480"/>
      <w:spacing w:line="360" w:lineRule="exact"/>
    </w:pPr>
    <w:rPr>
      <w:rFonts w:ascii="宋体" w:hAnsi="宋体" w:cs="宋体"/>
      <w:sz w:val="24"/>
    </w:rPr>
  </w:style>
  <w:style w:type="paragraph" w:styleId="1102" w:customStyle="1">
    <w:name w:val="页脚1"/>
    <w:basedOn w:val="901"/>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03" w:customStyle="1">
    <w:name w:val="页眉1"/>
    <w:basedOn w:val="901"/>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cs="Times New Roman"/>
      <w:sz w:val="18"/>
      <w:szCs w:val="20"/>
    </w:rPr>
  </w:style>
  <w:style w:type="paragraph" w:styleId="1104" w:customStyle="1">
    <w:name w:val="目录 11"/>
    <w:basedOn w:val="901"/>
    <w:next w:val="901"/>
    <w:uiPriority w:val="0"/>
    <w:qFormat/>
    <w:pPr>
      <w:spacing w:line="300" w:lineRule="exact"/>
    </w:pPr>
    <w:rPr>
      <w:rFonts w:ascii="宋体" w:hAnsi="宋体"/>
      <w:szCs w:val="21"/>
    </w:rPr>
  </w:style>
  <w:style w:type="paragraph" w:styleId="1105" w:customStyle="1">
    <w:name w:val="普通(网站)1"/>
    <w:basedOn w:val="901"/>
    <w:uiPriority w:val="99"/>
    <w:unhideWhenUsed/>
    <w:qFormat/>
    <w:pPr>
      <w:jc w:val="left"/>
      <w:spacing w:before="100" w:beforeAutospacing="1" w:after="100" w:afterAutospacing="1"/>
      <w:widowControl/>
    </w:pPr>
    <w:rPr>
      <w:rFonts w:ascii="宋体" w:hAnsi="宋体"/>
      <w:sz w:val="24"/>
    </w:rPr>
  </w:style>
  <w:style w:type="paragraph" w:styleId="1106" w:customStyle="1">
    <w:name w:val="标题1"/>
    <w:basedOn w:val="901"/>
    <w:next w:val="901"/>
    <w:uiPriority w:val="99"/>
    <w:qFormat/>
    <w:pPr>
      <w:jc w:val="center"/>
      <w:spacing w:before="240" w:after="60"/>
      <w:outlineLvl w:val="0"/>
    </w:pPr>
    <w:rPr>
      <w:rFonts w:ascii="Cambria" w:hAnsi="Cambria" w:eastAsia="宋体"/>
      <w:b/>
      <w:bCs/>
      <w:sz w:val="32"/>
      <w:szCs w:val="32"/>
    </w:rPr>
  </w:style>
  <w:style w:type="paragraph" w:styleId="1107" w:customStyle="1">
    <w:name w:val="正文首行缩进 21"/>
    <w:basedOn w:val="901"/>
    <w:next w:val="901"/>
    <w:uiPriority w:val="0"/>
    <w:qFormat/>
    <w:pPr>
      <w:ind w:left="420" w:firstLine="420"/>
      <w:spacing w:after="120" w:line="240" w:lineRule="auto"/>
    </w:pPr>
    <w:rPr>
      <w:sz w:val="21"/>
    </w:rPr>
  </w:style>
  <w:style w:type="table" w:styleId="1108" w:customStyle="1">
    <w:name w:val="网格型11"/>
    <w:basedOn w:val="1091"/>
    <w:uiPriority w:val="0"/>
    <w:qFormat/>
    <w:pPr>
      <w:ind w:left="0" w:right="0"/>
      <w:jc w:val="both"/>
      <w:keepLines w:val="0"/>
      <w:keepNext w:val="0"/>
      <w:spacing w:before="0" w:beforeAutospacing="0" w:after="0" w:afterAutospacing="0"/>
      <w:widowControl w:val="off"/>
      <w:suppressLineNumbers w:val="0"/>
    </w:pPr>
    <w:rPr>
      <w:rFonts w:ascii="Times New Roman" w:hAnsi="Times New Roman" w:cs="Times New Roman"/>
      <w:sz w:val="20"/>
      <w:szCs w:val="20"/>
    </w:rPr>
    <w:tblPr/>
  </w:style>
  <w:style w:type="character" w:styleId="1109" w:customStyle="1">
    <w:name w:val="要点1"/>
    <w:basedOn w:val="1090"/>
    <w:link w:val="901"/>
    <w:uiPriority w:val="0"/>
    <w:qFormat/>
    <w:rPr>
      <w:b/>
      <w:bCs/>
    </w:rPr>
  </w:style>
  <w:style w:type="character" w:styleId="1110" w:customStyle="1">
    <w:name w:val="页码1"/>
    <w:basedOn w:val="1090"/>
    <w:link w:val="901"/>
    <w:uiPriority w:val="0"/>
    <w:qFormat/>
    <w:rPr>
      <w:rFonts w:ascii="Times New Roman" w:hAnsi="Times New Roman" w:eastAsia="宋体" w:cs="Times New Roman"/>
    </w:rPr>
  </w:style>
  <w:style w:type="character" w:styleId="1111" w:customStyle="1">
    <w:name w:val="已访问的超链接1"/>
    <w:link w:val="901"/>
    <w:uiPriority w:val="0"/>
    <w:qFormat/>
    <w:rPr>
      <w:color w:val="333333"/>
      <w:u w:val="none"/>
    </w:rPr>
  </w:style>
  <w:style w:type="character" w:styleId="1112" w:customStyle="1">
    <w:name w:val="超链接1"/>
    <w:link w:val="901"/>
    <w:uiPriority w:val="99"/>
    <w:unhideWhenUsed/>
    <w:qFormat/>
    <w:rPr>
      <w:color w:val="333333"/>
      <w:u w:val="none"/>
    </w:rPr>
  </w:style>
  <w:style w:type="character" w:styleId="1113" w:customStyle="1">
    <w:name w:val="font71"/>
    <w:link w:val="901"/>
    <w:uiPriority w:val="0"/>
    <w:qFormat/>
    <w:rPr>
      <w:rFonts w:hint="eastAsia" w:ascii="宋体" w:hAnsi="宋体" w:eastAsia="宋体" w:cs="宋体"/>
      <w:color w:val="000000"/>
      <w:sz w:val="22"/>
      <w:szCs w:val="22"/>
      <w:u w:val="none"/>
    </w:rPr>
  </w:style>
  <w:style w:type="character" w:styleId="1114" w:customStyle="1">
    <w:name w:val="l-btn-text36"/>
    <w:basedOn w:val="1090"/>
    <w:link w:val="901"/>
    <w:uiPriority w:val="0"/>
    <w:qFormat/>
  </w:style>
  <w:style w:type="character" w:styleId="1115" w:customStyle="1">
    <w:name w:val="font11"/>
    <w:basedOn w:val="1090"/>
    <w:link w:val="901"/>
    <w:uiPriority w:val="0"/>
    <w:qFormat/>
    <w:rPr>
      <w:rFonts w:hint="eastAsia" w:ascii="宋体" w:hAnsi="宋体" w:eastAsia="宋体" w:cs="宋体"/>
      <w:color w:val="000000"/>
      <w:sz w:val="18"/>
      <w:szCs w:val="18"/>
      <w:u w:val="none"/>
    </w:rPr>
  </w:style>
  <w:style w:type="character" w:styleId="1116" w:customStyle="1">
    <w:name w:val="current"/>
    <w:basedOn w:val="1090"/>
    <w:link w:val="901"/>
    <w:uiPriority w:val="0"/>
    <w:qFormat/>
    <w:rPr>
      <w:b/>
      <w:color w:val="05a7d8"/>
      <w:sz w:val="14"/>
      <w:szCs w:val="14"/>
    </w:rPr>
  </w:style>
  <w:style w:type="character" w:styleId="1117" w:customStyle="1">
    <w:name w:val="tree-title3"/>
    <w:basedOn w:val="1090"/>
    <w:link w:val="901"/>
    <w:uiPriority w:val="0"/>
    <w:qFormat/>
  </w:style>
  <w:style w:type="character" w:styleId="1118" w:customStyle="1">
    <w:name w:val="font21"/>
    <w:basedOn w:val="1090"/>
    <w:link w:val="901"/>
    <w:uiPriority w:val="0"/>
    <w:qFormat/>
    <w:rPr>
      <w:rFonts w:hint="eastAsia" w:ascii="宋体" w:hAnsi="宋体" w:eastAsia="宋体" w:cs="宋体"/>
      <w:color w:val="000000"/>
      <w:sz w:val="18"/>
      <w:szCs w:val="18"/>
      <w:u w:val="none"/>
    </w:rPr>
  </w:style>
  <w:style w:type="character" w:styleId="1119" w:customStyle="1">
    <w:name w:val="font41"/>
    <w:link w:val="901"/>
    <w:uiPriority w:val="0"/>
    <w:qFormat/>
    <w:rPr>
      <w:rFonts w:hint="eastAsia" w:ascii="宋体" w:hAnsi="宋体" w:eastAsia="宋体" w:cs="宋体"/>
      <w:b/>
      <w:color w:val="000000"/>
      <w:sz w:val="24"/>
      <w:szCs w:val="24"/>
      <w:u w:val="none"/>
    </w:rPr>
  </w:style>
  <w:style w:type="character" w:styleId="1120" w:customStyle="1">
    <w:name w:val="l-btn-left"/>
    <w:basedOn w:val="1090"/>
    <w:link w:val="901"/>
    <w:uiPriority w:val="0"/>
    <w:qFormat/>
  </w:style>
  <w:style w:type="character" w:styleId="1121" w:customStyle="1">
    <w:name w:val="font31"/>
    <w:basedOn w:val="1090"/>
    <w:link w:val="901"/>
    <w:uiPriority w:val="0"/>
    <w:qFormat/>
    <w:rPr>
      <w:rFonts w:ascii="Arial Narrow" w:hAnsi="Arial Narrow" w:eastAsia="Arial Narrow" w:cs="Arial Narrow"/>
      <w:color w:val="000000"/>
      <w:sz w:val="18"/>
      <w:szCs w:val="18"/>
      <w:u w:val="none"/>
    </w:rPr>
  </w:style>
  <w:style w:type="paragraph" w:styleId="1122" w:customStyle="1">
    <w:name w:val="Default"/>
    <w:uiPriority w:val="99"/>
    <w:qFormat/>
    <w:pPr>
      <w:widowControl w:val="off"/>
    </w:pPr>
    <w:rPr>
      <w:rFonts w:hint="default" w:ascii="宋体" w:hAnsi="Calibri" w:eastAsia="宋体" w:cs="宋体"/>
      <w:color w:val="000000"/>
      <w:sz w:val="24"/>
      <w:szCs w:val="24"/>
      <w:lang w:val="en-US" w:eastAsia="zh-CN" w:bidi="ar-SA"/>
    </w:rPr>
  </w:style>
  <w:style w:type="paragraph" w:styleId="1123" w:customStyle="1">
    <w:name w:val="WPSOffice手动目录 1"/>
    <w:uiPriority w:val="0"/>
    <w:qFormat/>
    <w:rPr>
      <w:rFonts w:hint="default" w:ascii="Times New Roman" w:hAnsi="Times New Roman" w:eastAsia="宋体" w:cs="Times New Roman"/>
      <w:sz w:val="20"/>
      <w:szCs w:val="20"/>
    </w:rPr>
  </w:style>
  <w:style w:type="paragraph" w:styleId="1124" w:customStyle="1">
    <w:name w:val="样式 标题 4 + 段前: 5 磅 段后: 5 磅 行距: 单倍行距"/>
    <w:basedOn w:val="1089"/>
    <w:uiPriority w:val="0"/>
    <w:qFormat/>
    <w:pPr>
      <w:spacing w:before="100" w:after="100" w:line="240" w:lineRule="auto"/>
    </w:pPr>
    <w:rPr>
      <w:rFonts w:cs="宋体"/>
      <w:szCs w:val="20"/>
    </w:rPr>
  </w:style>
  <w:style w:type="paragraph" w:styleId="1125" w:customStyle="1">
    <w:name w:val="样式 标题 1 + 宋体 居中 段前: 17 磅 段后: 16.5 磅"/>
    <w:basedOn w:val="1086"/>
    <w:uiPriority w:val="0"/>
    <w:qFormat/>
    <w:pPr>
      <w:numPr>
        <w:ilvl w:val="0"/>
        <w:numId w:val="0"/>
      </w:numPr>
      <w:ind w:left="840" w:hanging="420"/>
      <w:pageBreakBefore/>
      <w:widowControl/>
      <w:tabs>
        <w:tab w:val="left" w:pos="840" w:leader="none"/>
      </w:tabs>
    </w:pPr>
    <w:rPr>
      <w:rFonts w:ascii="华文中宋" w:hAnsi="华文中宋" w:eastAsia="华文中宋" w:cs="宋体"/>
      <w:sz w:val="28"/>
      <w:szCs w:val="20"/>
    </w:rPr>
  </w:style>
  <w:style w:type="paragraph" w:styleId="1126" w:customStyle="1">
    <w:name w:val="纯文本1"/>
    <w:basedOn w:val="901"/>
    <w:uiPriority w:val="0"/>
    <w:qFormat/>
    <w:rPr>
      <w:rFonts w:ascii="宋体" w:hAnsi="Courier New" w:eastAsia="楷体_GB2312"/>
      <w:sz w:val="26"/>
    </w:rPr>
  </w:style>
  <w:style w:type="paragraph" w:styleId="1127" w:customStyle="1">
    <w:name w:val="列出段落"/>
    <w:basedOn w:val="901"/>
    <w:uiPriority w:val="99"/>
    <w:qFormat/>
    <w:pPr>
      <w:ind w:firstLine="420"/>
    </w:pPr>
    <w:rPr>
      <w:rFonts w:ascii="Calibri" w:hAnsi="Calibri" w:cs="Times New Roman"/>
      <w:sz w:val="21"/>
      <w:szCs w:val="22"/>
    </w:rPr>
  </w:style>
  <w:style w:type="paragraph" w:styleId="1128" w:customStyle="1">
    <w:name w:val="表格标题"/>
    <w:basedOn w:val="901"/>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29" w:customStyle="1">
    <w:name w:val="样式1"/>
    <w:basedOn w:val="901"/>
    <w:uiPriority w:val="0"/>
    <w:qFormat/>
    <w:pPr>
      <w:numPr>
        <w:ilvl w:val="0"/>
        <w:numId w:val="1"/>
      </w:numPr>
      <w:jc w:val="both"/>
      <w:spacing w:line="240" w:lineRule="auto"/>
    </w:pPr>
    <w:rPr>
      <w:rFonts w:ascii="宋体" w:hAnsi="宋体"/>
      <w:sz w:val="21"/>
      <w:szCs w:val="21"/>
    </w:rPr>
  </w:style>
  <w:style w:type="paragraph" w:styleId="1130" w:customStyle="1">
    <w:name w:val="Í¼±íÕýÎÄ"/>
    <w:basedOn w:val="901"/>
    <w:next w:val="1094"/>
    <w:uiPriority w:val="0"/>
    <w:qFormat/>
    <w:pPr>
      <w:ind w:firstLine="420"/>
    </w:pPr>
    <w:rPr>
      <w:rFonts w:ascii="Times New Roman" w:hAnsi="Times New Roman" w:cs="Times New Roman"/>
      <w:sz w:val="24"/>
      <w:szCs w:val="20"/>
    </w:rPr>
  </w:style>
  <w:style w:type="paragraph" w:styleId="1131" w:customStyle="1">
    <w:name w:val="附件栏"/>
    <w:uiPriority w:val="0"/>
    <w:qFormat/>
    <w:pPr>
      <w:ind w:firstLine="624"/>
      <w:jc w:val="both"/>
      <w:spacing w:line="590" w:lineRule="atLeast"/>
      <w:widowControl w:val="off"/>
    </w:pPr>
    <w:rPr>
      <w:rFonts w:hint="default" w:ascii="Times New Roman" w:hAnsi="Times New Roman" w:eastAsia="仿宋" w:cs="Times New Roman"/>
      <w:sz w:val="32"/>
      <w:lang w:val="en-US" w:eastAsia="zh-CN" w:bidi="ar-SA"/>
    </w:rPr>
  </w:style>
  <w:style w:type="paragraph" w:styleId="1132" w:customStyle="1">
    <w:name w:val="正文字缩2字"/>
    <w:basedOn w:val="901"/>
    <w:uiPriority w:val="0"/>
    <w:qFormat/>
    <w:pPr>
      <w:ind w:left="200" w:firstLine="200"/>
      <w:jc w:val="both"/>
      <w:spacing w:before="60" w:after="60" w:line="360" w:lineRule="auto"/>
    </w:pPr>
    <w:rPr>
      <w:szCs w:val="24"/>
    </w:rPr>
  </w:style>
  <w:style w:type="paragraph" w:styleId="1133" w:customStyle="1">
    <w:name w:val="TOC Heading1"/>
    <w:basedOn w:val="1086"/>
    <w:next w:val="901"/>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34" w:customStyle="1">
    <w:name w:val="列出段落1"/>
    <w:basedOn w:val="901"/>
    <w:uiPriority w:val="0"/>
    <w:qFormat/>
    <w:pPr>
      <w:ind w:firstLine="420"/>
    </w:pPr>
    <w:rPr>
      <w:color w:val="595959"/>
    </w:rPr>
  </w:style>
  <w:style w:type="paragraph" w:styleId="1135" w:customStyle="1">
    <w:name w:val="Í¼¡À¡¡¡¡ì¬ªÕýÎÄ"/>
    <w:basedOn w:val="901"/>
    <w:next w:val="1094"/>
    <w:uiPriority w:val="99"/>
    <w:qFormat/>
    <w:pPr>
      <w:ind w:firstLine="420"/>
    </w:pPr>
    <w:rPr>
      <w:rFonts w:ascii="Times New Roman" w:hAnsi="Times New Roman" w:cs="Times New Roman"/>
      <w:sz w:val="24"/>
      <w:szCs w:val="20"/>
    </w:rPr>
  </w:style>
  <w:style w:type="paragraph" w:styleId="1136" w:customStyle="1">
    <w:name w:val="Í¼¡À¡¡¡¡¡¡¨¬¬¬ªÕýÎÄ"/>
    <w:basedOn w:val="901"/>
    <w:next w:val="1094"/>
    <w:uiPriority w:val="99"/>
    <w:qFormat/>
    <w:pPr>
      <w:ind w:firstLine="420"/>
    </w:pPr>
    <w:rPr>
      <w:rFonts w:ascii="Times New Roman" w:hAnsi="Times New Roman"/>
      <w:sz w:val="24"/>
      <w:szCs w:val="20"/>
    </w:rPr>
  </w:style>
  <w:style w:type="paragraph" w:styleId="1137" w:customStyle="1">
    <w:name w:val="段标题"/>
    <w:basedOn w:val="901"/>
    <w:next w:val="1094"/>
    <w:uiPriority w:val="0"/>
    <w:qFormat/>
    <w:pPr>
      <w:jc w:val="left"/>
    </w:pPr>
    <w:rPr>
      <w:rFonts w:ascii="黑体" w:hAnsi="宋体" w:eastAsia="黑体"/>
    </w:rPr>
  </w:style>
  <w:style w:type="paragraph" w:styleId="1138" w:customStyle="1">
    <w:name w:val="列出段落2"/>
    <w:basedOn w:val="901"/>
    <w:uiPriority w:val="0"/>
    <w:qFormat/>
    <w:pPr>
      <w:ind w:firstLine="420"/>
    </w:pPr>
  </w:style>
  <w:style w:type="paragraph" w:styleId="1139" w:customStyle="1">
    <w:name w:val="图例"/>
    <w:basedOn w:val="901"/>
    <w:uiPriority w:val="0"/>
    <w:qFormat/>
    <w:pPr>
      <w:jc w:val="center"/>
      <w:spacing w:before="120" w:after="120" w:line="360" w:lineRule="auto"/>
    </w:pPr>
    <w:rPr>
      <w:rFonts w:eastAsia="仿宋_GB2312"/>
      <w:b/>
      <w:sz w:val="24"/>
      <w:szCs w:val="20"/>
    </w:rPr>
  </w:style>
  <w:style w:type="paragraph" w:styleId="1140" w:customStyle="1">
    <w:name w:val=" Char1"/>
    <w:basedOn w:val="901"/>
    <w:uiPriority w:val="0"/>
    <w:qFormat/>
    <w:pPr>
      <w:ind w:left="432" w:hanging="432"/>
      <w:tabs>
        <w:tab w:val="left" w:pos="432" w:leader="none"/>
      </w:tabs>
    </w:pPr>
    <w:rPr>
      <w:rFonts w:ascii="仿宋_GB2312" w:hAnsi="Tahoma" w:eastAsia="仿宋_GB2312"/>
      <w:color w:val="000000"/>
      <w:sz w:val="30"/>
      <w:szCs w:val="30"/>
    </w:rPr>
  </w:style>
  <w:style w:type="table" w:styleId="1141" w:customStyle="1">
    <w:name w:val="网格型1"/>
    <w:basedOn w:val="1091"/>
    <w:uiPriority w:val="99"/>
    <w:qFormat/>
    <w:pPr>
      <w:jc w:val="both"/>
      <w:widowControl w:val="off"/>
    </w:pPr>
    <w:rPr>
      <w:rFonts w:ascii="Times New Roman" w:hAnsi="Times New Roman" w:eastAsia="宋体" w:cs="Times New Roman"/>
      <w:sz w:val="20"/>
      <w:szCs w:val="20"/>
    </w:rPr>
    <w:tblPr/>
  </w:style>
  <w:style w:type="character" w:styleId="1142" w:customStyle="1">
    <w:name w:val="font91"/>
    <w:basedOn w:val="1090"/>
    <w:link w:val="901"/>
    <w:uiPriority w:val="0"/>
    <w:qFormat/>
    <w:rPr>
      <w:rFonts w:hint="eastAsia" w:ascii="宋体" w:hAnsi="宋体" w:eastAsia="宋体" w:cs="宋体"/>
      <w:color w:val="000000"/>
      <w:sz w:val="20"/>
      <w:szCs w:val="20"/>
      <w:u w:val="none"/>
    </w:rPr>
  </w:style>
  <w:style w:type="character" w:styleId="1143" w:customStyle="1">
    <w:name w:val="font61"/>
    <w:basedOn w:val="1090"/>
    <w:link w:val="901"/>
    <w:uiPriority w:val="0"/>
    <w:qFormat/>
    <w:rPr>
      <w:rFonts w:hint="eastAsia" w:ascii="宋体" w:hAnsi="宋体" w:eastAsia="宋体" w:cs="宋体"/>
      <w:color w:val="333333"/>
      <w:sz w:val="20"/>
      <w:szCs w:val="20"/>
      <w:u w:val="none"/>
    </w:rPr>
  </w:style>
  <w:style w:type="character" w:styleId="1144" w:customStyle="1">
    <w:name w:val="active16"/>
    <w:basedOn w:val="911"/>
    <w:uiPriority w:val="0"/>
    <w:qFormat/>
    <w:rPr>
      <w:color w:val="ffffff"/>
      <w:shd w:val="clear" w:color="auto" w:fill="0f5bb9"/>
    </w:rPr>
  </w:style>
  <w:style w:type="character" w:styleId="1145" w:customStyle="1">
    <w:name w:val="active"/>
    <w:basedOn w:val="911"/>
    <w:uiPriority w:val="0"/>
    <w:qFormat/>
    <w:rPr>
      <w:color w:val="ffffff"/>
      <w:shd w:val="clear" w:color="auto" w:fill="0f5bb9"/>
    </w:rPr>
  </w:style>
  <w:style w:type="numbering" w:styleId="1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customXml" Target="../customXml/item1.xml" /><Relationship Id="rId20" Type="http://schemas.openxmlformats.org/officeDocument/2006/relationships/image" Target="media/image1.w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8" textRotate="1"/>
    <customShpInfo spid="_x0000_s4099" textRotate="1"/>
    <customShpInfo spid="_x0000_s410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李萍</cp:lastModifiedBy>
  <cp:revision>4</cp:revision>
  <dcterms:created xsi:type="dcterms:W3CDTF">2014-10-29T12:08:00Z</dcterms:created>
  <dcterms:modified xsi:type="dcterms:W3CDTF">2026-10-26T08:23:46Z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eyJoZGlkIjoiYjUzZDZlYTk0ZjNlNDMwYmZlZDEyZTZmZWQxYTY1MzYiLCJ1c2VySWQiOiIzOTgyOTUzNzUifQ==</vt:lpwstr>
  </property>
  <property fmtid="{D5CDD505-2E9C-101B-9397-08002B2CF9AE}" pid="3" name="KSOProductBuildVer">
    <vt:lpwstr>2052-12.1.0.29161</vt:lpwstr>
  </property>
  <property fmtid="{D5CDD505-2E9C-101B-9397-08002B2CF9AE}" pid="4" name="ICV">
    <vt:lpwstr>1D35A95913F44FD1833BAD6D4561B92B_12</vt:lpwstr>
  </property>
</Properties>
</file>