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firstLine="0"/>
        <w:rPr>
          <w:rFonts w:eastAsia="黑体"/>
          <w:b/>
          <w:bCs/>
          <w:sz w:val="84"/>
        </w:rPr>
      </w:pPr>
      <w:r>
        <w:rPr>
          <w:rFonts w:eastAsia="黑体"/>
          <w:b/>
          <w:bCs/>
          <w:sz w:val="84"/>
        </w:rPr>
      </w:r>
      <w:r/>
    </w:p>
    <w:p>
      <w:pPr>
        <w:pStyle w:val="923"/>
        <w:ind w:firstLine="0"/>
        <w:jc w:val="center"/>
        <w:rPr>
          <w:rFonts w:eastAsia="黑体"/>
          <w:b/>
          <w:bCs/>
          <w:sz w:val="84"/>
        </w:rPr>
      </w:pPr>
      <w:r>
        <w:rPr>
          <w:rFonts w:hint="eastAsia" w:eastAsia="黑体"/>
          <w:b/>
          <w:bCs/>
          <w:sz w:val="84"/>
        </w:rPr>
        <w:t xml:space="preserve">招　标　文　件</w:t>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r>
      <w:r/>
    </w:p>
    <w:p>
      <w:pPr>
        <w:ind w:left="1736" w:hanging="371"/>
        <w:spacing w:line="360" w:lineRule="auto"/>
        <w:tabs>
          <w:tab w:val="left" w:pos="3240" w:leader="none"/>
          <w:tab w:val="left" w:pos="3420" w:leader="none"/>
        </w:tabs>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项目名称：</w:t>
      </w:r>
      <w:r>
        <w:rPr>
          <w:rFonts w:ascii="等线" w:hAnsi="等线" w:eastAsia="等线" w:cs="等线"/>
          <w:bCs/>
          <w:sz w:val="32"/>
          <w:szCs w:val="32"/>
          <w:u w:val="single"/>
          <w:lang w:bidi="ar"/>
        </w:rPr>
        <w:t xml:space="preserve">常州卫生高等职业技术学校数据中心机房及光网络建设 </w:t>
      </w:r>
      <w:r/>
    </w:p>
    <w:p>
      <w:pPr>
        <w:ind w:left="1736" w:hanging="371"/>
        <w:spacing w:line="360" w:lineRule="auto"/>
        <w:tabs>
          <w:tab w:val="left" w:pos="3240" w:leader="none"/>
          <w:tab w:val="left" w:pos="3420" w:leader="none"/>
        </w:tabs>
        <w:rPr>
          <w:rFonts w:hint="eastAsia" w:ascii="宋体" w:hAnsi="宋体"/>
          <w:sz w:val="32"/>
          <w:szCs w:val="32"/>
        </w:rPr>
      </w:pPr>
      <w:r>
        <w:rPr>
          <w:rFonts w:hint="eastAsia" w:ascii="等线" w:hAnsi="等线" w:eastAsia="等线" w:cs="等线"/>
          <w:bCs/>
          <w:sz w:val="36"/>
          <w:szCs w:val="36"/>
          <w:lang w:bidi="ar"/>
        </w:rPr>
        <w:t xml:space="preserve">项目编号：</w:t>
      </w:r>
      <w:r>
        <w:rPr>
          <w:rFonts w:ascii="等线" w:hAnsi="等线" w:eastAsia="等线" w:cs="等线"/>
          <w:bCs/>
          <w:sz w:val="32"/>
          <w:szCs w:val="32"/>
          <w:u w:val="single"/>
          <w:lang w:bidi="ar"/>
        </w:rPr>
        <w:t xml:space="preserve">JSZC-320400-JZCG-G2026-0324</w:t>
      </w:r>
      <w:r/>
    </w:p>
    <w:p>
      <w:pPr>
        <w:pStyle w:val="923"/>
        <w:ind w:firstLine="0"/>
        <w:spacing w:before="0" w:after="0"/>
        <w:rPr>
          <w:rFonts w:hint="eastAsia" w:ascii="宋体" w:hAnsi="宋体"/>
        </w:rPr>
      </w:pPr>
      <w:r>
        <w:rPr>
          <w:rFonts w:hint="eastAsia" w:ascii="宋体" w:hAnsi="宋体"/>
        </w:rPr>
      </w:r>
      <w:r/>
    </w:p>
    <w:p>
      <w:pPr>
        <w:pStyle w:val="923"/>
        <w:ind w:firstLine="0"/>
        <w:spacing w:before="0" w:after="0"/>
        <w:rPr>
          <w:rFonts w:hint="eastAsia" w:ascii="宋体" w:hAnsi="宋体"/>
        </w:rPr>
      </w:pPr>
      <w:r>
        <w:rPr>
          <w:rFonts w:hint="eastAsia" w:ascii="宋体" w:hAnsi="宋体"/>
        </w:rPr>
      </w:r>
      <w:r/>
    </w:p>
    <w:p>
      <w:pPr>
        <w:pStyle w:val="923"/>
        <w:ind w:firstLine="0"/>
        <w:spacing w:before="0" w:after="0"/>
        <w:rPr>
          <w:rFonts w:hint="eastAsia" w:ascii="宋体" w:hAnsi="宋体"/>
        </w:rPr>
      </w:pPr>
      <w:r>
        <w:rPr>
          <w:rFonts w:hint="eastAsia" w:ascii="宋体" w:hAnsi="宋体"/>
        </w:rPr>
      </w:r>
      <w:r/>
    </w:p>
    <w:p>
      <w:pPr>
        <w:pStyle w:val="923"/>
        <w:ind w:firstLine="0"/>
        <w:spacing w:before="0" w:after="0"/>
        <w:rPr>
          <w:rFonts w:hint="eastAsia" w:ascii="宋体" w:hAnsi="宋体"/>
        </w:rPr>
      </w:pPr>
      <w:r>
        <w:rPr>
          <w:rFonts w:hint="eastAsia" w:ascii="宋体" w:hAnsi="宋体"/>
        </w:rPr>
      </w:r>
      <w:r/>
    </w:p>
    <w:p>
      <w:pPr>
        <w:pStyle w:val="923"/>
        <w:ind w:firstLine="0"/>
        <w:spacing w:before="0" w:after="0"/>
        <w:rPr>
          <w:rFonts w:hint="eastAsia" w:ascii="宋体" w:hAnsi="宋体"/>
        </w:rPr>
      </w:pPr>
      <w:r>
        <w:rPr>
          <w:rFonts w:hint="eastAsia" w:ascii="宋体" w:hAnsi="宋体"/>
        </w:rPr>
      </w:r>
      <w:r/>
    </w:p>
    <w:p>
      <w:pPr>
        <w:pStyle w:val="923"/>
        <w:ind w:firstLine="0"/>
        <w:spacing w:before="0" w:after="0"/>
        <w:rPr>
          <w:rFonts w:hint="eastAsia" w:ascii="宋体" w:hAnsi="宋体"/>
        </w:rPr>
      </w:pPr>
      <w:r>
        <w:rPr>
          <w:rFonts w:hint="eastAsia" w:ascii="宋体" w:hAnsi="宋体"/>
        </w:rPr>
      </w:r>
      <w:r/>
    </w:p>
    <w:p>
      <w:pPr>
        <w:pStyle w:val="923"/>
        <w:ind w:firstLine="0"/>
        <w:spacing w:before="0" w:after="0"/>
        <w:rPr>
          <w:rFonts w:hint="eastAsia" w:ascii="宋体" w:hAnsi="宋体"/>
        </w:rPr>
      </w:pPr>
      <w:r>
        <w:rPr>
          <w:rFonts w:hint="eastAsia" w:ascii="宋体" w:hAnsi="宋体"/>
        </w:rPr>
      </w:r>
      <w:r/>
    </w:p>
    <w:p>
      <w:pPr>
        <w:pStyle w:val="865"/>
        <w:spacing w:before="0" w:beforeAutospacing="0" w:after="0" w:afterAutospacing="0" w:line="360" w:lineRule="auto"/>
        <w:widowControl w:val="off"/>
        <w:rPr>
          <w:rFonts w:hint="eastAsia"/>
        </w:rPr>
      </w:pPr>
      <w:r>
        <w:rPr>
          <w:rFonts w:hint="eastAsia"/>
        </w:rPr>
      </w:r>
      <w:r/>
    </w:p>
    <w:p>
      <w:pPr>
        <w:pStyle w:val="865"/>
        <w:jc w:val="center"/>
        <w:spacing w:before="120" w:beforeAutospacing="0" w:after="120" w:afterAutospacing="0" w:line="360" w:lineRule="auto"/>
        <w:widowControl w:val="off"/>
        <w:rPr>
          <w:rFonts w:hint="eastAsia" w:ascii="等线" w:hAnsi="等线" w:eastAsia="等线" w:cs="等线"/>
          <w:bCs/>
          <w:sz w:val="36"/>
          <w:szCs w:val="36"/>
        </w:rPr>
      </w:pPr>
      <w:r>
        <w:rPr>
          <w:rFonts w:hint="eastAsia" w:ascii="等线" w:hAnsi="等线" w:eastAsia="等线" w:cs="等线"/>
          <w:bCs/>
          <w:sz w:val="36"/>
          <w:szCs w:val="36"/>
          <w:lang w:bidi="ar"/>
        </w:rPr>
        <w:t xml:space="preserve">常州市政府采购中心</w:t>
      </w:r>
      <w:r/>
    </w:p>
    <w:p>
      <w:pPr>
        <w:pStyle w:val="865"/>
        <w:jc w:val="center"/>
        <w:spacing w:before="120" w:beforeAutospacing="0" w:after="120" w:afterAutospacing="0" w:line="360" w:lineRule="auto"/>
        <w:widowControl w:val="off"/>
        <w:rPr>
          <w:rFonts w:hint="eastAsia" w:ascii="等线" w:hAnsi="等线" w:eastAsia="等线" w:cs="等线"/>
          <w:bCs/>
          <w:sz w:val="36"/>
          <w:szCs w:val="36"/>
          <w:lang w:bidi="ar"/>
        </w:rPr>
      </w:pPr>
      <w:r>
        <w:rPr>
          <w:rFonts w:hint="eastAsia" w:ascii="等线" w:hAnsi="等线" w:eastAsia="等线" w:cs="等线"/>
          <w:bCs/>
          <w:sz w:val="36"/>
          <w:szCs w:val="36"/>
          <w:lang w:bidi="ar"/>
        </w:rPr>
        <w:t xml:space="preserve">2026年10月14日</w:t>
      </w:r>
      <w:r/>
    </w:p>
    <w:p>
      <w:pPr>
        <w:pStyle w:val="923"/>
        <w:ind w:firstLine="0"/>
      </w:pPr>
      <w:r>
        <w:rPr>
          <w:rFonts w:hint="eastAsia"/>
        </w:rPr>
        <w:t xml:space="preserve">                        </w:t>
      </w:r>
      <w:r/>
    </w:p>
    <w:p>
      <w:pPr>
        <w:pStyle w:val="923"/>
        <w:ind w:firstLine="0"/>
      </w:pPr>
      <w:r/>
      <w:r/>
    </w:p>
    <w:p>
      <w:pPr>
        <w:pStyle w:val="923"/>
        <w:ind w:firstLine="0"/>
      </w:pPr>
      <w:r/>
      <w:r/>
    </w:p>
    <w:p>
      <w:pPr>
        <w:pStyle w:val="923"/>
        <w:ind w:firstLine="0"/>
        <w:rPr>
          <w:u w:val="single"/>
        </w:rPr>
      </w:pPr>
      <w:r>
        <w:rPr>
          <w:u w:val="single"/>
        </w:rPr>
      </w:r>
      <w:r/>
    </w:p>
    <w:p>
      <w:r/>
      <w:bookmarkStart w:id="0" w:name="_Toc120614210"/>
      <w:r/>
      <w:bookmarkStart w:id="1" w:name="_Toc16938516"/>
      <w:r/>
      <w:bookmarkStart w:id="2" w:name="_Toc479757206"/>
      <w:r/>
      <w:bookmarkStart w:id="3" w:name="_Toc523127445"/>
      <w:r/>
      <w:bookmarkStart w:id="4" w:name="_Toc513029200"/>
      <w:r/>
      <w:bookmarkStart w:id="5" w:name="_Toc20823272"/>
      <w:r/>
      <w:r/>
    </w:p>
    <w:p>
      <w:pPr>
        <w:jc w:val="center"/>
        <w:spacing w:line="480" w:lineRule="auto"/>
        <w:rPr>
          <w:rFonts w:ascii="黑体" w:hAnsi="Arial" w:eastAsia="黑体"/>
          <w:b/>
          <w:sz w:val="44"/>
        </w:rPr>
      </w:pPr>
      <w:r>
        <w:rPr>
          <w:rFonts w:hint="eastAsia" w:ascii="黑体" w:hAnsi="Arial" w:eastAsia="黑体"/>
          <w:b/>
          <w:sz w:val="44"/>
        </w:rPr>
        <w:t xml:space="preserve">总  目  录</w:t>
      </w:r>
      <w:r/>
    </w:p>
    <w:p>
      <w:pPr>
        <w:pStyle w:val="860"/>
        <w:rPr>
          <w:rFonts w:hint="eastAsia" w:asciiTheme="minorHAnsi" w:hAnsiTheme="minorHAnsi" w:eastAsiaTheme="minorEastAsia" w:cstheme="minorBidi"/>
          <w:sz w:val="28"/>
          <w:szCs w:val="32"/>
          <w14:ligatures w14:val="standardContextual"/>
        </w:rPr>
      </w:pPr>
      <w:r>
        <w:rPr>
          <w:rFonts w:ascii="仿宋_GB2312" w:hAnsi="Arial" w:eastAsia="仿宋_GB2312"/>
          <w:b/>
          <w:caps/>
          <w:sz w:val="40"/>
          <w:szCs w:val="36"/>
        </w:rPr>
        <w:fldChar w:fldCharType="begin"/>
      </w:r>
      <w:r>
        <w:rPr>
          <w:rFonts w:ascii="仿宋_GB2312" w:hAnsi="Arial" w:eastAsia="仿宋_GB2312"/>
          <w:b/>
          <w:sz w:val="40"/>
          <w:szCs w:val="28"/>
        </w:rPr>
        <w:instrText xml:space="preserve"> </w:instrText>
      </w:r>
      <w:r>
        <w:rPr>
          <w:rFonts w:hint="eastAsia" w:ascii="仿宋_GB2312" w:hAnsi="Arial" w:eastAsia="仿宋_GB2312"/>
          <w:b/>
          <w:sz w:val="40"/>
          <w:szCs w:val="28"/>
        </w:rPr>
        <w:instrText xml:space="preserve">TOC \o "1-1" \h \z \u</w:instrText>
      </w:r>
      <w:r>
        <w:rPr>
          <w:rFonts w:ascii="仿宋_GB2312" w:hAnsi="Arial" w:eastAsia="仿宋_GB2312"/>
          <w:b/>
          <w:sz w:val="40"/>
          <w:szCs w:val="28"/>
        </w:rPr>
        <w:instrText xml:space="preserve"> </w:instrText>
      </w:r>
      <w:r>
        <w:rPr>
          <w:rFonts w:ascii="仿宋_GB2312" w:hAnsi="Arial" w:eastAsia="仿宋_GB2312"/>
          <w:b/>
          <w:caps/>
          <w:sz w:val="40"/>
          <w:szCs w:val="36"/>
        </w:rPr>
        <w:fldChar w:fldCharType="separate"/>
      </w:r>
      <w:hyperlink w:tooltip="#_Toc175731536" w:anchor="_Toc175731536" w:history="1">
        <w:r>
          <w:rPr>
            <w:rStyle w:val="874"/>
            <w:rFonts w:ascii="黑体" w:eastAsia="黑体"/>
            <w:sz w:val="28"/>
            <w:szCs w:val="28"/>
          </w:rPr>
          <w:t xml:space="preserve">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 xml:space="preserve">1</w:t>
        </w:r>
        <w:r>
          <w:rPr>
            <w:sz w:val="28"/>
            <w:szCs w:val="28"/>
          </w:rPr>
          <w:fldChar w:fldCharType="end"/>
        </w:r>
      </w:hyperlink>
      <w:r/>
      <w:r/>
    </w:p>
    <w:p>
      <w:pPr>
        <w:pStyle w:val="860"/>
        <w:rPr>
          <w:rFonts w:hint="eastAsia" w:asciiTheme="minorHAnsi" w:hAnsiTheme="minorHAnsi" w:eastAsiaTheme="minorEastAsia" w:cstheme="minorBidi"/>
          <w:sz w:val="28"/>
          <w:szCs w:val="32"/>
          <w14:ligatures w14:val="standardContextual"/>
        </w:rPr>
      </w:pPr>
      <w:r/>
      <w:hyperlink w:tooltip="#_Toc175731537" w:anchor="_Toc175731537" w:history="1">
        <w:r>
          <w:rPr>
            <w:rStyle w:val="874"/>
            <w:rFonts w:ascii="黑体" w:eastAsia="黑体"/>
            <w:sz w:val="28"/>
            <w:szCs w:val="28"/>
          </w:rPr>
          <w:t xml:space="preserve">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 xml:space="preserve">5</w:t>
        </w:r>
        <w:r>
          <w:rPr>
            <w:sz w:val="28"/>
            <w:szCs w:val="28"/>
          </w:rPr>
          <w:fldChar w:fldCharType="end"/>
        </w:r>
      </w:hyperlink>
      <w:r/>
      <w:r/>
    </w:p>
    <w:p>
      <w:pPr>
        <w:pStyle w:val="860"/>
        <w:rPr>
          <w:rFonts w:hint="eastAsia" w:asciiTheme="minorHAnsi" w:hAnsiTheme="minorHAnsi" w:eastAsiaTheme="minorEastAsia" w:cstheme="minorBidi"/>
          <w:sz w:val="28"/>
          <w:szCs w:val="32"/>
          <w14:ligatures w14:val="standardContextual"/>
        </w:rPr>
      </w:pPr>
      <w:r/>
      <w:hyperlink w:tooltip="#_Toc175731538" w:anchor="_Toc175731538" w:history="1">
        <w:r>
          <w:rPr>
            <w:rStyle w:val="874"/>
            <w:rFonts w:ascii="黑体" w:eastAsia="黑体"/>
            <w:bCs/>
            <w:sz w:val="28"/>
            <w:szCs w:val="28"/>
          </w:rPr>
          <w:t xml:space="preserve">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 xml:space="preserve">21</w:t>
        </w:r>
        <w:r>
          <w:rPr>
            <w:sz w:val="28"/>
            <w:szCs w:val="28"/>
          </w:rPr>
          <w:fldChar w:fldCharType="end"/>
        </w:r>
      </w:hyperlink>
      <w:r/>
      <w:r/>
    </w:p>
    <w:p>
      <w:pPr>
        <w:pStyle w:val="860"/>
        <w:rPr>
          <w:rFonts w:hint="eastAsia" w:asciiTheme="minorHAnsi" w:hAnsiTheme="minorHAnsi" w:eastAsiaTheme="minorEastAsia" w:cstheme="minorBidi"/>
          <w:sz w:val="28"/>
          <w:szCs w:val="32"/>
          <w14:ligatures w14:val="standardContextual"/>
        </w:rPr>
      </w:pPr>
      <w:r/>
      <w:hyperlink w:tooltip="#_Toc175731539" w:anchor="_Toc175731539" w:history="1">
        <w:r>
          <w:rPr>
            <w:rStyle w:val="874"/>
            <w:rFonts w:ascii="黑体" w:eastAsia="黑体"/>
            <w:sz w:val="28"/>
            <w:szCs w:val="28"/>
          </w:rPr>
          <w:t xml:space="preserve">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 xml:space="preserve">37</w:t>
        </w:r>
        <w:r>
          <w:rPr>
            <w:sz w:val="28"/>
            <w:szCs w:val="28"/>
          </w:rPr>
          <w:fldChar w:fldCharType="end"/>
        </w:r>
      </w:hyperlink>
      <w:r/>
      <w:r/>
    </w:p>
    <w:p>
      <w:pPr>
        <w:pStyle w:val="860"/>
        <w:rPr>
          <w:rFonts w:hint="eastAsia" w:asciiTheme="minorHAnsi" w:hAnsiTheme="minorHAnsi" w:eastAsiaTheme="minorEastAsia" w:cstheme="minorBidi"/>
          <w:sz w:val="28"/>
          <w:szCs w:val="32"/>
          <w14:ligatures w14:val="standardContextual"/>
        </w:rPr>
      </w:pPr>
      <w:r/>
      <w:hyperlink w:tooltip="#_Toc175731540" w:anchor="_Toc175731540" w:history="1">
        <w:r>
          <w:rPr>
            <w:rStyle w:val="874"/>
            <w:rFonts w:ascii="黑体" w:eastAsia="黑体"/>
            <w:bCs/>
            <w:sz w:val="28"/>
            <w:szCs w:val="28"/>
          </w:rPr>
          <w:t xml:space="preserve">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 xml:space="preserve">90</w:t>
        </w:r>
        <w:r>
          <w:rPr>
            <w:sz w:val="28"/>
            <w:szCs w:val="28"/>
          </w:rPr>
          <w:fldChar w:fldCharType="end"/>
        </w:r>
      </w:hyperlink>
      <w:r/>
      <w:r/>
    </w:p>
    <w:p>
      <w:pPr>
        <w:pStyle w:val="860"/>
        <w:rPr>
          <w:rFonts w:hint="eastAsia" w:asciiTheme="minorHAnsi" w:hAnsiTheme="minorHAnsi" w:eastAsiaTheme="minorEastAsia" w:cstheme="minorBidi"/>
          <w:sz w:val="28"/>
          <w:szCs w:val="32"/>
          <w14:ligatures w14:val="standardContextual"/>
        </w:rPr>
      </w:pPr>
      <w:r/>
      <w:hyperlink w:tooltip="#_Toc175731541" w:anchor="_Toc175731541" w:history="1">
        <w:r>
          <w:rPr>
            <w:rStyle w:val="874"/>
            <w:rFonts w:ascii="黑体" w:eastAsia="黑体"/>
            <w:bCs/>
            <w:sz w:val="28"/>
            <w:szCs w:val="28"/>
          </w:rPr>
          <w:t xml:space="preserve">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 xml:space="preserve">102</w:t>
        </w:r>
        <w:r>
          <w:rPr>
            <w:sz w:val="28"/>
            <w:szCs w:val="28"/>
          </w:rPr>
          <w:fldChar w:fldCharType="end"/>
        </w:r>
      </w:hyperlink>
      <w:r/>
      <w:r/>
    </w:p>
    <w:p>
      <w:r>
        <w:rPr>
          <w:rFonts w:ascii="仿宋_GB2312" w:hAnsi="Arial" w:eastAsia="仿宋_GB2312"/>
          <w:sz w:val="28"/>
          <w:szCs w:val="28"/>
        </w:rPr>
        <w:fldChar w:fldCharType="end"/>
      </w:r>
      <w:r/>
    </w:p>
    <w:p>
      <w:r/>
      <w:r/>
    </w:p>
    <w:p>
      <w:r/>
      <w:r/>
    </w:p>
    <w:p>
      <w:r/>
      <w:r/>
    </w:p>
    <w:p>
      <w:r/>
      <w:r/>
    </w:p>
    <w:p>
      <w:r/>
      <w:r/>
    </w:p>
    <w:p>
      <w:r/>
      <w:r/>
    </w:p>
    <w:p>
      <w:r/>
      <w:r/>
    </w:p>
    <w:p>
      <w:r/>
      <w:r/>
    </w:p>
    <w:p>
      <w:r/>
      <w:r/>
    </w:p>
    <w:p>
      <w:r/>
      <w:r/>
    </w:p>
    <w:p>
      <w:r/>
      <w:r/>
    </w:p>
    <w:p>
      <w:pPr>
        <w:pStyle w:val="833"/>
        <w:rPr>
          <w:rFonts w:ascii="黑体" w:eastAsia="黑体"/>
          <w:sz w:val="44"/>
          <w:szCs w:val="44"/>
        </w:rPr>
        <w:sectPr>
          <w:footnotePr/>
          <w:endnotePr/>
          <w:type w:val="nextPage"/>
          <w:pgSz w:w="11906" w:h="16838" w:orient="portrait"/>
          <w:pgMar w:top="1440" w:right="1440" w:bottom="1440" w:left="1440" w:header="851" w:footer="992" w:gutter="0"/>
          <w:cols w:num="1" w:sep="0" w:space="425" w:equalWidth="1"/>
          <w:docGrid w:linePitch="360"/>
        </w:sectPr>
      </w:pPr>
      <w:r>
        <w:rPr>
          <w:rFonts w:ascii="黑体" w:eastAsia="黑体"/>
          <w:sz w:val="44"/>
          <w:szCs w:val="44"/>
        </w:rPr>
      </w:r>
      <w:r/>
    </w:p>
    <w:p>
      <w:pPr>
        <w:pStyle w:val="833"/>
        <w:rPr>
          <w:rFonts w:ascii="黑体" w:eastAsia="黑体"/>
          <w:bCs/>
          <w:sz w:val="44"/>
          <w:szCs w:val="44"/>
        </w:rPr>
      </w:pPr>
      <w:r/>
      <w:bookmarkStart w:id="6" w:name="_Toc175731536"/>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6"/>
      <w:r/>
      <w:r/>
    </w:p>
    <w:p>
      <w:pPr>
        <w:ind w:firstLine="480"/>
        <w:rPr>
          <w:rFonts w:hint="eastAsia" w:ascii="等线" w:hAnsi="等线" w:eastAsia="等线"/>
          <w:sz w:val="24"/>
          <w:szCs w:val="24"/>
        </w:rPr>
      </w:pPr>
      <w:r/>
      <w:bookmarkStart w:id="7" w:name="_Toc35393621"/>
      <w:r/>
      <w:bookmarkStart w:id="8" w:name="_Toc28359002"/>
      <w:r/>
      <w:bookmarkStart w:id="9" w:name="_Toc35393790"/>
      <w:r/>
      <w:bookmarkStart w:id="10" w:name="_Toc28359079"/>
      <w:r/>
      <w:bookmarkStart w:id="11" w:name="_Toc38985263"/>
      <w:r/>
      <w:bookmarkStart w:id="12" w:name="_Hlk24379207"/>
      <w:r>
        <w:rPr>
          <w:rFonts w:hint="eastAsia" w:ascii="等线" w:hAnsi="等线" w:eastAsia="等线"/>
          <w:sz w:val="24"/>
          <w:szCs w:val="24"/>
        </w:rPr>
        <w:t xml:space="preserve">受</w:t>
      </w:r>
      <w:r>
        <w:rPr>
          <w:rFonts w:ascii="等线" w:hAnsi="等线" w:eastAsia="等线"/>
          <w:sz w:val="24"/>
          <w:szCs w:val="24"/>
          <w:u w:val="single"/>
        </w:rPr>
        <w:t xml:space="preserve">常州卫生高等职业技术学校</w:t>
      </w:r>
      <w:r>
        <w:rPr>
          <w:rFonts w:hint="eastAsia" w:ascii="等线" w:hAnsi="等线" w:eastAsia="等线"/>
          <w:sz w:val="24"/>
          <w:szCs w:val="24"/>
        </w:rPr>
        <w:t xml:space="preserve">的委托，常州市政府采购中心就</w:t>
      </w:r>
      <w:r>
        <w:rPr>
          <w:rFonts w:hint="eastAsia" w:ascii="等线" w:hAnsi="等线" w:eastAsia="等线"/>
          <w:sz w:val="24"/>
          <w:szCs w:val="24"/>
          <w:u w:val="single"/>
        </w:rPr>
        <w:t xml:space="preserve">项目名称：</w:t>
      </w:r>
      <w:r>
        <w:rPr>
          <w:rFonts w:ascii="等线" w:hAnsi="等线" w:eastAsia="等线"/>
          <w:sz w:val="24"/>
          <w:szCs w:val="24"/>
          <w:u w:val="single"/>
        </w:rPr>
        <w:t xml:space="preserve">常州卫生高等职业技术学校数据中心机房及光网络建设</w:t>
      </w:r>
      <w:r>
        <w:rPr>
          <w:rFonts w:hint="eastAsia" w:ascii="等线" w:hAnsi="等线" w:eastAsia="等线"/>
          <w:sz w:val="24"/>
          <w:szCs w:val="24"/>
        </w:rPr>
        <w:t xml:space="preserve"> (项目编号：</w:t>
      </w:r>
      <w:r>
        <w:rPr>
          <w:rFonts w:ascii="等线" w:hAnsi="等线" w:eastAsia="等线"/>
          <w:sz w:val="24"/>
          <w:szCs w:val="24"/>
          <w:u w:val="single"/>
        </w:rPr>
        <w:t xml:space="preserve">JSZC-320400-JZCG-G2026-0324</w:t>
      </w:r>
      <w:r>
        <w:rPr>
          <w:rFonts w:hint="eastAsia" w:ascii="等线" w:hAnsi="等线" w:eastAsia="等线"/>
          <w:sz w:val="24"/>
          <w:szCs w:val="24"/>
        </w:rPr>
        <w:t xml:space="preserve">)项目进行公开招标采购，欢迎符合条件的供应商投标。</w:t>
      </w:r>
      <w:r/>
    </w:p>
    <w:p>
      <w:pPr>
        <w:pStyle w:val="835"/>
        <w:ind w:firstLine="498"/>
        <w:spacing w:before="156" w:after="156" w:line="360" w:lineRule="auto"/>
      </w:pPr>
      <w:r>
        <w:rPr>
          <w:rFonts w:hint="eastAsia"/>
        </w:rPr>
        <w:t xml:space="preserve">一、项目基本情况</w:t>
      </w:r>
      <w:bookmarkEnd w:id="7"/>
      <w:r/>
      <w:bookmarkEnd w:id="8"/>
      <w:r/>
      <w:bookmarkEnd w:id="9"/>
      <w:r/>
      <w:bookmarkEnd w:id="10"/>
      <w:r/>
      <w:bookmarkEnd w:id="11"/>
      <w:r/>
      <w:r/>
    </w:p>
    <w:p>
      <w:pPr>
        <w:ind w:firstLine="480"/>
        <w:rPr>
          <w:rFonts w:hint="eastAsia" w:ascii="等线" w:hAnsi="等线" w:eastAsia="等线"/>
          <w:sz w:val="24"/>
          <w:szCs w:val="24"/>
        </w:rPr>
      </w:pPr>
      <w:r/>
      <w:bookmarkStart w:id="13" w:name="_Toc35393791"/>
      <w:r/>
      <w:bookmarkStart w:id="14" w:name="_Toc38985264"/>
      <w:r/>
      <w:bookmarkStart w:id="15" w:name="_Toc35393622"/>
      <w:r/>
      <w:bookmarkStart w:id="16" w:name="_Toc28359080"/>
      <w:r/>
      <w:bookmarkStart w:id="17" w:name="_Toc28359003"/>
      <w:r/>
      <w:bookmarkEnd w:id="12"/>
      <w:r>
        <w:rPr>
          <w:rFonts w:hint="eastAsia" w:ascii="等线" w:hAnsi="等线" w:eastAsia="等线"/>
          <w:sz w:val="24"/>
          <w:szCs w:val="24"/>
        </w:rPr>
        <w:t xml:space="preserve">1.项目编号：</w:t>
      </w:r>
      <w:r>
        <w:rPr>
          <w:rFonts w:ascii="等线" w:hAnsi="等线" w:eastAsia="等线"/>
          <w:sz w:val="24"/>
          <w:szCs w:val="24"/>
        </w:rPr>
        <w:t xml:space="preserve">JSZC-320400-JZCG-G2026-0324</w:t>
      </w:r>
      <w:r/>
    </w:p>
    <w:p>
      <w:pPr>
        <w:ind w:firstLine="480"/>
        <w:rPr>
          <w:rFonts w:hint="eastAsia" w:ascii="等线" w:hAnsi="等线" w:eastAsia="等线"/>
          <w:sz w:val="24"/>
          <w:szCs w:val="24"/>
        </w:rPr>
      </w:pPr>
      <w:r>
        <w:rPr>
          <w:rFonts w:hint="eastAsia" w:ascii="等线" w:hAnsi="等线" w:eastAsia="等线"/>
          <w:sz w:val="24"/>
          <w:szCs w:val="24"/>
        </w:rPr>
        <w:t xml:space="preserve">2.项目名称：</w:t>
      </w:r>
      <w:r>
        <w:rPr>
          <w:rFonts w:ascii="等线" w:hAnsi="等线" w:eastAsia="等线"/>
          <w:sz w:val="24"/>
          <w:szCs w:val="24"/>
        </w:rPr>
        <w:t xml:space="preserve">常州卫生高等职业技术学校数据中心机房及光网络建设</w:t>
      </w:r>
      <w:r/>
    </w:p>
    <w:p>
      <w:pPr>
        <w:ind w:firstLine="480"/>
        <w:rPr>
          <w:rFonts w:hint="eastAsia" w:ascii="等线" w:hAnsi="等线" w:eastAsia="等线"/>
          <w:sz w:val="24"/>
          <w:szCs w:val="24"/>
        </w:rPr>
      </w:pPr>
      <w:r>
        <w:rPr>
          <w:rFonts w:hint="eastAsia" w:ascii="等线" w:hAnsi="等线" w:eastAsia="等线"/>
          <w:sz w:val="24"/>
          <w:szCs w:val="24"/>
        </w:rPr>
        <w:t xml:space="preserve">3.预算金额：600万元。采购包1：200万元；采购包2: 300万元；采购包3：100万元。</w:t>
      </w:r>
      <w:r/>
    </w:p>
    <w:p>
      <w:pPr>
        <w:ind w:firstLine="480"/>
        <w:rPr>
          <w:rFonts w:hint="eastAsia" w:ascii="等线" w:hAnsi="等线" w:eastAsia="等线"/>
          <w:sz w:val="24"/>
          <w:szCs w:val="24"/>
        </w:rPr>
      </w:pPr>
      <w:r>
        <w:rPr>
          <w:rFonts w:hint="eastAsia" w:ascii="等线" w:hAnsi="等线" w:eastAsia="等线"/>
          <w:sz w:val="24"/>
          <w:szCs w:val="24"/>
        </w:rPr>
        <w:t xml:space="preserve">4.最高限价：600万元。采购包1：200万元；采购包2: 300万元；采购包3：100万元。</w:t>
      </w:r>
      <w:r/>
    </w:p>
    <w:p>
      <w:pPr>
        <w:ind w:firstLine="480"/>
        <w:rPr>
          <w:rFonts w:hint="eastAsia" w:ascii="等线" w:hAnsi="等线" w:eastAsia="等线"/>
          <w:sz w:val="24"/>
          <w:szCs w:val="24"/>
          <w:u w:val="single"/>
        </w:rPr>
      </w:pPr>
      <w:r>
        <w:rPr>
          <w:rFonts w:hint="eastAsia" w:ascii="等线" w:hAnsi="等线" w:eastAsia="等线"/>
          <w:sz w:val="24"/>
          <w:szCs w:val="24"/>
        </w:rPr>
        <w:t xml:space="preserve">5.采购需求（简介）：</w:t>
      </w:r>
      <w:r>
        <w:rPr>
          <w:rFonts w:ascii="等线" w:hAnsi="等线" w:eastAsia="等线"/>
          <w:sz w:val="24"/>
          <w:szCs w:val="24"/>
        </w:rPr>
        <w:t xml:space="preserve">我校现有数据中心机房于 2016 年建成并投入使用。受限于当年的建设标准、行业规范及规划理念，机房整体建设档次偏低，设计规范性不足。经过十余年的持续运行，机房在电力供配、制冷散热、机柜容量、功能分区、建筑环境、基础设施及智能运维等多个核心维度均暴露出明显短板，且已不符合《数据中心设计规范》、《数据中心基础设</w:t>
      </w:r>
      <w:r>
        <w:rPr>
          <w:rFonts w:ascii="等线" w:hAnsi="等线" w:eastAsia="等线"/>
          <w:sz w:val="24"/>
          <w:szCs w:val="24"/>
        </w:rPr>
        <w:t xml:space="preserve">施施工及验收规范》等国家现行标准要求。此外，数据中心部分核心网络及安全设备均为 2016 年采购，至今已运行 10 年，厂家已停止质保与技术支持。一旦发生硬件损坏，将面临无备件更换、业务长时间中断的极端风险。随着校园数字化业务的持续扩容及信息化系统的迭代升级，现有机房基础设施在承载力、稳定性及可扩展性上均无法适配现阶段及未来的业务发展需求。鉴于原址不停机改造风险极高且隐性成本巨大，学校决定选择新址进行数据中心机房及网络的整体重建工作，旨在保障核心业务的安全稳定运行，消除基础设施安全隐患，夯实数字化发展底座。</w:t>
      </w:r>
      <w:r>
        <w:rPr>
          <w:rFonts w:hint="eastAsia" w:ascii="等线" w:hAnsi="等线" w:eastAsia="等线" w:cs="宋体"/>
          <w:sz w:val="24"/>
          <w:szCs w:val="24"/>
        </w:rPr>
        <w:t xml:space="preserve">（详细内</w:t>
      </w:r>
      <w:r>
        <w:rPr>
          <w:rFonts w:hint="eastAsia" w:ascii="等线" w:hAnsi="等线" w:eastAsia="等线" w:cs="宋体"/>
          <w:sz w:val="24"/>
          <w:szCs w:val="24"/>
        </w:rPr>
        <w:t xml:space="preserve">容见本招标文件第四章） </w:t>
      </w:r>
      <w:r/>
    </w:p>
    <w:p>
      <w:pPr>
        <w:ind w:firstLine="480"/>
        <w:rPr>
          <w:rFonts w:hint="eastAsia" w:ascii="等线" w:hAnsi="等线" w:eastAsia="等线"/>
          <w:sz w:val="24"/>
          <w:szCs w:val="24"/>
          <w:u w:val="single"/>
        </w:rPr>
      </w:pPr>
      <w:r>
        <w:rPr>
          <w:rFonts w:hint="eastAsia" w:ascii="等线" w:hAnsi="等线" w:eastAsia="等线"/>
          <w:sz w:val="24"/>
          <w:szCs w:val="24"/>
        </w:rPr>
        <w:t xml:space="preserve">6.合同履行期限：</w:t>
      </w:r>
      <w:r>
        <w:rPr>
          <w:rFonts w:ascii="等线" w:hAnsi="等线" w:eastAsia="等线"/>
          <w:sz w:val="24"/>
          <w:szCs w:val="24"/>
        </w:rPr>
        <w:t xml:space="preserve">6个月</w:t>
      </w:r>
      <w:r/>
    </w:p>
    <w:p>
      <w:pPr>
        <w:pStyle w:val="835"/>
        <w:ind w:firstLine="498"/>
        <w:spacing w:before="156" w:after="156" w:line="360" w:lineRule="auto"/>
      </w:pPr>
      <w:r>
        <w:rPr>
          <w:rFonts w:hint="eastAsia"/>
        </w:rPr>
        <w:t xml:space="preserve">二、申请人的资格要求：</w:t>
      </w:r>
      <w:bookmarkEnd w:id="13"/>
      <w:r/>
      <w:bookmarkEnd w:id="14"/>
      <w:r/>
      <w:bookmarkEnd w:id="15"/>
      <w:r/>
      <w:bookmarkEnd w:id="16"/>
      <w:r/>
      <w:bookmarkEnd w:id="17"/>
      <w:r/>
      <w:r/>
    </w:p>
    <w:p>
      <w:pPr>
        <w:ind w:firstLine="480"/>
        <w:rPr>
          <w:rFonts w:hint="eastAsia" w:ascii="等线" w:hAnsi="等线" w:eastAsia="等线"/>
          <w:sz w:val="24"/>
          <w:szCs w:val="24"/>
        </w:rPr>
      </w:pPr>
      <w:r/>
      <w:bookmarkStart w:id="18" w:name="_Toc28359004"/>
      <w:r/>
      <w:bookmarkStart w:id="19" w:name="_Toc35393792"/>
      <w:r/>
      <w:bookmarkStart w:id="20" w:name="_Toc38985265"/>
      <w:r/>
      <w:bookmarkStart w:id="21" w:name="_Toc28359081"/>
      <w:r/>
      <w:bookmarkStart w:id="22" w:name="_Toc35393623"/>
      <w:r>
        <w:rPr>
          <w:rFonts w:hint="eastAsia" w:ascii="等线" w:hAnsi="等线" w:eastAsia="等线"/>
          <w:sz w:val="24"/>
          <w:szCs w:val="24"/>
        </w:rPr>
        <w:t xml:space="preserve">（一</w:t>
      </w:r>
      <w:r>
        <w:rPr>
          <w:rFonts w:ascii="等线" w:hAnsi="等线" w:eastAsia="等线"/>
          <w:sz w:val="24"/>
          <w:szCs w:val="24"/>
        </w:rPr>
        <w:t xml:space="preserve">）</w:t>
      </w:r>
      <w:r>
        <w:rPr>
          <w:rFonts w:hint="eastAsia" w:ascii="等线" w:hAnsi="等线" w:eastAsia="等线"/>
          <w:sz w:val="24"/>
          <w:szCs w:val="24"/>
        </w:rPr>
        <w:t xml:space="preserve">通用</w:t>
      </w:r>
      <w:r>
        <w:rPr>
          <w:rFonts w:ascii="等线" w:hAnsi="等线" w:eastAsia="等线"/>
          <w:sz w:val="24"/>
          <w:szCs w:val="24"/>
        </w:rPr>
        <w:t xml:space="preserve">资格要求</w:t>
      </w:r>
      <w:r/>
    </w:p>
    <w:p>
      <w:pPr>
        <w:ind w:firstLine="480"/>
        <w:rPr>
          <w:rFonts w:hint="eastAsia" w:ascii="等线" w:hAnsi="等线" w:eastAsia="等线"/>
          <w:sz w:val="24"/>
          <w:szCs w:val="24"/>
        </w:rPr>
      </w:pPr>
      <w:r>
        <w:rPr>
          <w:rFonts w:hint="eastAsia" w:ascii="等线" w:hAnsi="等线" w:eastAsia="等线"/>
          <w:sz w:val="24"/>
          <w:szCs w:val="24"/>
        </w:rPr>
        <w:t xml:space="preserve">1.满足《中华人民共和国政府采购法》第二十二条规定，并提供投标人资格声明函。</w:t>
      </w:r>
      <w:r/>
    </w:p>
    <w:p>
      <w:pPr>
        <w:ind w:firstLine="480"/>
        <w:rPr>
          <w:rFonts w:hint="eastAsia" w:ascii="等线" w:hAnsi="等线" w:eastAsia="等线"/>
          <w:sz w:val="36"/>
          <w:szCs w:val="36"/>
        </w:rPr>
      </w:pPr>
      <w:r>
        <w:rPr>
          <w:rFonts w:hint="eastAsia" w:ascii="等线" w:hAnsi="等线" w:eastAsia="等线"/>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等线" w:hAnsi="等线" w:eastAsia="等线" w:cs="宋体"/>
          <w:sz w:val="24"/>
          <w:szCs w:val="24"/>
        </w:rPr>
      </w:pPr>
      <w:r>
        <w:rPr>
          <w:rFonts w:hint="eastAsia" w:ascii="等线" w:hAnsi="等线" w:eastAsia="等线"/>
          <w:sz w:val="24"/>
          <w:szCs w:val="24"/>
        </w:rPr>
        <w:t xml:space="preserve">3.落实政府采购政策需满足的资格要求：无</w:t>
      </w:r>
      <w:r/>
    </w:p>
    <w:p>
      <w:pPr>
        <w:ind w:firstLine="480"/>
        <w:spacing w:line="360" w:lineRule="auto"/>
        <w:rPr>
          <w:rFonts w:hint="eastAsia" w:ascii="等线" w:hAnsi="等线" w:eastAsia="等线" w:cs="宋体"/>
          <w:sz w:val="24"/>
          <w:szCs w:val="24"/>
        </w:rPr>
      </w:pPr>
      <w:r>
        <w:rPr>
          <w:rFonts w:hint="eastAsia" w:ascii="等线" w:hAnsi="等线" w:eastAsia="等线"/>
          <w:sz w:val="24"/>
          <w:szCs w:val="24"/>
        </w:rPr>
        <w:t xml:space="preserve">4.本项目</w:t>
      </w:r>
      <w:r>
        <w:rPr>
          <w:rFonts w:hint="eastAsia" w:ascii="等线" w:hAnsi="等线" w:eastAsia="等线"/>
          <w:sz w:val="24"/>
          <w:szCs w:val="24"/>
          <w:u w:val="single"/>
        </w:rPr>
        <w:t xml:space="preserve">不接受</w:t>
      </w:r>
      <w:r>
        <w:rPr>
          <w:rFonts w:hint="eastAsia" w:ascii="等线" w:hAnsi="等线" w:eastAsia="等线"/>
          <w:sz w:val="24"/>
          <w:szCs w:val="24"/>
        </w:rPr>
        <w:t xml:space="preserve">联合体投标。</w:t>
      </w:r>
      <w:r/>
    </w:p>
    <w:p>
      <w:pPr>
        <w:ind w:firstLine="480"/>
        <w:rPr>
          <w:rFonts w:hint="eastAsia" w:ascii="等线" w:hAnsi="等线" w:eastAsia="等线"/>
          <w:sz w:val="24"/>
          <w:szCs w:val="24"/>
        </w:rPr>
      </w:pPr>
      <w:r>
        <w:rPr>
          <w:rFonts w:hint="eastAsia" w:ascii="等线" w:hAnsi="等线" w:eastAsia="等线"/>
          <w:sz w:val="24"/>
          <w:szCs w:val="24"/>
        </w:rPr>
        <w:t xml:space="preserve">（二）本项目的特定资格要求</w:t>
      </w:r>
      <w:r/>
    </w:p>
    <w:p>
      <w:pPr>
        <w:ind w:firstLine="480"/>
        <w:rPr>
          <w:rFonts w:hint="eastAsia" w:ascii="等线" w:hAnsi="等线" w:eastAsia="等线" w:cs="宋体"/>
          <w:sz w:val="24"/>
          <w:szCs w:val="24"/>
        </w:rPr>
      </w:pPr>
      <w:r>
        <w:rPr>
          <w:rFonts w:hint="eastAsia" w:ascii="等线" w:hAnsi="等线" w:eastAsia="等线"/>
          <w:sz w:val="24"/>
          <w:szCs w:val="24"/>
        </w:rPr>
        <w:t xml:space="preserve">无</w:t>
      </w:r>
      <w:r/>
    </w:p>
    <w:p>
      <w:pPr>
        <w:pStyle w:val="835"/>
        <w:ind w:firstLine="498"/>
        <w:spacing w:before="156" w:after="156" w:line="360" w:lineRule="auto"/>
      </w:pPr>
      <w:r>
        <w:rPr>
          <w:rFonts w:hint="eastAsia"/>
        </w:rPr>
        <w:t xml:space="preserve">三、获取招标文件</w:t>
      </w:r>
      <w:bookmarkEnd w:id="18"/>
      <w:r/>
      <w:bookmarkEnd w:id="19"/>
      <w:r/>
      <w:bookmarkEnd w:id="20"/>
      <w:r/>
      <w:bookmarkEnd w:id="21"/>
      <w:r/>
      <w:bookmarkEnd w:id="22"/>
      <w:r/>
      <w:r/>
    </w:p>
    <w:p>
      <w:pPr>
        <w:ind w:firstLine="540"/>
        <w:spacing w:line="360" w:lineRule="auto"/>
        <w:rPr>
          <w:rFonts w:hint="eastAsia" w:ascii="等线" w:hAnsi="等线" w:eastAsia="等线" w:cs="宋体"/>
          <w:sz w:val="24"/>
          <w:szCs w:val="24"/>
        </w:rPr>
      </w:pPr>
      <w:r/>
      <w:bookmarkStart w:id="23" w:name="_Toc35393793"/>
      <w:r/>
      <w:bookmarkStart w:id="24" w:name="_Toc35393624"/>
      <w:r/>
      <w:bookmarkStart w:id="25" w:name="_Toc38985266"/>
      <w:r/>
      <w:bookmarkStart w:id="26" w:name="_Toc28359005"/>
      <w:r/>
      <w:bookmarkStart w:id="27" w:name="_Toc28359082"/>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u w:val="single"/>
        </w:rPr>
      </w:pPr>
      <w:r>
        <w:rPr>
          <w:rFonts w:hint="eastAsia" w:ascii="等线" w:hAnsi="等线" w:eastAsia="等线" w:cs="宋体"/>
          <w:sz w:val="24"/>
          <w:szCs w:val="24"/>
        </w:rPr>
        <w:t xml:space="preserve">2.方式：在“江苏政府采购网”、</w:t>
      </w:r>
      <w:r>
        <w:rPr>
          <w:rFonts w:hint="eastAsia" w:ascii="等线" w:hAnsi="等线" w:eastAsia="等线"/>
          <w:sz w:val="24"/>
          <w:szCs w:val="24"/>
        </w:rPr>
        <w:t xml:space="preserve">“常州市政府采购网”</w:t>
      </w:r>
      <w:r>
        <w:rPr>
          <w:rFonts w:hint="eastAsia" w:ascii="等线" w:hAnsi="等线" w:eastAsia="等线" w:cs="宋体"/>
          <w:sz w:val="24"/>
          <w:szCs w:val="24"/>
        </w:rPr>
        <w:t xml:space="preserve">自行免费下载招标文件。</w:t>
      </w:r>
      <w:r/>
    </w:p>
    <w:p>
      <w:pPr>
        <w:pStyle w:val="835"/>
        <w:ind w:firstLine="498"/>
        <w:spacing w:before="156" w:after="156" w:line="360" w:lineRule="auto"/>
      </w:pPr>
      <w:r/>
      <w:bookmarkStart w:id="28" w:name="_Toc28359084"/>
      <w:r/>
      <w:bookmarkStart w:id="29" w:name="_Toc28359007"/>
      <w:r/>
      <w:bookmarkStart w:id="30" w:name="_Toc38985267"/>
      <w:r/>
      <w:bookmarkStart w:id="31" w:name="_Toc35393794"/>
      <w:r/>
      <w:bookmarkStart w:id="32" w:name="_Toc35393625"/>
      <w:r/>
      <w:bookmarkEnd w:id="23"/>
      <w:r/>
      <w:bookmarkEnd w:id="24"/>
      <w:r/>
      <w:bookmarkEnd w:id="25"/>
      <w:r/>
      <w:bookmarkEnd w:id="26"/>
      <w:r/>
      <w:bookmarkEnd w:id="27"/>
      <w:r>
        <w:rPr>
          <w:rFonts w:hint="eastAsia"/>
        </w:rPr>
        <w:t xml:space="preserve">四、投标文件提交</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1.时间：</w:t>
      </w:r>
      <w:r>
        <w:rPr>
          <w:rFonts w:hint="eastAsia" w:ascii="等线" w:hAnsi="等线" w:eastAsia="等线" w:cs="宋体"/>
          <w:color w:val="000000"/>
          <w:sz w:val="24"/>
          <w:szCs w:val="24"/>
        </w:rPr>
        <w:t xml:space="preserve">详见招标公告</w:t>
      </w:r>
      <w:r>
        <w:rPr>
          <w:rFonts w:hint="eastAsia" w:ascii="等线" w:hAnsi="等线" w:eastAsia="等线" w:cs="宋体"/>
          <w:sz w:val="24"/>
          <w:szCs w:val="24"/>
        </w:rPr>
        <w:t xml:space="preserve">。</w:t>
      </w:r>
      <w:r/>
    </w:p>
    <w:p>
      <w:pPr>
        <w:ind w:firstLine="540"/>
        <w:spacing w:line="360" w:lineRule="auto"/>
        <w:rPr>
          <w:rFonts w:hint="eastAsia" w:ascii="等线" w:hAnsi="等线" w:eastAsia="等线" w:cs="宋体"/>
          <w:sz w:val="24"/>
          <w:szCs w:val="24"/>
        </w:rPr>
      </w:pPr>
      <w:r>
        <w:rPr>
          <w:rFonts w:hint="eastAsia" w:ascii="等线" w:hAnsi="等线" w:eastAsia="等线" w:cs="宋体"/>
          <w:sz w:val="24"/>
          <w:szCs w:val="24"/>
        </w:rPr>
        <w:t xml:space="preserve">2.地点：苏采云政府采购一体化平台</w:t>
      </w:r>
      <w:r/>
    </w:p>
    <w:p>
      <w:pPr>
        <w:pStyle w:val="835"/>
        <w:ind w:firstLine="498"/>
        <w:spacing w:before="156" w:after="156" w:line="360" w:lineRule="auto"/>
      </w:pPr>
      <w:r>
        <w:rPr>
          <w:rFonts w:hint="eastAsia"/>
        </w:rPr>
        <w:t xml:space="preserve">五、公告期限</w:t>
      </w:r>
      <w:bookmarkEnd w:id="28"/>
      <w:r/>
      <w:bookmarkEnd w:id="29"/>
      <w:r/>
      <w:bookmarkEnd w:id="30"/>
      <w:r/>
      <w:bookmarkEnd w:id="31"/>
      <w:r/>
      <w:bookmarkEnd w:id="32"/>
      <w:r/>
      <w:r/>
    </w:p>
    <w:p>
      <w:pPr>
        <w:ind w:firstLine="480"/>
        <w:rPr>
          <w:rFonts w:hint="eastAsia" w:ascii="等线" w:hAnsi="等线" w:eastAsia="等线" w:cs="宋体"/>
          <w:sz w:val="24"/>
          <w:szCs w:val="24"/>
        </w:rPr>
      </w:pPr>
      <w:r/>
      <w:bookmarkStart w:id="33" w:name="_Toc38985268"/>
      <w:r/>
      <w:bookmarkStart w:id="34" w:name="_Toc35393795"/>
      <w:r/>
      <w:bookmarkStart w:id="35" w:name="_Toc35393626"/>
      <w:r>
        <w:rPr>
          <w:rFonts w:hint="eastAsia" w:ascii="等线" w:hAnsi="等线" w:eastAsia="等线" w:cs="宋体"/>
          <w:sz w:val="24"/>
          <w:szCs w:val="24"/>
        </w:rPr>
        <w:t xml:space="preserve">招标公告及招标文件公告期限为自本公告发布之日起5个工作日。</w:t>
      </w:r>
      <w:r/>
    </w:p>
    <w:p>
      <w:pPr>
        <w:pStyle w:val="835"/>
        <w:ind w:firstLine="498"/>
        <w:spacing w:before="156" w:after="156" w:line="360" w:lineRule="auto"/>
      </w:pPr>
      <w:r>
        <w:rPr>
          <w:rFonts w:hint="eastAsia"/>
        </w:rPr>
        <w:t xml:space="preserve">六、其他补充事宜</w:t>
      </w:r>
      <w:bookmarkEnd w:id="33"/>
      <w:r/>
      <w:bookmarkEnd w:id="34"/>
      <w:r/>
      <w:bookmarkEnd w:id="35"/>
      <w:r/>
      <w:r/>
    </w:p>
    <w:p>
      <w:pPr>
        <w:ind w:firstLine="480"/>
        <w:rPr>
          <w:rFonts w:hint="eastAsia" w:ascii="等线" w:hAnsi="等线" w:eastAsia="等线" w:cs="宋体"/>
          <w:sz w:val="24"/>
          <w:szCs w:val="24"/>
        </w:rPr>
      </w:pPr>
      <w:r>
        <w:rPr>
          <w:rFonts w:hint="eastAsia" w:ascii="等线" w:hAnsi="等线" w:eastAsia="等线" w:cs="宋体"/>
          <w:sz w:val="24"/>
          <w:szCs w:val="24"/>
        </w:rPr>
        <w:t xml:space="preserve">无</w:t>
      </w:r>
      <w:r/>
    </w:p>
    <w:p>
      <w:pPr>
        <w:pStyle w:val="835"/>
        <w:ind w:firstLine="498"/>
        <w:spacing w:before="156" w:after="156" w:line="360" w:lineRule="auto"/>
      </w:pPr>
      <w:r/>
      <w:bookmarkStart w:id="36" w:name="_Toc38985269"/>
      <w:r/>
      <w:bookmarkStart w:id="37" w:name="_Toc35393627"/>
      <w:r/>
      <w:bookmarkStart w:id="38" w:name="_Toc28359085"/>
      <w:r/>
      <w:bookmarkStart w:id="39" w:name="_Toc35393796"/>
      <w:r/>
      <w:bookmarkStart w:id="40" w:name="_Toc28359008"/>
      <w:r>
        <w:rPr>
          <w:rFonts w:hint="eastAsia"/>
        </w:rPr>
        <w:t xml:space="preserve">七、本次招标联系方式</w:t>
      </w:r>
      <w:bookmarkEnd w:id="36"/>
      <w:r/>
      <w:bookmarkEnd w:id="37"/>
      <w:r/>
      <w:bookmarkEnd w:id="38"/>
      <w:r/>
      <w:bookmarkEnd w:id="39"/>
      <w:r/>
      <w:bookmarkEnd w:id="40"/>
      <w:r/>
      <w:r/>
    </w:p>
    <w:p>
      <w:pPr>
        <w:ind w:firstLine="720"/>
        <w:spacing w:line="360" w:lineRule="auto"/>
        <w:rPr>
          <w:rFonts w:hint="eastAsia" w:ascii="等线" w:hAnsi="等线" w:eastAsia="等线" w:cs="宋体"/>
          <w:sz w:val="24"/>
          <w:szCs w:val="24"/>
        </w:rPr>
      </w:pPr>
      <w:r/>
      <w:bookmarkStart w:id="41" w:name="_Toc28359087"/>
      <w:r/>
      <w:bookmarkStart w:id="42" w:name="_Toc28359010"/>
      <w:r>
        <w:rPr>
          <w:rFonts w:hint="eastAsia" w:ascii="等线" w:hAnsi="等线" w:eastAsia="等线" w:cs="宋体"/>
          <w:sz w:val="24"/>
          <w:szCs w:val="24"/>
        </w:rPr>
        <w:t xml:space="preserve">1.采购人信息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名 称：</w:t>
      </w:r>
      <w:r>
        <w:rPr>
          <w:rFonts w:ascii="等线" w:hAnsi="等线" w:eastAsia="等线" w:cs="宋体"/>
          <w:sz w:val="24"/>
          <w:szCs w:val="24"/>
        </w:rPr>
        <w:t xml:space="preserve">常州卫生高等职业技术学校</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地址：</w:t>
      </w:r>
      <w:r>
        <w:rPr>
          <w:rFonts w:ascii="等线" w:hAnsi="等线" w:eastAsia="等线" w:cs="宋体"/>
          <w:sz w:val="24"/>
          <w:szCs w:val="24"/>
        </w:rPr>
        <w:t xml:space="preserve">江苏省常州市锦绣路18号</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联系人：</w:t>
      </w:r>
      <w:r>
        <w:rPr>
          <w:rFonts w:ascii="等线" w:hAnsi="等线" w:eastAsia="等线" w:cs="宋体"/>
          <w:sz w:val="24"/>
          <w:szCs w:val="24"/>
        </w:rPr>
        <w:t xml:space="preserve">陈培林</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联系方式：</w:t>
      </w:r>
      <w:r>
        <w:rPr>
          <w:rFonts w:ascii="等线" w:hAnsi="等线" w:eastAsia="等线" w:cs="宋体"/>
          <w:sz w:val="24"/>
          <w:szCs w:val="24"/>
        </w:rPr>
        <w:t xml:space="preserve">13776877586</w:t>
      </w:r>
      <w:bookmarkStart w:id="43" w:name="_Toc28359086"/>
      <w:r/>
      <w:bookmarkStart w:id="44" w:name="_Toc28359009"/>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2.常州市政府采购中心信息</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地　址：常州市锦绣路2号常州市政务服务中心1-1号楼6楼</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采购文件相关联系人：姚先生 </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话：0519-85588165</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开标评审相关联系人：施先生</w:t>
      </w:r>
      <w:r/>
    </w:p>
    <w:p>
      <w:pPr>
        <w:ind w:firstLine="720"/>
        <w:spacing w:line="360" w:lineRule="auto"/>
        <w:rPr>
          <w:rFonts w:hint="eastAsia" w:ascii="等线" w:hAnsi="等线" w:eastAsia="等线" w:cs="宋体"/>
          <w:sz w:val="24"/>
          <w:szCs w:val="24"/>
        </w:rPr>
      </w:pPr>
      <w:r>
        <w:rPr>
          <w:rFonts w:hint="eastAsia" w:ascii="等线" w:hAnsi="等线" w:eastAsia="等线" w:cs="宋体"/>
          <w:sz w:val="24"/>
          <w:szCs w:val="24"/>
        </w:rPr>
        <w:t xml:space="preserve">电  　话：0519-85588161</w:t>
      </w:r>
      <w:r/>
    </w:p>
    <w:p>
      <w:pPr>
        <w:ind w:firstLine="720"/>
        <w:spacing w:line="360" w:lineRule="auto"/>
        <w:rPr>
          <w:rFonts w:hint="eastAsia" w:ascii="等线" w:hAnsi="等线" w:eastAsia="等线"/>
          <w:sz w:val="24"/>
          <w:szCs w:val="24"/>
        </w:rPr>
      </w:pPr>
      <w:r>
        <w:rPr>
          <w:rFonts w:hint="eastAsia" w:ascii="等线" w:hAnsi="等线" w:eastAsia="等线" w:cs="宋体"/>
          <w:sz w:val="24"/>
          <w:szCs w:val="24"/>
        </w:rPr>
        <w:t xml:space="preserve">电子化招投标技术支持电话：0519-85588210</w:t>
      </w:r>
      <w:bookmarkEnd w:id="41"/>
      <w:bookmarkEnd w:id="42"/>
      <w:bookmarkEnd w:id="43"/>
      <w:bookmarkEnd w:id="44"/>
      <w:r/>
    </w:p>
    <w:p>
      <w:pPr>
        <w:pStyle w:val="835"/>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等线" w:hAnsi="等线" w:eastAsia="等线"/>
          <w:bCs/>
          <w:sz w:val="24"/>
          <w:szCs w:val="24"/>
        </w:rPr>
      </w:pPr>
      <w:r>
        <w:rPr>
          <w:rFonts w:ascii="等线" w:hAnsi="等线" w:eastAsia="等线"/>
          <w:sz w:val="24"/>
        </w:rPr>
        <w:t xml:space="preserve">1</w:t>
      </w:r>
      <w:r>
        <w:rPr>
          <w:rFonts w:hint="eastAsia" w:ascii="等线" w:hAnsi="等线" w:eastAsia="等线"/>
          <w:sz w:val="24"/>
        </w:rPr>
        <w:t xml:space="preserve">.</w:t>
      </w:r>
      <w:r>
        <w:rPr>
          <w:rFonts w:hint="eastAsia" w:ascii="等线" w:hAnsi="等线" w:eastAsia="等线"/>
          <w:bCs/>
          <w:sz w:val="24"/>
          <w:szCs w:val="24"/>
        </w:rPr>
        <w:t xml:space="preserve"> 根据省财政厅《关于更换全省政府采购交易系统C A数字证书和电子签章的通知》（苏财购〔2023〕101号），</w:t>
      </w:r>
      <w:r>
        <w:rPr>
          <w:rFonts w:hint="eastAsia" w:ascii="等线" w:hAnsi="等线" w:eastAsia="等线"/>
          <w:sz w:val="24"/>
          <w:szCs w:val="24"/>
        </w:rPr>
        <w:t xml:space="preserve">“苏采云”政府采购交易系统（以下简称苏采云系统）</w:t>
      </w:r>
      <w:r>
        <w:rPr>
          <w:rFonts w:hint="eastAsia" w:ascii="等线" w:hAnsi="等线" w:eastAsia="等线"/>
          <w:bCs/>
          <w:sz w:val="24"/>
          <w:szCs w:val="24"/>
        </w:rPr>
        <w:t xml:space="preserve">的CA数字证书、电子签章已更换为江苏省电子政务证书认证中心C A和方正国际软件（北京）有限公司电子签章。如果投标人通过</w:t>
      </w:r>
      <w:r>
        <w:rPr>
          <w:rFonts w:hint="eastAsia" w:ascii="等线" w:hAnsi="等线" w:eastAsia="等线"/>
          <w:sz w:val="24"/>
          <w:szCs w:val="24"/>
        </w:rPr>
        <w:t xml:space="preserve">苏采云系统</w:t>
      </w:r>
      <w:r>
        <w:rPr>
          <w:rFonts w:hint="eastAsia" w:ascii="等线" w:hAnsi="等线" w:eastAsia="等线"/>
          <w:bCs/>
          <w:sz w:val="24"/>
          <w:szCs w:val="24"/>
        </w:rPr>
        <w:t xml:space="preserve">参与政府采购项目，需要更换CA数字证书和电子签章。具体办理指南和操作手册见链接：</w:t>
      </w:r>
      <w:r>
        <w:rPr>
          <w:rFonts w:hint="eastAsia" w:ascii="等线" w:hAnsi="等线" w:eastAsia="等线"/>
          <w:bCs/>
          <w:sz w:val="24"/>
          <w:szCs w:val="24"/>
        </w:rPr>
        <w:t xml:space="preserve">http://www.ccgp-jiangsu.gov.cn/jiangsu/zlxz/ee/ee3a4bc5a3454aa2b0d9312230633ce9.html。</w:t>
      </w:r>
      <w:r/>
    </w:p>
    <w:p>
      <w:pPr>
        <w:ind w:firstLine="480"/>
        <w:spacing w:line="560" w:lineRule="exact"/>
        <w:tabs>
          <w:tab w:val="left" w:pos="900" w:leader="none"/>
        </w:tabs>
        <w:rPr>
          <w:rFonts w:hint="eastAsia" w:ascii="等线" w:hAnsi="等线" w:eastAsia="等线"/>
          <w:sz w:val="24"/>
          <w:szCs w:val="24"/>
        </w:rPr>
      </w:pPr>
      <w:r>
        <w:rPr>
          <w:rFonts w:hint="eastAsia" w:ascii="等线" w:hAnsi="等线" w:eastAsia="等线"/>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2. 有关本次招标的事项若存在变动或修改，敬请及时关注常州市政府采购中心在“江苏政府采购网”</w:t>
      </w:r>
      <w:r>
        <w:rPr>
          <w:rFonts w:hint="eastAsia" w:ascii="等线" w:hAnsi="等线" w:eastAsia="等线" w:cs="宋体"/>
          <w:sz w:val="24"/>
          <w:szCs w:val="24"/>
        </w:rPr>
        <w:t xml:space="preserve"> 、</w:t>
      </w:r>
      <w:r>
        <w:rPr>
          <w:rFonts w:hint="eastAsia" w:ascii="等线" w:hAnsi="等线" w:eastAsia="等线"/>
          <w:sz w:val="24"/>
          <w:szCs w:val="24"/>
        </w:rPr>
        <w:t xml:space="preserve">“常州市政府采购网”</w:t>
      </w:r>
      <w:r>
        <w:rPr>
          <w:rFonts w:hint="eastAsia" w:ascii="等线" w:hAnsi="等线" w:eastAsia="等线"/>
          <w:bCs/>
          <w:sz w:val="24"/>
          <w:szCs w:val="24"/>
        </w:rPr>
        <w:t xml:space="preserve">发布的更正公告。</w:t>
      </w:r>
      <w:r/>
    </w:p>
    <w:p>
      <w:pPr>
        <w:ind w:firstLine="480"/>
        <w:spacing w:line="560" w:lineRule="exact"/>
        <w:tabs>
          <w:tab w:val="left" w:pos="900" w:leader="none"/>
        </w:tabs>
        <w:rPr>
          <w:rFonts w:hint="eastAsia" w:ascii="等线" w:hAnsi="等线" w:eastAsia="等线"/>
          <w:bCs/>
          <w:sz w:val="24"/>
          <w:szCs w:val="24"/>
        </w:rPr>
      </w:pPr>
      <w:r>
        <w:rPr>
          <w:rFonts w:hint="eastAsia" w:ascii="等线" w:hAnsi="等线" w:eastAsia="等线"/>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pStyle w:val="833"/>
        <w:rPr>
          <w:rFonts w:ascii="黑体" w:eastAsia="黑体"/>
          <w:sz w:val="44"/>
          <w:szCs w:val="44"/>
        </w:rPr>
      </w:pPr>
      <w:r/>
      <w:bookmarkStart w:id="45" w:name="_Toc120614211"/>
      <w:r/>
      <w:bookmarkStart w:id="46" w:name="_Toc175731537"/>
      <w:r>
        <w:rPr>
          <w:rFonts w:hint="eastAsia" w:ascii="黑体" w:eastAsia="黑体"/>
          <w:sz w:val="44"/>
          <w:szCs w:val="44"/>
        </w:rPr>
        <w:t xml:space="preserve">第二章  </w:t>
      </w:r>
      <w:bookmarkStart w:id="47" w:name="_Toc16938518"/>
      <w:r/>
      <w:bookmarkStart w:id="48" w:name="_Toc120614213"/>
      <w:r/>
      <w:bookmarkStart w:id="49" w:name="_Toc513029202"/>
      <w:r/>
      <w:bookmarkStart w:id="50" w:name="_Toc20823274"/>
      <w:r/>
      <w:bookmarkEnd w:id="1"/>
      <w:r/>
      <w:bookmarkEnd w:id="2"/>
      <w:r/>
      <w:bookmarkEnd w:id="3"/>
      <w:r/>
      <w:bookmarkEnd w:id="4"/>
      <w:r/>
      <w:bookmarkEnd w:id="5"/>
      <w:r/>
      <w:bookmarkEnd w:id="45"/>
      <w:r>
        <w:rPr>
          <w:rFonts w:hint="eastAsia" w:ascii="黑体" w:eastAsia="黑体"/>
          <w:sz w:val="44"/>
          <w:szCs w:val="44"/>
        </w:rPr>
        <w:t xml:space="preserve">投标人须知</w:t>
      </w:r>
      <w:bookmarkEnd w:id="46"/>
      <w:r/>
      <w:bookmarkEnd w:id="47"/>
      <w:r/>
      <w:bookmarkEnd w:id="48"/>
      <w:r/>
      <w:bookmarkEnd w:id="49"/>
      <w:r/>
      <w:bookmarkEnd w:id="50"/>
      <w:r/>
      <w:r/>
    </w:p>
    <w:p>
      <w:pPr>
        <w:pStyle w:val="835"/>
        <w:ind w:firstLine="498"/>
        <w:spacing w:before="156" w:after="156" w:line="360" w:lineRule="auto"/>
      </w:pPr>
      <w:r/>
      <w:bookmarkStart w:id="51" w:name="_Toc120614214"/>
      <w:r/>
      <w:bookmarkStart w:id="52" w:name="_Toc513029203"/>
      <w:r/>
      <w:bookmarkStart w:id="53" w:name="_Toc16938519"/>
      <w:r/>
      <w:bookmarkStart w:id="54" w:name="_Toc20823275"/>
      <w:r>
        <w:rPr>
          <w:rFonts w:hint="eastAsia"/>
        </w:rPr>
        <w:t xml:space="preserve">一、总则</w:t>
      </w:r>
      <w:bookmarkEnd w:id="51"/>
      <w:r/>
      <w:bookmarkEnd w:id="52"/>
      <w:r/>
      <w:bookmarkEnd w:id="53"/>
      <w:r/>
      <w:bookmarkEnd w:id="54"/>
      <w:r/>
      <w:r/>
    </w:p>
    <w:p>
      <w:pPr>
        <w:pStyle w:val="836"/>
        <w:ind w:firstLine="420"/>
        <w:spacing w:before="0" w:after="0" w:line="240" w:lineRule="auto"/>
        <w:rPr>
          <w:b w:val="0"/>
          <w:bCs w:val="0"/>
        </w:rPr>
      </w:pPr>
      <w:r/>
      <w:bookmarkStart w:id="55" w:name="_Hlt16619475"/>
      <w:r/>
      <w:bookmarkStart w:id="56" w:name="_Toc458694821"/>
      <w:r/>
      <w:bookmarkStart w:id="57" w:name="_Toc16938520"/>
      <w:r/>
      <w:bookmarkStart w:id="58" w:name="_Toc20823276"/>
      <w:r/>
      <w:bookmarkStart w:id="59" w:name="_Toc513029204"/>
      <w:r/>
      <w:bookmarkEnd w:id="55"/>
      <w:r>
        <w:rPr>
          <w:rFonts w:hint="eastAsia"/>
          <w:b w:val="0"/>
          <w:bCs w:val="0"/>
        </w:rPr>
        <w:t xml:space="preserve">1</w:t>
      </w:r>
      <w:bookmarkEnd w:id="56"/>
      <w:r>
        <w:rPr>
          <w:rFonts w:hint="eastAsia"/>
          <w:b w:val="0"/>
          <w:bCs w:val="0"/>
        </w:rPr>
        <w:t xml:space="preserve">、招标方式</w:t>
      </w:r>
      <w:bookmarkEnd w:id="57"/>
      <w:r/>
      <w:bookmarkEnd w:id="58"/>
      <w:r/>
      <w:bookmarkEnd w:id="59"/>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36"/>
        <w:ind w:firstLine="420"/>
        <w:spacing w:before="0" w:after="0" w:line="240" w:lineRule="auto"/>
        <w:rPr>
          <w:b w:val="0"/>
          <w:bCs w:val="0"/>
        </w:rPr>
      </w:pPr>
      <w:r/>
      <w:bookmarkStart w:id="60" w:name="_Toc20823277"/>
      <w:r/>
      <w:bookmarkStart w:id="61" w:name="_Toc513029205"/>
      <w:r/>
      <w:bookmarkStart w:id="62" w:name="_Toc16938521"/>
      <w:r>
        <w:rPr>
          <w:rFonts w:hint="eastAsia"/>
          <w:b w:val="0"/>
          <w:bCs w:val="0"/>
        </w:rPr>
        <w:t xml:space="preserve">2</w:t>
      </w:r>
      <w:r>
        <w:rPr>
          <w:rFonts w:hint="eastAsia"/>
          <w:b w:val="0"/>
          <w:bCs w:val="0"/>
        </w:rPr>
        <w:t xml:space="preserve">、合格的投标人</w:t>
      </w:r>
      <w:bookmarkEnd w:id="60"/>
      <w:r/>
      <w:bookmarkEnd w:id="61"/>
      <w:r/>
      <w:bookmarkEnd w:id="62"/>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36"/>
        <w:ind w:firstLine="420"/>
        <w:spacing w:before="0" w:after="0" w:line="240" w:lineRule="auto"/>
        <w:rPr>
          <w:b w:val="0"/>
          <w:bCs w:val="0"/>
        </w:rPr>
      </w:pPr>
      <w:r/>
      <w:bookmarkStart w:id="63" w:name="_Toc513029206"/>
      <w:r/>
      <w:bookmarkStart w:id="64" w:name="_Toc16938522"/>
      <w:r/>
      <w:bookmarkStart w:id="65" w:name="_Toc20823278"/>
      <w:r>
        <w:rPr>
          <w:rFonts w:hint="eastAsia"/>
          <w:b w:val="0"/>
          <w:bCs w:val="0"/>
        </w:rPr>
        <w:t xml:space="preserve">3</w:t>
      </w:r>
      <w:r>
        <w:rPr>
          <w:rFonts w:hint="eastAsia"/>
          <w:b w:val="0"/>
          <w:bCs w:val="0"/>
        </w:rPr>
        <w:t xml:space="preserve">、适用法律</w:t>
      </w:r>
      <w:bookmarkEnd w:id="63"/>
      <w:r/>
      <w:bookmarkEnd w:id="64"/>
      <w:r/>
      <w:bookmarkEnd w:id="65"/>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36"/>
        <w:ind w:firstLine="420"/>
        <w:spacing w:before="0" w:after="0" w:line="240" w:lineRule="auto"/>
        <w:rPr>
          <w:b w:val="0"/>
          <w:bCs w:val="0"/>
        </w:rPr>
      </w:pPr>
      <w:r/>
      <w:bookmarkStart w:id="66" w:name="_Toc20823279"/>
      <w:r/>
      <w:bookmarkStart w:id="67" w:name="_Toc16938523"/>
      <w:r/>
      <w:bookmarkStart w:id="68" w:name="_Toc462564067"/>
      <w:r/>
      <w:bookmarkStart w:id="69" w:name="_Toc513029207"/>
      <w:r>
        <w:rPr>
          <w:rFonts w:hint="eastAsia"/>
          <w:b w:val="0"/>
          <w:bCs w:val="0"/>
        </w:rPr>
        <w:t xml:space="preserve">4</w:t>
      </w:r>
      <w:r>
        <w:rPr>
          <w:rFonts w:hint="eastAsia"/>
          <w:b w:val="0"/>
          <w:bCs w:val="0"/>
        </w:rPr>
        <w:t xml:space="preserve">、投标费用</w:t>
      </w:r>
      <w:bookmarkEnd w:id="66"/>
      <w:r/>
      <w:bookmarkEnd w:id="67"/>
      <w:r/>
      <w:bookmarkEnd w:id="68"/>
      <w:r/>
      <w:bookmarkEnd w:id="69"/>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3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35"/>
        <w:ind w:firstLine="321"/>
        <w:spacing w:before="156" w:after="156" w:line="360" w:lineRule="auto"/>
      </w:pPr>
      <w:r/>
      <w:bookmarkStart w:id="70" w:name="_Toc20823281"/>
      <w:r/>
      <w:bookmarkStart w:id="71" w:name="_Toc120614215"/>
      <w:r/>
      <w:bookmarkStart w:id="72" w:name="_Toc513029209"/>
      <w:r/>
      <w:bookmarkStart w:id="73" w:name="_Toc16938525"/>
      <w:r>
        <w:rPr>
          <w:rFonts w:hint="eastAsia"/>
        </w:rPr>
        <w:t xml:space="preserve">二、招标文件</w:t>
      </w:r>
      <w:bookmarkEnd w:id="70"/>
      <w:r/>
      <w:bookmarkEnd w:id="71"/>
      <w:r/>
      <w:bookmarkEnd w:id="72"/>
      <w:r/>
      <w:bookmarkEnd w:id="73"/>
      <w:r/>
      <w:r/>
    </w:p>
    <w:p>
      <w:pPr>
        <w:pStyle w:val="836"/>
        <w:ind w:firstLine="420"/>
        <w:spacing w:before="0" w:after="0" w:line="240" w:lineRule="auto"/>
        <w:rPr>
          <w:b w:val="0"/>
          <w:bCs w:val="0"/>
        </w:rPr>
      </w:pPr>
      <w:r/>
      <w:bookmarkStart w:id="74" w:name="_Toc20823282"/>
      <w:r/>
      <w:bookmarkStart w:id="75" w:name="_Toc513029210"/>
      <w:r/>
      <w:bookmarkStart w:id="76" w:name="_Toc16938526"/>
      <w:r>
        <w:rPr>
          <w:rFonts w:hint="eastAsia"/>
          <w:b w:val="0"/>
          <w:bCs w:val="0"/>
        </w:rPr>
        <w:t xml:space="preserve">6</w:t>
      </w:r>
      <w:r>
        <w:rPr>
          <w:rFonts w:hint="eastAsia"/>
          <w:b w:val="0"/>
          <w:bCs w:val="0"/>
        </w:rPr>
        <w:t xml:space="preserve">、招标文件构成</w:t>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6"/>
        <w:ind w:firstLine="560"/>
        <w:spacing w:before="0" w:after="0" w:line="240" w:lineRule="auto"/>
        <w:rPr>
          <w:b w:val="0"/>
          <w:bCs w:val="0"/>
        </w:rPr>
      </w:pPr>
      <w:r/>
      <w:bookmarkStart w:id="77" w:name="_Toc462564070"/>
      <w:r/>
      <w:bookmarkStart w:id="78" w:name="_Toc513029211"/>
      <w:r/>
      <w:bookmarkStart w:id="79" w:name="_Toc16938527"/>
      <w:r/>
      <w:bookmarkStart w:id="80" w:name="_Toc20823283"/>
      <w:r>
        <w:rPr>
          <w:rFonts w:hint="eastAsia"/>
          <w:b w:val="0"/>
          <w:bCs w:val="0"/>
        </w:rPr>
        <w:t xml:space="preserve">7</w:t>
      </w:r>
      <w:r>
        <w:rPr>
          <w:rFonts w:hint="eastAsia"/>
          <w:b w:val="0"/>
          <w:bCs w:val="0"/>
        </w:rPr>
        <w:t xml:space="preserve">、招标文件的澄清</w:t>
      </w:r>
      <w:bookmarkEnd w:id="77"/>
      <w:r/>
      <w:bookmarkEnd w:id="78"/>
      <w:r/>
      <w:bookmarkEnd w:id="79"/>
      <w:r/>
      <w:bookmarkEnd w:id="80"/>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36"/>
        <w:ind w:firstLine="560"/>
        <w:spacing w:before="0" w:after="0" w:line="240" w:lineRule="auto"/>
        <w:rPr>
          <w:b w:val="0"/>
          <w:bCs w:val="0"/>
        </w:rPr>
      </w:pPr>
      <w:r/>
      <w:bookmarkStart w:id="81" w:name="_Toc20823284"/>
      <w:r/>
      <w:bookmarkStart w:id="82" w:name="_Toc16938528"/>
      <w:r/>
      <w:bookmarkStart w:id="83" w:name="_Toc462564071"/>
      <w:r/>
      <w:bookmarkStart w:id="84" w:name="_Toc513029212"/>
      <w:r>
        <w:rPr>
          <w:rFonts w:hint="eastAsia"/>
          <w:b w:val="0"/>
          <w:bCs w:val="0"/>
        </w:rPr>
        <w:t xml:space="preserve">8</w:t>
      </w:r>
      <w:r>
        <w:rPr>
          <w:rFonts w:hint="eastAsia"/>
          <w:b w:val="0"/>
          <w:bCs w:val="0"/>
        </w:rPr>
        <w:t xml:space="preserve">、招标文件的修改</w:t>
      </w:r>
      <w:bookmarkEnd w:id="81"/>
      <w:r/>
      <w:bookmarkEnd w:id="82"/>
      <w:r/>
      <w:bookmarkEnd w:id="83"/>
      <w:r/>
      <w:bookmarkEnd w:id="84"/>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35"/>
        <w:ind w:firstLine="482"/>
        <w:spacing w:before="156" w:after="156" w:line="360" w:lineRule="auto"/>
      </w:pPr>
      <w:r/>
      <w:bookmarkStart w:id="85" w:name="_Toc462564072"/>
      <w:r/>
      <w:bookmarkStart w:id="86" w:name="_Toc120614216"/>
      <w:r/>
      <w:bookmarkStart w:id="87" w:name="_Toc20823285"/>
      <w:r/>
      <w:bookmarkStart w:id="88" w:name="_Toc513029213"/>
      <w:r/>
      <w:bookmarkStart w:id="89" w:name="_Toc16938529"/>
      <w:r>
        <w:rPr>
          <w:rFonts w:hint="eastAsia"/>
        </w:rPr>
        <w:t xml:space="preserve">三、投标文件的编制</w:t>
      </w:r>
      <w:bookmarkEnd w:id="85"/>
      <w:r/>
      <w:bookmarkEnd w:id="86"/>
      <w:r/>
      <w:bookmarkEnd w:id="87"/>
      <w:r/>
      <w:bookmarkEnd w:id="88"/>
      <w:r/>
      <w:bookmarkEnd w:id="89"/>
      <w:r/>
      <w:r/>
    </w:p>
    <w:p>
      <w:pPr>
        <w:pStyle w:val="836"/>
        <w:ind w:firstLine="560"/>
        <w:spacing w:before="0" w:after="0" w:line="240" w:lineRule="auto"/>
        <w:rPr>
          <w:bCs w:val="0"/>
        </w:rPr>
      </w:pPr>
      <w:r/>
      <w:bookmarkStart w:id="90" w:name="_Toc462564073"/>
      <w:r/>
      <w:bookmarkStart w:id="91" w:name="_Toc20823286"/>
      <w:r/>
      <w:bookmarkStart w:id="92" w:name="_Toc16938530"/>
      <w:r/>
      <w:bookmarkStart w:id="93" w:name="_Toc513029214"/>
      <w:r>
        <w:rPr>
          <w:rFonts w:hint="eastAsia"/>
          <w:b w:val="0"/>
          <w:bCs w:val="0"/>
        </w:rPr>
        <w:t xml:space="preserve">9</w:t>
      </w:r>
      <w:r>
        <w:rPr>
          <w:rFonts w:hint="eastAsia"/>
          <w:b w:val="0"/>
          <w:bCs w:val="0"/>
        </w:rPr>
        <w:t xml:space="preserve">、投标文件的语言及度量衡单位</w:t>
      </w:r>
      <w:bookmarkEnd w:id="90"/>
      <w:r/>
      <w:bookmarkEnd w:id="91"/>
      <w:r/>
      <w:bookmarkEnd w:id="92"/>
      <w:r/>
      <w:bookmarkEnd w:id="93"/>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36"/>
        <w:ind w:firstLine="420"/>
        <w:spacing w:before="0" w:after="0" w:line="240" w:lineRule="auto"/>
        <w:rPr>
          <w:b w:val="0"/>
          <w:bCs w:val="0"/>
        </w:rPr>
      </w:pPr>
      <w:r/>
      <w:bookmarkStart w:id="94" w:name="_Toc16938531"/>
      <w:r/>
      <w:bookmarkStart w:id="95" w:name="_Toc20823287"/>
      <w:r/>
      <w:bookmarkStart w:id="96" w:name="_Toc462564074"/>
      <w:r/>
      <w:bookmarkStart w:id="97" w:name="_Toc513029215"/>
      <w:r>
        <w:rPr>
          <w:rFonts w:hint="eastAsia"/>
          <w:b w:val="0"/>
          <w:bCs w:val="0"/>
        </w:rPr>
        <w:t xml:space="preserve">10</w:t>
      </w:r>
      <w:r>
        <w:rPr>
          <w:rFonts w:hint="eastAsia"/>
          <w:b w:val="0"/>
          <w:bCs w:val="0"/>
        </w:rPr>
        <w:t xml:space="preserve">、投标文件构成</w:t>
      </w:r>
      <w:bookmarkEnd w:id="94"/>
      <w:r/>
      <w:bookmarkEnd w:id="95"/>
      <w:r/>
      <w:bookmarkEnd w:id="96"/>
      <w:r/>
      <w:bookmarkEnd w:id="97"/>
      <w:r/>
      <w:r/>
    </w:p>
    <w:p>
      <w:pPr>
        <w:ind w:firstLine="48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36"/>
        <w:ind w:firstLine="420"/>
        <w:spacing w:before="0" w:after="0" w:line="240" w:lineRule="auto"/>
        <w:rPr>
          <w:b w:val="0"/>
          <w:bCs w:val="0"/>
        </w:rPr>
      </w:pPr>
      <w:r/>
      <w:bookmarkStart w:id="98" w:name="_Hlt26668975"/>
      <w:r/>
      <w:bookmarkStart w:id="99" w:name="_Hlt26954838"/>
      <w:r/>
      <w:bookmarkStart w:id="100" w:name="_Hlt26670360"/>
      <w:r/>
      <w:bookmarkStart w:id="101" w:name="_Toc14577357"/>
      <w:r/>
      <w:bookmarkStart w:id="102" w:name="_Toc513029219"/>
      <w:r/>
      <w:bookmarkStart w:id="103" w:name="_Toc49090509"/>
      <w:r/>
      <w:bookmarkStart w:id="104" w:name="_Toc513029216"/>
      <w:r/>
      <w:bookmarkStart w:id="105" w:name="_Toc49090507"/>
      <w:r/>
      <w:bookmarkStart w:id="106" w:name="_Toc14577354"/>
      <w:r/>
      <w:bookmarkEnd w:id="98"/>
      <w:r/>
      <w:bookmarkEnd w:id="99"/>
      <w:r/>
      <w:bookmarkEnd w:id="100"/>
      <w:r>
        <w:rPr>
          <w:rFonts w:hint="eastAsia"/>
          <w:b w:val="0"/>
          <w:bCs w:val="0"/>
        </w:rPr>
        <w:t xml:space="preserve">11</w:t>
      </w:r>
      <w:r>
        <w:rPr>
          <w:rFonts w:hint="eastAsia"/>
          <w:b w:val="0"/>
          <w:bCs w:val="0"/>
        </w:rPr>
        <w:t xml:space="preserve">、证明投标人及投标标的符合招标文件规定的文件</w:t>
      </w:r>
      <w:bookmarkEnd w:id="101"/>
      <w:r/>
      <w:bookmarkEnd w:id="102"/>
      <w:r/>
      <w:bookmarkEnd w:id="103"/>
      <w:r/>
      <w:r/>
    </w:p>
    <w:p>
      <w:pPr>
        <w:spacing w:line="48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36"/>
        <w:ind w:firstLine="420"/>
        <w:spacing w:before="0" w:after="0" w:line="240" w:lineRule="auto"/>
        <w:rPr>
          <w:b w:val="0"/>
          <w:bCs w:val="0"/>
        </w:rPr>
      </w:pPr>
      <w:r>
        <w:rPr>
          <w:rFonts w:hint="eastAsia"/>
          <w:b w:val="0"/>
          <w:bCs w:val="0"/>
        </w:rPr>
        <w:t xml:space="preserve">12</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36"/>
        <w:ind w:firstLine="420"/>
        <w:spacing w:before="0" w:after="0" w:line="240" w:lineRule="auto"/>
        <w:rPr>
          <w:b w:val="0"/>
          <w:bCs w:val="0"/>
        </w:rPr>
      </w:pPr>
      <w:r/>
      <w:bookmarkStart w:id="112" w:name="_Hlt26668983"/>
      <w:r/>
      <w:bookmarkStart w:id="113" w:name="_Hlt26954846"/>
      <w:r/>
      <w:bookmarkStart w:id="114" w:name="_Hlt26954731"/>
      <w:r/>
      <w:bookmarkStart w:id="115" w:name="_Hlt26670425"/>
      <w:r/>
      <w:bookmarkStart w:id="116" w:name="_Hlt26670486"/>
      <w:r/>
      <w:bookmarkStart w:id="117" w:name="_Hlt26670403"/>
      <w:r/>
      <w:bookmarkStart w:id="118" w:name="_Hlt26954844"/>
      <w:r/>
      <w:bookmarkStart w:id="119" w:name="_Hlt26954842"/>
      <w:r/>
      <w:bookmarkStart w:id="120" w:name="_Hlt26954848"/>
      <w:r/>
      <w:bookmarkStart w:id="121" w:name="_Hlt26670482"/>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13.1</w:t>
      </w:r>
      <w:r>
        <w:rPr>
          <w:rFonts w:hint="eastAsia"/>
          <w:b w:val="0"/>
          <w:bCs w:val="0"/>
        </w:rPr>
        <w:t xml:space="preserve">、技术要求响应及偏离表、商务要求响应及偏离表</w:t>
      </w:r>
      <w:r/>
    </w:p>
    <w:p>
      <w:pPr>
        <w:ind w:firstLine="480"/>
        <w:spacing w:line="50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keepLines/>
        <w:keepNext/>
        <w:rPr>
          <w:rFonts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p>
    <w:p>
      <w:pPr>
        <w:ind w:firstLine="420"/>
        <w:keepLines/>
        <w:keepNex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13.2</w:t>
      </w:r>
      <w:r>
        <w:rPr>
          <w:rFonts w:hint="eastAsia" w:ascii="Arial" w:hAnsi="Arial" w:eastAsia="黑体" w:cs="Arial"/>
          <w:color w:val="000000"/>
          <w:sz w:val="28"/>
          <w:szCs w:val="28"/>
        </w:rPr>
        <w:t xml:space="preserve">、服务承诺、培训计划、人员安排及其他</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p>
    <w:p>
      <w:pPr>
        <w:pStyle w:val="836"/>
        <w:ind w:firstLine="420"/>
        <w:spacing w:before="0" w:after="0" w:line="240" w:lineRule="auto"/>
        <w:rPr>
          <w:b w:val="0"/>
          <w:bCs w:val="0"/>
        </w:rPr>
      </w:pPr>
      <w:r/>
      <w:bookmarkStart w:id="122" w:name="_Toc14577359"/>
      <w:r/>
      <w:bookmarkStart w:id="123" w:name="_Toc49090510"/>
      <w:r>
        <w:rPr>
          <w:rFonts w:hint="eastAsia"/>
          <w:b w:val="0"/>
          <w:bCs w:val="0"/>
        </w:rPr>
        <w:t xml:space="preserve">14</w:t>
      </w:r>
      <w:r>
        <w:rPr>
          <w:rFonts w:hint="eastAsia"/>
          <w:b w:val="0"/>
          <w:bCs w:val="0"/>
        </w:rPr>
        <w:t xml:space="preserve">、投标函和开标一览表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836"/>
        <w:ind w:firstLine="420"/>
        <w:spacing w:before="0" w:after="0" w:line="240" w:lineRule="auto"/>
        <w:rPr>
          <w:b w:val="0"/>
          <w:bCs w:val="0"/>
        </w:rPr>
      </w:pPr>
      <w:r/>
      <w:bookmarkStart w:id="124" w:name="_Hlt26670489"/>
      <w:r/>
      <w:bookmarkStart w:id="125" w:name="_Hlt26954850"/>
      <w:r/>
      <w:bookmarkStart w:id="126" w:name="_Hlt26954734"/>
      <w:r/>
      <w:bookmarkStart w:id="127" w:name="_Toc49090511"/>
      <w:r/>
      <w:bookmarkStart w:id="128" w:name="_Toc14577360"/>
      <w:r/>
      <w:bookmarkEnd w:id="122"/>
      <w:r/>
      <w:bookmarkEnd w:id="123"/>
      <w:r/>
      <w:bookmarkEnd w:id="124"/>
      <w:r/>
      <w:bookmarkEnd w:id="125"/>
      <w:r/>
      <w:bookmarkEnd w:id="126"/>
      <w:r>
        <w:rPr>
          <w:rFonts w:hint="eastAsia"/>
          <w:b w:val="0"/>
          <w:bCs w:val="0"/>
        </w:rPr>
        <w:t xml:space="preserve">15</w:t>
      </w:r>
      <w:r>
        <w:rPr>
          <w:rFonts w:hint="eastAsia"/>
          <w:b w:val="0"/>
          <w:bCs w:val="0"/>
        </w:rPr>
        <w:t xml:space="preserve">、投标有效期</w:t>
      </w:r>
      <w:bookmarkEnd w:id="127"/>
      <w:r/>
      <w:bookmarkEnd w:id="128"/>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36"/>
        <w:ind w:firstLine="420"/>
        <w:spacing w:before="0" w:after="0" w:line="240" w:lineRule="auto"/>
        <w:rPr>
          <w:b w:val="0"/>
          <w:bCs w:val="0"/>
        </w:rPr>
      </w:pPr>
      <w:r>
        <w:rPr>
          <w:rFonts w:hint="eastAsia"/>
          <w:b w:val="0"/>
          <w:bCs w:val="0"/>
        </w:rPr>
        <w:t xml:space="preserve">16</w:t>
      </w:r>
      <w:r>
        <w:rPr>
          <w:rFonts w:hint="eastAsia"/>
          <w:b w:val="0"/>
          <w:bCs w:val="0"/>
        </w:rPr>
        <w:t xml:space="preserve">、投标有效期的延长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35"/>
        <w:ind w:firstLine="482"/>
        <w:spacing w:before="156" w:after="156" w:line="360" w:lineRule="auto"/>
      </w:pPr>
      <w:r/>
      <w:bookmarkStart w:id="129" w:name="_Hlt26954739"/>
      <w:r/>
      <w:bookmarkStart w:id="130" w:name="_Hlt26954852"/>
      <w:r/>
      <w:bookmarkStart w:id="131" w:name="_Toc120614217"/>
      <w:r/>
      <w:bookmarkStart w:id="132" w:name="_Toc16938540"/>
      <w:r/>
      <w:bookmarkStart w:id="133" w:name="_Toc20823296"/>
      <w:r/>
      <w:bookmarkStart w:id="134" w:name="_Toc513029224"/>
      <w:r/>
      <w:bookmarkEnd w:id="129"/>
      <w:r/>
      <w:bookmarkEnd w:id="130"/>
      <w:r>
        <w:rPr>
          <w:rFonts w:hint="eastAsia"/>
        </w:rPr>
        <w:t xml:space="preserve">四、投标文件的递交</w:t>
      </w:r>
      <w:bookmarkEnd w:id="131"/>
      <w:r/>
      <w:bookmarkEnd w:id="132"/>
      <w:r/>
      <w:bookmarkEnd w:id="133"/>
      <w:r/>
      <w:bookmarkEnd w:id="134"/>
      <w:r/>
      <w:r/>
    </w:p>
    <w:p>
      <w:pPr>
        <w:pStyle w:val="836"/>
        <w:ind w:firstLine="560"/>
        <w:spacing w:before="0" w:after="0" w:line="240" w:lineRule="auto"/>
        <w:rPr>
          <w:rFonts w:ascii="黑体"/>
          <w:b w:val="0"/>
          <w:bCs w:val="0"/>
        </w:rPr>
      </w:pPr>
      <w:r/>
      <w:bookmarkStart w:id="135" w:name="_Toc20823297"/>
      <w:r/>
      <w:bookmarkStart w:id="136" w:name="_Toc513029225"/>
      <w:r/>
      <w:bookmarkStart w:id="137" w:name="_Toc16938541"/>
      <w:r/>
      <w:bookmarkStart w:id="138" w:name="_Toc462564084"/>
      <w:r>
        <w:rPr>
          <w:rFonts w:hint="eastAsia"/>
          <w:b w:val="0"/>
          <w:bCs w:val="0"/>
        </w:rPr>
        <w:t xml:space="preserve">17</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4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513029226"/>
      <w:r/>
      <w:bookmarkStart w:id="140" w:name="_Toc16938542"/>
      <w:r/>
      <w:bookmarkStart w:id="141" w:name="_Toc20823298"/>
      <w:r/>
      <w:r/>
    </w:p>
    <w:p>
      <w:pPr>
        <w:pStyle w:val="836"/>
        <w:ind w:firstLine="420"/>
        <w:rPr>
          <w:b w:val="0"/>
        </w:rPr>
      </w:pPr>
      <w:r>
        <w:rPr>
          <w:rFonts w:hint="eastAsia"/>
          <w:b w:val="0"/>
        </w:rPr>
        <w:t xml:space="preserve">18</w:t>
      </w:r>
      <w:r>
        <w:rPr>
          <w:rFonts w:hint="eastAsia"/>
          <w:b w:val="0"/>
        </w:rPr>
        <w:t xml:space="preserve">、投标截止</w:t>
      </w:r>
      <w:bookmarkEnd w:id="139"/>
      <w:r/>
      <w:bookmarkEnd w:id="140"/>
      <w:r/>
      <w:bookmarkEnd w:id="141"/>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36"/>
        <w:ind w:firstLine="420"/>
        <w:spacing w:before="0" w:after="0" w:line="240" w:lineRule="auto"/>
        <w:rPr>
          <w:b w:val="0"/>
          <w:bCs w:val="0"/>
        </w:rPr>
      </w:pPr>
      <w:r/>
      <w:bookmarkStart w:id="142" w:name="_Toc20823299"/>
      <w:r/>
      <w:bookmarkStart w:id="143" w:name="_Toc513029227"/>
      <w:r/>
      <w:bookmarkStart w:id="144" w:name="_Toc16938543"/>
      <w:r>
        <w:rPr>
          <w:rFonts w:hint="eastAsia"/>
          <w:b w:val="0"/>
          <w:bCs w:val="0"/>
        </w:rPr>
        <w:t xml:space="preserve">19</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36"/>
        <w:ind w:firstLine="420"/>
        <w:spacing w:before="0" w:after="0" w:line="240" w:lineRule="auto"/>
        <w:rPr>
          <w:b w:val="0"/>
          <w:bCs w:val="0"/>
        </w:rPr>
      </w:pPr>
      <w:r/>
      <w:bookmarkStart w:id="145" w:name="_Toc513029228"/>
      <w:r/>
      <w:bookmarkStart w:id="146" w:name="_Toc20823300"/>
      <w:r/>
      <w:bookmarkStart w:id="147" w:name="_Toc16938544"/>
      <w:r>
        <w:rPr>
          <w:rFonts w:hint="eastAsia"/>
          <w:b w:val="0"/>
          <w:bCs w:val="0"/>
        </w:rPr>
        <w:t xml:space="preserve">20</w:t>
      </w:r>
      <w:r>
        <w:rPr>
          <w:rFonts w:hint="eastAsia"/>
          <w:b w:val="0"/>
          <w:bCs w:val="0"/>
        </w:rPr>
        <w:t xml:space="preserve">、投标文件的撤回和修改</w:t>
      </w:r>
      <w:bookmarkEnd w:id="145"/>
      <w:r/>
      <w:bookmarkEnd w:id="146"/>
      <w:r/>
      <w:bookmarkEnd w:id="147"/>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35"/>
        <w:ind w:firstLine="482"/>
        <w:spacing w:before="156" w:after="156" w:line="360" w:lineRule="auto"/>
      </w:pPr>
      <w:r/>
      <w:bookmarkStart w:id="148" w:name="_Toc513029229"/>
      <w:r/>
      <w:bookmarkStart w:id="149" w:name="_Toc20823301"/>
      <w:r/>
      <w:bookmarkStart w:id="150" w:name="_Toc120614218"/>
      <w:r/>
      <w:bookmarkStart w:id="151" w:name="_Toc16938545"/>
      <w:r>
        <w:rPr>
          <w:rFonts w:hint="eastAsia"/>
        </w:rPr>
        <w:t xml:space="preserve">五、开标与评标</w:t>
      </w:r>
      <w:bookmarkEnd w:id="148"/>
      <w:r/>
      <w:bookmarkEnd w:id="149"/>
      <w:r/>
      <w:bookmarkEnd w:id="150"/>
      <w:r/>
      <w:bookmarkEnd w:id="151"/>
      <w:r/>
      <w:r/>
    </w:p>
    <w:p>
      <w:pPr>
        <w:pStyle w:val="836"/>
        <w:ind w:firstLine="420"/>
        <w:spacing w:before="0" w:after="0" w:line="240" w:lineRule="auto"/>
        <w:rPr>
          <w:b w:val="0"/>
          <w:bCs w:val="0"/>
        </w:rPr>
      </w:pPr>
      <w:r/>
      <w:bookmarkStart w:id="152" w:name="_Toc20823302"/>
      <w:r/>
      <w:bookmarkStart w:id="153" w:name="_Toc16938546"/>
      <w:r/>
      <w:bookmarkStart w:id="154" w:name="_Toc513029230"/>
      <w:r>
        <w:rPr>
          <w:rFonts w:hint="eastAsia"/>
          <w:b w:val="0"/>
          <w:bCs w:val="0"/>
        </w:rPr>
        <w:t xml:space="preserve">21</w:t>
      </w:r>
      <w:r>
        <w:rPr>
          <w:rFonts w:hint="eastAsia"/>
          <w:b w:val="0"/>
          <w:bCs w:val="0"/>
        </w:rPr>
        <w:t xml:space="preserve">、开标</w:t>
      </w:r>
      <w:bookmarkEnd w:id="152"/>
      <w:r/>
      <w:bookmarkEnd w:id="153"/>
      <w:r/>
      <w:bookmarkEnd w:id="154"/>
      <w:r/>
      <w:r/>
    </w:p>
    <w:p>
      <w:pPr>
        <w:ind w:firstLine="360"/>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836"/>
        <w:ind w:firstLine="420"/>
        <w:spacing w:before="0" w:after="0" w:line="240" w:lineRule="auto"/>
        <w:rPr>
          <w:b w:val="0"/>
          <w:bCs w:val="0"/>
        </w:rPr>
      </w:pPr>
      <w:r/>
      <w:bookmarkStart w:id="155" w:name="_Toc16938547"/>
      <w:r/>
      <w:bookmarkStart w:id="156" w:name="_Toc20823303"/>
      <w:r/>
      <w:bookmarkStart w:id="157" w:name="_Toc513029231"/>
      <w:r>
        <w:rPr>
          <w:rFonts w:hint="eastAsia"/>
          <w:b w:val="0"/>
          <w:bCs w:val="0"/>
        </w:rPr>
        <w:t xml:space="preserve">22</w:t>
      </w:r>
      <w:r>
        <w:rPr>
          <w:rFonts w:hint="eastAsia"/>
          <w:b w:val="0"/>
          <w:bCs w:val="0"/>
        </w:rPr>
        <w:t xml:space="preserve">、评标委员会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p>
    <w:p>
      <w:pPr>
        <w:pStyle w:val="836"/>
        <w:ind w:firstLine="420"/>
        <w:spacing w:before="0" w:after="0" w:line="240" w:lineRule="auto"/>
        <w:rPr>
          <w:rFonts w:ascii="黑体"/>
          <w:b w:val="0"/>
          <w:bCs w:val="0"/>
        </w:rPr>
      </w:pPr>
      <w:r>
        <w:rPr>
          <w:rFonts w:hint="eastAsia" w:ascii="黑体"/>
          <w:b w:val="0"/>
          <w:bCs w:val="0"/>
        </w:rPr>
        <w:t xml:space="preserve">23、评标过程的保密与公正</w:t>
      </w:r>
      <w:bookmarkEnd w:id="155"/>
      <w:bookmarkEnd w:id="156"/>
      <w:bookmarkEnd w:id="157"/>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w:t>
      </w:r>
      <w:r>
        <w:rPr>
          <w:rFonts w:hint="eastAsia" w:ascii="宋体" w:hAnsi="宋体"/>
          <w:sz w:val="24"/>
          <w:szCs w:val="24"/>
        </w:rPr>
        <w:t xml:space="preserve">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hint="eastAsia"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36"/>
        <w:ind w:firstLine="420"/>
        <w:spacing w:before="0" w:after="0" w:line="240" w:lineRule="auto"/>
        <w:rPr>
          <w:b w:val="0"/>
          <w:bCs w:val="0"/>
        </w:rPr>
      </w:pPr>
      <w:r/>
      <w:bookmarkStart w:id="158" w:name="_Toc16938548"/>
      <w:r/>
      <w:bookmarkStart w:id="159" w:name="_Toc513029232"/>
      <w:r/>
      <w:bookmarkStart w:id="160" w:name="_Toc20823304"/>
      <w:r>
        <w:rPr>
          <w:rFonts w:hint="eastAsia"/>
          <w:b w:val="0"/>
          <w:bCs w:val="0"/>
        </w:rPr>
        <w:t xml:space="preserve">24</w:t>
      </w:r>
      <w:r>
        <w:rPr>
          <w:rFonts w:hint="eastAsia"/>
          <w:b w:val="0"/>
          <w:bCs w:val="0"/>
        </w:rPr>
        <w:t xml:space="preserve">、投标文件的澄清</w:t>
      </w:r>
      <w:bookmarkEnd w:id="158"/>
      <w:r/>
      <w:bookmarkEnd w:id="159"/>
      <w:r/>
      <w:bookmarkEnd w:id="160"/>
      <w:r/>
      <w:r/>
    </w:p>
    <w:p>
      <w:pPr>
        <w:ind w:firstLine="480"/>
        <w:spacing w:line="48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36"/>
        <w:ind w:firstLine="420"/>
        <w:spacing w:before="0" w:after="0" w:line="240" w:lineRule="auto"/>
        <w:rPr>
          <w:b w:val="0"/>
          <w:bCs w:val="0"/>
        </w:rPr>
      </w:pPr>
      <w:r/>
      <w:bookmarkStart w:id="161" w:name="_Toc513029233"/>
      <w:r/>
      <w:bookmarkStart w:id="162" w:name="_Toc20823305"/>
      <w:r/>
      <w:bookmarkStart w:id="163" w:name="_Toc16938549"/>
      <w:r>
        <w:rPr>
          <w:rFonts w:hint="eastAsia"/>
          <w:b w:val="0"/>
          <w:bCs w:val="0"/>
        </w:rPr>
        <w:t xml:space="preserve">25</w:t>
      </w:r>
      <w:r>
        <w:rPr>
          <w:rFonts w:hint="eastAsia"/>
          <w:b w:val="0"/>
          <w:bCs w:val="0"/>
        </w:rPr>
        <w:t xml:space="preserve">、对投标文件的初审</w:t>
      </w:r>
      <w:bookmarkEnd w:id="161"/>
      <w:r/>
      <w:bookmarkEnd w:id="162"/>
      <w:r/>
      <w:bookmarkEnd w:id="163"/>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6</w:t>
      </w:r>
      <w:r>
        <w:rPr>
          <w:rFonts w:hint="eastAsia" w:ascii="宋体" w:hAnsi="宋体"/>
          <w:sz w:val="24"/>
        </w:rPr>
        <w:t xml:space="preserve">.6</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p>
    <w:p>
      <w:pPr>
        <w:ind w:firstLine="480"/>
        <w:spacing w:line="460" w:lineRule="exact"/>
        <w:rPr>
          <w:rFonts w:hint="eastAsia" w:ascii="宋体" w:hAnsi="宋体"/>
          <w:sz w:val="24"/>
        </w:rPr>
      </w:pPr>
      <w:r>
        <w:rPr>
          <w:rFonts w:ascii="宋体" w:hAnsi="宋体"/>
          <w:sz w:val="24"/>
        </w:rPr>
        <w:t xml:space="preserve">使用综合评分法的采购项目，提供相同品牌产品且通过资格审查、符合性审查的不</w:t>
      </w:r>
      <w:r>
        <w:rPr>
          <w:rFonts w:ascii="宋体" w:hAnsi="宋体"/>
          <w:sz w:val="24"/>
        </w:rPr>
        <w:t xml:space="preserve">同投标人参加同一合同项下投标的，按一家投标人计算，评审后得分最高的同品牌投标人获得中标人推荐资格；评审得分相同的，由评标委员会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p>
    <w:p>
      <w:pPr>
        <w:ind w:firstLine="420"/>
        <w:spacing w:line="460" w:lineRule="exact"/>
        <w:rPr>
          <w:rFonts w:hint="eastAsia"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p>
    <w:p>
      <w:pPr>
        <w:ind w:firstLine="420"/>
        <w:spacing w:line="460" w:lineRule="exact"/>
        <w:rPr>
          <w:rFonts w:hint="eastAsia" w:ascii="宋体" w:hAnsi="宋体"/>
          <w:sz w:val="24"/>
        </w:rPr>
      </w:pPr>
      <w:r/>
      <w:bookmarkStart w:id="164" w:name="_Toc20823306"/>
      <w:r/>
      <w:bookmarkStart w:id="165" w:name="_Toc16938550"/>
      <w:r/>
      <w:bookmarkStart w:id="166" w:name="_Toc513029234"/>
      <w:r>
        <w:rPr>
          <w:rFonts w:hint="eastAsia" w:ascii="宋体" w:hAnsi="宋体"/>
          <w:sz w:val="24"/>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36"/>
        <w:ind w:firstLine="420"/>
        <w:spacing w:before="0" w:after="0" w:line="240" w:lineRule="auto"/>
        <w:rPr>
          <w:b w:val="0"/>
          <w:bCs w:val="0"/>
        </w:rPr>
      </w:pPr>
      <w:r>
        <w:rPr>
          <w:rFonts w:hint="eastAsia"/>
          <w:b w:val="0"/>
          <w:bCs w:val="0"/>
        </w:rPr>
        <w:t xml:space="preserve">26</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w:t>
      </w:r>
      <w:r>
        <w:rPr>
          <w:rFonts w:ascii="宋体" w:hAnsi="宋体"/>
          <w:bCs/>
          <w:sz w:val="24"/>
        </w:rPr>
        <w:t xml:space="preserve">1</w:t>
      </w:r>
      <w:r>
        <w:rPr>
          <w:rFonts w:hint="eastAsia" w:ascii="宋体" w:hAnsi="宋体"/>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w:t>
      </w:r>
      <w:r>
        <w:rPr>
          <w:rFonts w:hint="eastAsia" w:ascii="宋体" w:hAnsi="宋体"/>
          <w:bCs/>
          <w:sz w:val="24"/>
        </w:rPr>
        <w:t xml:space="preserve">须提供国家确定的认证机构出具的、处于有效期之内的该节能产品认证证书图片）</w:t>
      </w:r>
      <w:r/>
    </w:p>
    <w:p>
      <w:pPr>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35"/>
        <w:ind w:firstLine="482"/>
        <w:spacing w:before="156" w:after="156" w:line="360" w:lineRule="auto"/>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836"/>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hint="eastAsia"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3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3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35"/>
        <w:spacing w:before="156" w:after="156" w:line="360" w:lineRule="auto"/>
      </w:pPr>
      <w:r/>
      <w:bookmarkStart w:id="175" w:name="_Toc120614220"/>
      <w:r/>
      <w:bookmarkStart w:id="176" w:name="_Toc20823308"/>
      <w:r/>
      <w:bookmarkStart w:id="177" w:name="_Toc513029236"/>
      <w:r/>
      <w:bookmarkStart w:id="178" w:name="_Toc16938552"/>
      <w:r>
        <w:rPr>
          <w:rFonts w:hint="eastAsia"/>
        </w:rPr>
        <w:t xml:space="preserve">七、授予合同</w:t>
      </w:r>
      <w:bookmarkEnd w:id="175"/>
      <w:r/>
      <w:r/>
    </w:p>
    <w:p>
      <w:pPr>
        <w:pStyle w:val="836"/>
        <w:ind w:firstLine="600"/>
        <w:spacing w:before="0" w:after="0" w:line="240" w:lineRule="auto"/>
        <w:rPr>
          <w:rFonts w:hint="eastAsia" w:ascii="黑体" w:hAnsi="宋体" w:cs="Times New Roman"/>
          <w:b w:val="0"/>
          <w:sz w:val="30"/>
          <w:szCs w:val="30"/>
        </w:rPr>
      </w:pPr>
      <w:r/>
      <w:bookmarkStart w:id="179" w:name="_Toc513029237"/>
      <w:r/>
      <w:bookmarkStart w:id="180" w:name="_Toc16938553"/>
      <w:r/>
      <w:bookmarkStart w:id="181" w:name="_Toc20823309"/>
      <w:r/>
      <w:bookmarkEnd w:id="176"/>
      <w:r/>
      <w:bookmarkEnd w:id="177"/>
      <w:r/>
      <w:bookmarkEnd w:id="178"/>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3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w:t>
      </w:r>
      <w:r>
        <w:rPr>
          <w:rFonts w:hint="eastAsia" w:ascii="宋体" w:hAnsi="宋体"/>
          <w:sz w:val="24"/>
          <w:szCs w:val="24"/>
        </w:rPr>
        <w:t xml:space="preserve">关的货物），在不改变合同其他条款的前提下，可以与中标人协商签订补充合同，但所有补充合同的采购金额不超过原合同金额10%。</w:t>
      </w:r>
      <w:r/>
    </w:p>
    <w:p>
      <w:pPr>
        <w:pStyle w:val="836"/>
        <w:ind w:firstLine="600"/>
        <w:spacing w:before="0" w:after="0" w:line="240" w:lineRule="auto"/>
        <w:rPr>
          <w:rFonts w:hint="eastAsia" w:ascii="黑体" w:hAnsi="宋体" w:cs="Times New Roman"/>
          <w:b w:val="0"/>
          <w:sz w:val="30"/>
          <w:szCs w:val="30"/>
        </w:rPr>
      </w:pPr>
      <w:r/>
      <w:bookmarkStart w:id="182" w:name="_Toc20823314"/>
      <w:r/>
      <w:bookmarkStart w:id="183" w:name="_Toc120614221"/>
      <w:r/>
      <w:bookmarkStart w:id="184" w:name="_Toc513029242"/>
      <w:r/>
      <w:bookmarkStart w:id="185" w:name="_Toc16938558"/>
      <w:r/>
      <w:bookmarkStart w:id="186" w:name="_Toc479757207"/>
      <w:r/>
      <w:bookmarkEnd w:id="179"/>
      <w:r/>
      <w:bookmarkEnd w:id="180"/>
      <w:r/>
      <w:bookmarkEnd w:id="181"/>
      <w:r>
        <w:rPr>
          <w:rFonts w:hint="eastAsia" w:ascii="黑体" w:hAnsi="宋体" w:cs="Times New Roman"/>
          <w:b w:val="0"/>
          <w:sz w:val="30"/>
          <w:szCs w:val="30"/>
        </w:rPr>
        <w:t xml:space="preserve">32、需要执行的政府采购政策（包括但不限于）</w:t>
      </w:r>
      <w:r/>
    </w:p>
    <w:p>
      <w:pPr>
        <w:ind w:firstLine="482"/>
        <w:spacing w:line="480" w:lineRule="exact"/>
        <w:rPr>
          <w:rFonts w:hint="eastAsia"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hint="eastAsia"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hint="eastAsia"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hint="eastAsia"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hint="eastAsia"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hint="eastAsia"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hint="eastAsia"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hint="eastAsia"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hint="eastAsia"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hint="eastAsia"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hint="eastAsia"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hint="eastAsia"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hint="eastAsia"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hint="eastAsia"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w:t>
      </w:r>
      <w:r>
        <w:rPr>
          <w:rFonts w:ascii="宋体" w:hAnsi="宋体"/>
          <w:sz w:val="24"/>
          <w:szCs w:val="24"/>
        </w:rPr>
        <w:t xml:space="preserve">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hint="eastAsia"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hint="eastAsia"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w:t>
      </w:r>
      <w:r>
        <w:rPr>
          <w:rFonts w:ascii="宋体" w:hAnsi="宋体"/>
          <w:sz w:val="24"/>
          <w:szCs w:val="24"/>
        </w:rPr>
        <w:t xml:space="preserve">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spacing w:line="480" w:lineRule="exact"/>
        <w:rPr>
          <w:rFonts w:hint="eastAsia"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w:t>
      </w:r>
      <w:r>
        <w:rPr>
          <w:rFonts w:hint="eastAsia" w:ascii="宋体" w:hAnsi="宋体" w:cs="宋体"/>
          <w:color w:val="000000"/>
          <w:sz w:val="24"/>
          <w:szCs w:val="24"/>
        </w:rPr>
        <w:t xml:space="preserve">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846"/>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833"/>
        <w:rPr>
          <w:rFonts w:ascii="黑体" w:eastAsia="黑体"/>
          <w:bCs/>
          <w:sz w:val="44"/>
        </w:rPr>
      </w:pPr>
      <w:r/>
      <w:bookmarkStart w:id="187" w:name="_Toc175731538"/>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bookmarkEnd w:id="187"/>
      <w:r/>
      <w:r/>
    </w:p>
    <w:p>
      <w:pPr>
        <w:ind w:firstLine="480"/>
        <w:spacing w:line="500" w:lineRule="exact"/>
        <w:rPr>
          <w:rFonts w:hint="eastAsia" w:ascii="宋体" w:hAnsi="宋体"/>
          <w:bCs/>
          <w:sz w:val="24"/>
        </w:rPr>
      </w:pPr>
      <w:r/>
      <w:bookmarkStart w:id="188" w:name="_Toc20823315"/>
      <w:r/>
      <w:bookmarkStart w:id="189" w:name="_Toc16938559"/>
      <w:r/>
      <w:bookmarkStart w:id="190" w:name="_Toc513029243"/>
      <w:r>
        <w:rPr>
          <w:rFonts w:hint="eastAsia" w:ascii="宋体" w:hAnsi="宋体"/>
          <w:bCs/>
          <w:sz w:val="24"/>
        </w:rPr>
        <w:t xml:space="preserve">以下为中标后签定本项目合同的通用条款，中标人不得提出实质性的修改。</w:t>
      </w:r>
      <w:r/>
    </w:p>
    <w:p>
      <w:r/>
      <w:r/>
    </w:p>
    <w:p>
      <w:r/>
      <w:r/>
    </w:p>
    <w:p>
      <w:r/>
      <w:r/>
    </w:p>
    <w:p>
      <w:r/>
      <w:r/>
    </w:p>
    <w:p>
      <w:pPr>
        <w:pStyle w:val="851"/>
        <w:jc w:val="center"/>
        <w:rPr>
          <w:rFonts w:ascii="宋体" w:hAnsi="宋体" w:cs="宋体"/>
          <w:b/>
          <w:bCs/>
          <w:spacing w:val="-20"/>
          <w:sz w:val="48"/>
          <w:szCs w:val="48"/>
        </w:rPr>
      </w:pPr>
      <w:r>
        <w:rPr>
          <w:rFonts w:ascii="宋体" w:hAnsi="宋体" w:cs="宋体"/>
          <w:b/>
          <w:bCs/>
          <w:spacing w:val="-20"/>
          <w:sz w:val="48"/>
          <w:szCs w:val="48"/>
        </w:rPr>
      </w:r>
      <w:r/>
    </w:p>
    <w:p>
      <w:pPr>
        <w:pStyle w:val="851"/>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pPr>
      <w:r>
        <w:rPr>
          <w:rFonts w:eastAsia="黑体"/>
          <w:sz w:val="44"/>
          <w:szCs w:val="44"/>
        </w:rPr>
      </w:r>
      <w:r/>
    </w:p>
    <w:p>
      <w:pPr>
        <w:pStyle w:val="834"/>
        <w:spacing w:line="400" w:lineRule="exact"/>
        <w:tabs>
          <w:tab w:val="left" w:pos="360" w:leader="none"/>
        </w:tabs>
        <w:rPr>
          <w:rFonts w:hint="eastAsia" w:ascii="宋体" w:hAnsi="宋体" w:eastAsia="宋体"/>
          <w:b w:val="0"/>
          <w:bCs w:val="0"/>
          <w:sz w:val="28"/>
          <w:szCs w:val="28"/>
        </w:rPr>
      </w:pPr>
      <w:r/>
      <w:bookmarkStart w:id="191" w:name="_Toc22209"/>
      <w:r>
        <w:rPr>
          <w:rFonts w:hint="eastAsia" w:ascii="宋体" w:hAnsi="宋体" w:eastAsia="宋体"/>
          <w:b w:val="0"/>
          <w:sz w:val="28"/>
          <w:szCs w:val="28"/>
        </w:rPr>
        <w:t xml:space="preserve">第一节 政府采购合同协议书</w:t>
      </w:r>
      <w:bookmarkEnd w:id="191"/>
      <w:r/>
      <w:r/>
    </w:p>
    <w:p>
      <w:pPr>
        <w:spacing w:line="400" w:lineRule="exact"/>
        <w:rPr>
          <w:rFonts w:hint="eastAsia"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t xml:space="preserve">                                   文件约定的合同甲方）</w:t>
      </w:r>
      <w:r/>
    </w:p>
    <w:p>
      <w:pPr>
        <w:spacing w:line="400" w:lineRule="exact"/>
        <w:rPr>
          <w:rFonts w:hint="eastAsia"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p>
    <w:p>
      <w:pPr>
        <w:spacing w:line="400" w:lineRule="exact"/>
        <w:rPr>
          <w:rFonts w:hint="eastAsia"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p>
    <w:p>
      <w:pPr>
        <w:spacing w:line="400" w:lineRule="exact"/>
        <w:rPr>
          <w:rFonts w:hint="eastAsia" w:ascii="宋体" w:hAnsi="宋体"/>
        </w:rPr>
      </w:pPr>
      <w:r>
        <w:rPr>
          <w:rFonts w:hint="eastAsia" w:ascii="宋体" w:hAnsi="宋体"/>
        </w:rPr>
      </w:r>
      <w:r/>
    </w:p>
    <w:p>
      <w:pPr>
        <w:pStyle w:val="852"/>
        <w:ind w:firstLine="420"/>
        <w:spacing w:line="400" w:lineRule="exact"/>
        <w:rPr>
          <w:rFonts w:hint="eastAsia"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2"/>
        <w:spacing w:line="400" w:lineRule="exact"/>
        <w:rPr>
          <w:rFonts w:hint="eastAsia" w:ascii="宋体" w:hAnsi="宋体"/>
          <w:b/>
        </w:rPr>
      </w:pPr>
      <w:r>
        <w:rPr>
          <w:rFonts w:hint="eastAsia" w:ascii="宋体" w:hAnsi="宋体"/>
          <w:b/>
        </w:rPr>
        <w:t xml:space="preserve">项目信息</w:t>
      </w:r>
      <w:r/>
    </w:p>
    <w:p>
      <w:pPr>
        <w:pStyle w:val="852"/>
        <w:numPr>
          <w:ilvl w:val="0"/>
          <w:numId w:val="5"/>
        </w:numPr>
        <w:ind w:firstLine="420"/>
        <w:spacing w:line="400" w:lineRule="exact"/>
        <w:rPr>
          <w:rFonts w:hint="eastAsia"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852"/>
        <w:numPr>
          <w:ilvl w:val="255"/>
          <w:numId w:val="0"/>
        </w:numPr>
        <w:spacing w:line="400" w:lineRule="exact"/>
        <w:tabs>
          <w:tab w:val="left" w:pos="999" w:leader="none"/>
        </w:tabs>
        <w:rPr>
          <w:rFonts w:hint="eastAsia"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p>
    <w:p>
      <w:pPr>
        <w:pStyle w:val="852"/>
        <w:ind w:firstLine="420"/>
        <w:spacing w:line="400" w:lineRule="exact"/>
        <w:rPr>
          <w:rFonts w:hint="eastAsia"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ind w:firstLine="420"/>
        <w:spacing w:line="400" w:lineRule="exact"/>
        <w:rPr>
          <w:rFonts w:hint="eastAsia" w:ascii="宋体" w:hAnsi="宋体"/>
        </w:rPr>
      </w:pPr>
      <w:r>
        <w:rPr>
          <w:rFonts w:hint="eastAsia" w:ascii="宋体" w:hAnsi="宋体"/>
        </w:rPr>
        <w:t xml:space="preserve">（3）项目内容：</w:t>
      </w:r>
      <w:r/>
    </w:p>
    <w:p>
      <w:pPr>
        <w:ind w:firstLine="420"/>
        <w:spacing w:line="400" w:lineRule="exact"/>
        <w:rPr>
          <w:rFonts w:hint="eastAsia"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p>
    <w:p>
      <w:pPr>
        <w:numPr>
          <w:ilvl w:val="255"/>
          <w:numId w:val="0"/>
        </w:numPr>
        <w:ind w:firstLine="420"/>
        <w:spacing w:line="400" w:lineRule="exact"/>
        <w:rPr>
          <w:rFonts w:hint="eastAsia"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p>
    <w:p>
      <w:pPr>
        <w:ind w:firstLine="945"/>
        <w:spacing w:line="400" w:lineRule="exact"/>
        <w:rPr>
          <w:rFonts w:hint="eastAsia" w:ascii="宋体" w:hAnsi="宋体"/>
          <w:u w:val="single"/>
        </w:rPr>
      </w:pPr>
      <w:r>
        <w:rPr>
          <w:rFonts w:hint="eastAsia" w:ascii="宋体" w:hAnsi="宋体"/>
        </w:rPr>
        <w:t xml:space="preserve">采购标的的技术要求、商务要求具体见附件。</w:t>
      </w:r>
      <w:r/>
    </w:p>
    <w:p>
      <w:pPr>
        <w:numPr>
          <w:ilvl w:val="255"/>
          <w:numId w:val="0"/>
        </w:numPr>
        <w:ind w:firstLine="945"/>
        <w:spacing w:line="400" w:lineRule="exact"/>
        <w:rPr>
          <w:rFonts w:hint="eastAsia"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p>
    <w:p>
      <w:pPr>
        <w:numPr>
          <w:ilvl w:val="255"/>
          <w:numId w:val="0"/>
        </w:numPr>
        <w:ind w:firstLine="420"/>
        <w:spacing w:line="400" w:lineRule="exact"/>
        <w:rPr>
          <w:rFonts w:hint="eastAsia"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p>
    <w:p>
      <w:pPr>
        <w:numPr>
          <w:ilvl w:val="255"/>
          <w:numId w:val="0"/>
        </w:numPr>
        <w:ind w:firstLine="420"/>
        <w:spacing w:line="400" w:lineRule="exact"/>
        <w:rPr>
          <w:rFonts w:hint="eastAsia"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p>
    <w:p>
      <w:pPr>
        <w:pStyle w:val="950"/>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0"/>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50"/>
        <w:numPr>
          <w:ilvl w:val="255"/>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5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95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50"/>
        <w:numPr>
          <w:ilvl w:val="255"/>
          <w:numId w:val="0"/>
        </w:numPr>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50"/>
        <w:numPr>
          <w:ilvl w:val="255"/>
          <w:numId w:val="0"/>
        </w:numPr>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50"/>
        <w:numPr>
          <w:ilvl w:val="255"/>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50"/>
        <w:numPr>
          <w:ilvl w:val="255"/>
          <w:numId w:val="0"/>
        </w:numPr>
        <w:ind w:firstLine="420"/>
        <w:rPr>
          <w:rFonts w:hint="eastAsia"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50"/>
        <w:numPr>
          <w:ilvl w:val="255"/>
          <w:numId w:val="0"/>
        </w:numPr>
        <w:ind w:firstLine="220"/>
        <w:rPr>
          <w:rFonts w:hint="eastAsia"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numPr>
          <w:ilvl w:val="255"/>
          <w:numId w:val="0"/>
        </w:numPr>
        <w:spacing w:line="400" w:lineRule="exact"/>
        <w:rPr>
          <w:rFonts w:hint="eastAsia"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spacing w:line="400" w:lineRule="exact"/>
        <w:rPr>
          <w:rFonts w:hint="eastAsia"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p>
    <w:p>
      <w:pPr>
        <w:ind w:firstLine="420"/>
        <w:spacing w:line="400" w:lineRule="exact"/>
        <w:rPr>
          <w:rFonts w:hint="eastAsia"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Segoe UI Symbol" w:hAnsi="Segoe UI Symbol" w:cs="Segoe UI Symbol"/>
          <w:iCs/>
        </w:rPr>
        <w:t xml:space="preserve">☑</w:t>
      </w:r>
      <w:r>
        <w:rPr>
          <w:rFonts w:hint="eastAsia" w:ascii="宋体" w:hAnsi="宋体"/>
          <w:iCs/>
        </w:rPr>
        <w:t xml:space="preserve">否</w:t>
      </w:r>
      <w:r/>
    </w:p>
    <w:p>
      <w:pPr>
        <w:ind w:firstLine="840"/>
        <w:spacing w:line="400" w:lineRule="exact"/>
        <w:rPr>
          <w:rFonts w:hint="eastAsia" w:ascii="宋体" w:hAnsi="宋体"/>
          <w:u w:val="single"/>
        </w:rPr>
      </w:pPr>
      <w:r>
        <w:rPr>
          <w:rFonts w:hint="eastAsia" w:ascii="宋体" w:hAnsi="宋体"/>
        </w:rPr>
        <w:t xml:space="preserve"> 分包主要内容：</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分包供应商/制造商名称（如供应商和制造商不同，请分别填写）：</w:t>
      </w:r>
      <w:r/>
    </w:p>
    <w:p>
      <w:pPr>
        <w:ind w:firstLine="840"/>
        <w:spacing w:line="400" w:lineRule="exact"/>
        <w:rPr>
          <w:rFonts w:hint="eastAsia" w:ascii="宋体" w:hAnsi="宋体"/>
          <w:u w:val="single"/>
        </w:rPr>
      </w:pPr>
      <w:r>
        <w:rPr>
          <w:rFonts w:hint="eastAsia" w:ascii="宋体" w:hAnsi="宋体"/>
        </w:rPr>
        <w:t xml:space="preserve"> </w:t>
      </w:r>
      <w:r>
        <w:rPr>
          <w:rFonts w:hint="eastAsia" w:ascii="宋体" w:hAnsi="宋体"/>
          <w:u w:val="single"/>
        </w:rPr>
        <w:t xml:space="preserve">                                                          </w:t>
      </w:r>
      <w:r/>
    </w:p>
    <w:p>
      <w:pPr>
        <w:ind w:firstLine="840"/>
        <w:spacing w:line="400" w:lineRule="exact"/>
        <w:rPr>
          <w:rFonts w:hint="eastAsia" w:ascii="宋体" w:hAnsi="宋体"/>
        </w:rPr>
      </w:pPr>
      <w:r>
        <w:rPr>
          <w:rFonts w:hint="eastAsia" w:ascii="宋体" w:hAnsi="宋体"/>
        </w:rPr>
        <w:t xml:space="preserve"> 分包供应商/制造商类型（如果供应商和制造商不同，只填写制造商类型）：</w:t>
      </w:r>
      <w:r/>
    </w:p>
    <w:p>
      <w:pPr>
        <w:ind w:firstLine="840"/>
        <w:spacing w:line="400" w:lineRule="exact"/>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p>
    <w:p>
      <w:pPr>
        <w:ind w:firstLine="84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p>
    <w:p>
      <w:pPr>
        <w:numPr>
          <w:ilvl w:val="255"/>
          <w:numId w:val="0"/>
        </w:numPr>
        <w:spacing w:line="400" w:lineRule="exact"/>
        <w:rPr>
          <w:rFonts w:hint="eastAsia"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p>
    <w:p>
      <w:pPr>
        <w:pStyle w:val="950"/>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hint="eastAsia"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p>
    <w:p>
      <w:pPr>
        <w:numPr>
          <w:ilvl w:val="255"/>
          <w:numId w:val="0"/>
        </w:numPr>
        <w:ind w:firstLine="840"/>
        <w:spacing w:line="400" w:lineRule="exact"/>
        <w:rPr>
          <w:rFonts w:hint="eastAsia"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p>
    <w:p>
      <w:pPr>
        <w:numPr>
          <w:ilvl w:val="255"/>
          <w:numId w:val="0"/>
        </w:numPr>
        <w:ind w:firstLine="840"/>
        <w:spacing w:line="400" w:lineRule="exact"/>
        <w:rPr>
          <w:rFonts w:hint="eastAsia"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p>
    <w:p>
      <w:pPr>
        <w:ind w:firstLine="840"/>
        <w:spacing w:line="400" w:lineRule="exact"/>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p>
    <w:p>
      <w:pPr>
        <w:numPr>
          <w:ilvl w:val="255"/>
          <w:numId w:val="0"/>
        </w:numPr>
        <w:spacing w:line="400" w:lineRule="exact"/>
        <w:tabs>
          <w:tab w:val="left" w:pos="740" w:leader="none"/>
        </w:tabs>
        <w:rPr>
          <w:rFonts w:hint="eastAsia"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是否涉及环境标志产品：</w:t>
      </w:r>
      <w:r/>
    </w:p>
    <w:p>
      <w:pPr>
        <w:numPr>
          <w:ilvl w:val="255"/>
          <w:numId w:val="0"/>
        </w:numPr>
        <w:spacing w:line="400" w:lineRule="exact"/>
        <w:tabs>
          <w:tab w:val="left" w:pos="740" w:leader="none"/>
        </w:tabs>
        <w:rPr>
          <w:rFonts w:hint="eastAsia"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numPr>
          <w:ilvl w:val="255"/>
          <w:numId w:val="0"/>
        </w:numPr>
        <w:spacing w:line="400" w:lineRule="exact"/>
        <w:tabs>
          <w:tab w:val="left" w:pos="740" w:leader="none"/>
        </w:tabs>
        <w:rPr>
          <w:rFonts w:hint="eastAsia"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p>
    <w:p>
      <w:pPr>
        <w:pStyle w:val="950"/>
        <w:numPr>
          <w:ilvl w:val="255"/>
          <w:numId w:val="0"/>
        </w:numPr>
        <w:rPr>
          <w:rFonts w:hint="eastAsia"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p>
    <w:p>
      <w:pPr>
        <w:pStyle w:val="950"/>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hint="eastAsia"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p>
    <w:p>
      <w:pPr>
        <w:pStyle w:val="950"/>
        <w:ind w:firstLine="420"/>
        <w:rPr>
          <w:rFonts w:hint="eastAsia"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hint="eastAsia"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w:t>
      </w:r>
      <w:r>
        <w:rPr>
          <w:rFonts w:hint="eastAsia" w:ascii="宋体" w:hAnsi="宋体"/>
        </w:rPr>
        <w:t xml:space="preserve">《快递包装政府采购需求标准（试行）》明确产品及相关快递服务的具体包装要求：</w:t>
      </w:r>
      <w:r/>
    </w:p>
    <w:p>
      <w:pPr>
        <w:numPr>
          <w:ilvl w:val="255"/>
          <w:numId w:val="0"/>
        </w:numPr>
        <w:ind w:firstLine="84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p>
    <w:p>
      <w:pPr>
        <w:numPr>
          <w:ilvl w:val="0"/>
          <w:numId w:val="4"/>
        </w:numPr>
        <w:ind w:firstLine="422"/>
        <w:spacing w:line="400" w:lineRule="exact"/>
        <w:rPr>
          <w:rFonts w:hint="eastAsia" w:ascii="宋体" w:hAnsi="宋体"/>
          <w:b/>
        </w:rPr>
      </w:pPr>
      <w:r>
        <w:rPr>
          <w:rFonts w:hint="eastAsia" w:ascii="宋体" w:hAnsi="宋体"/>
          <w:b/>
        </w:rPr>
        <w:t xml:space="preserve">合同金额</w:t>
      </w:r>
      <w:r/>
    </w:p>
    <w:p>
      <w:pPr>
        <w:ind w:firstLine="420"/>
        <w:spacing w:line="400" w:lineRule="exact"/>
        <w:rPr>
          <w:rFonts w:hint="eastAsia" w:ascii="宋体" w:hAnsi="宋体"/>
        </w:rPr>
      </w:pPr>
      <w:r>
        <w:rPr>
          <w:rFonts w:hint="eastAsia" w:ascii="宋体" w:hAnsi="宋体"/>
        </w:rPr>
        <w:t xml:space="preserve">（1）合同金额小写：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分包金额（如有）小写：</w:t>
      </w:r>
      <w:r>
        <w:rPr>
          <w:rFonts w:hint="eastAsia" w:ascii="宋体" w:hAnsi="宋体"/>
          <w:u w:val="single"/>
        </w:rPr>
        <w:t xml:space="preserve">                   </w:t>
      </w:r>
      <w:r/>
    </w:p>
    <w:p>
      <w:pPr>
        <w:spacing w:line="400" w:lineRule="exact"/>
        <w:rPr>
          <w:rFonts w:hint="eastAsia" w:ascii="宋体" w:hAnsi="宋体"/>
          <w:u w:val="single"/>
        </w:rPr>
      </w:pPr>
      <w:r>
        <w:rPr>
          <w:rFonts w:hint="eastAsia" w:ascii="宋体" w:hAnsi="宋体"/>
        </w:rPr>
        <w:t xml:space="preserve">                     大写：</w:t>
      </w:r>
      <w:r>
        <w:rPr>
          <w:rFonts w:hint="eastAsia" w:ascii="宋体" w:hAnsi="宋体"/>
          <w:u w:val="single"/>
        </w:rPr>
        <w:t xml:space="preserve">                       </w:t>
      </w:r>
      <w:r/>
    </w:p>
    <w:p>
      <w:pPr>
        <w:spacing w:line="400" w:lineRule="exact"/>
        <w:rPr>
          <w:rFonts w:hint="eastAsia" w:ascii="宋体" w:hAnsi="宋体"/>
        </w:rPr>
      </w:pPr>
      <w:r>
        <w:rPr>
          <w:rFonts w:hint="eastAsia" w:ascii="宋体" w:hAnsi="宋体"/>
        </w:rPr>
        <w:t xml:space="preserve">    （注：固定单价合同应填写单价和最高限价）</w:t>
      </w:r>
      <w:r/>
    </w:p>
    <w:p>
      <w:pPr>
        <w:numPr>
          <w:ilvl w:val="255"/>
          <w:numId w:val="0"/>
        </w:numPr>
        <w:spacing w:line="400" w:lineRule="exact"/>
        <w:rPr>
          <w:rFonts w:hint="eastAsia" w:ascii="宋体" w:hAnsi="宋体"/>
        </w:rPr>
      </w:pPr>
      <w:r>
        <w:rPr>
          <w:rFonts w:hint="eastAsia" w:ascii="宋体" w:hAnsi="宋体"/>
        </w:rPr>
        <w:t xml:space="preserve">    （2）合同定价方式（采用组合定价方式的，可以勾选多项）：</w:t>
      </w:r>
      <w:r/>
    </w:p>
    <w:p>
      <w:pPr>
        <w:ind w:firstLine="420"/>
        <w:spacing w:line="400" w:lineRule="exact"/>
        <w:rPr>
          <w:rFonts w:hint="eastAsia"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p>
    <w:p>
      <w:pPr>
        <w:pStyle w:val="917"/>
        <w:spacing w:line="400" w:lineRule="exact"/>
        <w:rPr>
          <w:rFonts w:hint="eastAsia" w:ascii="宋体" w:hAnsi="宋体"/>
          <w:lang w:eastAsia="zh-CN"/>
        </w:rPr>
      </w:pPr>
      <w:r>
        <w:rPr>
          <w:rFonts w:hint="eastAsia" w:ascii="宋体" w:hAnsi="宋体"/>
          <w:lang w:eastAsia="zh-CN"/>
        </w:rPr>
        <w:t xml:space="preserve">（3）付款方式（按项目实际勾选填写）：</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rPr>
      </w:pPr>
      <w:r>
        <w:rPr>
          <w:rFonts w:ascii="Segoe UI Symbol" w:hAnsi="Segoe UI Symbol" w:cs="Segoe UI Symbol"/>
        </w:rPr>
        <w:t xml:space="preserve">☑</w:t>
      </w:r>
      <w:r>
        <w:rPr>
          <w:rFonts w:hint="eastAsia" w:ascii="宋体" w:hAnsi="宋体"/>
        </w:rPr>
        <w:t xml:space="preserve">分期付款：</w:t>
      </w:r>
      <w:r>
        <w:rPr>
          <w:rFonts w:hint="eastAsia" w:ascii="宋体" w:hAnsi="宋体"/>
          <w:u w:val="single"/>
        </w:rPr>
        <w:t xml:space="preserve">  </w:t>
      </w:r>
      <w:r>
        <w:rPr>
          <w:rFonts w:ascii="宋体" w:hAnsi="宋体"/>
          <w:u w:val="single"/>
        </w:rPr>
        <w:t xml:space="preserve">合同签订后支付合同总价的30%预付款，合同内所有设备到货验收后支付合同总价的30%，货物安装、调试完毕并至试运行期间稳定运行结束，经项目验收合格后，采购人支付合同总价的35%；验收之日起，使用6个月无质量问题后无息支付合同总价的5％尾款。</w:t>
      </w:r>
      <w:r>
        <w:rPr>
          <w:rFonts w:hint="eastAsia" w:ascii="宋体" w:hAnsi="宋体"/>
        </w:rPr>
        <w:t xml:space="preserve">满足合同约定支付条件的，自收到发票后10个工作日内支付。</w:t>
      </w:r>
      <w:r/>
    </w:p>
    <w:p>
      <w:pPr>
        <w:ind w:firstLine="630"/>
        <w:spacing w:line="400" w:lineRule="exact"/>
        <w:rPr>
          <w:rFonts w:hint="eastAsia"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p>
    <w:p>
      <w:pPr>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p>
    <w:p>
      <w:pPr>
        <w:numPr>
          <w:ilvl w:val="0"/>
          <w:numId w:val="4"/>
        </w:numPr>
        <w:ind w:firstLine="422"/>
        <w:spacing w:line="400" w:lineRule="exact"/>
        <w:rPr>
          <w:rFonts w:hint="eastAsia" w:ascii="宋体" w:hAnsi="宋体"/>
          <w:b/>
          <w:u w:val="single"/>
        </w:rPr>
      </w:pPr>
      <w:r>
        <w:rPr>
          <w:rFonts w:hint="eastAsia" w:ascii="宋体" w:hAnsi="宋体"/>
          <w:b/>
        </w:rPr>
        <w:t xml:space="preserve">合同履行</w:t>
      </w:r>
      <w:r/>
    </w:p>
    <w:p>
      <w:pPr>
        <w:ind w:firstLine="420"/>
        <w:spacing w:line="400" w:lineRule="exact"/>
        <w:rPr>
          <w:rFonts w:hint="eastAsia"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20"/>
        <w:spacing w:line="400" w:lineRule="exact"/>
        <w:rPr>
          <w:rFonts w:hint="eastAsia"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p>
    <w:p>
      <w:pPr>
        <w:ind w:firstLine="420"/>
        <w:spacing w:line="400" w:lineRule="exact"/>
        <w:rPr>
          <w:rFonts w:hint="eastAsia"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w:t>
      </w:r>
      <w:r>
        <w:rPr>
          <w:rFonts w:ascii="Segoe UI Symbol" w:hAnsi="Segoe UI Symbol" w:cs="Segoe UI Symbol"/>
        </w:rPr>
        <w:t xml:space="preserve">☑</w:t>
      </w:r>
      <w:r>
        <w:rPr>
          <w:rFonts w:hint="eastAsia" w:ascii="宋体" w:hAnsi="宋体" w:cs="宋体"/>
        </w:rPr>
        <w:t xml:space="preserve">否</w:t>
      </w:r>
      <w:r/>
    </w:p>
    <w:p>
      <w:pPr>
        <w:pStyle w:val="950"/>
        <w:ind w:firstLine="420"/>
        <w:rPr>
          <w:rFonts w:hint="eastAsia"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p>
    <w:p>
      <w:pPr>
        <w:pStyle w:val="950"/>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w:t>
      </w:r>
      <w:r>
        <w:rPr>
          <w:rFonts w:hint="eastAsia" w:ascii="宋体" w:hAnsi="宋体" w:eastAsia="宋体" w:cs="宋体"/>
          <w:sz w:val="21"/>
        </w:rPr>
        <w:t xml:space="preserve"> </w:t>
      </w:r>
      <w:r/>
    </w:p>
    <w:p>
      <w:pPr>
        <w:ind w:firstLine="420"/>
        <w:spacing w:line="400" w:lineRule="exact"/>
        <w:rPr>
          <w:rFonts w:hint="eastAsia"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p>
    <w:p>
      <w:pPr>
        <w:ind w:firstLine="420"/>
        <w:spacing w:line="400" w:lineRule="exact"/>
        <w:rPr>
          <w:rFonts w:hint="eastAsia"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p>
    <w:p>
      <w:pPr>
        <w:ind w:firstLine="420"/>
        <w:spacing w:line="400" w:lineRule="exact"/>
        <w:rPr>
          <w:rFonts w:hint="eastAsia"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p>
    <w:p>
      <w:pPr>
        <w:numPr>
          <w:ilvl w:val="0"/>
          <w:numId w:val="4"/>
        </w:numPr>
        <w:ind w:firstLine="422"/>
        <w:spacing w:line="400" w:lineRule="exact"/>
        <w:rPr>
          <w:rFonts w:hint="eastAsia" w:ascii="宋体" w:hAnsi="宋体"/>
          <w:b/>
        </w:rPr>
      </w:pPr>
      <w:r>
        <w:rPr>
          <w:rFonts w:hint="eastAsia" w:ascii="宋体" w:hAnsi="宋体"/>
          <w:b/>
        </w:rPr>
        <w:t xml:space="preserve">合同验收</w:t>
      </w:r>
      <w:r/>
    </w:p>
    <w:p>
      <w:pPr>
        <w:numPr>
          <w:ilvl w:val="0"/>
          <w:numId w:val="6"/>
        </w:numPr>
        <w:ind w:firstLine="420"/>
        <w:spacing w:line="400" w:lineRule="exact"/>
        <w:rPr>
          <w:rFonts w:hint="eastAsia"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p>
    <w:p>
      <w:pPr>
        <w:spacing w:line="400" w:lineRule="exact"/>
        <w:rPr>
          <w:rFonts w:hint="eastAsia" w:ascii="宋体" w:hAnsi="宋体"/>
          <w:bCs/>
        </w:rPr>
      </w:pPr>
      <w:r>
        <w:rPr>
          <w:rFonts w:hint="eastAsia" w:ascii="宋体" w:hAnsi="宋体"/>
          <w:bCs/>
        </w:rPr>
        <w:t xml:space="preserve">         验收主体：</w:t>
      </w:r>
      <w:r>
        <w:rPr>
          <w:rFonts w:hint="eastAsia" w:ascii="宋体" w:hAnsi="宋体"/>
          <w:bCs/>
          <w:u w:val="single"/>
        </w:rPr>
        <w:t xml:space="preserve">                  </w:t>
      </w:r>
      <w:r/>
    </w:p>
    <w:p>
      <w:pPr>
        <w:spacing w:line="400" w:lineRule="exact"/>
        <w:rPr>
          <w:rFonts w:hint="eastAsia"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p>
    <w:p>
      <w:pPr>
        <w:ind w:firstLine="840"/>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p>
    <w:p>
      <w:pPr>
        <w:ind w:firstLine="840"/>
        <w:spacing w:line="400" w:lineRule="exact"/>
        <w:rPr>
          <w:rFonts w:hint="eastAsia"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p>
    <w:p>
      <w:pPr>
        <w:ind w:firstLine="420"/>
        <w:spacing w:line="400" w:lineRule="exact"/>
        <w:rPr>
          <w:rFonts w:hint="eastAsia"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p>
    <w:p>
      <w:pPr>
        <w:spacing w:line="400" w:lineRule="exact"/>
        <w:rPr>
          <w:rFonts w:hint="eastAsia"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p>
    <w:p>
      <w:pPr>
        <w:ind w:firstLine="420"/>
        <w:spacing w:line="400" w:lineRule="exact"/>
        <w:rPr>
          <w:rFonts w:hint="eastAsia" w:ascii="宋体" w:hAnsi="宋体"/>
          <w:bCs/>
        </w:rPr>
      </w:pPr>
      <w:r>
        <w:rPr>
          <w:rFonts w:hint="eastAsia" w:ascii="宋体" w:hAnsi="宋体"/>
          <w:bCs/>
        </w:rPr>
        <w:t xml:space="preserve">（4）履约验收程序：</w:t>
      </w:r>
      <w:r>
        <w:rPr>
          <w:rFonts w:hint="eastAsia" w:ascii="宋体" w:hAnsi="宋体"/>
          <w:bCs/>
          <w:u w:val="single"/>
        </w:rPr>
        <w:t xml:space="preserve">                                         </w:t>
      </w:r>
      <w:r/>
    </w:p>
    <w:p>
      <w:pPr>
        <w:ind w:firstLine="420"/>
        <w:spacing w:line="400" w:lineRule="exact"/>
        <w:rPr>
          <w:rFonts w:hint="eastAsia"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u w:val="single"/>
        </w:rPr>
      </w:pPr>
      <w:r>
        <w:rPr>
          <w:rFonts w:hint="eastAsia" w:ascii="宋体" w:hAnsi="宋体"/>
          <w:bCs/>
        </w:rPr>
        <w:t xml:space="preserve">（6）履约验收标准：</w:t>
      </w:r>
      <w:r>
        <w:rPr>
          <w:rFonts w:hint="eastAsia" w:ascii="宋体" w:hAnsi="宋体"/>
          <w:bCs/>
          <w:u w:val="single"/>
        </w:rPr>
        <w:t xml:space="preserve">                                         </w:t>
      </w:r>
      <w:r/>
    </w:p>
    <w:p>
      <w:pPr>
        <w:pStyle w:val="950"/>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p>
    <w:p>
      <w:pPr>
        <w:numPr>
          <w:ilvl w:val="0"/>
          <w:numId w:val="4"/>
        </w:numPr>
        <w:ind w:firstLine="422"/>
        <w:spacing w:line="400" w:lineRule="exact"/>
        <w:rPr>
          <w:rFonts w:hint="eastAsia" w:ascii="宋体" w:hAnsi="宋体"/>
          <w:b/>
        </w:rPr>
      </w:pPr>
      <w:r>
        <w:rPr>
          <w:rFonts w:hint="eastAsia" w:ascii="宋体" w:hAnsi="宋体"/>
          <w:b/>
        </w:rPr>
        <w:t xml:space="preserve">组成合同的文件</w:t>
      </w:r>
      <w:r/>
    </w:p>
    <w:p>
      <w:pPr>
        <w:ind w:firstLine="420"/>
        <w:spacing w:line="400" w:lineRule="exact"/>
        <w:rPr>
          <w:rFonts w:hint="eastAsia" w:ascii="宋体" w:hAnsi="宋体"/>
        </w:rPr>
      </w:pPr>
      <w:r>
        <w:rPr>
          <w:rFonts w:hint="eastAsia" w:ascii="宋体" w:hAnsi="宋体"/>
        </w:rPr>
        <w:t xml:space="preserve">本协议书与下列文件一起构成合同文件，如下述文件之间有任何抵触、矛盾或歧义，应按以下顺序解释：</w:t>
      </w:r>
      <w:r/>
    </w:p>
    <w:p>
      <w:pPr>
        <w:ind w:firstLine="420"/>
        <w:spacing w:line="400" w:lineRule="exact"/>
        <w:rPr>
          <w:rFonts w:hint="eastAsia" w:ascii="宋体" w:hAnsi="宋体"/>
        </w:rPr>
      </w:pPr>
      <w:r>
        <w:rPr>
          <w:rFonts w:hint="eastAsia" w:ascii="宋体" w:hAnsi="宋体"/>
        </w:rPr>
        <w:t xml:space="preserve">（1）政府采购合同协议书及其变更、补充协议</w:t>
      </w:r>
      <w:r/>
    </w:p>
    <w:p>
      <w:pPr>
        <w:ind w:firstLine="420"/>
        <w:spacing w:line="400" w:lineRule="exact"/>
        <w:rPr>
          <w:rFonts w:hint="eastAsia" w:ascii="宋体" w:hAnsi="宋体"/>
        </w:rPr>
      </w:pPr>
      <w:r>
        <w:rPr>
          <w:rFonts w:hint="eastAsia" w:ascii="宋体" w:hAnsi="宋体"/>
        </w:rPr>
        <w:t xml:space="preserve">（2）政府采购合同专用条款</w:t>
      </w:r>
      <w:r/>
    </w:p>
    <w:p>
      <w:pPr>
        <w:ind w:firstLine="420"/>
        <w:spacing w:line="400" w:lineRule="exact"/>
        <w:rPr>
          <w:rFonts w:hint="eastAsia" w:ascii="宋体" w:hAnsi="宋体"/>
        </w:rPr>
      </w:pPr>
      <w:r>
        <w:rPr>
          <w:rFonts w:hint="eastAsia" w:ascii="宋体" w:hAnsi="宋体"/>
        </w:rPr>
        <w:t xml:space="preserve">（3）政府采购合同通用条款</w:t>
      </w:r>
      <w:r/>
    </w:p>
    <w:p>
      <w:pPr>
        <w:ind w:firstLine="420"/>
        <w:spacing w:line="400" w:lineRule="exact"/>
        <w:rPr>
          <w:rFonts w:hint="eastAsia" w:ascii="宋体" w:hAnsi="宋体"/>
        </w:rPr>
      </w:pPr>
      <w:r>
        <w:rPr>
          <w:rFonts w:hint="eastAsia" w:ascii="宋体" w:hAnsi="宋体"/>
        </w:rPr>
        <w:t xml:space="preserve">（4）中标（成交）通知书</w:t>
      </w:r>
      <w:r/>
    </w:p>
    <w:p>
      <w:pPr>
        <w:ind w:firstLine="420"/>
        <w:spacing w:line="400" w:lineRule="exact"/>
        <w:rPr>
          <w:rFonts w:hint="eastAsia" w:ascii="宋体" w:hAnsi="宋体"/>
        </w:rPr>
      </w:pPr>
      <w:r>
        <w:rPr>
          <w:rFonts w:hint="eastAsia" w:ascii="宋体" w:hAnsi="宋体"/>
        </w:rPr>
        <w:t xml:space="preserve">（5）投标（响应）文件</w:t>
      </w:r>
      <w:r/>
    </w:p>
    <w:p>
      <w:pPr>
        <w:ind w:firstLine="420"/>
        <w:spacing w:line="400" w:lineRule="exact"/>
        <w:rPr>
          <w:rFonts w:hint="eastAsia" w:ascii="宋体" w:hAnsi="宋体"/>
        </w:rPr>
      </w:pPr>
      <w:r>
        <w:rPr>
          <w:rFonts w:hint="eastAsia" w:ascii="宋体" w:hAnsi="宋体"/>
        </w:rPr>
        <w:t xml:space="preserve">（6）采购文件</w:t>
      </w:r>
      <w:r/>
    </w:p>
    <w:p>
      <w:pPr>
        <w:ind w:firstLine="420"/>
        <w:spacing w:line="400" w:lineRule="exact"/>
        <w:rPr>
          <w:rFonts w:hint="eastAsia" w:ascii="宋体" w:hAnsi="宋体"/>
        </w:rPr>
      </w:pPr>
      <w:r>
        <w:rPr>
          <w:rFonts w:hint="eastAsia" w:ascii="宋体" w:hAnsi="宋体"/>
        </w:rPr>
        <w:t xml:space="preserve">（7）有关技术文件，图纸</w:t>
      </w:r>
      <w:r/>
    </w:p>
    <w:p>
      <w:pPr>
        <w:pStyle w:val="950"/>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4"/>
        </w:numPr>
        <w:ind w:firstLine="422"/>
        <w:spacing w:line="400" w:lineRule="exact"/>
        <w:rPr>
          <w:rFonts w:hint="eastAsia" w:ascii="宋体" w:hAnsi="宋体"/>
          <w:b/>
        </w:rPr>
      </w:pPr>
      <w:r>
        <w:rPr>
          <w:rFonts w:hint="eastAsia" w:ascii="宋体" w:hAnsi="宋体"/>
          <w:b/>
        </w:rPr>
        <w:t xml:space="preserve">合同生效</w:t>
      </w:r>
      <w:r/>
    </w:p>
    <w:p>
      <w:pPr>
        <w:ind w:firstLine="420"/>
        <w:spacing w:line="400" w:lineRule="exact"/>
        <w:rPr>
          <w:rFonts w:hint="eastAsia"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p>
    <w:p>
      <w:pPr>
        <w:numPr>
          <w:ilvl w:val="0"/>
          <w:numId w:val="4"/>
        </w:numPr>
        <w:ind w:firstLine="422"/>
        <w:spacing w:line="400" w:lineRule="exact"/>
        <w:rPr>
          <w:rFonts w:hint="eastAsia" w:ascii="宋体" w:hAnsi="宋体"/>
          <w:b/>
        </w:rPr>
      </w:pPr>
      <w:r>
        <w:rPr>
          <w:rFonts w:hint="eastAsia" w:ascii="宋体" w:hAnsi="宋体"/>
          <w:b/>
        </w:rPr>
        <w:t xml:space="preserve">合同份数</w:t>
      </w:r>
      <w:r/>
    </w:p>
    <w:p>
      <w:pPr>
        <w:ind w:firstLine="420"/>
        <w:spacing w:line="400" w:lineRule="exact"/>
        <w:rPr>
          <w:rFonts w:hint="eastAsia"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p>
    <w:p>
      <w:pPr>
        <w:ind w:firstLine="420"/>
        <w:spacing w:line="400" w:lineRule="exact"/>
        <w:rPr>
          <w:rFonts w:hint="eastAsia"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420"/>
        <w:spacing w:line="400" w:lineRule="exact"/>
        <w:rPr>
          <w:rFonts w:hint="eastAsia" w:ascii="宋体" w:hAnsi="宋体"/>
        </w:rPr>
      </w:pPr>
      <w:r>
        <w:rPr>
          <w:rFonts w:hint="eastAsia" w:ascii="宋体" w:hAnsi="宋体"/>
        </w:rPr>
        <w:t xml:space="preserve">合同订立地点：</w:t>
      </w:r>
      <w:r>
        <w:rPr>
          <w:rFonts w:hint="eastAsia" w:ascii="宋体" w:hAnsi="宋体"/>
          <w:u w:val="single"/>
        </w:rPr>
        <w:t xml:space="preserve">                           </w:t>
      </w:r>
      <w:r/>
    </w:p>
    <w:p>
      <w:pPr>
        <w:ind w:firstLine="420"/>
        <w:spacing w:line="400" w:lineRule="exact"/>
        <w:rPr>
          <w:rFonts w:hint="eastAsia" w:ascii="宋体" w:hAnsi="宋体"/>
        </w:rPr>
      </w:pPr>
      <w:r>
        <w:rPr>
          <w:rFonts w:hint="eastAsia" w:ascii="宋体" w:hAnsi="宋体"/>
        </w:rPr>
        <w:t xml:space="preserve">附件：具体标的及其技术要求和商务要求、联合协议、分包意向协议等。</w:t>
      </w:r>
      <w:r/>
    </w:p>
    <w:p>
      <w:pPr>
        <w:pStyle w:val="917"/>
        <w:spacing w:line="400" w:lineRule="exact"/>
        <w:rPr>
          <w:rFonts w:hint="eastAsia" w:ascii="宋体" w:hAnsi="宋体"/>
          <w:lang w:eastAsia="zh-CN"/>
        </w:rPr>
      </w:pPr>
      <w:r>
        <w:rPr>
          <w:rFonts w:hint="eastAsia" w:ascii="宋体" w:hAnsi="宋体"/>
          <w:lang w:eastAsia="zh-CN"/>
        </w:rPr>
      </w:r>
      <w:r/>
    </w:p>
    <w:p>
      <w:pPr>
        <w:pStyle w:val="917"/>
        <w:rPr>
          <w:rFonts w:hint="eastAsia" w:ascii="宋体" w:hAnsi="宋体"/>
          <w:lang w:eastAsia="zh-CN"/>
        </w:rPr>
      </w:pPr>
      <w:r>
        <w:rPr>
          <w:rFonts w:hint="eastAsia" w:ascii="宋体" w:hAnsi="宋体"/>
          <w:lang w:eastAsia="zh-CN"/>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41"/>
        <w:gridCol w:w="2348"/>
        <w:gridCol w:w="1926"/>
        <w:gridCol w:w="20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rPr>
            </w:pPr>
            <w:r>
              <w:rPr>
                <w:rFonts w:ascii="宋体" w:hAnsi="宋体"/>
              </w:rPr>
              <w:t xml:space="preserve">乙方</w:t>
            </w:r>
            <w:r>
              <w:rPr>
                <w:rFonts w:hint="eastAsia" w:ascii="宋体" w:hAnsi="宋体"/>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单位名称</w:t>
            </w:r>
            <w:r>
              <w:rPr>
                <w:rFonts w:hint="eastAsia" w:ascii="宋体" w:hAnsi="宋体"/>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rPr>
            </w:pPr>
            <w:r>
              <w:rPr>
                <w:rFonts w:ascii="宋体" w:hAnsi="宋体"/>
              </w:rPr>
              <w:t xml:space="preserve">法定代表人</w:t>
            </w:r>
            <w:r/>
          </w:p>
          <w:p>
            <w:pPr>
              <w:ind w:firstLine="101"/>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法定代表人</w:t>
            </w:r>
            <w:r/>
          </w:p>
          <w:p>
            <w:pPr>
              <w:jc w:val="center"/>
              <w:spacing w:line="300" w:lineRule="exact"/>
              <w:rPr>
                <w:rFonts w:hint="eastAsia"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rPr>
            </w:pPr>
            <w:r>
              <w:rPr>
                <w:rFonts w:hint="eastAsia" w:ascii="宋体" w:hAnsi="宋体"/>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hint="eastAsia" w:ascii="宋体" w:hAnsi="宋体"/>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rPr>
            </w:pPr>
            <w:r>
              <w:rPr>
                <w:rFonts w:hint="eastAsia" w:ascii="宋体" w:hAnsi="宋体"/>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rPr>
            </w:pPr>
            <w:r>
              <w:rPr>
                <w:rFonts w:ascii="宋体" w:hAnsi="宋体"/>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spacing w:val="20"/>
              </w:rPr>
            </w:pPr>
            <w:r>
              <w:rPr>
                <w:rFonts w:hint="eastAsia" w:ascii="宋体" w:hAnsi="宋体"/>
                <w:spacing w:val="20"/>
              </w:rPr>
            </w:r>
            <w:r/>
          </w:p>
        </w:tc>
      </w:tr>
      <w:tr>
        <w:trPr>
          <w:trHeight w:val="586"/>
        </w:trPr>
        <w:tc>
          <w:tcPr>
            <w:gridSpan w:val="4"/>
            <w:tcBorders>
              <w:top w:val="single" w:color="auto" w:sz="2" w:space="0"/>
            </w:tcBorders>
            <w:tcW w:w="5000" w:type="pct"/>
            <w:vAlign w:val="center"/>
            <w:textDirection w:val="lrTb"/>
            <w:noWrap w:val="false"/>
          </w:tcPr>
          <w:p>
            <w:pPr>
              <w:pStyle w:val="852"/>
              <w:jc w:val="left"/>
              <w:spacing w:before="156" w:line="360" w:lineRule="auto"/>
              <w:rPr>
                <w:rFonts w:hint="eastAsia"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p>
        </w:tc>
      </w:tr>
    </w:tbl>
    <w:p>
      <w:pPr>
        <w:pStyle w:val="834"/>
        <w:spacing w:before="156" w:line="413" w:lineRule="auto"/>
        <w:tabs>
          <w:tab w:val="left" w:pos="360" w:leader="none"/>
        </w:tabs>
        <w:rPr>
          <w:rFonts w:hint="eastAsia" w:ascii="宋体" w:hAnsi="宋体" w:eastAsia="宋体"/>
          <w:sz w:val="28"/>
          <w:szCs w:val="28"/>
        </w:rPr>
      </w:pPr>
      <w:r>
        <w:rPr>
          <w:rFonts w:ascii="宋体" w:hAnsi="宋体" w:eastAsia="宋体"/>
          <w:sz w:val="21"/>
          <w:szCs w:val="21"/>
          <w:u w:val="single"/>
        </w:rPr>
        <w:br w:type="page" w:clear="all"/>
      </w:r>
      <w:bookmarkStart w:id="192" w:name="_Toc27624"/>
      <w:r>
        <w:rPr>
          <w:rFonts w:hint="eastAsia" w:ascii="宋体" w:hAnsi="宋体" w:eastAsia="宋体"/>
          <w:b w:val="0"/>
          <w:sz w:val="28"/>
          <w:szCs w:val="28"/>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hint="eastAsia" w:ascii="宋体" w:hAnsi="宋体"/>
          <w:color w:val="000000"/>
        </w:rPr>
      </w:pPr>
      <w:r>
        <w:rPr>
          <w:rFonts w:hint="eastAsia" w:ascii="宋体" w:hAnsi="宋体"/>
          <w:color w:val="000000"/>
        </w:rPr>
        <w:t xml:space="preserve">1.1合同当事人</w:t>
      </w:r>
      <w:r/>
    </w:p>
    <w:p>
      <w:pPr>
        <w:ind w:firstLine="420"/>
        <w:jc w:val="left"/>
        <w:spacing w:line="400" w:lineRule="exact"/>
        <w:rPr>
          <w:rFonts w:hint="eastAsia"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1.2本合同下列术语应解释为：</w:t>
      </w:r>
      <w:r/>
    </w:p>
    <w:p>
      <w:pPr>
        <w:ind w:firstLine="420"/>
        <w:jc w:val="left"/>
        <w:spacing w:line="400" w:lineRule="exact"/>
        <w:rPr>
          <w:rFonts w:hint="eastAsia"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rPr>
      </w:pPr>
      <w:r>
        <w:rPr>
          <w:rFonts w:hint="eastAsia" w:ascii="宋体" w:hAnsi="宋体"/>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p>
    <w:p>
      <w:pPr>
        <w:ind w:firstLine="420"/>
        <w:jc w:val="left"/>
        <w:spacing w:line="400" w:lineRule="exact"/>
        <w:rPr>
          <w:rFonts w:hint="eastAsia"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p>
    <w:p>
      <w:pPr>
        <w:numPr>
          <w:ilvl w:val="0"/>
          <w:numId w:val="7"/>
        </w:numPr>
        <w:jc w:val="left"/>
        <w:spacing w:line="400" w:lineRule="exact"/>
        <w:rPr>
          <w:rFonts w:hint="eastAsia"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hint="eastAsia" w:ascii="宋体" w:hAnsi="宋体"/>
          <w:b/>
          <w:bCs/>
          <w:i/>
          <w:iCs/>
          <w:color w:val="000000"/>
        </w:rPr>
      </w:pPr>
      <w:r>
        <w:rPr>
          <w:rFonts w:hint="eastAsia" w:ascii="宋体" w:hAnsi="宋体"/>
          <w:color w:val="000000"/>
        </w:rPr>
        <w:t xml:space="preserve">2.1 合同标的及金额应与中标（成交）结果一致。乙方为履行本合同而发生的所有费</w:t>
      </w:r>
      <w:r>
        <w:rPr>
          <w:rFonts w:hint="eastAsia" w:ascii="宋体" w:hAnsi="宋体"/>
          <w:color w:val="000000"/>
        </w:rPr>
        <w:t xml:space="preserve">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p>
    <w:p>
      <w:pPr>
        <w:jc w:val="left"/>
        <w:spacing w:line="400" w:lineRule="exact"/>
        <w:rPr>
          <w:rFonts w:hint="eastAsia"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hint="eastAsia"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ind w:firstLine="420"/>
        <w:jc w:val="left"/>
        <w:spacing w:line="400" w:lineRule="exact"/>
        <w:rPr>
          <w:rFonts w:hint="eastAsia"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p>
    <w:p>
      <w:pPr>
        <w:ind w:firstLine="420"/>
        <w:spacing w:line="400" w:lineRule="exact"/>
        <w:rPr>
          <w:rFonts w:hint="eastAsia"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p>
    <w:p>
      <w:pPr>
        <w:ind w:firstLine="420"/>
        <w:jc w:val="left"/>
        <w:spacing w:line="400" w:lineRule="exact"/>
        <w:rPr>
          <w:rFonts w:hint="eastAsia"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ind w:firstLine="420"/>
        <w:jc w:val="left"/>
        <w:spacing w:line="400" w:lineRule="exact"/>
        <w:rPr>
          <w:rFonts w:hint="eastAsia"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hint="eastAsia"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ind w:firstLine="420"/>
        <w:jc w:val="left"/>
        <w:spacing w:line="400" w:lineRule="exact"/>
        <w:rPr>
          <w:rFonts w:hint="eastAsia"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851"/>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p>
    <w:p>
      <w:pPr>
        <w:pStyle w:val="851"/>
        <w:ind w:firstLine="370"/>
        <w:spacing w:line="400" w:lineRule="exact"/>
        <w:rPr>
          <w:rFonts w:hint="eastAsia"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p>
    <w:p>
      <w:pPr>
        <w:numPr>
          <w:ilvl w:val="0"/>
          <w:numId w:val="8"/>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hint="eastAsia"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p>
    <w:p>
      <w:pPr>
        <w:ind w:firstLine="420"/>
        <w:jc w:val="left"/>
        <w:spacing w:line="400" w:lineRule="exact"/>
        <w:rPr>
          <w:rFonts w:hint="eastAsia"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hint="eastAsia"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p>
    <w:p>
      <w:pPr>
        <w:ind w:firstLine="420"/>
        <w:jc w:val="left"/>
        <w:spacing w:line="400" w:lineRule="exact"/>
        <w:rPr>
          <w:rFonts w:hint="eastAsia"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p>
    <w:p>
      <w:pPr>
        <w:ind w:firstLine="420"/>
        <w:jc w:val="left"/>
        <w:spacing w:line="400" w:lineRule="exact"/>
        <w:rPr>
          <w:rFonts w:hint="eastAsia"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p>
    <w:p>
      <w:pPr>
        <w:pStyle w:val="950"/>
        <w:ind w:firstLine="420"/>
        <w:rPr>
          <w:rFonts w:hint="eastAsia"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54"/>
        <w:ind w:firstLine="420"/>
        <w:jc w:val="left"/>
        <w:spacing w:line="400" w:lineRule="exact"/>
        <w:rPr>
          <w:rFonts w:hint="eastAsia" w:hAnsi="宋体"/>
          <w:b/>
        </w:rPr>
      </w:pPr>
      <w:r>
        <w:rPr>
          <w:rFonts w:hint="eastAsia" w:hAnsi="宋体"/>
        </w:rPr>
        <w:t xml:space="preserve">8.1 质量标准</w:t>
      </w:r>
      <w:r/>
    </w:p>
    <w:p>
      <w:pPr>
        <w:ind w:firstLine="420"/>
        <w:jc w:val="left"/>
        <w:spacing w:line="400" w:lineRule="exact"/>
        <w:rPr>
          <w:rFonts w:hint="eastAsia"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4"/>
        <w:ind w:firstLine="420"/>
        <w:jc w:val="left"/>
        <w:spacing w:line="400" w:lineRule="exact"/>
        <w:rPr>
          <w:rFonts w:hint="eastAsia" w:hAnsi="宋体"/>
        </w:rPr>
      </w:pPr>
      <w:r>
        <w:rPr>
          <w:rFonts w:hint="eastAsia" w:hAnsi="宋体"/>
        </w:rPr>
        <w:t xml:space="preserve">（2）采用中华人民共和国法定计量单位。</w:t>
      </w:r>
      <w:r/>
    </w:p>
    <w:p>
      <w:pPr>
        <w:ind w:firstLine="420"/>
        <w:jc w:val="left"/>
        <w:spacing w:line="400" w:lineRule="exact"/>
        <w:rPr>
          <w:rFonts w:hint="eastAsia" w:ascii="宋体" w:hAnsi="宋体"/>
        </w:rPr>
      </w:pPr>
      <w:r>
        <w:rPr>
          <w:rFonts w:hint="eastAsia" w:ascii="宋体" w:hAnsi="宋体"/>
        </w:rPr>
        <w:t xml:space="preserve">（3）乙方所提供的货物应符合国家有关安全、环保、卫生的规定。</w:t>
      </w:r>
      <w:r/>
    </w:p>
    <w:p>
      <w:pPr>
        <w:ind w:firstLine="420"/>
        <w:jc w:val="left"/>
        <w:spacing w:line="400" w:lineRule="exact"/>
        <w:rPr>
          <w:rFonts w:hint="eastAsia"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rPr>
      </w:pPr>
      <w:r>
        <w:rPr>
          <w:rFonts w:hint="eastAsia" w:ascii="宋体" w:hAnsi="宋体"/>
        </w:rPr>
        <w:t xml:space="preserve">8.2 保证</w:t>
      </w:r>
      <w:r/>
    </w:p>
    <w:p>
      <w:pPr>
        <w:ind w:firstLine="420"/>
        <w:jc w:val="left"/>
        <w:spacing w:line="400" w:lineRule="exact"/>
        <w:rPr>
          <w:rFonts w:hint="eastAsia"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p>
    <w:p>
      <w:pPr>
        <w:ind w:firstLine="420"/>
        <w:jc w:val="left"/>
        <w:spacing w:line="400" w:lineRule="exact"/>
        <w:rPr>
          <w:rFonts w:hint="eastAsia" w:ascii="宋体" w:hAnsi="宋体"/>
        </w:rPr>
      </w:pPr>
      <w:r>
        <w:rPr>
          <w:rFonts w:hint="eastAsia" w:ascii="宋体" w:hAnsi="宋体"/>
        </w:rPr>
        <w:t xml:space="preserve">（2）在质量保证期内所发现的缺陷，甲方应尽快以书面形式通知乙方。</w:t>
      </w:r>
      <w:r/>
    </w:p>
    <w:p>
      <w:pPr>
        <w:ind w:firstLine="420"/>
        <w:jc w:val="left"/>
        <w:spacing w:line="400" w:lineRule="exact"/>
        <w:rPr>
          <w:rFonts w:hint="eastAsia"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p>
    <w:p>
      <w:pPr>
        <w:ind w:firstLine="420"/>
        <w:jc w:val="left"/>
        <w:spacing w:line="400" w:lineRule="exact"/>
        <w:rPr>
          <w:rFonts w:hint="eastAsia"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w:t>
      </w:r>
      <w:r>
        <w:rPr>
          <w:rFonts w:hint="eastAsia" w:ascii="宋体" w:hAnsi="宋体"/>
        </w:rPr>
        <w:t xml:space="preserve">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p>
    <w:p>
      <w:pPr>
        <w:ind w:firstLine="420"/>
        <w:jc w:val="left"/>
        <w:spacing w:line="400" w:lineRule="exact"/>
        <w:rPr>
          <w:rFonts w:hint="eastAsia"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hint="eastAsia" w:ascii="宋体" w:hAnsi="宋体"/>
          <w:color w:val="000000"/>
        </w:rPr>
      </w:pPr>
      <w:r>
        <w:rPr>
          <w:rFonts w:hint="eastAsia" w:ascii="宋体" w:hAnsi="宋体"/>
          <w:color w:val="000000"/>
        </w:rPr>
        <w:t xml:space="preserve">9.1 乙方保证对其出售的货物享有合法的权利。</w:t>
      </w:r>
      <w:r/>
    </w:p>
    <w:p>
      <w:pPr>
        <w:ind w:firstLine="420"/>
        <w:jc w:val="left"/>
        <w:spacing w:line="400" w:lineRule="exact"/>
        <w:rPr>
          <w:rFonts w:hint="eastAsia"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hint="eastAsia" w:ascii="宋体" w:hAnsi="宋体"/>
          <w:color w:val="000000"/>
        </w:rPr>
      </w:pPr>
      <w:r>
        <w:rPr>
          <w:rFonts w:hint="eastAsia" w:ascii="宋体" w:hAnsi="宋体"/>
          <w:color w:val="000000"/>
        </w:rPr>
        <w:t xml:space="preserve">9.3 如甲方使用上述货物构成对第三人侵权的，则由乙方承担全部责任。</w:t>
      </w:r>
      <w:r/>
    </w:p>
    <w:p>
      <w:pPr>
        <w:jc w:val="left"/>
        <w:spacing w:line="400" w:lineRule="exact"/>
        <w:rPr>
          <w:rFonts w:hint="eastAsia"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hint="eastAsia"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3"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3"/>
      <w:r>
        <w:rPr>
          <w:rFonts w:hint="eastAsia" w:ascii="宋体" w:hAnsi="宋体"/>
        </w:rPr>
        <w:t xml:space="preserve">。</w:t>
      </w:r>
      <w:r/>
    </w:p>
    <w:p>
      <w:pPr>
        <w:jc w:val="left"/>
        <w:spacing w:line="400" w:lineRule="exact"/>
        <w:rPr>
          <w:rFonts w:hint="eastAsia"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hint="eastAsia"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rPr>
      </w:pPr>
      <w:r>
        <w:rPr>
          <w:rFonts w:hint="eastAsia" w:ascii="宋体" w:hAnsi="宋体"/>
        </w:rPr>
        <w:t xml:space="preserve">12.1 合同价款支付按照国库集中支付制度及财政管理相关规定执行。</w:t>
      </w:r>
      <w:r/>
    </w:p>
    <w:p>
      <w:pPr>
        <w:rPr>
          <w:rFonts w:hint="eastAsia" w:ascii="宋体" w:hAnsi="宋体"/>
        </w:rPr>
      </w:pPr>
      <w:r>
        <w:rPr>
          <w:rFonts w:hint="eastAsia" w:ascii="宋体" w:hAnsi="宋体"/>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1"/>
        <w:spacing w:line="400" w:lineRule="exact"/>
        <w:rPr>
          <w:rFonts w:hint="eastAsia" w:ascii="宋体" w:hAnsi="宋体" w:eastAsia="宋体"/>
          <w:b/>
          <w:bCs/>
          <w:sz w:val="24"/>
          <w:szCs w:val="24"/>
        </w:rPr>
      </w:pPr>
      <w:r>
        <w:rPr>
          <w:rFonts w:hint="eastAsia" w:ascii="宋体" w:hAnsi="宋体" w:eastAsia="宋体"/>
          <w:b/>
          <w:bCs/>
          <w:sz w:val="24"/>
          <w:szCs w:val="24"/>
        </w:rPr>
        <w:t xml:space="preserve">13. 履约保证金</w:t>
      </w:r>
      <w:r/>
    </w:p>
    <w:p>
      <w:pPr>
        <w:ind w:firstLine="420"/>
        <w:jc w:val="left"/>
        <w:spacing w:line="400" w:lineRule="exact"/>
        <w:rPr>
          <w:rFonts w:hint="eastAsia"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p>
    <w:p>
      <w:pPr>
        <w:ind w:firstLine="420"/>
        <w:jc w:val="left"/>
        <w:spacing w:line="400" w:lineRule="exact"/>
        <w:rPr>
          <w:rFonts w:hint="eastAsia"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p>
    <w:p>
      <w:pPr>
        <w:jc w:val="left"/>
        <w:spacing w:line="400" w:lineRule="exact"/>
        <w:rPr>
          <w:rFonts w:hint="eastAsia" w:ascii="宋体" w:hAnsi="宋体"/>
          <w:b/>
          <w:sz w:val="24"/>
        </w:rPr>
      </w:pPr>
      <w:r>
        <w:rPr>
          <w:rFonts w:hint="eastAsia" w:ascii="宋体" w:hAnsi="宋体"/>
          <w:b/>
          <w:bCs/>
          <w:sz w:val="24"/>
        </w:rPr>
        <w:t xml:space="preserve">14. </w:t>
      </w:r>
      <w:r>
        <w:rPr>
          <w:rFonts w:hint="eastAsia" w:ascii="宋体" w:hAnsi="宋体"/>
          <w:b/>
          <w:sz w:val="24"/>
        </w:rPr>
        <w:t xml:space="preserve">售后服务</w:t>
      </w:r>
      <w:r/>
    </w:p>
    <w:p>
      <w:pPr>
        <w:ind w:firstLine="420"/>
        <w:jc w:val="left"/>
        <w:spacing w:line="400" w:lineRule="exact"/>
        <w:rPr>
          <w:rFonts w:hint="eastAsia" w:ascii="宋体" w:hAnsi="宋体"/>
        </w:rPr>
      </w:pPr>
      <w:r>
        <w:rPr>
          <w:rFonts w:hint="eastAsia" w:ascii="宋体" w:hAnsi="宋体"/>
        </w:rPr>
        <w:t xml:space="preserve">14.1 除项目不涉及或采购活动中明确约定无须承担外，乙方还应提供下列服务：</w:t>
      </w:r>
      <w:r/>
    </w:p>
    <w:p>
      <w:pPr>
        <w:ind w:firstLine="420"/>
        <w:jc w:val="left"/>
        <w:spacing w:line="400" w:lineRule="exact"/>
        <w:rPr>
          <w:rFonts w:hint="eastAsia" w:ascii="宋体" w:hAnsi="宋体"/>
        </w:rPr>
      </w:pPr>
      <w:r>
        <w:rPr>
          <w:rFonts w:hint="eastAsia" w:ascii="宋体" w:hAnsi="宋体"/>
        </w:rPr>
        <w:t xml:space="preserve">（1）货物的现场移动、安装、调试、启动监督及技术支持；</w:t>
      </w:r>
      <w:r/>
    </w:p>
    <w:p>
      <w:pPr>
        <w:ind w:firstLine="420"/>
        <w:jc w:val="left"/>
        <w:spacing w:line="400" w:lineRule="exact"/>
        <w:rPr>
          <w:rFonts w:hint="eastAsia" w:ascii="宋体" w:hAnsi="宋体"/>
        </w:rPr>
      </w:pPr>
      <w:r>
        <w:rPr>
          <w:rFonts w:hint="eastAsia" w:ascii="宋体" w:hAnsi="宋体"/>
        </w:rPr>
        <w:t xml:space="preserve">（2）提供货物组装和维修所需的专用工具和辅助材料；</w:t>
      </w:r>
      <w:r/>
    </w:p>
    <w:p>
      <w:pPr>
        <w:ind w:firstLine="420"/>
        <w:jc w:val="left"/>
        <w:spacing w:line="400" w:lineRule="exact"/>
        <w:rPr>
          <w:rFonts w:hint="eastAsia"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50"/>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p>
    <w:p>
      <w:pPr>
        <w:ind w:firstLine="420"/>
        <w:jc w:val="left"/>
        <w:spacing w:line="400" w:lineRule="exact"/>
        <w:rPr>
          <w:rFonts w:hint="eastAsia" w:ascii="宋体" w:hAnsi="宋体"/>
        </w:rPr>
      </w:pPr>
      <w:r>
        <w:rPr>
          <w:rFonts w:hint="eastAsia" w:ascii="宋体" w:hAnsi="宋体"/>
        </w:rPr>
        <w:t xml:space="preserve">14.2 乙方提供的售后服务的费用已包含在合同价款中，甲方不再另行支付。</w:t>
      </w:r>
      <w:r/>
    </w:p>
    <w:p>
      <w:pPr>
        <w:jc w:val="left"/>
        <w:spacing w:line="400" w:lineRule="exact"/>
        <w:rPr>
          <w:rFonts w:hint="eastAsia"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rPr>
      </w:pPr>
      <w:r>
        <w:rPr>
          <w:rFonts w:hint="eastAsia" w:ascii="宋体" w:hAnsi="宋体"/>
          <w:bCs/>
        </w:rPr>
        <w:t xml:space="preserve">15.1质量瑕疵的违约责任</w:t>
      </w:r>
      <w:r/>
    </w:p>
    <w:p>
      <w:pPr>
        <w:ind w:firstLine="420"/>
        <w:jc w:val="left"/>
        <w:spacing w:line="400" w:lineRule="exact"/>
        <w:rPr>
          <w:rFonts w:hint="eastAsia"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p>
    <w:p>
      <w:pPr>
        <w:ind w:firstLine="420"/>
        <w:jc w:val="left"/>
        <w:spacing w:line="400" w:lineRule="exact"/>
        <w:rPr>
          <w:rFonts w:hint="eastAsia" w:ascii="宋体" w:hAnsi="宋体"/>
          <w:bCs/>
        </w:rPr>
      </w:pPr>
      <w:r>
        <w:rPr>
          <w:rFonts w:hint="eastAsia" w:ascii="宋体" w:hAnsi="宋体"/>
          <w:bCs/>
        </w:rPr>
        <w:t xml:space="preserve">15.2 迟延交货的违约责任</w:t>
      </w:r>
      <w:r/>
    </w:p>
    <w:p>
      <w:pPr>
        <w:ind w:firstLine="420"/>
        <w:jc w:val="left"/>
        <w:spacing w:line="400" w:lineRule="exact"/>
        <w:rPr>
          <w:rFonts w:hint="eastAsia"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rPr>
      </w:pPr>
      <w:r>
        <w:rPr>
          <w:rFonts w:hint="eastAsia" w:ascii="宋体" w:hAnsi="宋体"/>
        </w:rPr>
        <w:t xml:space="preserve">15.3 迟延支付的违约责任</w:t>
      </w:r>
      <w:r/>
    </w:p>
    <w:p>
      <w:pPr>
        <w:ind w:firstLine="420"/>
        <w:jc w:val="left"/>
        <w:spacing w:line="400" w:lineRule="exact"/>
        <w:rPr>
          <w:rFonts w:hint="eastAsia"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p>
    <w:p>
      <w:pPr>
        <w:ind w:firstLine="420"/>
        <w:jc w:val="left"/>
        <w:spacing w:line="400" w:lineRule="exact"/>
        <w:rPr>
          <w:rFonts w:hint="eastAsia"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p>
    <w:p>
      <w:pPr>
        <w:numPr>
          <w:ilvl w:val="0"/>
          <w:numId w:val="9"/>
        </w:numPr>
        <w:jc w:val="left"/>
        <w:spacing w:line="400" w:lineRule="exact"/>
        <w:rPr>
          <w:rFonts w:hint="eastAsia"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rPr>
      </w:pPr>
      <w:r>
        <w:rPr>
          <w:rFonts w:hint="eastAsia" w:ascii="宋体" w:hAnsi="宋体"/>
        </w:rPr>
        <w:t xml:space="preserve">    16.1合同的变更</w:t>
      </w:r>
      <w:r/>
    </w:p>
    <w:p>
      <w:pPr>
        <w:ind w:firstLine="420"/>
        <w:jc w:val="left"/>
        <w:spacing w:line="400" w:lineRule="exact"/>
        <w:rPr>
          <w:rFonts w:hint="eastAsia"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rPr>
      </w:pPr>
      <w:r>
        <w:rPr>
          <w:rFonts w:hint="eastAsia" w:ascii="宋体" w:hAnsi="宋体"/>
        </w:rPr>
        <w:t xml:space="preserve">16.2合同的中止</w:t>
      </w:r>
      <w:r/>
    </w:p>
    <w:p>
      <w:pPr>
        <w:ind w:firstLine="420"/>
        <w:jc w:val="left"/>
        <w:spacing w:line="400" w:lineRule="exact"/>
        <w:rPr>
          <w:rFonts w:hint="eastAsia" w:ascii="宋体" w:hAnsi="宋体"/>
        </w:rPr>
      </w:pPr>
      <w:r>
        <w:rPr>
          <w:rFonts w:hint="eastAsia" w:ascii="宋体" w:hAnsi="宋体"/>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0"/>
        <w:ind w:firstLine="420"/>
        <w:jc w:val="both"/>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rPr>
      </w:pPr>
      <w:r>
        <w:rPr>
          <w:rFonts w:hint="eastAsia" w:ascii="宋体" w:hAnsi="宋体"/>
        </w:rPr>
        <w:t xml:space="preserve">（4）甲方不得以行政区划调整、政府换届、机构或者职能调整以及相关责任人更替为由中止合同。</w:t>
      </w:r>
      <w:r/>
    </w:p>
    <w:p>
      <w:pPr>
        <w:ind w:firstLine="420"/>
        <w:jc w:val="left"/>
        <w:spacing w:line="400" w:lineRule="exact"/>
        <w:rPr>
          <w:rFonts w:hint="eastAsia" w:ascii="宋体" w:hAnsi="宋体"/>
        </w:rPr>
      </w:pPr>
      <w:r>
        <w:rPr>
          <w:rFonts w:hint="eastAsia" w:ascii="宋体" w:hAnsi="宋体"/>
        </w:rPr>
        <w:t xml:space="preserve">16.3合同的终止</w:t>
      </w:r>
      <w:r/>
    </w:p>
    <w:p>
      <w:pPr>
        <w:ind w:firstLine="420"/>
        <w:jc w:val="left"/>
        <w:spacing w:line="400" w:lineRule="exact"/>
        <w:rPr>
          <w:rFonts w:hint="eastAsia" w:ascii="宋体" w:hAnsi="宋体"/>
        </w:rPr>
      </w:pPr>
      <w:r>
        <w:rPr>
          <w:rFonts w:hint="eastAsia" w:ascii="宋体" w:hAnsi="宋体"/>
        </w:rPr>
        <w:t xml:space="preserve">（1）合同因有效期限届满而终止；</w:t>
      </w:r>
      <w:r/>
    </w:p>
    <w:p>
      <w:pPr>
        <w:ind w:firstLine="420"/>
        <w:spacing w:line="400" w:lineRule="exact"/>
        <w:rPr>
          <w:rFonts w:hint="eastAsia"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p>
    <w:p>
      <w:pPr>
        <w:pStyle w:val="950"/>
        <w:rPr>
          <w:rFonts w:hint="eastAsia"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p>
    <w:p>
      <w:pPr>
        <w:pStyle w:val="950"/>
        <w:ind w:firstLine="420"/>
        <w:jc w:val="both"/>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rPr>
      </w:pPr>
      <w:r>
        <w:rPr>
          <w:rFonts w:hint="eastAsia" w:ascii="宋体" w:hAnsi="宋体"/>
          <w:b/>
          <w:bCs/>
          <w:sz w:val="24"/>
        </w:rPr>
        <w:t xml:space="preserve">17. 合同分包</w:t>
      </w:r>
      <w:r/>
    </w:p>
    <w:p>
      <w:pPr>
        <w:ind w:firstLine="420"/>
        <w:jc w:val="left"/>
        <w:spacing w:line="400" w:lineRule="exact"/>
        <w:rPr>
          <w:rFonts w:hint="eastAsia" w:ascii="宋体" w:hAnsi="宋体"/>
        </w:rPr>
      </w:pPr>
      <w:r>
        <w:rPr>
          <w:rFonts w:hint="eastAsia" w:ascii="宋体" w:hAnsi="宋体"/>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rPr>
      </w:pPr>
      <w:r>
        <w:rPr>
          <w:rFonts w:hint="eastAsia" w:ascii="宋体" w:hAnsi="宋体"/>
          <w:b/>
          <w:bCs/>
          <w:sz w:val="24"/>
        </w:rPr>
        <w:t xml:space="preserve">18. 不可抗力</w:t>
      </w:r>
      <w:r/>
    </w:p>
    <w:p>
      <w:pPr>
        <w:ind w:firstLine="420"/>
        <w:jc w:val="left"/>
        <w:spacing w:line="400" w:lineRule="exact"/>
        <w:rPr>
          <w:rFonts w:hint="eastAsia" w:ascii="宋体" w:hAnsi="宋体"/>
        </w:rPr>
      </w:pPr>
      <w:r>
        <w:rPr>
          <w:rFonts w:hint="eastAsia" w:ascii="宋体" w:hAnsi="宋体"/>
        </w:rPr>
        <w:t xml:space="preserve">18.1 不可抗力是指合同双方不能预见、不能避免且不能克服的客观情况。</w:t>
      </w:r>
      <w:r/>
    </w:p>
    <w:p>
      <w:pPr>
        <w:ind w:firstLine="420"/>
        <w:jc w:val="left"/>
        <w:spacing w:line="400" w:lineRule="exact"/>
        <w:rPr>
          <w:rFonts w:hint="eastAsia"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50"/>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0"/>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50"/>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rPr>
      </w:pPr>
      <w:r>
        <w:rPr>
          <w:rFonts w:hint="eastAsia" w:ascii="宋体" w:hAnsi="宋体"/>
          <w:b/>
          <w:sz w:val="24"/>
        </w:rPr>
        <w:t xml:space="preserve">20. 政府采购政策</w:t>
      </w:r>
      <w:r/>
    </w:p>
    <w:p>
      <w:pPr>
        <w:ind w:firstLine="420"/>
        <w:jc w:val="left"/>
        <w:spacing w:line="400" w:lineRule="exact"/>
        <w:rPr>
          <w:rFonts w:hint="eastAsia"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hint="eastAsia"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p>
    <w:p>
      <w:pPr>
        <w:pStyle w:val="851"/>
        <w:ind w:firstLine="420"/>
        <w:spacing w:line="400" w:lineRule="exact"/>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50"/>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50"/>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hint="eastAsia" w:ascii="宋体" w:hAnsi="宋体"/>
          <w:b/>
          <w:sz w:val="24"/>
        </w:rPr>
      </w:pPr>
      <w:r>
        <w:rPr>
          <w:rFonts w:hint="eastAsia" w:ascii="宋体" w:hAnsi="宋体"/>
          <w:b/>
          <w:sz w:val="24"/>
        </w:rPr>
        <w:t xml:space="preserve">22. 通知</w:t>
      </w:r>
      <w:r/>
    </w:p>
    <w:p>
      <w:pPr>
        <w:pStyle w:val="950"/>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50"/>
        <w:ind w:firstLine="0"/>
        <w:jc w:val="both"/>
        <w:rPr>
          <w:rFonts w:hint="eastAsia"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rPr>
      </w:pPr>
      <w:r>
        <w:rPr>
          <w:rFonts w:hint="eastAsia" w:ascii="宋体" w:hAnsi="宋体"/>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rPr>
      </w:pPr>
      <w:r>
        <w:rPr>
          <w:rFonts w:hint="eastAsia" w:ascii="宋体" w:hAnsi="宋体"/>
        </w:rPr>
        <w:t xml:space="preserve">22.4通知以送达之日或通知书中规定的生效之日起生效，两者中以较迟之日为准。</w:t>
      </w:r>
      <w:r/>
    </w:p>
    <w:p>
      <w:pPr>
        <w:numPr>
          <w:ilvl w:val="0"/>
          <w:numId w:val="10"/>
        </w:numPr>
        <w:jc w:val="left"/>
        <w:spacing w:line="400" w:lineRule="exact"/>
        <w:rPr>
          <w:rFonts w:hint="eastAsia"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p>
    <w:p>
      <w:pPr>
        <w:jc w:val="left"/>
        <w:spacing w:line="400" w:lineRule="exact"/>
        <w:rPr>
          <w:rFonts w:hint="eastAsia" w:ascii="宋体" w:hAnsi="宋体"/>
          <w:sz w:val="28"/>
          <w:szCs w:val="28"/>
        </w:rPr>
      </w:pPr>
      <w:r>
        <w:rPr>
          <w:rFonts w:hint="eastAsia" w:ascii="宋体" w:hAnsi="宋体"/>
          <w:bCs/>
        </w:rPr>
        <w:t xml:space="preserve">    23.2 合同附件与合同正文具有同等的法律效力。</w:t>
      </w:r>
      <w:bookmarkStart w:id="194" w:name="_Toc20313"/>
      <w:r/>
      <w:r/>
    </w:p>
    <w:p>
      <w:pPr>
        <w:jc w:val="center"/>
        <w:rPr>
          <w:rFonts w:hint="eastAsia" w:ascii="黑体" w:hAnsi="华文中宋" w:eastAsia="黑体"/>
          <w:sz w:val="28"/>
          <w:szCs w:val="28"/>
        </w:rPr>
      </w:pPr>
      <w:r>
        <w:rPr>
          <w:rFonts w:hint="eastAsia" w:ascii="宋体" w:hAnsi="宋体"/>
          <w:sz w:val="28"/>
          <w:szCs w:val="28"/>
        </w:rPr>
        <w:br w:type="page" w:clear="all"/>
      </w:r>
      <w:r/>
    </w:p>
    <w:p>
      <w:pPr>
        <w:pStyle w:val="834"/>
        <w:spacing w:line="413" w:lineRule="auto"/>
        <w:tabs>
          <w:tab w:val="left" w:pos="360" w:leader="none"/>
        </w:tabs>
        <w:rPr>
          <w:rFonts w:hint="eastAsia"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4"/>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联合体具体要求</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0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第1.2（7）项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其他术语解释</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履约验收中甲方提出异议或作出说明的期限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第4.6款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约定甲方承担的其他义务和责任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pPr>
            <w:r>
              <w:rPr>
                <w:rFonts w:hint="eastAsia" w:ascii="宋体" w:hAnsi="宋体"/>
              </w:rPr>
              <w:t xml:space="preserve">第5.4款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约定乙方承担的其他义务和责任</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第6.1款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履行合同义务的顺序</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67"/>
        </w:trPr>
        <w:tc>
          <w:tcPr>
            <w:tcW w:w="1607" w:type="dxa"/>
            <w:vAlign w:val="center"/>
            <w:vMerge w:val="restart"/>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rPr>
            </w:pPr>
            <w:r>
              <w:rPr>
                <w:rFonts w:hint="eastAsia" w:ascii="宋体" w:hAnsi="宋体"/>
              </w:rPr>
            </w:r>
            <w:r/>
          </w:p>
        </w:tc>
        <w:tc>
          <w:tcPr>
            <w:tcW w:w="1742" w:type="dxa"/>
            <w:vAlign w:val="center"/>
            <w:textDirection w:val="lrTb"/>
            <w:noWrap w:val="false"/>
          </w:tcPr>
          <w:p>
            <w:pPr>
              <w:jc w:val="left"/>
              <w:rPr>
                <w:rFonts w:hint="eastAsia" w:ascii="宋体" w:hAnsi="宋体"/>
              </w:rPr>
            </w:pPr>
            <w:r>
              <w:rPr>
                <w:rFonts w:hint="eastAsia" w:ascii="宋体" w:hAnsi="宋体"/>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第7.3款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第8.2（1）项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质量保证期</w:t>
            </w:r>
            <w:r/>
          </w:p>
        </w:tc>
        <w:tc>
          <w:tcPr>
            <w:tcW w:w="5170" w:type="dxa"/>
            <w:vAlign w:val="center"/>
            <w:textDirection w:val="lrTb"/>
            <w:noWrap w:val="false"/>
          </w:tcPr>
          <w:p>
            <w:pPr>
              <w:ind w:firstLine="420"/>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第8.2（3）项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货物质量缺陷</w:t>
            </w:r>
            <w:r/>
          </w:p>
          <w:p>
            <w:pPr>
              <w:jc w:val="left"/>
              <w:rPr>
                <w:rFonts w:hint="eastAsia" w:ascii="宋体" w:hAnsi="宋体"/>
              </w:rPr>
            </w:pPr>
            <w:r>
              <w:rPr>
                <w:rFonts w:hint="eastAsia" w:ascii="宋体" w:hAnsi="宋体"/>
              </w:rPr>
              <w:t xml:space="preserve">响应时间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cs="宋体"/>
              </w:rPr>
            </w:pPr>
            <w:r>
              <w:rPr>
                <w:rFonts w:hint="eastAsia" w:ascii="宋体" w:hAnsi="宋体" w:cs="宋体"/>
              </w:rPr>
              <w:t xml:space="preserve">第二节</w:t>
            </w:r>
            <w:r/>
          </w:p>
          <w:p>
            <w:pPr>
              <w:pStyle w:val="950"/>
              <w:ind w:firstLine="0"/>
              <w:jc w:val="center"/>
              <w:rPr>
                <w:rFonts w:hint="eastAsia"/>
              </w:rPr>
            </w:pPr>
            <w:r>
              <w:rPr>
                <w:rFonts w:hint="eastAsia" w:ascii="宋体" w:hAnsi="宋体" w:eastAsia="宋体" w:cs="宋体"/>
              </w:rPr>
              <w:t xml:space="preserve">第11.1款</w:t>
            </w:r>
            <w:r/>
          </w:p>
        </w:tc>
        <w:tc>
          <w:tcPr>
            <w:tcW w:w="1742" w:type="dxa"/>
            <w:vAlign w:val="center"/>
            <w:textDirection w:val="lrTb"/>
            <w:noWrap w:val="false"/>
          </w:tcPr>
          <w:p>
            <w:pPr>
              <w:rPr>
                <w:rFonts w:hint="eastAsia" w:ascii="宋体" w:hAnsi="宋体"/>
              </w:rPr>
            </w:pPr>
            <w:r>
              <w:rPr>
                <w:rFonts w:hint="eastAsia" w:ascii="宋体" w:hAnsi="宋体"/>
              </w:rPr>
              <w:t xml:space="preserve">其他应当保密的信息</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第12.2款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合同价款支付时间</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697"/>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第13.2款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履约保证金不予退还的情形</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第13.3款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履约保证金退还时间及逾期退还的违约金</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第14.1（3）项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运行监督、维修期限</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84"/>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第14.1（5）项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货物回收的约定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第14.1（6）项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乙方提供的其他服务</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第15.1款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修理、重作、更换相关具体规定</w:t>
            </w:r>
            <w:r/>
          </w:p>
        </w:tc>
        <w:tc>
          <w:tcPr>
            <w:tcW w:w="5170" w:type="dxa"/>
            <w:vAlign w:val="center"/>
            <w:textDirection w:val="lrTb"/>
            <w:noWrap w:val="false"/>
          </w:tcPr>
          <w:p>
            <w:pPr>
              <w:jc w:val="left"/>
              <w:rPr>
                <w:rFonts w:hint="eastAsia" w:ascii="宋体" w:hAnsi="宋体"/>
              </w:rPr>
            </w:pPr>
            <w:r>
              <w:rPr>
                <w:rFonts w:hint="eastAsia" w:ascii="宋体" w:hAnsi="宋体"/>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第15.2（2）项</w:t>
            </w:r>
            <w:r/>
          </w:p>
        </w:tc>
        <w:tc>
          <w:tcPr>
            <w:tcW w:w="1742" w:type="dxa"/>
            <w:vAlign w:val="center"/>
            <w:textDirection w:val="lrTb"/>
            <w:noWrap w:val="false"/>
          </w:tcPr>
          <w:p>
            <w:pPr>
              <w:jc w:val="left"/>
              <w:rPr>
                <w:rFonts w:hint="eastAsia" w:ascii="宋体" w:hAnsi="宋体"/>
              </w:rPr>
            </w:pPr>
            <w:r>
              <w:rPr>
                <w:rFonts w:hint="eastAsia" w:ascii="宋体" w:hAnsi="宋体"/>
              </w:rPr>
              <w:t xml:space="preserve">迟延交货赔偿费</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736"/>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第15.3款</w:t>
            </w:r>
            <w:r/>
          </w:p>
        </w:tc>
        <w:tc>
          <w:tcPr>
            <w:tcW w:w="1742" w:type="dxa"/>
            <w:vAlign w:val="center"/>
            <w:textDirection w:val="lrTb"/>
            <w:noWrap w:val="false"/>
          </w:tcPr>
          <w:p>
            <w:pPr>
              <w:jc w:val="left"/>
              <w:rPr>
                <w:rFonts w:hint="eastAsia" w:ascii="宋体" w:hAnsi="宋体"/>
              </w:rPr>
            </w:pPr>
            <w:r>
              <w:rPr>
                <w:rFonts w:hint="eastAsia" w:ascii="宋体" w:hAnsi="宋体"/>
              </w:rPr>
              <w:t xml:space="preserve">逾期付款利息</w:t>
            </w:r>
            <w:r/>
          </w:p>
        </w:tc>
        <w:tc>
          <w:tcPr>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u w:val="single"/>
              </w:rPr>
            </w:pPr>
            <w:r>
              <w:rPr>
                <w:rFonts w:hint="eastAsia" w:ascii="宋体" w:hAnsi="宋体"/>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rPr>
            </w:pPr>
            <w:r>
              <w:rPr>
                <w:rFonts w:hint="eastAsia" w:ascii="宋体" w:hAnsi="宋体"/>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p>
          <w:p>
            <w:pPr>
              <w:jc w:val="left"/>
              <w:spacing w:line="400" w:lineRule="exact"/>
              <w:rPr>
                <w:rFonts w:hint="eastAsia"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p>
          <w:p>
            <w:pPr>
              <w:jc w:val="left"/>
              <w:rPr>
                <w:rFonts w:hint="eastAsia"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p>
        </w:tc>
      </w:tr>
      <w:tr>
        <w:trPr>
          <w:trHeight w:val="770"/>
        </w:trPr>
        <w:tc>
          <w:tcPr>
            <w:tcW w:w="1607" w:type="dxa"/>
            <w:vAlign w:val="center"/>
            <w:textDirection w:val="lrTb"/>
            <w:noWrap w:val="false"/>
          </w:tcPr>
          <w:p>
            <w:pPr>
              <w:jc w:val="center"/>
              <w:rPr>
                <w:rFonts w:hint="eastAsia" w:ascii="宋体" w:hAnsi="宋体"/>
              </w:rPr>
            </w:pPr>
            <w:r>
              <w:rPr>
                <w:rFonts w:hint="eastAsia" w:ascii="宋体" w:hAnsi="宋体"/>
              </w:rPr>
              <w:t xml:space="preserve">第二节</w:t>
            </w:r>
            <w:r/>
          </w:p>
          <w:p>
            <w:pPr>
              <w:jc w:val="center"/>
              <w:rPr>
                <w:rFonts w:hint="eastAsia" w:ascii="宋体" w:hAnsi="宋体"/>
              </w:rPr>
            </w:pPr>
            <w:r>
              <w:rPr>
                <w:rFonts w:hint="eastAsia" w:ascii="宋体" w:hAnsi="宋体"/>
              </w:rPr>
              <w:t xml:space="preserve">第23.1款</w:t>
            </w:r>
            <w:r/>
          </w:p>
        </w:tc>
        <w:tc>
          <w:tcPr>
            <w:tcW w:w="1742" w:type="dxa"/>
            <w:vAlign w:val="center"/>
            <w:textDirection w:val="lrTb"/>
            <w:noWrap w:val="false"/>
          </w:tcPr>
          <w:p>
            <w:pPr>
              <w:jc w:val="left"/>
              <w:rPr>
                <w:rFonts w:hint="eastAsia" w:ascii="宋体" w:hAnsi="宋体"/>
              </w:rPr>
            </w:pPr>
            <w:r>
              <w:rPr>
                <w:rFonts w:hint="eastAsia" w:ascii="宋体" w:hAnsi="宋体"/>
                <w:bCs/>
              </w:rPr>
              <w:t xml:space="preserve">其他专用条款</w:t>
            </w:r>
            <w:r/>
          </w:p>
        </w:tc>
        <w:tc>
          <w:tcPr>
            <w:tcW w:w="5170" w:type="dxa"/>
            <w:vAlign w:val="center"/>
            <w:textDirection w:val="lrTb"/>
            <w:noWrap w:val="false"/>
          </w:tcPr>
          <w:p>
            <w:pPr>
              <w:jc w:val="left"/>
              <w:rPr>
                <w:rFonts w:hint="eastAsia" w:ascii="宋体" w:hAnsi="宋体"/>
              </w:rPr>
            </w:pPr>
            <w:r>
              <w:rPr>
                <w:rFonts w:hint="eastAsia" w:ascii="宋体" w:hAnsi="宋体"/>
              </w:rPr>
            </w:r>
            <w:r/>
          </w:p>
        </w:tc>
      </w:tr>
    </w:tbl>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ind w:firstLine="640"/>
        <w:spacing w:line="500" w:lineRule="exact"/>
        <w:rPr>
          <w:rFonts w:hint="eastAsia" w:ascii="宋体" w:hAnsi="宋体"/>
          <w:bCs/>
          <w:sz w:val="32"/>
          <w:szCs w:val="32"/>
        </w:rPr>
      </w:pPr>
      <w:r>
        <w:rPr>
          <w:rFonts w:hint="eastAsia" w:ascii="宋体" w:hAnsi="宋体"/>
          <w:bCs/>
          <w:sz w:val="32"/>
          <w:szCs w:val="32"/>
        </w:rPr>
      </w:r>
      <w:r/>
    </w:p>
    <w:p>
      <w:pPr>
        <w:pStyle w:val="833"/>
        <w:rPr>
          <w:rFonts w:ascii="黑体" w:eastAsia="黑体"/>
          <w:sz w:val="44"/>
        </w:rPr>
      </w:pPr>
      <w:r/>
      <w:bookmarkStart w:id="195" w:name="_Toc175731539"/>
      <w:r/>
      <w:bookmarkStart w:id="196" w:name="_Toc26554093"/>
      <w:r/>
      <w:bookmarkStart w:id="197" w:name="_Toc49090575"/>
      <w:r/>
      <w:bookmarkStart w:id="198" w:name="_Toc120614281"/>
      <w:r/>
      <w:bookmarkStart w:id="199" w:name="_Toc479757211"/>
      <w:r/>
      <w:bookmarkStart w:id="200" w:name="_Toc462564139"/>
      <w:r/>
      <w:bookmarkEnd w:id="188"/>
      <w:r/>
      <w:bookmarkEnd w:id="189"/>
      <w:r/>
      <w:bookmarkEnd w:id="190"/>
      <w:r>
        <w:rPr>
          <w:rFonts w:hint="eastAsia" w:ascii="黑体" w:eastAsia="黑体"/>
          <w:sz w:val="44"/>
        </w:rPr>
        <w:t xml:space="preserve">第四章  采购需求</w:t>
      </w:r>
      <w:bookmarkEnd w:id="195"/>
      <w:r/>
      <w:r/>
    </w:p>
    <w:p>
      <w:pPr>
        <w:pStyle w:val="957"/>
        <w:numPr>
          <w:ilvl w:val="0"/>
          <w:numId w:val="11"/>
        </w:numPr>
        <w:contextualSpacing/>
        <w:spacing w:after="0" w:line="360" w:lineRule="auto"/>
        <w:rPr>
          <w:rFonts w:ascii="Times New Roman" w:hAnsi="Times New Roman"/>
          <w:b/>
          <w:sz w:val="24"/>
        </w:rPr>
      </w:pPr>
      <w:r>
        <w:rPr>
          <w:rFonts w:ascii="Times New Roman" w:hAnsi="Times New Roman"/>
          <w:b/>
          <w:sz w:val="24"/>
        </w:rPr>
        <w:t xml:space="preserve">采购标的</w:t>
      </w:r>
      <w:r/>
    </w:p>
    <w:p>
      <w:pPr>
        <w:contextualSpacing/>
        <w:spacing w:line="360" w:lineRule="auto"/>
        <w:rPr>
          <w:sz w:val="24"/>
        </w:rPr>
      </w:pPr>
      <w:r>
        <w:rPr>
          <w:sz w:val="24"/>
        </w:rPr>
        <w:t xml:space="preserve">1.</w:t>
      </w:r>
      <w:r>
        <w:rPr>
          <w:rFonts w:hint="eastAsia"/>
          <w:sz w:val="24"/>
        </w:rPr>
        <w:t xml:space="preserve">项目名称：常州卫生高等职业技术学校数据中心机房及光网络建设项目</w:t>
      </w:r>
      <w:r>
        <w:rPr>
          <w:sz w:val="24"/>
        </w:rPr>
        <w:t xml:space="preserve"> </w:t>
      </w:r>
      <w:r/>
    </w:p>
    <w:p>
      <w:pPr>
        <w:contextualSpacing/>
        <w:spacing w:line="360" w:lineRule="auto"/>
        <w:rPr>
          <w:sz w:val="24"/>
        </w:rPr>
      </w:pPr>
      <w:r>
        <w:rPr>
          <w:rFonts w:hint="eastAsia"/>
          <w:sz w:val="24"/>
        </w:rPr>
        <w:t xml:space="preserve">2.</w:t>
      </w:r>
      <w:r>
        <w:rPr>
          <w:rFonts w:hint="eastAsia"/>
          <w:sz w:val="24"/>
        </w:rPr>
        <w:t xml:space="preserve">预算金额：</w:t>
      </w:r>
      <w:r>
        <w:rPr>
          <w:sz w:val="24"/>
        </w:rPr>
        <w:t xml:space="preserve">600</w:t>
      </w:r>
      <w:r>
        <w:rPr>
          <w:sz w:val="24"/>
        </w:rPr>
        <w:t xml:space="preserve">万元。采购包</w:t>
      </w:r>
      <w:r>
        <w:rPr>
          <w:sz w:val="24"/>
        </w:rPr>
        <w:t xml:space="preserve">1</w:t>
      </w:r>
      <w:r>
        <w:rPr>
          <w:sz w:val="24"/>
        </w:rPr>
        <w:t xml:space="preserve">：</w:t>
      </w:r>
      <w:r>
        <w:rPr>
          <w:sz w:val="24"/>
        </w:rPr>
        <w:t xml:space="preserve">200</w:t>
      </w:r>
      <w:r>
        <w:rPr>
          <w:sz w:val="24"/>
        </w:rPr>
        <w:t xml:space="preserve">万元；采购包</w:t>
      </w:r>
      <w:r>
        <w:rPr>
          <w:sz w:val="24"/>
        </w:rPr>
        <w:t xml:space="preserve">2:300</w:t>
      </w:r>
      <w:r>
        <w:rPr>
          <w:sz w:val="24"/>
        </w:rPr>
        <w:t xml:space="preserve">万元；采购包</w:t>
      </w:r>
      <w:r>
        <w:rPr>
          <w:sz w:val="24"/>
        </w:rPr>
        <w:t xml:space="preserve">3</w:t>
      </w:r>
      <w:r>
        <w:rPr>
          <w:rFonts w:hint="eastAsia"/>
          <w:sz w:val="24"/>
        </w:rPr>
        <w:t xml:space="preserve">：</w:t>
      </w:r>
      <w:r>
        <w:rPr>
          <w:sz w:val="24"/>
        </w:rPr>
        <w:t xml:space="preserve">100</w:t>
      </w:r>
      <w:r>
        <w:rPr>
          <w:sz w:val="24"/>
        </w:rPr>
        <w:t xml:space="preserve">万元。</w:t>
      </w:r>
      <w:r/>
    </w:p>
    <w:p>
      <w:pPr>
        <w:contextualSpacing/>
        <w:spacing w:line="360" w:lineRule="auto"/>
        <w:rPr>
          <w:sz w:val="24"/>
        </w:rPr>
      </w:pPr>
      <w:r>
        <w:rPr>
          <w:rFonts w:hint="eastAsia"/>
          <w:sz w:val="24"/>
        </w:rPr>
        <w:t xml:space="preserve">3.</w:t>
      </w:r>
      <w:r>
        <w:rPr>
          <w:rFonts w:hint="eastAsia"/>
          <w:sz w:val="24"/>
        </w:rPr>
        <w:t xml:space="preserve">最高限价：</w:t>
      </w:r>
      <w:r>
        <w:rPr>
          <w:sz w:val="24"/>
        </w:rPr>
        <w:t xml:space="preserve">600</w:t>
      </w:r>
      <w:r>
        <w:rPr>
          <w:sz w:val="24"/>
        </w:rPr>
        <w:t xml:space="preserve">万元。采购包</w:t>
      </w:r>
      <w:r>
        <w:rPr>
          <w:sz w:val="24"/>
        </w:rPr>
        <w:t xml:space="preserve">1</w:t>
      </w:r>
      <w:r>
        <w:rPr>
          <w:sz w:val="24"/>
        </w:rPr>
        <w:t xml:space="preserve">：</w:t>
      </w:r>
      <w:r>
        <w:rPr>
          <w:sz w:val="24"/>
        </w:rPr>
        <w:t xml:space="preserve">200</w:t>
      </w:r>
      <w:r>
        <w:rPr>
          <w:sz w:val="24"/>
        </w:rPr>
        <w:t xml:space="preserve">万元；采购包</w:t>
      </w:r>
      <w:r>
        <w:rPr>
          <w:sz w:val="24"/>
        </w:rPr>
        <w:t xml:space="preserve">2:300</w:t>
      </w:r>
      <w:r>
        <w:rPr>
          <w:sz w:val="24"/>
        </w:rPr>
        <w:t xml:space="preserve">万元；采购包</w:t>
      </w:r>
      <w:r>
        <w:rPr>
          <w:sz w:val="24"/>
        </w:rPr>
        <w:t xml:space="preserve">3</w:t>
      </w:r>
      <w:r>
        <w:rPr>
          <w:rFonts w:hint="eastAsia"/>
          <w:sz w:val="24"/>
        </w:rPr>
        <w:t xml:space="preserve">：</w:t>
      </w:r>
      <w:r>
        <w:rPr>
          <w:sz w:val="24"/>
        </w:rPr>
        <w:t xml:space="preserve">100</w:t>
      </w:r>
      <w:r>
        <w:rPr>
          <w:sz w:val="24"/>
        </w:rPr>
        <w:t xml:space="preserve">万元。</w:t>
      </w:r>
      <w:r/>
    </w:p>
    <w:p>
      <w:pPr>
        <w:contextualSpacing/>
        <w:spacing w:line="360" w:lineRule="auto"/>
        <w:rPr>
          <w:sz w:val="24"/>
        </w:rPr>
      </w:pPr>
      <w:r>
        <w:rPr>
          <w:rFonts w:hint="eastAsia"/>
          <w:sz w:val="24"/>
        </w:rPr>
        <w:t xml:space="preserve">4.</w:t>
      </w:r>
      <w:r>
        <w:rPr>
          <w:rFonts w:hint="eastAsia"/>
          <w:sz w:val="24"/>
        </w:rPr>
        <w:t xml:space="preserve">采购项目概况（简介）：我校现有数据中心机房于</w:t>
      </w:r>
      <w:r>
        <w:rPr>
          <w:rFonts w:hint="eastAsia"/>
          <w:sz w:val="24"/>
        </w:rPr>
        <w:t xml:space="preserve">2016</w:t>
      </w:r>
      <w:r>
        <w:rPr>
          <w:rFonts w:hint="eastAsia"/>
          <w:sz w:val="24"/>
        </w:rPr>
        <w:t xml:space="preserve">年建成并投入使用。受限于当年的建设标准、行业规范及规划理念，机房整体建设档次偏低，设计规范性不足。经过十余年的持续运行，机房在电力供配、制冷散热、机柜容量、功能分区、建筑环境、基础设施及智能运维等多个核心维度均暴露出明显短板，且已不符合《数据中心设计规范》、《数据中心基础设施施工及验收规范》等国家现行标准要求。此外，数据中心部分核心网络及安全设备均为</w:t>
      </w:r>
      <w:r>
        <w:rPr>
          <w:rFonts w:hint="eastAsia"/>
          <w:sz w:val="24"/>
        </w:rPr>
        <w:t xml:space="preserve">2016</w:t>
      </w:r>
      <w:r>
        <w:rPr>
          <w:rFonts w:hint="eastAsia"/>
          <w:sz w:val="24"/>
        </w:rPr>
        <w:t xml:space="preserve">年采购，至今已运行</w:t>
      </w:r>
      <w:r>
        <w:rPr>
          <w:rFonts w:hint="eastAsia"/>
          <w:sz w:val="24"/>
        </w:rPr>
        <w:t xml:space="preserve"> 10 </w:t>
      </w:r>
      <w:r>
        <w:rPr>
          <w:rFonts w:hint="eastAsia"/>
          <w:sz w:val="24"/>
        </w:rPr>
        <w:t xml:space="preserve">年，厂家已停止质保与技术支持。一旦发生硬件损坏，将面临无备件更换、业务长时间中断的极端风险。随着校园数字化业务的持续扩容及信息化系统的迭代升级，现有机房基础设施在承载力、稳定性及可扩展性上均无法适配现阶段及未来的业务发展需求。鉴于原址不停机改造风险极高且隐性成本巨大，学校决定选择新址进行数据中心机房及网络的整体重建工作，旨在保障核心业务的安全稳定运行，消除基础设施安全隐患，夯实数字化发展底座。</w:t>
      </w:r>
      <w:r/>
    </w:p>
    <w:p>
      <w:pPr>
        <w:contextualSpacing/>
        <w:spacing w:line="360" w:lineRule="auto"/>
        <w:rPr>
          <w:sz w:val="24"/>
        </w:rPr>
      </w:pPr>
      <w:r>
        <w:rPr>
          <w:rFonts w:hint="eastAsia"/>
          <w:sz w:val="24"/>
        </w:rPr>
        <w:t xml:space="preserve">5.</w:t>
      </w:r>
      <w:r>
        <w:rPr>
          <w:rFonts w:hint="eastAsia"/>
          <w:sz w:val="24"/>
        </w:rPr>
        <w:t xml:space="preserve">合同履行期限：</w:t>
      </w:r>
      <w:r>
        <w:rPr>
          <w:rFonts w:hint="eastAsia"/>
          <w:sz w:val="24"/>
        </w:rPr>
        <w:t xml:space="preserve">6</w:t>
      </w:r>
      <w:r>
        <w:rPr>
          <w:rFonts w:hint="eastAsia"/>
          <w:sz w:val="24"/>
        </w:rPr>
        <w:t xml:space="preserve">个月</w:t>
      </w:r>
      <w:r/>
    </w:p>
    <w:p>
      <w:pPr>
        <w:contextualSpacing/>
        <w:spacing w:line="360" w:lineRule="auto"/>
        <w:rPr>
          <w:sz w:val="24"/>
        </w:rPr>
      </w:pPr>
      <w:r>
        <w:rPr>
          <w:rFonts w:hint="eastAsia"/>
          <w:sz w:val="24"/>
        </w:rPr>
        <w:t xml:space="preserve">6.</w:t>
      </w:r>
      <w:r>
        <w:rPr>
          <w:rFonts w:hint="eastAsia"/>
          <w:sz w:val="24"/>
        </w:rPr>
        <w:t xml:space="preserve">是</w:t>
      </w:r>
      <w:r>
        <w:rPr>
          <w:rFonts w:hint="eastAsia"/>
          <w:sz w:val="24"/>
        </w:rPr>
        <w:t xml:space="preserve">/</w:t>
      </w:r>
      <w:r>
        <w:rPr>
          <w:rFonts w:hint="eastAsia"/>
          <w:sz w:val="24"/>
        </w:rPr>
        <w:t xml:space="preserve">否接受联合体投标：否</w:t>
      </w:r>
      <w:r/>
    </w:p>
    <w:p>
      <w:pPr>
        <w:contextualSpacing/>
        <w:spacing w:line="360" w:lineRule="auto"/>
        <w:rPr>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p>
    <w:p>
      <w:pPr>
        <w:contextualSpacing/>
        <w:spacing w:line="360" w:lineRule="auto"/>
        <w:rPr>
          <w:sz w:val="24"/>
        </w:rPr>
      </w:pPr>
      <w:r>
        <w:rPr>
          <w:rFonts w:hint="eastAsia"/>
          <w:sz w:val="24"/>
        </w:rPr>
        <w:t xml:space="preserve">8.</w:t>
      </w:r>
      <w:r>
        <w:rPr>
          <w:sz w:val="24"/>
        </w:rPr>
        <w:t xml:space="preserve">是</w:t>
      </w:r>
      <w:r>
        <w:rPr>
          <w:rFonts w:hint="eastAsia"/>
          <w:sz w:val="24"/>
        </w:rPr>
        <w:t xml:space="preserve">/</w:t>
      </w:r>
      <w:r>
        <w:rPr>
          <w:sz w:val="24"/>
        </w:rPr>
        <w:t xml:space="preserve">否属于政府购买服务：</w:t>
      </w:r>
      <w:r>
        <w:rPr>
          <w:rFonts w:hint="eastAsia"/>
          <w:sz w:val="24"/>
        </w:rPr>
        <w:t xml:space="preserve">否</w:t>
      </w:r>
      <w:r/>
    </w:p>
    <w:p>
      <w:pPr>
        <w:contextualSpacing/>
        <w:spacing w:line="360" w:lineRule="auto"/>
        <w:rPr>
          <w:sz w:val="24"/>
        </w:rPr>
      </w:pPr>
      <w:r>
        <w:rPr>
          <w:rFonts w:hint="eastAsia"/>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contextualSpacing/>
        <w:spacing w:line="360" w:lineRule="auto"/>
        <w:rPr>
          <w:sz w:val="24"/>
        </w:rPr>
      </w:pPr>
      <w:r>
        <w:rPr>
          <w:rFonts w:hint="eastAsia"/>
          <w:sz w:val="24"/>
        </w:rPr>
        <w:t xml:space="preserve">10.</w:t>
      </w:r>
      <w:r>
        <w:rPr>
          <w:rFonts w:hint="eastAsia"/>
          <w:sz w:val="24"/>
        </w:rPr>
        <w:t xml:space="preserve">是</w:t>
      </w:r>
      <w:r>
        <w:rPr>
          <w:rFonts w:hint="eastAsia"/>
          <w:sz w:val="24"/>
        </w:rPr>
        <w:t xml:space="preserve">/</w:t>
      </w:r>
      <w:r>
        <w:rPr>
          <w:rFonts w:hint="eastAsia"/>
          <w:sz w:val="24"/>
        </w:rPr>
        <w:t xml:space="preserve">否</w:t>
      </w:r>
      <w:r>
        <w:rPr>
          <w:sz w:val="24"/>
        </w:rPr>
        <w:t xml:space="preserve">专门面向中小企业预留采购份额</w:t>
      </w:r>
      <w:r>
        <w:rPr>
          <w:rFonts w:hint="eastAsia"/>
          <w:sz w:val="24"/>
        </w:rPr>
        <w:t xml:space="preserve">：否</w:t>
      </w:r>
      <w:r/>
    </w:p>
    <w:p>
      <w:pPr>
        <w:contextualSpacing/>
        <w:spacing w:line="360" w:lineRule="auto"/>
        <w:rPr>
          <w:sz w:val="24"/>
        </w:rPr>
      </w:pPr>
      <w:r>
        <w:rPr>
          <w:rFonts w:hint="eastAsia"/>
          <w:sz w:val="24"/>
        </w:rPr>
        <w:t xml:space="preserve">11.</w:t>
      </w:r>
      <w:r>
        <w:rPr>
          <w:rFonts w:hint="eastAsia"/>
          <w:sz w:val="24"/>
        </w:rPr>
        <w:t xml:space="preserve">本项目的特定资格要求：无</w:t>
      </w:r>
      <w:r/>
    </w:p>
    <w:p>
      <w:pPr>
        <w:contextualSpacing/>
        <w:spacing w:line="360" w:lineRule="auto"/>
        <w:rPr>
          <w:sz w:val="24"/>
        </w:rPr>
      </w:pPr>
      <w:r>
        <w:rPr>
          <w:rFonts w:hint="eastAsia"/>
          <w:sz w:val="24"/>
        </w:rPr>
        <w:t xml:space="preserve">12.</w:t>
      </w:r>
      <w:r>
        <w:rPr>
          <w:rFonts w:hint="eastAsia"/>
          <w:sz w:val="24"/>
        </w:rPr>
        <w:t xml:space="preserve">项目类别：货物</w:t>
      </w:r>
      <w:r/>
    </w:p>
    <w:p>
      <w:pPr>
        <w:rPr>
          <w:rFonts w:hint="eastAsia" w:ascii="宋体" w:hAnsi="宋体"/>
          <w:sz w:val="24"/>
        </w:rPr>
      </w:pPr>
      <w:r>
        <w:rPr>
          <w:rFonts w:hint="eastAsia" w:ascii="宋体" w:hAnsi="宋体"/>
          <w:sz w:val="24"/>
        </w:rPr>
      </w:r>
      <w:r/>
    </w:p>
    <w:p>
      <w:pPr>
        <w:pStyle w:val="957"/>
        <w:numPr>
          <w:ilvl w:val="0"/>
          <w:numId w:val="11"/>
        </w:numPr>
        <w:contextualSpacing/>
        <w:spacing w:after="0" w:line="360" w:lineRule="auto"/>
        <w:rPr>
          <w:rFonts w:ascii="Times New Roman" w:hAnsi="Times New Roman"/>
          <w:b/>
          <w:sz w:val="24"/>
        </w:rPr>
      </w:pPr>
      <w:r>
        <w:rPr>
          <w:rFonts w:ascii="Times New Roman" w:hAnsi="Times New Roman"/>
          <w:b/>
          <w:sz w:val="24"/>
        </w:rPr>
        <w:t xml:space="preserve">政府采购中实施本国产品标准及相关政策</w:t>
      </w:r>
      <w:r/>
    </w:p>
    <w:p>
      <w:pPr>
        <w:contextualSpacing/>
        <w:spacing w:line="360" w:lineRule="auto"/>
        <w:rPr>
          <w:sz w:val="24"/>
        </w:rPr>
      </w:pPr>
      <w:r>
        <w:rPr>
          <w:sz w:val="24"/>
        </w:rPr>
        <w:t xml:space="preserve">1.</w:t>
      </w:r>
      <w:r>
        <w:rPr>
          <w:sz w:val="24"/>
        </w:rPr>
        <w:t xml:space="preserve">本项目对采购本国产品给予政策支持，具体内容见招标文件</w:t>
      </w:r>
      <w:r>
        <w:rPr>
          <w:sz w:val="24"/>
        </w:rPr>
        <w:t xml:space="preserve">“</w:t>
      </w:r>
      <w:r>
        <w:rPr>
          <w:sz w:val="24"/>
        </w:rPr>
        <w:t xml:space="preserve">第五章</w:t>
      </w:r>
      <w:r>
        <w:rPr>
          <w:sz w:val="24"/>
        </w:rPr>
        <w:t xml:space="preserve"> </w:t>
      </w:r>
      <w:r>
        <w:rPr>
          <w:sz w:val="24"/>
        </w:rPr>
        <w:t xml:space="preserve">评标方法与评标标准</w:t>
      </w:r>
      <w:r>
        <w:rPr>
          <w:sz w:val="24"/>
        </w:rPr>
        <w:t xml:space="preserve">”</w:t>
      </w:r>
      <w:r>
        <w:rPr>
          <w:sz w:val="24"/>
        </w:rPr>
        <w:t xml:space="preserve">。</w:t>
      </w:r>
      <w:r/>
    </w:p>
    <w:p>
      <w:pPr>
        <w:contextualSpacing/>
        <w:spacing w:line="360" w:lineRule="auto"/>
        <w:rPr>
          <w:sz w:val="24"/>
        </w:rPr>
      </w:pPr>
      <w:r>
        <w:rPr>
          <w:sz w:val="24"/>
        </w:rPr>
        <w:t xml:space="preserve">2.</w:t>
      </w:r>
      <w:r>
        <w:rPr>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spacing w:line="360" w:lineRule="auto"/>
        <w:rPr>
          <w:sz w:val="24"/>
        </w:rPr>
      </w:pPr>
      <w:r>
        <w:rPr>
          <w:sz w:val="24"/>
        </w:rPr>
        <w:t xml:space="preserve">3.</w:t>
      </w:r>
      <w:r>
        <w:rPr>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ascii="宋体" w:hAnsi="宋体"/>
          <w:sz w:val="24"/>
        </w:rPr>
      </w:pPr>
      <w:r>
        <w:rPr>
          <w:rFonts w:hint="eastAsia" w:ascii="宋体" w:hAnsi="宋体"/>
          <w:sz w:val="24"/>
        </w:rPr>
      </w:r>
      <w:r/>
    </w:p>
    <w:p>
      <w:pPr>
        <w:pStyle w:val="957"/>
        <w:numPr>
          <w:ilvl w:val="0"/>
          <w:numId w:val="11"/>
        </w:numPr>
        <w:contextualSpacing/>
        <w:spacing w:after="0" w:line="360" w:lineRule="auto"/>
        <w:rPr>
          <w:rFonts w:ascii="Times New Roman" w:hAnsi="Times New Roman"/>
          <w:b/>
          <w:sz w:val="24"/>
        </w:rPr>
      </w:pPr>
      <w:r>
        <w:rPr>
          <w:rFonts w:ascii="Times New Roman" w:hAnsi="Times New Roman"/>
          <w:b/>
          <w:sz w:val="24"/>
        </w:rPr>
        <w:t xml:space="preserve">商务要求</w:t>
      </w:r>
      <w:r/>
    </w:p>
    <w:p>
      <w:pPr>
        <w:contextualSpacing/>
        <w:spacing w:line="360" w:lineRule="auto"/>
        <w:rPr>
          <w:i/>
          <w:sz w:val="24"/>
        </w:rPr>
      </w:pPr>
      <w:r>
        <w:rPr>
          <w:sz w:val="24"/>
        </w:rPr>
        <w:t xml:space="preserve">1. </w:t>
      </w:r>
      <w:r>
        <w:rPr>
          <w:sz w:val="24"/>
        </w:rPr>
        <w:t xml:space="preserve">交付（实施）的时间（期限）和地点（范围）</w:t>
      </w:r>
      <w:r/>
    </w:p>
    <w:p>
      <w:pPr>
        <w:contextualSpacing/>
        <w:spacing w:line="360" w:lineRule="auto"/>
        <w:rPr>
          <w:i/>
          <w:sz w:val="24"/>
        </w:rPr>
      </w:pPr>
      <w:r>
        <w:rPr>
          <w:rFonts w:hint="eastAsia"/>
          <w:i/>
          <w:sz w:val="24"/>
        </w:rPr>
        <w:t xml:space="preserve">   6</w:t>
      </w:r>
      <w:r>
        <w:rPr>
          <w:rFonts w:hint="eastAsia"/>
          <w:i/>
          <w:sz w:val="24"/>
        </w:rPr>
        <w:t xml:space="preserve">个月（自收到中标通知书后建设单位书面通知之日算起）内完成合同内所有设备的安装、调试满足交付上线运行要求。试运行期不少于</w:t>
      </w:r>
      <w:r>
        <w:rPr>
          <w:rFonts w:hint="eastAsia"/>
          <w:i/>
          <w:sz w:val="24"/>
        </w:rPr>
        <w:t xml:space="preserve">3</w:t>
      </w:r>
      <w:r>
        <w:rPr>
          <w:rFonts w:hint="eastAsia"/>
          <w:i/>
          <w:sz w:val="24"/>
        </w:rPr>
        <w:t xml:space="preserve">个月。交货地点为采购人指定区域。</w:t>
      </w:r>
      <w:r/>
    </w:p>
    <w:p>
      <w:pPr>
        <w:contextualSpacing/>
        <w:spacing w:line="360" w:lineRule="auto"/>
        <w:rPr>
          <w:sz w:val="24"/>
        </w:rPr>
      </w:pPr>
      <w:r>
        <w:rPr>
          <w:sz w:val="24"/>
        </w:rPr>
        <w:t xml:space="preserve">2. </w:t>
      </w:r>
      <w:r>
        <w:rPr>
          <w:sz w:val="24"/>
        </w:rPr>
        <w:t xml:space="preserve">付款条件（进度和方式）</w:t>
      </w:r>
      <w:r/>
    </w:p>
    <w:p>
      <w:pPr>
        <w:contextualSpacing/>
        <w:ind w:firstLine="480"/>
        <w:spacing w:line="360" w:lineRule="auto"/>
        <w:rPr>
          <w:sz w:val="24"/>
        </w:rPr>
      </w:pPr>
      <w:r>
        <w:rPr>
          <w:rFonts w:hint="eastAsia" w:ascii="宋体" w:hAnsi="宋体"/>
          <w:sz w:val="24"/>
        </w:rPr>
        <w:t xml:space="preserve">合同签订后支付合同总价的30%预付款，合同内所有设备到货验收后支付合同总价的30%，货物安装、调试完毕并至试运行期间稳定运行结束，经项目验收合格后，采购人支付合同总价的35%；验收之日起，使用6个月无质量问题后无息支付合同总价的5％尾款。</w:t>
      </w:r>
      <w:r>
        <w:rPr>
          <w:rFonts w:ascii="宋体" w:hAnsi="宋体"/>
          <w:sz w:val="24"/>
        </w:rPr>
        <w:t xml:space="preserve">满足合同约定支付条件的，自收到发票后10个工作日内支付。</w:t>
      </w:r>
      <w:r/>
    </w:p>
    <w:p>
      <w:pPr>
        <w:contextualSpacing/>
        <w:spacing w:line="360" w:lineRule="auto"/>
        <w:rPr>
          <w:sz w:val="24"/>
        </w:rPr>
      </w:pPr>
      <w:r>
        <w:rPr>
          <w:sz w:val="24"/>
        </w:rPr>
        <w:t xml:space="preserve">3. </w:t>
      </w:r>
      <w:r>
        <w:rPr>
          <w:sz w:val="24"/>
        </w:rPr>
        <w:t xml:space="preserve">包装和运输</w:t>
      </w:r>
      <w:r/>
    </w:p>
    <w:p>
      <w:pPr>
        <w:contextualSpacing/>
        <w:ind w:firstLine="480"/>
        <w:spacing w:line="360" w:lineRule="auto"/>
        <w:rPr>
          <w:rFonts w:hint="eastAsia" w:ascii="宋体" w:hAnsi="宋体"/>
          <w:sz w:val="24"/>
        </w:rPr>
      </w:pPr>
      <w:r>
        <w:rPr>
          <w:rFonts w:hint="eastAsia" w:ascii="宋体" w:hAnsi="宋体"/>
          <w:sz w:val="24"/>
        </w:rPr>
        <w:t xml:space="preserve">货物类必须</w:t>
      </w:r>
      <w:r>
        <w:rPr>
          <w:rFonts w:ascii="宋体" w:hAnsi="宋体"/>
          <w:sz w:val="24"/>
        </w:rPr>
        <w:t xml:space="preserve">满足《关于印发〈商品包装政府采购需求标准（试行）〉、〈快递包装政府采购需求标准（试行）〉的通知》（财办库﹝2020﹞123号））</w:t>
      </w:r>
      <w:r>
        <w:rPr>
          <w:rFonts w:hint="eastAsia" w:ascii="宋体" w:hAnsi="宋体"/>
          <w:sz w:val="24"/>
        </w:rPr>
        <w:t xml:space="preserve">的规定。</w:t>
      </w:r>
      <w:r/>
    </w:p>
    <w:p>
      <w:pPr>
        <w:contextualSpacing/>
        <w:spacing w:line="360" w:lineRule="auto"/>
        <w:rPr>
          <w:sz w:val="24"/>
        </w:rPr>
      </w:pPr>
      <w:r>
        <w:rPr>
          <w:sz w:val="24"/>
        </w:rPr>
        <w:t xml:space="preserve">4. </w:t>
      </w:r>
      <w:r>
        <w:rPr>
          <w:sz w:val="24"/>
        </w:rPr>
        <w:t xml:space="preserve">售后服务（质保期</w:t>
      </w:r>
      <w:r>
        <w:rPr>
          <w:rFonts w:hint="eastAsia"/>
          <w:sz w:val="24"/>
        </w:rPr>
        <w:t xml:space="preserve">等</w:t>
      </w:r>
      <w:r>
        <w:rPr>
          <w:sz w:val="24"/>
        </w:rPr>
        <w:t xml:space="preserve">）</w:t>
      </w:r>
      <w:r/>
    </w:p>
    <w:p>
      <w:pPr>
        <w:contextualSpacing/>
        <w:ind w:firstLine="480"/>
        <w:spacing w:line="360" w:lineRule="auto"/>
        <w:rPr>
          <w:sz w:val="24"/>
          <w:lang w:val="zh-TW"/>
        </w:rPr>
      </w:pPr>
      <w:r>
        <w:rPr>
          <w:rFonts w:hint="eastAsia"/>
          <w:sz w:val="24"/>
          <w:lang w:val="zh-TW"/>
        </w:rPr>
        <w:t xml:space="preserve">本项目包含的</w:t>
      </w:r>
      <w:r>
        <w:rPr>
          <w:rFonts w:hint="eastAsia"/>
          <w:sz w:val="24"/>
        </w:rPr>
        <w:t xml:space="preserve">1</w:t>
      </w:r>
      <w:r>
        <w:rPr>
          <w:rFonts w:hint="eastAsia"/>
          <w:sz w:val="24"/>
          <w:lang w:val="zh-TW"/>
        </w:rPr>
        <w:t xml:space="preserve">标段</w:t>
      </w:r>
      <w:r>
        <w:rPr>
          <w:rFonts w:hint="eastAsia"/>
          <w:sz w:val="24"/>
        </w:rPr>
        <w:t xml:space="preserve">和</w:t>
      </w:r>
      <w:r>
        <w:rPr>
          <w:rFonts w:hint="eastAsia"/>
          <w:sz w:val="24"/>
        </w:rPr>
        <w:t xml:space="preserve">2</w:t>
      </w:r>
      <w:r>
        <w:rPr>
          <w:rFonts w:hint="eastAsia"/>
          <w:sz w:val="24"/>
        </w:rPr>
        <w:t xml:space="preserve">标段</w:t>
      </w:r>
      <w:r>
        <w:rPr>
          <w:rFonts w:hint="eastAsia"/>
          <w:sz w:val="24"/>
          <w:lang w:val="zh-TW"/>
        </w:rPr>
        <w:t xml:space="preserve">均要求整体并包含所有设备五年（质保期自本</w:t>
      </w:r>
      <w:r>
        <w:rPr>
          <w:rFonts w:hint="eastAsia"/>
          <w:sz w:val="24"/>
          <w:lang w:val="zh-TW"/>
        </w:rPr>
        <w:t xml:space="preserve">项目正式验收合格之日起）原厂免费质保服务，</w:t>
      </w:r>
      <w:r>
        <w:rPr>
          <w:rFonts w:hint="eastAsia"/>
          <w:sz w:val="24"/>
        </w:rPr>
        <w:t xml:space="preserve">3</w:t>
      </w:r>
      <w:r>
        <w:rPr>
          <w:rFonts w:hint="eastAsia"/>
          <w:sz w:val="24"/>
        </w:rPr>
        <w:t xml:space="preserve">标段</w:t>
      </w:r>
      <w:r>
        <w:rPr>
          <w:rFonts w:hint="eastAsia"/>
          <w:sz w:val="24"/>
          <w:lang w:val="zh-TW"/>
        </w:rPr>
        <w:t xml:space="preserve">要求所有设备</w:t>
      </w:r>
      <w:r>
        <w:rPr>
          <w:rFonts w:hint="eastAsia"/>
          <w:sz w:val="24"/>
        </w:rPr>
        <w:t xml:space="preserve">三</w:t>
      </w:r>
      <w:r>
        <w:rPr>
          <w:rFonts w:hint="eastAsia"/>
          <w:sz w:val="24"/>
          <w:lang w:val="zh-TW"/>
        </w:rPr>
        <w:t xml:space="preserve">年（质保期自本项目正式验收合格之日起）原厂免费质保服务，</w:t>
      </w:r>
      <w:r>
        <w:rPr>
          <w:rFonts w:hint="eastAsia"/>
          <w:sz w:val="24"/>
        </w:rPr>
        <w:t xml:space="preserve">本项目</w:t>
      </w:r>
      <w:r>
        <w:rPr>
          <w:rFonts w:hint="eastAsia"/>
          <w:sz w:val="24"/>
          <w:lang w:val="zh-TW"/>
        </w:rPr>
        <w:t xml:space="preserve">最终用户为</w:t>
      </w:r>
      <w:r>
        <w:rPr>
          <w:rFonts w:hint="eastAsia"/>
          <w:sz w:val="24"/>
        </w:rPr>
        <w:t xml:space="preserve">常州卫生高等职业技术学校</w:t>
      </w:r>
      <w:r>
        <w:rPr>
          <w:rFonts w:hint="eastAsia"/>
          <w:sz w:val="24"/>
          <w:lang w:val="zh-TW"/>
        </w:rPr>
        <w:t xml:space="preserve">。</w:t>
      </w:r>
      <w:r/>
    </w:p>
    <w:p>
      <w:pPr>
        <w:contextualSpacing/>
        <w:spacing w:line="360" w:lineRule="auto"/>
        <w:rPr>
          <w:sz w:val="24"/>
        </w:rPr>
      </w:pPr>
      <w:r>
        <w:rPr>
          <w:rFonts w:hint="eastAsia"/>
          <w:sz w:val="24"/>
        </w:rPr>
        <w:t xml:space="preserve">5</w:t>
      </w:r>
      <w:r>
        <w:rPr>
          <w:sz w:val="24"/>
        </w:rPr>
        <w:t xml:space="preserve">. </w:t>
      </w:r>
      <w:r>
        <w:rPr>
          <w:rFonts w:hint="eastAsia"/>
          <w:sz w:val="24"/>
        </w:rPr>
        <w:t xml:space="preserve">其他要求</w:t>
      </w:r>
      <w:r/>
    </w:p>
    <w:p>
      <w:pPr>
        <w:contextualSpacing/>
        <w:spacing w:line="360" w:lineRule="auto"/>
        <w:rPr>
          <w:sz w:val="24"/>
        </w:rPr>
      </w:pPr>
      <w:r>
        <w:rPr>
          <w:rFonts w:hint="eastAsia"/>
          <w:sz w:val="24"/>
        </w:rPr>
        <w:t xml:space="preserve">    </w:t>
      </w:r>
      <w:r>
        <w:rPr>
          <w:rFonts w:hint="eastAsia"/>
          <w:sz w:val="24"/>
        </w:rPr>
        <w:t xml:space="preserve">本项目所有标段合同签订同时需要与学校签订一份单独的保密协议，与合同具有同等法律效力。</w:t>
      </w:r>
      <w:r/>
    </w:p>
    <w:p>
      <w:pPr>
        <w:contextualSpacing/>
        <w:ind w:firstLine="480"/>
        <w:spacing w:line="360" w:lineRule="auto"/>
        <w:rPr>
          <w:sz w:val="24"/>
        </w:rPr>
      </w:pPr>
      <w:r>
        <w:rPr>
          <w:rFonts w:hint="eastAsia"/>
          <w:sz w:val="24"/>
        </w:rPr>
        <w:t xml:space="preserve">本项目所有标段中标供应商应在合同签订时提供主要设备制造厂商针对本项目的质保承诺函。设备清单内的软硬件产品在质保期内提供免费服务，相关软件的授权及软件版本和特征库免费升级。</w:t>
      </w:r>
      <w:r/>
    </w:p>
    <w:p>
      <w:pPr>
        <w:jc w:val="center"/>
        <w:rPr>
          <w:b/>
          <w:bCs/>
        </w:rPr>
      </w:pPr>
      <w:r>
        <w:rPr>
          <w:rFonts w:hint="eastAsia"/>
          <w:b/>
          <w:bCs/>
        </w:rPr>
        <w:t xml:space="preserve">数据中心机房建设搬迁及利旧说明</w:t>
      </w:r>
      <w:r/>
    </w:p>
    <w:p>
      <w:pPr>
        <w:rPr>
          <w:b/>
          <w:bCs/>
        </w:rPr>
      </w:pPr>
      <w:r>
        <w:rPr>
          <w:rFonts w:hint="eastAsia"/>
          <w:b/>
          <w:bCs/>
        </w:rPr>
        <w:t xml:space="preserve">一、将</w:t>
      </w:r>
      <w:r>
        <w:rPr>
          <w:rFonts w:hint="eastAsia"/>
          <w:b/>
          <w:bCs/>
        </w:rPr>
        <w:t xml:space="preserve">E204</w:t>
      </w:r>
      <w:r>
        <w:rPr>
          <w:rFonts w:hint="eastAsia"/>
          <w:b/>
          <w:bCs/>
        </w:rPr>
        <w:t xml:space="preserve">教学机房改造为数据中心机房</w:t>
      </w:r>
      <w:r/>
    </w:p>
    <w:p>
      <w:pPr>
        <w:rPr>
          <w:b/>
          <w:bCs/>
        </w:rPr>
      </w:pPr>
      <w:r>
        <w:rPr>
          <w:rFonts w:hint="eastAsia"/>
          <w:b/>
          <w:bCs/>
        </w:rPr>
        <w:t xml:space="preserve">   </w:t>
      </w:r>
      <w:r>
        <w:rPr>
          <w:b/>
          <w:bCs/>
        </w:rPr>
        <mc:AlternateContent>
          <mc:Choice Requires="wpg">
            <w:drawing>
              <wp:inline xmlns:wp="http://schemas.openxmlformats.org/drawingml/2006/wordprocessingDrawing" distT="0" distB="0" distL="0" distR="0">
                <wp:extent cx="5264785" cy="3947160"/>
                <wp:effectExtent l="0" t="0" r="8255" b="0"/>
                <wp:docPr id="4" name="图片 1286819735" descr="2e1fa3720549660ece068cb9d9eeec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819735" name="图片 1286819735" descr="2e1fa3720549660ece068cb9d9eeecd5"/>
                        <pic:cNvPicPr>
                          <a:picLocks noChangeAspect="1"/>
                        </pic:cNvPicPr>
                        <pic:nvPr/>
                      </pic:nvPicPr>
                      <pic:blipFill>
                        <a:blip r:embed="rId17"/>
                        <a:stretch/>
                      </pic:blipFill>
                      <pic:spPr bwMode="auto">
                        <a:xfrm>
                          <a:off x="0" y="0"/>
                          <a:ext cx="5264785" cy="39471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5pt;height:310.8pt;mso-wrap-distance-left:0.0pt;mso-wrap-distance-top:0.0pt;mso-wrap-distance-right:0.0pt;mso-wrap-distance-bottom:0.0pt;" stroked="false">
                <v:path textboxrect="0,0,0,0"/>
                <v:imagedata r:id="rId17" o:title=""/>
              </v:shape>
            </w:pict>
          </mc:Fallback>
        </mc:AlternateContent>
      </w:r>
      <w:r/>
    </w:p>
    <w:p>
      <w:pPr>
        <w:rPr>
          <w:b/>
          <w:bCs/>
        </w:rPr>
      </w:pPr>
      <w:r>
        <w:rPr>
          <w:rFonts w:hint="eastAsia"/>
          <w:b/>
          <w:bCs/>
        </w:rPr>
        <w:t xml:space="preserve">图</w:t>
      </w:r>
      <w:r>
        <w:rPr>
          <w:rFonts w:hint="eastAsia"/>
          <w:b/>
          <w:bCs/>
        </w:rPr>
        <w:t xml:space="preserve">1.  E204</w:t>
      </w:r>
      <w:r>
        <w:rPr>
          <w:rFonts w:hint="eastAsia"/>
          <w:b/>
          <w:bCs/>
        </w:rPr>
        <w:t xml:space="preserve">教学机房</w:t>
      </w:r>
      <w:r/>
    </w:p>
    <w:p>
      <w:pPr>
        <w:rPr>
          <w:b/>
          <w:bCs/>
        </w:rPr>
      </w:pPr>
      <w:r>
        <w:rPr>
          <w:rFonts w:hint="eastAsia"/>
          <w:b/>
          <w:bCs/>
        </w:rPr>
        <mc:AlternateContent>
          <mc:Choice Requires="wpg">
            <w:drawing>
              <wp:inline xmlns:wp="http://schemas.openxmlformats.org/drawingml/2006/wordprocessingDrawing" distT="0" distB="0" distL="0" distR="0">
                <wp:extent cx="5273040" cy="2619375"/>
                <wp:effectExtent l="0" t="0" r="0" b="1905"/>
                <wp:docPr id="5" name="图片 322640838" descr="微信图片_2026-10-13_084003_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640838" name="图片 322640838" descr="微信图片_2026-10-13_084003_836"/>
                        <pic:cNvPicPr>
                          <a:picLocks noChangeAspect="1"/>
                        </pic:cNvPicPr>
                        <pic:nvPr/>
                      </pic:nvPicPr>
                      <pic:blipFill>
                        <a:blip r:embed="rId18"/>
                        <a:stretch/>
                      </pic:blipFill>
                      <pic:spPr bwMode="auto">
                        <a:xfrm>
                          <a:off x="0" y="0"/>
                          <a:ext cx="5273040" cy="26193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2pt;height:206.2pt;mso-wrap-distance-left:0.0pt;mso-wrap-distance-top:0.0pt;mso-wrap-distance-right:0.0pt;mso-wrap-distance-bottom:0.0pt;" stroked="false">
                <v:path textboxrect="0,0,0,0"/>
                <v:imagedata r:id="rId18" o:title=""/>
              </v:shape>
            </w:pict>
          </mc:Fallback>
        </mc:AlternateContent>
      </w:r>
      <w:r/>
    </w:p>
    <w:p>
      <w:pPr>
        <w:rPr>
          <w:b/>
          <w:bCs/>
        </w:rPr>
      </w:pPr>
      <w:r>
        <w:rPr>
          <w:rFonts w:hint="eastAsia"/>
          <w:b/>
          <w:bCs/>
        </w:rPr>
        <w:t xml:space="preserve">图</w:t>
      </w:r>
      <w:r>
        <w:rPr>
          <w:rFonts w:hint="eastAsia"/>
          <w:b/>
          <w:bCs/>
        </w:rPr>
        <w:t xml:space="preserve">2.  E204</w:t>
      </w:r>
      <w:r>
        <w:rPr>
          <w:rFonts w:hint="eastAsia"/>
          <w:b/>
          <w:bCs/>
        </w:rPr>
        <w:t xml:space="preserve">平面图</w:t>
      </w:r>
      <w:r/>
    </w:p>
    <w:p>
      <w:pPr>
        <w:rPr>
          <w:b/>
          <w:bCs/>
        </w:rPr>
      </w:pPr>
      <w:r>
        <w:rPr>
          <w:b/>
          <w:bCs/>
        </w:rPr>
      </w:r>
      <w:r/>
    </w:p>
    <w:p>
      <w:pPr>
        <w:rPr>
          <w:b/>
          <w:bCs/>
        </w:rPr>
      </w:pPr>
      <w:r>
        <w:rPr>
          <w:rFonts w:hint="eastAsia"/>
          <w:b/>
          <w:bCs/>
        </w:rPr>
        <w:t xml:space="preserve">二、设备利旧说明</w:t>
      </w:r>
      <w:r/>
    </w:p>
    <w:p>
      <w:pPr>
        <w:ind w:left="105" w:firstLine="211"/>
        <w:rPr>
          <w:b/>
          <w:bCs/>
        </w:rPr>
      </w:pPr>
      <w:r>
        <w:rPr>
          <w:rFonts w:hint="eastAsia"/>
          <w:b/>
          <w:bCs/>
        </w:rPr>
        <w:t xml:space="preserve">（一）</w:t>
      </w:r>
      <w:r>
        <w:rPr>
          <w:rFonts w:hint="eastAsia"/>
          <w:b/>
          <w:bCs/>
        </w:rPr>
        <w:t xml:space="preserve">UPS</w:t>
      </w:r>
      <w:r>
        <w:rPr>
          <w:rFonts w:hint="eastAsia"/>
          <w:b/>
          <w:bCs/>
        </w:rPr>
        <w:t xml:space="preserve">蓄电池利旧。原数据中心机房（</w:t>
      </w:r>
      <w:r>
        <w:rPr>
          <w:rFonts w:hint="eastAsia"/>
          <w:b/>
          <w:bCs/>
        </w:rPr>
        <w:t xml:space="preserve">E304</w:t>
      </w:r>
      <w:r>
        <w:rPr>
          <w:rFonts w:hint="eastAsia"/>
          <w:b/>
          <w:bCs/>
        </w:rPr>
        <w:t xml:space="preserve">）</w:t>
      </w:r>
      <w:r>
        <w:rPr>
          <w:rFonts w:hint="eastAsia"/>
          <w:b/>
          <w:bCs/>
        </w:rPr>
        <w:t xml:space="preserve">96</w:t>
      </w:r>
      <w:r>
        <w:rPr>
          <w:rFonts w:hint="eastAsia"/>
          <w:b/>
          <w:bCs/>
        </w:rPr>
        <w:t xml:space="preserve">节</w:t>
      </w:r>
      <w:r>
        <w:rPr>
          <w:rFonts w:hint="eastAsia"/>
          <w:b/>
          <w:bCs/>
        </w:rPr>
        <w:t xml:space="preserve">12V/100Ah UPS</w:t>
      </w:r>
      <w:r>
        <w:rPr>
          <w:rFonts w:hint="eastAsia"/>
          <w:b/>
          <w:bCs/>
        </w:rPr>
        <w:t xml:space="preserve">蓄电池整体搬迁至新建数据中心机房</w:t>
      </w:r>
      <w:r>
        <w:rPr>
          <w:rFonts w:hint="eastAsia"/>
          <w:b/>
          <w:bCs/>
        </w:rPr>
        <w:t xml:space="preserve">(E204)</w:t>
      </w:r>
      <w:r>
        <w:rPr>
          <w:rFonts w:hint="eastAsia"/>
          <w:b/>
          <w:bCs/>
        </w:rPr>
        <w:t xml:space="preserve">利旧使用。</w:t>
      </w:r>
      <w:r/>
    </w:p>
    <w:p>
      <w:pPr>
        <w:ind w:left="105" w:firstLine="211"/>
        <w:rPr>
          <w:b/>
          <w:bCs/>
        </w:rPr>
      </w:pPr>
      <w:r>
        <w:rPr>
          <w:rFonts w:hint="eastAsia"/>
          <w:b/>
          <w:bCs/>
        </w:rPr>
        <w:t xml:space="preserve">（二）气体灭火系统利旧。原数据中心机房（</w:t>
      </w:r>
      <w:r>
        <w:rPr>
          <w:rFonts w:hint="eastAsia"/>
          <w:b/>
          <w:bCs/>
        </w:rPr>
        <w:t xml:space="preserve">E304</w:t>
      </w:r>
      <w:r>
        <w:rPr>
          <w:rFonts w:hint="eastAsia"/>
          <w:b/>
          <w:bCs/>
        </w:rPr>
        <w:t xml:space="preserve">）</w:t>
      </w:r>
      <w:r>
        <w:rPr>
          <w:rFonts w:hint="eastAsia"/>
          <w:b/>
          <w:bCs/>
        </w:rPr>
        <w:t xml:space="preserve">3</w:t>
      </w:r>
      <w:r>
        <w:rPr>
          <w:rFonts w:hint="eastAsia"/>
          <w:b/>
          <w:bCs/>
        </w:rPr>
        <w:t xml:space="preserve">罐七氟丙烷（</w:t>
      </w:r>
      <w:r>
        <w:rPr>
          <w:rFonts w:hint="eastAsia"/>
          <w:b/>
          <w:bCs/>
        </w:rPr>
        <w:t xml:space="preserve">HFC-227ea</w:t>
      </w:r>
      <w:r>
        <w:rPr>
          <w:rFonts w:hint="eastAsia"/>
          <w:b/>
          <w:bCs/>
        </w:rPr>
        <w:t xml:space="preserve">）灭火剂钢瓶搬迁至新建数据中心机房（</w:t>
      </w:r>
      <w:r>
        <w:rPr>
          <w:rFonts w:hint="eastAsia"/>
          <w:b/>
          <w:bCs/>
        </w:rPr>
        <w:t xml:space="preserve">E204</w:t>
      </w:r>
      <w:r>
        <w:rPr>
          <w:rFonts w:hint="eastAsia"/>
          <w:b/>
          <w:bCs/>
        </w:rPr>
        <w:t xml:space="preserve">），重新投入运行，确保新建机房消防系统满足规范要求。</w:t>
      </w:r>
      <w:r/>
    </w:p>
    <w:p>
      <w:pPr>
        <w:ind w:left="105" w:firstLine="211"/>
        <w:rPr>
          <w:b/>
          <w:bCs/>
        </w:rPr>
      </w:pPr>
      <w:r>
        <w:rPr>
          <w:rFonts w:hint="eastAsia"/>
          <w:b/>
          <w:bCs/>
        </w:rPr>
        <w:t xml:space="preserve">（三）原数据中心机房（</w:t>
      </w:r>
      <w:r>
        <w:rPr>
          <w:rFonts w:hint="eastAsia"/>
          <w:b/>
          <w:bCs/>
        </w:rPr>
        <w:t xml:space="preserve">E304</w:t>
      </w:r>
      <w:r>
        <w:rPr>
          <w:rFonts w:hint="eastAsia"/>
          <w:b/>
          <w:bCs/>
        </w:rPr>
        <w:t xml:space="preserve">）恢复成教学机房。原数据中心（</w:t>
      </w:r>
      <w:r>
        <w:rPr>
          <w:rFonts w:hint="eastAsia"/>
          <w:b/>
          <w:bCs/>
        </w:rPr>
        <w:t xml:space="preserve">E304</w:t>
      </w:r>
      <w:r>
        <w:rPr>
          <w:rFonts w:hint="eastAsia"/>
          <w:b/>
          <w:bCs/>
        </w:rPr>
        <w:t xml:space="preserve">）机房原址恢复为教学机房功能，将原</w:t>
      </w:r>
      <w:r>
        <w:rPr>
          <w:rFonts w:hint="eastAsia"/>
          <w:b/>
          <w:bCs/>
        </w:rPr>
        <w:t xml:space="preserve">E204</w:t>
      </w:r>
      <w:r>
        <w:rPr>
          <w:rFonts w:hint="eastAsia"/>
          <w:b/>
          <w:bCs/>
        </w:rPr>
        <w:t xml:space="preserve">教学机房内的计算机终端、电脑桌、防静电地板等设备设施整体迁移至</w:t>
      </w:r>
      <w:r>
        <w:rPr>
          <w:rFonts w:hint="eastAsia"/>
          <w:b/>
          <w:bCs/>
        </w:rPr>
        <w:t xml:space="preserve">E304</w:t>
      </w:r>
      <w:r>
        <w:rPr>
          <w:rFonts w:hint="eastAsia"/>
          <w:b/>
          <w:bCs/>
        </w:rPr>
        <w:t xml:space="preserve">机房，实现教学资源的合理调配与再利用。</w:t>
      </w:r>
      <w:r/>
    </w:p>
    <w:p>
      <w:pPr>
        <w:pStyle w:val="971"/>
        <w:ind w:firstLine="422"/>
        <w:jc w:val="center"/>
        <w:rPr>
          <w:rFonts w:hint="eastAsia"/>
          <w:b/>
          <w:bCs/>
          <w:sz w:val="21"/>
          <w:szCs w:val="21"/>
        </w:rPr>
      </w:pPr>
      <w:r>
        <w:rPr>
          <w:rFonts w:hint="eastAsia"/>
          <w:b/>
          <w:bCs/>
          <w:sz w:val="21"/>
          <w:szCs w:val="21"/>
        </w:rPr>
        <w:t xml:space="preserve">原数据中心服务器及网络等设备利旧搬迁至新机房说明</w:t>
      </w:r>
      <w:r/>
    </w:p>
    <w:p>
      <w:pPr>
        <w:pStyle w:val="971"/>
        <w:ind w:firstLine="420"/>
        <w:rPr>
          <w:rFonts w:hint="eastAsia"/>
          <w:sz w:val="21"/>
          <w:szCs w:val="21"/>
        </w:rPr>
      </w:pPr>
      <w:r>
        <w:rPr>
          <w:sz w:val="21"/>
          <w:szCs w:val="21"/>
        </w:rPr>
        <w:t xml:space="preserve">本次利旧实施范围涵盖原数据中心所有待搬迁设备，包括服务器设备、网络安全设备、核心网络设备、接入网络设备、传输设备、配套机柜配件、综合布线及终端附属设备等。上述设备将统一搬迁至二楼新数据中心机房，并完成机柜就位、硬件安装、线路重构、网络集成、系统调试、业务恢复及验收交付等全套工作。具体利旧设备清单如下：</w:t>
      </w:r>
      <w:r/>
    </w:p>
    <w:p>
      <w:pPr>
        <w:pStyle w:val="971"/>
        <w:ind w:firstLine="420"/>
        <w:rPr>
          <w:rFonts w:hint="eastAsia"/>
          <w:sz w:val="21"/>
          <w:szCs w:val="21"/>
        </w:rPr>
      </w:pPr>
      <w:r>
        <w:rPr>
          <w:sz w:val="21"/>
          <w:szCs w:val="21"/>
        </w:rPr>
        <w:t xml:space="preserve">通过本次利旧搬迁，旨在充分利用既有设备资源，降低新机房建设成本，确保业务连续性的同时实现机房资源的优化配置与合理调度。</w:t>
      </w:r>
      <w:r/>
    </w:p>
    <w:p>
      <w:pPr>
        <w:pStyle w:val="972"/>
        <w:ind w:firstLine="723"/>
        <w:jc w:val="center"/>
        <w:rPr>
          <w:rFonts w:hint="eastAsia"/>
        </w:rPr>
      </w:pPr>
      <w:r>
        <w:t xml:space="preserve">利旧设备清单</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58"/>
        <w:gridCol w:w="3259"/>
        <w:gridCol w:w="1779"/>
      </w:tblGrid>
      <w:tr>
        <w:trPr>
          <w:jc w:val="center"/>
          <w:trHeight w:val="454"/>
        </w:trPr>
        <w:tc>
          <w:tcPr>
            <w:shd w:val="clear" w:color="auto" w:fill="d9e2f3"/>
            <w:tcW w:w="1964" w:type="pct"/>
            <w:textDirection w:val="lrTb"/>
            <w:noWrap w:val="false"/>
          </w:tcPr>
          <w:p>
            <w:pPr>
              <w:jc w:val="center"/>
              <w:rPr>
                <w:rFonts w:hint="eastAsia" w:ascii="宋体" w:hAnsi="宋体" w:cs="宋体"/>
              </w:rPr>
            </w:pPr>
            <w:r>
              <w:rPr>
                <w:rFonts w:hint="eastAsia" w:ascii="宋体" w:hAnsi="宋体" w:cs="宋体"/>
                <w:b/>
              </w:rPr>
              <w:t xml:space="preserve">设备名称</w:t>
            </w:r>
            <w:r/>
          </w:p>
        </w:tc>
        <w:tc>
          <w:tcPr>
            <w:shd w:val="clear" w:color="auto" w:fill="d9e2f3"/>
            <w:tcW w:w="1964" w:type="pct"/>
            <w:textDirection w:val="lrTb"/>
            <w:noWrap w:val="false"/>
          </w:tcPr>
          <w:p>
            <w:pPr>
              <w:jc w:val="center"/>
              <w:rPr>
                <w:rFonts w:hint="eastAsia" w:ascii="宋体" w:hAnsi="宋体" w:cs="宋体"/>
              </w:rPr>
            </w:pPr>
            <w:r>
              <w:rPr>
                <w:rFonts w:hint="eastAsia" w:ascii="宋体" w:hAnsi="宋体" w:cs="宋体"/>
                <w:b/>
              </w:rPr>
              <w:t xml:space="preserve">型号</w:t>
            </w:r>
            <w:r/>
          </w:p>
        </w:tc>
        <w:tc>
          <w:tcPr>
            <w:shd w:val="clear" w:color="auto" w:fill="d9e2f3"/>
            <w:tcW w:w="1072" w:type="pct"/>
            <w:textDirection w:val="lrTb"/>
            <w:noWrap w:val="false"/>
          </w:tcPr>
          <w:p>
            <w:pPr>
              <w:jc w:val="center"/>
              <w:rPr>
                <w:rFonts w:hint="eastAsia" w:ascii="宋体" w:hAnsi="宋体" w:cs="宋体"/>
              </w:rPr>
            </w:pPr>
            <w:r>
              <w:rPr>
                <w:rFonts w:hint="eastAsia" w:ascii="宋体" w:hAnsi="宋体" w:cs="宋体"/>
                <w:b/>
              </w:rPr>
              <w:t xml:space="preserve">数量</w:t>
            </w:r>
            <w:r/>
          </w:p>
        </w:tc>
      </w:tr>
      <w:tr>
        <w:trPr>
          <w:jc w:val="center"/>
          <w:trHeight w:val="504"/>
        </w:trPr>
        <w:tc>
          <w:tcPr>
            <w:tcW w:w="1964" w:type="pct"/>
            <w:textDirection w:val="lrTb"/>
            <w:noWrap w:val="false"/>
          </w:tcPr>
          <w:p>
            <w:pPr>
              <w:jc w:val="center"/>
              <w:rPr>
                <w:rFonts w:hint="eastAsia" w:ascii="宋体" w:hAnsi="宋体" w:cs="宋体"/>
              </w:rPr>
            </w:pPr>
            <w:r>
              <w:rPr>
                <w:rFonts w:hint="eastAsia" w:ascii="宋体" w:hAnsi="宋体" w:cs="宋体"/>
              </w:rPr>
              <w:t xml:space="preserve">负载均衡</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AD-1000-B1800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2</w:t>
            </w:r>
            <w:r/>
          </w:p>
        </w:tc>
      </w:tr>
      <w:tr>
        <w:trPr>
          <w:jc w:val="center"/>
          <w:trHeight w:val="485"/>
        </w:trPr>
        <w:tc>
          <w:tcPr>
            <w:tcW w:w="1964" w:type="pct"/>
            <w:textDirection w:val="lrTb"/>
            <w:noWrap w:val="false"/>
          </w:tcPr>
          <w:p>
            <w:pPr>
              <w:jc w:val="center"/>
              <w:rPr>
                <w:rFonts w:hint="eastAsia" w:ascii="宋体" w:hAnsi="宋体" w:cs="宋体"/>
              </w:rPr>
            </w:pPr>
            <w:r>
              <w:rPr>
                <w:rFonts w:hint="eastAsia" w:ascii="宋体" w:hAnsi="宋体" w:cs="宋体"/>
              </w:rPr>
              <w:t xml:space="preserve">出口防火墙</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AF-2000-B2150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2</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Web应用防火墙</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WAF-2000-B2200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行为管理</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AC-1000-B2150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态势感知</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SIP-1000-F600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探针</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STA-100-B2200</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备份一体机</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科力锐</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EDR</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软件部署</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堡垒机</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RIS-S-S5</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1</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服务器</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RH2288HV3（华为）</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6</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服务器</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NF5280M5（浪潮）</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4</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服务器</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H3CUniServer R4900 G5（H3C）</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9</w:t>
            </w:r>
            <w:r/>
          </w:p>
        </w:tc>
      </w:tr>
      <w:tr>
        <w:trPr>
          <w:jc w:val="center"/>
          <w:trHeight w:val="454"/>
        </w:trPr>
        <w:tc>
          <w:tcPr>
            <w:tcW w:w="1964" w:type="pct"/>
            <w:textDirection w:val="lrTb"/>
            <w:noWrap w:val="false"/>
          </w:tcPr>
          <w:p>
            <w:pPr>
              <w:jc w:val="center"/>
              <w:rPr>
                <w:rFonts w:hint="eastAsia" w:ascii="宋体" w:hAnsi="宋体" w:cs="宋体"/>
              </w:rPr>
            </w:pPr>
            <w:r>
              <w:rPr>
                <w:rFonts w:hint="eastAsia" w:ascii="宋体" w:hAnsi="宋体" w:cs="宋体"/>
              </w:rPr>
              <w:t xml:space="preserve">服务器</w:t>
            </w:r>
            <w:r/>
          </w:p>
        </w:tc>
        <w:tc>
          <w:tcPr>
            <w:tcW w:w="1964" w:type="pct"/>
            <w:textDirection w:val="lrTb"/>
            <w:noWrap w:val="false"/>
          </w:tcPr>
          <w:p>
            <w:pPr>
              <w:jc w:val="center"/>
              <w:rPr>
                <w:rFonts w:hint="eastAsia" w:ascii="宋体" w:hAnsi="宋体" w:cs="宋体"/>
              </w:rPr>
            </w:pPr>
            <w:r>
              <w:rPr>
                <w:rFonts w:hint="eastAsia" w:ascii="宋体" w:hAnsi="宋体" w:cs="宋体"/>
              </w:rPr>
              <w:t xml:space="preserve">H3C UIS 3060 G5 H3（H3C）</w:t>
            </w:r>
            <w:r/>
          </w:p>
        </w:tc>
        <w:tc>
          <w:tcPr>
            <w:tcW w:w="1072" w:type="pct"/>
            <w:textDirection w:val="lrTb"/>
            <w:noWrap w:val="false"/>
          </w:tcPr>
          <w:p>
            <w:pPr>
              <w:jc w:val="center"/>
              <w:rPr>
                <w:rFonts w:hint="eastAsia" w:ascii="宋体" w:hAnsi="宋体" w:cs="宋体"/>
              </w:rPr>
            </w:pPr>
            <w:r>
              <w:rPr>
                <w:rFonts w:hint="eastAsia" w:ascii="宋体" w:hAnsi="宋体" w:cs="宋体"/>
              </w:rPr>
              <w:t xml:space="preserve">7</w:t>
            </w:r>
            <w:r/>
          </w:p>
        </w:tc>
      </w:tr>
    </w:tbl>
    <w:p>
      <w:pPr>
        <w:contextualSpacing/>
        <w:spacing w:line="360" w:lineRule="auto"/>
        <w:rPr>
          <w:sz w:val="24"/>
        </w:rPr>
      </w:pPr>
      <w:r>
        <w:rPr>
          <w:rFonts w:hint="eastAsia"/>
          <w:sz w:val="24"/>
        </w:rPr>
        <w:t xml:space="preserve">6</w:t>
      </w:r>
      <w:r>
        <w:rPr>
          <w:sz w:val="24"/>
        </w:rPr>
        <w:t xml:space="preserve">. </w:t>
      </w:r>
      <w:r>
        <w:rPr>
          <w:sz w:val="24"/>
        </w:rPr>
        <w:t xml:space="preserve">保险</w:t>
      </w:r>
      <w:r/>
    </w:p>
    <w:p>
      <w:pPr>
        <w:contextualSpacing/>
        <w:spacing w:line="360" w:lineRule="auto"/>
        <w:rPr>
          <w:b/>
          <w:i/>
          <w:sz w:val="24"/>
        </w:rPr>
      </w:pPr>
      <w:r>
        <w:rPr>
          <w:rFonts w:hint="eastAsia"/>
          <w:b/>
          <w:i/>
          <w:sz w:val="24"/>
        </w:rPr>
        <w:t xml:space="preserve">无</w:t>
      </w:r>
      <w:r/>
    </w:p>
    <w:p>
      <w:pPr>
        <w:pStyle w:val="957"/>
        <w:numPr>
          <w:ilvl w:val="0"/>
          <w:numId w:val="11"/>
        </w:numPr>
        <w:contextualSpacing/>
        <w:spacing w:after="0" w:line="360" w:lineRule="auto"/>
        <w:rPr>
          <w:rFonts w:ascii="Times New Roman" w:hAnsi="Times New Roman"/>
          <w:b/>
          <w:sz w:val="24"/>
        </w:rPr>
      </w:pPr>
      <w:r>
        <w:rPr>
          <w:rFonts w:ascii="Times New Roman" w:hAnsi="Times New Roman"/>
          <w:b/>
          <w:sz w:val="24"/>
        </w:rPr>
        <w:t xml:space="preserve">技术要求</w:t>
      </w:r>
      <w:r/>
    </w:p>
    <w:p>
      <w:pPr>
        <w:contextualSpacing/>
        <w:spacing w:line="360" w:lineRule="auto"/>
        <w:rPr>
          <w:b/>
          <w:bCs/>
          <w:sz w:val="28"/>
          <w:szCs w:val="28"/>
        </w:rPr>
      </w:pPr>
      <w:r>
        <w:rPr>
          <w:rFonts w:hint="eastAsia"/>
          <w:b/>
          <w:bCs/>
          <w:sz w:val="28"/>
          <w:szCs w:val="28"/>
        </w:rPr>
        <w:t xml:space="preserve">采购包</w:t>
      </w:r>
      <w:r>
        <w:rPr>
          <w:rFonts w:hint="eastAsia"/>
          <w:b/>
          <w:bCs/>
          <w:sz w:val="28"/>
          <w:szCs w:val="28"/>
        </w:rPr>
        <w:t xml:space="preserve">1</w:t>
      </w:r>
      <w:r>
        <w:rPr>
          <w:rFonts w:hint="eastAsia"/>
          <w:b/>
          <w:bCs/>
          <w:sz w:val="28"/>
          <w:szCs w:val="28"/>
        </w:rPr>
        <w:t xml:space="preserve">：数据中心机房建设</w:t>
      </w:r>
      <w:r/>
    </w:p>
    <w:p>
      <w:pPr>
        <w:contextualSpacing/>
        <w:spacing w:line="360" w:lineRule="auto"/>
        <w:rPr>
          <w:sz w:val="24"/>
        </w:rPr>
      </w:pPr>
      <w:r>
        <w:rPr>
          <w:sz w:val="24"/>
        </w:rPr>
        <w:t xml:space="preserve">1. </w:t>
      </w:r>
      <w:r>
        <w:rPr>
          <w:sz w:val="24"/>
        </w:rPr>
        <w:t xml:space="preserve">基本要求</w:t>
      </w:r>
      <w:r/>
    </w:p>
    <w:p>
      <w:pPr>
        <w:contextualSpacing/>
        <w:ind w:firstLine="480"/>
        <w:spacing w:line="360" w:lineRule="auto"/>
        <w:rPr>
          <w:sz w:val="24"/>
        </w:rPr>
      </w:pPr>
      <w:r>
        <w:rPr>
          <w:rFonts w:hint="eastAsia"/>
          <w:sz w:val="24"/>
        </w:rPr>
        <w:t xml:space="preserve">1.1 </w:t>
      </w:r>
      <w:r>
        <w:rPr>
          <w:rFonts w:hint="eastAsia"/>
          <w:sz w:val="24"/>
        </w:rPr>
        <w:t xml:space="preserve">项目背景与目标</w:t>
      </w:r>
      <w:r/>
    </w:p>
    <w:p>
      <w:pPr>
        <w:contextualSpacing/>
        <w:ind w:firstLine="480"/>
        <w:spacing w:line="360" w:lineRule="auto"/>
        <w:rPr>
          <w:sz w:val="24"/>
        </w:rPr>
      </w:pPr>
      <w:r>
        <w:rPr>
          <w:rFonts w:hint="eastAsia"/>
          <w:sz w:val="24"/>
        </w:rPr>
        <w:t xml:space="preserve">本项目旨在建设符合国家现行标准的数据中心机房，为各类信息处理设备提供稳定、安全、可靠的运行环境。中标方需全面负责机房装饰装修、配套电气及弱电系统的深化设计、材料供应、施工安装及调试交付。</w:t>
      </w:r>
      <w:r/>
    </w:p>
    <w:p>
      <w:pPr>
        <w:contextualSpacing/>
        <w:ind w:firstLine="480"/>
        <w:spacing w:line="360" w:lineRule="auto"/>
        <w:rPr>
          <w:sz w:val="24"/>
        </w:rPr>
      </w:pPr>
      <w:r>
        <w:rPr>
          <w:rFonts w:hint="eastAsia"/>
          <w:sz w:val="24"/>
        </w:rPr>
        <w:t xml:space="preserve">1.2 </w:t>
      </w:r>
      <w:r>
        <w:rPr>
          <w:rFonts w:hint="eastAsia"/>
          <w:sz w:val="24"/>
        </w:rPr>
        <w:t xml:space="preserve">适用规范与标准</w:t>
      </w:r>
      <w:r/>
    </w:p>
    <w:p>
      <w:pPr>
        <w:contextualSpacing/>
        <w:ind w:firstLine="480"/>
        <w:spacing w:line="360" w:lineRule="auto"/>
        <w:rPr>
          <w:sz w:val="24"/>
        </w:rPr>
      </w:pPr>
      <w:r>
        <w:rPr>
          <w:rFonts w:hint="eastAsia"/>
          <w:sz w:val="24"/>
        </w:rPr>
        <w:t xml:space="preserve">本项目机房装修工程的设计、施工及验收，均须严格执行现行国家标准《数据中心设计规范》（</w:t>
      </w:r>
      <w:r>
        <w:rPr>
          <w:rFonts w:hint="eastAsia"/>
          <w:sz w:val="24"/>
        </w:rPr>
        <w:t xml:space="preserve">GB50174</w:t>
      </w:r>
      <w:r>
        <w:rPr>
          <w:rFonts w:hint="eastAsia"/>
          <w:sz w:val="24"/>
        </w:rPr>
        <w:t xml:space="preserve">）、《数据中心基础设施施工及验收标准》（</w:t>
      </w:r>
      <w:r>
        <w:rPr>
          <w:rFonts w:hint="eastAsia"/>
          <w:sz w:val="24"/>
        </w:rPr>
        <w:t xml:space="preserve">GB50462</w:t>
      </w:r>
      <w:r>
        <w:rPr>
          <w:rFonts w:hint="eastAsia"/>
          <w:sz w:val="24"/>
        </w:rPr>
        <w:t xml:space="preserve">）及《民用建筑工程室内环境污染控制标准》（</w:t>
      </w:r>
      <w:r>
        <w:rPr>
          <w:rFonts w:hint="eastAsia"/>
          <w:sz w:val="24"/>
        </w:rPr>
        <w:t xml:space="preserve">GB50325</w:t>
      </w:r>
      <w:r>
        <w:rPr>
          <w:rFonts w:hint="eastAsia"/>
          <w:sz w:val="24"/>
        </w:rPr>
        <w:t xml:space="preserve">）等相关规定。</w:t>
      </w:r>
      <w:r/>
    </w:p>
    <w:p>
      <w:pPr>
        <w:contextualSpacing/>
        <w:ind w:firstLine="480"/>
        <w:spacing w:line="360" w:lineRule="auto"/>
        <w:rPr>
          <w:sz w:val="24"/>
        </w:rPr>
      </w:pPr>
      <w:r>
        <w:rPr>
          <w:rFonts w:hint="eastAsia"/>
          <w:sz w:val="24"/>
        </w:rPr>
        <w:t xml:space="preserve">1.3 </w:t>
      </w:r>
      <w:r>
        <w:rPr>
          <w:rFonts w:hint="eastAsia"/>
          <w:sz w:val="24"/>
        </w:rPr>
        <w:t xml:space="preserve">施工与环保原则</w:t>
      </w:r>
      <w:r/>
    </w:p>
    <w:p>
      <w:pPr>
        <w:contextualSpacing/>
        <w:ind w:firstLine="480"/>
        <w:spacing w:line="360" w:lineRule="auto"/>
        <w:rPr>
          <w:sz w:val="24"/>
        </w:rPr>
      </w:pPr>
      <w:r>
        <w:rPr>
          <w:rFonts w:hint="eastAsia"/>
          <w:sz w:val="24"/>
        </w:rPr>
        <w:t xml:space="preserve">室内装饰装修施工应严格遵循“由上而下、由里到外”的顺序进行。所有装饰装修材料必须选用难燃或非燃材料，具备防潮、吸音、不起尘、抗静电等性能。严禁使用含硫、含氯等易释放腐蚀性气体的有机材料。</w:t>
      </w:r>
      <w:r/>
    </w:p>
    <w:p>
      <w:pPr>
        <w:contextualSpacing/>
        <w:ind w:firstLine="480"/>
        <w:spacing w:line="360" w:lineRule="auto"/>
        <w:rPr>
          <w:sz w:val="24"/>
        </w:rPr>
      </w:pPr>
      <w:r>
        <w:rPr>
          <w:rFonts w:hint="eastAsia"/>
          <w:sz w:val="24"/>
        </w:rPr>
        <w:t xml:space="preserve">1.4 </w:t>
      </w:r>
      <w:r>
        <w:rPr>
          <w:rFonts w:hint="eastAsia"/>
          <w:sz w:val="24"/>
        </w:rPr>
        <w:t xml:space="preserve">利旧集成要求</w:t>
      </w:r>
      <w:r/>
    </w:p>
    <w:p>
      <w:pPr>
        <w:contextualSpacing/>
        <w:ind w:firstLine="480"/>
        <w:spacing w:line="360" w:lineRule="auto"/>
        <w:rPr>
          <w:sz w:val="24"/>
        </w:rPr>
      </w:pPr>
      <w:r>
        <w:rPr>
          <w:rFonts w:hint="eastAsia"/>
          <w:sz w:val="24"/>
        </w:rPr>
        <w:t xml:space="preserve">本项目中标人须完成原数据中心消防系统、</w:t>
      </w:r>
      <w:r>
        <w:rPr>
          <w:rFonts w:hint="eastAsia"/>
          <w:sz w:val="24"/>
        </w:rPr>
        <w:t xml:space="preserve">UPS</w:t>
      </w:r>
      <w:r>
        <w:rPr>
          <w:rFonts w:hint="eastAsia"/>
          <w:sz w:val="24"/>
        </w:rPr>
        <w:t xml:space="preserve">电池迁移利旧至新数据中心的实施，确保利旧设备满足新数据中心运行标准、消防规范及供电可靠性要求。</w:t>
      </w:r>
      <w:r/>
    </w:p>
    <w:p>
      <w:pPr>
        <w:contextualSpacing/>
        <w:spacing w:line="360" w:lineRule="auto"/>
        <w:rPr>
          <w:sz w:val="24"/>
        </w:rPr>
      </w:pPr>
      <w:r>
        <w:rPr>
          <w:sz w:val="24"/>
        </w:rPr>
      </w:r>
      <w:r/>
    </w:p>
    <w:p>
      <w:pPr>
        <w:contextualSpacing/>
        <w:spacing w:line="360" w:lineRule="auto"/>
        <w:rPr>
          <w:sz w:val="24"/>
          <w:highlight w:val="yellow"/>
        </w:rPr>
      </w:pPr>
      <w:r>
        <w:rPr>
          <w:sz w:val="24"/>
        </w:rPr>
        <w:t xml:space="preserve">2. </w:t>
      </w:r>
      <w:r>
        <w:rPr>
          <w:sz w:val="24"/>
        </w:rPr>
        <w:t xml:space="preserve">货物技术要求</w:t>
      </w:r>
      <w:r/>
    </w:p>
    <w:p>
      <w:pPr>
        <w:contextualSpacing/>
        <w:ind w:firstLine="480"/>
        <w:spacing w:line="360" w:lineRule="auto"/>
        <w:widowControl/>
        <w:rPr>
          <w:sz w:val="24"/>
        </w:rPr>
      </w:pPr>
      <w:r>
        <w:rPr>
          <w:sz w:val="24"/>
        </w:rPr>
        <w:t xml:space="preserve">2.</w:t>
      </w:r>
      <w:r>
        <w:rPr>
          <w:rFonts w:hint="eastAsia"/>
          <w:sz w:val="24"/>
        </w:rPr>
        <w:t xml:space="preserve">1</w:t>
      </w:r>
      <w:r>
        <w:rPr>
          <w:rFonts w:hint="eastAsia"/>
          <w:sz w:val="24"/>
        </w:rPr>
        <w:t xml:space="preserve">产品清单</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2"/>
        <w:gridCol w:w="1606"/>
        <w:gridCol w:w="3803"/>
        <w:gridCol w:w="1014"/>
        <w:gridCol w:w="961"/>
      </w:tblGrid>
      <w:tr>
        <w:trPr>
          <w:trHeight w:val="462"/>
        </w:trPr>
        <w:tc>
          <w:tcPr>
            <w:tcW w:w="55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序号</w:t>
            </w:r>
            <w:r/>
          </w:p>
        </w:tc>
        <w:tc>
          <w:tcPr>
            <w:tcW w:w="968" w:type="pct"/>
            <w:vAlign w:val="center"/>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t xml:space="preserve">模块</w:t>
            </w:r>
            <w:r/>
          </w:p>
        </w:tc>
        <w:tc>
          <w:tcPr>
            <w:tcW w:w="2292" w:type="pct"/>
            <w:vAlign w:val="center"/>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t xml:space="preserve">设备名称</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数量</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单位</w:t>
            </w:r>
            <w:r/>
          </w:p>
        </w:tc>
      </w:tr>
      <w:tr>
        <w:trPr>
          <w:trHeight w:val="285"/>
        </w:trPr>
        <w:tc>
          <w:tcPr>
            <w:tcW w:w="550"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968"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供配电系统</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一体化UPS机柜（核心产品）</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　</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　</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智能PUD</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36</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条</w:t>
            </w:r>
            <w:r/>
          </w:p>
        </w:tc>
      </w:tr>
      <w:tr>
        <w:trPr>
          <w:trHeight w:val="285"/>
        </w:trPr>
        <w:tc>
          <w:tcPr>
            <w:tcW w:w="55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c>
          <w:tcPr>
            <w:tcW w:w="968"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温控系统</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46KW 行级空调（恒温恒湿含外机）</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3</w:t>
            </w:r>
            <w:r/>
          </w:p>
        </w:tc>
        <w:tc>
          <w:tcPr>
            <w:tcW w:w="968"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机柜冷通道系统</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机柜</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18</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格栅灯带</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通道级照明灯</w:t>
            </w:r>
            <w:r/>
          </w:p>
        </w:tc>
        <w:tc>
          <w:tcPr>
            <w:tcW w:w="611"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24</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冷通道组件</w:t>
            </w:r>
            <w:r/>
          </w:p>
        </w:tc>
        <w:tc>
          <w:tcPr>
            <w:tcW w:w="611"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r>
      <w:tr>
        <w:trPr>
          <w:trHeight w:val="285"/>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电动推拉门及门盒</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r>
      <w:tr>
        <w:trPr>
          <w:trHeight w:val="270"/>
        </w:trPr>
        <w:tc>
          <w:tcPr>
            <w:tcW w:w="550"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c>
          <w:tcPr>
            <w:tcW w:w="968"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动环及管理平台</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动环管理一体机</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房间环境采集主机</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通道动环主机</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动环组件</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触摸控制显示屏</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r>
      <w:tr>
        <w:trPr>
          <w:trHeight w:val="270"/>
        </w:trPr>
        <w:tc>
          <w:tcPr>
            <w:tcW w:w="550"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5</w:t>
            </w:r>
            <w:r/>
          </w:p>
        </w:tc>
        <w:tc>
          <w:tcPr>
            <w:tcW w:w="968"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辅材部分</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空调、桥架等管路材料</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项</w:t>
            </w:r>
            <w:r/>
          </w:p>
        </w:tc>
      </w:tr>
      <w:tr>
        <w:trPr>
          <w:trHeight w:val="270"/>
        </w:trPr>
        <w:tc>
          <w:tcPr>
            <w:tcW w:w="550" w:type="pct"/>
            <w:vAlign w:val="center"/>
            <w:vMerge w:val="continue"/>
            <w:textDirection w:val="lrTb"/>
            <w:noWrap/>
          </w:tcPr>
          <w:p>
            <w:pPr>
              <w:contextualSpacing/>
              <w:ind w:firstLine="420"/>
              <w:spacing w:line="360" w:lineRule="auto"/>
              <w:widowControl/>
              <w:rPr>
                <w:rFonts w:hint="eastAsia" w:ascii="宋体" w:hAnsi="宋体" w:cs="宋体"/>
              </w:rPr>
            </w:pPr>
            <w:r>
              <w:rPr>
                <w:rFonts w:hint="eastAsia" w:ascii="宋体" w:hAnsi="宋体" w:cs="宋体"/>
              </w:rPr>
            </w:r>
            <w:r/>
          </w:p>
        </w:tc>
        <w:tc>
          <w:tcPr>
            <w:tcW w:w="968" w:type="pct"/>
            <w:vAlign w:val="center"/>
            <w:vMerge w:val="continue"/>
            <w:textDirection w:val="lrTb"/>
            <w:noWrap w:val="false"/>
          </w:tcPr>
          <w:p>
            <w:pPr>
              <w:contextualSpacing/>
              <w:ind w:firstLine="420"/>
              <w:spacing w:line="360" w:lineRule="auto"/>
              <w:widowControl/>
              <w:rPr>
                <w:rFonts w:hint="eastAsia" w:ascii="宋体" w:hAnsi="宋体" w:cs="宋体"/>
              </w:rPr>
            </w:pPr>
            <w:r>
              <w:rPr>
                <w:rFonts w:hint="eastAsia" w:ascii="宋体" w:hAnsi="宋体" w:cs="宋体"/>
              </w:rPr>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市电电缆YJV-(4x185+1x95)mm²</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240</w:t>
            </w:r>
            <w:r/>
          </w:p>
        </w:tc>
        <w:tc>
          <w:tcPr>
            <w:tcW w:w="579"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米</w:t>
            </w:r>
            <w:r/>
          </w:p>
        </w:tc>
      </w:tr>
      <w:tr>
        <w:trPr>
          <w:trHeight w:val="270"/>
        </w:trPr>
        <w:tc>
          <w:tcPr>
            <w:tcW w:w="55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6</w:t>
            </w:r>
            <w:r/>
          </w:p>
        </w:tc>
        <w:tc>
          <w:tcPr>
            <w:tcW w:w="968"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数据中心机房工程</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顶面、墙面、地面、电气防雷、排风等</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项</w:t>
            </w:r>
            <w:r/>
          </w:p>
        </w:tc>
      </w:tr>
      <w:tr>
        <w:trPr>
          <w:trHeight w:val="270"/>
        </w:trPr>
        <w:tc>
          <w:tcPr>
            <w:tcW w:w="55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c>
          <w:tcPr>
            <w:tcW w:w="968"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利旧集成</w:t>
            </w:r>
            <w:r/>
          </w:p>
        </w:tc>
        <w:tc>
          <w:tcPr>
            <w:tcW w:w="2292"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详见采购需求数据中心机房建设搬迁及利旧说明</w:t>
            </w:r>
            <w:r/>
          </w:p>
        </w:tc>
        <w:tc>
          <w:tcPr>
            <w:tcW w:w="611"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W w:w="579"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项</w:t>
            </w:r>
            <w:r/>
          </w:p>
        </w:tc>
      </w:tr>
    </w:tbl>
    <w:p>
      <w:pPr>
        <w:contextualSpacing/>
        <w:ind w:firstLine="480"/>
        <w:spacing w:line="360" w:lineRule="auto"/>
        <w:widowControl/>
        <w:rPr>
          <w:sz w:val="24"/>
        </w:rPr>
      </w:pPr>
      <w:r>
        <w:rPr>
          <w:sz w:val="24"/>
        </w:rPr>
      </w:r>
      <w:r/>
    </w:p>
    <w:p>
      <w:pPr>
        <w:contextualSpacing/>
        <w:ind w:firstLine="480"/>
        <w:spacing w:line="360" w:lineRule="auto"/>
        <w:widowControl/>
        <w:rPr>
          <w:sz w:val="24"/>
        </w:rPr>
      </w:pPr>
      <w:r>
        <w:rPr>
          <w:sz w:val="24"/>
        </w:rPr>
        <w:t xml:space="preserve">2.</w:t>
      </w:r>
      <w:r>
        <w:rPr>
          <w:rFonts w:hint="eastAsia"/>
          <w:sz w:val="24"/>
        </w:rPr>
        <w:t xml:space="preserve">2</w:t>
      </w:r>
      <w:r>
        <w:rPr>
          <w:rFonts w:hint="eastAsia"/>
          <w:sz w:val="24"/>
        </w:rPr>
        <w:t xml:space="preserve">技术参数</w:t>
      </w:r>
      <w:r>
        <w:rPr>
          <w:sz w:val="24"/>
        </w:rPr>
        <w:t xml:space="preserve">要求</w:t>
      </w:r>
      <w:r/>
    </w:p>
    <w:tbl>
      <w:tblPr>
        <w:tblW w:w="5000" w:type="pct"/>
        <w:jc w:val="center"/>
        <w:tblLook w:val="04A0" w:firstRow="1" w:lastRow="0" w:firstColumn="1" w:lastColumn="0" w:noHBand="0" w:noVBand="1"/>
      </w:tblPr>
      <w:tblGrid>
        <w:gridCol w:w="636"/>
        <w:gridCol w:w="1486"/>
        <w:gridCol w:w="4849"/>
        <w:gridCol w:w="689"/>
        <w:gridCol w:w="636"/>
      </w:tblGrid>
      <w:tr>
        <w:trPr>
          <w:jc w:val="center"/>
          <w:tblHead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设备</w:t>
            </w:r>
            <w:r>
              <w:rPr>
                <w:rFonts w:hint="eastAsia"/>
              </w:rPr>
              <w:t xml:space="preserve">/</w:t>
            </w:r>
            <w:r>
              <w:rPr>
                <w:rFonts w:hint="eastAsia"/>
              </w:rPr>
              <w:t xml:space="preserve">材料名称</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主要技术参数</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单位</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供配电系统</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一体化</w:t>
            </w:r>
            <w:r>
              <w:rPr>
                <w:rFonts w:hint="eastAsia"/>
              </w:rPr>
              <w:t xml:space="preserve">UPS</w:t>
            </w:r>
            <w:r>
              <w:rPr>
                <w:rFonts w:hint="eastAsia"/>
              </w:rPr>
              <w:t xml:space="preserve">机柜（核心产品）</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输入输出空开要求：</w:t>
            </w:r>
            <w:r>
              <w:rPr>
                <w:rFonts w:hint="eastAsia"/>
              </w:rPr>
              <w:t xml:space="preserve">UPS</w:t>
            </w:r>
            <w:r>
              <w:rPr>
                <w:rFonts w:hint="eastAsia"/>
              </w:rPr>
              <w:t xml:space="preserve">支持双路市电输入空开容量≥</w:t>
            </w:r>
            <w:r>
              <w:rPr>
                <w:rFonts w:hint="eastAsia"/>
              </w:rPr>
              <w:t xml:space="preserve">400A/3P</w:t>
            </w:r>
            <w:r>
              <w:rPr>
                <w:rFonts w:hint="eastAsia"/>
              </w:rPr>
              <w:t xml:space="preserve">、空调空开容量≥</w:t>
            </w:r>
            <w:r>
              <w:rPr>
                <w:rFonts w:hint="eastAsia"/>
              </w:rPr>
              <w:t xml:space="preserve">63A/3P</w:t>
            </w:r>
            <w:r>
              <w:rPr>
                <w:rFonts w:hint="eastAsia"/>
              </w:rPr>
              <w:t xml:space="preserve">、</w:t>
            </w:r>
            <w:r>
              <w:rPr>
                <w:rFonts w:hint="eastAsia"/>
              </w:rPr>
              <w:t xml:space="preserve">IT</w:t>
            </w:r>
            <w:r>
              <w:rPr>
                <w:rFonts w:hint="eastAsia"/>
              </w:rPr>
              <w:t xml:space="preserve">空开容量≥</w:t>
            </w:r>
            <w:r>
              <w:rPr>
                <w:rFonts w:hint="eastAsia"/>
              </w:rPr>
              <w:t xml:space="preserve">40A/1P</w:t>
            </w:r>
            <w:r>
              <w:rPr>
                <w:rFonts w:hint="eastAsia"/>
              </w:rPr>
              <w:t xml:space="preserve">、照明空开容量≥</w:t>
            </w:r>
            <w:r>
              <w:rPr>
                <w:rFonts w:hint="eastAsia"/>
              </w:rPr>
              <w:t xml:space="preserve">10A/1P</w:t>
            </w:r>
            <w:r>
              <w:rPr>
                <w:rFonts w:hint="eastAsia"/>
              </w:rPr>
              <w:t xml:space="preserve">。</w:t>
            </w:r>
            <w:r>
              <w:rPr>
                <w:rFonts w:hint="eastAsia"/>
              </w:rPr>
              <w:br/>
            </w:r>
            <w:r>
              <w:rPr>
                <w:rFonts w:hint="eastAsia"/>
              </w:rPr>
              <w:t xml:space="preserve">★</w:t>
            </w:r>
            <w:r>
              <w:rPr>
                <w:rFonts w:hint="eastAsia"/>
              </w:rPr>
              <w:t xml:space="preserve">2.UPS</w:t>
            </w:r>
            <w:r>
              <w:rPr>
                <w:rFonts w:hint="eastAsia"/>
              </w:rPr>
              <w:t xml:space="preserve">采用高频模块化</w:t>
            </w:r>
            <w:r>
              <w:rPr>
                <w:rFonts w:hint="eastAsia"/>
              </w:rPr>
              <w:t xml:space="preserve">UPS</w:t>
            </w:r>
            <w:r>
              <w:rPr>
                <w:rFonts w:hint="eastAsia"/>
              </w:rPr>
              <w:t xml:space="preserve">，单台主机机框容量≥</w:t>
            </w:r>
            <w:r>
              <w:rPr>
                <w:rFonts w:hint="eastAsia"/>
              </w:rPr>
              <w:t xml:space="preserve">125kVA</w:t>
            </w:r>
            <w:r>
              <w:rPr>
                <w:rFonts w:hint="eastAsia"/>
              </w:rPr>
              <w:t xml:space="preserve">，单功率模块≥</w:t>
            </w:r>
            <w:r>
              <w:rPr>
                <w:rFonts w:hint="eastAsia"/>
              </w:rPr>
              <w:t xml:space="preserve">30KVA</w:t>
            </w:r>
            <w:r>
              <w:rPr>
                <w:rFonts w:hint="eastAsia"/>
              </w:rPr>
              <w:t xml:space="preserve">（实配</w:t>
            </w:r>
            <w:r>
              <w:rPr>
                <w:rFonts w:hint="eastAsia"/>
              </w:rPr>
              <w:t xml:space="preserve">4</w:t>
            </w:r>
            <w:r>
              <w:rPr>
                <w:rFonts w:hint="eastAsia"/>
              </w:rPr>
              <w:t xml:space="preserve">个功率模块），模块高度不大于</w:t>
            </w:r>
            <w:r>
              <w:rPr>
                <w:rFonts w:hint="eastAsia"/>
              </w:rPr>
              <w:t xml:space="preserve">2U</w:t>
            </w:r>
            <w:r>
              <w:rPr>
                <w:rFonts w:hint="eastAsia"/>
              </w:rPr>
              <w:t xml:space="preserve">。（提供承诺函。）</w:t>
            </w:r>
            <w:r>
              <w:rPr>
                <w:rFonts w:hint="eastAsia"/>
              </w:rPr>
              <w:br/>
              <w:t xml:space="preserve">3.UPS</w:t>
            </w:r>
            <w:r>
              <w:rPr>
                <w:rFonts w:hint="eastAsia"/>
              </w:rPr>
              <w:t xml:space="preserve">为全模块化设计，包括功率模块、旁路模块和监控模块均支持热插拔。当某功率模块发生故障时，</w:t>
            </w:r>
            <w:r>
              <w:rPr>
                <w:rFonts w:hint="eastAsia"/>
              </w:rPr>
              <w:t xml:space="preserve"> </w:t>
            </w:r>
            <w:r>
              <w:rPr>
                <w:rFonts w:hint="eastAsia"/>
              </w:rPr>
              <w:t xml:space="preserve">自动退出系统而不影响其他模块的正常工作，系统输出不中断。</w:t>
            </w:r>
            <w:r/>
          </w:p>
          <w:p>
            <w:pPr>
              <w:contextualSpacing/>
              <w:spacing w:line="360" w:lineRule="auto"/>
              <w:widowControl/>
            </w:pPr>
            <w:r>
              <w:rPr>
                <w:rFonts w:hint="eastAsia"/>
              </w:rPr>
              <w:t xml:space="preserve">4.UPS</w:t>
            </w:r>
            <w:r>
              <w:rPr>
                <w:rFonts w:hint="eastAsia"/>
              </w:rPr>
              <w:t xml:space="preserve">采用集中控制的逻辑，集中控制单元需要</w:t>
            </w:r>
            <w:r>
              <w:rPr>
                <w:rFonts w:hint="eastAsia"/>
              </w:rPr>
              <w:t xml:space="preserve">1+1</w:t>
            </w:r>
            <w:r>
              <w:rPr>
                <w:rFonts w:hint="eastAsia"/>
              </w:rPr>
              <w:t xml:space="preserve">冗余，通讯总线也有冗余，保障无单点故障。</w:t>
            </w:r>
            <w:r>
              <w:rPr>
                <w:rFonts w:hint="eastAsia"/>
              </w:rPr>
              <w:br/>
              <w:t xml:space="preserve">5.UPS</w:t>
            </w:r>
            <w:r>
              <w:rPr>
                <w:rFonts w:hint="eastAsia"/>
              </w:rPr>
              <w:t xml:space="preserve">输入电气指标：输入电压范围为</w:t>
            </w:r>
            <w:r>
              <w:rPr>
                <w:rFonts w:hint="eastAsia"/>
              </w:rPr>
              <w:t xml:space="preserve">310Vac~485Vac</w:t>
            </w:r>
            <w:r>
              <w:rPr>
                <w:rFonts w:hint="eastAsia"/>
              </w:rPr>
              <w:t xml:space="preserve">，输入频率范围为</w:t>
            </w:r>
            <w:r>
              <w:rPr>
                <w:rFonts w:hint="eastAsia"/>
              </w:rPr>
              <w:t xml:space="preserve">40Hz~70Hz</w:t>
            </w:r>
            <w:r>
              <w:rPr>
                <w:rFonts w:hint="eastAsia"/>
              </w:rPr>
              <w:t xml:space="preserve">，输入功率因数</w:t>
            </w:r>
            <w:r>
              <w:rPr>
                <w:rFonts w:hint="eastAsia"/>
              </w:rPr>
              <w:t xml:space="preserve">&gt;0.99</w:t>
            </w:r>
            <w:r>
              <w:rPr>
                <w:rFonts w:hint="eastAsia"/>
              </w:rPr>
              <w:t xml:space="preserve">（满载），输入电流失真</w:t>
            </w:r>
            <w:r>
              <w:rPr>
                <w:rFonts w:hint="eastAsia"/>
              </w:rPr>
              <w:t xml:space="preserve"> THDi&lt;3%</w:t>
            </w:r>
            <w:r>
              <w:rPr>
                <w:rFonts w:hint="eastAsia"/>
              </w:rPr>
              <w:t xml:space="preserve">（满载</w:t>
            </w:r>
            <w:r>
              <w:rPr>
                <w:rFonts w:hint="eastAsia"/>
              </w:rPr>
              <w:t xml:space="preserve">)</w:t>
            </w:r>
            <w:r>
              <w:rPr>
                <w:rFonts w:hint="eastAsia"/>
              </w:rPr>
              <w:t xml:space="preserve">。</w:t>
            </w:r>
            <w:r>
              <w:rPr>
                <w:rFonts w:hint="eastAsia"/>
              </w:rPr>
              <w:br/>
              <w:t xml:space="preserve">6.UPS</w:t>
            </w:r>
            <w:r>
              <w:rPr>
                <w:rFonts w:hint="eastAsia"/>
              </w:rPr>
              <w:t xml:space="preserve">输出电气指标：输出电压</w:t>
            </w:r>
            <w:r>
              <w:rPr>
                <w:rFonts w:hint="eastAsia"/>
              </w:rPr>
              <w:t xml:space="preserve">380Vac</w:t>
            </w:r>
            <w:r>
              <w:rPr>
                <w:rFonts w:hint="eastAsia"/>
              </w:rPr>
              <w:t xml:space="preserve">±</w:t>
            </w:r>
            <w:r>
              <w:rPr>
                <w:rFonts w:hint="eastAsia"/>
              </w:rPr>
              <w:t xml:space="preserve">1%</w:t>
            </w:r>
            <w:r>
              <w:rPr>
                <w:rFonts w:hint="eastAsia"/>
              </w:rPr>
              <w:t xml:space="preserve">（线电压），输出频率</w:t>
            </w:r>
            <w:r>
              <w:rPr>
                <w:rFonts w:hint="eastAsia"/>
              </w:rPr>
              <w:t xml:space="preserve">50</w:t>
            </w:r>
            <w:r>
              <w:rPr>
                <w:rFonts w:hint="eastAsia"/>
              </w:rPr>
              <w:t xml:space="preserve">±</w:t>
            </w:r>
            <w:r>
              <w:rPr>
                <w:rFonts w:hint="eastAsia"/>
              </w:rPr>
              <w:t xml:space="preserve">0.5Hz</w:t>
            </w:r>
            <w:r>
              <w:rPr>
                <w:rFonts w:hint="eastAsia"/>
              </w:rPr>
              <w:t xml:space="preserve">，输出电压波形畸变率</w:t>
            </w:r>
            <w:r>
              <w:rPr>
                <w:rFonts w:hint="eastAsia"/>
              </w:rPr>
              <w:t xml:space="preserve">&lt;3%(100%</w:t>
            </w:r>
            <w:r>
              <w:rPr>
                <w:rFonts w:hint="eastAsia"/>
              </w:rPr>
              <w:t xml:space="preserve">线性载），输出功率因数为</w:t>
            </w:r>
            <w:r>
              <w:rPr>
                <w:rFonts w:hint="eastAsia"/>
              </w:rPr>
              <w:t xml:space="preserve">1</w:t>
            </w:r>
            <w:r>
              <w:rPr>
                <w:rFonts w:hint="eastAsia"/>
              </w:rPr>
              <w:t xml:space="preserve">，逆变过载能力</w:t>
            </w:r>
            <w:r>
              <w:rPr>
                <w:rFonts w:hint="eastAsia"/>
              </w:rPr>
              <w:t xml:space="preserve">125%</w:t>
            </w:r>
            <w:r>
              <w:rPr>
                <w:rFonts w:hint="eastAsia"/>
              </w:rPr>
              <w:t xml:space="preserve">负载</w:t>
            </w:r>
            <w:r>
              <w:rPr>
                <w:rFonts w:hint="eastAsia"/>
              </w:rPr>
              <w:t xml:space="preserve">10min</w:t>
            </w:r>
            <w:r>
              <w:rPr>
                <w:rFonts w:hint="eastAsia"/>
              </w:rPr>
              <w:t xml:space="preserve">后转旁路</w:t>
            </w:r>
            <w:r>
              <w:rPr>
                <w:rFonts w:hint="eastAsia"/>
              </w:rPr>
              <w:br/>
              <w:t xml:space="preserve">7.</w:t>
            </w:r>
            <w:r>
              <w:rPr>
                <w:rFonts w:hint="eastAsia"/>
              </w:rPr>
              <w:t xml:space="preserve">市电与电池转换时间为</w:t>
            </w:r>
            <w:r>
              <w:rPr>
                <w:rFonts w:hint="eastAsia"/>
              </w:rPr>
              <w:t xml:space="preserve">0ms</w:t>
            </w:r>
            <w:r>
              <w:rPr>
                <w:rFonts w:hint="eastAsia"/>
              </w:rPr>
              <w:t xml:space="preserve">、旁路逆变转换时间为</w:t>
            </w:r>
            <w:r>
              <w:rPr>
                <w:rFonts w:hint="eastAsia"/>
              </w:rPr>
              <w:t xml:space="preserve">0ms</w:t>
            </w:r>
            <w:r>
              <w:rPr>
                <w:rFonts w:hint="eastAsia"/>
              </w:rPr>
              <w:t xml:space="preserve">。</w:t>
            </w:r>
            <w:r>
              <w:rPr>
                <w:rFonts w:hint="eastAsia"/>
              </w:rPr>
              <w:br/>
              <w:t xml:space="preserve">8.</w:t>
            </w:r>
            <w:r>
              <w:rPr>
                <w:rFonts w:hint="eastAsia"/>
              </w:rPr>
              <w:t xml:space="preserve">市电模式下，</w:t>
            </w:r>
            <w:r>
              <w:rPr>
                <w:rFonts w:hint="eastAsia"/>
              </w:rPr>
              <w:t xml:space="preserve">UPS</w:t>
            </w:r>
            <w:r>
              <w:rPr>
                <w:rFonts w:hint="eastAsia"/>
              </w:rPr>
              <w:t xml:space="preserve">模块在线模式下效率在</w:t>
            </w:r>
            <w:r>
              <w:rPr>
                <w:rFonts w:hint="eastAsia"/>
              </w:rPr>
              <w:t xml:space="preserve">50%</w:t>
            </w:r>
            <w:r>
              <w:rPr>
                <w:rFonts w:hint="eastAsia"/>
              </w:rPr>
              <w:t xml:space="preserve">负载时系统效率</w:t>
            </w:r>
            <w:r>
              <w:rPr>
                <w:rFonts w:hint="eastAsia"/>
              </w:rPr>
              <w:t xml:space="preserve"> </w:t>
            </w:r>
            <w:r>
              <w:rPr>
                <w:rFonts w:hint="eastAsia"/>
              </w:rPr>
              <w:t xml:space="preserve">达到</w:t>
            </w:r>
            <w:r>
              <w:rPr>
                <w:rFonts w:hint="eastAsia"/>
              </w:rPr>
              <w:t xml:space="preserve">96%</w:t>
            </w:r>
            <w:r>
              <w:rPr>
                <w:rFonts w:hint="eastAsia"/>
              </w:rPr>
              <w:t xml:space="preserve">。</w:t>
            </w:r>
            <w:r/>
          </w:p>
          <w:p>
            <w:pPr>
              <w:contextualSpacing/>
              <w:spacing w:line="360" w:lineRule="auto"/>
              <w:widowControl/>
            </w:pPr>
            <w:r>
              <w:rPr>
                <w:rFonts w:hint="eastAsia"/>
              </w:rPr>
              <w:t xml:space="preserve">9.UPS</w:t>
            </w:r>
            <w:r>
              <w:rPr>
                <w:rFonts w:hint="eastAsia"/>
              </w:rPr>
              <w:t xml:space="preserve">功率模块具备智能休眠功能。</w:t>
            </w:r>
            <w:r>
              <w:rPr>
                <w:rFonts w:hint="eastAsia"/>
              </w:rPr>
              <w:br/>
              <w:t xml:space="preserve">10.</w:t>
            </w:r>
            <w:r>
              <w:rPr>
                <w:rFonts w:hint="eastAsia"/>
              </w:rPr>
              <w:t xml:space="preserve">满足项目所在地抗震设防要求。（提供第三方机</w:t>
            </w:r>
            <w:r>
              <w:rPr>
                <w:rFonts w:hint="eastAsia"/>
              </w:rPr>
              <w:t xml:space="preserve">构抗震合格证明，并加盖投标方公章）</w:t>
            </w:r>
            <w:r>
              <w:rPr>
                <w:rFonts w:hint="eastAsia"/>
              </w:rPr>
              <w:br/>
            </w:r>
            <w:r>
              <w:rPr>
                <w:rFonts w:hint="eastAsia"/>
              </w:rPr>
              <w:t xml:space="preserve">★</w:t>
            </w:r>
            <w:r>
              <w:rPr>
                <w:rFonts w:hint="eastAsia"/>
              </w:rPr>
              <w:t xml:space="preserve">11.</w:t>
            </w:r>
            <w:r>
              <w:rPr>
                <w:rFonts w:hint="eastAsia"/>
              </w:rPr>
              <w:t xml:space="preserve">尺寸</w:t>
            </w:r>
            <w:r>
              <w:rPr>
                <w:rFonts w:hint="eastAsia"/>
              </w:rPr>
              <w:t xml:space="preserve">600*1200*2000mm</w:t>
            </w:r>
            <w:r>
              <w:rPr>
                <w:rFonts w:hint="eastAsia"/>
              </w:rPr>
              <w:t xml:space="preserve">，或满足</w:t>
            </w:r>
            <w:r>
              <w:rPr>
                <w:rFonts w:hint="eastAsia"/>
              </w:rPr>
              <w:t xml:space="preserve">19</w:t>
            </w:r>
            <w:r>
              <w:rPr>
                <w:rFonts w:hint="eastAsia"/>
              </w:rPr>
              <w:t xml:space="preserve">英寸标准安装（提供承诺函）</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PDU</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智能</w:t>
            </w:r>
            <w:r>
              <w:rPr>
                <w:rFonts w:hint="eastAsia"/>
              </w:rPr>
              <w:t xml:space="preserve">PDU</w:t>
            </w:r>
            <w:r>
              <w:rPr>
                <w:rFonts w:hint="eastAsia"/>
              </w:rPr>
              <w:t xml:space="preserve">能精准有效的监控数据中心机房内用电设备的电流、电压、功率、电能实时</w:t>
            </w:r>
            <w:r>
              <w:rPr>
                <w:rFonts w:hint="eastAsia"/>
              </w:rPr>
              <w:t xml:space="preserve"> </w:t>
            </w:r>
            <w:r>
              <w:rPr>
                <w:rFonts w:hint="eastAsia"/>
              </w:rPr>
              <w:t xml:space="preserve">状态变化，采用总输入≥</w:t>
            </w:r>
            <w:r>
              <w:rPr>
                <w:rFonts w:hint="eastAsia"/>
              </w:rPr>
              <w:t xml:space="preserve">32A/1P</w:t>
            </w:r>
            <w:r>
              <w:rPr>
                <w:rFonts w:hint="eastAsia"/>
              </w:rPr>
              <w:t xml:space="preserve">，≥</w:t>
            </w:r>
            <w:r>
              <w:rPr>
                <w:rFonts w:hint="eastAsia"/>
              </w:rPr>
              <w:t xml:space="preserve">24</w:t>
            </w:r>
            <w:r>
              <w:rPr>
                <w:rFonts w:hint="eastAsia"/>
              </w:rPr>
              <w:t xml:space="preserve">位</w:t>
            </w:r>
            <w:r>
              <w:rPr>
                <w:rFonts w:hint="eastAsia"/>
              </w:rPr>
              <w:t xml:space="preserve">C13</w:t>
            </w:r>
            <w:r>
              <w:rPr>
                <w:rFonts w:hint="eastAsia"/>
              </w:rPr>
              <w:t xml:space="preserve">插口，≥</w:t>
            </w:r>
            <w:r>
              <w:rPr>
                <w:rFonts w:hint="eastAsia"/>
              </w:rPr>
              <w:t xml:space="preserve">6</w:t>
            </w:r>
            <w:r>
              <w:rPr>
                <w:rFonts w:hint="eastAsia"/>
              </w:rPr>
              <w:t xml:space="preserve">位</w:t>
            </w:r>
            <w:r>
              <w:rPr>
                <w:rFonts w:hint="eastAsia"/>
              </w:rPr>
              <w:t xml:space="preserve">C19</w:t>
            </w:r>
            <w:r>
              <w:rPr>
                <w:rFonts w:hint="eastAsia"/>
              </w:rPr>
              <w:t xml:space="preserve">插口。</w:t>
            </w:r>
            <w:r>
              <w:rPr>
                <w:rFonts w:hint="eastAsia"/>
              </w:rPr>
              <w:br/>
              <w:t xml:space="preserve">2.</w:t>
            </w:r>
            <w:r>
              <w:rPr>
                <w:rFonts w:hint="eastAsia"/>
              </w:rPr>
              <w:t xml:space="preserve">智能配电条具备以下监控功能：</w:t>
            </w:r>
            <w:r>
              <w:rPr>
                <w:rFonts w:hint="eastAsia"/>
              </w:rPr>
              <w:br/>
              <w:t xml:space="preserve"> </w:t>
            </w:r>
            <w:r>
              <w:rPr>
                <w:rFonts w:hint="eastAsia"/>
              </w:rPr>
              <w:t xml:space="preserve">输入电流检测和显示。</w:t>
            </w:r>
            <w:r>
              <w:rPr>
                <w:rFonts w:hint="eastAsia"/>
              </w:rPr>
              <w:br/>
            </w:r>
            <w:r>
              <w:rPr>
                <w:rFonts w:hint="eastAsia"/>
              </w:rPr>
              <w:t xml:space="preserve">–</w:t>
            </w:r>
            <w:r>
              <w:rPr>
                <w:rFonts w:hint="eastAsia"/>
              </w:rPr>
              <w:t xml:space="preserve"> </w:t>
            </w:r>
            <w:r>
              <w:rPr>
                <w:rFonts w:hint="eastAsia"/>
              </w:rPr>
              <w:t xml:space="preserve">提供每相输入总电流检测与显示功能。</w:t>
            </w:r>
            <w:r>
              <w:rPr>
                <w:rFonts w:hint="eastAsia"/>
              </w:rPr>
              <w:br/>
            </w:r>
            <w:r>
              <w:rPr>
                <w:rFonts w:hint="eastAsia"/>
              </w:rPr>
              <w:t xml:space="preserve">–</w:t>
            </w:r>
            <w:r>
              <w:rPr>
                <w:rFonts w:hint="eastAsia"/>
              </w:rPr>
              <w:t xml:space="preserve"> </w:t>
            </w:r>
            <w:r>
              <w:rPr>
                <w:rFonts w:hint="eastAsia"/>
              </w:rPr>
              <w:t xml:space="preserve">提供每相输入电压检测与显示功能。</w:t>
            </w:r>
            <w:r>
              <w:rPr>
                <w:rFonts w:hint="eastAsia"/>
              </w:rPr>
              <w:br/>
            </w:r>
            <w:r>
              <w:rPr>
                <w:rFonts w:hint="eastAsia"/>
              </w:rPr>
              <w:t xml:space="preserve">–</w:t>
            </w:r>
            <w:r>
              <w:rPr>
                <w:rFonts w:hint="eastAsia"/>
              </w:rPr>
              <w:t xml:space="preserve"> </w:t>
            </w:r>
            <w:r>
              <w:rPr>
                <w:rFonts w:hint="eastAsia"/>
              </w:rPr>
              <w:t xml:space="preserve">电压电流轮询显示。</w:t>
            </w:r>
            <w:r>
              <w:rPr>
                <w:rFonts w:hint="eastAsia"/>
              </w:rPr>
              <w:br/>
              <w:t xml:space="preserve">3.</w:t>
            </w:r>
            <w:r>
              <w:rPr>
                <w:rFonts w:hint="eastAsia"/>
              </w:rPr>
              <w:t xml:space="preserve">输入远程管理。</w:t>
            </w:r>
            <w:r>
              <w:rPr>
                <w:rFonts w:hint="eastAsia"/>
              </w:rPr>
              <w:br/>
              <w:t xml:space="preserve">4.</w:t>
            </w:r>
            <w:r>
              <w:rPr>
                <w:rFonts w:hint="eastAsia"/>
              </w:rPr>
              <w:t xml:space="preserve">支持串口远程查询输入电压、输入总电流、输入功率及输入电度值。</w:t>
            </w:r>
            <w:r>
              <w:rPr>
                <w:rFonts w:hint="eastAsia"/>
              </w:rPr>
              <w:br/>
              <w:t xml:space="preserve">5.</w:t>
            </w:r>
            <w:r>
              <w:rPr>
                <w:rFonts w:hint="eastAsia"/>
              </w:rPr>
              <w:t xml:space="preserve">支持串口远程查询</w:t>
            </w:r>
            <w:r>
              <w:rPr>
                <w:rFonts w:hint="eastAsia"/>
              </w:rPr>
              <w:t xml:space="preserve">PDU</w:t>
            </w:r>
            <w:r>
              <w:rPr>
                <w:rFonts w:hint="eastAsia"/>
              </w:rPr>
              <w:t xml:space="preserve">状态，可查询输入电源正常、过流、过压、欠压等状态，</w:t>
            </w:r>
            <w:r>
              <w:rPr>
                <w:rFonts w:hint="eastAsia"/>
              </w:rPr>
              <w:t xml:space="preserve"> </w:t>
            </w:r>
            <w:r>
              <w:rPr>
                <w:rFonts w:hint="eastAsia"/>
              </w:rPr>
              <w:t xml:space="preserve">以及监控单板的通讯正常和异常等状态。</w:t>
            </w:r>
            <w:r>
              <w:rPr>
                <w:rFonts w:hint="eastAsia"/>
              </w:rPr>
              <w:br/>
              <w:t xml:space="preserve">6.</w:t>
            </w:r>
            <w:r>
              <w:rPr>
                <w:rFonts w:hint="eastAsia"/>
              </w:rPr>
              <w:t xml:space="preserve">可通过串口远程设置或本地输入过流预告警值和过压、欠压告警值。</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条</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温控系统</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行级精密空调（含外机）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行级精密空调，总冷量：≥</w:t>
            </w:r>
            <w:r>
              <w:rPr>
                <w:rFonts w:hint="eastAsia"/>
              </w:rPr>
              <w:t xml:space="preserve">45kW</w:t>
            </w:r>
            <w:r>
              <w:rPr>
                <w:rFonts w:hint="eastAsia"/>
              </w:rPr>
              <w:t xml:space="preserve">；显冷量：≥</w:t>
            </w:r>
            <w:r>
              <w:rPr>
                <w:rFonts w:hint="eastAsia"/>
              </w:rPr>
              <w:t xml:space="preserve">45kW</w:t>
            </w:r>
            <w:r>
              <w:rPr>
                <w:rFonts w:hint="eastAsia"/>
              </w:rPr>
              <w:t xml:space="preserve">；风量：≥</w:t>
            </w:r>
            <w:r>
              <w:rPr>
                <w:rFonts w:hint="eastAsia"/>
              </w:rPr>
              <w:t xml:space="preserve">9000 m3/h</w:t>
            </w:r>
            <w:r>
              <w:rPr>
                <w:rFonts w:hint="eastAsia"/>
              </w:rPr>
              <w:t xml:space="preserve">；加湿量（</w:t>
            </w:r>
            <w:r>
              <w:rPr>
                <w:rFonts w:hint="eastAsia"/>
              </w:rPr>
              <w:t xml:space="preserve">kg/h</w:t>
            </w:r>
            <w:r>
              <w:rPr>
                <w:rFonts w:hint="eastAsia"/>
              </w:rPr>
              <w:t xml:space="preserve">）≥</w:t>
            </w:r>
            <w:r>
              <w:rPr>
                <w:rFonts w:hint="eastAsia"/>
              </w:rPr>
              <w:t xml:space="preserve">3</w:t>
            </w:r>
            <w:r>
              <w:rPr>
                <w:rFonts w:hint="eastAsia"/>
              </w:rPr>
              <w:t xml:space="preserve">，加热量（</w:t>
            </w:r>
            <w:r>
              <w:rPr>
                <w:rFonts w:hint="eastAsia"/>
              </w:rPr>
              <w:t xml:space="preserve">kw</w:t>
            </w:r>
            <w:r>
              <w:rPr>
                <w:rFonts w:hint="eastAsia"/>
              </w:rPr>
              <w:t xml:space="preserve">）≥</w:t>
            </w:r>
            <w:r>
              <w:rPr>
                <w:rFonts w:hint="eastAsia"/>
              </w:rPr>
              <w:t xml:space="preserve">6</w:t>
            </w:r>
            <w:r>
              <w:rPr>
                <w:rFonts w:hint="eastAsia"/>
              </w:rPr>
              <w:t xml:space="preserve">；水平送风。（提供承诺函。）</w:t>
            </w:r>
            <w:r>
              <w:rPr>
                <w:rFonts w:hint="eastAsia"/>
              </w:rPr>
              <w:br/>
            </w:r>
            <w:r>
              <w:rPr>
                <w:rFonts w:hint="eastAsia"/>
              </w:rPr>
              <w:t xml:space="preserve">★</w:t>
            </w:r>
            <w:r>
              <w:rPr>
                <w:rFonts w:hint="eastAsia"/>
              </w:rPr>
              <w:t xml:space="preserve">2.</w:t>
            </w:r>
            <w:r>
              <w:rPr>
                <w:rFonts w:hint="eastAsia"/>
              </w:rPr>
              <w:t xml:space="preserve">行级精密空调要求采用风冷的冷却方式，尺寸统一为</w:t>
            </w:r>
            <w:r>
              <w:rPr>
                <w:rFonts w:hint="eastAsia"/>
              </w:rPr>
              <w:t xml:space="preserve">600*1200*2000mm</w:t>
            </w:r>
            <w:r>
              <w:rPr>
                <w:rFonts w:hint="eastAsia"/>
              </w:rPr>
              <w:t xml:space="preserve">，或满足</w:t>
            </w:r>
            <w:r>
              <w:rPr>
                <w:rFonts w:hint="eastAsia"/>
              </w:rPr>
              <w:t xml:space="preserve">19</w:t>
            </w:r>
            <w:r>
              <w:rPr>
                <w:rFonts w:hint="eastAsia"/>
              </w:rPr>
              <w:t xml:space="preserve">英寸标准安装（提供承诺函）。</w:t>
            </w:r>
            <w:r>
              <w:rPr>
                <w:rFonts w:hint="eastAsia"/>
              </w:rPr>
              <w:br/>
            </w:r>
            <w:r>
              <w:rPr>
                <w:rFonts w:hint="eastAsia"/>
              </w:rPr>
              <w:t xml:space="preserve">3.</w:t>
            </w:r>
            <w:r>
              <w:rPr>
                <w:rFonts w:hint="eastAsia"/>
              </w:rPr>
              <w:t xml:space="preserve">具备高显热比，要求显热比（显冷量</w:t>
            </w:r>
            <w:r>
              <w:rPr>
                <w:rFonts w:hint="eastAsia"/>
              </w:rPr>
              <w:t xml:space="preserve">/</w:t>
            </w:r>
            <w:r>
              <w:rPr>
                <w:rFonts w:hint="eastAsia"/>
              </w:rPr>
              <w:t xml:space="preserve">总冷量）≥</w:t>
            </w:r>
            <w:r>
              <w:rPr>
                <w:rFonts w:hint="eastAsia"/>
              </w:rPr>
              <w:t xml:space="preserve">0.9</w:t>
            </w:r>
            <w:r>
              <w:rPr>
                <w:rFonts w:hint="eastAsia"/>
              </w:rPr>
              <w:t xml:space="preserve">。</w:t>
            </w:r>
            <w:r>
              <w:rPr>
                <w:rFonts w:hint="eastAsia"/>
              </w:rPr>
              <w:br/>
              <w:t xml:space="preserve">4.</w:t>
            </w:r>
            <w:r>
              <w:rPr>
                <w:rFonts w:hint="eastAsia"/>
              </w:rPr>
              <w:t xml:space="preserve">精密空调室内机由直流变频压缩机、蒸发器、</w:t>
            </w:r>
            <w:r>
              <w:rPr>
                <w:rFonts w:hint="eastAsia"/>
              </w:rPr>
              <w:t xml:space="preserve">EC</w:t>
            </w:r>
            <w:r>
              <w:rPr>
                <w:rFonts w:hint="eastAsia"/>
              </w:rPr>
              <w:t xml:space="preserve">风机、控制器、电子膨胀阀、油分、视液镜、干燥过滤器、加湿器和加热器等主要部件组成。</w:t>
            </w:r>
            <w:r>
              <w:rPr>
                <w:rFonts w:hint="eastAsia"/>
              </w:rPr>
              <w:br/>
              <w:t xml:space="preserve">5.</w:t>
            </w:r>
            <w:r>
              <w:rPr>
                <w:rFonts w:hint="eastAsia"/>
              </w:rPr>
              <w:t xml:space="preserve">精密空调采用高效工业用直流变频涡旋压缩机，</w:t>
            </w:r>
            <w:r>
              <w:rPr>
                <w:rFonts w:hint="eastAsia"/>
              </w:rPr>
              <w:t xml:space="preserve">20%~100%</w:t>
            </w:r>
            <w:r>
              <w:rPr>
                <w:rFonts w:hint="eastAsia"/>
              </w:rPr>
              <w:t xml:space="preserve">无极调节，按需输出冷量，大幅降低能耗。</w:t>
            </w:r>
            <w:r>
              <w:rPr>
                <w:rFonts w:hint="eastAsia"/>
              </w:rPr>
              <w:br/>
            </w:r>
            <w:r>
              <w:rPr>
                <w:rFonts w:hint="eastAsia"/>
              </w:rPr>
              <w:t xml:space="preserve">▲</w:t>
            </w:r>
            <w:r>
              <w:rPr>
                <w:rFonts w:hint="eastAsia"/>
              </w:rPr>
              <w:t xml:space="preserve">6.</w:t>
            </w:r>
            <w:r>
              <w:rPr>
                <w:rFonts w:hint="eastAsia"/>
              </w:rPr>
              <w:t xml:space="preserve">机组为湿膜加湿，加湿采用的湿膜无需供电；加湿量不小于</w:t>
            </w:r>
            <w:r>
              <w:rPr>
                <w:rFonts w:hint="eastAsia"/>
              </w:rPr>
              <w:t xml:space="preserve">3kg/h</w:t>
            </w:r>
            <w:r>
              <w:rPr>
                <w:rFonts w:hint="eastAsia"/>
              </w:rPr>
              <w:t xml:space="preserve">。（提供产品彩页证明，并加盖投标方公章）</w:t>
            </w:r>
            <w:r>
              <w:rPr>
                <w:rFonts w:hint="eastAsia"/>
              </w:rPr>
              <w:br/>
            </w:r>
            <w:r>
              <w:rPr>
                <w:rFonts w:hint="eastAsia"/>
              </w:rPr>
              <w:t xml:space="preserve">▲</w:t>
            </w:r>
            <w:r>
              <w:rPr>
                <w:rFonts w:hint="eastAsia"/>
              </w:rPr>
              <w:t xml:space="preserve">7.</w:t>
            </w:r>
            <w:r>
              <w:rPr>
                <w:rFonts w:hint="eastAsia"/>
              </w:rPr>
              <w:t xml:space="preserve">轻载除湿：精密空调室内机</w:t>
            </w:r>
            <w:r>
              <w:rPr>
                <w:rFonts w:hint="eastAsia"/>
              </w:rPr>
              <w:t xml:space="preserve"> </w:t>
            </w:r>
            <w:r>
              <w:rPr>
                <w:rFonts w:hint="eastAsia"/>
              </w:rPr>
              <w:t xml:space="preserve">具有低载除湿功能，显热制冷量≤</w:t>
            </w:r>
            <w:r>
              <w:rPr>
                <w:rFonts w:hint="eastAsia"/>
              </w:rPr>
              <w:t xml:space="preserve">2200W</w:t>
            </w:r>
            <w:r>
              <w:rPr>
                <w:rFonts w:hint="eastAsia"/>
              </w:rPr>
              <w:t xml:space="preserve">时，除湿量≥</w:t>
            </w:r>
            <w:r>
              <w:rPr>
                <w:rFonts w:hint="eastAsia"/>
              </w:rPr>
              <w:t xml:space="preserve">5KG/h</w:t>
            </w:r>
            <w:r>
              <w:rPr>
                <w:rFonts w:hint="eastAsia"/>
              </w:rPr>
              <w:t xml:space="preserve">，降低高湿环境下数据中心低载运行的</w:t>
            </w:r>
            <w:r>
              <w:rPr>
                <w:rFonts w:hint="eastAsia"/>
              </w:rPr>
              <w:t xml:space="preserve">IT</w:t>
            </w:r>
            <w:r>
              <w:rPr>
                <w:rFonts w:hint="eastAsia"/>
              </w:rPr>
              <w:t xml:space="preserve">设备结露风险。（提供具有</w:t>
            </w:r>
            <w:r>
              <w:rPr>
                <w:rFonts w:hint="eastAsia"/>
              </w:rPr>
              <w:t xml:space="preserve">CMA</w:t>
            </w:r>
            <w:r>
              <w:rPr>
                <w:rFonts w:hint="eastAsia"/>
              </w:rPr>
              <w:t xml:space="preserve">标识检验报告证明，并加盖投标方公章）</w:t>
            </w:r>
            <w:r>
              <w:rPr>
                <w:rFonts w:hint="eastAsia"/>
              </w:rPr>
              <w:br/>
              <w:t xml:space="preserve">8.</w:t>
            </w:r>
            <w:r>
              <w:rPr>
                <w:rFonts w:hint="eastAsia"/>
              </w:rPr>
              <w:t xml:space="preserve">空调系统具有高可靠性，要求机组平均无故障时间</w:t>
            </w:r>
            <w:r>
              <w:rPr>
                <w:rFonts w:hint="eastAsia"/>
              </w:rPr>
              <w:t xml:space="preserve">MTBF</w:t>
            </w:r>
            <w:r>
              <w:rPr>
                <w:rFonts w:hint="eastAsia"/>
              </w:rPr>
              <w:t xml:space="preserve">≥</w:t>
            </w:r>
            <w:r>
              <w:rPr>
                <w:rFonts w:hint="eastAsia"/>
              </w:rPr>
              <w:t xml:space="preserve">10</w:t>
            </w:r>
            <w:r>
              <w:rPr>
                <w:rFonts w:hint="eastAsia"/>
              </w:rPr>
              <w:t xml:space="preserve">万小时。</w:t>
            </w:r>
            <w:r>
              <w:rPr>
                <w:rFonts w:hint="eastAsia"/>
              </w:rPr>
              <w:br/>
              <w:t xml:space="preserve">9.</w:t>
            </w:r>
            <w:r>
              <w:rPr>
                <w:rFonts w:hint="eastAsia"/>
              </w:rPr>
              <w:t xml:space="preserve">机组具有过压、欠压等报警及故、障诊断，告警记录功能，自动保护，自动恢复，自动重启动等功能。</w:t>
            </w:r>
            <w:r>
              <w:rPr>
                <w:rFonts w:hint="eastAsia"/>
              </w:rPr>
              <w:br/>
              <w:t xml:space="preserve">10.</w:t>
            </w:r>
            <w:r>
              <w:rPr>
                <w:rFonts w:hint="eastAsia"/>
              </w:rPr>
              <w:t xml:space="preserve">安全保护：室内风机和风机电源模块在线维护，更换无需停机；整机异常掉电后电子膨胀阀自动关闭，避免异常掉电回液导致重启后压缩机液击风险。</w:t>
            </w:r>
            <w:r>
              <w:rPr>
                <w:rFonts w:hint="eastAsia"/>
              </w:rPr>
              <w:br/>
            </w:r>
            <w:r>
              <w:rPr>
                <w:rFonts w:hint="eastAsia"/>
              </w:rPr>
              <w:t xml:space="preserve">▲</w:t>
            </w:r>
            <w:r>
              <w:rPr>
                <w:rFonts w:hint="eastAsia"/>
              </w:rPr>
              <w:t xml:space="preserve">11.</w:t>
            </w:r>
            <w:r>
              <w:rPr>
                <w:rFonts w:hint="eastAsia"/>
              </w:rPr>
              <w:t xml:space="preserve">抗震能力：精密空调通过不小于</w:t>
            </w:r>
            <w:r>
              <w:rPr>
                <w:rFonts w:hint="eastAsia"/>
              </w:rPr>
              <w:t xml:space="preserve">8</w:t>
            </w:r>
            <w:r>
              <w:rPr>
                <w:rFonts w:hint="eastAsia"/>
              </w:rPr>
              <w:t xml:space="preserve">级烈度抗震性能考核。（提供</w:t>
            </w:r>
            <w:r>
              <w:t xml:space="preserve">第三方检测机构出具的具有</w:t>
            </w:r>
            <w:r>
              <w:rPr>
                <w:rFonts w:hint="eastAsia"/>
              </w:rPr>
              <w:t xml:space="preserve">CMA</w:t>
            </w:r>
            <w:r>
              <w:t xml:space="preserve">标识的检测报告</w:t>
            </w:r>
            <w:r>
              <w:rPr>
                <w:rFonts w:hint="eastAsia"/>
              </w:rPr>
              <w:t xml:space="preserve">，并加盖投标方公章）</w:t>
            </w:r>
            <w:r>
              <w:rPr>
                <w:rFonts w:hint="eastAsia"/>
              </w:rPr>
              <w:br/>
            </w:r>
            <w:r>
              <w:rPr>
                <w:rFonts w:hint="eastAsia"/>
              </w:rPr>
              <w:t xml:space="preserve">▲</w:t>
            </w:r>
            <w:r>
              <w:rPr>
                <w:rFonts w:hint="eastAsia"/>
              </w:rPr>
              <w:t xml:space="preserve">12.</w:t>
            </w:r>
            <w:r>
              <w:rPr>
                <w:rFonts w:hint="eastAsia"/>
              </w:rPr>
              <w:t xml:space="preserve">制造商具有全场景焓差实验室，可提供风冷</w:t>
            </w:r>
            <w:r>
              <w:rPr>
                <w:rFonts w:hint="eastAsia"/>
              </w:rPr>
              <w:t xml:space="preserve">式、冷水式、间接蒸发冷却式等多种形式温控产品研发测试条件。（提供具有国家压缩机制冷设备质量检验检测中心评定的合格证书，并加盖投标方公章）</w:t>
            </w:r>
            <w:r>
              <w:rPr>
                <w:rFonts w:hint="eastAsia"/>
              </w:rPr>
              <w:br/>
            </w:r>
            <w:r>
              <w:rPr>
                <w:rFonts w:hint="eastAsia"/>
              </w:rPr>
              <w:t xml:space="preserve">▲</w:t>
            </w:r>
            <w:r>
              <w:rPr>
                <w:rFonts w:hint="eastAsia"/>
              </w:rPr>
              <w:t xml:space="preserve">13.</w:t>
            </w:r>
            <w:r>
              <w:rPr>
                <w:rFonts w:hint="eastAsia"/>
              </w:rPr>
              <w:t xml:space="preserve">精密空调</w:t>
            </w:r>
            <w:r>
              <w:rPr>
                <w:rFonts w:hint="eastAsia"/>
              </w:rPr>
              <w:t xml:space="preserve"> </w:t>
            </w:r>
            <w:r>
              <w:rPr>
                <w:rFonts w:hint="eastAsia"/>
              </w:rPr>
              <w:t xml:space="preserve">满足网络安全要求，通过网络安全认证。（提供权威机构公共安全产品认证证书扫描件，并加盖投标方公章）</w:t>
            </w:r>
            <w:r/>
          </w:p>
          <w:p>
            <w:pPr>
              <w:contextualSpacing/>
              <w:spacing w:line="360" w:lineRule="auto"/>
              <w:widowControl/>
            </w:pPr>
            <w:r>
              <w:rPr>
                <w:rFonts w:hint="eastAsia"/>
              </w:rPr>
              <w:t xml:space="preserve">★</w:t>
            </w:r>
            <w:r>
              <w:rPr>
                <w:rFonts w:hint="eastAsia"/>
              </w:rPr>
              <w:t xml:space="preserve">14.</w:t>
            </w:r>
            <w:r>
              <w:rPr>
                <w:rFonts w:hint="eastAsia"/>
              </w:rPr>
              <w:t xml:space="preserve">产品符合节能认证，并能提供权威机构出具的节能认证证书</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机柜冷通道系统</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机柜</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机柜采用标准的服务器机柜，尺寸（宽</w:t>
            </w:r>
            <w:r>
              <w:rPr>
                <w:rFonts w:hint="eastAsia"/>
              </w:rPr>
              <w:t xml:space="preserve">*</w:t>
            </w:r>
            <w:r>
              <w:rPr>
                <w:rFonts w:hint="eastAsia"/>
              </w:rPr>
              <w:t xml:space="preserve">深</w:t>
            </w:r>
            <w:r>
              <w:rPr>
                <w:rFonts w:hint="eastAsia"/>
              </w:rPr>
              <w:t xml:space="preserve"> *</w:t>
            </w:r>
            <w:r>
              <w:rPr>
                <w:rFonts w:hint="eastAsia"/>
              </w:rPr>
              <w:t xml:space="preserve">高）为</w:t>
            </w:r>
            <w:r>
              <w:rPr>
                <w:rFonts w:hint="eastAsia"/>
              </w:rPr>
              <w:t xml:space="preserve">600*1200*2000mm</w:t>
            </w:r>
            <w:r>
              <w:rPr>
                <w:rFonts w:hint="eastAsia"/>
              </w:rPr>
              <w:t xml:space="preserve">，支持</w:t>
            </w:r>
            <w:r>
              <w:rPr>
                <w:rFonts w:hint="eastAsia"/>
              </w:rPr>
              <w:t xml:space="preserve">19</w:t>
            </w:r>
            <w:r>
              <w:rPr>
                <w:rFonts w:hint="eastAsia"/>
              </w:rPr>
              <w:t xml:space="preserve">英寸标准的服务器、存储及网络设备安装。（提供承诺函）</w:t>
            </w:r>
            <w:r>
              <w:rPr>
                <w:rFonts w:hint="eastAsia"/>
              </w:rPr>
              <w:br/>
              <w:t xml:space="preserve">2.</w:t>
            </w:r>
            <w:r>
              <w:rPr>
                <w:rFonts w:hint="eastAsia"/>
              </w:rPr>
              <w:t xml:space="preserve">静态承载能力不小于</w:t>
            </w:r>
            <w:r>
              <w:rPr>
                <w:rFonts w:hint="eastAsia"/>
              </w:rPr>
              <w:t xml:space="preserve">2300kg</w:t>
            </w:r>
            <w:r>
              <w:rPr>
                <w:rFonts w:hint="eastAsia"/>
              </w:rPr>
              <w:t xml:space="preserve">。</w:t>
            </w:r>
            <w:r>
              <w:rPr>
                <w:rFonts w:hint="eastAsia"/>
              </w:rPr>
              <w:br/>
              <w:t xml:space="preserve">3.</w:t>
            </w:r>
            <w:r>
              <w:rPr>
                <w:rFonts w:hint="eastAsia"/>
              </w:rPr>
              <w:t xml:space="preserve">机柜门板、侧板平整，无扭曲、无变形，门板开孔均匀；前后门外开，前门单开，后门双开，前后门均为通风网孔门，通风率不小于</w:t>
            </w:r>
            <w:r>
              <w:rPr>
                <w:rFonts w:hint="eastAsia"/>
              </w:rPr>
              <w:t xml:space="preserve">70%</w:t>
            </w:r>
            <w:r>
              <w:rPr>
                <w:rFonts w:hint="eastAsia"/>
              </w:rPr>
              <w:t xml:space="preserve">。</w:t>
            </w:r>
            <w:r>
              <w:rPr>
                <w:rFonts w:hint="eastAsia"/>
              </w:rPr>
              <w:br/>
              <w:t xml:space="preserve">4.</w:t>
            </w:r>
            <w:r>
              <w:rPr>
                <w:rFonts w:hint="eastAsia"/>
              </w:rPr>
              <w:t xml:space="preserve">按照</w:t>
            </w:r>
            <w:r>
              <w:rPr>
                <w:rFonts w:hint="eastAsia"/>
              </w:rPr>
              <w:t xml:space="preserve">YD5083-2005</w:t>
            </w:r>
            <w:r>
              <w:rPr>
                <w:rFonts w:hint="eastAsia"/>
              </w:rPr>
              <w:t xml:space="preserve">《电信设备抗地震性能检测规范》要求，带载</w:t>
            </w:r>
            <w:r>
              <w:rPr>
                <w:rFonts w:hint="eastAsia"/>
              </w:rPr>
              <w:t xml:space="preserve">500kg</w:t>
            </w:r>
            <w:r>
              <w:rPr>
                <w:rFonts w:hint="eastAsia"/>
              </w:rPr>
              <w:t xml:space="preserve">测试连续通过</w:t>
            </w:r>
            <w:r>
              <w:rPr>
                <w:rFonts w:hint="eastAsia"/>
              </w:rPr>
              <w:t xml:space="preserve">8</w:t>
            </w:r>
            <w:r>
              <w:rPr>
                <w:rFonts w:hint="eastAsia"/>
              </w:rPr>
              <w:t xml:space="preserve">级烈度结构抗地震考核。（提供具有</w:t>
            </w:r>
            <w:r>
              <w:rPr>
                <w:rFonts w:hint="eastAsia"/>
              </w:rPr>
              <w:t xml:space="preserve">CMA</w:t>
            </w:r>
            <w:r>
              <w:rPr>
                <w:rFonts w:hint="eastAsia"/>
              </w:rPr>
              <w:t xml:space="preserve">标识检验报告证明，并加盖投标方公章）</w:t>
            </w:r>
            <w:r>
              <w:rPr>
                <w:rFonts w:hint="eastAsia"/>
              </w:rPr>
              <w:br/>
              <w:t xml:space="preserve">5.</w:t>
            </w:r>
            <w:r>
              <w:rPr>
                <w:rFonts w:hint="eastAsia"/>
              </w:rPr>
              <w:t xml:space="preserve">机柜立柱采用八折型材一次滚压成型技术，机柜主要承重部件（框架、横梁、立柱、</w:t>
            </w:r>
            <w:r>
              <w:rPr>
                <w:rFonts w:hint="eastAsia"/>
              </w:rPr>
              <w:t xml:space="preserve">U</w:t>
            </w:r>
            <w:r>
              <w:rPr>
                <w:rFonts w:hint="eastAsia"/>
              </w:rPr>
              <w:t xml:space="preserve">位方孔条、</w:t>
            </w:r>
            <w:r>
              <w:rPr>
                <w:rFonts w:hint="eastAsia"/>
              </w:rPr>
              <w:t xml:space="preserve">L</w:t>
            </w:r>
            <w:r>
              <w:rPr>
                <w:rFonts w:hint="eastAsia"/>
              </w:rPr>
              <w:t xml:space="preserve">型支架、层板）所使用钢板厚度均为不小于</w:t>
            </w:r>
            <w:r>
              <w:rPr>
                <w:rFonts w:hint="eastAsia"/>
              </w:rPr>
              <w:t xml:space="preserve">1.5mm</w:t>
            </w:r>
            <w:r>
              <w:rPr>
                <w:rFonts w:hint="eastAsia"/>
              </w:rPr>
              <w:t xml:space="preserve">，侧板、顶板、底板、</w:t>
            </w:r>
            <w:r>
              <w:rPr>
                <w:rFonts w:hint="eastAsia"/>
              </w:rPr>
              <w:t xml:space="preserve">PDU</w:t>
            </w:r>
            <w:r>
              <w:rPr>
                <w:rFonts w:hint="eastAsia"/>
              </w:rPr>
              <w:t xml:space="preserve">固定板、强电线缆扎线板、网线扎线板、挡板所使用钢板厚度为不</w:t>
            </w:r>
            <w:r>
              <w:rPr>
                <w:rFonts w:hint="eastAsia"/>
              </w:rPr>
              <w:t xml:space="preserve">小于</w:t>
            </w:r>
            <w:r>
              <w:rPr>
                <w:rFonts w:hint="eastAsia"/>
              </w:rPr>
              <w:t xml:space="preserve">1mm</w:t>
            </w:r>
            <w:r>
              <w:rPr>
                <w:rFonts w:hint="eastAsia"/>
              </w:rPr>
              <w:t xml:space="preserve">。</w:t>
            </w:r>
            <w:r>
              <w:rPr>
                <w:rFonts w:hint="eastAsia"/>
              </w:rPr>
              <w:br/>
            </w:r>
            <w:r>
              <w:rPr>
                <w:rFonts w:hint="eastAsia"/>
              </w:rPr>
              <w:t xml:space="preserve">▲</w:t>
            </w:r>
            <w:r>
              <w:rPr>
                <w:rFonts w:hint="eastAsia"/>
              </w:rPr>
              <w:t xml:space="preserve">6.</w:t>
            </w:r>
            <w:r>
              <w:rPr>
                <w:rFonts w:hint="eastAsia"/>
              </w:rPr>
              <w:t xml:space="preserve">整体防护等级不小于</w:t>
            </w:r>
            <w:r>
              <w:rPr>
                <w:rFonts w:hint="eastAsia"/>
              </w:rPr>
              <w:t xml:space="preserve">IP20</w:t>
            </w:r>
            <w:r>
              <w:rPr>
                <w:rFonts w:hint="eastAsia"/>
              </w:rPr>
              <w:t xml:space="preserve">。（提供产品彩页证明，并加盖投标方公章）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格栅灯带</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、格栅式灯</w:t>
            </w:r>
            <w:r>
              <w:rPr>
                <w:rFonts w:hint="eastAsia"/>
              </w:rPr>
              <w:t xml:space="preserve">-220-240V-</w:t>
            </w:r>
            <w:r>
              <w:rPr>
                <w:rFonts w:hint="eastAsia"/>
              </w:rPr>
              <w:t xml:space="preserve">单相</w:t>
            </w:r>
            <w:r>
              <w:rPr>
                <w:rFonts w:hint="eastAsia"/>
              </w:rPr>
              <w:t xml:space="preserve">-50/60Hz-6W/m</w:t>
            </w:r>
            <w:r>
              <w:rPr>
                <w:rFonts w:hint="eastAsia"/>
              </w:rPr>
              <w:br/>
              <w:t xml:space="preserve">2</w:t>
            </w:r>
            <w:r>
              <w:rPr>
                <w:rFonts w:hint="eastAsia"/>
              </w:rPr>
              <w:t xml:space="preserve">、微模块支持告警联动不同颜色展示</w:t>
            </w:r>
            <w:r>
              <w:rPr>
                <w:rFonts w:hint="eastAsia"/>
              </w:rPr>
              <w:t xml:space="preserve">,</w:t>
            </w:r>
            <w:r>
              <w:rPr>
                <w:rFonts w:hint="eastAsia"/>
              </w:rPr>
              <w:t xml:space="preserve">可根据不同的告警等级设置不同颜色的灯光告警指示</w:t>
            </w:r>
            <w:r>
              <w:rPr>
                <w:rFonts w:hint="eastAsia"/>
              </w:rPr>
              <w:t xml:space="preserve">,</w:t>
            </w:r>
            <w:r>
              <w:rPr>
                <w:rFonts w:hint="eastAsia"/>
              </w:rPr>
              <w:t xml:space="preserve">告警等级及指示灯光颜色≥</w:t>
            </w:r>
            <w:r>
              <w:rPr>
                <w:rFonts w:hint="eastAsia"/>
              </w:rPr>
              <w:t xml:space="preserve">4</w:t>
            </w:r>
            <w:r>
              <w:rPr>
                <w:rFonts w:hint="eastAsia"/>
              </w:rPr>
              <w:t xml:space="preserve">种。（提供具有</w:t>
            </w:r>
            <w:r>
              <w:rPr>
                <w:rFonts w:hint="eastAsia"/>
              </w:rPr>
              <w:t xml:space="preserve">CNAS</w:t>
            </w:r>
            <w:r>
              <w:rPr>
                <w:rFonts w:hint="eastAsia"/>
              </w:rPr>
              <w:t xml:space="preserve">标识检验报告证明，并加盖投标方公章）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通道级照明灯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、通道级照明灯</w:t>
            </w:r>
            <w:r>
              <w:rPr>
                <w:rFonts w:hint="eastAsia"/>
              </w:rPr>
              <w:t xml:space="preserve">-220-240V-</w:t>
            </w:r>
            <w:r>
              <w:rPr>
                <w:rFonts w:hint="eastAsia"/>
              </w:rPr>
              <w:t xml:space="preserve">单相</w:t>
            </w:r>
            <w:r>
              <w:rPr>
                <w:rFonts w:hint="eastAsia"/>
              </w:rPr>
              <w:t xml:space="preserve">-50/60Hz-</w:t>
            </w:r>
            <w:r>
              <w:rPr>
                <w:rFonts w:hint="eastAsia"/>
              </w:rPr>
              <w:t xml:space="preserve">不超过</w:t>
            </w:r>
            <w:r>
              <w:rPr>
                <w:rFonts w:hint="eastAsia"/>
              </w:rPr>
              <w:t xml:space="preserve">12W-0.6m</w:t>
            </w:r>
            <w:r>
              <w:rPr>
                <w:rFonts w:hint="eastAsia"/>
              </w:rPr>
              <w:br/>
              <w:t xml:space="preserve">2</w:t>
            </w:r>
            <w:r>
              <w:rPr>
                <w:rFonts w:hint="eastAsia"/>
              </w:rPr>
              <w:t xml:space="preserve">、保证通道照度不小于</w:t>
            </w:r>
            <w:r>
              <w:rPr>
                <w:rFonts w:hint="eastAsia"/>
              </w:rPr>
              <w:t xml:space="preserve">500LUX</w:t>
            </w:r>
            <w:r>
              <w:rPr>
                <w:rFonts w:hint="eastAsia"/>
              </w:rPr>
              <w:t xml:space="preserve">。（提供具有</w:t>
            </w:r>
            <w:r>
              <w:rPr>
                <w:rFonts w:hint="eastAsia"/>
              </w:rPr>
              <w:t xml:space="preserve">CNAS</w:t>
            </w:r>
            <w:r>
              <w:rPr>
                <w:rFonts w:hint="eastAsia"/>
              </w:rPr>
              <w:t xml:space="preserve">标识检验报告证明，并加盖投标方公章）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冷通道组件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机柜下封板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w:t>
            </w:r>
            <w:r>
              <w:rPr>
                <w:rFonts w:hint="eastAsia"/>
              </w:rPr>
              <w:t xml:space="preserve">顶部围板用于密封</w:t>
            </w:r>
            <w:r>
              <w:rPr>
                <w:rFonts w:hint="eastAsia"/>
              </w:rPr>
              <w:t xml:space="preserve">600mm</w:t>
            </w:r>
            <w:r>
              <w:rPr>
                <w:rFonts w:hint="eastAsia"/>
              </w:rPr>
              <w:t xml:space="preserve">宽机柜顶部线槽</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3.600mm</w:t>
            </w:r>
            <w:r>
              <w:rPr>
                <w:rFonts w:hint="eastAsia"/>
              </w:rPr>
              <w:t xml:space="preserve">宽机柜顶部线槽</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4.LED-LOGO</w:t>
            </w:r>
            <w:r>
              <w:rPr>
                <w:rFonts w:hint="eastAsia"/>
              </w:rPr>
              <w:t xml:space="preserve">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5.</w:t>
            </w:r>
            <w:r>
              <w:rPr>
                <w:rFonts w:hint="eastAsia"/>
              </w:rPr>
              <w:t xml:space="preserve">氛围灯</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w:t>
            </w:r>
            <w:r>
              <w:rPr>
                <w:rFonts w:hint="eastAsia"/>
              </w:rPr>
              <w:t xml:space="preserve">控制天窗及翻转玻璃天窗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7.</w:t>
            </w:r>
            <w:r>
              <w:rPr>
                <w:rFonts w:hint="eastAsia"/>
              </w:rPr>
              <w:t xml:space="preserve">大屏前门盒（支持智慧屏安装）及后门盒（不支持智慧屏安装）用于</w:t>
            </w:r>
            <w:r>
              <w:rPr>
                <w:rFonts w:hint="eastAsia"/>
              </w:rPr>
              <w:t xml:space="preserve">2000mm</w:t>
            </w:r>
            <w:r>
              <w:rPr>
                <w:rFonts w:hint="eastAsia"/>
              </w:rPr>
              <w:t xml:space="preserve">高</w:t>
            </w:r>
            <w:r>
              <w:rPr>
                <w:rFonts w:hint="eastAsia"/>
              </w:rPr>
              <w:t xml:space="preserve">1200mm</w:t>
            </w:r>
            <w:r>
              <w:rPr>
                <w:rFonts w:hint="eastAsia"/>
              </w:rPr>
              <w:t xml:space="preserve">深机柜</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电动推拉门</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密封冷通道的两端需设置封闭性良好的自动平移端门，以保证通道的气密性。尺寸规格：高度</w:t>
            </w:r>
            <w:r>
              <w:rPr>
                <w:rFonts w:hint="eastAsia"/>
              </w:rPr>
              <w:t xml:space="preserve">2.0m</w:t>
            </w:r>
            <w:r>
              <w:rPr>
                <w:rFonts w:hint="eastAsia"/>
              </w:rPr>
              <w:t xml:space="preserve">。</w:t>
            </w:r>
            <w:r>
              <w:rPr>
                <w:rFonts w:hint="eastAsia"/>
              </w:rPr>
              <w:br/>
              <w:t xml:space="preserve">2.</w:t>
            </w:r>
            <w:r>
              <w:rPr>
                <w:rFonts w:hint="eastAsia"/>
              </w:rPr>
              <w:t xml:space="preserve">微模块通道端门需采用自动平移门设计，并与门禁联动，门禁识别通过后可自动开启。电动门</w:t>
            </w:r>
            <w:r>
              <w:rPr>
                <w:rFonts w:hint="eastAsia"/>
              </w:rPr>
              <w:t xml:space="preserve"> </w:t>
            </w:r>
            <w:r>
              <w:rPr>
                <w:rFonts w:hint="eastAsia"/>
              </w:rPr>
              <w:t xml:space="preserve">设置缓冲装置，保证在门的开合过程中不会由于快速关闭而碰撞损坏。通道门框架结构</w:t>
            </w:r>
            <w:r>
              <w:rPr>
                <w:rFonts w:hint="eastAsia"/>
              </w:rPr>
              <w:t xml:space="preserve"> </w:t>
            </w:r>
            <w:r>
              <w:rPr>
                <w:rFonts w:hint="eastAsia"/>
              </w:rPr>
              <w:t xml:space="preserve">采用高强度</w:t>
            </w:r>
            <w:r>
              <w:rPr>
                <w:rFonts w:hint="eastAsia"/>
              </w:rPr>
              <w:t xml:space="preserve">A</w:t>
            </w:r>
            <w:r>
              <w:rPr>
                <w:rFonts w:hint="eastAsia"/>
              </w:rPr>
              <w:t xml:space="preserve">级优质碳素冷轧型材，其型材厚度</w:t>
            </w:r>
            <w:r>
              <w:rPr>
                <w:rFonts w:hint="eastAsia"/>
              </w:rPr>
              <w:t xml:space="preserve"> </w:t>
            </w:r>
            <w:r>
              <w:rPr>
                <w:rFonts w:hint="eastAsia"/>
              </w:rPr>
              <w:t xml:space="preserve">不小于</w:t>
            </w:r>
            <w:r>
              <w:rPr>
                <w:rFonts w:hint="eastAsia"/>
              </w:rPr>
              <w:t xml:space="preserve">1.5mm</w:t>
            </w:r>
            <w:r>
              <w:rPr>
                <w:rFonts w:hint="eastAsia"/>
              </w:rPr>
              <w:t xml:space="preserve">，保</w:t>
            </w:r>
            <w:r>
              <w:rPr>
                <w:rFonts w:hint="eastAsia"/>
              </w:rPr>
              <w:t xml:space="preserve">证门框结构的整体强度。</w:t>
            </w:r>
            <w:r>
              <w:rPr>
                <w:rFonts w:hint="eastAsia"/>
              </w:rPr>
              <w:br/>
            </w:r>
            <w:r>
              <w:rPr>
                <w:rFonts w:hint="eastAsia"/>
              </w:rPr>
              <w:t xml:space="preserve">▲</w:t>
            </w:r>
            <w:r>
              <w:rPr>
                <w:rFonts w:hint="eastAsia"/>
              </w:rPr>
              <w:t xml:space="preserve">3.</w:t>
            </w:r>
            <w:r>
              <w:rPr>
                <w:rFonts w:hint="eastAsia"/>
              </w:rPr>
              <w:t xml:space="preserve">为保障安全性及美观度，通道玻璃门四边具有金属保护边框，玻璃面积占比不小于</w:t>
            </w:r>
            <w:r>
              <w:rPr>
                <w:rFonts w:hint="eastAsia"/>
              </w:rPr>
              <w:t xml:space="preserve">95%</w:t>
            </w:r>
            <w:r>
              <w:rPr>
                <w:rFonts w:hint="eastAsia"/>
              </w:rPr>
              <w:t xml:space="preserve">。（提供具有</w:t>
            </w:r>
            <w:r>
              <w:rPr>
                <w:rFonts w:hint="eastAsia"/>
              </w:rPr>
              <w:t xml:space="preserve">CNAS</w:t>
            </w:r>
            <w:r>
              <w:rPr>
                <w:rFonts w:hint="eastAsia"/>
              </w:rPr>
              <w:t xml:space="preserve">标识检验报告证明，并加盖投标方公章）</w:t>
            </w:r>
            <w:r>
              <w:rPr>
                <w:rFonts w:hint="eastAsia"/>
              </w:rPr>
              <w:br/>
            </w:r>
            <w:r>
              <w:rPr>
                <w:rFonts w:hint="eastAsia"/>
              </w:rPr>
              <w:t xml:space="preserve">▲</w:t>
            </w:r>
            <w:r>
              <w:rPr>
                <w:rFonts w:hint="eastAsia"/>
              </w:rPr>
              <w:t xml:space="preserve">4.</w:t>
            </w:r>
            <w:r>
              <w:rPr>
                <w:rFonts w:hint="eastAsia"/>
              </w:rPr>
              <w:t xml:space="preserve">电动门具备防夹设计。（提供具有</w:t>
            </w:r>
            <w:r>
              <w:rPr>
                <w:rFonts w:hint="eastAsia"/>
              </w:rPr>
              <w:t xml:space="preserve">CNAS</w:t>
            </w:r>
            <w:r>
              <w:rPr>
                <w:rFonts w:hint="eastAsia"/>
              </w:rPr>
              <w:t xml:space="preserve">标识检验报告证明，并加盖投标方公章）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动环及管理平台</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动环管理一体机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动环平台软件适配安全可靠测评结果公告目录中的国产</w:t>
            </w:r>
            <w:r>
              <w:rPr>
                <w:rFonts w:hint="eastAsia"/>
              </w:rPr>
              <w:t xml:space="preserve">CPU</w:t>
            </w:r>
            <w:r>
              <w:rPr>
                <w:rFonts w:hint="eastAsia"/>
              </w:rPr>
              <w:t xml:space="preserve">产品和国产操作系统。（提供承诺函。）</w:t>
            </w:r>
            <w:r>
              <w:rPr>
                <w:rFonts w:hint="eastAsia"/>
              </w:rPr>
              <w:br/>
              <w:t xml:space="preserve">2.</w:t>
            </w:r>
            <w:r>
              <w:rPr>
                <w:rFonts w:hint="eastAsia"/>
              </w:rPr>
              <w:t xml:space="preserve">系统软件同时支持</w:t>
            </w:r>
            <w:r>
              <w:rPr>
                <w:rFonts w:hint="eastAsia"/>
              </w:rPr>
              <w:t xml:space="preserve">C/S</w:t>
            </w:r>
            <w:r>
              <w:rPr>
                <w:rFonts w:hint="eastAsia"/>
              </w:rPr>
              <w:t xml:space="preserve">和</w:t>
            </w:r>
            <w:r>
              <w:rPr>
                <w:rFonts w:hint="eastAsia"/>
              </w:rPr>
              <w:t xml:space="preserve">B/S</w:t>
            </w:r>
            <w:r>
              <w:rPr>
                <w:rFonts w:hint="eastAsia"/>
              </w:rPr>
              <w:t xml:space="preserve">架构，支持对动力</w:t>
            </w:r>
            <w:r>
              <w:rPr>
                <w:rFonts w:hint="eastAsia"/>
              </w:rPr>
              <w:t xml:space="preserve">\</w:t>
            </w:r>
            <w:r>
              <w:rPr>
                <w:rFonts w:hint="eastAsia"/>
              </w:rPr>
              <w:t xml:space="preserve">环境</w:t>
            </w:r>
            <w:r>
              <w:rPr>
                <w:rFonts w:hint="eastAsia"/>
              </w:rPr>
              <w:t xml:space="preserve">\</w:t>
            </w:r>
            <w:r>
              <w:rPr>
                <w:rFonts w:hint="eastAsia"/>
              </w:rPr>
              <w:t xml:space="preserve">安防等监控设备集中统一管理，支持内外网远程浏览、设置系统各项参数，修改后不需重启系统，立刻生效；</w:t>
            </w:r>
            <w:r>
              <w:rPr>
                <w:rFonts w:hint="eastAsia"/>
              </w:rPr>
              <w:br/>
              <w:t xml:space="preserve">3.</w:t>
            </w:r>
            <w:r>
              <w:rPr>
                <w:rFonts w:hint="eastAsia"/>
              </w:rPr>
              <w:t xml:space="preserve">系统接入、</w:t>
            </w:r>
            <w:r>
              <w:rPr>
                <w:rFonts w:hint="eastAsia"/>
              </w:rPr>
              <w:t xml:space="preserve">UPS</w:t>
            </w:r>
            <w:r>
              <w:rPr>
                <w:rFonts w:hint="eastAsia"/>
              </w:rPr>
              <w:t xml:space="preserve">主机、精密空调、温湿度、漏水、烟感、冷通道、的实时监测及报警；</w:t>
            </w:r>
            <w:r>
              <w:rPr>
                <w:rFonts w:hint="eastAsia"/>
              </w:rPr>
              <w:br/>
              <w:t xml:space="preserve">4.</w:t>
            </w:r>
            <w:r>
              <w:rPr>
                <w:rFonts w:hint="eastAsia"/>
              </w:rPr>
              <w:t xml:space="preserve">▲系统软件</w:t>
            </w:r>
            <w:r>
              <w:rPr>
                <w:rFonts w:hint="eastAsia"/>
              </w:rPr>
              <w:t xml:space="preserve"> </w:t>
            </w:r>
            <w:r>
              <w:rPr>
                <w:rFonts w:hint="eastAsia"/>
              </w:rPr>
              <w:t xml:space="preserve">支持首页配置功能，支持不同颜色的主题进行选择；支持万能界面，设备接入兼容度高，支持第三方</w:t>
            </w:r>
            <w:r>
              <w:rPr>
                <w:rFonts w:hint="eastAsia"/>
              </w:rPr>
              <w:t xml:space="preserve">modbus</w:t>
            </w:r>
            <w:r>
              <w:rPr>
                <w:rFonts w:hint="eastAsia"/>
              </w:rPr>
              <w:t xml:space="preserve">协议或</w:t>
            </w:r>
            <w:r>
              <w:rPr>
                <w:rFonts w:hint="eastAsia"/>
              </w:rPr>
              <w:t xml:space="preserve">I/O</w:t>
            </w:r>
            <w:r>
              <w:rPr>
                <w:rFonts w:hint="eastAsia"/>
              </w:rPr>
              <w:t xml:space="preserve">设备接入；（提供软件截图证明，并加盖投标方公章）</w:t>
            </w:r>
            <w:r>
              <w:rPr>
                <w:rFonts w:hint="eastAsia"/>
              </w:rPr>
              <w:br/>
              <w:t xml:space="preserve">5.</w:t>
            </w:r>
            <w:r>
              <w:rPr>
                <w:rFonts w:hint="eastAsia" w:ascii="宋体" w:hAnsi="宋体" w:cs="宋体"/>
                <w:color w:val="000000"/>
                <w:sz w:val="20"/>
                <w:szCs w:val="20"/>
              </w:rPr>
              <w:t xml:space="preserve">★</w:t>
            </w:r>
            <w:r>
              <w:rPr>
                <w:rFonts w:hint="eastAsia"/>
              </w:rPr>
              <w:t xml:space="preserve">系统软件支持双机热备功能，一台动环主机发生故障可无缝切换到另外一台，故障修复后可进行数据同步；（提供承诺函）</w:t>
            </w:r>
            <w:r>
              <w:rPr>
                <w:rFonts w:hint="eastAsia"/>
              </w:rPr>
              <w:br/>
              <w:t xml:space="preserve">6.</w:t>
            </w:r>
            <w:r>
              <w:rPr>
                <w:rFonts w:hint="eastAsia"/>
              </w:rPr>
              <w:t xml:space="preserve">★系统软件支持门禁系统接入，不得采用网页跳转形式，可以实现在线发卡授权、修改密码、遥控开门、查询记录等门禁全功能；（提供承诺函）</w:t>
            </w:r>
            <w:r>
              <w:rPr>
                <w:rFonts w:hint="eastAsia"/>
              </w:rPr>
              <w:br/>
            </w:r>
            <w:r>
              <w:rPr>
                <w:rFonts w:hint="eastAsia"/>
              </w:rPr>
              <w:t xml:space="preserve">7.</w:t>
            </w:r>
            <w:r>
              <w:rPr>
                <w:rFonts w:hint="eastAsia"/>
              </w:rPr>
              <w:t xml:space="preserve">★系统软件支持视频监控系统接入，不得采用网页跳转形式，支持监控实时预览和回放查看功能；（提供承诺函）</w:t>
            </w:r>
            <w:r>
              <w:rPr>
                <w:rFonts w:hint="eastAsia"/>
              </w:rPr>
              <w:br/>
              <w:t xml:space="preserve">8.</w:t>
            </w:r>
            <w:r>
              <w:rPr>
                <w:rFonts w:hint="eastAsia"/>
              </w:rPr>
              <w:t xml:space="preserve">▲系统软件具备自主开发能力的专业厂家提供的正版软件，</w:t>
            </w:r>
            <w:r>
              <w:t xml:space="preserve">第三方检测机构出具的具有</w:t>
            </w:r>
            <w:r>
              <w:rPr>
                <w:rFonts w:hint="eastAsia"/>
              </w:rPr>
              <w:t xml:space="preserve">CMA</w:t>
            </w:r>
            <w:r>
              <w:t xml:space="preserve">标识的检测报告</w:t>
            </w:r>
            <w:r>
              <w:rPr>
                <w:rFonts w:hint="eastAsia"/>
              </w:rPr>
              <w:t xml:space="preserve">及国家版权局颁发的相关软件著作权登记证书。（需提供报告和软著）</w:t>
            </w:r>
            <w:r>
              <w:rPr>
                <w:rFonts w:hint="eastAsia"/>
              </w:rPr>
              <w:br/>
              <w:t xml:space="preserve">9.</w:t>
            </w:r>
            <w:r>
              <w:rPr>
                <w:rFonts w:hint="eastAsia"/>
              </w:rPr>
              <w:t xml:space="preserve">系统软件支持</w:t>
            </w:r>
            <w:r>
              <w:rPr>
                <w:rFonts w:hint="eastAsia"/>
              </w:rPr>
              <w:t xml:space="preserve">3D</w:t>
            </w:r>
            <w:r>
              <w:rPr>
                <w:rFonts w:hint="eastAsia"/>
              </w:rPr>
              <w:t xml:space="preserve">视图，基于软件自带的模型库进行房间级建模，可在线绘制场景实体墙体、透明玻璃墙体，可摆放机柜、微模块、精密空调、</w:t>
            </w:r>
            <w:r>
              <w:rPr>
                <w:rFonts w:hint="eastAsia"/>
              </w:rPr>
              <w:t xml:space="preserve">UPS</w:t>
            </w:r>
            <w:r>
              <w:rPr>
                <w:rFonts w:hint="eastAsia"/>
              </w:rPr>
              <w:t xml:space="preserve">、电池组、配电柜、消防柜等机房核心设备模型</w:t>
            </w:r>
            <w:r>
              <w:rPr>
                <w:rFonts w:hint="eastAsia"/>
              </w:rPr>
              <w:t xml:space="preserve">.</w:t>
            </w:r>
            <w:r>
              <w:rPr>
                <w:rFonts w:hint="eastAsia"/>
              </w:rPr>
              <w:br/>
              <w:t xml:space="preserve">10.</w:t>
            </w:r>
            <w:r>
              <w:rPr>
                <w:rFonts w:hint="eastAsia"/>
              </w:rPr>
              <w:t xml:space="preserve">主机采用标准</w:t>
            </w:r>
            <w:r>
              <w:rPr>
                <w:rFonts w:hint="eastAsia"/>
              </w:rPr>
              <w:t xml:space="preserve">19</w:t>
            </w:r>
            <w:r>
              <w:rPr>
                <w:rFonts w:hint="eastAsia"/>
              </w:rPr>
              <w:t xml:space="preserve">英寸上架式工业级机箱，前面板具备散热孔和状态指示灯；</w:t>
            </w:r>
            <w:r>
              <w:rPr>
                <w:rFonts w:hint="eastAsia"/>
              </w:rPr>
              <w:br/>
              <w:t xml:space="preserve">11.</w:t>
            </w:r>
            <w:r>
              <w:rPr>
                <w:rFonts w:hint="eastAsia"/>
              </w:rPr>
              <w:t xml:space="preserve">主机后置双千兆网口、</w:t>
            </w:r>
            <w:r>
              <w:rPr>
                <w:rFonts w:hint="eastAsia"/>
              </w:rPr>
              <w:t xml:space="preserve">2</w:t>
            </w:r>
            <w:r>
              <w:rPr>
                <w:rFonts w:hint="eastAsia"/>
              </w:rPr>
              <w:t xml:space="preserve">个</w:t>
            </w:r>
            <w:r>
              <w:rPr>
                <w:rFonts w:hint="eastAsia"/>
              </w:rPr>
              <w:t xml:space="preserve">USB3.0</w:t>
            </w:r>
            <w:r>
              <w:rPr>
                <w:rFonts w:hint="eastAsia"/>
              </w:rPr>
              <w:t xml:space="preserve">、</w:t>
            </w:r>
            <w:r>
              <w:rPr>
                <w:rFonts w:hint="eastAsia"/>
              </w:rPr>
              <w:t xml:space="preserve">1</w:t>
            </w:r>
            <w:r>
              <w:rPr>
                <w:rFonts w:hint="eastAsia"/>
              </w:rPr>
              <w:t xml:space="preserve">路</w:t>
            </w:r>
            <w:r>
              <w:rPr>
                <w:rFonts w:hint="eastAsia"/>
              </w:rPr>
              <w:t xml:space="preserve">VGA</w:t>
            </w:r>
            <w:r>
              <w:rPr>
                <w:rFonts w:hint="eastAsia"/>
              </w:rPr>
              <w:t xml:space="preserve">、</w:t>
            </w:r>
            <w:r>
              <w:rPr>
                <w:rFonts w:hint="eastAsia"/>
              </w:rPr>
              <w:t xml:space="preserve">1</w:t>
            </w:r>
            <w:r>
              <w:rPr>
                <w:rFonts w:hint="eastAsia"/>
              </w:rPr>
              <w:t xml:space="preserve">路</w:t>
            </w:r>
            <w:r>
              <w:rPr>
                <w:rFonts w:hint="eastAsia"/>
              </w:rPr>
              <w:t xml:space="preserve">HDMI</w:t>
            </w:r>
            <w:r>
              <w:rPr>
                <w:rFonts w:hint="eastAsia"/>
              </w:rPr>
              <w:t xml:space="preserve">、</w:t>
            </w:r>
            <w:r>
              <w:rPr>
                <w:rFonts w:hint="eastAsia"/>
              </w:rPr>
              <w:t xml:space="preserve">3.5mm</w:t>
            </w:r>
            <w:r>
              <w:rPr>
                <w:rFonts w:hint="eastAsia"/>
              </w:rPr>
              <w:t xml:space="preserve">音频接口；前置</w:t>
            </w:r>
            <w:r>
              <w:rPr>
                <w:rFonts w:hint="eastAsia"/>
              </w:rPr>
              <w:t xml:space="preserve">2</w:t>
            </w:r>
            <w:r>
              <w:rPr>
                <w:rFonts w:hint="eastAsia"/>
              </w:rPr>
              <w:t xml:space="preserve">个</w:t>
            </w:r>
            <w:r>
              <w:rPr>
                <w:rFonts w:hint="eastAsia"/>
              </w:rPr>
              <w:t xml:space="preserve">USB</w:t>
            </w:r>
            <w:r>
              <w:rPr>
                <w:rFonts w:hint="eastAsia"/>
              </w:rPr>
              <w:t xml:space="preserve">接口及开关重启按键；</w:t>
            </w:r>
            <w:r>
              <w:rPr>
                <w:rFonts w:hint="eastAsia"/>
              </w:rPr>
              <w:br/>
              <w:t xml:space="preserve">12.</w:t>
            </w:r>
            <w:r>
              <w:rPr>
                <w:rFonts w:hint="eastAsia"/>
              </w:rPr>
              <w:t xml:space="preserve">★系统实现微信、短信、电话及邮件的实时监测及报警功能；（提供承诺函）</w:t>
            </w:r>
            <w:r/>
          </w:p>
          <w:p>
            <w:pPr>
              <w:contextualSpacing/>
              <w:spacing w:line="360" w:lineRule="auto"/>
              <w:widowControl/>
            </w:pPr>
            <w:r>
              <w:rPr>
                <w:rFonts w:hint="eastAsia"/>
              </w:rPr>
              <w:t xml:space="preserve">13.</w:t>
            </w:r>
            <w:r>
              <w:rPr>
                <w:rFonts w:hint="eastAsia"/>
              </w:rPr>
              <w:t xml:space="preserve">设备支持智能</w:t>
            </w:r>
            <w:r>
              <w:rPr>
                <w:rFonts w:hint="eastAsia"/>
              </w:rPr>
              <w:t xml:space="preserve">APP</w:t>
            </w:r>
            <w:r>
              <w:rPr>
                <w:rFonts w:hint="eastAsia"/>
              </w:rPr>
              <w:t xml:space="preserve">管理功能，</w:t>
            </w:r>
            <w:r>
              <w:rPr>
                <w:rFonts w:hint="eastAsia"/>
              </w:rPr>
              <w:t xml:space="preserve">APP</w:t>
            </w:r>
            <w:r>
              <w:rPr>
                <w:rFonts w:hint="eastAsia"/>
              </w:rPr>
              <w:t xml:space="preserve">具备报警提示功能，能够与动环主机同步报警设置，包括报警启用、报警等级、报警优先级、报警上下限、过滤次数、保存间隔等参数的设定；</w:t>
            </w:r>
            <w:r>
              <w:rPr>
                <w:rFonts w:hint="eastAsia"/>
              </w:rPr>
              <w:br/>
              <w:t xml:space="preserve">14.</w:t>
            </w:r>
            <w:r>
              <w:rPr>
                <w:rFonts w:hint="eastAsia"/>
              </w:rPr>
              <w:t xml:space="preserve">★主机基本配置不低于：处理器：≥</w:t>
            </w:r>
            <w:r>
              <w:rPr>
                <w:rFonts w:hint="eastAsia"/>
              </w:rPr>
              <w:t xml:space="preserve">4</w:t>
            </w:r>
            <w:r>
              <w:rPr>
                <w:rFonts w:hint="eastAsia"/>
              </w:rPr>
              <w:t xml:space="preserve">核；内存：≥</w:t>
            </w:r>
            <w:r>
              <w:rPr>
                <w:rFonts w:hint="eastAsia"/>
              </w:rPr>
              <w:t xml:space="preserve">2*8G DDR4</w:t>
            </w:r>
            <w:r>
              <w:rPr>
                <w:rFonts w:hint="eastAsia"/>
              </w:rPr>
              <w:t xml:space="preserve">；≥</w:t>
            </w:r>
            <w:r>
              <w:rPr>
                <w:rFonts w:hint="eastAsia"/>
              </w:rPr>
              <w:t xml:space="preserve">240GSSD</w:t>
            </w:r>
            <w:r>
              <w:rPr>
                <w:rFonts w:hint="eastAsia"/>
              </w:rPr>
              <w:t xml:space="preserve">硬盘：（提供承诺函）</w:t>
            </w:r>
            <w:r>
              <w:rPr>
                <w:rFonts w:hint="eastAsia"/>
              </w:rPr>
              <w:br/>
              <w:t xml:space="preserve">15.</w:t>
            </w:r>
            <w:r>
              <w:rPr>
                <w:rFonts w:hint="eastAsia"/>
              </w:rPr>
              <w:t xml:space="preserve">硬件主机与管理平台软件同一品牌，并提供平均故障间隔时间不低于</w:t>
            </w:r>
            <w:r>
              <w:rPr>
                <w:rFonts w:hint="eastAsia"/>
              </w:rPr>
              <w:t xml:space="preserve">250000h</w:t>
            </w:r>
            <w:r>
              <w:rPr>
                <w:rFonts w:hint="eastAsia"/>
              </w:rPr>
              <w:t xml:space="preserve">的</w:t>
            </w:r>
            <w:r>
              <w:rPr>
                <w:rFonts w:hint="eastAsia"/>
              </w:rPr>
              <w:t xml:space="preserve">MTBF</w:t>
            </w:r>
            <w:r>
              <w:rPr>
                <w:rFonts w:hint="eastAsia"/>
              </w:rPr>
              <w:t xml:space="preserve">证书及报告以及</w:t>
            </w:r>
            <w:r>
              <w:rPr>
                <w:rFonts w:hint="eastAsia"/>
              </w:rPr>
              <w:t xml:space="preserve">CE</w:t>
            </w:r>
            <w:r>
              <w:rPr>
                <w:rFonts w:hint="eastAsia"/>
              </w:rPr>
              <w:t xml:space="preserve">证书。</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房间采集主机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要求采用工业级</w:t>
            </w:r>
            <w:r>
              <w:rPr>
                <w:rFonts w:hint="eastAsia"/>
              </w:rPr>
              <w:t xml:space="preserve">ARM</w:t>
            </w:r>
            <w:r>
              <w:rPr>
                <w:rFonts w:hint="eastAsia"/>
              </w:rPr>
              <w:t xml:space="preserve">低功耗芯片，</w:t>
            </w:r>
            <w:r>
              <w:rPr>
                <w:rFonts w:hint="eastAsia"/>
              </w:rPr>
              <w:t xml:space="preserve">LINUX</w:t>
            </w:r>
            <w:r>
              <w:rPr>
                <w:rFonts w:hint="eastAsia"/>
              </w:rPr>
              <w:t xml:space="preserve">系统；</w:t>
            </w:r>
            <w:r>
              <w:rPr>
                <w:rFonts w:hint="eastAsia"/>
              </w:rPr>
              <w:br/>
              <w:t xml:space="preserve">2.</w:t>
            </w:r>
            <w:r>
              <w:rPr>
                <w:rFonts w:hint="eastAsia"/>
              </w:rPr>
              <w:t xml:space="preserve">★接口要求：不少于</w:t>
            </w:r>
            <w:r>
              <w:rPr>
                <w:rFonts w:hint="eastAsia"/>
              </w:rPr>
              <w:t xml:space="preserve">1</w:t>
            </w:r>
            <w:r>
              <w:rPr>
                <w:rFonts w:hint="eastAsia"/>
              </w:rPr>
              <w:t xml:space="preserve">路上行网口、</w:t>
            </w:r>
            <w:r>
              <w:rPr>
                <w:rFonts w:hint="eastAsia"/>
              </w:rPr>
              <w:t xml:space="preserve">1</w:t>
            </w:r>
            <w:r>
              <w:rPr>
                <w:rFonts w:hint="eastAsia"/>
              </w:rPr>
              <w:t xml:space="preserve">路</w:t>
            </w:r>
            <w:r>
              <w:rPr>
                <w:rFonts w:hint="eastAsia"/>
              </w:rPr>
              <w:t xml:space="preserve">Console</w:t>
            </w:r>
            <w:r>
              <w:rPr>
                <w:rFonts w:hint="eastAsia"/>
              </w:rPr>
              <w:t xml:space="preserve">口、</w:t>
            </w:r>
            <w:r>
              <w:rPr>
                <w:rFonts w:hint="eastAsia"/>
              </w:rPr>
              <w:t xml:space="preserve">6</w:t>
            </w:r>
            <w:r>
              <w:rPr>
                <w:rFonts w:hint="eastAsia"/>
              </w:rPr>
              <w:t xml:space="preserve">路拓展网口、</w:t>
            </w:r>
            <w:r>
              <w:rPr>
                <w:rFonts w:hint="eastAsia"/>
              </w:rPr>
              <w:t xml:space="preserve">4</w:t>
            </w:r>
            <w:r>
              <w:rPr>
                <w:rFonts w:hint="eastAsia"/>
              </w:rPr>
              <w:t xml:space="preserve">路</w:t>
            </w:r>
            <w:r>
              <w:rPr>
                <w:rFonts w:hint="eastAsia"/>
              </w:rPr>
              <w:t xml:space="preserve">485</w:t>
            </w:r>
            <w:r>
              <w:rPr>
                <w:rFonts w:hint="eastAsia"/>
              </w:rPr>
              <w:t xml:space="preserve">接口、</w:t>
            </w:r>
            <w:r>
              <w:rPr>
                <w:rFonts w:hint="eastAsia"/>
              </w:rPr>
              <w:t xml:space="preserve">4</w:t>
            </w:r>
            <w:r>
              <w:rPr>
                <w:rFonts w:hint="eastAsia"/>
              </w:rPr>
              <w:t xml:space="preserve">路复用</w:t>
            </w:r>
            <w:r>
              <w:rPr>
                <w:rFonts w:hint="eastAsia"/>
              </w:rPr>
              <w:t xml:space="preserve">232/485</w:t>
            </w:r>
            <w:r>
              <w:rPr>
                <w:rFonts w:hint="eastAsia"/>
              </w:rPr>
              <w:t xml:space="preserve">接口、</w:t>
            </w:r>
            <w:r>
              <w:rPr>
                <w:rFonts w:hint="eastAsia"/>
              </w:rPr>
              <w:t xml:space="preserve">8</w:t>
            </w:r>
            <w:r>
              <w:rPr>
                <w:rFonts w:hint="eastAsia"/>
              </w:rPr>
              <w:t xml:space="preserve">路</w:t>
            </w:r>
            <w:r>
              <w:rPr>
                <w:rFonts w:hint="eastAsia"/>
              </w:rPr>
              <w:t xml:space="preserve">DI</w:t>
            </w:r>
            <w:r>
              <w:rPr>
                <w:rFonts w:hint="eastAsia"/>
              </w:rPr>
              <w:t xml:space="preserve">输入接口、</w:t>
            </w:r>
            <w:r>
              <w:rPr>
                <w:rFonts w:hint="eastAsia"/>
              </w:rPr>
              <w:t xml:space="preserve">10</w:t>
            </w:r>
            <w:r>
              <w:rPr>
                <w:rFonts w:hint="eastAsia"/>
              </w:rPr>
              <w:t xml:space="preserve">路有</w:t>
            </w:r>
            <w:r>
              <w:rPr>
                <w:rFonts w:hint="eastAsia"/>
              </w:rPr>
              <w:t xml:space="preserve">/</w:t>
            </w:r>
            <w:r>
              <w:rPr>
                <w:rFonts w:hint="eastAsia"/>
              </w:rPr>
              <w:t xml:space="preserve">无源</w:t>
            </w:r>
            <w:r>
              <w:rPr>
                <w:rFonts w:hint="eastAsia"/>
              </w:rPr>
              <w:t xml:space="preserve">DO</w:t>
            </w:r>
            <w:r>
              <w:rPr>
                <w:rFonts w:hint="eastAsia"/>
              </w:rPr>
              <w:t xml:space="preserve">输出接口、</w:t>
            </w:r>
            <w:r>
              <w:rPr>
                <w:rFonts w:hint="eastAsia"/>
              </w:rPr>
              <w:t xml:space="preserve">4</w:t>
            </w:r>
            <w:r>
              <w:rPr>
                <w:rFonts w:hint="eastAsia"/>
              </w:rPr>
              <w:t xml:space="preserve">路可直接接入漏水绳；（提供承诺函）</w:t>
            </w:r>
            <w:r>
              <w:rPr>
                <w:rFonts w:hint="eastAsia"/>
              </w:rPr>
              <w:br/>
              <w:t xml:space="preserve">3.</w:t>
            </w:r>
            <w:r>
              <w:rPr>
                <w:rFonts w:hint="eastAsia"/>
              </w:rPr>
              <w:t xml:space="preserve">要求任意串口设备快速接入，无需外置扩展模块；全部端口直接对接终端硬件，无需中间转换件，减少设备故障点；</w:t>
            </w:r>
            <w:r>
              <w:rPr>
                <w:rFonts w:hint="eastAsia"/>
              </w:rPr>
              <w:br/>
              <w:t xml:space="preserve">4.</w:t>
            </w:r>
            <w:r>
              <w:rPr>
                <w:rFonts w:hint="eastAsia"/>
              </w:rPr>
              <w:t xml:space="preserve">★要求采集器内置双路互锁看门狗程序；支持双路</w:t>
            </w:r>
            <w:r>
              <w:rPr>
                <w:rFonts w:hint="eastAsia"/>
              </w:rPr>
              <w:t xml:space="preserve">220V</w:t>
            </w:r>
            <w:r>
              <w:rPr>
                <w:rFonts w:hint="eastAsia"/>
              </w:rPr>
              <w:t xml:space="preserve">供电，断电无缝切换；（提供承诺函）</w:t>
            </w:r>
            <w:r>
              <w:rPr>
                <w:rFonts w:hint="eastAsia"/>
              </w:rPr>
              <w:br/>
              <w:t xml:space="preserve">5.</w:t>
            </w:r>
            <w:r>
              <w:rPr>
                <w:rFonts w:hint="eastAsia"/>
              </w:rPr>
              <w:t xml:space="preserve">要求具备独立</w:t>
            </w:r>
            <w:r>
              <w:rPr>
                <w:rFonts w:hint="eastAsia"/>
              </w:rPr>
              <w:t xml:space="preserve">WEB</w:t>
            </w:r>
            <w:r>
              <w:rPr>
                <w:rFonts w:hint="eastAsia"/>
              </w:rPr>
              <w:t xml:space="preserve">管理系统，支持</w:t>
            </w:r>
            <w:r>
              <w:rPr>
                <w:rFonts w:hint="eastAsia"/>
              </w:rPr>
              <w:t xml:space="preserve">WEB</w:t>
            </w:r>
            <w:r>
              <w:rPr>
                <w:rFonts w:hint="eastAsia"/>
              </w:rPr>
              <w:t xml:space="preserve">端配置串口参数及网络设置；</w:t>
            </w:r>
            <w:r>
              <w:rPr>
                <w:rFonts w:hint="eastAsia"/>
              </w:rPr>
              <w:br/>
              <w:t xml:space="preserve">6.</w:t>
            </w:r>
            <w:r>
              <w:rPr>
                <w:rFonts w:hint="eastAsia"/>
              </w:rPr>
              <w:t xml:space="preserve">▲可靠性要求：与管理平台同一品牌，并提供第三方检测机构出具的平均故障间隔时间不低于</w:t>
            </w:r>
            <w:r>
              <w:rPr>
                <w:rFonts w:hint="eastAsia"/>
              </w:rPr>
              <w:t xml:space="preserve">200000h MTBF</w:t>
            </w:r>
            <w:r>
              <w:rPr>
                <w:rFonts w:hint="eastAsia"/>
              </w:rPr>
              <w:t xml:space="preserve">证书及报告；（需提供证书，并加盖投标方公章）。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通道动环主机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w:t>
            </w:r>
            <w:r>
              <w:rPr>
                <w:rFonts w:hint="eastAsia"/>
              </w:rPr>
              <w:t xml:space="preserve">数据采集主机：支持无线通讯、支持两路交流输入。（提供承诺函）</w:t>
            </w:r>
            <w:r>
              <w:rPr>
                <w:rFonts w:hint="eastAsia"/>
              </w:rPr>
              <w:br/>
              <w:t xml:space="preserve">2.</w:t>
            </w:r>
            <w:r>
              <w:rPr>
                <w:rFonts w:hint="eastAsia"/>
              </w:rPr>
              <w:t xml:space="preserve">微模块控制器硬件要求：高度≤</w:t>
            </w:r>
            <w:r>
              <w:rPr>
                <w:rFonts w:hint="eastAsia"/>
              </w:rPr>
              <w:t xml:space="preserve">1U</w:t>
            </w:r>
            <w:r>
              <w:rPr>
                <w:rFonts w:hint="eastAsia"/>
              </w:rPr>
              <w:t xml:space="preserve">，机架式安装，系统内存≥</w:t>
            </w:r>
            <w:r>
              <w:rPr>
                <w:rFonts w:hint="eastAsia"/>
              </w:rPr>
              <w:t xml:space="preserve">512M</w:t>
            </w:r>
            <w:r>
              <w:rPr>
                <w:rFonts w:hint="eastAsia"/>
              </w:rPr>
              <w:t xml:space="preserve">，</w:t>
            </w:r>
            <w:r>
              <w:rPr>
                <w:rFonts w:hint="eastAsia"/>
              </w:rPr>
              <w:t xml:space="preserve">Flash</w:t>
            </w:r>
            <w:r>
              <w:rPr>
                <w:rFonts w:hint="eastAsia"/>
              </w:rPr>
              <w:t xml:space="preserve">存储≥</w:t>
            </w:r>
            <w:r>
              <w:rPr>
                <w:rFonts w:hint="eastAsia"/>
              </w:rPr>
              <w:t xml:space="preserve">1GB+64MB</w:t>
            </w:r>
            <w:r>
              <w:rPr>
                <w:rFonts w:hint="eastAsia"/>
              </w:rPr>
              <w:t xml:space="preserve">存储空间；支持</w:t>
            </w:r>
            <w:r>
              <w:rPr>
                <w:rFonts w:hint="eastAsia"/>
              </w:rPr>
              <w:t xml:space="preserve">2</w:t>
            </w:r>
            <w:r>
              <w:rPr>
                <w:rFonts w:hint="eastAsia"/>
              </w:rPr>
              <w:t xml:space="preserve">路</w:t>
            </w:r>
            <w:r>
              <w:rPr>
                <w:rFonts w:hint="eastAsia"/>
              </w:rPr>
              <w:t xml:space="preserve">WAN</w:t>
            </w:r>
            <w:r>
              <w:rPr>
                <w:rFonts w:hint="eastAsia"/>
              </w:rPr>
              <w:t xml:space="preserve">接口，</w:t>
            </w:r>
            <w:r>
              <w:rPr>
                <w:rFonts w:hint="eastAsia"/>
              </w:rPr>
              <w:t xml:space="preserve">2</w:t>
            </w:r>
            <w:r>
              <w:rPr>
                <w:rFonts w:hint="eastAsia"/>
              </w:rPr>
              <w:t xml:space="preserve">路</w:t>
            </w:r>
            <w:r>
              <w:rPr>
                <w:rFonts w:hint="eastAsia"/>
              </w:rPr>
              <w:t xml:space="preserve">LAN</w:t>
            </w:r>
            <w:r>
              <w:rPr>
                <w:rFonts w:hint="eastAsia"/>
              </w:rPr>
              <w:t xml:space="preserve">接口，</w:t>
            </w:r>
            <w:r>
              <w:rPr>
                <w:rFonts w:hint="eastAsia"/>
              </w:rPr>
              <w:t xml:space="preserve">100Mbps</w:t>
            </w:r>
            <w:r>
              <w:rPr>
                <w:rFonts w:hint="eastAsia"/>
              </w:rPr>
              <w:t xml:space="preserve">通讯速率；预留</w:t>
            </w:r>
            <w:r>
              <w:rPr>
                <w:rFonts w:hint="eastAsia"/>
              </w:rPr>
              <w:t xml:space="preserve">4</w:t>
            </w:r>
            <w:r>
              <w:rPr>
                <w:rFonts w:hint="eastAsia"/>
              </w:rPr>
              <w:t xml:space="preserve">路</w:t>
            </w:r>
            <w:r>
              <w:rPr>
                <w:rFonts w:hint="eastAsia"/>
              </w:rPr>
              <w:t xml:space="preserve">RS485</w:t>
            </w:r>
            <w:r>
              <w:rPr>
                <w:rFonts w:hint="eastAsia"/>
              </w:rPr>
              <w:t xml:space="preserve">接口，通讯速率默认</w:t>
            </w:r>
            <w:r>
              <w:rPr>
                <w:rFonts w:hint="eastAsia"/>
              </w:rPr>
              <w:t xml:space="preserve">9600bps</w:t>
            </w:r>
            <w:r>
              <w:rPr>
                <w:rFonts w:hint="eastAsia"/>
              </w:rPr>
              <w:t xml:space="preserve">；支持</w:t>
            </w:r>
            <w:r>
              <w:rPr>
                <w:rFonts w:hint="eastAsia"/>
              </w:rPr>
              <w:t xml:space="preserve">5</w:t>
            </w:r>
            <w:r>
              <w:rPr>
                <w:rFonts w:hint="eastAsia"/>
              </w:rPr>
              <w:t xml:space="preserve">路</w:t>
            </w:r>
            <w:r>
              <w:rPr>
                <w:rFonts w:hint="eastAsia"/>
              </w:rPr>
              <w:t xml:space="preserve">AI/DI</w:t>
            </w:r>
            <w:r>
              <w:rPr>
                <w:rFonts w:hint="eastAsia"/>
              </w:rPr>
              <w:t xml:space="preserve">接口；每个端口可提供</w:t>
            </w:r>
            <w:r>
              <w:rPr>
                <w:rFonts w:hint="eastAsia"/>
              </w:rPr>
              <w:t xml:space="preserve">12V DC</w:t>
            </w:r>
            <w:r>
              <w:rPr>
                <w:rFonts w:hint="eastAsia"/>
              </w:rPr>
              <w:t xml:space="preserve">供电，最大电流</w:t>
            </w:r>
            <w:r>
              <w:rPr>
                <w:rFonts w:hint="eastAsia"/>
              </w:rPr>
              <w:t xml:space="preserve">100mA</w:t>
            </w:r>
            <w:r>
              <w:rPr>
                <w:rFonts w:hint="eastAsia"/>
              </w:rPr>
              <w:t xml:space="preserve">；支持</w:t>
            </w:r>
            <w:r>
              <w:rPr>
                <w:rFonts w:hint="eastAsia"/>
              </w:rPr>
              <w:t xml:space="preserve">4G</w:t>
            </w:r>
            <w:r>
              <w:rPr>
                <w:rFonts w:hint="eastAsia"/>
              </w:rPr>
              <w:t xml:space="preserve">、</w:t>
            </w:r>
            <w:r>
              <w:rPr>
                <w:rFonts w:hint="eastAsia"/>
              </w:rPr>
              <w:t xml:space="preserve">3G</w:t>
            </w:r>
            <w:r>
              <w:rPr>
                <w:rFonts w:hint="eastAsia"/>
              </w:rPr>
              <w:t xml:space="preserve">通讯，具备一个</w:t>
            </w:r>
            <w:r>
              <w:rPr>
                <w:rFonts w:hint="eastAsia"/>
              </w:rPr>
              <w:t xml:space="preserve">SIM</w:t>
            </w:r>
            <w:r>
              <w:rPr>
                <w:rFonts w:hint="eastAsia"/>
              </w:rPr>
              <w:t xml:space="preserve">卡插槽。</w:t>
            </w:r>
            <w:r>
              <w:rPr>
                <w:rFonts w:hint="eastAsia"/>
              </w:rPr>
              <w:br/>
            </w:r>
            <w:r>
              <w:rPr>
                <w:rFonts w:hint="eastAsia"/>
              </w:rPr>
              <w:t xml:space="preserve">▲</w:t>
            </w:r>
            <w:r>
              <w:rPr>
                <w:rFonts w:hint="eastAsia"/>
              </w:rPr>
              <w:t xml:space="preserve">3</w:t>
            </w:r>
            <w:r>
              <w:rPr>
                <w:rFonts w:hint="eastAsia"/>
              </w:rPr>
              <w:t xml:space="preserve">、</w:t>
            </w:r>
            <w:r>
              <w:rPr>
                <w:rFonts w:hint="eastAsia"/>
              </w:rPr>
              <w:t xml:space="preserve"> </w:t>
            </w:r>
            <w:r>
              <w:rPr>
                <w:rFonts w:hint="eastAsia"/>
              </w:rPr>
              <w:t xml:space="preserve">提升监控系统可靠性，通信总线</w:t>
            </w:r>
            <w:r>
              <w:rPr>
                <w:rFonts w:hint="eastAsia"/>
              </w:rPr>
              <w:t xml:space="preserve"> </w:t>
            </w:r>
            <w:r>
              <w:rPr>
                <w:rFonts w:hint="eastAsia"/>
              </w:rPr>
              <w:t xml:space="preserve">具备容错能力，单点故障</w:t>
            </w:r>
            <w:r>
              <w:rPr>
                <w:rFonts w:hint="eastAsia"/>
              </w:rPr>
              <w:t xml:space="preserve"> </w:t>
            </w:r>
            <w:r>
              <w:rPr>
                <w:rFonts w:hint="eastAsia"/>
              </w:rPr>
              <w:t xml:space="preserve">不影响其他设备</w:t>
            </w:r>
            <w:r>
              <w:rPr>
                <w:rFonts w:hint="eastAsia"/>
              </w:rPr>
              <w:t xml:space="preserve">;</w:t>
            </w:r>
            <w:r>
              <w:rPr>
                <w:rFonts w:hint="eastAsia"/>
              </w:rPr>
              <w:t xml:space="preserve">同时电源总线</w:t>
            </w:r>
            <w:r>
              <w:rPr>
                <w:rFonts w:hint="eastAsia"/>
              </w:rPr>
              <w:t xml:space="preserve"> </w:t>
            </w:r>
            <w:r>
              <w:rPr>
                <w:rFonts w:hint="eastAsia"/>
              </w:rPr>
              <w:t xml:space="preserve">具有</w:t>
            </w:r>
            <w:r>
              <w:rPr>
                <w:rFonts w:hint="eastAsia"/>
              </w:rPr>
              <w:t xml:space="preserve">热备份具备支持热拔插，在线更换功能。（提供具有</w:t>
            </w:r>
            <w:r>
              <w:rPr>
                <w:rFonts w:hint="eastAsia"/>
              </w:rPr>
              <w:t xml:space="preserve">CNAS</w:t>
            </w:r>
            <w:r>
              <w:rPr>
                <w:rFonts w:hint="eastAsia"/>
              </w:rPr>
              <w:t xml:space="preserve">标识检验报告证明，并加盖投标方公章）</w:t>
            </w:r>
            <w:r>
              <w:rPr>
                <w:rFonts w:hint="eastAsia"/>
              </w:rPr>
              <w:br/>
            </w:r>
            <w:r>
              <w:rPr>
                <w:rFonts w:hint="eastAsia"/>
              </w:rPr>
              <w:t xml:space="preserve">▲</w:t>
            </w:r>
            <w:r>
              <w:rPr>
                <w:rFonts w:hint="eastAsia"/>
              </w:rPr>
              <w:t xml:space="preserve">4</w:t>
            </w:r>
            <w:r>
              <w:rPr>
                <w:rFonts w:hint="eastAsia"/>
              </w:rPr>
              <w:t xml:space="preserve">、监控系统的采集器硬件需满足网络安全的要求，可以通过行业主流的病毒与漏洞软件的安全扫描，通过智能联网产品网络安全认证。（提供权威机构公共安全产品认证证书扫描件，并加盖投标方公章）</w:t>
            </w:r>
            <w:r>
              <w:rPr>
                <w:rFonts w:hint="eastAsia"/>
              </w:rPr>
              <w:br/>
            </w:r>
            <w:r>
              <w:rPr>
                <w:rFonts w:hint="eastAsia"/>
              </w:rPr>
              <w:t xml:space="preserve">▲</w:t>
            </w:r>
            <w:r>
              <w:rPr>
                <w:rFonts w:hint="eastAsia"/>
              </w:rPr>
              <w:t xml:space="preserve">5</w:t>
            </w:r>
            <w:r>
              <w:rPr>
                <w:rFonts w:hint="eastAsia"/>
              </w:rPr>
              <w:t xml:space="preserve">、节能指标：绿色、节能，模拟环境温度下，所投微模块产品（针对测试配置）全年</w:t>
            </w:r>
            <w:r>
              <w:rPr>
                <w:rFonts w:hint="eastAsia"/>
              </w:rPr>
              <w:t xml:space="preserve">PUE</w:t>
            </w:r>
            <w:r>
              <w:rPr>
                <w:rFonts w:hint="eastAsia"/>
              </w:rPr>
              <w:t xml:space="preserve">不高于</w:t>
            </w:r>
            <w:r>
              <w:rPr>
                <w:rFonts w:hint="eastAsia"/>
              </w:rPr>
              <w:t xml:space="preserve">1.15</w:t>
            </w:r>
            <w:r>
              <w:rPr>
                <w:rFonts w:hint="eastAsia"/>
              </w:rPr>
              <w:t xml:space="preserve">。（提供绿色网格或泰尔等权威机构微模块产品</w:t>
            </w:r>
            <w:r>
              <w:rPr>
                <w:rFonts w:hint="eastAsia"/>
              </w:rPr>
              <w:t xml:space="preserve">PUE</w:t>
            </w:r>
            <w:r>
              <w:rPr>
                <w:rFonts w:hint="eastAsia"/>
              </w:rPr>
              <w:t xml:space="preserve">测试证书，并加盖投标方公章）</w:t>
            </w:r>
            <w:r>
              <w:rPr>
                <w:rFonts w:hint="eastAsia"/>
              </w:rPr>
              <w:br/>
              <w:t xml:space="preserve">6</w:t>
            </w:r>
            <w:r>
              <w:rPr>
                <w:rFonts w:hint="eastAsia"/>
              </w:rPr>
              <w:t xml:space="preserve">、动环系统与微模块化机房、</w:t>
            </w:r>
            <w:r>
              <w:rPr>
                <w:rFonts w:hint="eastAsia"/>
              </w:rPr>
              <w:t xml:space="preserve">UPS</w:t>
            </w:r>
            <w:r>
              <w:rPr>
                <w:rFonts w:hint="eastAsia"/>
              </w:rPr>
              <w:t xml:space="preserve">、精密空调为同一品牌，提供承诺函，并加盖投标方公章。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动环组件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智能插座</w:t>
            </w:r>
            <w:r>
              <w:rPr>
                <w:rFonts w:hint="eastAsia"/>
              </w:rPr>
              <w:t xml:space="preserve">-48VDC-4</w:t>
            </w:r>
            <w:r>
              <w:rPr>
                <w:rFonts w:hint="eastAsia"/>
              </w:rPr>
              <w:t xml:space="preserve">个</w:t>
            </w:r>
            <w:r>
              <w:rPr>
                <w:rFonts w:hint="eastAsia"/>
              </w:rPr>
              <w:t xml:space="preserve">POE</w:t>
            </w:r>
            <w:r>
              <w:rPr>
                <w:rFonts w:hint="eastAsia"/>
              </w:rPr>
              <w:t xml:space="preserve">接口</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w:t>
            </w:r>
            <w:r>
              <w:rPr>
                <w:rFonts w:hint="eastAsia"/>
              </w:rPr>
              <w:t xml:space="preserve">天窗磁力锁</w:t>
            </w:r>
            <w:r>
              <w:rPr>
                <w:rFonts w:hint="eastAsia"/>
              </w:rPr>
              <w:t xml:space="preserve">-12VDC</w:t>
            </w:r>
            <w:r>
              <w:rPr>
                <w:rFonts w:hint="eastAsia"/>
              </w:rPr>
              <w:t xml:space="preserve">供电</w:t>
            </w:r>
            <w:r>
              <w:rPr>
                <w:rFonts w:hint="eastAsia"/>
              </w:rPr>
              <w:t xml:space="preserve">-8kg</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w:t>
            </w:r>
            <w:r>
              <w:rPr>
                <w:rFonts w:hint="eastAsia"/>
              </w:rPr>
              <w:t xml:space="preserve">传多功能传感器</w:t>
            </w:r>
            <w:r>
              <w:rPr>
                <w:rFonts w:hint="eastAsia"/>
              </w:rPr>
              <w:t xml:space="preserve">-</w:t>
            </w:r>
            <w:r>
              <w:rPr>
                <w:rFonts w:hint="eastAsia"/>
              </w:rPr>
              <w:t xml:space="preserve">烟感</w:t>
            </w:r>
            <w:r>
              <w:rPr>
                <w:rFonts w:hint="eastAsia"/>
              </w:rPr>
              <w:t xml:space="preserve">/</w:t>
            </w:r>
            <w:r>
              <w:rPr>
                <w:rFonts w:hint="eastAsia"/>
              </w:rPr>
              <w:t xml:space="preserve">温度</w:t>
            </w:r>
            <w:r>
              <w:rPr>
                <w:rFonts w:hint="eastAsia"/>
              </w:rPr>
              <w:t xml:space="preserve">/</w:t>
            </w:r>
            <w:r>
              <w:rPr>
                <w:rFonts w:hint="eastAsia"/>
              </w:rPr>
              <w:t xml:space="preserve">湿度检测</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4.</w:t>
            </w:r>
            <w:r>
              <w:rPr>
                <w:rFonts w:hint="eastAsia"/>
              </w:rPr>
              <w:t xml:space="preserve">通道门禁（人脸识别门禁一体机）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5.</w:t>
            </w:r>
            <w:r>
              <w:rPr>
                <w:rFonts w:hint="eastAsia"/>
              </w:rPr>
              <w:t xml:space="preserve">房间门禁（人脸识别门禁一体机）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5.</w:t>
            </w:r>
            <w:r>
              <w:rPr>
                <w:rFonts w:hint="eastAsia"/>
              </w:rPr>
              <w:t xml:space="preserve">非定位式水浸传感器及检测绳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w:t>
            </w:r>
            <w:r>
              <w:rPr>
                <w:rFonts w:hint="eastAsia"/>
              </w:rPr>
              <w:t xml:space="preserve">温湿度传感器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7.</w:t>
            </w:r>
            <w:r>
              <w:rPr>
                <w:rFonts w:hint="eastAsia"/>
              </w:rPr>
              <w:t xml:space="preserve">房间液晶显示屏温湿度传感器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8.</w:t>
            </w:r>
            <w:r>
              <w:rPr>
                <w:rFonts w:hint="eastAsia"/>
              </w:rPr>
              <w:t xml:space="preserve">蜂鸣器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9.</w:t>
            </w:r>
            <w:r>
              <w:rPr>
                <w:rFonts w:hint="eastAsia"/>
              </w:rPr>
              <w:t xml:space="preserve">微模块执行器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10.200</w:t>
            </w:r>
            <w:r>
              <w:rPr>
                <w:rFonts w:hint="eastAsia"/>
              </w:rPr>
              <w:t xml:space="preserve">万红外半球摄像机，适用于通道内</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11.200</w:t>
            </w:r>
            <w:r>
              <w:rPr>
                <w:rFonts w:hint="eastAsia"/>
              </w:rPr>
              <w:t xml:space="preserve">万红外半球摄像机，适用于房间内</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12.8</w:t>
            </w:r>
            <w:r>
              <w:rPr>
                <w:rFonts w:hint="eastAsia"/>
              </w:rPr>
              <w:t xml:space="preserve">路录像机含一块</w:t>
            </w:r>
            <w:r>
              <w:rPr>
                <w:rFonts w:hint="eastAsia"/>
              </w:rPr>
              <w:t xml:space="preserve">6T</w:t>
            </w:r>
            <w:r>
              <w:rPr>
                <w:rFonts w:hint="eastAsia"/>
              </w:rPr>
              <w:t xml:space="preserve">硬盘</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13.16</w:t>
            </w:r>
            <w:r>
              <w:rPr>
                <w:rFonts w:hint="eastAsia"/>
              </w:rPr>
              <w:t xml:space="preserve">口</w:t>
            </w:r>
            <w:r>
              <w:rPr>
                <w:rFonts w:hint="eastAsia"/>
              </w:rPr>
              <w:t xml:space="preserve">POE</w:t>
            </w:r>
            <w:r>
              <w:rPr>
                <w:rFonts w:hint="eastAsia"/>
              </w:rPr>
              <w:t xml:space="preserve">千兆交换机</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14.</w:t>
            </w:r>
            <w:r>
              <w:rPr>
                <w:rFonts w:hint="eastAsia"/>
              </w:rPr>
              <w:t xml:space="preserve">红外防盗探测器</w:t>
            </w:r>
            <w:r>
              <w:rPr>
                <w:rFonts w:hint="eastAsia"/>
              </w:rPr>
              <w:t xml:space="preserve">,</w:t>
            </w:r>
            <w:r>
              <w:rPr>
                <w:rFonts w:hint="eastAsia"/>
              </w:rPr>
              <w:t xml:space="preserve">抗白光级别：</w:t>
            </w:r>
            <w:r>
              <w:rPr>
                <w:rFonts w:hint="eastAsia"/>
              </w:rPr>
              <w:t xml:space="preserve">6500Lux</w:t>
            </w:r>
            <w:r>
              <w:rPr>
                <w:rFonts w:hint="eastAsia"/>
              </w:rPr>
              <w:t xml:space="preserve">；探测范围及角度：安装高度</w:t>
            </w:r>
            <w:r>
              <w:rPr>
                <w:rFonts w:hint="eastAsia"/>
              </w:rPr>
              <w:t xml:space="preserve">2.5</w:t>
            </w:r>
            <w:r>
              <w:rPr>
                <w:rFonts w:hint="eastAsia"/>
              </w:rPr>
              <w:t xml:space="preserve">米时</w:t>
            </w:r>
            <w:r>
              <w:rPr>
                <w:rFonts w:hint="eastAsia"/>
              </w:rPr>
              <w:t xml:space="preserve">8</w:t>
            </w:r>
            <w:r>
              <w:rPr>
                <w:rFonts w:hint="eastAsia"/>
              </w:rPr>
              <w:t xml:space="preserve">米</w:t>
            </w:r>
            <w:r>
              <w:rPr>
                <w:rFonts w:hint="eastAsia"/>
              </w:rPr>
              <w:t xml:space="preserve">/</w:t>
            </w:r>
            <w:r>
              <w:rPr>
                <w:rFonts w:hint="eastAsia"/>
              </w:rPr>
              <w:t xml:space="preserve">安装高度</w:t>
            </w:r>
            <w:r>
              <w:rPr>
                <w:rFonts w:hint="eastAsia"/>
              </w:rPr>
              <w:t xml:space="preserve">3.6</w:t>
            </w:r>
            <w:r>
              <w:rPr>
                <w:rFonts w:hint="eastAsia"/>
              </w:rPr>
              <w:t xml:space="preserve">米时</w:t>
            </w:r>
            <w:r>
              <w:rPr>
                <w:rFonts w:hint="eastAsia"/>
              </w:rPr>
              <w:t xml:space="preserve">12</w:t>
            </w:r>
            <w:r>
              <w:rPr>
                <w:rFonts w:hint="eastAsia"/>
              </w:rPr>
              <w:t xml:space="preserve">米、角度</w:t>
            </w:r>
            <w:r>
              <w:rPr>
                <w:rFonts w:hint="eastAsia"/>
              </w:rPr>
              <w:t xml:space="preserve">6M/360</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15.</w:t>
            </w:r>
            <w:r>
              <w:rPr>
                <w:rFonts w:hint="eastAsia"/>
              </w:rPr>
              <w:t xml:space="preserve">烟雾红外光电传感器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触摸控制显示屏</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w:t>
            </w:r>
            <w:r>
              <w:rPr>
                <w:rFonts w:hint="eastAsia"/>
              </w:rPr>
              <w:t xml:space="preserve">1. </w:t>
            </w:r>
            <w:r>
              <w:rPr>
                <w:rFonts w:hint="eastAsia"/>
              </w:rPr>
              <w:t xml:space="preserve">≥</w:t>
            </w:r>
            <w:r>
              <w:rPr>
                <w:rFonts w:hint="eastAsia"/>
              </w:rPr>
              <w:t xml:space="preserve">43</w:t>
            </w:r>
            <w:r>
              <w:rPr>
                <w:rFonts w:hint="eastAsia"/>
              </w:rPr>
              <w:t xml:space="preserve">寸，分辨率≥</w:t>
            </w:r>
            <w:r>
              <w:rPr>
                <w:rFonts w:hint="eastAsia"/>
              </w:rPr>
              <w:t xml:space="preserve">1920</w:t>
            </w:r>
            <w:r>
              <w:rPr>
                <w:rFonts w:hint="eastAsia"/>
              </w:rPr>
              <w:t xml:space="preserve">×</w:t>
            </w:r>
            <w:r>
              <w:rPr>
                <w:rFonts w:hint="eastAsia"/>
              </w:rPr>
              <w:t xml:space="preserve">1080</w:t>
            </w:r>
            <w:r>
              <w:rPr>
                <w:rFonts w:hint="eastAsia"/>
              </w:rPr>
              <w:t xml:space="preserve">，多点触控。（</w:t>
            </w:r>
            <w:r>
              <w:rPr>
                <w:rFonts w:hint="eastAsia" w:ascii="宋体" w:hAnsi="宋体" w:cs="宋体"/>
              </w:rPr>
              <w:t xml:space="preserve">提供承诺函</w:t>
            </w:r>
            <w:r>
              <w:rPr>
                <w:rFonts w:hint="eastAsia"/>
              </w:rPr>
              <w:t xml:space="preserve">）</w:t>
            </w:r>
            <w:r>
              <w:rPr>
                <w:rFonts w:hint="eastAsia"/>
              </w:rPr>
              <w:br/>
              <w:t xml:space="preserve">2.</w:t>
            </w:r>
            <w:r>
              <w:rPr>
                <w:rFonts w:hint="eastAsia"/>
              </w:rPr>
              <w:t xml:space="preserve">机身</w:t>
            </w:r>
            <w:r>
              <w:rPr>
                <w:rFonts w:hint="eastAsia"/>
              </w:rPr>
              <w:t xml:space="preserve">:32GB</w:t>
            </w:r>
            <w:r>
              <w:rPr>
                <w:rFonts w:hint="eastAsia"/>
              </w:rPr>
              <w:t xml:space="preserve">、内存</w:t>
            </w:r>
            <w:r>
              <w:rPr>
                <w:rFonts w:hint="eastAsia"/>
              </w:rPr>
              <w:t xml:space="preserve">:4GB</w:t>
            </w:r>
            <w:r>
              <w:rPr>
                <w:rFonts w:hint="eastAsia"/>
              </w:rPr>
              <w:t xml:space="preserve">、扩展</w:t>
            </w:r>
            <w:r>
              <w:rPr>
                <w:rFonts w:hint="eastAsia"/>
              </w:rPr>
              <w:t xml:space="preserve">:TF</w:t>
            </w:r>
            <w:r>
              <w:rPr>
                <w:rFonts w:hint="eastAsia"/>
              </w:rPr>
              <w:t xml:space="preserve">卡</w:t>
            </w:r>
            <w:r>
              <w:rPr>
                <w:rFonts w:hint="eastAsia"/>
              </w:rPr>
              <w:t xml:space="preserve">,</w:t>
            </w:r>
            <w:r>
              <w:rPr>
                <w:rFonts w:hint="eastAsia"/>
              </w:rPr>
              <w:t xml:space="preserve">最高支持</w:t>
            </w:r>
            <w:r>
              <w:rPr>
                <w:rFonts w:hint="eastAsia"/>
              </w:rPr>
              <w:t xml:space="preserve">128GB</w:t>
            </w:r>
            <w:r>
              <w:rPr>
                <w:rFonts w:hint="eastAsia"/>
              </w:rPr>
              <w:br/>
              <w:t xml:space="preserve">3.</w:t>
            </w:r>
            <w:r>
              <w:rPr>
                <w:rFonts w:hint="eastAsia"/>
              </w:rPr>
              <w:t xml:space="preserve">触摸按键</w:t>
            </w:r>
            <w:r>
              <w:rPr>
                <w:rFonts w:hint="eastAsia"/>
              </w:rPr>
              <w:t xml:space="preserve">+</w:t>
            </w:r>
            <w:r>
              <w:rPr>
                <w:rFonts w:hint="eastAsia"/>
              </w:rPr>
              <w:t xml:space="preserve">实体电源键</w:t>
            </w:r>
            <w:r>
              <w:rPr>
                <w:rFonts w:hint="eastAsia"/>
              </w:rPr>
              <w:t xml:space="preserve">+</w:t>
            </w:r>
            <w:r>
              <w:rPr>
                <w:rFonts w:hint="eastAsia"/>
              </w:rPr>
              <w:t xml:space="preserve">遥控器。</w:t>
            </w:r>
            <w:r>
              <w:rPr>
                <w:rFonts w:hint="eastAsia"/>
              </w:rPr>
              <w:br/>
              <w:t xml:space="preserve">4.</w:t>
            </w:r>
            <w:r>
              <w:rPr>
                <w:rFonts w:hint="eastAsia"/>
              </w:rPr>
              <w:t xml:space="preserve">交流输入额定电压范围</w:t>
            </w:r>
            <w:r>
              <w:rPr>
                <w:rFonts w:hint="eastAsia"/>
              </w:rPr>
              <w:t xml:space="preserve">:100VAC~240VAC</w:t>
            </w:r>
            <w:r>
              <w:rPr>
                <w:rFonts w:hint="eastAsia"/>
              </w:rPr>
              <w:t xml:space="preserve">，交流输入电流</w:t>
            </w:r>
            <w:r>
              <w:rPr>
                <w:rFonts w:hint="eastAsia"/>
              </w:rPr>
              <w:t xml:space="preserve">:&lt;5A</w:t>
            </w:r>
            <w:r>
              <w:rPr>
                <w:rFonts w:hint="eastAsia"/>
              </w:rPr>
              <w:t xml:space="preserve">。</w:t>
            </w:r>
            <w:r>
              <w:rPr>
                <w:rFonts w:hint="eastAsia"/>
              </w:rPr>
              <w:br/>
              <w:t xml:space="preserve">5.</w:t>
            </w:r>
            <w:r>
              <w:rPr>
                <w:rFonts w:hint="eastAsia"/>
              </w:rPr>
              <w:t xml:space="preserve">网络接口</w:t>
            </w:r>
            <w:r>
              <w:rPr>
                <w:rFonts w:hint="eastAsia"/>
              </w:rPr>
              <w:t xml:space="preserve">:</w:t>
            </w:r>
            <w:r>
              <w:rPr>
                <w:rFonts w:hint="eastAsia"/>
              </w:rPr>
              <w:t xml:space="preserve">支持</w:t>
            </w:r>
            <w:r>
              <w:rPr>
                <w:rFonts w:hint="eastAsia"/>
              </w:rPr>
              <w:t xml:space="preserve">FE</w:t>
            </w:r>
            <w:r>
              <w:rPr>
                <w:rFonts w:hint="eastAsia"/>
              </w:rPr>
              <w:t xml:space="preserve">通讯。</w:t>
            </w:r>
            <w:r>
              <w:rPr>
                <w:rFonts w:hint="eastAsia"/>
              </w:rPr>
              <w:br/>
              <w:t xml:space="preserve">6.</w:t>
            </w:r>
            <w:r>
              <w:rPr>
                <w:rFonts w:hint="eastAsia"/>
              </w:rPr>
              <w:t xml:space="preserve">输入接口</w:t>
            </w:r>
            <w:r>
              <w:rPr>
                <w:rFonts w:hint="eastAsia"/>
              </w:rPr>
              <w:t xml:space="preserve">:</w:t>
            </w:r>
            <w:r>
              <w:rPr>
                <w:rFonts w:hint="eastAsia"/>
              </w:rPr>
              <w:t xml:space="preserve">支持</w:t>
            </w:r>
            <w:r>
              <w:rPr>
                <w:rFonts w:hint="eastAsia"/>
              </w:rPr>
              <w:t xml:space="preserve">2</w:t>
            </w:r>
            <w:r>
              <w:rPr>
                <w:rFonts w:hint="eastAsia"/>
              </w:rPr>
              <w:t xml:space="preserve">路</w:t>
            </w:r>
            <w:r>
              <w:rPr>
                <w:rFonts w:hint="eastAsia"/>
              </w:rPr>
              <w:t xml:space="preserve">HDMMI</w:t>
            </w:r>
            <w:r>
              <w:rPr>
                <w:rFonts w:hint="eastAsia"/>
              </w:rPr>
              <w:t xml:space="preserve">。</w:t>
            </w:r>
            <w:r>
              <w:rPr>
                <w:rFonts w:hint="eastAsia"/>
              </w:rPr>
              <w:br/>
              <w:t xml:space="preserve">7.</w:t>
            </w:r>
            <w:r>
              <w:rPr>
                <w:rFonts w:hint="eastAsia"/>
              </w:rPr>
              <w:t xml:space="preserve">输出接口</w:t>
            </w:r>
            <w:r>
              <w:rPr>
                <w:rFonts w:hint="eastAsia"/>
              </w:rPr>
              <w:t xml:space="preserve">:</w:t>
            </w:r>
            <w:r>
              <w:rPr>
                <w:rFonts w:hint="eastAsia"/>
              </w:rPr>
              <w:t xml:space="preserve">支持</w:t>
            </w:r>
            <w:r>
              <w:rPr>
                <w:rFonts w:hint="eastAsia"/>
              </w:rPr>
              <w:t xml:space="preserve">1</w:t>
            </w:r>
            <w:r>
              <w:rPr>
                <w:rFonts w:hint="eastAsia"/>
              </w:rPr>
              <w:t xml:space="preserve">路</w:t>
            </w:r>
            <w:r>
              <w:rPr>
                <w:rFonts w:hint="eastAsia"/>
              </w:rPr>
              <w:t xml:space="preserve">USB3.0</w:t>
            </w:r>
            <w:r>
              <w:rPr>
                <w:rFonts w:hint="eastAsia"/>
              </w:rPr>
              <w:t xml:space="preserve">，</w:t>
            </w:r>
            <w:r>
              <w:rPr>
                <w:rFonts w:hint="eastAsia"/>
              </w:rPr>
              <w:t xml:space="preserve">1</w:t>
            </w:r>
            <w:r>
              <w:rPr>
                <w:rFonts w:hint="eastAsia"/>
              </w:rPr>
              <w:t xml:space="preserve">路</w:t>
            </w:r>
            <w:r>
              <w:rPr>
                <w:rFonts w:hint="eastAsia"/>
              </w:rPr>
              <w:t xml:space="preserve">USB2.0</w:t>
            </w:r>
            <w:r>
              <w:rPr>
                <w:rFonts w:hint="eastAsia"/>
              </w:rPr>
              <w:t xml:space="preserve">，</w:t>
            </w:r>
            <w:r>
              <w:rPr>
                <w:rFonts w:hint="eastAsia"/>
              </w:rPr>
              <w:t xml:space="preserve">1</w:t>
            </w:r>
            <w:r>
              <w:rPr>
                <w:rFonts w:hint="eastAsia"/>
              </w:rPr>
              <w:t xml:space="preserve">路音频输出（预留功能</w:t>
            </w:r>
            <w:r>
              <w:rPr>
                <w:rFonts w:hint="eastAsia"/>
              </w:rPr>
              <w:t xml:space="preserve">)</w:t>
            </w:r>
            <w:r>
              <w:rPr>
                <w:rFonts w:hint="eastAsia"/>
              </w:rPr>
              <w:br/>
              <w:t xml:space="preserve">8.</w:t>
            </w:r>
            <w:r>
              <w:rPr>
                <w:rFonts w:hint="eastAsia"/>
              </w:rPr>
              <w:t xml:space="preserve">智慧屏支持无线和有线接入数据机房管理系统，通过</w:t>
            </w:r>
            <w:r>
              <w:rPr>
                <w:rFonts w:hint="eastAsia"/>
              </w:rPr>
              <w:t xml:space="preserve">APP</w:t>
            </w:r>
            <w:r>
              <w:rPr>
                <w:rFonts w:hint="eastAsia"/>
              </w:rPr>
              <w:t xml:space="preserve">可对数据机房设备和环境参数进行实时监测。</w:t>
            </w:r>
            <w:r>
              <w:rPr>
                <w:rFonts w:hint="eastAsia"/>
              </w:rPr>
              <w:br/>
              <w:t xml:space="preserve">9.</w:t>
            </w:r>
            <w:r>
              <w:rPr>
                <w:rFonts w:hint="eastAsia"/>
              </w:rPr>
              <w:t xml:space="preserve">内置摄像头，支持人脸识别，像素≥</w:t>
            </w:r>
            <w:r>
              <w:rPr>
                <w:rFonts w:hint="eastAsia"/>
              </w:rPr>
              <w:t xml:space="preserve">400</w:t>
            </w:r>
            <w:r>
              <w:rPr>
                <w:rFonts w:hint="eastAsia"/>
              </w:rPr>
              <w:t xml:space="preserve">万。</w:t>
            </w:r>
            <w:r>
              <w:rPr>
                <w:rFonts w:hint="eastAsia"/>
              </w:rPr>
              <w:br/>
              <w:t xml:space="preserve">10.</w:t>
            </w:r>
            <w:r>
              <w:rPr>
                <w:rFonts w:hint="eastAsia"/>
              </w:rPr>
              <w:t xml:space="preserve">通过红外传感器实现无触摸唤醒。</w:t>
            </w:r>
            <w:r>
              <w:rPr>
                <w:rFonts w:hint="eastAsia"/>
              </w:rPr>
              <w:br/>
            </w:r>
            <w:r>
              <w:rPr>
                <w:rFonts w:hint="eastAsia"/>
              </w:rPr>
              <w:t xml:space="preserve">▲</w:t>
            </w:r>
            <w:r>
              <w:rPr>
                <w:rFonts w:hint="eastAsia"/>
              </w:rPr>
              <w:t xml:space="preserve">11.</w:t>
            </w:r>
            <w:r>
              <w:rPr>
                <w:rFonts w:hint="eastAsia"/>
              </w:rPr>
              <w:t xml:space="preserve">具有相的供电全链路显示功能。（提供具有</w:t>
            </w:r>
            <w:r>
              <w:rPr>
                <w:rFonts w:hint="eastAsia"/>
              </w:rPr>
              <w:t xml:space="preserve">CNAS</w:t>
            </w:r>
            <w:r>
              <w:rPr>
                <w:rFonts w:hint="eastAsia"/>
              </w:rPr>
              <w:t xml:space="preserve">标识检验报告证明，并加盖投标方公章）</w:t>
            </w:r>
            <w:r>
              <w:rPr>
                <w:rFonts w:hint="eastAsia"/>
              </w:rPr>
              <w:br/>
            </w:r>
            <w:r>
              <w:rPr>
                <w:rFonts w:hint="eastAsia"/>
              </w:rPr>
              <w:t xml:space="preserve">▲</w:t>
            </w:r>
            <w:r>
              <w:rPr>
                <w:rFonts w:hint="eastAsia"/>
              </w:rPr>
              <w:t xml:space="preserve">12.</w:t>
            </w:r>
            <w:r>
              <w:rPr>
                <w:rFonts w:hint="eastAsia"/>
              </w:rPr>
              <w:t xml:space="preserve">具有相的制冷链路显示功能。（提供具有</w:t>
            </w:r>
            <w:r>
              <w:rPr>
                <w:rFonts w:hint="eastAsia"/>
              </w:rPr>
              <w:t xml:space="preserve">CNAS</w:t>
            </w:r>
            <w:r>
              <w:rPr>
                <w:rFonts w:hint="eastAsia"/>
              </w:rPr>
              <w:t xml:space="preserve">标识检验报告证明，并加盖投标方公章）</w:t>
            </w:r>
            <w:r/>
          </w:p>
          <w:p>
            <w:pPr>
              <w:contextualSpacing/>
              <w:spacing w:line="360" w:lineRule="auto"/>
              <w:widowControl/>
            </w:pPr>
            <w:r>
              <w:rPr>
                <w:rFonts w:hint="eastAsia"/>
              </w:rPr>
              <w:t xml:space="preserve">★</w:t>
            </w:r>
            <w:r>
              <w:rPr>
                <w:rFonts w:hint="eastAsia"/>
              </w:rPr>
              <w:t xml:space="preserve">13.</w:t>
            </w:r>
            <w:r>
              <w:rPr>
                <w:rFonts w:hint="eastAsia"/>
              </w:rPr>
              <w:t xml:space="preserve">产品符合节能认证，并能提供权威机构出具的节能认证证书</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辅材部分</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底座</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设备承重底座采用拼装式模块化结构，材质为优质钢板，表面采用黑色静电喷塑工艺，板材厚度为</w:t>
            </w:r>
            <w:r>
              <w:rPr>
                <w:rFonts w:hint="eastAsia"/>
              </w:rPr>
              <w:t xml:space="preserve">2.0mm</w:t>
            </w:r>
            <w:r>
              <w:rPr>
                <w:rFonts w:hint="eastAsia"/>
              </w:rPr>
              <w:t xml:space="preserve">，水平脚的调节范围为</w:t>
            </w:r>
            <w:r>
              <w:rPr>
                <w:rFonts w:hint="eastAsia"/>
              </w:rPr>
              <w:t xml:space="preserve">0~50mm</w:t>
            </w:r>
            <w:r>
              <w:rPr>
                <w:rFonts w:hint="eastAsia"/>
              </w:rPr>
              <w:t xml:space="preserve">；底座满足静载大于等于</w:t>
            </w:r>
            <w:r>
              <w:rPr>
                <w:rFonts w:hint="eastAsia"/>
              </w:rPr>
              <w:t xml:space="preserve">2000KG</w:t>
            </w:r>
            <w:r>
              <w:rPr>
                <w:rFonts w:hint="eastAsia"/>
              </w:rPr>
              <w:t xml:space="preserve">要求，满足抗震</w:t>
            </w:r>
            <w:r>
              <w:rPr>
                <w:rFonts w:hint="eastAsia"/>
              </w:rPr>
              <w:t xml:space="preserve">8</w:t>
            </w:r>
            <w:r>
              <w:rPr>
                <w:rFonts w:hint="eastAsia"/>
              </w:rPr>
              <w:t xml:space="preserve">烈度的要求。</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空调外机基础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空调外机基础</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空调冷媒管路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空调精直铜管</w:t>
            </w:r>
            <w:r>
              <w:rPr>
                <w:rFonts w:hint="eastAsia"/>
              </w:rPr>
              <w:t xml:space="preserve">(</w:t>
            </w:r>
            <w:r>
              <w:rPr>
                <w:rFonts w:hint="eastAsia"/>
              </w:rPr>
              <w:t xml:space="preserve">液管</w:t>
            </w:r>
            <w:r>
              <w:rPr>
                <w:rFonts w:hint="eastAsia"/>
              </w:rPr>
              <w:t xml:space="preserve">16</w:t>
            </w:r>
            <w:r>
              <w:rPr>
                <w:rFonts w:hint="eastAsia"/>
              </w:rPr>
              <w:t xml:space="preserve">）空调</w:t>
            </w:r>
            <w:r>
              <w:rPr>
                <w:rFonts w:hint="eastAsia"/>
              </w:rPr>
              <w:t xml:space="preserve">(</w:t>
            </w:r>
            <w:r>
              <w:rPr>
                <w:rFonts w:hint="eastAsia"/>
              </w:rPr>
              <w:t xml:space="preserve">气管</w:t>
            </w:r>
            <w:r>
              <w:rPr>
                <w:rFonts w:hint="eastAsia"/>
              </w:rPr>
              <w:t xml:space="preserve">22)</w:t>
            </w:r>
            <w:r>
              <w:rPr>
                <w:rFonts w:hint="eastAsia"/>
              </w:rPr>
              <w:t xml:space="preserve">；含保温棉、连接线缆弯头等辅材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232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w:t>
            </w:r>
            <w:r>
              <w:rPr>
                <w:rFonts w:hint="eastAsia"/>
              </w:rPr>
              <w:t xml:space="preserve">制冷剂</w:t>
            </w:r>
            <w:r>
              <w:rPr>
                <w:rFonts w:hint="eastAsia"/>
              </w:rPr>
              <w:t xml:space="preserve">-R410A-10kg/</w:t>
            </w:r>
            <w:r>
              <w:rPr>
                <w:rFonts w:hint="eastAsia"/>
              </w:rPr>
              <w:t xml:space="preserve">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瓶</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w:t>
            </w:r>
            <w:r>
              <w:rPr>
                <w:rFonts w:hint="eastAsia"/>
              </w:rPr>
              <w:t xml:space="preserve">空调进水管（</w:t>
            </w:r>
            <w:r>
              <w:rPr>
                <w:rFonts w:hint="eastAsia"/>
              </w:rPr>
              <w:t xml:space="preserve">DN20</w:t>
            </w:r>
            <w:r>
              <w:rPr>
                <w:rFonts w:hint="eastAsia"/>
              </w:rPr>
              <w:t xml:space="preserve">）排水管（</w:t>
            </w:r>
            <w:r>
              <w:rPr>
                <w:rFonts w:hint="eastAsia"/>
              </w:rPr>
              <w:t xml:space="preserve">DN32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电缆</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空调内机电源线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25</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2.PDU</w:t>
            </w:r>
            <w:r>
              <w:rPr>
                <w:rFonts w:hint="eastAsia"/>
              </w:rPr>
              <w:t xml:space="preserve">电源线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320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w:t>
            </w:r>
            <w:r>
              <w:rPr>
                <w:rFonts w:hint="eastAsia"/>
              </w:rPr>
              <w:t xml:space="preserve">电池连接线</w:t>
            </w:r>
            <w:r>
              <w:rPr>
                <w:rFonts w:hint="eastAsia"/>
              </w:rPr>
              <w:t xml:space="preserve">BVR95mm2</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4.</w:t>
            </w:r>
            <w:r>
              <w:rPr>
                <w:rFonts w:hint="eastAsia"/>
              </w:rPr>
              <w:t xml:space="preserve">电池与电池连接线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配电箱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电池开关箱</w:t>
            </w:r>
            <w:r>
              <w:rPr>
                <w:rFonts w:hint="eastAsia"/>
              </w:rPr>
              <w:t xml:space="preserve">250A3P</w:t>
            </w:r>
            <w:r>
              <w:rPr>
                <w:rFonts w:hint="eastAsia"/>
              </w:rPr>
              <w:t xml:space="preserve">总开关，分项开关</w:t>
            </w:r>
            <w:r>
              <w:rPr>
                <w:rFonts w:hint="eastAsia"/>
              </w:rPr>
              <w:t xml:space="preserve">160A3P</w:t>
            </w:r>
            <w:r>
              <w:rPr>
                <w:rFonts w:hint="eastAsia"/>
              </w:rPr>
              <w:t xml:space="preserve">及箱体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w:t>
            </w:r>
            <w:r>
              <w:rPr>
                <w:rFonts w:hint="eastAsia"/>
              </w:rPr>
              <w:t xml:space="preserve">电气箱开关</w:t>
            </w:r>
            <w:r>
              <w:rPr>
                <w:rFonts w:hint="eastAsia"/>
              </w:rPr>
              <w:t xml:space="preserve">63A/3P</w:t>
            </w:r>
            <w:r>
              <w:rPr>
                <w:rFonts w:hint="eastAsia"/>
              </w:rPr>
              <w:t xml:space="preserve">及若干微断开关。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市电电缆</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YJV-(4x185+1x95)mm</w:t>
            </w:r>
            <w:r>
              <w:rPr>
                <w:rFonts w:hint="eastAsia"/>
              </w:rPr>
              <w:t xml:space="preserve">²含配套接线端子及辅材</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240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装修部分</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顶面</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轻钢龙骨</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U50</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铝质格栅天花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600*600*1.0mm</w:t>
            </w:r>
            <w:r>
              <w:rPr>
                <w:rFonts w:hint="eastAsia"/>
              </w:rPr>
              <w:t xml:space="preserve">厚铝合金基材</w:t>
            </w:r>
            <w:r>
              <w:rPr>
                <w:rFonts w:hint="eastAsia"/>
              </w:rPr>
              <w:t xml:space="preserve">,</w:t>
            </w:r>
            <w:r>
              <w:rPr>
                <w:rFonts w:hint="eastAsia"/>
              </w:rPr>
              <w:t xml:space="preserve">静电粉末喷涂，涂层厚度≥</w:t>
            </w:r>
            <w:r>
              <w:rPr>
                <w:rFonts w:hint="eastAsia"/>
              </w:rPr>
              <w:t xml:space="preserve">42uM</w:t>
            </w:r>
            <w:r>
              <w:rPr>
                <w:rFonts w:hint="eastAsia"/>
              </w:rPr>
              <w:t xml:space="preserve">，孔径</w:t>
            </w:r>
            <w:r>
              <w:rPr>
                <w:rFonts w:hint="eastAsia"/>
              </w:rPr>
              <w:t xml:space="preserve">2.3 </w:t>
            </w:r>
            <w:r>
              <w:rPr>
                <w:rFonts w:hint="eastAsia"/>
              </w:rPr>
              <w:t xml:space="preserve">孔距</w:t>
            </w:r>
            <w:r>
              <w:rPr>
                <w:rFonts w:hint="eastAsia"/>
              </w:rPr>
              <w:t xml:space="preserve">5mm </w:t>
            </w:r>
            <w:r>
              <w:rPr>
                <w:rFonts w:hint="eastAsia"/>
              </w:rPr>
              <w:t xml:space="preserve">开孔率</w:t>
            </w:r>
            <w:r>
              <w:rPr>
                <w:rFonts w:hint="eastAsia"/>
              </w:rPr>
              <w:t xml:space="preserve">14%</w:t>
            </w:r>
            <w:r>
              <w:rPr>
                <w:rFonts w:hint="eastAsia"/>
              </w:rPr>
              <w:t xml:space="preserve">，防火</w:t>
            </w:r>
            <w:r>
              <w:rPr>
                <w:rFonts w:hint="eastAsia"/>
              </w:rPr>
              <w:t xml:space="preserve">A</w:t>
            </w:r>
            <w:r>
              <w:rPr>
                <w:rFonts w:hint="eastAsia"/>
              </w:rPr>
              <w:t xml:space="preserve">级</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压边条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L</w:t>
            </w:r>
            <w:r>
              <w:rPr>
                <w:rFonts w:hint="eastAsia"/>
              </w:rPr>
              <w:t xml:space="preserve">型</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吊顶以上区域橡塑保温</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厚度</w:t>
            </w:r>
            <w:r>
              <w:rPr>
                <w:rFonts w:hint="eastAsia"/>
              </w:rPr>
              <w:t xml:space="preserve">20mm</w:t>
            </w:r>
            <w:r>
              <w:rPr>
                <w:rFonts w:hint="eastAsia"/>
              </w:rPr>
              <w:t xml:space="preserve">，贴铝箔</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机房吊顶区域防尘涂料</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防尘涂料，三遍</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墙面</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彩钢板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w:t>
            </w:r>
            <w:r>
              <w:rPr>
                <w:rFonts w:hint="eastAsia"/>
              </w:rPr>
              <w:t xml:space="preserve">彩钢板</w:t>
            </w:r>
            <w:r>
              <w:rPr>
                <w:rFonts w:hint="eastAsia"/>
              </w:rPr>
              <w:t xml:space="preserve">1200mm</w:t>
            </w:r>
            <w:r>
              <w:rPr>
                <w:rFonts w:hint="eastAsia"/>
              </w:rPr>
              <w:t xml:space="preserve">宽，</w:t>
            </w:r>
            <w:r>
              <w:rPr>
                <w:rFonts w:hint="eastAsia"/>
              </w:rPr>
              <w:t xml:space="preserve">0.6mm</w:t>
            </w:r>
            <w:r>
              <w:rPr>
                <w:rFonts w:hint="eastAsia"/>
              </w:rPr>
              <w:t xml:space="preserve">厚铅笔硬度：</w:t>
            </w:r>
            <w:r>
              <w:rPr>
                <w:rFonts w:hint="eastAsia"/>
              </w:rPr>
              <w:t xml:space="preserve">H=2 </w:t>
            </w:r>
            <w:r>
              <w:rPr>
                <w:rFonts w:hint="eastAsia"/>
              </w:rPr>
              <w:t xml:space="preserve">涂装色差：△</w:t>
            </w:r>
            <w:r>
              <w:rPr>
                <w:rFonts w:hint="eastAsia"/>
              </w:rPr>
              <w:t xml:space="preserve">E</w:t>
            </w:r>
            <w:r>
              <w:rPr>
                <w:rFonts w:hint="eastAsia"/>
              </w:rPr>
              <w:t xml:space="preserve">≤</w:t>
            </w:r>
            <w:r>
              <w:rPr>
                <w:rFonts w:hint="eastAsia"/>
              </w:rPr>
              <w:t xml:space="preserve">1.5</w:t>
            </w:r>
            <w:r>
              <w:rPr>
                <w:rFonts w:hint="eastAsia"/>
              </w:rPr>
              <w:t xml:space="preserve">光泽度：</w:t>
            </w:r>
            <w:r>
              <w:rPr>
                <w:rFonts w:hint="eastAsia"/>
              </w:rPr>
              <w:t xml:space="preserve">60</w:t>
            </w:r>
            <w:r>
              <w:rPr>
                <w:rFonts w:hint="eastAsia"/>
              </w:rPr>
              <w:t xml:space="preserve">°镜面反射率偏差</w:t>
            </w:r>
            <w:r>
              <w:rPr>
                <w:rFonts w:hint="eastAsia"/>
              </w:rPr>
              <w:t xml:space="preserve">-6 </w:t>
            </w:r>
            <w:r>
              <w:rPr>
                <w:rFonts w:hint="eastAsia"/>
              </w:rPr>
              <w:t xml:space="preserve">附着力：</w:t>
            </w:r>
            <w:r>
              <w:rPr>
                <w:rFonts w:hint="eastAsia"/>
              </w:rPr>
              <w:t xml:space="preserve">100/100</w:t>
            </w:r>
            <w:r>
              <w:rPr>
                <w:rFonts w:hint="eastAsia"/>
              </w:rPr>
              <w:t xml:space="preserve">（划格法</w:t>
            </w:r>
            <w:r>
              <w:rPr>
                <w:rFonts w:hint="eastAsia"/>
              </w:rPr>
              <w:t xml:space="preserve">1MM</w:t>
            </w:r>
            <w:r>
              <w:rPr>
                <w:rFonts w:hint="eastAsia"/>
              </w:rPr>
              <w:t xml:space="preserve">间隔）防火等级：</w:t>
            </w:r>
            <w:r>
              <w:rPr>
                <w:rFonts w:hint="eastAsia"/>
              </w:rPr>
              <w:t xml:space="preserve">A</w:t>
            </w:r>
            <w:r>
              <w:rPr>
                <w:rFonts w:hint="eastAsia"/>
              </w:rPr>
              <w:t xml:space="preserve">级。</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218</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贴膜</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玻璃窗户贴隐私玻璃膜、加装窗帘</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新建墙体</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加气块砌筑墙体</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墙体轻钢龙骨基架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70*50*0.6</w:t>
            </w:r>
            <w:r>
              <w:rPr>
                <w:rFonts w:hint="eastAsia"/>
              </w:rPr>
              <w:t xml:space="preserve">（单位：</w:t>
            </w:r>
            <w:r>
              <w:rPr>
                <w:rFonts w:hint="eastAsia"/>
              </w:rPr>
              <w:t xml:space="preserve">m2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273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防火岩棉</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国产（单位：</w:t>
            </w:r>
            <w:r>
              <w:rPr>
                <w:rFonts w:hint="eastAsia"/>
              </w:rPr>
              <w:t xml:space="preserve">m2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273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防火玻璃隔断</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12mm</w:t>
            </w:r>
            <w:r>
              <w:rPr>
                <w:rFonts w:hint="eastAsia"/>
              </w:rPr>
              <w:t xml:space="preserve">铯钾玻璃</w:t>
            </w:r>
            <w:r>
              <w:rPr>
                <w:rFonts w:hint="eastAsia"/>
              </w:rPr>
              <w:t xml:space="preserve">,</w:t>
            </w:r>
            <w:r>
              <w:rPr>
                <w:rFonts w:hint="eastAsia"/>
              </w:rPr>
              <w:t xml:space="preserve">方管骨架、骨架刷防锈漆两遍，厚密度板基层、不锈钢材质饰面</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19</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石膏板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12mm</w:t>
            </w:r>
            <w:r>
              <w:rPr>
                <w:rFonts w:hint="eastAsia"/>
              </w:rPr>
              <w:t xml:space="preserve">石膏板</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55</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踢脚线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国产</w:t>
            </w:r>
            <w:r>
              <w:rPr>
                <w:rFonts w:hint="eastAsia"/>
              </w:rPr>
              <w:t xml:space="preserve">/</w:t>
            </w:r>
            <w:r>
              <w:rPr>
                <w:rFonts w:hint="eastAsia"/>
              </w:rPr>
              <w:t xml:space="preserve">高</w:t>
            </w:r>
            <w:r>
              <w:rPr>
                <w:rFonts w:hint="eastAsia"/>
              </w:rPr>
              <w:t xml:space="preserve">100mm</w:t>
            </w:r>
            <w:r>
              <w:rPr>
                <w:rFonts w:hint="eastAsia"/>
              </w:rPr>
              <w:t xml:space="preserve">，拉丝不锈钢，含基层（单位：米）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地面</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甲级防火钢质双开门</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钢制甲级防火双开门</w:t>
            </w:r>
            <w:r>
              <w:rPr>
                <w:rFonts w:hint="eastAsia"/>
              </w:rPr>
              <w:t xml:space="preserve">1500*2300,</w:t>
            </w:r>
            <w:r>
              <w:rPr>
                <w:rFonts w:hint="eastAsia"/>
              </w:rPr>
              <w:t xml:space="preserve">包含防火门锁、拉手、闭门器、合页、门框等配件（单位：套）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樘</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单开玻璃门</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单开玻璃门</w:t>
            </w:r>
            <w:r>
              <w:rPr>
                <w:rFonts w:hint="eastAsia"/>
              </w:rPr>
              <w:t xml:space="preserve">1000*2300,</w:t>
            </w:r>
            <w:r>
              <w:rPr>
                <w:rFonts w:hint="eastAsia"/>
              </w:rPr>
              <w:t xml:space="preserve">包含防火门锁、拉手、闭门器、合页、门框等配件（单位：套）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樘</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挡水坝</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100mm</w:t>
            </w:r>
            <w:r>
              <w:rPr>
                <w:rFonts w:hint="eastAsia"/>
              </w:rPr>
              <w:t xml:space="preserve">高度，内涂防水涂料配套</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入口踏步斜坡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地板骨架、现场定制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处</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钢混抗静电地板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1.600</w:t>
            </w:r>
            <w:r>
              <w:rPr>
                <w:rFonts w:hint="eastAsia"/>
              </w:rPr>
              <w:t xml:space="preserve">×</w:t>
            </w:r>
            <w:r>
              <w:rPr>
                <w:rFonts w:hint="eastAsia"/>
              </w:rPr>
              <w:t xml:space="preserve">600</w:t>
            </w:r>
            <w:r>
              <w:rPr>
                <w:rFonts w:hint="eastAsia"/>
              </w:rPr>
              <w:t xml:space="preserve">硫酸钙抗静电活动地板，系统电阻值：在温度为</w:t>
            </w:r>
            <w:r>
              <w:rPr>
                <w:rFonts w:hint="eastAsia"/>
              </w:rPr>
              <w:t xml:space="preserve">15</w:t>
            </w:r>
            <w:r>
              <w:rPr>
                <w:rFonts w:hint="eastAsia"/>
              </w:rPr>
              <w:t xml:space="preserve">～</w:t>
            </w:r>
            <w:r>
              <w:rPr>
                <w:rFonts w:hint="eastAsia"/>
              </w:rPr>
              <w:t xml:space="preserve">30</w:t>
            </w:r>
            <w:r>
              <w:rPr>
                <w:rFonts w:hint="eastAsia"/>
              </w:rPr>
              <w:t xml:space="preserve">℃，相对湿度为</w:t>
            </w:r>
            <w:r>
              <w:rPr>
                <w:rFonts w:hint="eastAsia"/>
              </w:rPr>
              <w:t xml:space="preserve">30%</w:t>
            </w:r>
            <w:r>
              <w:rPr>
                <w:rFonts w:hint="eastAsia"/>
              </w:rPr>
              <w:t xml:space="preserve">～</w:t>
            </w:r>
            <w:r>
              <w:rPr>
                <w:rFonts w:hint="eastAsia"/>
              </w:rPr>
              <w:t xml:space="preserve">75%</w:t>
            </w:r>
            <w:r>
              <w:rPr>
                <w:rFonts w:hint="eastAsia"/>
              </w:rPr>
              <w:t xml:space="preserve">时，活动地板系统电阻值</w:t>
            </w:r>
            <w:r>
              <w:rPr>
                <w:rFonts w:hint="eastAsia"/>
              </w:rPr>
              <w:t xml:space="preserve">1.0</w:t>
            </w:r>
            <w:r>
              <w:rPr>
                <w:rFonts w:hint="eastAsia"/>
              </w:rPr>
              <w:t xml:space="preserve">×</w:t>
            </w:r>
            <w:r>
              <w:rPr>
                <w:rFonts w:hint="eastAsia"/>
              </w:rPr>
              <w:t xml:space="preserve">106</w:t>
            </w:r>
            <w:r>
              <w:rPr>
                <w:rFonts w:hint="eastAsia"/>
              </w:rPr>
              <w:t xml:space="preserve">～</w:t>
            </w:r>
            <w:r>
              <w:rPr>
                <w:rFonts w:hint="eastAsia"/>
              </w:rPr>
              <w:t xml:space="preserve">1.0</w:t>
            </w:r>
            <w:r>
              <w:rPr>
                <w:rFonts w:hint="eastAsia"/>
              </w:rPr>
              <w:t xml:space="preserve">×</w:t>
            </w:r>
            <w:r>
              <w:rPr>
                <w:rFonts w:hint="eastAsia"/>
              </w:rPr>
              <w:t xml:space="preserve">1010</w:t>
            </w:r>
            <w:r>
              <w:rPr>
                <w:rFonts w:hint="eastAsia"/>
              </w:rPr>
              <w:t xml:space="preserve">Ω。室内防火级别：</w:t>
            </w:r>
            <w:r>
              <w:rPr>
                <w:rFonts w:hint="eastAsia"/>
              </w:rPr>
              <w:t xml:space="preserve">A</w:t>
            </w:r>
            <w:r>
              <w:rPr>
                <w:rFonts w:hint="eastAsia"/>
              </w:rPr>
              <w:t xml:space="preserve">级（单位：</w:t>
            </w:r>
            <w:r>
              <w:rPr>
                <w:rFonts w:hint="eastAsia"/>
              </w:rPr>
              <w:t xml:space="preserve">m2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126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地板下防尘、防水涂料</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防尘、防水涂料，三遍（单位：</w:t>
            </w:r>
            <w:r>
              <w:rPr>
                <w:rFonts w:hint="eastAsia"/>
              </w:rPr>
              <w:t xml:space="preserve">m2</w:t>
            </w: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地板下区域橡塑保温</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厚度</w:t>
            </w:r>
            <w:r>
              <w:rPr>
                <w:rFonts w:hint="eastAsia"/>
              </w:rPr>
              <w:t xml:space="preserve">20mm</w:t>
            </w:r>
            <w:r>
              <w:rPr>
                <w:rFonts w:hint="eastAsia"/>
              </w:rPr>
              <w:t xml:space="preserve">，贴铝箔</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m2</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机房修复</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轻钢隔断拆除、整体墙面乳胶漆恢复、地板增加支架、静电地板安装</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项</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电气</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等电位箱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w:t>
            </w:r>
            <w:r>
              <w:rPr>
                <w:rFonts w:hint="eastAsia"/>
              </w:rPr>
              <w:t xml:space="preserve">（单位：个）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接地铜排</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3*30</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56</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接地线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BVR-6mm2</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BVR-16mm2</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BVR50mm2</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15</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电线管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KBG20</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300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金属软管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Φ</w:t>
            </w:r>
            <w:r>
              <w:rPr>
                <w:rFonts w:hint="eastAsia"/>
              </w:rPr>
              <w:t xml:space="preserve">20</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接线、分线盒</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86</w:t>
            </w:r>
            <w:r>
              <w:rPr>
                <w:rFonts w:hint="eastAsia"/>
              </w:rPr>
              <w:t xml:space="preserve">型（单位：个）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墙面</w:t>
            </w:r>
            <w:r>
              <w:rPr>
                <w:rFonts w:hint="eastAsia"/>
              </w:rPr>
              <w:t xml:space="preserve">3+2</w:t>
            </w:r>
            <w:r>
              <w:rPr>
                <w:rFonts w:hint="eastAsia"/>
              </w:rPr>
              <w:t xml:space="preserve">插座</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220V/10A</w:t>
            </w:r>
            <w:r>
              <w:rPr>
                <w:rFonts w:hint="eastAsia"/>
              </w:rPr>
              <w:t xml:space="preserve">，</w:t>
            </w:r>
            <w:r>
              <w:rPr>
                <w:rFonts w:hint="eastAsia"/>
              </w:rPr>
              <w:t xml:space="preserve">5</w:t>
            </w:r>
            <w:r>
              <w:rPr>
                <w:rFonts w:hint="eastAsia"/>
              </w:rPr>
              <w:t xml:space="preserve">孔（单位：个）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LED</w:t>
            </w:r>
            <w:r>
              <w:rPr>
                <w:rFonts w:hint="eastAsia"/>
              </w:rPr>
              <w:t xml:space="preserve">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600*600</w:t>
            </w:r>
            <w:r>
              <w:rPr>
                <w:rFonts w:hint="eastAsia"/>
              </w:rPr>
              <w:t xml:space="preserve">，</w:t>
            </w:r>
            <w:r>
              <w:rPr>
                <w:rFonts w:hint="eastAsia"/>
              </w:rPr>
              <w:t xml:space="preserve">LED</w:t>
            </w:r>
            <w:r>
              <w:rPr>
                <w:rFonts w:hint="eastAsia"/>
              </w:rPr>
              <w:t xml:space="preserve">平板灯，电子式无眩光（单位：个）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18</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600*600</w:t>
            </w:r>
            <w:r>
              <w:rPr>
                <w:rFonts w:hint="eastAsia"/>
              </w:rPr>
              <w:t xml:space="preserve">，</w:t>
            </w:r>
            <w:r>
              <w:rPr>
                <w:rFonts w:hint="eastAsia"/>
              </w:rPr>
              <w:t xml:space="preserve">LED</w:t>
            </w:r>
            <w:r>
              <w:rPr>
                <w:rFonts w:hint="eastAsia"/>
              </w:rPr>
              <w:t xml:space="preserve">平板灯，电子式无眩光</w:t>
            </w:r>
            <w:r>
              <w:rPr>
                <w:rFonts w:hint="eastAsia"/>
              </w:rPr>
              <w:t xml:space="preserve">(</w:t>
            </w:r>
            <w:r>
              <w:rPr>
                <w:rFonts w:hint="eastAsia"/>
              </w:rPr>
              <w:t xml:space="preserve">带蓄电池）</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双头探照灯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220V 50HZ</w:t>
            </w:r>
            <w:r>
              <w:rPr>
                <w:rFonts w:hint="eastAsia"/>
              </w:rPr>
              <w:t xml:space="preserve">（单位：个）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急疏散标志灯</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消</w:t>
            </w:r>
            <w:r>
              <w:rPr>
                <w:rFonts w:hint="eastAsia"/>
              </w:rPr>
              <w:t xml:space="preserve">-</w:t>
            </w:r>
            <w:r>
              <w:rPr>
                <w:rFonts w:hint="eastAsia"/>
              </w:rPr>
              <w:t xml:space="preserve">许可（单位：个）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双开关</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86</w:t>
            </w:r>
            <w:r>
              <w:rPr>
                <w:rFonts w:hint="eastAsia"/>
              </w:rPr>
              <w:t xml:space="preserve">型（单位：个）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三开关</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86</w:t>
            </w:r>
            <w:r>
              <w:rPr>
                <w:rFonts w:hint="eastAsia"/>
              </w:rPr>
              <w:t xml:space="preserve">型（单位：个）</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镀锌桥架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200*100*1.0</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镀锌桥架</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300*200*1.5</w:t>
            </w:r>
            <w:r>
              <w:rPr>
                <w:rFonts w:hint="eastAsia"/>
              </w:rPr>
              <w:t xml:space="preserve">（单位：米）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维修插座及照明线</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BV-2.5mm2</w:t>
            </w:r>
            <w:r>
              <w:rPr>
                <w:rFonts w:hint="eastAsia"/>
              </w:rPr>
              <w:t xml:space="preserve">（单位：卷）</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Pr>
                <w:rFonts w:hint="eastAsia"/>
              </w:rPr>
              <w:t xml:space="preserve">卷</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新排风</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吊顶式洁净新风机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风量：</w:t>
            </w:r>
            <w:r>
              <w:rPr>
                <w:rFonts w:hint="eastAsia"/>
              </w:rPr>
              <w:t xml:space="preserve">1500m3/h</w:t>
            </w:r>
            <w:r>
              <w:rPr>
                <w:rFonts w:hint="eastAsia"/>
              </w:rPr>
              <w:t xml:space="preserve">；余压</w:t>
            </w:r>
            <w:r>
              <w:rPr>
                <w:rFonts w:hint="eastAsia"/>
              </w:rPr>
              <w:t xml:space="preserve">110pa</w:t>
            </w:r>
            <w:r>
              <w:rPr>
                <w:rFonts w:hint="eastAsia"/>
              </w:rPr>
              <w:t xml:space="preserve">；四层过滤，内置活性炭材质过滤器，可对引进的新风进行除菌去异味；智能液晶控制器，可编程分时段开、关机运行；过滤器更换提醒，功率</w:t>
            </w:r>
            <w:r>
              <w:rPr>
                <w:rFonts w:hint="eastAsia"/>
              </w:rPr>
              <w:t xml:space="preserve">300w</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tcPr>
          <w:p>
            <w:pPr>
              <w:contextualSpacing/>
              <w:spacing w:line="360" w:lineRule="auto"/>
              <w:widowControl/>
            </w:pP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896" w:type="pct"/>
            <w:vAlign w:val="center"/>
            <w:vMerge w:val="restart"/>
            <w:textDirection w:val="lrTb"/>
            <w:noWrap w:val="false"/>
          </w:tcPr>
          <w:p>
            <w:pPr>
              <w:contextualSpacing/>
              <w:spacing w:line="360" w:lineRule="auto"/>
              <w:widowControl/>
            </w:pPr>
            <w:r>
              <w:rPr>
                <w:rFonts w:hint="eastAsia"/>
              </w:rPr>
              <w:t xml:space="preserve">防火阀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400*300 </w:t>
            </w:r>
            <w:r>
              <w:rPr>
                <w:rFonts w:hint="eastAsia"/>
              </w:rPr>
              <w:t xml:space="preserve">消防产品认证，可与消防主机联动，接收</w:t>
            </w:r>
            <w:r>
              <w:rPr>
                <w:rFonts w:hint="eastAsia"/>
              </w:rPr>
              <w:t xml:space="preserve">24V</w:t>
            </w:r>
            <w:r>
              <w:rPr>
                <w:rFonts w:hint="eastAsia"/>
              </w:rPr>
              <w:t xml:space="preserve">信号启动，远程电动复位；常开模式</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896" w:type="pct"/>
            <w:vAlign w:val="center"/>
            <w:vMerge w:val="continue"/>
            <w:textDirection w:val="lrTb"/>
            <w:noWrap w:val="false"/>
          </w:tcPr>
          <w:p>
            <w:pPr>
              <w:contextualSpacing/>
              <w:spacing w:line="360" w:lineRule="auto"/>
              <w:widowControl/>
            </w:pPr>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 </w:t>
            </w:r>
            <w:r>
              <w:rPr>
                <w:rFonts w:hint="eastAsia"/>
              </w:rPr>
              <w:t xml:space="preserve">消防产品认证，可与消防主机联动，接收</w:t>
            </w:r>
            <w:r>
              <w:rPr>
                <w:rFonts w:hint="eastAsia"/>
              </w:rPr>
              <w:t xml:space="preserve">24V</w:t>
            </w:r>
            <w:r>
              <w:rPr>
                <w:rFonts w:hint="eastAsia"/>
              </w:rPr>
              <w:t xml:space="preserve">信号启动，远程电动复位；常开模式</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风量调节阀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 </w:t>
            </w:r>
            <w:r>
              <w:rPr>
                <w:rFonts w:hint="eastAsia"/>
              </w:rPr>
              <w:t xml:space="preserve">手动风量调节</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0.6mm</w:t>
            </w:r>
            <w:r>
              <w:rPr>
                <w:rFonts w:hint="eastAsia"/>
              </w:rPr>
              <w:t xml:space="preserve">厚镀锌钢板，</w:t>
            </w:r>
            <w:r>
              <w:rPr>
                <w:rFonts w:hint="eastAsia"/>
              </w:rPr>
              <w:t xml:space="preserve">20mm</w:t>
            </w:r>
            <w:r>
              <w:rPr>
                <w:rFonts w:hint="eastAsia"/>
              </w:rPr>
              <w:t xml:space="preserve">橡塑板保温管道，含三通、弯头、变径等异形风管</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风口</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散流器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6</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阀门复位电源箱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防火阀远程电动复位专用，含线缆</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7</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轴流排风机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排风量：</w:t>
            </w:r>
            <w:r>
              <w:rPr>
                <w:rFonts w:hint="eastAsia"/>
              </w:rPr>
              <w:t xml:space="preserve">2100m3/h</w:t>
            </w:r>
            <w:r>
              <w:rPr>
                <w:rFonts w:hint="eastAsia"/>
              </w:rPr>
              <w:t xml:space="preserve">；功率</w:t>
            </w:r>
            <w:r>
              <w:rPr>
                <w:rFonts w:hint="eastAsia"/>
              </w:rPr>
              <w:t xml:space="preserve">250w</w:t>
            </w:r>
            <w:r>
              <w:rPr>
                <w:rFonts w:hint="eastAsia"/>
              </w:rPr>
              <w:t xml:space="preserve">，用电</w:t>
            </w:r>
            <w:r>
              <w:rPr>
                <w:rFonts w:hint="eastAsia"/>
              </w:rPr>
              <w:t xml:space="preserve">220v</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8</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排烟阀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300*200 </w:t>
            </w:r>
            <w:r>
              <w:rPr>
                <w:rFonts w:hint="eastAsia"/>
              </w:rPr>
              <w:t xml:space="preserve">消防产品认证，可与消防主机联动，接收</w:t>
            </w:r>
            <w:r>
              <w:rPr>
                <w:rFonts w:hint="eastAsia"/>
              </w:rPr>
              <w:t xml:space="preserve">24V</w:t>
            </w:r>
            <w:r>
              <w:rPr>
                <w:rFonts w:hint="eastAsia"/>
              </w:rPr>
              <w:t xml:space="preserve">信号启动，远程电动复位；常闭模式</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9</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0.6mm</w:t>
            </w:r>
            <w:r>
              <w:rPr>
                <w:rFonts w:hint="eastAsia"/>
              </w:rPr>
              <w:t xml:space="preserve">厚镀锌钢板，</w:t>
            </w:r>
            <w:r>
              <w:rPr>
                <w:rFonts w:hint="eastAsia"/>
              </w:rPr>
              <w:t xml:space="preserve">20mm</w:t>
            </w:r>
            <w:r>
              <w:rPr>
                <w:rFonts w:hint="eastAsia"/>
              </w:rPr>
              <w:t xml:space="preserve">橡塑板保温管道，含三通、弯头、变径等异形风管</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平米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10</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风口</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双层百叶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5</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11</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防雨百叶风口</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定制</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3</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12</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控制箱</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明装箱体</w:t>
            </w:r>
            <w:r>
              <w:rPr>
                <w:rFonts w:hint="eastAsia"/>
              </w:rPr>
              <w:t xml:space="preserve">400mm*300mm*200mm</w:t>
            </w:r>
            <w:r>
              <w:rPr>
                <w:rFonts w:hint="eastAsia"/>
              </w:rPr>
              <w:t xml:space="preserve">，内置</w:t>
            </w:r>
            <w:r>
              <w:rPr>
                <w:rFonts w:hint="eastAsia"/>
              </w:rPr>
              <w:t xml:space="preserve">220v</w:t>
            </w:r>
            <w:r>
              <w:rPr>
                <w:rFonts w:hint="eastAsia"/>
              </w:rPr>
              <w:t xml:space="preserve">断路器，预留消防联动</w:t>
            </w:r>
            <w:r>
              <w:rPr>
                <w:rFonts w:hint="eastAsia"/>
              </w:rPr>
              <w:t xml:space="preserve">24v</w:t>
            </w:r>
            <w:r>
              <w:rPr>
                <w:rFonts w:hint="eastAsia"/>
              </w:rPr>
              <w:t xml:space="preserve">接口，配风机智能控制器</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13</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吊顶式排风机</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风量：</w:t>
            </w:r>
            <w:r>
              <w:rPr>
                <w:rFonts w:hint="eastAsia"/>
              </w:rPr>
              <w:t xml:space="preserve">250m3/h</w:t>
            </w:r>
            <w:r>
              <w:rPr>
                <w:rFonts w:hint="eastAsia"/>
              </w:rPr>
              <w:t xml:space="preserve">；功率</w:t>
            </w:r>
            <w:r>
              <w:rPr>
                <w:rFonts w:hint="eastAsia"/>
              </w:rPr>
              <w:t xml:space="preserve">35w</w:t>
            </w:r>
            <w:r>
              <w:rPr>
                <w:rFonts w:hint="eastAsia"/>
              </w:rPr>
              <w:t xml:space="preserve">，用电</w:t>
            </w:r>
            <w:r>
              <w:rPr>
                <w:rFonts w:hint="eastAsia"/>
              </w:rPr>
              <w:t xml:space="preserve">220v</w:t>
            </w:r>
            <w:r>
              <w:rPr>
                <w:rFonts w:hint="eastAsia"/>
              </w:rPr>
              <w:t xml:space="preserve">，机械开关</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14</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防火阀</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200*150  </w:t>
            </w:r>
            <w:r>
              <w:rPr>
                <w:rFonts w:hint="eastAsia"/>
              </w:rPr>
              <w:t xml:space="preserve">消防产品认证，可与消防主机联动，接收</w:t>
            </w:r>
            <w:r>
              <w:rPr>
                <w:rFonts w:hint="eastAsia"/>
              </w:rPr>
              <w:t xml:space="preserve">24V</w:t>
            </w:r>
            <w:r>
              <w:rPr>
                <w:rFonts w:hint="eastAsia"/>
              </w:rPr>
              <w:t xml:space="preserve">信号启动，远程电动复位；常开模式</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个</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contextualSpacing/>
              <w:spacing w:line="360" w:lineRule="auto"/>
              <w:widowControl/>
            </w:pPr>
            <w:r>
              <w:rPr>
                <w:rFonts w:hint="eastAsia"/>
              </w:rPr>
              <w:t xml:space="preserve">15</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contextualSpacing/>
              <w:spacing w:line="360" w:lineRule="auto"/>
              <w:widowControl/>
            </w:pPr>
            <w:r>
              <w:rPr>
                <w:rFonts w:hint="eastAsia"/>
              </w:rPr>
              <w:t xml:space="preserve">风管</w:t>
            </w:r>
            <w:r/>
          </w:p>
        </w:tc>
        <w:tc>
          <w:tcPr>
            <w:tcBorders>
              <w:top w:val="single" w:color="000000" w:sz="4" w:space="0"/>
              <w:left w:val="single" w:color="000000" w:sz="4" w:space="0"/>
              <w:bottom w:val="single" w:color="000000" w:sz="4" w:space="0"/>
              <w:right w:val="single" w:color="000000" w:sz="4" w:space="0"/>
            </w:tcBorders>
            <w:tcW w:w="2922" w:type="pct"/>
            <w:vAlign w:val="center"/>
            <w:textDirection w:val="lrTb"/>
            <w:noWrap w:val="false"/>
          </w:tcPr>
          <w:p>
            <w:pPr>
              <w:contextualSpacing/>
              <w:spacing w:line="360" w:lineRule="auto"/>
              <w:widowControl/>
            </w:pPr>
            <w:r>
              <w:rPr>
                <w:rFonts w:hint="eastAsia"/>
              </w:rPr>
              <w:t xml:space="preserve">0.6mm</w:t>
            </w:r>
            <w:r>
              <w:rPr>
                <w:rFonts w:hint="eastAsia"/>
              </w:rPr>
              <w:t xml:space="preserve">厚镀锌钢板，</w:t>
            </w:r>
            <w:r>
              <w:rPr>
                <w:rFonts w:hint="eastAsia"/>
              </w:rPr>
              <w:t xml:space="preserve">20mm</w:t>
            </w:r>
            <w:r>
              <w:rPr>
                <w:rFonts w:hint="eastAsia"/>
              </w:rPr>
              <w:t xml:space="preserve">橡塑板保温管道，含三通、弯头、变径等异形风管</w:t>
            </w:r>
            <w:r/>
          </w:p>
        </w:tc>
        <w:tc>
          <w:tcPr>
            <w:tcBorders>
              <w:top w:val="single" w:color="000000" w:sz="4" w:space="0"/>
              <w:left w:val="single" w:color="000000" w:sz="4" w:space="0"/>
              <w:bottom w:val="single" w:color="000000" w:sz="4" w:space="0"/>
              <w:right w:val="single" w:color="000000" w:sz="4" w:space="0"/>
            </w:tcBorders>
            <w:tcW w:w="415" w:type="pct"/>
            <w:vAlign w:val="center"/>
            <w:textDirection w:val="lrTb"/>
            <w:noWrap w:val="false"/>
          </w:tcPr>
          <w:p>
            <w:pPr>
              <w:contextualSpacing/>
              <w:spacing w:line="360" w:lineRule="auto"/>
              <w:widowControl/>
            </w:pPr>
            <w:r>
              <w:rPr>
                <w:rFonts w:hint="eastAsia"/>
              </w:rPr>
              <w:t xml:space="preserve">米</w:t>
            </w:r>
            <w:r/>
          </w:p>
        </w:tc>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contextualSpacing/>
              <w:spacing w:line="360" w:lineRule="auto"/>
              <w:widowControl/>
            </w:pPr>
            <w:r>
              <w:rPr>
                <w:rFonts w:hint="eastAsia"/>
              </w:rPr>
              <w:t xml:space="preserve">2</w:t>
            </w:r>
            <w:r/>
          </w:p>
        </w:tc>
      </w:tr>
    </w:tbl>
    <w:p>
      <w:pPr>
        <w:contextualSpacing/>
        <w:spacing w:line="360" w:lineRule="auto"/>
        <w:widowControl/>
        <w:rPr>
          <w:sz w:val="24"/>
          <w:highlight w:val="yellow"/>
        </w:rPr>
      </w:pPr>
      <w:r>
        <w:rPr>
          <w:sz w:val="24"/>
          <w:highlight w:val="yellow"/>
        </w:rPr>
      </w:r>
      <w:r/>
    </w:p>
    <w:p>
      <w:pPr>
        <w:contextualSpacing/>
        <w:ind w:firstLine="480"/>
        <w:spacing w:line="360" w:lineRule="auto"/>
        <w:widowControl/>
        <w:rPr>
          <w:sz w:val="24"/>
        </w:rPr>
      </w:pPr>
      <w:r>
        <w:rPr>
          <w:sz w:val="24"/>
        </w:rPr>
        <w:t xml:space="preserve">2.</w:t>
      </w:r>
      <w:r>
        <w:rPr>
          <w:rFonts w:hint="eastAsia"/>
          <w:sz w:val="24"/>
        </w:rPr>
        <w:t xml:space="preserve">3</w:t>
      </w:r>
      <w:r>
        <w:rPr>
          <w:sz w:val="24"/>
        </w:rPr>
        <w:t xml:space="preserve">采购标的的其他技术、服务等要求</w:t>
      </w:r>
      <w:r/>
    </w:p>
    <w:p>
      <w:pPr>
        <w:contextualSpacing/>
        <w:ind w:firstLine="480"/>
        <w:spacing w:line="360" w:lineRule="auto"/>
        <w:widowControl/>
        <w:rPr>
          <w:sz w:val="24"/>
        </w:rPr>
      </w:pPr>
      <w:r>
        <w:rPr>
          <w:rFonts w:hint="eastAsia"/>
          <w:sz w:val="24"/>
        </w:rPr>
        <w:t xml:space="preserve">2.3.1</w:t>
      </w:r>
      <w:r>
        <w:rPr>
          <w:rFonts w:hint="eastAsia"/>
          <w:sz w:val="24"/>
        </w:rPr>
        <w:t xml:space="preserve">布线、网络及设备（含机房精密空调、</w:t>
      </w:r>
      <w:r>
        <w:rPr>
          <w:rFonts w:hint="eastAsia"/>
          <w:sz w:val="24"/>
        </w:rPr>
        <w:t xml:space="preserve">UPS</w:t>
      </w:r>
      <w:r>
        <w:rPr>
          <w:rFonts w:hint="eastAsia"/>
          <w:sz w:val="24"/>
        </w:rPr>
        <w:t xml:space="preserve">等设备）要求：</w:t>
      </w:r>
      <w:r/>
    </w:p>
    <w:p>
      <w:pPr>
        <w:contextualSpacing/>
        <w:ind w:firstLine="480"/>
        <w:spacing w:line="360" w:lineRule="auto"/>
        <w:widowControl/>
        <w:rPr>
          <w:sz w:val="24"/>
        </w:rPr>
      </w:pPr>
      <w:r>
        <w:rPr>
          <w:rFonts w:hint="eastAsia"/>
          <w:sz w:val="24"/>
        </w:rPr>
        <w:t xml:space="preserve">（</w:t>
      </w:r>
      <w:r>
        <w:rPr>
          <w:rFonts w:hint="eastAsia"/>
          <w:sz w:val="24"/>
        </w:rPr>
        <w:t xml:space="preserve">1</w:t>
      </w:r>
      <w:r>
        <w:rPr>
          <w:rFonts w:hint="eastAsia"/>
          <w:sz w:val="24"/>
        </w:rPr>
        <w:t xml:space="preserve">）电口上联所用网线须采用六类非屏蔽双绞线缆，规格须是</w:t>
      </w:r>
      <w:r>
        <w:rPr>
          <w:rFonts w:hint="eastAsia"/>
          <w:sz w:val="24"/>
        </w:rPr>
        <w:t xml:space="preserve">23AWG</w:t>
      </w:r>
      <w:r>
        <w:rPr>
          <w:rFonts w:hint="eastAsia"/>
          <w:sz w:val="24"/>
        </w:rPr>
        <w:t xml:space="preserve">线规。</w:t>
      </w:r>
      <w:r/>
    </w:p>
    <w:p>
      <w:pPr>
        <w:contextualSpacing/>
        <w:ind w:firstLine="480"/>
        <w:spacing w:line="360" w:lineRule="auto"/>
        <w:widowControl/>
        <w:rPr>
          <w:sz w:val="24"/>
        </w:rPr>
      </w:pPr>
      <w:r>
        <w:rPr>
          <w:rFonts w:hint="eastAsia"/>
          <w:sz w:val="24"/>
        </w:rPr>
        <w:t xml:space="preserve">（</w:t>
      </w:r>
      <w:r>
        <w:rPr>
          <w:rFonts w:hint="eastAsia"/>
          <w:sz w:val="24"/>
        </w:rPr>
        <w:t xml:space="preserve">2</w:t>
      </w:r>
      <w:r>
        <w:rPr>
          <w:rFonts w:hint="eastAsia"/>
          <w:sz w:val="24"/>
        </w:rPr>
        <w:t xml:space="preserve">）光网信息点光缆须采用软铠装室内光缆，螺旋钢带铠装保护层。</w:t>
      </w:r>
      <w:r/>
    </w:p>
    <w:p>
      <w:pPr>
        <w:contextualSpacing/>
        <w:ind w:firstLine="480"/>
        <w:spacing w:line="360" w:lineRule="auto"/>
        <w:widowControl/>
        <w:rPr>
          <w:sz w:val="24"/>
        </w:rPr>
      </w:pPr>
      <w:r>
        <w:rPr>
          <w:rFonts w:hint="eastAsia"/>
          <w:sz w:val="24"/>
        </w:rPr>
        <w:t xml:space="preserve">（</w:t>
      </w:r>
      <w:r>
        <w:rPr>
          <w:rFonts w:hint="eastAsia"/>
          <w:sz w:val="24"/>
        </w:rPr>
        <w:t xml:space="preserve">3</w:t>
      </w:r>
      <w:r>
        <w:rPr>
          <w:rFonts w:hint="eastAsia"/>
          <w:sz w:val="24"/>
        </w:rPr>
        <w:t xml:space="preserve">）所用各类箱体需采有较好的机械强度，外型美观大方，坚固耐用，中标后可按用户需求定制相关标识。</w:t>
      </w:r>
      <w:r/>
    </w:p>
    <w:p>
      <w:pPr>
        <w:contextualSpacing/>
        <w:ind w:firstLine="480"/>
        <w:spacing w:line="360" w:lineRule="auto"/>
        <w:widowControl/>
        <w:rPr>
          <w:sz w:val="24"/>
        </w:rPr>
      </w:pPr>
      <w:r>
        <w:rPr>
          <w:rFonts w:hint="eastAsia"/>
          <w:sz w:val="24"/>
        </w:rPr>
        <w:t xml:space="preserve">（</w:t>
      </w:r>
      <w:r>
        <w:rPr>
          <w:rFonts w:hint="eastAsia"/>
          <w:sz w:val="24"/>
        </w:rPr>
        <w:t xml:space="preserve">4</w:t>
      </w:r>
      <w:r>
        <w:rPr>
          <w:rFonts w:hint="eastAsia"/>
          <w:sz w:val="24"/>
        </w:rPr>
        <w:t xml:space="preserve">）本项目所需要各类网络跳线、光纤跳线、配线架等线缆，均须使用机打标签纸进行点位标注。标识可采用颜色、图形、文字、编号或它们的组合。</w:t>
      </w:r>
      <w:r/>
    </w:p>
    <w:p>
      <w:pPr>
        <w:contextualSpacing/>
        <w:ind w:firstLine="480"/>
        <w:spacing w:line="360" w:lineRule="auto"/>
        <w:widowControl/>
        <w:rPr>
          <w:sz w:val="24"/>
        </w:rPr>
      </w:pPr>
      <w:r>
        <w:rPr>
          <w:rFonts w:hint="eastAsia"/>
          <w:sz w:val="24"/>
        </w:rPr>
        <w:t xml:space="preserve">（</w:t>
      </w:r>
      <w:r>
        <w:rPr>
          <w:rFonts w:hint="eastAsia"/>
          <w:sz w:val="24"/>
        </w:rPr>
        <w:t xml:space="preserve">5</w:t>
      </w:r>
      <w:r>
        <w:rPr>
          <w:rFonts w:hint="eastAsia"/>
          <w:sz w:val="24"/>
        </w:rPr>
        <w:t xml:space="preserve">）本项目所有设备均须使用机打标签进行标注及管理。</w:t>
      </w:r>
      <w:r/>
    </w:p>
    <w:p>
      <w:pPr>
        <w:contextualSpacing/>
        <w:ind w:firstLine="480"/>
        <w:spacing w:line="360" w:lineRule="auto"/>
        <w:widowControl/>
        <w:rPr>
          <w:sz w:val="24"/>
        </w:rPr>
      </w:pPr>
      <w:r>
        <w:rPr>
          <w:rFonts w:hint="eastAsia"/>
          <w:sz w:val="24"/>
        </w:rPr>
        <w:t xml:space="preserve">（</w:t>
      </w:r>
      <w:r>
        <w:rPr>
          <w:rFonts w:hint="eastAsia"/>
          <w:sz w:val="24"/>
        </w:rPr>
        <w:t xml:space="preserve">6</w:t>
      </w:r>
      <w:r>
        <w:rPr>
          <w:rFonts w:hint="eastAsia"/>
          <w:sz w:val="24"/>
        </w:rPr>
        <w:t xml:space="preserve">）中标单位在设备安装过程中如需进行打孔、切割、进户等有较大噪音及需要校方现场配合的工作时，必须考虑实际情况，并与校方提前约定时间，在约定的时间内进场施工。投标人应充分考虑此情况，合理安排时间，以便能在规定的时间内，保质保量地完成相关工作。</w:t>
      </w:r>
      <w:r/>
    </w:p>
    <w:p>
      <w:pPr>
        <w:contextualSpacing/>
        <w:ind w:firstLine="480"/>
        <w:spacing w:line="360" w:lineRule="auto"/>
        <w:widowControl/>
        <w:rPr>
          <w:sz w:val="24"/>
        </w:rPr>
      </w:pPr>
      <w:r>
        <w:rPr>
          <w:rFonts w:hint="eastAsia"/>
          <w:sz w:val="24"/>
        </w:rPr>
        <w:t xml:space="preserve">（</w:t>
      </w:r>
      <w:r>
        <w:rPr>
          <w:rFonts w:hint="eastAsia"/>
          <w:sz w:val="24"/>
        </w:rPr>
        <w:t xml:space="preserve">7</w:t>
      </w:r>
      <w:r>
        <w:rPr>
          <w:rFonts w:hint="eastAsia"/>
          <w:sz w:val="24"/>
        </w:rPr>
        <w:t xml:space="preserve">）</w:t>
      </w:r>
      <w:r>
        <w:rPr>
          <w:rFonts w:hint="eastAsia"/>
          <w:sz w:val="24"/>
        </w:rPr>
        <w:t xml:space="preserve">PVC</w:t>
      </w:r>
      <w:r>
        <w:rPr>
          <w:rFonts w:hint="eastAsia"/>
          <w:sz w:val="24"/>
        </w:rPr>
        <w:t xml:space="preserve">管及线缆敷设要求：</w:t>
      </w:r>
      <w:r/>
    </w:p>
    <w:p>
      <w:pPr>
        <w:contextualSpacing/>
        <w:ind w:firstLine="480"/>
        <w:spacing w:line="360" w:lineRule="auto"/>
        <w:widowControl/>
        <w:rPr>
          <w:sz w:val="24"/>
        </w:rPr>
      </w:pPr>
      <w:r>
        <w:rPr>
          <w:rFonts w:hint="eastAsia"/>
          <w:sz w:val="24"/>
        </w:rPr>
        <w:t xml:space="preserve">避免线缆弯曲超过</w:t>
      </w:r>
      <w:r>
        <w:rPr>
          <w:rFonts w:hint="eastAsia"/>
          <w:sz w:val="24"/>
        </w:rPr>
        <w:t xml:space="preserve">90</w:t>
      </w:r>
      <w:r>
        <w:rPr>
          <w:rFonts w:hint="eastAsia"/>
          <w:sz w:val="24"/>
        </w:rPr>
        <w:t xml:space="preserve">度；避免过紧的缠绕线缆；不可损坏线缆的外皮；不可切坏缆内的各单芯护套及芯线；对线缆的接续分接头或修理均不容许。损坏的或破裂的线缆必须除去。垂直干线如光缆、电缆敷设时</w:t>
      </w:r>
      <w:r>
        <w:rPr>
          <w:rFonts w:hint="eastAsia"/>
          <w:sz w:val="24"/>
        </w:rPr>
        <w:t xml:space="preserve">,</w:t>
      </w:r>
      <w:r>
        <w:rPr>
          <w:rFonts w:hint="eastAsia"/>
          <w:sz w:val="24"/>
        </w:rPr>
        <w:t xml:space="preserve">每隔</w:t>
      </w:r>
      <w:r>
        <w:rPr>
          <w:rFonts w:hint="eastAsia"/>
          <w:sz w:val="24"/>
        </w:rPr>
        <w:t xml:space="preserve">1.5</w:t>
      </w:r>
      <w:r>
        <w:rPr>
          <w:rFonts w:hint="eastAsia"/>
          <w:sz w:val="24"/>
        </w:rPr>
        <w:t xml:space="preserve">～</w:t>
      </w:r>
      <w:r>
        <w:rPr>
          <w:rFonts w:hint="eastAsia"/>
          <w:sz w:val="24"/>
        </w:rPr>
        <w:t xml:space="preserve">2</w:t>
      </w:r>
      <w:r>
        <w:rPr>
          <w:rFonts w:hint="eastAsia"/>
          <w:sz w:val="24"/>
        </w:rPr>
        <w:t xml:space="preserve">米用线扎固定在桥架内壁上，避免线缆自重损坏线缆。在牵引和绑扎线缆时，要求清除线缆上的应力，不要过紧的绑扎线缆。</w:t>
      </w:r>
      <w:r/>
    </w:p>
    <w:p>
      <w:pPr>
        <w:contextualSpacing/>
        <w:ind w:firstLine="480"/>
        <w:spacing w:line="360" w:lineRule="auto"/>
        <w:widowControl/>
        <w:rPr>
          <w:sz w:val="24"/>
        </w:rPr>
      </w:pPr>
      <w:r>
        <w:rPr>
          <w:rFonts w:hint="eastAsia"/>
          <w:sz w:val="24"/>
        </w:rPr>
        <w:t xml:space="preserve">除以上说明外，所涉项目需按照国家</w:t>
      </w:r>
      <w:r>
        <w:rPr>
          <w:rFonts w:hint="eastAsia"/>
          <w:sz w:val="24"/>
        </w:rPr>
        <w:t xml:space="preserve">GB/T50312-2016</w:t>
      </w:r>
      <w:r>
        <w:rPr>
          <w:rFonts w:hint="eastAsia"/>
          <w:sz w:val="24"/>
        </w:rPr>
        <w:t xml:space="preserve">综合布线系统工程验收规范实施。</w:t>
      </w:r>
      <w:r/>
    </w:p>
    <w:p>
      <w:pPr>
        <w:contextualSpacing/>
        <w:ind w:firstLine="480"/>
        <w:spacing w:line="360" w:lineRule="auto"/>
        <w:widowControl/>
        <w:rPr>
          <w:sz w:val="24"/>
        </w:rPr>
      </w:pPr>
      <w:r>
        <w:rPr>
          <w:rFonts w:hint="eastAsia"/>
          <w:sz w:val="24"/>
        </w:rPr>
        <w:t xml:space="preserve">（</w:t>
      </w:r>
      <w:r>
        <w:rPr>
          <w:rFonts w:hint="eastAsia"/>
          <w:sz w:val="24"/>
        </w:rPr>
        <w:t xml:space="preserve">8</w:t>
      </w:r>
      <w:r>
        <w:rPr>
          <w:rFonts w:hint="eastAsia"/>
          <w:sz w:val="24"/>
        </w:rPr>
        <w:t xml:space="preserve">）安装结束后，必须及时完成楼宇现场的恢复清理，确保墙面、楼道等整洁美观。</w:t>
      </w:r>
      <w:r/>
    </w:p>
    <w:p>
      <w:pPr>
        <w:contextualSpacing/>
        <w:ind w:firstLine="480"/>
        <w:spacing w:line="360" w:lineRule="auto"/>
        <w:widowControl/>
        <w:rPr>
          <w:sz w:val="24"/>
        </w:rPr>
      </w:pPr>
      <w:r>
        <w:rPr>
          <w:rFonts w:hint="eastAsia"/>
          <w:sz w:val="24"/>
        </w:rPr>
        <w:t xml:space="preserve">（</w:t>
      </w:r>
      <w:r>
        <w:rPr>
          <w:rFonts w:hint="eastAsia"/>
          <w:sz w:val="24"/>
        </w:rPr>
        <w:t xml:space="preserve">9</w:t>
      </w:r>
      <w:r>
        <w:rPr>
          <w:rFonts w:hint="eastAsia"/>
          <w:sz w:val="24"/>
        </w:rPr>
        <w:t xml:space="preserve">）项目验收前，中标单位须提供项目建设的完整文档资料，包括所有设备的安装部署图纸、整体拓扑结构、所有设备</w:t>
      </w:r>
      <w:r>
        <w:rPr>
          <w:rFonts w:hint="eastAsia"/>
          <w:sz w:val="24"/>
        </w:rPr>
        <w:t xml:space="preserve">IP</w:t>
      </w:r>
      <w:r>
        <w:rPr>
          <w:rFonts w:hint="eastAsia"/>
          <w:sz w:val="24"/>
        </w:rPr>
        <w:t xml:space="preserve">地址表、项目调试配置文档等相关技术资料，以便今后的管理和维护。</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10</w:t>
      </w:r>
      <w:r>
        <w:rPr>
          <w:rFonts w:hint="eastAsia"/>
          <w:sz w:val="24"/>
        </w:rPr>
        <w:t xml:space="preserve">）</w:t>
      </w:r>
      <w:r>
        <w:rPr>
          <w:rFonts w:hint="eastAsia"/>
          <w:sz w:val="24"/>
          <w:lang w:val="zh-TW"/>
        </w:rPr>
        <w:t xml:space="preserve">中标</w:t>
      </w:r>
      <w:r>
        <w:rPr>
          <w:rFonts w:hint="eastAsia"/>
          <w:sz w:val="24"/>
        </w:rPr>
        <w:t xml:space="preserve">单位提供原厂授权正品货物，并</w:t>
      </w:r>
      <w:r>
        <w:rPr>
          <w:rFonts w:hint="eastAsia"/>
          <w:sz w:val="24"/>
          <w:lang w:val="zh-TW"/>
        </w:rPr>
        <w:t xml:space="preserve">负责设备的供货、运输、安装、调测及整体优化等所有工作，直至验收，并提供详细的文档原厂正品记录，安装调测工作须有原厂工程师现场跟踪实施，确保实施品质。</w:t>
      </w:r>
      <w:r/>
    </w:p>
    <w:p>
      <w:pPr>
        <w:contextualSpacing/>
        <w:ind w:firstLine="480"/>
        <w:spacing w:line="360" w:lineRule="auto"/>
        <w:widowControl/>
        <w:rPr>
          <w:sz w:val="24"/>
        </w:rPr>
      </w:pPr>
      <w:r>
        <w:rPr>
          <w:rFonts w:hint="eastAsia"/>
          <w:sz w:val="24"/>
        </w:rPr>
        <w:t xml:space="preserve">（</w:t>
      </w:r>
      <w:r>
        <w:rPr>
          <w:rFonts w:hint="eastAsia"/>
          <w:sz w:val="24"/>
        </w:rPr>
        <w:t xml:space="preserve">11</w:t>
      </w:r>
      <w:r>
        <w:rPr>
          <w:rFonts w:hint="eastAsia"/>
          <w:sz w:val="24"/>
        </w:rPr>
        <w:t xml:space="preserve">）</w:t>
      </w:r>
      <w:r>
        <w:rPr>
          <w:rFonts w:hint="eastAsia"/>
          <w:sz w:val="24"/>
          <w:lang w:val="zh-TW"/>
        </w:rPr>
        <w:t xml:space="preserve">中标</w:t>
      </w:r>
      <w:r>
        <w:rPr>
          <w:rFonts w:hint="eastAsia"/>
          <w:sz w:val="24"/>
        </w:rPr>
        <w:t xml:space="preserve">单位</w:t>
      </w:r>
      <w:r>
        <w:rPr>
          <w:rFonts w:hint="eastAsia"/>
          <w:sz w:val="24"/>
          <w:lang w:val="zh-TW"/>
        </w:rPr>
        <w:t xml:space="preserve">负责本次项目实施涉及的线路敷设、改造、测试等工作，中标</w:t>
      </w:r>
      <w:r>
        <w:rPr>
          <w:rFonts w:hint="eastAsia"/>
          <w:sz w:val="24"/>
        </w:rPr>
        <w:t xml:space="preserve">单位</w:t>
      </w:r>
      <w:r>
        <w:rPr>
          <w:rFonts w:hint="eastAsia"/>
          <w:sz w:val="24"/>
          <w:lang w:val="zh-TW"/>
        </w:rPr>
        <w:t xml:space="preserve">应建立相对稳定的系统维护服务团队，依照项目实际需求及监理管理要求</w:t>
      </w:r>
      <w:r>
        <w:rPr>
          <w:rFonts w:hint="eastAsia"/>
          <w:sz w:val="24"/>
        </w:rPr>
        <w:t xml:space="preserve">从项目实施阶段介入并参与项目从施工至交付、</w:t>
      </w:r>
      <w:r>
        <w:rPr>
          <w:rFonts w:hint="eastAsia"/>
          <w:sz w:val="24"/>
          <w:lang w:val="zh-TW"/>
        </w:rPr>
        <w:t xml:space="preserve">制定相应的服务计划，当出现任何的设备故障、系统调整、网络故障、网络优化等情况时能立即响应解决，随时配合</w:t>
      </w:r>
      <w:r>
        <w:rPr>
          <w:rFonts w:hint="eastAsia"/>
          <w:sz w:val="24"/>
        </w:rPr>
        <w:t xml:space="preserve">中心</w:t>
      </w:r>
      <w:r>
        <w:rPr>
          <w:rFonts w:hint="eastAsia"/>
          <w:sz w:val="24"/>
          <w:lang w:val="zh-TW"/>
        </w:rPr>
        <w:t xml:space="preserve">机房设备开展设备调试、故障检测、网络安全处置等工作；</w:t>
      </w:r>
      <w:r>
        <w:rPr>
          <w:rFonts w:hint="eastAsia"/>
          <w:sz w:val="24"/>
        </w:rPr>
        <w:t xml:space="preserve">常见问题</w:t>
      </w:r>
      <w:r>
        <w:rPr>
          <w:rFonts w:hint="eastAsia"/>
          <w:sz w:val="24"/>
        </w:rPr>
        <w:t xml:space="preserve">1</w:t>
      </w:r>
      <w:r>
        <w:rPr>
          <w:rFonts w:hint="eastAsia"/>
          <w:sz w:val="24"/>
        </w:rPr>
        <w:t xml:space="preserve">小时到达现场，</w:t>
      </w:r>
      <w:r>
        <w:rPr>
          <w:rFonts w:hint="eastAsia"/>
          <w:sz w:val="24"/>
        </w:rPr>
        <w:t xml:space="preserve">2</w:t>
      </w:r>
      <w:r>
        <w:rPr>
          <w:rFonts w:hint="eastAsia"/>
          <w:sz w:val="24"/>
        </w:rPr>
        <w:t xml:space="preserve">小时修复；大故障</w:t>
      </w:r>
      <w:r>
        <w:rPr>
          <w:rFonts w:hint="eastAsia"/>
          <w:sz w:val="24"/>
        </w:rPr>
        <w:t xml:space="preserve">6</w:t>
      </w:r>
      <w:r>
        <w:rPr>
          <w:rFonts w:hint="eastAsia"/>
          <w:sz w:val="24"/>
        </w:rPr>
        <w:t xml:space="preserve">小时修复</w:t>
      </w:r>
      <w:r>
        <w:rPr>
          <w:rFonts w:hint="eastAsia"/>
          <w:sz w:val="24"/>
          <w:lang w:val="zh-TW"/>
        </w:rPr>
        <w:t xml:space="preserve">。涉及的费用请自行考虑在设备报价中，中标</w:t>
      </w:r>
      <w:r>
        <w:rPr>
          <w:rFonts w:hint="eastAsia"/>
          <w:sz w:val="24"/>
        </w:rPr>
        <w:t xml:space="preserve">单位</w:t>
      </w:r>
      <w:r>
        <w:rPr>
          <w:rFonts w:hint="eastAsia"/>
          <w:sz w:val="24"/>
          <w:lang w:val="zh-TW"/>
        </w:rPr>
        <w:t xml:space="preserve">不再另行收取任何相关费用（项目所需的安装辅材及实施由中标</w:t>
      </w:r>
      <w:r>
        <w:rPr>
          <w:rFonts w:hint="eastAsia"/>
          <w:sz w:val="24"/>
        </w:rPr>
        <w:t xml:space="preserve">单位</w:t>
      </w:r>
      <w:r>
        <w:rPr>
          <w:rFonts w:hint="eastAsia"/>
          <w:sz w:val="24"/>
          <w:lang w:val="zh-TW"/>
        </w:rPr>
        <w:t xml:space="preserve">承担）。</w:t>
      </w:r>
      <w:r/>
    </w:p>
    <w:p>
      <w:pPr>
        <w:contextualSpacing/>
        <w:ind w:firstLine="480"/>
        <w:spacing w:line="360" w:lineRule="auto"/>
        <w:widowControl/>
        <w:rPr>
          <w:sz w:val="24"/>
        </w:rPr>
      </w:pPr>
      <w:r>
        <w:rPr>
          <w:rFonts w:hint="eastAsia"/>
          <w:sz w:val="24"/>
        </w:rPr>
        <w:t xml:space="preserve">（</w:t>
      </w:r>
      <w:r>
        <w:rPr>
          <w:rFonts w:hint="eastAsia"/>
          <w:sz w:val="24"/>
        </w:rPr>
        <w:t xml:space="preserve">12</w:t>
      </w:r>
      <w:r>
        <w:rPr>
          <w:rFonts w:hint="eastAsia"/>
          <w:sz w:val="24"/>
        </w:rPr>
        <w:t xml:space="preserve">）本次项目涉及相关设备的强电接入方案由中标人结合新地址建设及本次设备整体需求统筹考虑并在投标文件中明确，费用包含在本次投标范围内，具体实施中应按数智化建设处及后勤相关部门要求，并安排满足资格要求的专业技术人员现场进行配合并指导施工，补足缺漏及新增或调整场景部分，满足项目所涉及设备的供电需求。</w:t>
      </w:r>
      <w:r/>
    </w:p>
    <w:p>
      <w:pPr>
        <w:contextualSpacing/>
        <w:ind w:firstLine="480"/>
        <w:spacing w:line="360" w:lineRule="auto"/>
        <w:widowControl/>
      </w:pPr>
      <w:r>
        <w:rPr>
          <w:rFonts w:hint="eastAsia"/>
          <w:sz w:val="24"/>
        </w:rPr>
        <w:t xml:space="preserve">（</w:t>
      </w:r>
      <w:r>
        <w:rPr>
          <w:rFonts w:hint="eastAsia"/>
          <w:sz w:val="24"/>
        </w:rPr>
        <w:t xml:space="preserve">13</w:t>
      </w:r>
      <w:r>
        <w:rPr>
          <w:rFonts w:hint="eastAsia"/>
          <w:sz w:val="24"/>
        </w:rPr>
        <w:t xml:space="preserve">）本次项目中标人须完成原数据中心消防系统、</w:t>
      </w:r>
      <w:r>
        <w:rPr>
          <w:rFonts w:hint="eastAsia"/>
          <w:sz w:val="24"/>
        </w:rPr>
        <w:t xml:space="preserve">UPS</w:t>
      </w:r>
      <w:r>
        <w:rPr>
          <w:rFonts w:hint="eastAsia"/>
          <w:sz w:val="24"/>
        </w:rPr>
        <w:t xml:space="preserve">电池迁移利旧至新数据中心的实施，确保利旧设备满足新数据中心运行标准、消防规范及供电可靠性要求。</w:t>
      </w:r>
      <w:r/>
    </w:p>
    <w:p>
      <w:pPr>
        <w:contextualSpacing/>
        <w:ind w:firstLine="480"/>
        <w:spacing w:line="360" w:lineRule="auto"/>
        <w:widowControl/>
        <w:rPr>
          <w:sz w:val="24"/>
          <w:lang w:val="zh-TW"/>
        </w:rPr>
      </w:pPr>
      <w:r>
        <w:rPr>
          <w:rFonts w:hint="eastAsia"/>
          <w:sz w:val="24"/>
        </w:rPr>
        <w:t xml:space="preserve">2.3.2</w:t>
      </w:r>
      <w:r>
        <w:rPr>
          <w:rFonts w:hint="eastAsia"/>
          <w:sz w:val="24"/>
        </w:rPr>
        <w:t xml:space="preserve">数据中心</w:t>
      </w:r>
      <w:r>
        <w:rPr>
          <w:rFonts w:hint="eastAsia"/>
          <w:sz w:val="24"/>
          <w:lang w:val="zh-TW"/>
        </w:rPr>
        <w:t xml:space="preserve">机房配套系统与安全保障要求：</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1</w:t>
      </w:r>
      <w:r>
        <w:rPr>
          <w:rFonts w:hint="eastAsia"/>
          <w:sz w:val="24"/>
          <w:lang w:val="zh-TW"/>
        </w:rPr>
        <w:t xml:space="preserve">）按照国家机房建设标准，从系统安全性考虑，参考</w:t>
      </w:r>
      <w:r>
        <w:rPr>
          <w:rFonts w:hint="eastAsia"/>
          <w:sz w:val="24"/>
          <w:lang w:val="zh-TW"/>
        </w:rPr>
        <w:t xml:space="preserve">B</w:t>
      </w:r>
      <w:r>
        <w:rPr>
          <w:rFonts w:hint="eastAsia"/>
          <w:sz w:val="24"/>
          <w:lang w:val="zh-TW"/>
        </w:rPr>
        <w:t xml:space="preserve">级机房配置方案。</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2</w:t>
      </w:r>
      <w:r>
        <w:rPr>
          <w:rFonts w:hint="eastAsia"/>
          <w:sz w:val="24"/>
          <w:lang w:val="zh-TW"/>
        </w:rPr>
        <w:t xml:space="preserve">）对于机房设备安全使用的设计空调环境，国家标准《数据中心设计规范》</w:t>
      </w:r>
      <w:r>
        <w:rPr>
          <w:rFonts w:hint="eastAsia"/>
          <w:sz w:val="24"/>
          <w:lang w:val="zh-TW"/>
        </w:rPr>
        <w:t xml:space="preserve">GB50174</w:t>
      </w:r>
      <w:r>
        <w:rPr>
          <w:rFonts w:hint="eastAsia"/>
          <w:sz w:val="24"/>
          <w:lang w:val="zh-TW"/>
        </w:rPr>
        <w:t xml:space="preserve">有明确的规定，其中包含了对机房的环境温度、湿度、洁净度、机房配电、照明、空调通风、防雷接地、三防（防水、防火、防虫）等，本次设计应符合本标准。</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3</w:t>
      </w:r>
      <w:r>
        <w:rPr>
          <w:rFonts w:hint="eastAsia"/>
          <w:sz w:val="24"/>
          <w:lang w:val="zh-TW"/>
        </w:rPr>
        <w:t xml:space="preserve">）机房需配置专用精密空调，具备制冷、加热、加湿、除湿功能，并能自动调节室内温湿度。温、湿度波动超限时系统应能发出报警信号。同时采取可靠的降噪减震手段，避免精密空调对办公区域环境的影响。</w:t>
      </w:r>
      <w:r/>
    </w:p>
    <w:p>
      <w:pPr>
        <w:contextualSpacing/>
        <w:ind w:firstLine="480"/>
        <w:spacing w:line="360" w:lineRule="auto"/>
        <w:widowControl/>
        <w:rPr>
          <w:sz w:val="24"/>
        </w:rPr>
      </w:pPr>
      <w:r>
        <w:rPr>
          <w:rFonts w:hint="eastAsia"/>
          <w:sz w:val="24"/>
        </w:rPr>
        <w:t xml:space="preserve">(4)</w:t>
      </w:r>
      <w:r>
        <w:rPr>
          <w:rFonts w:hint="eastAsia"/>
          <w:sz w:val="24"/>
          <w:lang w:val="zh-TW"/>
        </w:rPr>
        <w:t xml:space="preserve">供配电与照明系统</w:t>
      </w:r>
      <w:r>
        <w:rPr>
          <w:rFonts w:hint="eastAsia"/>
          <w:sz w:val="24"/>
        </w:rPr>
        <w:t xml:space="preserve">:</w:t>
      </w:r>
      <w:r>
        <w:rPr>
          <w:rFonts w:hint="eastAsia"/>
          <w:sz w:val="24"/>
          <w:lang w:val="zh-TW"/>
        </w:rPr>
        <w:t xml:space="preserve">机房用电负荷应按一级负荷设计，低压配电系统采用</w:t>
      </w:r>
      <w:r>
        <w:rPr>
          <w:rFonts w:hint="eastAsia"/>
          <w:sz w:val="24"/>
          <w:lang w:val="zh-TW"/>
        </w:rPr>
        <w:t xml:space="preserve">TN-S</w:t>
      </w:r>
      <w:r>
        <w:rPr>
          <w:rFonts w:hint="eastAsia"/>
          <w:sz w:val="24"/>
          <w:lang w:val="zh-TW"/>
        </w:rPr>
        <w:t xml:space="preserve">系统。配电柜、列头柜要求采用自动空气开关控制，并设过负荷、短路保护，具有火警联动及漏电保护功能装置。机房区域墙壁应安装适当数量的五孔维修测试插座，并明显标志区分市电与</w:t>
      </w:r>
      <w:r>
        <w:rPr>
          <w:rFonts w:hint="eastAsia"/>
          <w:sz w:val="24"/>
          <w:lang w:val="zh-TW"/>
        </w:rPr>
        <w:t xml:space="preserve">UPS</w:t>
      </w:r>
      <w:r>
        <w:rPr>
          <w:rFonts w:hint="eastAsia"/>
          <w:sz w:val="24"/>
          <w:lang w:val="zh-TW"/>
        </w:rPr>
        <w:t xml:space="preserve">电源。机房内照明灯具、开关和插座的供应、安装及相关线路敷设均由中标方负责，照度及眩光限制需满足</w:t>
      </w:r>
      <w:r>
        <w:rPr>
          <w:rFonts w:hint="eastAsia"/>
          <w:sz w:val="24"/>
          <w:lang w:val="zh-TW"/>
        </w:rPr>
        <w:t xml:space="preserve">GB50174</w:t>
      </w:r>
      <w:r>
        <w:rPr>
          <w:rFonts w:hint="eastAsia"/>
          <w:sz w:val="24"/>
          <w:lang w:val="zh-TW"/>
        </w:rPr>
        <w:t xml:space="preserve">规范要求。</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5</w:t>
      </w:r>
      <w:r>
        <w:rPr>
          <w:rFonts w:hint="eastAsia"/>
          <w:sz w:val="24"/>
          <w:lang w:val="zh-TW"/>
        </w:rPr>
        <w:t xml:space="preserve">）机房须设置专用的防静电接地系统及等电位联结网格</w:t>
      </w:r>
      <w:r>
        <w:rPr>
          <w:rFonts w:hint="eastAsia"/>
          <w:sz w:val="24"/>
        </w:rPr>
        <w:t xml:space="preserve">,</w:t>
      </w:r>
      <w:r>
        <w:rPr>
          <w:rFonts w:hint="eastAsia"/>
          <w:sz w:val="24"/>
          <w:lang w:val="zh-TW"/>
        </w:rPr>
        <w:t xml:space="preserve">并引至大楼等电位接地处。各类金属构件（如吊顶龙骨、彩钢板、门窗框等）均需通过金属导线可靠接地，接入大楼接地系统，要求综合接地阻值＜</w:t>
      </w:r>
      <w:r>
        <w:rPr>
          <w:rFonts w:hint="eastAsia"/>
          <w:sz w:val="24"/>
          <w:lang w:val="zh-TW"/>
        </w:rPr>
        <w:t xml:space="preserve">1</w:t>
      </w:r>
      <w:r>
        <w:rPr>
          <w:rFonts w:hint="eastAsia"/>
          <w:sz w:val="24"/>
          <w:lang w:val="zh-TW"/>
        </w:rPr>
        <w:t xml:space="preserve">Ω。电源系统需配置多级防雷装置，对机房供配电系统的输入输出总配电柜、空调动力配电柜及</w:t>
      </w:r>
      <w:r>
        <w:rPr>
          <w:rFonts w:hint="eastAsia"/>
          <w:sz w:val="24"/>
          <w:lang w:val="zh-TW"/>
        </w:rPr>
        <w:t xml:space="preserve">UPS</w:t>
      </w:r>
      <w:r>
        <w:rPr>
          <w:rFonts w:hint="eastAsia"/>
          <w:sz w:val="24"/>
          <w:lang w:val="zh-TW"/>
        </w:rPr>
        <w:t xml:space="preserve">输入输出配电柜进行三级防雷保护。</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6</w:t>
      </w:r>
      <w:r>
        <w:rPr>
          <w:rFonts w:hint="eastAsia"/>
          <w:sz w:val="24"/>
          <w:lang w:val="zh-TW"/>
        </w:rPr>
        <w:t xml:space="preserve">）中标人应配合学校及第三方服务单位的机房设备安装工作，提前准备好基础环境、电源接口匹配、接插配件、网络对接调试等。</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7</w:t>
      </w:r>
      <w:r>
        <w:rPr>
          <w:rFonts w:hint="eastAsia"/>
          <w:sz w:val="24"/>
          <w:lang w:val="zh-TW"/>
        </w:rPr>
        <w:t xml:space="preserve">）机房建设完成后应配合学校配合制作新的机柜图、设备位置图和网络拓扑图并开展机房内相关制度建设及环境形象设计及完善工作，费用包含在本次投标范围内。</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8</w:t>
      </w:r>
      <w:r>
        <w:rPr>
          <w:rFonts w:hint="eastAsia"/>
          <w:sz w:val="24"/>
          <w:lang w:val="zh-TW"/>
        </w:rPr>
        <w:t xml:space="preserve">）质保期内涉及到本项目设备或其它网络设备等的线路割接、业务测试、系统软件的停机、设备搬迁、开机及软件调试开通（质保期内不限次数）等施工配合费用也包含在本项目内。</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9</w:t>
      </w:r>
      <w:r>
        <w:rPr>
          <w:rFonts w:hint="eastAsia"/>
          <w:sz w:val="24"/>
          <w:lang w:val="zh-TW"/>
        </w:rPr>
        <w:t xml:space="preserve">）成交供应商必须切实做好安全工作，加强安装作业时的安全保障，在任何情况下都要注意安全。涉及安全问题的必须用醒目的标志加以提醒，一切安全事故均由成交供应商自行负责，与采购人（学校）均无关。项目结束后按学校要求将现场的垃圾、残余材料运送至指定位置，保证现场环境整洁。</w:t>
      </w:r>
      <w:r/>
    </w:p>
    <w:p>
      <w:pPr>
        <w:contextualSpacing/>
        <w:spacing w:line="360" w:lineRule="auto"/>
        <w:widowControl/>
        <w:rPr>
          <w:sz w:val="24"/>
          <w:lang w:val="zh-TW"/>
        </w:rPr>
      </w:pPr>
      <w:r>
        <w:rPr>
          <w:sz w:val="24"/>
          <w:lang w:val="zh-TW"/>
        </w:rPr>
      </w:r>
      <w:r/>
    </w:p>
    <w:p>
      <w:pPr>
        <w:contextualSpacing/>
        <w:ind w:firstLine="480"/>
        <w:spacing w:line="360" w:lineRule="auto"/>
        <w:widowControl/>
        <w:rPr>
          <w:sz w:val="24"/>
          <w:lang w:val="zh-TW"/>
        </w:rPr>
      </w:pPr>
      <w:r>
        <w:rPr>
          <w:rFonts w:hint="eastAsia"/>
          <w:sz w:val="24"/>
        </w:rPr>
        <w:t xml:space="preserve">2.3.3</w:t>
      </w:r>
      <w:r>
        <w:rPr>
          <w:rFonts w:hint="eastAsia"/>
          <w:sz w:val="24"/>
          <w:lang w:val="zh-TW"/>
        </w:rPr>
        <w:t xml:space="preserve">核心装修工程技术要求</w:t>
      </w:r>
      <w:r/>
    </w:p>
    <w:p>
      <w:pPr>
        <w:contextualSpacing/>
        <w:ind w:firstLine="480"/>
        <w:spacing w:line="360" w:lineRule="auto"/>
        <w:widowControl/>
        <w:rPr>
          <w:sz w:val="24"/>
          <w:lang w:val="zh-TW"/>
        </w:rPr>
      </w:pPr>
      <w:r>
        <w:rPr>
          <w:rFonts w:hint="eastAsia"/>
          <w:sz w:val="24"/>
        </w:rPr>
        <w:t xml:space="preserve">(</w:t>
      </w:r>
      <w:r>
        <w:rPr>
          <w:rFonts w:hint="eastAsia"/>
          <w:sz w:val="24"/>
          <w:lang w:val="zh-TW"/>
        </w:rPr>
        <w:t xml:space="preserve">1</w:t>
      </w:r>
      <w:r>
        <w:rPr>
          <w:rFonts w:hint="eastAsia"/>
          <w:sz w:val="24"/>
        </w:rPr>
        <w:t xml:space="preserve">)</w:t>
      </w:r>
      <w:r>
        <w:rPr>
          <w:rFonts w:hint="eastAsia"/>
          <w:sz w:val="24"/>
          <w:lang w:val="zh-TW"/>
        </w:rPr>
        <w:t xml:space="preserve"> </w:t>
      </w:r>
      <w:r>
        <w:rPr>
          <w:rFonts w:hint="eastAsia"/>
          <w:sz w:val="24"/>
          <w:lang w:val="zh-TW"/>
        </w:rPr>
        <w:t xml:space="preserve">吊顶工程</w:t>
      </w:r>
      <w:r/>
    </w:p>
    <w:p>
      <w:pPr>
        <w:contextualSpacing/>
        <w:ind w:firstLine="480"/>
        <w:spacing w:line="360" w:lineRule="auto"/>
        <w:widowControl/>
        <w:rPr>
          <w:sz w:val="24"/>
          <w:lang w:val="zh-TW"/>
        </w:rPr>
      </w:pPr>
      <w:r>
        <w:rPr>
          <w:rFonts w:hint="eastAsia"/>
          <w:sz w:val="24"/>
          <w:lang w:val="zh-TW"/>
        </w:rPr>
        <w:t xml:space="preserve">吊顶宜采用不起尘的金属微孔铝板吊顶系统，龙骨材质、规格及安装间隙须符合设计要求。预埋吊杆或预设钢板应在吊顶施工前完成，未做防锈处理的金属吊挂件必须除锈并涂刷不少于两遍防锈漆。安装吊顶板前，必须完成吊顶内所有隐蔽工程的施工及验收。吊顶内空间表面须按设计进行防尘涂覆处理，涂层不得起皮或龟裂；对于不安装吊顶的楼板，也应进行防尘涂覆和保温处理。吊顶板上铺设的防火、保温、吸音材料包封应严密，板块间无明显缝隙。吊顶板表面应平整、边缘整齐、颜色一致，不得有变色、翘曲、缺损、裂缝等缺陷。</w:t>
      </w:r>
      <w:r/>
    </w:p>
    <w:p>
      <w:pPr>
        <w:contextualSpacing/>
        <w:ind w:firstLine="480"/>
        <w:spacing w:line="360" w:lineRule="auto"/>
        <w:widowControl/>
        <w:rPr>
          <w:sz w:val="24"/>
          <w:lang w:val="zh-TW"/>
        </w:rPr>
      </w:pPr>
      <w:r>
        <w:rPr>
          <w:rFonts w:hint="eastAsia"/>
          <w:sz w:val="24"/>
        </w:rPr>
        <w:t xml:space="preserve">(</w:t>
      </w:r>
      <w:r>
        <w:rPr>
          <w:rFonts w:hint="eastAsia"/>
          <w:sz w:val="24"/>
          <w:lang w:val="zh-TW"/>
        </w:rPr>
        <w:t xml:space="preserve">2</w:t>
      </w:r>
      <w:r>
        <w:rPr>
          <w:rFonts w:hint="eastAsia"/>
          <w:sz w:val="24"/>
        </w:rPr>
        <w:t xml:space="preserve">)</w:t>
      </w:r>
      <w:r>
        <w:rPr>
          <w:rFonts w:hint="eastAsia"/>
          <w:sz w:val="24"/>
          <w:lang w:val="zh-TW"/>
        </w:rPr>
        <w:t xml:space="preserve"> </w:t>
      </w:r>
      <w:r>
        <w:rPr>
          <w:rFonts w:hint="eastAsia"/>
          <w:sz w:val="24"/>
          <w:lang w:val="zh-TW"/>
        </w:rPr>
        <w:t xml:space="preserve">墙面与隔墙工程</w:t>
      </w:r>
      <w:r/>
    </w:p>
    <w:p>
      <w:pPr>
        <w:contextualSpacing/>
        <w:ind w:firstLine="480"/>
        <w:spacing w:line="360" w:lineRule="auto"/>
        <w:widowControl/>
        <w:rPr>
          <w:sz w:val="24"/>
          <w:lang w:val="zh-TW"/>
        </w:rPr>
      </w:pPr>
      <w:r>
        <w:rPr>
          <w:rFonts w:hint="eastAsia"/>
          <w:sz w:val="24"/>
          <w:lang w:val="zh-TW"/>
        </w:rPr>
        <w:t xml:space="preserve">主机房墙面宜选用气密性好、不起尘、易清洁、防静电的防火彩钢板材料；其他辅助房间墙面可刷无机涂料或防尘乳胶漆。隔墙施工前应按设计划线定位。轻钢龙骨隔墙的竖龙骨长度应小于隔墙高度</w:t>
      </w:r>
      <w:r>
        <w:rPr>
          <w:rFonts w:hint="eastAsia"/>
          <w:sz w:val="24"/>
          <w:lang w:val="zh-TW"/>
        </w:rPr>
        <w:t xml:space="preserve">30mm</w:t>
      </w:r>
      <w:r>
        <w:rPr>
          <w:rFonts w:hint="eastAsia"/>
          <w:sz w:val="24"/>
          <w:lang w:val="zh-TW"/>
        </w:rPr>
        <w:t xml:space="preserve">，上下形成</w:t>
      </w:r>
      <w:r>
        <w:rPr>
          <w:rFonts w:hint="eastAsia"/>
          <w:sz w:val="24"/>
          <w:lang w:val="zh-TW"/>
        </w:rPr>
        <w:t xml:space="preserve">15mm</w:t>
      </w:r>
      <w:r>
        <w:rPr>
          <w:rFonts w:hint="eastAsia"/>
          <w:sz w:val="24"/>
          <w:lang w:val="zh-TW"/>
        </w:rPr>
        <w:t xml:space="preserve">的膨胀缝；隔墙板应与竖龙骨平行铺设，且两面墙板接缝不得在同一根龙骨上。隔墙内填充的保温岩棉等材料应充满、密实、均匀。彩钢板墙面吊顶上及地板下需采用防火石膏板进行严密封堵。墙壁表面应平整，减少积灰面，在温湿度变化作用下变形小。各类饰面板表面不应有污垢、缺角、翘曲、起皮、裂纹及明显色差等缺陷。</w:t>
      </w:r>
      <w:r/>
    </w:p>
    <w:p>
      <w:pPr>
        <w:contextualSpacing/>
        <w:ind w:firstLine="480"/>
        <w:spacing w:line="360" w:lineRule="auto"/>
        <w:widowControl/>
        <w:rPr>
          <w:sz w:val="24"/>
          <w:lang w:val="zh-TW"/>
        </w:rPr>
      </w:pPr>
      <w:r>
        <w:rPr>
          <w:rFonts w:hint="eastAsia"/>
          <w:sz w:val="24"/>
        </w:rPr>
        <w:t xml:space="preserve">(</w:t>
      </w:r>
      <w:r>
        <w:rPr>
          <w:rFonts w:hint="eastAsia"/>
          <w:sz w:val="24"/>
          <w:lang w:val="zh-TW"/>
        </w:rPr>
        <w:t xml:space="preserve">3</w:t>
      </w:r>
      <w:r>
        <w:rPr>
          <w:rFonts w:hint="eastAsia"/>
          <w:sz w:val="24"/>
        </w:rPr>
        <w:t xml:space="preserve">)</w:t>
      </w:r>
      <w:r>
        <w:rPr>
          <w:rFonts w:hint="eastAsia"/>
          <w:sz w:val="24"/>
          <w:lang w:val="zh-TW"/>
        </w:rPr>
        <w:t xml:space="preserve"> </w:t>
      </w:r>
      <w:r>
        <w:rPr>
          <w:rFonts w:hint="eastAsia"/>
          <w:sz w:val="24"/>
          <w:lang w:val="zh-TW"/>
        </w:rPr>
        <w:t xml:space="preserve">地面工程</w:t>
      </w:r>
      <w:r/>
    </w:p>
    <w:p>
      <w:pPr>
        <w:contextualSpacing/>
        <w:ind w:firstLine="480"/>
        <w:spacing w:line="360" w:lineRule="auto"/>
        <w:widowControl/>
        <w:rPr>
          <w:sz w:val="24"/>
          <w:lang w:val="zh-TW"/>
        </w:rPr>
      </w:pPr>
      <w:r>
        <w:rPr>
          <w:rFonts w:hint="eastAsia"/>
          <w:sz w:val="24"/>
          <w:lang w:val="zh-TW"/>
        </w:rPr>
        <w:t xml:space="preserve">机房区域应铺设全钢防静电活动地板，具备防静电、防火、防潮等功能。地板表面应柔光、耐磨、不起尘。活动地板下的原地面必须进行彻底的洁净、</w:t>
      </w:r>
      <w:r>
        <w:rPr>
          <w:rFonts w:hint="eastAsia"/>
          <w:sz w:val="24"/>
        </w:rPr>
        <w:t xml:space="preserve">保温</w:t>
      </w:r>
      <w:r>
        <w:rPr>
          <w:rFonts w:hint="eastAsia"/>
          <w:sz w:val="24"/>
          <w:lang w:val="zh-TW"/>
        </w:rPr>
        <w:t xml:space="preserve">处理，并涂刷防尘、防潮漆。地板四周须做防尘踢脚线及收边处理，确保密闭性。</w:t>
      </w:r>
      <w:r/>
    </w:p>
    <w:p>
      <w:pPr>
        <w:contextualSpacing/>
        <w:ind w:firstLine="480"/>
        <w:spacing w:line="360" w:lineRule="auto"/>
        <w:widowControl/>
        <w:rPr>
          <w:sz w:val="24"/>
          <w:lang w:val="zh-TW"/>
        </w:rPr>
      </w:pPr>
      <w:r>
        <w:rPr>
          <w:rFonts w:hint="eastAsia"/>
          <w:sz w:val="24"/>
        </w:rPr>
        <w:t xml:space="preserve">(</w:t>
      </w:r>
      <w:r>
        <w:rPr>
          <w:rFonts w:hint="eastAsia"/>
          <w:sz w:val="24"/>
          <w:lang w:val="zh-TW"/>
        </w:rPr>
        <w:t xml:space="preserve">4</w:t>
      </w:r>
      <w:r>
        <w:rPr>
          <w:rFonts w:hint="eastAsia"/>
          <w:sz w:val="24"/>
        </w:rPr>
        <w:t xml:space="preserve">)</w:t>
      </w:r>
      <w:r>
        <w:rPr>
          <w:rFonts w:hint="eastAsia"/>
          <w:sz w:val="24"/>
          <w:lang w:val="zh-TW"/>
        </w:rPr>
        <w:t xml:space="preserve"> </w:t>
      </w:r>
      <w:r>
        <w:rPr>
          <w:rFonts w:hint="eastAsia"/>
          <w:sz w:val="24"/>
          <w:lang w:val="zh-TW"/>
        </w:rPr>
        <w:t xml:space="preserve">门窗与密闭性工程</w:t>
      </w:r>
      <w:r/>
    </w:p>
    <w:p>
      <w:pPr>
        <w:contextualSpacing/>
        <w:ind w:firstLine="480"/>
        <w:spacing w:line="360" w:lineRule="auto"/>
        <w:widowControl/>
        <w:rPr>
          <w:sz w:val="24"/>
          <w:lang w:val="zh-TW"/>
        </w:rPr>
      </w:pPr>
      <w:r>
        <w:rPr>
          <w:rFonts w:hint="eastAsia"/>
          <w:sz w:val="24"/>
          <w:lang w:val="zh-TW"/>
        </w:rPr>
        <w:t xml:space="preserve">机房出入口应采用乙级及以上安全防火门，满足防火和隔音要求。机房不宜设置外窗；若必须设置，应采用双层固定屏蔽透明材料窗，并进行严格的密封处理。所有门窗均需加装防尘橡胶条，确保机房整体气密性要求。</w:t>
      </w:r>
      <w:r/>
    </w:p>
    <w:p>
      <w:pPr>
        <w:numPr>
          <w:ilvl w:val="0"/>
          <w:numId w:val="12"/>
        </w:numPr>
        <w:contextualSpacing/>
        <w:ind w:left="479"/>
        <w:spacing w:line="360" w:lineRule="auto"/>
        <w:widowControl/>
        <w:rPr>
          <w:sz w:val="24"/>
          <w:lang w:val="zh-TW"/>
        </w:rPr>
      </w:pPr>
      <w:r>
        <w:rPr>
          <w:rFonts w:hint="eastAsia"/>
          <w:sz w:val="24"/>
          <w:lang w:val="zh-TW"/>
        </w:rPr>
        <w:t xml:space="preserve">洁净度与环境控制</w:t>
      </w:r>
      <w:r/>
    </w:p>
    <w:p>
      <w:pPr>
        <w:contextualSpacing/>
        <w:ind w:firstLine="480"/>
        <w:spacing w:line="360" w:lineRule="auto"/>
        <w:widowControl/>
        <w:rPr>
          <w:sz w:val="24"/>
          <w:lang w:val="zh-TW"/>
        </w:rPr>
      </w:pPr>
      <w:r>
        <w:rPr>
          <w:rFonts w:hint="eastAsia"/>
          <w:sz w:val="24"/>
          <w:lang w:val="zh-TW"/>
        </w:rPr>
        <w:t xml:space="preserve">机房内必须保持高洁净度，无爆炸性、导电性、导磁性及腐蚀性尘埃。装修时应避免使用含硫、含氯的保温棉、橡胶垫或石膏板等有机材料，以防释放腐蚀性气体侵蚀设备电路板。机房空调出风口不应正对设备直吹，且需配备新风装置及空气过滤器，保持机房处于正压状态。</w:t>
      </w:r>
      <w:r/>
    </w:p>
    <w:p>
      <w:pPr>
        <w:contextualSpacing/>
        <w:ind w:firstLine="480"/>
        <w:spacing w:line="360" w:lineRule="auto"/>
        <w:widowControl/>
        <w:rPr>
          <w:sz w:val="24"/>
        </w:rPr>
      </w:pPr>
      <w:r>
        <w:rPr>
          <w:rFonts w:hint="eastAsia"/>
          <w:sz w:val="24"/>
        </w:rPr>
        <w:t xml:space="preserve">2.3.4</w:t>
      </w:r>
      <w:r>
        <w:rPr>
          <w:rFonts w:hint="eastAsia"/>
          <w:sz w:val="24"/>
        </w:rPr>
        <w:t xml:space="preserve">项目正版化、集成服务及信息安全等要求：</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w:t>
      </w:r>
      <w:r>
        <w:rPr>
          <w:rFonts w:hint="eastAsia"/>
          <w:sz w:val="24"/>
        </w:rPr>
        <w:t xml:space="preserve">）</w:t>
      </w:r>
      <w:r>
        <w:rPr>
          <w:rFonts w:hint="eastAsia"/>
          <w:sz w:val="24"/>
          <w:lang w:val="zh-TW" w:eastAsia="zh-TW"/>
        </w:rPr>
        <w:t xml:space="preserve">正版化</w:t>
      </w:r>
      <w:r>
        <w:rPr>
          <w:rFonts w:hint="eastAsia"/>
          <w:sz w:val="24"/>
        </w:rPr>
        <w:t xml:space="preserve">服务</w:t>
      </w:r>
      <w:r>
        <w:rPr>
          <w:rFonts w:hint="eastAsia"/>
          <w:sz w:val="24"/>
          <w:lang w:val="zh-TW" w:eastAsia="zh-TW"/>
        </w:rPr>
        <w:t xml:space="preserve">：中标人应保证其所提供的货物及服务不侵犯第三方的知识产权，否则，由此给学校造成的一切损失由投标人承担；本项目各分包所包含的正版化（包括并不限操作系统、数据库、中间件等）由本项目内负责解决，由中标供应商依照提供</w:t>
      </w:r>
      <w:r>
        <w:rPr>
          <w:rFonts w:hint="eastAsia"/>
          <w:sz w:val="24"/>
          <w:lang w:val="zh-TW"/>
        </w:rPr>
        <w:t xml:space="preserve">。</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2</w:t>
      </w:r>
      <w:r>
        <w:rPr>
          <w:rFonts w:hint="eastAsia"/>
          <w:sz w:val="24"/>
          <w:lang w:val="zh-TW"/>
        </w:rPr>
        <w:t xml:space="preserve">）</w:t>
      </w:r>
      <w:r>
        <w:rPr>
          <w:rFonts w:hint="eastAsia"/>
          <w:sz w:val="24"/>
        </w:rPr>
        <w:t xml:space="preserve">集成服务：</w:t>
      </w:r>
      <w:r>
        <w:rPr>
          <w:rFonts w:hint="eastAsia"/>
          <w:sz w:val="24"/>
          <w:lang w:val="zh-TW" w:eastAsia="zh-TW"/>
        </w:rPr>
        <w:t xml:space="preserve">中标供应商提供本次项目包含的整体设备采购及配套软硬件服务，包括提供涉及本项目中的软硬件合法授权，设备安装、综合布线（包含模块、线缆等配件）、</w:t>
      </w:r>
      <w:r>
        <w:rPr>
          <w:rFonts w:hint="eastAsia"/>
          <w:sz w:val="24"/>
        </w:rPr>
        <w:t xml:space="preserve">设备利旧</w:t>
      </w:r>
      <w:r>
        <w:rPr>
          <w:rFonts w:hint="eastAsia"/>
          <w:sz w:val="24"/>
          <w:lang w:val="zh-TW" w:eastAsia="zh-TW"/>
        </w:rPr>
        <w:t xml:space="preserve">、业务迁移、培训等所有服务内容。建设完成后交付的成果需满足学校现有业务需求的各类日常使用和教学应用场景，如投标人发现本次招标清单中缺少某项软、硬件、中间件、其他配套设备、设施、材料应予以补充并在投标时明示，否则视为完全满足服务目标，实施过程中如发生缺漏由中标人免费补充。</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3</w:t>
      </w:r>
      <w:r>
        <w:rPr>
          <w:rFonts w:hint="eastAsia"/>
          <w:sz w:val="24"/>
          <w:lang w:val="zh-TW"/>
        </w:rPr>
        <w:t xml:space="preserve">）信息安全要求：本项目所包含的所有软、硬件及提供的配套设备设施（包括不限于硬件、软件、中间件及其衍生的信息及数据等）学校将会依照国家信息安全相关法律法规要求开展相应等级的等保测评工作，中标供应商须免费协助配合测评开展针对本项目整改工作。</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4</w:t>
      </w:r>
      <w:r>
        <w:rPr>
          <w:rFonts w:hint="eastAsia"/>
          <w:sz w:val="24"/>
          <w:lang w:val="zh-TW"/>
        </w:rPr>
        <w:t xml:space="preserve">）本项目所供货物必须是全新的，原装正品，完全符合国家规定的质量标准。因产品质量或安装不当导致验收不合格，应及时更换处理直至验收合格，期间产生的一切费用由中标方承担。</w:t>
      </w:r>
      <w:r/>
    </w:p>
    <w:p>
      <w:pPr>
        <w:contextualSpacing/>
        <w:ind w:firstLine="480"/>
        <w:spacing w:line="360" w:lineRule="auto"/>
        <w:widowControl/>
        <w:rPr>
          <w:sz w:val="24"/>
          <w:lang w:val="zh-TW"/>
        </w:rPr>
      </w:pPr>
      <w:r>
        <w:rPr>
          <w:sz w:val="24"/>
          <w:lang w:val="zh-TW"/>
        </w:rPr>
      </w:r>
      <w:r/>
    </w:p>
    <w:p>
      <w:pPr>
        <w:contextualSpacing/>
        <w:ind w:firstLine="480"/>
        <w:spacing w:line="360" w:lineRule="auto"/>
        <w:widowControl/>
        <w:rPr>
          <w:sz w:val="24"/>
        </w:rPr>
      </w:pPr>
      <w:r>
        <w:rPr>
          <w:sz w:val="24"/>
        </w:rPr>
        <w:t xml:space="preserve">2.</w:t>
      </w:r>
      <w:r>
        <w:rPr>
          <w:rFonts w:hint="eastAsia"/>
          <w:sz w:val="24"/>
        </w:rPr>
        <w:t xml:space="preserve">4</w:t>
      </w:r>
      <w:r>
        <w:rPr>
          <w:sz w:val="24"/>
        </w:rPr>
        <w:t xml:space="preserve">方案要求</w:t>
      </w:r>
      <w:r/>
    </w:p>
    <w:p>
      <w:pPr>
        <w:contextualSpacing/>
        <w:ind w:firstLine="480"/>
        <w:spacing w:line="360" w:lineRule="auto"/>
        <w:widowControl/>
        <w:rPr>
          <w:sz w:val="24"/>
        </w:rPr>
      </w:pPr>
      <w:r>
        <w:rPr>
          <w:rFonts w:hint="eastAsia"/>
          <w:sz w:val="24"/>
        </w:rPr>
        <w:t xml:space="preserve">2.4.1</w:t>
      </w:r>
      <w:r>
        <w:rPr>
          <w:rFonts w:hint="eastAsia"/>
          <w:sz w:val="24"/>
        </w:rPr>
        <w:t xml:space="preserve">技术方案要求：</w:t>
      </w:r>
      <w:r/>
    </w:p>
    <w:p>
      <w:pPr>
        <w:contextualSpacing/>
        <w:ind w:firstLine="480"/>
        <w:spacing w:line="360" w:lineRule="auto"/>
        <w:widowControl/>
        <w:rPr>
          <w:sz w:val="24"/>
        </w:rPr>
      </w:pPr>
      <w:r>
        <w:rPr>
          <w:rFonts w:hint="eastAsia"/>
          <w:sz w:val="24"/>
        </w:rPr>
        <w:t xml:space="preserve">投标人须针对本项目制定符合项目实际需求的总体技术方案，方案需包含但不限于以下内容：明确本项目建设目标，清晰阐述技术实施思路及核心内容；提供规范、全面的系统部署图及网络拓扑图，确保图纸信息完整、逻辑清晰，能够准确反映项目技术架构；技术方案整体结构严谨、条理清晰，内容详实且贴合本项目实际，能够充分体现对项目需求的深入理解，确保方案具备可实施性、科学性和合理性。</w:t>
      </w:r>
      <w:r/>
    </w:p>
    <w:p>
      <w:pPr>
        <w:contextualSpacing/>
        <w:ind w:firstLine="480"/>
        <w:spacing w:line="360" w:lineRule="auto"/>
        <w:widowControl/>
        <w:rPr>
          <w:sz w:val="24"/>
        </w:rPr>
      </w:pPr>
      <w:r>
        <w:rPr>
          <w:rFonts w:hint="eastAsia"/>
          <w:sz w:val="24"/>
        </w:rPr>
        <w:t xml:space="preserve">2.4.2</w:t>
      </w:r>
      <w:r>
        <w:rPr>
          <w:rFonts w:hint="eastAsia"/>
          <w:sz w:val="24"/>
        </w:rPr>
        <w:t xml:space="preserve">实施方案要求：</w:t>
      </w:r>
      <w:r/>
    </w:p>
    <w:p>
      <w:pPr>
        <w:contextualSpacing/>
        <w:ind w:firstLine="480"/>
        <w:spacing w:line="360" w:lineRule="auto"/>
        <w:widowControl/>
        <w:rPr>
          <w:sz w:val="24"/>
        </w:rPr>
      </w:pPr>
      <w:r>
        <w:rPr>
          <w:rFonts w:hint="eastAsia"/>
          <w:sz w:val="24"/>
        </w:rPr>
        <w:t xml:space="preserve">投标人须针对本项目制定专项组织实施方案，方案需全面覆盖项目实施全流程，包含但不限于以下内容：明确项目人员完整组成（含各岗位人员配置、岗位职责、资质证明等相关信息）；制定切实可行的进度保证措施，明确各阶段实施节点、时间安排及进度管控手段，确保项目按期完成；建立完善的质量保证措施，明确质量管控标准、检验流程及整改机制，保障项目实施质量；制定针对性的应急措施，明确各类突发情况的处置流程、责任分工及应对预案，确保项目顺利推进，方案整体需全面完整、合理可行、清晰明确。</w:t>
      </w:r>
      <w:r/>
    </w:p>
    <w:p>
      <w:pPr>
        <w:contextualSpacing/>
        <w:ind w:firstLine="480"/>
        <w:spacing w:line="360" w:lineRule="auto"/>
        <w:widowControl/>
        <w:rPr>
          <w:sz w:val="24"/>
        </w:rPr>
      </w:pPr>
      <w:r>
        <w:rPr>
          <w:rFonts w:hint="eastAsia"/>
          <w:sz w:val="24"/>
        </w:rPr>
        <w:t xml:space="preserve">2.4.3</w:t>
      </w:r>
      <w:r>
        <w:rPr>
          <w:rFonts w:hint="eastAsia"/>
          <w:sz w:val="24"/>
        </w:rPr>
        <w:t xml:space="preserve">售后服务方案要求：</w:t>
      </w:r>
      <w:r/>
    </w:p>
    <w:p>
      <w:pPr>
        <w:contextualSpacing/>
        <w:ind w:firstLine="480"/>
        <w:spacing w:line="360" w:lineRule="auto"/>
        <w:widowControl/>
        <w:rPr>
          <w:sz w:val="24"/>
        </w:rPr>
      </w:pPr>
      <w:r>
        <w:rPr>
          <w:rFonts w:hint="eastAsia"/>
          <w:sz w:val="24"/>
        </w:rPr>
        <w:t xml:space="preserve">投标人须针对本项目，提供完善的售后服务方案，方案需全面覆盖项目售后全周期，包含但不限于以下内容：明确售后服务体系架构、服务范围及服务标准，清晰界定售后责任；明确质保期要求，质保期内须包含设备硬件质保、硬盘免回收、软件升级及维护、应急保障服务；服务形式包括且不限于电话咨询、邮件互动、上门技术支持、技术培训、远程支持等，其中须提供原厂</w:t>
      </w:r>
      <w:r>
        <w:rPr>
          <w:rFonts w:hint="eastAsia"/>
          <w:sz w:val="24"/>
        </w:rPr>
        <w:t xml:space="preserve">5</w:t>
      </w:r>
      <w:r>
        <w:rPr>
          <w:rFonts w:hint="eastAsia"/>
          <w:sz w:val="24"/>
        </w:rPr>
        <w:t xml:space="preserve">年故障硬盘免回收服务，该服务包含本次项目合同范围内包含的所有硬盘；制定</w:t>
      </w:r>
      <w:r>
        <w:rPr>
          <w:rFonts w:hint="eastAsia"/>
          <w:sz w:val="24"/>
        </w:rPr>
        <w:t xml:space="preserve">详细的故障解决方案，明确各类故障的排查流程、处理方法及完成时限；提供准确、有效的售后服务联系方式（含电话、邮箱、联系人等），明确售后响应时间标准，确保故障能够及时响应；制定完善的应急处理方案，针对各类售后突发情况，明确处置流程、应急团队及保障措施；提供专业技术人员保障服务，明确售后技术团队配置、人员资质及服务能力，确保能够提供专业的技术支持；制定系统的培训方案及实施计划，明确培训对象、培训内容、培训方式、培训时间及考核标准，确保相关人员能够熟练掌握相关操作及维护技能，方案整体需全面完整、合理可行、清晰明确。</w:t>
      </w:r>
      <w:r/>
    </w:p>
    <w:p>
      <w:pPr>
        <w:contextualSpacing/>
        <w:spacing w:line="360" w:lineRule="auto"/>
        <w:rPr>
          <w:i/>
          <w:iCs/>
          <w:sz w:val="24"/>
        </w:rPr>
      </w:pPr>
      <w:r>
        <w:rPr>
          <w:sz w:val="24"/>
        </w:rPr>
        <w:t xml:space="preserve">3. </w:t>
      </w:r>
      <w:r>
        <w:rPr>
          <w:sz w:val="24"/>
        </w:rPr>
        <w:t xml:space="preserve">验收标准</w:t>
      </w:r>
      <w:r/>
    </w:p>
    <w:p>
      <w:pPr>
        <w:contextualSpacing/>
        <w:ind w:firstLine="482"/>
        <w:spacing w:line="360" w:lineRule="auto"/>
        <w:widowControl/>
        <w:rPr>
          <w:bCs/>
          <w:sz w:val="24"/>
          <w:lang w:val="zh-TW"/>
        </w:rPr>
      </w:pPr>
      <w:r>
        <w:rPr>
          <w:rFonts w:hint="eastAsia"/>
          <w:bCs/>
          <w:sz w:val="24"/>
        </w:rPr>
        <w:t xml:space="preserve">(</w:t>
      </w:r>
      <w:r>
        <w:rPr>
          <w:rFonts w:hint="eastAsia"/>
          <w:bCs/>
          <w:sz w:val="24"/>
          <w:lang w:val="zh-TW"/>
        </w:rPr>
        <w:t xml:space="preserve">1</w:t>
      </w:r>
      <w:r>
        <w:rPr>
          <w:rFonts w:hint="eastAsia"/>
          <w:bCs/>
          <w:sz w:val="24"/>
        </w:rPr>
        <w:t xml:space="preserve">)</w:t>
      </w:r>
      <w:r>
        <w:rPr>
          <w:rFonts w:hint="eastAsia"/>
          <w:bCs/>
          <w:sz w:val="24"/>
          <w:lang w:val="zh-TW"/>
        </w:rPr>
        <w:t xml:space="preserve"> </w:t>
      </w:r>
      <w:r>
        <w:rPr>
          <w:rFonts w:hint="eastAsia"/>
          <w:bCs/>
          <w:sz w:val="24"/>
          <w:lang w:val="zh-TW"/>
        </w:rPr>
        <w:t xml:space="preserve">随工检验与隐蔽验收</w:t>
      </w:r>
      <w:r>
        <w:rPr>
          <w:rFonts w:hint="eastAsia"/>
          <w:bCs/>
          <w:sz w:val="24"/>
          <w:lang w:val="zh-TW"/>
        </w:rPr>
        <w:br/>
      </w:r>
      <w:r>
        <w:rPr>
          <w:rFonts w:hint="eastAsia"/>
          <w:bCs/>
          <w:sz w:val="24"/>
          <w:lang w:val="zh-TW"/>
        </w:rPr>
        <w:t xml:space="preserve">施工中各工序应进行随工检验和交接验收，并形成书面记录。各专业施工验收须由施工单位、建设单位或监理单位共同签字确认。</w:t>
      </w:r>
      <w:r/>
    </w:p>
    <w:p>
      <w:pPr>
        <w:contextualSpacing/>
        <w:ind w:firstLine="482"/>
        <w:spacing w:line="360" w:lineRule="auto"/>
        <w:widowControl/>
        <w:rPr>
          <w:bCs/>
          <w:sz w:val="24"/>
          <w:lang w:val="zh-TW"/>
        </w:rPr>
      </w:pPr>
      <w:r>
        <w:rPr>
          <w:rFonts w:hint="eastAsia"/>
          <w:bCs/>
          <w:sz w:val="24"/>
        </w:rPr>
        <w:t xml:space="preserve">(2)</w:t>
      </w:r>
      <w:r>
        <w:rPr>
          <w:rFonts w:hint="eastAsia"/>
          <w:bCs/>
          <w:sz w:val="24"/>
          <w:lang w:val="zh-TW"/>
        </w:rPr>
        <w:t xml:space="preserve"> </w:t>
      </w:r>
      <w:r>
        <w:rPr>
          <w:rFonts w:hint="eastAsia"/>
          <w:bCs/>
          <w:sz w:val="24"/>
        </w:rPr>
        <w:t xml:space="preserve">设备</w:t>
      </w:r>
      <w:r>
        <w:rPr>
          <w:rFonts w:hint="eastAsia"/>
          <w:bCs/>
          <w:sz w:val="24"/>
          <w:lang w:val="zh-TW"/>
        </w:rPr>
        <w:t xml:space="preserve">验收</w:t>
      </w:r>
      <w:r>
        <w:rPr>
          <w:rFonts w:hint="eastAsia"/>
          <w:bCs/>
          <w:sz w:val="24"/>
          <w:lang w:val="zh-TW"/>
        </w:rPr>
        <w:br/>
      </w:r>
      <w:r>
        <w:rPr>
          <w:rFonts w:hint="eastAsia"/>
          <w:bCs/>
          <w:sz w:val="24"/>
          <w:lang w:val="zh-TW"/>
        </w:rPr>
        <w:t xml:space="preserve">设备验收在成交供应商及学校双方授权代表在场的情况下，设备到场后，双方根据要求对到场的设备清单以及包装箱数量进行清点核对。开箱后，双方核对包装</w:t>
      </w:r>
      <w:r>
        <w:rPr>
          <w:rFonts w:hint="eastAsia"/>
          <w:bCs/>
          <w:sz w:val="24"/>
          <w:lang w:val="zh-TW"/>
        </w:rPr>
        <w:t xml:space="preserve">箱内货物与合同签订的一致性，包括设备型号、规格、颜色、电源等。如出现与合同签订内容不符或任何非运输中的损坏，由成交供应商负责解决，由此产生的一切费用由成交供应商承担。实物验收合格后，双方在实物验收单上签字。</w:t>
      </w:r>
      <w:r/>
    </w:p>
    <w:p>
      <w:pPr>
        <w:contextualSpacing/>
        <w:ind w:firstLine="480"/>
        <w:spacing w:line="360" w:lineRule="auto"/>
        <w:widowControl/>
        <w:rPr>
          <w:bCs/>
          <w:sz w:val="24"/>
          <w:lang w:val="zh-TW"/>
        </w:rPr>
      </w:pPr>
      <w:r>
        <w:rPr>
          <w:rFonts w:hint="eastAsia"/>
          <w:bCs/>
          <w:sz w:val="24"/>
        </w:rPr>
        <w:t xml:space="preserve">(3)</w:t>
      </w:r>
      <w:r>
        <w:rPr>
          <w:rFonts w:hint="eastAsia"/>
          <w:bCs/>
          <w:sz w:val="24"/>
          <w:lang w:val="zh-TW"/>
        </w:rPr>
        <w:t xml:space="preserve"> </w:t>
      </w:r>
      <w:r>
        <w:rPr>
          <w:rFonts w:hint="eastAsia"/>
          <w:bCs/>
          <w:sz w:val="24"/>
        </w:rPr>
        <w:t xml:space="preserve">竣工验收</w:t>
      </w:r>
      <w:r>
        <w:rPr>
          <w:rFonts w:hint="eastAsia"/>
          <w:bCs/>
          <w:sz w:val="24"/>
          <w:lang w:val="zh-TW"/>
        </w:rPr>
        <w:t xml:space="preserve">与交付</w:t>
      </w:r>
      <w:r>
        <w:rPr>
          <w:rFonts w:hint="eastAsia"/>
          <w:bCs/>
          <w:sz w:val="24"/>
          <w:lang w:val="zh-TW"/>
        </w:rPr>
        <w:br/>
      </w:r>
      <w:r>
        <w:rPr>
          <w:rFonts w:hint="eastAsia"/>
          <w:bCs/>
          <w:sz w:val="24"/>
          <w:lang w:val="zh-TW"/>
        </w:rPr>
        <w:t xml:space="preserve">项目竣工后，验收应满足《数据中心基础设施施工及验收规范》</w:t>
      </w:r>
      <w:r>
        <w:rPr>
          <w:rFonts w:hint="eastAsia"/>
          <w:bCs/>
          <w:sz w:val="24"/>
          <w:lang w:val="zh-TW"/>
        </w:rPr>
        <w:t xml:space="preserve">GB50462</w:t>
      </w:r>
      <w:r>
        <w:rPr>
          <w:rFonts w:hint="eastAsia"/>
          <w:bCs/>
          <w:sz w:val="24"/>
          <w:lang w:val="zh-TW"/>
        </w:rPr>
        <w:t xml:space="preserve">标准，</w:t>
      </w:r>
      <w:r>
        <w:rPr>
          <w:rFonts w:hint="eastAsia"/>
          <w:bCs/>
          <w:sz w:val="24"/>
        </w:rPr>
        <w:t xml:space="preserve">同时根据采购要求</w:t>
      </w:r>
      <w:r>
        <w:rPr>
          <w:rFonts w:hint="eastAsia"/>
          <w:bCs/>
          <w:sz w:val="24"/>
          <w:lang w:val="zh-TW"/>
        </w:rPr>
        <w:t xml:space="preserve">的环境参数进行测试，测试未达到</w:t>
      </w:r>
      <w:r>
        <w:rPr>
          <w:rFonts w:hint="eastAsia"/>
          <w:bCs/>
          <w:sz w:val="24"/>
        </w:rPr>
        <w:t xml:space="preserve">招标要求的</w:t>
      </w:r>
      <w:r>
        <w:rPr>
          <w:rFonts w:hint="eastAsia"/>
          <w:bCs/>
          <w:sz w:val="24"/>
          <w:lang w:val="zh-TW"/>
        </w:rPr>
        <w:t xml:space="preserve">视为验收不合格。验收不合格产品由成交供应商负责调换，因此产生的全部费用由成交供应商承担。工程整体质保期自项目竣工且经验收合格并投入使用后开始计算。</w:t>
      </w:r>
      <w:r/>
    </w:p>
    <w:p>
      <w:pPr>
        <w:spacing w:line="0" w:lineRule="atLeast"/>
        <w:rPr>
          <w:i/>
          <w:sz w:val="24"/>
          <w:u w:val="single"/>
        </w:rPr>
      </w:pPr>
      <w:r>
        <w:rPr>
          <w:i/>
          <w:sz w:val="24"/>
          <w:u w:val="single"/>
        </w:rPr>
      </w:r>
      <w:r/>
    </w:p>
    <w:p>
      <w:pPr>
        <w:spacing w:line="0" w:lineRule="atLeast"/>
        <w:rPr>
          <w:b/>
          <w:sz w:val="24"/>
        </w:rPr>
      </w:pPr>
      <w:r>
        <w:rPr>
          <w:rFonts w:hint="eastAsia"/>
          <w:sz w:val="24"/>
          <w:szCs w:val="24"/>
        </w:rPr>
        <w:t xml:space="preserve">4. </w:t>
      </w:r>
      <w:r>
        <w:rPr>
          <w:rFonts w:hint="eastAsia"/>
          <w:b/>
          <w:sz w:val="24"/>
          <w:szCs w:val="24"/>
        </w:rPr>
        <w:t xml:space="preserve">实质性要求</w:t>
      </w:r>
      <w:r/>
    </w:p>
    <w:tbl>
      <w:tblPr>
        <w:tblW w:w="4964" w:type="pct"/>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left w:w="15" w:type="dxa"/>
          <w:top w:w="15" w:type="dxa"/>
          <w:right w:w="15" w:type="dxa"/>
          <w:bottom w:w="15" w:type="dxa"/>
        </w:tblCellMar>
        <w:tblLook w:val="04A0" w:firstRow="1" w:lastRow="0" w:firstColumn="1" w:lastColumn="0" w:noHBand="0" w:noVBand="1"/>
      </w:tblPr>
      <w:tblGrid>
        <w:gridCol w:w="878"/>
        <w:gridCol w:w="1622"/>
        <w:gridCol w:w="3649"/>
        <w:gridCol w:w="2087"/>
      </w:tblGrid>
      <w:tr>
        <w:trPr>
          <w:tblHeader/>
        </w:trPr>
        <w:tc>
          <w:tcPr>
            <w:tcBorders>
              <w:top w:val="single" w:color="auto" w:sz="4" w:space="0"/>
              <w:left w:val="single" w:color="auto" w:sz="4" w:space="0"/>
              <w:bottom w:val="single" w:color="auto" w:sz="4" w:space="0"/>
              <w:right w:val="single" w:color="auto" w:sz="4" w:space="0"/>
            </w:tcBorders>
            <w:tcW w:w="533" w:type="pct"/>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设备序号</w:t>
            </w:r>
            <w:r/>
          </w:p>
        </w:tc>
        <w:tc>
          <w:tcPr>
            <w:tcBorders>
              <w:top w:val="single" w:color="auto" w:sz="4" w:space="0"/>
              <w:left w:val="single" w:color="auto" w:sz="4" w:space="0"/>
              <w:bottom w:val="single" w:color="auto" w:sz="4" w:space="0"/>
              <w:right w:val="single" w:color="auto" w:sz="4" w:space="0"/>
            </w:tcBorders>
            <w:tcW w:w="985" w:type="pct"/>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设备名称或其他</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技术参数或要求</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证明材料</w:t>
            </w:r>
            <w:r/>
          </w:p>
        </w:tc>
      </w:tr>
      <w:tr>
        <w:trPr/>
        <w:tc>
          <w:tcPr>
            <w:tcBorders>
              <w:top w:val="single" w:color="auto" w:sz="4" w:space="0"/>
              <w:left w:val="single" w:color="auto" w:sz="4" w:space="0"/>
              <w:bottom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供配电系统1</w:t>
            </w:r>
            <w:r/>
          </w:p>
        </w:tc>
        <w:tc>
          <w:tcPr>
            <w:tcBorders>
              <w:top w:val="single" w:color="auto" w:sz="4" w:space="0"/>
              <w:left w:val="single" w:color="auto" w:sz="4" w:space="0"/>
              <w:bottom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一体化UPS机柜</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★2.UPS采用高频模块化UPS，单台主机机框容量≥125kVA，单功率模块≥30KVA（实配4个功率模块），模块高度不大于2U。</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★11.尺寸600*1200*2000mm，或满足19英寸标准安装</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textDirection w:val="lrTb"/>
            <w:noWrap w:val="false"/>
          </w:tcPr>
          <w:p>
            <w:pPr>
              <w:jc w:val="center"/>
              <w:rPr>
                <w:rFonts w:hint="eastAsia" w:ascii="宋体" w:hAnsi="宋体" w:cs="宋体"/>
              </w:rPr>
            </w:pPr>
            <w:r>
              <w:rPr>
                <w:rFonts w:hint="eastAsia" w:ascii="宋体" w:hAnsi="宋体" w:cs="宋体"/>
              </w:rPr>
              <w:t xml:space="preserve">供配电系统2</w:t>
            </w:r>
            <w:r/>
          </w:p>
        </w:tc>
        <w:tc>
          <w:tcPr>
            <w:tcBorders>
              <w:top w:val="single" w:color="auto" w:sz="4" w:space="0"/>
              <w:left w:val="single" w:color="auto" w:sz="4" w:space="0"/>
              <w:bottom w:val="single" w:color="auto" w:sz="4" w:space="0"/>
              <w:right w:val="single" w:color="auto" w:sz="4" w:space="0"/>
            </w:tcBorders>
            <w:tcW w:w="985" w:type="pct"/>
            <w:textDirection w:val="lrTb"/>
            <w:noWrap w:val="false"/>
          </w:tcPr>
          <w:p>
            <w:pPr>
              <w:jc w:val="center"/>
              <w:rPr>
                <w:rFonts w:hint="eastAsia" w:ascii="宋体" w:hAnsi="宋体" w:cs="宋体"/>
              </w:rPr>
            </w:pPr>
            <w:r>
              <w:rPr>
                <w:rFonts w:hint="eastAsia" w:ascii="宋体" w:hAnsi="宋体" w:cs="宋体"/>
              </w:rPr>
              <w:t xml:space="preserve">PDU</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★1.智能PDU能精准有效的监控数据中心机房内用电设备的电流、电压、功率、电能实时 状态变化，采用总输入≥32A/1P，≥24位C13插口，≥6位C19插口。</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温控系统1</w:t>
            </w:r>
            <w:r/>
          </w:p>
        </w:tc>
        <w:tc>
          <w:tcPr>
            <w:tcBorders>
              <w:top w:val="single" w:color="auto" w:sz="4" w:space="0"/>
              <w:left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行级精密空调（含外机）</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★1.行级精密空调，总冷量：≥45kW；显冷量：≥45kW；风量：≥9000 m3/h；加湿量（kg/h）≥3，加热量（kw）≥6；水平送风。</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left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w:t>
            </w:r>
            <w:r>
              <w:rPr>
                <w:rFonts w:hint="eastAsia"/>
              </w:rPr>
              <w:t xml:space="preserve">2.</w:t>
            </w:r>
            <w:r>
              <w:rPr>
                <w:rFonts w:hint="eastAsia"/>
              </w:rPr>
              <w:t xml:space="preserve">行级精密空调要求采用风冷的冷却方式，尺寸统一为</w:t>
            </w:r>
            <w:r>
              <w:rPr>
                <w:rFonts w:hint="eastAsia"/>
              </w:rPr>
              <w:t xml:space="preserve">600*1200*2000mm</w:t>
            </w:r>
            <w:r>
              <w:rPr>
                <w:rFonts w:hint="eastAsia"/>
              </w:rPr>
              <w:t xml:space="preserve">，或满足</w:t>
            </w:r>
            <w:r>
              <w:rPr>
                <w:rFonts w:hint="eastAsia"/>
              </w:rPr>
              <w:t xml:space="preserve">19</w:t>
            </w:r>
            <w:r>
              <w:rPr>
                <w:rFonts w:hint="eastAsia"/>
              </w:rPr>
              <w:t xml:space="preserve">英寸标准安装（提供承诺函）。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rPr>
                <w:rFonts w:hint="eastAsia" w:ascii="宋体" w:hAnsi="宋体" w:cs="宋体"/>
              </w:rPr>
            </w:pPr>
            <w:r>
              <w:rPr>
                <w:rFonts w:hint="eastAsia"/>
              </w:rPr>
              <w:t xml:space="preserve">★</w:t>
            </w:r>
            <w:r>
              <w:rPr>
                <w:rFonts w:hint="eastAsia"/>
              </w:rPr>
              <w:t xml:space="preserve">14.</w:t>
            </w:r>
            <w:r>
              <w:rPr>
                <w:rFonts w:hint="eastAsia"/>
              </w:rPr>
              <w:t xml:space="preserve">产品符合节能认证，并能提供权威机构出具的节能认证证书</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color w:val="000000"/>
              </w:rPr>
              <w:t xml:space="preserve">提供节能认证证书</w:t>
            </w:r>
            <w:r/>
          </w:p>
        </w:tc>
      </w:tr>
      <w:tr>
        <w:trPr/>
        <w:tc>
          <w:tcPr>
            <w:tcBorders>
              <w:top w:val="single" w:color="auto" w:sz="4" w:space="0"/>
              <w:left w:val="single" w:color="auto" w:sz="4" w:space="0"/>
              <w:bottom w:val="single" w:color="auto" w:sz="4" w:space="0"/>
              <w:right w:val="single" w:color="auto" w:sz="4" w:space="0"/>
            </w:tcBorders>
            <w:tcW w:w="533" w:type="pct"/>
            <w:textDirection w:val="lrTb"/>
            <w:noWrap w:val="false"/>
          </w:tcPr>
          <w:p>
            <w:pPr>
              <w:jc w:val="center"/>
              <w:rPr>
                <w:rFonts w:hint="eastAsia" w:ascii="宋体" w:hAnsi="宋体" w:cs="宋体"/>
              </w:rPr>
            </w:pPr>
            <w:r>
              <w:rPr>
                <w:rFonts w:hint="eastAsia" w:ascii="宋体" w:hAnsi="宋体" w:cs="宋体"/>
              </w:rPr>
              <w:t xml:space="preserve">机柜冷通道系统1</w:t>
            </w:r>
            <w:r/>
          </w:p>
        </w:tc>
        <w:tc>
          <w:tcPr>
            <w:tcBorders>
              <w:top w:val="single" w:color="auto" w:sz="4" w:space="0"/>
              <w:left w:val="single" w:color="auto" w:sz="4" w:space="0"/>
              <w:bottom w:val="single" w:color="auto" w:sz="4" w:space="0"/>
              <w:right w:val="single" w:color="auto" w:sz="4" w:space="0"/>
            </w:tcBorders>
            <w:tcW w:w="985" w:type="pct"/>
            <w:textDirection w:val="lrTb"/>
            <w:noWrap w:val="false"/>
          </w:tcPr>
          <w:p>
            <w:pPr>
              <w:jc w:val="center"/>
              <w:rPr>
                <w:rFonts w:hint="eastAsia" w:ascii="宋体" w:hAnsi="宋体" w:cs="宋体"/>
              </w:rPr>
            </w:pPr>
            <w:r>
              <w:rPr>
                <w:rFonts w:hint="eastAsia" w:ascii="宋体" w:hAnsi="宋体" w:cs="宋体"/>
              </w:rPr>
              <w:t xml:space="preserve">机柜</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★1.机柜采用标准的服务器机柜，尺寸（宽*深 *高）为600*1200*2000mm，支持19英寸标准的服务器、存储及网络设备安装。</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动环及管理平台1</w:t>
            </w:r>
            <w:r/>
          </w:p>
        </w:tc>
        <w:tc>
          <w:tcPr>
            <w:tcBorders>
              <w:top w:val="single" w:color="auto" w:sz="4" w:space="0"/>
              <w:left w:val="single" w:color="auto" w:sz="4" w:space="0"/>
              <w:bottom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动环管理一体机</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1.★动环平台软件适配安全可靠测评结果公告目录中的国产CPU产品和国产操作系统。</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5.★系统软件支持双机热备功能，一台动环主机发生故障可无缝切换到另外一台，故障修复后可进行数据同步。</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numPr>
                <w:ilvl w:val="0"/>
                <w:numId w:val="13"/>
              </w:numPr>
              <w:jc w:val="center"/>
            </w:pPr>
            <w:r>
              <w:rPr>
                <w:rFonts w:hint="eastAsia" w:ascii="宋体" w:hAnsi="宋体" w:cs="宋体"/>
              </w:rPr>
              <w:t xml:space="preserve">★系统软件支持门禁系统接入，不得采用网页跳转形式，可以实现在线发卡授权、修改密码、遥控开门、查询记录等门禁全功能。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7.★系统软件支持视频监控系统接入，不得采用网页跳转形式，支持监控实时预览和回放查看功能。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pPr>
            <w:r>
              <w:rPr>
                <w:rFonts w:hint="eastAsia" w:ascii="宋体" w:hAnsi="宋体" w:cs="宋体"/>
              </w:rPr>
              <w:t xml:space="preserve">提供承诺函。</w:t>
            </w:r>
            <w:r/>
          </w:p>
        </w:tc>
      </w:tr>
      <w:tr>
        <w:trPr/>
        <w:tc>
          <w:tcPr>
            <w:tcBorders>
              <w:top w:val="single" w:color="auto" w:sz="4" w:space="0"/>
              <w:left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left"/>
              <w:tabs>
                <w:tab w:val="left" w:pos="370" w:leader="none"/>
              </w:tabs>
              <w:rPr>
                <w:rFonts w:hint="eastAsia" w:ascii="宋体" w:hAnsi="宋体" w:cs="宋体"/>
              </w:rPr>
            </w:pPr>
            <w:r>
              <w:rPr>
                <w:rFonts w:hint="eastAsia"/>
              </w:rPr>
              <w:t xml:space="preserve">12.</w:t>
            </w:r>
            <w:r>
              <w:rPr>
                <w:rFonts w:hint="eastAsia"/>
              </w:rPr>
              <w:t xml:space="preserve">★系统实现微信、短信、电话及邮件的实时监测及报警功能；（提供承诺函）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left"/>
              <w:tabs>
                <w:tab w:val="left" w:pos="754" w:leader="none"/>
              </w:tabs>
            </w:pPr>
            <w:r>
              <w:rPr>
                <w:rFonts w:hint="eastAsia"/>
              </w:rPr>
              <w:t xml:space="preserve">14.</w:t>
            </w:r>
            <w:r>
              <w:rPr>
                <w:rFonts w:hint="eastAsia"/>
              </w:rPr>
              <w:t xml:space="preserve">★主机基本配置不低于：处理器：≥</w:t>
            </w:r>
            <w:r>
              <w:rPr>
                <w:rFonts w:hint="eastAsia"/>
              </w:rPr>
              <w:t xml:space="preserve">4</w:t>
            </w:r>
            <w:r>
              <w:rPr>
                <w:rFonts w:hint="eastAsia"/>
              </w:rPr>
              <w:t xml:space="preserve">核；内存：≥</w:t>
            </w:r>
            <w:r>
              <w:rPr>
                <w:rFonts w:hint="eastAsia"/>
              </w:rPr>
              <w:t xml:space="preserve">2*8G DDR4</w:t>
            </w:r>
            <w:r>
              <w:rPr>
                <w:rFonts w:hint="eastAsia"/>
              </w:rPr>
              <w:t xml:space="preserve">；≥</w:t>
            </w:r>
            <w:r>
              <w:rPr>
                <w:rFonts w:hint="eastAsia"/>
              </w:rPr>
              <w:t xml:space="preserve">240GSSD</w:t>
            </w:r>
            <w:r>
              <w:rPr>
                <w:rFonts w:hint="eastAsia"/>
              </w:rPr>
              <w:t xml:space="preserve">硬盘：（提供承诺函）</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动环及管理平台2</w:t>
            </w:r>
            <w:r/>
          </w:p>
        </w:tc>
        <w:tc>
          <w:tcPr>
            <w:tcBorders>
              <w:top w:val="single" w:color="auto" w:sz="4" w:space="0"/>
              <w:left w:val="single" w:color="auto" w:sz="4" w:space="0"/>
              <w:bottom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房间采集主机</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2.★接口要求：不少于1路上行网口、1路Console口、6路拓展网口、4路485接口、4路复用232/485接口、8路DI输入接口、10路有/无源DO输出接口、4路可直接接入漏水绳。</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4.★要求采集器内置双路互锁看门狗程序；支持双路220V供电，断电无缝切换。</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bottom w:val="single" w:color="auto" w:sz="4" w:space="0"/>
              <w:right w:val="single" w:color="auto" w:sz="4" w:space="0"/>
            </w:tcBorders>
            <w:tcW w:w="533" w:type="pct"/>
            <w:textDirection w:val="lrTb"/>
            <w:noWrap w:val="false"/>
          </w:tcPr>
          <w:p>
            <w:pPr>
              <w:jc w:val="center"/>
              <w:rPr>
                <w:rFonts w:hint="eastAsia" w:ascii="宋体" w:hAnsi="宋体" w:cs="宋体"/>
              </w:rPr>
            </w:pPr>
            <w:r>
              <w:rPr>
                <w:rFonts w:hint="eastAsia" w:ascii="宋体" w:hAnsi="宋体" w:cs="宋体"/>
              </w:rPr>
              <w:t xml:space="preserve">动环及管理平台3</w:t>
            </w:r>
            <w:r/>
          </w:p>
        </w:tc>
        <w:tc>
          <w:tcPr>
            <w:tcBorders>
              <w:top w:val="single" w:color="auto" w:sz="4" w:space="0"/>
              <w:left w:val="single" w:color="auto" w:sz="4" w:space="0"/>
              <w:bottom w:val="single" w:color="auto" w:sz="4" w:space="0"/>
              <w:right w:val="single" w:color="auto" w:sz="4" w:space="0"/>
            </w:tcBorders>
            <w:tcW w:w="985" w:type="pct"/>
            <w:textDirection w:val="lrTb"/>
            <w:noWrap w:val="false"/>
          </w:tcPr>
          <w:p>
            <w:pPr>
              <w:jc w:val="center"/>
              <w:rPr>
                <w:rFonts w:hint="eastAsia" w:ascii="宋体" w:hAnsi="宋体" w:cs="宋体"/>
              </w:rPr>
            </w:pPr>
            <w:r>
              <w:rPr>
                <w:rFonts w:hint="eastAsia" w:ascii="宋体" w:hAnsi="宋体" w:cs="宋体"/>
              </w:rPr>
              <w:t xml:space="preserve">通道动环主机</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★1.数据采集主机：支持无线通讯、支持两路交流输入。</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top w:val="single" w:color="auto" w:sz="4" w:space="0"/>
              <w:left w:val="single" w:color="auto" w:sz="4" w:space="0"/>
              <w:right w:val="single" w:color="auto" w:sz="4" w:space="0"/>
            </w:tcBorders>
            <w:tcW w:w="533" w:type="pct"/>
            <w:vMerge w:val="restart"/>
            <w:textDirection w:val="lrTb"/>
            <w:noWrap w:val="false"/>
          </w:tcPr>
          <w:p>
            <w:pPr>
              <w:jc w:val="center"/>
              <w:rPr>
                <w:rFonts w:hint="eastAsia" w:ascii="宋体" w:hAnsi="宋体" w:cs="宋体"/>
              </w:rPr>
            </w:pPr>
            <w:r>
              <w:rPr>
                <w:rFonts w:hint="eastAsia" w:ascii="宋体" w:hAnsi="宋体" w:cs="宋体"/>
              </w:rPr>
              <w:t xml:space="preserve">动环及管理平台4</w:t>
            </w:r>
            <w:r/>
          </w:p>
        </w:tc>
        <w:tc>
          <w:tcPr>
            <w:tcBorders>
              <w:top w:val="single" w:color="auto" w:sz="4" w:space="0"/>
              <w:left w:val="single" w:color="auto" w:sz="4" w:space="0"/>
              <w:right w:val="single" w:color="auto" w:sz="4" w:space="0"/>
            </w:tcBorders>
            <w:tcW w:w="985" w:type="pct"/>
            <w:vMerge w:val="restart"/>
            <w:textDirection w:val="lrTb"/>
            <w:noWrap w:val="false"/>
          </w:tcPr>
          <w:p>
            <w:pPr>
              <w:jc w:val="center"/>
              <w:rPr>
                <w:rFonts w:hint="eastAsia" w:ascii="宋体" w:hAnsi="宋体" w:cs="宋体"/>
              </w:rPr>
            </w:pPr>
            <w:r>
              <w:rPr>
                <w:rFonts w:hint="eastAsia" w:ascii="宋体" w:hAnsi="宋体" w:cs="宋体"/>
              </w:rPr>
              <w:t xml:space="preserve">触摸控制显示屏</w:t>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ascii="宋体" w:hAnsi="宋体" w:cs="宋体"/>
              </w:rPr>
              <w:t xml:space="preserve">★1. ≥43寸，分辨率≥1920×1080，多点触控。</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ascii="宋体" w:hAnsi="宋体" w:cs="宋体"/>
              </w:rPr>
              <w:t xml:space="preserve">提供承诺函。</w:t>
            </w:r>
            <w:r/>
          </w:p>
        </w:tc>
      </w:tr>
      <w:tr>
        <w:trPr/>
        <w:tc>
          <w:tcPr>
            <w:tcBorders>
              <w:left w:val="single" w:color="auto" w:sz="4" w:space="0"/>
              <w:bottom w:val="single" w:color="auto" w:sz="4" w:space="0"/>
              <w:right w:val="single" w:color="auto" w:sz="4" w:space="0"/>
            </w:tcBorders>
            <w:tcW w:w="533"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left w:val="single" w:color="auto" w:sz="4" w:space="0"/>
              <w:bottom w:val="single" w:color="auto" w:sz="4" w:space="0"/>
              <w:right w:val="single" w:color="auto" w:sz="4" w:space="0"/>
            </w:tcBorders>
            <w:tcW w:w="985" w:type="pct"/>
            <w:vMerge w:val="continue"/>
            <w:textDirection w:val="lrTb"/>
            <w:noWrap w:val="false"/>
          </w:tcPr>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2214" w:type="pct"/>
            <w:textDirection w:val="lrTb"/>
            <w:noWrap w:val="false"/>
          </w:tcPr>
          <w:p>
            <w:pPr>
              <w:jc w:val="center"/>
              <w:rPr>
                <w:rFonts w:hint="eastAsia" w:ascii="宋体" w:hAnsi="宋体" w:cs="宋体"/>
              </w:rPr>
            </w:pPr>
            <w:r>
              <w:rPr>
                <w:rFonts w:hint="eastAsia"/>
              </w:rPr>
              <w:t xml:space="preserve">★</w:t>
            </w:r>
            <w:r>
              <w:rPr>
                <w:rFonts w:hint="eastAsia"/>
              </w:rPr>
              <w:t xml:space="preserve">13.</w:t>
            </w:r>
            <w:r>
              <w:rPr>
                <w:rFonts w:hint="eastAsia"/>
              </w:rPr>
              <w:t xml:space="preserve">产品符合节能认证，并能提供权威机构出具的节能认证证书</w:t>
            </w:r>
            <w:r/>
          </w:p>
        </w:tc>
        <w:tc>
          <w:tcPr>
            <w:tcBorders>
              <w:top w:val="single" w:color="auto" w:sz="4" w:space="0"/>
              <w:left w:val="single" w:color="auto" w:sz="4" w:space="0"/>
              <w:bottom w:val="single" w:color="auto" w:sz="4" w:space="0"/>
              <w:right w:val="single" w:color="auto" w:sz="4" w:space="0"/>
            </w:tcBorders>
            <w:tcW w:w="1266" w:type="pct"/>
            <w:textDirection w:val="lrTb"/>
            <w:noWrap w:val="false"/>
          </w:tcPr>
          <w:p>
            <w:pPr>
              <w:jc w:val="center"/>
              <w:rPr>
                <w:rFonts w:hint="eastAsia" w:ascii="宋体" w:hAnsi="宋体" w:cs="宋体"/>
              </w:rPr>
            </w:pPr>
            <w:r>
              <w:rPr>
                <w:rFonts w:hint="eastAsia"/>
                <w:color w:val="000000"/>
              </w:rPr>
              <w:t xml:space="preserve">提供节能认证证书。</w:t>
            </w:r>
            <w:r/>
          </w:p>
        </w:tc>
      </w:tr>
    </w:tbl>
    <w:p>
      <w:pPr>
        <w:spacing w:line="0" w:lineRule="atLeast"/>
        <w:rPr>
          <w:b/>
          <w:bCs/>
          <w:sz w:val="28"/>
          <w:szCs w:val="28"/>
        </w:rPr>
      </w:pPr>
      <w:r>
        <w:rPr>
          <w:rFonts w:hint="eastAsia"/>
          <w:b/>
          <w:bCs/>
          <w:sz w:val="28"/>
          <w:szCs w:val="28"/>
        </w:rPr>
        <w:t xml:space="preserve">采购包</w:t>
      </w:r>
      <w:r>
        <w:rPr>
          <w:rFonts w:hint="eastAsia"/>
          <w:b/>
          <w:bCs/>
          <w:sz w:val="28"/>
          <w:szCs w:val="28"/>
        </w:rPr>
        <w:t xml:space="preserve">2</w:t>
      </w:r>
      <w:r>
        <w:rPr>
          <w:rFonts w:hint="eastAsia"/>
          <w:b/>
          <w:bCs/>
          <w:sz w:val="28"/>
          <w:szCs w:val="28"/>
        </w:rPr>
        <w:t xml:space="preserve">：校园光网络建设</w:t>
      </w:r>
      <w:r/>
    </w:p>
    <w:p>
      <w:pPr>
        <w:contextualSpacing/>
        <w:spacing w:line="360" w:lineRule="auto"/>
        <w:rPr>
          <w:sz w:val="24"/>
        </w:rPr>
      </w:pPr>
      <w:r>
        <w:rPr>
          <w:sz w:val="24"/>
        </w:rPr>
        <w:t xml:space="preserve">1. </w:t>
      </w:r>
      <w:r>
        <w:rPr>
          <w:sz w:val="24"/>
        </w:rPr>
        <w:t xml:space="preserve">基本要求</w:t>
      </w:r>
      <w:r/>
    </w:p>
    <w:p>
      <w:pPr>
        <w:contextualSpacing/>
        <w:spacing w:line="360" w:lineRule="auto"/>
        <w:rPr>
          <w:sz w:val="24"/>
        </w:rPr>
      </w:pPr>
      <w:r>
        <w:rPr>
          <w:rFonts w:hint="eastAsia"/>
          <w:sz w:val="24"/>
        </w:rPr>
        <w:t xml:space="preserve">    1.1</w:t>
      </w:r>
      <w:r>
        <w:rPr>
          <w:rFonts w:hint="eastAsia"/>
          <w:sz w:val="24"/>
        </w:rPr>
        <w:t xml:space="preserve">项目概况</w:t>
      </w:r>
      <w:r/>
    </w:p>
    <w:p>
      <w:pPr>
        <w:contextualSpacing/>
        <w:ind w:firstLine="480"/>
        <w:spacing w:line="360" w:lineRule="auto"/>
        <w:rPr>
          <w:sz w:val="24"/>
        </w:rPr>
      </w:pPr>
      <w:r>
        <w:rPr>
          <w:rFonts w:hint="eastAsia"/>
          <w:sz w:val="24"/>
        </w:rPr>
        <w:t xml:space="preserve">常州卫生高等职业技术学校校园光网络建设采用全光入室架构，项目以双核心冗余、部署园区核心交换机、数据中心汇聚交换机、楼层接入交换机、光接入设备、光模块、光纤跳线等全套设备，配套网络运维管理平台，完成新数据中心机房业务交换机部署、网络设备升级与利旧整合。项目包含设备供货、安装调试、网络架构优化、有线无线统一认证、链路监测、哑终端管理、系统集成及运维能</w:t>
      </w:r>
      <w:r>
        <w:rPr>
          <w:rFonts w:hint="eastAsia"/>
          <w:sz w:val="24"/>
        </w:rPr>
        <w:t xml:space="preserve">力提升，建成后可满足校园多业务并发承载、高速稳定接入、安全便捷认证、智能漫游切换、集中可视化管理的数字化校园网络需求。</w:t>
      </w:r>
      <w:r/>
    </w:p>
    <w:p>
      <w:pPr>
        <w:contextualSpacing/>
        <w:ind w:firstLine="480"/>
        <w:spacing w:line="360" w:lineRule="auto"/>
        <w:rPr>
          <w:sz w:val="24"/>
        </w:rPr>
      </w:pPr>
      <w:r>
        <w:rPr>
          <w:rFonts w:hint="eastAsia"/>
          <w:sz w:val="24"/>
        </w:rPr>
        <w:t xml:space="preserve">1.2</w:t>
      </w:r>
      <w:r>
        <w:rPr>
          <w:rFonts w:hint="eastAsia"/>
          <w:sz w:val="24"/>
        </w:rPr>
        <w:t xml:space="preserve">整体建设要求</w:t>
      </w:r>
      <w:r/>
    </w:p>
    <w:p>
      <w:pPr>
        <w:contextualSpacing/>
        <w:ind w:firstLine="480"/>
        <w:spacing w:line="360" w:lineRule="auto"/>
        <w:rPr>
          <w:sz w:val="24"/>
        </w:rPr>
      </w:pPr>
      <w:r>
        <w:rPr>
          <w:rFonts w:hint="eastAsia"/>
          <w:sz w:val="24"/>
        </w:rPr>
        <w:t xml:space="preserve">（</w:t>
      </w:r>
      <w:r>
        <w:rPr>
          <w:rFonts w:hint="eastAsia"/>
          <w:sz w:val="24"/>
        </w:rPr>
        <w:t xml:space="preserve">1</w:t>
      </w:r>
      <w:r>
        <w:rPr>
          <w:rFonts w:hint="eastAsia"/>
          <w:sz w:val="24"/>
        </w:rPr>
        <w:t xml:space="preserve">）新址建设学校数据中心机房，为构建统一、高性能、高可靠的校园网络体系。本项目新建核心架网络构，实现网络架构扁平化、运维统一化。</w:t>
      </w:r>
      <w:r/>
    </w:p>
    <w:p>
      <w:pPr>
        <w:contextualSpacing/>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）将原有服务器、存储、安全设备、应用系统整体迁移至本次新建中心机房。将全校各区域汇聚节点接入新核心网络。校内流量、出口流量、无线流量都割接至新核心转发</w:t>
      </w:r>
      <w:r/>
    </w:p>
    <w:p>
      <w:pPr>
        <w:contextualSpacing/>
        <w:ind w:firstLine="480"/>
        <w:spacing w:line="360" w:lineRule="auto"/>
        <w:rPr>
          <w:sz w:val="24"/>
        </w:rPr>
      </w:pPr>
      <w:r>
        <w:rPr>
          <w:rFonts w:hint="eastAsia"/>
          <w:sz w:val="24"/>
        </w:rPr>
        <w:t xml:space="preserve">（</w:t>
      </w:r>
      <w:r>
        <w:rPr>
          <w:rFonts w:hint="eastAsia"/>
          <w:sz w:val="24"/>
        </w:rPr>
        <w:t xml:space="preserve">3</w:t>
      </w:r>
      <w:r>
        <w:rPr>
          <w:rFonts w:hint="eastAsia"/>
          <w:sz w:val="24"/>
        </w:rPr>
        <w:t xml:space="preserve">）原有网络策略、</w:t>
      </w:r>
      <w:r>
        <w:rPr>
          <w:rFonts w:hint="eastAsia"/>
          <w:sz w:val="24"/>
        </w:rPr>
        <w:t xml:space="preserve">VLAN</w:t>
      </w:r>
      <w:r>
        <w:rPr>
          <w:rFonts w:hint="eastAsia"/>
          <w:sz w:val="24"/>
        </w:rPr>
        <w:t xml:space="preserve">、</w:t>
      </w:r>
      <w:r>
        <w:rPr>
          <w:rFonts w:hint="eastAsia"/>
          <w:sz w:val="24"/>
        </w:rPr>
        <w:t xml:space="preserve">QoS</w:t>
      </w:r>
      <w:r>
        <w:rPr>
          <w:rFonts w:hint="eastAsia"/>
          <w:sz w:val="24"/>
        </w:rPr>
        <w:t xml:space="preserve">、准入规则等统一迁移至新核心优化部署；安全设备利旧原有系统，与新建核心平台兼容对接、统一管理。</w:t>
      </w:r>
      <w:r/>
    </w:p>
    <w:p>
      <w:pPr>
        <w:contextualSpacing/>
        <w:ind w:firstLine="480"/>
        <w:spacing w:line="360" w:lineRule="auto"/>
        <w:rPr>
          <w:sz w:val="24"/>
        </w:rPr>
      </w:pPr>
      <w:r>
        <w:rPr>
          <w:rFonts w:hint="eastAsia"/>
          <w:sz w:val="24"/>
        </w:rPr>
        <w:t xml:space="preserve">（</w:t>
      </w:r>
      <w:r>
        <w:rPr>
          <w:rFonts w:hint="eastAsia"/>
          <w:sz w:val="24"/>
        </w:rPr>
        <w:t xml:space="preserve">4</w:t>
      </w:r>
      <w:r>
        <w:rPr>
          <w:rFonts w:hint="eastAsia"/>
          <w:sz w:val="24"/>
        </w:rPr>
        <w:t xml:space="preserve">）管理优化提升建设：配套设备链路综合运维与安全管理（包括：</w:t>
      </w:r>
      <w:r>
        <w:rPr>
          <w:rFonts w:hint="eastAsia"/>
          <w:sz w:val="24"/>
        </w:rPr>
        <w:t xml:space="preserve">1</w:t>
      </w:r>
      <w:r>
        <w:rPr>
          <w:rFonts w:hint="eastAsia"/>
          <w:sz w:val="24"/>
        </w:rPr>
        <w:t xml:space="preserve">、网络设备运维与日志分析；</w:t>
      </w:r>
      <w:r>
        <w:rPr>
          <w:rFonts w:hint="eastAsia"/>
          <w:sz w:val="24"/>
        </w:rPr>
        <w:t xml:space="preserve">2</w:t>
      </w:r>
      <w:r>
        <w:rPr>
          <w:rFonts w:hint="eastAsia"/>
          <w:sz w:val="24"/>
        </w:rPr>
        <w:t xml:space="preserve">、光链路可视管理；</w:t>
      </w:r>
      <w:r>
        <w:rPr>
          <w:rFonts w:hint="eastAsia"/>
          <w:sz w:val="24"/>
        </w:rPr>
        <w:t xml:space="preserve">3</w:t>
      </w:r>
      <w:r>
        <w:rPr>
          <w:rFonts w:hint="eastAsia"/>
          <w:sz w:val="24"/>
        </w:rPr>
        <w:t xml:space="preserve">、哑终端安全使用管理）提升网络监控与可视化、智能化管理能力。</w:t>
      </w:r>
      <w:r/>
    </w:p>
    <w:p>
      <w:pPr>
        <w:contextualSpacing/>
        <w:spacing w:line="360" w:lineRule="auto"/>
        <w:rPr>
          <w:sz w:val="24"/>
        </w:rPr>
      </w:pPr>
      <w:r>
        <w:rPr>
          <w:sz w:val="24"/>
        </w:rPr>
      </w:r>
      <w:r/>
    </w:p>
    <w:p>
      <w:pPr>
        <w:contextualSpacing/>
        <w:spacing w:line="360" w:lineRule="auto"/>
        <w:rPr>
          <w:sz w:val="24"/>
          <w:highlight w:val="yellow"/>
        </w:rPr>
      </w:pPr>
      <w:r>
        <w:rPr>
          <w:sz w:val="24"/>
        </w:rPr>
        <w:t xml:space="preserve">2. </w:t>
      </w:r>
      <w:r>
        <w:rPr>
          <w:sz w:val="24"/>
        </w:rPr>
        <w:t xml:space="preserve">货物技术要求</w:t>
      </w:r>
      <w:r/>
    </w:p>
    <w:p>
      <w:pPr>
        <w:contextualSpacing/>
        <w:ind w:firstLine="480"/>
        <w:spacing w:line="360" w:lineRule="auto"/>
        <w:widowControl/>
        <w:rPr>
          <w:sz w:val="24"/>
        </w:rPr>
      </w:pPr>
      <w:r>
        <w:rPr>
          <w:sz w:val="24"/>
        </w:rPr>
        <w:t xml:space="preserve">2.</w:t>
      </w:r>
      <w:r>
        <w:rPr>
          <w:rFonts w:hint="eastAsia"/>
          <w:sz w:val="24"/>
        </w:rPr>
        <w:t xml:space="preserve">1</w:t>
      </w:r>
      <w:r>
        <w:rPr>
          <w:rFonts w:hint="eastAsia"/>
          <w:sz w:val="24"/>
        </w:rPr>
        <w:t xml:space="preserve">产品清单</w:t>
      </w:r>
      <w:r/>
    </w:p>
    <w:tbl>
      <w:tblPr>
        <w:tblW w:w="4871" w:type="pct"/>
        <w:jc w:val="center"/>
        <w:tblLayout w:type="fixed"/>
        <w:tblLook w:val="04A0" w:firstRow="1" w:lastRow="0" w:firstColumn="1" w:lastColumn="0" w:noHBand="0" w:noVBand="1"/>
      </w:tblPr>
      <w:tblGrid>
        <w:gridCol w:w="578"/>
        <w:gridCol w:w="1095"/>
        <w:gridCol w:w="960"/>
        <w:gridCol w:w="4421"/>
        <w:gridCol w:w="446"/>
        <w:gridCol w:w="582"/>
      </w:tblGrid>
      <w:tr>
        <w:trPr>
          <w:jc w:val="center"/>
          <w:tblHead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设备名称</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设备配置</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配置要求</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单位</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数量</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BRAS</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设备支持：主控≥2，整机线卡槽位数≥6个，电源模块≥2，风扇模块≥2</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整机交换容量≥250Tbps，整机包转发性能≥54000Mpps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主控引擎</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主控单元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≧1500kw</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物理接口卡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10端口10GE/GE LAN/WAN-SFP+ MACsec物理接口卡(PIC)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4端口10GE(SFP+)/GE(SFP) MACsec物理接口卡(PIC)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10G多模光模块（850nm，0.3km，LC）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高级软件功能授权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用户并发接入授权（BNG功能），配置用户并发接入授权≥32K</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园区核心交换机</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设备支持：主控引擎槽位≥2，独立交换网板槽位≥2，整机业务板槽位数≥4</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交换容量≥950Tbps,包转发率≥230000Mpps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主控引擎</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主控处理单元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交换网单元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交换网单元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3000W 交流电源模块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物理接口卡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48端口万兆以太网光接口板(SFP+)</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12端口40GE以太网光接口板(QSFP+)</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光模块SFP+-10G-多模模块(850nm,0.3km,LC)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20</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QSFP+-40G-多模模块(850nm,0.15km,MPO)支持拆分为4路SFP+ </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QSFP+-40G-多模模块(850nm,0.3km,MPO)支持拆分为4路SFP+ </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40GBase-LR4光模块-QSFP+-40G-单模模块(1310nm,10km,LC)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堆叠线缆</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QSFP+-40G-高速电缆-5m-室内用</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基本软件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导轨</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伸缩滑道</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无线管理</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无线接入控制器AP资源授权≧750</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数据中心核心交换机</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整机插卡槽位数≥4，电源模块≥2，风扇模块≥3</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交换容量≥16Tbps，包转发率≥10800Mpps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2000W 交流电源模块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物理接口卡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24个1000M/10GBASE-T以太网端口和2个100GE QSFP28光接口插卡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24个10GE SFP+光接口和2个100GE QSFP28光接口插卡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16个40GE QSFP光接口插卡</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光模块-QSFP+-40G-多模模块(850nm,0.3km,MPO) 支持拆分为4路SFP+ </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堆叠线缆</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QSFP+-40G-高速电缆-5m-(QSFP+38公)--(QSFP+38公)-室内用</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基本软件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数据中心交换机</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设备支持万兆光口≥24，40/100GE光口≥6</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交换容量≥4.8Tbps，包转发率≥1600Mpps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600W交流电源模块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40GBase-eSR4光模块-QSFP+-40G-多模模块(850nm,0.3km,MPO) (可对接4个SFP+)</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堆叠线缆</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QSFP+-40G-高速电缆-3m-(QSFP+38公)-(QSFP+38公)-室内用</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基本软件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园区接入交换机</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设备支持千兆电口≥48，10/25GE光口≥4，40/100GE光口≥2</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交换容量≥2.5Tbps，包转发率≥800Mpps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交流电源</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600W 交流电源模块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40GBase-LR4光模块-QSFP+-40G-单模模块(1310nm,10km,LC)</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功能授权</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基本软件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维保服务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光线路终端</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业务槽位≥7个，设备支持GPON端口数≥112，支持XGS-PON端口数≥112，电源模块≥2，风扇模块≥6。</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整机性能</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主控板交换容量≥8Tbit/s，业务板每槽位最大带宽≥200 Gbit/s。</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主控板</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单主控板支持上行100GE/40GE光口数≥1个, GE/10GE光口数≥2个</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业务板卡</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16端口XGS-PON &amp; GPON Combo 接口板(含Class B+ SFP+光模块)</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40GE模块</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QSFP+-850nm-41.25Gbps-MPO-0.15km</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质保</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光网络单元</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上行10G GPON对称端口≥1（模块≥1），下行GE电接口≥8。</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质保</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原厂质保≥5年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分光器</w:t>
            </w:r>
            <w:r/>
          </w:p>
        </w:tc>
        <w:tc>
          <w:tcPr>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上架式光分路器，分光比为2分16，均分。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677"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网络管理分析系统</w:t>
            </w:r>
            <w:r/>
          </w:p>
        </w:tc>
        <w:tc>
          <w:tcPr>
            <w:tcBorders>
              <w:top w:val="single" w:color="000000" w:sz="4" w:space="0"/>
              <w:left w:val="single" w:color="000000" w:sz="4" w:space="0"/>
              <w:right w:val="single" w:color="000000" w:sz="4" w:space="0"/>
            </w:tcBorders>
            <w:tcW w:w="594" w:type="pct"/>
            <w:vAlign w:val="center"/>
            <w:vMerge w:val="restart"/>
            <w:textDirection w:val="lrTb"/>
            <w:noWrap/>
          </w:tcPr>
          <w:p>
            <w:pPr>
              <w:contextualSpacing/>
              <w:spacing w:line="360" w:lineRule="auto"/>
              <w:widowControl/>
              <w:rPr>
                <w:rFonts w:hint="eastAsia" w:ascii="宋体" w:hAnsi="宋体" w:cs="宋体"/>
              </w:rPr>
            </w:pPr>
            <w:r>
              <w:rPr>
                <w:rFonts w:hint="eastAsia" w:ascii="宋体" w:hAnsi="宋体" w:cs="宋体"/>
              </w:rPr>
              <w:t xml:space="preserve">管理平台软件</w:t>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管理平台软件</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网络设备管理授权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84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POL设备管理授权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100</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网络分析功能授权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应用分析功能授权</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34</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677"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left w:val="single" w:color="000000" w:sz="4" w:space="0"/>
              <w:bottom w:val="single" w:color="000000" w:sz="4" w:space="0"/>
              <w:right w:val="single" w:color="000000" w:sz="4" w:space="0"/>
            </w:tcBorders>
            <w:tcW w:w="594" w:type="pct"/>
            <w:vAlign w:val="center"/>
            <w:vMerge w:val="continue"/>
            <w:textDirection w:val="lrTb"/>
            <w:noWrap/>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733"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软件订阅与保障≥5年</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套</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11</w:t>
            </w:r>
            <w:r/>
          </w:p>
        </w:tc>
        <w:tc>
          <w:tcPr>
            <w:gridSpan w:val="3"/>
            <w:tcBorders>
              <w:top w:val="single" w:color="000000" w:sz="4" w:space="0"/>
              <w:left w:val="single" w:color="000000" w:sz="4" w:space="0"/>
              <w:bottom w:val="single" w:color="000000" w:sz="4" w:space="0"/>
              <w:right w:val="single" w:color="000000" w:sz="4" w:space="0"/>
            </w:tcBorders>
            <w:tcW w:w="4005"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布设全光主干及分支光缆</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r>
        <w:trPr>
          <w:jc w:val="center"/>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12</w:t>
            </w:r>
            <w:r/>
          </w:p>
        </w:tc>
        <w:tc>
          <w:tcPr>
            <w:gridSpan w:val="3"/>
            <w:tcBorders>
              <w:top w:val="single" w:color="000000" w:sz="4" w:space="0"/>
              <w:left w:val="single" w:color="000000" w:sz="4" w:space="0"/>
              <w:bottom w:val="single" w:color="000000" w:sz="4" w:space="0"/>
              <w:right w:val="single" w:color="000000" w:sz="4" w:space="0"/>
            </w:tcBorders>
            <w:tcW w:w="4005"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利旧集成详见采购需求原数据中心服务器及网络等设备利旧搬迁至新机房说明</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项</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contextualSpacing/>
              <w:spacing w:line="360" w:lineRule="auto"/>
              <w:widowControl/>
              <w:rPr>
                <w:rFonts w:hint="eastAsia" w:ascii="宋体" w:hAnsi="宋体" w:cs="宋体"/>
              </w:rPr>
            </w:pPr>
            <w:r>
              <w:rPr>
                <w:rFonts w:hint="eastAsia" w:ascii="宋体" w:hAnsi="宋体" w:cs="宋体"/>
              </w:rPr>
              <w:t xml:space="preserve">1</w:t>
            </w:r>
            <w:r/>
          </w:p>
        </w:tc>
      </w:tr>
    </w:tbl>
    <w:p>
      <w:pPr>
        <w:contextualSpacing/>
        <w:spacing w:line="360" w:lineRule="auto"/>
        <w:widowControl/>
        <w:rPr>
          <w:sz w:val="24"/>
          <w:highlight w:val="yellow"/>
        </w:rPr>
      </w:pPr>
      <w:r>
        <w:rPr>
          <w:sz w:val="24"/>
          <w:highlight w:val="yellow"/>
        </w:rPr>
      </w:r>
      <w:r/>
    </w:p>
    <w:p>
      <w:pPr>
        <w:contextualSpacing/>
        <w:ind w:firstLine="480"/>
        <w:spacing w:line="360" w:lineRule="auto"/>
        <w:widowControl/>
        <w:rPr>
          <w:sz w:val="24"/>
        </w:rPr>
      </w:pPr>
      <w:r>
        <w:rPr>
          <w:sz w:val="24"/>
        </w:rPr>
        <w:t xml:space="preserve">2.</w:t>
      </w:r>
      <w:r>
        <w:rPr>
          <w:rFonts w:hint="eastAsia"/>
          <w:sz w:val="24"/>
        </w:rPr>
        <w:t xml:space="preserve">2</w:t>
      </w:r>
      <w:r>
        <w:rPr>
          <w:rFonts w:hint="eastAsia"/>
          <w:sz w:val="24"/>
        </w:rPr>
        <w:t xml:space="preserve">技术参数要求</w:t>
      </w:r>
      <w:r/>
    </w:p>
    <w:tbl>
      <w:tblPr>
        <w:tblStyle w:val="870"/>
        <w:tblpPr w:horzAnchor="page" w:tblpX="1795" w:vertAnchor="text" w:tblpY="606" w:leftFromText="180" w:topFromText="0" w:rightFromText="180" w:bottomFromText="0"/>
        <w:tblW w:w="4998" w:type="pct"/>
        <w:tblLook w:val="04A0" w:firstRow="1" w:lastRow="0" w:firstColumn="1" w:lastColumn="0" w:noHBand="0" w:noVBand="1"/>
      </w:tblPr>
      <w:tblGrid>
        <w:gridCol w:w="526"/>
        <w:gridCol w:w="1068"/>
        <w:gridCol w:w="6699"/>
      </w:tblGrid>
      <w:tr>
        <w:trPr/>
        <w:tc>
          <w:tcPr>
            <w:tcW w:w="317" w:type="pct"/>
            <w:vAlign w:val="center"/>
            <w:textDirection w:val="lrTb"/>
            <w:noWrap w:val="false"/>
          </w:tcPr>
          <w:p>
            <w:pPr>
              <w:contextualSpacing/>
              <w:spacing w:line="360" w:lineRule="auto"/>
              <w:widowControl/>
            </w:pPr>
            <w:r>
              <w:rPr>
                <w:rFonts w:hint="eastAsia"/>
              </w:rPr>
              <w:t xml:space="preserve">序号</w:t>
            </w:r>
            <w:r/>
          </w:p>
        </w:tc>
        <w:tc>
          <w:tcPr>
            <w:tcW w:w="644" w:type="pct"/>
            <w:vAlign w:val="center"/>
            <w:textDirection w:val="lrTb"/>
            <w:noWrap w:val="false"/>
          </w:tcPr>
          <w:p>
            <w:pPr>
              <w:contextualSpacing/>
              <w:spacing w:line="360" w:lineRule="auto"/>
              <w:widowControl/>
            </w:pPr>
            <w:r>
              <w:rPr>
                <w:rFonts w:hint="eastAsia"/>
              </w:rPr>
              <w:t xml:space="preserve">设备名称</w:t>
            </w:r>
            <w:r/>
          </w:p>
        </w:tc>
        <w:tc>
          <w:tcPr>
            <w:tcW w:w="4038" w:type="pct"/>
            <w:vAlign w:val="center"/>
            <w:textDirection w:val="lrTb"/>
            <w:noWrap w:val="false"/>
          </w:tcPr>
          <w:p>
            <w:pPr>
              <w:contextualSpacing/>
              <w:spacing w:line="360" w:lineRule="auto"/>
              <w:widowControl/>
            </w:pPr>
            <w:r>
              <w:rPr>
                <w:rFonts w:hint="eastAsia"/>
              </w:rPr>
              <w:t xml:space="preserve">技术参数要求</w:t>
            </w:r>
            <w:r/>
          </w:p>
        </w:tc>
      </w:tr>
      <w:tr>
        <w:trPr/>
        <w:tc>
          <w:tcPr>
            <w:tcW w:w="317" w:type="pct"/>
            <w:vAlign w:val="center"/>
            <w:textDirection w:val="lrTb"/>
            <w:noWrap w:val="false"/>
          </w:tcPr>
          <w:p>
            <w:pPr>
              <w:contextualSpacing/>
              <w:spacing w:line="360" w:lineRule="auto"/>
              <w:widowControl/>
            </w:pPr>
            <w:r>
              <w:rPr>
                <w:rFonts w:hint="eastAsia"/>
              </w:rPr>
              <w:t xml:space="preserve">1</w:t>
            </w:r>
            <w:r/>
          </w:p>
        </w:tc>
        <w:tc>
          <w:tcPr>
            <w:tcW w:w="644" w:type="pct"/>
            <w:vAlign w:val="center"/>
            <w:textDirection w:val="lrTb"/>
            <w:noWrap w:val="false"/>
          </w:tcPr>
          <w:p>
            <w:pPr>
              <w:contextualSpacing/>
              <w:spacing w:line="360" w:lineRule="auto"/>
              <w:widowControl/>
            </w:pPr>
            <w:r>
              <w:rPr>
                <w:rFonts w:hint="eastAsia"/>
              </w:rPr>
              <w:t xml:space="preserve">BRAS</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★整机交换容量≥</w:t>
            </w:r>
            <w:r>
              <w:rPr>
                <w:rFonts w:hint="eastAsia"/>
              </w:rPr>
              <w:t xml:space="preserve">250Tbps</w:t>
            </w:r>
            <w:r>
              <w:rPr>
                <w:rFonts w:hint="eastAsia"/>
              </w:rPr>
              <w:t xml:space="preserve">，整机包转发性能≥</w:t>
            </w:r>
            <w:r>
              <w:rPr>
                <w:rFonts w:hint="eastAsia"/>
              </w:rPr>
              <w:t xml:space="preserve">54000Mpps</w:t>
            </w:r>
            <w:r>
              <w:rPr>
                <w:rFonts w:hint="eastAsia"/>
              </w:rPr>
              <w:t xml:space="preserve">（提供官网截图证明并加盖投标人公章）；</w:t>
            </w:r>
            <w:r>
              <w:rPr>
                <w:rFonts w:hint="eastAsia"/>
              </w:rPr>
              <w:br/>
              <w:t xml:space="preserve">2.</w:t>
            </w:r>
            <w:r>
              <w:rPr>
                <w:rFonts w:hint="eastAsia"/>
              </w:rPr>
              <w:t xml:space="preserve">★设备支持主控≥</w:t>
            </w:r>
            <w:r>
              <w:rPr>
                <w:rFonts w:hint="eastAsia"/>
              </w:rPr>
              <w:t xml:space="preserve">2</w:t>
            </w:r>
            <w:r>
              <w:rPr>
                <w:rFonts w:hint="eastAsia"/>
              </w:rPr>
              <w:t xml:space="preserve">，整机线卡槽位数≥</w:t>
            </w:r>
            <w:r>
              <w:rPr>
                <w:rFonts w:hint="eastAsia"/>
              </w:rPr>
              <w:t xml:space="preserve">6</w:t>
            </w:r>
            <w:r>
              <w:rPr>
                <w:rFonts w:hint="eastAsia"/>
              </w:rPr>
              <w:t xml:space="preserve">个，电源模块≥</w:t>
            </w:r>
            <w:r>
              <w:rPr>
                <w:rFonts w:hint="eastAsia"/>
              </w:rPr>
              <w:t xml:space="preserve">2</w:t>
            </w:r>
            <w:r>
              <w:rPr>
                <w:rFonts w:hint="eastAsia"/>
              </w:rPr>
              <w:t xml:space="preserve">，风扇模块≥</w:t>
            </w:r>
            <w:r>
              <w:rPr>
                <w:rFonts w:hint="eastAsia"/>
              </w:rPr>
              <w:t xml:space="preserve">2</w:t>
            </w:r>
            <w:r>
              <w:rPr>
                <w:rFonts w:hint="eastAsia"/>
              </w:rPr>
              <w:t xml:space="preserve">（提供官网截图证明并加盖投标人公章）；</w:t>
            </w:r>
            <w:r>
              <w:rPr>
                <w:rFonts w:hint="eastAsia"/>
              </w:rPr>
              <w:br/>
              <w:t xml:space="preserve">3.</w:t>
            </w:r>
            <w:r>
              <w:rPr>
                <w:rFonts w:hint="eastAsia"/>
              </w:rPr>
              <w:t xml:space="preserve">设备支持</w:t>
            </w:r>
            <w:r>
              <w:rPr>
                <w:rFonts w:hint="eastAsia"/>
              </w:rPr>
              <w:t xml:space="preserve">IP</w:t>
            </w:r>
            <w:r>
              <w:rPr>
                <w:rFonts w:hint="eastAsia"/>
              </w:rPr>
              <w:t xml:space="preserve">路由基础，</w:t>
            </w:r>
            <w:r>
              <w:rPr>
                <w:rFonts w:hint="eastAsia"/>
              </w:rPr>
              <w:t xml:space="preserve">IPv4</w:t>
            </w:r>
            <w:r>
              <w:rPr>
                <w:rFonts w:hint="eastAsia"/>
              </w:rPr>
              <w:t xml:space="preserve">静态路由，</w:t>
            </w:r>
            <w:r>
              <w:rPr>
                <w:rFonts w:hint="eastAsia"/>
              </w:rPr>
              <w:t xml:space="preserve">IPv6</w:t>
            </w:r>
            <w:r>
              <w:rPr>
                <w:rFonts w:hint="eastAsia"/>
              </w:rPr>
              <w:t xml:space="preserve">静态路由，</w:t>
            </w:r>
            <w:r>
              <w:rPr>
                <w:rFonts w:hint="eastAsia"/>
              </w:rPr>
              <w:t xml:space="preserve">OSPF</w:t>
            </w:r>
            <w:r>
              <w:rPr>
                <w:rFonts w:hint="eastAsia"/>
              </w:rPr>
              <w:t xml:space="preserve">，</w:t>
            </w:r>
            <w:r>
              <w:rPr>
                <w:rFonts w:hint="eastAsia"/>
              </w:rPr>
              <w:t xml:space="preserve">OSPFv3</w:t>
            </w:r>
            <w:r>
              <w:rPr>
                <w:rFonts w:hint="eastAsia"/>
              </w:rPr>
              <w:t xml:space="preserve">，</w:t>
            </w:r>
            <w:r>
              <w:rPr>
                <w:rFonts w:hint="eastAsia"/>
              </w:rPr>
              <w:t xml:space="preserve">RIP</w:t>
            </w:r>
            <w:r>
              <w:rPr>
                <w:rFonts w:hint="eastAsia"/>
              </w:rPr>
              <w:t xml:space="preserve">，</w:t>
            </w:r>
            <w:r>
              <w:rPr>
                <w:rFonts w:hint="eastAsia"/>
              </w:rPr>
              <w:t xml:space="preserve">RIPng</w:t>
            </w:r>
            <w:r>
              <w:rPr>
                <w:rFonts w:hint="eastAsia"/>
              </w:rPr>
              <w:t xml:space="preserve">，</w:t>
            </w:r>
            <w:r>
              <w:rPr>
                <w:rFonts w:hint="eastAsia"/>
              </w:rPr>
              <w:t xml:space="preserve">IS-IS</w:t>
            </w:r>
            <w:r>
              <w:rPr>
                <w:rFonts w:hint="eastAsia"/>
              </w:rPr>
              <w:t xml:space="preserve">，</w:t>
            </w:r>
            <w:r>
              <w:rPr>
                <w:rFonts w:hint="eastAsia"/>
              </w:rPr>
              <w:t xml:space="preserve">BGP</w:t>
            </w:r>
            <w:r>
              <w:rPr>
                <w:rFonts w:hint="eastAsia"/>
              </w:rPr>
              <w:t xml:space="preserve">，</w:t>
            </w:r>
            <w:r>
              <w:rPr>
                <w:rFonts w:hint="eastAsia"/>
              </w:rPr>
              <w:t xml:space="preserve">BGP4+</w:t>
            </w:r>
            <w:r>
              <w:rPr>
                <w:rFonts w:hint="eastAsia"/>
              </w:rPr>
              <w:t xml:space="preserve">，路由策略；</w:t>
            </w:r>
            <w:r>
              <w:rPr>
                <w:rFonts w:hint="eastAsia"/>
              </w:rPr>
              <w:br/>
              <w:t xml:space="preserve">4.</w:t>
            </w:r>
            <w:r>
              <w:rPr>
                <w:rFonts w:hint="eastAsia"/>
              </w:rPr>
              <w:t xml:space="preserve">设备支持</w:t>
            </w:r>
            <w:r>
              <w:rPr>
                <w:rFonts w:hint="eastAsia"/>
              </w:rPr>
              <w:t xml:space="preserve">BRAS</w:t>
            </w:r>
            <w:r>
              <w:rPr>
                <w:rFonts w:hint="eastAsia"/>
              </w:rPr>
              <w:t xml:space="preserve">功能对接入用户进行认证、计费、限速，支持用户接入数≥</w:t>
            </w:r>
            <w:r>
              <w:rPr>
                <w:rFonts w:hint="eastAsia"/>
              </w:rPr>
              <w:t xml:space="preserve">32K</w:t>
            </w:r>
            <w:r>
              <w:rPr>
                <w:rFonts w:hint="eastAsia"/>
              </w:rPr>
              <w:t xml:space="preserve">；</w:t>
            </w:r>
            <w:r>
              <w:rPr>
                <w:rFonts w:hint="eastAsia"/>
              </w:rPr>
              <w:br/>
              <w:t xml:space="preserve">5.</w:t>
            </w:r>
            <w:r>
              <w:rPr>
                <w:rFonts w:hint="eastAsia"/>
              </w:rPr>
              <w:t xml:space="preserve">设备最大单板能力≥</w:t>
            </w:r>
            <w:r>
              <w:rPr>
                <w:rFonts w:hint="eastAsia"/>
              </w:rPr>
              <w:t xml:space="preserve">400Gbps</w:t>
            </w:r>
            <w:r>
              <w:rPr>
                <w:rFonts w:hint="eastAsia"/>
              </w:rPr>
              <w:t xml:space="preserve">（提供官网截图证明并加盖投标人公章）；</w:t>
            </w:r>
            <w:r>
              <w:rPr>
                <w:rFonts w:hint="eastAsia"/>
              </w:rPr>
              <w:br/>
              <w:t xml:space="preserve">6.</w:t>
            </w:r>
            <w:r>
              <w:rPr>
                <w:rFonts w:hint="eastAsia"/>
              </w:rPr>
              <w:t xml:space="preserve">▲设备支持安全启动，利用设备硬件能力，并配合一段不可更改的初始启动代码以及验签密钥，建立安全启动平台信任根（提供官网截图证明并加盖投标人公章）；</w:t>
            </w:r>
            <w:r>
              <w:rPr>
                <w:rFonts w:hint="eastAsia"/>
              </w:rPr>
              <w:br/>
              <w:t xml:space="preserve">7.</w:t>
            </w:r>
            <w:r>
              <w:rPr>
                <w:rFonts w:hint="eastAsia"/>
              </w:rPr>
              <w:t xml:space="preserve">设备支持</w:t>
            </w:r>
            <w:r>
              <w:rPr>
                <w:rFonts w:hint="eastAsia"/>
              </w:rPr>
              <w:t xml:space="preserve">AAA</w:t>
            </w:r>
            <w:r>
              <w:rPr>
                <w:rFonts w:hint="eastAsia"/>
              </w:rPr>
              <w:t xml:space="preserve">及用户配置管理功能，支持通过</w:t>
            </w:r>
            <w:r>
              <w:rPr>
                <w:rFonts w:hint="eastAsia"/>
              </w:rPr>
              <w:t xml:space="preserve">IPoE</w:t>
            </w:r>
            <w:r>
              <w:rPr>
                <w:rFonts w:hint="eastAsia"/>
              </w:rPr>
              <w:t xml:space="preserve">接入，</w:t>
            </w:r>
            <w:r>
              <w:rPr>
                <w:rFonts w:hint="eastAsia"/>
              </w:rPr>
              <w:t xml:space="preserve">PPPoE</w:t>
            </w:r>
            <w:r>
              <w:rPr>
                <w:rFonts w:hint="eastAsia"/>
              </w:rPr>
              <w:t xml:space="preserve">接入，</w:t>
            </w:r>
            <w:r>
              <w:rPr>
                <w:rFonts w:hint="eastAsia"/>
              </w:rPr>
              <w:t xml:space="preserve">802.1x</w:t>
            </w:r>
            <w:r>
              <w:rPr>
                <w:rFonts w:hint="eastAsia"/>
              </w:rPr>
              <w:t xml:space="preserve">接入，</w:t>
            </w:r>
            <w:r>
              <w:rPr>
                <w:rFonts w:hint="eastAsia"/>
              </w:rPr>
              <w:t xml:space="preserve">L2TP</w:t>
            </w:r>
            <w:r>
              <w:rPr>
                <w:rFonts w:hint="eastAsia"/>
              </w:rPr>
              <w:t xml:space="preserve">接入等方式与身份认证设备进行对接；</w:t>
            </w:r>
            <w:r>
              <w:rPr>
                <w:rFonts w:hint="eastAsia"/>
              </w:rPr>
              <w:br/>
              <w:t xml:space="preserve">8.</w:t>
            </w:r>
            <w:r>
              <w:rPr>
                <w:rFonts w:hint="eastAsia"/>
              </w:rPr>
              <w:t xml:space="preserve">★单台设备配置要求：主控板≥</w:t>
            </w:r>
            <w:r>
              <w:rPr>
                <w:rFonts w:hint="eastAsia"/>
              </w:rPr>
              <w:t xml:space="preserve">2</w:t>
            </w:r>
            <w:r>
              <w:rPr>
                <w:rFonts w:hint="eastAsia"/>
              </w:rPr>
              <w:t xml:space="preserve">，电源模块≥</w:t>
            </w:r>
            <w:r>
              <w:rPr>
                <w:rFonts w:hint="eastAsia"/>
              </w:rPr>
              <w:t xml:space="preserve">2</w:t>
            </w:r>
            <w:r>
              <w:rPr>
                <w:rFonts w:hint="eastAsia"/>
              </w:rPr>
              <w:t xml:space="preserve">，万兆光口≥</w:t>
            </w:r>
            <w:r>
              <w:rPr>
                <w:rFonts w:hint="eastAsia"/>
              </w:rPr>
              <w:t xml:space="preserve">14</w:t>
            </w:r>
            <w:r>
              <w:rPr>
                <w:rFonts w:hint="eastAsia"/>
              </w:rPr>
              <w:t xml:space="preserve">，配置用户并发接入授权≥</w:t>
            </w:r>
            <w:r>
              <w:rPr>
                <w:rFonts w:hint="eastAsia"/>
              </w:rPr>
              <w:t xml:space="preserve">32K</w:t>
            </w:r>
            <w:r>
              <w:rPr>
                <w:rFonts w:hint="eastAsia"/>
              </w:rPr>
              <w:t xml:space="preserve">，</w:t>
            </w:r>
            <w:r>
              <w:rPr>
                <w:rFonts w:hint="eastAsia"/>
              </w:rPr>
              <w:t xml:space="preserve">10G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LC</w:t>
            </w:r>
            <w:r>
              <w:rPr>
                <w:rFonts w:hint="eastAsia"/>
              </w:rPr>
              <w:t xml:space="preserve">）≥</w:t>
            </w:r>
            <w:r>
              <w:rPr>
                <w:rFonts w:hint="eastAsia"/>
              </w:rPr>
              <w:t xml:space="preserve">14</w:t>
            </w:r>
            <w:r>
              <w:rPr>
                <w:rFonts w:hint="eastAsia"/>
              </w:rPr>
              <w:t xml:space="preserve">（提供承诺函并加盖投标人公章）；</w:t>
            </w:r>
            <w:r>
              <w:rPr>
                <w:rFonts w:hint="eastAsia"/>
              </w:rPr>
              <w:br/>
              <w:t xml:space="preserve">9.</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2</w:t>
            </w:r>
            <w:r/>
          </w:p>
        </w:tc>
        <w:tc>
          <w:tcPr>
            <w:tcW w:w="644" w:type="pct"/>
            <w:vAlign w:val="center"/>
            <w:textDirection w:val="lrTb"/>
            <w:noWrap w:val="false"/>
          </w:tcPr>
          <w:p>
            <w:pPr>
              <w:contextualSpacing/>
              <w:spacing w:line="360" w:lineRule="auto"/>
              <w:widowControl/>
            </w:pPr>
            <w:r>
              <w:rPr>
                <w:rFonts w:hint="eastAsia"/>
              </w:rPr>
              <w:t xml:space="preserve">园区核心交换机（核心产品）</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设备采用</w:t>
            </w:r>
            <w:r>
              <w:rPr>
                <w:rFonts w:hint="eastAsia"/>
              </w:rPr>
              <w:t xml:space="preserve">CLOS</w:t>
            </w:r>
            <w:r>
              <w:rPr>
                <w:rFonts w:hint="eastAsia"/>
              </w:rPr>
              <w:t xml:space="preserve">架构</w:t>
            </w:r>
            <w:r>
              <w:rPr>
                <w:rFonts w:hint="eastAsia"/>
              </w:rPr>
              <w:t xml:space="preserve">,</w:t>
            </w:r>
            <w:r>
              <w:rPr>
                <w:rFonts w:hint="eastAsia"/>
              </w:rPr>
              <w:t xml:space="preserve">主控和交换分离；</w:t>
            </w:r>
            <w:r>
              <w:rPr>
                <w:rFonts w:hint="eastAsia"/>
              </w:rPr>
              <w:br/>
              <w:t xml:space="preserve">2.</w:t>
            </w:r>
            <w:r>
              <w:rPr>
                <w:rFonts w:hint="eastAsia"/>
              </w:rPr>
              <w:t xml:space="preserve">★交换容量≥</w:t>
            </w:r>
            <w:r>
              <w:rPr>
                <w:rFonts w:hint="eastAsia"/>
              </w:rPr>
              <w:t xml:space="preserve">950Tbps,</w:t>
            </w:r>
            <w:r>
              <w:rPr>
                <w:rFonts w:hint="eastAsia"/>
              </w:rPr>
              <w:t xml:space="preserve">包转发率≥</w:t>
            </w:r>
            <w:r>
              <w:rPr>
                <w:rFonts w:hint="eastAsia"/>
              </w:rPr>
              <w:t xml:space="preserve">230000Mpps</w:t>
            </w:r>
            <w:r>
              <w:rPr>
                <w:rFonts w:hint="eastAsia"/>
              </w:rPr>
              <w:t xml:space="preserve">，以官网最小值为准（提供承诺函并加盖投标人公章）；</w:t>
            </w:r>
            <w:r>
              <w:rPr>
                <w:rFonts w:hint="eastAsia"/>
              </w:rPr>
              <w:br/>
              <w:t xml:space="preserve">3.</w:t>
            </w:r>
            <w:r>
              <w:rPr>
                <w:rFonts w:hint="eastAsia"/>
              </w:rPr>
              <w:t xml:space="preserve">★设备支持：主控引擎槽位≥</w:t>
            </w:r>
            <w:r>
              <w:rPr>
                <w:rFonts w:hint="eastAsia"/>
              </w:rPr>
              <w:t xml:space="preserve">2</w:t>
            </w:r>
            <w:r>
              <w:rPr>
                <w:rFonts w:hint="eastAsia"/>
              </w:rPr>
              <w:t xml:space="preserve">；独立交换网板槽位≥</w:t>
            </w:r>
            <w:r>
              <w:rPr>
                <w:rFonts w:hint="eastAsia"/>
              </w:rPr>
              <w:t xml:space="preserve">2</w:t>
            </w:r>
            <w:r>
              <w:rPr>
                <w:rFonts w:hint="eastAsia"/>
              </w:rPr>
              <w:t xml:space="preserve">；整机业务板槽位数≥</w:t>
            </w:r>
            <w:r>
              <w:rPr>
                <w:rFonts w:hint="eastAsia"/>
              </w:rPr>
              <w:t xml:space="preserve">4</w:t>
            </w:r>
            <w:r>
              <w:rPr>
                <w:rFonts w:hint="eastAsia"/>
              </w:rPr>
              <w:t xml:space="preserve">（提供承诺函并加盖投标人公章）；</w:t>
            </w:r>
            <w:r>
              <w:rPr>
                <w:rFonts w:hint="eastAsia"/>
              </w:rPr>
              <w:br/>
              <w:t xml:space="preserve">4.</w:t>
            </w:r>
            <w:r>
              <w:rPr>
                <w:rFonts w:hint="eastAsia"/>
              </w:rPr>
              <w:t xml:space="preserve">支持横向虚拟化技术，可将多台物理设备虚拟化为</w:t>
            </w:r>
            <w:r>
              <w:rPr>
                <w:rFonts w:hint="eastAsia"/>
              </w:rPr>
              <w:t xml:space="preserve">1</w:t>
            </w:r>
            <w:r>
              <w:rPr>
                <w:rFonts w:hint="eastAsia"/>
              </w:rPr>
              <w:t xml:space="preserve">台逻辑设备；</w:t>
            </w:r>
            <w:r>
              <w:rPr>
                <w:rFonts w:hint="eastAsia"/>
              </w:rPr>
              <w:br/>
              <w:t xml:space="preserve">5.</w:t>
            </w:r>
            <w:r>
              <w:rPr>
                <w:rFonts w:hint="eastAsia"/>
              </w:rPr>
              <w:t xml:space="preserve">主控、交换网板、风扇、电源等关键器件冗余设计，电源模块≥</w:t>
            </w:r>
            <w:r>
              <w:rPr>
                <w:rFonts w:hint="eastAsia"/>
              </w:rPr>
              <w:t xml:space="preserve">4</w:t>
            </w:r>
            <w:r>
              <w:rPr>
                <w:rFonts w:hint="eastAsia"/>
              </w:rPr>
              <w:t xml:space="preserve">，风扇模块≥</w:t>
            </w:r>
            <w:r>
              <w:rPr>
                <w:rFonts w:hint="eastAsia"/>
              </w:rPr>
              <w:t xml:space="preserve">2</w:t>
            </w:r>
            <w:r>
              <w:rPr>
                <w:rFonts w:hint="eastAsia"/>
              </w:rPr>
              <w:t xml:space="preserve">，电源模块、风扇模块均支持热插拔；</w:t>
            </w:r>
            <w:r>
              <w:rPr>
                <w:rFonts w:hint="eastAsia"/>
              </w:rPr>
              <w:br/>
            </w:r>
            <w:r>
              <w:rPr>
                <w:rFonts w:hint="eastAsia"/>
              </w:rPr>
              <w:t xml:space="preserve">6.</w:t>
            </w:r>
            <w:r>
              <w:rPr>
                <w:rFonts w:hint="eastAsia"/>
              </w:rPr>
              <w:t xml:space="preserve">▲支持物理独立的硬件监控板卡，不得占用设备主控单元槽位、交换网板以及业务板卡槽位，实现控制平面和监控平面物理槽位分离，集中监控风扇、电源等模块；（要求提供硬件监控板卡实物照片与整机实物照片，并加盖投标人公章）</w:t>
            </w:r>
            <w:r>
              <w:rPr>
                <w:rFonts w:hint="eastAsia"/>
              </w:rPr>
              <w:br/>
              <w:t xml:space="preserve">7.</w:t>
            </w:r>
            <w:r>
              <w:rPr>
                <w:rFonts w:hint="eastAsia"/>
              </w:rPr>
              <w:t xml:space="preserve">★单台设备配置要求：主控引擎≥</w:t>
            </w:r>
            <w:r>
              <w:rPr>
                <w:rFonts w:hint="eastAsia"/>
              </w:rPr>
              <w:t xml:space="preserve">2</w:t>
            </w:r>
            <w:r>
              <w:rPr>
                <w:rFonts w:hint="eastAsia"/>
              </w:rPr>
              <w:t xml:space="preserve">，交换网单元≥</w:t>
            </w:r>
            <w:r>
              <w:rPr>
                <w:rFonts w:hint="eastAsia"/>
              </w:rPr>
              <w:t xml:space="preserve">2</w:t>
            </w:r>
            <w:r>
              <w:rPr>
                <w:rFonts w:hint="eastAsia"/>
              </w:rPr>
              <w:t xml:space="preserve">，万兆光口≥</w:t>
            </w:r>
            <w:r>
              <w:rPr>
                <w:rFonts w:hint="eastAsia"/>
              </w:rPr>
              <w:t xml:space="preserve">48</w:t>
            </w:r>
            <w:r>
              <w:rPr>
                <w:rFonts w:hint="eastAsia"/>
              </w:rPr>
              <w:t xml:space="preserve">，</w:t>
            </w:r>
            <w:r>
              <w:rPr>
                <w:rFonts w:hint="eastAsia"/>
              </w:rPr>
              <w:t xml:space="preserve">40G</w:t>
            </w:r>
            <w:r>
              <w:rPr>
                <w:rFonts w:hint="eastAsia"/>
              </w:rPr>
              <w:t xml:space="preserve">光口≥</w:t>
            </w:r>
            <w:r>
              <w:rPr>
                <w:rFonts w:hint="eastAsia"/>
              </w:rPr>
              <w:t xml:space="preserve">24</w:t>
            </w:r>
            <w:r>
              <w:rPr>
                <w:rFonts w:hint="eastAsia"/>
              </w:rPr>
              <w:t xml:space="preserve">，满配电源模块，</w:t>
            </w:r>
            <w:r>
              <w:rPr>
                <w:rFonts w:hint="eastAsia"/>
              </w:rPr>
              <w:t xml:space="preserve">40G</w:t>
            </w:r>
            <w:r>
              <w:rPr>
                <w:rFonts w:hint="eastAsia"/>
              </w:rPr>
              <w:t xml:space="preserve">虚拟化线缆≥</w:t>
            </w:r>
            <w:r>
              <w:rPr>
                <w:rFonts w:hint="eastAsia"/>
              </w:rPr>
              <w:t xml:space="preserve">1</w:t>
            </w:r>
            <w:r>
              <w:rPr>
                <w:rFonts w:hint="eastAsia"/>
              </w:rPr>
              <w:t xml:space="preserve">，</w:t>
            </w:r>
            <w:r>
              <w:rPr>
                <w:rFonts w:hint="eastAsia"/>
              </w:rPr>
              <w:t xml:space="preserve">10G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LC</w:t>
            </w:r>
            <w:r>
              <w:rPr>
                <w:rFonts w:hint="eastAsia"/>
              </w:rPr>
              <w:t xml:space="preserve">）≥</w:t>
            </w:r>
            <w:r>
              <w:rPr>
                <w:rFonts w:hint="eastAsia"/>
              </w:rPr>
              <w:t xml:space="preserve">10</w:t>
            </w:r>
            <w:r>
              <w:rPr>
                <w:rFonts w:hint="eastAsia"/>
              </w:rPr>
              <w:t xml:space="preserve">，</w:t>
            </w:r>
            <w:r>
              <w:rPr>
                <w:rFonts w:hint="eastAsia"/>
              </w:rPr>
              <w:t xml:space="preserve">40G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MPO</w:t>
            </w:r>
            <w:r>
              <w:rPr>
                <w:rFonts w:hint="eastAsia"/>
              </w:rPr>
              <w:t xml:space="preserve">）≥</w:t>
            </w:r>
            <w:r>
              <w:rPr>
                <w:rFonts w:hint="eastAsia"/>
              </w:rPr>
              <w:t xml:space="preserve">4</w:t>
            </w:r>
            <w:r>
              <w:rPr>
                <w:rFonts w:hint="eastAsia"/>
              </w:rPr>
              <w:t xml:space="preserve">，</w:t>
            </w:r>
            <w:r>
              <w:rPr>
                <w:rFonts w:hint="eastAsia"/>
              </w:rPr>
              <w:t xml:space="preserve">40G</w:t>
            </w:r>
            <w:r>
              <w:rPr>
                <w:rFonts w:hint="eastAsia"/>
              </w:rPr>
              <w:t xml:space="preserve">多模光模块（</w:t>
            </w:r>
            <w:r>
              <w:rPr>
                <w:rFonts w:hint="eastAsia"/>
              </w:rPr>
              <w:t xml:space="preserve">850nm</w:t>
            </w:r>
            <w:r>
              <w:rPr>
                <w:rFonts w:hint="eastAsia"/>
              </w:rPr>
              <w:t xml:space="preserve">，</w:t>
            </w:r>
            <w:r>
              <w:rPr>
                <w:rFonts w:hint="eastAsia"/>
              </w:rPr>
              <w:t xml:space="preserve">0.15km</w:t>
            </w:r>
            <w:r>
              <w:rPr>
                <w:rFonts w:hint="eastAsia"/>
              </w:rPr>
              <w:t xml:space="preserve">，</w:t>
            </w:r>
            <w:r>
              <w:rPr>
                <w:rFonts w:hint="eastAsia"/>
              </w:rPr>
              <w:t xml:space="preserve">MPO</w:t>
            </w:r>
            <w:r>
              <w:rPr>
                <w:rFonts w:hint="eastAsia"/>
              </w:rPr>
              <w:t xml:space="preserve">）≥</w:t>
            </w:r>
            <w:r>
              <w:rPr>
                <w:rFonts w:hint="eastAsia"/>
              </w:rPr>
              <w:t xml:space="preserve">2</w:t>
            </w:r>
            <w:r>
              <w:rPr>
                <w:rFonts w:hint="eastAsia"/>
              </w:rPr>
              <w:t xml:space="preserve">，</w:t>
            </w:r>
            <w:r>
              <w:rPr>
                <w:rFonts w:hint="eastAsia"/>
              </w:rPr>
              <w:t xml:space="preserve">40G</w:t>
            </w:r>
            <w:r>
              <w:rPr>
                <w:rFonts w:hint="eastAsia"/>
              </w:rPr>
              <w:t xml:space="preserve">单模光模块（</w:t>
            </w:r>
            <w:r>
              <w:rPr>
                <w:rFonts w:hint="eastAsia"/>
              </w:rPr>
              <w:t xml:space="preserve">1310nm,10km,LC</w:t>
            </w:r>
            <w:r>
              <w:rPr>
                <w:rFonts w:hint="eastAsia"/>
              </w:rPr>
              <w:t xml:space="preserve">）≥</w:t>
            </w:r>
            <w:r>
              <w:rPr>
                <w:rFonts w:hint="eastAsia"/>
              </w:rPr>
              <w:t xml:space="preserve">7</w:t>
            </w:r>
            <w:r>
              <w:rPr>
                <w:rFonts w:hint="eastAsia"/>
              </w:rPr>
              <w:t xml:space="preserve">（提供承诺函并加盖投标人公章）；</w:t>
            </w:r>
            <w:r>
              <w:rPr>
                <w:rFonts w:hint="eastAsia"/>
              </w:rPr>
              <w:br/>
              <w:t xml:space="preserve">8.</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3</w:t>
            </w:r>
            <w:r/>
          </w:p>
        </w:tc>
        <w:tc>
          <w:tcPr>
            <w:tcW w:w="644" w:type="pct"/>
            <w:vAlign w:val="center"/>
            <w:textDirection w:val="lrTb"/>
            <w:noWrap w:val="false"/>
          </w:tcPr>
          <w:p>
            <w:pPr>
              <w:contextualSpacing/>
              <w:spacing w:line="360" w:lineRule="auto"/>
              <w:widowControl/>
            </w:pPr>
            <w:r>
              <w:rPr>
                <w:rFonts w:hint="eastAsia"/>
              </w:rPr>
              <w:t xml:space="preserve">无线管理</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★可通过核心交换机配置随板</w:t>
            </w:r>
            <w:r>
              <w:rPr>
                <w:rFonts w:hint="eastAsia"/>
              </w:rPr>
              <w:t xml:space="preserve">AC</w:t>
            </w:r>
            <w:r>
              <w:rPr>
                <w:rFonts w:hint="eastAsia"/>
              </w:rPr>
              <w:t xml:space="preserve">功能实现</w:t>
            </w:r>
            <w:r>
              <w:rPr>
                <w:rFonts w:hint="eastAsia"/>
              </w:rPr>
              <w:t xml:space="preserve">AC</w:t>
            </w:r>
            <w:r>
              <w:rPr>
                <w:rFonts w:hint="eastAsia"/>
              </w:rPr>
              <w:t xml:space="preserve">无线管理，或者配置独立无线</w:t>
            </w:r>
            <w:r>
              <w:rPr>
                <w:rFonts w:hint="eastAsia"/>
              </w:rPr>
              <w:t xml:space="preserve">AC</w:t>
            </w:r>
            <w:r>
              <w:rPr>
                <w:rFonts w:hint="eastAsia"/>
              </w:rPr>
              <w:t xml:space="preserve">管理设备</w:t>
            </w:r>
            <w:r>
              <w:rPr>
                <w:rFonts w:hint="eastAsia"/>
              </w:rPr>
              <w:t xml:space="preserve"> </w:t>
            </w:r>
            <w:r>
              <w:rPr>
                <w:rFonts w:hint="eastAsia"/>
              </w:rPr>
              <w:t xml:space="preserve">，实现对校园现有</w:t>
            </w:r>
            <w:r>
              <w:rPr>
                <w:rFonts w:hint="eastAsia"/>
              </w:rPr>
              <w:t xml:space="preserve">AP</w:t>
            </w:r>
            <w:r>
              <w:rPr>
                <w:rFonts w:hint="eastAsia"/>
              </w:rPr>
              <w:t xml:space="preserve">的统一管理（提供承诺函并加盖投标人公章）；</w:t>
            </w:r>
            <w:r>
              <w:rPr>
                <w:rFonts w:hint="eastAsia"/>
              </w:rPr>
              <w:br/>
              <w:t xml:space="preserve">2.</w:t>
            </w:r>
            <w:r>
              <w:rPr>
                <w:rFonts w:hint="eastAsia"/>
              </w:rPr>
              <w:t xml:space="preserve">最大可管理</w:t>
            </w:r>
            <w:r>
              <w:rPr>
                <w:rFonts w:hint="eastAsia"/>
              </w:rPr>
              <w:t xml:space="preserve">AP</w:t>
            </w:r>
            <w:r>
              <w:rPr>
                <w:rFonts w:hint="eastAsia"/>
              </w:rPr>
              <w:t xml:space="preserve">数≥</w:t>
            </w:r>
            <w:r>
              <w:rPr>
                <w:rFonts w:hint="eastAsia"/>
              </w:rPr>
              <w:t xml:space="preserve">2K</w:t>
            </w:r>
            <w:r>
              <w:rPr>
                <w:rFonts w:hint="eastAsia"/>
              </w:rPr>
              <w:t xml:space="preserve">（提供官网截图证明并加盖投标人公章）；</w:t>
            </w:r>
            <w:r>
              <w:rPr>
                <w:rFonts w:hint="eastAsia"/>
              </w:rPr>
              <w:br/>
              <w:t xml:space="preserve">3.</w:t>
            </w:r>
            <w:r>
              <w:rPr>
                <w:rFonts w:hint="eastAsia"/>
              </w:rPr>
              <w:t xml:space="preserve">支持</w:t>
            </w:r>
            <w:r>
              <w:rPr>
                <w:rFonts w:hint="eastAsia"/>
              </w:rPr>
              <w:t xml:space="preserve">2.4G&amp;5G</w:t>
            </w:r>
            <w:r>
              <w:rPr>
                <w:rFonts w:hint="eastAsia"/>
              </w:rPr>
              <w:t xml:space="preserve">负载均衡，支持</w:t>
            </w:r>
            <w:r>
              <w:rPr>
                <w:rFonts w:hint="eastAsia"/>
              </w:rPr>
              <w:t xml:space="preserve">5G</w:t>
            </w:r>
            <w:r>
              <w:rPr>
                <w:rFonts w:hint="eastAsia"/>
              </w:rPr>
              <w:t xml:space="preserve">优先模式；</w:t>
            </w:r>
            <w:r>
              <w:rPr>
                <w:rFonts w:hint="eastAsia"/>
              </w:rPr>
              <w:br/>
              <w:t xml:space="preserve">4.</w:t>
            </w:r>
            <w:r>
              <w:rPr>
                <w:rFonts w:hint="eastAsia"/>
              </w:rPr>
              <w:t xml:space="preserve">支持</w:t>
            </w:r>
            <w:r>
              <w:rPr>
                <w:rFonts w:hint="eastAsia"/>
              </w:rPr>
              <w:t xml:space="preserve">802.1X</w:t>
            </w:r>
            <w:r>
              <w:rPr>
                <w:rFonts w:hint="eastAsia"/>
              </w:rPr>
              <w:t xml:space="preserve">接入认证，支持</w:t>
            </w:r>
            <w:r>
              <w:rPr>
                <w:rFonts w:hint="eastAsia"/>
              </w:rPr>
              <w:t xml:space="preserve">MAC</w:t>
            </w:r>
            <w:r>
              <w:rPr>
                <w:rFonts w:hint="eastAsia"/>
              </w:rPr>
              <w:t xml:space="preserve">接入认证，支持</w:t>
            </w:r>
            <w:r>
              <w:rPr>
                <w:rFonts w:hint="eastAsia"/>
              </w:rPr>
              <w:t xml:space="preserve">Portal</w:t>
            </w:r>
            <w:r>
              <w:rPr>
                <w:rFonts w:hint="eastAsia"/>
              </w:rPr>
              <w:t xml:space="preserve">接入认证；</w:t>
            </w:r>
            <w:r>
              <w:rPr>
                <w:rFonts w:hint="eastAsia"/>
              </w:rPr>
              <w:br/>
              <w:t xml:space="preserve">5.</w:t>
            </w:r>
            <w:r>
              <w:rPr>
                <w:rFonts w:hint="eastAsia"/>
              </w:rPr>
              <w:t xml:space="preserve">支持</w:t>
            </w:r>
            <w:r>
              <w:rPr>
                <w:rFonts w:hint="eastAsia"/>
              </w:rPr>
              <w:t xml:space="preserve"> 802.11a/b/g/n</w:t>
            </w:r>
            <w:r>
              <w:rPr>
                <w:rFonts w:hint="eastAsia"/>
              </w:rPr>
              <w:t xml:space="preserve">，</w:t>
            </w:r>
            <w:r>
              <w:rPr>
                <w:rFonts w:hint="eastAsia"/>
              </w:rPr>
              <w:t xml:space="preserve">802.11ac wave1/wave2</w:t>
            </w:r>
            <w:r>
              <w:rPr>
                <w:rFonts w:hint="eastAsia"/>
              </w:rPr>
              <w:t xml:space="preserve">，</w:t>
            </w:r>
            <w:r>
              <w:rPr>
                <w:rFonts w:hint="eastAsia"/>
              </w:rPr>
              <w:t xml:space="preserve">802.11ax</w:t>
            </w:r>
            <w:r>
              <w:rPr>
                <w:rFonts w:hint="eastAsia"/>
              </w:rPr>
              <w:t xml:space="preserve">，</w:t>
            </w:r>
            <w:r>
              <w:rPr>
                <w:rFonts w:hint="eastAsia"/>
              </w:rPr>
              <w:t xml:space="preserve">802.11be</w:t>
            </w:r>
            <w:r>
              <w:rPr>
                <w:rFonts w:hint="eastAsia"/>
              </w:rPr>
              <w:t xml:space="preserve">；</w:t>
            </w:r>
            <w:r>
              <w:rPr>
                <w:rFonts w:hint="eastAsia"/>
              </w:rPr>
              <w:br/>
              <w:t xml:space="preserve">6.</w:t>
            </w:r>
            <w:r>
              <w:rPr>
                <w:rFonts w:hint="eastAsia"/>
              </w:rPr>
              <w:t xml:space="preserve">▲无线管理模块支持集中管理和配置现网无线</w:t>
            </w:r>
            <w:r>
              <w:rPr>
                <w:rFonts w:hint="eastAsia"/>
              </w:rPr>
              <w:t xml:space="preserve">AP</w:t>
            </w:r>
            <w:r>
              <w:rPr>
                <w:rFonts w:hint="eastAsia"/>
              </w:rPr>
              <w:t xml:space="preserve">（提供官网截图证明并加盖投标人公章）；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4</w:t>
            </w:r>
            <w:r/>
          </w:p>
        </w:tc>
        <w:tc>
          <w:tcPr>
            <w:tcW w:w="644" w:type="pct"/>
            <w:vAlign w:val="center"/>
            <w:textDirection w:val="lrTb"/>
            <w:noWrap w:val="false"/>
          </w:tcPr>
          <w:p>
            <w:pPr>
              <w:contextualSpacing/>
              <w:spacing w:line="360" w:lineRule="auto"/>
              <w:widowControl/>
            </w:pPr>
            <w:r>
              <w:rPr>
                <w:rFonts w:hint="eastAsia"/>
              </w:rPr>
              <w:t xml:space="preserve">数据中心核心交换机</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★交换容量≥</w:t>
            </w:r>
            <w:r>
              <w:rPr>
                <w:rFonts w:hint="eastAsia"/>
              </w:rPr>
              <w:t xml:space="preserve">16Tbps</w:t>
            </w:r>
            <w:r>
              <w:rPr>
                <w:rFonts w:hint="eastAsia"/>
              </w:rPr>
              <w:t xml:space="preserve">，包转发率≥</w:t>
            </w:r>
            <w:r>
              <w:rPr>
                <w:rFonts w:hint="eastAsia"/>
              </w:rPr>
              <w:t xml:space="preserve">10800Mpps</w:t>
            </w:r>
            <w:r>
              <w:rPr>
                <w:rFonts w:hint="eastAsia"/>
              </w:rPr>
              <w:t xml:space="preserve">，以官网最小值为准（提供官网截图证明并加盖投标人公章）；</w:t>
            </w:r>
            <w:r>
              <w:rPr>
                <w:rFonts w:hint="eastAsia"/>
              </w:rPr>
              <w:br/>
              <w:t xml:space="preserve">2.</w:t>
            </w:r>
            <w:r>
              <w:rPr>
                <w:rFonts w:hint="eastAsia"/>
              </w:rPr>
              <w:t xml:space="preserve">★整机插卡槽位数≥</w:t>
            </w:r>
            <w:r>
              <w:rPr>
                <w:rFonts w:hint="eastAsia"/>
              </w:rPr>
              <w:t xml:space="preserve">4</w:t>
            </w:r>
            <w:r>
              <w:rPr>
                <w:rFonts w:hint="eastAsia"/>
              </w:rPr>
              <w:t xml:space="preserve">，电源模块≥</w:t>
            </w:r>
            <w:r>
              <w:rPr>
                <w:rFonts w:hint="eastAsia"/>
              </w:rPr>
              <w:t xml:space="preserve">2</w:t>
            </w:r>
            <w:r>
              <w:rPr>
                <w:rFonts w:hint="eastAsia"/>
              </w:rPr>
              <w:t xml:space="preserve">，风扇模块≥</w:t>
            </w:r>
            <w:r>
              <w:rPr>
                <w:rFonts w:hint="eastAsia"/>
              </w:rPr>
              <w:t xml:space="preserve">3</w:t>
            </w:r>
            <w:r>
              <w:rPr>
                <w:rFonts w:hint="eastAsia"/>
              </w:rPr>
              <w:t xml:space="preserve">（提供官网截图证明并加盖投标人公章）；</w:t>
            </w:r>
            <w:r>
              <w:rPr>
                <w:rFonts w:hint="eastAsia"/>
              </w:rPr>
              <w:br/>
              <w:t xml:space="preserve">3.</w:t>
            </w:r>
            <w:r>
              <w:rPr>
                <w:rFonts w:hint="eastAsia"/>
              </w:rPr>
              <w:t xml:space="preserve">支持跨设备链路聚合技术</w:t>
            </w:r>
            <w:r>
              <w:rPr>
                <w:rFonts w:hint="eastAsia"/>
              </w:rPr>
              <w:t xml:space="preserve">M-LAG</w:t>
            </w:r>
            <w:r>
              <w:rPr>
                <w:rFonts w:hint="eastAsia"/>
              </w:rPr>
              <w:t xml:space="preserve">或其他横向虚拟化技术；</w:t>
            </w:r>
            <w:r>
              <w:rPr>
                <w:rFonts w:hint="eastAsia"/>
              </w:rPr>
              <w:br/>
              <w:t xml:space="preserve">4.</w:t>
            </w:r>
            <w:r>
              <w:rPr>
                <w:rFonts w:hint="eastAsia"/>
              </w:rPr>
              <w:t xml:space="preserve">支持</w:t>
            </w:r>
            <w:r>
              <w:rPr>
                <w:rFonts w:hint="eastAsia"/>
              </w:rPr>
              <w:t xml:space="preserve">4K VLAN</w:t>
            </w:r>
            <w:r>
              <w:rPr>
                <w:rFonts w:hint="eastAsia"/>
              </w:rPr>
              <w:t xml:space="preserve">，支持静态、动态、黑洞</w:t>
            </w:r>
            <w:r>
              <w:rPr>
                <w:rFonts w:hint="eastAsia"/>
              </w:rPr>
              <w:t xml:space="preserve">MAC</w:t>
            </w:r>
            <w:r>
              <w:rPr>
                <w:rFonts w:hint="eastAsia"/>
              </w:rPr>
              <w:t xml:space="preserve">表项；</w:t>
            </w:r>
            <w:r>
              <w:rPr>
                <w:rFonts w:hint="eastAsia"/>
              </w:rPr>
              <w:br/>
              <w:t xml:space="preserve">5.</w:t>
            </w:r>
            <w:r>
              <w:rPr>
                <w:rFonts w:hint="eastAsia"/>
              </w:rPr>
              <w:t xml:space="preserve">支持静态路由、路由策略、策略路由，支持</w:t>
            </w:r>
            <w:r>
              <w:rPr>
                <w:rFonts w:hint="eastAsia"/>
              </w:rPr>
              <w:t xml:space="preserve"> RIPv1/v2</w:t>
            </w:r>
            <w:r>
              <w:rPr>
                <w:rFonts w:hint="eastAsia"/>
              </w:rPr>
              <w:t xml:space="preserve">、</w:t>
            </w:r>
            <w:r>
              <w:rPr>
                <w:rFonts w:hint="eastAsia"/>
              </w:rPr>
              <w:t xml:space="preserve">RIPng</w:t>
            </w:r>
            <w:r>
              <w:rPr>
                <w:rFonts w:hint="eastAsia"/>
              </w:rPr>
              <w:t xml:space="preserve">、</w:t>
            </w:r>
            <w:r>
              <w:rPr>
                <w:rFonts w:hint="eastAsia"/>
              </w:rPr>
              <w:t xml:space="preserve">OSPFv2</w:t>
            </w:r>
            <w:r>
              <w:rPr>
                <w:rFonts w:hint="eastAsia"/>
              </w:rPr>
              <w:t xml:space="preserve">、</w:t>
            </w:r>
            <w:r>
              <w:rPr>
                <w:rFonts w:hint="eastAsia"/>
              </w:rPr>
              <w:t xml:space="preserve">OSPFv3</w:t>
            </w:r>
            <w:r>
              <w:rPr>
                <w:rFonts w:hint="eastAsia"/>
              </w:rPr>
              <w:t xml:space="preserve">、</w:t>
            </w:r>
            <w:r>
              <w:rPr>
                <w:rFonts w:hint="eastAsia"/>
              </w:rPr>
              <w:t xml:space="preserve">ISIS</w:t>
            </w:r>
            <w:r>
              <w:rPr>
                <w:rFonts w:hint="eastAsia"/>
              </w:rPr>
              <w:t xml:space="preserve">、</w:t>
            </w:r>
            <w:r>
              <w:rPr>
                <w:rFonts w:hint="eastAsia"/>
              </w:rPr>
              <w:t xml:space="preserve">ISISv6</w:t>
            </w:r>
            <w:r>
              <w:rPr>
                <w:rFonts w:hint="eastAsia"/>
              </w:rPr>
              <w:t xml:space="preserve">、</w:t>
            </w:r>
            <w:r>
              <w:rPr>
                <w:rFonts w:hint="eastAsia"/>
              </w:rPr>
              <w:t xml:space="preserve">BGP</w:t>
            </w:r>
            <w:r>
              <w:rPr>
                <w:rFonts w:hint="eastAsia"/>
              </w:rPr>
              <w:t xml:space="preserve">、</w:t>
            </w:r>
            <w:r>
              <w:rPr>
                <w:rFonts w:hint="eastAsia"/>
              </w:rPr>
              <w:t xml:space="preserve">BGP4+</w:t>
            </w:r>
            <w:r>
              <w:rPr>
                <w:rFonts w:hint="eastAsia"/>
              </w:rPr>
              <w:t xml:space="preserve">；</w:t>
            </w:r>
            <w:r>
              <w:rPr>
                <w:rFonts w:hint="eastAsia"/>
              </w:rPr>
              <w:br/>
              <w:t xml:space="preserve">6.</w:t>
            </w:r>
            <w:r>
              <w:rPr>
                <w:rFonts w:hint="eastAsia"/>
              </w:rPr>
              <w:t xml:space="preserve">支持切片功能，在一张物理网络上切分出多张包含特定网络功能，由定制网络拓扑和网络资源组成的虚拟网络；</w:t>
            </w:r>
            <w:r>
              <w:rPr>
                <w:rFonts w:hint="eastAsia"/>
              </w:rPr>
              <w:br/>
            </w:r>
            <w:r>
              <w:rPr>
                <w:rFonts w:hint="eastAsia"/>
              </w:rPr>
              <w:t xml:space="preserve">7.</w:t>
            </w:r>
            <w:r>
              <w:rPr>
                <w:rFonts w:hint="eastAsia"/>
              </w:rPr>
              <w:t xml:space="preserve">▲支持</w:t>
            </w:r>
            <w:r>
              <w:rPr>
                <w:rFonts w:hint="eastAsia"/>
              </w:rPr>
              <w:t xml:space="preserve">MACsec</w:t>
            </w:r>
            <w:r>
              <w:rPr>
                <w:rFonts w:hint="eastAsia"/>
              </w:rPr>
              <w:t xml:space="preserve">协议，基于二层数据（</w:t>
            </w:r>
            <w:r>
              <w:rPr>
                <w:rFonts w:hint="eastAsia"/>
              </w:rPr>
              <w:t xml:space="preserve">MAC</w:t>
            </w:r>
            <w:r>
              <w:rPr>
                <w:rFonts w:hint="eastAsia"/>
              </w:rPr>
              <w:t xml:space="preserve">层）安全的加解密、数据完整性检查的协议（提供具有</w:t>
            </w:r>
            <w:r>
              <w:rPr>
                <w:rFonts w:hint="eastAsia"/>
              </w:rPr>
              <w:t xml:space="preserve">CMA</w:t>
            </w:r>
            <w:r>
              <w:rPr>
                <w:rFonts w:hint="eastAsia"/>
              </w:rPr>
              <w:t xml:space="preserve">标识的第三方检测公司出具的检测报告扫描件并加盖投标人公章）；</w:t>
            </w:r>
            <w:r>
              <w:rPr>
                <w:rFonts w:hint="eastAsia"/>
              </w:rPr>
              <w:br/>
              <w:t xml:space="preserve">8.</w:t>
            </w:r>
            <w:r>
              <w:rPr>
                <w:rFonts w:hint="eastAsia"/>
              </w:rPr>
              <w:t xml:space="preserve">支持</w:t>
            </w:r>
            <w:r>
              <w:rPr>
                <w:rFonts w:hint="eastAsia"/>
              </w:rPr>
              <w:t xml:space="preserve">VXLAN</w:t>
            </w:r>
            <w:r>
              <w:rPr>
                <w:rFonts w:hint="eastAsia"/>
              </w:rPr>
              <w:t xml:space="preserve">功能，支持</w:t>
            </w:r>
            <w:r>
              <w:rPr>
                <w:rFonts w:hint="eastAsia"/>
              </w:rPr>
              <w:t xml:space="preserve">VXLAN</w:t>
            </w:r>
            <w:r>
              <w:rPr>
                <w:rFonts w:hint="eastAsia"/>
              </w:rPr>
              <w:t xml:space="preserve">分布式网关，集中式网关，支持</w:t>
            </w:r>
            <w:r>
              <w:rPr>
                <w:rFonts w:hint="eastAsia"/>
              </w:rPr>
              <w:t xml:space="preserve"> BGP-EVPN</w:t>
            </w:r>
            <w:r>
              <w:rPr>
                <w:rFonts w:hint="eastAsia"/>
              </w:rPr>
              <w:t xml:space="preserve">；</w:t>
            </w:r>
            <w:r>
              <w:rPr>
                <w:rFonts w:hint="eastAsia"/>
              </w:rPr>
              <w:br/>
              <w:t xml:space="preserve">9.</w:t>
            </w:r>
            <w:r>
              <w:rPr>
                <w:rFonts w:hint="eastAsia"/>
              </w:rPr>
              <w:t xml:space="preserve">★单台设备配置要求：电源模块≥</w:t>
            </w:r>
            <w:r>
              <w:rPr>
                <w:rFonts w:hint="eastAsia"/>
              </w:rPr>
              <w:t xml:space="preserve">2</w:t>
            </w:r>
            <w:r>
              <w:rPr>
                <w:rFonts w:hint="eastAsia"/>
              </w:rPr>
              <w:t xml:space="preserve">，</w:t>
            </w:r>
            <w:r>
              <w:rPr>
                <w:rFonts w:hint="eastAsia"/>
              </w:rPr>
              <w:t xml:space="preserve">1000M/10GBASE-T</w:t>
            </w:r>
            <w:r>
              <w:rPr>
                <w:rFonts w:hint="eastAsia"/>
              </w:rPr>
              <w:t xml:space="preserve">以太网端口≥</w:t>
            </w:r>
            <w:r>
              <w:rPr>
                <w:rFonts w:hint="eastAsia"/>
              </w:rPr>
              <w:t xml:space="preserve">24</w:t>
            </w:r>
            <w:r>
              <w:rPr>
                <w:rFonts w:hint="eastAsia"/>
              </w:rPr>
              <w:t xml:space="preserve">，</w:t>
            </w:r>
            <w:r>
              <w:rPr>
                <w:rFonts w:hint="eastAsia"/>
              </w:rPr>
              <w:t xml:space="preserve">10GE</w:t>
            </w:r>
            <w:r>
              <w:rPr>
                <w:rFonts w:hint="eastAsia"/>
              </w:rPr>
              <w:t xml:space="preserve">光口≥</w:t>
            </w:r>
            <w:r>
              <w:rPr>
                <w:rFonts w:hint="eastAsia"/>
              </w:rPr>
              <w:t xml:space="preserve">24</w:t>
            </w:r>
            <w:r>
              <w:rPr>
                <w:rFonts w:hint="eastAsia"/>
              </w:rPr>
              <w:t xml:space="preserve">，</w:t>
            </w:r>
            <w:r>
              <w:rPr>
                <w:rFonts w:hint="eastAsia"/>
              </w:rPr>
              <w:t xml:space="preserve">40GE</w:t>
            </w:r>
            <w:r>
              <w:rPr>
                <w:rFonts w:hint="eastAsia"/>
              </w:rPr>
              <w:t xml:space="preserve">光口≥</w:t>
            </w:r>
            <w:r>
              <w:rPr>
                <w:rFonts w:hint="eastAsia"/>
              </w:rPr>
              <w:t xml:space="preserve">16</w:t>
            </w:r>
            <w:r>
              <w:rPr>
                <w:rFonts w:hint="eastAsia"/>
              </w:rPr>
              <w:t xml:space="preserve">，</w:t>
            </w:r>
            <w:r>
              <w:rPr>
                <w:rFonts w:hint="eastAsia"/>
              </w:rPr>
              <w:t xml:space="preserve">100GE</w:t>
            </w:r>
            <w:r>
              <w:rPr>
                <w:rFonts w:hint="eastAsia"/>
              </w:rPr>
              <w:t xml:space="preserve">光口≥</w:t>
            </w:r>
            <w:r>
              <w:rPr>
                <w:rFonts w:hint="eastAsia"/>
              </w:rPr>
              <w:t xml:space="preserve">4</w:t>
            </w:r>
            <w:r>
              <w:rPr>
                <w:rFonts w:hint="eastAsia"/>
              </w:rPr>
              <w:t xml:space="preserve">，</w:t>
            </w:r>
            <w:r>
              <w:rPr>
                <w:rFonts w:hint="eastAsia"/>
              </w:rPr>
              <w:t xml:space="preserve">40G</w:t>
            </w:r>
            <w:r>
              <w:rPr>
                <w:rFonts w:hint="eastAsia"/>
              </w:rPr>
              <w:t xml:space="preserve">虚拟化线缆≥</w:t>
            </w:r>
            <w:r>
              <w:rPr>
                <w:rFonts w:hint="eastAsia"/>
              </w:rPr>
              <w:t xml:space="preserve">1</w:t>
            </w:r>
            <w:r>
              <w:rPr>
                <w:rFonts w:hint="eastAsia"/>
              </w:rPr>
              <w:t xml:space="preserve">，</w:t>
            </w:r>
            <w:r>
              <w:rPr>
                <w:rFonts w:hint="eastAsia"/>
              </w:rPr>
              <w:t xml:space="preserve">40G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MPO</w:t>
            </w:r>
            <w:r>
              <w:rPr>
                <w:rFonts w:hint="eastAsia"/>
              </w:rPr>
              <w:t xml:space="preserve">）≥</w:t>
            </w:r>
            <w:r>
              <w:rPr>
                <w:rFonts w:hint="eastAsia"/>
              </w:rPr>
              <w:t xml:space="preserve">16</w:t>
            </w:r>
            <w:r>
              <w:rPr>
                <w:rFonts w:hint="eastAsia"/>
              </w:rPr>
              <w:t xml:space="preserve">（提供承诺函并加盖投标人公章）；</w:t>
            </w:r>
            <w:r>
              <w:rPr>
                <w:rFonts w:hint="eastAsia"/>
              </w:rPr>
              <w:br/>
              <w:t xml:space="preserve">10.</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5</w:t>
            </w:r>
            <w:r/>
          </w:p>
        </w:tc>
        <w:tc>
          <w:tcPr>
            <w:tcW w:w="644" w:type="pct"/>
            <w:vAlign w:val="center"/>
            <w:textDirection w:val="lrTb"/>
            <w:noWrap w:val="false"/>
          </w:tcPr>
          <w:p>
            <w:pPr>
              <w:contextualSpacing/>
              <w:spacing w:line="360" w:lineRule="auto"/>
              <w:widowControl/>
            </w:pPr>
            <w:r>
              <w:rPr>
                <w:rFonts w:hint="eastAsia"/>
              </w:rPr>
              <w:t xml:space="preserve">数据中心交换机</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★交换容量≥</w:t>
            </w:r>
            <w:r>
              <w:rPr>
                <w:rFonts w:hint="eastAsia"/>
              </w:rPr>
              <w:t xml:space="preserve">4.8Tbps</w:t>
            </w:r>
            <w:r>
              <w:rPr>
                <w:rFonts w:hint="eastAsia"/>
              </w:rPr>
              <w:t xml:space="preserve">，包转发率≥</w:t>
            </w:r>
            <w:r>
              <w:rPr>
                <w:rFonts w:hint="eastAsia"/>
              </w:rPr>
              <w:t xml:space="preserve">1600Mpps</w:t>
            </w:r>
            <w:r>
              <w:rPr>
                <w:rFonts w:hint="eastAsia"/>
              </w:rPr>
              <w:t xml:space="preserve">，以官网最小值为准（提供官网截图证明并加盖投标人公章）；</w:t>
            </w:r>
            <w:r>
              <w:rPr>
                <w:rFonts w:hint="eastAsia"/>
              </w:rPr>
              <w:br/>
              <w:t xml:space="preserve">2.</w:t>
            </w:r>
            <w:r>
              <w:rPr>
                <w:rFonts w:hint="eastAsia"/>
              </w:rPr>
              <w:t xml:space="preserve">★设备支持万兆光口≥</w:t>
            </w:r>
            <w:r>
              <w:rPr>
                <w:rFonts w:hint="eastAsia"/>
              </w:rPr>
              <w:t xml:space="preserve">24</w:t>
            </w:r>
            <w:r>
              <w:rPr>
                <w:rFonts w:hint="eastAsia"/>
              </w:rPr>
              <w:t xml:space="preserve">，</w:t>
            </w:r>
            <w:r>
              <w:rPr>
                <w:rFonts w:hint="eastAsia"/>
              </w:rPr>
              <w:t xml:space="preserve">40/100GE</w:t>
            </w:r>
            <w:r>
              <w:rPr>
                <w:rFonts w:hint="eastAsia"/>
              </w:rPr>
              <w:t xml:space="preserve">光口≥</w:t>
            </w:r>
            <w:r>
              <w:rPr>
                <w:rFonts w:hint="eastAsia"/>
              </w:rPr>
              <w:t xml:space="preserve">6</w:t>
            </w:r>
            <w:r>
              <w:rPr>
                <w:rFonts w:hint="eastAsia"/>
              </w:rPr>
              <w:t xml:space="preserve">，以官网最小值为准（提供官网截图证明并加盖投标人公章）；</w:t>
            </w:r>
            <w:r>
              <w:rPr>
                <w:rFonts w:hint="eastAsia"/>
              </w:rPr>
              <w:br/>
              <w:t xml:space="preserve">3.</w:t>
            </w:r>
            <w:r>
              <w:rPr>
                <w:rFonts w:hint="eastAsia"/>
              </w:rPr>
              <w:t xml:space="preserve">设备支持电源模块≥</w:t>
            </w:r>
            <w:r>
              <w:rPr>
                <w:rFonts w:hint="eastAsia"/>
              </w:rPr>
              <w:t xml:space="preserve">2</w:t>
            </w:r>
            <w:r>
              <w:rPr>
                <w:rFonts w:hint="eastAsia"/>
              </w:rPr>
              <w:t xml:space="preserve">，风扇模块≥</w:t>
            </w:r>
            <w:r>
              <w:rPr>
                <w:rFonts w:hint="eastAsia"/>
              </w:rPr>
              <w:t xml:space="preserve">4</w:t>
            </w:r>
            <w:r>
              <w:rPr>
                <w:rFonts w:hint="eastAsia"/>
              </w:rPr>
              <w:t xml:space="preserve">，电源模块、风扇模块均支持热插拔；</w:t>
            </w:r>
            <w:r>
              <w:rPr>
                <w:rFonts w:hint="eastAsia"/>
              </w:rPr>
              <w:br/>
              <w:t xml:space="preserve">4.</w:t>
            </w:r>
            <w:r>
              <w:rPr>
                <w:rFonts w:hint="eastAsia"/>
              </w:rPr>
              <w:t xml:space="preserve">支持跨设备链路聚合技术</w:t>
            </w:r>
            <w:r>
              <w:rPr>
                <w:rFonts w:hint="eastAsia"/>
              </w:rPr>
              <w:t xml:space="preserve">M-LAG</w:t>
            </w:r>
            <w:r>
              <w:rPr>
                <w:rFonts w:hint="eastAsia"/>
              </w:rPr>
              <w:t xml:space="preserve">或其他横向虚拟化技术；</w:t>
            </w:r>
            <w:r>
              <w:rPr>
                <w:rFonts w:hint="eastAsia"/>
              </w:rPr>
              <w:br/>
              <w:t xml:space="preserve">5.</w:t>
            </w:r>
            <w:r>
              <w:rPr>
                <w:rFonts w:hint="eastAsia"/>
              </w:rPr>
              <w:t xml:space="preserve">支持</w:t>
            </w:r>
            <w:r>
              <w:rPr>
                <w:rFonts w:hint="eastAsia"/>
              </w:rPr>
              <w:t xml:space="preserve">4K</w:t>
            </w:r>
            <w:r>
              <w:rPr>
                <w:rFonts w:hint="eastAsia"/>
              </w:rPr>
              <w:t xml:space="preserve">个</w:t>
            </w:r>
            <w:r>
              <w:rPr>
                <w:rFonts w:hint="eastAsia"/>
              </w:rPr>
              <w:t xml:space="preserve">VLAN</w:t>
            </w:r>
            <w:r>
              <w:rPr>
                <w:rFonts w:hint="eastAsia"/>
              </w:rPr>
              <w:t xml:space="preserve">，支持静态、动态、黑洞</w:t>
            </w:r>
            <w:r>
              <w:rPr>
                <w:rFonts w:hint="eastAsia"/>
              </w:rPr>
              <w:t xml:space="preserve">MAC</w:t>
            </w:r>
            <w:r>
              <w:rPr>
                <w:rFonts w:hint="eastAsia"/>
              </w:rPr>
              <w:t xml:space="preserve">表项；</w:t>
            </w:r>
            <w:r>
              <w:rPr>
                <w:rFonts w:hint="eastAsia"/>
              </w:rPr>
              <w:br/>
              <w:t xml:space="preserve">6.</w:t>
            </w:r>
            <w:r>
              <w:rPr>
                <w:rFonts w:hint="eastAsia"/>
              </w:rPr>
              <w:t xml:space="preserve">支持静态路由、路由策略、策略路由，支持</w:t>
            </w:r>
            <w:r>
              <w:rPr>
                <w:rFonts w:hint="eastAsia"/>
              </w:rPr>
              <w:t xml:space="preserve"> RIPv1/v2</w:t>
            </w:r>
            <w:r>
              <w:rPr>
                <w:rFonts w:hint="eastAsia"/>
              </w:rPr>
              <w:t xml:space="preserve">、</w:t>
            </w:r>
            <w:r>
              <w:rPr>
                <w:rFonts w:hint="eastAsia"/>
              </w:rPr>
              <w:t xml:space="preserve">RIPng</w:t>
            </w:r>
            <w:r>
              <w:rPr>
                <w:rFonts w:hint="eastAsia"/>
              </w:rPr>
              <w:t xml:space="preserve">、</w:t>
            </w:r>
            <w:r>
              <w:rPr>
                <w:rFonts w:hint="eastAsia"/>
              </w:rPr>
              <w:t xml:space="preserve">OSPFv2</w:t>
            </w:r>
            <w:r>
              <w:rPr>
                <w:rFonts w:hint="eastAsia"/>
              </w:rPr>
              <w:t xml:space="preserve">、</w:t>
            </w:r>
            <w:r>
              <w:rPr>
                <w:rFonts w:hint="eastAsia"/>
              </w:rPr>
              <w:t xml:space="preserve">OSPFv3</w:t>
            </w:r>
            <w:r>
              <w:rPr>
                <w:rFonts w:hint="eastAsia"/>
              </w:rPr>
              <w:t xml:space="preserve">、</w:t>
            </w:r>
            <w:r>
              <w:rPr>
                <w:rFonts w:hint="eastAsia"/>
              </w:rPr>
              <w:t xml:space="preserve">ISIS</w:t>
            </w:r>
            <w:r>
              <w:rPr>
                <w:rFonts w:hint="eastAsia"/>
              </w:rPr>
              <w:t xml:space="preserve">、</w:t>
            </w:r>
            <w:r>
              <w:rPr>
                <w:rFonts w:hint="eastAsia"/>
              </w:rPr>
              <w:t xml:space="preserve">ISISv6</w:t>
            </w:r>
            <w:r>
              <w:rPr>
                <w:rFonts w:hint="eastAsia"/>
              </w:rPr>
              <w:t xml:space="preserve">、</w:t>
            </w:r>
            <w:r>
              <w:rPr>
                <w:rFonts w:hint="eastAsia"/>
              </w:rPr>
              <w:t xml:space="preserve">BGP</w:t>
            </w:r>
            <w:r>
              <w:rPr>
                <w:rFonts w:hint="eastAsia"/>
              </w:rPr>
              <w:t xml:space="preserve">、</w:t>
            </w:r>
            <w:r>
              <w:rPr>
                <w:rFonts w:hint="eastAsia"/>
              </w:rPr>
              <w:t xml:space="preserve">BGP4+</w:t>
            </w:r>
            <w:r>
              <w:rPr>
                <w:rFonts w:hint="eastAsia"/>
              </w:rPr>
              <w:t xml:space="preserve">；</w:t>
            </w:r>
            <w:r>
              <w:rPr>
                <w:rFonts w:hint="eastAsia"/>
              </w:rPr>
              <w:br/>
              <w:t xml:space="preserve">7.</w:t>
            </w:r>
            <w:r>
              <w:rPr>
                <w:rFonts w:hint="eastAsia"/>
              </w:rPr>
              <w:t xml:space="preserve">支持</w:t>
            </w:r>
            <w:r>
              <w:rPr>
                <w:rFonts w:hint="eastAsia"/>
              </w:rPr>
              <w:t xml:space="preserve">802.1X/MAC/Portal </w:t>
            </w:r>
            <w:r>
              <w:rPr>
                <w:rFonts w:hint="eastAsia"/>
              </w:rPr>
              <w:t xml:space="preserve">等多种认证方式；</w:t>
            </w:r>
            <w:r>
              <w:rPr>
                <w:rFonts w:hint="eastAsia"/>
              </w:rPr>
              <w:br/>
              <w:t xml:space="preserve">8.</w:t>
            </w:r>
            <w:r>
              <w:rPr>
                <w:rFonts w:hint="eastAsia"/>
              </w:rPr>
              <w:t xml:space="preserve">设备支持网络切片功能，测试中，链路拥塞不影响该链路上切片内的流量，切片内不超过切片带宽的流量</w:t>
            </w:r>
            <w:r>
              <w:rPr>
                <w:rFonts w:hint="eastAsia"/>
              </w:rPr>
              <w:t xml:space="preserve">0</w:t>
            </w:r>
            <w:r>
              <w:rPr>
                <w:rFonts w:hint="eastAsia"/>
              </w:rPr>
              <w:t xml:space="preserve">丢包；</w:t>
            </w:r>
            <w:r>
              <w:rPr>
                <w:rFonts w:hint="eastAsia"/>
              </w:rPr>
              <w:br/>
              <w:t xml:space="preserve">9.</w:t>
            </w:r>
            <w:r>
              <w:rPr>
                <w:rFonts w:hint="eastAsia"/>
              </w:rPr>
              <w:t xml:space="preserve">▲设备端口支持</w:t>
            </w:r>
            <w:r>
              <w:rPr>
                <w:rFonts w:hint="eastAsia"/>
              </w:rPr>
              <w:t xml:space="preserve">MACsec</w:t>
            </w:r>
            <w:r>
              <w:rPr>
                <w:rFonts w:hint="eastAsia"/>
              </w:rPr>
              <w:t xml:space="preserve">功能，端到端加密组网（提供具有</w:t>
            </w:r>
            <w:r>
              <w:rPr>
                <w:rFonts w:hint="eastAsia"/>
              </w:rPr>
              <w:t xml:space="preserve">CMA</w:t>
            </w:r>
            <w:r>
              <w:rPr>
                <w:rFonts w:hint="eastAsia"/>
              </w:rPr>
              <w:t xml:space="preserve">标识的第三方检测公司出具的检测报告扫描件并加盖投标人公章）；</w:t>
            </w:r>
            <w:r>
              <w:rPr>
                <w:rFonts w:hint="eastAsia"/>
              </w:rPr>
              <w:br/>
              <w:t xml:space="preserve">10.</w:t>
            </w:r>
            <w:r>
              <w:rPr>
                <w:rFonts w:hint="eastAsia"/>
              </w:rPr>
              <w:t xml:space="preserve">★单台设备配置要求：电源模块≥</w:t>
            </w:r>
            <w:r>
              <w:rPr>
                <w:rFonts w:hint="eastAsia"/>
              </w:rPr>
              <w:t xml:space="preserve">2</w:t>
            </w:r>
            <w:r>
              <w:rPr>
                <w:rFonts w:hint="eastAsia"/>
              </w:rPr>
              <w:t xml:space="preserve">，</w:t>
            </w:r>
            <w:r>
              <w:rPr>
                <w:rFonts w:hint="eastAsia"/>
              </w:rPr>
              <w:t xml:space="preserve">40G</w:t>
            </w:r>
            <w:r>
              <w:rPr>
                <w:rFonts w:hint="eastAsia"/>
              </w:rPr>
              <w:t xml:space="preserve">虚拟化线缆≥</w:t>
            </w:r>
            <w:r>
              <w:rPr>
                <w:rFonts w:hint="eastAsia"/>
              </w:rPr>
              <w:t xml:space="preserve">1</w:t>
            </w:r>
            <w:r>
              <w:rPr>
                <w:rFonts w:hint="eastAsia"/>
              </w:rPr>
              <w:t xml:space="preserve">，</w:t>
            </w:r>
            <w:r>
              <w:rPr>
                <w:rFonts w:hint="eastAsia"/>
              </w:rPr>
              <w:t xml:space="preserve">40G</w:t>
            </w:r>
            <w:r>
              <w:rPr>
                <w:rFonts w:hint="eastAsia"/>
              </w:rPr>
              <w:t xml:space="preserve">多模光模块（</w:t>
            </w:r>
            <w:r>
              <w:rPr>
                <w:rFonts w:hint="eastAsia"/>
              </w:rPr>
              <w:t xml:space="preserve">850nm</w:t>
            </w:r>
            <w:r>
              <w:rPr>
                <w:rFonts w:hint="eastAsia"/>
              </w:rPr>
              <w:t xml:space="preserve">，</w:t>
            </w:r>
            <w:r>
              <w:rPr>
                <w:rFonts w:hint="eastAsia"/>
              </w:rPr>
              <w:t xml:space="preserve">0.3km</w:t>
            </w:r>
            <w:r>
              <w:rPr>
                <w:rFonts w:hint="eastAsia"/>
              </w:rPr>
              <w:t xml:space="preserve">，</w:t>
            </w:r>
            <w:r>
              <w:rPr>
                <w:rFonts w:hint="eastAsia"/>
              </w:rPr>
              <w:t xml:space="preserve">MPO</w:t>
            </w:r>
            <w:r>
              <w:rPr>
                <w:rFonts w:hint="eastAsia"/>
              </w:rPr>
              <w:t xml:space="preserve">）≥</w:t>
            </w:r>
            <w:r>
              <w:rPr>
                <w:rFonts w:hint="eastAsia"/>
              </w:rPr>
              <w:t xml:space="preserve">2</w:t>
            </w:r>
            <w:r>
              <w:rPr>
                <w:rFonts w:hint="eastAsia"/>
              </w:rPr>
              <w:t xml:space="preserve">（提供承诺函并加盖投标人公章）；</w:t>
            </w:r>
            <w:r>
              <w:rPr>
                <w:rFonts w:hint="eastAsia"/>
              </w:rPr>
              <w:br/>
              <w:t xml:space="preserve">11.</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6</w:t>
            </w:r>
            <w:r/>
          </w:p>
        </w:tc>
        <w:tc>
          <w:tcPr>
            <w:tcW w:w="644" w:type="pct"/>
            <w:vAlign w:val="center"/>
            <w:textDirection w:val="lrTb"/>
            <w:noWrap w:val="false"/>
          </w:tcPr>
          <w:p>
            <w:pPr>
              <w:contextualSpacing/>
              <w:spacing w:line="360" w:lineRule="auto"/>
              <w:widowControl/>
            </w:pPr>
            <w:r>
              <w:rPr>
                <w:rFonts w:hint="eastAsia"/>
              </w:rPr>
              <w:t xml:space="preserve">园区接入交换机</w:t>
            </w:r>
            <w:r/>
          </w:p>
        </w:tc>
        <w:tc>
          <w:tcPr>
            <w:tcW w:w="4038" w:type="pct"/>
            <w:vAlign w:val="center"/>
            <w:textDirection w:val="lrTb"/>
            <w:noWrap w:val="false"/>
          </w:tcPr>
          <w:p>
            <w:pPr>
              <w:numPr>
                <w:ilvl w:val="0"/>
                <w:numId w:val="14"/>
              </w:numPr>
              <w:contextualSpacing/>
              <w:spacing w:line="360" w:lineRule="auto"/>
              <w:widowControl/>
            </w:pPr>
            <w:r>
              <w:rPr>
                <w:rFonts w:hint="eastAsia"/>
              </w:rPr>
              <w:t xml:space="preserve">★交换容量≥</w:t>
            </w:r>
            <w:r>
              <w:rPr>
                <w:rFonts w:hint="eastAsia"/>
              </w:rPr>
              <w:t xml:space="preserve">2.5Tbps</w:t>
            </w:r>
            <w:r>
              <w:rPr>
                <w:rFonts w:hint="eastAsia"/>
              </w:rPr>
              <w:t xml:space="preserve">，包转发率≥</w:t>
            </w:r>
            <w:r>
              <w:rPr>
                <w:rFonts w:hint="eastAsia"/>
              </w:rPr>
              <w:t xml:space="preserve">800Mpps</w:t>
            </w:r>
            <w:r>
              <w:rPr>
                <w:rFonts w:hint="eastAsia"/>
              </w:rPr>
              <w:t xml:space="preserve">，以官网最小值为准（提供官网截图证明并加盖投标人公章）；</w:t>
            </w:r>
            <w:r>
              <w:rPr>
                <w:rFonts w:hint="eastAsia"/>
              </w:rPr>
              <w:br/>
              <w:t xml:space="preserve">2.</w:t>
            </w:r>
            <w:r>
              <w:rPr>
                <w:rFonts w:hint="eastAsia"/>
              </w:rPr>
              <w:t xml:space="preserve">★设备支持千兆电口≥</w:t>
            </w:r>
            <w:r>
              <w:rPr>
                <w:rFonts w:hint="eastAsia"/>
              </w:rPr>
              <w:t xml:space="preserve">48</w:t>
            </w:r>
            <w:r>
              <w:rPr>
                <w:rFonts w:hint="eastAsia"/>
              </w:rPr>
              <w:t xml:space="preserve">，</w:t>
            </w:r>
            <w:r>
              <w:rPr>
                <w:rFonts w:hint="eastAsia"/>
              </w:rPr>
              <w:t xml:space="preserve">40/100GE</w:t>
            </w:r>
            <w:r>
              <w:rPr>
                <w:rFonts w:hint="eastAsia"/>
              </w:rPr>
              <w:t xml:space="preserve">光口≥</w:t>
            </w:r>
            <w:r>
              <w:rPr>
                <w:rFonts w:hint="eastAsia"/>
              </w:rPr>
              <w:t xml:space="preserve">2</w:t>
            </w:r>
            <w:r>
              <w:rPr>
                <w:rFonts w:hint="eastAsia"/>
              </w:rPr>
              <w:t xml:space="preserve">（提供官网截图证明并加盖投标人公章）；</w:t>
            </w:r>
            <w:r>
              <w:rPr>
                <w:rFonts w:hint="eastAsia"/>
              </w:rPr>
              <w:br/>
              <w:t xml:space="preserve">3.</w:t>
            </w:r>
            <w:r>
              <w:rPr>
                <w:rFonts w:hint="eastAsia"/>
              </w:rPr>
              <w:t xml:space="preserve">设备支持电源模块≥</w:t>
            </w:r>
            <w:r>
              <w:rPr>
                <w:rFonts w:hint="eastAsia"/>
              </w:rPr>
              <w:t xml:space="preserve">2</w:t>
            </w:r>
            <w:r>
              <w:rPr>
                <w:rFonts w:hint="eastAsia"/>
              </w:rPr>
              <w:t xml:space="preserve">，风扇模块≥</w:t>
            </w:r>
            <w:r>
              <w:rPr>
                <w:rFonts w:hint="eastAsia"/>
              </w:rPr>
              <w:t xml:space="preserve">2</w:t>
            </w:r>
            <w:r>
              <w:rPr>
                <w:rFonts w:hint="eastAsia"/>
              </w:rPr>
              <w:t xml:space="preserve">，扩展插槽≥</w:t>
            </w:r>
            <w:r>
              <w:rPr>
                <w:rFonts w:hint="eastAsia"/>
              </w:rPr>
              <w:t xml:space="preserve">2</w:t>
            </w:r>
            <w:r>
              <w:rPr>
                <w:rFonts w:hint="eastAsia"/>
              </w:rPr>
              <w:t xml:space="preserve">；</w:t>
            </w:r>
            <w:r>
              <w:rPr>
                <w:rFonts w:hint="eastAsia"/>
              </w:rPr>
              <w:br/>
              <w:t xml:space="preserve">4.</w:t>
            </w:r>
            <w:r>
              <w:rPr>
                <w:rFonts w:hint="eastAsia"/>
              </w:rPr>
              <w:t xml:space="preserve">支持</w:t>
            </w:r>
            <w:r>
              <w:rPr>
                <w:rFonts w:hint="eastAsia"/>
              </w:rPr>
              <w:t xml:space="preserve">4K</w:t>
            </w:r>
            <w:r>
              <w:rPr>
                <w:rFonts w:hint="eastAsia"/>
              </w:rPr>
              <w:t xml:space="preserve">个</w:t>
            </w:r>
            <w:r>
              <w:rPr>
                <w:rFonts w:hint="eastAsia"/>
              </w:rPr>
              <w:t xml:space="preserve">VLAN</w:t>
            </w:r>
            <w:r>
              <w:rPr>
                <w:rFonts w:hint="eastAsia"/>
              </w:rPr>
              <w:t xml:space="preserve">，支持静态、动态、黑洞</w:t>
            </w:r>
            <w:r>
              <w:rPr>
                <w:rFonts w:hint="eastAsia"/>
              </w:rPr>
              <w:t xml:space="preserve">MAC</w:t>
            </w:r>
            <w:r>
              <w:rPr>
                <w:rFonts w:hint="eastAsia"/>
              </w:rPr>
              <w:t xml:space="preserve">表项；</w:t>
            </w:r>
            <w:r>
              <w:rPr>
                <w:rFonts w:hint="eastAsia"/>
              </w:rPr>
              <w:br/>
              <w:t xml:space="preserve">5.</w:t>
            </w:r>
            <w:r>
              <w:rPr>
                <w:rFonts w:hint="eastAsia"/>
              </w:rPr>
              <w:t xml:space="preserve">支持静态路由、路由策略、策略路由，支持</w:t>
            </w:r>
            <w:r>
              <w:rPr>
                <w:rFonts w:hint="eastAsia"/>
              </w:rPr>
              <w:t xml:space="preserve"> RIPv1/v2</w:t>
            </w:r>
            <w:r>
              <w:rPr>
                <w:rFonts w:hint="eastAsia"/>
              </w:rPr>
              <w:t xml:space="preserve">、</w:t>
            </w:r>
            <w:r>
              <w:rPr>
                <w:rFonts w:hint="eastAsia"/>
              </w:rPr>
              <w:t xml:space="preserve">RIPng</w:t>
            </w:r>
            <w:r>
              <w:rPr>
                <w:rFonts w:hint="eastAsia"/>
              </w:rPr>
              <w:t xml:space="preserve">、</w:t>
            </w:r>
            <w:r>
              <w:rPr>
                <w:rFonts w:hint="eastAsia"/>
              </w:rPr>
              <w:t xml:space="preserve">OSPFv2</w:t>
            </w:r>
            <w:r>
              <w:rPr>
                <w:rFonts w:hint="eastAsia"/>
              </w:rPr>
              <w:t xml:space="preserve">、</w:t>
            </w:r>
            <w:r>
              <w:rPr>
                <w:rFonts w:hint="eastAsia"/>
              </w:rPr>
              <w:t xml:space="preserve">OSPFv3</w:t>
            </w:r>
            <w:r>
              <w:rPr>
                <w:rFonts w:hint="eastAsia"/>
              </w:rPr>
              <w:t xml:space="preserve">、</w:t>
            </w:r>
            <w:r>
              <w:rPr>
                <w:rFonts w:hint="eastAsia"/>
              </w:rPr>
              <w:t xml:space="preserve">ISIS</w:t>
            </w:r>
            <w:r>
              <w:rPr>
                <w:rFonts w:hint="eastAsia"/>
              </w:rPr>
              <w:t xml:space="preserve">、</w:t>
            </w:r>
            <w:r>
              <w:rPr>
                <w:rFonts w:hint="eastAsia"/>
              </w:rPr>
              <w:t xml:space="preserve">ISISv6</w:t>
            </w:r>
            <w:r>
              <w:rPr>
                <w:rFonts w:hint="eastAsia"/>
              </w:rPr>
              <w:t xml:space="preserve">、</w:t>
            </w:r>
            <w:r>
              <w:rPr>
                <w:rFonts w:hint="eastAsia"/>
              </w:rPr>
              <w:t xml:space="preserve">BGP</w:t>
            </w:r>
            <w:r>
              <w:rPr>
                <w:rFonts w:hint="eastAsia"/>
              </w:rPr>
              <w:t xml:space="preserve">、</w:t>
            </w:r>
            <w:r>
              <w:rPr>
                <w:rFonts w:hint="eastAsia"/>
              </w:rPr>
              <w:t xml:space="preserve">BGP4+</w:t>
            </w:r>
            <w:r>
              <w:rPr>
                <w:rFonts w:hint="eastAsia"/>
              </w:rPr>
              <w:t xml:space="preserve">；</w:t>
            </w:r>
            <w:r>
              <w:rPr>
                <w:rFonts w:hint="eastAsia"/>
              </w:rPr>
              <w:br/>
              <w:t xml:space="preserve">6.</w:t>
            </w:r>
            <w:r>
              <w:rPr>
                <w:rFonts w:hint="eastAsia"/>
              </w:rPr>
              <w:t xml:space="preserve">支持</w:t>
            </w:r>
            <w:r>
              <w:rPr>
                <w:rFonts w:hint="eastAsia"/>
              </w:rPr>
              <w:t xml:space="preserve">802.1X/MAC/Portal</w:t>
            </w:r>
            <w:r>
              <w:rPr>
                <w:rFonts w:hint="eastAsia"/>
              </w:rPr>
              <w:t xml:space="preserve">等多种认证方式；</w:t>
            </w:r>
            <w:r>
              <w:rPr>
                <w:rFonts w:hint="eastAsia"/>
              </w:rPr>
              <w:br/>
              <w:t xml:space="preserve">7.</w:t>
            </w:r>
            <w:r>
              <w:rPr>
                <w:rFonts w:hint="eastAsia"/>
              </w:rPr>
              <w:t xml:space="preserve">支持跨设备链路聚合技术</w:t>
            </w:r>
            <w:r>
              <w:rPr>
                <w:rFonts w:hint="eastAsia"/>
              </w:rPr>
              <w:t xml:space="preserve">M-LAG</w:t>
            </w:r>
            <w:r>
              <w:rPr>
                <w:rFonts w:hint="eastAsia"/>
              </w:rPr>
              <w:t xml:space="preserve">或其他横向虚拟化技术；</w:t>
            </w:r>
            <w:r>
              <w:rPr>
                <w:rFonts w:hint="eastAsia"/>
              </w:rPr>
              <w:br/>
              <w:t xml:space="preserve">8.</w:t>
            </w:r>
            <w:r>
              <w:rPr>
                <w:rFonts w:hint="eastAsia"/>
              </w:rPr>
              <w:t xml:space="preserve">支持切片功能，在一张物理网络上切分出多张包含特定网络功能，由定制网络拓扑和网络资源组成的虚拟网络；</w:t>
            </w:r>
            <w:r>
              <w:rPr>
                <w:rFonts w:hint="eastAsia"/>
              </w:rPr>
              <w:br/>
              <w:t xml:space="preserve">9.</w:t>
            </w:r>
            <w:r>
              <w:rPr>
                <w:rFonts w:hint="eastAsia"/>
              </w:rPr>
              <w:t xml:space="preserve">▲支持</w:t>
            </w:r>
            <w:r>
              <w:rPr>
                <w:rFonts w:hint="eastAsia"/>
              </w:rPr>
              <w:t xml:space="preserve">MACsec</w:t>
            </w:r>
            <w:r>
              <w:rPr>
                <w:rFonts w:hint="eastAsia"/>
              </w:rPr>
              <w:t xml:space="preserve">协议，基于二层数据（</w:t>
            </w:r>
            <w:r>
              <w:rPr>
                <w:rFonts w:hint="eastAsia"/>
              </w:rPr>
              <w:t xml:space="preserve">MAC</w:t>
            </w:r>
            <w:r>
              <w:rPr>
                <w:rFonts w:hint="eastAsia"/>
              </w:rPr>
              <w:t xml:space="preserve">层）安全的加解密、数据完整性检查的协议（提供具有</w:t>
            </w:r>
            <w:r>
              <w:rPr>
                <w:rFonts w:hint="eastAsia"/>
              </w:rPr>
              <w:t xml:space="preserve">CMA</w:t>
            </w:r>
            <w:r>
              <w:rPr>
                <w:rFonts w:hint="eastAsia"/>
              </w:rPr>
              <w:t xml:space="preserve">标识的第三方检测公司出具的检测报告扫描件并加盖投标人公章）；</w:t>
            </w:r>
            <w:r/>
          </w:p>
          <w:p>
            <w:pPr>
              <w:contextualSpacing/>
              <w:spacing w:line="360" w:lineRule="auto"/>
              <w:widowControl/>
            </w:pPr>
            <w:r>
              <w:rPr>
                <w:rFonts w:hint="eastAsia"/>
              </w:rPr>
              <w:t xml:space="preserve">10.</w:t>
            </w:r>
            <w:r>
              <w:rPr>
                <w:rFonts w:hint="eastAsia"/>
              </w:rPr>
              <w:t xml:space="preserve">▲设备支持</w:t>
            </w:r>
            <w:r>
              <w:rPr>
                <w:rFonts w:hint="eastAsia"/>
              </w:rPr>
              <w:t xml:space="preserve">PNP</w:t>
            </w:r>
            <w:r>
              <w:rPr>
                <w:rFonts w:hint="eastAsia"/>
              </w:rPr>
              <w:t xml:space="preserve">复位按钮（提供官网截图证明并加盖投标人公章）；</w:t>
            </w:r>
            <w:r>
              <w:rPr>
                <w:rFonts w:hint="eastAsia"/>
              </w:rPr>
              <w:br/>
              <w:t xml:space="preserve">11.</w:t>
            </w:r>
            <w:r>
              <w:rPr>
                <w:rFonts w:hint="eastAsia"/>
              </w:rPr>
              <w:t xml:space="preserve">★单台设备配置要求：电源模块≥</w:t>
            </w:r>
            <w:r>
              <w:rPr>
                <w:rFonts w:hint="eastAsia"/>
              </w:rPr>
              <w:t xml:space="preserve">2</w:t>
            </w:r>
            <w:r>
              <w:rPr>
                <w:rFonts w:hint="eastAsia"/>
              </w:rPr>
              <w:t xml:space="preserve">，</w:t>
            </w:r>
            <w:r>
              <w:rPr>
                <w:rFonts w:hint="eastAsia"/>
              </w:rPr>
              <w:t xml:space="preserve">40G</w:t>
            </w:r>
            <w:r>
              <w:rPr>
                <w:rFonts w:hint="eastAsia"/>
              </w:rPr>
              <w:t xml:space="preserve">单模光模块（</w:t>
            </w:r>
            <w:r>
              <w:rPr>
                <w:rFonts w:hint="eastAsia"/>
              </w:rPr>
              <w:t xml:space="preserve">1310nm</w:t>
            </w:r>
            <w:r>
              <w:rPr>
                <w:rFonts w:hint="eastAsia"/>
              </w:rPr>
              <w:t xml:space="preserve">，</w:t>
            </w:r>
            <w:r>
              <w:rPr>
                <w:rFonts w:hint="eastAsia"/>
              </w:rPr>
              <w:t xml:space="preserve">10km</w:t>
            </w:r>
            <w:r>
              <w:rPr>
                <w:rFonts w:hint="eastAsia"/>
              </w:rPr>
              <w:t xml:space="preserve">，</w:t>
            </w:r>
            <w:r>
              <w:rPr>
                <w:rFonts w:hint="eastAsia"/>
              </w:rPr>
              <w:t xml:space="preserve">LC</w:t>
            </w:r>
            <w:r>
              <w:rPr>
                <w:rFonts w:hint="eastAsia"/>
              </w:rPr>
              <w:t xml:space="preserve">）≥</w:t>
            </w:r>
            <w:r>
              <w:rPr>
                <w:rFonts w:hint="eastAsia"/>
              </w:rPr>
              <w:t xml:space="preserve">2</w:t>
            </w:r>
            <w:r>
              <w:rPr>
                <w:rFonts w:hint="eastAsia"/>
              </w:rPr>
              <w:t xml:space="preserve">（提供承诺函并加盖投标人公章）；</w:t>
            </w:r>
            <w:r>
              <w:rPr>
                <w:rFonts w:hint="eastAsia"/>
              </w:rPr>
              <w:br/>
              <w:t xml:space="preserve">12.</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7</w:t>
            </w:r>
            <w:r/>
          </w:p>
        </w:tc>
        <w:tc>
          <w:tcPr>
            <w:tcW w:w="644" w:type="pct"/>
            <w:vAlign w:val="center"/>
            <w:textDirection w:val="lrTb"/>
            <w:noWrap w:val="false"/>
          </w:tcPr>
          <w:p>
            <w:pPr>
              <w:contextualSpacing/>
              <w:spacing w:line="360" w:lineRule="auto"/>
              <w:widowControl/>
            </w:pPr>
            <w:r>
              <w:rPr>
                <w:rFonts w:hint="eastAsia"/>
              </w:rPr>
              <w:t xml:space="preserve">光线路终端</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框式光线路终端，采用分布式架构，支持</w:t>
            </w:r>
            <w:r>
              <w:rPr>
                <w:rFonts w:hint="eastAsia"/>
              </w:rPr>
              <w:t xml:space="preserve">GPON</w:t>
            </w:r>
            <w:r>
              <w:rPr>
                <w:rFonts w:hint="eastAsia"/>
              </w:rPr>
              <w:t xml:space="preserve">、</w:t>
            </w:r>
            <w:r>
              <w:rPr>
                <w:rFonts w:hint="eastAsia"/>
              </w:rPr>
              <w:t xml:space="preserve">10G GPON</w:t>
            </w:r>
            <w:r>
              <w:rPr>
                <w:rFonts w:hint="eastAsia"/>
              </w:rPr>
              <w:t xml:space="preserve">、</w:t>
            </w:r>
            <w:r>
              <w:rPr>
                <w:rFonts w:hint="eastAsia"/>
              </w:rPr>
              <w:t xml:space="preserve">10G GPON&amp;GPON Combo</w:t>
            </w:r>
            <w:r>
              <w:rPr>
                <w:rFonts w:hint="eastAsia"/>
              </w:rPr>
              <w:t xml:space="preserve">、</w:t>
            </w:r>
            <w:r>
              <w:rPr>
                <w:rFonts w:hint="eastAsia"/>
              </w:rPr>
              <w:t xml:space="preserve">50G-PON&amp;10G GPON Combo</w:t>
            </w:r>
            <w:r>
              <w:rPr>
                <w:rFonts w:hint="eastAsia"/>
              </w:rPr>
              <w:t xml:space="preserve">、</w:t>
            </w:r>
            <w:r>
              <w:rPr>
                <w:rFonts w:hint="eastAsia"/>
              </w:rPr>
              <w:t xml:space="preserve"> 10GE/GE</w:t>
            </w:r>
            <w:r>
              <w:rPr>
                <w:rFonts w:hint="eastAsia"/>
              </w:rPr>
              <w:t xml:space="preserve">接入</w:t>
            </w:r>
            <w:r>
              <w:rPr>
                <w:rFonts w:hint="eastAsia"/>
              </w:rPr>
              <w:br/>
              <w:t xml:space="preserve">2.</w:t>
            </w:r>
            <w:r>
              <w:rPr>
                <w:rFonts w:hint="eastAsia"/>
              </w:rPr>
              <w:t xml:space="preserve">▲框式光线路终端设备（非交换机插入</w:t>
            </w:r>
            <w:r>
              <w:rPr>
                <w:rFonts w:hint="eastAsia"/>
              </w:rPr>
              <w:t xml:space="preserve">PON</w:t>
            </w:r>
            <w:r>
              <w:rPr>
                <w:rFonts w:hint="eastAsia"/>
              </w:rPr>
              <w:t xml:space="preserve">板式光线路终端）。投标设备型号在工业和信息化部电信设备进网许可证书查询界面显示仅具备光线路终端入网证（提供官网截图证明并加盖投标人公章）；</w:t>
            </w:r>
            <w:r>
              <w:rPr>
                <w:rFonts w:hint="eastAsia"/>
              </w:rPr>
              <w:br/>
              <w:t xml:space="preserve">3.</w:t>
            </w:r>
            <w:r>
              <w:rPr>
                <w:rFonts w:hint="eastAsia"/>
              </w:rPr>
              <w:t xml:space="preserve">工作环境温度：</w:t>
            </w:r>
            <w:r>
              <w:rPr>
                <w:rFonts w:hint="eastAsia"/>
              </w:rPr>
              <w:t xml:space="preserve">-40</w:t>
            </w:r>
            <w:r>
              <w:rPr>
                <w:rFonts w:hint="eastAsia"/>
              </w:rPr>
              <w:t xml:space="preserve">℃</w:t>
            </w:r>
            <w:r>
              <w:rPr>
                <w:rFonts w:hint="eastAsia"/>
              </w:rPr>
              <w:t xml:space="preserve"> </w:t>
            </w:r>
            <w:r>
              <w:rPr>
                <w:rFonts w:hint="eastAsia"/>
              </w:rPr>
              <w:t xml:space="preserve">～</w:t>
            </w:r>
            <w:r>
              <w:rPr>
                <w:rFonts w:hint="eastAsia"/>
              </w:rPr>
              <w:t xml:space="preserve"> +65</w:t>
            </w:r>
            <w:r>
              <w:rPr>
                <w:rFonts w:hint="eastAsia"/>
              </w:rPr>
              <w:t xml:space="preserve">℃，工作环境湿度：</w:t>
            </w:r>
            <w:r>
              <w:rPr>
                <w:rFonts w:hint="eastAsia"/>
              </w:rPr>
              <w:t xml:space="preserve">5%RH</w:t>
            </w:r>
            <w:r>
              <w:rPr>
                <w:rFonts w:hint="eastAsia"/>
              </w:rPr>
              <w:t xml:space="preserve">～</w:t>
            </w:r>
            <w:r>
              <w:rPr>
                <w:rFonts w:hint="eastAsia"/>
              </w:rPr>
              <w:t xml:space="preserve">95%RH</w:t>
            </w:r>
            <w:r>
              <w:rPr>
                <w:rFonts w:hint="eastAsia"/>
              </w:rPr>
              <w:t xml:space="preserve">；</w:t>
            </w:r>
            <w:r>
              <w:rPr>
                <w:rFonts w:hint="eastAsia"/>
              </w:rPr>
              <w:br/>
              <w:t xml:space="preserve">4.</w:t>
            </w:r>
            <w:r>
              <w:rPr>
                <w:rFonts w:hint="eastAsia"/>
              </w:rPr>
              <w:t xml:space="preserve">▲支持</w:t>
            </w:r>
            <w:r>
              <w:rPr>
                <w:rFonts w:hint="eastAsia"/>
              </w:rPr>
              <w:t xml:space="preserve">19</w:t>
            </w:r>
            <w:r>
              <w:rPr>
                <w:rFonts w:hint="eastAsia"/>
              </w:rPr>
              <w:t xml:space="preserve">英寸和</w:t>
            </w:r>
            <w:r>
              <w:rPr>
                <w:rFonts w:hint="eastAsia"/>
              </w:rPr>
              <w:t xml:space="preserve">21</w:t>
            </w:r>
            <w:r>
              <w:rPr>
                <w:rFonts w:hint="eastAsia"/>
              </w:rPr>
              <w:t xml:space="preserve">英寸机柜安装，支持双主控板，双电源板，支持业务槽位数≥</w:t>
            </w:r>
            <w:r>
              <w:rPr>
                <w:rFonts w:hint="eastAsia"/>
              </w:rPr>
              <w:t xml:space="preserve">7</w:t>
            </w:r>
            <w:r>
              <w:rPr>
                <w:rFonts w:hint="eastAsia"/>
              </w:rPr>
              <w:t xml:space="preserve">个</w:t>
            </w:r>
            <w:r>
              <w:rPr>
                <w:rFonts w:hint="eastAsia"/>
              </w:rPr>
              <w:t xml:space="preserve">,</w:t>
            </w:r>
            <w:r>
              <w:rPr>
                <w:rFonts w:hint="eastAsia"/>
              </w:rPr>
              <w:t xml:space="preserve">设备高度≤</w:t>
            </w:r>
            <w:r>
              <w:rPr>
                <w:rFonts w:hint="eastAsia"/>
              </w:rPr>
              <w:t xml:space="preserve">6U</w:t>
            </w:r>
            <w:r>
              <w:rPr>
                <w:rFonts w:hint="eastAsia"/>
              </w:rPr>
              <w:t xml:space="preserve">，支持直流输入，配套外置</w:t>
            </w:r>
            <w:r>
              <w:rPr>
                <w:rFonts w:hint="eastAsia"/>
              </w:rPr>
              <w:t xml:space="preserve">220V</w:t>
            </w:r>
            <w:r>
              <w:rPr>
                <w:rFonts w:hint="eastAsia"/>
              </w:rPr>
              <w:t xml:space="preserve">交流转直流电源模块（提供官网截图证明并加盖投标人公章）；</w:t>
            </w:r>
            <w:r>
              <w:rPr>
                <w:rFonts w:hint="eastAsia"/>
              </w:rPr>
              <w:br/>
              <w:t xml:space="preserve">5.10G GPONN&amp;GPON Combo</w:t>
            </w:r>
            <w:r>
              <w:rPr>
                <w:rFonts w:hint="eastAsia"/>
              </w:rPr>
              <w:t xml:space="preserve">板卡支持</w:t>
            </w:r>
            <w:r>
              <w:rPr>
                <w:rFonts w:hint="eastAsia"/>
              </w:rPr>
              <w:t xml:space="preserve">10G GPON&amp;GPON Combo</w:t>
            </w:r>
            <w:r>
              <w:rPr>
                <w:rFonts w:hint="eastAsia"/>
              </w:rPr>
              <w:t xml:space="preserve">接口</w:t>
            </w:r>
            <w:r>
              <w:rPr>
                <w:rFonts w:hint="eastAsia"/>
              </w:rPr>
              <w:t xml:space="preserve">≥</w:t>
            </w:r>
            <w:r>
              <w:rPr>
                <w:rFonts w:hint="eastAsia"/>
              </w:rPr>
              <w:t xml:space="preserve">16</w:t>
            </w:r>
            <w:r>
              <w:rPr>
                <w:rFonts w:hint="eastAsia"/>
              </w:rPr>
              <w:t xml:space="preserve">个</w:t>
            </w:r>
            <w:r>
              <w:rPr>
                <w:rFonts w:hint="eastAsia"/>
              </w:rPr>
              <w:br/>
              <w:t xml:space="preserve">6.</w:t>
            </w:r>
            <w:r>
              <w:rPr>
                <w:rFonts w:hint="eastAsia"/>
              </w:rPr>
              <w:t xml:space="preserve">支持静态路由、</w:t>
            </w:r>
            <w:r>
              <w:rPr>
                <w:rFonts w:hint="eastAsia"/>
              </w:rPr>
              <w:t xml:space="preserve">OSPF</w:t>
            </w:r>
            <w:r>
              <w:rPr>
                <w:rFonts w:hint="eastAsia"/>
              </w:rPr>
              <w:t xml:space="preserve">、</w:t>
            </w:r>
            <w:r>
              <w:rPr>
                <w:rFonts w:hint="eastAsia"/>
              </w:rPr>
              <w:t xml:space="preserve">BGP</w:t>
            </w:r>
            <w:r>
              <w:rPr>
                <w:rFonts w:hint="eastAsia"/>
              </w:rPr>
              <w:t xml:space="preserve">、</w:t>
            </w:r>
            <w:r>
              <w:rPr>
                <w:rFonts w:hint="eastAsia"/>
              </w:rPr>
              <w:t xml:space="preserve">IS-IS</w:t>
            </w:r>
            <w:r>
              <w:rPr>
                <w:rFonts w:hint="eastAsia"/>
              </w:rPr>
              <w:t xml:space="preserve">、</w:t>
            </w:r>
            <w:r>
              <w:rPr>
                <w:rFonts w:hint="eastAsia"/>
              </w:rPr>
              <w:t xml:space="preserve">DHCP</w:t>
            </w:r>
            <w:r>
              <w:rPr>
                <w:rFonts w:hint="eastAsia"/>
              </w:rPr>
              <w:t xml:space="preserve">、</w:t>
            </w:r>
            <w:r>
              <w:rPr>
                <w:rFonts w:hint="eastAsia"/>
              </w:rPr>
              <w:t xml:space="preserve">IPv4 </w:t>
            </w:r>
            <w:r>
              <w:rPr>
                <w:rFonts w:hint="eastAsia"/>
              </w:rPr>
              <w:t xml:space="preserve">和</w:t>
            </w:r>
            <w:r>
              <w:rPr>
                <w:rFonts w:hint="eastAsia"/>
              </w:rPr>
              <w:t xml:space="preserve">IPv6 </w:t>
            </w:r>
            <w:r>
              <w:rPr>
                <w:rFonts w:hint="eastAsia"/>
              </w:rPr>
              <w:t xml:space="preserve">双栈</w:t>
            </w:r>
            <w:r>
              <w:rPr>
                <w:rFonts w:hint="eastAsia"/>
              </w:rPr>
              <w:t xml:space="preserve"> </w:t>
            </w:r>
            <w:r>
              <w:rPr>
                <w:rFonts w:hint="eastAsia"/>
              </w:rPr>
              <w:t xml:space="preserve">等三层特性；</w:t>
            </w:r>
            <w:r>
              <w:rPr>
                <w:rFonts w:hint="eastAsia"/>
              </w:rPr>
              <w:br/>
              <w:t xml:space="preserve">7.</w:t>
            </w:r>
            <w:r>
              <w:rPr>
                <w:rFonts w:hint="eastAsia"/>
              </w:rPr>
              <w:t xml:space="preserve">★系统交换容量≥</w:t>
            </w:r>
            <w:r>
              <w:rPr>
                <w:rFonts w:hint="eastAsia"/>
              </w:rPr>
              <w:t xml:space="preserve">8Tbit/s</w:t>
            </w:r>
            <w:r>
              <w:rPr>
                <w:rFonts w:hint="eastAsia"/>
              </w:rPr>
              <w:t xml:space="preserve">，槽位带宽≥</w:t>
            </w:r>
            <w:r>
              <w:rPr>
                <w:rFonts w:hint="eastAsia"/>
              </w:rPr>
              <w:t xml:space="preserve">200Gbit/s</w:t>
            </w:r>
            <w:r>
              <w:rPr>
                <w:rFonts w:hint="eastAsia"/>
              </w:rPr>
              <w:t xml:space="preserve">，</w:t>
            </w:r>
            <w:r>
              <w:rPr>
                <w:rFonts w:hint="eastAsia"/>
              </w:rPr>
              <w:t xml:space="preserve"> </w:t>
            </w:r>
            <w:r>
              <w:rPr>
                <w:rFonts w:hint="eastAsia"/>
              </w:rPr>
              <w:t xml:space="preserve">单主控板支持上行</w:t>
            </w:r>
            <w:r>
              <w:rPr>
                <w:rFonts w:hint="eastAsia"/>
              </w:rPr>
              <w:t xml:space="preserve">100GE/40GE</w:t>
            </w:r>
            <w:r>
              <w:rPr>
                <w:rFonts w:hint="eastAsia"/>
              </w:rPr>
              <w:t xml:space="preserve">光口数≥</w:t>
            </w:r>
            <w:r>
              <w:rPr>
                <w:rFonts w:hint="eastAsia"/>
              </w:rPr>
              <w:t xml:space="preserve">1</w:t>
            </w:r>
            <w:r>
              <w:rPr>
                <w:rFonts w:hint="eastAsia"/>
              </w:rPr>
              <w:t xml:space="preserve">个</w:t>
            </w:r>
            <w:r>
              <w:rPr>
                <w:rFonts w:hint="eastAsia"/>
              </w:rPr>
              <w:t xml:space="preserve">, GE/10GE</w:t>
            </w:r>
            <w:r>
              <w:rPr>
                <w:rFonts w:hint="eastAsia"/>
              </w:rPr>
              <w:t xml:space="preserve">光口数≥</w:t>
            </w:r>
            <w:r>
              <w:rPr>
                <w:rFonts w:hint="eastAsia"/>
              </w:rPr>
              <w:t xml:space="preserve">2</w:t>
            </w:r>
            <w:r>
              <w:rPr>
                <w:rFonts w:hint="eastAsia"/>
              </w:rPr>
              <w:t xml:space="preserve">个（提供承诺函并加盖投标人公章）；</w:t>
            </w:r>
            <w:r>
              <w:rPr>
                <w:rFonts w:hint="eastAsia"/>
              </w:rPr>
              <w:br/>
              <w:t xml:space="preserve">8.</w:t>
            </w:r>
            <w:r>
              <w:rPr>
                <w:rFonts w:hint="eastAsia"/>
              </w:rPr>
              <w:t xml:space="preserve">▲设备支持堆叠功能（提供具有</w:t>
            </w:r>
            <w:r>
              <w:rPr>
                <w:rFonts w:hint="eastAsia"/>
              </w:rPr>
              <w:t xml:space="preserve">CMA</w:t>
            </w:r>
            <w:r>
              <w:rPr>
                <w:rFonts w:hint="eastAsia"/>
              </w:rPr>
              <w:t xml:space="preserve">标识的第三方检测公司出具的检测报告扫描件并加盖投标人公章）；</w:t>
            </w:r>
            <w:r>
              <w:rPr>
                <w:rFonts w:hint="eastAsia"/>
              </w:rPr>
              <w:br/>
              <w:t xml:space="preserve">9.</w:t>
            </w:r>
            <w:r>
              <w:rPr>
                <w:rFonts w:hint="eastAsia"/>
              </w:rPr>
              <w:t xml:space="preserve">支持链路级冗余保护实现异地容灾备份，倒换时间低于</w:t>
            </w:r>
            <w:r>
              <w:rPr>
                <w:rFonts w:hint="eastAsia"/>
              </w:rPr>
              <w:t xml:space="preserve">50ms</w:t>
            </w:r>
            <w:r>
              <w:rPr>
                <w:rFonts w:hint="eastAsia"/>
              </w:rPr>
              <w:t xml:space="preserve">（提供具有</w:t>
            </w:r>
            <w:r>
              <w:rPr>
                <w:rFonts w:hint="eastAsia"/>
              </w:rPr>
              <w:t xml:space="preserve">CMA</w:t>
            </w:r>
            <w:r>
              <w:rPr>
                <w:rFonts w:hint="eastAsia"/>
              </w:rPr>
              <w:t xml:space="preserve">标识的第三方检测公司出具的检测报告扫描件并加盖投标人公章）；</w:t>
            </w:r>
            <w:r>
              <w:rPr>
                <w:rFonts w:hint="eastAsia"/>
              </w:rPr>
              <w:br/>
              <w:t xml:space="preserve">10.</w:t>
            </w:r>
            <w:r>
              <w:rPr>
                <w:rFonts w:hint="eastAsia"/>
              </w:rPr>
              <w:t xml:space="preserve">光线路终端支持网络硬切片特性，可以做到一张网安全承载多种业务；</w:t>
            </w:r>
            <w:r>
              <w:rPr>
                <w:rFonts w:hint="eastAsia"/>
              </w:rPr>
              <w:br/>
              <w:t xml:space="preserve">11.</w:t>
            </w:r>
            <w:r>
              <w:rPr>
                <w:rFonts w:hint="eastAsia"/>
              </w:rPr>
              <w:t xml:space="preserve">★单台设备配置要求：满足双路交流供电，双主控，双电源，下行</w:t>
            </w:r>
            <w:r>
              <w:rPr>
                <w:rFonts w:hint="eastAsia"/>
              </w:rPr>
              <w:t xml:space="preserve">32</w:t>
            </w:r>
            <w:r>
              <w:rPr>
                <w:rFonts w:hint="eastAsia"/>
              </w:rPr>
              <w:t xml:space="preserve">个</w:t>
            </w:r>
            <w:r>
              <w:rPr>
                <w:rFonts w:hint="eastAsia"/>
              </w:rPr>
              <w:t xml:space="preserve">10G GPON &amp; GPON Combo</w:t>
            </w:r>
            <w:r>
              <w:rPr>
                <w:rFonts w:hint="eastAsia"/>
              </w:rPr>
              <w:t xml:space="preserve">口</w:t>
            </w:r>
            <w:r>
              <w:rPr>
                <w:rFonts w:hint="eastAsia"/>
              </w:rPr>
              <w:t xml:space="preserve">(</w:t>
            </w:r>
            <w:r>
              <w:rPr>
                <w:rFonts w:hint="eastAsia"/>
              </w:rPr>
              <w:t xml:space="preserve">满配光模块</w:t>
            </w:r>
            <w:r>
              <w:rPr>
                <w:rFonts w:hint="eastAsia"/>
              </w:rPr>
              <w:t xml:space="preserve">)</w:t>
            </w:r>
            <w:r>
              <w:rPr>
                <w:rFonts w:hint="eastAsia"/>
              </w:rPr>
              <w:t xml:space="preserve">，上行</w:t>
            </w:r>
            <w:r>
              <w:rPr>
                <w:rFonts w:hint="eastAsia"/>
              </w:rPr>
              <w:t xml:space="preserve">2</w:t>
            </w:r>
            <w:r>
              <w:rPr>
                <w:rFonts w:hint="eastAsia"/>
              </w:rPr>
              <w:t xml:space="preserve">个</w:t>
            </w:r>
            <w:r>
              <w:rPr>
                <w:rFonts w:hint="eastAsia"/>
              </w:rPr>
              <w:t xml:space="preserve">40GE</w:t>
            </w:r>
            <w:r>
              <w:rPr>
                <w:rFonts w:hint="eastAsia"/>
              </w:rPr>
              <w:t xml:space="preserve">多模模块，交流转直流电源</w:t>
            </w:r>
            <w:r>
              <w:rPr>
                <w:rFonts w:hint="eastAsia"/>
              </w:rPr>
              <w:t xml:space="preserve">2</w:t>
            </w:r>
            <w:r>
              <w:rPr>
                <w:rFonts w:hint="eastAsia"/>
              </w:rPr>
              <w:t xml:space="preserve">个。（提供承诺函并加盖投标人公章）</w:t>
            </w:r>
            <w:r>
              <w:rPr>
                <w:rFonts w:hint="eastAsia"/>
              </w:rPr>
              <w:br/>
              <w:t xml:space="preserve">12.</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8</w:t>
            </w:r>
            <w:r/>
          </w:p>
        </w:tc>
        <w:tc>
          <w:tcPr>
            <w:tcW w:w="644" w:type="pct"/>
            <w:vAlign w:val="center"/>
            <w:textDirection w:val="lrTb"/>
            <w:noWrap w:val="false"/>
          </w:tcPr>
          <w:p>
            <w:pPr>
              <w:contextualSpacing/>
              <w:spacing w:line="360" w:lineRule="auto"/>
              <w:widowControl/>
            </w:pPr>
            <w:r>
              <w:rPr>
                <w:rFonts w:hint="eastAsia"/>
              </w:rPr>
              <w:t xml:space="preserve">光网络单元</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★上行</w:t>
            </w:r>
            <w:r>
              <w:rPr>
                <w:rFonts w:hint="eastAsia"/>
              </w:rPr>
              <w:t xml:space="preserve">10G GPON</w:t>
            </w:r>
            <w:r>
              <w:rPr>
                <w:rFonts w:hint="eastAsia"/>
              </w:rPr>
              <w:t xml:space="preserve">对称端口≥</w:t>
            </w:r>
            <w:r>
              <w:rPr>
                <w:rFonts w:hint="eastAsia"/>
              </w:rPr>
              <w:t xml:space="preserve">1</w:t>
            </w:r>
            <w:r>
              <w:rPr>
                <w:rFonts w:hint="eastAsia"/>
              </w:rPr>
              <w:t xml:space="preserve">（模块≥</w:t>
            </w:r>
            <w:r>
              <w:rPr>
                <w:rFonts w:hint="eastAsia"/>
              </w:rPr>
              <w:t xml:space="preserve">1</w:t>
            </w:r>
            <w:r>
              <w:rPr>
                <w:rFonts w:hint="eastAsia"/>
              </w:rPr>
              <w:t xml:space="preserve">），下行</w:t>
            </w:r>
            <w:r>
              <w:rPr>
                <w:rFonts w:hint="eastAsia"/>
              </w:rPr>
              <w:t xml:space="preserve">GE</w:t>
            </w:r>
            <w:r>
              <w:rPr>
                <w:rFonts w:hint="eastAsia"/>
              </w:rPr>
              <w:t xml:space="preserve">电接口≥</w:t>
            </w:r>
            <w:r>
              <w:rPr>
                <w:rFonts w:hint="eastAsia"/>
              </w:rPr>
              <w:t xml:space="preserve">8</w:t>
            </w:r>
            <w:r>
              <w:rPr>
                <w:rFonts w:hint="eastAsia"/>
              </w:rPr>
              <w:t xml:space="preserve">；</w:t>
            </w:r>
            <w:r>
              <w:rPr>
                <w:rFonts w:hint="eastAsia"/>
              </w:rPr>
              <w:br/>
              <w:t xml:space="preserve">2.</w:t>
            </w:r>
            <w:r>
              <w:rPr>
                <w:rFonts w:hint="eastAsia"/>
              </w:rPr>
              <w:t xml:space="preserve">支持</w:t>
            </w:r>
            <w:r>
              <w:rPr>
                <w:rFonts w:hint="eastAsia"/>
              </w:rPr>
              <w:t xml:space="preserve">802.1x </w:t>
            </w:r>
            <w:r>
              <w:rPr>
                <w:rFonts w:hint="eastAsia"/>
              </w:rPr>
              <w:t xml:space="preserve">保证设备接入安全；</w:t>
            </w:r>
            <w:r>
              <w:rPr>
                <w:rFonts w:hint="eastAsia"/>
              </w:rPr>
              <w:br/>
              <w:t xml:space="preserve">3.</w:t>
            </w:r>
            <w:r>
              <w:rPr>
                <w:rFonts w:hint="eastAsia"/>
              </w:rPr>
              <w:t xml:space="preserve">支持链路级冗余保护</w:t>
            </w:r>
            <w:r>
              <w:rPr>
                <w:rFonts w:hint="eastAsia"/>
              </w:rPr>
              <w:br/>
              <w:t xml:space="preserve">4.</w:t>
            </w:r>
            <w:r>
              <w:rPr>
                <w:rFonts w:hint="eastAsia"/>
              </w:rPr>
              <w:t xml:space="preserve">工作环境温度</w:t>
            </w:r>
            <w:r>
              <w:rPr>
                <w:rFonts w:hint="eastAsia"/>
              </w:rPr>
              <w:t xml:space="preserve">-5</w:t>
            </w:r>
            <w:r>
              <w:rPr>
                <w:rFonts w:hint="eastAsia"/>
              </w:rPr>
              <w:t xml:space="preserve">℃～</w:t>
            </w:r>
            <w:r>
              <w:rPr>
                <w:rFonts w:hint="eastAsia"/>
              </w:rPr>
              <w:t xml:space="preserve">+45</w:t>
            </w:r>
            <w:r>
              <w:rPr>
                <w:rFonts w:hint="eastAsia"/>
              </w:rPr>
              <w:t xml:space="preserve">℃；工作环境湿度</w:t>
            </w:r>
            <w:r>
              <w:rPr>
                <w:rFonts w:hint="eastAsia"/>
              </w:rPr>
              <w:t xml:space="preserve">5%RH</w:t>
            </w:r>
            <w:r>
              <w:rPr>
                <w:rFonts w:hint="eastAsia"/>
              </w:rPr>
              <w:t xml:space="preserve">～</w:t>
            </w:r>
            <w:r>
              <w:rPr>
                <w:rFonts w:hint="eastAsia"/>
              </w:rPr>
              <w:t xml:space="preserve">95%RH</w:t>
            </w:r>
            <w:r>
              <w:rPr>
                <w:rFonts w:hint="eastAsia"/>
              </w:rPr>
              <w:br/>
              <w:t xml:space="preserve">5.</w:t>
            </w:r>
            <w:r>
              <w:rPr>
                <w:rFonts w:hint="eastAsia"/>
              </w:rPr>
              <w:t xml:space="preserve">★原厂五年质保（提供承诺函并加盖投标人公章）；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9</w:t>
            </w:r>
            <w:r/>
          </w:p>
        </w:tc>
        <w:tc>
          <w:tcPr>
            <w:tcW w:w="644" w:type="pct"/>
            <w:vAlign w:val="center"/>
            <w:textDirection w:val="lrTb"/>
            <w:noWrap w:val="false"/>
          </w:tcPr>
          <w:p>
            <w:pPr>
              <w:contextualSpacing/>
              <w:spacing w:line="360" w:lineRule="auto"/>
              <w:widowControl/>
            </w:pPr>
            <w:r>
              <w:rPr>
                <w:rFonts w:hint="eastAsia"/>
              </w:rPr>
              <w:t xml:space="preserve">分光器</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上架式光分路器</w:t>
            </w:r>
            <w:r>
              <w:rPr>
                <w:rFonts w:hint="eastAsia"/>
              </w:rPr>
              <w:br/>
              <w:t xml:space="preserve">2.</w:t>
            </w:r>
            <w:r>
              <w:rPr>
                <w:rFonts w:hint="eastAsia"/>
              </w:rPr>
              <w:t xml:space="preserve">分光比为</w:t>
            </w:r>
            <w:r>
              <w:rPr>
                <w:rFonts w:hint="eastAsia"/>
              </w:rPr>
              <w:t xml:space="preserve">2</w:t>
            </w:r>
            <w:r>
              <w:rPr>
                <w:rFonts w:hint="eastAsia"/>
              </w:rPr>
              <w:t xml:space="preserve">分</w:t>
            </w:r>
            <w:r>
              <w:rPr>
                <w:rFonts w:hint="eastAsia"/>
              </w:rPr>
              <w:t xml:space="preserve">16</w:t>
            </w:r>
            <w:r>
              <w:rPr>
                <w:rFonts w:hint="eastAsia"/>
              </w:rPr>
              <w:t xml:space="preserve">，均分</w:t>
            </w:r>
            <w:r>
              <w:rPr>
                <w:rFonts w:hint="eastAsia"/>
              </w:rPr>
              <w:br/>
              <w:t xml:space="preserve">3.</w:t>
            </w:r>
            <w:r>
              <w:rPr>
                <w:rFonts w:hint="eastAsia"/>
              </w:rPr>
              <w:t xml:space="preserve">尾纤型号为</w:t>
            </w:r>
            <w:r>
              <w:rPr>
                <w:rFonts w:hint="eastAsia"/>
              </w:rPr>
              <w:t xml:space="preserve">SC/UPC</w:t>
            </w:r>
            <w:r/>
          </w:p>
        </w:tc>
      </w:tr>
      <w:tr>
        <w:trPr/>
        <w:tc>
          <w:tcPr>
            <w:tcW w:w="317" w:type="pct"/>
            <w:vAlign w:val="center"/>
            <w:textDirection w:val="lrTb"/>
            <w:noWrap w:val="false"/>
          </w:tcPr>
          <w:p>
            <w:pPr>
              <w:contextualSpacing/>
              <w:spacing w:line="360" w:lineRule="auto"/>
              <w:widowControl/>
            </w:pPr>
            <w:r>
              <w:rPr>
                <w:rFonts w:hint="eastAsia"/>
              </w:rPr>
              <w:t xml:space="preserve">10</w:t>
            </w:r>
            <w:r/>
          </w:p>
        </w:tc>
        <w:tc>
          <w:tcPr>
            <w:tcW w:w="644" w:type="pct"/>
            <w:vAlign w:val="center"/>
            <w:textDirection w:val="lrTb"/>
            <w:noWrap w:val="false"/>
          </w:tcPr>
          <w:p>
            <w:pPr>
              <w:contextualSpacing/>
              <w:spacing w:line="360" w:lineRule="auto"/>
              <w:widowControl/>
            </w:pPr>
            <w:r>
              <w:rPr>
                <w:rFonts w:hint="eastAsia"/>
              </w:rPr>
              <w:t xml:space="preserve">网络管理分析系统</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产品支持物理机及虚拟机部署，支持单节点、集群部署，支持集群任一节点出现故障后，业务不中断。所有形态支持异地灾备部署，主系统出现故障后自动切换到远端备份系统（提供功能截图证明并加盖投标人公章）；</w:t>
            </w:r>
            <w:r>
              <w:rPr>
                <w:rFonts w:hint="eastAsia"/>
              </w:rPr>
              <w:br/>
            </w:r>
            <w:r>
              <w:rPr>
                <w:rFonts w:hint="eastAsia"/>
              </w:rPr>
              <w:t xml:space="preserve">2.</w:t>
            </w:r>
            <w:r>
              <w:rPr>
                <w:rFonts w:hint="eastAsia"/>
              </w:rPr>
              <w:t xml:space="preserve">▲产品支持场景化模版建网，支持通过图形化，拖拽式定义配置模板，并应用于网络业务的批量创建（提供功能截图证明并加盖投标人公章）；</w:t>
            </w:r>
            <w:r>
              <w:rPr>
                <w:rFonts w:hint="eastAsia"/>
              </w:rPr>
              <w:br/>
              <w:t xml:space="preserve">3.</w:t>
            </w:r>
            <w:r>
              <w:rPr>
                <w:rFonts w:hint="eastAsia"/>
              </w:rPr>
              <w:t xml:space="preserve">▲支持统计用户无线接入数据，识别接入用户及非接入用户流量趋势，用户接入时长，访客用户的重复访问率统计（提供功能截图证明并加盖投标人公章）；</w:t>
            </w:r>
            <w:r>
              <w:rPr>
                <w:rFonts w:hint="eastAsia"/>
              </w:rPr>
              <w:br/>
              <w:t xml:space="preserve">4.</w:t>
            </w:r>
            <w:r>
              <w:rPr>
                <w:rFonts w:hint="eastAsia"/>
              </w:rPr>
              <w:t xml:space="preserve">▲系统提供无线网络健康度评估体系，通过对接入成功率、接入耗时、漫游达标率、信号与干扰、容量健康度、吞吐达标率这六大维度指标进行无线网络健康度评估和达标率排名，并给出影响排名的劣化指标；支持劣化指标钻取能力，并给出指标劣化的根因和排障建议（提供功能截图证明并加盖投标人公章）；</w:t>
            </w:r>
            <w:r>
              <w:rPr>
                <w:rFonts w:hint="eastAsia"/>
              </w:rPr>
              <w:br/>
              <w:t xml:space="preserve">5.</w:t>
            </w:r>
            <w:r>
              <w:rPr>
                <w:rFonts w:hint="eastAsia"/>
              </w:rPr>
              <w:t xml:space="preserve">▲系统提供有线网络健康度评估体系，通过对设备环境、设备容量、网络性能、网络状态这四大维度指标进行有线网络健康度评估，主动识别出影响网络质量的主要问题，并给出问题的业务影响、根因和排障建议（提供功能截图证明并加盖投标人公章）；</w:t>
            </w:r>
            <w:r>
              <w:rPr>
                <w:rFonts w:hint="eastAsia"/>
              </w:rPr>
              <w:br/>
              <w:t xml:space="preserve">6.</w:t>
            </w:r>
            <w:r>
              <w:rPr>
                <w:rFonts w:hint="eastAsia"/>
              </w:rPr>
              <w:t xml:space="preserve">▲系统支持查看用户接入全旅程，提供用户信息、指标概览、接入趋势统计、体验指标趋势、用户接入回放等，帮助管理员快速定位出影响用户体验的根因（提供功能截图证明并加盖投标人公章）；</w:t>
            </w:r>
            <w:r>
              <w:rPr>
                <w:rFonts w:hint="eastAsia"/>
              </w:rPr>
              <w:br/>
              <w:t xml:space="preserve">7.</w:t>
            </w:r>
            <w:r>
              <w:rPr>
                <w:rFonts w:hint="eastAsia"/>
              </w:rPr>
              <w:t xml:space="preserve">★软件配置：配置网络设备管理授权≥</w:t>
            </w:r>
            <w:r>
              <w:rPr>
                <w:rFonts w:hint="eastAsia"/>
              </w:rPr>
              <w:t xml:space="preserve">84</w:t>
            </w:r>
            <w:r>
              <w:rPr>
                <w:rFonts w:hint="eastAsia"/>
              </w:rPr>
              <w:t xml:space="preserve">，</w:t>
            </w:r>
            <w:r>
              <w:rPr>
                <w:rFonts w:hint="eastAsia"/>
              </w:rPr>
              <w:t xml:space="preserve">POL</w:t>
            </w:r>
            <w:r>
              <w:rPr>
                <w:rFonts w:hint="eastAsia"/>
              </w:rPr>
              <w:t xml:space="preserve">设备管理授权≥</w:t>
            </w:r>
            <w:r>
              <w:rPr>
                <w:rFonts w:hint="eastAsia"/>
              </w:rPr>
              <w:t xml:space="preserve">100</w:t>
            </w:r>
            <w:r>
              <w:rPr>
                <w:rFonts w:hint="eastAsia"/>
              </w:rPr>
              <w:t xml:space="preserve">，网络分析功能授权≥</w:t>
            </w:r>
            <w:r>
              <w:rPr>
                <w:rFonts w:hint="eastAsia"/>
              </w:rPr>
              <w:t xml:space="preserve">34</w:t>
            </w:r>
            <w:r>
              <w:rPr>
                <w:rFonts w:hint="eastAsia"/>
              </w:rPr>
              <w:t xml:space="preserve">，应用分析功能授权≥</w:t>
            </w:r>
            <w:r>
              <w:rPr>
                <w:rFonts w:hint="eastAsia"/>
              </w:rPr>
              <w:t xml:space="preserve">34</w:t>
            </w:r>
            <w:r>
              <w:rPr>
                <w:rFonts w:hint="eastAsia"/>
              </w:rPr>
              <w:t xml:space="preserve">，软件订阅服务</w:t>
            </w:r>
            <w:r>
              <w:rPr>
                <w:rFonts w:hint="eastAsia"/>
              </w:rPr>
              <w:t xml:space="preserve">5</w:t>
            </w:r>
            <w:r>
              <w:rPr>
                <w:rFonts w:hint="eastAsia"/>
              </w:rPr>
              <w:t xml:space="preserve">年（提供承诺函并加盖投标人公章）；</w:t>
            </w:r>
            <w:r/>
          </w:p>
        </w:tc>
      </w:tr>
      <w:tr>
        <w:trPr/>
        <w:tc>
          <w:tcPr>
            <w:tcW w:w="317" w:type="pct"/>
            <w:vAlign w:val="center"/>
            <w:textDirection w:val="lrTb"/>
            <w:noWrap w:val="false"/>
          </w:tcPr>
          <w:p>
            <w:pPr>
              <w:contextualSpacing/>
              <w:spacing w:line="360" w:lineRule="auto"/>
              <w:widowControl/>
            </w:pPr>
            <w:r>
              <w:rPr>
                <w:rFonts w:hint="eastAsia"/>
              </w:rPr>
              <w:t xml:space="preserve">11</w:t>
            </w:r>
            <w:r/>
          </w:p>
        </w:tc>
        <w:tc>
          <w:tcPr>
            <w:tcW w:w="644" w:type="pct"/>
            <w:vAlign w:val="center"/>
            <w:textDirection w:val="lrTb"/>
            <w:noWrap w:val="false"/>
          </w:tcPr>
          <w:p>
            <w:pPr>
              <w:contextualSpacing/>
              <w:spacing w:line="360" w:lineRule="auto"/>
              <w:widowControl/>
            </w:pPr>
            <w:r>
              <w:rPr>
                <w:rFonts w:hint="eastAsia"/>
              </w:rPr>
              <w:t xml:space="preserve">布设全光主干及分支光缆</w:t>
            </w:r>
            <w:r/>
          </w:p>
        </w:tc>
        <w:tc>
          <w:tcPr>
            <w:tcW w:w="4038" w:type="pct"/>
            <w:vAlign w:val="center"/>
            <w:textDirection w:val="lrTb"/>
            <w:noWrap w:val="false"/>
          </w:tcPr>
          <w:p>
            <w:pPr>
              <w:contextualSpacing/>
              <w:spacing w:line="360" w:lineRule="auto"/>
              <w:widowControl/>
            </w:pPr>
            <w:r>
              <w:rPr>
                <w:rFonts w:hint="eastAsia"/>
              </w:rPr>
              <w:t xml:space="preserve">1</w:t>
            </w:r>
            <w:r>
              <w:rPr>
                <w:rFonts w:hint="eastAsia"/>
              </w:rPr>
              <w:t xml:space="preserve">、</w:t>
            </w:r>
            <w:r>
              <w:rPr>
                <w:rFonts w:hint="eastAsia"/>
              </w:rPr>
              <w:t xml:space="preserve">12</w:t>
            </w:r>
            <w:r>
              <w:rPr>
                <w:rFonts w:hint="eastAsia"/>
              </w:rPr>
              <w:t xml:space="preserve">芯单模室外光缆总长约</w:t>
            </w:r>
            <w:r>
              <w:rPr>
                <w:rFonts w:hint="eastAsia"/>
              </w:rPr>
              <w:t xml:space="preserve">1400</w:t>
            </w:r>
            <w:r>
              <w:rPr>
                <w:rFonts w:hint="eastAsia"/>
              </w:rPr>
              <w:t xml:space="preserve">米；</w:t>
            </w:r>
            <w:r/>
          </w:p>
          <w:p>
            <w:pPr>
              <w:contextualSpacing/>
              <w:spacing w:line="360" w:lineRule="auto"/>
              <w:widowControl/>
            </w:pPr>
            <w:r>
              <w:rPr>
                <w:rFonts w:hint="eastAsia"/>
              </w:rPr>
              <w:t xml:space="preserve">2</w:t>
            </w:r>
            <w:r>
              <w:rPr>
                <w:rFonts w:hint="eastAsia"/>
              </w:rPr>
              <w:t xml:space="preserve">、单芯单模蝶形光缆总长约</w:t>
            </w:r>
            <w:r>
              <w:rPr>
                <w:rFonts w:hint="eastAsia"/>
              </w:rPr>
              <w:t xml:space="preserve">1200</w:t>
            </w:r>
            <w:r>
              <w:rPr>
                <w:rFonts w:hint="eastAsia"/>
              </w:rPr>
              <w:t xml:space="preserve">米（弱电间到各计算机教室）；</w:t>
            </w:r>
            <w:r/>
          </w:p>
          <w:p>
            <w:pPr>
              <w:contextualSpacing/>
              <w:spacing w:line="360" w:lineRule="auto"/>
              <w:widowControl/>
            </w:pPr>
            <w:r>
              <w:rPr>
                <w:rFonts w:hint="eastAsia"/>
              </w:rPr>
              <w:t xml:space="preserve">3</w:t>
            </w:r>
            <w:r>
              <w:rPr>
                <w:rFonts w:hint="eastAsia"/>
              </w:rPr>
              <w:t xml:space="preserve">、配置适合尺寸的弱电箱及光配件；</w:t>
            </w:r>
            <w:r/>
          </w:p>
          <w:p>
            <w:pPr>
              <w:contextualSpacing/>
              <w:spacing w:line="360" w:lineRule="auto"/>
              <w:widowControl/>
            </w:pPr>
            <w:r>
              <w:rPr>
                <w:rFonts w:hint="eastAsia"/>
              </w:rPr>
              <w:t xml:space="preserve">4</w:t>
            </w:r>
            <w:r>
              <w:rPr>
                <w:rFonts w:hint="eastAsia"/>
              </w:rPr>
              <w:t xml:space="preserve">、所有纤芯熔接并测试；</w:t>
            </w:r>
            <w:r/>
          </w:p>
          <w:p>
            <w:pPr>
              <w:contextualSpacing/>
              <w:spacing w:line="360" w:lineRule="auto"/>
              <w:widowControl/>
            </w:pPr>
            <w:r>
              <w:rPr>
                <w:rFonts w:hint="eastAsia"/>
              </w:rPr>
              <w:t xml:space="preserve">5</w:t>
            </w:r>
            <w:r>
              <w:rPr>
                <w:rFonts w:hint="eastAsia"/>
              </w:rPr>
              <w:t xml:space="preserve">、约</w:t>
            </w:r>
            <w:r>
              <w:rPr>
                <w:rFonts w:hint="eastAsia"/>
              </w:rPr>
              <w:t xml:space="preserve">150</w:t>
            </w:r>
            <w:r>
              <w:rPr>
                <w:rFonts w:hint="eastAsia"/>
              </w:rPr>
              <w:t xml:space="preserve">根</w:t>
            </w:r>
            <w:r>
              <w:rPr>
                <w:rFonts w:hint="eastAsia"/>
              </w:rPr>
              <w:t xml:space="preserve">5</w:t>
            </w:r>
            <w:r>
              <w:rPr>
                <w:rFonts w:hint="eastAsia"/>
              </w:rPr>
              <w:t xml:space="preserve">米长多模双纤条线</w:t>
            </w:r>
            <w:r>
              <w:rPr>
                <w:rFonts w:hint="eastAsia"/>
              </w:rPr>
              <w:t xml:space="preserve">LC</w:t>
            </w:r>
            <w:r>
              <w:rPr>
                <w:rFonts w:hint="eastAsia"/>
              </w:rPr>
              <w:t xml:space="preserve">接头；</w:t>
            </w:r>
            <w:r/>
          </w:p>
          <w:p>
            <w:pPr>
              <w:contextualSpacing/>
              <w:spacing w:line="360" w:lineRule="auto"/>
              <w:widowControl/>
            </w:pPr>
            <w:r>
              <w:rPr>
                <w:rFonts w:hint="eastAsia"/>
              </w:rPr>
              <w:t xml:space="preserve">6</w:t>
            </w:r>
            <w:r>
              <w:rPr>
                <w:rFonts w:hint="eastAsia"/>
              </w:rPr>
              <w:t xml:space="preserve">、安装分光器及完成光路跳接。</w:t>
            </w:r>
            <w:r/>
          </w:p>
        </w:tc>
      </w:tr>
      <w:tr>
        <w:trPr/>
        <w:tc>
          <w:tcPr>
            <w:tcW w:w="317" w:type="pct"/>
            <w:vAlign w:val="center"/>
            <w:textDirection w:val="lrTb"/>
            <w:noWrap w:val="false"/>
          </w:tcPr>
          <w:p>
            <w:pPr>
              <w:contextualSpacing/>
              <w:spacing w:line="360" w:lineRule="auto"/>
              <w:widowControl/>
            </w:pPr>
            <w:r>
              <w:rPr>
                <w:rFonts w:hint="eastAsia"/>
              </w:rPr>
              <w:t xml:space="preserve">12</w:t>
            </w:r>
            <w:r/>
          </w:p>
        </w:tc>
        <w:tc>
          <w:tcPr>
            <w:tcW w:w="644" w:type="pct"/>
            <w:vAlign w:val="center"/>
            <w:textDirection w:val="lrTb"/>
            <w:noWrap w:val="false"/>
          </w:tcPr>
          <w:p>
            <w:pPr>
              <w:contextualSpacing/>
              <w:spacing w:line="360" w:lineRule="auto"/>
              <w:widowControl/>
            </w:pPr>
            <w:r>
              <w:rPr>
                <w:rFonts w:hint="eastAsia"/>
              </w:rPr>
              <w:t xml:space="preserve">集成服务</w:t>
            </w:r>
            <w:r/>
          </w:p>
        </w:tc>
        <w:tc>
          <w:tcPr>
            <w:tcW w:w="4038" w:type="pct"/>
            <w:vAlign w:val="center"/>
            <w:textDirection w:val="lrTb"/>
            <w:noWrap w:val="false"/>
          </w:tcPr>
          <w:p>
            <w:pPr>
              <w:contextualSpacing/>
              <w:spacing w:line="360" w:lineRule="auto"/>
              <w:widowControl/>
            </w:pPr>
            <w:r>
              <w:rPr>
                <w:rFonts w:hint="eastAsia"/>
              </w:rPr>
              <w:t xml:space="preserve">原有机房设备搬迁、设备安装与调试、系统调试</w:t>
            </w:r>
            <w:r/>
          </w:p>
        </w:tc>
      </w:tr>
    </w:tbl>
    <w:p>
      <w:pPr>
        <w:contextualSpacing/>
        <w:spacing w:line="360" w:lineRule="auto"/>
        <w:widowControl/>
        <w:rPr>
          <w:sz w:val="24"/>
          <w:highlight w:val="yellow"/>
        </w:rPr>
      </w:pPr>
      <w:r>
        <w:rPr>
          <w:sz w:val="24"/>
          <w:highlight w:val="yellow"/>
        </w:rPr>
      </w:r>
      <w:r/>
    </w:p>
    <w:p>
      <w:pPr>
        <w:contextualSpacing/>
        <w:ind w:firstLine="480"/>
        <w:spacing w:line="360" w:lineRule="auto"/>
        <w:widowControl/>
        <w:rPr>
          <w:sz w:val="24"/>
        </w:rPr>
      </w:pPr>
      <w:r>
        <w:rPr>
          <w:sz w:val="24"/>
        </w:rPr>
        <w:t xml:space="preserve">2.</w:t>
      </w:r>
      <w:r>
        <w:rPr>
          <w:rFonts w:hint="eastAsia"/>
          <w:sz w:val="24"/>
        </w:rPr>
        <w:t xml:space="preserve">3</w:t>
      </w:r>
      <w:r>
        <w:rPr>
          <w:sz w:val="24"/>
        </w:rPr>
        <w:t xml:space="preserve">采购标的的其他技术、服务等要求</w:t>
      </w:r>
      <w:r/>
    </w:p>
    <w:p>
      <w:pPr>
        <w:contextualSpacing/>
        <w:ind w:firstLine="480"/>
        <w:spacing w:line="360" w:lineRule="auto"/>
        <w:widowControl/>
        <w:rPr>
          <w:sz w:val="24"/>
        </w:rPr>
      </w:pPr>
      <w:r>
        <w:rPr>
          <w:rFonts w:hint="eastAsia"/>
          <w:sz w:val="24"/>
        </w:rPr>
        <w:t xml:space="preserve">2.3.1</w:t>
      </w:r>
      <w:r>
        <w:rPr>
          <w:rFonts w:hint="eastAsia"/>
          <w:sz w:val="24"/>
        </w:rPr>
        <w:t xml:space="preserve">布线、网络及设备要求：</w:t>
      </w:r>
      <w:r/>
    </w:p>
    <w:p>
      <w:pPr>
        <w:contextualSpacing/>
        <w:ind w:firstLine="480"/>
        <w:spacing w:line="360" w:lineRule="auto"/>
        <w:widowControl/>
        <w:rPr>
          <w:sz w:val="24"/>
        </w:rPr>
      </w:pPr>
      <w:r>
        <w:rPr>
          <w:rFonts w:hint="eastAsia"/>
          <w:sz w:val="24"/>
        </w:rPr>
        <w:t xml:space="preserve">（</w:t>
      </w:r>
      <w:r>
        <w:rPr>
          <w:rFonts w:hint="eastAsia"/>
          <w:sz w:val="24"/>
        </w:rPr>
        <w:t xml:space="preserve">1</w:t>
      </w:r>
      <w:r>
        <w:rPr>
          <w:rFonts w:hint="eastAsia"/>
          <w:sz w:val="24"/>
        </w:rPr>
        <w:t xml:space="preserve">）电口上联所用网线须采用六类非屏蔽双绞线缆，规格须是</w:t>
      </w:r>
      <w:r>
        <w:rPr>
          <w:rFonts w:hint="eastAsia"/>
          <w:sz w:val="24"/>
        </w:rPr>
        <w:t xml:space="preserve">23AWG</w:t>
      </w:r>
      <w:r>
        <w:rPr>
          <w:rFonts w:hint="eastAsia"/>
          <w:sz w:val="24"/>
        </w:rPr>
        <w:t xml:space="preserve">线规。</w:t>
      </w:r>
      <w:r/>
    </w:p>
    <w:p>
      <w:pPr>
        <w:contextualSpacing/>
        <w:ind w:firstLine="480"/>
        <w:spacing w:line="360" w:lineRule="auto"/>
        <w:widowControl/>
        <w:rPr>
          <w:sz w:val="24"/>
        </w:rPr>
      </w:pPr>
      <w:r>
        <w:rPr>
          <w:rFonts w:hint="eastAsia"/>
          <w:sz w:val="24"/>
        </w:rPr>
        <w:t xml:space="preserve">（</w:t>
      </w:r>
      <w:r>
        <w:rPr>
          <w:rFonts w:hint="eastAsia"/>
          <w:sz w:val="24"/>
        </w:rPr>
        <w:t xml:space="preserve">2</w:t>
      </w:r>
      <w:r>
        <w:rPr>
          <w:rFonts w:hint="eastAsia"/>
          <w:sz w:val="24"/>
        </w:rPr>
        <w:t xml:space="preserve">）光网信息点光缆须采用软铠装室内光缆，螺旋钢带铠装保护层。</w:t>
      </w:r>
      <w:r/>
    </w:p>
    <w:p>
      <w:pPr>
        <w:contextualSpacing/>
        <w:ind w:firstLine="480"/>
        <w:spacing w:line="360" w:lineRule="auto"/>
        <w:widowControl/>
        <w:rPr>
          <w:sz w:val="24"/>
        </w:rPr>
      </w:pPr>
      <w:r>
        <w:rPr>
          <w:rFonts w:hint="eastAsia"/>
          <w:sz w:val="24"/>
        </w:rPr>
        <w:t xml:space="preserve">（</w:t>
      </w:r>
      <w:r>
        <w:rPr>
          <w:rFonts w:hint="eastAsia"/>
          <w:sz w:val="24"/>
        </w:rPr>
        <w:t xml:space="preserve">3</w:t>
      </w:r>
      <w:r>
        <w:rPr>
          <w:rFonts w:hint="eastAsia"/>
          <w:sz w:val="24"/>
        </w:rPr>
        <w:t xml:space="preserve">）所用各类箱体需采有较好的机械强度，外型美观大方，坚固耐用，中标后可按用户需求定制相关标识。</w:t>
      </w:r>
      <w:r/>
    </w:p>
    <w:p>
      <w:pPr>
        <w:contextualSpacing/>
        <w:ind w:firstLine="480"/>
        <w:spacing w:line="360" w:lineRule="auto"/>
        <w:widowControl/>
        <w:rPr>
          <w:sz w:val="24"/>
        </w:rPr>
      </w:pPr>
      <w:r>
        <w:rPr>
          <w:rFonts w:hint="eastAsia"/>
          <w:sz w:val="24"/>
        </w:rPr>
        <w:t xml:space="preserve">（</w:t>
      </w:r>
      <w:r>
        <w:rPr>
          <w:rFonts w:hint="eastAsia"/>
          <w:sz w:val="24"/>
        </w:rPr>
        <w:t xml:space="preserve">4</w:t>
      </w:r>
      <w:r>
        <w:rPr>
          <w:rFonts w:hint="eastAsia"/>
          <w:sz w:val="24"/>
        </w:rPr>
        <w:t xml:space="preserve">）本项目所需要各类网络跳线、光纤跳线、配线架等线缆，均须使用机打标签纸进行点位标注。标识可采用颜色、图形、文字、编号或它们的组合。</w:t>
      </w:r>
      <w:r/>
    </w:p>
    <w:p>
      <w:pPr>
        <w:contextualSpacing/>
        <w:ind w:firstLine="480"/>
        <w:spacing w:line="360" w:lineRule="auto"/>
        <w:widowControl/>
        <w:rPr>
          <w:sz w:val="24"/>
        </w:rPr>
      </w:pPr>
      <w:r>
        <w:rPr>
          <w:rFonts w:hint="eastAsia"/>
          <w:sz w:val="24"/>
        </w:rPr>
        <w:t xml:space="preserve">（</w:t>
      </w:r>
      <w:r>
        <w:rPr>
          <w:rFonts w:hint="eastAsia"/>
          <w:sz w:val="24"/>
        </w:rPr>
        <w:t xml:space="preserve">5</w:t>
      </w:r>
      <w:r>
        <w:rPr>
          <w:rFonts w:hint="eastAsia"/>
          <w:sz w:val="24"/>
        </w:rPr>
        <w:t xml:space="preserve">）本项目所有设备均须使用机打标签进行标注及管理。</w:t>
      </w:r>
      <w:r/>
    </w:p>
    <w:p>
      <w:pPr>
        <w:contextualSpacing/>
        <w:ind w:firstLine="480"/>
        <w:spacing w:line="360" w:lineRule="auto"/>
        <w:widowControl/>
        <w:rPr>
          <w:sz w:val="24"/>
        </w:rPr>
      </w:pPr>
      <w:r>
        <w:rPr>
          <w:rFonts w:hint="eastAsia"/>
          <w:sz w:val="24"/>
        </w:rPr>
        <w:t xml:space="preserve">（</w:t>
      </w:r>
      <w:r>
        <w:rPr>
          <w:rFonts w:hint="eastAsia"/>
          <w:sz w:val="24"/>
        </w:rPr>
        <w:t xml:space="preserve">6</w:t>
      </w:r>
      <w:r>
        <w:rPr>
          <w:rFonts w:hint="eastAsia"/>
          <w:sz w:val="24"/>
        </w:rPr>
        <w:t xml:space="preserve">）</w:t>
      </w:r>
      <w:r>
        <w:rPr>
          <w:rFonts w:hint="eastAsia"/>
          <w:sz w:val="24"/>
        </w:rPr>
        <w:t xml:space="preserve">PVC</w:t>
      </w:r>
      <w:r>
        <w:rPr>
          <w:rFonts w:hint="eastAsia"/>
          <w:sz w:val="24"/>
        </w:rPr>
        <w:t xml:space="preserve">管及线缆敷设要求：</w:t>
      </w:r>
      <w:r/>
    </w:p>
    <w:p>
      <w:pPr>
        <w:contextualSpacing/>
        <w:ind w:firstLine="480"/>
        <w:spacing w:line="360" w:lineRule="auto"/>
        <w:widowControl/>
        <w:rPr>
          <w:sz w:val="24"/>
        </w:rPr>
      </w:pPr>
      <w:r>
        <w:rPr>
          <w:rFonts w:hint="eastAsia"/>
          <w:sz w:val="24"/>
        </w:rPr>
        <w:t xml:space="preserve">每个无线点布放的线缆种类，数量必须严格按照中标后深化设计图纸的要求执行。所有敷设的线缆两头要求进行标记，线缆长度必须留足，并要有一定的余量。</w:t>
      </w:r>
      <w:r/>
    </w:p>
    <w:p>
      <w:pPr>
        <w:contextualSpacing/>
        <w:ind w:firstLine="480"/>
        <w:spacing w:line="360" w:lineRule="auto"/>
        <w:widowControl/>
        <w:rPr>
          <w:sz w:val="24"/>
        </w:rPr>
      </w:pPr>
      <w:r>
        <w:rPr>
          <w:rFonts w:hint="eastAsia"/>
          <w:sz w:val="24"/>
        </w:rPr>
        <w:t xml:space="preserve">避免线缆弯曲超过</w:t>
      </w:r>
      <w:r>
        <w:rPr>
          <w:rFonts w:hint="eastAsia"/>
          <w:sz w:val="24"/>
        </w:rPr>
        <w:t xml:space="preserve">90</w:t>
      </w:r>
      <w:r>
        <w:rPr>
          <w:rFonts w:hint="eastAsia"/>
          <w:sz w:val="24"/>
        </w:rPr>
        <w:t xml:space="preserve">度；避免过紧的缠绕线缆；不可损坏线缆的外皮；不可切坏缆内的各单芯护套及芯线；对线缆的接续分接头或修理均不容许。损坏的或破裂的线缆必须除去。垂直干线如光缆、电缆敷设时</w:t>
      </w:r>
      <w:r>
        <w:rPr>
          <w:rFonts w:hint="eastAsia"/>
          <w:sz w:val="24"/>
        </w:rPr>
        <w:t xml:space="preserve">,</w:t>
      </w:r>
      <w:r>
        <w:rPr>
          <w:rFonts w:hint="eastAsia"/>
          <w:sz w:val="24"/>
        </w:rPr>
        <w:t xml:space="preserve">每隔</w:t>
      </w:r>
      <w:r>
        <w:rPr>
          <w:rFonts w:hint="eastAsia"/>
          <w:sz w:val="24"/>
        </w:rPr>
        <w:t xml:space="preserve">1.5</w:t>
      </w:r>
      <w:r>
        <w:rPr>
          <w:rFonts w:hint="eastAsia"/>
          <w:sz w:val="24"/>
        </w:rPr>
        <w:t xml:space="preserve">～</w:t>
      </w:r>
      <w:r>
        <w:rPr>
          <w:rFonts w:hint="eastAsia"/>
          <w:sz w:val="24"/>
        </w:rPr>
        <w:t xml:space="preserve">2</w:t>
      </w:r>
      <w:r>
        <w:rPr>
          <w:rFonts w:hint="eastAsia"/>
          <w:sz w:val="24"/>
        </w:rPr>
        <w:t xml:space="preserve">米用线扎固定在桥架内壁上，避免线缆自重损坏线缆。在牵引和绑扎线缆时，要求清除线缆上的应力，不要过紧的绑扎线缆。</w:t>
      </w:r>
      <w:r/>
    </w:p>
    <w:p>
      <w:pPr>
        <w:contextualSpacing/>
        <w:ind w:firstLine="480"/>
        <w:spacing w:line="360" w:lineRule="auto"/>
        <w:widowControl/>
        <w:rPr>
          <w:sz w:val="24"/>
        </w:rPr>
      </w:pPr>
      <w:r>
        <w:rPr>
          <w:rFonts w:hint="eastAsia"/>
          <w:sz w:val="24"/>
        </w:rPr>
        <w:t xml:space="preserve">除以上说明外，所涉项目需按照国家</w:t>
      </w:r>
      <w:r>
        <w:rPr>
          <w:rFonts w:hint="eastAsia"/>
          <w:sz w:val="24"/>
        </w:rPr>
        <w:t xml:space="preserve">GB/T50312-2016</w:t>
      </w:r>
      <w:r>
        <w:rPr>
          <w:rFonts w:hint="eastAsia"/>
          <w:sz w:val="24"/>
        </w:rPr>
        <w:t xml:space="preserve">综合布线系统工程验收规范实施。</w:t>
      </w:r>
      <w:r/>
    </w:p>
    <w:p>
      <w:pPr>
        <w:contextualSpacing/>
        <w:ind w:firstLine="480"/>
        <w:spacing w:line="360" w:lineRule="auto"/>
        <w:widowControl/>
        <w:rPr>
          <w:sz w:val="24"/>
        </w:rPr>
      </w:pPr>
      <w:r>
        <w:rPr>
          <w:rFonts w:hint="eastAsia"/>
          <w:sz w:val="24"/>
        </w:rPr>
        <w:t xml:space="preserve">（</w:t>
      </w:r>
      <w:r>
        <w:rPr>
          <w:rFonts w:hint="eastAsia"/>
          <w:sz w:val="24"/>
        </w:rPr>
        <w:t xml:space="preserve">7</w:t>
      </w:r>
      <w:r>
        <w:rPr>
          <w:rFonts w:hint="eastAsia"/>
          <w:sz w:val="24"/>
        </w:rPr>
        <w:t xml:space="preserve">）供应商须提供专业的设备安装服务，包括设备上架、互联、通信组网、调试及全网开通。中标供应商提供每栋楼宇所有接入设备点位数量表及深化设计点位图纸。</w:t>
      </w:r>
      <w:r/>
    </w:p>
    <w:p>
      <w:pPr>
        <w:contextualSpacing/>
        <w:ind w:firstLine="480"/>
        <w:spacing w:line="360" w:lineRule="auto"/>
        <w:widowControl/>
        <w:rPr>
          <w:sz w:val="24"/>
        </w:rPr>
      </w:pPr>
      <w:r>
        <w:rPr>
          <w:rFonts w:hint="eastAsia"/>
          <w:sz w:val="24"/>
        </w:rPr>
        <w:t xml:space="preserve">（</w:t>
      </w:r>
      <w:r>
        <w:rPr>
          <w:rFonts w:hint="eastAsia"/>
          <w:sz w:val="24"/>
        </w:rPr>
        <w:t xml:space="preserve">8</w:t>
      </w:r>
      <w:r>
        <w:rPr>
          <w:rFonts w:hint="eastAsia"/>
          <w:sz w:val="24"/>
        </w:rPr>
        <w:t xml:space="preserve">）供应商根据自身设备选型根据现场光缆敷设情况提供满足网络组网要求的模块、跳线等完成组网，同时提供核心机房内本次项目所建设设备的互联拓扑及互联描述文档。</w:t>
      </w:r>
      <w:r/>
    </w:p>
    <w:p>
      <w:pPr>
        <w:contextualSpacing/>
        <w:ind w:firstLine="480"/>
        <w:spacing w:line="360" w:lineRule="auto"/>
        <w:widowControl/>
        <w:rPr>
          <w:sz w:val="24"/>
        </w:rPr>
      </w:pPr>
      <w:r>
        <w:rPr>
          <w:rFonts w:hint="eastAsia"/>
          <w:sz w:val="24"/>
        </w:rPr>
        <w:t xml:space="preserve">（</w:t>
      </w:r>
      <w:r>
        <w:rPr>
          <w:rFonts w:hint="eastAsia"/>
          <w:sz w:val="24"/>
        </w:rPr>
        <w:t xml:space="preserve">9</w:t>
      </w:r>
      <w:r>
        <w:rPr>
          <w:rFonts w:hint="eastAsia"/>
          <w:sz w:val="24"/>
        </w:rPr>
        <w:t xml:space="preserve">）安装结束后，必须及时完成设备安装区域现场的恢复清理，确保机柜、机房、楼道等环境整洁美观。</w:t>
      </w:r>
      <w:r/>
    </w:p>
    <w:p>
      <w:pPr>
        <w:contextualSpacing/>
        <w:ind w:firstLine="480"/>
        <w:spacing w:line="360" w:lineRule="auto"/>
        <w:widowControl/>
        <w:rPr>
          <w:sz w:val="24"/>
        </w:rPr>
      </w:pPr>
      <w:r>
        <w:rPr>
          <w:rFonts w:hint="eastAsia"/>
          <w:sz w:val="24"/>
        </w:rPr>
        <w:t xml:space="preserve">（</w:t>
      </w:r>
      <w:r>
        <w:rPr>
          <w:rFonts w:hint="eastAsia"/>
          <w:sz w:val="24"/>
        </w:rPr>
        <w:t xml:space="preserve">10</w:t>
      </w:r>
      <w:r>
        <w:rPr>
          <w:rFonts w:hint="eastAsia"/>
          <w:sz w:val="24"/>
        </w:rPr>
        <w:t xml:space="preserve">）项目验收前，中标单位须提供项目建设的完整文档资料，包括所有设备的安装部署图纸、整体拓扑结构、所有设备</w:t>
      </w:r>
      <w:r>
        <w:rPr>
          <w:rFonts w:hint="eastAsia"/>
          <w:sz w:val="24"/>
        </w:rPr>
        <w:t xml:space="preserve">IP</w:t>
      </w:r>
      <w:r>
        <w:rPr>
          <w:rFonts w:hint="eastAsia"/>
          <w:sz w:val="24"/>
        </w:rPr>
        <w:t xml:space="preserve">地址表、项目调试配置文档、线缆点位数据表、</w:t>
      </w:r>
      <w:r>
        <w:rPr>
          <w:rFonts w:hint="eastAsia"/>
          <w:sz w:val="24"/>
        </w:rPr>
        <w:t xml:space="preserve">ODF</w:t>
      </w:r>
      <w:r>
        <w:rPr>
          <w:rFonts w:hint="eastAsia"/>
          <w:sz w:val="24"/>
        </w:rPr>
        <w:t xml:space="preserve">架光缆对应表、光缆的测试报告（需使用专业设备如</w:t>
      </w:r>
      <w:r>
        <w:rPr>
          <w:rFonts w:hint="eastAsia"/>
          <w:sz w:val="24"/>
        </w:rPr>
        <w:t xml:space="preserve">OTDR</w:t>
      </w:r>
      <w:r>
        <w:rPr>
          <w:rFonts w:hint="eastAsia"/>
          <w:sz w:val="24"/>
        </w:rPr>
        <w:t xml:space="preserve">测试仪进行测试，室外光缆</w:t>
      </w:r>
      <w:r>
        <w:rPr>
          <w:rFonts w:hint="eastAsia"/>
          <w:sz w:val="24"/>
        </w:rPr>
        <w:t xml:space="preserve">100%</w:t>
      </w:r>
      <w:r>
        <w:rPr>
          <w:rFonts w:hint="eastAsia"/>
          <w:sz w:val="24"/>
        </w:rPr>
        <w:t xml:space="preserve">测试，室内光缆</w:t>
      </w:r>
      <w:r>
        <w:rPr>
          <w:rFonts w:hint="eastAsia"/>
          <w:sz w:val="24"/>
        </w:rPr>
        <w:t xml:space="preserve">1%</w:t>
      </w:r>
      <w:r>
        <w:rPr>
          <w:rFonts w:hint="eastAsia"/>
          <w:sz w:val="24"/>
        </w:rPr>
        <w:t xml:space="preserve">抽样测试）等相关技术资料，以便今后的管理和维护。</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11</w:t>
      </w:r>
      <w:r>
        <w:rPr>
          <w:rFonts w:hint="eastAsia"/>
          <w:sz w:val="24"/>
        </w:rPr>
        <w:t xml:space="preserve">）</w:t>
      </w:r>
      <w:r>
        <w:rPr>
          <w:rFonts w:hint="eastAsia"/>
          <w:sz w:val="24"/>
          <w:lang w:val="zh-TW"/>
        </w:rPr>
        <w:t xml:space="preserve">中标</w:t>
      </w:r>
      <w:r>
        <w:rPr>
          <w:rFonts w:hint="eastAsia"/>
          <w:sz w:val="24"/>
        </w:rPr>
        <w:t xml:space="preserve">单位提供原厂授权正品货物，并</w:t>
      </w:r>
      <w:r>
        <w:rPr>
          <w:rFonts w:hint="eastAsia"/>
          <w:sz w:val="24"/>
          <w:lang w:val="zh-TW"/>
        </w:rPr>
        <w:t xml:space="preserve">负责设备的供货、运输、安装、调测及整体优化等所有工作，直至验收，并提供详细的文档原厂正品记录，安装调测工作须有原厂工程师现场跟踪实施，确保实施品质。</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12</w:t>
      </w:r>
      <w:r>
        <w:rPr>
          <w:rFonts w:hint="eastAsia"/>
          <w:sz w:val="24"/>
        </w:rPr>
        <w:t xml:space="preserve">）</w:t>
      </w:r>
      <w:r>
        <w:rPr>
          <w:rFonts w:hint="eastAsia"/>
          <w:sz w:val="24"/>
          <w:lang w:val="zh-TW"/>
        </w:rPr>
        <w:t xml:space="preserve">中标</w:t>
      </w:r>
      <w:r>
        <w:rPr>
          <w:rFonts w:hint="eastAsia"/>
          <w:sz w:val="24"/>
        </w:rPr>
        <w:t xml:space="preserve">单位</w:t>
      </w:r>
      <w:r>
        <w:rPr>
          <w:rFonts w:hint="eastAsia"/>
          <w:sz w:val="24"/>
          <w:lang w:val="zh-TW"/>
        </w:rPr>
        <w:t xml:space="preserve">负责本次项目实施涉及的线路敷设、改造、测试等工作，中标</w:t>
      </w:r>
      <w:r>
        <w:rPr>
          <w:rFonts w:hint="eastAsia"/>
          <w:sz w:val="24"/>
        </w:rPr>
        <w:t xml:space="preserve">单位</w:t>
      </w:r>
      <w:r>
        <w:rPr>
          <w:rFonts w:hint="eastAsia"/>
          <w:sz w:val="24"/>
          <w:lang w:val="zh-TW"/>
        </w:rPr>
        <w:t xml:space="preserve">应建立相对稳定的系统维护服务团队，依照项目实际需求及监理管理要求</w:t>
      </w:r>
      <w:r>
        <w:rPr>
          <w:rFonts w:hint="eastAsia"/>
          <w:sz w:val="24"/>
        </w:rPr>
        <w:t xml:space="preserve">从项目实施阶段介入并参与项目从施工至交付、</w:t>
      </w:r>
      <w:r>
        <w:rPr>
          <w:rFonts w:hint="eastAsia"/>
          <w:sz w:val="24"/>
          <w:lang w:val="zh-TW"/>
        </w:rPr>
        <w:t xml:space="preserve">制定相应的服务计划，当出现任何的设备故障、系统调整、网络故障、网络优化等情况时能立即响应解决，随时配合核心机房设备开展设备调试、故障检测、网络安全处置等工作；</w:t>
      </w:r>
      <w:r>
        <w:rPr>
          <w:rFonts w:hint="eastAsia"/>
          <w:sz w:val="24"/>
        </w:rPr>
        <w:t xml:space="preserve">常见问题</w:t>
      </w:r>
      <w:r>
        <w:rPr>
          <w:rFonts w:hint="eastAsia"/>
          <w:sz w:val="24"/>
        </w:rPr>
        <w:t xml:space="preserve">1</w:t>
      </w:r>
      <w:r>
        <w:rPr>
          <w:rFonts w:hint="eastAsia"/>
          <w:sz w:val="24"/>
        </w:rPr>
        <w:t xml:space="preserve">小时到达现场，</w:t>
      </w:r>
      <w:r>
        <w:rPr>
          <w:rFonts w:hint="eastAsia"/>
          <w:sz w:val="24"/>
        </w:rPr>
        <w:t xml:space="preserve">2</w:t>
      </w:r>
      <w:r>
        <w:rPr>
          <w:rFonts w:hint="eastAsia"/>
          <w:sz w:val="24"/>
        </w:rPr>
        <w:t xml:space="preserve">小时修复；大故障</w:t>
      </w:r>
      <w:r>
        <w:rPr>
          <w:rFonts w:hint="eastAsia"/>
          <w:sz w:val="24"/>
        </w:rPr>
        <w:t xml:space="preserve">6</w:t>
      </w:r>
      <w:r>
        <w:rPr>
          <w:rFonts w:hint="eastAsia"/>
          <w:sz w:val="24"/>
        </w:rPr>
        <w:t xml:space="preserve">小时修复</w:t>
      </w:r>
      <w:r>
        <w:rPr>
          <w:rFonts w:hint="eastAsia"/>
          <w:sz w:val="24"/>
          <w:lang w:val="zh-TW"/>
        </w:rPr>
        <w:t xml:space="preserve">。涉及的费用请自行考虑在设备报价中，中标</w:t>
      </w:r>
      <w:r>
        <w:rPr>
          <w:rFonts w:hint="eastAsia"/>
          <w:sz w:val="24"/>
        </w:rPr>
        <w:t xml:space="preserve">单位</w:t>
      </w:r>
      <w:r>
        <w:rPr>
          <w:rFonts w:hint="eastAsia"/>
          <w:sz w:val="24"/>
          <w:lang w:val="zh-TW"/>
        </w:rPr>
        <w:t xml:space="preserve">不再另行收取任何相关费用（项目所需的安装辅材及实施由中标</w:t>
      </w:r>
      <w:r>
        <w:rPr>
          <w:rFonts w:hint="eastAsia"/>
          <w:sz w:val="24"/>
        </w:rPr>
        <w:t xml:space="preserve">单位</w:t>
      </w:r>
      <w:r>
        <w:rPr>
          <w:rFonts w:hint="eastAsia"/>
          <w:sz w:val="24"/>
          <w:lang w:val="zh-TW"/>
        </w:rPr>
        <w:t xml:space="preserve">承担）。</w:t>
      </w:r>
      <w:r/>
    </w:p>
    <w:p>
      <w:pPr>
        <w:contextualSpacing/>
        <w:ind w:firstLine="480"/>
        <w:spacing w:line="360" w:lineRule="auto"/>
        <w:widowControl/>
        <w:rPr>
          <w:sz w:val="24"/>
          <w:lang w:val="zh-TW"/>
        </w:rPr>
      </w:pPr>
      <w:r>
        <w:rPr>
          <w:rFonts w:hint="eastAsia"/>
          <w:sz w:val="24"/>
        </w:rPr>
        <w:t xml:space="preserve">2.3.2</w:t>
      </w:r>
      <w:r>
        <w:rPr>
          <w:rFonts w:hint="eastAsia"/>
          <w:sz w:val="24"/>
          <w:lang w:val="zh-TW"/>
        </w:rPr>
        <w:t xml:space="preserve">网络管理功能要求：</w:t>
      </w:r>
      <w:r/>
    </w:p>
    <w:p>
      <w:pPr>
        <w:contextualSpacing/>
        <w:ind w:firstLine="480"/>
        <w:spacing w:line="360" w:lineRule="auto"/>
        <w:widowControl/>
        <w:rPr>
          <w:sz w:val="24"/>
          <w:lang w:val="zh-TW"/>
        </w:rPr>
      </w:pPr>
      <w:r>
        <w:rPr>
          <w:rFonts w:hint="eastAsia"/>
          <w:sz w:val="24"/>
          <w:lang w:val="zh-TW"/>
        </w:rPr>
        <w:t xml:space="preserve">本次项目实现提升网络监控与可视化、智能化管理能力，配套设备链路综合运维与安全管理（包括：</w:t>
      </w:r>
      <w:r>
        <w:rPr>
          <w:rFonts w:hint="eastAsia"/>
          <w:sz w:val="24"/>
          <w:lang w:val="zh-TW"/>
        </w:rPr>
        <w:t xml:space="preserve">1</w:t>
      </w:r>
      <w:r>
        <w:rPr>
          <w:rFonts w:hint="eastAsia"/>
          <w:sz w:val="24"/>
          <w:lang w:val="zh-TW"/>
        </w:rPr>
        <w:t xml:space="preserve">、网络设备运维与日志分析；</w:t>
      </w:r>
      <w:r>
        <w:rPr>
          <w:rFonts w:hint="eastAsia"/>
          <w:sz w:val="24"/>
          <w:lang w:val="zh-TW"/>
        </w:rPr>
        <w:t xml:space="preserve">2</w:t>
      </w:r>
      <w:r>
        <w:rPr>
          <w:rFonts w:hint="eastAsia"/>
          <w:sz w:val="24"/>
          <w:lang w:val="zh-TW"/>
        </w:rPr>
        <w:t xml:space="preserve">、光链路可视管理；</w:t>
      </w:r>
      <w:r>
        <w:rPr>
          <w:rFonts w:hint="eastAsia"/>
          <w:sz w:val="24"/>
          <w:lang w:val="zh-TW"/>
        </w:rPr>
        <w:t xml:space="preserve">3</w:t>
      </w:r>
      <w:r>
        <w:rPr>
          <w:rFonts w:hint="eastAsia"/>
          <w:sz w:val="24"/>
          <w:lang w:val="zh-TW"/>
        </w:rPr>
        <w:t xml:space="preserve">、哑终端安全使用管理）。具体要求如下：</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1</w:t>
      </w:r>
      <w:r>
        <w:rPr>
          <w:rFonts w:hint="eastAsia"/>
          <w:sz w:val="24"/>
          <w:lang w:val="zh-TW"/>
        </w:rPr>
        <w:t xml:space="preserve">）可实现对网络维护工作起到督促作用，支持对出口流量、核心网络、无线网络、光网络的可视化快速巡检。</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2</w:t>
      </w:r>
      <w:r>
        <w:rPr>
          <w:rFonts w:hint="eastAsia"/>
          <w:sz w:val="24"/>
          <w:lang w:val="zh-TW"/>
        </w:rPr>
        <w:t xml:space="preserve">）可实现对网络建设工作起到检查作用，支持对光网设备分布情况的可视化展现，支持对设备的在线</w:t>
      </w:r>
      <w:r>
        <w:rPr>
          <w:rFonts w:hint="eastAsia"/>
          <w:sz w:val="24"/>
          <w:lang w:val="zh-TW"/>
        </w:rPr>
        <w:t xml:space="preserve"> / </w:t>
      </w:r>
      <w:r>
        <w:rPr>
          <w:rFonts w:hint="eastAsia"/>
          <w:sz w:val="24"/>
          <w:lang w:val="zh-TW"/>
        </w:rPr>
        <w:t xml:space="preserve">离线状态及时间的展现，设备端口光衰数据的展现。</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3</w:t>
      </w:r>
      <w:r>
        <w:rPr>
          <w:rFonts w:hint="eastAsia"/>
          <w:sz w:val="24"/>
          <w:lang w:val="zh-TW"/>
        </w:rPr>
        <w:t xml:space="preserve">）可实现对用户使用网络起到监督作用，支持记录用户入网连接位置信息、连接时长，快速展现入网感知。</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4</w:t>
      </w:r>
      <w:r>
        <w:rPr>
          <w:rFonts w:hint="eastAsia"/>
          <w:sz w:val="24"/>
          <w:lang w:val="zh-TW"/>
        </w:rPr>
        <w:t xml:space="preserve">）自动化采集并登记端口及互联信息，包括但不限于项目名称、设备基础参数、链路连接关系、端口使用状态等。</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5</w:t>
      </w:r>
      <w:r>
        <w:rPr>
          <w:rFonts w:hint="eastAsia"/>
          <w:sz w:val="24"/>
          <w:lang w:val="zh-TW"/>
        </w:rPr>
        <w:t xml:space="preserve">）可实现快速查询方式，实时、准确展现机柜内设备基本信息，包含设备品牌、型号、规格、硬件配置等。</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6</w:t>
      </w:r>
      <w:r>
        <w:rPr>
          <w:rFonts w:hint="eastAsia"/>
          <w:sz w:val="24"/>
          <w:lang w:val="zh-TW"/>
        </w:rPr>
        <w:t xml:space="preserve">）可实现多媒体箱使用快速查询方式，展现该多媒体箱内接入设备名称、序列号、</w:t>
      </w:r>
      <w:r>
        <w:rPr>
          <w:rFonts w:hint="eastAsia"/>
          <w:sz w:val="24"/>
          <w:lang w:val="zh-TW"/>
        </w:rPr>
        <w:t xml:space="preserve">MAC </w:t>
      </w:r>
      <w:r>
        <w:rPr>
          <w:rFonts w:hint="eastAsia"/>
          <w:sz w:val="24"/>
          <w:lang w:val="zh-TW"/>
        </w:rPr>
        <w:t xml:space="preserve">地址、设备所在楼宇、安装位置等基本信息。</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7</w:t>
      </w:r>
      <w:r>
        <w:rPr>
          <w:rFonts w:hint="eastAsia"/>
          <w:sz w:val="24"/>
          <w:lang w:val="zh-TW"/>
        </w:rPr>
        <w:t xml:space="preserve">）可实现所有在线设备自动发现设备的端口使用情况，实现所有设备的可视化。</w:t>
      </w:r>
      <w:r/>
    </w:p>
    <w:p>
      <w:pPr>
        <w:contextualSpacing/>
        <w:ind w:firstLine="480"/>
        <w:spacing w:line="360" w:lineRule="auto"/>
        <w:widowControl/>
        <w:rPr>
          <w:sz w:val="24"/>
          <w:lang w:val="zh-TW"/>
        </w:rPr>
      </w:pPr>
      <w:r>
        <w:rPr>
          <w:rFonts w:hint="eastAsia"/>
          <w:sz w:val="24"/>
          <w:lang w:val="zh-TW"/>
        </w:rPr>
        <w:t xml:space="preserve">（</w:t>
      </w:r>
      <w:r>
        <w:rPr>
          <w:rFonts w:hint="eastAsia"/>
          <w:sz w:val="24"/>
          <w:lang w:val="zh-TW"/>
        </w:rPr>
        <w:t xml:space="preserve">8</w:t>
      </w:r>
      <w:r>
        <w:rPr>
          <w:rFonts w:hint="eastAsia"/>
          <w:sz w:val="24"/>
          <w:lang w:val="zh-TW"/>
        </w:rPr>
        <w:t xml:space="preserve">）可实现资产使用的可视化统计，并且为后期学校的数字化建设提供底层数据。</w:t>
      </w:r>
      <w:r/>
    </w:p>
    <w:p>
      <w:pPr>
        <w:contextualSpacing/>
        <w:ind w:firstLine="480"/>
        <w:spacing w:line="360" w:lineRule="auto"/>
        <w:widowControl/>
        <w:rPr>
          <w:lang w:val="zh-TW"/>
        </w:rPr>
      </w:pPr>
      <w:r>
        <w:rPr>
          <w:rFonts w:hint="eastAsia"/>
          <w:sz w:val="24"/>
          <w:lang w:val="zh-TW"/>
        </w:rPr>
        <w:t xml:space="preserve">（</w:t>
      </w:r>
      <w:r>
        <w:rPr>
          <w:rFonts w:hint="eastAsia"/>
          <w:sz w:val="24"/>
          <w:lang w:val="zh-TW"/>
        </w:rPr>
        <w:t xml:space="preserve">9</w:t>
      </w:r>
      <w:r>
        <w:rPr>
          <w:rFonts w:hint="eastAsia"/>
          <w:sz w:val="24"/>
          <w:lang w:val="zh-TW"/>
        </w:rPr>
        <w:t xml:space="preserve">）可实现对哑终端类设备地址分配、绑定或白名单等功能，实现安全管理。</w:t>
      </w:r>
      <w:r/>
    </w:p>
    <w:p>
      <w:pPr>
        <w:contextualSpacing/>
        <w:ind w:firstLine="480"/>
        <w:spacing w:line="360" w:lineRule="auto"/>
        <w:widowControl/>
        <w:rPr>
          <w:sz w:val="24"/>
        </w:rPr>
      </w:pPr>
      <w:r>
        <w:rPr>
          <w:rFonts w:hint="eastAsia"/>
          <w:sz w:val="24"/>
        </w:rPr>
        <w:t xml:space="preserve">2.3.3</w:t>
      </w:r>
      <w:r>
        <w:rPr>
          <w:rFonts w:hint="eastAsia"/>
          <w:sz w:val="24"/>
        </w:rPr>
        <w:t xml:space="preserve">项目正版化、集成服务及信息安全等要求：</w:t>
      </w:r>
      <w:r/>
    </w:p>
    <w:p>
      <w:pPr>
        <w:contextualSpacing/>
        <w:ind w:firstLine="480"/>
        <w:spacing w:line="360" w:lineRule="auto"/>
        <w:widowControl/>
        <w:rPr>
          <w:sz w:val="24"/>
          <w:lang w:val="zh-TW"/>
        </w:rPr>
      </w:pPr>
      <w:r>
        <w:rPr>
          <w:rFonts w:hint="eastAsia"/>
          <w:sz w:val="24"/>
        </w:rPr>
        <w:t xml:space="preserve">（</w:t>
      </w:r>
      <w:r>
        <w:rPr>
          <w:rFonts w:hint="eastAsia"/>
          <w:sz w:val="24"/>
        </w:rPr>
        <w:t xml:space="preserve">1</w:t>
      </w:r>
      <w:r>
        <w:rPr>
          <w:rFonts w:hint="eastAsia"/>
          <w:sz w:val="24"/>
        </w:rPr>
        <w:t xml:space="preserve">）</w:t>
      </w:r>
      <w:r>
        <w:rPr>
          <w:rFonts w:hint="eastAsia"/>
          <w:sz w:val="24"/>
          <w:lang w:val="zh-TW" w:eastAsia="zh-TW"/>
        </w:rPr>
        <w:t xml:space="preserve">正版化</w:t>
      </w:r>
      <w:r>
        <w:rPr>
          <w:rFonts w:hint="eastAsia"/>
          <w:sz w:val="24"/>
        </w:rPr>
        <w:t xml:space="preserve">服务</w:t>
      </w:r>
      <w:r>
        <w:rPr>
          <w:rFonts w:hint="eastAsia"/>
          <w:sz w:val="24"/>
          <w:lang w:val="zh-TW" w:eastAsia="zh-TW"/>
        </w:rPr>
        <w:t xml:space="preserve">：中标人应保证其所提供的货物及服务不侵犯第三方的知识产权，否则，由此给学校造成的一切损失由投标人承担；本项目各分包所包含的正版化（包括并不限操作系统、数据库、中间件等）由本项目内负责解决，由中标供应商依照提供</w:t>
      </w:r>
      <w:r>
        <w:rPr>
          <w:rFonts w:hint="eastAsia"/>
          <w:sz w:val="24"/>
          <w:lang w:val="zh-TW"/>
        </w:rPr>
        <w:t xml:space="preserve">。</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2</w:t>
      </w:r>
      <w:r>
        <w:rPr>
          <w:rFonts w:hint="eastAsia"/>
          <w:sz w:val="24"/>
          <w:lang w:val="zh-TW"/>
        </w:rPr>
        <w:t xml:space="preserve">）</w:t>
      </w:r>
      <w:r>
        <w:rPr>
          <w:rFonts w:hint="eastAsia"/>
          <w:sz w:val="24"/>
        </w:rPr>
        <w:t xml:space="preserve">集成服务：</w:t>
      </w:r>
      <w:r>
        <w:rPr>
          <w:rFonts w:hint="eastAsia"/>
          <w:sz w:val="24"/>
          <w:lang w:val="zh-TW" w:eastAsia="zh-TW"/>
        </w:rPr>
        <w:t xml:space="preserve">中标供应商提供本次项目包含的整体设备采购及配套软硬件服务，包括提供涉及本项目中的软硬件合法授权，网络设备安装、综合布线（包含模块、线缆等配件）、系统部署、业务迁移、培训等所有服务内容。建设完成后交付的成果需满足学校现有业务需求的各类日常使用和教学应用场景，如投标人发现本次招标清单中缺少某项软、硬件、中间件、其他配套设备、设施、材料应予以补充并在投标时明示，否则视为完全满足服务目标，实施过程中如发生缺漏由中标人免费补充。</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3</w:t>
      </w:r>
      <w:r>
        <w:rPr>
          <w:rFonts w:hint="eastAsia"/>
          <w:sz w:val="24"/>
          <w:lang w:val="zh-TW"/>
        </w:rPr>
        <w:t xml:space="preserve">）信息安全要求：本项目所包含的所有软、硬件及提供的配套设备设施（包括不限于硬件、软件、中间件及其衍生的信息及数据等）学校将会依照国家信息安全相关法律法规要求开展相应等级的等保测评工作，中标供应商须免费协助配合测评开展针对本项目整改工作。</w:t>
      </w:r>
      <w:r/>
    </w:p>
    <w:p>
      <w:pPr>
        <w:contextualSpacing/>
        <w:ind w:firstLine="480"/>
        <w:spacing w:line="360" w:lineRule="auto"/>
        <w:widowControl/>
        <w:rPr>
          <w:sz w:val="24"/>
          <w:lang w:val="zh-TW"/>
        </w:rPr>
      </w:pPr>
      <w:r>
        <w:rPr>
          <w:rFonts w:hint="eastAsia"/>
          <w:sz w:val="24"/>
          <w:lang w:val="zh-TW"/>
        </w:rPr>
        <w:t xml:space="preserve">（</w:t>
      </w:r>
      <w:r>
        <w:rPr>
          <w:rFonts w:hint="eastAsia"/>
          <w:sz w:val="24"/>
        </w:rPr>
        <w:t xml:space="preserve">4</w:t>
      </w:r>
      <w:r>
        <w:rPr>
          <w:rFonts w:hint="eastAsia"/>
          <w:sz w:val="24"/>
          <w:lang w:val="zh-TW"/>
        </w:rPr>
        <w:t xml:space="preserve">）本项目所供货物必须是全新的，原装正品，完全符合国家规定的质量标准。因产品质量或安装不当导致验收不合格，应及时更换处理直至验收合格，期间产生的一切费用由中标方承担。</w:t>
      </w:r>
      <w:r/>
    </w:p>
    <w:p>
      <w:pPr>
        <w:contextualSpacing/>
        <w:spacing w:line="360" w:lineRule="auto"/>
        <w:widowControl/>
        <w:rPr>
          <w:sz w:val="24"/>
          <w:highlight w:val="yellow"/>
        </w:rPr>
      </w:pPr>
      <w:r>
        <w:rPr>
          <w:sz w:val="24"/>
          <w:highlight w:val="yellow"/>
        </w:rPr>
      </w:r>
      <w:r/>
    </w:p>
    <w:p>
      <w:pPr>
        <w:contextualSpacing/>
        <w:ind w:firstLine="480"/>
        <w:spacing w:line="360" w:lineRule="auto"/>
        <w:widowControl/>
        <w:rPr>
          <w:sz w:val="24"/>
        </w:rPr>
      </w:pPr>
      <w:r>
        <w:rPr>
          <w:sz w:val="24"/>
        </w:rPr>
        <w:t xml:space="preserve">2.</w:t>
      </w:r>
      <w:r>
        <w:rPr>
          <w:rFonts w:hint="eastAsia"/>
          <w:sz w:val="24"/>
        </w:rPr>
        <w:t xml:space="preserve">4</w:t>
      </w:r>
      <w:r>
        <w:rPr>
          <w:sz w:val="24"/>
        </w:rPr>
        <w:t xml:space="preserve">方案要求</w:t>
      </w:r>
      <w:r/>
    </w:p>
    <w:p>
      <w:pPr>
        <w:contextualSpacing/>
        <w:ind w:firstLine="480"/>
        <w:spacing w:line="360" w:lineRule="auto"/>
        <w:widowControl/>
        <w:rPr>
          <w:sz w:val="24"/>
        </w:rPr>
      </w:pPr>
      <w:r>
        <w:rPr>
          <w:rFonts w:hint="eastAsia"/>
          <w:sz w:val="24"/>
        </w:rPr>
        <w:t xml:space="preserve">2.4.1</w:t>
      </w:r>
      <w:r>
        <w:rPr>
          <w:rFonts w:hint="eastAsia"/>
          <w:sz w:val="24"/>
        </w:rPr>
        <w:t xml:space="preserve">技术方案要求：</w:t>
      </w:r>
      <w:r/>
    </w:p>
    <w:p>
      <w:pPr>
        <w:contextualSpacing/>
        <w:ind w:firstLine="480"/>
        <w:spacing w:line="360" w:lineRule="auto"/>
        <w:widowControl/>
        <w:rPr>
          <w:sz w:val="24"/>
        </w:rPr>
      </w:pPr>
      <w:r>
        <w:rPr>
          <w:rFonts w:hint="eastAsia"/>
          <w:sz w:val="24"/>
        </w:rPr>
        <w:t xml:space="preserve">投标人须针对本项目制定符合项目实际需求的总体技术方案，方案需包含但不限于以下内容：明确本项目建设目标，清晰阐述技术实施思路及核心内容；提供规范、全面的系统部署图及网络拓扑图，确保图纸信息完整、逻辑清晰，能够准确反映项目技术架构；技术方案整体结构严谨、条理清晰，内容详实且贴合本项目实际，能够充分体现对项目需求的深入理解，确保方案具备可实施性、科学性和合理性。</w:t>
      </w:r>
      <w:r/>
    </w:p>
    <w:p>
      <w:pPr>
        <w:contextualSpacing/>
        <w:ind w:firstLine="480"/>
        <w:spacing w:line="360" w:lineRule="auto"/>
        <w:widowControl/>
        <w:rPr>
          <w:sz w:val="24"/>
        </w:rPr>
      </w:pPr>
      <w:r>
        <w:rPr>
          <w:rFonts w:hint="eastAsia"/>
          <w:sz w:val="24"/>
        </w:rPr>
        <w:t xml:space="preserve">2.4.2</w:t>
      </w:r>
      <w:r>
        <w:rPr>
          <w:rFonts w:hint="eastAsia"/>
          <w:sz w:val="24"/>
        </w:rPr>
        <w:t xml:space="preserve">实施方案要求：</w:t>
      </w:r>
      <w:r/>
    </w:p>
    <w:p>
      <w:pPr>
        <w:contextualSpacing/>
        <w:ind w:firstLine="480"/>
        <w:spacing w:line="360" w:lineRule="auto"/>
        <w:widowControl/>
        <w:rPr>
          <w:sz w:val="24"/>
        </w:rPr>
      </w:pPr>
      <w:r>
        <w:rPr>
          <w:rFonts w:hint="eastAsia"/>
          <w:sz w:val="24"/>
        </w:rPr>
        <w:t xml:space="preserve">投标人须针对本项目制定专项组织实施方案，方案需全面覆盖项目实施全流程，包含但不限于以下内容：明确项目人员完整组成（含各岗位人员配置、岗位职责、资质证明等相关信息）；制定切实可行的进度保证措施，明确各阶段实施节点、时间安排及进度管控手段，确保项目按期完成；建立完善的质量保证措施，明确质量管控标准、检验流程及整改机制，保障项目实施质量；制定针对性的应急措施，明确各类突发情况的处置流程、责任分工及应对预案，确保项目顺利推进，方案整体需全面完整、合理可行、清晰明确。</w:t>
      </w:r>
      <w:r/>
    </w:p>
    <w:p>
      <w:pPr>
        <w:contextualSpacing/>
        <w:ind w:firstLine="480"/>
        <w:spacing w:line="360" w:lineRule="auto"/>
        <w:widowControl/>
        <w:rPr>
          <w:sz w:val="24"/>
        </w:rPr>
      </w:pPr>
      <w:r>
        <w:rPr>
          <w:rFonts w:hint="eastAsia"/>
          <w:sz w:val="24"/>
        </w:rPr>
        <w:t xml:space="preserve">2.4.3</w:t>
      </w:r>
      <w:r>
        <w:rPr>
          <w:rFonts w:hint="eastAsia"/>
          <w:sz w:val="24"/>
        </w:rPr>
        <w:t xml:space="preserve">售后服务方案要求：</w:t>
      </w:r>
      <w:r/>
    </w:p>
    <w:p>
      <w:pPr>
        <w:contextualSpacing/>
        <w:ind w:firstLine="480"/>
        <w:spacing w:line="360" w:lineRule="auto"/>
        <w:widowControl/>
        <w:rPr>
          <w:sz w:val="24"/>
        </w:rPr>
      </w:pPr>
      <w:r>
        <w:rPr>
          <w:rFonts w:hint="eastAsia"/>
          <w:sz w:val="24"/>
        </w:rPr>
        <w:t xml:space="preserve">投标人须针对本项目，提供完善的售后服务方案，方案需全面覆盖项目售后全周期，包含但不限于以下内容：明确售后服务体系架构、服务范围及服务标准，清晰界定售后责任；明确质保期要求，质保期内须包含设备硬件质保、硬盘免回收、设备的系统软件、特征库升级及维护、应急保障服务；服务形式包括且不限于电话咨询、邮件互动、上门技术支持、技术培训、远程支持等，其中须提供原厂</w:t>
      </w:r>
      <w:r>
        <w:rPr>
          <w:rFonts w:hint="eastAsia"/>
          <w:sz w:val="24"/>
        </w:rPr>
        <w:t xml:space="preserve">5</w:t>
      </w:r>
      <w:r>
        <w:rPr>
          <w:rFonts w:hint="eastAsia"/>
          <w:sz w:val="24"/>
        </w:rPr>
        <w:t xml:space="preserve">年故障硬盘免回收服务，该服务包含本次项目合同范围内包含的所有硬盘；制定详细的故障解决方案，明确各类故障的排查流程、处理方法及完成时限；提供准确、有效的售后服务联系方式（含电话、邮箱、联系人等），明确售后响应时间标准，确保故障能够及时响应；制定完善的应急处理方案，针对各类售后突发情况，明确处置流程、应急团队及保障措施；提供专业技术人员保障服务，明确售后技术团队配置、人员资质及服务能力，确保能够提供专业的技术支持；制定系统的培训方案及实施计划，明确培训对象、培训内容、培训方式、培训时间</w:t>
      </w:r>
      <w:r>
        <w:rPr>
          <w:rFonts w:hint="eastAsia"/>
          <w:sz w:val="24"/>
        </w:rPr>
        <w:t xml:space="preserve">及考核标准，确保相关人员能够熟练掌握相关操作及维护技能，方案整体需全面完整、合理可行、清晰明确。</w:t>
      </w:r>
      <w:r/>
    </w:p>
    <w:p>
      <w:pPr>
        <w:contextualSpacing/>
        <w:ind w:firstLine="480"/>
        <w:spacing w:line="360" w:lineRule="auto"/>
        <w:widowControl/>
        <w:rPr>
          <w:sz w:val="24"/>
        </w:rPr>
      </w:pPr>
      <w:r>
        <w:rPr>
          <w:sz w:val="24"/>
        </w:rPr>
      </w:r>
      <w:r/>
    </w:p>
    <w:p>
      <w:pPr>
        <w:contextualSpacing/>
        <w:spacing w:line="360" w:lineRule="auto"/>
        <w:rPr>
          <w:i/>
          <w:iCs/>
          <w:sz w:val="24"/>
        </w:rPr>
      </w:pPr>
      <w:r>
        <w:rPr>
          <w:sz w:val="24"/>
        </w:rPr>
        <w:t xml:space="preserve">3. </w:t>
      </w:r>
      <w:r>
        <w:rPr>
          <w:sz w:val="24"/>
        </w:rPr>
        <w:t xml:space="preserve">验收标准</w:t>
      </w:r>
      <w:r/>
    </w:p>
    <w:p>
      <w:pPr>
        <w:contextualSpacing/>
        <w:ind w:firstLine="482"/>
        <w:spacing w:line="360" w:lineRule="auto"/>
        <w:widowControl/>
        <w:rPr>
          <w:bCs/>
          <w:sz w:val="24"/>
        </w:rPr>
      </w:pPr>
      <w:r>
        <w:rPr>
          <w:rFonts w:hint="eastAsia"/>
          <w:bCs/>
          <w:sz w:val="24"/>
        </w:rPr>
        <w:t xml:space="preserve">（</w:t>
      </w:r>
      <w:r>
        <w:rPr>
          <w:rFonts w:hint="eastAsia"/>
          <w:bCs/>
          <w:sz w:val="24"/>
        </w:rPr>
        <w:t xml:space="preserve">1</w:t>
      </w:r>
      <w:r>
        <w:rPr>
          <w:rFonts w:hint="eastAsia"/>
          <w:bCs/>
          <w:sz w:val="24"/>
        </w:rPr>
        <w:t xml:space="preserve">）设备验收</w:t>
      </w:r>
      <w:r/>
    </w:p>
    <w:p>
      <w:pPr>
        <w:contextualSpacing/>
        <w:ind w:firstLine="482"/>
        <w:spacing w:line="360" w:lineRule="auto"/>
        <w:widowControl/>
      </w:pPr>
      <w:r>
        <w:rPr>
          <w:rFonts w:hint="eastAsia"/>
          <w:bCs/>
          <w:sz w:val="24"/>
        </w:rPr>
        <w:t xml:space="preserve">设备验收在成交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成交供应商负责解决，由此产生的一切费用由成交供应商承担。实物验收合格后，双方在实物验收单上签字。</w:t>
      </w:r>
      <w:r/>
    </w:p>
    <w:p>
      <w:pPr>
        <w:contextualSpacing/>
        <w:ind w:firstLine="482"/>
        <w:spacing w:line="360" w:lineRule="auto"/>
        <w:widowControl/>
        <w:rPr>
          <w:bCs/>
          <w:sz w:val="24"/>
        </w:rPr>
      </w:pPr>
      <w:r>
        <w:rPr>
          <w:rFonts w:hint="eastAsia"/>
          <w:bCs/>
          <w:sz w:val="24"/>
        </w:rPr>
        <w:t xml:space="preserve">（</w:t>
      </w:r>
      <w:r>
        <w:rPr>
          <w:rFonts w:hint="eastAsia"/>
          <w:bCs/>
          <w:sz w:val="24"/>
        </w:rPr>
        <w:t xml:space="preserve">2</w:t>
      </w:r>
      <w:r>
        <w:rPr>
          <w:rFonts w:hint="eastAsia"/>
          <w:bCs/>
          <w:sz w:val="24"/>
        </w:rPr>
        <w:t xml:space="preserve">）竣工验收</w:t>
      </w:r>
      <w:r/>
    </w:p>
    <w:p>
      <w:pPr>
        <w:contextualSpacing/>
        <w:ind w:firstLine="482"/>
        <w:spacing w:line="360" w:lineRule="auto"/>
        <w:widowControl/>
        <w:rPr>
          <w:bCs/>
          <w:sz w:val="24"/>
        </w:rPr>
      </w:pPr>
      <w:r>
        <w:rPr>
          <w:rFonts w:hint="eastAsia"/>
          <w:bCs/>
          <w:sz w:val="24"/>
        </w:rPr>
        <w:t xml:space="preserve">以招投标文件、合同、技术规格书、经确认的网络拓扑与配置方案、设备清单、变更签证及相关标准为依据。组织对设备型号、数量、软件授权、竣工材料等验收。组织对网络吞吐量、时延、丢包率等关键性能与链路冗余可靠性验收。测试各项功能使用是否流畅、精准，合格率达</w:t>
      </w:r>
      <w:r>
        <w:rPr>
          <w:rFonts w:hint="eastAsia"/>
          <w:bCs/>
          <w:sz w:val="24"/>
        </w:rPr>
        <w:t xml:space="preserve">100%</w:t>
      </w:r>
      <w:r>
        <w:rPr>
          <w:rFonts w:hint="eastAsia"/>
          <w:bCs/>
          <w:sz w:val="24"/>
        </w:rPr>
        <w:t xml:space="preserve">为验收合格，验收不合格产品由成交供应商负责调换，因此产生的全部费用由成交供应商承担。</w:t>
      </w:r>
      <w:r>
        <w:rPr>
          <w:rFonts w:hint="eastAsia"/>
          <w:bCs/>
          <w:sz w:val="24"/>
          <w:lang w:val="zh-TW"/>
        </w:rPr>
        <w:t xml:space="preserve">工程整体质保期自项目竣工且经验收合格并投入使用后开始计算。</w:t>
      </w:r>
      <w:r/>
    </w:p>
    <w:p>
      <w:pPr>
        <w:spacing w:line="0" w:lineRule="atLeast"/>
        <w:rPr>
          <w:i/>
          <w:sz w:val="28"/>
          <w:szCs w:val="28"/>
          <w:u w:val="single"/>
        </w:rPr>
      </w:pPr>
      <w:r>
        <w:rPr>
          <w:i/>
          <w:sz w:val="28"/>
          <w:szCs w:val="28"/>
          <w:u w:val="single"/>
        </w:rPr>
      </w:r>
      <w:r/>
    </w:p>
    <w:p>
      <w:pPr>
        <w:spacing w:line="0" w:lineRule="atLeast"/>
        <w:rPr>
          <w:b/>
          <w:sz w:val="24"/>
        </w:rPr>
      </w:pPr>
      <w:r>
        <w:rPr>
          <w:rFonts w:hint="eastAsia"/>
          <w:sz w:val="24"/>
          <w:szCs w:val="24"/>
        </w:rPr>
        <w:t xml:space="preserve">4. </w:t>
      </w:r>
      <w:r>
        <w:rPr>
          <w:rFonts w:hint="eastAsia"/>
          <w:b/>
          <w:sz w:val="24"/>
          <w:szCs w:val="24"/>
        </w:rPr>
        <w:t xml:space="preserve">实质性要求</w:t>
      </w:r>
      <w:r/>
    </w:p>
    <w:tbl>
      <w:tblPr>
        <w:tblW w:w="4998" w:type="pct"/>
        <w:tblLook w:val="04A0" w:firstRow="1" w:lastRow="0" w:firstColumn="1" w:lastColumn="0" w:noHBand="0" w:noVBand="1"/>
      </w:tblPr>
      <w:tblGrid>
        <w:gridCol w:w="536"/>
        <w:gridCol w:w="636"/>
        <w:gridCol w:w="5033"/>
        <w:gridCol w:w="2088"/>
      </w:tblGrid>
      <w:tr>
        <w:trPr>
          <w:trHeight w:val="51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设备序号</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设备名称或其他</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技术参数或要求</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证明材料</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BRAS</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1.★整机交换容量≥250Tbps，整机包转发性能≥54000Mpps；</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2.★设备支持主控≥2，整机线卡槽位数≥6个，电源模块≥2，风扇模块≥2；</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8.★单台设备配置要求：主控板≥2，电源模块≥2，万兆光口≥14，配置用户并发接入授权≥32K，10G多模光模块（850nm，0.3km，LC）≥14；</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9.★原厂五年质保；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园区核心交换机（核心产品）</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2.★交换容量≥950Tbps,包转发率≥230000Mpps，以官网最小值为准；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3.★设备支持：主控引擎槽位≥2；独立交换网板槽位≥2；整机业务板槽位数≥4；</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765"/>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7.★单台设备配置要求：主控引擎≥2，交换网单元≥2，万兆光口≥48，40G光口≥24，满配电源模块，40G虚拟化线缆≥1，10G多模光模块（850nm，0.3km，LC）≥10，40G多模光模块（850nm，0.3km，MPO）≥2，40G多模光模块（850nm，0.15km，MPO）≥2，40G单模光模块（1310nm,10km,LC）≥7；</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8.★原厂五年质保；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1164"/>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3</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无线管理</w:t>
            </w:r>
            <w:r/>
          </w:p>
        </w:tc>
        <w:tc>
          <w:tcPr>
            <w:tcBorders>
              <w:top w:val="single" w:color="000000" w:sz="4" w:space="0"/>
              <w:left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1.★可通过核心交换机配置随板AC功能实现AC无线管理，或者配置独立无线AC管理设备 ，实现对校园现有AP的统一管理；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4</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数据中心核心交换机</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1.★交换容量≥16Tbps，包转发率≥10800Mpps，以官网最小值为准；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2.★整机插卡槽位数≥4，电源模块≥2，风扇模块≥3；</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9.★单台设备配置要求：电源模块≥2，1000M/10GBASE-T以太网端口≥24，10GE光口≥24，40GE光口≥16，100GE光口≥4，40G虚拟化线缆≥1，40G多模光模块（850nm，0.3km，MPO）≥16；</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10.★原厂五年质保；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5</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数据中心交换机</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1.★交换容量≥4.8Tbps，包转发率≥1600Mpps，以官网最小值为准；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2.★设备支持万兆光口≥24，40/100GE光口≥6，以官网最小值为准；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10.★单台设备配置要求：电源模块≥2，40G虚拟化线缆≥1，40G多模光模块（850nm，0.3km，MPO）≥2；</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11.★原厂五年质保；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762"/>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6</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园区接入交换机</w:t>
            </w:r>
            <w:r/>
          </w:p>
        </w:tc>
        <w:tc>
          <w:tcPr>
            <w:tcBorders>
              <w:top w:val="single" w:color="000000" w:sz="4" w:space="0"/>
              <w:left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1.★交换容量≥2.5Tbps，包转发率≥800Mpps，以官网最小值为准；</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提供官网截图证明并加盖投标人公章</w:t>
            </w:r>
            <w:r/>
          </w:p>
        </w:tc>
      </w:tr>
      <w:tr>
        <w:trPr>
          <w:trHeight w:val="762"/>
        </w:trPr>
        <w:tc>
          <w:tcPr>
            <w:tcBorders>
              <w:left w:val="single" w:color="000000" w:sz="4" w:space="0"/>
              <w:right w:val="single" w:color="000000" w:sz="4" w:space="0"/>
            </w:tcBorders>
            <w:tcW w:w="324" w:type="pct"/>
            <w:vAlign w:val="center"/>
            <w:vMerge w:val="continue"/>
            <w:textDirection w:val="lrTb"/>
            <w:noWrap w:val="false"/>
          </w:tcPr>
          <w:p>
            <w:pPr>
              <w:widowControl/>
              <w:rPr>
                <w:rFonts w:hint="eastAsia" w:ascii="宋体" w:hAnsi="宋体" w:cs="宋体"/>
                <w:color w:val="000000"/>
                <w:lang w:bidi="ar"/>
              </w:rPr>
            </w:pPr>
            <w:r>
              <w:rPr>
                <w:rFonts w:hint="eastAsia" w:ascii="宋体" w:hAnsi="宋体" w:cs="宋体"/>
                <w:color w:val="000000"/>
                <w:lang w:bidi="ar"/>
              </w:rPr>
            </w:r>
            <w:r/>
          </w:p>
        </w:tc>
        <w:tc>
          <w:tcPr>
            <w:tcBorders>
              <w:left w:val="single" w:color="000000" w:sz="4" w:space="0"/>
              <w:right w:val="single" w:color="000000" w:sz="4" w:space="0"/>
            </w:tcBorders>
            <w:tcW w:w="382" w:type="pct"/>
            <w:vAlign w:val="center"/>
            <w:vMerge w:val="continue"/>
            <w:textDirection w:val="lrTb"/>
            <w:noWrap w:val="false"/>
          </w:tcPr>
          <w:p>
            <w:pPr>
              <w:widowControl/>
              <w:rPr>
                <w:rFonts w:hint="eastAsia" w:ascii="宋体" w:hAnsi="宋体" w:cs="宋体"/>
                <w:color w:val="000000"/>
                <w:lang w:bidi="ar"/>
              </w:rPr>
            </w:pPr>
            <w:r>
              <w:rPr>
                <w:rFonts w:hint="eastAsia" w:ascii="宋体" w:hAnsi="宋体" w:cs="宋体"/>
                <w:color w:val="000000"/>
                <w:lang w:bidi="ar"/>
              </w:rPr>
            </w:r>
            <w:r/>
          </w:p>
        </w:tc>
        <w:tc>
          <w:tcPr>
            <w:tcBorders>
              <w:top w:val="single" w:color="000000" w:sz="4" w:space="0"/>
              <w:left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lang w:bidi="ar"/>
              </w:rPr>
            </w:pPr>
            <w:r>
              <w:rPr>
                <w:rFonts w:hint="eastAsia"/>
              </w:rPr>
              <w:t xml:space="preserve">2.</w:t>
            </w:r>
            <w:r>
              <w:rPr>
                <w:rFonts w:hint="eastAsia"/>
              </w:rPr>
              <w:t xml:space="preserve">★设备支持千兆电口≥</w:t>
            </w:r>
            <w:r>
              <w:rPr>
                <w:rFonts w:hint="eastAsia"/>
              </w:rPr>
              <w:t xml:space="preserve">48</w:t>
            </w:r>
            <w:r>
              <w:rPr>
                <w:rFonts w:hint="eastAsia"/>
              </w:rPr>
              <w:t xml:space="preserve">，</w:t>
            </w:r>
            <w:r>
              <w:rPr>
                <w:rFonts w:hint="eastAsia"/>
              </w:rPr>
              <w:t xml:space="preserve">40/100GE</w:t>
            </w:r>
            <w:r>
              <w:rPr>
                <w:rFonts w:hint="eastAsia"/>
              </w:rPr>
              <w:t xml:space="preserve">光口≥</w:t>
            </w:r>
            <w:r>
              <w:rPr>
                <w:rFonts w:hint="eastAsia"/>
              </w:rPr>
              <w:t xml:space="preserve">2</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lang w:bidi="ar"/>
              </w:rPr>
            </w:pPr>
            <w:r>
              <w:rPr>
                <w:rFonts w:hint="eastAsia"/>
              </w:rPr>
              <w:t xml:space="preserve">提供官网截图证明并加盖投标人公章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11.★单台设备配置要求：电源模块≥2，40G单模光模块（1310nm，10km，LC）≥2；</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12.★原厂五年质保；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7</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光线路终端</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7.★系统交换容量≥8Tbit/s，槽位带宽≥200Gbit/s， 单主控板支持上行100GE/40GE光口数≥1个, GE/10GE光口数≥2个；</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11.★单台设备配置要求：满足双路交流供电，双主控，双电源，下行32个10G GPON &amp; GPON Combo口(满配光模块)，上行2个40GE多模模块，交流转直流电源2个。</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12.★原厂五年质保；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8</w:t>
            </w:r>
            <w:r/>
          </w:p>
        </w:tc>
        <w:tc>
          <w:tcPr>
            <w:tcBorders>
              <w:top w:val="single" w:color="000000" w:sz="4" w:space="0"/>
              <w:left w:val="single" w:color="000000" w:sz="4" w:space="0"/>
              <w:bottom w:val="single" w:color="000000" w:sz="4" w:space="0"/>
              <w:right w:val="single" w:color="000000" w:sz="4" w:space="0"/>
            </w:tcBorders>
            <w:tcW w:w="382" w:type="pct"/>
            <w:vAlign w:val="center"/>
            <w:vMerge w:val="restart"/>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光网络单元</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1.★上行10G GPON对称端口≥1（模块≥1），下行GE电接口≥8；</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82" w:type="pct"/>
            <w:vAlign w:val="center"/>
            <w:vMerge w:val="continue"/>
            <w:textDirection w:val="lrTb"/>
            <w:noWrap w:val="false"/>
          </w:tcPr>
          <w:p>
            <w:pPr>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5.★原厂五年质保；</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r>
        <w:trPr>
          <w:trHeight w:val="540"/>
        </w:trPr>
        <w:tc>
          <w:tcPr>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10</w:t>
            </w:r>
            <w:r/>
          </w:p>
        </w:tc>
        <w:tc>
          <w:tcPr>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网络管理分析系统</w:t>
            </w:r>
            <w:r/>
          </w:p>
        </w:tc>
        <w:tc>
          <w:tcPr>
            <w:tcBorders>
              <w:top w:val="single" w:color="000000" w:sz="4" w:space="0"/>
              <w:left w:val="single" w:color="000000" w:sz="4" w:space="0"/>
              <w:bottom w:val="single" w:color="000000" w:sz="4" w:space="0"/>
              <w:right w:val="single" w:color="000000" w:sz="4" w:space="0"/>
            </w:tcBorders>
            <w:tcW w:w="3033" w:type="pct"/>
            <w:vAlign w:val="center"/>
            <w:textDirection w:val="lrTb"/>
            <w:noWrap w:val="false"/>
          </w:tcPr>
          <w:p>
            <w:pPr>
              <w:widowControl/>
              <w:rPr>
                <w:rFonts w:hint="eastAsia" w:ascii="宋体" w:hAnsi="宋体" w:cs="宋体"/>
                <w:color w:val="000000"/>
              </w:rPr>
            </w:pPr>
            <w:r>
              <w:rPr>
                <w:rFonts w:hint="eastAsia" w:ascii="宋体" w:hAnsi="宋体" w:cs="宋体"/>
                <w:color w:val="000000"/>
                <w:lang w:bidi="ar"/>
              </w:rPr>
              <w:t xml:space="preserve">7.★软件配置：配置网络设备管理授权≥84，POL设备管理授权≥100，网络分析功能授权≥34，应用分析功能授权≥34，软件订阅服务5年；</w:t>
            </w:r>
            <w:r/>
          </w:p>
        </w:tc>
        <w:tc>
          <w:tcPr>
            <w:tcBorders>
              <w:top w:val="single" w:color="000000" w:sz="4" w:space="0"/>
              <w:left w:val="single" w:color="000000" w:sz="4" w:space="0"/>
              <w:bottom w:val="single" w:color="000000" w:sz="4" w:space="0"/>
              <w:right w:val="single" w:color="000000" w:sz="4" w:space="0"/>
            </w:tcBorders>
            <w:tcW w:w="1258"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提供承诺函并加盖投标人公章</w:t>
            </w:r>
            <w:r/>
          </w:p>
        </w:tc>
      </w:tr>
    </w:tbl>
    <w:p>
      <w:pPr>
        <w:ind w:firstLine="275"/>
        <w:spacing w:line="0" w:lineRule="atLeast"/>
        <w:rPr>
          <w:b/>
          <w:i/>
          <w:sz w:val="28"/>
          <w:szCs w:val="28"/>
          <w:highlight w:val="yellow"/>
          <w:u w:val="single"/>
        </w:rPr>
      </w:pPr>
      <w:r>
        <w:rPr>
          <w:b/>
          <w:i/>
          <w:sz w:val="28"/>
          <w:szCs w:val="28"/>
          <w:highlight w:val="yellow"/>
          <w:u w:val="single"/>
        </w:rPr>
      </w:r>
      <w:r/>
    </w:p>
    <w:p>
      <w:pPr>
        <w:ind w:firstLine="275"/>
        <w:spacing w:line="0" w:lineRule="atLeast"/>
        <w:rPr>
          <w:b/>
          <w:i/>
          <w:sz w:val="28"/>
          <w:szCs w:val="28"/>
          <w:highlight w:val="yellow"/>
          <w:u w:val="single"/>
        </w:rPr>
      </w:pPr>
      <w:r>
        <w:rPr>
          <w:b/>
          <w:i/>
          <w:sz w:val="28"/>
          <w:szCs w:val="28"/>
          <w:highlight w:val="yellow"/>
          <w:u w:val="single"/>
        </w:rPr>
      </w:r>
      <w:r/>
    </w:p>
    <w:p>
      <w:pPr>
        <w:pStyle w:val="957"/>
        <w:contextualSpacing/>
        <w:ind w:firstLine="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采购包3：网络安全设备采购</w:t>
      </w:r>
      <w:r/>
    </w:p>
    <w:p>
      <w:pPr>
        <w:contextualSpacing/>
        <w:spacing w:line="360" w:lineRule="auto"/>
        <w:rPr>
          <w:sz w:val="24"/>
        </w:rPr>
      </w:pPr>
      <w:r>
        <w:rPr>
          <w:sz w:val="24"/>
        </w:rPr>
        <w:t xml:space="preserve">1. </w:t>
      </w:r>
      <w:r>
        <w:rPr>
          <w:sz w:val="24"/>
        </w:rPr>
        <w:t xml:space="preserve">基本要求</w:t>
      </w:r>
      <w:r/>
    </w:p>
    <w:p>
      <w:pPr>
        <w:contextualSpacing/>
        <w:ind w:firstLine="480"/>
        <w:spacing w:line="360" w:lineRule="auto"/>
        <w:rPr>
          <w:sz w:val="24"/>
        </w:rPr>
      </w:pPr>
      <w:r>
        <w:rPr>
          <w:rFonts w:hint="eastAsia"/>
          <w:sz w:val="24"/>
        </w:rPr>
        <w:t xml:space="preserve">为构建纵深防御体系，保障校园网络与数据中心的安全稳定运行，本项目将冗余部署高性能下一代防火墙与应用控制网关，并配套相应的安全服务，具体建设内容如下：</w:t>
      </w:r>
      <w:r/>
    </w:p>
    <w:p>
      <w:pPr>
        <w:contextualSpacing/>
        <w:ind w:firstLine="480"/>
        <w:spacing w:line="360" w:lineRule="auto"/>
        <w:rPr>
          <w:sz w:val="24"/>
        </w:rPr>
      </w:pPr>
      <w:r>
        <w:rPr>
          <w:rFonts w:hint="eastAsia"/>
          <w:sz w:val="24"/>
        </w:rPr>
        <w:t xml:space="preserve">部署</w:t>
      </w:r>
      <w:r>
        <w:rPr>
          <w:rFonts w:hint="eastAsia"/>
          <w:sz w:val="24"/>
        </w:rPr>
        <w:t xml:space="preserve">2</w:t>
      </w:r>
      <w:r>
        <w:rPr>
          <w:rFonts w:hint="eastAsia"/>
          <w:sz w:val="24"/>
        </w:rPr>
        <w:t xml:space="preserve">台下一代防火墙</w:t>
      </w:r>
      <w:r>
        <w:rPr>
          <w:rFonts w:hint="eastAsia"/>
          <w:sz w:val="24"/>
        </w:rPr>
        <w:t xml:space="preserve"> </w:t>
      </w:r>
      <w:r>
        <w:rPr>
          <w:rFonts w:hint="eastAsia"/>
          <w:sz w:val="24"/>
        </w:rPr>
        <w:t xml:space="preserve">多业务安全网关，作为校园数据中心核心安全屏障。设备采用双主控、双电源的高可靠硬件架构，确保业务连续性。授权</w:t>
      </w:r>
      <w:r>
        <w:rPr>
          <w:rFonts w:hint="eastAsia"/>
          <w:sz w:val="24"/>
        </w:rPr>
        <w:t xml:space="preserve"> WAF (Web</w:t>
      </w:r>
      <w:r>
        <w:rPr>
          <w:rFonts w:hint="eastAsia"/>
          <w:sz w:val="24"/>
        </w:rPr>
        <w:t xml:space="preserve">应用防火墙</w:t>
      </w:r>
      <w:r>
        <w:rPr>
          <w:rFonts w:hint="eastAsia"/>
          <w:sz w:val="24"/>
        </w:rPr>
        <w:t xml:space="preserve">) </w:t>
      </w:r>
      <w:r>
        <w:rPr>
          <w:rFonts w:hint="eastAsia"/>
          <w:sz w:val="24"/>
        </w:rPr>
        <w:t xml:space="preserve">特征库、</w:t>
      </w:r>
      <w:r>
        <w:rPr>
          <w:rFonts w:hint="eastAsia"/>
          <w:sz w:val="24"/>
        </w:rPr>
        <w:t xml:space="preserve">IPS (</w:t>
      </w:r>
      <w:r>
        <w:rPr>
          <w:rFonts w:hint="eastAsia"/>
          <w:sz w:val="24"/>
        </w:rPr>
        <w:t xml:space="preserve">入侵防御系统</w:t>
      </w:r>
      <w:r>
        <w:rPr>
          <w:rFonts w:hint="eastAsia"/>
          <w:sz w:val="24"/>
        </w:rPr>
        <w:t xml:space="preserve">) </w:t>
      </w:r>
      <w:r>
        <w:rPr>
          <w:rFonts w:hint="eastAsia"/>
          <w:sz w:val="24"/>
        </w:rPr>
        <w:t xml:space="preserve">特征库及</w:t>
      </w:r>
      <w:r>
        <w:rPr>
          <w:rFonts w:hint="eastAsia"/>
          <w:sz w:val="24"/>
        </w:rPr>
        <w:t xml:space="preserve"> AV (</w:t>
      </w:r>
      <w:r>
        <w:rPr>
          <w:rFonts w:hint="eastAsia"/>
          <w:sz w:val="24"/>
        </w:rPr>
        <w:t xml:space="preserve">防病毒</w:t>
      </w:r>
      <w:r>
        <w:rPr>
          <w:rFonts w:hint="eastAsia"/>
          <w:sz w:val="24"/>
        </w:rPr>
        <w:t xml:space="preserve">) </w:t>
      </w:r>
      <w:r>
        <w:rPr>
          <w:rFonts w:hint="eastAsia"/>
          <w:sz w:val="24"/>
        </w:rPr>
        <w:t xml:space="preserve">安全</w:t>
      </w:r>
      <w:r>
        <w:rPr>
          <w:rFonts w:hint="eastAsia"/>
          <w:sz w:val="24"/>
        </w:rPr>
        <w:t xml:space="preserve"> License </w:t>
      </w:r>
      <w:r>
        <w:rPr>
          <w:rFonts w:hint="eastAsia"/>
          <w:sz w:val="24"/>
        </w:rPr>
        <w:t xml:space="preserve">升级授权，确保设备具备持续抵御新型威胁的能力。</w:t>
      </w:r>
      <w:r/>
    </w:p>
    <w:p>
      <w:pPr>
        <w:contextualSpacing/>
        <w:ind w:firstLine="480"/>
        <w:spacing w:line="360" w:lineRule="auto"/>
        <w:rPr>
          <w:sz w:val="24"/>
        </w:rPr>
      </w:pPr>
      <w:r>
        <w:rPr>
          <w:rFonts w:hint="eastAsia"/>
          <w:sz w:val="24"/>
        </w:rPr>
        <w:t xml:space="preserve">部署</w:t>
      </w:r>
      <w:r>
        <w:rPr>
          <w:rFonts w:hint="eastAsia"/>
          <w:sz w:val="24"/>
        </w:rPr>
        <w:t xml:space="preserve">2</w:t>
      </w:r>
      <w:r>
        <w:rPr>
          <w:rFonts w:hint="eastAsia"/>
          <w:sz w:val="24"/>
        </w:rPr>
        <w:t xml:space="preserve">台应用控制网关，实现对网络应用、用户行为及流量的精细化识别、控制与审计。授权</w:t>
      </w:r>
      <w:r>
        <w:rPr>
          <w:rFonts w:hint="eastAsia"/>
          <w:sz w:val="24"/>
        </w:rPr>
        <w:t xml:space="preserve">APP&amp;URL </w:t>
      </w:r>
      <w:r>
        <w:rPr>
          <w:rFonts w:hint="eastAsia"/>
          <w:sz w:val="24"/>
        </w:rPr>
        <w:t xml:space="preserve">特征库升级，确保对海量应用和网址的精准识别。</w:t>
      </w:r>
      <w:r/>
    </w:p>
    <w:p>
      <w:pPr>
        <w:contextualSpacing/>
        <w:spacing w:line="360" w:lineRule="auto"/>
        <w:rPr>
          <w:sz w:val="24"/>
        </w:rPr>
      </w:pPr>
      <w:r>
        <w:rPr>
          <w:sz w:val="24"/>
        </w:rPr>
      </w:r>
      <w:r/>
    </w:p>
    <w:p>
      <w:pPr>
        <w:contextualSpacing/>
        <w:spacing w:line="360" w:lineRule="auto"/>
        <w:rPr>
          <w:sz w:val="24"/>
        </w:rPr>
      </w:pPr>
      <w:r>
        <w:rPr>
          <w:sz w:val="24"/>
        </w:rPr>
        <w:t xml:space="preserve">2. </w:t>
      </w:r>
      <w:r>
        <w:rPr>
          <w:sz w:val="24"/>
        </w:rPr>
        <w:t xml:space="preserve">货物技术要求</w:t>
      </w:r>
      <w:r/>
    </w:p>
    <w:p>
      <w:pPr>
        <w:contextualSpacing/>
        <w:ind w:firstLine="480"/>
        <w:spacing w:line="360" w:lineRule="auto"/>
        <w:widowControl/>
        <w:rPr>
          <w:sz w:val="24"/>
        </w:rPr>
      </w:pPr>
      <w:r>
        <w:rPr>
          <w:sz w:val="24"/>
        </w:rPr>
        <w:t xml:space="preserve">2.</w:t>
      </w:r>
      <w:r>
        <w:rPr>
          <w:rFonts w:hint="eastAsia"/>
          <w:sz w:val="24"/>
        </w:rPr>
        <w:t xml:space="preserve">1</w:t>
      </w:r>
      <w:r>
        <w:rPr>
          <w:rFonts w:hint="eastAsia"/>
          <w:sz w:val="24"/>
        </w:rPr>
        <w:t xml:space="preserve">产品清单</w:t>
      </w:r>
      <w:r/>
    </w:p>
    <w:tbl>
      <w:tblPr>
        <w:tblW w:w="8254" w:type="dxa"/>
        <w:tblLook w:val="04A0" w:firstRow="1" w:lastRow="0" w:firstColumn="1" w:lastColumn="0" w:noHBand="0" w:noVBand="1"/>
      </w:tblPr>
      <w:tblGrid>
        <w:gridCol w:w="426"/>
        <w:gridCol w:w="1175"/>
        <w:gridCol w:w="1203"/>
        <w:gridCol w:w="4065"/>
        <w:gridCol w:w="591"/>
        <w:gridCol w:w="794"/>
      </w:tblGrid>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设备名称</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设备配置</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配置要求</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单位</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数量</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数据中心防火墙（核心产品）</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吞吐量≥180Gbps；并发连接数≥4000万；新建连接数≥120万/秒；全威胁应用层吞吐≥32 Gbps</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主控引擎</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主控制引擎模块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硬盘</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960GB SATA SSD 硬盘模块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接口板</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4端口100G以太网光接口(QSFP28)+16端口万兆以太网光接口模块(SFP+)</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QSFP+ 40G光模块(850nm,100m,SR4,支持1分4)</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8</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电源</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1600W交流电源模块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风扇</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风扇框模块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授权函</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WAF特征库升级授权函,3年</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IPS 特征库升级服务,3年</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AV 防病毒安全License,3年</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业务模块</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下一代防火墙模块</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175" w:type="dxa"/>
            <w:vAlign w:val="center"/>
            <w:vMerge w:val="restart"/>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上网行为管理</w:t>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主机</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内存≥64G,2个千兆电接口+8个扩展槽位+2个硬盘扩展槽位</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接口板</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2端口40G以太网光接口模块(QSFP+)</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光模块</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QSFP+ 40G光模块(850nm,100m,SR4,支持1分4)</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8</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授权函</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APP&amp;URL特征库升级授权函,3年</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个</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r>
        <w:trPr>
          <w:trHeight w:val="2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电源</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350W交流电源</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w:t>
            </w:r>
            <w:r/>
          </w:p>
        </w:tc>
      </w:tr>
      <w:tr>
        <w:trPr>
          <w:trHeight w:val="290"/>
        </w:trPr>
        <w:tc>
          <w:tcPr>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175" w:type="dxa"/>
            <w:vAlign w:val="center"/>
            <w:vMerge w:val="continue"/>
            <w:textDirection w:val="lrTb"/>
            <w:noWrap w:val="false"/>
          </w:tcPr>
          <w:p>
            <w:pPr>
              <w:contextualSpacing/>
              <w:spacing w:line="360" w:lineRule="auto"/>
              <w:widowControl/>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硬盘</w:t>
            </w:r>
            <w:r/>
          </w:p>
        </w:tc>
        <w:tc>
          <w:tcPr>
            <w:tcBorders>
              <w:top w:val="single" w:color="000000" w:sz="4" w:space="0"/>
              <w:left w:val="single" w:color="000000" w:sz="4" w:space="0"/>
              <w:bottom w:val="single" w:color="000000" w:sz="4" w:space="0"/>
              <w:right w:val="single" w:color="000000" w:sz="4" w:space="0"/>
            </w:tcBorders>
            <w:tcW w:w="4065"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4TB HDD硬盘</w:t>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块</w:t>
            </w:r>
            <w:r/>
          </w:p>
        </w:tc>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contextualSpacing/>
              <w:spacing w:line="360" w:lineRule="auto"/>
              <w:widowControl/>
              <w:rPr>
                <w:rFonts w:hint="eastAsia" w:ascii="宋体" w:hAnsi="宋体" w:cs="宋体"/>
              </w:rPr>
            </w:pPr>
            <w:r>
              <w:rPr>
                <w:rFonts w:hint="eastAsia" w:ascii="宋体" w:hAnsi="宋体" w:cs="宋体"/>
              </w:rPr>
              <w:t xml:space="preserve">2</w:t>
            </w:r>
            <w:r/>
          </w:p>
        </w:tc>
      </w:tr>
    </w:tbl>
    <w:p>
      <w:pPr>
        <w:contextualSpacing/>
        <w:spacing w:line="360" w:lineRule="auto"/>
        <w:widowControl/>
        <w:rPr>
          <w:sz w:val="24"/>
        </w:rPr>
      </w:pPr>
      <w:r>
        <w:rPr>
          <w:sz w:val="24"/>
        </w:rPr>
      </w:r>
      <w:r/>
    </w:p>
    <w:p>
      <w:pPr>
        <w:contextualSpacing/>
        <w:ind w:firstLine="480"/>
        <w:spacing w:line="360" w:lineRule="auto"/>
        <w:widowControl/>
        <w:rPr>
          <w:sz w:val="24"/>
        </w:rPr>
      </w:pPr>
      <w:r>
        <w:rPr>
          <w:rFonts w:hint="eastAsia"/>
          <w:sz w:val="24"/>
        </w:rPr>
        <w:t xml:space="preserve">2.2</w:t>
      </w:r>
      <w:r>
        <w:rPr>
          <w:rFonts w:hint="eastAsia"/>
          <w:sz w:val="24"/>
        </w:rPr>
        <w:t xml:space="preserve">技术参数要求</w:t>
      </w:r>
      <w:r/>
    </w:p>
    <w:tbl>
      <w:tblPr>
        <w:tblW w:w="5000" w:type="pct"/>
        <w:jc w:val="center"/>
        <w:tblLook w:val="04A0" w:firstRow="1" w:lastRow="0" w:firstColumn="1" w:lastColumn="0" w:noHBand="0" w:noVBand="1"/>
      </w:tblPr>
      <w:tblGrid>
        <w:gridCol w:w="691"/>
        <w:gridCol w:w="1327"/>
        <w:gridCol w:w="4994"/>
        <w:gridCol w:w="639"/>
        <w:gridCol w:w="645"/>
      </w:tblGrid>
      <w:tr>
        <w:trPr>
          <w:jc w:val="center"/>
          <w:trHeight w:val="23"/>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指标名称</w:t>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rPr>
                <w:rFonts w:hint="eastAsia" w:ascii="宋体" w:hAnsi="宋体" w:cs="宋体"/>
              </w:rPr>
            </w:pPr>
            <w:r>
              <w:rPr>
                <w:rFonts w:hint="eastAsia" w:ascii="宋体" w:hAnsi="宋体" w:cs="宋体"/>
              </w:rPr>
              <w:t xml:space="preserve">基本配置参数/服务要求</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单位</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数量</w:t>
            </w:r>
            <w:r/>
          </w:p>
        </w:tc>
      </w:tr>
      <w:tr>
        <w:trPr>
          <w:jc w:val="center"/>
          <w:trHeight w:val="23"/>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1</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rPr>
                <w:rFonts w:hint="eastAsia" w:ascii="宋体" w:hAnsi="宋体" w:cs="宋体"/>
              </w:rPr>
            </w:pPr>
            <w:r>
              <w:rPr>
                <w:rFonts w:hint="eastAsia" w:ascii="宋体" w:hAnsi="宋体" w:cs="宋体"/>
              </w:rPr>
              <w:t xml:space="preserve">数据中心防火墙（核心产品）</w:t>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rPr>
                <w:rFonts w:hint="eastAsia" w:ascii="宋体" w:hAnsi="宋体" w:cs="宋体"/>
              </w:rPr>
            </w:pPr>
            <w:r>
              <w:rPr>
                <w:rFonts w:hint="eastAsia" w:ascii="宋体" w:hAnsi="宋体" w:cs="宋体"/>
              </w:rPr>
              <w:t xml:space="preserve">1、★为保障设备的稳定性，采购设备采用控制、数据、业务相互解耦分离的全分布式架构，主控引擎、采用硬件槽位分离的独立硬件模块，支持业务和接口扩容模块数量≥4，设备支持双主高可靠组网功能（提</w:t>
            </w:r>
            <w:r>
              <w:rPr>
                <w:rFonts w:hint="eastAsia" w:ascii="宋体" w:hAnsi="宋体" w:cs="宋体"/>
              </w:rPr>
              <w:t xml:space="preserve">供承诺函并加盖投标人公章）；</w:t>
            </w:r>
            <w:r/>
          </w:p>
          <w:p>
            <w:pPr>
              <w:rPr>
                <w:rFonts w:hint="eastAsia" w:ascii="宋体" w:hAnsi="宋体" w:cs="宋体"/>
              </w:rPr>
            </w:pPr>
            <w:r>
              <w:rPr>
                <w:rFonts w:hint="eastAsia" w:ascii="宋体" w:hAnsi="宋体" w:cs="宋体"/>
              </w:rPr>
              <w:t xml:space="preserve">2、具备可插拔冗余电源模块，实配电源模块≥2，可插拔冗余风扇模块，风扇模块≥2，极端情况下支持单电源、单风扇模块运行，保障极端情况下设备的供电和散热稳定性（提供承诺函并加盖投标人公章）；</w:t>
            </w:r>
            <w:r/>
          </w:p>
          <w:p>
            <w:pPr>
              <w:rPr>
                <w:rFonts w:hint="eastAsia" w:ascii="宋体" w:hAnsi="宋体" w:cs="宋体"/>
              </w:rPr>
            </w:pPr>
            <w:r>
              <w:rPr>
                <w:rFonts w:hint="eastAsia" w:ascii="宋体" w:hAnsi="宋体" w:cs="宋体"/>
              </w:rPr>
              <w:t xml:space="preserve">3、★吞吐量≥180Gbps；并发连接数≥4000万；新建连接数≥120万/秒；全威胁应用层吞吐≥32 Gbps；（提供承诺函并加盖投标人公章）；</w:t>
            </w:r>
            <w:r/>
          </w:p>
          <w:p>
            <w:pPr>
              <w:rPr>
                <w:rFonts w:hint="eastAsia" w:ascii="宋体" w:hAnsi="宋体" w:cs="宋体"/>
              </w:rPr>
            </w:pPr>
            <w:r>
              <w:rPr>
                <w:rFonts w:hint="eastAsia" w:ascii="宋体" w:hAnsi="宋体" w:cs="宋体"/>
              </w:rPr>
              <w:t xml:space="preserve">4、设备须支持虚拟防火墙功能：支持虚拟防火墙的创建、删除功能；支持细粒度定制每个虚拟防火墙的规格，能够分配安全策略；虚拟防火墙拥有独立的WEB和CLI管理功能，支持独立保存配置和回滚配置能力；具备独立会话管理、NAT、路由等功能；</w:t>
            </w:r>
            <w:r/>
          </w:p>
          <w:p>
            <w:pPr>
              <w:rPr>
                <w:rFonts w:hint="eastAsia" w:ascii="宋体" w:hAnsi="宋体" w:cs="宋体"/>
              </w:rPr>
            </w:pPr>
            <w:r>
              <w:rPr>
                <w:rFonts w:hint="eastAsia" w:ascii="宋体" w:hAnsi="宋体" w:cs="宋体"/>
              </w:rPr>
              <w:t xml:space="preserve">5、▲设备支持 DDoS 流量自学习功能，可以设置自学习时间，可以设置学习周期，并自动生成DDoS攻击防范策略；（提供有效的CNAS认证的第三方检测机构检测报告并加盖投标人公章）；</w:t>
            </w:r>
            <w:r/>
          </w:p>
          <w:p>
            <w:pPr>
              <w:rPr>
                <w:rFonts w:hint="eastAsia" w:ascii="宋体" w:hAnsi="宋体" w:cs="宋体"/>
              </w:rPr>
            </w:pPr>
            <w:r>
              <w:rPr>
                <w:rFonts w:hint="eastAsia" w:ascii="宋体" w:hAnsi="宋体" w:cs="宋体"/>
              </w:rPr>
              <w:t xml:space="preserve">6、▲设备支持SRv6流量访问控制和安全检测功能；（提供有效的CNAS认证的第三方检测机构检测报告并加盖投标人公章）；</w:t>
            </w:r>
            <w:r/>
          </w:p>
          <w:p>
            <w:pPr>
              <w:rPr>
                <w:rFonts w:hint="eastAsia" w:ascii="宋体" w:hAnsi="宋体" w:cs="宋体"/>
              </w:rPr>
            </w:pPr>
            <w:r>
              <w:rPr>
                <w:rFonts w:hint="eastAsia" w:ascii="宋体" w:hAnsi="宋体" w:cs="宋体"/>
              </w:rPr>
              <w:t xml:space="preserve">7、▲支持多维度一体化配置访问控制安全策略，支持在同一条安全策略中配置“IPv4/IPv6 源/目地址、源/目安全域、用户信息、时间段、终端信息、防病毒、入侵防御“等功能（提供有效的CNAS认证的第三方检测机构检测报告并加盖投标人公章）；</w:t>
            </w:r>
            <w:r/>
          </w:p>
          <w:p>
            <w:pPr>
              <w:rPr>
                <w:rFonts w:hint="eastAsia" w:ascii="宋体" w:hAnsi="宋体" w:cs="宋体"/>
              </w:rPr>
            </w:pPr>
            <w:r>
              <w:rPr>
                <w:rFonts w:hint="eastAsia" w:ascii="宋体" w:hAnsi="宋体" w:cs="宋体"/>
              </w:rPr>
              <w:t xml:space="preserve">8、★本次配置：本次实配双主控，≥2块 960G SATA SSD，100G光接口≥4个，≥4个40G多模光模块，万兆光接口≥16个，三年AV、IPS、WAF授权函（提供承诺函并加盖投标人公章）；</w:t>
            </w:r>
            <w:r/>
          </w:p>
          <w:p>
            <w:pPr>
              <w:rPr>
                <w:rFonts w:hint="eastAsia" w:ascii="宋体" w:hAnsi="宋体" w:cs="宋体"/>
              </w:rPr>
            </w:pPr>
            <w:r>
              <w:rPr>
                <w:rFonts w:hint="eastAsia" w:ascii="宋体" w:hAnsi="宋体" w:cs="宋体"/>
              </w:rPr>
              <w:t xml:space="preserve">9、★售后服务：三年原厂质保服务（提供承诺函并加盖投标人公章）；</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2</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416" w:type="pct"/>
            <w:vAlign w:val="center"/>
            <w:textDirection w:val="lrTb"/>
            <w:noWrap w:val="false"/>
          </w:tcPr>
          <w:p>
            <w:pPr>
              <w:jc w:val="center"/>
              <w:rPr>
                <w:rFonts w:hint="eastAsia" w:ascii="宋体" w:hAnsi="宋体" w:cs="宋体"/>
                <w:lang w:eastAsia="en-US"/>
              </w:rPr>
            </w:pPr>
            <w:r>
              <w:rPr>
                <w:rFonts w:hint="eastAsia" w:ascii="宋体" w:hAnsi="宋体" w:cs="宋体"/>
                <w:lang w:eastAsia="en-US"/>
              </w:rPr>
              <w:t xml:space="preserve">2</w:t>
            </w:r>
            <w:r/>
          </w:p>
        </w:tc>
        <w:tc>
          <w:tcPr>
            <w:tcBorders>
              <w:top w:val="single" w:color="000000" w:sz="4" w:space="0"/>
              <w:left w:val="single" w:color="000000" w:sz="4" w:space="0"/>
              <w:bottom w:val="single" w:color="000000" w:sz="4" w:space="0"/>
              <w:right w:val="single" w:color="000000" w:sz="4" w:space="0"/>
            </w:tcBorders>
            <w:tcW w:w="800" w:type="pct"/>
            <w:vAlign w:val="center"/>
            <w:textDirection w:val="lrTb"/>
            <w:noWrap w:val="false"/>
          </w:tcPr>
          <w:p>
            <w:pPr>
              <w:jc w:val="center"/>
              <w:rPr>
                <w:rFonts w:hint="eastAsia" w:ascii="宋体" w:hAnsi="宋体" w:cs="宋体"/>
                <w:lang w:eastAsia="en-US"/>
              </w:rPr>
            </w:pPr>
            <w:r>
              <w:rPr>
                <w:rFonts w:hint="eastAsia" w:ascii="宋体" w:hAnsi="宋体" w:cs="宋体"/>
              </w:rPr>
              <w:t xml:space="preserve">上网行为管理</w:t>
            </w:r>
            <w:r/>
          </w:p>
        </w:tc>
        <w:tc>
          <w:tcPr>
            <w:tcBorders>
              <w:top w:val="single" w:color="000000" w:sz="4" w:space="0"/>
              <w:left w:val="single" w:color="000000" w:sz="4" w:space="0"/>
              <w:bottom w:val="single" w:color="000000" w:sz="4" w:space="0"/>
              <w:right w:val="single" w:color="000000" w:sz="4" w:space="0"/>
            </w:tcBorders>
            <w:tcW w:w="3010" w:type="pct"/>
            <w:vAlign w:val="center"/>
            <w:textDirection w:val="lrTb"/>
            <w:noWrap w:val="false"/>
          </w:tcPr>
          <w:p>
            <w:pPr>
              <w:rPr>
                <w:rFonts w:hint="eastAsia" w:ascii="宋体" w:hAnsi="宋体" w:cs="宋体"/>
              </w:rPr>
            </w:pPr>
            <w:r>
              <w:rPr>
                <w:rFonts w:hint="eastAsia" w:ascii="宋体" w:hAnsi="宋体" w:cs="宋体"/>
              </w:rPr>
              <w:t xml:space="preserve">1、★网络吞吐量≥90Gbps，应用层吞吐量≥50Gbps，最大并发连接数≥5000W，新建连接数≥80W，行为审计&amp;应用控制适用用户规模≥5000人，开应用审计+应用识别+流量控制后带宽≥10G,设备支持双主高可靠组网功能（提供承诺函并加盖投标人公章）；</w:t>
            </w:r>
            <w:r/>
          </w:p>
          <w:p>
            <w:pPr>
              <w:rPr>
                <w:rFonts w:hint="eastAsia" w:ascii="宋体" w:hAnsi="宋体" w:cs="宋体"/>
              </w:rPr>
            </w:pPr>
            <w:r>
              <w:rPr>
                <w:rFonts w:hint="eastAsia" w:ascii="宋体" w:hAnsi="宋体" w:cs="宋体"/>
              </w:rPr>
              <w:t xml:space="preserve">2、支持路由模式、透明（网桥）模式、混合模式，支持镜像接口，部署模式切换无需重启设备；</w:t>
            </w:r>
            <w:r/>
          </w:p>
          <w:p>
            <w:pPr>
              <w:rPr>
                <w:rFonts w:hint="eastAsia" w:ascii="宋体" w:hAnsi="宋体" w:cs="宋体"/>
              </w:rPr>
            </w:pPr>
            <w:r>
              <w:rPr>
                <w:rFonts w:hint="eastAsia" w:ascii="宋体" w:hAnsi="宋体" w:cs="宋体"/>
              </w:rPr>
              <w:t xml:space="preserve">3、▲支持主动扫描发现内网资产、被动从网络流量中识别资产，获取资产基本信息。支持用户手动新建、导入、导出资产信息，支持用户编辑资产详细信息，包括资产描述、用户、部门、重要度、分类、操作系统等（提供功能截图并加盖投标人公章）；</w:t>
            </w:r>
            <w:r/>
          </w:p>
          <w:p>
            <w:pPr>
              <w:rPr>
                <w:rFonts w:hint="eastAsia" w:ascii="宋体" w:hAnsi="宋体" w:cs="宋体"/>
              </w:rPr>
            </w:pPr>
            <w:r>
              <w:rPr>
                <w:rFonts w:hint="eastAsia" w:ascii="宋体" w:hAnsi="宋体" w:cs="宋体"/>
              </w:rPr>
              <w:t xml:space="preserve">4、</w:t>
            </w:r>
            <w:r>
              <w:rPr>
                <w:rFonts w:hint="eastAsia" w:ascii="宋体" w:hAnsi="宋体" w:cs="宋体"/>
              </w:rPr>
              <w:t xml:space="preserve">支持http、邮件、即时通讯、基础协议、娱乐股</w:t>
            </w:r>
            <w:r>
              <w:rPr>
                <w:rFonts w:hint="eastAsia" w:ascii="宋体" w:hAnsi="宋体" w:cs="宋体"/>
              </w:rPr>
              <w:t xml:space="preserve">票、网络应用六个大类维度的用户应用审计；</w:t>
            </w:r>
            <w:r/>
          </w:p>
          <w:p>
            <w:pPr>
              <w:rPr>
                <w:rFonts w:hint="eastAsia" w:ascii="宋体" w:hAnsi="宋体" w:cs="宋体"/>
              </w:rPr>
            </w:pPr>
            <w:r>
              <w:rPr>
                <w:rFonts w:hint="eastAsia" w:ascii="宋体" w:hAnsi="宋体" w:cs="宋体"/>
              </w:rPr>
              <w:t xml:space="preserve">5、▲应用特征库数量不低于7000+，应用规则不低于10000+（提供功能截图并加盖投标人公章）；</w:t>
            </w:r>
            <w:r/>
          </w:p>
          <w:p>
            <w:pPr>
              <w:rPr>
                <w:rFonts w:hint="eastAsia" w:ascii="宋体" w:hAnsi="宋体" w:cs="宋体"/>
              </w:rPr>
            </w:pPr>
            <w:r>
              <w:rPr>
                <w:rFonts w:hint="eastAsia" w:ascii="宋体" w:hAnsi="宋体" w:cs="宋体"/>
              </w:rPr>
              <w:t xml:space="preserve">6、▲支持独立化的违规外联（翻墙）界面配置，支持防翻墙日志本地记录。不借助第三方平台，支持展示代理服务器分布区域、地域排名、翻墙用户、翻墙用户组、应用排名，并支持灵活下钻（提供功能截图并加盖投标人公章）；</w:t>
            </w:r>
            <w:r/>
          </w:p>
          <w:p>
            <w:pPr>
              <w:rPr>
                <w:rFonts w:hint="eastAsia" w:ascii="宋体" w:hAnsi="宋体" w:cs="宋体"/>
              </w:rPr>
            </w:pPr>
            <w:r>
              <w:rPr>
                <w:rFonts w:hint="eastAsia" w:ascii="宋体" w:hAnsi="宋体" w:cs="宋体"/>
              </w:rPr>
              <w:t xml:space="preserve">7、支持本地web认证、短信认证、微信认证、免认证、SAM认证、单点登录、POP3认证、portal认证、访客二维码认证、802.1X、混合认证等多种认证方式；</w:t>
            </w:r>
            <w:r/>
          </w:p>
          <w:p>
            <w:pPr>
              <w:rPr>
                <w:rFonts w:hint="eastAsia" w:ascii="宋体" w:hAnsi="宋体" w:cs="宋体"/>
              </w:rPr>
            </w:pPr>
            <w:r>
              <w:rPr>
                <w:rFonts w:hint="eastAsia" w:ascii="宋体" w:hAnsi="宋体" w:cs="宋体"/>
              </w:rPr>
              <w:t xml:space="preserve">8、▲支持高性能的限制通道，限制通道支持基于接口、地址、用户、用户组、应用、服务、时间维护的条件匹配，支持每IP和每用户限速配置（提供功能截图并加盖投标人公章）；</w:t>
            </w:r>
            <w:r/>
          </w:p>
          <w:p>
            <w:pPr>
              <w:rPr>
                <w:rFonts w:hint="eastAsia" w:ascii="宋体" w:hAnsi="宋体" w:cs="宋体"/>
              </w:rPr>
            </w:pPr>
            <w:r>
              <w:rPr>
                <w:rFonts w:hint="eastAsia" w:ascii="宋体" w:hAnsi="宋体" w:cs="宋体"/>
              </w:rPr>
              <w:t xml:space="preserve">9、支持10M/100M/1000M自适应电接口数量≥2，可扩展插槽≥8，支持液晶屏显示（提供设备产品照片并加盖投标人公章）；</w:t>
            </w:r>
            <w:r/>
          </w:p>
          <w:p>
            <w:pPr>
              <w:rPr>
                <w:rFonts w:hint="eastAsia" w:ascii="宋体" w:hAnsi="宋体" w:cs="宋体"/>
              </w:rPr>
            </w:pPr>
            <w:r>
              <w:rPr>
                <w:rFonts w:hint="eastAsia" w:ascii="宋体" w:hAnsi="宋体" w:cs="宋体"/>
              </w:rPr>
              <w:t xml:space="preserve">10、支持针对web相关行为的关键字过滤，支持针对web搜索引擎、web http上传、web网页内容的关键字控制；</w:t>
            </w:r>
            <w:r/>
          </w:p>
          <w:p>
            <w:pPr>
              <w:rPr>
                <w:rFonts w:hint="eastAsia" w:ascii="宋体" w:hAnsi="宋体" w:cs="宋体"/>
              </w:rPr>
            </w:pPr>
            <w:r>
              <w:rPr>
                <w:rFonts w:hint="eastAsia" w:ascii="宋体" w:hAnsi="宋体" w:cs="宋体"/>
              </w:rPr>
              <w:t xml:space="preserve">11、▲支持终端准入检查功能，包括杀软检查、登录域检查、操作系统检查、进程检查、文件检查、注册表检查、补丁检查、Windows账号检查、防篡改检查、软件检查、违规外联检查（提供功能截图并加盖投标人公章）；</w:t>
            </w:r>
            <w:r/>
          </w:p>
          <w:p>
            <w:pPr>
              <w:rPr>
                <w:rFonts w:hint="eastAsia" w:ascii="宋体" w:hAnsi="宋体" w:cs="宋体"/>
              </w:rPr>
            </w:pPr>
            <w:r>
              <w:rPr>
                <w:rFonts w:hint="eastAsia" w:ascii="宋体" w:hAnsi="宋体" w:cs="宋体"/>
              </w:rPr>
              <w:t xml:space="preserve">12、★本次配置：≥1块4TB HDD，≥2个千兆电口，≥2块双口40G光口，≥4个40G多模光模块，内存≥64G,冗余双电源，三年应用识别及URL特征库授权函（提供承诺函并加盖投标人公章）；</w:t>
            </w:r>
            <w:r/>
          </w:p>
          <w:p>
            <w:pPr>
              <w:rPr>
                <w:rFonts w:hint="eastAsia" w:ascii="宋体" w:hAnsi="宋体" w:cs="宋体"/>
              </w:rPr>
            </w:pPr>
            <w:r>
              <w:rPr>
                <w:rFonts w:hint="eastAsia" w:ascii="宋体" w:hAnsi="宋体" w:cs="宋体"/>
              </w:rPr>
              <w:t xml:space="preserve">13、★售后服务：三年原厂质保服务（提供承诺函并加盖投标人公章）；</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left"/>
              <w:tabs>
                <w:tab w:val="left" w:pos="357" w:leader="none"/>
              </w:tabs>
              <w:rPr>
                <w:rFonts w:hint="eastAsia" w:ascii="宋体" w:hAnsi="宋体" w:cs="宋体"/>
                <w:lang w:eastAsia="en-US"/>
              </w:rPr>
            </w:pPr>
            <w:r>
              <w:rPr>
                <w:rFonts w:hint="eastAsia" w:ascii="宋体" w:hAnsi="宋体" w:cs="宋体"/>
              </w:rPr>
              <w:t xml:space="preserve">台</w:t>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jc w:val="center"/>
              <w:rPr>
                <w:rFonts w:hint="eastAsia" w:ascii="宋体" w:hAnsi="宋体" w:cs="宋体"/>
              </w:rPr>
            </w:pPr>
            <w:r>
              <w:rPr>
                <w:rFonts w:hint="eastAsia" w:ascii="宋体" w:hAnsi="宋体" w:cs="宋体"/>
              </w:rPr>
              <w:t xml:space="preserve">2</w:t>
            </w:r>
            <w:r/>
          </w:p>
        </w:tc>
      </w:tr>
    </w:tbl>
    <w:p>
      <w:pPr>
        <w:contextualSpacing/>
        <w:spacing w:line="360" w:lineRule="auto"/>
        <w:widowControl/>
        <w:rPr>
          <w:sz w:val="24"/>
          <w:highlight w:val="yellow"/>
        </w:rPr>
      </w:pPr>
      <w:r>
        <w:rPr>
          <w:sz w:val="24"/>
          <w:highlight w:val="yellow"/>
        </w:rPr>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2.3采购标的的其他技术、服务等要求；</w:t>
      </w:r>
      <w:r/>
    </w:p>
    <w:p>
      <w:pPr>
        <w:contextualSpacing/>
        <w:ind w:firstLine="480"/>
        <w:spacing w:line="360" w:lineRule="auto"/>
        <w:widowControl/>
        <w:rPr>
          <w:rFonts w:hint="eastAsia" w:ascii="宋体" w:hAnsi="宋体" w:cs="宋体"/>
          <w:sz w:val="24"/>
          <w:lang w:val="zh-TW"/>
        </w:rPr>
      </w:pPr>
      <w:r>
        <w:rPr>
          <w:rFonts w:hint="eastAsia" w:ascii="宋体" w:hAnsi="宋体" w:cs="宋体"/>
          <w:sz w:val="24"/>
        </w:rPr>
        <w:t xml:space="preserve">2.3.1</w:t>
      </w:r>
      <w:r>
        <w:rPr>
          <w:rFonts w:hint="eastAsia" w:ascii="宋体" w:hAnsi="宋体" w:cs="宋体"/>
          <w:sz w:val="24"/>
          <w:lang w:val="zh-TW" w:eastAsia="zh-TW"/>
        </w:rPr>
        <w:t xml:space="preserve">正版化</w:t>
      </w:r>
      <w:r>
        <w:rPr>
          <w:rFonts w:hint="eastAsia" w:ascii="宋体" w:hAnsi="宋体" w:cs="宋体"/>
          <w:sz w:val="24"/>
        </w:rPr>
        <w:t xml:space="preserve">服务</w:t>
      </w:r>
      <w:r>
        <w:rPr>
          <w:rFonts w:hint="eastAsia" w:ascii="宋体" w:hAnsi="宋体" w:cs="宋体"/>
          <w:sz w:val="24"/>
          <w:lang w:val="zh-TW" w:eastAsia="zh-TW"/>
        </w:rPr>
        <w:t xml:space="preserve">：中标人应保证其所提供的货物及服务不侵犯第三方的知识产权，否则，由此给学校造成的一切损失由投标人承担；本项目各分包所包含的正版化（包括并不限操作系统、数据库、中间件等）由本项目内负责解决，由中标供应商依照提供</w:t>
      </w:r>
      <w:r>
        <w:rPr>
          <w:rFonts w:hint="eastAsia" w:ascii="宋体" w:hAnsi="宋体" w:cs="宋体"/>
          <w:sz w:val="24"/>
          <w:lang w:val="zh-TW"/>
        </w:rPr>
        <w:t xml:space="preserve">。</w:t>
      </w:r>
      <w:r/>
    </w:p>
    <w:p>
      <w:pPr>
        <w:contextualSpacing/>
        <w:ind w:firstLine="480"/>
        <w:spacing w:line="360" w:lineRule="auto"/>
        <w:widowControl/>
        <w:rPr>
          <w:rFonts w:hint="eastAsia" w:ascii="宋体" w:hAnsi="宋体" w:cs="宋体"/>
          <w:sz w:val="24"/>
          <w:lang w:val="zh-TW"/>
        </w:rPr>
      </w:pPr>
      <w:r>
        <w:rPr>
          <w:rFonts w:hint="eastAsia" w:ascii="宋体" w:hAnsi="宋体" w:cs="宋体"/>
          <w:sz w:val="24"/>
        </w:rPr>
        <w:t xml:space="preserve">2.3.2集成服务：</w:t>
      </w:r>
      <w:r>
        <w:rPr>
          <w:rFonts w:hint="eastAsia" w:ascii="宋体" w:hAnsi="宋体" w:cs="宋体"/>
          <w:sz w:val="24"/>
          <w:lang w:val="zh-TW" w:eastAsia="zh-TW"/>
        </w:rPr>
        <w:t xml:space="preserve">中标供应商提供本次项目包含的整体设备采购及配套软硬件服务，包括提供涉及本项目中的软硬件合法授权，设备安装、综合布线（包含</w:t>
      </w:r>
      <w:r>
        <w:rPr>
          <w:rFonts w:hint="eastAsia" w:ascii="宋体" w:hAnsi="宋体" w:cs="宋体"/>
          <w:sz w:val="24"/>
          <w:lang w:val="zh-TW" w:eastAsia="zh-TW"/>
        </w:rPr>
        <w:t xml:space="preserve">模块、线缆等配件）、系统部署、培训等所有服务内容。建设完成后交付的成果需满足学校现有业务需求的各类日常使用和教学应用场景，如投标人发现本次招标清单中缺少某项软、硬件、中间件、其他配套设备、设施、材料应予以补充并在投标时明示，否则视为完全满足服务目标，实施过程中如发生缺漏由中标人免费补充。</w:t>
      </w:r>
      <w:r/>
    </w:p>
    <w:p>
      <w:pPr>
        <w:contextualSpacing/>
        <w:ind w:firstLine="480"/>
        <w:spacing w:line="360" w:lineRule="auto"/>
        <w:widowControl/>
        <w:rPr>
          <w:rFonts w:hint="eastAsia" w:ascii="宋体" w:hAnsi="宋体" w:cs="宋体"/>
          <w:sz w:val="24"/>
          <w:lang w:val="zh-TW"/>
        </w:rPr>
      </w:pPr>
      <w:r>
        <w:rPr>
          <w:rFonts w:hint="eastAsia" w:ascii="宋体" w:hAnsi="宋体" w:cs="宋体"/>
          <w:sz w:val="24"/>
        </w:rPr>
        <w:t xml:space="preserve">2.3.3</w:t>
      </w:r>
      <w:r>
        <w:rPr>
          <w:rFonts w:hint="eastAsia" w:ascii="宋体" w:hAnsi="宋体" w:cs="宋体"/>
          <w:sz w:val="24"/>
          <w:lang w:val="zh-TW"/>
        </w:rPr>
        <w:t xml:space="preserve">信息安全要求：本项目所包含的所有软、硬件及提供的配套设备设施（包括不限于硬件、软件、中间件及其衍生的信息及数据等）学校将会依照国家信息安全相关法律法规要求开展相应等级的等保测评工作，中标供应商须免费协助配合测评开展针对本项目整改工作。</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2.3.4</w:t>
      </w:r>
      <w:r>
        <w:rPr>
          <w:rFonts w:hint="eastAsia" w:ascii="宋体" w:hAnsi="宋体" w:cs="宋体"/>
          <w:sz w:val="24"/>
          <w:lang w:val="zh-TW"/>
        </w:rPr>
        <w:t xml:space="preserve">本项目所供货物必须是全新的，原装正品，完全符合国家规定的质量标准。因产品质量或安装不当导致验收不合格，应及时</w:t>
      </w:r>
      <w:r>
        <w:rPr>
          <w:rFonts w:hint="eastAsia" w:ascii="宋体" w:hAnsi="宋体" w:cs="宋体"/>
          <w:sz w:val="24"/>
        </w:rPr>
        <w:t xml:space="preserve">更换</w:t>
      </w:r>
      <w:r>
        <w:rPr>
          <w:rFonts w:hint="eastAsia" w:ascii="宋体" w:hAnsi="宋体" w:cs="宋体"/>
          <w:sz w:val="24"/>
          <w:lang w:val="zh-TW"/>
        </w:rPr>
        <w:t xml:space="preserve">处理直至验收合格，期间产生的一切费用由中标方承担。</w:t>
      </w:r>
      <w:r/>
    </w:p>
    <w:p>
      <w:pPr>
        <w:contextualSpacing/>
        <w:spacing w:line="360" w:lineRule="auto"/>
        <w:widowControl/>
        <w:rPr>
          <w:rFonts w:hint="eastAsia" w:ascii="宋体" w:hAnsi="宋体" w:cs="宋体"/>
          <w:sz w:val="24"/>
        </w:rPr>
      </w:pPr>
      <w:r>
        <w:rPr>
          <w:rFonts w:hint="eastAsia" w:ascii="宋体" w:hAnsi="宋体" w:cs="宋体"/>
          <w:sz w:val="24"/>
        </w:rPr>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2.4方案要求</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2.4.1技术方案要求：</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投标人须针对本项目制定符合项目实际需求的总体技术方案，方案需包含但不限于以下内容：明确本项目建设目标，清晰阐述技术实施思路及核心内容；提供规范、全面的系统部署图及网络拓扑图，确保图纸信息完整、逻辑清晰，能够准确反映项目技术架构；技术方案整体结构严谨、条理清晰，内容详实且贴合本项目实际，能够充分体现对项目需求的深入理解，确保方案具备可实施性、科学性和合理性。</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2.4.2实施方案要求：</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投标人须针对本项目制定专项组织实施方案，方案需全面覆盖项目实施全流程，包含但不限于以下内容：明确项目人员完整组成（含各岗位人员配置、岗位职责、资质证明等相关信息）；制定切实可行的进度保证措施，明确各阶段实施节点、时间安排及进度管控手段，确保项目按期完成；建立完善的质量保证措施，明确质量管控标准、检验流程及整改机制，保障项目实施质量；制定针对性的应急措施，明确各类突发情况的处置流程、责任分工及应对预案，确保项目顺利推进，方案整体需全面完整、合理可行、清晰明确。</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2.4.3售后服务方案要求：</w:t>
      </w:r>
      <w:r/>
    </w:p>
    <w:p>
      <w:pPr>
        <w:contextualSpacing/>
        <w:ind w:firstLine="480"/>
        <w:spacing w:line="360" w:lineRule="auto"/>
        <w:widowControl/>
        <w:rPr>
          <w:rFonts w:hint="eastAsia" w:ascii="宋体" w:hAnsi="宋体" w:cs="宋体"/>
          <w:sz w:val="24"/>
        </w:rPr>
      </w:pPr>
      <w:r>
        <w:rPr>
          <w:rFonts w:hint="eastAsia" w:ascii="宋体" w:hAnsi="宋体" w:cs="宋体"/>
          <w:sz w:val="24"/>
        </w:rPr>
        <w:t xml:space="preserve">投标人须针对本项目，提供完善的售后服务方案，方案需全面覆盖项目售后全周期，包含但不限于以下内容：明确售后服务体系架构、服务范围及服务标准，清晰界定售后责任；明确质保期要求，质保期内须包含设备硬件质保、硬盘免回收、所投设备的系统软件、特征库升级及维护、应急保障服务；服务形式包括且不限于电话咨询、邮件互动、上门技术支持、技术培训、远程支持等，其中须提供原厂三年故障硬盘免回收服务，该服务包含本次项目合同范围内包含的所有硬盘；制定</w:t>
      </w:r>
      <w:r>
        <w:rPr>
          <w:rFonts w:hint="eastAsia" w:ascii="宋体" w:hAnsi="宋体" w:cs="宋体"/>
          <w:sz w:val="24"/>
        </w:rPr>
        <w:t xml:space="preserve">详细的故障解决方案，明确各类故障的排查流程、处理方法及完成时限；提供准确、有效的售后服务联系方式（含电话、邮箱、联系人等），明确售后响应时间标准，确保故障能够及时响应；制定完善的应急处理方案，针对各类售后突发情况，明确处置流程、应急团队及保障措施；提供专业技术人员保障服务，明确售后技术团队配置、人员资质及服务能力，确保能够提供专业的技术支持；制定系统的培训方案及实施计划，明确培训对象、培训内容、培训方式、培训时间及考核标准，确保相关人员能够熟练掌握相关操作及维护技能，方案整体需全面完整、合理可行、清晰明确。</w:t>
      </w:r>
      <w:r/>
    </w:p>
    <w:p>
      <w:pPr>
        <w:contextualSpacing/>
        <w:ind w:firstLine="480"/>
        <w:spacing w:line="360" w:lineRule="auto"/>
        <w:widowControl/>
        <w:rPr>
          <w:rFonts w:hint="eastAsia" w:ascii="宋体" w:hAnsi="宋体" w:cs="宋体"/>
          <w:sz w:val="24"/>
        </w:rPr>
      </w:pPr>
      <w:r>
        <w:rPr>
          <w:rFonts w:hint="eastAsia" w:ascii="宋体" w:hAnsi="宋体" w:cs="宋体"/>
          <w:sz w:val="24"/>
        </w:rPr>
      </w:r>
      <w:r/>
    </w:p>
    <w:p>
      <w:pPr>
        <w:contextualSpacing/>
        <w:spacing w:line="360" w:lineRule="auto"/>
        <w:rPr>
          <w:rFonts w:hint="eastAsia" w:ascii="宋体" w:hAnsi="宋体" w:cs="宋体"/>
          <w:i/>
          <w:iCs/>
          <w:sz w:val="24"/>
        </w:rPr>
      </w:pPr>
      <w:r>
        <w:rPr>
          <w:rFonts w:hint="eastAsia" w:ascii="宋体" w:hAnsi="宋体" w:cs="宋体"/>
          <w:sz w:val="24"/>
        </w:rPr>
        <w:t xml:space="preserve">3. 验收标准</w:t>
      </w:r>
      <w:r/>
    </w:p>
    <w:p>
      <w:pPr>
        <w:contextualSpacing/>
        <w:ind w:firstLine="482"/>
        <w:spacing w:line="360" w:lineRule="auto"/>
        <w:widowControl/>
        <w:rPr>
          <w:bCs/>
          <w:sz w:val="24"/>
        </w:rPr>
      </w:pPr>
      <w:r>
        <w:rPr>
          <w:rFonts w:hint="eastAsia"/>
          <w:bCs/>
          <w:sz w:val="24"/>
        </w:rPr>
        <w:t xml:space="preserve">（</w:t>
      </w:r>
      <w:r>
        <w:rPr>
          <w:rFonts w:hint="eastAsia"/>
          <w:bCs/>
          <w:sz w:val="24"/>
        </w:rPr>
        <w:t xml:space="preserve">1</w:t>
      </w:r>
      <w:r>
        <w:rPr>
          <w:rFonts w:hint="eastAsia"/>
          <w:bCs/>
          <w:sz w:val="24"/>
        </w:rPr>
        <w:t xml:space="preserve">）设备验收</w:t>
      </w:r>
      <w:r/>
    </w:p>
    <w:p>
      <w:pPr>
        <w:contextualSpacing/>
        <w:ind w:firstLine="482"/>
        <w:spacing w:line="360" w:lineRule="auto"/>
        <w:widowControl/>
      </w:pPr>
      <w:r>
        <w:rPr>
          <w:rFonts w:hint="eastAsia"/>
          <w:bCs/>
          <w:sz w:val="24"/>
        </w:rPr>
        <w:t xml:space="preserve">设备验收在成交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成交供应商负责解决，由此产生的一切费用由成交供应商承担。实物验收合格后，双方在实物验收单上签字。</w:t>
      </w:r>
      <w:r/>
    </w:p>
    <w:p>
      <w:pPr>
        <w:contextualSpacing/>
        <w:ind w:firstLine="482"/>
        <w:spacing w:line="360" w:lineRule="auto"/>
        <w:widowControl/>
        <w:rPr>
          <w:bCs/>
          <w:sz w:val="24"/>
        </w:rPr>
      </w:pPr>
      <w:r>
        <w:rPr>
          <w:rFonts w:hint="eastAsia"/>
          <w:bCs/>
          <w:sz w:val="24"/>
        </w:rPr>
        <w:t xml:space="preserve">（</w:t>
      </w:r>
      <w:r>
        <w:rPr>
          <w:rFonts w:hint="eastAsia"/>
          <w:bCs/>
          <w:sz w:val="24"/>
        </w:rPr>
        <w:t xml:space="preserve">2</w:t>
      </w:r>
      <w:r>
        <w:rPr>
          <w:rFonts w:hint="eastAsia"/>
          <w:bCs/>
          <w:sz w:val="24"/>
        </w:rPr>
        <w:t xml:space="preserve">）竣工验收</w:t>
      </w:r>
      <w:r/>
    </w:p>
    <w:p>
      <w:pPr>
        <w:contextualSpacing/>
        <w:ind w:firstLine="482"/>
        <w:spacing w:line="360" w:lineRule="auto"/>
        <w:widowControl/>
        <w:rPr>
          <w:bCs/>
          <w:sz w:val="24"/>
        </w:rPr>
      </w:pPr>
      <w:r>
        <w:rPr>
          <w:rFonts w:hint="eastAsia"/>
          <w:bCs/>
          <w:sz w:val="24"/>
        </w:rPr>
        <w:t xml:space="preserve">以招投标文件、合同、技术规格书、经确认的网络拓扑与配置方案、设备清单、变更签证及相关标准为依据。组织对设备型号、数量、软件授权、竣工材料等验收。组织对网络安全策略、端口开放、访问控制、日志审计、账号权限、用户行为管理、数据安全合规设置验收。验收不合格因此产生的额外费用由成交供应商承担。</w:t>
      </w:r>
      <w:r>
        <w:rPr>
          <w:rFonts w:hint="eastAsia"/>
          <w:bCs/>
          <w:sz w:val="24"/>
          <w:lang w:val="zh-TW"/>
        </w:rPr>
        <w:t xml:space="preserve">工程整体质保期自项目竣工且经验收合格并投入使用后开始计算。</w:t>
      </w:r>
      <w:r/>
    </w:p>
    <w:p>
      <w:pPr>
        <w:spacing w:line="0" w:lineRule="atLeast"/>
        <w:rPr>
          <w:i/>
          <w:sz w:val="28"/>
          <w:szCs w:val="28"/>
          <w:u w:val="single"/>
        </w:rPr>
      </w:pPr>
      <w:r>
        <w:rPr>
          <w:i/>
          <w:sz w:val="28"/>
          <w:szCs w:val="28"/>
          <w:u w:val="single"/>
        </w:rPr>
      </w:r>
      <w:r/>
    </w:p>
    <w:p>
      <w:pPr>
        <w:spacing w:line="0" w:lineRule="atLeast"/>
        <w:rPr>
          <w:b/>
          <w:sz w:val="28"/>
          <w:szCs w:val="28"/>
        </w:rPr>
      </w:pPr>
      <w:r>
        <w:rPr>
          <w:rFonts w:hint="eastAsia"/>
          <w:sz w:val="28"/>
          <w:szCs w:val="28"/>
        </w:rPr>
        <w:t xml:space="preserve">4. </w:t>
      </w:r>
      <w:r>
        <w:rPr>
          <w:rFonts w:hint="eastAsia"/>
          <w:b/>
          <w:sz w:val="28"/>
          <w:szCs w:val="28"/>
        </w:rPr>
        <w:t xml:space="preserve">实质性要求</w:t>
      </w:r>
      <w:r/>
    </w:p>
    <w:tbl>
      <w:tblPr>
        <w:tblW w:w="87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9"/>
        <w:gridCol w:w="1725"/>
        <w:gridCol w:w="3888"/>
        <w:gridCol w:w="2225"/>
      </w:tblGrid>
      <w:tr>
        <w:trPr>
          <w:jc w:val="center"/>
        </w:trPr>
        <w:tc>
          <w:tcPr>
            <w:tcW w:w="939" w:type="dxa"/>
            <w:vAlign w:val="center"/>
            <w:textDirection w:val="lrTb"/>
            <w:noWrap w:val="false"/>
          </w:tcPr>
          <w:p>
            <w:pPr>
              <w:jc w:val="center"/>
              <w:spacing w:line="276" w:lineRule="auto"/>
              <w:rPr>
                <w:rFonts w:hint="eastAsia" w:ascii="宋体" w:hAnsi="宋体" w:cs="宋体"/>
                <w:b/>
                <w:bCs/>
                <w:color w:val="000000"/>
              </w:rPr>
            </w:pPr>
            <w:r>
              <w:rPr>
                <w:rFonts w:hint="eastAsia" w:ascii="宋体" w:hAnsi="宋体" w:cs="宋体"/>
                <w:b/>
                <w:bCs/>
                <w:color w:val="000000"/>
              </w:rPr>
              <w:t xml:space="preserve">序号</w:t>
            </w:r>
            <w:r/>
          </w:p>
        </w:tc>
        <w:tc>
          <w:tcPr>
            <w:tcW w:w="1725"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设备名称或其他</w:t>
            </w:r>
            <w:r/>
          </w:p>
        </w:tc>
        <w:tc>
          <w:tcPr>
            <w:tcW w:w="3888"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lang w:bidi="ar"/>
              </w:rPr>
              <w:t xml:space="preserve">技术参数或要求</w:t>
            </w:r>
            <w:r/>
          </w:p>
        </w:tc>
        <w:tc>
          <w:tcPr>
            <w:tcW w:w="2225" w:type="dxa"/>
            <w:vAlign w:val="center"/>
            <w:textDirection w:val="lrTb"/>
            <w:noWrap w:val="false"/>
          </w:tcPr>
          <w:p>
            <w:pPr>
              <w:jc w:val="center"/>
              <w:widowControl/>
              <w:rPr>
                <w:rFonts w:hint="eastAsia" w:ascii="宋体" w:hAnsi="宋体" w:cs="宋体"/>
                <w:b/>
                <w:bCs/>
                <w:color w:val="000000"/>
                <w:lang w:bidi="ar"/>
              </w:rPr>
            </w:pPr>
            <w:r>
              <w:rPr>
                <w:rFonts w:hint="eastAsia" w:ascii="宋体" w:hAnsi="宋体" w:cs="宋体"/>
                <w:b/>
                <w:bCs/>
                <w:color w:val="000000"/>
                <w:lang w:bidi="ar"/>
              </w:rPr>
              <w:t xml:space="preserve">证明材料</w:t>
            </w:r>
            <w:r/>
          </w:p>
        </w:tc>
      </w:tr>
      <w:tr>
        <w:trPr>
          <w:jc w:val="center"/>
          <w:trHeight w:val="1524"/>
        </w:trPr>
        <w:tc>
          <w:tcPr>
            <w:tcW w:w="939" w:type="dxa"/>
            <w:vAlign w:val="center"/>
            <w:vMerge w:val="restart"/>
            <w:textDirection w:val="lrTb"/>
            <w:noWrap w:val="false"/>
          </w:tcPr>
          <w:p>
            <w:pPr>
              <w:spacing w:line="360" w:lineRule="exact"/>
              <w:widowControl/>
              <w:rPr>
                <w:rFonts w:hint="eastAsia" w:ascii="宋体" w:hAnsi="宋体" w:cs="宋体"/>
                <w:color w:val="000000"/>
              </w:rPr>
            </w:pPr>
            <w:r>
              <w:rPr>
                <w:rFonts w:hint="eastAsia" w:ascii="宋体" w:hAnsi="宋体" w:cs="宋体"/>
                <w:color w:val="000000"/>
              </w:rPr>
              <w:t xml:space="preserve">1</w:t>
            </w:r>
            <w:r/>
          </w:p>
        </w:tc>
        <w:tc>
          <w:tcPr>
            <w:tcW w:w="1725" w:type="dxa"/>
            <w:vAlign w:val="center"/>
            <w:vMerge w:val="restart"/>
            <w:textDirection w:val="lrTb"/>
            <w:noWrap w:val="false"/>
          </w:tcPr>
          <w:p>
            <w:pPr>
              <w:numPr>
                <w:ilvl w:val="1"/>
                <w:numId w:val="0"/>
              </w:numPr>
              <w:jc w:val="center"/>
              <w:spacing w:line="276" w:lineRule="auto"/>
              <w:rPr>
                <w:rFonts w:hint="eastAsia" w:ascii="宋体" w:hAnsi="宋体" w:cs="宋体"/>
                <w:color w:val="000000"/>
                <w:lang w:bidi="ar"/>
              </w:rPr>
            </w:pPr>
            <w:r>
              <w:rPr>
                <w:rFonts w:hint="eastAsia" w:ascii="宋体" w:cs="宋体"/>
              </w:rPr>
              <w:t xml:space="preserve">数据中心防火墙</w:t>
            </w:r>
            <w:r/>
          </w:p>
        </w:tc>
        <w:tc>
          <w:tcPr>
            <w:tcW w:w="3888" w:type="dxa"/>
            <w:vAlign w:val="center"/>
            <w:textDirection w:val="lrTb"/>
            <w:noWrap w:val="false"/>
          </w:tcPr>
          <w:p>
            <w:pPr>
              <w:spacing w:line="360" w:lineRule="exact"/>
              <w:widowControl/>
              <w:rPr>
                <w:color w:val="000000"/>
                <w:sz w:val="18"/>
                <w:szCs w:val="18"/>
              </w:rPr>
            </w:pPr>
            <w:r>
              <w:rPr>
                <w:rFonts w:hint="eastAsia" w:ascii="宋体" w:cs="宋体"/>
              </w:rPr>
              <w:t xml:space="preserve">1、★为保障设备的稳定性，采购设备采用控制、数据、业务相互解耦分离的全分布式架构，主控引擎、采用硬件槽位分离的独立硬件模块，支持业务和接口扩容模块数量≥</w:t>
            </w:r>
            <w:r>
              <w:rPr>
                <w:rFonts w:ascii="宋体" w:cs="宋体"/>
              </w:rPr>
              <w:t xml:space="preserve">4</w:t>
            </w:r>
            <w:r>
              <w:rPr>
                <w:rFonts w:hint="eastAsia" w:ascii="宋体" w:cs="宋体"/>
              </w:rPr>
              <w:t xml:space="preserve">，</w:t>
            </w:r>
            <w:r>
              <w:rPr>
                <w:rFonts w:hint="eastAsia" w:ascii="宋体" w:hAnsi="宋体" w:cs="宋体"/>
              </w:rPr>
              <w:t xml:space="preserve">设备支持双主高可靠组网功能</w:t>
            </w:r>
            <w:r/>
          </w:p>
        </w:tc>
        <w:tc>
          <w:tcPr>
            <w:tcW w:w="2225" w:type="dxa"/>
            <w:vAlign w:val="center"/>
            <w:textDirection w:val="lrTb"/>
            <w:noWrap w:val="false"/>
          </w:tcPr>
          <w:p>
            <w:pPr>
              <w:spacing w:line="360" w:lineRule="exact"/>
              <w:widowControl/>
              <w:rPr>
                <w:rFonts w:hint="eastAsia" w:ascii="宋体" w:hAnsi="宋体" w:cs="宋体"/>
                <w:color w:val="000000"/>
              </w:rPr>
            </w:pPr>
            <w:r>
              <w:rPr>
                <w:rFonts w:hint="eastAsia" w:ascii="宋体" w:cs="宋体"/>
              </w:rPr>
              <w:t xml:space="preserve">提供承诺函并加盖投标人公章</w:t>
            </w:r>
            <w:r>
              <w:rPr>
                <w:rFonts w:hint="eastAsia" w:ascii="宋体" w:hAnsi="宋体" w:cs="宋体"/>
                <w:color w:val="000000"/>
              </w:rPr>
              <w:t xml:space="preserve">。</w:t>
            </w:r>
            <w:r/>
          </w:p>
          <w:p>
            <w:pPr>
              <w:numPr>
                <w:ilvl w:val="1"/>
                <w:numId w:val="0"/>
              </w:numPr>
              <w:spacing w:line="276" w:lineRule="auto"/>
              <w:rPr>
                <w:rFonts w:hint="eastAsia" w:ascii="宋体" w:hAnsi="宋体"/>
                <w:color w:val="000000"/>
              </w:rPr>
            </w:pPr>
            <w:r>
              <w:rPr>
                <w:rFonts w:hint="eastAsia" w:ascii="宋体" w:hAnsi="宋体"/>
                <w:color w:val="000000"/>
              </w:rPr>
            </w:r>
            <w:r/>
          </w:p>
        </w:tc>
      </w:tr>
      <w:tr>
        <w:trPr>
          <w:jc w:val="center"/>
          <w:trHeight w:val="1524"/>
        </w:trPr>
        <w:tc>
          <w:tcPr>
            <w:tcW w:w="939" w:type="dxa"/>
            <w:vAlign w:val="center"/>
            <w:vMerge w:val="continue"/>
            <w:textDirection w:val="lrTb"/>
            <w:noWrap w:val="false"/>
          </w:tcPr>
          <w:p>
            <w:pPr>
              <w:spacing w:line="360" w:lineRule="exact"/>
              <w:widowControl/>
              <w:rPr>
                <w:rFonts w:hint="eastAsia" w:ascii="宋体" w:hAnsi="宋体" w:cs="宋体"/>
                <w:color w:val="000000"/>
              </w:rPr>
            </w:pPr>
            <w:r>
              <w:rPr>
                <w:rFonts w:hint="eastAsia" w:ascii="宋体" w:hAnsi="宋体" w:cs="宋体"/>
                <w:color w:val="000000"/>
              </w:rPr>
            </w:r>
            <w:r/>
          </w:p>
        </w:tc>
        <w:tc>
          <w:tcPr>
            <w:tcW w:w="1725" w:type="dxa"/>
            <w:vAlign w:val="center"/>
            <w:vMerge w:val="continue"/>
            <w:textDirection w:val="lrTb"/>
            <w:noWrap w:val="false"/>
          </w:tcPr>
          <w:p>
            <w:pPr>
              <w:numPr>
                <w:ilvl w:val="1"/>
                <w:numId w:val="0"/>
              </w:numPr>
              <w:jc w:val="center"/>
              <w:spacing w:line="276" w:lineRule="auto"/>
              <w:rPr>
                <w:rFonts w:ascii="宋体" w:cs="宋体"/>
              </w:rPr>
            </w:pPr>
            <w:r>
              <w:rPr>
                <w:rFonts w:ascii="宋体" w:cs="宋体"/>
              </w:rPr>
            </w:r>
            <w:r/>
          </w:p>
        </w:tc>
        <w:tc>
          <w:tcPr>
            <w:tcW w:w="3888" w:type="dxa"/>
            <w:vAlign w:val="center"/>
            <w:textDirection w:val="lrTb"/>
            <w:noWrap w:val="false"/>
          </w:tcPr>
          <w:p>
            <w:pPr>
              <w:rPr>
                <w:rFonts w:ascii="宋体" w:cs="宋体"/>
              </w:rPr>
            </w:pPr>
            <w:r>
              <w:rPr>
                <w:rFonts w:hint="eastAsia" w:ascii="宋体" w:hAnsi="宋体" w:cs="宋体"/>
              </w:rPr>
              <w:t xml:space="preserve">3、★吞吐量≥180Gbps；并发连接数≥4000万；新建连接数≥120万/秒；全威胁应用层吞吐≥32 Gbps；</w:t>
            </w:r>
            <w:r/>
          </w:p>
        </w:tc>
        <w:tc>
          <w:tcPr>
            <w:tcW w:w="2225" w:type="dxa"/>
            <w:vAlign w:val="center"/>
            <w:textDirection w:val="lrTb"/>
            <w:noWrap w:val="false"/>
          </w:tcPr>
          <w:p>
            <w:pPr>
              <w:numPr>
                <w:ilvl w:val="1"/>
                <w:numId w:val="0"/>
              </w:numPr>
              <w:spacing w:line="276" w:lineRule="auto"/>
              <w:rPr>
                <w:rFonts w:hint="eastAsia" w:ascii="宋体" w:hAnsi="宋体"/>
                <w:color w:val="000000"/>
              </w:rPr>
            </w:pPr>
            <w:r>
              <w:rPr>
                <w:rFonts w:hint="eastAsia" w:ascii="宋体" w:hAnsi="宋体" w:cs="宋体"/>
              </w:rPr>
              <w:t xml:space="preserve">提供承诺函并加盖投标人公章</w:t>
            </w:r>
            <w:r/>
          </w:p>
        </w:tc>
      </w:tr>
      <w:tr>
        <w:trPr>
          <w:jc w:val="center"/>
          <w:trHeight w:val="790"/>
        </w:trPr>
        <w:tc>
          <w:tcPr>
            <w:tcW w:w="939" w:type="dxa"/>
            <w:vAlign w:val="center"/>
            <w:vMerge w:val="continue"/>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r>
            <w:r/>
          </w:p>
        </w:tc>
        <w:tc>
          <w:tcPr>
            <w:tcW w:w="1725" w:type="dxa"/>
            <w:vAlign w:val="center"/>
            <w:vMerge w:val="continue"/>
            <w:textDirection w:val="lrTb"/>
            <w:noWrap w:val="false"/>
          </w:tcPr>
          <w:p>
            <w:pPr>
              <w:numPr>
                <w:ilvl w:val="1"/>
                <w:numId w:val="0"/>
              </w:numPr>
              <w:jc w:val="center"/>
              <w:spacing w:line="276" w:lineRule="auto"/>
              <w:rPr>
                <w:rFonts w:hint="eastAsia" w:ascii="宋体" w:hAnsi="宋体" w:cs="宋体"/>
                <w:color w:val="000000"/>
              </w:rPr>
            </w:pPr>
            <w:r>
              <w:rPr>
                <w:rFonts w:hint="eastAsia" w:ascii="宋体" w:hAnsi="宋体" w:cs="宋体"/>
                <w:color w:val="000000"/>
              </w:rPr>
            </w:r>
            <w:r/>
          </w:p>
        </w:tc>
        <w:tc>
          <w:tcPr>
            <w:tcW w:w="3888" w:type="dxa"/>
            <w:vAlign w:val="center"/>
            <w:textDirection w:val="lrTb"/>
            <w:noWrap w:val="false"/>
          </w:tcPr>
          <w:p>
            <w:pPr>
              <w:spacing w:line="360" w:lineRule="exact"/>
              <w:widowControl/>
              <w:rPr>
                <w:color w:val="000000"/>
                <w:sz w:val="18"/>
                <w:szCs w:val="18"/>
              </w:rPr>
            </w:pPr>
            <w:r>
              <w:rPr>
                <w:rFonts w:hint="eastAsia" w:ascii="宋体" w:cs="宋体"/>
              </w:rPr>
              <w:t xml:space="preserve">8、★本次配置：本次实配双主控，</w:t>
            </w:r>
            <w:r>
              <w:rPr>
                <w:rFonts w:ascii="宋体" w:cs="宋体"/>
              </w:rPr>
              <w:t xml:space="preserve">≥</w:t>
            </w:r>
            <w:r>
              <w:rPr>
                <w:rFonts w:ascii="宋体" w:cs="宋体"/>
              </w:rPr>
              <w:t xml:space="preserve">2</w:t>
            </w:r>
            <w:r>
              <w:rPr>
                <w:rFonts w:hint="eastAsia" w:ascii="宋体" w:cs="宋体"/>
              </w:rPr>
              <w:t xml:space="preserve">块 9</w:t>
            </w:r>
            <w:r>
              <w:rPr>
                <w:rFonts w:ascii="宋体" w:cs="宋体"/>
              </w:rPr>
              <w:t xml:space="preserve">60G SATA SSD</w:t>
            </w:r>
            <w:r>
              <w:rPr>
                <w:rFonts w:hint="eastAsia" w:ascii="宋体" w:cs="宋体"/>
              </w:rPr>
              <w:t xml:space="preserve">，</w:t>
            </w:r>
            <w:r>
              <w:rPr>
                <w:rFonts w:ascii="宋体" w:cs="宋体"/>
              </w:rPr>
              <w:t xml:space="preserve">100G光接口</w:t>
            </w:r>
            <w:r>
              <w:rPr>
                <w:rFonts w:ascii="宋体" w:cs="宋体"/>
              </w:rPr>
              <w:t xml:space="preserve">≥</w:t>
            </w:r>
            <w:r>
              <w:rPr>
                <w:rFonts w:ascii="宋体" w:cs="宋体"/>
              </w:rPr>
              <w:t xml:space="preserve">4个</w:t>
            </w:r>
            <w:r>
              <w:rPr>
                <w:rFonts w:hint="eastAsia" w:ascii="宋体" w:cs="宋体"/>
              </w:rPr>
              <w:t xml:space="preserve">，</w:t>
            </w:r>
            <w:r>
              <w:rPr>
                <w:rFonts w:ascii="宋体" w:cs="宋体"/>
              </w:rPr>
              <w:t xml:space="preserve">≥</w:t>
            </w:r>
            <w:r>
              <w:rPr>
                <w:rFonts w:ascii="宋体" w:cs="宋体"/>
              </w:rPr>
              <w:t xml:space="preserve">4</w:t>
            </w:r>
            <w:r>
              <w:rPr>
                <w:rFonts w:hint="eastAsia" w:ascii="宋体" w:cs="宋体"/>
              </w:rPr>
              <w:t xml:space="preserve">个4</w:t>
            </w:r>
            <w:r>
              <w:rPr>
                <w:rFonts w:ascii="宋体" w:cs="宋体"/>
              </w:rPr>
              <w:t xml:space="preserve">0G</w:t>
            </w:r>
            <w:r>
              <w:rPr>
                <w:rFonts w:hint="eastAsia" w:ascii="宋体" w:cs="宋体"/>
              </w:rPr>
              <w:t xml:space="preserve">多模光模块，</w:t>
            </w:r>
            <w:r>
              <w:rPr>
                <w:rFonts w:ascii="宋体" w:cs="宋体"/>
              </w:rPr>
              <w:t xml:space="preserve">万兆光接口</w:t>
            </w:r>
            <w:r>
              <w:rPr>
                <w:rFonts w:ascii="宋体" w:cs="宋体"/>
              </w:rPr>
              <w:t xml:space="preserve">≥</w:t>
            </w:r>
            <w:r>
              <w:rPr>
                <w:rFonts w:ascii="宋体" w:cs="宋体"/>
              </w:rPr>
              <w:t xml:space="preserve">16个</w:t>
            </w:r>
            <w:r>
              <w:rPr>
                <w:rFonts w:hint="eastAsia" w:ascii="宋体" w:cs="宋体"/>
              </w:rPr>
              <w:t xml:space="preserve">，三年A</w:t>
            </w:r>
            <w:r>
              <w:rPr>
                <w:rFonts w:ascii="宋体" w:cs="宋体"/>
              </w:rPr>
              <w:t xml:space="preserve">V</w:t>
            </w:r>
            <w:r>
              <w:rPr>
                <w:rFonts w:hint="eastAsia" w:ascii="宋体" w:cs="宋体"/>
              </w:rPr>
              <w:t xml:space="preserve">、I</w:t>
            </w:r>
            <w:r>
              <w:rPr>
                <w:rFonts w:ascii="宋体" w:cs="宋体"/>
              </w:rPr>
              <w:t xml:space="preserve">PS</w:t>
            </w:r>
            <w:r>
              <w:rPr>
                <w:rFonts w:hint="eastAsia" w:ascii="宋体" w:cs="宋体"/>
              </w:rPr>
              <w:t xml:space="preserve">、W</w:t>
            </w:r>
            <w:r>
              <w:rPr>
                <w:rFonts w:ascii="宋体" w:cs="宋体"/>
              </w:rPr>
              <w:t xml:space="preserve">AF</w:t>
            </w:r>
            <w:r>
              <w:rPr>
                <w:rFonts w:hint="eastAsia" w:ascii="宋体" w:cs="宋体"/>
              </w:rPr>
              <w:t xml:space="preserve">授权函</w:t>
            </w:r>
            <w:r/>
          </w:p>
        </w:tc>
        <w:tc>
          <w:tcPr>
            <w:tcW w:w="2225" w:type="dxa"/>
            <w:vAlign w:val="center"/>
            <w:textDirection w:val="lrTb"/>
            <w:noWrap w:val="false"/>
          </w:tcPr>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r>
        <w:trPr>
          <w:jc w:val="center"/>
          <w:trHeight w:val="1260"/>
        </w:trPr>
        <w:tc>
          <w:tcPr>
            <w:tcW w:w="939" w:type="dxa"/>
            <w:vAlign w:val="center"/>
            <w:vMerge w:val="continue"/>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r>
            <w:r/>
          </w:p>
        </w:tc>
        <w:tc>
          <w:tcPr>
            <w:tcW w:w="1725" w:type="dxa"/>
            <w:vAlign w:val="center"/>
            <w:vMerge w:val="continue"/>
            <w:textDirection w:val="lrTb"/>
            <w:noWrap w:val="false"/>
          </w:tcPr>
          <w:p>
            <w:pPr>
              <w:numPr>
                <w:ilvl w:val="1"/>
                <w:numId w:val="0"/>
              </w:numPr>
              <w:jc w:val="center"/>
              <w:spacing w:line="276" w:lineRule="auto"/>
              <w:rPr>
                <w:color w:val="000000"/>
                <w:sz w:val="18"/>
                <w:szCs w:val="18"/>
              </w:rPr>
            </w:pPr>
            <w:r>
              <w:rPr>
                <w:color w:val="000000"/>
                <w:sz w:val="18"/>
                <w:szCs w:val="18"/>
              </w:rPr>
            </w:r>
            <w:r/>
          </w:p>
        </w:tc>
        <w:tc>
          <w:tcPr>
            <w:tcW w:w="3888" w:type="dxa"/>
            <w:vAlign w:val="center"/>
            <w:textDirection w:val="lrTb"/>
            <w:noWrap w:val="false"/>
          </w:tcPr>
          <w:p>
            <w:pPr>
              <w:spacing w:line="360" w:lineRule="exact"/>
              <w:widowControl/>
              <w:rPr>
                <w:color w:val="000000"/>
                <w:sz w:val="18"/>
                <w:szCs w:val="18"/>
              </w:rPr>
            </w:pPr>
            <w:r>
              <w:rPr>
                <w:rFonts w:hint="eastAsia" w:ascii="宋体" w:cs="宋体"/>
              </w:rPr>
              <w:t xml:space="preserve">9、★售后服务：三年原厂质保服务</w:t>
            </w:r>
            <w:r/>
          </w:p>
        </w:tc>
        <w:tc>
          <w:tcPr>
            <w:tcW w:w="2225" w:type="dxa"/>
            <w:textDirection w:val="lrTb"/>
            <w:noWrap w:val="false"/>
          </w:tcPr>
          <w:p>
            <w:pPr>
              <w:numPr>
                <w:ilvl w:val="1"/>
                <w:numId w:val="0"/>
              </w:numPr>
              <w:spacing w:line="276" w:lineRule="auto"/>
              <w:rPr>
                <w:rFonts w:ascii="宋体" w:cs="宋体"/>
              </w:rPr>
            </w:pPr>
            <w:r>
              <w:rPr>
                <w:rFonts w:ascii="宋体" w:cs="宋体"/>
              </w:rPr>
            </w:r>
            <w:r/>
          </w:p>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r>
        <w:trPr>
          <w:jc w:val="center"/>
          <w:trHeight w:val="1620"/>
        </w:trPr>
        <w:tc>
          <w:tcPr>
            <w:tcW w:w="939" w:type="dxa"/>
            <w:vAlign w:val="center"/>
            <w:vMerge w:val="restart"/>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t xml:space="preserve">2</w:t>
            </w:r>
            <w:r/>
          </w:p>
        </w:tc>
        <w:tc>
          <w:tcPr>
            <w:tcW w:w="1725" w:type="dxa"/>
            <w:vAlign w:val="center"/>
            <w:vMerge w:val="restart"/>
            <w:textDirection w:val="lrTb"/>
            <w:noWrap w:val="false"/>
          </w:tcPr>
          <w:p>
            <w:pPr>
              <w:numPr>
                <w:ilvl w:val="1"/>
                <w:numId w:val="0"/>
              </w:numPr>
              <w:jc w:val="center"/>
              <w:spacing w:line="276" w:lineRule="auto"/>
              <w:rPr>
                <w:rFonts w:hint="eastAsia" w:ascii="宋体" w:hAnsi="宋体" w:cs="宋体"/>
                <w:color w:val="000000"/>
                <w:lang w:bidi="ar"/>
              </w:rPr>
            </w:pPr>
            <w:r>
              <w:rPr>
                <w:rFonts w:hint="eastAsia" w:ascii="宋体" w:cs="宋体"/>
              </w:rPr>
              <w:t xml:space="preserve">上网行为管理</w:t>
            </w:r>
            <w:r/>
          </w:p>
        </w:tc>
        <w:tc>
          <w:tcPr>
            <w:tcW w:w="3888" w:type="dxa"/>
            <w:vAlign w:val="center"/>
            <w:textDirection w:val="lrTb"/>
            <w:noWrap w:val="false"/>
          </w:tcPr>
          <w:p>
            <w:pPr>
              <w:rPr>
                <w:rFonts w:ascii="宋体" w:cs="宋体"/>
              </w:rPr>
            </w:pPr>
            <w:r>
              <w:rPr>
                <w:rFonts w:hint="eastAsia" w:ascii="宋体" w:cs="宋体"/>
              </w:rPr>
              <w:t xml:space="preserve">1、★网络吞吐量</w:t>
            </w:r>
            <w:r>
              <w:rPr>
                <w:rFonts w:ascii="宋体" w:cs="宋体"/>
              </w:rPr>
              <w:t xml:space="preserve">≥</w:t>
            </w:r>
            <w:r>
              <w:rPr>
                <w:rFonts w:ascii="宋体" w:cs="宋体"/>
              </w:rPr>
              <w:t xml:space="preserve">90Gbps</w:t>
            </w:r>
            <w:r>
              <w:rPr>
                <w:rFonts w:hint="eastAsia" w:ascii="宋体" w:cs="宋体"/>
              </w:rPr>
              <w:t xml:space="preserve">，应用层吞吐量</w:t>
            </w:r>
            <w:r>
              <w:rPr>
                <w:rFonts w:ascii="宋体" w:cs="宋体"/>
              </w:rPr>
              <w:t xml:space="preserve">≥</w:t>
            </w:r>
            <w:r>
              <w:rPr>
                <w:rFonts w:ascii="宋体" w:cs="宋体"/>
              </w:rPr>
              <w:t xml:space="preserve">50Gbps</w:t>
            </w:r>
            <w:r>
              <w:rPr>
                <w:rFonts w:hint="eastAsia" w:ascii="宋体" w:cs="宋体"/>
              </w:rPr>
              <w:t xml:space="preserve">，最大并发连接数</w:t>
            </w:r>
            <w:r>
              <w:rPr>
                <w:rFonts w:ascii="宋体" w:cs="宋体"/>
              </w:rPr>
              <w:t xml:space="preserve">≥</w:t>
            </w:r>
            <w:r>
              <w:rPr>
                <w:rFonts w:ascii="宋体" w:cs="宋体"/>
              </w:rPr>
              <w:t xml:space="preserve">5000W</w:t>
            </w:r>
            <w:r>
              <w:rPr>
                <w:rFonts w:hint="eastAsia" w:ascii="宋体" w:cs="宋体"/>
              </w:rPr>
              <w:t xml:space="preserve">，新建连接数</w:t>
            </w:r>
            <w:r>
              <w:rPr>
                <w:rFonts w:ascii="宋体" w:cs="宋体"/>
              </w:rPr>
              <w:t xml:space="preserve">≥</w:t>
            </w:r>
            <w:r>
              <w:rPr>
                <w:rFonts w:ascii="宋体" w:cs="宋体"/>
              </w:rPr>
              <w:t xml:space="preserve">80W</w:t>
            </w:r>
            <w:r>
              <w:rPr>
                <w:rFonts w:hint="eastAsia" w:ascii="宋体" w:cs="宋体"/>
              </w:rPr>
              <w:t xml:space="preserve">，行为审计</w:t>
            </w:r>
            <w:r>
              <w:rPr>
                <w:rFonts w:ascii="宋体" w:cs="宋体"/>
              </w:rPr>
              <w:t xml:space="preserve">&amp;应用控制适用用户规模</w:t>
            </w:r>
            <w:r>
              <w:rPr>
                <w:rFonts w:ascii="宋体" w:cs="宋体"/>
              </w:rPr>
              <w:t xml:space="preserve">≥</w:t>
            </w:r>
            <w:r>
              <w:rPr>
                <w:rFonts w:ascii="宋体" w:cs="宋体"/>
              </w:rPr>
              <w:t xml:space="preserve">5000</w:t>
            </w:r>
            <w:r>
              <w:rPr>
                <w:rFonts w:hint="eastAsia" w:ascii="宋体" w:cs="宋体"/>
              </w:rPr>
              <w:t xml:space="preserve">人，开应用审计+应用识别+流量控制后带宽</w:t>
            </w:r>
            <w:r>
              <w:rPr>
                <w:rFonts w:ascii="宋体" w:cs="宋体"/>
              </w:rPr>
              <w:t xml:space="preserve">≥</w:t>
            </w:r>
            <w:r>
              <w:rPr>
                <w:rFonts w:ascii="宋体" w:cs="宋体"/>
              </w:rPr>
              <w:t xml:space="preserve">10G</w:t>
            </w:r>
            <w:r>
              <w:rPr>
                <w:rFonts w:hint="eastAsia" w:ascii="宋体" w:cs="宋体"/>
              </w:rPr>
              <w:t xml:space="preserve">，</w:t>
            </w:r>
            <w:r>
              <w:rPr>
                <w:rFonts w:hint="eastAsia" w:ascii="宋体" w:hAnsi="宋体" w:cs="宋体"/>
              </w:rPr>
              <w:t xml:space="preserve">设备支持双主高可靠组网功能</w:t>
            </w:r>
            <w:r>
              <w:rPr>
                <w:rFonts w:hint="eastAsia" w:ascii="宋体" w:cs="宋体"/>
              </w:rPr>
              <w:t xml:space="preserve">。</w:t>
            </w:r>
            <w:r/>
          </w:p>
          <w:p>
            <w:pPr>
              <w:numPr>
                <w:ilvl w:val="1"/>
                <w:numId w:val="0"/>
              </w:numPr>
              <w:spacing w:line="276" w:lineRule="auto"/>
              <w:rPr>
                <w:rFonts w:hint="eastAsia" w:ascii="宋体" w:hAnsi="宋体"/>
                <w:color w:val="000000"/>
              </w:rPr>
            </w:pPr>
            <w:r>
              <w:rPr>
                <w:rFonts w:hint="eastAsia" w:ascii="宋体" w:hAnsi="宋体"/>
                <w:color w:val="000000"/>
              </w:rPr>
            </w:r>
            <w:r/>
          </w:p>
        </w:tc>
        <w:tc>
          <w:tcPr>
            <w:tcW w:w="2225" w:type="dxa"/>
            <w:textDirection w:val="lrTb"/>
            <w:noWrap w:val="false"/>
          </w:tcPr>
          <w:p>
            <w:pPr>
              <w:numPr>
                <w:ilvl w:val="1"/>
                <w:numId w:val="0"/>
              </w:numPr>
              <w:spacing w:line="276" w:lineRule="auto"/>
              <w:rPr>
                <w:rFonts w:ascii="宋体" w:cs="宋体"/>
              </w:rPr>
            </w:pPr>
            <w:r>
              <w:rPr>
                <w:rFonts w:ascii="宋体" w:cs="宋体"/>
              </w:rPr>
            </w:r>
            <w:r/>
          </w:p>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r>
        <w:trPr>
          <w:jc w:val="center"/>
        </w:trPr>
        <w:tc>
          <w:tcPr>
            <w:tcW w:w="939" w:type="dxa"/>
            <w:vAlign w:val="center"/>
            <w:vMerge w:val="continue"/>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r>
            <w:r/>
          </w:p>
        </w:tc>
        <w:tc>
          <w:tcPr>
            <w:tcW w:w="1725" w:type="dxa"/>
            <w:vAlign w:val="center"/>
            <w:vMerge w:val="continue"/>
            <w:textDirection w:val="lrTb"/>
            <w:noWrap w:val="false"/>
          </w:tcPr>
          <w:p>
            <w:pPr>
              <w:numPr>
                <w:ilvl w:val="1"/>
                <w:numId w:val="0"/>
              </w:numPr>
              <w:jc w:val="center"/>
              <w:spacing w:line="276" w:lineRule="auto"/>
              <w:rPr>
                <w:rFonts w:hint="eastAsia" w:ascii="宋体" w:hAnsi="宋体" w:cs="宋体"/>
                <w:color w:val="000000"/>
                <w:lang w:bidi="ar"/>
              </w:rPr>
            </w:pPr>
            <w:r>
              <w:rPr>
                <w:rFonts w:hint="eastAsia" w:ascii="宋体" w:hAnsi="宋体" w:cs="宋体"/>
                <w:color w:val="000000"/>
                <w:lang w:bidi="ar"/>
              </w:rPr>
            </w:r>
            <w:r/>
          </w:p>
        </w:tc>
        <w:tc>
          <w:tcPr>
            <w:tcW w:w="3888" w:type="dxa"/>
            <w:vAlign w:val="center"/>
            <w:textDirection w:val="lrTb"/>
            <w:noWrap w:val="false"/>
          </w:tcPr>
          <w:p>
            <w:pPr>
              <w:numPr>
                <w:ilvl w:val="1"/>
                <w:numId w:val="0"/>
              </w:numPr>
              <w:spacing w:line="276" w:lineRule="auto"/>
              <w:rPr>
                <w:rFonts w:hint="eastAsia" w:ascii="宋体" w:hAnsi="宋体"/>
                <w:color w:val="000000"/>
              </w:rPr>
            </w:pPr>
            <w:r>
              <w:rPr>
                <w:rFonts w:hint="eastAsia" w:ascii="宋体" w:cs="宋体"/>
              </w:rPr>
              <w:t xml:space="preserve">12、★本次配置：</w:t>
            </w:r>
            <w:r>
              <w:rPr>
                <w:rFonts w:ascii="宋体" w:cs="宋体"/>
              </w:rPr>
              <w:t xml:space="preserve">≥</w:t>
            </w:r>
            <w:r>
              <w:rPr>
                <w:rFonts w:ascii="宋体" w:cs="宋体"/>
              </w:rPr>
              <w:t xml:space="preserve">1</w:t>
            </w:r>
            <w:r>
              <w:rPr>
                <w:rFonts w:hint="eastAsia" w:ascii="宋体" w:cs="宋体"/>
              </w:rPr>
              <w:t xml:space="preserve">块4</w:t>
            </w:r>
            <w:r>
              <w:rPr>
                <w:rFonts w:ascii="宋体" w:cs="宋体"/>
              </w:rPr>
              <w:t xml:space="preserve">TB HDD</w:t>
            </w:r>
            <w:r>
              <w:rPr>
                <w:rFonts w:hint="eastAsia" w:ascii="宋体" w:cs="宋体"/>
              </w:rPr>
              <w:t xml:space="preserve">，</w:t>
            </w:r>
            <w:r>
              <w:rPr>
                <w:rFonts w:ascii="宋体" w:cs="宋体"/>
              </w:rPr>
              <w:t xml:space="preserve">≥</w:t>
            </w:r>
            <w:r>
              <w:rPr>
                <w:rFonts w:ascii="宋体" w:cs="宋体"/>
              </w:rPr>
              <w:t xml:space="preserve">2</w:t>
            </w:r>
            <w:r>
              <w:rPr>
                <w:rFonts w:hint="eastAsia" w:ascii="宋体" w:cs="宋体"/>
              </w:rPr>
              <w:t xml:space="preserve">个千兆电口，</w:t>
            </w:r>
            <w:r>
              <w:rPr>
                <w:rFonts w:ascii="宋体" w:cs="宋体"/>
              </w:rPr>
              <w:t xml:space="preserve">≥</w:t>
            </w:r>
            <w:r>
              <w:rPr>
                <w:rFonts w:ascii="宋体" w:cs="宋体"/>
              </w:rPr>
              <w:t xml:space="preserve">2</w:t>
            </w:r>
            <w:r>
              <w:rPr>
                <w:rFonts w:hint="eastAsia" w:ascii="宋体" w:cs="宋体"/>
              </w:rPr>
              <w:t xml:space="preserve">块双口4</w:t>
            </w:r>
            <w:r>
              <w:rPr>
                <w:rFonts w:ascii="宋体" w:cs="宋体"/>
              </w:rPr>
              <w:t xml:space="preserve">0G</w:t>
            </w:r>
            <w:r>
              <w:rPr>
                <w:rFonts w:hint="eastAsia" w:ascii="宋体" w:cs="宋体"/>
              </w:rPr>
              <w:t xml:space="preserve">光口，</w:t>
            </w:r>
            <w:r>
              <w:rPr>
                <w:rFonts w:ascii="宋体" w:cs="宋体"/>
              </w:rPr>
              <w:t xml:space="preserve">≥</w:t>
            </w:r>
            <w:r>
              <w:rPr>
                <w:rFonts w:ascii="宋体" w:cs="宋体"/>
              </w:rPr>
              <w:t xml:space="preserve">4</w:t>
            </w:r>
            <w:r>
              <w:rPr>
                <w:rFonts w:hint="eastAsia" w:ascii="宋体" w:cs="宋体"/>
              </w:rPr>
              <w:t xml:space="preserve">个4</w:t>
            </w:r>
            <w:r>
              <w:rPr>
                <w:rFonts w:ascii="宋体" w:cs="宋体"/>
              </w:rPr>
              <w:t xml:space="preserve">0G</w:t>
            </w:r>
            <w:r>
              <w:rPr>
                <w:rFonts w:hint="eastAsia" w:ascii="宋体" w:cs="宋体"/>
              </w:rPr>
              <w:t xml:space="preserve">多模光模块，</w:t>
            </w:r>
            <w:r>
              <w:rPr>
                <w:rFonts w:hint="eastAsia" w:ascii="宋体" w:hAnsi="宋体" w:cs="宋体"/>
              </w:rPr>
              <w:t xml:space="preserve">内存≥64G,</w:t>
            </w:r>
            <w:r>
              <w:rPr>
                <w:rFonts w:hint="eastAsia" w:ascii="宋体" w:cs="宋体"/>
              </w:rPr>
              <w:t xml:space="preserve">冗余双电源，三年应用识别及U</w:t>
            </w:r>
            <w:r>
              <w:rPr>
                <w:rFonts w:ascii="宋体" w:cs="宋体"/>
              </w:rPr>
              <w:t xml:space="preserve">RL</w:t>
            </w:r>
            <w:r>
              <w:rPr>
                <w:rFonts w:hint="eastAsia" w:ascii="宋体" w:cs="宋体"/>
              </w:rPr>
              <w:t xml:space="preserve">特征库授权函</w:t>
            </w:r>
            <w:r/>
          </w:p>
        </w:tc>
        <w:tc>
          <w:tcPr>
            <w:tcW w:w="2225" w:type="dxa"/>
            <w:textDirection w:val="lrTb"/>
            <w:noWrap w:val="false"/>
          </w:tcPr>
          <w:p>
            <w:pPr>
              <w:numPr>
                <w:ilvl w:val="1"/>
                <w:numId w:val="0"/>
              </w:numPr>
              <w:spacing w:line="276" w:lineRule="auto"/>
              <w:rPr>
                <w:rFonts w:ascii="宋体" w:cs="宋体"/>
              </w:rPr>
            </w:pPr>
            <w:r>
              <w:rPr>
                <w:rFonts w:ascii="宋体" w:cs="宋体"/>
              </w:rPr>
            </w:r>
            <w:r/>
          </w:p>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r>
        <w:trPr>
          <w:jc w:val="center"/>
          <w:trHeight w:val="1222"/>
        </w:trPr>
        <w:tc>
          <w:tcPr>
            <w:tcW w:w="939" w:type="dxa"/>
            <w:vAlign w:val="center"/>
            <w:vMerge w:val="continue"/>
            <w:textDirection w:val="lrTb"/>
            <w:noWrap w:val="false"/>
          </w:tcPr>
          <w:p>
            <w:pPr>
              <w:numPr>
                <w:ilvl w:val="1"/>
                <w:numId w:val="0"/>
              </w:numPr>
              <w:jc w:val="center"/>
              <w:spacing w:line="276" w:lineRule="auto"/>
              <w:rPr>
                <w:rFonts w:hint="eastAsia" w:ascii="宋体" w:hAnsi="宋体"/>
                <w:color w:val="000000"/>
              </w:rPr>
            </w:pPr>
            <w:r>
              <w:rPr>
                <w:rFonts w:hint="eastAsia" w:ascii="宋体" w:hAnsi="宋体"/>
                <w:color w:val="000000"/>
              </w:rPr>
            </w:r>
            <w:r/>
          </w:p>
        </w:tc>
        <w:tc>
          <w:tcPr>
            <w:tcW w:w="1725" w:type="dxa"/>
            <w:vAlign w:val="center"/>
            <w:vMerge w:val="continue"/>
            <w:textDirection w:val="lrTb"/>
            <w:noWrap w:val="false"/>
          </w:tcPr>
          <w:p>
            <w:pPr>
              <w:numPr>
                <w:ilvl w:val="1"/>
                <w:numId w:val="0"/>
              </w:numPr>
              <w:jc w:val="center"/>
              <w:spacing w:line="276" w:lineRule="auto"/>
              <w:rPr>
                <w:rFonts w:hint="eastAsia" w:ascii="宋体" w:hAnsi="宋体" w:cs="宋体"/>
                <w:color w:val="000000"/>
                <w:lang w:bidi="ar"/>
              </w:rPr>
            </w:pPr>
            <w:r>
              <w:rPr>
                <w:rFonts w:hint="eastAsia" w:ascii="宋体" w:hAnsi="宋体" w:cs="宋体"/>
                <w:color w:val="000000"/>
                <w:lang w:bidi="ar"/>
              </w:rPr>
            </w:r>
            <w:r/>
          </w:p>
        </w:tc>
        <w:tc>
          <w:tcPr>
            <w:tcW w:w="3888" w:type="dxa"/>
            <w:vAlign w:val="center"/>
            <w:textDirection w:val="lrTb"/>
            <w:noWrap w:val="false"/>
          </w:tcPr>
          <w:p>
            <w:pPr>
              <w:numPr>
                <w:ilvl w:val="1"/>
                <w:numId w:val="0"/>
              </w:numPr>
              <w:spacing w:line="276" w:lineRule="auto"/>
              <w:rPr>
                <w:rFonts w:hint="eastAsia" w:ascii="宋体" w:hAnsi="宋体"/>
                <w:color w:val="000000"/>
              </w:rPr>
            </w:pPr>
            <w:r>
              <w:rPr>
                <w:rFonts w:hint="eastAsia" w:ascii="宋体" w:cs="宋体"/>
              </w:rPr>
              <w:t xml:space="preserve">13、★售后服务：三年原厂质保服务</w:t>
            </w:r>
            <w:r/>
          </w:p>
        </w:tc>
        <w:tc>
          <w:tcPr>
            <w:tcW w:w="2225" w:type="dxa"/>
            <w:textDirection w:val="lrTb"/>
            <w:noWrap w:val="false"/>
          </w:tcPr>
          <w:p>
            <w:pPr>
              <w:numPr>
                <w:ilvl w:val="1"/>
                <w:numId w:val="0"/>
              </w:numPr>
              <w:spacing w:line="276" w:lineRule="auto"/>
              <w:rPr>
                <w:rFonts w:ascii="宋体" w:cs="宋体"/>
              </w:rPr>
            </w:pPr>
            <w:r>
              <w:rPr>
                <w:rFonts w:ascii="宋体" w:cs="宋体"/>
              </w:rPr>
            </w:r>
            <w:r/>
          </w:p>
          <w:p>
            <w:pPr>
              <w:numPr>
                <w:ilvl w:val="1"/>
                <w:numId w:val="0"/>
              </w:numPr>
              <w:spacing w:line="276" w:lineRule="auto"/>
              <w:rPr>
                <w:rFonts w:hint="eastAsia" w:ascii="宋体" w:hAnsi="宋体"/>
                <w:color w:val="000000"/>
              </w:rPr>
            </w:pPr>
            <w:r>
              <w:rPr>
                <w:rFonts w:hint="eastAsia" w:ascii="宋体" w:cs="宋体"/>
              </w:rPr>
              <w:t xml:space="preserve">提供承诺函并加盖投标人公章</w:t>
            </w:r>
            <w:r/>
          </w:p>
        </w:tc>
      </w:tr>
    </w:tbl>
    <w:p>
      <w:pPr>
        <w:spacing w:line="0" w:lineRule="atLeast"/>
        <w:rPr>
          <w:sz w:val="24"/>
        </w:rPr>
      </w:pPr>
      <w:r>
        <w:rPr>
          <w:sz w:val="24"/>
        </w:rPr>
      </w:r>
      <w:r/>
    </w:p>
    <w:p>
      <w:pPr>
        <w:spacing w:line="500" w:lineRule="exact"/>
        <w:rPr>
          <w:rFonts w:hint="eastAsia" w:ascii="宋体" w:hAnsi="宋体"/>
          <w:sz w:val="24"/>
        </w:rPr>
      </w:pPr>
      <w:r>
        <w:rPr>
          <w:rFonts w:hint="eastAsia" w:ascii="宋体" w:hAnsi="宋体"/>
          <w:sz w:val="24"/>
        </w:rPr>
        <w:t xml:space="preserve">8.采购标的对应的中小企业划分标准所属行业一览表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083"/>
        <w:gridCol w:w="3537"/>
      </w:tblGrid>
      <w:tr>
        <w:trPr>
          <w:cantSplit/>
          <w:jc w:val="center"/>
        </w:trPr>
        <w:tc>
          <w:tcPr>
            <w:tcW w:w="407"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序号</w:t>
            </w:r>
            <w:r/>
          </w:p>
        </w:tc>
        <w:tc>
          <w:tcPr>
            <w:tcW w:w="2461"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2132" w:type="pct"/>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407" w:type="pct"/>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2461" w:type="pct"/>
            <w:textDirection w:val="lrTb"/>
            <w:noWrap w:val="false"/>
          </w:tcPr>
          <w:p>
            <w:pPr>
              <w:jc w:val="center"/>
              <w:spacing w:line="0" w:lineRule="atLeast"/>
              <w:rPr>
                <w:rFonts w:hint="eastAsia" w:ascii="宋体" w:hAnsi="宋体"/>
                <w:sz w:val="24"/>
              </w:rPr>
            </w:pPr>
            <w:r>
              <w:rPr>
                <w:rFonts w:hint="eastAsia" w:ascii="宋体" w:hAnsi="宋体"/>
                <w:sz w:val="24"/>
              </w:rPr>
              <w:t xml:space="preserve">采购包1：数据中心机房建设</w:t>
            </w:r>
            <w:r/>
          </w:p>
        </w:tc>
        <w:tc>
          <w:tcPr>
            <w:tcW w:w="2132" w:type="pct"/>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r>
        <w:trPr>
          <w:cantSplit/>
          <w:jc w:val="center"/>
          <w:trHeight w:val="235"/>
        </w:trPr>
        <w:tc>
          <w:tcPr>
            <w:tcW w:w="407" w:type="pct"/>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2461" w:type="pct"/>
            <w:textDirection w:val="lrTb"/>
            <w:noWrap w:val="false"/>
          </w:tcPr>
          <w:p>
            <w:pPr>
              <w:jc w:val="center"/>
              <w:spacing w:line="0" w:lineRule="atLeast"/>
              <w:rPr>
                <w:rFonts w:hint="eastAsia" w:ascii="宋体" w:hAnsi="宋体"/>
                <w:sz w:val="24"/>
              </w:rPr>
            </w:pPr>
            <w:r>
              <w:rPr>
                <w:rFonts w:hint="eastAsia" w:ascii="宋体" w:hAnsi="宋体"/>
                <w:sz w:val="24"/>
              </w:rPr>
              <w:t xml:space="preserve">采购包2：校园光网络建设</w:t>
            </w:r>
            <w:r/>
          </w:p>
        </w:tc>
        <w:tc>
          <w:tcPr>
            <w:tcW w:w="2132" w:type="pct"/>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r>
        <w:trPr>
          <w:cantSplit/>
          <w:jc w:val="center"/>
          <w:trHeight w:val="222"/>
        </w:trPr>
        <w:tc>
          <w:tcPr>
            <w:tcW w:w="407" w:type="pct"/>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2461" w:type="pct"/>
            <w:textDirection w:val="lrTb"/>
            <w:noWrap w:val="false"/>
          </w:tcPr>
          <w:p>
            <w:pPr>
              <w:ind w:firstLine="480"/>
              <w:spacing w:line="0" w:lineRule="atLeast"/>
              <w:rPr>
                <w:rFonts w:hint="eastAsia" w:ascii="宋体" w:hAnsi="宋体"/>
                <w:sz w:val="24"/>
              </w:rPr>
            </w:pPr>
            <w:r>
              <w:rPr>
                <w:rFonts w:hint="eastAsia" w:ascii="宋体" w:hAnsi="宋体"/>
                <w:sz w:val="24"/>
              </w:rPr>
              <w:t xml:space="preserve">采购包3：网络安全设备采购</w:t>
            </w:r>
            <w:r/>
          </w:p>
        </w:tc>
        <w:tc>
          <w:tcPr>
            <w:tcW w:w="2132" w:type="pct"/>
            <w:textDirection w:val="lrTb"/>
            <w:noWrap w:val="false"/>
          </w:tcPr>
          <w:p>
            <w:pPr>
              <w:jc w:val="center"/>
              <w:spacing w:line="0" w:lineRule="atLeast"/>
              <w:rPr>
                <w:rFonts w:hint="eastAsia" w:ascii="宋体" w:hAnsi="宋体"/>
                <w:sz w:val="24"/>
              </w:rPr>
            </w:pPr>
            <w:r>
              <w:rPr>
                <w:rFonts w:hint="eastAsia" w:ascii="宋体" w:hAnsi="宋体"/>
                <w:sz w:val="24"/>
              </w:rPr>
              <w:t xml:space="preserve">工业</w:t>
            </w:r>
            <w:r/>
          </w:p>
        </w:tc>
      </w:tr>
    </w:tbl>
    <w:p>
      <w:pPr>
        <w:pStyle w:val="957"/>
        <w:contextualSpacing/>
        <w:jc w:val="left"/>
        <w:spacing w:line="360" w:lineRule="auto"/>
        <w:rPr>
          <w:rFonts w:ascii="Times New Roman" w:hAnsi="Times New Roman"/>
          <w:b/>
          <w:sz w:val="24"/>
        </w:rPr>
      </w:pPr>
      <w:r>
        <w:rPr>
          <w:rFonts w:ascii="Times New Roman" w:hAnsi="Times New Roman"/>
          <w:b/>
          <w:sz w:val="24"/>
        </w:rPr>
      </w:r>
      <w:r/>
    </w:p>
    <w:p>
      <w:pPr>
        <w:pStyle w:val="957"/>
        <w:contextualSpacing/>
        <w:jc w:val="left"/>
        <w:spacing w:line="360" w:lineRule="auto"/>
        <w:rPr>
          <w:rFonts w:ascii="Times New Roman" w:hAnsi="Times New Roman"/>
          <w:b/>
          <w:sz w:val="24"/>
        </w:rPr>
      </w:pPr>
      <w:r>
        <w:rPr>
          <w:rFonts w:ascii="Times New Roman" w:hAnsi="Times New Roman"/>
          <w:b/>
          <w:sz w:val="24"/>
        </w:rPr>
      </w:r>
      <w:r/>
    </w:p>
    <w:p>
      <w:r>
        <w:br w:type="page" w:clear="all"/>
      </w:r>
      <w:r/>
    </w:p>
    <w:p>
      <w:pPr>
        <w:pStyle w:val="833"/>
        <w:rPr>
          <w:rFonts w:ascii="黑体" w:eastAsia="黑体"/>
          <w:bCs/>
          <w:sz w:val="44"/>
        </w:rPr>
      </w:pPr>
      <w:r/>
      <w:bookmarkStart w:id="201" w:name="_Toc175731540"/>
      <w:r>
        <w:rPr>
          <w:rFonts w:hint="eastAsia" w:ascii="黑体" w:eastAsia="黑体"/>
          <w:bCs/>
          <w:sz w:val="44"/>
        </w:rPr>
        <w:t xml:space="preserve">第五章  评标方法与评标标准</w:t>
      </w:r>
      <w:bookmarkEnd w:id="201"/>
      <w:r/>
      <w:r/>
    </w:p>
    <w:p>
      <w:r/>
      <w:r/>
    </w:p>
    <w:p>
      <w:pPr>
        <w:pStyle w:val="923"/>
        <w:jc w:val="both"/>
        <w:spacing w:line="240" w:lineRule="auto"/>
        <w:rPr>
          <w:rFonts w:hint="eastAsia" w:ascii="宋体" w:hAnsi="宋体"/>
        </w:rPr>
      </w:pPr>
      <w:r>
        <w:rPr>
          <w:rFonts w:ascii="宋体" w:hAnsi="宋体"/>
        </w:rPr>
        <w:t xml:space="preserve">采用综合评分法的，评标结果按评审后得分由高到低顺序排列。得分相同的，按投标报价由低到高顺序排列。得分且投标报价相同的并列。</w:t>
      </w:r>
      <w:r>
        <w:rPr>
          <w:rFonts w:hint="eastAsia" w:ascii="宋体" w:hAnsi="宋体"/>
        </w:rPr>
        <w:t xml:space="preserve">投标文件满足招标文件全部实质性要求，且按照评审因素的量化指标评审得分最高的投标人为中标候选人。</w:t>
      </w:r>
      <w:r/>
    </w:p>
    <w:p>
      <w:pPr>
        <w:pStyle w:val="923"/>
        <w:jc w:val="both"/>
        <w:spacing w:line="240" w:lineRule="auto"/>
        <w:rPr>
          <w:rFonts w:hint="eastAsia" w:ascii="宋体" w:hAnsi="宋体"/>
        </w:rPr>
      </w:pPr>
      <w:r>
        <w:rPr>
          <w:rFonts w:hint="eastAsia" w:ascii="宋体" w:hAnsi="宋体"/>
        </w:rPr>
        <w:t xml:space="preserve">本项目共分3个采购包，各分包选取一名中标候选人，可兼投，不兼中。投标人可对本次采购的单个采购包或全部采购包进行投标，在投标文件中注明所投采购包并响应该采购包全部内容。每个投标人仅限中标一个采购包。3个采购包同时评审，按采购包1、采购包2、采购包3的顺序依次各确定1名中标候选人，采购包1确定的中标候选人不再列为采购包2的中标候选人。</w:t>
      </w:r>
      <w:r/>
    </w:p>
    <w:p>
      <w:pPr>
        <w:pStyle w:val="923"/>
        <w:jc w:val="both"/>
        <w:spacing w:line="240" w:lineRule="auto"/>
        <w:rPr>
          <w:rFonts w:hint="eastAsia" w:ascii="宋体" w:hAnsi="宋体"/>
        </w:rPr>
      </w:pPr>
      <w:r>
        <w:rPr>
          <w:rFonts w:hint="eastAsia" w:ascii="宋体" w:hAnsi="宋体"/>
        </w:rPr>
        <w:t xml:space="preserve">若某分包的第一中标候选人放弃中标，或因其他原因被取消中标资格，仅在该分包内按已确定的中标候选人顺序依次替补，或对该分包重新开展政府采购活动，以此类推，不影响其他分包的中标候选人顺序及定标工作；若替补的中标候选人已成为其他分包的第一中标候选人或中标人，则该投标人不得成为该分包的中标人，由该分包排名其后的中标候选人依次替补，以此类推；若该分包所有中标候选人都无法成为中标人，则该分包招标失败。</w:t>
      </w:r>
      <w:r/>
    </w:p>
    <w:p>
      <w:pPr>
        <w:ind w:firstLine="420"/>
        <w:rPr>
          <w:rFonts w:cs="Arial"/>
        </w:rPr>
      </w:pPr>
      <w:r>
        <w:rPr>
          <w:rFonts w:cs="Arial"/>
        </w:rPr>
      </w:r>
      <w:r/>
    </w:p>
    <w:p>
      <w:pPr>
        <w:pStyle w:val="923"/>
        <w:ind w:firstLine="441"/>
        <w:rPr>
          <w:rFonts w:hint="eastAsia" w:ascii="宋体" w:hAnsi="宋体"/>
          <w:b/>
          <w:highlight w:val="yellow"/>
        </w:rPr>
      </w:pPr>
      <w:r>
        <w:rPr>
          <w:rFonts w:hint="eastAsia" w:ascii="宋体" w:hAnsi="宋体"/>
          <w:b/>
        </w:rPr>
        <w:t xml:space="preserve">政府采购政策功能落实</w:t>
      </w:r>
      <w:r/>
    </w:p>
    <w:p>
      <w:pPr>
        <w:pStyle w:val="923"/>
        <w:jc w:val="both"/>
        <w:spacing w:line="240" w:lineRule="auto"/>
        <w:rPr>
          <w:rFonts w:hint="eastAsia" w:ascii="宋体" w:hAnsi="宋体"/>
        </w:rPr>
      </w:pPr>
      <w:r>
        <w:rPr>
          <w:rFonts w:hint="eastAsia" w:ascii="宋体" w:hAnsi="宋体"/>
        </w:rPr>
        <w:t xml:space="preserve">1、小微型企业价格扣除</w:t>
      </w:r>
      <w:r/>
    </w:p>
    <w:p>
      <w:pPr>
        <w:pStyle w:val="923"/>
        <w:ind w:firstLine="360"/>
        <w:jc w:val="both"/>
        <w:spacing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p>
    <w:p>
      <w:pPr>
        <w:pStyle w:val="923"/>
        <w:ind w:firstLine="360"/>
        <w:jc w:val="both"/>
        <w:spacing w:line="240" w:lineRule="auto"/>
        <w:rPr>
          <w:rFonts w:hint="eastAsia" w:ascii="宋体" w:hAnsi="宋体"/>
        </w:rPr>
      </w:pPr>
      <w:r>
        <w:rPr>
          <w:rFonts w:hint="eastAsia" w:ascii="宋体" w:hAnsi="宋体"/>
        </w:rPr>
        <w:t xml:space="preserve">（2）供应商需按照采购文件的要求提供相应的《小微企业声明函》。</w:t>
      </w:r>
      <w:r/>
    </w:p>
    <w:p>
      <w:pPr>
        <w:pStyle w:val="923"/>
        <w:ind w:firstLine="360"/>
        <w:jc w:val="both"/>
        <w:spacing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23"/>
        <w:jc w:val="both"/>
        <w:spacing w:line="240" w:lineRule="auto"/>
        <w:rPr>
          <w:rFonts w:hint="eastAsia" w:ascii="宋体" w:hAnsi="宋体"/>
        </w:rPr>
      </w:pPr>
      <w:r>
        <w:rPr>
          <w:rFonts w:hint="eastAsia" w:ascii="宋体" w:hAnsi="宋体"/>
        </w:rPr>
        <w:t xml:space="preserve">2、残疾人福利单位价格扣除</w:t>
      </w:r>
      <w:r/>
    </w:p>
    <w:p>
      <w:pPr>
        <w:pStyle w:val="923"/>
        <w:ind w:left="120" w:firstLine="360"/>
        <w:jc w:val="both"/>
        <w:spacing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23"/>
        <w:ind w:left="120" w:firstLine="360"/>
        <w:jc w:val="both"/>
        <w:spacing w:line="240" w:lineRule="auto"/>
        <w:rPr>
          <w:rFonts w:hint="eastAsia" w:ascii="宋体" w:hAnsi="宋体"/>
        </w:rPr>
      </w:pPr>
      <w:r>
        <w:rPr>
          <w:rFonts w:hint="eastAsia" w:ascii="宋体" w:hAnsi="宋体"/>
        </w:rPr>
        <w:t xml:space="preserve">（2）残疾人福利单位需按照采购文件的要求提供《残疾人福利性单位声明函》。</w:t>
      </w:r>
      <w:r/>
    </w:p>
    <w:p>
      <w:pPr>
        <w:pStyle w:val="923"/>
        <w:ind w:left="120" w:firstLine="360"/>
        <w:jc w:val="both"/>
        <w:spacing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23"/>
        <w:jc w:val="both"/>
        <w:spacing w:line="240" w:lineRule="auto"/>
        <w:rPr>
          <w:rFonts w:hint="eastAsia" w:ascii="宋体" w:hAnsi="宋体"/>
        </w:rPr>
      </w:pPr>
      <w:r>
        <w:rPr>
          <w:rFonts w:hint="eastAsia" w:ascii="宋体" w:hAnsi="宋体"/>
        </w:rPr>
        <w:t xml:space="preserve">3、监狱和戒毒企业价格扣除</w:t>
      </w:r>
      <w:r/>
    </w:p>
    <w:p>
      <w:pPr>
        <w:pStyle w:val="923"/>
        <w:jc w:val="both"/>
        <w:spacing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23"/>
        <w:jc w:val="both"/>
        <w:spacing w:line="240" w:lineRule="auto"/>
        <w:rPr>
          <w:rFonts w:hint="eastAsia" w:ascii="宋体" w:hAnsi="宋体"/>
        </w:rPr>
      </w:pPr>
      <w:r>
        <w:rPr>
          <w:rFonts w:hint="eastAsia" w:ascii="宋体" w:hAnsi="宋体"/>
        </w:rPr>
        <w:t xml:space="preserve">（2）监狱企业参加政府采购活动时，需提供由省级以上监狱管理局、戒毒</w:t>
      </w:r>
      <w:r>
        <w:rPr>
          <w:rFonts w:hint="eastAsia" w:ascii="宋体" w:hAnsi="宋体"/>
        </w:rPr>
        <w:t xml:space="preserve">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23"/>
        <w:jc w:val="both"/>
        <w:spacing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23"/>
        <w:jc w:val="both"/>
        <w:spacing w:line="240" w:lineRule="auto"/>
        <w:rPr>
          <w:rFonts w:hint="eastAsia" w:ascii="宋体" w:hAnsi="宋体"/>
        </w:rPr>
      </w:pPr>
      <w:r>
        <w:rPr>
          <w:rFonts w:hint="eastAsia" w:ascii="宋体" w:hAnsi="宋体"/>
        </w:rPr>
        <w:t xml:space="preserve">4、残疾人福利单位、监狱企业属于小型、微型企业的，不重复享受政策。</w:t>
      </w:r>
      <w:r/>
    </w:p>
    <w:p>
      <w:pPr>
        <w:pStyle w:val="923"/>
        <w:jc w:val="both"/>
        <w:spacing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923"/>
        <w:jc w:val="both"/>
        <w:spacing w:line="240" w:lineRule="auto"/>
        <w:rPr>
          <w:rFonts w:hint="eastAsia" w:ascii="宋体" w:hAnsi="宋体"/>
        </w:rPr>
      </w:pPr>
      <w:r>
        <w:rPr>
          <w:rFonts w:hint="eastAsia" w:ascii="宋体" w:hAnsi="宋体"/>
        </w:rPr>
        <w:t xml:space="preserve">6、联合体各方均为小型、微型企业（残疾人福利单位、监狱企业）的，联合体享受20%价格扣除，用扣除后的价格参与评审。</w:t>
      </w:r>
      <w:r/>
    </w:p>
    <w:p>
      <w:pPr>
        <w:pStyle w:val="923"/>
        <w:jc w:val="both"/>
        <w:spacing w:line="240" w:lineRule="auto"/>
        <w:rPr>
          <w:rFonts w:hint="eastAsia" w:ascii="宋体" w:hAnsi="宋体"/>
        </w:rPr>
      </w:pPr>
      <w:r>
        <w:rPr>
          <w:rFonts w:hint="eastAsia" w:ascii="宋体" w:hAnsi="宋体"/>
        </w:rPr>
        <w:t xml:space="preserve">7、采购本国产品的支持政策</w:t>
      </w:r>
      <w:r/>
    </w:p>
    <w:p>
      <w:pPr>
        <w:pStyle w:val="923"/>
        <w:jc w:val="both"/>
        <w:spacing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p>
    <w:p>
      <w:pPr>
        <w:pStyle w:val="923"/>
        <w:jc w:val="both"/>
        <w:spacing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1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3"/>
        <w:jc w:val="both"/>
        <w:spacing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p>
    <w:p>
      <w:pPr>
        <w:pStyle w:val="923"/>
        <w:jc w:val="both"/>
        <w:spacing w:line="240" w:lineRule="auto"/>
        <w:rPr>
          <w:rFonts w:hint="eastAsia" w:ascii="宋体" w:hAnsi="宋体"/>
        </w:rPr>
      </w:pPr>
      <w:r>
        <w:rPr>
          <w:rFonts w:hint="eastAsia" w:ascii="宋体" w:hAnsi="宋体"/>
        </w:rPr>
        <w:t xml:space="preserve">7.4 供应商需在《声明函》中逐一、</w:t>
      </w:r>
      <w:r>
        <w:rPr>
          <w:rFonts w:ascii="宋体" w:hAnsi="宋体"/>
        </w:rPr>
        <w:t xml:space="preserve">准确</w:t>
      </w:r>
      <w:r>
        <w:rPr>
          <w:rFonts w:hint="eastAsia" w:ascii="宋体" w:hAnsi="宋体"/>
        </w:rPr>
        <w:t xml:space="preserve">填写产品名称、厂名、生产厂址三项信息（《声明函》中用斜线划除的地方无需填写），三</w:t>
      </w:r>
      <w:r>
        <w:rPr>
          <w:rFonts w:ascii="宋体" w:hAnsi="宋体"/>
        </w:rPr>
        <w:t xml:space="preserve">项信息中</w:t>
      </w:r>
      <w:r>
        <w:rPr>
          <w:rFonts w:hint="eastAsia" w:ascii="宋体" w:hAnsi="宋体"/>
        </w:rPr>
        <w:t xml:space="preserve">任意一项未填写的视为该项产品不符合本国产品标准，不享受本国产品价格评审优惠。</w:t>
      </w:r>
      <w:r/>
    </w:p>
    <w:p>
      <w:pPr>
        <w:pStyle w:val="923"/>
        <w:jc w:val="both"/>
        <w:spacing w:line="240" w:lineRule="auto"/>
        <w:rPr>
          <w:rFonts w:hint="eastAsia" w:ascii="宋体" w:hAnsi="宋体"/>
        </w:rPr>
      </w:pPr>
      <w:r>
        <w:rPr>
          <w:rFonts w:hint="eastAsia" w:ascii="宋体" w:hAnsi="宋体"/>
        </w:rPr>
        <w:t xml:space="preserve">7.5 评标过程中，如发现供应商在《声明函》内容</w:t>
      </w:r>
      <w:r>
        <w:rPr>
          <w:rFonts w:ascii="宋体" w:hAnsi="宋体"/>
        </w:rPr>
        <w:t xml:space="preserve">含义不明确、同类事项与投</w:t>
      </w:r>
      <w:r>
        <w:rPr>
          <w:rFonts w:hint="eastAsia" w:ascii="宋体" w:hAnsi="宋体"/>
        </w:rPr>
        <w:t xml:space="preserve">标</w:t>
      </w:r>
      <w:r>
        <w:rPr>
          <w:rFonts w:ascii="宋体" w:hAnsi="宋体"/>
        </w:rPr>
        <w:t xml:space="preserve">（</w:t>
      </w:r>
      <w:r>
        <w:rPr>
          <w:rFonts w:hint="eastAsia" w:ascii="宋体" w:hAnsi="宋体"/>
        </w:rPr>
        <w:t xml:space="preserve">响应</w:t>
      </w:r>
      <w:r>
        <w:rPr>
          <w:rFonts w:ascii="宋体" w:hAnsi="宋体"/>
        </w:rPr>
        <w:t xml:space="preserve">）</w:t>
      </w:r>
      <w:r>
        <w:rPr>
          <w:rFonts w:hint="eastAsia" w:ascii="宋体" w:hAnsi="宋体"/>
        </w:rPr>
        <w:t xml:space="preserve">文件</w:t>
      </w:r>
      <w:r>
        <w:rPr>
          <w:rFonts w:ascii="宋体" w:hAnsi="宋体"/>
        </w:rPr>
        <w:t xml:space="preserve">表述不一致或者有</w:t>
      </w:r>
      <w:r>
        <w:rPr>
          <w:rFonts w:hint="eastAsia" w:ascii="宋体" w:hAnsi="宋体"/>
        </w:rPr>
        <w:t xml:space="preserve">明显</w:t>
      </w:r>
      <w:r>
        <w:rPr>
          <w:rFonts w:ascii="宋体" w:hAnsi="宋体"/>
        </w:rPr>
        <w:t xml:space="preserve">文字错误等情况的</w:t>
      </w:r>
      <w:r>
        <w:rPr>
          <w:rFonts w:hint="eastAsia" w:ascii="宋体" w:hAnsi="宋体"/>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23"/>
        <w:spacing w:line="0" w:lineRule="atLeast"/>
        <w:rPr>
          <w:rFonts w:hint="eastAsia" w:ascii="宋体" w:hAnsi="宋体"/>
        </w:rPr>
      </w:pPr>
      <w:r>
        <w:rPr>
          <w:rFonts w:hint="eastAsia" w:ascii="宋体" w:hAnsi="宋体"/>
        </w:rPr>
        <w:br w:type="page" w:clear="all"/>
      </w:r>
      <w:r/>
    </w:p>
    <w:p>
      <w:pPr>
        <w:pStyle w:val="923"/>
        <w:ind w:firstLine="482"/>
        <w:spacing w:line="0" w:lineRule="atLeast"/>
        <w:rPr>
          <w:rFonts w:hint="eastAsia" w:ascii="宋体" w:hAnsi="宋体"/>
          <w:b/>
          <w:highlight w:val="yellow"/>
        </w:rPr>
      </w:pPr>
      <w:r>
        <w:rPr>
          <w:rFonts w:hint="eastAsia" w:ascii="宋体" w:hAnsi="宋体"/>
          <w:b/>
        </w:rPr>
        <w:t xml:space="preserve">评标方法与评标标准</w:t>
      </w:r>
      <w:r/>
    </w:p>
    <w:p>
      <w:pPr>
        <w:rPr>
          <w:rFonts w:hint="eastAsia" w:ascii="宋体" w:hAnsi="宋体" w:cs="宋体"/>
        </w:rPr>
      </w:pPr>
      <w:r>
        <w:rPr>
          <w:rFonts w:hint="eastAsia" w:ascii="宋体" w:hAnsi="宋体" w:cs="宋体"/>
        </w:rPr>
        <w:t xml:space="preserve">采购包1：</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8"/>
        <w:gridCol w:w="969"/>
        <w:gridCol w:w="4007"/>
        <w:gridCol w:w="708"/>
        <w:gridCol w:w="637"/>
        <w:gridCol w:w="639"/>
        <w:gridCol w:w="788"/>
      </w:tblGrid>
      <w:tr>
        <w:trPr/>
        <w:tc>
          <w:tcPr>
            <w:tcW w:w="3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415"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Mar>
              <w:left w:w="108" w:type="dxa"/>
              <w:top w:w="0" w:type="dxa"/>
              <w:right w:w="108" w:type="dxa"/>
              <w:bottom w:w="0" w:type="dxa"/>
            </w:tcMa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最低分值</w:t>
            </w:r>
            <w:r/>
          </w:p>
        </w:tc>
        <w:tc>
          <w:tcPr>
            <w:tcW w:w="384"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最高分值</w:t>
            </w:r>
            <w:r/>
          </w:p>
        </w:tc>
        <w:tc>
          <w:tcPr>
            <w:tcW w:w="38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是否暗标</w:t>
            </w:r>
            <w:r/>
          </w:p>
        </w:tc>
        <w:tc>
          <w:tcPr>
            <w:tcW w:w="47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是否客观分</w:t>
            </w:r>
            <w:r/>
          </w:p>
        </w:tc>
      </w:tr>
      <w:tr>
        <w:trPr/>
        <w:tc>
          <w:tcPr>
            <w:tcW w:w="3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18"/>
                <w:szCs w:val="18"/>
              </w:rPr>
              <w:t xml:space="preserve">（评标基准价／最后投标报价）×价格权重×100。</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r>
      <w:tr>
        <w:trPr/>
        <w:tc>
          <w:tcPr>
            <w:tcW w:w="3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t xml:space="preserve">下列（2.1-2.2）评分项属于暗标评审项，各投标人（供应商）提供评审材料（含样品）中不能出现投标人（供应商）的名称、标志、标记以及其它能够体现投标人（供应商）的信息，否则所有暗标评审项目均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2.1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项目技术方案</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bCs/>
                <w:sz w:val="18"/>
                <w:szCs w:val="18"/>
              </w:rPr>
            </w:pPr>
            <w:r>
              <w:rPr>
                <w:rFonts w:hint="eastAsia" w:ascii="宋体" w:hAnsi="宋体" w:cs="宋体"/>
                <w:bCs/>
                <w:sz w:val="18"/>
                <w:szCs w:val="18"/>
              </w:rPr>
              <w:t xml:space="preserve">投标人须充分了解学校数据中心机房现状，根据本项目需求，提供详细技术方案，包含但不限于机房装修CAD设计图及机房3D效果图、智能模块机房技术方案、搬迁方案等几个方面综合评分：</w:t>
            </w:r>
            <w:r/>
          </w:p>
          <w:p>
            <w:pPr>
              <w:widowControl/>
              <w:rPr>
                <w:rFonts w:hint="eastAsia" w:ascii="宋体" w:hAnsi="宋体" w:cs="宋体"/>
                <w:bCs/>
                <w:sz w:val="18"/>
                <w:szCs w:val="18"/>
              </w:rPr>
            </w:pPr>
            <w:r>
              <w:rPr>
                <w:rFonts w:hint="eastAsia" w:ascii="宋体" w:hAnsi="宋体" w:cs="宋体"/>
                <w:bCs/>
                <w:sz w:val="18"/>
                <w:szCs w:val="18"/>
              </w:rPr>
              <w:t xml:space="preserve">1.技术方案完整详细，充分阐述项目需求，对项目中的特点、重点和难点有详细阐述，方案规划设计科学完整且针对性强，得8分；</w:t>
            </w:r>
            <w:r/>
          </w:p>
          <w:p>
            <w:pPr>
              <w:widowControl/>
              <w:rPr>
                <w:rFonts w:hint="eastAsia" w:ascii="宋体" w:hAnsi="宋体" w:cs="宋体"/>
                <w:bCs/>
                <w:sz w:val="18"/>
                <w:szCs w:val="18"/>
              </w:rPr>
            </w:pPr>
            <w:r>
              <w:rPr>
                <w:rFonts w:hint="eastAsia" w:ascii="宋体" w:hAnsi="宋体" w:cs="宋体"/>
                <w:bCs/>
                <w:sz w:val="18"/>
                <w:szCs w:val="18"/>
              </w:rPr>
              <w:t xml:space="preserve">2.技术方案一般，细节简单，基本符合项目需求，得5分；</w:t>
            </w:r>
            <w:r/>
          </w:p>
          <w:p>
            <w:pPr>
              <w:widowControl/>
              <w:rPr>
                <w:rFonts w:hint="eastAsia" w:ascii="宋体" w:hAnsi="宋体" w:cs="宋体"/>
                <w:bCs/>
                <w:sz w:val="18"/>
                <w:szCs w:val="18"/>
              </w:rPr>
            </w:pPr>
            <w:r>
              <w:rPr>
                <w:rFonts w:hint="eastAsia" w:ascii="宋体" w:hAnsi="宋体" w:cs="宋体"/>
                <w:bCs/>
                <w:sz w:val="18"/>
                <w:szCs w:val="18"/>
              </w:rPr>
              <w:t xml:space="preserve">3.技术方案不完整，照搬其他项目内容或缺乏针对性等缺陷的，得2分；</w:t>
            </w:r>
            <w:r/>
          </w:p>
          <w:p>
            <w:pPr>
              <w:widowControl/>
              <w:rPr>
                <w:rFonts w:hint="eastAsia" w:ascii="宋体" w:hAnsi="宋体" w:cs="宋体"/>
                <w:bCs/>
                <w:sz w:val="18"/>
                <w:szCs w:val="18"/>
              </w:rPr>
            </w:pPr>
            <w:r>
              <w:rPr>
                <w:rFonts w:hint="eastAsia" w:ascii="宋体" w:hAnsi="宋体" w:cs="宋体"/>
                <w:bCs/>
                <w:sz w:val="18"/>
                <w:szCs w:val="18"/>
              </w:rPr>
              <w:t xml:space="preserve">4.没有提供或方案内容基本与招标方实施情况无关的不得分。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3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8</w:t>
            </w:r>
            <w:r/>
          </w:p>
        </w:tc>
        <w:tc>
          <w:tcPr>
            <w:tcW w:w="38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0"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项目实施方案</w:t>
            </w:r>
            <w:r/>
          </w:p>
        </w:tc>
        <w:tc>
          <w:tcPr>
            <w:tcMar>
              <w:left w:w="108" w:type="dxa"/>
              <w:top w:w="0" w:type="dxa"/>
              <w:right w:w="108" w:type="dxa"/>
              <w:bottom w:w="0" w:type="dxa"/>
            </w:tcMar>
            <w:tcW w:w="2415" w:type="pct"/>
            <w:vAlign w:val="center"/>
            <w:textDirection w:val="lrTb"/>
            <w:noWrap w:val="false"/>
          </w:tcPr>
          <w:p>
            <w:p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投标人应提供项目实施方案，方案包含</w:t>
            </w:r>
            <w:r>
              <w:rPr>
                <w:rFonts w:hint="eastAsia" w:ascii="宋体" w:hAnsi="宋体" w:cs="宋体"/>
                <w:bCs/>
                <w:sz w:val="18"/>
                <w:szCs w:val="18"/>
              </w:rPr>
              <w:t xml:space="preserve">但不限于</w:t>
            </w:r>
            <w:r>
              <w:rPr>
                <w:rFonts w:hint="eastAsia" w:ascii="宋体" w:hAnsi="宋体" w:cs="宋体"/>
                <w:bCs/>
                <w:sz w:val="18"/>
                <w:szCs w:val="18"/>
                <w:lang w:val="zh-CN"/>
              </w:rPr>
              <w:t xml:space="preserve">项目工期计划、实施团队架构、实施内容、质量保障方案、风险控制措施等</w:t>
            </w:r>
            <w:r>
              <w:rPr>
                <w:rFonts w:hint="eastAsia" w:ascii="宋体" w:hAnsi="宋体" w:cs="宋体"/>
                <w:bCs/>
                <w:sz w:val="18"/>
                <w:szCs w:val="18"/>
              </w:rPr>
              <w:t xml:space="preserve">几个方面综合评分：</w:t>
            </w:r>
            <w:r/>
          </w:p>
          <w:p>
            <w:pPr>
              <w:numPr>
                <w:ilvl w:val="0"/>
                <w:numId w:val="15"/>
              </w:num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方案详细完善可行，提供完善的图纸，包括设备布局图，布线图，</w:t>
            </w:r>
            <w:r>
              <w:rPr>
                <w:rFonts w:hint="eastAsia" w:ascii="宋体" w:hAnsi="宋体" w:cs="宋体"/>
                <w:bCs/>
                <w:sz w:val="18"/>
                <w:szCs w:val="18"/>
              </w:rPr>
              <w:t xml:space="preserve">装修</w:t>
            </w:r>
            <w:r>
              <w:rPr>
                <w:rFonts w:hint="eastAsia" w:ascii="宋体" w:hAnsi="宋体" w:cs="宋体"/>
                <w:bCs/>
                <w:sz w:val="18"/>
                <w:szCs w:val="18"/>
                <w:lang w:val="zh-CN"/>
              </w:rPr>
              <w:t xml:space="preserve">图纸齐全、专业、清晰的，对项目中</w:t>
            </w:r>
            <w:r>
              <w:rPr>
                <w:rFonts w:hint="eastAsia" w:ascii="宋体" w:hAnsi="宋体" w:cs="宋体"/>
                <w:bCs/>
                <w:sz w:val="18"/>
                <w:szCs w:val="18"/>
              </w:rPr>
              <w:t xml:space="preserve">搬迁利旧部分实施清晰</w:t>
            </w:r>
            <w:r>
              <w:rPr>
                <w:rFonts w:hint="eastAsia" w:ascii="宋体" w:hAnsi="宋体" w:cs="宋体"/>
                <w:bCs/>
                <w:sz w:val="18"/>
                <w:szCs w:val="18"/>
                <w:lang w:val="zh-CN"/>
              </w:rPr>
              <w:t xml:space="preserve">阐述，施工过程规范，人员配备合理，有严格完备的质量监控程序</w:t>
            </w:r>
            <w:r>
              <w:rPr>
                <w:rFonts w:hint="eastAsia" w:ascii="宋体" w:hAnsi="宋体" w:cs="宋体"/>
                <w:bCs/>
                <w:sz w:val="18"/>
                <w:szCs w:val="18"/>
              </w:rPr>
              <w:t xml:space="preserve">等</w:t>
            </w:r>
            <w:r>
              <w:rPr>
                <w:rFonts w:hint="eastAsia" w:ascii="宋体" w:hAnsi="宋体" w:cs="宋体"/>
                <w:bCs/>
                <w:sz w:val="18"/>
                <w:szCs w:val="18"/>
                <w:lang w:val="zh-CN"/>
              </w:rPr>
              <w:t xml:space="preserve">，得</w:t>
            </w:r>
            <w:r>
              <w:rPr>
                <w:rFonts w:hint="eastAsia" w:ascii="宋体" w:hAnsi="宋体" w:cs="宋体"/>
                <w:bCs/>
                <w:sz w:val="18"/>
                <w:szCs w:val="18"/>
              </w:rPr>
              <w:t xml:space="preserve">6</w:t>
            </w:r>
            <w:r>
              <w:rPr>
                <w:rFonts w:hint="eastAsia" w:ascii="宋体" w:hAnsi="宋体" w:cs="宋体"/>
                <w:bCs/>
                <w:sz w:val="18"/>
                <w:szCs w:val="18"/>
                <w:lang w:val="zh-CN"/>
              </w:rPr>
              <w:t xml:space="preserve">分；</w:t>
            </w:r>
            <w:r/>
          </w:p>
          <w:p>
            <w:pPr>
              <w:numPr>
                <w:ilvl w:val="0"/>
                <w:numId w:val="15"/>
              </w:num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案较完善可行，重难点阐述基本到位，施工过程较规范，人员配备较合理，有一定质量监控措施</w:t>
            </w:r>
            <w:r>
              <w:rPr>
                <w:rFonts w:hint="eastAsia" w:ascii="宋体" w:hAnsi="宋体" w:cs="宋体"/>
                <w:bCs/>
                <w:sz w:val="18"/>
                <w:szCs w:val="18"/>
              </w:rPr>
              <w:t xml:space="preserve">的</w:t>
            </w:r>
            <w:r>
              <w:rPr>
                <w:rFonts w:hint="eastAsia" w:ascii="宋体" w:hAnsi="宋体" w:cs="宋体"/>
                <w:bCs/>
                <w:sz w:val="18"/>
                <w:szCs w:val="18"/>
                <w:lang w:val="zh-CN"/>
              </w:rPr>
              <w:t xml:space="preserve">，得</w:t>
            </w:r>
            <w:r>
              <w:rPr>
                <w:rFonts w:hint="eastAsia" w:ascii="宋体" w:hAnsi="宋体" w:cs="宋体"/>
                <w:bCs/>
                <w:sz w:val="18"/>
                <w:szCs w:val="18"/>
              </w:rPr>
              <w:t xml:space="preserve">4</w:t>
            </w:r>
            <w:r>
              <w:rPr>
                <w:rFonts w:hint="eastAsia" w:ascii="宋体" w:hAnsi="宋体" w:cs="宋体"/>
                <w:bCs/>
                <w:sz w:val="18"/>
                <w:szCs w:val="18"/>
                <w:lang w:val="zh-CN"/>
              </w:rPr>
              <w:t xml:space="preserve">分；</w:t>
            </w:r>
            <w:r/>
          </w:p>
          <w:p>
            <w:pPr>
              <w:spacing w:line="340" w:lineRule="exact"/>
              <w:widowControl/>
              <w:rPr>
                <w:rFonts w:hint="eastAsia" w:ascii="宋体" w:hAnsi="宋体" w:cs="宋体"/>
                <w:bCs/>
                <w:sz w:val="18"/>
                <w:szCs w:val="18"/>
                <w:lang w:val="zh-CN"/>
              </w:rPr>
            </w:pPr>
            <w:r>
              <w:rPr>
                <w:rFonts w:hint="eastAsia" w:ascii="宋体" w:hAnsi="宋体" w:cs="宋体"/>
                <w:bCs/>
                <w:sz w:val="18"/>
                <w:szCs w:val="18"/>
              </w:rPr>
              <w:t xml:space="preserve">3</w:t>
            </w:r>
            <w:r>
              <w:rPr>
                <w:rFonts w:hint="eastAsia" w:ascii="宋体" w:hAnsi="宋体" w:cs="宋体"/>
                <w:bCs/>
                <w:sz w:val="18"/>
                <w:szCs w:val="18"/>
                <w:lang w:val="zh-CN"/>
              </w:rPr>
              <w:t xml:space="preserve">.方案简单，各子系统图纸不齐全的，对项目中的特点、重点和难点没有阐述，施工过程规范性一般，人员配备不合理，没有质量监控程序，未</w:t>
            </w:r>
            <w:r>
              <w:rPr>
                <w:rFonts w:hint="eastAsia" w:ascii="宋体" w:hAnsi="宋体" w:cs="宋体"/>
                <w:bCs/>
                <w:sz w:val="18"/>
                <w:szCs w:val="18"/>
                <w:lang w:val="zh-CN"/>
              </w:rPr>
              <w:t xml:space="preserve">提供基础网络安全策略和安全设备调试方案的或方案不合理的得</w:t>
            </w:r>
            <w:r>
              <w:rPr>
                <w:rFonts w:hint="eastAsia" w:ascii="宋体" w:hAnsi="宋体" w:cs="宋体"/>
                <w:bCs/>
                <w:sz w:val="18"/>
                <w:szCs w:val="18"/>
              </w:rPr>
              <w:t xml:space="preserve">2</w:t>
            </w:r>
            <w:r>
              <w:rPr>
                <w:rFonts w:hint="eastAsia" w:ascii="宋体" w:hAnsi="宋体" w:cs="宋体"/>
                <w:bCs/>
                <w:sz w:val="18"/>
                <w:szCs w:val="18"/>
                <w:lang w:val="zh-CN"/>
              </w:rPr>
              <w:t xml:space="preserve">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4</w:t>
            </w:r>
            <w:r>
              <w:rPr>
                <w:rFonts w:hint="eastAsia" w:ascii="宋体" w:hAnsi="宋体" w:cs="宋体"/>
                <w:bCs/>
                <w:sz w:val="18"/>
                <w:szCs w:val="18"/>
                <w:lang w:val="zh-CN"/>
              </w:rPr>
              <w:t xml:space="preserve">.</w:t>
            </w:r>
            <w:r>
              <w:rPr>
                <w:rFonts w:hint="eastAsia" w:ascii="宋体" w:hAnsi="宋体" w:cs="宋体"/>
                <w:bCs/>
                <w:sz w:val="18"/>
                <w:szCs w:val="18"/>
              </w:rPr>
              <w:t xml:space="preserve">没有提供或表述内容基本与招标方实施情况无关的不得分。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3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6</w:t>
            </w:r>
            <w:r/>
          </w:p>
        </w:tc>
        <w:tc>
          <w:tcPr>
            <w:tcW w:w="38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56</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技术要求</w:t>
            </w:r>
            <w:r/>
          </w:p>
        </w:tc>
        <w:tc>
          <w:tcPr>
            <w:tcMar>
              <w:left w:w="108" w:type="dxa"/>
              <w:top w:w="0" w:type="dxa"/>
              <w:right w:w="108" w:type="dxa"/>
              <w:bottom w:w="0" w:type="dxa"/>
            </w:tcMar>
            <w:tcW w:w="2415"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响应文件中的投标设备的技术参数完全符合招标文件的要求得满分20分，带★的技术参数为必须满足项，不得有负偏离，否则做无效投标；带▲的技术参数为重要参数，允许有负偏离，每项扣1.5分，其余技术参数每项扣0.5分，分数扣完为止。如有提供虚假技术参数的，一经发现作无效投标处理。</w:t>
            </w:r>
            <w:r/>
          </w:p>
          <w:p>
            <w:pPr>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投标人（供应商）需按要求提供相应的承诺函、产品功能截图、检测报告等证明材料并加盖投标人公章，未提供不得分。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20</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投标人综合实力</w:t>
            </w:r>
            <w:r/>
          </w:p>
        </w:tc>
        <w:tc>
          <w:tcPr>
            <w:tcMar>
              <w:left w:w="108" w:type="dxa"/>
              <w:top w:w="0" w:type="dxa"/>
              <w:right w:w="108" w:type="dxa"/>
              <w:bottom w:w="0" w:type="dxa"/>
            </w:tcMar>
            <w:tcW w:w="2415" w:type="pct"/>
            <w:vAlign w:val="center"/>
            <w:textDirection w:val="lrTb"/>
            <w:noWrap w:val="false"/>
          </w:tcPr>
          <w:p>
            <w:pPr>
              <w:numPr>
                <w:ilvl w:val="0"/>
                <w:numId w:val="16"/>
              </w:numPr>
              <w:rPr>
                <w:rFonts w:hint="eastAsia" w:ascii="宋体" w:hAnsi="宋体" w:cs="宋体"/>
                <w:sz w:val="18"/>
                <w:szCs w:val="18"/>
              </w:rPr>
            </w:pPr>
            <w:r>
              <w:rPr>
                <w:rFonts w:hint="eastAsia" w:ascii="宋体" w:hAnsi="宋体" w:cs="宋体"/>
                <w:sz w:val="18"/>
                <w:szCs w:val="18"/>
              </w:rPr>
              <w:t xml:space="preserve">投标单位具有有效的环境管理体系认证证书（认证范围包含：网络工程系统集成）的得2分。注：提供证书复印件并加盖公章，未提供不得分。</w:t>
            </w:r>
            <w:r/>
          </w:p>
          <w:p>
            <w:pPr>
              <w:numPr>
                <w:ilvl w:val="0"/>
                <w:numId w:val="16"/>
              </w:numPr>
              <w:rPr>
                <w:rFonts w:hint="eastAsia" w:ascii="宋体" w:hAnsi="宋体" w:cs="宋体"/>
                <w:sz w:val="18"/>
                <w:szCs w:val="18"/>
              </w:rPr>
            </w:pPr>
            <w:r>
              <w:rPr>
                <w:rFonts w:hint="eastAsia" w:ascii="宋体" w:hAnsi="宋体" w:cs="宋体"/>
                <w:sz w:val="18"/>
                <w:szCs w:val="18"/>
              </w:rPr>
              <w:t xml:space="preserve">投标单位具有有效的信息安全管理体系认证证书（认证范围包含：计算机信息系统集成与运维）的得2分。</w:t>
            </w:r>
            <w:r/>
          </w:p>
          <w:p>
            <w:pPr>
              <w:rPr>
                <w:rFonts w:hint="eastAsia" w:ascii="宋体" w:hAnsi="宋体" w:cs="宋体"/>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提供有效证书扫描件并加盖投标人公章，未提供不得分。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投标人业绩</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投标人提供2023年1月1日至开标日期承担过数据中心机房建设、改造相关业绩，每承担过一个类似业绩得2分，最多得4分。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bCs/>
                <w:sz w:val="18"/>
                <w:szCs w:val="18"/>
              </w:rPr>
              <w:t xml:space="preserve">提供完整合同扫描或复印件，并加盖投标人公章，未提供不得分。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3.4</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节能环保</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1.投标产品属于财政部、国家发改委公布的“节能产品品目清单”范围内的，投标人提供国家确定的认证机构出具的、处于有效期之内的该节能产品认证证书复印件的，有1个得 0.5分，最多得1分。如投标产品均属于政府强制采购节能产品品目清单范围内，本项不得分。</w:t>
            </w:r>
            <w:r/>
          </w:p>
          <w:p>
            <w:pPr>
              <w:rPr>
                <w:rFonts w:hint="eastAsia" w:ascii="宋体" w:hAnsi="宋体" w:cs="宋体"/>
                <w:b/>
                <w:sz w:val="18"/>
                <w:szCs w:val="18"/>
              </w:rPr>
            </w:pPr>
            <w:r>
              <w:rPr>
                <w:rFonts w:hint="eastAsia" w:ascii="宋体" w:hAnsi="宋体" w:cs="宋体"/>
                <w:bCs/>
                <w:sz w:val="18"/>
                <w:szCs w:val="18"/>
              </w:rPr>
              <w:t xml:space="preserve">2.投标产品属于财政部、生态环境部公布的“环境标志产品品目清单”范围内的，投标人提供国家确定的认证机构出具的、处于有效期内的该环境标志产品认证证书复印件的，有1个得 0.5 分，最多得1分。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3.5</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项目经理</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投标人须配备项目经理1名，项目经理具有有效的机电工程专业一级建造师、信息系统项目管理师、高级系统集成项目管理工程师、CISAW信息安全保障人员认证证书的，每有一项得1.5分，最高得6分；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bCs/>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3.6</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应急负责人</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投标人须配备应急负责人1名，应急负责人具有有效的高级系统规划与管理师、高级系统架构设计师、注册信息安全工程师（CISE）认证证书、高级工程师认证证书的，每有一项得1分，最高得4分；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bCs/>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3.7</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运维负责人</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投标人须配备运维负责人1名，运维负责人具有有效的高级信息系统项目管理师、网络通信安全管理员认证、CCSC网络安全能力认证（网络安全技术1级）证书，每有一项得1分，最高得3分；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3.8</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售后负责人</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投标人须配备售后负责人1名，售后负责人具有有效的高级电子信息工程师、CISAW信息安全保障人员、售后服务管理师认证证书，每有一项得1分，最高得3分；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bCs/>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3.9</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color w:val="000000" w:themeColor="text1"/>
                <w:sz w:val="18"/>
                <w:szCs w:val="18"/>
              </w:rPr>
              <w:t xml:space="preserve">项目团队其他人员</w:t>
            </w:r>
            <w:r/>
          </w:p>
        </w:tc>
        <w:tc>
          <w:tcPr>
            <w:tcMar>
              <w:left w:w="108" w:type="dxa"/>
              <w:top w:w="0" w:type="dxa"/>
              <w:right w:w="108" w:type="dxa"/>
              <w:bottom w:w="0" w:type="dxa"/>
            </w:tcMar>
            <w:tcW w:w="2415"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拟派本项目的特种作业人员（非项目经理、非应急负责人、运维负责人、售后负责人）中：每提供1名具备应急管理部门颁发的有效《特种作业操作证》（电工）的人员得1分，最高得2分；每提供1名具备应急管理部门颁发的有效《特种作业操作证》（焊接）的人员得1分，最高得2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提供人员身份证、资格证书扫描件，加盖投标人公章，未提供不得分。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0"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3.10</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售后及培训要求</w:t>
            </w:r>
            <w:r/>
          </w:p>
        </w:tc>
        <w:tc>
          <w:tcPr>
            <w:tcMar>
              <w:left w:w="108" w:type="dxa"/>
              <w:top w:w="0" w:type="dxa"/>
              <w:right w:w="108" w:type="dxa"/>
              <w:bottom w:w="0" w:type="dxa"/>
            </w:tcMar>
            <w:tcW w:w="2415" w:type="pct"/>
            <w:vAlign w:val="center"/>
            <w:textDirection w:val="lrTb"/>
            <w:noWrap w:val="false"/>
          </w:tcPr>
          <w:p>
            <w:p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投标人须提供详细可行的售后服务及培训方案，未提供本项不得分。</w:t>
            </w:r>
            <w:r/>
          </w:p>
          <w:p>
            <w:pPr>
              <w:numPr>
                <w:ilvl w:val="0"/>
                <w:numId w:val="17"/>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投标人能提供</w:t>
            </w:r>
            <w:r>
              <w:rPr>
                <w:rFonts w:hint="eastAsia" w:ascii="宋体" w:hAnsi="宋体" w:cs="宋体"/>
                <w:bCs/>
                <w:sz w:val="18"/>
                <w:szCs w:val="18"/>
                <w:lang w:val="zh-CN"/>
              </w:rPr>
              <w:t xml:space="preserve">本地化服务</w:t>
            </w:r>
            <w:r>
              <w:rPr>
                <w:rFonts w:hint="eastAsia" w:ascii="宋体" w:hAnsi="宋体" w:cs="宋体"/>
                <w:bCs/>
                <w:sz w:val="18"/>
                <w:szCs w:val="18"/>
              </w:rPr>
              <w:t xml:space="preserve">方案的，或书面承诺用户报障后2小时内能到达现场提供技术服务的得1分；</w:t>
            </w:r>
            <w:r/>
          </w:p>
          <w:p>
            <w:pPr>
              <w:numPr>
                <w:ilvl w:val="0"/>
                <w:numId w:val="17"/>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投标人承诺在故障报修后 48小时内 免费提供完好备件至现场更换，再进行故障件回收的得1分；</w:t>
            </w:r>
            <w:r/>
          </w:p>
          <w:p>
            <w:pPr>
              <w:numPr>
                <w:ilvl w:val="0"/>
                <w:numId w:val="17"/>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投标人书面承诺中标（项目发布中标公告）后提供所投产品的原厂商（生产者）针对本项目的售后服务承诺函原件，得1分；</w:t>
            </w:r>
            <w:r/>
          </w:p>
          <w:p>
            <w:pPr>
              <w:numPr>
                <w:ilvl w:val="0"/>
                <w:numId w:val="17"/>
              </w:numPr>
              <w:spacing w:line="340" w:lineRule="exact"/>
              <w:widowControl/>
              <w:rPr>
                <w:rFonts w:hint="eastAsia" w:ascii="宋体" w:hAnsi="宋体" w:cs="宋体"/>
                <w:bCs/>
                <w:sz w:val="18"/>
                <w:szCs w:val="18"/>
              </w:rPr>
            </w:pPr>
            <w:r>
              <w:rPr>
                <w:rFonts w:hint="eastAsia" w:ascii="宋体" w:hAnsi="宋体" w:cs="宋体"/>
                <w:bCs/>
                <w:sz w:val="18"/>
                <w:szCs w:val="18"/>
              </w:rPr>
              <w:t xml:space="preserve">承诺整体免费原厂质保五年的基础上，每延长一年质保期得1分，最高可得2分。</w:t>
            </w:r>
            <w:r/>
          </w:p>
          <w:p>
            <w:pPr>
              <w:numPr>
                <w:ilvl w:val="0"/>
                <w:numId w:val="17"/>
              </w:numPr>
              <w:rPr>
                <w:rFonts w:hint="eastAsia" w:ascii="宋体" w:hAnsi="宋体" w:cs="宋体"/>
                <w:sz w:val="18"/>
                <w:szCs w:val="18"/>
              </w:rPr>
            </w:pPr>
            <w:r>
              <w:rPr>
                <w:rFonts w:hint="eastAsia" w:ascii="宋体" w:hAnsi="宋体" w:cs="宋体"/>
                <w:bCs/>
                <w:sz w:val="18"/>
                <w:szCs w:val="18"/>
              </w:rPr>
              <w:t xml:space="preserve">提供培训内容、师资、教材、时间安排全面的得1分；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3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38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rPr>
          <w:rFonts w:hint="eastAsia" w:ascii="宋体" w:hAnsi="宋体" w:cs="宋体"/>
        </w:rPr>
      </w:pPr>
      <w:r>
        <w:rPr>
          <w:rFonts w:hint="eastAsia" w:ascii="宋体" w:hAnsi="宋体" w:cs="宋体"/>
        </w:rPr>
        <w:t xml:space="preserve">采购包2：</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0"/>
        <w:gridCol w:w="969"/>
        <w:gridCol w:w="3863"/>
        <w:gridCol w:w="710"/>
        <w:gridCol w:w="708"/>
        <w:gridCol w:w="708"/>
        <w:gridCol w:w="788"/>
      </w:tblGrid>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328"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Mar>
              <w:left w:w="108" w:type="dxa"/>
              <w:top w:w="0" w:type="dxa"/>
              <w:right w:w="108" w:type="dxa"/>
              <w:bottom w:w="0" w:type="dxa"/>
            </w:tcMar>
            <w:tcW w:w="428"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最低分值</w:t>
            </w:r>
            <w:r/>
          </w:p>
        </w:tc>
        <w:tc>
          <w:tcP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最高分值</w:t>
            </w:r>
            <w:r/>
          </w:p>
        </w:tc>
        <w:tc>
          <w:tcP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是否暗标</w:t>
            </w:r>
            <w:r/>
          </w:p>
        </w:tc>
        <w:tc>
          <w:tcPr>
            <w:tcW w:w="47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是否客观分</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18"/>
                <w:szCs w:val="18"/>
              </w:rPr>
              <w:t xml:space="preserve">（评标基准价／最后投标报价）×价格权重×100。</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t xml:space="preserve">下列（2.1-2.4）评分项属于暗标评审项，各投标人（供应商）提供评审材料（含样品）中不能出现投标人（供应商）的名称、标志、标记以及其它能够体现投标人（供应商）的信息，否则所有暗标评审项目均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2.1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项目技术方案</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Cs/>
                <w:sz w:val="18"/>
                <w:szCs w:val="18"/>
              </w:rPr>
            </w:pPr>
            <w:r>
              <w:rPr>
                <w:rFonts w:hint="eastAsia" w:ascii="宋体" w:hAnsi="宋体" w:cs="宋体"/>
                <w:bCs/>
                <w:sz w:val="18"/>
                <w:szCs w:val="18"/>
              </w:rPr>
              <w:t xml:space="preserve">投标人须充分了解学校网络现状，根据本项目需求，提供详细技术方案，包含但不限于校园网络设计方案、利旧集成方案、割接方案等几个方面综合评分：</w:t>
            </w:r>
            <w:r/>
          </w:p>
          <w:p>
            <w:pPr>
              <w:numPr>
                <w:ilvl w:val="0"/>
                <w:numId w:val="18"/>
              </w:numPr>
              <w:spacing w:line="340" w:lineRule="exact"/>
              <w:widowControl/>
              <w:rPr>
                <w:rFonts w:hint="eastAsia" w:ascii="宋体" w:hAnsi="宋体" w:cs="宋体"/>
                <w:bCs/>
                <w:sz w:val="18"/>
                <w:szCs w:val="18"/>
              </w:rPr>
            </w:pPr>
            <w:r>
              <w:rPr>
                <w:rFonts w:hint="eastAsia" w:ascii="宋体" w:hAnsi="宋体" w:cs="宋体"/>
                <w:bCs/>
                <w:sz w:val="18"/>
                <w:szCs w:val="18"/>
              </w:rPr>
              <w:t xml:space="preserve">方案完整，利旧及割接方案详实；紧扣学校网络现状，现状调研与技术方案契合且高度可行，得5分；</w:t>
            </w:r>
            <w:r/>
          </w:p>
          <w:p>
            <w:pPr>
              <w:numPr>
                <w:ilvl w:val="0"/>
                <w:numId w:val="18"/>
              </w:numPr>
              <w:spacing w:line="340" w:lineRule="exact"/>
              <w:widowControl/>
              <w:rPr>
                <w:rFonts w:hint="eastAsia" w:ascii="宋体" w:hAnsi="宋体" w:cs="宋体"/>
                <w:bCs/>
                <w:sz w:val="18"/>
                <w:szCs w:val="18"/>
              </w:rPr>
            </w:pPr>
            <w:r>
              <w:rPr>
                <w:rFonts w:hint="eastAsia" w:ascii="宋体" w:hAnsi="宋体" w:cs="宋体"/>
                <w:bCs/>
                <w:sz w:val="18"/>
                <w:szCs w:val="18"/>
              </w:rPr>
              <w:t xml:space="preserve">内容齐全但细节有缺（如拓扑参数缺失、割接预案粗略等）；能识别核心问题，但分析深度不足，针对性一般，基本符合实际，得3分；</w:t>
            </w:r>
            <w:r/>
          </w:p>
          <w:p>
            <w:pPr>
              <w:numPr>
                <w:ilvl w:val="0"/>
                <w:numId w:val="18"/>
              </w:numPr>
              <w:spacing w:line="340" w:lineRule="exact"/>
              <w:widowControl/>
              <w:rPr>
                <w:rFonts w:hint="eastAsia" w:ascii="宋体" w:hAnsi="宋体" w:cs="宋体"/>
                <w:bCs/>
                <w:sz w:val="18"/>
                <w:szCs w:val="18"/>
              </w:rPr>
            </w:pPr>
            <w:r>
              <w:rPr>
                <w:rFonts w:hint="eastAsia" w:ascii="宋体" w:hAnsi="宋体" w:cs="宋体"/>
                <w:bCs/>
                <w:sz w:val="18"/>
                <w:szCs w:val="18"/>
              </w:rPr>
              <w:t xml:space="preserve">缺关键内容（如割接或利旧方案），方案覆盖不全或数据缺失；分析缺乏针对性，与现状脱节或逻辑有误，得1分；</w:t>
            </w:r>
            <w:r/>
          </w:p>
          <w:p>
            <w:pPr>
              <w:numPr>
                <w:ilvl w:val="0"/>
                <w:numId w:val="18"/>
              </w:numPr>
              <w:spacing w:line="340" w:lineRule="exact"/>
              <w:widowControl/>
              <w:rPr>
                <w:rFonts w:hint="eastAsia" w:ascii="宋体" w:hAnsi="宋体" w:cs="宋体"/>
                <w:b/>
                <w:bCs/>
                <w:sz w:val="18"/>
                <w:szCs w:val="18"/>
              </w:rPr>
            </w:pPr>
            <w:r>
              <w:rPr>
                <w:rFonts w:hint="eastAsia" w:ascii="宋体" w:hAnsi="宋体" w:cs="宋体"/>
                <w:bCs/>
                <w:sz w:val="18"/>
                <w:szCs w:val="18"/>
              </w:rPr>
              <w:t xml:space="preserve">未提供方案、核心要素严重缺失、数据严重失实或内容抄袭，无法指导实施的不得分。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5</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2.2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项目总体实施方案</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Cs/>
                <w:sz w:val="18"/>
                <w:szCs w:val="18"/>
                <w:lang w:val="zh-CN"/>
              </w:rPr>
            </w:pPr>
            <w:r>
              <w:rPr>
                <w:rFonts w:hint="eastAsia" w:ascii="宋体" w:hAnsi="宋体" w:cs="宋体"/>
                <w:bCs/>
                <w:sz w:val="18"/>
                <w:szCs w:val="18"/>
                <w:lang w:val="zh-CN"/>
              </w:rPr>
              <w:t xml:space="preserve">投标人应提供项目实施方案，方案包含</w:t>
            </w:r>
            <w:r>
              <w:rPr>
                <w:rFonts w:hint="eastAsia" w:ascii="宋体" w:hAnsi="宋体" w:cs="宋体"/>
                <w:bCs/>
                <w:sz w:val="18"/>
                <w:szCs w:val="18"/>
              </w:rPr>
              <w:t xml:space="preserve">但不限于</w:t>
            </w:r>
            <w:r>
              <w:rPr>
                <w:rFonts w:hint="eastAsia" w:ascii="宋体" w:hAnsi="宋体" w:cs="宋体"/>
                <w:bCs/>
                <w:sz w:val="18"/>
                <w:szCs w:val="18"/>
                <w:lang w:val="zh-CN"/>
              </w:rPr>
              <w:t xml:space="preserve">项目工期计划、实施团队架构、实施内容、网络割接与过渡方案、质量保障方案、风险控制措施等</w:t>
            </w:r>
            <w:r>
              <w:rPr>
                <w:rFonts w:hint="eastAsia" w:ascii="宋体" w:hAnsi="宋体" w:cs="宋体"/>
                <w:bCs/>
                <w:sz w:val="18"/>
                <w:szCs w:val="18"/>
              </w:rPr>
              <w:t xml:space="preserve">几个方面综合评分：</w:t>
            </w:r>
            <w:r/>
          </w:p>
          <w:p>
            <w:pPr>
              <w:widowControl/>
              <w:rPr>
                <w:rFonts w:hint="eastAsia" w:ascii="宋体" w:hAnsi="宋体" w:cs="宋体"/>
                <w:bCs/>
                <w:sz w:val="18"/>
                <w:szCs w:val="18"/>
                <w:lang w:val="zh-CN"/>
              </w:rPr>
            </w:pPr>
            <w:r>
              <w:rPr>
                <w:rFonts w:hint="eastAsia" w:ascii="宋体" w:hAnsi="宋体" w:cs="宋体"/>
                <w:bCs/>
                <w:sz w:val="18"/>
                <w:szCs w:val="18"/>
                <w:lang w:val="zh-CN"/>
              </w:rPr>
              <w:t xml:space="preserve">1.实施内容详实可行，提供完善的图纸，包括设备布局图、布线图</w:t>
            </w:r>
            <w:r>
              <w:rPr>
                <w:rFonts w:hint="eastAsia" w:ascii="宋体" w:hAnsi="宋体" w:cs="宋体"/>
                <w:bCs/>
                <w:sz w:val="18"/>
                <w:szCs w:val="18"/>
              </w:rPr>
              <w:t xml:space="preserve">等</w:t>
            </w:r>
            <w:r>
              <w:rPr>
                <w:rFonts w:hint="eastAsia" w:ascii="宋体" w:hAnsi="宋体" w:cs="宋体"/>
                <w:bCs/>
                <w:sz w:val="18"/>
                <w:szCs w:val="18"/>
                <w:lang w:val="zh-CN"/>
              </w:rPr>
              <w:t xml:space="preserve">，图纸齐全专业，管理措施严密，网络割接与过渡</w:t>
            </w:r>
            <w:r>
              <w:rPr>
                <w:rFonts w:hint="eastAsia" w:ascii="宋体" w:hAnsi="宋体" w:cs="宋体"/>
                <w:bCs/>
                <w:sz w:val="18"/>
                <w:szCs w:val="18"/>
              </w:rPr>
              <w:t xml:space="preserve">方案</w:t>
            </w:r>
            <w:r>
              <w:rPr>
                <w:rFonts w:hint="eastAsia" w:ascii="宋体" w:hAnsi="宋体" w:cs="宋体"/>
                <w:bCs/>
                <w:sz w:val="18"/>
                <w:szCs w:val="18"/>
                <w:lang w:val="zh-CN"/>
              </w:rPr>
              <w:t xml:space="preserve">完备清晰，</w:t>
            </w:r>
            <w:r>
              <w:rPr>
                <w:rFonts w:hint="eastAsia" w:ascii="宋体" w:hAnsi="宋体" w:cs="宋体"/>
                <w:bCs/>
                <w:sz w:val="18"/>
                <w:szCs w:val="18"/>
              </w:rPr>
              <w:t xml:space="preserve">实施</w:t>
            </w:r>
            <w:r>
              <w:rPr>
                <w:rFonts w:hint="eastAsia" w:ascii="宋体" w:hAnsi="宋体" w:cs="宋体"/>
                <w:bCs/>
                <w:sz w:val="18"/>
                <w:szCs w:val="18"/>
                <w:lang w:val="zh-CN"/>
              </w:rPr>
              <w:t xml:space="preserve">过程规范，人员配备合理，有严格完备的质量监控程序</w:t>
            </w:r>
            <w:r>
              <w:rPr>
                <w:rFonts w:hint="eastAsia" w:ascii="宋体" w:hAnsi="宋体" w:cs="宋体"/>
                <w:bCs/>
                <w:sz w:val="18"/>
                <w:szCs w:val="18"/>
              </w:rPr>
              <w:t xml:space="preserve">等</w:t>
            </w:r>
            <w:r>
              <w:rPr>
                <w:rFonts w:hint="eastAsia" w:ascii="宋体" w:hAnsi="宋体" w:cs="宋体"/>
                <w:bCs/>
                <w:sz w:val="18"/>
                <w:szCs w:val="18"/>
                <w:lang w:val="zh-CN"/>
              </w:rPr>
              <w:t xml:space="preserve">，得</w:t>
            </w:r>
            <w:r>
              <w:rPr>
                <w:rFonts w:hint="eastAsia" w:ascii="宋体" w:hAnsi="宋体" w:cs="宋体"/>
                <w:bCs/>
                <w:sz w:val="18"/>
                <w:szCs w:val="18"/>
              </w:rPr>
              <w:t xml:space="preserve">5</w:t>
            </w:r>
            <w:r>
              <w:rPr>
                <w:rFonts w:hint="eastAsia" w:ascii="宋体" w:hAnsi="宋体" w:cs="宋体"/>
                <w:bCs/>
                <w:sz w:val="18"/>
                <w:szCs w:val="18"/>
                <w:lang w:val="zh-CN"/>
              </w:rPr>
              <w:t xml:space="preserve">分；</w:t>
            </w:r>
            <w:r/>
          </w:p>
          <w:p>
            <w:pPr>
              <w:widowControl/>
              <w:rPr>
                <w:rFonts w:hint="eastAsia" w:ascii="宋体" w:hAnsi="宋体" w:cs="宋体"/>
                <w:bCs/>
                <w:sz w:val="18"/>
                <w:szCs w:val="18"/>
                <w:lang w:val="zh-CN"/>
              </w:rPr>
            </w:pPr>
            <w:r>
              <w:rPr>
                <w:rFonts w:hint="eastAsia" w:ascii="宋体" w:hAnsi="宋体" w:cs="宋体"/>
                <w:bCs/>
                <w:sz w:val="18"/>
                <w:szCs w:val="18"/>
                <w:lang w:val="zh-CN"/>
              </w:rPr>
              <w:t xml:space="preserve">2.实施内容基本完整，提供了主要图纸，但细节标注不完善项目实施重难点针对性不强，施工过程规范性一般，质量监控程序较为通用，安全方案简单等，得3分。</w:t>
            </w:r>
            <w:r/>
          </w:p>
          <w:p>
            <w:pPr>
              <w:widowControl/>
              <w:rPr>
                <w:rFonts w:hint="eastAsia" w:ascii="宋体" w:hAnsi="宋体" w:cs="宋体"/>
                <w:bCs/>
                <w:sz w:val="18"/>
                <w:szCs w:val="18"/>
                <w:lang w:val="zh-CN"/>
              </w:rPr>
            </w:pPr>
            <w:r>
              <w:rPr>
                <w:rFonts w:hint="eastAsia" w:ascii="宋体" w:hAnsi="宋体" w:cs="宋体"/>
                <w:bCs/>
                <w:sz w:val="18"/>
                <w:szCs w:val="18"/>
              </w:rPr>
              <w:t xml:space="preserve">3</w:t>
            </w:r>
            <w:r>
              <w:rPr>
                <w:rFonts w:hint="eastAsia" w:ascii="宋体" w:hAnsi="宋体" w:cs="宋体"/>
                <w:bCs/>
                <w:sz w:val="18"/>
                <w:szCs w:val="18"/>
                <w:lang w:val="zh-CN"/>
              </w:rPr>
              <w:t xml:space="preserve">.</w:t>
            </w:r>
            <w:r>
              <w:rPr>
                <w:rFonts w:hint="eastAsia" w:ascii="宋体" w:hAnsi="宋体" w:cs="宋体"/>
                <w:bCs/>
                <w:sz w:val="18"/>
                <w:szCs w:val="18"/>
              </w:rPr>
              <w:t xml:space="preserve">实施内容</w:t>
            </w:r>
            <w:r>
              <w:rPr>
                <w:rFonts w:hint="eastAsia" w:ascii="宋体" w:hAnsi="宋体" w:cs="宋体"/>
                <w:bCs/>
                <w:sz w:val="18"/>
                <w:szCs w:val="18"/>
                <w:lang w:val="zh-CN"/>
              </w:rPr>
              <w:t xml:space="preserve">简单，各子系统图纸不齐全的，方案内容缺失</w:t>
            </w:r>
            <w:r>
              <w:rPr>
                <w:rFonts w:hint="eastAsia" w:ascii="宋体" w:hAnsi="宋体" w:cs="宋体"/>
                <w:bCs/>
                <w:sz w:val="18"/>
                <w:szCs w:val="18"/>
              </w:rPr>
              <w:t xml:space="preserve">多</w:t>
            </w:r>
            <w:r>
              <w:rPr>
                <w:rFonts w:hint="eastAsia" w:ascii="宋体" w:hAnsi="宋体" w:cs="宋体"/>
                <w:bCs/>
                <w:sz w:val="18"/>
                <w:szCs w:val="18"/>
                <w:lang w:val="zh-CN"/>
              </w:rPr>
              <w:t xml:space="preserve">，人员配备不合理，缺乏有效的质量和风险控制手段的，得1分。</w:t>
            </w:r>
            <w:r/>
          </w:p>
          <w:p>
            <w:pPr>
              <w:widowControl/>
              <w:rPr>
                <w:rFonts w:hint="eastAsia" w:ascii="宋体" w:hAnsi="宋体" w:cs="宋体"/>
                <w:bCs/>
                <w:sz w:val="18"/>
                <w:szCs w:val="18"/>
              </w:rPr>
            </w:pPr>
            <w:r>
              <w:rPr>
                <w:rFonts w:hint="eastAsia" w:ascii="宋体" w:hAnsi="宋体" w:cs="宋体"/>
                <w:bCs/>
                <w:sz w:val="18"/>
                <w:szCs w:val="18"/>
              </w:rPr>
              <w:t xml:space="preserve">4</w:t>
            </w:r>
            <w:r>
              <w:rPr>
                <w:rFonts w:hint="eastAsia" w:ascii="宋体" w:hAnsi="宋体" w:cs="宋体"/>
                <w:bCs/>
                <w:sz w:val="18"/>
                <w:szCs w:val="18"/>
                <w:lang w:val="zh-CN"/>
              </w:rPr>
              <w:t xml:space="preserve">.</w:t>
            </w:r>
            <w:r>
              <w:rPr>
                <w:rFonts w:hint="eastAsia" w:ascii="宋体" w:hAnsi="宋体" w:cs="宋体"/>
                <w:bCs/>
                <w:sz w:val="18"/>
                <w:szCs w:val="18"/>
              </w:rPr>
              <w:t xml:space="preserve">没有提供或表述内容基本与招标方实施情况无关的不得分。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5</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原有设备利旧集成实施方案</w:t>
            </w:r>
            <w:r/>
          </w:p>
        </w:tc>
        <w:tc>
          <w:tcPr>
            <w:tcMar>
              <w:left w:w="108" w:type="dxa"/>
              <w:top w:w="0" w:type="dxa"/>
              <w:right w:w="108" w:type="dxa"/>
              <w:bottom w:w="0" w:type="dxa"/>
            </w:tcMar>
            <w:tcW w:w="2328" w:type="pct"/>
            <w:vAlign w:val="center"/>
            <w:textDirection w:val="lrTb"/>
            <w:noWrap w:val="false"/>
          </w:tcPr>
          <w:p>
            <w:p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投标人提供学校数据中心原有设备（如服务器、存储、网络安全等）利旧集成实施方案，实施方案内容全面、措施合理，计划安排科学</w:t>
            </w:r>
            <w:r>
              <w:rPr>
                <w:rFonts w:hint="eastAsia" w:ascii="宋体" w:hAnsi="宋体" w:cs="宋体"/>
                <w:bCs/>
                <w:sz w:val="18"/>
                <w:szCs w:val="18"/>
                <w:lang w:val="zh-CN"/>
              </w:rPr>
              <w:t xml:space="preserve">等</w:t>
            </w:r>
            <w:r>
              <w:rPr>
                <w:rFonts w:hint="eastAsia" w:ascii="宋体" w:hAnsi="宋体" w:cs="宋体"/>
                <w:bCs/>
                <w:sz w:val="18"/>
                <w:szCs w:val="18"/>
              </w:rPr>
              <w:t xml:space="preserve">几个方面综合评分：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1.方案策略清晰，明确利旧设备的清单、健康检查标准及兼容性分析；集成方案，提供详细的利旧设备与新设备的对接配置方案、数据迁移策略及调试计划；保障措施，针对老旧设备可能出现的故障有备件或替代预案等得5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2.有利旧方案，但对接配置或迁移策略描述较简单；对老设备潜在风险考虑不足等得3分；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3.仅提及利旧，无具体实施步骤或技术方案；方案缺乏可操作性，可能导致集成失败得1分；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4.没有提供或表述内容基本与招标方实施情况无关的不得分。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5</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2.4</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光纤改造方案</w:t>
            </w:r>
            <w:r/>
          </w:p>
        </w:tc>
        <w:tc>
          <w:tcPr>
            <w:tcMar>
              <w:left w:w="108" w:type="dxa"/>
              <w:top w:w="0" w:type="dxa"/>
              <w:right w:w="108" w:type="dxa"/>
              <w:bottom w:w="0" w:type="dxa"/>
            </w:tcMar>
            <w:tcW w:w="2328" w:type="pct"/>
            <w:vAlign w:val="center"/>
            <w:textDirection w:val="lrTb"/>
            <w:noWrap w:val="false"/>
          </w:tcPr>
          <w:p>
            <w:pPr>
              <w:spacing w:line="340" w:lineRule="exact"/>
              <w:widowControl/>
              <w:rPr>
                <w:rFonts w:hint="eastAsia" w:ascii="宋体" w:hAnsi="宋体" w:cs="宋体"/>
                <w:bCs/>
                <w:sz w:val="18"/>
                <w:szCs w:val="18"/>
              </w:rPr>
            </w:pPr>
            <w:r>
              <w:rPr>
                <w:rFonts w:hint="eastAsia" w:ascii="宋体" w:hAnsi="宋体" w:cs="宋体"/>
                <w:sz w:val="18"/>
                <w:szCs w:val="18"/>
              </w:rPr>
              <w:t xml:space="preserve">投标人提供针对楼层光纤改造方案，重点围绕光路测试、线路设计及应急保障能力</w:t>
            </w:r>
            <w:r>
              <w:rPr>
                <w:rFonts w:hint="eastAsia" w:ascii="宋体" w:hAnsi="宋体" w:cs="宋体"/>
                <w:bCs/>
                <w:sz w:val="18"/>
                <w:szCs w:val="18"/>
                <w:lang w:val="zh-CN"/>
              </w:rPr>
              <w:t xml:space="preserve">等</w:t>
            </w:r>
            <w:r>
              <w:rPr>
                <w:rFonts w:hint="eastAsia" w:ascii="宋体" w:hAnsi="宋体" w:cs="宋体"/>
                <w:bCs/>
                <w:sz w:val="18"/>
                <w:szCs w:val="18"/>
              </w:rPr>
              <w:t xml:space="preserve">几个方面综合评分：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1.改造方案流程闭环，涵盖旧光路测试（衰减测试记录）、新线路设计（路由规划合理、避开强电干扰）、实施规范（标签标识）及应急保障措施。图表详实，提供光纤路由走向图、配线架端口对应表等，计划安排科学，表述准确得3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2.改造方案内容基本覆盖上述环节，表述基本正确；图表基本完整，但部分细节（如应急措施或具体路由图）不够详尽得2分；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3.内容表述不完全，仅有部分环节描述准确；缺乏关键图表或实施计划逻辑混乱得1分；</w:t>
            </w:r>
            <w:r/>
          </w:p>
          <w:p>
            <w:pPr>
              <w:widowControl/>
              <w:rPr>
                <w:rFonts w:hint="eastAsia" w:ascii="宋体" w:hAnsi="宋体" w:cs="宋体"/>
                <w:bCs/>
                <w:sz w:val="18"/>
                <w:szCs w:val="18"/>
              </w:rPr>
            </w:pPr>
            <w:r>
              <w:rPr>
                <w:rFonts w:hint="eastAsia" w:ascii="宋体" w:hAnsi="宋体" w:cs="宋体"/>
                <w:bCs/>
                <w:sz w:val="18"/>
                <w:szCs w:val="18"/>
              </w:rPr>
              <w:t xml:space="preserve">4.没有提供或表述内容基本与招标方实施情况无关的不得分。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52</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技术要求</w:t>
            </w:r>
            <w:r/>
          </w:p>
        </w:tc>
        <w:tc>
          <w:tcPr>
            <w:tcMar>
              <w:left w:w="108" w:type="dxa"/>
              <w:top w:w="0" w:type="dxa"/>
              <w:right w:w="108" w:type="dxa"/>
              <w:bottom w:w="0" w:type="dxa"/>
            </w:tcMar>
            <w:tcW w:w="2328"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响应文件中的投标设备的技术参数完全符合招标文件的要求得满分16分，带★的技术参数为必须满足项，不得有负偏离，否则做无效投标；带▲的技术参数为重要参数，允许有负偏离，每项扣1分，其余技术参数每项扣0.5分，分数扣完为止。未提供不得分。</w:t>
            </w:r>
            <w:r/>
          </w:p>
          <w:p>
            <w:pPr>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投标人（供应商）需按要求提供相应的承诺函、产品功能截图、检测报告等证明材料并加盖投标人公章。</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16</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投标人综合实力</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1.投标人具有有效的ISO9001质量管理体系认证证书（认证覆盖的业务范围需包含资质范围内的电子与智能化工程专业承包及计算机信息系统集成），得2分；</w:t>
            </w:r>
            <w:r/>
          </w:p>
          <w:p>
            <w:pPr>
              <w:rPr>
                <w:rFonts w:hint="eastAsia" w:ascii="宋体" w:hAnsi="宋体" w:cs="宋体"/>
                <w:sz w:val="18"/>
                <w:szCs w:val="18"/>
              </w:rPr>
            </w:pPr>
            <w:r>
              <w:rPr>
                <w:rFonts w:hint="eastAsia" w:ascii="宋体" w:hAnsi="宋体" w:cs="宋体"/>
                <w:sz w:val="18"/>
                <w:szCs w:val="18"/>
              </w:rPr>
              <w:t xml:space="preserve">2.投标人具有有效的ISO14001环境管理体系认证证书（认证覆盖的业务范围需包含资质范围内的电子与智能化工程专业承包及计算机信息系统集成），得2分；</w:t>
            </w:r>
            <w:r/>
          </w:p>
          <w:p>
            <w:pPr>
              <w:rPr>
                <w:rFonts w:hint="eastAsia" w:ascii="宋体" w:hAnsi="宋体" w:cs="宋体"/>
                <w:sz w:val="18"/>
                <w:szCs w:val="18"/>
              </w:rPr>
            </w:pPr>
            <w:r>
              <w:rPr>
                <w:rFonts w:hint="eastAsia" w:ascii="宋体" w:hAnsi="宋体" w:cs="宋体"/>
                <w:sz w:val="18"/>
                <w:szCs w:val="18"/>
              </w:rPr>
              <w:t xml:space="preserve">3.ISO45001职业健康安全管理体系认证证书（认证覆盖的业务范围需包含资质范围内的电子与智能化工程专业承包及计算机信息系统集成），得2分；</w:t>
            </w:r>
            <w:r/>
          </w:p>
          <w:p>
            <w:pPr>
              <w:rPr>
                <w:rFonts w:hint="eastAsia" w:ascii="宋体" w:hAnsi="宋体" w:cs="宋体"/>
                <w:sz w:val="18"/>
                <w:szCs w:val="18"/>
              </w:rPr>
            </w:pPr>
            <w:r>
              <w:rPr>
                <w:rFonts w:hint="eastAsia" w:ascii="宋体" w:hAnsi="宋体" w:cs="宋体"/>
                <w:sz w:val="18"/>
                <w:szCs w:val="18"/>
              </w:rPr>
              <w:t xml:space="preserve">4.投标人具有ISO20000信息技术服务管理体系认证证书（证书认证覆盖的业务范围需包含IT基础设施运维服务相关的信息技术服务管理活动相关），得2分；</w:t>
            </w:r>
            <w:r/>
          </w:p>
          <w:p>
            <w:pPr>
              <w:rPr>
                <w:rFonts w:hint="eastAsia" w:ascii="宋体" w:hAnsi="宋体" w:cs="宋体"/>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提供有效证书扫描件并加盖投标人公章，未提供不得分。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投标人业绩</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提供2023年1月1日至开标日期承担过光网络建设或改造或设备供货相关类似业绩，每承担过一个类似业绩得1分，最多得2分。(以合同签订时间为准，合同必须至少包含:万兆交换机或光汇聚交换机、BRAS、“无线控制器（AC）或AP”、ONU或OLT、分光器5大类中3类及以上）</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：提供完整合同扫描或复印件，并加盖投标人公章，未提供</w:t>
            </w:r>
            <w:r>
              <w:rPr>
                <w:rFonts w:hint="eastAsia" w:ascii="宋体" w:hAnsi="宋体" w:cs="宋体"/>
                <w:bCs/>
                <w:sz w:val="18"/>
                <w:szCs w:val="18"/>
              </w:rPr>
              <w:t xml:space="preserve">不得分</w:t>
            </w:r>
            <w:r>
              <w:rPr>
                <w:rFonts w:hint="eastAsia" w:ascii="宋体" w:hAnsi="宋体" w:cs="宋体"/>
                <w:sz w:val="18"/>
                <w:szCs w:val="18"/>
              </w:rPr>
              <w:t xml:space="preserve">。</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3.4</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项目经理</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提供一名项目经理，具有信息系统项目管理师（高级）证书得1分、具有高级工程师职称证书得1分。具有CISAW信息安全保障人员证书（应急服务）得1分、具有ITSS-IT服务工程师证书得1分，本项仅计1人得分，最</w:t>
            </w:r>
            <w:r>
              <w:rPr>
                <w:rFonts w:hint="eastAsia" w:ascii="宋体" w:hAnsi="宋体" w:cs="宋体"/>
                <w:sz w:val="18"/>
                <w:szCs w:val="18"/>
              </w:rPr>
              <w:t xml:space="preserve">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3.5</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技术负责人</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投标人须提供一名技术负责人，具有高级工程师职称证书得1分、具有信息系统项目管理师证书得1分、具有系统分析师证书得1分、具有网络工程师证书得1分，本项仅计1人得分，最高得4分。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3.6</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服务专员</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提供一名服务专员，具有信息系统项目管理师证书得1分、具有注册信息安全专业人员（CISP）注册信息安全工程师证书得1分、具有ITSS-IT服务工程师证书得1分、具有网络通信安全管理员证书得1分，本项仅计1人得分，最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3.7</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项目团队其他人员</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项目团队其他成员</w:t>
            </w:r>
            <w:r/>
          </w:p>
          <w:p>
            <w:pPr>
              <w:rPr>
                <w:rFonts w:hint="eastAsia" w:ascii="宋体" w:hAnsi="宋体" w:cs="宋体"/>
                <w:sz w:val="18"/>
                <w:szCs w:val="18"/>
              </w:rPr>
            </w:pPr>
            <w:r>
              <w:rPr>
                <w:rFonts w:hint="eastAsia" w:ascii="宋体" w:hAnsi="宋体" w:cs="宋体"/>
                <w:sz w:val="18"/>
                <w:szCs w:val="18"/>
              </w:rPr>
              <w:t xml:space="preserve">（1）具备人社等国家相关职能部门认定的网络规划设计师、所投设备原厂商认证的网络方向专业工程师的，每提供一名得2分，共得4分。</w:t>
            </w:r>
            <w:r/>
          </w:p>
          <w:p>
            <w:pPr>
              <w:rPr>
                <w:rFonts w:hint="eastAsia" w:ascii="宋体" w:hAnsi="宋体" w:cs="宋体"/>
                <w:sz w:val="18"/>
                <w:szCs w:val="18"/>
              </w:rPr>
            </w:pPr>
            <w:r>
              <w:rPr>
                <w:rFonts w:hint="eastAsia" w:ascii="宋体" w:hAnsi="宋体" w:cs="宋体"/>
                <w:sz w:val="18"/>
                <w:szCs w:val="18"/>
              </w:rPr>
              <w:t xml:space="preserve">（2）具备注册信息安全专业人员（CISP及以上）、所投设备原厂商认证的网络安全方向专业工程师的，每提供一名得2分，共得4分。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3.8</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售后及培训要求</w:t>
            </w:r>
            <w:r/>
          </w:p>
        </w:tc>
        <w:tc>
          <w:tcPr>
            <w:tcMar>
              <w:left w:w="108" w:type="dxa"/>
              <w:top w:w="0" w:type="dxa"/>
              <w:right w:w="108" w:type="dxa"/>
              <w:bottom w:w="0" w:type="dxa"/>
            </w:tcMar>
            <w:tcW w:w="2328"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投标人须提供详细可行的售后服务及培训方案，未提供本项不得分。</w:t>
            </w:r>
            <w:r/>
          </w:p>
          <w:p>
            <w:pPr>
              <w:rPr>
                <w:rFonts w:hint="eastAsia" w:ascii="宋体" w:hAnsi="宋体" w:cs="宋体"/>
                <w:sz w:val="18"/>
                <w:szCs w:val="18"/>
              </w:rPr>
            </w:pPr>
            <w:r>
              <w:rPr>
                <w:rFonts w:hint="eastAsia" w:ascii="宋体" w:hAnsi="宋体" w:cs="宋体"/>
                <w:sz w:val="18"/>
                <w:szCs w:val="18"/>
              </w:rPr>
              <w:t xml:space="preserve">1.投标人能提供</w:t>
            </w:r>
            <w:r>
              <w:rPr>
                <w:rFonts w:hint="eastAsia" w:ascii="宋体" w:hAnsi="宋体" w:cs="宋体"/>
                <w:sz w:val="18"/>
                <w:szCs w:val="18"/>
                <w:lang w:val="zh-CN"/>
              </w:rPr>
              <w:t xml:space="preserve">本地化服务</w:t>
            </w:r>
            <w:r>
              <w:rPr>
                <w:rFonts w:hint="eastAsia" w:ascii="宋体" w:hAnsi="宋体" w:cs="宋体"/>
                <w:sz w:val="18"/>
                <w:szCs w:val="18"/>
              </w:rPr>
              <w:t xml:space="preserve">方案的，或书面承诺用户报障后2小时内能到达现场提供技术服务的得1分；</w:t>
            </w:r>
            <w:r/>
          </w:p>
          <w:p>
            <w:pPr>
              <w:rPr>
                <w:rFonts w:hint="eastAsia" w:ascii="宋体" w:hAnsi="宋体" w:cs="宋体"/>
                <w:sz w:val="18"/>
                <w:szCs w:val="18"/>
              </w:rPr>
            </w:pPr>
            <w:r>
              <w:rPr>
                <w:rFonts w:hint="eastAsia" w:ascii="宋体" w:hAnsi="宋体" w:cs="宋体"/>
                <w:sz w:val="18"/>
                <w:szCs w:val="18"/>
              </w:rPr>
              <w:t xml:space="preserve">2.投标人承诺在故障报修后 48小时内 免费提供完好备件至现场更换，再进行故障件回收的得1分；</w:t>
            </w:r>
            <w:r/>
          </w:p>
          <w:p>
            <w:pPr>
              <w:rPr>
                <w:rFonts w:hint="eastAsia" w:ascii="宋体" w:hAnsi="宋体" w:cs="宋体"/>
                <w:sz w:val="18"/>
                <w:szCs w:val="18"/>
              </w:rPr>
            </w:pPr>
            <w:r>
              <w:rPr>
                <w:rFonts w:hint="eastAsia" w:ascii="宋体" w:hAnsi="宋体" w:cs="宋体"/>
                <w:sz w:val="18"/>
                <w:szCs w:val="18"/>
              </w:rPr>
              <w:t xml:space="preserve">3.投标人书面承诺中标（项目发布中标公告）后</w:t>
            </w:r>
            <w:r>
              <w:rPr>
                <w:rFonts w:hint="eastAsia" w:ascii="宋体" w:hAnsi="宋体" w:cs="宋体"/>
                <w:sz w:val="18"/>
                <w:szCs w:val="18"/>
              </w:rPr>
              <w:t xml:space="preserve">提供所投网络交换机产品的原厂商（生产者）针对本项目的售后服务承诺函原件，得1分；</w:t>
            </w:r>
            <w:r/>
          </w:p>
          <w:p>
            <w:pPr>
              <w:rPr>
                <w:rFonts w:hint="eastAsia" w:ascii="宋体" w:hAnsi="宋体" w:cs="宋体"/>
                <w:sz w:val="18"/>
                <w:szCs w:val="18"/>
              </w:rPr>
            </w:pPr>
            <w:r>
              <w:rPr>
                <w:rFonts w:hint="eastAsia" w:ascii="宋体" w:hAnsi="宋体" w:cs="宋体"/>
                <w:sz w:val="18"/>
                <w:szCs w:val="18"/>
              </w:rPr>
              <w:t xml:space="preserve">4.承诺整体免费原厂质保五年的基础上，每延长一年质保期得1分，最高可得2分。</w:t>
            </w:r>
            <w:r/>
          </w:p>
          <w:p>
            <w:pPr>
              <w:rPr>
                <w:rFonts w:hint="eastAsia" w:ascii="宋体" w:hAnsi="宋体" w:cs="宋体"/>
                <w:sz w:val="18"/>
                <w:szCs w:val="18"/>
              </w:rPr>
            </w:pPr>
            <w:r>
              <w:rPr>
                <w:rFonts w:hint="eastAsia" w:ascii="宋体" w:hAnsi="宋体" w:cs="宋体"/>
                <w:sz w:val="18"/>
                <w:szCs w:val="18"/>
              </w:rPr>
              <w:t xml:space="preserve">5.提供培训内容、师资、教材、时间安排全面的得1分；</w:t>
            </w:r>
            <w:r/>
          </w:p>
        </w:tc>
        <w:tc>
          <w:tcPr>
            <w:tcMar>
              <w:left w:w="108" w:type="dxa"/>
              <w:top w:w="0" w:type="dxa"/>
              <w:right w:w="108" w:type="dxa"/>
              <w:bottom w:w="0" w:type="dxa"/>
            </w:tcMar>
            <w:tcW w:w="42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br w:type="page" w:clear="all"/>
      </w:r>
      <w:r/>
    </w:p>
    <w:p>
      <w:pPr>
        <w:rPr>
          <w:rFonts w:hint="eastAsia" w:ascii="宋体" w:hAnsi="宋体" w:cs="宋体"/>
        </w:rPr>
      </w:pPr>
      <w:r>
        <w:rPr>
          <w:rFonts w:hint="eastAsia" w:ascii="宋体" w:hAnsi="宋体" w:cs="宋体"/>
        </w:rPr>
        <w:t xml:space="preserve">采购包3：</w:t>
      </w:r>
      <w:r/>
    </w:p>
    <w:tbl>
      <w:tblPr>
        <w:tblpPr w:horzAnchor="page" w:tblpX="1807" w:vertAnchor="text" w:tblpY="308" w:leftFromText="180" w:topFromText="0" w:rightFromText="180" w:bottomFromText="0"/>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50"/>
        <w:gridCol w:w="970"/>
        <w:gridCol w:w="3866"/>
        <w:gridCol w:w="708"/>
        <w:gridCol w:w="708"/>
        <w:gridCol w:w="708"/>
        <w:gridCol w:w="786"/>
      </w:tblGrid>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sz w:val="18"/>
                <w:szCs w:val="18"/>
              </w:rPr>
            </w:pPr>
            <w:r>
              <w:rPr>
                <w:rFonts w:hint="eastAsia" w:ascii="宋体" w:hAnsi="宋体" w:cs="宋体"/>
                <w:b/>
                <w:bCs/>
                <w:sz w:val="18"/>
                <w:szCs w:val="18"/>
              </w:rPr>
              <w:t xml:space="preserve">评分因素</w:t>
            </w:r>
            <w:r/>
          </w:p>
        </w:tc>
        <w:tc>
          <w:tcPr>
            <w:tcMar>
              <w:left w:w="108" w:type="dxa"/>
              <w:top w:w="0" w:type="dxa"/>
              <w:right w:w="108" w:type="dxa"/>
              <w:bottom w:w="0" w:type="dxa"/>
            </w:tcMar>
            <w:tcW w:w="2330" w:type="pct"/>
            <w:vAlign w:val="center"/>
            <w:textDirection w:val="lrTb"/>
            <w:noWrap w:val="false"/>
          </w:tcPr>
          <w:p>
            <w:pPr>
              <w:jc w:val="center"/>
              <w:widowControl/>
              <w:rPr>
                <w:rFonts w:hint="eastAsia" w:ascii="宋体" w:hAnsi="宋体" w:cs="宋体"/>
                <w:sz w:val="18"/>
                <w:szCs w:val="18"/>
              </w:rPr>
            </w:pPr>
            <w:r>
              <w:rPr>
                <w:rFonts w:hint="eastAsia" w:ascii="宋体" w:hAnsi="宋体" w:cs="宋体"/>
                <w:b/>
                <w:sz w:val="18"/>
                <w:szCs w:val="18"/>
              </w:rPr>
              <w:t xml:space="preserve">评分标准和评审材料</w:t>
            </w:r>
            <w:r/>
          </w:p>
        </w:tc>
        <w:tc>
          <w:tcPr>
            <w:tcMar>
              <w:left w:w="108" w:type="dxa"/>
              <w:top w:w="0" w:type="dxa"/>
              <w:right w:w="108" w:type="dxa"/>
              <w:bottom w:w="0" w:type="dxa"/>
            </w:tcMa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最低分值</w:t>
            </w:r>
            <w:r/>
          </w:p>
        </w:tc>
        <w:tc>
          <w:tcP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最高分值</w:t>
            </w:r>
            <w:r/>
          </w:p>
        </w:tc>
        <w:tc>
          <w:tcPr>
            <w:tcW w:w="427"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是否暗标</w:t>
            </w:r>
            <w:r/>
          </w:p>
        </w:tc>
        <w:tc>
          <w:tcPr>
            <w:tcW w:w="475" w:type="pct"/>
            <w:vAlign w:val="center"/>
            <w:textDirection w:val="lrTb"/>
            <w:noWrap w:val="false"/>
          </w:tcPr>
          <w:p>
            <w:pPr>
              <w:jc w:val="center"/>
              <w:rPr>
                <w:rFonts w:hint="eastAsia" w:ascii="宋体" w:hAnsi="宋体" w:cs="宋体"/>
                <w:b/>
                <w:sz w:val="18"/>
                <w:szCs w:val="18"/>
              </w:rPr>
            </w:pPr>
            <w:r>
              <w:rPr>
                <w:rFonts w:hint="eastAsia" w:ascii="宋体" w:hAnsi="宋体" w:cs="宋体"/>
                <w:b/>
                <w:sz w:val="18"/>
                <w:szCs w:val="18"/>
              </w:rPr>
              <w:t xml:space="preserve">是否客观分</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b/>
                <w:bCs/>
                <w:sz w:val="18"/>
                <w:szCs w:val="18"/>
              </w:rPr>
            </w:pPr>
            <w:r>
              <w:rPr>
                <w:rFonts w:hint="eastAsia" w:ascii="宋体" w:hAnsi="宋体" w:cs="宋体"/>
                <w:bCs/>
                <w:sz w:val="18"/>
                <w:szCs w:val="18"/>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sz w:val="18"/>
                <w:szCs w:val="18"/>
              </w:rPr>
              <w:t xml:space="preserve">（评标基准价／最后投标报价）×价格权重×100。</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t xml:space="preserve">下列（2.1-2.2）评分项属于暗标评审项，各投标人（供应商）提供评审材料（含样品）中不能出现投标人（供应商）的名称、标志、标记以及其它能够体现投标人（供应商）的信息，否则所有暗标评审项目均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12</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2.1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项目技术方案</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bCs/>
                <w:sz w:val="18"/>
                <w:szCs w:val="18"/>
              </w:rPr>
            </w:pPr>
            <w:r>
              <w:rPr>
                <w:rFonts w:hint="eastAsia" w:ascii="宋体" w:hAnsi="宋体" w:cs="宋体"/>
                <w:bCs/>
                <w:sz w:val="18"/>
                <w:szCs w:val="18"/>
              </w:rPr>
              <w:t xml:space="preserve">投标人须充分了解网络安全现状，根据本项目需求，提供详细技术方案，包含但不限于技术方案合理、关键技术点明确、服务流程完整等几个方面综合评分：</w:t>
            </w:r>
            <w:r/>
          </w:p>
          <w:p>
            <w:pPr>
              <w:widowControl/>
              <w:rPr>
                <w:rFonts w:hint="eastAsia" w:ascii="宋体" w:hAnsi="宋体" w:cs="宋体"/>
                <w:bCs/>
                <w:sz w:val="18"/>
                <w:szCs w:val="18"/>
              </w:rPr>
            </w:pPr>
            <w:r>
              <w:rPr>
                <w:rFonts w:hint="eastAsia" w:ascii="宋体" w:hAnsi="宋体" w:cs="宋体"/>
                <w:bCs/>
                <w:sz w:val="18"/>
                <w:szCs w:val="18"/>
              </w:rPr>
              <w:t xml:space="preserve">1.技术方案中技术方案详细，充分阐述项目需求，对项目中的关键技术点有详细应对，方案规划设计科学完整且针对性强，服务流程规范完整得6分；</w:t>
            </w:r>
            <w:r/>
          </w:p>
          <w:p>
            <w:pPr>
              <w:widowControl/>
              <w:rPr>
                <w:rFonts w:hint="eastAsia" w:ascii="宋体" w:hAnsi="宋体" w:cs="宋体"/>
                <w:bCs/>
                <w:sz w:val="18"/>
                <w:szCs w:val="18"/>
              </w:rPr>
            </w:pPr>
            <w:r>
              <w:rPr>
                <w:rFonts w:hint="eastAsia" w:ascii="宋体" w:hAnsi="宋体" w:cs="宋体"/>
                <w:bCs/>
                <w:sz w:val="18"/>
                <w:szCs w:val="18"/>
              </w:rPr>
              <w:t xml:space="preserve">2.技术方案一般，细节简单，基本符合项目需求，得4分；</w:t>
            </w:r>
            <w:r/>
          </w:p>
          <w:p>
            <w:pPr>
              <w:widowControl/>
              <w:rPr>
                <w:rFonts w:hint="eastAsia" w:ascii="宋体" w:hAnsi="宋体" w:cs="宋体"/>
                <w:bCs/>
                <w:sz w:val="18"/>
                <w:szCs w:val="18"/>
              </w:rPr>
            </w:pPr>
            <w:r>
              <w:rPr>
                <w:rFonts w:hint="eastAsia" w:ascii="宋体" w:hAnsi="宋体" w:cs="宋体"/>
                <w:bCs/>
                <w:sz w:val="18"/>
                <w:szCs w:val="18"/>
              </w:rPr>
              <w:t xml:space="preserve">3.技术方案不完整，照搬其他项目内容或缺乏针对性等缺陷的，得2分；</w:t>
            </w:r>
            <w:r/>
          </w:p>
          <w:p>
            <w:pPr>
              <w:widowControl/>
              <w:rPr>
                <w:rFonts w:hint="eastAsia" w:ascii="宋体" w:hAnsi="宋体" w:cs="宋体"/>
                <w:bCs/>
                <w:sz w:val="18"/>
                <w:szCs w:val="18"/>
              </w:rPr>
            </w:pPr>
            <w:r>
              <w:rPr>
                <w:rFonts w:hint="eastAsia" w:ascii="宋体" w:hAnsi="宋体" w:cs="宋体"/>
                <w:bCs/>
                <w:sz w:val="18"/>
                <w:szCs w:val="18"/>
              </w:rPr>
              <w:t xml:space="preserve">4.没有提供或方案内容基本与招标方实施情况无关的不得分。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6</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2.2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项目实施方案</w:t>
            </w:r>
            <w:r/>
          </w:p>
        </w:tc>
        <w:tc>
          <w:tcPr>
            <w:tcMar>
              <w:left w:w="108" w:type="dxa"/>
              <w:top w:w="0" w:type="dxa"/>
              <w:right w:w="108" w:type="dxa"/>
              <w:bottom w:w="0" w:type="dxa"/>
            </w:tcMar>
            <w:tcW w:w="2330" w:type="pct"/>
            <w:vAlign w:val="center"/>
            <w:textDirection w:val="lrTb"/>
            <w:noWrap w:val="false"/>
          </w:tcPr>
          <w:p>
            <w:p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投标人应提供项目实施方案，方案包含</w:t>
            </w:r>
            <w:r>
              <w:rPr>
                <w:rFonts w:hint="eastAsia" w:ascii="宋体" w:hAnsi="宋体" w:cs="宋体"/>
                <w:bCs/>
                <w:sz w:val="18"/>
                <w:szCs w:val="18"/>
              </w:rPr>
              <w:t xml:space="preserve">但不限于</w:t>
            </w:r>
            <w:r>
              <w:rPr>
                <w:rFonts w:hint="eastAsia" w:ascii="宋体" w:hAnsi="宋体" w:cs="宋体"/>
                <w:bCs/>
                <w:sz w:val="18"/>
                <w:szCs w:val="18"/>
                <w:lang w:val="zh-CN"/>
              </w:rPr>
              <w:t xml:space="preserve">项目</w:t>
            </w:r>
            <w:r>
              <w:rPr>
                <w:rFonts w:hint="eastAsia" w:ascii="宋体" w:hAnsi="宋体" w:cs="宋体"/>
                <w:bCs/>
                <w:sz w:val="18"/>
                <w:szCs w:val="18"/>
              </w:rPr>
              <w:t xml:space="preserve">实施计划</w:t>
            </w:r>
            <w:r>
              <w:rPr>
                <w:rFonts w:hint="eastAsia" w:ascii="宋体" w:hAnsi="宋体" w:cs="宋体"/>
                <w:bCs/>
                <w:sz w:val="18"/>
                <w:szCs w:val="18"/>
                <w:lang w:val="zh-CN"/>
              </w:rPr>
              <w:t xml:space="preserve">、实施团队架构、实施内容、质量保障方案、风险控制措施等</w:t>
            </w:r>
            <w:r>
              <w:rPr>
                <w:rFonts w:hint="eastAsia" w:ascii="宋体" w:hAnsi="宋体" w:cs="宋体"/>
                <w:bCs/>
                <w:sz w:val="18"/>
                <w:szCs w:val="18"/>
              </w:rPr>
              <w:t xml:space="preserve">几个方面综合评分：</w:t>
            </w:r>
            <w:r/>
          </w:p>
          <w:p>
            <w:p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1.方案详细完善可行，对项目中的特点、重点和难点有详细阐述，</w:t>
            </w:r>
            <w:r>
              <w:rPr>
                <w:rFonts w:hint="eastAsia" w:ascii="宋体" w:hAnsi="宋体" w:cs="宋体"/>
                <w:bCs/>
                <w:sz w:val="18"/>
                <w:szCs w:val="18"/>
              </w:rPr>
              <w:t xml:space="preserve">实施</w:t>
            </w:r>
            <w:r>
              <w:rPr>
                <w:rFonts w:hint="eastAsia" w:ascii="宋体" w:hAnsi="宋体" w:cs="宋体"/>
                <w:bCs/>
                <w:sz w:val="18"/>
                <w:szCs w:val="18"/>
                <w:lang w:val="zh-CN"/>
              </w:rPr>
              <w:t xml:space="preserve">过程规范，人员配备合理，有严格完备的质量监控程序，</w:t>
            </w:r>
            <w:r>
              <w:rPr>
                <w:rFonts w:hint="eastAsia" w:ascii="宋体" w:hAnsi="宋体" w:cs="宋体"/>
                <w:bCs/>
                <w:sz w:val="18"/>
                <w:szCs w:val="18"/>
              </w:rPr>
              <w:t xml:space="preserve">提供基础网络安全策略和安全设备调试方案的</w:t>
            </w:r>
            <w:r>
              <w:rPr>
                <w:rFonts w:hint="eastAsia" w:ascii="宋体" w:hAnsi="宋体" w:cs="宋体"/>
                <w:bCs/>
                <w:sz w:val="18"/>
                <w:szCs w:val="18"/>
                <w:lang w:val="zh-CN"/>
              </w:rPr>
              <w:t xml:space="preserve">得</w:t>
            </w:r>
            <w:r>
              <w:rPr>
                <w:rFonts w:hint="eastAsia" w:ascii="宋体" w:hAnsi="宋体" w:cs="宋体"/>
                <w:bCs/>
                <w:sz w:val="18"/>
                <w:szCs w:val="18"/>
              </w:rPr>
              <w:t xml:space="preserve">6</w:t>
            </w:r>
            <w:r>
              <w:rPr>
                <w:rFonts w:hint="eastAsia" w:ascii="宋体" w:hAnsi="宋体" w:cs="宋体"/>
                <w:bCs/>
                <w:sz w:val="18"/>
                <w:szCs w:val="18"/>
                <w:lang w:val="zh-CN"/>
              </w:rPr>
              <w:t xml:space="preserve">分；</w:t>
            </w:r>
            <w:r/>
          </w:p>
          <w:p>
            <w:pPr>
              <w:spacing w:line="340" w:lineRule="exact"/>
              <w:widowControl/>
              <w:rPr>
                <w:rFonts w:hint="eastAsia" w:ascii="宋体" w:hAnsi="宋体" w:cs="宋体"/>
                <w:bCs/>
                <w:sz w:val="18"/>
                <w:szCs w:val="18"/>
                <w:lang w:val="zh-CN"/>
              </w:rPr>
            </w:pPr>
            <w:r>
              <w:rPr>
                <w:rFonts w:hint="eastAsia" w:ascii="宋体" w:hAnsi="宋体" w:cs="宋体"/>
                <w:bCs/>
                <w:sz w:val="18"/>
                <w:szCs w:val="18"/>
                <w:lang w:val="zh-CN"/>
              </w:rPr>
              <w:t xml:space="preserve">2.方案</w:t>
            </w:r>
            <w:r>
              <w:rPr>
                <w:rFonts w:hint="eastAsia" w:ascii="宋体" w:hAnsi="宋体" w:cs="宋体"/>
                <w:bCs/>
                <w:sz w:val="18"/>
                <w:szCs w:val="18"/>
              </w:rPr>
              <w:t xml:space="preserve">一般</w:t>
            </w:r>
            <w:r>
              <w:rPr>
                <w:rFonts w:hint="eastAsia" w:ascii="宋体" w:hAnsi="宋体" w:cs="宋体"/>
                <w:bCs/>
                <w:sz w:val="18"/>
                <w:szCs w:val="18"/>
                <w:lang w:val="zh-CN"/>
              </w:rPr>
              <w:t xml:space="preserve">，</w:t>
            </w:r>
            <w:r>
              <w:rPr>
                <w:rFonts w:hint="eastAsia" w:ascii="宋体" w:hAnsi="宋体" w:cs="宋体"/>
                <w:bCs/>
                <w:sz w:val="18"/>
                <w:szCs w:val="18"/>
              </w:rPr>
              <w:t xml:space="preserve">实施</w:t>
            </w:r>
            <w:r>
              <w:rPr>
                <w:rFonts w:hint="eastAsia" w:ascii="宋体" w:hAnsi="宋体" w:cs="宋体"/>
                <w:bCs/>
                <w:sz w:val="18"/>
                <w:szCs w:val="18"/>
                <w:lang w:val="zh-CN"/>
              </w:rPr>
              <w:t xml:space="preserve">过程规范性一般，有一定质量监控措施</w:t>
            </w:r>
            <w:r>
              <w:rPr>
                <w:rFonts w:hint="eastAsia" w:ascii="宋体" w:hAnsi="宋体" w:cs="宋体"/>
                <w:bCs/>
                <w:sz w:val="18"/>
                <w:szCs w:val="18"/>
              </w:rPr>
              <w:t xml:space="preserve">和提供网络安全策略的</w:t>
            </w:r>
            <w:r>
              <w:rPr>
                <w:rFonts w:hint="eastAsia" w:ascii="宋体" w:hAnsi="宋体" w:cs="宋体"/>
                <w:bCs/>
                <w:sz w:val="18"/>
                <w:szCs w:val="18"/>
                <w:lang w:val="zh-CN"/>
              </w:rPr>
              <w:t xml:space="preserve">得</w:t>
            </w:r>
            <w:r>
              <w:rPr>
                <w:rFonts w:hint="eastAsia" w:ascii="宋体" w:hAnsi="宋体" w:cs="宋体"/>
                <w:bCs/>
                <w:sz w:val="18"/>
                <w:szCs w:val="18"/>
              </w:rPr>
              <w:t xml:space="preserve">4</w:t>
            </w:r>
            <w:r>
              <w:rPr>
                <w:rFonts w:hint="eastAsia" w:ascii="宋体" w:hAnsi="宋体" w:cs="宋体"/>
                <w:bCs/>
                <w:sz w:val="18"/>
                <w:szCs w:val="18"/>
                <w:lang w:val="zh-CN"/>
              </w:rPr>
              <w:t xml:space="preserve">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3.方案不完整，对项目中的特点、重点和难点没有阐述，施工过程规范性一般，人员配备不合理，没有质量监控程序的得2分。</w:t>
            </w:r>
            <w:r/>
          </w:p>
          <w:p>
            <w:pPr>
              <w:spacing w:line="340" w:lineRule="exact"/>
              <w:widowControl/>
              <w:rPr>
                <w:rFonts w:hint="eastAsia" w:ascii="宋体" w:hAnsi="宋体" w:cs="宋体"/>
                <w:bCs/>
                <w:sz w:val="18"/>
                <w:szCs w:val="18"/>
              </w:rPr>
            </w:pPr>
            <w:r>
              <w:rPr>
                <w:rFonts w:hint="eastAsia" w:ascii="宋体" w:hAnsi="宋体" w:cs="宋体"/>
                <w:bCs/>
                <w:sz w:val="18"/>
                <w:szCs w:val="18"/>
              </w:rPr>
              <w:t xml:space="preserve">4</w:t>
            </w:r>
            <w:r>
              <w:rPr>
                <w:rFonts w:hint="eastAsia" w:ascii="宋体" w:hAnsi="宋体" w:cs="宋体"/>
                <w:bCs/>
                <w:sz w:val="18"/>
                <w:szCs w:val="18"/>
                <w:lang w:val="zh-CN"/>
              </w:rPr>
              <w:t xml:space="preserve">.</w:t>
            </w:r>
            <w:r>
              <w:rPr>
                <w:rFonts w:hint="eastAsia" w:ascii="宋体" w:hAnsi="宋体" w:cs="宋体"/>
                <w:bCs/>
                <w:sz w:val="18"/>
                <w:szCs w:val="18"/>
              </w:rPr>
              <w:t xml:space="preserve">没有提供或表述内容基本与招标方实施情况无关的不得分。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0</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6</w:t>
            </w:r>
            <w:r/>
          </w:p>
        </w:tc>
        <w:tc>
          <w:tcPr>
            <w:tcW w:w="427"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是</w:t>
            </w:r>
            <w:r/>
          </w:p>
        </w:tc>
        <w:tc>
          <w:tcPr>
            <w:tcW w:w="475"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否</w:t>
            </w:r>
            <w:r/>
          </w:p>
        </w:tc>
      </w:tr>
      <w:tr>
        <w:trPr/>
        <w:tc>
          <w:tcPr>
            <w:tcW w:w="331"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b/>
                <w:bCs/>
                <w:sz w:val="18"/>
                <w:szCs w:val="18"/>
              </w:rPr>
            </w:pPr>
            <w:r>
              <w:rPr>
                <w:rFonts w:hint="eastAsia" w:ascii="宋体" w:hAnsi="宋体" w:cs="宋体"/>
                <w:b/>
                <w:bCs/>
                <w:sz w:val="18"/>
                <w:szCs w:val="18"/>
              </w:rPr>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58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3.1</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sz w:val="18"/>
                <w:szCs w:val="18"/>
              </w:rPr>
              <w:t xml:space="preserve">技术要求</w:t>
            </w:r>
            <w:r/>
          </w:p>
        </w:tc>
        <w:tc>
          <w:tcPr>
            <w:tcMar>
              <w:left w:w="108" w:type="dxa"/>
              <w:top w:w="0" w:type="dxa"/>
              <w:right w:w="108" w:type="dxa"/>
              <w:bottom w:w="0" w:type="dxa"/>
            </w:tcMar>
            <w:tcW w:w="2330" w:type="pct"/>
            <w:vAlign w:val="center"/>
            <w:textDirection w:val="lrTb"/>
            <w:noWrap w:val="false"/>
          </w:tcPr>
          <w:p>
            <w:pPr>
              <w:widowControl/>
              <w:rPr>
                <w:rFonts w:hint="eastAsia" w:ascii="宋体" w:hAnsi="宋体" w:cs="宋体"/>
                <w:sz w:val="18"/>
                <w:szCs w:val="18"/>
              </w:rPr>
            </w:pPr>
            <w:r>
              <w:rPr>
                <w:rFonts w:hint="eastAsia" w:ascii="宋体" w:hAnsi="宋体" w:cs="宋体"/>
                <w:sz w:val="18"/>
                <w:szCs w:val="18"/>
              </w:rPr>
              <w:t xml:space="preserve">响应文件中的投标设备的技术参数完全符合招标文件的要求得满分10分，带★的技术参数为必须满足项，不得有负偏离，否则做无效投标；带▲的技术参数为重要参数，允许有负偏离，每项扣1分，其余技术参数每项扣0.5分，分数扣完为止。如有提供虚假技术参数的，一经发现作无效投标处理。</w:t>
            </w:r>
            <w:r/>
          </w:p>
          <w:p>
            <w:pPr>
              <w:widowControl/>
              <w:rPr>
                <w:rFonts w:hint="eastAsia" w:ascii="宋体" w:hAnsi="宋体" w:cs="宋体"/>
                <w:b/>
                <w:bCs/>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投标人（供应商）需按要求提供相应的承诺函、产品功能截图、检测报告等证明材料并加盖投标人公章，未提供不得分。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3.2</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投标人综合实力</w:t>
            </w:r>
            <w:r/>
          </w:p>
        </w:tc>
        <w:tc>
          <w:tcPr>
            <w:tcMar>
              <w:left w:w="108" w:type="dxa"/>
              <w:top w:w="0" w:type="dxa"/>
              <w:right w:w="108" w:type="dxa"/>
              <w:bottom w:w="0" w:type="dxa"/>
            </w:tcMar>
            <w:tcW w:w="2330" w:type="pct"/>
            <w:vAlign w:val="center"/>
            <w:textDirection w:val="lrTb"/>
            <w:noWrap w:val="false"/>
          </w:tcPr>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投标人具有有效期内的IS09001质量管理体系认证证书，得2分；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投标人具有ISO20000信息技术服务管理体系认证证书（证书认证覆盖的业务范围需包含信息技术服务管理活动），得2分；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投标人具有有效期内的IS022301业务连续性管理体系认证证书，（认证证书范围包含信息化应用软件的设计开发及系统集成相关的业务连续性管理）得2分；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投标人具有有效期内的IS027001信息安全管理体系认证证书，（认证证书范围包含与信息化应用软件的设计开发及系统集成相关的信息安全管理活动）得3分；</w:t>
            </w:r>
            <w:r/>
          </w:p>
          <w:p>
            <w:pPr>
              <w:numPr>
                <w:ilvl w:val="0"/>
                <w:numId w:val="19"/>
              </w:numPr>
              <w:rPr>
                <w:rFonts w:hint="eastAsia" w:ascii="宋体" w:hAnsi="宋体" w:cs="宋体"/>
                <w:sz w:val="18"/>
                <w:szCs w:val="18"/>
              </w:rPr>
            </w:pPr>
            <w:r>
              <w:rPr>
                <w:rFonts w:hint="eastAsia" w:ascii="宋体" w:hAnsi="宋体" w:cs="宋体"/>
                <w:sz w:val="18"/>
                <w:szCs w:val="18"/>
              </w:rPr>
              <w:t xml:space="preserve">供应商具有在有效期内的CCRC信息安全服务资质认证-信息系统安全集成服务资质一级的得3分，二级及以下的得 1 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投标人具有有效期内的IS027701隐私信息管理体系认证证书（认证证书范围包含信息系统集成），得3分；</w:t>
            </w:r>
            <w:r/>
          </w:p>
          <w:p>
            <w:pPr>
              <w:numPr>
                <w:ilvl w:val="0"/>
                <w:numId w:val="19"/>
              </w:numPr>
              <w:rPr>
                <w:rFonts w:hint="eastAsia" w:ascii="宋体" w:hAnsi="宋体" w:cs="宋体"/>
                <w:sz w:val="18"/>
                <w:szCs w:val="18"/>
              </w:rPr>
            </w:pPr>
            <w:r>
              <w:rPr>
                <w:rFonts w:hint="eastAsia" w:ascii="宋体" w:hAnsi="宋体" w:cs="宋体"/>
                <w:sz w:val="18"/>
                <w:szCs w:val="18"/>
              </w:rPr>
              <w:t xml:space="preserve">投标人具有有效期内的IS027040数据储存安全管理体系认证证书（认证证书范围包含信息化应用软件的设计开发及信息系统集成），得3分</w:t>
            </w:r>
            <w:r/>
          </w:p>
          <w:p>
            <w:pPr>
              <w:rPr>
                <w:rFonts w:hint="eastAsia" w:ascii="宋体" w:hAnsi="宋体" w:cs="宋体"/>
                <w:sz w:val="18"/>
                <w:szCs w:val="18"/>
              </w:rPr>
            </w:pPr>
            <w:r>
              <w:rPr>
                <w:rFonts w:hint="eastAsia" w:ascii="宋体" w:hAnsi="宋体" w:cs="宋体"/>
                <w:b/>
                <w:bCs/>
                <w:sz w:val="18"/>
                <w:szCs w:val="18"/>
              </w:rPr>
              <w:t xml:space="preserve">评审材料：</w:t>
            </w:r>
            <w:r>
              <w:rPr>
                <w:rFonts w:hint="eastAsia" w:ascii="宋体" w:hAnsi="宋体" w:cs="宋体"/>
                <w:sz w:val="18"/>
                <w:szCs w:val="18"/>
              </w:rPr>
              <w:t xml:space="preserve">提供有效证书扫描件并加盖投标人公章，未提供不得分。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18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rPr>
                <w:rFonts w:hint="eastAsia" w:ascii="宋体" w:hAnsi="宋体" w:cs="宋体"/>
                <w:bCs/>
                <w:sz w:val="18"/>
                <w:szCs w:val="18"/>
              </w:rPr>
            </w:pPr>
            <w:r>
              <w:rPr>
                <w:rFonts w:hint="eastAsia" w:ascii="宋体" w:hAnsi="宋体" w:cs="宋体"/>
                <w:bCs/>
                <w:sz w:val="18"/>
                <w:szCs w:val="18"/>
              </w:rPr>
              <w:t xml:space="preserve">3.3</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bCs/>
                <w:sz w:val="18"/>
                <w:szCs w:val="18"/>
              </w:rPr>
              <w:t xml:space="preserve">投标人业绩</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bCs/>
                <w:sz w:val="18"/>
                <w:szCs w:val="18"/>
              </w:rPr>
            </w:pPr>
            <w:r>
              <w:rPr>
                <w:rFonts w:hint="eastAsia" w:ascii="宋体" w:hAnsi="宋体" w:cs="宋体"/>
                <w:bCs/>
                <w:sz w:val="18"/>
                <w:szCs w:val="18"/>
              </w:rPr>
              <w:t xml:space="preserve">投标人提供2023年1月1日至开标日期承担过网络安全项目相关业绩，每承担过一个类似业绩得2分，最多得8分。(以合同签订时间为准，合同必须至少包含：网络安全、日志审计、防火墙等内容中其中一项）</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：提供完整合同扫描或复印件，并加盖投标人公章，未提供</w:t>
            </w:r>
            <w:r>
              <w:rPr>
                <w:rFonts w:hint="eastAsia" w:ascii="宋体" w:hAnsi="宋体" w:cs="宋体"/>
                <w:bCs/>
                <w:sz w:val="18"/>
                <w:szCs w:val="18"/>
              </w:rPr>
              <w:t xml:space="preserve">不得分</w:t>
            </w:r>
            <w:r>
              <w:rPr>
                <w:rFonts w:hint="eastAsia" w:ascii="宋体" w:hAnsi="宋体" w:cs="宋体"/>
                <w:sz w:val="18"/>
                <w:szCs w:val="18"/>
              </w:rPr>
              <w:t xml:space="preserve">。</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8</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3.4</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项目经理</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投标人须配备项目经理1名，具有系统架构设</w:t>
            </w:r>
            <w:r>
              <w:rPr>
                <w:rFonts w:hint="eastAsia" w:ascii="宋体" w:hAnsi="宋体" w:cs="宋体"/>
                <w:sz w:val="18"/>
                <w:szCs w:val="18"/>
              </w:rPr>
              <w:t xml:space="preserve">计师得2分、具有数据治理工程师（CDGA）得2分，具有系统分析师得2分，本项最高得6分；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3.5</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技术负责人</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sz w:val="18"/>
                <w:szCs w:val="18"/>
              </w:rPr>
            </w:pPr>
            <w:r>
              <w:rPr>
                <w:rFonts w:hint="eastAsia" w:ascii="宋体" w:hAnsi="宋体" w:cs="宋体"/>
                <w:sz w:val="18"/>
                <w:szCs w:val="18"/>
              </w:rPr>
              <w:t xml:space="preserve">投标人须配备技术负责人1名，具有高级工程师（电子信息）的，得2分；CISAW信息安全保障人员认证证书得2分，本项目最高得4分；</w:t>
            </w:r>
            <w:r/>
          </w:p>
          <w:p>
            <w:pPr>
              <w:rPr>
                <w:rFonts w:hint="eastAsia" w:ascii="宋体" w:hAnsi="宋体" w:cs="宋体"/>
                <w:sz w:val="18"/>
                <w:szCs w:val="18"/>
              </w:rPr>
            </w:pPr>
            <w:r>
              <w:rPr>
                <w:rFonts w:hint="eastAsia" w:ascii="宋体" w:hAnsi="宋体" w:cs="宋体"/>
                <w:b/>
                <w:sz w:val="18"/>
                <w:szCs w:val="18"/>
              </w:rPr>
              <w:t xml:space="preserve">评审材料</w:t>
            </w:r>
            <w:r>
              <w:rPr>
                <w:rFonts w:hint="eastAsia" w:ascii="宋体" w:hAnsi="宋体" w:cs="宋体"/>
                <w:sz w:val="18"/>
                <w:szCs w:val="18"/>
              </w:rPr>
              <w:t xml:space="preserve">：</w:t>
            </w:r>
            <w:r/>
          </w:p>
          <w:p>
            <w:pPr>
              <w:rPr>
                <w:rFonts w:hint="eastAsia" w:ascii="宋体" w:hAnsi="宋体" w:cs="宋体"/>
                <w:sz w:val="18"/>
                <w:szCs w:val="18"/>
              </w:rPr>
            </w:pPr>
            <w:r>
              <w:rPr>
                <w:rFonts w:hint="eastAsia" w:ascii="宋体" w:hAnsi="宋体" w:cs="宋体"/>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4</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color w:val="000000" w:themeColor="text1"/>
                <w:sz w:val="18"/>
                <w:szCs w:val="18"/>
              </w:rPr>
            </w:pPr>
            <w:r>
              <w:rPr>
                <w:rFonts w:hint="eastAsia" w:ascii="宋体" w:hAnsi="宋体" w:cs="宋体"/>
                <w:bCs/>
                <w:color w:val="000000" w:themeColor="text1"/>
                <w:sz w:val="18"/>
                <w:szCs w:val="18"/>
              </w:rPr>
              <w:t xml:space="preserve">3.6</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项目团队其他人员</w:t>
            </w:r>
            <w:r/>
          </w:p>
        </w:tc>
        <w:tc>
          <w:tcPr>
            <w:tcMar>
              <w:left w:w="108" w:type="dxa"/>
              <w:top w:w="0" w:type="dxa"/>
              <w:right w:w="108" w:type="dxa"/>
              <w:bottom w:w="0" w:type="dxa"/>
            </w:tcMar>
            <w:tcW w:w="2330" w:type="pct"/>
            <w:vAlign w:val="center"/>
            <w:textDirection w:val="lrTb"/>
            <w:noWrap w:val="false"/>
          </w:tcPr>
          <w:p>
            <w:pPr>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项目团队其他人员</w:t>
            </w:r>
            <w:r/>
          </w:p>
          <w:p>
            <w:pPr>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提供具有有效的 IT 服务工程师证书、中级及以上网络认证证书（网络方向、安全方向）、信息安全保障人员 CCRC-CISAW 认证证书人员，每提供一类人员得 2 分，最高得 6 分；</w:t>
            </w:r>
            <w:r/>
          </w:p>
          <w:p>
            <w:pPr>
              <w:rPr>
                <w:rFonts w:hint="eastAsia" w:ascii="宋体" w:hAnsi="宋体" w:cs="宋体"/>
                <w:color w:val="000000" w:themeColor="text1"/>
                <w:sz w:val="18"/>
                <w:szCs w:val="18"/>
              </w:rPr>
            </w:pPr>
            <w:r>
              <w:rPr>
                <w:rFonts w:hint="eastAsia" w:ascii="宋体" w:hAnsi="宋体" w:cs="宋体"/>
                <w:b/>
                <w:color w:val="000000" w:themeColor="text1"/>
                <w:sz w:val="18"/>
                <w:szCs w:val="18"/>
              </w:rPr>
              <w:t xml:space="preserve">评审材料</w:t>
            </w:r>
            <w:r>
              <w:rPr>
                <w:rFonts w:hint="eastAsia" w:ascii="宋体" w:hAnsi="宋体" w:cs="宋体"/>
                <w:color w:val="000000" w:themeColor="text1"/>
                <w:sz w:val="18"/>
                <w:szCs w:val="18"/>
              </w:rPr>
              <w:t xml:space="preserve">：</w:t>
            </w:r>
            <w:r/>
          </w:p>
          <w:p>
            <w:pPr>
              <w:rPr>
                <w:rFonts w:hint="eastAsia" w:ascii="宋体" w:hAnsi="宋体" w:cs="宋体"/>
                <w:color w:val="000000" w:themeColor="text1"/>
                <w:sz w:val="18"/>
                <w:szCs w:val="18"/>
              </w:rPr>
            </w:pPr>
            <w:r>
              <w:rPr>
                <w:rFonts w:hint="eastAsia" w:ascii="宋体" w:hAnsi="宋体" w:cs="宋体"/>
                <w:color w:val="000000" w:themeColor="text1"/>
                <w:sz w:val="18"/>
                <w:szCs w:val="18"/>
              </w:rPr>
              <w:t xml:space="preserve">人员须为投标单位正式员工，提供人员身份证、资格证书扫描件及近3个月在本单位缴纳的社保证明，加盖投标人公章，未提供不得分。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0</w:t>
            </w:r>
            <w:r/>
          </w:p>
        </w:tc>
        <w:tc>
          <w:tcPr>
            <w:tcW w:w="427"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6</w:t>
            </w:r>
            <w:r/>
          </w:p>
        </w:tc>
        <w:tc>
          <w:tcPr>
            <w:tcW w:w="427"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否</w:t>
            </w:r>
            <w:r/>
          </w:p>
        </w:tc>
        <w:tc>
          <w:tcPr>
            <w:tcW w:w="475" w:type="pct"/>
            <w:vAlign w:val="center"/>
            <w:textDirection w:val="lrTb"/>
            <w:noWrap w:val="false"/>
          </w:tcPr>
          <w:p>
            <w:pPr>
              <w:jc w:val="center"/>
              <w:widowControl/>
              <w:rPr>
                <w:rFonts w:hint="eastAsia" w:ascii="宋体" w:hAnsi="宋体" w:cs="宋体"/>
                <w:b/>
                <w:bCs/>
                <w:color w:val="000000" w:themeColor="text1"/>
                <w:sz w:val="18"/>
                <w:szCs w:val="18"/>
              </w:rPr>
            </w:pPr>
            <w:r>
              <w:rPr>
                <w:rFonts w:hint="eastAsia" w:ascii="宋体" w:hAnsi="宋体" w:cs="宋体"/>
                <w:b/>
                <w:bCs/>
                <w:color w:val="000000" w:themeColor="text1"/>
                <w:sz w:val="18"/>
                <w:szCs w:val="18"/>
              </w:rPr>
              <w:t xml:space="preserve">是</w:t>
            </w:r>
            <w:r/>
          </w:p>
        </w:tc>
      </w:tr>
      <w:tr>
        <w:trPr/>
        <w:tc>
          <w:tcPr>
            <w:tcW w:w="331" w:type="pct"/>
            <w:vAlign w:val="center"/>
            <w:textDirection w:val="lrTb"/>
            <w:noWrap w:val="false"/>
          </w:tcPr>
          <w:p>
            <w:pPr>
              <w:jc w:val="center"/>
              <w:widowControl/>
              <w:rPr>
                <w:rFonts w:hint="eastAsia" w:ascii="宋体" w:hAnsi="宋体" w:cs="宋体"/>
                <w:bCs/>
                <w:sz w:val="18"/>
                <w:szCs w:val="18"/>
              </w:rPr>
            </w:pPr>
            <w:r>
              <w:rPr>
                <w:rFonts w:hint="eastAsia" w:ascii="宋体" w:hAnsi="宋体" w:cs="宋体"/>
                <w:bCs/>
                <w:sz w:val="18"/>
                <w:szCs w:val="18"/>
              </w:rPr>
              <w:t xml:space="preserve">3.7</w:t>
            </w:r>
            <w:r/>
          </w:p>
        </w:tc>
        <w:tc>
          <w:tcPr>
            <w:tcMar>
              <w:left w:w="108" w:type="dxa"/>
              <w:top w:w="0" w:type="dxa"/>
              <w:right w:w="108" w:type="dxa"/>
              <w:bottom w:w="0" w:type="dxa"/>
            </w:tcMar>
            <w:tcW w:w="584"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rPr>
              <w:t xml:space="preserve">售后及培训要求</w:t>
            </w:r>
            <w:r/>
          </w:p>
        </w:tc>
        <w:tc>
          <w:tcPr>
            <w:tcMar>
              <w:left w:w="108" w:type="dxa"/>
              <w:top w:w="0" w:type="dxa"/>
              <w:right w:w="108" w:type="dxa"/>
              <w:bottom w:w="0" w:type="dxa"/>
            </w:tcMar>
            <w:tcW w:w="2330" w:type="pct"/>
            <w:vAlign w:val="center"/>
            <w:textDirection w:val="lrTb"/>
            <w:noWrap w:val="false"/>
          </w:tcPr>
          <w:p>
            <w:p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投标人须提供详细可行的售后服务及培训方案，未提供本项不得分。</w:t>
            </w:r>
            <w:r/>
          </w:p>
          <w:p>
            <w:pPr>
              <w:numPr>
                <w:ilvl w:val="0"/>
                <w:numId w:val="20"/>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投标人能提供</w:t>
            </w:r>
            <w:r>
              <w:rPr>
                <w:rFonts w:hint="eastAsia" w:ascii="宋体" w:hAnsi="宋体" w:cs="宋体"/>
                <w:bCs/>
                <w:sz w:val="18"/>
                <w:szCs w:val="18"/>
                <w:lang w:val="zh-CN"/>
              </w:rPr>
              <w:t xml:space="preserve">本地化服务</w:t>
            </w:r>
            <w:r>
              <w:rPr>
                <w:rFonts w:hint="eastAsia" w:ascii="宋体" w:hAnsi="宋体" w:cs="宋体"/>
                <w:bCs/>
                <w:sz w:val="18"/>
                <w:szCs w:val="18"/>
              </w:rPr>
              <w:t xml:space="preserve">方案的，或书面承诺用户报障后2小时内能到达现场提供技术服务的得1分；</w:t>
            </w:r>
            <w:r/>
          </w:p>
          <w:p>
            <w:pPr>
              <w:numPr>
                <w:ilvl w:val="0"/>
                <w:numId w:val="20"/>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投标人承诺在故障报修后 48小时内 免费提供完好备件至现场更换，再进行故障件回收的得1分；</w:t>
            </w:r>
            <w:r/>
          </w:p>
          <w:p>
            <w:pPr>
              <w:numPr>
                <w:ilvl w:val="0"/>
                <w:numId w:val="20"/>
              </w:numPr>
              <w:spacing w:line="340" w:lineRule="exact"/>
              <w:widowControl/>
              <w:rPr>
                <w:rFonts w:hint="eastAsia" w:ascii="宋体" w:hAnsi="宋体" w:cs="宋体"/>
                <w:bCs/>
                <w:sz w:val="18"/>
                <w:szCs w:val="18"/>
              </w:rPr>
            </w:pPr>
            <w:r>
              <w:rPr>
                <w:rFonts w:hint="eastAsia" w:ascii="宋体" w:hAnsi="宋体" w:cs="宋体"/>
                <w:bCs/>
                <w:sz w:val="18"/>
                <w:szCs w:val="18"/>
              </w:rPr>
              <w:t xml:space="preserve">投标人书面承诺中标（项目发布中标公告）后提供所投产品的原厂商（生产者）针对本项目的售后服务承诺函原件，得1分；</w:t>
            </w:r>
            <w:r/>
          </w:p>
          <w:p>
            <w:pPr>
              <w:numPr>
                <w:ilvl w:val="0"/>
                <w:numId w:val="20"/>
              </w:numPr>
              <w:spacing w:line="340" w:lineRule="exact"/>
              <w:widowControl/>
              <w:rPr>
                <w:rFonts w:hint="eastAsia" w:ascii="宋体" w:hAnsi="宋体" w:cs="宋体"/>
                <w:bCs/>
                <w:sz w:val="18"/>
                <w:szCs w:val="18"/>
              </w:rPr>
            </w:pPr>
            <w:r>
              <w:rPr>
                <w:rFonts w:hint="eastAsia" w:ascii="宋体" w:hAnsi="宋体" w:cs="宋体"/>
                <w:bCs/>
                <w:sz w:val="18"/>
                <w:szCs w:val="18"/>
              </w:rPr>
              <w:t xml:space="preserve">承诺整体免费原厂质保三年的基础上，每延长一年质保期得1分，最高可得2分。</w:t>
            </w:r>
            <w:r/>
          </w:p>
          <w:p>
            <w:pPr>
              <w:numPr>
                <w:ilvl w:val="0"/>
                <w:numId w:val="20"/>
              </w:numPr>
              <w:spacing w:line="340" w:lineRule="exact"/>
              <w:widowControl/>
              <w:rPr>
                <w:rFonts w:hint="eastAsia" w:ascii="宋体" w:hAnsi="宋体" w:cs="宋体"/>
                <w:b/>
                <w:sz w:val="18"/>
                <w:szCs w:val="18"/>
              </w:rPr>
            </w:pPr>
            <w:r>
              <w:rPr>
                <w:rFonts w:hint="eastAsia" w:ascii="宋体" w:hAnsi="宋体" w:cs="宋体"/>
                <w:bCs/>
                <w:sz w:val="18"/>
                <w:szCs w:val="18"/>
              </w:rPr>
              <w:t xml:space="preserve">提供培训内容、师资、教材、时间安排全面的得1分；</w:t>
            </w:r>
            <w:r/>
          </w:p>
        </w:tc>
        <w:tc>
          <w:tcPr>
            <w:tcMar>
              <w:left w:w="108" w:type="dxa"/>
              <w:top w:w="0" w:type="dxa"/>
              <w:right w:w="108" w:type="dxa"/>
              <w:bottom w:w="0" w:type="dxa"/>
            </w:tcMa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6</w:t>
            </w:r>
            <w:r/>
          </w:p>
        </w:tc>
        <w:tc>
          <w:tcPr>
            <w:tcW w:w="4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W w:w="475"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bl>
    <w:p>
      <w:pPr>
        <w:pStyle w:val="957"/>
        <w:contextualSpacing/>
        <w:jc w:val="left"/>
        <w:spacing w:line="360" w:lineRule="auto"/>
        <w:rPr>
          <w:rFonts w:ascii="Times New Roman" w:hAnsi="Times New Roman"/>
          <w:sz w:val="24"/>
        </w:rPr>
      </w:pPr>
      <w:r>
        <w:rPr>
          <w:rFonts w:ascii="Times New Roman" w:hAnsi="Times New Roman"/>
          <w:sz w:val="24"/>
        </w:rPr>
      </w:r>
      <w:r/>
    </w:p>
    <w:p>
      <w:pPr>
        <w:pStyle w:val="833"/>
        <w:rPr>
          <w:rFonts w:ascii="黑体" w:eastAsia="黑体"/>
          <w:bCs/>
          <w:sz w:val="44"/>
        </w:rPr>
      </w:pPr>
      <w:r/>
      <w:bookmarkStart w:id="202" w:name="_Toc175731541"/>
      <w:r>
        <w:rPr>
          <w:rFonts w:hint="eastAsia" w:ascii="黑体" w:eastAsia="黑体"/>
          <w:bCs/>
          <w:sz w:val="44"/>
        </w:rPr>
        <w:t xml:space="preserve">第六章  投标</w:t>
      </w:r>
      <w:bookmarkEnd w:id="196"/>
      <w:r/>
      <w:bookmarkEnd w:id="197"/>
      <w:r/>
      <w:bookmarkEnd w:id="198"/>
      <w:r>
        <w:rPr>
          <w:rFonts w:hint="eastAsia" w:ascii="黑体" w:eastAsia="黑体"/>
          <w:bCs/>
          <w:sz w:val="44"/>
        </w:rPr>
        <w:t xml:space="preserve">文件格式</w:t>
      </w:r>
      <w:bookmarkEnd w:id="202"/>
      <w:r>
        <w:rPr>
          <w:rFonts w:hint="eastAsia" w:ascii="黑体" w:eastAsia="黑体"/>
          <w:bCs/>
          <w:sz w:val="44"/>
        </w:rPr>
        <w:t xml:space="preserve"> </w:t>
      </w:r>
      <w:r/>
    </w:p>
    <w:p>
      <w:pPr>
        <w:jc w:val="center"/>
        <w:rPr>
          <w:rFonts w:hint="eastAsia" w:ascii="宋体" w:hAnsi="宋体"/>
          <w:b/>
          <w:sz w:val="72"/>
        </w:rPr>
      </w:pPr>
      <w:r/>
      <w:bookmarkStart w:id="203" w:name="_Hlt26671244"/>
      <w:r/>
      <w:bookmarkStart w:id="204" w:name="_Hlt26955039"/>
      <w:r/>
      <w:bookmarkStart w:id="205" w:name="_Toc120614282"/>
      <w:r/>
      <w:bookmarkStart w:id="206" w:name="_Toc49090576"/>
      <w:r/>
      <w:bookmarkStart w:id="207" w:name="_Toc26554094"/>
      <w:r/>
      <w:bookmarkEnd w:id="203"/>
      <w:r/>
      <w:bookmarkEnd w:id="20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spacing w:line="440" w:lineRule="exact"/>
        <w:rPr>
          <w:rFonts w:hint="eastAsia" w:ascii="宋体" w:hAnsi="宋体"/>
        </w:rPr>
      </w:pPr>
      <w:r>
        <w:rPr>
          <w:rFonts w:hint="eastAsia" w:ascii="宋体" w:hAnsi="宋体"/>
        </w:rPr>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三、投标函</w:t>
      </w:r>
      <w:r/>
    </w:p>
    <w:p>
      <w:pPr>
        <w:ind w:firstLine="480"/>
        <w:spacing w:line="440" w:lineRule="exact"/>
        <w:rPr>
          <w:rFonts w:hint="eastAsia" w:ascii="宋体" w:hAnsi="宋体"/>
          <w:iCs/>
          <w:color w:val="000000" w:themeColor="text1"/>
          <w:sz w:val="24"/>
        </w:rPr>
      </w:pPr>
      <w:r>
        <w:rPr>
          <w:rFonts w:hint="eastAsia" w:ascii="宋体" w:hAnsi="宋体"/>
          <w:iCs/>
          <w:color w:val="000000" w:themeColor="text1"/>
          <w:sz w:val="24"/>
        </w:rPr>
        <w:t xml:space="preserve">四、小微企业声明函</w:t>
      </w:r>
      <w:r/>
    </w:p>
    <w:p>
      <w:pPr>
        <w:ind w:firstLine="480"/>
        <w:spacing w:line="440" w:lineRule="exact"/>
        <w:rPr>
          <w:rFonts w:hint="eastAsia" w:ascii="宋体" w:hAnsi="宋体"/>
          <w:iCs/>
          <w:color w:val="000000" w:themeColor="text1"/>
          <w:sz w:val="24"/>
        </w:rPr>
      </w:pPr>
      <w:r>
        <w:rPr>
          <w:rFonts w:hint="eastAsia" w:ascii="宋体" w:hAnsi="宋体"/>
          <w:iCs/>
          <w:color w:val="000000" w:themeColor="text1"/>
          <w:sz w:val="24"/>
        </w:rPr>
        <w:t xml:space="preserve">五、残疾人福利性单位声明函或监狱企业证明</w:t>
      </w:r>
      <w:r/>
    </w:p>
    <w:p>
      <w:pPr>
        <w:ind w:firstLine="480"/>
        <w:spacing w:line="440" w:lineRule="exact"/>
        <w:rPr>
          <w:rFonts w:hint="eastAsia" w:ascii="宋体" w:hAnsi="宋体"/>
          <w:i/>
          <w:color w:val="000000" w:themeColor="text1"/>
          <w:sz w:val="24"/>
          <w:u w:val="single"/>
        </w:rPr>
      </w:pPr>
      <w:r>
        <w:rPr>
          <w:rFonts w:hint="eastAsia" w:ascii="宋体" w:hAnsi="宋体"/>
          <w:i/>
          <w:color w:val="000000" w:themeColor="text1"/>
          <w:sz w:val="24"/>
          <w:u w:val="single"/>
        </w:rPr>
        <w:t xml:space="preserve">六、投标分项报价表</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七、技术要求响应及偏离表</w:t>
      </w:r>
      <w:r/>
    </w:p>
    <w:p>
      <w:pPr>
        <w:ind w:firstLine="480"/>
        <w:spacing w:line="440" w:lineRule="exact"/>
        <w:rPr>
          <w:rFonts w:hint="eastAsia" w:ascii="宋体" w:hAnsi="宋体"/>
          <w:color w:val="000000" w:themeColor="text1"/>
          <w:sz w:val="24"/>
        </w:rPr>
      </w:pPr>
      <w:r>
        <w:rPr>
          <w:rFonts w:hint="eastAsia" w:ascii="宋体" w:hAnsi="宋体"/>
          <w:color w:val="000000" w:themeColor="text1"/>
          <w:sz w:val="24"/>
        </w:rPr>
        <w:t xml:space="preserve">八、商务要求响应及偏离表</w:t>
      </w:r>
      <w:r/>
    </w:p>
    <w:p>
      <w:pPr>
        <w:ind w:firstLine="480"/>
        <w:spacing w:line="440" w:lineRule="exact"/>
        <w:rPr>
          <w:rFonts w:hint="eastAsia" w:ascii="宋体" w:hAnsi="宋体"/>
          <w:i/>
          <w:color w:val="000000" w:themeColor="text1"/>
          <w:sz w:val="24"/>
          <w:u w:val="single"/>
        </w:rPr>
      </w:pPr>
      <w:r>
        <w:rPr>
          <w:rFonts w:hint="eastAsia" w:ascii="宋体" w:hAnsi="宋体"/>
          <w:i/>
          <w:color w:val="000000" w:themeColor="text1"/>
          <w:sz w:val="24"/>
          <w:u w:val="single"/>
        </w:rPr>
        <w:t xml:space="preserve">九、开标一览表</w:t>
      </w:r>
      <w:r/>
    </w:p>
    <w:p>
      <w:pPr>
        <w:ind w:firstLine="480"/>
        <w:spacing w:line="560" w:lineRule="atLeast"/>
        <w:rPr>
          <w:rFonts w:hint="eastAsia" w:ascii="宋体" w:hAnsi="宋体"/>
          <w:color w:val="000000" w:themeColor="text1"/>
          <w:sz w:val="24"/>
        </w:rPr>
      </w:pPr>
      <w:r>
        <w:rPr>
          <w:rFonts w:hint="eastAsia" w:ascii="宋体" w:hAnsi="宋体"/>
          <w:color w:val="000000" w:themeColor="text1"/>
          <w:sz w:val="24"/>
        </w:rPr>
        <w:t xml:space="preserve">十、关于符合本国产品标准的声明函</w:t>
      </w:r>
      <w:r/>
    </w:p>
    <w:p>
      <w:pPr>
        <w:ind w:firstLine="480"/>
        <w:spacing w:line="440" w:lineRule="exact"/>
        <w:rPr>
          <w:rFonts w:hint="eastAsia" w:ascii="宋体" w:hAnsi="宋体"/>
          <w:i/>
          <w:sz w:val="24"/>
          <w:u w:val="single"/>
        </w:rPr>
      </w:pPr>
      <w:r>
        <w:rPr>
          <w:rFonts w:hint="eastAsia" w:ascii="宋体" w:hAnsi="宋体"/>
          <w:i/>
          <w:sz w:val="24"/>
          <w:u w:val="single"/>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rPr>
          <w:rFonts w:hint="eastAsia" w:ascii="黑体" w:hAnsi="黑体" w:eastAsia="黑体"/>
          <w:i/>
          <w:sz w:val="32"/>
          <w:szCs w:val="32"/>
          <w:u w:val="single"/>
        </w:rPr>
      </w:pPr>
      <w:r/>
      <w:bookmarkStart w:id="208" w:name="_Toc120614284"/>
      <w:r/>
      <w:bookmarkEnd w:id="205"/>
      <w:r/>
      <w:bookmarkEnd w:id="206"/>
      <w:r/>
      <w:bookmarkEnd w:id="207"/>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rPr>
      </w:pPr>
      <w:r>
        <w:rPr>
          <w:rFonts w:hint="eastAsia" w:ascii="宋体" w:hAnsi="宋体" w:cs="宋体"/>
          <w:b/>
          <w:sz w:val="28"/>
          <w:szCs w:val="28"/>
        </w:rPr>
        <w:t xml:space="preserve">投标人资格声明函</w:t>
      </w:r>
      <w:r/>
    </w:p>
    <w:p>
      <w:pPr>
        <w:pStyle w:val="846"/>
        <w:ind w:firstLine="480"/>
        <w:spacing w:line="460" w:lineRule="exact"/>
      </w:pPr>
      <w:r>
        <w:rPr>
          <w:rFonts w:hint="eastAsia"/>
        </w:rPr>
        <w:t xml:space="preserve">致：常州市政府采购中心</w:t>
      </w:r>
      <w:r/>
    </w:p>
    <w:p>
      <w:pPr>
        <w:pStyle w:val="846"/>
        <w:ind w:firstLine="840"/>
        <w:spacing w:line="460" w:lineRule="exact"/>
        <w:rPr>
          <w:u w:val="single"/>
        </w:rPr>
      </w:pPr>
      <w:r>
        <w:rPr>
          <w:rFonts w:hint="eastAsia"/>
          <w:u w:val="single"/>
        </w:rPr>
        <w:t xml:space="preserve">（采购人名称）</w:t>
      </w:r>
      <w:r/>
    </w:p>
    <w:p>
      <w:pPr>
        <w:pStyle w:val="846"/>
        <w:ind w:firstLine="480"/>
        <w:spacing w:line="460" w:lineRule="exact"/>
      </w:pPr>
      <w:r>
        <w:rPr>
          <w:rFonts w:hint="eastAsia"/>
        </w:rPr>
        <w:t xml:space="preserve">按照《中华人民共和国政府采购法》第二十二条和招标文件的规定，我单位郑重声明如下：</w:t>
      </w:r>
      <w:r/>
    </w:p>
    <w:p>
      <w:pPr>
        <w:pStyle w:val="84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w:t>
      </w:r>
      <w:r>
        <w:rPr>
          <w:rFonts w:hint="eastAsia"/>
        </w:rPr>
        <w:t xml:space="preserve">，法定代表人（单位负责人）为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46"/>
        <w:ind w:firstLine="480"/>
        <w:spacing w:line="460" w:lineRule="exact"/>
      </w:pPr>
      <w:r>
        <w:rPr>
          <w:rFonts w:hint="eastAsia"/>
        </w:rPr>
        <w:t xml:space="preserve">二、我单位具有良好的商业信誉（指投标人经营状况良好，无本资格声明第十条情形）和健全的财务会计制度。</w:t>
      </w:r>
      <w:r/>
    </w:p>
    <w:p>
      <w:pPr>
        <w:pStyle w:val="846"/>
        <w:ind w:firstLine="480"/>
        <w:spacing w:line="460" w:lineRule="exact"/>
      </w:pPr>
      <w:r>
        <w:rPr>
          <w:rFonts w:hint="eastAsia"/>
        </w:rPr>
        <w:t xml:space="preserve">三、我单位依法进行纳税和社会保险申报并实际履行了义务。</w:t>
      </w:r>
      <w:r/>
    </w:p>
    <w:p>
      <w:pPr>
        <w:pStyle w:val="84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rPr>
          <w:rFonts w:hint="eastAsia"/>
        </w:rPr>
        <w:t xml:space="preserve">:</w:t>
      </w:r>
      <w:r/>
    </w:p>
    <w:p>
      <w:pPr>
        <w:pStyle w:val="846"/>
        <w:ind w:firstLine="480"/>
        <w:spacing w:line="460" w:lineRule="exact"/>
      </w:pPr>
      <w:r>
        <w:rPr>
          <w:rFonts w:hint="eastAsia"/>
        </w:rPr>
        <w:t xml:space="preserve">主要设备有：</w:t>
      </w:r>
      <w:r>
        <w:rPr>
          <w:u w:val="single"/>
        </w:rPr>
        <w:t xml:space="preserve">            </w:t>
      </w:r>
      <w:r/>
    </w:p>
    <w:p>
      <w:pPr>
        <w:pStyle w:val="846"/>
        <w:ind w:firstLine="480"/>
        <w:spacing w:line="460" w:lineRule="exact"/>
      </w:pPr>
      <w:r>
        <w:rPr>
          <w:rFonts w:hint="eastAsia"/>
        </w:rPr>
        <w:t xml:space="preserve">主要专业技术能力有</w:t>
      </w:r>
      <w:r>
        <w:rPr>
          <w:rFonts w:hint="eastAsia"/>
          <w:u w:val="single"/>
        </w:rPr>
        <w:t xml:space="preserve">                 </w:t>
      </w:r>
      <w:r/>
    </w:p>
    <w:p>
      <w:pPr>
        <w:pStyle w:val="84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 xml:space="preserve">3</w:t>
      </w:r>
      <w:r>
        <w:rPr>
          <w:rFonts w:hint="eastAsia"/>
        </w:rPr>
        <w:t xml:space="preserve">年内因违法经营被禁止在一定期限内参加政府采购活动，期限届满的，可以参加政府采购活动。）</w:t>
      </w:r>
      <w:r/>
    </w:p>
    <w:p>
      <w:pPr>
        <w:pStyle w:val="846"/>
        <w:ind w:firstLine="480"/>
        <w:spacing w:line="460" w:lineRule="exact"/>
      </w:pPr>
      <w:r>
        <w:rPr>
          <w:rFonts w:hint="eastAsia"/>
        </w:rPr>
        <w:t xml:space="preserve">六、我单位具备法律、行政法规规定的其他条件。</w:t>
      </w:r>
      <w:r/>
    </w:p>
    <w:p>
      <w:pPr>
        <w:pStyle w:val="84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46"/>
        <w:ind w:firstLine="480"/>
        <w:spacing w:line="460" w:lineRule="exact"/>
      </w:pPr>
      <w:r>
        <w:rPr>
          <w:rFonts w:hint="eastAsia"/>
        </w:rPr>
        <w:t xml:space="preserve">1</w:t>
      </w:r>
      <w:r>
        <w:rPr>
          <w:rFonts w:hint="eastAsia"/>
        </w:rPr>
        <w:t xml:space="preserve">、与我单位的法定代表人（单位负责人）为同一人的其他单位如下：</w:t>
      </w:r>
      <w:r>
        <w:rPr>
          <w:rFonts w:hint="eastAsia"/>
          <w:u w:val="single"/>
        </w:rPr>
        <w:t xml:space="preserve">     </w:t>
      </w:r>
      <w:r>
        <w:rPr>
          <w:rFonts w:hint="eastAsia"/>
        </w:rPr>
        <w:t xml:space="preserve">          </w:t>
      </w:r>
      <w:r/>
    </w:p>
    <w:p>
      <w:pPr>
        <w:pStyle w:val="846"/>
        <w:ind w:firstLine="480"/>
        <w:spacing w:line="460" w:lineRule="exact"/>
      </w:pPr>
      <w:r>
        <w:rPr>
          <w:rFonts w:hint="eastAsia"/>
        </w:rPr>
        <w:t xml:space="preserve">2</w:t>
      </w:r>
      <w:r>
        <w:rPr>
          <w:rFonts w:hint="eastAsia"/>
        </w:rPr>
        <w:t xml:space="preserve">、我单位直接控股的其他单位如下：</w:t>
      </w:r>
      <w:r>
        <w:rPr>
          <w:rFonts w:hint="eastAsia"/>
          <w:u w:val="single"/>
        </w:rPr>
        <w:t xml:space="preserve">                    </w:t>
      </w:r>
      <w:r>
        <w:rPr>
          <w:rFonts w:hint="eastAsia"/>
        </w:rPr>
        <w:t xml:space="preserve"> </w:t>
      </w:r>
      <w:r/>
    </w:p>
    <w:p>
      <w:pPr>
        <w:pStyle w:val="846"/>
        <w:ind w:firstLine="480"/>
        <w:spacing w:line="460" w:lineRule="exact"/>
      </w:pPr>
      <w:r>
        <w:rPr>
          <w:rFonts w:hint="eastAsia"/>
        </w:rPr>
        <w:t xml:space="preserve">3</w:t>
      </w:r>
      <w:r>
        <w:rPr>
          <w:rFonts w:hint="eastAsia"/>
        </w:rPr>
        <w:t xml:space="preserve">、与我单位存在管理关系的其他单位如下：</w:t>
      </w:r>
      <w:r>
        <w:rPr>
          <w:rFonts w:hint="eastAsia"/>
          <w:u w:val="single"/>
        </w:rPr>
        <w:t xml:space="preserve">              </w:t>
      </w:r>
      <w:r>
        <w:rPr>
          <w:rFonts w:hint="eastAsia"/>
        </w:rPr>
        <w:t xml:space="preserve"> </w:t>
      </w:r>
      <w:r/>
    </w:p>
    <w:p>
      <w:pPr>
        <w:pStyle w:val="84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46"/>
        <w:ind w:firstLine="480"/>
        <w:spacing w:line="460" w:lineRule="exact"/>
      </w:pPr>
      <w:r>
        <w:rPr>
          <w:rFonts w:hint="eastAsia"/>
        </w:rPr>
        <w:t xml:space="preserve">九、</w:t>
      </w:r>
      <w:r>
        <w:t xml:space="preserve">我单位无以下不良信用记录情形：</w:t>
      </w:r>
      <w:r/>
    </w:p>
    <w:p>
      <w:pPr>
        <w:pStyle w:val="846"/>
        <w:ind w:firstLine="480"/>
        <w:spacing w:line="460" w:lineRule="exact"/>
      </w:pPr>
      <w:r>
        <w:t xml:space="preserve">1</w:t>
      </w:r>
      <w:r>
        <w:rPr>
          <w:rFonts w:hint="eastAsia"/>
        </w:rPr>
        <w:t xml:space="preserve">、在“信用中国”网站被列入失信被执行人和重大税收违法案件当事人名单；</w:t>
      </w:r>
      <w:r/>
    </w:p>
    <w:p>
      <w:pPr>
        <w:pStyle w:val="846"/>
        <w:ind w:firstLine="480"/>
        <w:spacing w:line="460" w:lineRule="exact"/>
      </w:pPr>
      <w:r>
        <w:t xml:space="preserve">2</w:t>
      </w:r>
      <w:r>
        <w:rPr>
          <w:rFonts w:hint="eastAsia"/>
        </w:rPr>
        <w:t xml:space="preserve">、在“中国政府采购网”网站被列入政府采购严重违法失信行为记录名单；</w:t>
      </w:r>
      <w:r/>
    </w:p>
    <w:p>
      <w:pPr>
        <w:pStyle w:val="846"/>
        <w:ind w:firstLine="480"/>
        <w:spacing w:line="460" w:lineRule="exact"/>
      </w:pPr>
      <w:r>
        <w:t xml:space="preserve">3</w:t>
      </w:r>
      <w:r>
        <w:rPr>
          <w:rFonts w:hint="eastAsia"/>
        </w:rPr>
        <w:t xml:space="preserve">、</w:t>
      </w:r>
      <w:r>
        <w:t xml:space="preserve">不符合《政府采购法》第二十二条规定的条件。</w:t>
      </w:r>
      <w:r/>
    </w:p>
    <w:p>
      <w:pPr>
        <w:pStyle w:val="846"/>
        <w:ind w:firstLine="480"/>
        <w:spacing w:line="460" w:lineRule="exact"/>
      </w:pPr>
      <w:r/>
      <w:r/>
    </w:p>
    <w:p>
      <w:pPr>
        <w:pStyle w:val="84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46"/>
        <w:ind w:firstLine="480"/>
        <w:spacing w:line="460" w:lineRule="exact"/>
      </w:pPr>
      <w:r/>
      <w:r/>
    </w:p>
    <w:p>
      <w:pPr>
        <w:pStyle w:val="846"/>
        <w:ind w:firstLine="480"/>
        <w:spacing w:line="460" w:lineRule="exact"/>
      </w:pPr>
      <w:r/>
      <w:r/>
    </w:p>
    <w:p>
      <w:pPr>
        <w:pStyle w:val="846"/>
        <w:ind w:firstLine="480"/>
        <w:spacing w:line="460" w:lineRule="exact"/>
      </w:pPr>
      <w:r>
        <w:rPr>
          <w:rFonts w:hint="eastAsia"/>
        </w:rPr>
        <w:t xml:space="preserve">                                            </w:t>
      </w:r>
      <w:r>
        <w:rPr>
          <w:rFonts w:hint="eastAsia"/>
        </w:rPr>
        <w:t xml:space="preserve">投标人：（加盖公章）</w:t>
      </w:r>
      <w:r/>
    </w:p>
    <w:p>
      <w:pPr>
        <w:pStyle w:val="846"/>
        <w:ind w:firstLine="480"/>
        <w:spacing w:line="460" w:lineRule="exact"/>
      </w:pPr>
      <w:r>
        <w:rPr>
          <w:rFonts w:hint="eastAsia"/>
        </w:rPr>
        <w:t xml:space="preserve">                                           </w:t>
      </w:r>
      <w:r>
        <w:rPr>
          <w:rFonts w:hint="eastAsia"/>
        </w:rPr>
        <w:t xml:space="preserve">法定代表人（或单位负责人）签字或盖章：</w:t>
      </w:r>
      <w:r/>
    </w:p>
    <w:p>
      <w:pPr>
        <w:pStyle w:val="846"/>
        <w:ind w:firstLine="4305"/>
        <w:spacing w:line="460" w:lineRule="exact"/>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二、法人授权书</w:t>
      </w:r>
      <w:r/>
    </w:p>
    <w:p>
      <w:pPr>
        <w:pStyle w:val="921"/>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21"/>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21"/>
        <w:ind w:firstLine="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pStyle w:val="921"/>
        <w:ind w:firstLine="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pStyle w:val="921"/>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pStyle w:val="921"/>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pStyle w:val="921"/>
        <w:ind w:firstLine="480"/>
        <w:rPr>
          <w:sz w:val="24"/>
          <w:szCs w:val="24"/>
        </w:rPr>
      </w:pPr>
      <w:r>
        <w:rPr>
          <w:rFonts w:hint="eastAsia"/>
          <w:sz w:val="24"/>
          <w:szCs w:val="24"/>
        </w:rPr>
        <w:t xml:space="preserve">      </w:t>
      </w:r>
      <w:r>
        <w:rPr>
          <w:rFonts w:hint="eastAsia"/>
          <w:sz w:val="24"/>
          <w:szCs w:val="24"/>
        </w:rPr>
        <w:t xml:space="preserve">日期：</w:t>
      </w:r>
      <w:bookmarkStart w:id="209" w:name="_Hlt26671380"/>
      <w:r/>
      <w:bookmarkStart w:id="210" w:name="_Hlt26955070"/>
      <w:r/>
      <w:bookmarkStart w:id="211" w:name="_格式3__银行出具的资信证明"/>
      <w:r/>
      <w:bookmarkEnd w:id="209"/>
      <w:r/>
      <w:bookmarkEnd w:id="210"/>
      <w:r/>
      <w:bookmarkEnd w:id="211"/>
      <w:r>
        <w:rPr>
          <w:rFonts w:hint="eastAsia"/>
          <w:sz w:val="24"/>
          <w:szCs w:val="24"/>
          <w:u w:val="single"/>
        </w:rPr>
        <w:t xml:space="preserve">                                         </w:t>
      </w:r>
      <w:r/>
    </w:p>
    <w:p>
      <w:pPr>
        <w:pStyle w:val="846"/>
        <w:rPr>
          <w:i/>
          <w:sz w:val="24"/>
          <w:szCs w:val="24"/>
          <w:u w:val="single"/>
        </w:rPr>
      </w:pPr>
      <w:r>
        <w:rPr>
          <w:i/>
          <w:sz w:val="24"/>
          <w:szCs w:val="24"/>
          <w:u w:val="single"/>
        </w:rPr>
      </w:r>
      <w:r/>
    </w:p>
    <w:p>
      <w:pPr>
        <w:pStyle w:val="846"/>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bCs/>
          <w:i/>
          <w:u w:val="single"/>
        </w:rPr>
      </w:pPr>
      <w:r>
        <w:rPr>
          <w:rFonts w:ascii="宋体" w:hAnsi="宋体"/>
          <w:sz w:val="24"/>
        </w:rPr>
        <w:br w:type="page" w:clear="all"/>
      </w:r>
      <w:r>
        <w:rPr>
          <w:rFonts w:hint="eastAsia" w:ascii="黑体" w:hAnsi="黑体" w:eastAsia="黑体"/>
          <w:i/>
          <w:sz w:val="32"/>
          <w:szCs w:val="32"/>
          <w:u w:val="single"/>
        </w:rPr>
        <w:t xml:space="preserve">三、投标函</w:t>
      </w:r>
      <w:r/>
    </w:p>
    <w:p>
      <w:pPr>
        <w:pStyle w:val="923"/>
        <w:ind w:firstLine="0"/>
        <w:spacing w:before="0" w:after="0" w:line="420" w:lineRule="exact"/>
        <w:rPr>
          <w:rFonts w:hint="eastAsia" w:ascii="宋体" w:hAnsi="宋体"/>
          <w:szCs w:val="21"/>
        </w:rPr>
      </w:pPr>
      <w:r>
        <w:rPr>
          <w:rFonts w:hint="eastAsia" w:ascii="宋体" w:hAnsi="宋体"/>
          <w:szCs w:val="21"/>
        </w:rPr>
        <w:t xml:space="preserve">致：常州市政府采购中心</w:t>
      </w:r>
      <w:r/>
    </w:p>
    <w:p>
      <w:pPr>
        <w:pStyle w:val="92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923"/>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92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2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2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2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23"/>
        <w:ind w:left="420"/>
        <w:spacing w:before="0" w:after="0" w:line="420" w:lineRule="exact"/>
        <w:rPr>
          <w:rFonts w:hint="eastAsia" w:ascii="宋体" w:hAnsi="宋体"/>
          <w:szCs w:val="21"/>
        </w:rPr>
      </w:pPr>
      <w:r>
        <w:rPr>
          <w:rFonts w:hint="eastAsia" w:ascii="宋体" w:hAnsi="宋体"/>
          <w:szCs w:val="21"/>
        </w:rPr>
        <w:t xml:space="preserve">地          址：</w:t>
      </w:r>
      <w:r/>
    </w:p>
    <w:p>
      <w:pPr>
        <w:pStyle w:val="923"/>
        <w:ind w:left="420"/>
        <w:spacing w:before="0" w:after="0" w:line="420" w:lineRule="exact"/>
        <w:rPr>
          <w:rFonts w:hint="eastAsia" w:ascii="宋体" w:hAnsi="宋体"/>
          <w:szCs w:val="21"/>
        </w:rPr>
      </w:pPr>
      <w:r>
        <w:rPr>
          <w:rFonts w:hint="eastAsia" w:ascii="宋体" w:hAnsi="宋体"/>
          <w:szCs w:val="21"/>
        </w:rPr>
        <w:t xml:space="preserve">邮          编：</w:t>
      </w:r>
      <w:r/>
    </w:p>
    <w:p>
      <w:pPr>
        <w:pStyle w:val="923"/>
        <w:ind w:left="420"/>
        <w:spacing w:before="0" w:after="0" w:line="420" w:lineRule="exact"/>
        <w:rPr>
          <w:rFonts w:hint="eastAsia" w:ascii="宋体" w:hAnsi="宋体"/>
          <w:szCs w:val="21"/>
        </w:rPr>
      </w:pPr>
      <w:r>
        <w:rPr>
          <w:rFonts w:hint="eastAsia" w:ascii="宋体" w:hAnsi="宋体"/>
          <w:szCs w:val="21"/>
        </w:rPr>
        <w:t xml:space="preserve">电          话：</w:t>
      </w:r>
      <w:r/>
    </w:p>
    <w:p>
      <w:pPr>
        <w:pStyle w:val="923"/>
        <w:ind w:left="420"/>
        <w:spacing w:before="0" w:after="0" w:line="420" w:lineRule="exact"/>
        <w:rPr>
          <w:rFonts w:hint="eastAsia" w:ascii="宋体" w:hAnsi="宋体"/>
          <w:szCs w:val="21"/>
        </w:rPr>
      </w:pPr>
      <w:r>
        <w:rPr>
          <w:rFonts w:hint="eastAsia" w:ascii="宋体" w:hAnsi="宋体"/>
          <w:szCs w:val="21"/>
        </w:rPr>
        <w:t xml:space="preserve">传          真：</w:t>
      </w:r>
      <w:r/>
    </w:p>
    <w:p>
      <w:pPr>
        <w:pStyle w:val="92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23"/>
        <w:ind w:left="420"/>
        <w:spacing w:before="0" w:after="0" w:line="420" w:lineRule="exact"/>
        <w:rPr>
          <w:rFonts w:hint="eastAsia" w:ascii="宋体" w:hAnsi="宋体"/>
          <w:szCs w:val="21"/>
        </w:rPr>
      </w:pPr>
      <w:r>
        <w:rPr>
          <w:rFonts w:hint="eastAsia" w:ascii="宋体" w:hAnsi="宋体"/>
          <w:szCs w:val="21"/>
        </w:rPr>
        <w:t xml:space="preserve">账          号： </w:t>
      </w:r>
      <w:r/>
    </w:p>
    <w:p>
      <w:pPr>
        <w:pStyle w:val="92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r>
      <w:r/>
    </w:p>
    <w:p>
      <w:pPr>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四、</w:t>
      </w:r>
      <w:r>
        <w:rPr>
          <w:rFonts w:hint="eastAsia" w:ascii="黑体" w:hAnsi="黑体" w:eastAsia="黑体"/>
          <w:b/>
          <w:color w:val="000000"/>
          <w:sz w:val="32"/>
          <w:szCs w:val="32"/>
        </w:rPr>
        <w:t xml:space="preserve">小微企业声明函（货物）（分包号：**）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p>
    <w:p>
      <w:pPr>
        <w:jc w:val="left"/>
        <w:spacing w:line="4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五、残疾人福利性单位声明函（分包号：**）</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hint="eastAsia"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hint="eastAsia"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hint="eastAsia"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atLeast"/>
        <w:rPr>
          <w:rFonts w:hint="eastAsia" w:ascii="黑体" w:hAnsi="黑体" w:eastAsia="黑体"/>
          <w:b/>
          <w:i/>
          <w:sz w:val="32"/>
          <w:szCs w:val="32"/>
          <w:u w:val="single"/>
        </w:rPr>
      </w:pPr>
      <w:r>
        <w:rPr>
          <w:rFonts w:hint="eastAsia" w:ascii="黑体" w:hAnsi="黑体" w:eastAsia="黑体"/>
          <w:b/>
          <w:i/>
          <w:sz w:val="32"/>
          <w:szCs w:val="32"/>
          <w:u w:val="single"/>
        </w:rPr>
        <w:t xml:space="preserve">六、投标分项报价表（分包号：**）</w:t>
      </w:r>
      <w:r/>
    </w:p>
    <w:tbl>
      <w:tblPr>
        <w:tblW w:w="96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jc w:val="center"/>
          <w:trHeight w:val="54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jc w:val="center"/>
          <w:trHeight w:val="29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96"/>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724"/>
        </w:trPr>
        <w:tc>
          <w:tcPr>
            <w:tcW w:w="55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55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p>
        </w:tc>
        <w:tc>
          <w:tcPr>
            <w:tcW w:w="103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6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414"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37"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18"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27"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33"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4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jc w:val="center"/>
          <w:trHeight w:val="580"/>
        </w:trPr>
        <w:tc>
          <w:tcPr>
            <w:tcW w:w="556" w:type="dxa"/>
            <w:vAlign w:val="center"/>
            <w:textDirection w:val="lrTb"/>
            <w:noWrap w:val="false"/>
          </w:tcPr>
          <w:p>
            <w:pPr>
              <w:jc w:val="center"/>
              <w:spacing w:line="56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1036" w:type="dxa"/>
            <w:vAlign w:val="center"/>
            <w:textDirection w:val="lrTb"/>
            <w:noWrap w:val="false"/>
          </w:tcPr>
          <w:p>
            <w:pPr>
              <w:jc w:val="center"/>
              <w:spacing w:line="560" w:lineRule="atLeast"/>
              <w:rPr>
                <w:rFonts w:hint="eastAsia" w:ascii="宋体" w:hAnsi="宋体"/>
                <w:color w:val="000000" w:themeColor="text1"/>
                <w:sz w:val="24"/>
                <w:szCs w:val="24"/>
              </w:rPr>
            </w:pPr>
            <w:r>
              <w:rPr>
                <w:rFonts w:ascii="宋体" w:hAnsi="宋体"/>
                <w:color w:val="000000" w:themeColor="text1"/>
                <w:sz w:val="24"/>
                <w:szCs w:val="24"/>
              </w:rPr>
              <w:t xml:space="preserve">……</w:t>
            </w:r>
            <w:r/>
          </w:p>
        </w:tc>
        <w:tc>
          <w:tcPr>
            <w:tcW w:w="96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414"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37"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818"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27"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733"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92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c>
          <w:tcPr>
            <w:tcW w:w="124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jc w:val="center"/>
          <w:trHeight w:val="726"/>
        </w:trPr>
        <w:tc>
          <w:tcPr>
            <w:gridSpan w:val="9"/>
            <w:tcW w:w="8413"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投标总报价（人民币：元）</w:t>
            </w:r>
            <w:r/>
          </w:p>
        </w:tc>
        <w:tc>
          <w:tcPr>
            <w:tcW w:w="1246" w:type="dxa"/>
            <w:vAlign w:val="center"/>
            <w:textDirection w:val="lrTb"/>
            <w:noWrap w:val="false"/>
          </w:tcPr>
          <w:p>
            <w:pPr>
              <w:jc w:val="cente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jc w:val="center"/>
          <w:trHeight w:val="726"/>
        </w:trPr>
        <w:tc>
          <w:tcPr>
            <w:gridSpan w:val="10"/>
            <w:tcW w:w="9659" w:type="dxa"/>
            <w:vAlign w:val="center"/>
            <w:textDirection w:val="lrTb"/>
            <w:noWrap w:val="false"/>
          </w:tcPr>
          <w:p>
            <w:pPr>
              <w:jc w:val="left"/>
              <w:spacing w:line="560" w:lineRule="atLeast"/>
              <w:rPr>
                <w:rFonts w:hint="eastAsia" w:ascii="宋体" w:hAnsi="宋体"/>
                <w:color w:val="000000" w:themeColor="text1"/>
                <w:sz w:val="24"/>
                <w:szCs w:val="24"/>
              </w:rPr>
            </w:pPr>
            <w:r>
              <w:rPr>
                <w:rFonts w:hint="eastAsia" w:ascii="方正魏碑_GBK" w:hAnsi="方正魏碑_GBK" w:eastAsia="方正魏碑_GBK" w:cs="方正魏碑_GBK"/>
                <w:color w:val="000000" w:themeColor="text1"/>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themeColor="text1"/>
                <w:sz w:val="28"/>
                <w:szCs w:val="28"/>
                <w:u w:val="single"/>
              </w:rPr>
              <w:t xml:space="preserve">***</w:t>
            </w:r>
            <w:r>
              <w:rPr>
                <w:rFonts w:hint="eastAsia" w:ascii="方正魏碑_GBK" w:hAnsi="方正魏碑_GBK" w:eastAsia="方正魏碑_GBK" w:cs="方正魏碑_GBK"/>
                <w:color w:val="000000" w:themeColor="text1"/>
                <w:sz w:val="28"/>
                <w:szCs w:val="28"/>
              </w:rPr>
              <w:t xml:space="preserve">%。</w:t>
            </w:r>
            <w:r/>
          </w:p>
        </w:tc>
      </w:tr>
    </w:tbl>
    <w:p>
      <w:pP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w:t>
      </w:r>
      <w:r/>
    </w:p>
    <w:p>
      <w:pPr>
        <w:spacing w:line="560" w:lineRule="atLeast"/>
        <w:rPr>
          <w:rFonts w:hint="eastAsia" w:ascii="宋体" w:hAnsi="宋体"/>
          <w:color w:val="000000" w:themeColor="text1"/>
          <w:sz w:val="24"/>
          <w:szCs w:val="24"/>
        </w:rPr>
      </w:pPr>
      <w:r>
        <w:rPr>
          <w:rFonts w:hint="eastAsia" w:ascii="宋体" w:hAnsi="宋体"/>
          <w:color w:val="000000" w:themeColor="text1"/>
          <w:sz w:val="24"/>
          <w:szCs w:val="24"/>
        </w:rPr>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备注：</w:t>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投标报价采用总承包方式，“投标总报价”应包括所投货物（包含与货物相关的服务）费用、安装调试费、测试验收费、培训费、运行维护费用、税金、国际（如果</w:t>
      </w:r>
      <w:r>
        <w:rPr>
          <w:rFonts w:asciiTheme="minorEastAsia" w:hAnsiTheme="minorEastAsia"/>
          <w:color w:val="000000" w:themeColor="text1"/>
          <w:sz w:val="24"/>
          <w:szCs w:val="24"/>
        </w:rPr>
        <w:t xml:space="preserve">有</w:t>
      </w:r>
      <w:r>
        <w:rPr>
          <w:rFonts w:hint="eastAsia" w:asciiTheme="minorEastAsia" w:hAnsiTheme="minorEastAsia"/>
          <w:color w:val="000000" w:themeColor="text1"/>
          <w:sz w:val="24"/>
          <w:szCs w:val="24"/>
        </w:rPr>
        <w:t xml:space="preserve">）国内运输保险、报关清关（如果</w:t>
      </w:r>
      <w:r>
        <w:rPr>
          <w:rFonts w:asciiTheme="minorEastAsia" w:hAnsiTheme="minorEastAsia"/>
          <w:color w:val="000000" w:themeColor="text1"/>
          <w:sz w:val="24"/>
          <w:szCs w:val="24"/>
        </w:rPr>
        <w:t xml:space="preserve">有</w:t>
      </w:r>
      <w:r>
        <w:rPr>
          <w:rFonts w:hint="eastAsia" w:asciiTheme="minorEastAsia" w:hAnsiTheme="minorEastAsia"/>
          <w:color w:val="000000" w:themeColor="text1"/>
          <w:sz w:val="24"/>
          <w:szCs w:val="24"/>
        </w:rPr>
        <w:t xml:space="preserve">）、开证（如果</w:t>
      </w:r>
      <w:r>
        <w:rPr>
          <w:rFonts w:asciiTheme="minorEastAsia" w:hAnsiTheme="minorEastAsia"/>
          <w:color w:val="000000" w:themeColor="text1"/>
          <w:sz w:val="24"/>
          <w:szCs w:val="24"/>
        </w:rPr>
        <w:t xml:space="preserve">有</w:t>
      </w:r>
      <w:r>
        <w:rPr>
          <w:rFonts w:hint="eastAsia" w:asciiTheme="minorEastAsia" w:hAnsiTheme="minorEastAsia"/>
          <w:color w:val="000000" w:themeColor="text1"/>
          <w:sz w:val="24"/>
          <w:szCs w:val="24"/>
        </w:rPr>
        <w:t xml:space="preserve">）、办理全套免税手续费用（如果</w:t>
      </w:r>
      <w:r>
        <w:rPr>
          <w:rFonts w:asciiTheme="minorEastAsia" w:hAnsiTheme="minorEastAsia"/>
          <w:color w:val="000000" w:themeColor="text1"/>
          <w:sz w:val="24"/>
          <w:szCs w:val="24"/>
        </w:rPr>
        <w:t xml:space="preserve">有</w:t>
      </w:r>
      <w:r>
        <w:rPr>
          <w:rFonts w:hint="eastAsia" w:asciiTheme="minorEastAsia" w:hAnsiTheme="minorEastAsia"/>
          <w:color w:val="000000" w:themeColor="text1"/>
          <w:sz w:val="24"/>
          <w:szCs w:val="24"/>
        </w:rPr>
        <w:t xml:space="preserve">）及其他有关的为完成本项目发生的所有费用，招标文件中另有规定的除外。“投标总报价”数额为各“分项总价”之和。</w:t>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“投标分项报价表”中“投标总报价”数额应当与“开标一览表”中“投标总报价”数额一致。</w:t>
      </w:r>
      <w:r/>
    </w:p>
    <w:p>
      <w:pPr>
        <w:rPr>
          <w:rFonts w:hint="eastAsia" w:asciiTheme="minorEastAsia" w:hAnsiTheme="minorEastAsia"/>
          <w:color w:val="000000" w:themeColor="text1"/>
          <w:sz w:val="24"/>
          <w:szCs w:val="24"/>
        </w:rPr>
      </w:pPr>
      <w:r>
        <w:rPr>
          <w:rFonts w:hint="eastAsia" w:cs="方正魏碑_GBK" w:asciiTheme="minorEastAsia" w:hAnsiTheme="minorEastAsia"/>
          <w:color w:val="000000" w:themeColor="text1"/>
          <w:sz w:val="24"/>
          <w:szCs w:val="24"/>
        </w:rPr>
        <w:t xml:space="preserve">3</w:t>
      </w:r>
      <w:r>
        <w:rPr>
          <w:rFonts w:cs="方正魏碑_GBK" w:asciiTheme="minorEastAsia" w:hAnsiTheme="minorEastAsia"/>
          <w:color w:val="000000" w:themeColor="text1"/>
          <w:sz w:val="24"/>
          <w:szCs w:val="24"/>
        </w:rPr>
        <w:t xml:space="preserve">.</w:t>
      </w:r>
      <w:r>
        <w:rPr>
          <w:rFonts w:hint="eastAsia" w:cs="方正魏碑_GBK" w:asciiTheme="minorEastAsia" w:hAnsiTheme="minorEastAsia"/>
          <w:color w:val="000000" w:themeColor="text1"/>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asciiTheme="minorEastAsia" w:hAnsiTheme="minorEastAsia"/>
          <w:color w:val="000000" w:themeColor="text1"/>
          <w:sz w:val="24"/>
          <w:szCs w:val="24"/>
        </w:rPr>
        <w:t xml:space="preserve">80%</w:t>
      </w:r>
      <w:r>
        <w:rPr>
          <w:rFonts w:hint="eastAsia" w:cs="方正魏碑_GBK" w:asciiTheme="minorEastAsia" w:hAnsiTheme="minorEastAsia"/>
          <w:color w:val="000000" w:themeColor="text1"/>
          <w:sz w:val="24"/>
          <w:szCs w:val="24"/>
        </w:rPr>
        <w:t xml:space="preserve">的，将不享受本国产品价格评审优惠。</w:t>
      </w:r>
      <w:r/>
    </w:p>
    <w:p>
      <w:pPr>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投标人需认真填写本报价表，尤其注意规格型号的准确填写。</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七、技术要求响应及偏离表（分包号：**）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jc w:val="center"/>
        <w:rPr>
          <w:rFonts w:ascii="黑体" w:hAnsi="Arial" w:eastAsia="黑体"/>
          <w:b/>
          <w:sz w:val="36"/>
        </w:rPr>
      </w:pPr>
      <w:r>
        <w:rPr>
          <w:rFonts w:ascii="黑体" w:hAnsi="Arial" w:eastAsia="黑体"/>
          <w:b/>
          <w:sz w:val="36"/>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rPr>
          <w:rFonts w:ascii="黑体" w:hAnsi="Arial" w:eastAsia="黑体"/>
          <w:sz w:val="32"/>
        </w:rPr>
      </w:pPr>
      <w:r>
        <w:rPr>
          <w:rFonts w:ascii="黑体" w:hAnsi="Arial" w:eastAsia="黑体"/>
          <w:sz w:val="32"/>
        </w:rPr>
      </w:r>
      <w:r/>
    </w:p>
    <w:p>
      <w:pPr>
        <w:jc w:val="center"/>
        <w:rPr>
          <w:rFonts w:hint="eastAsia" w:ascii="黑体" w:hAnsi="黑体" w:eastAsia="黑体"/>
          <w:b/>
          <w:sz w:val="32"/>
          <w:szCs w:val="32"/>
        </w:rPr>
      </w:pPr>
      <w:r/>
      <w:bookmarkStart w:id="212" w:name="_Hlt26955054"/>
      <w:r/>
      <w:bookmarkEnd w:id="208"/>
      <w:r/>
      <w:bookmarkEnd w:id="212"/>
      <w:r>
        <w:rPr>
          <w:rFonts w:hint="eastAsia" w:ascii="黑体" w:hAnsi="黑体" w:eastAsia="黑体"/>
          <w:b/>
          <w:sz w:val="32"/>
          <w:szCs w:val="32"/>
        </w:rPr>
        <w:t xml:space="preserve">八、商务要求响应及偏离表（分包号：**）</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3" w:name="_Hlt26609391"/>
            <w:r/>
            <w:bookmarkStart w:id="214" w:name="_Hlt26955056"/>
            <w:r/>
            <w:bookmarkStart w:id="215" w:name="_Hlt26955064"/>
            <w:r/>
            <w:bookmarkStart w:id="216" w:name="_Hlt26671343"/>
            <w:r/>
            <w:bookmarkStart w:id="217" w:name="_Hlt26580838"/>
            <w:r/>
            <w:bookmarkStart w:id="218" w:name="_Hlt24879081"/>
            <w:r/>
            <w:bookmarkStart w:id="219" w:name="_Hlt26671372"/>
            <w:r/>
            <w:bookmarkStart w:id="220" w:name="_Hlt26782999"/>
            <w:r/>
            <w:bookmarkEnd w:id="213"/>
            <w:r/>
            <w:bookmarkEnd w:id="214"/>
            <w:r/>
            <w:bookmarkEnd w:id="215"/>
            <w:r/>
            <w:bookmarkEnd w:id="216"/>
            <w:r/>
            <w:bookmarkEnd w:id="217"/>
            <w:r/>
            <w:bookmarkEnd w:id="218"/>
            <w:r/>
            <w:bookmarkEnd w:id="219"/>
            <w:r/>
            <w:bookmarkEnd w:id="220"/>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w:t>
            </w: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w:t>
            </w: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ascii="仿宋_GB2312" w:hAnsi="Arial"/>
          <w:sz w:val="30"/>
        </w:rPr>
      </w:pPr>
      <w:r>
        <w:rPr>
          <w:rFonts w:ascii="仿宋_GB2312" w:hAnsi="Arial"/>
          <w:sz w:val="30"/>
        </w:rPr>
      </w:r>
      <w:r/>
    </w:p>
    <w:p>
      <w:pPr>
        <w:pStyle w:val="846"/>
        <w:ind w:firstLine="0"/>
        <w:rPr>
          <w:rFonts w:hint="eastAsia" w:ascii="宋体" w:hAnsi="宋体"/>
          <w:sz w:val="24"/>
        </w:rPr>
      </w:pPr>
      <w:r/>
      <w:bookmarkStart w:id="221" w:name="_Hlt26955066"/>
      <w:r/>
      <w:bookmarkStart w:id="222" w:name="_Hlt26671374"/>
      <w:r/>
      <w:bookmarkStart w:id="223" w:name="_Hlt26609389"/>
      <w:r/>
      <w:bookmarkStart w:id="224" w:name="_Toc462564146"/>
      <w:r/>
      <w:bookmarkEnd w:id="221"/>
      <w:r/>
      <w:bookmarkEnd w:id="222"/>
      <w:r/>
      <w:bookmarkEnd w:id="223"/>
      <w:r/>
      <w:r/>
    </w:p>
    <w:p>
      <w:pPr>
        <w:jc w:val="center"/>
        <w:rPr>
          <w:rFonts w:hint="eastAsia" w:ascii="黑体" w:hAnsi="黑体" w:eastAsia="黑体"/>
          <w:b/>
          <w:sz w:val="32"/>
          <w:szCs w:val="32"/>
        </w:rPr>
      </w:pPr>
      <w:r/>
      <w:bookmarkStart w:id="225" w:name="_格式2__法定代表人授权书"/>
      <w:r/>
      <w:bookmarkEnd w:id="199"/>
      <w:r/>
      <w:bookmarkEnd w:id="200"/>
      <w:r/>
      <w:bookmarkEnd w:id="224"/>
      <w:r/>
      <w:bookmarkEnd w:id="225"/>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jc w:val="center"/>
        <w:rPr>
          <w:rFonts w:eastAsia="仿宋_GB2312"/>
          <w:color w:val="000000"/>
          <w:sz w:val="24"/>
          <w:szCs w:val="20"/>
        </w:rPr>
      </w:pPr>
      <w:r>
        <w:rPr>
          <w:rFonts w:hint="eastAsia" w:ascii="黑体" w:hAnsi="黑体" w:eastAsia="黑体"/>
          <w:b/>
          <w:i/>
          <w:color w:val="000000"/>
          <w:sz w:val="32"/>
          <w:szCs w:val="32"/>
          <w:u w:val="single"/>
        </w:rPr>
        <w:t xml:space="preserve">九、开标一览表</w:t>
      </w:r>
      <w:r/>
    </w:p>
    <w:p>
      <w:pPr>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ind w:firstLine="480"/>
        <w:rPr>
          <w:color w:val="000000"/>
          <w:sz w:val="24"/>
          <w:szCs w:val="24"/>
        </w:rPr>
      </w:pPr>
      <w:r>
        <w:rPr>
          <w:rFonts w:hint="eastAsia" w:ascii="宋体" w:hAnsi="宋体"/>
          <w:color w:val="000000"/>
          <w:sz w:val="24"/>
          <w:szCs w:val="24"/>
        </w:rPr>
        <w:t xml:space="preserve">项目名称：</w:t>
      </w:r>
      <w:r/>
    </w:p>
    <w:p>
      <w:pPr>
        <w:ind w:firstLine="480"/>
        <w:rPr>
          <w:rFonts w:hint="eastAsia" w:ascii="宋体" w:hAnsi="宋体"/>
          <w:color w:val="000000"/>
          <w:sz w:val="24"/>
          <w:szCs w:val="24"/>
        </w:rPr>
      </w:pPr>
      <w:r>
        <w:rPr>
          <w:rFonts w:hint="eastAsia" w:ascii="宋体" w:hAnsi="宋体"/>
          <w:color w:val="000000"/>
          <w:sz w:val="24"/>
          <w:szCs w:val="24"/>
        </w:rPr>
        <w:t xml:space="preserve">招标编号：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ind w:firstLine="321"/>
        <w:jc w:val="center"/>
        <w:spacing w:line="560" w:lineRule="atLeast"/>
        <w:rPr>
          <w:rFonts w:hint="eastAsia" w:ascii="黑体" w:hAnsi="黑体" w:eastAsia="黑体"/>
          <w:b/>
          <w:sz w:val="32"/>
          <w:szCs w:val="32"/>
        </w:rPr>
      </w:pPr>
      <w:r/>
      <w:bookmarkStart w:id="226" w:name="_Hlk217914226"/>
      <w:r>
        <w:rPr>
          <w:rFonts w:hint="eastAsia" w:ascii="黑体" w:hAnsi="黑体" w:eastAsia="黑体"/>
          <w:b/>
          <w:sz w:val="32"/>
          <w:szCs w:val="32"/>
        </w:rPr>
        <w:t xml:space="preserve">十、关于符合本国产品标准的声明函（采购包号：**）</w:t>
      </w:r>
      <w:r/>
    </w:p>
    <w:p>
      <w:pPr>
        <w:ind w:firstLine="420"/>
        <w:jc w:val="left"/>
        <w:spacing w:line="560" w:lineRule="atLeast"/>
        <w:widowControl/>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ind w:firstLine="420"/>
        <w:jc w:val="left"/>
        <w:spacing w:line="560" w:lineRule="atLeast"/>
        <w:widowControl/>
        <w:rPr>
          <w:rFonts w:hint="eastAsia" w:ascii="宋体" w:hAnsi="宋体" w:cs="方正魏碑_GBK"/>
          <w:sz w:val="24"/>
          <w:szCs w:val="24"/>
        </w:rPr>
      </w:pPr>
      <w:r>
        <w:rPr>
          <w:rFonts w:hint="eastAsia" w:ascii="宋体" w:hAnsi="宋体" w:cs="方正魏碑_GBK"/>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0" t="0" r="21590" b="2413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0" t="0" r="19050" b="3238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0" t="0" r="25400" b="2286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0" t="0" r="21590" b="2984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0" t="0" r="21590" b="1905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0" t="0" r="13335" b="2222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1.</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i/>
          <w:sz w:val="24"/>
          <w:szCs w:val="24"/>
          <w:shd w:val="clear" w:color="auto" w:fill="ffffff"/>
          <w:vertAlign w:val="superscript"/>
        </w:rPr>
        <w:t xml:space="preserve">1</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i/>
          <w:sz w:val="24"/>
          <w:szCs w:val="24"/>
          <w:shd w:val="clear" w:color="auto" w:fill="ffffff"/>
          <w:vertAlign w:val="superscript"/>
        </w:rPr>
        <w:t xml:space="preserve">2</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sz w:val="24"/>
          <w:szCs w:val="24"/>
          <w:u w:val="single"/>
          <w:shd w:val="clear" w:color="auto" w:fill="ffffff"/>
        </w:rPr>
        <w:t xml:space="preserve"> </w:t>
      </w:r>
      <w:r>
        <w:rPr>
          <w:rFonts w:hint="eastAsia" w:ascii="宋体" w:hAnsi="宋体" w:cs="方正魏碑_GBK"/>
          <w:i/>
          <w:sz w:val="24"/>
          <w:szCs w:val="24"/>
          <w:u w:val="single"/>
          <w:shd w:val="clear" w:color="auto" w:fill="ffffff"/>
        </w:rPr>
        <w:t xml:space="preserve">（产品名称1） </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3</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i/>
          <w:sz w:val="24"/>
          <w:szCs w:val="24"/>
          <w:shd w:val="clear" w:color="auto" w:fill="ffffff"/>
          <w:vertAlign w:val="superscript"/>
        </w:rPr>
        <w:t xml:space="preserve">4</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i/>
          <w:sz w:val="24"/>
          <w:szCs w:val="24"/>
          <w:shd w:val="clear" w:color="auto" w:fill="ffffff"/>
          <w:vertAlign w:val="superscript"/>
        </w:rPr>
        <w:t xml:space="preserve">5</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0" t="0" r="16510" b="3048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0" t="0" r="24765" b="3048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0" t="0" r="25400" b="24130"/>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0" t="0" r="26670" b="32384"/>
                <wp:wrapNone/>
                <wp:docPr id="15"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0" t="0" r="13335" b="26670"/>
                <wp:wrapNone/>
                <wp:docPr id="16"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0" t="0" r="24765" b="35560"/>
                <wp:wrapNone/>
                <wp:docPr id="17"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4"/>
          <w:szCs w:val="24"/>
          <w:shd w:val="clear" w:color="auto" w:fill="ffffff"/>
        </w:rPr>
        <w:t xml:space="preserve">2.</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，生产厂为</w:t>
      </w:r>
      <w:r>
        <w:rPr>
          <w:rFonts w:hint="eastAsia" w:ascii="宋体" w:hAnsi="宋体" w:cs="方正魏碑_GBK"/>
          <w:i/>
          <w:sz w:val="24"/>
          <w:szCs w:val="24"/>
          <w:u w:val="single"/>
          <w:shd w:val="clear" w:color="auto" w:fill="ffffff"/>
        </w:rPr>
        <w:t xml:space="preserve">（厂名）</w:t>
      </w:r>
      <w:r>
        <w:rPr>
          <w:rFonts w:hint="eastAsia" w:ascii="宋体" w:hAnsi="宋体" w:cs="方正魏碑_GBK"/>
          <w:sz w:val="24"/>
          <w:szCs w:val="24"/>
          <w:shd w:val="clear" w:color="auto" w:fill="ffffff"/>
        </w:rPr>
        <w:t xml:space="preserve">，厂址为</w:t>
      </w:r>
      <w:r>
        <w:rPr>
          <w:rFonts w:hint="eastAsia" w:ascii="宋体" w:hAnsi="宋体" w:cs="方正魏碑_GBK"/>
          <w:i/>
          <w:sz w:val="24"/>
          <w:szCs w:val="24"/>
          <w:u w:val="single"/>
          <w:shd w:val="clear" w:color="auto" w:fill="ffffff"/>
        </w:rPr>
        <w:t xml:space="preserve">（生产厂址）</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的中国境内生产的组件成本占比≥</w:t>
      </w:r>
      <w:r>
        <w:rPr>
          <w:rFonts w:hint="eastAsia" w:ascii="宋体" w:hAnsi="宋体" w:cs="方正魏碑_GBK"/>
          <w:i/>
          <w:sz w:val="24"/>
          <w:szCs w:val="24"/>
          <w:u w:val="single"/>
          <w:shd w:val="clear" w:color="auto" w:fill="ffffff"/>
        </w:rPr>
        <w:t xml:space="preserve">（规定</w:t>
      </w:r>
      <w:r>
        <w:rPr>
          <w:rFonts w:ascii="宋体" w:hAnsi="宋体" w:cs="方正魏碑_GBK"/>
          <w:i/>
          <w:sz w:val="24"/>
          <w:szCs w:val="24"/>
          <w:u w:val="single"/>
          <w:shd w:val="clear" w:color="auto" w:fill="ffffff"/>
        </w:rPr>
        <w:t xml:space="preserve">比例</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w:t>
      </w:r>
      <w:r>
        <w:rPr>
          <w:rFonts w:hint="eastAsia" w:ascii="宋体" w:hAnsi="宋体" w:cs="方正魏碑_GBK"/>
          <w:i/>
          <w:sz w:val="24"/>
          <w:szCs w:val="24"/>
          <w:u w:val="single"/>
          <w:shd w:val="clear" w:color="auto" w:fill="ffffff"/>
        </w:rPr>
        <w:t xml:space="preserve">（产品名称2）</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w:t>
      </w:r>
      <w:r>
        <w:rPr>
          <w:rFonts w:ascii="宋体" w:hAnsi="宋体" w:cs="方正魏碑_GBK"/>
          <w:i/>
          <w:sz w:val="24"/>
          <w:szCs w:val="24"/>
          <w:u w:val="single"/>
          <w:shd w:val="clear" w:color="auto" w:fill="ffffff"/>
        </w:rPr>
        <w:t xml:space="preserve">组件</w:t>
      </w:r>
      <w:r>
        <w:rPr>
          <w:rFonts w:hint="eastAsia" w:ascii="宋体" w:hAnsi="宋体" w:cs="方正魏碑_GBK"/>
          <w:i/>
          <w:sz w:val="24"/>
          <w:szCs w:val="24"/>
          <w:u w:val="single"/>
          <w:shd w:val="clear" w:color="auto" w:fill="ffffff"/>
        </w:rPr>
        <w:t xml:space="preserve">）</w:t>
      </w:r>
      <w:r>
        <w:rPr>
          <w:rFonts w:hint="eastAsia" w:ascii="宋体" w:hAnsi="宋体" w:cs="方正魏碑_GBK"/>
          <w:sz w:val="24"/>
          <w:szCs w:val="24"/>
          <w:shd w:val="clear" w:color="auto" w:fill="ffffff"/>
        </w:rPr>
        <w:t xml:space="preserve">在中国境内生产。</w:t>
      </w:r>
      <w:r>
        <w:rPr>
          <w:rFonts w:hint="eastAsia" w:ascii="宋体" w:hAnsi="宋体" w:cs="方正魏碑_GBK"/>
          <w:i/>
          <w:sz w:val="24"/>
          <w:szCs w:val="24"/>
          <w:u w:val="single"/>
          <w:shd w:val="clear" w:color="auto" w:fill="ffffff"/>
        </w:rPr>
        <w:t xml:space="preserve">（产品名称1）</w:t>
      </w:r>
      <w:r>
        <w:rPr>
          <w:rFonts w:hint="eastAsia" w:ascii="宋体" w:hAnsi="宋体" w:cs="方正魏碑_GBK"/>
          <w:sz w:val="24"/>
          <w:szCs w:val="24"/>
          <w:shd w:val="clear" w:color="auto" w:fill="ffffff"/>
        </w:rPr>
        <w:t xml:space="preserve">的</w:t>
      </w:r>
      <w:r>
        <w:rPr>
          <w:rFonts w:hint="eastAsia" w:ascii="宋体" w:hAnsi="宋体" w:cs="方正魏碑_GBK"/>
          <w:i/>
          <w:sz w:val="24"/>
          <w:szCs w:val="24"/>
          <w:u w:val="single"/>
          <w:shd w:val="clear" w:color="auto" w:fill="ffffff"/>
        </w:rPr>
        <w:t xml:space="preserve">（关键工序）</w:t>
      </w:r>
      <w:r>
        <w:rPr>
          <w:rFonts w:hint="eastAsia" w:ascii="宋体" w:hAnsi="宋体" w:cs="方正魏碑_GBK"/>
          <w:sz w:val="24"/>
          <w:szCs w:val="24"/>
          <w:shd w:val="clear" w:color="auto" w:fill="ffffff"/>
        </w:rPr>
        <w:t xml:space="preserve">在中国境内完成。</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w:t>
      </w:r>
      <w:r/>
    </w:p>
    <w:p>
      <w:pPr>
        <w:ind w:firstLine="4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本公司（单位）对上述声明内容的真实性负责。如有虚假，愿承担相应法律责任。</w:t>
      </w:r>
      <w:r/>
    </w:p>
    <w:p>
      <w:pPr>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rPr>
      </w:r>
      <w:r/>
    </w:p>
    <w:p>
      <w:pPr>
        <w:ind w:right="480" w:firstLine="3720"/>
        <w:jc w:val="left"/>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公司（单位）名称（盖章）：　        </w:t>
      </w:r>
      <w:r/>
    </w:p>
    <w:p>
      <w:pPr>
        <w:jc w:val="center"/>
        <w:spacing w:before="30" w:after="30" w:line="560" w:lineRule="atLeast"/>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                    </w:t>
      </w:r>
      <w:r>
        <w:rPr>
          <w:rFonts w:ascii="宋体" w:hAnsi="宋体" w:cs="方正魏碑_GBK"/>
          <w:sz w:val="24"/>
          <w:szCs w:val="24"/>
          <w:shd w:val="clear" w:color="auto" w:fill="ffffff"/>
        </w:rPr>
        <w:t xml:space="preserve">            </w:t>
      </w:r>
      <w:r>
        <w:rPr>
          <w:rFonts w:hint="eastAsia" w:ascii="宋体" w:hAnsi="宋体" w:cs="方正魏碑_GBK"/>
          <w:sz w:val="24"/>
          <w:szCs w:val="24"/>
          <w:shd w:val="clear" w:color="auto" w:fill="ffffff"/>
        </w:rPr>
        <w:t xml:space="preserve">日期：　   </w:t>
      </w:r>
      <w:r>
        <w:rPr>
          <w:rFonts w:hint="eastAsia" w:ascii="宋体" w:hAnsi="宋体" w:cs="宋体"/>
          <w:sz w:val="24"/>
          <w:szCs w:val="24"/>
          <w:shd w:val="clear" w:color="auto" w:fill="ffffff"/>
        </w:rPr>
        <w:t xml:space="preserve">年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月　</w:t>
      </w:r>
      <w:r>
        <w:rPr>
          <w:rFonts w:hint="eastAsia" w:ascii="宋体" w:hAnsi="宋体" w:cs="方正魏碑_GBK"/>
          <w:sz w:val="24"/>
          <w:szCs w:val="24"/>
          <w:shd w:val="clear" w:color="auto" w:fill="ffffff"/>
        </w:rPr>
        <w:t xml:space="preserve">  </w:t>
      </w:r>
      <w:r>
        <w:rPr>
          <w:rFonts w:hint="eastAsia" w:ascii="宋体" w:hAnsi="宋体" w:cs="宋体"/>
          <w:sz w:val="24"/>
          <w:szCs w:val="24"/>
          <w:shd w:val="clear" w:color="auto" w:fill="ffffff"/>
        </w:rPr>
        <w:t xml:space="preserve">日</w:t>
      </w:r>
      <w:r>
        <w:rPr>
          <w:rFonts w:hint="eastAsia" w:ascii="宋体" w:hAnsi="宋体" w:cs="方正魏碑_GBK"/>
          <w:sz w:val="24"/>
          <w:szCs w:val="24"/>
          <w:shd w:val="clear" w:color="auto" w:fill="ffffff"/>
        </w:rPr>
        <w:t xml:space="preserve">         </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__________________</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1.产品如有型号，请在“产品名称”栏一并填写。</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2.生产厂名与厂址应与生产厂营业执照载明的相关信息保持一致。</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3.该产品的中国境内生产的组件成本占比相关要求实施前，“规定比例”栏可不填，下同。</w:t>
      </w:r>
      <w:r/>
    </w:p>
    <w:p>
      <w:pPr>
        <w:jc w:val="left"/>
        <w:spacing w:before="30" w:after="30"/>
        <w:widowControl/>
        <w:rPr>
          <w:rFonts w:hint="eastAsia" w:ascii="宋体" w:hAnsi="宋体" w:cs="方正魏碑_GBK"/>
          <w:sz w:val="24"/>
          <w:szCs w:val="24"/>
        </w:rPr>
      </w:pPr>
      <w:r>
        <w:rPr>
          <w:rFonts w:hint="eastAsia" w:ascii="宋体" w:hAnsi="宋体" w:cs="方正魏碑_GBK"/>
          <w:sz w:val="24"/>
          <w:szCs w:val="24"/>
          <w:shd w:val="clear" w:color="auto" w:fill="ffffff"/>
        </w:rPr>
        <w:t xml:space="preserve">4.该产品的关键组件要求实施前，“关键组件”栏可不填，下同。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5.该产品的关键工序要求实施前，“关键工序”栏可不填，下同。</w:t>
      </w:r>
      <w:r/>
    </w:p>
    <w:p>
      <w:pPr>
        <w:jc w:val="left"/>
        <w:spacing w:before="30" w:after="30"/>
        <w:widowControl/>
        <w:rPr>
          <w:rFonts w:hint="eastAsia" w:ascii="宋体" w:hAnsi="宋体" w:cs="方正魏碑_GBK"/>
          <w:sz w:val="24"/>
          <w:szCs w:val="24"/>
          <w:shd w:val="clear" w:color="auto" w:fill="ffffff"/>
        </w:rPr>
      </w:pPr>
      <w:r>
        <w:rPr>
          <w:rFonts w:hint="eastAsia" w:ascii="宋体" w:hAnsi="宋体" w:cs="方正魏碑_GBK"/>
          <w:sz w:val="24"/>
          <w:szCs w:val="24"/>
          <w:shd w:val="clear" w:color="auto" w:fill="ffffff"/>
        </w:rPr>
        <w:t xml:space="preserve">6.用斜线划除的地方无需填写。</w:t>
      </w:r>
      <w:bookmarkEnd w:id="226"/>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投标（响应）文件通用模板编制和评审要求</w:t>
      </w:r>
      <w:r/>
    </w:p>
    <w:p>
      <w:pPr>
        <w:spacing w:line="460" w:lineRule="exact"/>
        <w:rPr>
          <w:rFonts w:hint="eastAsia" w:ascii="宋体" w:hAnsi="宋体"/>
          <w:b/>
          <w:sz w:val="24"/>
          <w:szCs w:val="24"/>
        </w:rPr>
      </w:pPr>
      <w:r>
        <w:rPr>
          <w:rFonts w:hint="eastAsia" w:ascii="宋体" w:hAnsi="宋体"/>
          <w:b/>
          <w:sz w:val="24"/>
          <w:szCs w:val="24"/>
        </w:rPr>
        <w:t xml:space="preserve">（</w:t>
      </w:r>
      <w:r>
        <w:rPr>
          <w:rFonts w:hint="eastAsia" w:ascii="宋体" w:hAnsi="宋体" w:cs="宋体"/>
          <w:b/>
          <w:bCs/>
          <w:color w:val="000000"/>
          <w:sz w:val="24"/>
          <w:szCs w:val="24"/>
        </w:rPr>
        <w:t xml:space="preserve">本表为</w:t>
      </w:r>
      <w:r>
        <w:rPr>
          <w:rFonts w:hint="eastAsia" w:ascii="宋体" w:hAnsi="宋体" w:cs="宋体"/>
          <w:b/>
          <w:bCs/>
          <w:color w:val="c00000"/>
          <w:sz w:val="24"/>
          <w:szCs w:val="24"/>
          <w:u w:val="single"/>
        </w:rPr>
        <w:t xml:space="preserve">通用格式</w:t>
      </w:r>
      <w:r>
        <w:rPr>
          <w:rFonts w:hint="eastAsia" w:ascii="宋体" w:hAnsi="宋体" w:cs="宋体"/>
          <w:b/>
          <w:bCs/>
          <w:color w:val="000000"/>
          <w:sz w:val="24"/>
          <w:szCs w:val="24"/>
        </w:rPr>
        <w:t xml:space="preserve">，项目采购文件</w:t>
      </w:r>
      <w:r>
        <w:rPr>
          <w:rFonts w:hint="eastAsia" w:ascii="宋体" w:hAnsi="宋体" w:cs="宋体"/>
          <w:b/>
          <w:bCs/>
          <w:color w:val="c00000"/>
          <w:sz w:val="24"/>
          <w:szCs w:val="24"/>
          <w:u w:val="single"/>
        </w:rPr>
        <w:t xml:space="preserve">可能会根据实际情况对栏目作出调整，</w:t>
      </w:r>
      <w:r>
        <w:rPr>
          <w:rFonts w:hint="eastAsia" w:ascii="宋体" w:hAnsi="宋体" w:cs="宋体"/>
          <w:b/>
          <w:bCs/>
          <w:color w:val="000000"/>
          <w:sz w:val="24"/>
          <w:szCs w:val="24"/>
        </w:rPr>
        <w:t xml:space="preserve">供应商</w:t>
      </w:r>
      <w:r>
        <w:rPr>
          <w:rFonts w:hint="eastAsia" w:ascii="宋体" w:hAnsi="宋体" w:cs="宋体"/>
          <w:b/>
          <w:bCs/>
          <w:color w:val="ff0000"/>
          <w:sz w:val="24"/>
          <w:szCs w:val="24"/>
          <w:u w:val="single"/>
        </w:rPr>
        <w:t xml:space="preserve">按照制作工具显示的栏目编制即可</w:t>
      </w:r>
      <w:r>
        <w:rPr>
          <w:rFonts w:hint="eastAsia" w:ascii="宋体" w:hAnsi="宋体"/>
          <w:b/>
          <w:sz w:val="24"/>
          <w:szCs w:val="24"/>
        </w:rPr>
        <w:t xml:space="preserve">）</w:t>
      </w:r>
      <w:r/>
    </w:p>
    <w:p>
      <w:pPr>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9"/>
        <w:gridCol w:w="2484"/>
        <w:gridCol w:w="5783"/>
      </w:tblGrid>
      <w:tr>
        <w:trPr>
          <w:trHeight w:val="405"/>
        </w:trPr>
        <w:tc>
          <w:tcPr>
            <w:tcW w:w="108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W w:w="2484"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W w:w="5783"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商务要求响应及偏离表</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基本目录</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484"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fff00"/>
            <w:tcW w:w="2484" w:type="dxa"/>
            <w:vAlign w:val="center"/>
            <w:textDirection w:val="lrTb"/>
            <w:noWrap w:val="false"/>
          </w:tcPr>
          <w:p>
            <w:pPr>
              <w:jc w:val="center"/>
              <w:rPr>
                <w:rFonts w:hint="eastAsia" w:ascii="宋体" w:hAnsi="宋体" w:cs="宋体"/>
                <w:sz w:val="24"/>
                <w:szCs w:val="24"/>
              </w:rPr>
            </w:pPr>
            <w:r>
              <w:rPr>
                <w:rFonts w:hint="eastAsia" w:ascii="宋体" w:hAnsi="宋体" w:cs="宋体"/>
                <w:color w:val="000000"/>
              </w:rPr>
              <w:t xml:space="preserve">中小企业声明函等</w:t>
            </w:r>
            <w:r/>
          </w:p>
        </w:tc>
        <w:tc>
          <w:tcPr>
            <w:shd w:val="clear" w:color="000000" w:fill="ffff00"/>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 </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投标（响应）报价</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报价符合性审查</w:t>
            </w:r>
            <w:r/>
          </w:p>
        </w:tc>
        <w:tc>
          <w:tcPr>
            <w:tcW w:w="5783" w:type="dxa"/>
            <w:vAlign w:val="center"/>
            <w:textDirection w:val="lrTb"/>
            <w:noWrap w:val="false"/>
          </w:tcPr>
          <w:p>
            <w:pPr>
              <w:ind w:firstLine="420"/>
              <w:rPr>
                <w:rFonts w:cs="宋体"/>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投标完整性</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000000" w:fill="fafafa"/>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000000" w:fill="fafafa"/>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符合性审查</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实质性条款响应</w:t>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484"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实质性条款响应1</w:t>
            </w:r>
            <w:r/>
          </w:p>
        </w:tc>
        <w:tc>
          <w:tcPr>
            <w:shd w:val="clear" w:color="000000" w:fill="ffff00"/>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484" w:type="dxa"/>
            <w:vAlign w:val="center"/>
            <w:textDirection w:val="lrTb"/>
            <w:noWrap w:val="false"/>
          </w:tcPr>
          <w:p>
            <w:pPr>
              <w:jc w:val="center"/>
              <w:widowControl/>
              <w:rPr>
                <w:rFonts w:hint="eastAsia" w:ascii="宋体" w:hAnsi="宋体" w:cs="宋体"/>
              </w:rPr>
            </w:pPr>
            <w:r>
              <w:rPr>
                <w:rFonts w:hint="eastAsia" w:ascii="宋体" w:hAnsi="宋体" w:cs="宋体"/>
              </w:rPr>
              <w:t xml:space="preserve">实质性条款响应2</w:t>
            </w:r>
            <w:r/>
          </w:p>
        </w:tc>
        <w:tc>
          <w:tcPr>
            <w:shd w:val="clear" w:color="000000" w:fill="ffff00"/>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hint="eastAsia" w:ascii="宋体" w:hAnsi="宋体" w:cs="宋体"/>
              </w:rPr>
            </w:pPr>
            <w:r>
              <w:rPr>
                <w:rFonts w:hint="eastAsia" w:ascii="宋体" w:hAnsi="宋体" w:cs="宋体"/>
              </w:rPr>
              <w:t xml:space="preserve">符合性审查</w:t>
            </w:r>
            <w:r/>
          </w:p>
        </w:tc>
        <w:tc>
          <w:tcPr>
            <w:shd w:val="clear" w:color="000000" w:fill="ffff00"/>
            <w:tcW w:w="2484" w:type="dxa"/>
            <w:vAlign w:val="center"/>
            <w:textDirection w:val="lrTb"/>
            <w:noWrap w:val="false"/>
          </w:tcPr>
          <w:p>
            <w:pPr>
              <w:jc w:val="center"/>
              <w:widowControl/>
              <w:rPr>
                <w:rFonts w:hint="eastAsia" w:ascii="宋体" w:hAnsi="宋体" w:cs="宋体"/>
              </w:rPr>
            </w:pPr>
            <w:r>
              <w:rPr>
                <w:rFonts w:hint="eastAsia" w:ascii="宋体" w:hAnsi="宋体" w:cs="宋体"/>
              </w:rPr>
              <w:t xml:space="preserve">……</w:t>
            </w:r>
            <w:r/>
          </w:p>
        </w:tc>
        <w:tc>
          <w:tcPr>
            <w:shd w:val="clear" w:color="000000" w:fill="ffff00"/>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ff0000"/>
              </w:rPr>
            </w:pPr>
            <w:r>
              <w:rPr>
                <w:rFonts w:hint="eastAsia" w:ascii="宋体" w:hAnsi="宋体" w:cs="宋体"/>
                <w:color w:val="ff0000"/>
              </w:rPr>
              <w:t xml:space="preserve">报价</w:t>
            </w:r>
            <w:r/>
          </w:p>
          <w:p>
            <w:pPr>
              <w:jc w:val="center"/>
              <w:widowControl/>
              <w:rPr>
                <w:rFonts w:hint="eastAsia" w:ascii="宋体" w:hAnsi="宋体" w:cs="宋体"/>
                <w:color w:val="000000"/>
              </w:rPr>
            </w:pPr>
            <w:r>
              <w:rPr>
                <w:rFonts w:hint="eastAsia" w:ascii="宋体" w:hAnsi="宋体" w:cs="宋体"/>
                <w:color w:val="ff0000"/>
              </w:rPr>
              <w:t xml:space="preserve">审查　</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ff0000"/>
              </w:rPr>
              <w:t xml:space="preserve">报价审查　</w:t>
            </w:r>
            <w:r/>
          </w:p>
        </w:tc>
        <w:tc>
          <w:tcPr>
            <w:tcW w:w="5783"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w:t>
            </w:r>
            <w:r>
              <w:rPr>
                <w:rFonts w:cs="宋体"/>
                <w:color w:val="ff0000"/>
              </w:rPr>
              <w:t xml:space="preserve">2026</w:t>
            </w:r>
            <w:r>
              <w:rPr>
                <w:rFonts w:cs="宋体"/>
                <w:color w:val="ff0000"/>
              </w:rPr>
              <w:t xml:space="preserve">〕</w:t>
            </w:r>
            <w:r>
              <w:rPr>
                <w:rFonts w:cs="宋体"/>
                <w:color w:val="ff0000"/>
              </w:rPr>
              <w:t xml:space="preserve">2</w:t>
            </w:r>
            <w:r>
              <w:rPr>
                <w:rFonts w:cs="宋体"/>
                <w:color w:val="ff0000"/>
              </w:rPr>
              <w:t xml:space="preserve">号</w:t>
            </w:r>
            <w:r>
              <w:rPr>
                <w:rFonts w:hint="eastAsia" w:cs="宋体"/>
                <w:color w:val="ff0000"/>
              </w:rPr>
              <w:t xml:space="preserve">文件规定，政府采购评审中出现下列情形之一的，评审委员会应当启动异常低价投标（响应）审查程序：</w:t>
            </w:r>
            <w:r>
              <w:rPr>
                <w:rFonts w:hint="eastAsia" w:cs="宋体"/>
                <w:color w:val="ff0000"/>
              </w:rPr>
              <w:t xml:space="preserve">1</w:t>
            </w:r>
            <w:r>
              <w:rPr>
                <w:rFonts w:hint="eastAsia" w:cs="宋体"/>
                <w:color w:val="ff0000"/>
              </w:rPr>
              <w:t xml:space="preserve">）投标（响应）报价低于全部通过符合性审查供应商投标（响应）报价平均值</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全部通过符合性审查供应商投标（响应）报价平均值×</w:t>
            </w:r>
            <w:r>
              <w:rPr>
                <w:rFonts w:hint="eastAsia" w:cs="宋体"/>
                <w:color w:val="ff0000"/>
              </w:rPr>
              <w:t xml:space="preserve">50%</w:t>
            </w:r>
            <w:r>
              <w:rPr>
                <w:rFonts w:hint="eastAsia" w:cs="宋体"/>
                <w:color w:val="ff0000"/>
              </w:rPr>
              <w:t xml:space="preserve">；</w:t>
            </w:r>
            <w:r>
              <w:rPr>
                <w:rFonts w:hint="eastAsia" w:cs="宋体"/>
                <w:color w:val="ff0000"/>
              </w:rPr>
              <w:t xml:space="preserve">2</w:t>
            </w:r>
            <w:r>
              <w:rPr>
                <w:rFonts w:hint="eastAsia" w:cs="宋体"/>
                <w:color w:val="ff0000"/>
              </w:rPr>
              <w:t xml:space="preserve">）投标（响应）报价低于通过符合性审查的次低报价供应商投标（响应）报价</w:t>
            </w:r>
            <w:r>
              <w:rPr>
                <w:rFonts w:hint="eastAsia" w:cs="宋体"/>
                <w:color w:val="ff0000"/>
              </w:rPr>
              <w:t xml:space="preserve">50%</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通过符合性审查的次低报价供应商投标（响应）报价×</w:t>
            </w:r>
            <w:r>
              <w:rPr>
                <w:rFonts w:hint="eastAsia" w:cs="宋体"/>
                <w:color w:val="ff0000"/>
              </w:rPr>
              <w:t xml:space="preserve">50%</w:t>
            </w:r>
            <w:r>
              <w:rPr>
                <w:rFonts w:hint="eastAsia" w:cs="宋体"/>
                <w:color w:val="ff0000"/>
              </w:rPr>
              <w:t xml:space="preserve">；</w:t>
            </w:r>
            <w:r>
              <w:rPr>
                <w:rFonts w:hint="eastAsia" w:cs="宋体"/>
                <w:color w:val="ff0000"/>
              </w:rPr>
              <w:t xml:space="preserve">3</w:t>
            </w:r>
            <w:r>
              <w:rPr>
                <w:rFonts w:hint="eastAsia" w:cs="宋体"/>
                <w:color w:val="ff0000"/>
              </w:rPr>
              <w:t xml:space="preserve">）投标（响应）报价低于采购项目最高限价</w:t>
            </w:r>
            <w:r>
              <w:rPr>
                <w:rFonts w:hint="eastAsia" w:cs="宋体"/>
                <w:color w:val="ff0000"/>
              </w:rPr>
              <w:t xml:space="preserve">45%</w:t>
            </w:r>
            <w:r>
              <w:rPr>
                <w:rFonts w:hint="eastAsia" w:cs="宋体"/>
                <w:color w:val="ff0000"/>
              </w:rPr>
              <w:t xml:space="preserve">的，即投标（响应）报价</w:t>
            </w:r>
            <w:r>
              <w:rPr>
                <w:rFonts w:hint="eastAsia" w:cs="宋体"/>
                <w:color w:val="ff0000"/>
              </w:rPr>
              <w:t xml:space="preserve">&lt;</w:t>
            </w:r>
            <w:r>
              <w:rPr>
                <w:rFonts w:hint="eastAsia" w:cs="宋体"/>
                <w:color w:val="ff0000"/>
              </w:rPr>
              <w:t xml:space="preserve">采购项目最高限价×</w:t>
            </w:r>
            <w:r>
              <w:rPr>
                <w:rFonts w:hint="eastAsia" w:cs="宋体"/>
                <w:color w:val="ff0000"/>
              </w:rPr>
              <w:t xml:space="preserve">45%</w:t>
            </w:r>
            <w:r>
              <w:rPr>
                <w:rFonts w:hint="eastAsia" w:cs="宋体"/>
                <w:color w:val="ff0000"/>
              </w:rPr>
              <w:t xml:space="preserve">；</w:t>
            </w:r>
            <w:r>
              <w:rPr>
                <w:rFonts w:hint="eastAsia" w:cs="宋体"/>
                <w:color w:val="ff0000"/>
              </w:rPr>
              <w:t xml:space="preserve">4</w:t>
            </w:r>
            <w:r>
              <w:rPr>
                <w:rFonts w:hint="eastAsia" w:cs="宋体"/>
                <w:color w:val="ff0000"/>
              </w:rPr>
              <w:t xml:space="preserve">）评审委员会基于专业判断，认为供应商报价过低，有可能影响产品质量或者不能诚信履约的其他情形。相关法律法规对供应商报价有规定的，从其规定。</w:t>
            </w:r>
            <w:r/>
          </w:p>
          <w:p>
            <w:pPr>
              <w:jc w:val="center"/>
              <w:widowControl/>
              <w:rPr>
                <w:rFonts w:hint="eastAsia" w:ascii="宋体" w:hAnsi="宋体" w:cs="宋体"/>
                <w:color w:val="000000"/>
              </w:rPr>
            </w:pPr>
            <w:r>
              <w:rPr>
                <w:rFonts w:hint="eastAsia" w:cs="宋体"/>
                <w:color w:val="ff0000"/>
              </w:rPr>
              <w:t xml:space="preserve">评审委员会启动异常低价投标（响应）审查后，属于前述第</w:t>
            </w:r>
            <w:r>
              <w:rPr>
                <w:rFonts w:hint="eastAsia" w:cs="宋体"/>
                <w:color w:val="ff0000"/>
              </w:rPr>
              <w:t xml:space="preserve">1</w:t>
            </w:r>
            <w:r>
              <w:rPr>
                <w:rFonts w:hint="eastAsia" w:cs="宋体"/>
                <w:color w:val="ff0000"/>
              </w:rPr>
              <w:t xml:space="preserve">项至第</w:t>
            </w:r>
            <w:r>
              <w:rPr>
                <w:rFonts w:hint="eastAsia"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cs="宋体"/>
                <w:color w:val="ff0000"/>
              </w:rPr>
              <w:t xml:space="preserve">30</w:t>
            </w:r>
            <w:r>
              <w:rPr>
                <w:rFonts w:hint="eastAsia" w:cs="宋体"/>
                <w:color w:val="ff0000"/>
              </w:rPr>
              <w:t xml:space="preserve">分钟。其中，属于第</w:t>
            </w:r>
            <w:r>
              <w:rPr>
                <w:rFonts w:hint="eastAsia"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c>
          <w:tcPr>
            <w:tcW w:w="5783"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54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综合评审评分项</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w:t>
            </w:r>
            <w:r/>
          </w:p>
        </w:tc>
        <w:tc>
          <w:tcPr>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　</w:t>
            </w:r>
            <w:r/>
          </w:p>
        </w:tc>
        <w:tc>
          <w:tcPr>
            <w:tcW w:w="5783" w:type="dxa"/>
            <w:vAlign w:val="center"/>
            <w:textDirection w:val="lrTb"/>
            <w:noWrap w:val="false"/>
          </w:tcPr>
          <w:p>
            <w:pPr>
              <w:jc w:val="center"/>
              <w:widowControl/>
              <w:rPr>
                <w:rFonts w:hint="eastAsia" w:ascii="宋体" w:hAnsi="宋体" w:cs="宋体"/>
              </w:rPr>
            </w:pPr>
            <w:r>
              <w:rPr>
                <w:rFonts w:hint="eastAsia" w:ascii="宋体" w:hAnsi="宋体" w:cs="宋体"/>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小微企业声明函</w:t>
            </w:r>
            <w:r/>
          </w:p>
        </w:tc>
        <w:tc>
          <w:tcPr>
            <w:shd w:val="clear" w:color="000000" w:fill="ffff00"/>
            <w:tcW w:w="5783"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（非专门面向中小企业的项目需要）</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价格折扣文件格式</w:t>
            </w:r>
            <w:r/>
          </w:p>
        </w:tc>
        <w:tc>
          <w:tcPr>
            <w:shd w:val="clear" w:color="000000" w:fill="ffff00"/>
            <w:tcW w:w="248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highlight w:val="yellow"/>
              </w:rPr>
              <w:t xml:space="preserve">关于符合本国产品标准的声明函</w:t>
            </w:r>
            <w:r/>
          </w:p>
        </w:tc>
        <w:tc>
          <w:tcPr>
            <w:shd w:val="clear" w:color="000000" w:fill="ffff00"/>
            <w:tcW w:w="5783"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color w:val="000000"/>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签字(签章)：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46"/>
        <w:rPr>
          <w:sz w:val="24"/>
          <w:szCs w:val="24"/>
        </w:rPr>
      </w:pPr>
      <w:r>
        <w:rPr>
          <w:sz w:val="24"/>
          <w:szCs w:val="24"/>
        </w:rPr>
      </w:r>
      <w:r/>
    </w:p>
    <w:p>
      <w:pPr>
        <w:pStyle w:val="846"/>
        <w:rPr>
          <w:sz w:val="24"/>
          <w:szCs w:val="24"/>
        </w:rPr>
      </w:pPr>
      <w:r>
        <w:rPr>
          <w:sz w:val="24"/>
          <w:szCs w:val="24"/>
        </w:rPr>
      </w:r>
      <w:r/>
    </w:p>
    <w:p>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汉仪书宋二S">
    <w:panose1 w:val="020B0503020202020204"/>
  </w:font>
  <w:font w:name="Symbol">
    <w:panose1 w:val="05050102010706020507"/>
  </w:font>
  <w:font w:name="方正魏碑_GBK">
    <w:panose1 w:val="020B0503020202020204"/>
  </w:font>
  <w:font w:name="Calibri Light">
    <w:panose1 w:val="020F030202020403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等线">
    <w:panose1 w:val="02010600030101010101"/>
  </w:font>
  <w:font w:name="仿宋">
    <w:panose1 w:val="02010609060101010101"/>
  </w:font>
  <w:font w:name="等线 Light">
    <w:panose1 w:val="0201060003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10.2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2578100</wp:posOffset>
              </wp:positionH>
              <wp:positionV relativeFrom="paragraph">
                <wp:posOffset>635</wp:posOffset>
              </wp:positionV>
              <wp:extent cx="349250" cy="203200"/>
              <wp:effectExtent l="0" t="0" r="12700" b="635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49250" cy="2032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203.0pt;mso-position-horizontal:absolute;mso-position-vertical-relative:text;margin-top:0.0pt;mso-position-vertical:absolute;width:27.5pt;height:16.0pt;mso-wrap-distance-left:9.0pt;mso-wrap-distance-top:0.0pt;mso-wrap-distance-right:9.0pt;mso-wrap-distance-bottom:0.0pt;v-text-anchor:top;visibility:visible;" filled="f" stroked="f" strokeweight="0.50pt">
              <v:textbox inset="0,0,0,0">
                <w:txbxContent>
                  <w:p>
                    <w:pPr>
                      <w:pStyle w:val="858"/>
                      <w:jc w:val="right"/>
                    </w:pPr>
                    <w:r>
                      <w:fldChar w:fldCharType="begin"/>
                    </w:r>
                    <w:r>
                      <w:instrText xml:space="preserve">PAGE   \* MERGEFORMAT</w:instrText>
                    </w:r>
                    <w:r>
                      <w:fldChar w:fldCharType="separate"/>
                    </w:r>
                    <w:r>
                      <w:rPr>
                        <w:lang w:val="zh-CN"/>
                      </w:rPr>
                      <w:t xml:space="preserve">-</w:t>
                    </w:r>
                    <w:r>
                      <w:t xml:space="preserve"> 28 -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858"/>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8"/>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8"/>
                      <w:jc w:val="right"/>
                    </w:pPr>
                    <w:r>
                      <w:fldChar w:fldCharType="begin"/>
                    </w:r>
                    <w:r>
                      <w:instrText xml:space="preserve">PAGE   \* MERGEFORMAT</w:instrText>
                    </w:r>
                    <w:r>
                      <w:fldChar w:fldCharType="separate"/>
                    </w:r>
                    <w:r>
                      <w:rPr>
                        <w:lang w:val="zh-CN"/>
                      </w:rPr>
                      <w:t xml:space="preserve">-</w:t>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1</w:t>
    </w:r>
    <w:r>
      <w:fldChar w:fldCharType="end"/>
    </w:r>
    <w:r/>
  </w:p>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9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9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38"/>
      <w:isLgl w:val="false"/>
      <w:suff w:val="nothing"/>
      <w:lvlText w:val=""/>
      <w:lvlJc w:val="left"/>
      <w:pPr>
        <w:ind w:left="0" w:firstLine="0"/>
      </w:pPr>
      <w:rPr>
        <w:rFonts w:hint="eastAsia"/>
      </w:rPr>
    </w:lvl>
    <w:lvl w:ilvl="6">
      <w:start w:val="1"/>
      <w:numFmt w:val="none"/>
      <w:pStyle w:val="839"/>
      <w:isLgl w:val="false"/>
      <w:suff w:val="nothing"/>
      <w:lvlText w:val=""/>
      <w:lvlJc w:val="left"/>
      <w:pPr>
        <w:ind w:left="0" w:firstLine="0"/>
      </w:pPr>
      <w:rPr>
        <w:rFonts w:hint="eastAsia"/>
      </w:rPr>
    </w:lvl>
    <w:lvl w:ilvl="7">
      <w:start w:val="1"/>
      <w:numFmt w:val="none"/>
      <w:pStyle w:val="840"/>
      <w:isLgl w:val="false"/>
      <w:suff w:val="nothing"/>
      <w:lvlText w:val=""/>
      <w:lvlJc w:val="left"/>
      <w:pPr>
        <w:ind w:left="0" w:firstLine="0"/>
      </w:pPr>
      <w:rPr>
        <w:rFonts w:hint="eastAsia"/>
      </w:rPr>
    </w:lvl>
    <w:lvl w:ilvl="8">
      <w:start w:val="1"/>
      <w:numFmt w:val="none"/>
      <w:pStyle w:val="841"/>
      <w:isLgl w:val="false"/>
      <w:suff w:val="nothing"/>
      <w:lvlText w:val=""/>
      <w:lvlJc w:val="left"/>
      <w:pPr>
        <w:ind w:left="0" w:firstLine="0"/>
      </w:pPr>
      <w:rPr>
        <w:rFonts w:hint="eastAsia"/>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11"/>
  </w:num>
  <w:num w:numId="3">
    <w:abstractNumId w:val="14"/>
  </w:num>
  <w:num w:numId="4">
    <w:abstractNumId w:val="19"/>
  </w:num>
  <w:num w:numId="5">
    <w:abstractNumId w:val="4"/>
  </w:num>
  <w:num w:numId="6">
    <w:abstractNumId w:val="9"/>
  </w:num>
  <w:num w:numId="7">
    <w:abstractNumId w:val="6"/>
  </w:num>
  <w:num w:numId="8">
    <w:abstractNumId w:val="5"/>
  </w:num>
  <w:num w:numId="9">
    <w:abstractNumId w:val="3"/>
  </w:num>
  <w:num w:numId="10">
    <w:abstractNumId w:val="7"/>
  </w:num>
  <w:num w:numId="11">
    <w:abstractNumId w:val="12"/>
  </w:num>
  <w:num w:numId="12">
    <w:abstractNumId w:val="8"/>
  </w:num>
  <w:num w:numId="13">
    <w:abstractNumId w:val="0"/>
  </w:num>
  <w:num w:numId="14">
    <w:abstractNumId w:val="15"/>
  </w:num>
  <w:num w:numId="15">
    <w:abstractNumId w:val="2"/>
  </w:num>
  <w:num w:numId="16">
    <w:abstractNumId w:val="13"/>
  </w:num>
  <w:num w:numId="17">
    <w:abstractNumId w:val="18"/>
  </w:num>
  <w:num w:numId="18">
    <w:abstractNumId w:val="17"/>
  </w:num>
  <w:num w:numId="19">
    <w:abstractNumId w:val="10"/>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2"/>
    <w:link w:val="833"/>
    <w:uiPriority w:val="9"/>
    <w:rPr>
      <w:rFonts w:ascii="Arial" w:hAnsi="Arial" w:eastAsia="Arial" w:cs="Arial"/>
      <w:sz w:val="40"/>
      <w:szCs w:val="40"/>
    </w:rPr>
  </w:style>
  <w:style w:type="character" w:styleId="15">
    <w:name w:val="Heading 2 Char"/>
    <w:basedOn w:val="842"/>
    <w:link w:val="834"/>
    <w:uiPriority w:val="9"/>
    <w:rPr>
      <w:rFonts w:ascii="Arial" w:hAnsi="Arial" w:eastAsia="Arial" w:cs="Arial"/>
      <w:sz w:val="34"/>
    </w:rPr>
  </w:style>
  <w:style w:type="character" w:styleId="17">
    <w:name w:val="Heading 3 Char"/>
    <w:basedOn w:val="842"/>
    <w:link w:val="835"/>
    <w:uiPriority w:val="9"/>
    <w:rPr>
      <w:rFonts w:ascii="Arial" w:hAnsi="Arial" w:eastAsia="Arial" w:cs="Arial"/>
      <w:sz w:val="30"/>
      <w:szCs w:val="30"/>
    </w:rPr>
  </w:style>
  <w:style w:type="character" w:styleId="19">
    <w:name w:val="Heading 4 Char"/>
    <w:basedOn w:val="842"/>
    <w:link w:val="836"/>
    <w:uiPriority w:val="9"/>
    <w:rPr>
      <w:rFonts w:ascii="Arial" w:hAnsi="Arial" w:eastAsia="Arial" w:cs="Arial"/>
      <w:b/>
      <w:bCs/>
      <w:sz w:val="26"/>
      <w:szCs w:val="26"/>
    </w:rPr>
  </w:style>
  <w:style w:type="character" w:styleId="21">
    <w:name w:val="Heading 5 Char"/>
    <w:basedOn w:val="842"/>
    <w:link w:val="837"/>
    <w:uiPriority w:val="9"/>
    <w:rPr>
      <w:rFonts w:ascii="Arial" w:hAnsi="Arial" w:eastAsia="Arial" w:cs="Arial"/>
      <w:b/>
      <w:bCs/>
      <w:sz w:val="24"/>
      <w:szCs w:val="24"/>
    </w:rPr>
  </w:style>
  <w:style w:type="character" w:styleId="23">
    <w:name w:val="Heading 6 Char"/>
    <w:basedOn w:val="842"/>
    <w:link w:val="838"/>
    <w:uiPriority w:val="9"/>
    <w:rPr>
      <w:rFonts w:ascii="Arial" w:hAnsi="Arial" w:eastAsia="Arial" w:cs="Arial"/>
      <w:b/>
      <w:bCs/>
      <w:sz w:val="22"/>
      <w:szCs w:val="22"/>
    </w:rPr>
  </w:style>
  <w:style w:type="character" w:styleId="25">
    <w:name w:val="Heading 7 Char"/>
    <w:basedOn w:val="842"/>
    <w:link w:val="839"/>
    <w:uiPriority w:val="9"/>
    <w:rPr>
      <w:rFonts w:ascii="Arial" w:hAnsi="Arial" w:eastAsia="Arial" w:cs="Arial"/>
      <w:b/>
      <w:bCs/>
      <w:i/>
      <w:iCs/>
      <w:sz w:val="22"/>
      <w:szCs w:val="22"/>
    </w:rPr>
  </w:style>
  <w:style w:type="character" w:styleId="27">
    <w:name w:val="Heading 8 Char"/>
    <w:basedOn w:val="842"/>
    <w:link w:val="840"/>
    <w:uiPriority w:val="9"/>
    <w:rPr>
      <w:rFonts w:ascii="Arial" w:hAnsi="Arial" w:eastAsia="Arial" w:cs="Arial"/>
      <w:i/>
      <w:iCs/>
      <w:sz w:val="22"/>
      <w:szCs w:val="22"/>
    </w:rPr>
  </w:style>
  <w:style w:type="character" w:styleId="29">
    <w:name w:val="Heading 9 Char"/>
    <w:basedOn w:val="842"/>
    <w:link w:val="841"/>
    <w:uiPriority w:val="9"/>
    <w:rPr>
      <w:rFonts w:ascii="Arial" w:hAnsi="Arial" w:eastAsia="Arial" w:cs="Arial"/>
      <w:i/>
      <w:iCs/>
      <w:sz w:val="21"/>
      <w:szCs w:val="21"/>
    </w:rPr>
  </w:style>
  <w:style w:type="character" w:styleId="34">
    <w:name w:val="Title Char"/>
    <w:basedOn w:val="842"/>
    <w:link w:val="867"/>
    <w:uiPriority w:val="10"/>
    <w:rPr>
      <w:sz w:val="48"/>
      <w:szCs w:val="48"/>
    </w:rPr>
  </w:style>
  <w:style w:type="paragraph" w:styleId="35">
    <w:name w:val="Subtitle"/>
    <w:basedOn w:val="832"/>
    <w:next w:val="832"/>
    <w:link w:val="36"/>
    <w:uiPriority w:val="11"/>
    <w:qFormat/>
    <w:pPr>
      <w:spacing w:before="200" w:after="200"/>
    </w:pPr>
    <w:rPr>
      <w:sz w:val="24"/>
      <w:szCs w:val="24"/>
    </w:rPr>
  </w:style>
  <w:style w:type="character" w:styleId="36">
    <w:name w:val="Subtitle Char"/>
    <w:basedOn w:val="842"/>
    <w:link w:val="35"/>
    <w:uiPriority w:val="11"/>
    <w:rPr>
      <w:sz w:val="24"/>
      <w:szCs w:val="24"/>
    </w:rPr>
  </w:style>
  <w:style w:type="paragraph" w:styleId="37">
    <w:name w:val="Quote"/>
    <w:basedOn w:val="832"/>
    <w:next w:val="832"/>
    <w:link w:val="38"/>
    <w:uiPriority w:val="29"/>
    <w:qFormat/>
    <w:pPr>
      <w:ind w:left="720" w:right="720"/>
    </w:pPr>
    <w:rPr>
      <w:i/>
    </w:rPr>
  </w:style>
  <w:style w:type="character" w:styleId="38">
    <w:name w:val="Quote Char"/>
    <w:link w:val="37"/>
    <w:uiPriority w:val="29"/>
    <w:rPr>
      <w:i/>
    </w:rPr>
  </w:style>
  <w:style w:type="paragraph" w:styleId="39">
    <w:name w:val="Intense Quote"/>
    <w:basedOn w:val="832"/>
    <w:next w:val="8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42"/>
    <w:link w:val="859"/>
    <w:uiPriority w:val="99"/>
  </w:style>
  <w:style w:type="character" w:styleId="44">
    <w:name w:val="Footer Char"/>
    <w:basedOn w:val="842"/>
    <w:link w:val="858"/>
    <w:uiPriority w:val="99"/>
  </w:style>
  <w:style w:type="paragraph" w:styleId="45">
    <w:name w:val="Caption"/>
    <w:basedOn w:val="832"/>
    <w:next w:val="832"/>
    <w:uiPriority w:val="35"/>
    <w:semiHidden/>
    <w:unhideWhenUsed/>
    <w:qFormat/>
    <w:pPr>
      <w:spacing w:line="276" w:lineRule="auto"/>
    </w:pPr>
    <w:rPr>
      <w:b/>
      <w:bCs/>
      <w:color w:val="4f81bd" w:themeColor="accent1"/>
      <w:sz w:val="18"/>
      <w:szCs w:val="18"/>
    </w:rPr>
  </w:style>
  <w:style w:type="character" w:styleId="46">
    <w:name w:val="Caption Char"/>
    <w:basedOn w:val="45"/>
    <w:link w:val="858"/>
    <w:uiPriority w:val="99"/>
  </w:style>
  <w:style w:type="table" w:styleId="48">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42"/>
    <w:uiPriority w:val="99"/>
    <w:unhideWhenUsed/>
    <w:rPr>
      <w:vertAlign w:val="superscript"/>
    </w:rPr>
  </w:style>
  <w:style w:type="paragraph" w:styleId="177">
    <w:name w:val="endnote text"/>
    <w:basedOn w:val="8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42"/>
    <w:uiPriority w:val="99"/>
    <w:semiHidden/>
    <w:unhideWhenUsed/>
    <w:rPr>
      <w:vertAlign w:val="superscript"/>
    </w:rPr>
  </w:style>
  <w:style w:type="paragraph" w:styleId="181">
    <w:name w:val="toc 2"/>
    <w:basedOn w:val="832"/>
    <w:next w:val="832"/>
    <w:uiPriority w:val="39"/>
    <w:unhideWhenUsed/>
    <w:pPr>
      <w:ind w:left="283" w:right="0" w:firstLine="0"/>
      <w:spacing w:after="57"/>
    </w:pPr>
  </w:style>
  <w:style w:type="paragraph" w:styleId="182">
    <w:name w:val="toc 3"/>
    <w:basedOn w:val="832"/>
    <w:next w:val="832"/>
    <w:uiPriority w:val="39"/>
    <w:unhideWhenUsed/>
    <w:pPr>
      <w:ind w:left="567" w:right="0" w:firstLine="0"/>
      <w:spacing w:after="57"/>
    </w:pPr>
  </w:style>
  <w:style w:type="paragraph" w:styleId="183">
    <w:name w:val="toc 4"/>
    <w:basedOn w:val="832"/>
    <w:next w:val="832"/>
    <w:uiPriority w:val="39"/>
    <w:unhideWhenUsed/>
    <w:pPr>
      <w:ind w:left="850" w:right="0" w:firstLine="0"/>
      <w:spacing w:after="57"/>
    </w:pPr>
  </w:style>
  <w:style w:type="paragraph" w:styleId="184">
    <w:name w:val="toc 5"/>
    <w:basedOn w:val="832"/>
    <w:next w:val="832"/>
    <w:uiPriority w:val="39"/>
    <w:unhideWhenUsed/>
    <w:pPr>
      <w:ind w:left="1134" w:right="0" w:firstLine="0"/>
      <w:spacing w:after="57"/>
    </w:pPr>
  </w:style>
  <w:style w:type="paragraph" w:styleId="185">
    <w:name w:val="toc 6"/>
    <w:basedOn w:val="832"/>
    <w:next w:val="832"/>
    <w:uiPriority w:val="39"/>
    <w:unhideWhenUsed/>
    <w:pPr>
      <w:ind w:left="1417" w:right="0" w:firstLine="0"/>
      <w:spacing w:after="57"/>
    </w:pPr>
  </w:style>
  <w:style w:type="paragraph" w:styleId="186">
    <w:name w:val="toc 7"/>
    <w:basedOn w:val="832"/>
    <w:next w:val="832"/>
    <w:uiPriority w:val="39"/>
    <w:unhideWhenUsed/>
    <w:pPr>
      <w:ind w:left="1701" w:right="0" w:firstLine="0"/>
      <w:spacing w:after="57"/>
    </w:pPr>
  </w:style>
  <w:style w:type="paragraph" w:styleId="187">
    <w:name w:val="toc 8"/>
    <w:basedOn w:val="832"/>
    <w:next w:val="832"/>
    <w:uiPriority w:val="39"/>
    <w:unhideWhenUsed/>
    <w:pPr>
      <w:ind w:left="1984" w:right="0" w:firstLine="0"/>
      <w:spacing w:after="57"/>
    </w:pPr>
  </w:style>
  <w:style w:type="paragraph" w:styleId="188">
    <w:name w:val="toc 9"/>
    <w:basedOn w:val="832"/>
    <w:next w:val="832"/>
    <w:uiPriority w:val="39"/>
    <w:unhideWhenUsed/>
    <w:pPr>
      <w:ind w:left="2268" w:right="0" w:firstLine="0"/>
      <w:spacing w:after="57"/>
    </w:pPr>
  </w:style>
  <w:style w:type="paragraph" w:styleId="189">
    <w:name w:val="TOC Heading"/>
    <w:uiPriority w:val="39"/>
    <w:unhideWhenUsed/>
  </w:style>
  <w:style w:type="paragraph" w:styleId="832" w:default="1">
    <w:name w:val="Normal"/>
    <w:next w:val="845"/>
    <w:qFormat/>
    <w:pPr>
      <w:jc w:val="both"/>
      <w:widowControl w:val="off"/>
    </w:pPr>
    <w:rPr>
      <w:sz w:val="21"/>
      <w:szCs w:val="21"/>
    </w:rPr>
  </w:style>
  <w:style w:type="paragraph" w:styleId="833">
    <w:name w:val="Heading 1"/>
    <w:basedOn w:val="832"/>
    <w:next w:val="832"/>
    <w:link w:val="876"/>
    <w:qFormat/>
    <w:pPr>
      <w:jc w:val="center"/>
      <w:keepNext/>
      <w:outlineLvl w:val="0"/>
    </w:pPr>
    <w:rPr>
      <w:rFonts w:ascii="楷体_GB2312" w:eastAsia="楷体_GB2312"/>
      <w:sz w:val="28"/>
      <w:szCs w:val="28"/>
    </w:rPr>
  </w:style>
  <w:style w:type="paragraph" w:styleId="834">
    <w:name w:val="Heading 2"/>
    <w:basedOn w:val="832"/>
    <w:next w:val="846"/>
    <w:link w:val="877"/>
    <w:qFormat/>
    <w:pPr>
      <w:jc w:val="center"/>
      <w:keepLines/>
      <w:keepNext/>
      <w:spacing w:before="260" w:after="260" w:line="416" w:lineRule="auto"/>
      <w:outlineLvl w:val="1"/>
    </w:pPr>
    <w:rPr>
      <w:rFonts w:ascii="Arial" w:hAnsi="Arial" w:eastAsia="幼圆" w:cs="Arial"/>
      <w:b/>
      <w:bCs/>
      <w:sz w:val="44"/>
      <w:szCs w:val="44"/>
    </w:rPr>
  </w:style>
  <w:style w:type="paragraph" w:styleId="835">
    <w:name w:val="Heading 3"/>
    <w:basedOn w:val="832"/>
    <w:next w:val="846"/>
    <w:link w:val="878"/>
    <w:qFormat/>
    <w:pPr>
      <w:keepLines/>
      <w:keepNext/>
      <w:spacing w:before="260" w:after="260" w:line="416" w:lineRule="auto"/>
      <w:outlineLvl w:val="2"/>
    </w:pPr>
    <w:rPr>
      <w:b/>
      <w:bCs/>
      <w:sz w:val="32"/>
      <w:szCs w:val="32"/>
    </w:rPr>
  </w:style>
  <w:style w:type="paragraph" w:styleId="836">
    <w:name w:val="Heading 4"/>
    <w:basedOn w:val="832"/>
    <w:next w:val="846"/>
    <w:link w:val="879"/>
    <w:qFormat/>
    <w:pPr>
      <w:keepLines/>
      <w:keepNext/>
      <w:spacing w:before="280" w:after="290" w:line="376" w:lineRule="auto"/>
      <w:outlineLvl w:val="3"/>
    </w:pPr>
    <w:rPr>
      <w:rFonts w:ascii="Arial" w:hAnsi="Arial" w:eastAsia="黑体" w:cs="Arial"/>
      <w:b/>
      <w:bCs/>
      <w:sz w:val="28"/>
      <w:szCs w:val="28"/>
    </w:rPr>
  </w:style>
  <w:style w:type="paragraph" w:styleId="837">
    <w:name w:val="Heading 5"/>
    <w:basedOn w:val="832"/>
    <w:next w:val="846"/>
    <w:link w:val="880"/>
    <w:qFormat/>
    <w:pPr>
      <w:keepNext/>
      <w:outlineLvl w:val="4"/>
    </w:pPr>
    <w:rPr>
      <w:rFonts w:ascii="宋体"/>
      <w:color w:val="000000"/>
      <w:sz w:val="28"/>
      <w:szCs w:val="28"/>
    </w:rPr>
  </w:style>
  <w:style w:type="paragraph" w:styleId="838">
    <w:name w:val="Heading 6"/>
    <w:basedOn w:val="832"/>
    <w:next w:val="832"/>
    <w:link w:val="881"/>
    <w:qFormat/>
    <w:pPr>
      <w:numPr>
        <w:ilvl w:val="5"/>
        <w:numId w:val="1"/>
      </w:numPr>
      <w:keepLines/>
      <w:keepNext/>
      <w:spacing w:before="240" w:after="64" w:line="320" w:lineRule="auto"/>
      <w:outlineLvl w:val="5"/>
    </w:pPr>
    <w:rPr>
      <w:rFonts w:ascii="Arial" w:hAnsi="Arial" w:eastAsia="黑体"/>
      <w:b/>
      <w:bCs/>
      <w:sz w:val="24"/>
      <w:szCs w:val="24"/>
    </w:rPr>
  </w:style>
  <w:style w:type="paragraph" w:styleId="839">
    <w:name w:val="Heading 7"/>
    <w:basedOn w:val="832"/>
    <w:next w:val="832"/>
    <w:link w:val="882"/>
    <w:qFormat/>
    <w:pPr>
      <w:numPr>
        <w:ilvl w:val="6"/>
        <w:numId w:val="1"/>
      </w:numPr>
      <w:keepLines/>
      <w:keepNext/>
      <w:spacing w:before="240" w:after="64" w:line="320" w:lineRule="auto"/>
      <w:outlineLvl w:val="6"/>
    </w:pPr>
    <w:rPr>
      <w:b/>
      <w:bCs/>
      <w:sz w:val="24"/>
      <w:szCs w:val="24"/>
    </w:rPr>
  </w:style>
  <w:style w:type="paragraph" w:styleId="840">
    <w:name w:val="Heading 8"/>
    <w:basedOn w:val="832"/>
    <w:next w:val="832"/>
    <w:link w:val="883"/>
    <w:qFormat/>
    <w:pPr>
      <w:numPr>
        <w:ilvl w:val="7"/>
        <w:numId w:val="1"/>
      </w:numPr>
      <w:keepLines/>
      <w:keepNext/>
      <w:spacing w:before="240" w:after="64" w:line="320" w:lineRule="auto"/>
      <w:outlineLvl w:val="7"/>
    </w:pPr>
    <w:rPr>
      <w:rFonts w:ascii="Arial" w:hAnsi="Arial" w:eastAsia="黑体"/>
      <w:sz w:val="24"/>
      <w:szCs w:val="24"/>
    </w:rPr>
  </w:style>
  <w:style w:type="paragraph" w:styleId="841">
    <w:name w:val="Heading 9"/>
    <w:basedOn w:val="832"/>
    <w:next w:val="832"/>
    <w:link w:val="884"/>
    <w:qFormat/>
    <w:pPr>
      <w:numPr>
        <w:ilvl w:val="8"/>
        <w:numId w:val="1"/>
      </w:numPr>
      <w:keepLines/>
      <w:keepNext/>
      <w:spacing w:before="240" w:after="64" w:line="320" w:lineRule="auto"/>
      <w:outlineLvl w:val="8"/>
    </w:pPr>
    <w:rPr>
      <w:rFonts w:ascii="Arial" w:hAnsi="Arial" w:eastAsia="黑体"/>
    </w:rPr>
  </w:style>
  <w:style w:type="character" w:styleId="842" w:default="1">
    <w:name w:val="Default Paragraph Font"/>
    <w:uiPriority w:val="1"/>
    <w:semiHidden/>
    <w:unhideWhenUsed/>
  </w:style>
  <w:style w:type="table" w:styleId="843" w:default="1">
    <w:name w:val="Normal Table"/>
    <w:uiPriority w:val="99"/>
    <w:semiHidden/>
    <w:unhideWhenUsed/>
    <w:tblPr>
      <w:tblInd w:w="0" w:type="dxa"/>
      <w:tblCellMar>
        <w:left w:w="108" w:type="dxa"/>
        <w:top w:w="0" w:type="dxa"/>
        <w:right w:w="108" w:type="dxa"/>
        <w:bottom w:w="0" w:type="dxa"/>
      </w:tblCellMar>
    </w:tblPr>
  </w:style>
  <w:style w:type="numbering" w:styleId="844" w:default="1">
    <w:name w:val="No List"/>
    <w:uiPriority w:val="99"/>
    <w:semiHidden/>
    <w:unhideWhenUsed/>
  </w:style>
  <w:style w:type="paragraph" w:styleId="845" w:customStyle="1">
    <w:name w:val="标题 311"/>
    <w:basedOn w:val="832"/>
    <w:next w:val="832"/>
    <w:uiPriority w:val="9"/>
    <w:qFormat/>
    <w:pPr>
      <w:keepLines/>
      <w:keepNext/>
      <w:spacing w:before="160" w:after="80"/>
      <w:outlineLvl w:val="2"/>
    </w:pPr>
    <w:rPr>
      <w:rFonts w:ascii="等线 Light" w:hAnsi="等线 Light" w:eastAsia="等线 Light"/>
      <w:color w:val="0f4761"/>
      <w:sz w:val="32"/>
      <w:szCs w:val="32"/>
    </w:rPr>
  </w:style>
  <w:style w:type="paragraph" w:styleId="846">
    <w:name w:val="Normal Indent"/>
    <w:basedOn w:val="832"/>
    <w:link w:val="885"/>
    <w:uiPriority w:val="99"/>
    <w:qFormat/>
    <w:pPr>
      <w:ind w:firstLine="420"/>
    </w:pPr>
  </w:style>
  <w:style w:type="paragraph" w:styleId="847">
    <w:name w:val="List 3"/>
    <w:basedOn w:val="832"/>
    <w:qFormat/>
    <w:pPr>
      <w:ind w:left="100" w:hanging="200"/>
    </w:pPr>
  </w:style>
  <w:style w:type="paragraph" w:styleId="848">
    <w:name w:val="Document Map"/>
    <w:basedOn w:val="832"/>
    <w:link w:val="887"/>
    <w:semiHidden/>
    <w:qFormat/>
    <w:pPr>
      <w:shd w:val="clear" w:color="auto" w:fill="000080"/>
    </w:pPr>
  </w:style>
  <w:style w:type="paragraph" w:styleId="849">
    <w:name w:val="annotation text"/>
    <w:basedOn w:val="832"/>
    <w:link w:val="888"/>
    <w:qFormat/>
    <w:pPr>
      <w:jc w:val="left"/>
    </w:pPr>
  </w:style>
  <w:style w:type="paragraph" w:styleId="850">
    <w:name w:val="Body Text 3"/>
    <w:basedOn w:val="832"/>
    <w:link w:val="889"/>
    <w:qFormat/>
    <w:rPr>
      <w:rFonts w:ascii="仿宋_GB2312" w:hAnsi="Arial" w:eastAsia="仿宋_GB2312"/>
      <w:sz w:val="32"/>
      <w:szCs w:val="32"/>
    </w:rPr>
  </w:style>
  <w:style w:type="paragraph" w:styleId="851">
    <w:name w:val="Body Text"/>
    <w:basedOn w:val="832"/>
    <w:link w:val="890"/>
    <w:qFormat/>
    <w:rPr>
      <w:rFonts w:ascii="楷体_GB2312" w:hAnsi="Arial" w:eastAsia="楷体_GB2312"/>
      <w:sz w:val="28"/>
      <w:szCs w:val="28"/>
    </w:rPr>
  </w:style>
  <w:style w:type="paragraph" w:styleId="852">
    <w:name w:val="Body Text Indent"/>
    <w:basedOn w:val="832"/>
    <w:link w:val="891"/>
    <w:qFormat/>
    <w:pPr>
      <w:ind w:firstLine="645"/>
    </w:pPr>
    <w:rPr>
      <w:rFonts w:ascii="楷体_GB2312" w:eastAsia="楷体_GB2312"/>
      <w:sz w:val="32"/>
      <w:szCs w:val="32"/>
    </w:rPr>
  </w:style>
  <w:style w:type="paragraph" w:styleId="853">
    <w:name w:val="List 2"/>
    <w:basedOn w:val="832"/>
    <w:qFormat/>
    <w:pPr>
      <w:ind w:left="100" w:hanging="200"/>
    </w:pPr>
  </w:style>
  <w:style w:type="paragraph" w:styleId="854">
    <w:name w:val="Plain Text"/>
    <w:basedOn w:val="832"/>
    <w:link w:val="894"/>
    <w:qFormat/>
    <w:rPr>
      <w:rFonts w:ascii="宋体" w:hAnsi="Courier New" w:cs="Courier New"/>
    </w:rPr>
  </w:style>
  <w:style w:type="paragraph" w:styleId="855">
    <w:name w:val="Date"/>
    <w:basedOn w:val="832"/>
    <w:next w:val="832"/>
    <w:link w:val="896"/>
    <w:qFormat/>
    <w:rPr>
      <w:sz w:val="24"/>
      <w:szCs w:val="24"/>
    </w:rPr>
  </w:style>
  <w:style w:type="paragraph" w:styleId="856">
    <w:name w:val="Body Text Indent 2"/>
    <w:basedOn w:val="832"/>
    <w:link w:val="897"/>
    <w:qFormat/>
    <w:pPr>
      <w:ind w:left="630" w:firstLine="645"/>
    </w:pPr>
    <w:rPr>
      <w:rFonts w:ascii="Arial" w:hAnsi="Arial" w:eastAsia="仿宋_GB2312" w:cs="Arial"/>
      <w:sz w:val="32"/>
      <w:szCs w:val="32"/>
    </w:rPr>
  </w:style>
  <w:style w:type="paragraph" w:styleId="857">
    <w:name w:val="Balloon Text"/>
    <w:basedOn w:val="832"/>
    <w:link w:val="898"/>
    <w:qFormat/>
    <w:rPr>
      <w:sz w:val="18"/>
      <w:szCs w:val="18"/>
    </w:rPr>
  </w:style>
  <w:style w:type="paragraph" w:styleId="858">
    <w:name w:val="Footer"/>
    <w:basedOn w:val="832"/>
    <w:link w:val="899"/>
    <w:qFormat/>
    <w:pPr>
      <w:jc w:val="left"/>
      <w:tabs>
        <w:tab w:val="center" w:pos="4153" w:leader="none"/>
        <w:tab w:val="right" w:pos="8306" w:leader="none"/>
      </w:tabs>
    </w:pPr>
    <w:rPr>
      <w:sz w:val="18"/>
      <w:szCs w:val="18"/>
    </w:rPr>
  </w:style>
  <w:style w:type="paragraph" w:styleId="859">
    <w:name w:val="Header"/>
    <w:basedOn w:val="832"/>
    <w:link w:val="900"/>
    <w:qFormat/>
    <w:pPr>
      <w:jc w:val="center"/>
      <w:tabs>
        <w:tab w:val="center" w:pos="4153" w:leader="none"/>
        <w:tab w:val="right" w:pos="8306" w:leader="none"/>
      </w:tabs>
      <w:pBdr>
        <w:bottom w:val="single" w:color="auto" w:sz="6" w:space="1"/>
      </w:pBdr>
    </w:pPr>
    <w:rPr>
      <w:sz w:val="18"/>
      <w:szCs w:val="18"/>
    </w:rPr>
  </w:style>
  <w:style w:type="paragraph" w:styleId="860">
    <w:name w:val="toc 1"/>
    <w:basedOn w:val="832"/>
    <w:next w:val="832"/>
    <w:uiPriority w:val="39"/>
    <w:unhideWhenUsed/>
    <w:qFormat/>
    <w:pPr>
      <w:spacing w:line="360" w:lineRule="auto"/>
      <w:tabs>
        <w:tab w:val="right" w:pos="9016" w:leader="dot"/>
      </w:tabs>
    </w:pPr>
  </w:style>
  <w:style w:type="paragraph" w:styleId="861">
    <w:name w:val="List"/>
    <w:basedOn w:val="832"/>
    <w:qFormat/>
    <w:pPr>
      <w:ind w:left="200" w:hanging="200"/>
    </w:pPr>
  </w:style>
  <w:style w:type="paragraph" w:styleId="862">
    <w:name w:val="Body Text Indent 3"/>
    <w:basedOn w:val="832"/>
    <w:link w:val="904"/>
    <w:qFormat/>
    <w:pPr>
      <w:ind w:left="645" w:firstLine="645"/>
    </w:pPr>
    <w:rPr>
      <w:rFonts w:ascii="Arial" w:hAnsi="Arial" w:eastAsia="仿宋_GB2312" w:cs="Arial"/>
      <w:color w:val="ffff00"/>
      <w:sz w:val="32"/>
      <w:szCs w:val="32"/>
    </w:rPr>
  </w:style>
  <w:style w:type="paragraph" w:styleId="863">
    <w:name w:val="table of figures"/>
    <w:basedOn w:val="832"/>
    <w:next w:val="832"/>
    <w:semiHidden/>
    <w:qFormat/>
    <w:pPr>
      <w:ind w:left="840" w:hanging="420"/>
    </w:pPr>
  </w:style>
  <w:style w:type="paragraph" w:styleId="864">
    <w:name w:val="Body Text 2"/>
    <w:basedOn w:val="832"/>
    <w:link w:val="907"/>
    <w:qFormat/>
    <w:pPr>
      <w:jc w:val="center"/>
      <w:widowControl/>
    </w:pPr>
    <w:rPr>
      <w:rFonts w:ascii="楷体_GB2312" w:eastAsia="楷体_GB2312"/>
      <w:sz w:val="28"/>
      <w:szCs w:val="28"/>
    </w:rPr>
  </w:style>
  <w:style w:type="paragraph" w:styleId="865">
    <w:name w:val="Normal (Web)"/>
    <w:basedOn w:val="832"/>
    <w:uiPriority w:val="99"/>
    <w:qFormat/>
    <w:pPr>
      <w:jc w:val="left"/>
      <w:spacing w:before="100" w:beforeAutospacing="1" w:after="100" w:afterAutospacing="1"/>
      <w:widowControl/>
    </w:pPr>
    <w:rPr>
      <w:rFonts w:ascii="宋体" w:hAnsi="宋体" w:cs="宋体"/>
      <w:sz w:val="24"/>
      <w:szCs w:val="24"/>
    </w:rPr>
  </w:style>
  <w:style w:type="paragraph" w:styleId="866">
    <w:name w:val="index 1"/>
    <w:basedOn w:val="832"/>
    <w:next w:val="832"/>
    <w:semiHidden/>
    <w:qFormat/>
    <w:pPr>
      <w:spacing w:line="240" w:lineRule="atLeast"/>
    </w:pPr>
    <w:rPr>
      <w:b/>
      <w:bCs/>
    </w:rPr>
  </w:style>
  <w:style w:type="paragraph" w:styleId="867">
    <w:name w:val="Title"/>
    <w:basedOn w:val="832"/>
    <w:link w:val="951"/>
    <w:qFormat/>
    <w:pPr>
      <w:jc w:val="center"/>
      <w:spacing w:before="240" w:after="60"/>
      <w:outlineLvl w:val="0"/>
    </w:pPr>
    <w:rPr>
      <w:rFonts w:ascii="Arial" w:hAnsi="Arial"/>
      <w:b/>
      <w:sz w:val="32"/>
      <w:szCs w:val="24"/>
    </w:rPr>
  </w:style>
  <w:style w:type="paragraph" w:styleId="868">
    <w:name w:val="annotation subject"/>
    <w:basedOn w:val="849"/>
    <w:next w:val="849"/>
    <w:link w:val="908"/>
    <w:qFormat/>
    <w:rPr>
      <w:b/>
      <w:bCs/>
    </w:rPr>
  </w:style>
  <w:style w:type="paragraph" w:styleId="869">
    <w:name w:val="Body Text First Indent"/>
    <w:basedOn w:val="851"/>
    <w:link w:val="952"/>
    <w:uiPriority w:val="99"/>
    <w:semiHidden/>
    <w:unhideWhenUsed/>
    <w:qFormat/>
    <w:pPr>
      <w:ind w:firstLine="420"/>
      <w:spacing w:after="120"/>
    </w:pPr>
    <w:rPr>
      <w:rFonts w:ascii="Calibri" w:hAnsi="Calibri" w:eastAsia="宋体"/>
      <w:sz w:val="21"/>
      <w:szCs w:val="24"/>
    </w:rPr>
  </w:style>
  <w:style w:type="table" w:styleId="870">
    <w:name w:val="Table Grid"/>
    <w:basedOn w:val="84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1">
    <w:name w:val="Strong"/>
    <w:uiPriority w:val="22"/>
    <w:qFormat/>
    <w:rPr>
      <w:b/>
      <w:bCs/>
    </w:rPr>
  </w:style>
  <w:style w:type="character" w:styleId="872">
    <w:name w:val="page number"/>
    <w:qFormat/>
  </w:style>
  <w:style w:type="character" w:styleId="873">
    <w:name w:val="FollowedHyperlink"/>
    <w:qFormat/>
    <w:rPr>
      <w:color w:val="800080"/>
      <w:u w:val="single"/>
    </w:rPr>
  </w:style>
  <w:style w:type="character" w:styleId="874">
    <w:name w:val="Hyperlink"/>
    <w:uiPriority w:val="99"/>
    <w:qFormat/>
    <w:rPr>
      <w:color w:val="0000ff"/>
      <w:u w:val="single"/>
    </w:rPr>
  </w:style>
  <w:style w:type="character" w:styleId="875">
    <w:name w:val="annotation reference"/>
    <w:qFormat/>
    <w:rPr>
      <w:sz w:val="21"/>
      <w:szCs w:val="21"/>
    </w:rPr>
  </w:style>
  <w:style w:type="character" w:styleId="876" w:customStyle="1">
    <w:name w:val="标题 1 字符"/>
    <w:link w:val="833"/>
    <w:qFormat/>
    <w:rPr>
      <w:rFonts w:ascii="楷体_GB2312" w:hAnsi="Times New Roman" w:eastAsia="楷体_GB2312" w:cs="Times New Roman"/>
      <w:sz w:val="28"/>
      <w:szCs w:val="28"/>
    </w:rPr>
  </w:style>
  <w:style w:type="character" w:styleId="877" w:customStyle="1">
    <w:name w:val="标题 2 字符"/>
    <w:link w:val="834"/>
    <w:qFormat/>
    <w:rPr>
      <w:rFonts w:ascii="Arial" w:hAnsi="Arial" w:eastAsia="幼圆" w:cs="Arial"/>
      <w:b/>
      <w:bCs/>
      <w:sz w:val="44"/>
      <w:szCs w:val="44"/>
    </w:rPr>
  </w:style>
  <w:style w:type="character" w:styleId="878" w:customStyle="1">
    <w:name w:val="标题 3 字符"/>
    <w:link w:val="835"/>
    <w:uiPriority w:val="9"/>
    <w:qFormat/>
    <w:rPr>
      <w:rFonts w:ascii="Times New Roman" w:hAnsi="Times New Roman" w:eastAsia="宋体" w:cs="Times New Roman"/>
      <w:b/>
      <w:bCs/>
      <w:sz w:val="32"/>
      <w:szCs w:val="32"/>
    </w:rPr>
  </w:style>
  <w:style w:type="character" w:styleId="879" w:customStyle="1">
    <w:name w:val="标题 4 字符"/>
    <w:link w:val="836"/>
    <w:uiPriority w:val="9"/>
    <w:qFormat/>
    <w:rPr>
      <w:rFonts w:ascii="Arial" w:hAnsi="Arial" w:eastAsia="黑体" w:cs="Arial"/>
      <w:b/>
      <w:bCs/>
      <w:sz w:val="28"/>
      <w:szCs w:val="28"/>
    </w:rPr>
  </w:style>
  <w:style w:type="character" w:styleId="880" w:customStyle="1">
    <w:name w:val="标题 5 字符"/>
    <w:link w:val="837"/>
    <w:uiPriority w:val="9"/>
    <w:qFormat/>
    <w:rPr>
      <w:rFonts w:ascii="宋体" w:hAnsi="Times New Roman" w:eastAsia="宋体" w:cs="Times New Roman"/>
      <w:color w:val="000000"/>
      <w:sz w:val="28"/>
      <w:szCs w:val="28"/>
    </w:rPr>
  </w:style>
  <w:style w:type="character" w:styleId="881" w:customStyle="1">
    <w:name w:val="标题 6 字符"/>
    <w:link w:val="838"/>
    <w:qFormat/>
    <w:rPr>
      <w:rFonts w:ascii="Arial" w:hAnsi="Arial" w:eastAsia="黑体" w:cs="Times New Roman"/>
      <w:b/>
      <w:bCs/>
      <w:sz w:val="24"/>
      <w:szCs w:val="24"/>
    </w:rPr>
  </w:style>
  <w:style w:type="character" w:styleId="882" w:customStyle="1">
    <w:name w:val="标题 7 字符"/>
    <w:link w:val="839"/>
    <w:qFormat/>
    <w:rPr>
      <w:rFonts w:ascii="Times New Roman" w:hAnsi="Times New Roman" w:eastAsia="宋体" w:cs="Times New Roman"/>
      <w:b/>
      <w:bCs/>
      <w:sz w:val="24"/>
      <w:szCs w:val="24"/>
    </w:rPr>
  </w:style>
  <w:style w:type="character" w:styleId="883" w:customStyle="1">
    <w:name w:val="标题 8 字符"/>
    <w:link w:val="840"/>
    <w:qFormat/>
    <w:rPr>
      <w:rFonts w:ascii="Arial" w:hAnsi="Arial" w:eastAsia="黑体" w:cs="Times New Roman"/>
      <w:sz w:val="24"/>
      <w:szCs w:val="24"/>
    </w:rPr>
  </w:style>
  <w:style w:type="character" w:styleId="884" w:customStyle="1">
    <w:name w:val="标题 9 字符"/>
    <w:link w:val="841"/>
    <w:qFormat/>
    <w:rPr>
      <w:rFonts w:ascii="Arial" w:hAnsi="Arial" w:eastAsia="黑体" w:cs="Times New Roman"/>
      <w:szCs w:val="21"/>
    </w:rPr>
  </w:style>
  <w:style w:type="character" w:styleId="885" w:customStyle="1">
    <w:name w:val="正文缩进 字符"/>
    <w:link w:val="846"/>
    <w:qFormat/>
    <w:rPr>
      <w:rFonts w:ascii="Times New Roman" w:hAnsi="Times New Roman" w:eastAsia="宋体" w:cs="Times New Roman"/>
      <w:szCs w:val="21"/>
    </w:rPr>
  </w:style>
  <w:style w:type="paragraph" w:styleId="886" w:customStyle="1">
    <w:name w:val="目录 71"/>
    <w:basedOn w:val="832"/>
    <w:next w:val="832"/>
    <w:semiHidden/>
    <w:qFormat/>
    <w:pPr>
      <w:ind w:left="1260"/>
      <w:jc w:val="left"/>
    </w:pPr>
  </w:style>
  <w:style w:type="character" w:styleId="887" w:customStyle="1">
    <w:name w:val="文档结构图 字符"/>
    <w:link w:val="848"/>
    <w:semiHidden/>
    <w:qFormat/>
    <w:rPr>
      <w:rFonts w:ascii="Times New Roman" w:hAnsi="Times New Roman" w:eastAsia="宋体" w:cs="Times New Roman"/>
      <w:szCs w:val="21"/>
      <w:shd w:val="clear" w:color="auto" w:fill="000080"/>
    </w:rPr>
  </w:style>
  <w:style w:type="character" w:styleId="888" w:customStyle="1">
    <w:name w:val="批注文字 字符"/>
    <w:link w:val="849"/>
    <w:uiPriority w:val="99"/>
    <w:qFormat/>
    <w:rPr>
      <w:rFonts w:ascii="Times New Roman" w:hAnsi="Times New Roman" w:eastAsia="宋体" w:cs="Times New Roman"/>
      <w:szCs w:val="21"/>
    </w:rPr>
  </w:style>
  <w:style w:type="character" w:styleId="889" w:customStyle="1">
    <w:name w:val="正文文本 3 字符"/>
    <w:link w:val="850"/>
    <w:qFormat/>
    <w:rPr>
      <w:rFonts w:ascii="仿宋_GB2312" w:hAnsi="Arial" w:eastAsia="仿宋_GB2312" w:cs="Times New Roman"/>
      <w:sz w:val="32"/>
      <w:szCs w:val="32"/>
    </w:rPr>
  </w:style>
  <w:style w:type="character" w:styleId="890" w:customStyle="1">
    <w:name w:val="正文文本 字符"/>
    <w:link w:val="851"/>
    <w:uiPriority w:val="99"/>
    <w:qFormat/>
    <w:rPr>
      <w:rFonts w:ascii="楷体_GB2312" w:hAnsi="Arial" w:eastAsia="楷体_GB2312" w:cs="Times New Roman"/>
      <w:sz w:val="28"/>
      <w:szCs w:val="28"/>
    </w:rPr>
  </w:style>
  <w:style w:type="character" w:styleId="891" w:customStyle="1">
    <w:name w:val="正文文本缩进 字符"/>
    <w:link w:val="852"/>
    <w:uiPriority w:val="99"/>
    <w:qFormat/>
    <w:rPr>
      <w:rFonts w:ascii="楷体_GB2312" w:hAnsi="Times New Roman" w:eastAsia="楷体_GB2312" w:cs="Times New Roman"/>
      <w:sz w:val="32"/>
      <w:szCs w:val="32"/>
    </w:rPr>
  </w:style>
  <w:style w:type="paragraph" w:styleId="892" w:customStyle="1">
    <w:name w:val="目录 51"/>
    <w:basedOn w:val="832"/>
    <w:next w:val="832"/>
    <w:semiHidden/>
    <w:qFormat/>
    <w:pPr>
      <w:ind w:left="840"/>
      <w:jc w:val="left"/>
    </w:pPr>
  </w:style>
  <w:style w:type="paragraph" w:styleId="893" w:customStyle="1">
    <w:name w:val="目录 31"/>
    <w:basedOn w:val="832"/>
    <w:next w:val="832"/>
    <w:semiHidden/>
    <w:qFormat/>
    <w:pPr>
      <w:ind w:left="420"/>
      <w:jc w:val="left"/>
    </w:pPr>
    <w:rPr>
      <w:i/>
      <w:iCs/>
      <w:szCs w:val="24"/>
    </w:rPr>
  </w:style>
  <w:style w:type="character" w:styleId="894" w:customStyle="1">
    <w:name w:val="纯文本 字符"/>
    <w:link w:val="854"/>
    <w:uiPriority w:val="99"/>
    <w:qFormat/>
    <w:rPr>
      <w:rFonts w:ascii="宋体" w:hAnsi="Courier New" w:eastAsia="宋体" w:cs="Courier New"/>
      <w:szCs w:val="21"/>
    </w:rPr>
  </w:style>
  <w:style w:type="paragraph" w:styleId="895" w:customStyle="1">
    <w:name w:val="目录 81"/>
    <w:basedOn w:val="832"/>
    <w:next w:val="832"/>
    <w:semiHidden/>
    <w:qFormat/>
    <w:pPr>
      <w:ind w:left="1470"/>
      <w:jc w:val="left"/>
    </w:pPr>
  </w:style>
  <w:style w:type="character" w:styleId="896" w:customStyle="1">
    <w:name w:val="日期 字符"/>
    <w:link w:val="855"/>
    <w:qFormat/>
    <w:rPr>
      <w:rFonts w:ascii="Times New Roman" w:hAnsi="Times New Roman" w:eastAsia="宋体" w:cs="Times New Roman"/>
      <w:sz w:val="24"/>
      <w:szCs w:val="24"/>
    </w:rPr>
  </w:style>
  <w:style w:type="character" w:styleId="897" w:customStyle="1">
    <w:name w:val="正文文本缩进 2 字符"/>
    <w:link w:val="856"/>
    <w:qFormat/>
    <w:rPr>
      <w:rFonts w:ascii="Arial" w:hAnsi="Arial" w:eastAsia="仿宋_GB2312" w:cs="Arial"/>
      <w:sz w:val="32"/>
      <w:szCs w:val="32"/>
    </w:rPr>
  </w:style>
  <w:style w:type="character" w:styleId="898" w:customStyle="1">
    <w:name w:val="批注框文本 字符"/>
    <w:link w:val="857"/>
    <w:uiPriority w:val="99"/>
    <w:semiHidden/>
    <w:qFormat/>
    <w:rPr>
      <w:rFonts w:ascii="Times New Roman" w:hAnsi="Times New Roman" w:eastAsia="宋体" w:cs="Times New Roman"/>
      <w:sz w:val="18"/>
      <w:szCs w:val="18"/>
    </w:rPr>
  </w:style>
  <w:style w:type="character" w:styleId="899" w:customStyle="1">
    <w:name w:val="页脚 字符"/>
    <w:link w:val="858"/>
    <w:uiPriority w:val="99"/>
    <w:qFormat/>
    <w:rPr>
      <w:rFonts w:ascii="Times New Roman" w:hAnsi="Times New Roman" w:eastAsia="宋体" w:cs="Times New Roman"/>
      <w:sz w:val="18"/>
      <w:szCs w:val="18"/>
    </w:rPr>
  </w:style>
  <w:style w:type="character" w:styleId="900" w:customStyle="1">
    <w:name w:val="页眉 字符"/>
    <w:link w:val="859"/>
    <w:uiPriority w:val="99"/>
    <w:qFormat/>
    <w:rPr>
      <w:rFonts w:ascii="Times New Roman" w:hAnsi="Times New Roman" w:eastAsia="宋体" w:cs="Times New Roman"/>
      <w:sz w:val="18"/>
      <w:szCs w:val="18"/>
    </w:rPr>
  </w:style>
  <w:style w:type="paragraph" w:styleId="901" w:customStyle="1">
    <w:name w:val="目录 11"/>
    <w:basedOn w:val="832"/>
    <w:next w:val="832"/>
    <w:uiPriority w:val="39"/>
    <w:qFormat/>
    <w:pPr>
      <w:jc w:val="left"/>
      <w:spacing w:before="120" w:after="120" w:line="400" w:lineRule="exact"/>
      <w:tabs>
        <w:tab w:val="right" w:pos="8720" w:leader="dot"/>
      </w:tabs>
    </w:pPr>
    <w:rPr>
      <w:rFonts w:ascii="宋体" w:hAnsi="宋体"/>
      <w:caps/>
      <w:sz w:val="24"/>
      <w:szCs w:val="24"/>
    </w:rPr>
  </w:style>
  <w:style w:type="paragraph" w:styleId="902" w:customStyle="1">
    <w:name w:val="目录 41"/>
    <w:basedOn w:val="832"/>
    <w:next w:val="832"/>
    <w:semiHidden/>
    <w:qFormat/>
    <w:pPr>
      <w:ind w:left="630"/>
      <w:jc w:val="left"/>
    </w:pPr>
  </w:style>
  <w:style w:type="paragraph" w:styleId="903" w:customStyle="1">
    <w:name w:val="目录 61"/>
    <w:basedOn w:val="832"/>
    <w:next w:val="832"/>
    <w:semiHidden/>
    <w:qFormat/>
    <w:pPr>
      <w:ind w:left="1050"/>
      <w:jc w:val="left"/>
    </w:pPr>
  </w:style>
  <w:style w:type="character" w:styleId="904" w:customStyle="1">
    <w:name w:val="正文文本缩进 3 字符"/>
    <w:link w:val="862"/>
    <w:qFormat/>
    <w:rPr>
      <w:rFonts w:ascii="Arial" w:hAnsi="Arial" w:eastAsia="仿宋_GB2312" w:cs="Arial"/>
      <w:color w:val="ffff00"/>
      <w:sz w:val="32"/>
      <w:szCs w:val="32"/>
    </w:rPr>
  </w:style>
  <w:style w:type="paragraph" w:styleId="905" w:customStyle="1">
    <w:name w:val="目录 21"/>
    <w:basedOn w:val="832"/>
    <w:next w:val="832"/>
    <w:semiHidden/>
    <w:qFormat/>
    <w:pPr>
      <w:ind w:left="210"/>
      <w:jc w:val="left"/>
    </w:pPr>
    <w:rPr>
      <w:smallCaps/>
      <w:szCs w:val="24"/>
    </w:rPr>
  </w:style>
  <w:style w:type="paragraph" w:styleId="906" w:customStyle="1">
    <w:name w:val="目录 91"/>
    <w:basedOn w:val="832"/>
    <w:next w:val="832"/>
    <w:semiHidden/>
    <w:qFormat/>
    <w:pPr>
      <w:ind w:left="1680"/>
      <w:jc w:val="left"/>
    </w:pPr>
  </w:style>
  <w:style w:type="character" w:styleId="907" w:customStyle="1">
    <w:name w:val="正文文本 2 字符"/>
    <w:link w:val="864"/>
    <w:qFormat/>
    <w:rPr>
      <w:rFonts w:ascii="楷体_GB2312" w:hAnsi="Times New Roman" w:eastAsia="楷体_GB2312" w:cs="Times New Roman"/>
      <w:sz w:val="28"/>
      <w:szCs w:val="28"/>
    </w:rPr>
  </w:style>
  <w:style w:type="character" w:styleId="908" w:customStyle="1">
    <w:name w:val="批注主题 字符"/>
    <w:link w:val="868"/>
    <w:uiPriority w:val="99"/>
    <w:semiHidden/>
    <w:qFormat/>
    <w:rPr>
      <w:rFonts w:ascii="Times New Roman" w:hAnsi="Times New Roman" w:eastAsia="宋体" w:cs="Times New Roman"/>
      <w:b/>
      <w:bCs/>
      <w:szCs w:val="21"/>
    </w:rPr>
  </w:style>
  <w:style w:type="paragraph" w:styleId="909" w:customStyle="1">
    <w:name w:val="正文首行缩进1"/>
    <w:basedOn w:val="832"/>
    <w:link w:val="910"/>
    <w:qFormat/>
    <w:pPr>
      <w:ind w:firstLine="200"/>
      <w:spacing w:line="360" w:lineRule="auto"/>
    </w:pPr>
    <w:rPr>
      <w:rFonts w:ascii="仿宋_GB2312" w:eastAsia="仿宋_GB2312"/>
      <w:sz w:val="30"/>
      <w:szCs w:val="30"/>
    </w:rPr>
  </w:style>
  <w:style w:type="character" w:styleId="910" w:customStyle="1">
    <w:name w:val="正文首行缩进 Char"/>
    <w:link w:val="909"/>
    <w:qFormat/>
    <w:rPr>
      <w:rFonts w:ascii="仿宋_GB2312" w:hAnsi="Times New Roman" w:eastAsia="仿宋_GB2312" w:cs="Times New Roman"/>
      <w:sz w:val="30"/>
      <w:szCs w:val="30"/>
    </w:rPr>
  </w:style>
  <w:style w:type="paragraph" w:styleId="911" w:customStyle="1">
    <w:name w:val="正文首行缩进 21"/>
    <w:basedOn w:val="852"/>
    <w:link w:val="912"/>
    <w:qFormat/>
    <w:pPr>
      <w:ind w:firstLine="420"/>
      <w:spacing w:line="360" w:lineRule="auto"/>
    </w:pPr>
    <w:rPr>
      <w:rFonts w:ascii="宋体" w:hAnsi="宋体" w:eastAsia="宋体"/>
      <w:sz w:val="21"/>
      <w:szCs w:val="20"/>
    </w:rPr>
  </w:style>
  <w:style w:type="character" w:styleId="912" w:customStyle="1">
    <w:name w:val="正文首行缩进 2 Char"/>
    <w:link w:val="911"/>
    <w:qFormat/>
    <w:rPr>
      <w:rFonts w:ascii="宋体" w:hAnsi="宋体" w:eastAsia="宋体" w:cs="Times New Roman"/>
      <w:sz w:val="32"/>
      <w:szCs w:val="20"/>
    </w:rPr>
  </w:style>
  <w:style w:type="character" w:styleId="913" w:customStyle="1">
    <w:name w:val="font5 Char"/>
    <w:qFormat/>
    <w:rPr>
      <w:rFonts w:ascii="宋体" w:hAnsi="宋体" w:eastAsia="宋体"/>
      <w:sz w:val="28"/>
      <w:szCs w:val="28"/>
      <w:lang w:val="en-US" w:eastAsia="zh-CN" w:bidi="ar-SA"/>
    </w:rPr>
  </w:style>
  <w:style w:type="character" w:styleId="914" w:customStyle="1">
    <w:name w:val="二级目录 Char"/>
    <w:link w:val="915"/>
    <w:qFormat/>
    <w:rPr>
      <w:b/>
      <w:sz w:val="30"/>
      <w:szCs w:val="28"/>
    </w:rPr>
  </w:style>
  <w:style w:type="paragraph" w:styleId="915" w:customStyle="1">
    <w:name w:val="二级目录"/>
    <w:next w:val="832"/>
    <w:link w:val="914"/>
    <w:qFormat/>
    <w:pPr>
      <w:ind w:left="907" w:hanging="907"/>
      <w:tabs>
        <w:tab w:val="left" w:pos="907" w:leader="none"/>
        <w:tab w:val="left" w:pos="1145" w:leader="none"/>
      </w:tabs>
      <w:outlineLvl w:val="1"/>
    </w:pPr>
    <w:rPr>
      <w:rFonts w:ascii="Calibri" w:hAnsi="Calibri"/>
      <w:b/>
      <w:sz w:val="30"/>
      <w:szCs w:val="28"/>
    </w:rPr>
  </w:style>
  <w:style w:type="character" w:styleId="916" w:customStyle="1">
    <w:name w:val="列出段落 Char"/>
    <w:link w:val="917"/>
    <w:qFormat/>
    <w:rPr>
      <w:rFonts w:ascii="Calibri" w:hAnsi="Calibri"/>
      <w:sz w:val="24"/>
      <w:szCs w:val="24"/>
      <w:lang w:eastAsia="en-US" w:bidi="en-US"/>
    </w:rPr>
  </w:style>
  <w:style w:type="paragraph" w:styleId="917" w:customStyle="1">
    <w:name w:val="列出段落1"/>
    <w:basedOn w:val="832"/>
    <w:link w:val="916"/>
    <w:qFormat/>
    <w:pPr>
      <w:contextualSpacing/>
      <w:ind w:left="720"/>
      <w:jc w:val="left"/>
      <w:widowControl/>
    </w:pPr>
    <w:rPr>
      <w:rFonts w:ascii="Calibri" w:hAnsi="Calibri"/>
      <w:sz w:val="24"/>
      <w:szCs w:val="24"/>
      <w:lang w:eastAsia="en-US" w:bidi="en-US"/>
    </w:rPr>
  </w:style>
  <w:style w:type="paragraph" w:styleId="918" w:customStyle="1">
    <w:name w:val="Body Text(ch)"/>
    <w:basedOn w:val="832"/>
    <w:next w:val="851"/>
    <w:qFormat/>
    <w:pPr>
      <w:spacing w:after="120"/>
    </w:pPr>
    <w:rPr>
      <w:rFonts w:ascii="宋体" w:hAnsi="Arial"/>
      <w:bCs/>
      <w:iCs/>
      <w:szCs w:val="24"/>
    </w:rPr>
  </w:style>
  <w:style w:type="paragraph" w:styleId="919" w:customStyle="1">
    <w:name w:val="xl27"/>
    <w:basedOn w:val="83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20" w:customStyle="1">
    <w:name w:val="xl26"/>
    <w:basedOn w:val="83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21" w:customStyle="1">
    <w:name w:val="Char"/>
    <w:basedOn w:val="832"/>
    <w:qFormat/>
    <w:pPr>
      <w:ind w:firstLine="200"/>
      <w:tabs>
        <w:tab w:val="left" w:pos="360" w:leader="none"/>
      </w:tabs>
    </w:pPr>
    <w:rPr>
      <w:sz w:val="28"/>
      <w:szCs w:val="30"/>
    </w:rPr>
  </w:style>
  <w:style w:type="paragraph" w:styleId="922" w:customStyle="1">
    <w:name w:val="Char1"/>
    <w:basedOn w:val="848"/>
    <w:qFormat/>
    <w:rPr>
      <w:rFonts w:ascii="Tahoma" w:hAnsi="Tahoma"/>
      <w:sz w:val="24"/>
      <w:szCs w:val="24"/>
    </w:rPr>
  </w:style>
  <w:style w:type="paragraph" w:styleId="923" w:customStyle="1">
    <w:name w:val="普通正文"/>
    <w:basedOn w:val="832"/>
    <w:qFormat/>
    <w:pPr>
      <w:ind w:firstLine="480"/>
      <w:jc w:val="left"/>
      <w:spacing w:before="120" w:after="120" w:line="360" w:lineRule="auto"/>
    </w:pPr>
    <w:rPr>
      <w:rFonts w:ascii="Arial" w:hAnsi="Arial"/>
      <w:sz w:val="24"/>
      <w:szCs w:val="24"/>
    </w:rPr>
  </w:style>
  <w:style w:type="paragraph" w:styleId="924" w:customStyle="1">
    <w:name w:val="table_lines"/>
    <w:basedOn w:val="832"/>
    <w:qFormat/>
    <w:pPr>
      <w:jc w:val="left"/>
      <w:widowControl/>
    </w:pPr>
    <w:rPr>
      <w:sz w:val="20"/>
      <w:szCs w:val="20"/>
      <w:lang w:val="de-DE" w:eastAsia="de-DE"/>
    </w:rPr>
  </w:style>
  <w:style w:type="paragraph" w:styleId="925" w:customStyle="1">
    <w:name w:val="附录1"/>
    <w:qFormat/>
    <w:pPr>
      <w:numPr>
        <w:numId w:val="2"/>
      </w:numPr>
      <w:spacing w:before="240" w:line="600" w:lineRule="atLeast"/>
    </w:pPr>
    <w:rPr>
      <w:b/>
      <w:i/>
      <w:sz w:val="28"/>
    </w:rPr>
  </w:style>
  <w:style w:type="paragraph" w:styleId="926" w:customStyle="1">
    <w:name w:val="font7"/>
    <w:basedOn w:val="832"/>
    <w:qFormat/>
    <w:pPr>
      <w:jc w:val="left"/>
      <w:spacing w:before="100" w:beforeAutospacing="1" w:after="100" w:afterAutospacing="1"/>
      <w:widowControl/>
    </w:pPr>
    <w:rPr>
      <w:rFonts w:hint="eastAsia" w:ascii="宋体" w:hAnsi="宋体"/>
      <w:sz w:val="18"/>
      <w:szCs w:val="18"/>
    </w:rPr>
  </w:style>
  <w:style w:type="paragraph" w:styleId="927" w:customStyle="1">
    <w:name w:val="Char Char Char Char"/>
    <w:basedOn w:val="848"/>
    <w:qFormat/>
    <w:pPr>
      <w:spacing w:line="360" w:lineRule="auto"/>
    </w:pPr>
    <w:rPr>
      <w:rFonts w:ascii="Tahoma" w:hAnsi="Tahoma"/>
      <w:sz w:val="24"/>
      <w:szCs w:val="24"/>
    </w:rPr>
  </w:style>
  <w:style w:type="paragraph" w:styleId="928" w:customStyle="1">
    <w:name w:val="列出段落"/>
    <w:basedOn w:val="832"/>
    <w:link w:val="949"/>
    <w:uiPriority w:val="34"/>
    <w:qFormat/>
    <w:pPr>
      <w:contextualSpacing/>
      <w:ind w:left="720"/>
      <w:jc w:val="left"/>
      <w:widowControl/>
    </w:pPr>
    <w:rPr>
      <w:rFonts w:ascii="Calibri" w:hAnsi="Calibri"/>
      <w:sz w:val="24"/>
      <w:szCs w:val="24"/>
      <w:lang w:eastAsia="en-US" w:bidi="en-US"/>
    </w:rPr>
  </w:style>
  <w:style w:type="paragraph" w:styleId="929" w:customStyle="1">
    <w:name w:val="4"/>
    <w:basedOn w:val="832"/>
    <w:next w:val="862"/>
    <w:qFormat/>
    <w:pPr>
      <w:ind w:firstLine="420"/>
      <w:spacing w:line="360" w:lineRule="auto"/>
    </w:pPr>
    <w:rPr>
      <w:color w:val="ff0000"/>
      <w:sz w:val="24"/>
      <w:szCs w:val="24"/>
    </w:rPr>
  </w:style>
  <w:style w:type="paragraph" w:styleId="930" w:customStyle="1">
    <w:name w:val="普通 (Web)"/>
    <w:basedOn w:val="832"/>
    <w:qFormat/>
    <w:pPr>
      <w:jc w:val="left"/>
      <w:spacing w:before="100" w:beforeAutospacing="1" w:after="100" w:afterAutospacing="1"/>
      <w:widowControl/>
    </w:pPr>
    <w:rPr>
      <w:rFonts w:ascii="宋体" w:hAnsi="宋体"/>
      <w:sz w:val="24"/>
      <w:szCs w:val="24"/>
    </w:rPr>
  </w:style>
  <w:style w:type="paragraph" w:styleId="931" w:customStyle="1">
    <w:name w:val="Char Char Char Char Char Char Char Char Char Char"/>
    <w:basedOn w:val="832"/>
    <w:qFormat/>
    <w:pPr>
      <w:spacing w:line="360" w:lineRule="auto"/>
    </w:pPr>
    <w:rPr>
      <w:sz w:val="24"/>
      <w:szCs w:val="20"/>
    </w:rPr>
  </w:style>
  <w:style w:type="paragraph" w:styleId="932" w:customStyle="1">
    <w:name w:val="样式1"/>
    <w:basedOn w:val="832"/>
    <w:qFormat/>
    <w:pPr>
      <w:numPr>
        <w:numId w:val="3"/>
      </w:numPr>
    </w:pPr>
    <w:rPr>
      <w:rFonts w:ascii="宋体" w:hAnsi="宋体"/>
    </w:rPr>
  </w:style>
  <w:style w:type="paragraph" w:styleId="933" w:customStyle="1">
    <w:name w:val="font6"/>
    <w:basedOn w:val="832"/>
    <w:qFormat/>
    <w:pPr>
      <w:jc w:val="left"/>
      <w:spacing w:before="100" w:beforeAutospacing="1" w:after="100" w:afterAutospacing="1"/>
      <w:widowControl/>
    </w:pPr>
    <w:rPr>
      <w:rFonts w:hint="eastAsia" w:ascii="宋体" w:hAnsi="宋体"/>
      <w:sz w:val="28"/>
      <w:szCs w:val="28"/>
      <w:u w:val="single"/>
    </w:rPr>
  </w:style>
  <w:style w:type="paragraph" w:styleId="934" w:customStyle="1">
    <w:name w:val="xl25"/>
    <w:basedOn w:val="83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35" w:customStyle="1">
    <w:name w:val="图标"/>
    <w:basedOn w:val="832"/>
    <w:next w:val="83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36" w:customStyle="1">
    <w:name w:val="标题3"/>
    <w:basedOn w:val="832"/>
    <w:next w:val="832"/>
    <w:qFormat/>
    <w:pPr>
      <w:ind w:firstLine="624"/>
      <w:spacing w:line="590" w:lineRule="atLeast"/>
    </w:pPr>
    <w:rPr>
      <w:rFonts w:ascii="方正黑体_GBK" w:eastAsia="方正黑体_GBK"/>
      <w:sz w:val="32"/>
      <w:szCs w:val="32"/>
    </w:rPr>
  </w:style>
  <w:style w:type="paragraph" w:styleId="937" w:customStyle="1">
    <w:name w:val="xl24"/>
    <w:basedOn w:val="832"/>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8" w:customStyle="1">
    <w:name w:val="xl29"/>
    <w:basedOn w:val="832"/>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39" w:customStyle="1">
    <w:name w:val="Char Char Char Char Char Char Char Char"/>
    <w:basedOn w:val="832"/>
    <w:qFormat/>
    <w:pPr>
      <w:jc w:val="left"/>
      <w:spacing w:after="160" w:line="240" w:lineRule="exact"/>
      <w:widowControl/>
    </w:pPr>
    <w:rPr>
      <w:rFonts w:ascii="Verdana" w:hAnsi="Verdana"/>
      <w:sz w:val="20"/>
      <w:szCs w:val="20"/>
      <w:lang w:eastAsia="en-US"/>
    </w:rPr>
  </w:style>
  <w:style w:type="paragraph" w:styleId="940" w:customStyle="1">
    <w:name w:val="xl28"/>
    <w:basedOn w:val="832"/>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41" w:customStyle="1">
    <w:name w:val="Char Char Char Char Char Char Char Char1"/>
    <w:basedOn w:val="832"/>
    <w:qFormat/>
    <w:pPr>
      <w:jc w:val="left"/>
      <w:spacing w:after="160" w:line="240" w:lineRule="exact"/>
      <w:widowControl/>
    </w:pPr>
    <w:rPr>
      <w:rFonts w:ascii="Verdana" w:hAnsi="Verdana"/>
      <w:sz w:val="20"/>
      <w:szCs w:val="20"/>
      <w:lang w:eastAsia="en-US"/>
    </w:rPr>
  </w:style>
  <w:style w:type="paragraph" w:styleId="942" w:customStyle="1">
    <w:name w:val="xl30"/>
    <w:basedOn w:val="832"/>
    <w:qFormat/>
    <w:pPr>
      <w:jc w:val="center"/>
      <w:spacing w:before="100" w:beforeAutospacing="1" w:after="100" w:afterAutospacing="1"/>
      <w:widowControl/>
    </w:pPr>
    <w:rPr>
      <w:rFonts w:ascii="宋体" w:hAnsi="宋体"/>
      <w:b/>
      <w:bCs/>
      <w:sz w:val="36"/>
      <w:szCs w:val="36"/>
    </w:rPr>
  </w:style>
  <w:style w:type="paragraph" w:styleId="943" w:customStyle="1">
    <w:name w:val="Char Char Char Char1"/>
    <w:basedOn w:val="848"/>
    <w:qFormat/>
    <w:pPr>
      <w:spacing w:line="360" w:lineRule="auto"/>
    </w:pPr>
    <w:rPr>
      <w:rFonts w:ascii="Tahoma" w:hAnsi="Tahoma"/>
      <w:sz w:val="24"/>
      <w:szCs w:val="24"/>
    </w:rPr>
  </w:style>
  <w:style w:type="paragraph" w:styleId="944" w:customStyle="1">
    <w:name w:val="table_1stline"/>
    <w:basedOn w:val="832"/>
    <w:qFormat/>
    <w:pPr>
      <w:jc w:val="left"/>
      <w:spacing w:before="120"/>
      <w:widowControl/>
    </w:pPr>
    <w:rPr>
      <w:bCs/>
      <w:sz w:val="20"/>
      <w:szCs w:val="20"/>
      <w:lang w:val="de-DE" w:eastAsia="de-DE"/>
    </w:rPr>
  </w:style>
  <w:style w:type="paragraph" w:styleId="945" w:customStyle="1">
    <w:name w:val="font5"/>
    <w:basedOn w:val="832"/>
    <w:qFormat/>
    <w:pPr>
      <w:jc w:val="left"/>
      <w:spacing w:before="100" w:beforeAutospacing="1" w:after="100" w:afterAutospacing="1"/>
      <w:widowControl/>
    </w:pPr>
    <w:rPr>
      <w:rFonts w:hint="eastAsia" w:ascii="宋体" w:hAnsi="宋体"/>
      <w:sz w:val="28"/>
      <w:szCs w:val="28"/>
    </w:rPr>
  </w:style>
  <w:style w:type="paragraph" w:styleId="946" w:customStyle="1">
    <w:name w:val="标题1"/>
    <w:basedOn w:val="832"/>
    <w:next w:val="83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47" w:customStyle="1">
    <w:name w:val="修订1"/>
    <w:uiPriority w:val="99"/>
    <w:semiHidden/>
    <w:qFormat/>
    <w:rPr>
      <w:sz w:val="21"/>
      <w:szCs w:val="21"/>
    </w:rPr>
  </w:style>
  <w:style w:type="paragraph" w:styleId="948">
    <w:name w:val="No Spacing"/>
    <w:uiPriority w:val="99"/>
    <w:qFormat/>
    <w:pPr>
      <w:jc w:val="both"/>
      <w:widowControl w:val="off"/>
    </w:pPr>
    <w:rPr>
      <w:sz w:val="21"/>
      <w:szCs w:val="21"/>
    </w:rPr>
  </w:style>
  <w:style w:type="character" w:styleId="949" w:customStyle="1">
    <w:name w:val="列出段落 Char1"/>
    <w:link w:val="928"/>
    <w:uiPriority w:val="34"/>
    <w:qFormat/>
    <w:rPr>
      <w:sz w:val="24"/>
      <w:szCs w:val="24"/>
      <w:lang w:eastAsia="en-US" w:bidi="en-US"/>
    </w:rPr>
  </w:style>
  <w:style w:type="paragraph" w:styleId="950" w:customStyle="1">
    <w:name w:val="AONormal"/>
    <w:qFormat/>
    <w:pPr>
      <w:ind w:firstLine="440"/>
      <w:spacing w:line="400" w:lineRule="exact"/>
    </w:pPr>
    <w:rPr>
      <w:rFonts w:ascii="华文楷体" w:hAnsi="华文楷体" w:eastAsia="华文楷体" w:cs="华文楷体"/>
      <w:sz w:val="22"/>
      <w:szCs w:val="21"/>
    </w:rPr>
  </w:style>
  <w:style w:type="character" w:styleId="951" w:customStyle="1">
    <w:name w:val="标题 字符"/>
    <w:basedOn w:val="842"/>
    <w:link w:val="867"/>
    <w:qFormat/>
    <w:rPr>
      <w:rFonts w:ascii="Arial" w:hAnsi="Arial"/>
      <w:b/>
      <w:sz w:val="32"/>
      <w:szCs w:val="24"/>
    </w:rPr>
  </w:style>
  <w:style w:type="character" w:styleId="952" w:customStyle="1">
    <w:name w:val="正文文本首行缩进 字符"/>
    <w:basedOn w:val="890"/>
    <w:link w:val="869"/>
    <w:uiPriority w:val="99"/>
    <w:semiHidden/>
    <w:qFormat/>
    <w:rPr>
      <w:rFonts w:ascii="楷体_GB2312" w:hAnsi="Arial" w:eastAsia="楷体_GB2312" w:cs="Times New Roman"/>
      <w:sz w:val="21"/>
      <w:szCs w:val="24"/>
    </w:rPr>
  </w:style>
  <w:style w:type="character" w:styleId="953" w:customStyle="1">
    <w:name w:val="标题 3 字符1"/>
    <w:qFormat/>
    <w:rPr>
      <w:rFonts w:ascii="Calibri" w:hAnsi="Calibri" w:eastAsia="黑体" w:cs="Times New Roman"/>
      <w:b/>
      <w:sz w:val="32"/>
      <w14:ligatures w14:val="none"/>
    </w:rPr>
  </w:style>
  <w:style w:type="character" w:styleId="954" w:customStyle="1">
    <w:name w:val="标题 4 字符1"/>
    <w:qFormat/>
    <w:rPr>
      <w:rFonts w:ascii="Calibri Light" w:hAnsi="Calibri Light" w:eastAsia="宋体" w:cs="Times New Roman"/>
      <w:b/>
      <w:bCs/>
      <w:sz w:val="28"/>
      <w:szCs w:val="28"/>
      <w14:ligatures w14:val="none"/>
    </w:rPr>
  </w:style>
  <w:style w:type="character" w:styleId="955" w:customStyle="1">
    <w:name w:val="列表段落 字符"/>
    <w:link w:val="956"/>
    <w:uiPriority w:val="34"/>
    <w:qFormat/>
    <w:rPr>
      <w:sz w:val="21"/>
      <w:szCs w:val="22"/>
    </w:rPr>
  </w:style>
  <w:style w:type="paragraph" w:styleId="956">
    <w:name w:val="List Paragraph"/>
    <w:basedOn w:val="832"/>
    <w:link w:val="955"/>
    <w:uiPriority w:val="34"/>
    <w:qFormat/>
    <w:pPr>
      <w:ind w:firstLine="420"/>
    </w:pPr>
    <w:rPr>
      <w:rFonts w:ascii="Calibri" w:hAnsi="Calibri"/>
      <w:szCs w:val="22"/>
    </w:rPr>
  </w:style>
  <w:style w:type="paragraph" w:styleId="957" w:customStyle="1">
    <w:name w:val="_Style 30"/>
    <w:basedOn w:val="851"/>
    <w:next w:val="869"/>
    <w:qFormat/>
    <w:pPr>
      <w:ind w:firstLine="420"/>
      <w:spacing w:after="120"/>
    </w:pPr>
    <w:rPr>
      <w:rFonts w:asciiTheme="minorHAnsi" w:hAnsiTheme="minorHAnsi" w:eastAsiaTheme="minorEastAsia" w:cstheme="minorBidi"/>
      <w:sz w:val="21"/>
      <w:szCs w:val="24"/>
      <w14:ligatures w14:val="standardContextual"/>
    </w:rPr>
  </w:style>
  <w:style w:type="character" w:styleId="958" w:customStyle="1">
    <w:name w:val="标题 5 字符1"/>
    <w:qFormat/>
    <w:rPr>
      <w:rFonts w:ascii="Calibri" w:hAnsi="Calibri" w:eastAsia="宋体" w:cs="Times New Roman"/>
      <w:b/>
      <w:sz w:val="28"/>
      <w:szCs w:val="24"/>
      <w14:ligatures w14:val="none"/>
    </w:rPr>
  </w:style>
  <w:style w:type="character" w:styleId="959" w:customStyle="1">
    <w:name w:val="纯文本 字符1"/>
    <w:qFormat/>
    <w:rPr>
      <w:rFonts w:ascii="宋体" w:hAnsi="Courier New" w:eastAsia="宋体" w:cs="Courier New"/>
      <w:szCs w:val="21"/>
      <w14:ligatures w14:val="none"/>
    </w:rPr>
  </w:style>
  <w:style w:type="character" w:styleId="960" w:customStyle="1">
    <w:name w:val="页眉 Char"/>
    <w:qFormat/>
    <w:rPr>
      <w:sz w:val="18"/>
      <w:szCs w:val="18"/>
    </w:rPr>
  </w:style>
  <w:style w:type="character" w:styleId="961" w:customStyle="1">
    <w:name w:val="页脚 Char"/>
    <w:qFormat/>
    <w:rPr>
      <w:sz w:val="18"/>
      <w:szCs w:val="18"/>
    </w:rPr>
  </w:style>
  <w:style w:type="character" w:styleId="962" w:customStyle="1">
    <w:name w:val="批注文字 字符1"/>
    <w:qFormat/>
    <w:rPr>
      <w:rFonts w:ascii="Calibri" w:hAnsi="Calibri" w:eastAsia="宋体" w:cs="Times New Roman"/>
      <w:szCs w:val="24"/>
      <w14:ligatures w14:val="none"/>
    </w:rPr>
  </w:style>
  <w:style w:type="character" w:styleId="963" w:customStyle="1">
    <w:name w:val="批注主题 字符1"/>
    <w:qFormat/>
    <w:rPr>
      <w:rFonts w:ascii="Calibri" w:hAnsi="Calibri" w:eastAsia="宋体" w:cs="Times New Roman"/>
      <w:b/>
      <w:bCs/>
      <w:szCs w:val="24"/>
      <w14:ligatures w14:val="none"/>
    </w:rPr>
  </w:style>
  <w:style w:type="character" w:styleId="964" w:customStyle="1">
    <w:name w:val="批注框文本 字符1"/>
    <w:qFormat/>
    <w:rPr>
      <w:rFonts w:ascii="Calibri" w:hAnsi="Calibri" w:eastAsia="宋体" w:cs="Times New Roman"/>
      <w:sz w:val="18"/>
      <w:szCs w:val="18"/>
      <w14:ligatures w14:val="none"/>
    </w:rPr>
  </w:style>
  <w:style w:type="character" w:styleId="965" w:customStyle="1">
    <w:name w:val="正文文本 字符1"/>
    <w:qFormat/>
    <w:rPr>
      <w:rFonts w:ascii="Calibri" w:hAnsi="Calibri" w:eastAsia="宋体" w:cs="Times New Roman"/>
      <w14:ligatures w14:val="none"/>
    </w:rPr>
  </w:style>
  <w:style w:type="character" w:styleId="966" w:customStyle="1">
    <w:name w:val="正文文本缩进 字符1"/>
    <w:qFormat/>
    <w:rPr>
      <w:rFonts w:ascii="Times New Roman" w:hAnsi="Times New Roman" w:eastAsia="宋体" w:cs="Times New Roman"/>
      <w:szCs w:val="24"/>
      <w14:ligatures w14:val="none"/>
    </w:rPr>
  </w:style>
  <w:style w:type="paragraph" w:styleId="967" w:customStyle="1">
    <w:name w:val="目录 53"/>
    <w:next w:val="832"/>
    <w:qFormat/>
    <w:pPr>
      <w:ind w:left="1275"/>
      <w:jc w:val="both"/>
    </w:pPr>
    <w:rPr>
      <w:sz w:val="21"/>
    </w:rPr>
  </w:style>
  <w:style w:type="character" w:styleId="968" w:customStyle="1">
    <w:name w:val="font31"/>
    <w:basedOn w:val="842"/>
    <w:qFormat/>
    <w:rPr>
      <w:rFonts w:hint="eastAsia" w:ascii="宋体" w:hAnsi="宋体" w:eastAsia="宋体" w:cs="宋体"/>
      <w:color w:val="000000"/>
      <w:sz w:val="20"/>
      <w:szCs w:val="20"/>
      <w:u w:val="none"/>
    </w:rPr>
  </w:style>
  <w:style w:type="character" w:styleId="969" w:customStyle="1">
    <w:name w:val="font81"/>
    <w:basedOn w:val="842"/>
    <w:qFormat/>
    <w:rPr>
      <w:rFonts w:ascii="仿宋" w:hAnsi="仿宋" w:eastAsia="仿宋" w:cs="仿宋"/>
      <w:color w:val="000000"/>
      <w:sz w:val="20"/>
      <w:szCs w:val="20"/>
      <w:u w:val="none"/>
    </w:rPr>
  </w:style>
  <w:style w:type="paragraph" w:styleId="970" w:customStyle="1">
    <w:name w:val="段"/>
    <w:basedOn w:val="832"/>
    <w:next w:val="832"/>
    <w:qFormat/>
    <w:pPr>
      <w:ind w:firstLine="425"/>
    </w:pPr>
    <w:rPr>
      <w:rFonts w:ascii="宋体" w:hAnsi="Calibri"/>
      <w:szCs w:val="24"/>
    </w:rPr>
  </w:style>
  <w:style w:type="paragraph" w:styleId="971" w:customStyle="1">
    <w:name w:val="文本正文"/>
    <w:basedOn w:val="832"/>
    <w:link w:val="973"/>
    <w:qFormat/>
    <w:pPr>
      <w:ind w:firstLine="200"/>
      <w:spacing w:line="560" w:lineRule="exact"/>
    </w:pPr>
    <w:rPr>
      <w:rFonts w:ascii="宋体" w:hAnsi="仿宋" w:cs="仿宋"/>
      <w:sz w:val="32"/>
      <w:szCs w:val="32"/>
    </w:rPr>
  </w:style>
  <w:style w:type="paragraph" w:styleId="972" w:customStyle="1">
    <w:name w:val="正文一级标题"/>
    <w:basedOn w:val="832"/>
    <w:link w:val="974"/>
    <w:qFormat/>
    <w:pPr>
      <w:ind w:firstLine="200"/>
      <w:spacing w:line="560" w:lineRule="exact"/>
    </w:pPr>
    <w:rPr>
      <w:rFonts w:ascii="黑体" w:hAnsi="宋体" w:eastAsia="黑体" w:cstheme="minorBidi"/>
      <w:b/>
      <w:bCs/>
      <w:sz w:val="36"/>
      <w:szCs w:val="22"/>
    </w:rPr>
  </w:style>
  <w:style w:type="character" w:styleId="973" w:customStyle="1">
    <w:name w:val="文本正文 字符"/>
    <w:basedOn w:val="842"/>
    <w:link w:val="971"/>
    <w:qFormat/>
    <w:rPr>
      <w:rFonts w:ascii="宋体" w:hAnsi="仿宋" w:cs="仿宋"/>
      <w:sz w:val="32"/>
      <w:szCs w:val="32"/>
    </w:rPr>
  </w:style>
  <w:style w:type="character" w:styleId="974" w:customStyle="1">
    <w:name w:val="正文一级标题 字符"/>
    <w:basedOn w:val="842"/>
    <w:link w:val="972"/>
    <w:qFormat/>
    <w:rPr>
      <w:rFonts w:ascii="黑体" w:hAnsi="宋体" w:eastAsia="黑体" w:cstheme="minorBidi"/>
      <w:b/>
      <w:bCs/>
      <w:sz w:val="36"/>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姚仲宇</cp:lastModifiedBy>
  <cp:revision>12</cp:revision>
  <dcterms:created xsi:type="dcterms:W3CDTF">2026-10-14T06:19:00Z</dcterms:created>
  <dcterms:modified xsi:type="dcterms:W3CDTF">2026-10-21T03:17:25Z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8627941CBE9C4C74B87060AEDA6DAE4C_13</vt:lpwstr>
  </property>
  <property fmtid="{D5CDD505-2E9C-101B-9397-08002B2CF9AE}" pid="4" name="KSOTemplateDocerSaveRecord">
    <vt:lpwstr>eyJoZGlkIjoiYzVlYWYwZWZmOWI0ZjEyNjM2ZGQ0MGRmNTFjN2M1NjgiLCJ1c2VySWQiOiIxNTUxNDkzMDQxIn0=</vt:lpwstr>
  </property>
</Properties>
</file>