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jc w:val="center"/>
        <w:spacing w:line="500" w:lineRule="exact"/>
        <w:rPr>
          <w:rFonts w:hint="eastAsia" w:ascii="宋体" w:hAnsi="宋体" w:eastAsia="宋体" w:cs="宋体"/>
          <w:bCs/>
          <w:color w:val="000000"/>
          <w:spacing w:val="20"/>
          <w:sz w:val="44"/>
          <w:highlight w:val="none"/>
          <w:shd w:val="clear" w:color="auto" w:fill="auto"/>
        </w:rPr>
      </w:pPr>
      <w:r>
        <w:rPr>
          <w:rFonts w:hint="eastAsia" w:ascii="宋体" w:hAnsi="宋体" w:eastAsia="宋体" w:cs="宋体"/>
          <w:bCs/>
          <w:color w:val="000000"/>
          <w:spacing w:val="20"/>
          <w:sz w:val="44"/>
          <w:highlight w:val="none"/>
          <w:shd w:val="clear" w:color="auto" w:fill="auto"/>
        </w:rPr>
      </w:r>
      <w:r/>
    </w:p>
    <w:p>
      <w:pPr>
        <w:pStyle w:val="670"/>
        <w:ind w:firstLine="56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655"/>
        <w:contextualSpacing/>
        <w:jc w:val="center"/>
        <w:spacing w:line="360" w:lineRule="auto"/>
        <w:rPr>
          <w:rFonts w:hint="eastAsia" w:ascii="宋体" w:hAnsi="宋体" w:eastAsia="宋体" w:cs="宋体"/>
          <w:b/>
          <w:bCs/>
          <w:color w:val="000000"/>
          <w:sz w:val="48"/>
          <w:szCs w:val="48"/>
          <w:highlight w:val="none"/>
          <w:shd w:val="clear" w:color="auto" w:fill="auto"/>
          <w:lang w:eastAsia="zh-CN"/>
        </w:rPr>
      </w:pPr>
      <w:r>
        <w:rPr>
          <w:rFonts w:hint="eastAsia" w:ascii="宋体" w:hAnsi="宋体" w:eastAsia="宋体" w:cs="宋体"/>
          <w:b/>
          <w:bCs/>
          <w:color w:val="000000"/>
          <w:sz w:val="48"/>
          <w:szCs w:val="48"/>
          <w:highlight w:val="none"/>
          <w:shd w:val="clear" w:color="auto" w:fill="auto"/>
          <w:lang w:eastAsia="zh-CN"/>
        </w:rPr>
      </w:r>
      <w:r/>
    </w:p>
    <w:p>
      <w:pPr>
        <w:pStyle w:val="655"/>
        <w:contextualSpacing/>
        <w:jc w:val="center"/>
        <w:spacing w:line="360" w:lineRule="auto"/>
        <w:rPr>
          <w:rFonts w:hint="eastAsia" w:ascii="宋体" w:hAnsi="宋体" w:eastAsia="宋体" w:cs="宋体"/>
          <w:b/>
          <w:bCs/>
          <w:color w:val="000000"/>
          <w:sz w:val="48"/>
          <w:szCs w:val="48"/>
          <w:highlight w:val="none"/>
          <w:shd w:val="clear" w:color="auto" w:fill="auto"/>
          <w:lang w:eastAsia="zh-CN"/>
        </w:rPr>
      </w:pPr>
      <w:r>
        <w:rPr>
          <w:rFonts w:hint="eastAsia" w:ascii="宋体" w:hAnsi="宋体" w:eastAsia="宋体" w:cs="宋体"/>
          <w:b/>
          <w:bCs/>
          <w:color w:val="000000"/>
          <w:sz w:val="48"/>
          <w:szCs w:val="48"/>
          <w:highlight w:val="none"/>
          <w:shd w:val="clear" w:color="auto" w:fill="auto"/>
          <w:lang w:eastAsia="zh-CN"/>
        </w:rPr>
        <w:t xml:space="preserve">南通市电子政务外网安全中心（2026）运维服务项目</w:t>
      </w:r>
      <w:r>
        <w:rPr>
          <w:rFonts w:hint="eastAsia" w:ascii="宋体" w:hAnsi="宋体" w:eastAsia="宋体" w:cs="宋体"/>
          <w:b/>
          <w:bCs/>
          <w:color w:val="000000"/>
          <w:sz w:val="48"/>
          <w:szCs w:val="48"/>
          <w:highlight w:val="none"/>
          <w:shd w:val="clear" w:color="auto" w:fill="auto"/>
          <w:lang w:eastAsia="zh-CN"/>
        </w:rPr>
      </w:r>
      <w:r/>
    </w:p>
    <w:p>
      <w:pPr>
        <w:pStyle w:val="655"/>
        <w:jc w:val="center"/>
        <w:rPr>
          <w:rFonts w:hint="eastAsia" w:ascii="宋体" w:hAnsi="宋体" w:eastAsia="宋体" w:cs="宋体"/>
          <w:bCs/>
          <w:color w:val="000000"/>
          <w:sz w:val="100"/>
          <w:szCs w:val="100"/>
          <w:highlight w:val="none"/>
          <w:shd w:val="clear" w:color="auto" w:fill="auto"/>
        </w:rPr>
      </w:pPr>
      <w:r>
        <w:rPr>
          <w:rFonts w:hint="eastAsia" w:ascii="宋体" w:hAnsi="宋体" w:eastAsia="宋体" w:cs="宋体"/>
          <w:bCs/>
          <w:color w:val="000000"/>
          <w:sz w:val="100"/>
          <w:szCs w:val="100"/>
          <w:highlight w:val="none"/>
          <w:shd w:val="clear" w:color="auto" w:fill="auto"/>
        </w:rPr>
      </w:r>
      <w:r/>
    </w:p>
    <w:p>
      <w:pPr>
        <w:pStyle w:val="655"/>
        <w:jc w:val="center"/>
        <w:spacing w:line="300" w:lineRule="auto"/>
        <w:tabs>
          <w:tab w:val="left" w:pos="6300" w:leader="none"/>
        </w:tabs>
        <w:rPr>
          <w:rFonts w:hint="eastAsia" w:ascii="宋体" w:hAnsi="宋体" w:eastAsia="宋体" w:cs="宋体"/>
          <w:b/>
          <w:color w:val="000000"/>
          <w:sz w:val="96"/>
          <w:szCs w:val="96"/>
          <w:highlight w:val="none"/>
          <w:shd w:val="clear" w:color="auto" w:fill="auto"/>
        </w:rPr>
      </w:pPr>
      <w:r>
        <w:rPr>
          <w:rFonts w:hint="eastAsia" w:ascii="宋体" w:hAnsi="宋体" w:eastAsia="宋体" w:cs="宋体"/>
          <w:b/>
          <w:color w:val="000000"/>
          <w:sz w:val="96"/>
          <w:szCs w:val="96"/>
          <w:highlight w:val="none"/>
          <w:shd w:val="clear" w:color="auto" w:fill="auto"/>
        </w:rPr>
        <w:t xml:space="preserve">政府采购</w:t>
      </w:r>
      <w:r>
        <w:rPr>
          <w:rFonts w:hint="eastAsia" w:ascii="宋体" w:hAnsi="宋体" w:eastAsia="宋体" w:cs="宋体"/>
          <w:b/>
          <w:color w:val="000000"/>
          <w:sz w:val="96"/>
          <w:szCs w:val="96"/>
          <w:highlight w:val="none"/>
          <w:shd w:val="clear" w:color="auto" w:fill="auto"/>
        </w:rPr>
      </w:r>
      <w:r/>
    </w:p>
    <w:p>
      <w:pPr>
        <w:pStyle w:val="655"/>
        <w:jc w:val="center"/>
        <w:spacing w:line="300" w:lineRule="auto"/>
        <w:tabs>
          <w:tab w:val="left" w:pos="6300" w:leader="none"/>
        </w:tabs>
        <w:rPr>
          <w:rFonts w:hint="eastAsia" w:ascii="宋体" w:hAnsi="宋体" w:eastAsia="宋体" w:cs="宋体"/>
          <w:b/>
          <w:color w:val="000000"/>
          <w:sz w:val="96"/>
          <w:szCs w:val="96"/>
          <w:highlight w:val="none"/>
          <w:shd w:val="clear" w:color="auto" w:fill="auto"/>
        </w:rPr>
      </w:pPr>
      <w:r>
        <w:rPr>
          <w:rFonts w:hint="eastAsia" w:ascii="宋体" w:hAnsi="宋体" w:eastAsia="宋体" w:cs="宋体"/>
          <w:b/>
          <w:color w:val="000000"/>
          <w:sz w:val="96"/>
          <w:szCs w:val="96"/>
          <w:highlight w:val="none"/>
          <w:shd w:val="clear" w:color="auto" w:fill="auto"/>
        </w:rPr>
        <w:t xml:space="preserve">公开招标文件</w:t>
      </w:r>
      <w:r>
        <w:rPr>
          <w:rFonts w:hint="eastAsia" w:ascii="宋体" w:hAnsi="宋体" w:eastAsia="宋体" w:cs="宋体"/>
          <w:b/>
          <w:color w:val="000000"/>
          <w:sz w:val="96"/>
          <w:szCs w:val="96"/>
          <w:highlight w:val="none"/>
          <w:shd w:val="clear" w:color="auto" w:fill="auto"/>
        </w:rPr>
      </w:r>
      <w:r/>
    </w:p>
    <w:p>
      <w:pPr>
        <w:pStyle w:val="661"/>
        <w:spacing w:line="500" w:lineRule="exact"/>
        <w:rPr>
          <w:rFonts w:hint="eastAsia" w:ascii="宋体" w:hAnsi="宋体" w:eastAsia="宋体" w:cs="宋体"/>
          <w:b w:val="0"/>
          <w:bCs/>
          <w:color w:val="000000"/>
          <w:highlight w:val="none"/>
          <w:shd w:val="clear" w:color="auto" w:fill="auto"/>
        </w:rPr>
      </w:pPr>
      <w:r>
        <w:rPr>
          <w:rFonts w:hint="eastAsia" w:ascii="宋体" w:hAnsi="宋体" w:eastAsia="宋体" w:cs="宋体"/>
          <w:b w:val="0"/>
          <w:bCs/>
          <w:color w:val="000000"/>
          <w:highlight w:val="none"/>
          <w:shd w:val="clear" w:color="auto" w:fill="auto"/>
        </w:rPr>
      </w:r>
      <w:r/>
    </w:p>
    <w:p>
      <w:pPr>
        <w:pStyle w:val="655"/>
        <w:jc w:val="center"/>
        <w:spacing w:line="720" w:lineRule="auto"/>
        <w:rPr>
          <w:rFonts w:hint="eastAsia" w:ascii="宋体" w:hAnsi="宋体" w:eastAsia="宋体" w:cs="宋体"/>
          <w:b/>
          <w:color w:val="000000"/>
          <w:sz w:val="32"/>
          <w:szCs w:val="32"/>
          <w:highlight w:val="none"/>
          <w:shd w:val="clear" w:color="auto" w:fill="auto"/>
        </w:rPr>
      </w:pPr>
      <w:r/>
      <w:bookmarkStart w:id="0" w:name="_Hlk154567591"/>
      <w:r>
        <w:rPr>
          <w:rFonts w:hint="eastAsia" w:ascii="宋体" w:hAnsi="宋体" w:eastAsia="宋体" w:cs="宋体"/>
          <w:b/>
          <w:color w:val="000000"/>
          <w:sz w:val="32"/>
          <w:szCs w:val="32"/>
          <w:highlight w:val="none"/>
          <w:shd w:val="clear" w:color="auto" w:fill="auto"/>
        </w:rPr>
        <w:t xml:space="preserve">项目编号：</w:t>
      </w:r>
      <w:bookmarkEnd w:id="0"/>
      <w:r>
        <w:rPr>
          <w:rFonts w:hint="eastAsia" w:ascii="宋体" w:hAnsi="宋体" w:eastAsia="宋体" w:cs="宋体"/>
          <w:b/>
          <w:color w:val="000000"/>
          <w:sz w:val="32"/>
          <w:szCs w:val="32"/>
          <w:highlight w:val="none"/>
          <w:shd w:val="clear" w:color="auto" w:fill="auto"/>
          <w:lang w:eastAsia="zh-CN"/>
        </w:rPr>
        <w:t xml:space="preserve">JSZC-320600-ZYZB-G2026-0021</w:t>
      </w:r>
      <w:r>
        <w:rPr>
          <w:rFonts w:hint="eastAsia" w:ascii="宋体" w:hAnsi="宋体" w:eastAsia="宋体" w:cs="宋体"/>
          <w:b/>
          <w:color w:val="000000"/>
          <w:sz w:val="32"/>
          <w:szCs w:val="32"/>
          <w:highlight w:val="none"/>
          <w:shd w:val="clear" w:color="auto" w:fill="auto"/>
        </w:rPr>
        <w:t xml:space="preserve">  </w:t>
      </w:r>
      <w:r>
        <w:rPr>
          <w:rFonts w:hint="eastAsia" w:ascii="宋体" w:hAnsi="宋体" w:eastAsia="宋体" w:cs="宋体"/>
          <w:b/>
          <w:color w:val="000000"/>
          <w:sz w:val="32"/>
          <w:szCs w:val="32"/>
          <w:highlight w:val="none"/>
          <w:shd w:val="clear" w:color="auto" w:fill="auto"/>
        </w:rPr>
      </w:r>
      <w:r/>
    </w:p>
    <w:p>
      <w:pPr>
        <w:pStyle w:val="655"/>
        <w:jc w:val="center"/>
        <w:spacing w:line="360" w:lineRule="auto"/>
        <w:rPr>
          <w:rFonts w:hint="eastAsia" w:ascii="宋体" w:hAnsi="宋体" w:eastAsia="宋体" w:cs="宋体"/>
          <w:b/>
          <w:color w:val="000000"/>
          <w:sz w:val="30"/>
          <w:szCs w:val="30"/>
          <w:highlight w:val="none"/>
          <w:shd w:val="clear" w:color="auto" w:fill="auto"/>
        </w:rPr>
      </w:pPr>
      <w:r>
        <w:rPr>
          <w:rFonts w:hint="eastAsia" w:ascii="宋体" w:hAnsi="宋体" w:eastAsia="宋体" w:cs="宋体"/>
          <w:b/>
          <w:color w:val="000000"/>
          <w:sz w:val="30"/>
          <w:szCs w:val="30"/>
          <w:highlight w:val="none"/>
          <w:shd w:val="clear" w:color="auto" w:fill="auto"/>
        </w:rPr>
      </w:r>
      <w:r/>
    </w:p>
    <w:p>
      <w:pPr>
        <w:pStyle w:val="655"/>
        <w:ind w:left="-2" w:right="120"/>
        <w:jc w:val="center"/>
        <w:spacing w:before="120" w:after="120" w:line="500" w:lineRule="exact"/>
        <w:rPr>
          <w:rFonts w:hint="eastAsia" w:ascii="宋体" w:hAnsi="宋体" w:eastAsia="宋体" w:cs="宋体"/>
          <w:b/>
          <w:color w:val="000000"/>
          <w:sz w:val="30"/>
          <w:szCs w:val="30"/>
          <w:highlight w:val="none"/>
          <w:shd w:val="clear" w:color="auto" w:fill="auto"/>
          <w:lang w:eastAsia="zh-CN"/>
        </w:rPr>
      </w:pPr>
      <w:r>
        <w:rPr>
          <w:rFonts w:hint="eastAsia" w:ascii="宋体" w:hAnsi="宋体" w:eastAsia="宋体" w:cs="宋体"/>
          <w:b/>
          <w:color w:val="000000"/>
          <w:sz w:val="30"/>
          <w:szCs w:val="30"/>
          <w:highlight w:val="none"/>
          <w:shd w:val="clear" w:color="auto" w:fill="auto"/>
        </w:rPr>
        <w:t xml:space="preserve">采 购 单 位：</w:t>
      </w:r>
      <w:r>
        <w:rPr>
          <w:rFonts w:hint="eastAsia" w:ascii="宋体" w:hAnsi="宋体" w:eastAsia="宋体" w:cs="宋体"/>
          <w:b/>
          <w:color w:val="000000"/>
          <w:sz w:val="30"/>
          <w:szCs w:val="30"/>
          <w:highlight w:val="none"/>
          <w:shd w:val="clear" w:color="auto" w:fill="auto"/>
          <w:lang w:eastAsia="zh-CN"/>
        </w:rPr>
        <w:t xml:space="preserve">南通市大数据管理中心</w:t>
      </w:r>
      <w:r>
        <w:rPr>
          <w:rFonts w:hint="eastAsia" w:ascii="宋体" w:hAnsi="宋体" w:eastAsia="宋体" w:cs="宋体"/>
          <w:b/>
          <w:color w:val="000000"/>
          <w:sz w:val="30"/>
          <w:szCs w:val="30"/>
          <w:highlight w:val="none"/>
          <w:shd w:val="clear" w:color="auto" w:fill="auto"/>
          <w:lang w:eastAsia="zh-CN"/>
        </w:rPr>
      </w:r>
      <w:r/>
    </w:p>
    <w:p>
      <w:pPr>
        <w:pStyle w:val="655"/>
        <w:ind w:left="-2" w:right="120"/>
        <w:jc w:val="center"/>
        <w:spacing w:before="120" w:after="120" w:line="500" w:lineRule="exact"/>
        <w:rPr>
          <w:rFonts w:hint="eastAsia" w:ascii="宋体" w:hAnsi="宋体" w:eastAsia="宋体" w:cs="宋体"/>
          <w:b/>
          <w:color w:val="000000"/>
          <w:sz w:val="30"/>
          <w:szCs w:val="30"/>
          <w:highlight w:val="none"/>
          <w:shd w:val="clear" w:color="auto" w:fill="auto"/>
        </w:rPr>
      </w:pPr>
      <w:r>
        <w:rPr>
          <w:rFonts w:hint="eastAsia" w:ascii="宋体" w:hAnsi="宋体" w:eastAsia="宋体" w:cs="宋体"/>
          <w:b/>
          <w:color w:val="000000"/>
          <w:sz w:val="30"/>
          <w:szCs w:val="30"/>
          <w:highlight w:val="none"/>
          <w:shd w:val="clear" w:color="auto" w:fill="auto"/>
        </w:rPr>
        <w:t xml:space="preserve">采购代理机构：江苏正扬招标代理有限公司</w:t>
      </w:r>
      <w:r>
        <w:rPr>
          <w:rFonts w:hint="eastAsia" w:ascii="宋体" w:hAnsi="宋体" w:eastAsia="宋体" w:cs="宋体"/>
          <w:b/>
          <w:color w:val="000000"/>
          <w:sz w:val="30"/>
          <w:szCs w:val="30"/>
          <w:highlight w:val="none"/>
          <w:shd w:val="clear" w:color="auto" w:fill="auto"/>
        </w:rPr>
      </w:r>
      <w:r/>
    </w:p>
    <w:p>
      <w:pPr>
        <w:pStyle w:val="655"/>
        <w:jc w:val="center"/>
        <w:spacing w:line="360" w:lineRule="auto"/>
        <w:rPr>
          <w:rFonts w:hint="eastAsia" w:ascii="宋体" w:hAnsi="宋体" w:eastAsia="宋体" w:cs="宋体"/>
          <w:b/>
          <w:color w:val="000000"/>
          <w:sz w:val="30"/>
          <w:szCs w:val="30"/>
          <w:highlight w:val="none"/>
          <w:shd w:val="clear" w:color="auto" w:fill="auto"/>
        </w:rPr>
      </w:pPr>
      <w:r>
        <w:rPr>
          <w:rFonts w:hint="eastAsia" w:ascii="宋体" w:hAnsi="宋体" w:eastAsia="宋体" w:cs="宋体"/>
          <w:b/>
          <w:color w:val="000000"/>
          <w:sz w:val="30"/>
          <w:szCs w:val="30"/>
          <w:highlight w:val="none"/>
          <w:shd w:val="clear" w:color="auto" w:fill="auto"/>
        </w:rPr>
      </w:r>
      <w:r/>
    </w:p>
    <w:p>
      <w:pPr>
        <w:pStyle w:val="655"/>
        <w:jc w:val="center"/>
        <w:spacing w:line="360" w:lineRule="auto"/>
        <w:rPr>
          <w:rFonts w:hint="eastAsia" w:ascii="宋体" w:hAnsi="宋体" w:eastAsia="宋体" w:cs="宋体"/>
          <w:color w:val="000000"/>
          <w:sz w:val="32"/>
          <w:highlight w:val="none"/>
          <w:shd w:val="clear" w:color="auto" w:fill="auto"/>
        </w:rPr>
      </w:pPr>
      <w:r>
        <w:rPr>
          <w:rFonts w:hint="eastAsia" w:ascii="宋体" w:hAnsi="宋体" w:eastAsia="宋体" w:cs="宋体"/>
          <w:b/>
          <w:color w:val="000000"/>
          <w:sz w:val="30"/>
          <w:szCs w:val="30"/>
          <w:highlight w:val="none"/>
          <w:shd w:val="clear" w:color="auto" w:fill="auto"/>
        </w:rPr>
        <w:t xml:space="preserve">日期：</w:t>
      </w:r>
      <w:r>
        <w:rPr>
          <w:rFonts w:hint="eastAsia" w:ascii="宋体" w:hAnsi="宋体" w:eastAsia="宋体" w:cs="宋体"/>
          <w:b/>
          <w:color w:val="000000"/>
          <w:sz w:val="30"/>
          <w:szCs w:val="30"/>
          <w:highlight w:val="none"/>
          <w:shd w:val="clear" w:color="auto" w:fill="auto"/>
          <w:lang w:val="en-US" w:eastAsia="zh-CN"/>
        </w:rPr>
        <w:t xml:space="preserve">2</w:t>
      </w:r>
      <w:r>
        <w:rPr>
          <w:rFonts w:hint="eastAsia" w:ascii="宋体" w:hAnsi="宋体" w:eastAsia="宋体" w:cs="宋体"/>
          <w:b/>
          <w:color w:val="000000"/>
          <w:sz w:val="30"/>
          <w:szCs w:val="30"/>
          <w:highlight w:val="none"/>
          <w:shd w:val="clear" w:color="auto" w:fill="auto"/>
          <w:lang w:val="en-US" w:eastAsia="zh-CN"/>
        </w:rPr>
        <w:t xml:space="preserve">026</w:t>
      </w:r>
      <w:r>
        <w:rPr>
          <w:rFonts w:hint="eastAsia" w:ascii="宋体" w:hAnsi="宋体" w:eastAsia="宋体" w:cs="宋体"/>
          <w:b/>
          <w:color w:val="000000"/>
          <w:sz w:val="30"/>
          <w:szCs w:val="30"/>
          <w:highlight w:val="none"/>
          <w:shd w:val="clear" w:color="auto" w:fill="auto"/>
        </w:rPr>
        <w:t xml:space="preserve">年</w:t>
      </w:r>
      <w:r>
        <w:rPr>
          <w:rFonts w:hint="eastAsia" w:ascii="宋体" w:hAnsi="宋体" w:eastAsia="宋体" w:cs="宋体"/>
          <w:b/>
          <w:color w:val="000000"/>
          <w:sz w:val="30"/>
          <w:szCs w:val="30"/>
          <w:highlight w:val="none"/>
          <w:shd w:val="clear" w:color="auto" w:fill="auto"/>
          <w:lang w:val="en-US" w:eastAsia="zh-CN"/>
        </w:rPr>
        <w:t xml:space="preserve">10</w:t>
      </w:r>
      <w:r>
        <w:rPr>
          <w:rFonts w:hint="eastAsia" w:ascii="宋体" w:hAnsi="宋体" w:eastAsia="宋体" w:cs="宋体"/>
          <w:b/>
          <w:color w:val="000000"/>
          <w:sz w:val="30"/>
          <w:szCs w:val="30"/>
          <w:highlight w:val="none"/>
          <w:shd w:val="clear" w:color="auto" w:fill="auto"/>
        </w:rPr>
        <w:t xml:space="preserve">月</w:t>
      </w:r>
      <w:r>
        <w:rPr>
          <w:rFonts w:hint="eastAsia" w:ascii="宋体" w:hAnsi="宋体" w:eastAsia="宋体" w:cs="宋体"/>
          <w:color w:val="000000"/>
          <w:sz w:val="32"/>
          <w:highlight w:val="none"/>
          <w:shd w:val="clear" w:color="auto" w:fill="auto"/>
        </w:rPr>
      </w:r>
      <w:r/>
    </w:p>
    <w:p>
      <w:pPr>
        <w:pStyle w:val="655"/>
        <w:jc w:val="center"/>
        <w:spacing w:line="500" w:lineRule="exact"/>
        <w:rPr>
          <w:rFonts w:hint="eastAsia" w:ascii="宋体" w:hAnsi="宋体" w:eastAsia="宋体" w:cs="宋体"/>
          <w:color w:val="000000"/>
          <w:sz w:val="32"/>
          <w:highlight w:val="none"/>
          <w:shd w:val="clear" w:color="auto" w:fill="auto"/>
        </w:rPr>
      </w:pPr>
      <w:r>
        <w:rPr>
          <w:rFonts w:hint="eastAsia" w:ascii="宋体" w:hAnsi="宋体" w:eastAsia="宋体" w:cs="宋体"/>
          <w:color w:val="000000"/>
          <w:sz w:val="32"/>
          <w:highlight w:val="none"/>
          <w:shd w:val="clear" w:color="auto" w:fill="auto"/>
        </w:rPr>
      </w:r>
      <w:r/>
    </w:p>
    <w:p>
      <w:pPr>
        <w:pStyle w:val="655"/>
        <w:jc w:val="center"/>
        <w:spacing w:line="500" w:lineRule="exact"/>
        <w:rPr>
          <w:rFonts w:hint="eastAsia" w:ascii="宋体" w:hAnsi="宋体" w:eastAsia="宋体" w:cs="宋体"/>
          <w:color w:val="000000"/>
          <w:sz w:val="32"/>
          <w:highlight w:val="none"/>
          <w:shd w:val="clear" w:color="auto" w:fill="auto"/>
        </w:rPr>
      </w:pPr>
      <w:r>
        <w:rPr>
          <w:rFonts w:hint="eastAsia" w:ascii="宋体" w:hAnsi="宋体" w:eastAsia="宋体" w:cs="宋体"/>
          <w:color w:val="000000"/>
          <w:sz w:val="32"/>
          <w:highlight w:val="none"/>
          <w:shd w:val="clear" w:color="auto" w:fill="auto"/>
        </w:rPr>
      </w:r>
      <w:r/>
    </w:p>
    <w:p>
      <w:pPr>
        <w:pStyle w:val="655"/>
        <w:rPr>
          <w:rFonts w:hint="eastAsia" w:ascii="宋体" w:hAnsi="宋体" w:eastAsia="宋体" w:cs="宋体"/>
          <w:color w:val="000000"/>
          <w:sz w:val="44"/>
          <w:szCs w:val="44"/>
          <w:highlight w:val="none"/>
          <w:shd w:val="clear" w:color="auto" w:fill="auto"/>
        </w:rPr>
      </w:pPr>
      <w:r>
        <w:rPr>
          <w:rFonts w:hint="eastAsia" w:ascii="宋体" w:hAnsi="宋体" w:eastAsia="宋体" w:cs="宋体"/>
          <w:color w:val="000000"/>
          <w:sz w:val="44"/>
          <w:szCs w:val="44"/>
          <w:highlight w:val="none"/>
          <w:shd w:val="clear" w:color="auto" w:fill="auto"/>
        </w:rPr>
        <w:br w:type="page" w:clear="all"/>
      </w:r>
      <w:r>
        <w:rPr>
          <w:rFonts w:hint="eastAsia" w:ascii="宋体" w:hAnsi="宋体" w:eastAsia="宋体" w:cs="宋体"/>
          <w:color w:val="000000"/>
          <w:sz w:val="44"/>
          <w:szCs w:val="44"/>
          <w:highlight w:val="none"/>
          <w:shd w:val="clear" w:color="auto" w:fill="auto"/>
        </w:rPr>
      </w:r>
      <w:r/>
    </w:p>
    <w:p>
      <w:pPr>
        <w:pStyle w:val="655"/>
        <w:jc w:val="center"/>
        <w:spacing w:line="360" w:lineRule="auto"/>
        <w:rPr>
          <w:rFonts w:hint="eastAsia" w:ascii="宋体" w:hAnsi="宋体" w:eastAsia="宋体" w:cs="宋体"/>
          <w:color w:val="000000"/>
          <w:sz w:val="44"/>
          <w:szCs w:val="44"/>
          <w:highlight w:val="none"/>
          <w:shd w:val="clear" w:color="auto" w:fill="auto"/>
        </w:rPr>
      </w:pPr>
      <w:r>
        <w:rPr>
          <w:rFonts w:hint="eastAsia" w:ascii="宋体" w:hAnsi="宋体" w:eastAsia="宋体" w:cs="宋体"/>
          <w:color w:val="000000"/>
          <w:sz w:val="44"/>
          <w:szCs w:val="44"/>
          <w:highlight w:val="none"/>
          <w:shd w:val="clear" w:color="auto" w:fill="auto"/>
        </w:rPr>
        <w:t xml:space="preserve">目 录</w:t>
      </w:r>
      <w:r>
        <w:rPr>
          <w:rFonts w:hint="eastAsia" w:ascii="宋体" w:hAnsi="宋体" w:eastAsia="宋体" w:cs="宋体"/>
          <w:color w:val="000000"/>
          <w:sz w:val="44"/>
          <w:szCs w:val="44"/>
          <w:highlight w:val="none"/>
          <w:shd w:val="clear" w:color="auto" w:fill="auto"/>
        </w:rPr>
      </w:r>
      <w:r/>
    </w:p>
    <w:p>
      <w:pPr>
        <w:pStyle w:val="655"/>
        <w:jc w:val="center"/>
        <w:spacing w:line="360" w:lineRule="auto"/>
        <w:rPr>
          <w:rFonts w:hint="eastAsia" w:ascii="宋体" w:hAnsi="宋体" w:eastAsia="宋体" w:cs="宋体"/>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r>
      <w:r/>
    </w:p>
    <w:p>
      <w:pPr>
        <w:pStyle w:val="655"/>
        <w:jc w:val="center"/>
        <w:spacing w:line="360" w:lineRule="auto"/>
        <w:rPr>
          <w:rFonts w:hint="eastAsia" w:ascii="宋体" w:hAnsi="宋体" w:eastAsia="宋体" w:cs="宋体"/>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r>
      <w:r/>
    </w:p>
    <w:p>
      <w:pPr>
        <w:pStyle w:val="655"/>
        <w:ind w:firstLine="640"/>
        <w:spacing w:line="360" w:lineRule="auto"/>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第一部分  投标邀请</w:t>
      </w:r>
      <w:r>
        <w:rPr>
          <w:rFonts w:hint="eastAsia" w:ascii="宋体" w:hAnsi="宋体" w:eastAsia="宋体" w:cs="宋体"/>
          <w:color w:val="000000"/>
          <w:spacing w:val="2"/>
          <w:sz w:val="32"/>
          <w:szCs w:val="32"/>
          <w:highlight w:val="none"/>
          <w:shd w:val="clear" w:color="auto" w:fill="auto"/>
        </w:rPr>
      </w:r>
      <w:r/>
    </w:p>
    <w:p>
      <w:pPr>
        <w:pStyle w:val="655"/>
        <w:ind w:firstLine="640"/>
        <w:spacing w:line="360" w:lineRule="auto"/>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第二部分  投标须知</w:t>
      </w:r>
      <w:r>
        <w:rPr>
          <w:rFonts w:hint="eastAsia" w:ascii="宋体" w:hAnsi="宋体" w:eastAsia="宋体" w:cs="宋体"/>
          <w:color w:val="000000"/>
          <w:spacing w:val="2"/>
          <w:sz w:val="32"/>
          <w:szCs w:val="32"/>
          <w:highlight w:val="none"/>
          <w:shd w:val="clear" w:color="auto" w:fill="auto"/>
        </w:rPr>
      </w:r>
      <w:r/>
    </w:p>
    <w:p>
      <w:pPr>
        <w:pStyle w:val="655"/>
        <w:ind w:firstLine="640"/>
        <w:spacing w:line="360" w:lineRule="auto"/>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第三部分  项目需求</w:t>
      </w:r>
      <w:r>
        <w:rPr>
          <w:rFonts w:hint="eastAsia" w:ascii="宋体" w:hAnsi="宋体" w:eastAsia="宋体" w:cs="宋体"/>
          <w:color w:val="000000"/>
          <w:spacing w:val="2"/>
          <w:sz w:val="32"/>
          <w:szCs w:val="32"/>
          <w:highlight w:val="none"/>
          <w:shd w:val="clear" w:color="auto" w:fill="auto"/>
        </w:rPr>
      </w:r>
      <w:r/>
    </w:p>
    <w:p>
      <w:pPr>
        <w:pStyle w:val="655"/>
        <w:ind w:firstLine="640"/>
        <w:spacing w:line="360" w:lineRule="auto"/>
        <w:tabs>
          <w:tab w:val="left" w:pos="7740" w:leader="none"/>
        </w:tabs>
        <w:rPr>
          <w:rFonts w:hint="eastAsia" w:ascii="宋体" w:hAnsi="宋体" w:eastAsia="宋体" w:cs="宋体"/>
          <w:bCs/>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t xml:space="preserve">第四部分  </w:t>
      </w:r>
      <w:r>
        <w:rPr>
          <w:rFonts w:hint="eastAsia" w:ascii="宋体" w:hAnsi="宋体" w:eastAsia="宋体" w:cs="宋体"/>
          <w:bCs/>
          <w:color w:val="000000"/>
          <w:sz w:val="32"/>
          <w:szCs w:val="32"/>
          <w:highlight w:val="none"/>
          <w:shd w:val="clear" w:color="auto" w:fill="auto"/>
        </w:rPr>
        <w:t xml:space="preserve">评标方法与评标标准</w:t>
      </w:r>
      <w:r>
        <w:rPr>
          <w:rFonts w:hint="eastAsia" w:ascii="宋体" w:hAnsi="宋体" w:eastAsia="宋体" w:cs="宋体"/>
          <w:bCs/>
          <w:color w:val="000000"/>
          <w:sz w:val="32"/>
          <w:szCs w:val="32"/>
          <w:highlight w:val="none"/>
          <w:shd w:val="clear" w:color="auto" w:fill="auto"/>
        </w:rPr>
      </w:r>
      <w:r/>
    </w:p>
    <w:p>
      <w:pPr>
        <w:pStyle w:val="655"/>
        <w:ind w:firstLine="640"/>
        <w:spacing w:line="360" w:lineRule="auto"/>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第五部分 </w:t>
      </w:r>
      <w:r>
        <w:rPr>
          <w:rFonts w:hint="eastAsia" w:ascii="宋体" w:hAnsi="宋体" w:eastAsia="宋体" w:cs="宋体"/>
          <w:bCs/>
          <w:color w:val="000000"/>
          <w:sz w:val="32"/>
          <w:szCs w:val="32"/>
          <w:highlight w:val="none"/>
          <w:shd w:val="clear" w:color="auto" w:fill="auto"/>
          <w:lang w:val="en-US" w:eastAsia="zh-CN"/>
        </w:rPr>
        <w:t xml:space="preserve"> </w:t>
      </w:r>
      <w:r>
        <w:rPr>
          <w:rFonts w:hint="eastAsia" w:ascii="宋体" w:hAnsi="宋体" w:eastAsia="宋体" w:cs="宋体"/>
          <w:bCs/>
          <w:color w:val="000000"/>
          <w:sz w:val="32"/>
          <w:szCs w:val="32"/>
          <w:highlight w:val="none"/>
          <w:shd w:val="clear" w:color="auto" w:fill="auto"/>
        </w:rPr>
        <w:t xml:space="preserve">合同格式</w:t>
      </w:r>
      <w:r>
        <w:rPr>
          <w:rFonts w:hint="eastAsia" w:ascii="宋体" w:hAnsi="宋体" w:eastAsia="宋体" w:cs="宋体"/>
          <w:color w:val="000000"/>
          <w:spacing w:val="2"/>
          <w:sz w:val="32"/>
          <w:szCs w:val="32"/>
          <w:highlight w:val="none"/>
          <w:shd w:val="clear" w:color="auto" w:fill="auto"/>
        </w:rPr>
      </w:r>
      <w:r/>
    </w:p>
    <w:p>
      <w:pPr>
        <w:pStyle w:val="655"/>
        <w:ind w:firstLine="640"/>
        <w:spacing w:line="360" w:lineRule="auto"/>
        <w:tabs>
          <w:tab w:val="left" w:pos="7740" w:leader="none"/>
        </w:tabs>
        <w:rPr>
          <w:rFonts w:hint="eastAsia" w:ascii="宋体" w:hAnsi="宋体" w:eastAsia="宋体" w:cs="宋体"/>
          <w:color w:val="000000"/>
          <w:spacing w:val="2"/>
          <w:sz w:val="32"/>
          <w:szCs w:val="32"/>
          <w:highlight w:val="none"/>
          <w:shd w:val="clear" w:color="auto" w:fill="auto"/>
        </w:rPr>
      </w:pPr>
      <w:r>
        <w:rPr>
          <w:rFonts w:hint="eastAsia" w:ascii="宋体" w:hAnsi="宋体" w:eastAsia="宋体" w:cs="宋体"/>
          <w:bCs/>
          <w:color w:val="000000"/>
          <w:sz w:val="32"/>
          <w:szCs w:val="32"/>
          <w:highlight w:val="none"/>
          <w:shd w:val="clear" w:color="auto" w:fill="auto"/>
        </w:rPr>
        <w:t xml:space="preserve">第六部分  投标文件组成</w:t>
      </w:r>
      <w:r>
        <w:rPr>
          <w:rFonts w:hint="eastAsia" w:ascii="宋体" w:hAnsi="宋体" w:eastAsia="宋体" w:cs="宋体"/>
          <w:color w:val="000000"/>
          <w:spacing w:val="2"/>
          <w:sz w:val="32"/>
          <w:szCs w:val="32"/>
          <w:highlight w:val="none"/>
          <w:shd w:val="clear" w:color="auto" w:fill="auto"/>
        </w:rPr>
      </w:r>
      <w:r/>
    </w:p>
    <w:p>
      <w:pPr>
        <w:pStyle w:val="655"/>
        <w:jc w:val="center"/>
        <w:spacing w:line="500" w:lineRule="exact"/>
        <w:rPr>
          <w:rFonts w:hint="eastAsia" w:ascii="宋体" w:hAnsi="宋体" w:eastAsia="宋体" w:cs="宋体"/>
          <w:color w:val="000000"/>
          <w:sz w:val="28"/>
          <w:szCs w:val="28"/>
          <w:highlight w:val="none"/>
          <w:shd w:val="clear" w:color="auto" w:fill="auto"/>
        </w:rPr>
        <w:outlineLvl w:val="0"/>
      </w:pPr>
      <w:r>
        <w:rPr>
          <w:rFonts w:hint="eastAsia" w:ascii="宋体" w:hAnsi="宋体" w:eastAsia="宋体" w:cs="宋体"/>
          <w:color w:val="000000"/>
          <w:sz w:val="44"/>
          <w:szCs w:val="44"/>
          <w:highlight w:val="none"/>
          <w:shd w:val="clear" w:color="auto" w:fill="auto"/>
        </w:rPr>
        <w:br w:type="page" w:clear="all"/>
      </w:r>
      <w:r>
        <w:rPr>
          <w:rFonts w:hint="eastAsia" w:ascii="宋体" w:hAnsi="宋体" w:eastAsia="宋体" w:cs="宋体"/>
          <w:bCs/>
          <w:color w:val="000000"/>
          <w:sz w:val="36"/>
          <w:szCs w:val="36"/>
          <w:highlight w:val="none"/>
          <w:shd w:val="clear" w:color="auto" w:fill="auto"/>
        </w:rPr>
        <w:t xml:space="preserve">第一部分  </w:t>
      </w:r>
      <w:bookmarkStart w:id="1" w:name="OLE_LINK7"/>
      <w:r/>
      <w:bookmarkStart w:id="2" w:name="OLE_LINK5"/>
      <w:r>
        <w:rPr>
          <w:rFonts w:hint="eastAsia" w:ascii="宋体" w:hAnsi="宋体" w:eastAsia="宋体" w:cs="宋体"/>
          <w:bCs/>
          <w:color w:val="000000"/>
          <w:sz w:val="36"/>
          <w:szCs w:val="36"/>
          <w:highlight w:val="none"/>
          <w:shd w:val="clear" w:color="auto" w:fill="auto"/>
        </w:rPr>
        <w:t xml:space="preserve">投标邀请</w:t>
      </w:r>
      <w:bookmarkStart w:id="3" w:name="OLE_LINK6"/>
      <w:r>
        <w:rPr>
          <w:rFonts w:hint="eastAsia" w:ascii="宋体" w:hAnsi="宋体" w:eastAsia="宋体" w:cs="宋体"/>
          <w:color w:val="000000"/>
          <w:sz w:val="28"/>
          <w:szCs w:val="28"/>
          <w:highlight w:val="none"/>
          <w:shd w:val="clear" w:color="auto" w:fill="auto"/>
        </w:rPr>
      </w:r>
      <w:r/>
    </w:p>
    <w:p>
      <w:pPr>
        <w:pStyle w:val="655"/>
        <w:spacing w:line="500" w:lineRule="exact"/>
        <w:rPr>
          <w:rFonts w:hint="eastAsia" w:ascii="宋体" w:hAnsi="宋体" w:eastAsia="宋体" w:cs="宋体"/>
          <w:color w:val="000000"/>
          <w:szCs w:val="21"/>
          <w:highlight w:val="none"/>
          <w:shd w:val="clear" w:color="auto" w:fill="auto"/>
        </w:rPr>
        <w:pBdr>
          <w:top w:val="single" w:color="000000" w:sz="4" w:space="1"/>
          <w:left w:val="single" w:color="000000" w:sz="4" w:space="4"/>
          <w:bottom w:val="single" w:color="000000" w:sz="4" w:space="1"/>
          <w:right w:val="single" w:color="000000" w:sz="4" w:space="4"/>
        </w:pBdr>
      </w:pPr>
      <w:r/>
      <w:bookmarkStart w:id="4" w:name="OLE_LINK1"/>
      <w:r>
        <w:rPr>
          <w:rFonts w:hint="eastAsia" w:ascii="宋体" w:hAnsi="宋体" w:eastAsia="宋体" w:cs="宋体"/>
          <w:color w:val="000000"/>
          <w:szCs w:val="21"/>
          <w:highlight w:val="none"/>
          <w:shd w:val="clear" w:color="auto" w:fill="auto"/>
        </w:rPr>
        <w:t xml:space="preserve">项目概况</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lang w:eastAsia="zh-CN"/>
        </w:rPr>
        <w:pBdr>
          <w:top w:val="single" w:color="000000" w:sz="4" w:space="1"/>
          <w:left w:val="single" w:color="000000" w:sz="4" w:space="4"/>
          <w:bottom w:val="single" w:color="000000" w:sz="4" w:space="1"/>
          <w:right w:val="single" w:color="000000" w:sz="4" w:space="4"/>
        </w:pBdr>
      </w:pPr>
      <w:r/>
      <w:bookmarkStart w:id="5" w:name="OLE_LINK20"/>
      <w:r>
        <w:rPr>
          <w:rFonts w:hint="eastAsia" w:ascii="宋体" w:hAnsi="宋体" w:eastAsia="宋体" w:cs="宋体"/>
          <w:color w:val="000000"/>
          <w:szCs w:val="21"/>
          <w:highlight w:val="none"/>
          <w:shd w:val="clear" w:color="auto" w:fill="auto"/>
          <w:lang w:eastAsia="zh-CN"/>
        </w:rPr>
        <w:t xml:space="preserve">南通市电子政务外网安全中心（2026）运维服务项目（JSZC-320600-ZYZB-G2026-0021）的潜在投标供应商应在苏采云系统内获取招标文件，并于2026年</w:t>
      </w:r>
      <w:r>
        <w:rPr>
          <w:rFonts w:hint="eastAsia" w:ascii="宋体" w:hAnsi="宋体" w:eastAsia="宋体" w:cs="宋体"/>
          <w:color w:val="000000"/>
          <w:szCs w:val="21"/>
          <w:highlight w:val="none"/>
          <w:shd w:val="clear" w:color="auto" w:fill="auto"/>
          <w:lang w:val="en-US" w:eastAsia="zh-CN"/>
        </w:rPr>
        <w:t xml:space="preserve">11</w:t>
      </w:r>
      <w:r>
        <w:rPr>
          <w:rFonts w:hint="eastAsia" w:ascii="宋体" w:hAnsi="宋体" w:eastAsia="宋体" w:cs="宋体"/>
          <w:color w:val="000000"/>
          <w:szCs w:val="21"/>
          <w:highlight w:val="none"/>
          <w:shd w:val="clear" w:color="auto" w:fill="auto"/>
          <w:lang w:eastAsia="zh-CN"/>
        </w:rPr>
        <w:t xml:space="preserve">月</w:t>
      </w:r>
      <w:r>
        <w:rPr>
          <w:rFonts w:hint="eastAsia" w:ascii="宋体" w:hAnsi="宋体" w:eastAsia="宋体" w:cs="宋体"/>
          <w:color w:val="000000"/>
          <w:szCs w:val="21"/>
          <w:highlight w:val="none"/>
          <w:shd w:val="clear" w:color="auto" w:fill="auto"/>
          <w:lang w:val="en-US" w:eastAsia="zh-CN"/>
        </w:rPr>
        <w:t xml:space="preserve">20</w:t>
      </w:r>
      <w:r>
        <w:rPr>
          <w:rFonts w:hint="eastAsia" w:ascii="宋体" w:hAnsi="宋体" w:eastAsia="宋体" w:cs="宋体"/>
          <w:color w:val="000000"/>
          <w:szCs w:val="21"/>
          <w:highlight w:val="none"/>
          <w:shd w:val="clear" w:color="auto" w:fill="auto"/>
          <w:lang w:eastAsia="zh-CN"/>
        </w:rPr>
        <w:t xml:space="preserve">日</w:t>
      </w:r>
      <w:r>
        <w:rPr>
          <w:rFonts w:hint="eastAsia" w:ascii="宋体" w:hAnsi="宋体" w:eastAsia="宋体" w:cs="宋体"/>
          <w:color w:val="000000"/>
          <w:szCs w:val="21"/>
          <w:highlight w:val="none"/>
          <w:shd w:val="clear" w:color="auto" w:fill="auto"/>
          <w:lang w:val="en-US" w:eastAsia="zh-CN"/>
        </w:rPr>
        <w:t xml:space="preserve">14时30分</w:t>
      </w:r>
      <w:r>
        <w:rPr>
          <w:rFonts w:hint="eastAsia" w:ascii="宋体" w:hAnsi="宋体" w:eastAsia="宋体" w:cs="宋体"/>
          <w:color w:val="000000"/>
          <w:szCs w:val="21"/>
          <w:highlight w:val="none"/>
          <w:shd w:val="clear" w:color="auto" w:fill="auto"/>
          <w:lang w:eastAsia="zh-CN"/>
        </w:rPr>
        <w:t xml:space="preserve">（北京时间）前递交投标文件。</w:t>
      </w:r>
      <w:bookmarkEnd w:id="5"/>
      <w:r>
        <w:rPr>
          <w:rFonts w:hint="eastAsia" w:ascii="宋体" w:hAnsi="宋体" w:eastAsia="宋体" w:cs="宋体"/>
          <w:color w:val="000000"/>
          <w:szCs w:val="21"/>
          <w:highlight w:val="none"/>
          <w:shd w:val="clear" w:color="auto" w:fill="auto"/>
          <w:lang w:eastAsia="zh-CN"/>
        </w:rPr>
      </w:r>
      <w:r/>
    </w:p>
    <w:p>
      <w:pPr>
        <w:pStyle w:val="655"/>
        <w:ind w:firstLine="422"/>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 一、项目基本情况</w:t>
      </w:r>
      <w:r>
        <w:rPr>
          <w:rFonts w:hint="eastAsia" w:ascii="宋体" w:hAnsi="宋体" w:eastAsia="宋体" w:cs="宋体"/>
          <w:b/>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1.项目编号：</w:t>
      </w:r>
      <w:r>
        <w:rPr>
          <w:rFonts w:hint="eastAsia" w:ascii="宋体" w:hAnsi="宋体" w:eastAsia="宋体" w:cs="宋体"/>
          <w:color w:val="000000"/>
          <w:szCs w:val="21"/>
          <w:highlight w:val="none"/>
          <w:shd w:val="clear" w:color="auto" w:fill="auto"/>
          <w:lang w:eastAsia="zh-CN"/>
        </w:rPr>
        <w:t xml:space="preserve">JSZC-320600-ZYZB-G2026-0021</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bookmarkStart w:id="6" w:name="OLE_LINK2"/>
      <w:r>
        <w:rPr>
          <w:rFonts w:hint="eastAsia" w:ascii="宋体" w:hAnsi="宋体" w:eastAsia="宋体" w:cs="宋体"/>
          <w:color w:val="000000"/>
          <w:szCs w:val="21"/>
          <w:highlight w:val="none"/>
          <w:shd w:val="clear" w:color="auto" w:fill="auto"/>
        </w:rPr>
        <w:t xml:space="preserve">2.项目名称：</w:t>
      </w:r>
      <w:r>
        <w:rPr>
          <w:rFonts w:hint="eastAsia" w:ascii="宋体" w:hAnsi="宋体" w:eastAsia="宋体" w:cs="宋体"/>
          <w:color w:val="000000"/>
          <w:szCs w:val="21"/>
          <w:highlight w:val="none"/>
          <w:shd w:val="clear" w:color="auto" w:fill="auto"/>
          <w:lang w:eastAsia="zh-CN"/>
        </w:rPr>
        <w:t xml:space="preserve">南通市电子政务外网安全中心（2026）运维服务项目</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3.预算金额：</w:t>
      </w:r>
      <w:r>
        <w:rPr>
          <w:rFonts w:hint="eastAsia" w:ascii="宋体" w:hAnsi="宋体" w:eastAsia="宋体" w:cs="宋体"/>
          <w:b w:val="0"/>
          <w:color w:val="000000"/>
          <w:highlight w:val="none"/>
          <w:shd w:val="clear" w:color="auto" w:fill="auto"/>
          <w:lang w:eastAsia="zh-CN"/>
        </w:rPr>
        <w:t xml:space="preserve">266万元</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b/>
          <w:bCs/>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4</w:t>
      </w:r>
      <w:r>
        <w:rPr>
          <w:rFonts w:hint="eastAsia" w:ascii="宋体" w:hAnsi="宋体" w:eastAsia="宋体" w:cs="宋体"/>
          <w:color w:val="000000"/>
          <w:szCs w:val="21"/>
          <w:highlight w:val="none"/>
          <w:shd w:val="clear" w:color="auto" w:fill="auto"/>
          <w:lang w:eastAsia="en-US"/>
        </w:rPr>
        <w:t xml:space="preserve">.</w:t>
      </w:r>
      <w:r>
        <w:rPr>
          <w:rFonts w:hint="eastAsia" w:ascii="宋体" w:hAnsi="宋体" w:eastAsia="宋体" w:cs="宋体"/>
          <w:color w:val="000000"/>
          <w:szCs w:val="21"/>
          <w:highlight w:val="none"/>
          <w:shd w:val="clear" w:color="auto" w:fill="auto"/>
          <w:lang w:val="en-US" w:eastAsia="zh-CN"/>
        </w:rPr>
        <w:t xml:space="preserve">最高限价：</w:t>
      </w:r>
      <w:bookmarkStart w:id="7" w:name="OLE_LINK8"/>
      <w:r>
        <w:rPr>
          <w:rFonts w:hint="eastAsia" w:ascii="宋体" w:hAnsi="宋体" w:eastAsia="宋体" w:cs="宋体"/>
          <w:b w:val="0"/>
          <w:color w:val="000000"/>
          <w:highlight w:val="none"/>
          <w:shd w:val="clear" w:color="auto" w:fill="auto"/>
          <w:lang w:eastAsia="zh-CN"/>
        </w:rPr>
        <w:t xml:space="preserve">266</w:t>
      </w:r>
      <w:bookmarkEnd w:id="7"/>
      <w:r>
        <w:rPr>
          <w:rFonts w:hint="eastAsia" w:ascii="宋体" w:hAnsi="宋体" w:eastAsia="宋体" w:cs="宋体"/>
          <w:b w:val="0"/>
          <w:color w:val="000000"/>
          <w:highlight w:val="none"/>
          <w:shd w:val="clear" w:color="auto" w:fill="auto"/>
          <w:lang w:eastAsia="zh-CN"/>
        </w:rPr>
        <w:t xml:space="preserve">万元</w:t>
      </w:r>
      <w:r>
        <w:rPr>
          <w:rFonts w:hint="eastAsia" w:ascii="宋体" w:hAnsi="宋体" w:eastAsia="宋体" w:cs="宋体"/>
          <w:color w:val="000000"/>
          <w:szCs w:val="21"/>
          <w:highlight w:val="none"/>
          <w:shd w:val="clear" w:color="auto" w:fill="auto"/>
          <w:lang w:eastAsia="zh-CN"/>
        </w:rPr>
        <w:t xml:space="preserve">；</w:t>
      </w:r>
      <w:bookmarkEnd w:id="6"/>
      <w:r>
        <w:rPr>
          <w:rFonts w:hint="eastAsia" w:ascii="宋体" w:hAnsi="宋体" w:eastAsia="宋体" w:cs="宋体"/>
          <w:b/>
          <w:bCs/>
          <w:color w:val="000000"/>
          <w:szCs w:val="21"/>
          <w:highlight w:val="none"/>
          <w:shd w:val="clear" w:color="auto" w:fill="auto"/>
          <w:lang w:val="en-US" w:eastAsia="zh-CN"/>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5.采购需求：</w:t>
      </w:r>
      <w:bookmarkStart w:id="8" w:name="OLE_LINK16"/>
      <w:r>
        <w:rPr>
          <w:rFonts w:hint="eastAsia" w:ascii="宋体" w:hAnsi="宋体" w:eastAsia="宋体" w:cs="宋体"/>
          <w:color w:val="000000"/>
          <w:szCs w:val="21"/>
          <w:highlight w:val="none"/>
          <w:shd w:val="clear" w:color="auto" w:fill="auto"/>
        </w:rPr>
        <w:t xml:space="preserve">详见采购文件第三部分，请仔细研究</w:t>
      </w:r>
      <w:bookmarkEnd w:id="8"/>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lang w:eastAsia="zh-CN"/>
        </w:rPr>
      </w:pPr>
      <w:r>
        <w:rPr>
          <w:rFonts w:hint="eastAsia" w:ascii="宋体" w:hAnsi="宋体" w:eastAsia="宋体" w:cs="宋体"/>
          <w:color w:val="000000"/>
          <w:szCs w:val="21"/>
          <w:highlight w:val="none"/>
          <w:shd w:val="clear" w:color="auto" w:fill="auto"/>
        </w:rPr>
        <w:t xml:space="preserve">6.合同履行期限：</w:t>
      </w:r>
      <w:r>
        <w:rPr>
          <w:rFonts w:hint="eastAsia" w:ascii="宋体" w:hAnsi="宋体" w:eastAsia="宋体" w:cs="宋体"/>
          <w:color w:val="000000"/>
          <w:szCs w:val="21"/>
          <w:highlight w:val="none"/>
          <w:shd w:val="clear" w:color="auto" w:fill="auto"/>
          <w:lang w:val="en-US" w:eastAsia="zh-CN"/>
        </w:rPr>
        <w:t xml:space="preserve">一年；</w:t>
      </w:r>
      <w:r>
        <w:rPr>
          <w:rFonts w:hint="eastAsia" w:ascii="宋体" w:hAnsi="宋体" w:eastAsia="宋体" w:cs="宋体"/>
          <w:color w:val="000000"/>
          <w:szCs w:val="21"/>
          <w:highlight w:val="none"/>
          <w:shd w:val="clear" w:color="auto" w:fill="auto"/>
          <w:lang w:eastAsia="zh-CN"/>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7.本项目不接收</w:t>
      </w:r>
      <w:bookmarkStart w:id="9" w:name="_GoBack"/>
      <w:r/>
      <w:bookmarkEnd w:id="9"/>
      <w:r>
        <w:rPr>
          <w:rFonts w:hint="eastAsia" w:ascii="宋体" w:hAnsi="宋体" w:eastAsia="宋体" w:cs="宋体"/>
          <w:color w:val="000000"/>
          <w:szCs w:val="21"/>
          <w:highlight w:val="none"/>
          <w:shd w:val="clear" w:color="auto" w:fill="auto"/>
        </w:rPr>
        <w:t xml:space="preserve">联合体投标；</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8</w:t>
      </w:r>
      <w:r>
        <w:rPr>
          <w:rFonts w:hint="eastAsia" w:ascii="宋体" w:hAnsi="宋体" w:eastAsia="宋体" w:cs="宋体"/>
          <w:color w:val="000000"/>
          <w:szCs w:val="21"/>
          <w:highlight w:val="none"/>
          <w:shd w:val="clear" w:color="auto" w:fill="auto"/>
        </w:rPr>
        <w:t xml:space="preserve">.项目类型：</w:t>
      </w:r>
      <w:r>
        <w:rPr>
          <w:rFonts w:hint="eastAsia" w:ascii="宋体" w:hAnsi="宋体" w:eastAsia="宋体" w:cs="宋体"/>
          <w:color w:val="000000"/>
          <w:szCs w:val="21"/>
          <w:highlight w:val="none"/>
          <w:shd w:val="clear" w:color="auto" w:fill="auto"/>
          <w:lang w:val="en-US" w:eastAsia="zh-CN"/>
        </w:rPr>
        <w:t xml:space="preserve">服务</w:t>
      </w:r>
      <w:r>
        <w:rPr>
          <w:rFonts w:hint="eastAsia" w:ascii="宋体" w:hAnsi="宋体" w:eastAsia="宋体" w:cs="宋体"/>
          <w:color w:val="000000"/>
          <w:szCs w:val="21"/>
          <w:highlight w:val="none"/>
          <w:shd w:val="clear" w:color="auto" w:fill="auto"/>
        </w:rPr>
        <w:t xml:space="preserve">类；</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lang w:eastAsia="zh-CN"/>
        </w:rPr>
      </w:pPr>
      <w:r>
        <w:rPr>
          <w:rFonts w:hint="eastAsia" w:ascii="宋体" w:hAnsi="宋体" w:eastAsia="宋体" w:cs="宋体"/>
          <w:color w:val="000000"/>
          <w:szCs w:val="21"/>
          <w:highlight w:val="none"/>
          <w:shd w:val="clear" w:color="auto" w:fill="auto"/>
          <w:lang w:val="en-US" w:eastAsia="zh-CN"/>
        </w:rPr>
        <w:t xml:space="preserve">9</w:t>
      </w:r>
      <w:r>
        <w:rPr>
          <w:rFonts w:hint="eastAsia" w:ascii="宋体" w:hAnsi="宋体" w:eastAsia="宋体" w:cs="宋体"/>
          <w:color w:val="000000"/>
          <w:szCs w:val="21"/>
          <w:highlight w:val="none"/>
          <w:shd w:val="clear" w:color="auto" w:fill="auto"/>
        </w:rPr>
        <w:t xml:space="preserve">.所属行业：</w:t>
      </w:r>
      <w:r>
        <w:rPr>
          <w:rFonts w:hint="eastAsia" w:ascii="宋体" w:hAnsi="宋体" w:eastAsia="宋体" w:cs="宋体"/>
          <w:color w:val="000000"/>
          <w:szCs w:val="21"/>
          <w:highlight w:val="none"/>
          <w:shd w:val="clear" w:color="auto" w:fill="auto"/>
          <w:lang w:val="en-US" w:eastAsia="zh-CN"/>
        </w:rPr>
        <w:t xml:space="preserve">软件和信息技术服务业</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lang w:eastAsia="zh-CN"/>
        </w:rPr>
      </w:r>
      <w:r/>
    </w:p>
    <w:p>
      <w:pPr>
        <w:pStyle w:val="655"/>
        <w:ind w:firstLine="562"/>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二、申请人的资格要求：</w:t>
      </w:r>
      <w:r>
        <w:rPr>
          <w:rFonts w:hint="eastAsia" w:ascii="宋体" w:hAnsi="宋体" w:eastAsia="宋体" w:cs="宋体"/>
          <w:b/>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1.满足《中华人民共和国政府采购法》第二十二条规定：</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w:t>
      </w:r>
      <w:bookmarkStart w:id="10" w:name="OLE_LINK9"/>
      <w:r>
        <w:rPr>
          <w:rFonts w:hint="eastAsia" w:ascii="宋体" w:hAnsi="宋体" w:eastAsia="宋体" w:cs="宋体"/>
          <w:color w:val="000000"/>
          <w:szCs w:val="21"/>
          <w:highlight w:val="none"/>
          <w:shd w:val="clear" w:color="auto" w:fill="auto"/>
        </w:rPr>
        <w:t xml:space="preserve">具有独立承担民事责任的能力（提供法人或者其他组织的营业执照；供应商为自然人的，提供其身份证）</w:t>
      </w:r>
      <w:bookmarkEnd w:id="10"/>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w:t>
      </w:r>
      <w:bookmarkStart w:id="11" w:name="OLE_LINK10"/>
      <w:r>
        <w:rPr>
          <w:rFonts w:hint="eastAsia" w:ascii="宋体" w:hAnsi="宋体" w:eastAsia="宋体" w:cs="宋体"/>
          <w:color w:val="000000"/>
          <w:szCs w:val="21"/>
          <w:highlight w:val="none"/>
          <w:shd w:val="clear" w:color="auto" w:fill="auto"/>
        </w:rPr>
        <w:t xml:space="preserve">具有良好的商业信誉和健全的财务会计制度，提供</w:t>
      </w:r>
      <w:r>
        <w:rPr>
          <w:rFonts w:hint="eastAsia" w:ascii="宋体" w:hAnsi="宋体" w:eastAsia="宋体" w:cs="宋体"/>
          <w:bCs/>
          <w:color w:val="000000"/>
          <w:sz w:val="21"/>
          <w:szCs w:val="21"/>
          <w:highlight w:val="none"/>
          <w:shd w:val="clear" w:color="auto" w:fill="auto"/>
          <w:lang w:val="en-US" w:eastAsia="zh-CN"/>
        </w:rPr>
        <w:t xml:space="preserve">上一年度经会计师事务所</w:t>
      </w:r>
      <w:r>
        <w:rPr>
          <w:rFonts w:hint="eastAsia" w:ascii="宋体" w:hAnsi="宋体" w:eastAsia="宋体" w:cs="宋体"/>
          <w:color w:val="000000"/>
          <w:szCs w:val="21"/>
          <w:highlight w:val="none"/>
          <w:shd w:val="clear" w:color="auto" w:fill="auto"/>
        </w:rPr>
        <w:t xml:space="preserve">/审计机构审计的审计报告（含财务报表），公司成立不满一年，至少提供投标截止时间前近一个月的财务报表；或投标截止时间前六个月内银行出具的资信证明；或财政部门认可的政府采购专业担保机构出具的投标担保函</w:t>
      </w:r>
      <w:bookmarkEnd w:id="11"/>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w:t>
      </w:r>
      <w:bookmarkStart w:id="12" w:name="OLE_LINK11"/>
      <w:r>
        <w:rPr>
          <w:rFonts w:hint="eastAsia" w:ascii="宋体" w:hAnsi="宋体" w:eastAsia="宋体" w:cs="宋体"/>
          <w:color w:val="000000"/>
          <w:szCs w:val="21"/>
          <w:highlight w:val="none"/>
          <w:shd w:val="clear" w:color="auto" w:fill="auto"/>
          <w:lang w:val="en-US" w:eastAsia="zh-CN"/>
        </w:rPr>
        <w:t xml:space="preserve">具有履行合同所必需的设备和专业技术能力</w:t>
      </w:r>
      <w:r>
        <w:rPr>
          <w:rFonts w:hint="eastAsia" w:ascii="宋体" w:hAnsi="宋体" w:eastAsia="宋体" w:cs="宋体"/>
          <w:color w:val="000000"/>
          <w:szCs w:val="21"/>
          <w:highlight w:val="none"/>
          <w:shd w:val="clear" w:color="auto" w:fill="auto"/>
        </w:rPr>
        <w:t xml:space="preserve">（提供承诺书）</w:t>
      </w:r>
      <w:bookmarkEnd w:id="12"/>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w:t>
      </w:r>
      <w:bookmarkStart w:id="13" w:name="OLE_LINK12"/>
      <w:r>
        <w:rPr>
          <w:rFonts w:hint="eastAsia" w:ascii="宋体" w:hAnsi="宋体" w:eastAsia="宋体" w:cs="宋体"/>
          <w:color w:val="000000"/>
          <w:szCs w:val="21"/>
          <w:highlight w:val="none"/>
          <w:shd w:val="clear" w:color="auto" w:fill="auto"/>
        </w:rPr>
        <w:t xml:space="preserve">有依法缴纳税收和社会保障资金的良好记录</w:t>
      </w:r>
      <w:r>
        <w:rPr>
          <w:rFonts w:hint="eastAsia" w:ascii="宋体" w:hAnsi="宋体" w:eastAsia="宋体" w:cs="宋体"/>
          <w:color w:val="000000"/>
          <w:szCs w:val="21"/>
          <w:highlight w:val="none"/>
          <w:shd w:val="clear" w:color="auto" w:fill="auto"/>
          <w:lang w:val="en-US" w:eastAsia="zh-CN"/>
        </w:rPr>
        <w:t xml:space="preserve">[</w:t>
      </w:r>
      <w:r>
        <w:rPr>
          <w:rFonts w:hint="eastAsia" w:ascii="宋体" w:hAnsi="宋体" w:eastAsia="宋体" w:cs="宋体"/>
          <w:color w:val="000000"/>
          <w:szCs w:val="21"/>
          <w:highlight w:val="none"/>
          <w:shd w:val="clear" w:color="auto" w:fill="auto"/>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000000"/>
          <w:szCs w:val="21"/>
          <w:highlight w:val="none"/>
          <w:shd w:val="clear" w:color="auto" w:fill="auto"/>
          <w:lang w:val="en-US" w:eastAsia="zh-CN"/>
        </w:rPr>
        <w:t xml:space="preserve">]</w:t>
      </w:r>
      <w:bookmarkEnd w:id="13"/>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w:t>
      </w:r>
      <w:bookmarkStart w:id="14" w:name="OLE_LINK13"/>
      <w:r>
        <w:rPr>
          <w:rFonts w:hint="eastAsia" w:ascii="宋体" w:hAnsi="宋体" w:eastAsia="宋体" w:cs="宋体"/>
          <w:color w:val="000000"/>
          <w:szCs w:val="21"/>
          <w:highlight w:val="none"/>
          <w:shd w:val="clear" w:color="auto" w:fill="auto"/>
        </w:rPr>
        <w:t xml:space="preserve">参加政府采购活动前三年内，在经营活动中没有重大违法记录（提供</w:t>
      </w:r>
      <w:r>
        <w:rPr>
          <w:rFonts w:hint="eastAsia" w:ascii="宋体" w:hAnsi="宋体" w:eastAsia="宋体" w:cs="宋体"/>
          <w:color w:val="000000"/>
          <w:szCs w:val="21"/>
          <w:highlight w:val="none"/>
          <w:shd w:val="clear" w:color="auto" w:fill="auto"/>
          <w:lang w:val="en-US" w:eastAsia="zh-CN"/>
        </w:rPr>
        <w:t xml:space="preserve">书面声明</w:t>
      </w:r>
      <w:r>
        <w:rPr>
          <w:rFonts w:hint="eastAsia" w:ascii="宋体" w:hAnsi="宋体" w:eastAsia="宋体" w:cs="宋体"/>
          <w:color w:val="000000"/>
          <w:szCs w:val="21"/>
          <w:highlight w:val="none"/>
          <w:shd w:val="clear" w:color="auto" w:fill="auto"/>
        </w:rPr>
        <w:t xml:space="preserve">）</w:t>
      </w:r>
      <w:bookmarkEnd w:id="14"/>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（6）法律、行政法规规定的其他条件：无。</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b w:val="0"/>
          <w:bCs w:val="0"/>
          <w:color w:val="000000"/>
          <w:szCs w:val="21"/>
          <w:highlight w:val="none"/>
          <w:shd w:val="clear" w:color="auto" w:fill="auto"/>
          <w:lang w:val="en-US" w:eastAsia="zh-CN"/>
        </w:rPr>
      </w:pPr>
      <w:r>
        <w:rPr>
          <w:rFonts w:hint="eastAsia" w:ascii="宋体" w:hAnsi="宋体" w:eastAsia="宋体" w:cs="宋体"/>
          <w:b w:val="0"/>
          <w:bCs w:val="0"/>
          <w:color w:val="000000"/>
          <w:szCs w:val="21"/>
          <w:highlight w:val="none"/>
          <w:shd w:val="clear" w:color="auto" w:fill="auto"/>
        </w:rPr>
        <w:t xml:space="preserve">2.落实政府采购政策需满足的资格要求</w:t>
      </w:r>
      <w:bookmarkStart w:id="15" w:name="OLE_LINK4"/>
      <w:r>
        <w:rPr>
          <w:rFonts w:hint="eastAsia" w:ascii="宋体" w:hAnsi="宋体" w:eastAsia="宋体" w:cs="宋体"/>
          <w:b w:val="0"/>
          <w:bCs w:val="0"/>
          <w:color w:val="000000"/>
          <w:szCs w:val="21"/>
          <w:highlight w:val="none"/>
          <w:shd w:val="clear" w:color="auto" w:fill="auto"/>
        </w:rPr>
        <w:t xml:space="preserve">：无</w:t>
      </w:r>
      <w:r>
        <w:rPr>
          <w:rFonts w:hint="eastAsia" w:ascii="宋体" w:hAnsi="宋体" w:eastAsia="宋体" w:cs="宋体"/>
          <w:b w:val="0"/>
          <w:bCs w:val="0"/>
          <w:color w:val="000000"/>
          <w:szCs w:val="21"/>
          <w:highlight w:val="none"/>
          <w:shd w:val="clear" w:color="auto" w:fill="auto"/>
          <w:lang w:eastAsia="zh-CN"/>
        </w:rPr>
        <w:t xml:space="preserve">。</w:t>
      </w:r>
      <w:r>
        <w:rPr>
          <w:rFonts w:hint="eastAsia" w:ascii="宋体" w:hAnsi="宋体" w:eastAsia="宋体" w:cs="宋体"/>
          <w:b w:val="0"/>
          <w:bCs w:val="0"/>
          <w:color w:val="000000"/>
          <w:szCs w:val="21"/>
          <w:highlight w:val="none"/>
          <w:shd w:val="clear" w:color="auto" w:fill="auto"/>
          <w:lang w:val="en-US" w:eastAsia="zh-CN"/>
        </w:rPr>
      </w:r>
      <w:r/>
    </w:p>
    <w:p>
      <w:pPr>
        <w:pStyle w:val="655"/>
        <w:ind w:firstLine="560"/>
        <w:spacing w:line="500" w:lineRule="exact"/>
        <w:rPr>
          <w:rFonts w:hint="eastAsia" w:ascii="宋体" w:hAnsi="宋体" w:eastAsia="宋体" w:cs="宋体"/>
          <w:color w:val="000000"/>
          <w:szCs w:val="21"/>
          <w:highlight w:val="none"/>
          <w:shd w:val="clear" w:color="auto" w:fill="auto"/>
        </w:rPr>
      </w:pPr>
      <w:r/>
      <w:bookmarkEnd w:id="15"/>
      <w:r>
        <w:rPr>
          <w:rFonts w:hint="eastAsia" w:ascii="宋体" w:hAnsi="宋体" w:eastAsia="宋体" w:cs="宋体"/>
          <w:color w:val="000000"/>
          <w:szCs w:val="21"/>
          <w:highlight w:val="none"/>
          <w:shd w:val="clear" w:color="auto" w:fill="auto"/>
          <w:lang w:eastAsia="zh-CN"/>
        </w:rPr>
        <w:t xml:space="preserve">3.本项目的特定资格要求：</w:t>
      </w:r>
      <w:r>
        <w:rPr>
          <w:rFonts w:hint="eastAsia" w:ascii="宋体" w:hAnsi="宋体" w:eastAsia="宋体" w:cs="宋体"/>
          <w:color w:val="000000"/>
          <w:szCs w:val="21"/>
          <w:highlight w:val="none"/>
          <w:shd w:val="clear" w:color="auto" w:fill="auto"/>
          <w:lang w:val="en-US" w:eastAsia="zh-CN"/>
        </w:rPr>
        <w:t xml:space="preserve">无</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rPr>
      </w:r>
      <w:r/>
    </w:p>
    <w:p>
      <w:pPr>
        <w:pStyle w:val="655"/>
        <w:ind w:firstLine="562"/>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三、获取招标文件</w:t>
      </w:r>
      <w:r>
        <w:rPr>
          <w:rFonts w:hint="eastAsia" w:ascii="宋体" w:hAnsi="宋体" w:eastAsia="宋体" w:cs="宋体"/>
          <w:b/>
          <w:color w:val="000000"/>
          <w:szCs w:val="21"/>
          <w:highlight w:val="none"/>
          <w:shd w:val="clear" w:color="auto" w:fill="auto"/>
        </w:rPr>
      </w:r>
      <w:r/>
    </w:p>
    <w:p>
      <w:pPr>
        <w:pStyle w:val="655"/>
        <w:ind w:firstLine="562"/>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1.时间：</w:t>
      </w:r>
      <w:r>
        <w:rPr>
          <w:rStyle w:val="975"/>
          <w:rFonts w:hint="eastAsia" w:ascii="宋体" w:hAnsi="宋体" w:eastAsia="宋体" w:cs="宋体"/>
          <w:bCs/>
          <w:color w:val="000000"/>
          <w:szCs w:val="21"/>
          <w:highlight w:val="none"/>
          <w:shd w:val="clear" w:color="auto" w:fill="auto"/>
        </w:rPr>
        <w:t xml:space="preserve">自招标公告发布之日起5个工作日</w:t>
      </w:r>
      <w:r>
        <w:rPr>
          <w:rFonts w:hint="eastAsia" w:ascii="宋体" w:hAnsi="宋体" w:eastAsia="宋体" w:cs="宋体"/>
          <w:bCs/>
          <w:color w:val="000000"/>
          <w:szCs w:val="21"/>
          <w:highlight w:val="none"/>
          <w:shd w:val="clear" w:color="auto" w:fill="auto"/>
        </w:rPr>
        <w:t xml:space="preserve">；</w:t>
      </w:r>
      <w:r>
        <w:rPr>
          <w:rFonts w:hint="eastAsia" w:ascii="宋体" w:hAnsi="宋体" w:eastAsia="宋体" w:cs="宋体"/>
          <w:bCs/>
          <w:color w:val="000000"/>
          <w:szCs w:val="21"/>
          <w:highlight w:val="none"/>
          <w:shd w:val="clear" w:color="auto" w:fill="auto"/>
        </w:rPr>
      </w:r>
      <w:r/>
    </w:p>
    <w:p>
      <w:pPr>
        <w:pStyle w:val="655"/>
        <w:ind w:firstLine="562"/>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2.地点：</w:t>
      </w:r>
      <w:bookmarkStart w:id="16" w:name="OLE_LINK18"/>
      <w:r>
        <w:rPr>
          <w:rFonts w:hint="eastAsia" w:ascii="宋体" w:hAnsi="宋体" w:eastAsia="宋体" w:cs="宋体"/>
          <w:bCs/>
          <w:color w:val="000000"/>
          <w:szCs w:val="21"/>
          <w:highlight w:val="none"/>
          <w:shd w:val="clear" w:color="auto" w:fill="auto"/>
        </w:rPr>
        <w:t xml:space="preserve">网上注册登记成功后在</w:t>
      </w:r>
      <w:bookmarkStart w:id="17" w:name="OLE_LINK3"/>
      <w:r>
        <w:rPr>
          <w:rFonts w:hint="eastAsia" w:ascii="宋体" w:hAnsi="宋体" w:eastAsia="宋体" w:cs="宋体"/>
          <w:bCs/>
          <w:color w:val="000000"/>
          <w:szCs w:val="21"/>
          <w:highlight w:val="none"/>
          <w:shd w:val="clear" w:color="auto" w:fill="auto"/>
        </w:rPr>
        <w:t xml:space="preserve">苏采云系统内</w:t>
      </w:r>
      <w:bookmarkEnd w:id="17"/>
      <w:r>
        <w:rPr>
          <w:rFonts w:hint="eastAsia" w:ascii="宋体" w:hAnsi="宋体" w:eastAsia="宋体" w:cs="宋体"/>
          <w:bCs/>
          <w:color w:val="000000"/>
          <w:szCs w:val="21"/>
          <w:highlight w:val="none"/>
          <w:shd w:val="clear" w:color="auto" w:fill="auto"/>
        </w:rPr>
        <w:t xml:space="preserve">免费下载</w:t>
      </w:r>
      <w:bookmarkEnd w:id="16"/>
      <w:r>
        <w:rPr>
          <w:rFonts w:hint="eastAsia" w:ascii="宋体" w:hAnsi="宋体" w:eastAsia="宋体" w:cs="宋体"/>
          <w:bCs/>
          <w:color w:val="000000"/>
          <w:szCs w:val="21"/>
          <w:highlight w:val="none"/>
          <w:shd w:val="clear" w:color="auto" w:fill="auto"/>
        </w:rPr>
        <w:t xml:space="preserve">；</w:t>
      </w:r>
      <w:r>
        <w:rPr>
          <w:rFonts w:hint="eastAsia" w:ascii="宋体" w:hAnsi="宋体" w:eastAsia="宋体" w:cs="宋体"/>
          <w:bCs/>
          <w:color w:val="000000"/>
          <w:szCs w:val="21"/>
          <w:highlight w:val="none"/>
          <w:shd w:val="clear" w:color="auto" w:fill="auto"/>
        </w:rPr>
      </w:r>
      <w:r/>
    </w:p>
    <w:p>
      <w:pPr>
        <w:pStyle w:val="655"/>
        <w:ind w:firstLine="562"/>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四、提交投标文件截止时间、开标时间和地点</w:t>
      </w:r>
      <w:r>
        <w:rPr>
          <w:rFonts w:hint="eastAsia" w:ascii="宋体" w:hAnsi="宋体" w:eastAsia="宋体" w:cs="宋体"/>
          <w:b/>
          <w:color w:val="000000"/>
          <w:szCs w:val="21"/>
          <w:highlight w:val="none"/>
          <w:shd w:val="clear" w:color="auto" w:fill="auto"/>
        </w:rPr>
      </w:r>
      <w:r/>
    </w:p>
    <w:p>
      <w:pPr>
        <w:pStyle w:val="655"/>
        <w:ind w:firstLine="562"/>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1.投标文件提交截止及开标时间：</w:t>
      </w:r>
      <w:r>
        <w:rPr>
          <w:rFonts w:hint="eastAsia" w:ascii="宋体" w:hAnsi="宋体" w:eastAsia="宋体" w:cs="宋体"/>
          <w:b/>
          <w:color w:val="000000"/>
          <w:szCs w:val="21"/>
          <w:highlight w:val="none"/>
          <w:shd w:val="clear" w:color="auto" w:fill="auto"/>
          <w:lang w:eastAsia="zh-CN"/>
        </w:rPr>
        <w:t xml:space="preserve">2026年</w:t>
      </w:r>
      <w:r>
        <w:rPr>
          <w:rFonts w:hint="eastAsia" w:ascii="宋体" w:hAnsi="宋体" w:eastAsia="宋体" w:cs="宋体"/>
          <w:b/>
          <w:color w:val="000000"/>
          <w:szCs w:val="21"/>
          <w:highlight w:val="none"/>
          <w:shd w:val="clear" w:color="auto" w:fill="auto"/>
          <w:lang w:val="en-US" w:eastAsia="zh-CN"/>
        </w:rPr>
        <w:t xml:space="preserve">1</w:t>
      </w:r>
      <w:r>
        <w:rPr>
          <w:rFonts w:hint="eastAsia" w:ascii="宋体" w:hAnsi="宋体" w:eastAsia="宋体" w:cs="宋体"/>
          <w:b/>
          <w:color w:val="000000"/>
          <w:szCs w:val="21"/>
          <w:highlight w:val="none"/>
          <w:shd w:val="clear" w:color="auto" w:fill="auto"/>
          <w:lang w:val="en-US" w:eastAsia="zh-CN"/>
        </w:rPr>
        <w:t xml:space="preserve">1</w:t>
      </w:r>
      <w:r>
        <w:rPr>
          <w:rFonts w:hint="eastAsia" w:ascii="宋体" w:hAnsi="宋体" w:eastAsia="宋体" w:cs="宋体"/>
          <w:b/>
          <w:color w:val="000000"/>
          <w:szCs w:val="21"/>
          <w:highlight w:val="none"/>
          <w:shd w:val="clear" w:color="auto" w:fill="auto"/>
          <w:lang w:eastAsia="zh-CN"/>
        </w:rPr>
        <w:t xml:space="preserve">月</w:t>
      </w:r>
      <w:r>
        <w:rPr>
          <w:rFonts w:hint="eastAsia" w:ascii="宋体" w:hAnsi="宋体" w:eastAsia="宋体" w:cs="宋体"/>
          <w:b/>
          <w:color w:val="000000"/>
          <w:szCs w:val="21"/>
          <w:highlight w:val="none"/>
          <w:shd w:val="clear" w:color="auto" w:fill="auto"/>
          <w:lang w:val="en-US" w:eastAsia="zh-CN"/>
        </w:rPr>
        <w:t xml:space="preserve">20</w:t>
      </w:r>
      <w:r>
        <w:rPr>
          <w:rFonts w:hint="eastAsia" w:ascii="宋体" w:hAnsi="宋体" w:eastAsia="宋体" w:cs="宋体"/>
          <w:b/>
          <w:color w:val="000000"/>
          <w:szCs w:val="21"/>
          <w:highlight w:val="none"/>
          <w:shd w:val="clear" w:color="auto" w:fill="auto"/>
          <w:lang w:eastAsia="zh-CN"/>
        </w:rPr>
        <w:t xml:space="preserve">日</w:t>
      </w:r>
      <w:r>
        <w:rPr>
          <w:rFonts w:hint="eastAsia" w:ascii="宋体" w:hAnsi="宋体" w:eastAsia="宋体" w:cs="宋体"/>
          <w:b/>
          <w:color w:val="000000"/>
          <w:szCs w:val="21"/>
          <w:highlight w:val="none"/>
          <w:shd w:val="clear" w:color="auto" w:fill="auto"/>
          <w:lang w:val="en-US" w:eastAsia="zh-CN"/>
        </w:rPr>
        <w:t xml:space="preserve">14时30分</w:t>
      </w:r>
      <w:r>
        <w:rPr>
          <w:rFonts w:hint="eastAsia" w:ascii="宋体" w:hAnsi="宋体" w:eastAsia="宋体" w:cs="宋体"/>
          <w:bCs/>
          <w:color w:val="000000"/>
          <w:szCs w:val="21"/>
          <w:highlight w:val="none"/>
          <w:shd w:val="clear" w:color="auto" w:fill="auto"/>
        </w:rPr>
        <w:t xml:space="preserve">（北京时间）。逾时，“苏采云”系统将拒绝接受上传</w:t>
      </w:r>
      <w:r>
        <w:rPr>
          <w:rFonts w:hint="eastAsia" w:ascii="宋体" w:hAnsi="宋体" w:eastAsia="宋体" w:cs="宋体"/>
          <w:bCs/>
          <w:color w:val="000000"/>
          <w:szCs w:val="21"/>
          <w:highlight w:val="none"/>
          <w:shd w:val="clear" w:color="auto" w:fill="auto"/>
          <w:lang w:val="en-US" w:eastAsia="zh-CN"/>
        </w:rPr>
        <w:t xml:space="preserve">响应</w:t>
      </w:r>
      <w:r>
        <w:rPr>
          <w:rFonts w:hint="eastAsia" w:ascii="宋体" w:hAnsi="宋体" w:eastAsia="宋体" w:cs="宋体"/>
          <w:bCs/>
          <w:color w:val="000000"/>
          <w:szCs w:val="21"/>
          <w:highlight w:val="none"/>
          <w:shd w:val="clear" w:color="auto" w:fill="auto"/>
          <w:lang w:eastAsia="zh-CN"/>
        </w:rPr>
        <w:t xml:space="preserve">文件</w:t>
      </w:r>
      <w:r>
        <w:rPr>
          <w:rFonts w:hint="eastAsia" w:ascii="宋体" w:hAnsi="宋体" w:eastAsia="宋体" w:cs="宋体"/>
          <w:bCs/>
          <w:color w:val="000000"/>
          <w:szCs w:val="21"/>
          <w:highlight w:val="none"/>
          <w:shd w:val="clear" w:color="auto" w:fill="auto"/>
        </w:rPr>
        <w:t xml:space="preserve">电子文档。</w:t>
      </w:r>
      <w:r>
        <w:rPr>
          <w:rFonts w:hint="eastAsia" w:ascii="宋体" w:hAnsi="宋体" w:eastAsia="宋体" w:cs="宋体"/>
          <w:bCs/>
          <w:color w:val="000000"/>
          <w:szCs w:val="21"/>
          <w:highlight w:val="none"/>
          <w:shd w:val="clear" w:color="auto" w:fill="auto"/>
        </w:rPr>
      </w:r>
      <w:r/>
    </w:p>
    <w:p>
      <w:pPr>
        <w:pStyle w:val="655"/>
        <w:ind w:firstLine="562"/>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2.地点：“苏采云”系统（网址：http://jszfcg.jsczt.cn/）“开标大厅”。</w:t>
      </w:r>
      <w:r>
        <w:rPr>
          <w:rFonts w:hint="eastAsia" w:ascii="宋体" w:hAnsi="宋体" w:eastAsia="宋体" w:cs="宋体"/>
          <w:bCs/>
          <w:color w:val="000000"/>
          <w:szCs w:val="21"/>
          <w:highlight w:val="none"/>
          <w:shd w:val="clear" w:color="auto" w:fill="auto"/>
        </w:rPr>
      </w:r>
      <w:r/>
    </w:p>
    <w:p>
      <w:pPr>
        <w:pStyle w:val="655"/>
        <w:ind w:firstLine="562"/>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五、公告期限</w:t>
      </w:r>
      <w:r>
        <w:rPr>
          <w:rFonts w:hint="eastAsia" w:ascii="宋体" w:hAnsi="宋体" w:eastAsia="宋体" w:cs="宋体"/>
          <w:b/>
          <w:color w:val="000000"/>
          <w:szCs w:val="21"/>
          <w:highlight w:val="none"/>
          <w:shd w:val="clear" w:color="auto" w:fill="auto"/>
        </w:rPr>
      </w:r>
      <w:r/>
    </w:p>
    <w:p>
      <w:pPr>
        <w:pStyle w:val="655"/>
        <w:ind w:firstLine="562"/>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自本公告发布之日起5个工作日。</w:t>
      </w:r>
      <w:r>
        <w:rPr>
          <w:rFonts w:hint="eastAsia" w:ascii="宋体" w:hAnsi="宋体" w:eastAsia="宋体" w:cs="宋体"/>
          <w:bCs/>
          <w:color w:val="000000"/>
          <w:szCs w:val="21"/>
          <w:highlight w:val="none"/>
          <w:shd w:val="clear" w:color="auto" w:fill="auto"/>
        </w:rPr>
      </w:r>
      <w:r/>
    </w:p>
    <w:p>
      <w:pPr>
        <w:pStyle w:val="655"/>
        <w:ind w:firstLine="562"/>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六、其他补充事宜</w:t>
      </w:r>
      <w:r>
        <w:rPr>
          <w:rFonts w:hint="eastAsia" w:ascii="宋体" w:hAnsi="宋体" w:eastAsia="宋体" w:cs="宋体"/>
          <w:b/>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1.投标保证金：免收</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2.项目开标活动模式：不见面远程开标模式，投标供应商在各自地点通过“苏采云”系统参加开标会。</w:t>
      </w:r>
      <w:r>
        <w:rPr>
          <w:rFonts w:hint="eastAsia" w:ascii="宋体" w:hAnsi="宋体" w:eastAsia="宋体" w:cs="宋体"/>
          <w:color w:val="000000"/>
          <w:szCs w:val="21"/>
          <w:highlight w:val="none"/>
          <w:shd w:val="clear" w:color="auto" w:fill="auto"/>
        </w:rPr>
      </w:r>
      <w:r/>
    </w:p>
    <w:p>
      <w:pPr>
        <w:pStyle w:val="655"/>
        <w:ind w:firstLine="562"/>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3.招标文件获取方式：</w:t>
      </w:r>
      <w:bookmarkStart w:id="18" w:name="OLE_LINK19"/>
      <w:r>
        <w:rPr>
          <w:rFonts w:hint="eastAsia" w:ascii="宋体" w:hAnsi="宋体" w:eastAsia="宋体" w:cs="宋体"/>
          <w:bCs/>
          <w:color w:val="000000"/>
          <w:szCs w:val="21"/>
          <w:highlight w:val="none"/>
          <w:shd w:val="clear" w:color="auto" w:fill="auto"/>
        </w:rPr>
        <w:t xml:space="preserve">本项目采用网上注册登记方式</w:t>
      </w:r>
      <w:bookmarkEnd w:id="18"/>
      <w:r>
        <w:rPr>
          <w:rFonts w:hint="eastAsia" w:ascii="宋体" w:hAnsi="宋体" w:eastAsia="宋体" w:cs="宋体"/>
          <w:bCs/>
          <w:color w:val="000000"/>
          <w:szCs w:val="21"/>
          <w:highlight w:val="none"/>
          <w:shd w:val="clear" w:color="auto" w:fill="auto"/>
        </w:rPr>
        <w:t xml:space="preserve">：</w:t>
      </w:r>
      <w:r>
        <w:rPr>
          <w:rFonts w:hint="eastAsia" w:ascii="宋体" w:hAnsi="宋体" w:eastAsia="宋体" w:cs="宋体"/>
          <w:bCs/>
          <w:color w:val="000000"/>
          <w:szCs w:val="21"/>
          <w:highlight w:val="none"/>
          <w:shd w:val="clear" w:color="auto" w:fill="auto"/>
        </w:rPr>
      </w:r>
      <w:r/>
    </w:p>
    <w:p>
      <w:pPr>
        <w:pStyle w:val="655"/>
        <w:ind w:firstLine="562"/>
        <w:spacing w:line="500" w:lineRule="exact"/>
        <w:rPr>
          <w:rFonts w:hint="eastAsia" w:ascii="宋体" w:hAnsi="宋体" w:eastAsia="宋体" w:cs="宋体"/>
          <w:b/>
          <w:bCs w:val="0"/>
          <w:color w:val="000000"/>
          <w:szCs w:val="21"/>
          <w:highlight w:val="none"/>
          <w:shd w:val="clear" w:color="auto" w:fill="auto"/>
        </w:rPr>
      </w:pPr>
      <w:r>
        <w:rPr>
          <w:rFonts w:hint="eastAsia" w:ascii="宋体" w:hAnsi="宋体" w:eastAsia="宋体" w:cs="宋体"/>
          <w:b/>
          <w:bCs w:val="0"/>
          <w:color w:val="000000"/>
          <w:szCs w:val="21"/>
          <w:highlight w:val="none"/>
          <w:shd w:val="clear" w:color="auto" w:fill="auto"/>
        </w:rPr>
        <w:t xml:space="preserve">3.1潜在供应商访问电子招标响应交易平台的网络地址和方法：</w:t>
      </w:r>
      <w:r>
        <w:rPr>
          <w:rFonts w:hint="eastAsia" w:ascii="宋体" w:hAnsi="宋体" w:eastAsia="宋体" w:cs="宋体"/>
          <w:b/>
          <w:bCs w:val="0"/>
          <w:color w:val="000000"/>
          <w:szCs w:val="21"/>
          <w:highlight w:val="none"/>
          <w:shd w:val="clear" w:color="auto" w:fill="auto"/>
        </w:rPr>
      </w:r>
      <w:r/>
    </w:p>
    <w:p>
      <w:pPr>
        <w:pStyle w:val="655"/>
        <w:ind w:firstLine="562"/>
        <w:spacing w:line="5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bCs/>
          <w:color w:val="000000"/>
          <w:szCs w:val="21"/>
          <w:highlight w:val="none"/>
        </w:rPr>
      </w:r>
      <w:r/>
    </w:p>
    <w:p>
      <w:pPr>
        <w:pStyle w:val="655"/>
        <w:ind w:firstLine="562"/>
        <w:spacing w:line="500" w:lineRule="exact"/>
        <w:rPr>
          <w:rFonts w:hint="eastAsia" w:ascii="宋体" w:hAnsi="宋体" w:eastAsia="宋体" w:cs="宋体"/>
          <w:bCs/>
          <w:color w:val="000000"/>
          <w:szCs w:val="21"/>
          <w:highlight w:val="none"/>
          <w:shd w:val="clear" w:color="auto" w:fill="auto"/>
          <w:lang w:eastAsia="en-US"/>
        </w:rPr>
      </w:pPr>
      <w:r>
        <w:rPr>
          <w:rFonts w:hint="eastAsia" w:ascii="宋体" w:hAnsi="宋体" w:eastAsia="宋体" w:cs="宋体"/>
          <w:bCs/>
          <w:color w:val="000000"/>
          <w:szCs w:val="21"/>
          <w:highlight w:val="none"/>
          <w:shd w:val="clear" w:color="auto" w:fill="auto"/>
          <w:lang w:eastAsia="en-US"/>
        </w:rPr>
        <w:t xml:space="preserve">3.2潜在供应商访问“苏采云”系统的网络地址和方法：“苏采云”系统的网址：http://jszfcg.jsczt.cn/。</w:t>
      </w:r>
      <w:r>
        <w:rPr>
          <w:rFonts w:hint="eastAsia" w:ascii="宋体" w:hAnsi="宋体" w:eastAsia="宋体" w:cs="宋体"/>
          <w:bCs/>
          <w:color w:val="000000"/>
          <w:szCs w:val="21"/>
          <w:highlight w:val="none"/>
          <w:shd w:val="clear" w:color="auto" w:fill="auto"/>
          <w:lang w:eastAsia="en-US"/>
        </w:rPr>
      </w:r>
      <w:r/>
    </w:p>
    <w:p>
      <w:pPr>
        <w:pStyle w:val="655"/>
        <w:ind w:firstLine="562"/>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3.3“CA数字证书”的获取：</w:t>
      </w:r>
      <w:r>
        <w:rPr>
          <w:rFonts w:hint="eastAsia" w:ascii="宋体" w:hAnsi="宋体" w:eastAsia="宋体" w:cs="宋体"/>
          <w:bCs/>
          <w:color w:val="000000"/>
          <w:szCs w:val="21"/>
          <w:highlight w:val="none"/>
          <w:shd w:val="clear" w:color="auto" w:fill="auto"/>
        </w:rPr>
      </w:r>
      <w:r/>
    </w:p>
    <w:p>
      <w:pPr>
        <w:pStyle w:val="655"/>
        <w:ind w:firstLine="562"/>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投标供应商需办理“CA 数字证书”，CA办理指南及“苏采云”操作手册可至江苏省政府采购网―办事指南-资料下载中心下载。</w:t>
      </w:r>
      <w:r>
        <w:rPr>
          <w:rFonts w:hint="eastAsia" w:ascii="宋体" w:hAnsi="宋体" w:eastAsia="宋体" w:cs="宋体"/>
          <w:bCs/>
          <w:color w:val="000000"/>
          <w:szCs w:val="21"/>
          <w:highlight w:val="none"/>
          <w:shd w:val="clear" w:color="auto" w:fill="auto"/>
        </w:rPr>
      </w:r>
      <w:r/>
    </w:p>
    <w:p>
      <w:pPr>
        <w:pStyle w:val="655"/>
        <w:ind w:firstLine="562"/>
        <w:spacing w:line="500" w:lineRule="exact"/>
        <w:rPr>
          <w:rFonts w:hint="eastAsia" w:ascii="宋体" w:hAnsi="宋体" w:eastAsia="宋体" w:cs="宋体"/>
          <w:bCs/>
          <w:color w:val="000000"/>
          <w:szCs w:val="21"/>
          <w:highlight w:val="none"/>
          <w:shd w:val="clear" w:color="auto" w:fill="auto"/>
          <w:lang w:eastAsia="en-US"/>
        </w:rPr>
      </w:pPr>
      <w:r>
        <w:rPr>
          <w:rFonts w:hint="eastAsia" w:ascii="宋体" w:hAnsi="宋体" w:eastAsia="宋体" w:cs="宋体"/>
          <w:bCs/>
          <w:color w:val="000000"/>
          <w:szCs w:val="21"/>
          <w:highlight w:val="none"/>
          <w:shd w:val="clear" w:color="auto" w:fill="auto"/>
          <w:lang w:eastAsia="en-US"/>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bCs/>
          <w:color w:val="000000"/>
          <w:szCs w:val="21"/>
          <w:highlight w:val="none"/>
          <w:shd w:val="clear" w:color="auto" w:fill="auto"/>
          <w:lang w:eastAsia="en-US"/>
        </w:rPr>
      </w:r>
      <w:r/>
    </w:p>
    <w:p>
      <w:pPr>
        <w:pStyle w:val="655"/>
        <w:ind w:firstLine="562"/>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3.4采购文件（后缀名为“.kedt”）、供应商操作手册及政府采购客户端工具可通过“苏采云”系统--已报名项目--报名详情页面内相应链接进行下载。</w:t>
      </w:r>
      <w:r>
        <w:rPr>
          <w:rFonts w:hint="eastAsia" w:ascii="宋体" w:hAnsi="宋体" w:eastAsia="宋体" w:cs="宋体"/>
          <w:bCs/>
          <w:color w:val="000000"/>
          <w:szCs w:val="21"/>
          <w:highlight w:val="none"/>
          <w:shd w:val="clear" w:color="auto" w:fill="auto"/>
        </w:rPr>
      </w:r>
      <w:r/>
    </w:p>
    <w:p>
      <w:pPr>
        <w:pStyle w:val="655"/>
        <w:ind w:firstLine="562"/>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3.5采购人或采购代理机构将数据电文形式的采购文件加载至“苏采云”系统，供潜在供应商下载或者查阅。</w:t>
      </w:r>
      <w:r>
        <w:rPr>
          <w:rFonts w:hint="eastAsia" w:ascii="宋体" w:hAnsi="宋体" w:eastAsia="宋体" w:cs="宋体"/>
          <w:bCs/>
          <w:color w:val="000000"/>
          <w:szCs w:val="21"/>
          <w:highlight w:val="none"/>
          <w:shd w:val="clear" w:color="auto" w:fill="auto"/>
        </w:rPr>
      </w:r>
      <w:r/>
    </w:p>
    <w:p>
      <w:pPr>
        <w:pStyle w:val="655"/>
        <w:ind w:firstLine="562"/>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3.6请潜在供应商提前安装相应的控件（详见《江苏省政府采购管理交易系统（苏采云）供应商操作手册》）并使用谷歌浏览器登录“苏采云”系统参与不见面开评标。</w:t>
      </w:r>
      <w:r>
        <w:rPr>
          <w:rFonts w:hint="eastAsia" w:ascii="宋体" w:hAnsi="宋体" w:eastAsia="宋体" w:cs="宋体"/>
          <w:bCs/>
          <w:color w:val="000000"/>
          <w:szCs w:val="21"/>
          <w:highlight w:val="none"/>
          <w:shd w:val="clear" w:color="auto" w:fill="auto"/>
        </w:rPr>
      </w:r>
      <w:r/>
    </w:p>
    <w:p>
      <w:pPr>
        <w:pStyle w:val="655"/>
        <w:ind w:firstLine="560"/>
        <w:spacing w:line="480" w:lineRule="exact"/>
        <w:rPr>
          <w:rStyle w:val="975"/>
          <w:rFonts w:hint="eastAsia" w:ascii="宋体" w:hAnsi="宋体" w:eastAsia="宋体" w:cs="宋体"/>
          <w:b/>
          <w:color w:val="000000"/>
          <w:szCs w:val="21"/>
          <w:highlight w:val="none"/>
          <w:shd w:val="clear" w:color="auto" w:fill="auto"/>
        </w:rPr>
      </w:pPr>
      <w:r>
        <w:rPr>
          <w:rStyle w:val="975"/>
          <w:rFonts w:hint="eastAsia" w:ascii="宋体" w:hAnsi="宋体" w:eastAsia="宋体" w:cs="宋体"/>
          <w:b/>
          <w:color w:val="000000"/>
          <w:szCs w:val="21"/>
          <w:highlight w:val="none"/>
          <w:shd w:val="clear" w:color="auto" w:fill="auto"/>
        </w:rPr>
        <w:t xml:space="preserve">注：如潜在供应商未按上述要求操作，将自行承担所产生的风险。</w:t>
      </w:r>
      <w:r>
        <w:rPr>
          <w:rStyle w:val="975"/>
          <w:rFonts w:hint="eastAsia" w:ascii="宋体" w:hAnsi="宋体" w:eastAsia="宋体" w:cs="宋体"/>
          <w:b/>
          <w:color w:val="000000"/>
          <w:szCs w:val="21"/>
          <w:highlight w:val="none"/>
          <w:shd w:val="clear" w:color="auto" w:fill="auto"/>
        </w:rPr>
      </w:r>
      <w:r/>
    </w:p>
    <w:p>
      <w:pPr>
        <w:pStyle w:val="655"/>
        <w:ind w:firstLine="560"/>
        <w:spacing w:line="48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4</w:t>
      </w:r>
      <w:r>
        <w:rPr>
          <w:rFonts w:hint="eastAsia" w:ascii="宋体" w:hAnsi="宋体" w:eastAsia="宋体" w:cs="宋体"/>
          <w:color w:val="000000"/>
          <w:szCs w:val="21"/>
          <w:highlight w:val="none"/>
          <w:shd w:val="clear" w:color="auto" w:fill="auto"/>
        </w:rPr>
        <w:t xml:space="preserve">.项目演示、样品、答辩等：</w:t>
      </w:r>
      <w:r>
        <w:rPr>
          <w:rFonts w:hint="eastAsia" w:ascii="宋体" w:hAnsi="宋体" w:eastAsia="宋体" w:cs="宋体"/>
          <w:color w:val="000000"/>
          <w:szCs w:val="21"/>
          <w:highlight w:val="none"/>
          <w:shd w:val="clear" w:color="auto" w:fill="auto"/>
          <w:lang w:val="en-US" w:eastAsia="zh-CN"/>
        </w:rPr>
        <w:t xml:space="preserve">无</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655"/>
        <w:ind w:firstLine="560"/>
        <w:spacing w:line="48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5</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bCs/>
          <w:color w:val="000000"/>
          <w:szCs w:val="21"/>
          <w:highlight w:val="none"/>
          <w:shd w:val="clear" w:color="auto" w:fill="auto"/>
        </w:rPr>
        <w:t xml:space="preserve">有关本次招标的事项若存在变动或修改，</w:t>
      </w:r>
      <w:r>
        <w:rPr>
          <w:rFonts w:hint="eastAsia" w:ascii="宋体" w:hAnsi="宋体" w:eastAsia="宋体" w:cs="宋体"/>
          <w:color w:val="000000"/>
          <w:szCs w:val="21"/>
          <w:highlight w:val="none"/>
          <w:shd w:val="clear" w:color="auto" w:fill="auto"/>
        </w:rPr>
        <w:t xml:space="preserve">均以江苏政府采购网发布的更正或补充通知为准，</w:t>
      </w:r>
      <w:r>
        <w:rPr>
          <w:rFonts w:hint="eastAsia" w:ascii="宋体" w:hAnsi="宋体" w:eastAsia="宋体" w:cs="宋体"/>
          <w:bCs/>
          <w:color w:val="000000"/>
          <w:szCs w:val="21"/>
          <w:highlight w:val="none"/>
          <w:shd w:val="clear" w:color="auto" w:fill="auto"/>
        </w:rPr>
        <w:t xml:space="preserve">敬请及时关注。</w:t>
      </w:r>
      <w:r>
        <w:rPr>
          <w:rFonts w:hint="eastAsia" w:ascii="宋体" w:hAnsi="宋体" w:eastAsia="宋体" w:cs="宋体"/>
          <w:bCs/>
          <w:color w:val="000000"/>
          <w:szCs w:val="21"/>
          <w:highlight w:val="none"/>
          <w:shd w:val="clear" w:color="auto" w:fill="auto"/>
        </w:rPr>
      </w:r>
      <w:r/>
    </w:p>
    <w:p>
      <w:pPr>
        <w:pStyle w:val="655"/>
        <w:ind w:firstLine="560"/>
        <w:spacing w:line="48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6</w:t>
      </w:r>
      <w:r>
        <w:rPr>
          <w:rFonts w:hint="eastAsia" w:ascii="宋体" w:hAnsi="宋体" w:eastAsia="宋体" w:cs="宋体"/>
          <w:color w:val="000000"/>
          <w:szCs w:val="21"/>
          <w:highlight w:val="none"/>
          <w:shd w:val="clear" w:color="auto" w:fill="auto"/>
        </w:rPr>
        <w:t xml:space="preserve">.供应商应依照规定提交各类声明函、承诺函，不再同时提供原件备查或提供有关部门出具的相关证明文件。但</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应做好提交声明函、承诺函相应原件的核查准备；核查后发现虚假或违背承诺的，依照相关法律法规规定处理。</w:t>
      </w:r>
      <w:r>
        <w:rPr>
          <w:rFonts w:hint="eastAsia" w:ascii="宋体" w:hAnsi="宋体" w:eastAsia="宋体" w:cs="宋体"/>
          <w:color w:val="000000"/>
          <w:szCs w:val="21"/>
          <w:highlight w:val="none"/>
          <w:shd w:val="clear" w:color="auto" w:fill="auto"/>
        </w:rPr>
      </w:r>
      <w:r/>
    </w:p>
    <w:p>
      <w:pPr>
        <w:pStyle w:val="655"/>
        <w:ind w:firstLine="560"/>
        <w:spacing w:line="48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7</w:t>
      </w:r>
      <w:r>
        <w:rPr>
          <w:rFonts w:hint="eastAsia" w:ascii="宋体" w:hAnsi="宋体" w:eastAsia="宋体" w:cs="宋体"/>
          <w:color w:val="000000"/>
          <w:szCs w:val="21"/>
          <w:highlight w:val="none"/>
          <w:shd w:val="clear" w:color="auto" w:fill="auto"/>
        </w:rPr>
        <w:t xml:space="preserve">.“苏采云”系统使用相关提醒</w:t>
      </w:r>
      <w:r>
        <w:rPr>
          <w:rFonts w:hint="eastAsia" w:ascii="宋体" w:hAnsi="宋体" w:eastAsia="宋体" w:cs="宋体"/>
          <w:color w:val="000000"/>
          <w:szCs w:val="21"/>
          <w:highlight w:val="none"/>
          <w:shd w:val="clear" w:color="auto" w:fill="auto"/>
        </w:rPr>
      </w:r>
      <w:r/>
    </w:p>
    <w:p>
      <w:pPr>
        <w:pStyle w:val="655"/>
        <w:ind w:firstLine="560"/>
        <w:spacing w:line="480" w:lineRule="exact"/>
        <w:tabs>
          <w:tab w:val="left" w:pos="900" w:leader="none"/>
        </w:tabs>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7</w:t>
      </w:r>
      <w:r>
        <w:rPr>
          <w:rFonts w:hint="eastAsia" w:ascii="宋体" w:hAnsi="宋体" w:eastAsia="宋体" w:cs="宋体"/>
          <w:color w:val="000000"/>
          <w:szCs w:val="21"/>
          <w:highlight w:val="none"/>
          <w:shd w:val="clear" w:color="auto" w:fill="auto"/>
        </w:rPr>
        <w:t xml:space="preserve">.1.</w:t>
      </w:r>
      <w:r>
        <w:rPr>
          <w:rFonts w:hint="eastAsia" w:ascii="宋体" w:hAnsi="宋体" w:eastAsia="宋体" w:cs="宋体"/>
          <w:bCs/>
          <w:color w:val="000000"/>
          <w:szCs w:val="21"/>
          <w:highlight w:val="none"/>
          <w:shd w:val="clear" w:color="auto" w:fill="auto"/>
        </w:rPr>
        <w:t xml:space="preserve">根据省财政厅《关于更换全省政府采购交易系统C A数字证书和电子签章的通知》（苏财购〔2023〕101号），</w:t>
      </w:r>
      <w:r>
        <w:rPr>
          <w:rFonts w:hint="eastAsia" w:ascii="宋体" w:hAnsi="宋体" w:eastAsia="宋体" w:cs="宋体"/>
          <w:color w:val="000000"/>
          <w:szCs w:val="21"/>
          <w:highlight w:val="none"/>
          <w:shd w:val="clear" w:color="auto" w:fill="auto"/>
        </w:rPr>
        <w:t xml:space="preserve">“苏采云”政府采购交易系统（以下简称苏采云系统）</w:t>
      </w:r>
      <w:r>
        <w:rPr>
          <w:rFonts w:hint="eastAsia" w:ascii="宋体" w:hAnsi="宋体" w:eastAsia="宋体" w:cs="宋体"/>
          <w:bCs/>
          <w:color w:val="000000"/>
          <w:szCs w:val="21"/>
          <w:highlight w:val="none"/>
          <w:shd w:val="clear" w:color="auto" w:fill="auto"/>
        </w:rPr>
        <w:t xml:space="preserve">的CA数字证书、电子签章已更换为江苏省电子政务证书认证中心C 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color w:val="000000"/>
          <w:szCs w:val="21"/>
          <w:highlight w:val="none"/>
          <w:shd w:val="clear" w:color="auto" w:fill="auto"/>
        </w:rPr>
      </w:r>
      <w:r/>
    </w:p>
    <w:p>
      <w:pPr>
        <w:pStyle w:val="655"/>
        <w:ind w:firstLine="560"/>
        <w:spacing w:after="120" w:line="480" w:lineRule="exact"/>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lang w:val="en-US" w:eastAsia="zh-CN"/>
        </w:rPr>
        <w:t xml:space="preserve">7</w:t>
      </w:r>
      <w:r>
        <w:rPr>
          <w:rFonts w:hint="eastAsia" w:ascii="宋体" w:hAnsi="宋体" w:eastAsia="宋体" w:cs="宋体"/>
          <w:bCs/>
          <w:color w:val="000000"/>
          <w:szCs w:val="21"/>
          <w:highlight w:val="none"/>
          <w:shd w:val="clear" w:color="auto" w:fill="auto"/>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宋体"/>
          <w:color w:val="000000"/>
          <w:szCs w:val="21"/>
          <w:highlight w:val="none"/>
          <w:shd w:val="clear" w:color="auto" w:fill="auto"/>
        </w:rPr>
      </w:r>
      <w:r/>
    </w:p>
    <w:p>
      <w:pPr>
        <w:pStyle w:val="655"/>
        <w:ind w:right="120" w:firstLine="562"/>
        <w:spacing w:after="120" w:line="480" w:lineRule="exact"/>
        <w:rPr>
          <w:rFonts w:hint="eastAsia" w:ascii="宋体" w:hAnsi="宋体" w:eastAsia="宋体" w:cs="宋体"/>
          <w:b/>
          <w:color w:val="000000"/>
          <w:szCs w:val="21"/>
          <w:highlight w:val="none"/>
        </w:rPr>
      </w:pPr>
      <w:r>
        <w:rPr>
          <w:rFonts w:hint="eastAsia" w:ascii="宋体" w:hAnsi="宋体" w:eastAsia="宋体" w:cs="宋体"/>
          <w:b/>
          <w:bCs/>
          <w:color w:val="000000"/>
          <w:szCs w:val="21"/>
          <w:highlight w:val="none"/>
          <w:lang w:val="en-US" w:eastAsia="zh-CN"/>
        </w:rPr>
        <w:t xml:space="preserve">7</w:t>
      </w:r>
      <w:r>
        <w:rPr>
          <w:rFonts w:hint="eastAsia" w:ascii="宋体" w:hAnsi="宋体" w:eastAsia="宋体" w:cs="宋体"/>
          <w:b/>
          <w:bCs/>
          <w:color w:val="000000"/>
          <w:szCs w:val="21"/>
          <w:highlight w:val="none"/>
        </w:rPr>
        <w:t xml:space="preserve">.3</w:t>
      </w:r>
      <w:r>
        <w:rPr>
          <w:rFonts w:hint="eastAsia" w:ascii="宋体" w:hAnsi="宋体" w:eastAsia="宋体" w:cs="宋体"/>
          <w:color w:val="000000"/>
          <w:szCs w:val="21"/>
          <w:highlight w:val="none"/>
        </w:rPr>
        <w:t xml:space="preserve">开标当天投标供应商应及时登录“苏采云”不见面开标大厅，并在规定时间内自行实施远程解密。</w:t>
      </w:r>
      <w:r>
        <w:rPr>
          <w:rFonts w:hint="eastAsia" w:ascii="宋体" w:hAnsi="宋体" w:eastAsia="宋体" w:cs="宋体"/>
          <w:b/>
          <w:color w:val="000000"/>
          <w:szCs w:val="21"/>
          <w:highlight w:val="none"/>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color w:val="000000"/>
          <w:szCs w:val="21"/>
          <w:highlight w:val="none"/>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
          <w:color w:val="000000"/>
          <w:szCs w:val="21"/>
          <w:highlight w:val="none"/>
        </w:rPr>
      </w:r>
      <w:r/>
    </w:p>
    <w:p>
      <w:pPr>
        <w:pStyle w:val="655"/>
        <w:ind w:firstLine="562"/>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七、对本次招标提出询问，请按以下方式联系。</w:t>
      </w:r>
      <w:r>
        <w:rPr>
          <w:rFonts w:hint="eastAsia" w:ascii="宋体" w:hAnsi="宋体" w:eastAsia="宋体" w:cs="宋体"/>
          <w:b/>
          <w:color w:val="000000"/>
          <w:szCs w:val="21"/>
          <w:highlight w:val="none"/>
          <w:shd w:val="clear" w:color="auto" w:fill="auto"/>
        </w:rPr>
      </w:r>
      <w:r/>
    </w:p>
    <w:p>
      <w:pPr>
        <w:pStyle w:val="655"/>
        <w:ind w:firstLine="630"/>
        <w:spacing w:line="44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1.采购人信息</w:t>
      </w:r>
      <w:r>
        <w:rPr>
          <w:rFonts w:hint="eastAsia" w:ascii="宋体" w:hAnsi="宋体" w:eastAsia="宋体" w:cs="宋体"/>
          <w:color w:val="000000"/>
          <w:szCs w:val="21"/>
          <w:highlight w:val="none"/>
          <w:shd w:val="clear" w:color="auto" w:fill="auto"/>
        </w:rPr>
      </w:r>
      <w:r/>
    </w:p>
    <w:p>
      <w:pPr>
        <w:pStyle w:val="655"/>
        <w:ind w:firstLine="630"/>
        <w:spacing w:line="440" w:lineRule="exact"/>
        <w:rPr>
          <w:rFonts w:hint="eastAsia" w:ascii="宋体" w:hAnsi="宋体" w:eastAsia="宋体" w:cs="宋体"/>
          <w:color w:val="000000"/>
          <w:szCs w:val="21"/>
          <w:highlight w:val="none"/>
          <w:shd w:val="clear" w:color="auto" w:fill="auto"/>
          <w:lang w:eastAsia="zh-CN"/>
        </w:rPr>
      </w:pPr>
      <w:r/>
      <w:bookmarkStart w:id="19" w:name="_Toc28359097"/>
      <w:r/>
      <w:bookmarkStart w:id="20" w:name="_Toc35393638"/>
      <w:r/>
      <w:bookmarkStart w:id="21" w:name="_Toc28359020"/>
      <w:r/>
      <w:bookmarkStart w:id="22" w:name="_Toc35393807"/>
      <w:r>
        <w:rPr>
          <w:rFonts w:hint="eastAsia" w:ascii="宋体" w:hAnsi="宋体" w:eastAsia="宋体" w:cs="宋体"/>
          <w:color w:val="000000"/>
          <w:szCs w:val="21"/>
          <w:highlight w:val="none"/>
          <w:shd w:val="clear" w:color="auto" w:fill="auto"/>
          <w:lang w:eastAsia="zh-CN"/>
        </w:rPr>
        <w:t xml:space="preserve">名称：南通市大数据管理中心；</w:t>
      </w:r>
      <w:r>
        <w:rPr>
          <w:rFonts w:hint="eastAsia" w:ascii="宋体" w:hAnsi="宋体" w:eastAsia="宋体" w:cs="宋体"/>
          <w:color w:val="000000"/>
          <w:szCs w:val="21"/>
          <w:highlight w:val="none"/>
          <w:shd w:val="clear" w:color="auto" w:fill="auto"/>
          <w:lang w:eastAsia="zh-CN"/>
        </w:rPr>
      </w:r>
      <w:r/>
    </w:p>
    <w:p>
      <w:pPr>
        <w:pStyle w:val="655"/>
        <w:ind w:firstLine="630"/>
        <w:spacing w:line="440" w:lineRule="exact"/>
        <w:rPr>
          <w:rFonts w:hint="eastAsia" w:ascii="宋体" w:hAnsi="宋体" w:eastAsia="宋体" w:cs="宋体"/>
          <w:color w:val="000000"/>
          <w:szCs w:val="21"/>
          <w:highlight w:val="none"/>
          <w:shd w:val="clear" w:color="auto" w:fill="auto"/>
          <w:lang w:eastAsia="zh-CN"/>
        </w:rPr>
      </w:pPr>
      <w:r/>
      <w:bookmarkStart w:id="23" w:name="_Toc28359009"/>
      <w:r/>
      <w:bookmarkStart w:id="24" w:name="_Toc28359086"/>
      <w:r>
        <w:rPr>
          <w:rFonts w:hint="eastAsia" w:ascii="宋体" w:hAnsi="宋体" w:eastAsia="宋体" w:cs="宋体"/>
          <w:color w:val="000000"/>
          <w:szCs w:val="21"/>
          <w:highlight w:val="none"/>
          <w:shd w:val="clear" w:color="auto" w:fill="auto"/>
          <w:lang w:eastAsia="zh-CN"/>
        </w:rPr>
        <w:t xml:space="preserve">地址：</w:t>
      </w:r>
      <w:bookmarkStart w:id="25" w:name="OLE_LINK14"/>
      <w:r>
        <w:rPr>
          <w:rFonts w:hint="eastAsia" w:ascii="宋体" w:hAnsi="宋体" w:eastAsia="宋体" w:cs="宋体"/>
          <w:color w:val="000000"/>
          <w:szCs w:val="21"/>
          <w:highlight w:val="none"/>
          <w:shd w:val="clear" w:color="auto" w:fill="auto"/>
          <w:lang w:eastAsia="zh-CN"/>
        </w:rPr>
        <w:t xml:space="preserve">南通市崇川区世纪大道6号</w:t>
      </w:r>
      <w:bookmarkEnd w:id="25"/>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lang w:eastAsia="zh-CN"/>
        </w:rPr>
      </w:r>
      <w:r/>
    </w:p>
    <w:p>
      <w:pPr>
        <w:pStyle w:val="655"/>
        <w:ind w:firstLine="630"/>
        <w:spacing w:line="440" w:lineRule="exact"/>
        <w:rPr>
          <w:rFonts w:hint="eastAsia" w:ascii="宋体" w:hAnsi="宋体" w:eastAsia="宋体" w:cs="宋体"/>
          <w:color w:val="000000"/>
          <w:szCs w:val="21"/>
          <w:highlight w:val="none"/>
          <w:shd w:val="clear" w:color="auto" w:fill="auto"/>
          <w:lang w:eastAsia="zh-CN"/>
        </w:rPr>
      </w:pPr>
      <w:r>
        <w:rPr>
          <w:rFonts w:hint="eastAsia" w:ascii="宋体" w:hAnsi="宋体" w:eastAsia="宋体" w:cs="宋体"/>
          <w:color w:val="000000"/>
          <w:szCs w:val="21"/>
          <w:highlight w:val="none"/>
          <w:shd w:val="clear" w:color="auto" w:fill="auto"/>
          <w:lang w:eastAsia="zh-CN"/>
        </w:rPr>
        <w:t xml:space="preserve">联系人：</w:t>
      </w:r>
      <w:r>
        <w:rPr>
          <w:rFonts w:ascii="宋体" w:hAnsi="宋体" w:eastAsia="宋体" w:cs="宋体"/>
          <w:color w:val="000000"/>
          <w:szCs w:val="21"/>
          <w:highlight w:val="none"/>
          <w:shd w:val="clear" w:color="auto" w:fill="auto"/>
          <w:lang w:eastAsia="zh-CN"/>
        </w:rPr>
        <w:t xml:space="preserve">袁伟</w:t>
      </w:r>
      <w:r>
        <w:rPr>
          <w:rFonts w:hint="eastAsia" w:ascii="宋体" w:hAnsi="宋体" w:eastAsia="宋体" w:cs="宋体"/>
          <w:color w:val="000000"/>
          <w:szCs w:val="21"/>
          <w:highlight w:val="none"/>
          <w:shd w:val="clear" w:color="auto" w:fill="auto"/>
          <w:lang w:val="en-US" w:eastAsia="zh-CN"/>
        </w:rPr>
        <w:t xml:space="preserve">；</w:t>
      </w:r>
      <w:r>
        <w:rPr>
          <w:rFonts w:hint="eastAsia" w:ascii="宋体" w:hAnsi="宋体" w:eastAsia="宋体" w:cs="宋体"/>
          <w:color w:val="000000"/>
          <w:szCs w:val="21"/>
          <w:highlight w:val="none"/>
          <w:shd w:val="clear" w:color="auto" w:fill="auto"/>
          <w:lang w:eastAsia="zh-CN"/>
        </w:rPr>
      </w:r>
      <w:r/>
    </w:p>
    <w:p>
      <w:pPr>
        <w:pStyle w:val="655"/>
        <w:ind w:firstLine="630"/>
        <w:spacing w:line="44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联系方式：</w:t>
      </w:r>
      <w:r>
        <w:rPr>
          <w:rFonts w:ascii="宋体" w:hAnsi="宋体" w:eastAsia="宋体" w:cs="宋体"/>
          <w:color w:val="000000"/>
          <w:szCs w:val="21"/>
          <w:highlight w:val="none"/>
          <w:shd w:val="clear" w:color="auto" w:fill="auto"/>
          <w:lang w:eastAsia="zh-CN"/>
        </w:rPr>
        <w:t xml:space="preserve">0513-85216779</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lang w:val="en-US" w:eastAsia="zh-CN"/>
        </w:rPr>
      </w:r>
      <w:r/>
    </w:p>
    <w:p>
      <w:pPr>
        <w:pStyle w:val="655"/>
        <w:ind w:firstLine="630"/>
        <w:spacing w:line="440" w:lineRule="exact"/>
        <w:rPr>
          <w:rFonts w:hint="eastAsia" w:ascii="宋体" w:hAnsi="宋体" w:eastAsia="宋体" w:cs="宋体"/>
          <w:color w:val="000000"/>
          <w:szCs w:val="21"/>
          <w:highlight w:val="none"/>
          <w:shd w:val="clear" w:color="auto" w:fill="auto"/>
          <w:lang w:val="en-US" w:eastAsia="zh-CN"/>
        </w:rPr>
      </w:pPr>
      <w:r/>
      <w:bookmarkEnd w:id="23"/>
      <w:r/>
      <w:bookmarkEnd w:id="24"/>
      <w:r>
        <w:rPr>
          <w:rFonts w:hint="eastAsia" w:ascii="宋体" w:hAnsi="宋体" w:eastAsia="宋体" w:cs="宋体"/>
          <w:color w:val="000000"/>
          <w:szCs w:val="21"/>
          <w:highlight w:val="none"/>
          <w:shd w:val="clear" w:color="auto" w:fill="auto"/>
          <w:lang w:val="en-US" w:eastAsia="zh-CN"/>
        </w:rPr>
        <w:t xml:space="preserve">2.招标代理机构信息</w:t>
      </w:r>
      <w:bookmarkEnd w:id="19"/>
      <w:r/>
      <w:bookmarkEnd w:id="20"/>
      <w:r/>
      <w:bookmarkEnd w:id="21"/>
      <w:r/>
      <w:bookmarkEnd w:id="22"/>
      <w:r>
        <w:rPr>
          <w:rFonts w:hint="eastAsia" w:ascii="宋体" w:hAnsi="宋体" w:eastAsia="宋体" w:cs="宋体"/>
          <w:color w:val="000000"/>
          <w:szCs w:val="21"/>
          <w:highlight w:val="none"/>
          <w:shd w:val="clear" w:color="auto" w:fill="auto"/>
          <w:lang w:val="en-US" w:eastAsia="zh-CN"/>
        </w:rPr>
      </w:r>
      <w:r/>
    </w:p>
    <w:p>
      <w:pPr>
        <w:pStyle w:val="655"/>
        <w:ind w:firstLine="630"/>
        <w:spacing w:line="44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名称：江苏正扬招标代理有限公司；</w:t>
      </w:r>
      <w:r>
        <w:rPr>
          <w:rFonts w:hint="eastAsia" w:ascii="宋体" w:hAnsi="宋体" w:eastAsia="宋体" w:cs="宋体"/>
          <w:color w:val="000000"/>
          <w:szCs w:val="21"/>
          <w:highlight w:val="none"/>
          <w:shd w:val="clear" w:color="auto" w:fill="auto"/>
          <w:lang w:val="en-US" w:eastAsia="zh-CN"/>
        </w:rPr>
      </w:r>
      <w:r/>
    </w:p>
    <w:p>
      <w:pPr>
        <w:pStyle w:val="655"/>
        <w:ind w:firstLine="630"/>
        <w:spacing w:line="44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地址：南通市崇川区青年中路153号4号楼213室；</w:t>
      </w:r>
      <w:r>
        <w:rPr>
          <w:rFonts w:hint="eastAsia" w:ascii="宋体" w:hAnsi="宋体" w:eastAsia="宋体" w:cs="宋体"/>
          <w:color w:val="000000"/>
          <w:szCs w:val="21"/>
          <w:highlight w:val="none"/>
          <w:shd w:val="clear" w:color="auto" w:fill="auto"/>
          <w:lang w:val="en-US" w:eastAsia="zh-CN"/>
        </w:rPr>
      </w:r>
      <w:r/>
    </w:p>
    <w:p>
      <w:pPr>
        <w:pStyle w:val="655"/>
        <w:ind w:firstLine="630"/>
        <w:spacing w:line="44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联系人：李工；     </w:t>
      </w:r>
      <w:r>
        <w:rPr>
          <w:rFonts w:hint="eastAsia" w:ascii="宋体" w:hAnsi="宋体" w:eastAsia="宋体" w:cs="宋体"/>
          <w:color w:val="000000"/>
          <w:szCs w:val="21"/>
          <w:highlight w:val="none"/>
          <w:shd w:val="clear" w:color="auto" w:fill="auto"/>
          <w:lang w:val="en-US" w:eastAsia="zh-CN"/>
        </w:rPr>
      </w:r>
      <w:r/>
    </w:p>
    <w:p>
      <w:pPr>
        <w:pStyle w:val="655"/>
        <w:ind w:firstLine="630"/>
        <w:spacing w:line="44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联系电话：0513-85991998。</w:t>
      </w:r>
      <w:r>
        <w:rPr>
          <w:rFonts w:hint="eastAsia" w:ascii="宋体" w:hAnsi="宋体" w:eastAsia="宋体" w:cs="宋体"/>
          <w:color w:val="000000"/>
          <w:szCs w:val="21"/>
          <w:highlight w:val="none"/>
          <w:shd w:val="clear" w:color="auto" w:fill="auto"/>
          <w:lang w:val="en-US" w:eastAsia="zh-CN"/>
        </w:rPr>
      </w:r>
      <w:r/>
    </w:p>
    <w:p>
      <w:pPr>
        <w:pStyle w:val="655"/>
        <w:ind w:firstLine="630"/>
        <w:spacing w:line="44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3</w:t>
      </w:r>
      <w:r>
        <w:rPr>
          <w:rFonts w:hint="eastAsia" w:ascii="宋体" w:hAnsi="宋体" w:eastAsia="宋体" w:cs="宋体"/>
          <w:color w:val="000000"/>
          <w:szCs w:val="21"/>
          <w:highlight w:val="none"/>
          <w:shd w:val="clear" w:color="auto" w:fill="auto"/>
        </w:rPr>
        <w:t xml:space="preserve">.软件技术支持：0519-86722801。</w:t>
      </w:r>
      <w:r>
        <w:rPr>
          <w:rFonts w:hint="eastAsia" w:ascii="宋体" w:hAnsi="宋体" w:eastAsia="宋体" w:cs="宋体"/>
          <w:color w:val="000000"/>
          <w:szCs w:val="21"/>
          <w:highlight w:val="none"/>
          <w:shd w:val="clear" w:color="auto" w:fill="auto"/>
        </w:rPr>
      </w:r>
      <w:r/>
    </w:p>
    <w:p>
      <w:pPr>
        <w:pStyle w:val="655"/>
        <w:ind w:firstLine="632"/>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附件:</w:t>
      </w:r>
      <w:r>
        <w:rPr>
          <w:rFonts w:hint="eastAsia" w:ascii="宋体" w:hAnsi="宋体" w:eastAsia="宋体" w:cs="宋体"/>
          <w:b/>
          <w:color w:val="000000"/>
          <w:szCs w:val="21"/>
          <w:highlight w:val="none"/>
          <w:shd w:val="clear" w:color="auto" w:fill="auto"/>
        </w:rPr>
      </w:r>
      <w:r/>
    </w:p>
    <w:p>
      <w:pPr>
        <w:pStyle w:val="655"/>
        <w:ind w:firstLine="632"/>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1.招标文件</w:t>
      </w:r>
      <w:r>
        <w:rPr>
          <w:rFonts w:hint="eastAsia" w:ascii="宋体" w:hAnsi="宋体" w:eastAsia="宋体" w:cs="宋体"/>
          <w:b/>
          <w:color w:val="000000"/>
          <w:szCs w:val="21"/>
          <w:highlight w:val="none"/>
          <w:shd w:val="clear" w:color="auto" w:fill="auto"/>
        </w:rPr>
      </w:r>
      <w:r/>
    </w:p>
    <w:p>
      <w:pPr>
        <w:pStyle w:val="655"/>
        <w:ind w:firstLine="632"/>
        <w:spacing w:line="500" w:lineRule="exact"/>
        <w:rPr>
          <w:rFonts w:hint="eastAsia" w:ascii="宋体" w:hAnsi="宋体" w:eastAsia="宋体" w:cs="宋体"/>
          <w:b/>
          <w:color w:val="000000"/>
          <w:szCs w:val="21"/>
          <w:highlight w:val="none"/>
          <w:shd w:val="clear" w:color="auto" w:fill="auto"/>
        </w:rPr>
      </w:pPr>
      <w:r/>
      <w:bookmarkEnd w:id="4"/>
      <w:r>
        <w:rPr>
          <w:rFonts w:hint="eastAsia" w:ascii="宋体" w:hAnsi="宋体" w:eastAsia="宋体" w:cs="宋体"/>
          <w:b/>
          <w:color w:val="000000"/>
          <w:szCs w:val="21"/>
          <w:highlight w:val="none"/>
          <w:shd w:val="clear" w:color="auto" w:fill="auto"/>
          <w:lang w:val="en-US" w:eastAsia="zh-CN"/>
        </w:rPr>
        <w:t xml:space="preserve">2</w:t>
      </w:r>
      <w:r>
        <w:rPr>
          <w:rFonts w:hint="eastAsia" w:ascii="宋体" w:hAnsi="宋体" w:eastAsia="宋体" w:cs="宋体"/>
          <w:b/>
          <w:color w:val="000000"/>
          <w:szCs w:val="21"/>
          <w:highlight w:val="none"/>
          <w:shd w:val="clear" w:color="auto" w:fill="auto"/>
        </w:rPr>
        <w:t xml:space="preserve">.采购人信用承诺书</w:t>
      </w:r>
      <w:r>
        <w:rPr>
          <w:rFonts w:hint="eastAsia" w:ascii="宋体" w:hAnsi="宋体" w:eastAsia="宋体" w:cs="宋体"/>
          <w:b/>
          <w:color w:val="000000"/>
          <w:szCs w:val="21"/>
          <w:highlight w:val="none"/>
          <w:shd w:val="clear" w:color="auto" w:fill="auto"/>
        </w:rPr>
      </w:r>
      <w:r/>
    </w:p>
    <w:p>
      <w:pPr>
        <w:pStyle w:val="655"/>
        <w:ind w:firstLine="632"/>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lang w:val="en-US" w:eastAsia="zh-CN"/>
        </w:rPr>
        <w:t xml:space="preserve">3</w:t>
      </w:r>
      <w:r>
        <w:rPr>
          <w:rFonts w:hint="eastAsia" w:ascii="宋体" w:hAnsi="宋体" w:eastAsia="宋体" w:cs="宋体"/>
          <w:b/>
          <w:color w:val="000000"/>
          <w:szCs w:val="21"/>
          <w:highlight w:val="none"/>
          <w:shd w:val="clear" w:color="auto" w:fill="auto"/>
        </w:rPr>
        <w:t xml:space="preserve">.“苏采云”系统供应商操作手册</w:t>
      </w:r>
      <w:r>
        <w:rPr>
          <w:rFonts w:hint="eastAsia" w:ascii="宋体" w:hAnsi="宋体" w:eastAsia="宋体" w:cs="宋体"/>
          <w:b/>
          <w:color w:val="000000"/>
          <w:szCs w:val="21"/>
          <w:highlight w:val="none"/>
          <w:shd w:val="clear" w:color="auto" w:fill="auto"/>
        </w:rPr>
      </w:r>
      <w:r/>
    </w:p>
    <w:p>
      <w:pPr>
        <w:pStyle w:val="655"/>
        <w:ind w:firstLine="632"/>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lang w:val="en-US" w:eastAsia="zh-CN"/>
        </w:rPr>
        <w:t xml:space="preserve">4</w:t>
      </w:r>
      <w:r>
        <w:rPr>
          <w:rFonts w:hint="eastAsia" w:ascii="宋体" w:hAnsi="宋体" w:eastAsia="宋体" w:cs="宋体"/>
          <w:b/>
          <w:color w:val="000000"/>
          <w:szCs w:val="21"/>
          <w:highlight w:val="none"/>
          <w:shd w:val="clear" w:color="auto" w:fill="auto"/>
        </w:rPr>
        <w:t xml:space="preserve">.政采贷和履约保证保险告知函</w:t>
      </w:r>
      <w:r>
        <w:rPr>
          <w:rFonts w:hint="eastAsia" w:ascii="宋体" w:hAnsi="宋体" w:eastAsia="宋体" w:cs="宋体"/>
          <w:b/>
          <w:color w:val="000000"/>
          <w:szCs w:val="21"/>
          <w:highlight w:val="none"/>
          <w:shd w:val="clear" w:color="auto" w:fill="auto"/>
        </w:rPr>
      </w:r>
      <w:r/>
    </w:p>
    <w:p>
      <w:pPr>
        <w:pStyle w:val="655"/>
        <w:rPr>
          <w:rFonts w:hint="eastAsia" w:ascii="宋体" w:hAnsi="宋体" w:eastAsia="宋体" w:cs="宋体"/>
          <w:bCs/>
          <w:color w:val="000000"/>
          <w:sz w:val="36"/>
          <w:szCs w:val="36"/>
          <w:highlight w:val="none"/>
          <w:shd w:val="clear" w:color="auto" w:fill="auto"/>
        </w:rPr>
      </w:pPr>
      <w:r>
        <w:rPr>
          <w:rFonts w:hint="eastAsia" w:ascii="宋体" w:hAnsi="宋体" w:eastAsia="宋体" w:cs="宋体"/>
          <w:bCs/>
          <w:color w:val="000000"/>
          <w:sz w:val="36"/>
          <w:szCs w:val="36"/>
          <w:highlight w:val="none"/>
          <w:shd w:val="clear" w:color="auto" w:fill="auto"/>
        </w:rPr>
        <w:br w:type="page" w:clear="all"/>
      </w:r>
      <w:r>
        <w:rPr>
          <w:rFonts w:hint="eastAsia" w:ascii="宋体" w:hAnsi="宋体" w:eastAsia="宋体" w:cs="宋体"/>
          <w:bCs/>
          <w:color w:val="000000"/>
          <w:sz w:val="36"/>
          <w:szCs w:val="36"/>
          <w:highlight w:val="none"/>
          <w:shd w:val="clear" w:color="auto" w:fill="auto"/>
        </w:rPr>
      </w:r>
      <w:r/>
    </w:p>
    <w:p>
      <w:pPr>
        <w:pStyle w:val="655"/>
        <w:jc w:val="center"/>
        <w:spacing w:line="500" w:lineRule="exact"/>
        <w:rPr>
          <w:rFonts w:hint="eastAsia" w:ascii="宋体" w:hAnsi="宋体" w:eastAsia="宋体" w:cs="宋体"/>
          <w:bCs/>
          <w:color w:val="000000"/>
          <w:sz w:val="36"/>
          <w:szCs w:val="36"/>
          <w:highlight w:val="none"/>
          <w:shd w:val="clear" w:color="auto" w:fill="auto"/>
        </w:rPr>
        <w:outlineLvl w:val="0"/>
      </w:pPr>
      <w:r>
        <w:rPr>
          <w:rFonts w:hint="eastAsia" w:ascii="宋体" w:hAnsi="宋体" w:eastAsia="宋体" w:cs="宋体"/>
          <w:bCs/>
          <w:color w:val="000000"/>
          <w:sz w:val="36"/>
          <w:szCs w:val="36"/>
          <w:highlight w:val="none"/>
          <w:shd w:val="clear" w:color="auto" w:fill="auto"/>
        </w:rPr>
        <w:t xml:space="preserve">第二部分  投标须知</w:t>
      </w:r>
      <w:r>
        <w:rPr>
          <w:rFonts w:hint="eastAsia" w:ascii="宋体" w:hAnsi="宋体" w:eastAsia="宋体" w:cs="宋体"/>
          <w:bCs/>
          <w:color w:val="000000"/>
          <w:sz w:val="36"/>
          <w:szCs w:val="36"/>
          <w:highlight w:val="none"/>
          <w:shd w:val="clear" w:color="auto" w:fill="auto"/>
        </w:rPr>
      </w:r>
      <w:r/>
    </w:p>
    <w:p>
      <w:pPr>
        <w:pStyle w:val="658"/>
        <w:spacing w:before="0" w:after="0" w:line="500" w:lineRule="exact"/>
        <w:rPr>
          <w:rFonts w:hint="eastAsia" w:ascii="宋体" w:hAnsi="宋体" w:eastAsia="宋体" w:cs="宋体"/>
          <w:color w:val="000000"/>
          <w:sz w:val="21"/>
          <w:szCs w:val="21"/>
          <w:highlight w:val="none"/>
          <w:shd w:val="clear" w:color="auto" w:fill="auto"/>
        </w:rPr>
      </w:pPr>
      <w:r/>
      <w:bookmarkStart w:id="26" w:name="_Toc16938519"/>
      <w:r/>
      <w:bookmarkStart w:id="27" w:name="_Toc20823275"/>
      <w:r/>
      <w:bookmarkStart w:id="28" w:name="_Toc513029203"/>
      <w:r/>
      <w:bookmarkStart w:id="29" w:name="_Toc120614214"/>
      <w:r>
        <w:rPr>
          <w:rFonts w:hint="eastAsia" w:ascii="宋体" w:hAnsi="宋体" w:eastAsia="宋体" w:cs="宋体"/>
          <w:color w:val="000000"/>
          <w:sz w:val="21"/>
          <w:szCs w:val="21"/>
          <w:highlight w:val="none"/>
          <w:shd w:val="clear" w:color="auto" w:fill="auto"/>
        </w:rPr>
        <w:t xml:space="preserve">（一）总则</w:t>
      </w:r>
      <w:bookmarkEnd w:id="26"/>
      <w:r/>
      <w:bookmarkEnd w:id="27"/>
      <w:r/>
      <w:bookmarkEnd w:id="28"/>
      <w:r/>
      <w:bookmarkEnd w:id="29"/>
      <w:r>
        <w:rPr>
          <w:rFonts w:hint="eastAsia" w:ascii="宋体" w:hAnsi="宋体" w:eastAsia="宋体" w:cs="宋体"/>
          <w:color w:val="000000"/>
          <w:sz w:val="21"/>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bookmarkStart w:id="30" w:name="_Hlt16619475"/>
      <w:r/>
      <w:bookmarkEnd w:id="30"/>
      <w:r/>
      <w:bookmarkStart w:id="31" w:name="_Toc458694821"/>
      <w:r/>
      <w:bookmarkStart w:id="32" w:name="_Toc20823276"/>
      <w:r/>
      <w:bookmarkStart w:id="33" w:name="_Toc513029204"/>
      <w:r/>
      <w:bookmarkStart w:id="34" w:name="_Toc16938520"/>
      <w:r>
        <w:rPr>
          <w:rFonts w:hint="eastAsia" w:ascii="宋体" w:hAnsi="宋体" w:eastAsia="宋体" w:cs="宋体"/>
          <w:color w:val="000000"/>
          <w:sz w:val="21"/>
          <w:highlight w:val="none"/>
          <w:shd w:val="clear" w:color="auto" w:fill="auto"/>
        </w:rPr>
        <w:t xml:space="preserve">1</w:t>
      </w:r>
      <w:bookmarkEnd w:id="31"/>
      <w:r>
        <w:rPr>
          <w:rFonts w:hint="eastAsia" w:ascii="宋体" w:hAnsi="宋体" w:eastAsia="宋体" w:cs="宋体"/>
          <w:color w:val="000000"/>
          <w:sz w:val="21"/>
          <w:highlight w:val="none"/>
          <w:shd w:val="clear" w:color="auto" w:fill="auto"/>
        </w:rPr>
        <w:t xml:space="preserve">.招标方式</w:t>
      </w:r>
      <w:bookmarkEnd w:id="32"/>
      <w:r/>
      <w:bookmarkEnd w:id="33"/>
      <w:r/>
      <w:bookmarkEnd w:id="34"/>
      <w:r>
        <w:rPr>
          <w:rFonts w:hint="eastAsia" w:ascii="宋体" w:hAnsi="宋体" w:eastAsia="宋体" w:cs="宋体"/>
          <w:b/>
          <w:bCs/>
          <w:color w:val="000000"/>
          <w:sz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1.1 本次招标采取公开招标方式，本招标文件仅适用于招标公告中所述项目。</w:t>
      </w:r>
      <w:r>
        <w:rPr>
          <w:rFonts w:hint="eastAsia" w:ascii="宋体" w:hAnsi="宋体" w:eastAsia="宋体" w:cs="宋体"/>
          <w:color w:val="000000"/>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bookmarkStart w:id="35" w:name="_Toc513029205"/>
      <w:r/>
      <w:bookmarkStart w:id="36" w:name="_Toc16938521"/>
      <w:r/>
      <w:bookmarkStart w:id="37" w:name="_Toc20823277"/>
      <w:r>
        <w:rPr>
          <w:rFonts w:hint="eastAsia" w:ascii="宋体" w:hAnsi="宋体" w:eastAsia="宋体" w:cs="宋体"/>
          <w:color w:val="000000"/>
          <w:sz w:val="21"/>
          <w:highlight w:val="none"/>
          <w:shd w:val="clear" w:color="auto" w:fill="auto"/>
        </w:rPr>
        <w:t xml:space="preserve">2.合格的</w:t>
      </w:r>
      <w:bookmarkEnd w:id="35"/>
      <w:r/>
      <w:bookmarkEnd w:id="36"/>
      <w:r/>
      <w:bookmarkEnd w:id="37"/>
      <w:r>
        <w:rPr>
          <w:rFonts w:hint="eastAsia" w:ascii="宋体" w:hAnsi="宋体" w:eastAsia="宋体" w:cs="宋体"/>
          <w:color w:val="000000"/>
          <w:sz w:val="21"/>
          <w:highlight w:val="none"/>
          <w:shd w:val="clear" w:color="auto" w:fill="auto"/>
        </w:rPr>
        <w:t xml:space="preserve">投标供应商</w:t>
      </w:r>
      <w:r>
        <w:rPr>
          <w:rFonts w:hint="eastAsia" w:ascii="宋体" w:hAnsi="宋体" w:eastAsia="宋体" w:cs="宋体"/>
          <w:b/>
          <w:bCs/>
          <w:color w:val="000000"/>
          <w:sz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2.1满足招标公告中供应商的资格要求的规定。</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 满足本文件实质性条款的规定。</w:t>
      </w:r>
      <w:r>
        <w:rPr>
          <w:rFonts w:hint="eastAsia" w:ascii="宋体" w:hAnsi="宋体" w:eastAsia="宋体" w:cs="宋体"/>
          <w:color w:val="000000"/>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bookmarkStart w:id="38" w:name="_Toc513029206"/>
      <w:r/>
      <w:bookmarkStart w:id="39" w:name="_Toc16938522"/>
      <w:r/>
      <w:bookmarkStart w:id="40" w:name="_Toc20823278"/>
      <w:r>
        <w:rPr>
          <w:rFonts w:hint="eastAsia" w:ascii="宋体" w:hAnsi="宋体" w:eastAsia="宋体" w:cs="宋体"/>
          <w:color w:val="000000"/>
          <w:sz w:val="21"/>
          <w:highlight w:val="none"/>
          <w:shd w:val="clear" w:color="auto" w:fill="auto"/>
        </w:rPr>
        <w:t xml:space="preserve">3.适用法律</w:t>
      </w:r>
      <w:bookmarkEnd w:id="38"/>
      <w:r/>
      <w:bookmarkEnd w:id="39"/>
      <w:r/>
      <w:bookmarkEnd w:id="40"/>
      <w:r>
        <w:rPr>
          <w:rFonts w:hint="eastAsia" w:ascii="宋体" w:hAnsi="宋体" w:eastAsia="宋体" w:cs="宋体"/>
          <w:b/>
          <w:bCs/>
          <w:color w:val="000000"/>
          <w:sz w:val="21"/>
          <w:highlight w:val="none"/>
          <w:shd w:val="clear" w:color="auto" w:fill="auto"/>
        </w:rPr>
      </w:r>
      <w:r/>
    </w:p>
    <w:p>
      <w:pPr>
        <w:pStyle w:val="655"/>
        <w:ind w:firstLine="49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3.1 本次招标及由此产生的合同受中华人民共和国有关的法律法规制约和保护。</w:t>
      </w:r>
      <w:r>
        <w:rPr>
          <w:rFonts w:hint="eastAsia" w:ascii="宋体" w:hAnsi="宋体" w:eastAsia="宋体" w:cs="宋体"/>
          <w:color w:val="000000"/>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bookmarkStart w:id="41" w:name="_Toc20823279"/>
      <w:r/>
      <w:bookmarkStart w:id="42" w:name="_Toc16938523"/>
      <w:r/>
      <w:bookmarkStart w:id="43" w:name="_Toc462564067"/>
      <w:r/>
      <w:bookmarkStart w:id="44" w:name="_Toc513029207"/>
      <w:r>
        <w:rPr>
          <w:rFonts w:hint="eastAsia" w:ascii="宋体" w:hAnsi="宋体" w:eastAsia="宋体" w:cs="宋体"/>
          <w:color w:val="000000"/>
          <w:sz w:val="21"/>
          <w:highlight w:val="none"/>
          <w:shd w:val="clear" w:color="auto" w:fill="auto"/>
        </w:rPr>
        <w:t xml:space="preserve">4.投标费用</w:t>
      </w:r>
      <w:bookmarkEnd w:id="41"/>
      <w:r/>
      <w:bookmarkEnd w:id="42"/>
      <w:r/>
      <w:bookmarkEnd w:id="43"/>
      <w:r/>
      <w:bookmarkEnd w:id="44"/>
      <w:r>
        <w:rPr>
          <w:rFonts w:hint="eastAsia" w:ascii="宋体" w:hAnsi="宋体" w:eastAsia="宋体" w:cs="宋体"/>
          <w:b/>
          <w:bCs/>
          <w:color w:val="000000"/>
          <w:sz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4.1 投标供应商应自行承担所有与参加投标有关的费用，无论招标过程中的做法和结果如何，采购人在任何情况下均无义务和责任承担这些费用。</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
          <w:bCs w:val="0"/>
          <w:color w:val="000000"/>
          <w:szCs w:val="21"/>
          <w:highlight w:val="none"/>
          <w:shd w:val="clear" w:color="auto" w:fill="auto"/>
        </w:rPr>
      </w:pPr>
      <w:r>
        <w:rPr>
          <w:rFonts w:hint="eastAsia" w:ascii="宋体" w:hAnsi="宋体" w:eastAsia="宋体" w:cs="宋体"/>
          <w:b/>
          <w:bCs w:val="0"/>
          <w:color w:val="000000"/>
          <w:szCs w:val="21"/>
          <w:highlight w:val="none"/>
          <w:shd w:val="clear" w:color="auto" w:fill="auto"/>
        </w:rPr>
        <w:t xml:space="preserve">4.2本项目由</w:t>
      </w:r>
      <w:r>
        <w:rPr>
          <w:rFonts w:hint="eastAsia" w:ascii="宋体" w:hAnsi="宋体" w:eastAsia="宋体" w:cs="宋体"/>
          <w:b/>
          <w:bCs w:val="0"/>
          <w:color w:val="000000"/>
          <w:szCs w:val="21"/>
          <w:highlight w:val="none"/>
          <w:shd w:val="clear" w:color="auto" w:fill="auto"/>
          <w:lang w:val="en-US" w:eastAsia="zh-CN"/>
        </w:rPr>
        <w:t xml:space="preserve">中标</w:t>
      </w:r>
      <w:r>
        <w:rPr>
          <w:rFonts w:hint="eastAsia" w:ascii="宋体" w:hAnsi="宋体" w:eastAsia="宋体" w:cs="宋体"/>
          <w:b/>
          <w:bCs w:val="0"/>
          <w:color w:val="000000"/>
          <w:szCs w:val="21"/>
          <w:highlight w:val="none"/>
          <w:shd w:val="clear" w:color="auto" w:fill="auto"/>
        </w:rPr>
        <w:t xml:space="preserve">供应商向招标代理机构支付代理服务费</w:t>
      </w:r>
      <w:r>
        <w:rPr>
          <w:rFonts w:hint="eastAsia" w:ascii="宋体" w:hAnsi="宋体" w:eastAsia="宋体" w:cs="宋体"/>
          <w:b/>
          <w:bCs w:val="0"/>
          <w:color w:val="000000"/>
          <w:szCs w:val="21"/>
          <w:highlight w:val="none"/>
          <w:shd w:val="clear" w:color="auto" w:fill="auto"/>
          <w:lang w:eastAsia="zh-CN"/>
        </w:rPr>
        <w:t xml:space="preserve">，</w:t>
      </w:r>
      <w:r>
        <w:rPr>
          <w:rFonts w:hint="eastAsia" w:ascii="宋体" w:hAnsi="宋体" w:eastAsia="宋体" w:cs="宋体"/>
          <w:b/>
          <w:bCs w:val="0"/>
          <w:color w:val="000000"/>
          <w:szCs w:val="21"/>
          <w:highlight w:val="none"/>
          <w:shd w:val="clear" w:color="auto" w:fill="auto"/>
          <w:lang w:val="en-US" w:eastAsia="zh-CN"/>
        </w:rPr>
        <w:t xml:space="preserve">供应商报价应当包含代理费</w:t>
      </w:r>
      <w:r>
        <w:rPr>
          <w:rFonts w:hint="eastAsia" w:ascii="宋体" w:hAnsi="宋体" w:eastAsia="宋体" w:cs="宋体"/>
          <w:b/>
          <w:bCs w:val="0"/>
          <w:color w:val="000000"/>
          <w:szCs w:val="21"/>
          <w:highlight w:val="none"/>
          <w:shd w:val="clear" w:color="auto" w:fill="auto"/>
        </w:rPr>
        <w:t xml:space="preserve">。</w:t>
      </w:r>
      <w:r>
        <w:rPr>
          <w:rFonts w:hint="eastAsia" w:ascii="宋体" w:hAnsi="宋体" w:eastAsia="宋体" w:cs="宋体"/>
          <w:b/>
          <w:bCs w:val="0"/>
          <w:color w:val="000000"/>
          <w:szCs w:val="21"/>
          <w:highlight w:val="none"/>
          <w:shd w:val="clear" w:color="auto" w:fill="auto"/>
        </w:rPr>
      </w:r>
      <w:r/>
    </w:p>
    <w:p>
      <w:pPr>
        <w:pStyle w:val="659"/>
        <w:ind w:firstLine="630"/>
        <w:jc w:val="both"/>
        <w:spacing w:line="500" w:lineRule="exact"/>
        <w:rPr>
          <w:rFonts w:hint="eastAsia" w:ascii="宋体" w:hAnsi="宋体" w:eastAsia="宋体" w:cs="宋体"/>
          <w:color w:val="000000"/>
          <w:sz w:val="21"/>
          <w:highlight w:val="none"/>
          <w:shd w:val="clear" w:color="auto" w:fill="auto"/>
          <w:lang w:val="en-US" w:eastAsia="zh-CN"/>
        </w:rPr>
      </w:pPr>
      <w:r>
        <w:rPr>
          <w:rFonts w:hint="eastAsia" w:ascii="宋体" w:hAnsi="宋体" w:eastAsia="宋体" w:cs="宋体"/>
          <w:color w:val="000000"/>
          <w:sz w:val="21"/>
          <w:highlight w:val="none"/>
          <w:shd w:val="clear" w:color="auto" w:fill="auto"/>
          <w:lang w:val="en-US" w:eastAsia="zh-CN"/>
        </w:rPr>
        <w:t xml:space="preserve">4.2.1本项目预算金额已包含代理服务费；</w:t>
      </w:r>
      <w:r>
        <w:rPr>
          <w:rFonts w:hint="eastAsia" w:ascii="宋体" w:hAnsi="宋体" w:eastAsia="宋体" w:cs="宋体"/>
          <w:color w:val="000000"/>
          <w:sz w:val="21"/>
          <w:highlight w:val="none"/>
          <w:shd w:val="clear" w:color="auto" w:fill="auto"/>
          <w:lang w:val="en-US" w:eastAsia="zh-CN"/>
        </w:rPr>
      </w:r>
      <w:r/>
    </w:p>
    <w:p>
      <w:pPr>
        <w:pStyle w:val="659"/>
        <w:ind w:firstLine="630"/>
        <w:jc w:val="both"/>
        <w:spacing w:line="500" w:lineRule="exact"/>
        <w:rPr>
          <w:rFonts w:hint="eastAsia" w:ascii="宋体" w:hAnsi="宋体" w:eastAsia="宋体" w:cs="宋体"/>
          <w:b w:val="0"/>
          <w:bCs w:val="0"/>
          <w:color w:val="000000"/>
          <w:sz w:val="21"/>
          <w:szCs w:val="21"/>
          <w:highlight w:val="none"/>
          <w:shd w:val="clear" w:color="auto" w:fill="auto"/>
          <w:lang w:val="en-US" w:eastAsia="zh-CN"/>
        </w:rPr>
      </w:pPr>
      <w:r>
        <w:rPr>
          <w:rFonts w:hint="eastAsia" w:ascii="宋体" w:hAnsi="宋体" w:eastAsia="宋体" w:cs="宋体"/>
          <w:color w:val="000000"/>
          <w:sz w:val="21"/>
          <w:highlight w:val="none"/>
          <w:shd w:val="clear" w:color="auto" w:fill="auto"/>
          <w:lang w:val="en-US" w:eastAsia="zh-CN"/>
        </w:rPr>
        <w:t xml:space="preserve">4.2.2代理费收取方式：</w:t>
      </w:r>
      <w:r>
        <w:rPr>
          <w:rFonts w:hint="eastAsia" w:ascii="宋体" w:hAnsi="宋体" w:eastAsia="宋体" w:cs="宋体"/>
          <w:b w:val="0"/>
          <w:bCs w:val="0"/>
          <w:color w:val="000000"/>
          <w:sz w:val="21"/>
          <w:szCs w:val="21"/>
          <w:highlight w:val="none"/>
          <w:shd w:val="clear" w:color="auto" w:fill="auto"/>
        </w:rPr>
        <w:t xml:space="preserve">由</w:t>
      </w:r>
      <w:r>
        <w:rPr>
          <w:rFonts w:hint="eastAsia" w:ascii="宋体" w:hAnsi="宋体" w:eastAsia="宋体" w:cs="宋体"/>
          <w:b w:val="0"/>
          <w:bCs w:val="0"/>
          <w:color w:val="000000"/>
          <w:sz w:val="21"/>
          <w:szCs w:val="21"/>
          <w:highlight w:val="none"/>
          <w:shd w:val="clear" w:color="auto" w:fill="auto"/>
          <w:lang w:val="en-US" w:eastAsia="zh-CN"/>
        </w:rPr>
        <w:t xml:space="preserve">中标</w:t>
      </w:r>
      <w:r>
        <w:rPr>
          <w:rFonts w:hint="eastAsia" w:ascii="宋体" w:hAnsi="宋体" w:eastAsia="宋体" w:cs="宋体"/>
          <w:b w:val="0"/>
          <w:bCs w:val="0"/>
          <w:color w:val="000000"/>
          <w:sz w:val="21"/>
          <w:szCs w:val="21"/>
          <w:highlight w:val="none"/>
          <w:shd w:val="clear" w:color="auto" w:fill="auto"/>
        </w:rPr>
        <w:t xml:space="preserve">供应商向招标代理机构</w:t>
      </w:r>
      <w:r>
        <w:rPr>
          <w:rFonts w:hint="eastAsia" w:ascii="宋体" w:hAnsi="宋体" w:eastAsia="宋体" w:cs="宋体"/>
          <w:b w:val="0"/>
          <w:bCs w:val="0"/>
          <w:color w:val="000000"/>
          <w:sz w:val="21"/>
          <w:szCs w:val="21"/>
          <w:highlight w:val="none"/>
          <w:shd w:val="clear" w:color="auto" w:fill="auto"/>
          <w:lang w:val="en-US" w:eastAsia="zh-CN"/>
        </w:rPr>
        <w:t xml:space="preserve">对公转账；</w:t>
      </w:r>
      <w:r>
        <w:rPr>
          <w:rFonts w:hint="eastAsia" w:ascii="宋体" w:hAnsi="宋体" w:eastAsia="宋体" w:cs="宋体"/>
          <w:b w:val="0"/>
          <w:bCs w:val="0"/>
          <w:color w:val="000000"/>
          <w:sz w:val="21"/>
          <w:szCs w:val="21"/>
          <w:highlight w:val="none"/>
          <w:shd w:val="clear" w:color="auto" w:fill="auto"/>
          <w:lang w:val="en-US" w:eastAsia="zh-CN"/>
        </w:rPr>
      </w:r>
      <w:r/>
    </w:p>
    <w:p>
      <w:pPr>
        <w:pStyle w:val="659"/>
        <w:ind w:firstLine="630"/>
        <w:jc w:val="both"/>
        <w:spacing w:line="500" w:lineRule="exact"/>
        <w:rPr>
          <w:rFonts w:hint="eastAsia" w:ascii="宋体" w:hAnsi="宋体" w:eastAsia="宋体" w:cs="宋体"/>
          <w:b w:val="0"/>
          <w:bCs w:val="0"/>
          <w:color w:val="000000"/>
          <w:sz w:val="21"/>
          <w:szCs w:val="21"/>
          <w:highlight w:val="none"/>
          <w:shd w:val="clear" w:color="auto" w:fill="auto"/>
          <w:lang w:eastAsia="zh-CN"/>
        </w:rPr>
      </w:pPr>
      <w:r>
        <w:rPr>
          <w:rFonts w:hint="eastAsia" w:ascii="宋体" w:hAnsi="宋体" w:eastAsia="宋体" w:cs="宋体"/>
          <w:b w:val="0"/>
          <w:bCs w:val="0"/>
          <w:color w:val="000000"/>
          <w:sz w:val="21"/>
          <w:szCs w:val="21"/>
          <w:highlight w:val="none"/>
          <w:shd w:val="clear" w:color="auto" w:fill="auto"/>
          <w:lang w:val="en-US" w:eastAsia="zh-CN"/>
        </w:rPr>
        <w:t xml:space="preserve">4.2.3收费标准：</w:t>
      </w:r>
      <w:r>
        <w:rPr>
          <w:rFonts w:hint="eastAsia" w:ascii="宋体" w:hAnsi="宋体" w:eastAsia="宋体" w:cs="宋体"/>
          <w:b w:val="0"/>
          <w:bCs w:val="0"/>
          <w:color w:val="000000"/>
          <w:sz w:val="21"/>
          <w:szCs w:val="21"/>
          <w:highlight w:val="none"/>
          <w:shd w:val="clear" w:color="auto" w:fill="auto"/>
        </w:rPr>
        <w:t xml:space="preserve">代理服务费按</w:t>
      </w:r>
      <w:r>
        <w:rPr>
          <w:rFonts w:hint="eastAsia" w:ascii="宋体" w:hAnsi="宋体" w:eastAsia="宋体" w:cs="宋体"/>
          <w:b w:val="0"/>
          <w:bCs w:val="0"/>
          <w:color w:val="000000"/>
          <w:sz w:val="21"/>
          <w:szCs w:val="21"/>
          <w:highlight w:val="none"/>
          <w:shd w:val="clear" w:color="auto" w:fill="auto"/>
          <w:lang w:val="en-US" w:eastAsia="zh-CN"/>
        </w:rPr>
        <w:t xml:space="preserve">中标</w:t>
      </w:r>
      <w:r>
        <w:rPr>
          <w:rFonts w:hint="eastAsia" w:ascii="宋体" w:hAnsi="宋体" w:eastAsia="宋体" w:cs="宋体"/>
          <w:b w:val="0"/>
          <w:bCs w:val="0"/>
          <w:color w:val="000000"/>
          <w:sz w:val="21"/>
          <w:szCs w:val="21"/>
          <w:highlight w:val="none"/>
          <w:shd w:val="clear" w:color="auto" w:fill="auto"/>
        </w:rPr>
        <w:t xml:space="preserve">金额的1.05%收费，保底价2000元</w:t>
      </w:r>
      <w:r>
        <w:rPr>
          <w:rFonts w:hint="eastAsia" w:ascii="宋体" w:hAnsi="宋体" w:eastAsia="宋体" w:cs="宋体"/>
          <w:b w:val="0"/>
          <w:bCs w:val="0"/>
          <w:color w:val="000000"/>
          <w:sz w:val="21"/>
          <w:szCs w:val="21"/>
          <w:highlight w:val="none"/>
          <w:shd w:val="clear" w:color="auto" w:fill="auto"/>
          <w:lang w:eastAsia="zh-CN"/>
        </w:rPr>
        <w:t xml:space="preserve">；</w:t>
      </w:r>
      <w:r>
        <w:rPr>
          <w:rFonts w:hint="eastAsia" w:ascii="宋体" w:hAnsi="宋体" w:eastAsia="宋体" w:cs="宋体"/>
          <w:b w:val="0"/>
          <w:bCs w:val="0"/>
          <w:color w:val="000000"/>
          <w:sz w:val="21"/>
          <w:szCs w:val="21"/>
          <w:highlight w:val="none"/>
          <w:shd w:val="clear" w:color="auto" w:fill="auto"/>
          <w:lang w:eastAsia="zh-CN"/>
        </w:rPr>
      </w:r>
      <w:r/>
    </w:p>
    <w:p>
      <w:pPr>
        <w:pStyle w:val="659"/>
        <w:ind w:firstLine="630"/>
        <w:jc w:val="both"/>
        <w:spacing w:line="500" w:lineRule="exact"/>
        <w:rPr>
          <w:rFonts w:ascii="宋体" w:hAnsi="宋体" w:eastAsia="宋体" w:cs="宋体"/>
          <w:color w:val="000000"/>
          <w:sz w:val="21"/>
          <w:highlight w:val="none"/>
          <w:shd w:val="clear" w:color="auto" w:fill="auto"/>
          <w:lang w:val="en-US" w:eastAsia="zh-CN"/>
        </w:rPr>
      </w:pPr>
      <w:r>
        <w:rPr>
          <w:rFonts w:hint="eastAsia" w:ascii="宋体" w:hAnsi="宋体" w:eastAsia="宋体" w:cs="宋体"/>
          <w:b w:val="0"/>
          <w:bCs w:val="0"/>
          <w:color w:val="000000"/>
          <w:sz w:val="21"/>
          <w:szCs w:val="21"/>
          <w:highlight w:val="none"/>
          <w:shd w:val="clear" w:color="auto" w:fill="auto"/>
          <w:lang w:val="en-US" w:eastAsia="zh-CN"/>
        </w:rPr>
        <w:t xml:space="preserve">4.2.4</w:t>
      </w:r>
      <w:r>
        <w:rPr>
          <w:rFonts w:hint="eastAsia" w:ascii="宋体" w:hAnsi="宋体" w:eastAsia="宋体" w:cs="宋体"/>
          <w:b w:val="0"/>
          <w:bCs w:val="0"/>
          <w:color w:val="000000"/>
          <w:sz w:val="21"/>
          <w:szCs w:val="21"/>
          <w:highlight w:val="none"/>
          <w:shd w:val="clear" w:color="auto" w:fill="auto"/>
        </w:rPr>
        <w:t xml:space="preserve">确立标准的依据</w:t>
      </w:r>
      <w:r>
        <w:rPr>
          <w:rFonts w:hint="eastAsia" w:ascii="宋体" w:hAnsi="宋体" w:eastAsia="宋体" w:cs="宋体"/>
          <w:b w:val="0"/>
          <w:bCs w:val="0"/>
          <w:color w:val="000000"/>
          <w:sz w:val="21"/>
          <w:szCs w:val="21"/>
          <w:highlight w:val="none"/>
          <w:shd w:val="clear" w:color="auto" w:fill="auto"/>
          <w:lang w:eastAsia="zh-CN"/>
        </w:rPr>
        <w:t xml:space="preserve">：《</w:t>
      </w:r>
      <w:r>
        <w:rPr>
          <w:rFonts w:hint="eastAsia" w:ascii="宋体" w:hAnsi="宋体" w:eastAsia="宋体" w:cs="宋体"/>
          <w:b w:val="0"/>
          <w:bCs w:val="0"/>
          <w:color w:val="000000"/>
          <w:sz w:val="21"/>
          <w:szCs w:val="21"/>
          <w:highlight w:val="none"/>
          <w:shd w:val="clear" w:color="auto" w:fill="auto"/>
          <w:lang w:val="en-US" w:eastAsia="zh-CN"/>
        </w:rPr>
        <w:t xml:space="preserve">江苏省政府采购代理服务收费指导意见</w:t>
      </w:r>
      <w:r>
        <w:rPr>
          <w:rFonts w:hint="eastAsia" w:ascii="宋体" w:hAnsi="宋体" w:eastAsia="宋体" w:cs="宋体"/>
          <w:b w:val="0"/>
          <w:bCs w:val="0"/>
          <w:color w:val="000000"/>
          <w:sz w:val="21"/>
          <w:szCs w:val="21"/>
          <w:highlight w:val="none"/>
          <w:shd w:val="clear" w:color="auto" w:fill="auto"/>
          <w:lang w:eastAsia="zh-CN"/>
        </w:rPr>
        <w:t xml:space="preserve">》</w:t>
      </w:r>
      <w:r>
        <w:rPr>
          <w:rFonts w:hint="eastAsia" w:ascii="宋体" w:hAnsi="宋体" w:eastAsia="宋体" w:cs="宋体"/>
          <w:b w:val="0"/>
          <w:bCs w:val="0"/>
          <w:color w:val="000000"/>
          <w:sz w:val="21"/>
          <w:szCs w:val="21"/>
          <w:highlight w:val="none"/>
          <w:shd w:val="clear" w:color="auto" w:fill="auto"/>
          <w:lang w:val="en-US" w:eastAsia="zh-CN"/>
        </w:rPr>
        <w:t xml:space="preserve">及委托代理协议。</w:t>
      </w:r>
      <w:r>
        <w:rPr>
          <w:rFonts w:ascii="宋体" w:hAnsi="宋体" w:eastAsia="宋体" w:cs="宋体"/>
          <w:color w:val="000000"/>
          <w:sz w:val="21"/>
          <w:highlight w:val="none"/>
          <w:shd w:val="clear" w:color="auto" w:fill="auto"/>
          <w:lang w:val="en-US" w:eastAsia="zh-CN"/>
        </w:rPr>
      </w:r>
      <w:r/>
    </w:p>
    <w:p>
      <w:pPr>
        <w:pStyle w:val="659"/>
        <w:jc w:val="both"/>
        <w:spacing w:line="500" w:lineRule="exact"/>
        <w:rPr>
          <w:rFonts w:hint="eastAsia" w:ascii="宋体" w:hAnsi="宋体" w:eastAsia="宋体" w:cs="宋体"/>
          <w:b/>
          <w:bCs/>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5.招标文件的约束力</w:t>
      </w:r>
      <w:r>
        <w:rPr>
          <w:rFonts w:hint="eastAsia" w:ascii="宋体" w:hAnsi="宋体" w:eastAsia="宋体" w:cs="宋体"/>
          <w:b/>
          <w:bCs/>
          <w:color w:val="000000"/>
          <w:sz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5.1</w:t>
      </w:r>
      <w:r>
        <w:rPr>
          <w:rFonts w:hint="eastAsia" w:ascii="宋体" w:hAnsi="宋体" w:eastAsia="宋体" w:cs="宋体"/>
          <w:color w:val="000000"/>
          <w:szCs w:val="21"/>
          <w:highlight w:val="none"/>
          <w:shd w:val="clear" w:color="auto" w:fill="auto"/>
        </w:rPr>
        <w:t xml:space="preserve">投标供应商一旦参加本项目采购活动，即被认为接受了本招标文件的规定和约束。</w:t>
      </w:r>
      <w:r>
        <w:rPr>
          <w:rFonts w:hint="eastAsia" w:ascii="宋体" w:hAnsi="宋体" w:eastAsia="宋体" w:cs="宋体"/>
          <w:color w:val="000000"/>
          <w:szCs w:val="21"/>
          <w:highlight w:val="none"/>
          <w:shd w:val="clear" w:color="auto" w:fill="auto"/>
        </w:rPr>
      </w:r>
      <w:r/>
    </w:p>
    <w:p>
      <w:pPr>
        <w:pStyle w:val="659"/>
        <w:jc w:val="both"/>
        <w:spacing w:line="500" w:lineRule="exac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6.招标文件的解释</w:t>
      </w:r>
      <w:r>
        <w:rPr>
          <w:rFonts w:hint="eastAsia" w:ascii="宋体" w:hAnsi="宋体" w:eastAsia="宋体" w:cs="宋体"/>
          <w:color w:val="000000"/>
          <w:sz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w:t>
      </w:r>
      <w:r>
        <w:rPr>
          <w:rFonts w:hint="eastAsia" w:ascii="宋体" w:hAnsi="宋体" w:eastAsia="宋体" w:cs="宋体"/>
          <w:color w:val="000000"/>
          <w:szCs w:val="21"/>
          <w:highlight w:val="none"/>
          <w:shd w:val="clear" w:color="auto" w:fill="auto"/>
        </w:rPr>
        <w:t xml:space="preserve">招标文件需求部分（供应商资格要求、项目需求、商务技术评分标准）由采购人解释，其它部分由采购代理机构解释。</w:t>
      </w:r>
      <w:r>
        <w:rPr>
          <w:rFonts w:hint="eastAsia" w:ascii="宋体" w:hAnsi="宋体" w:eastAsia="宋体" w:cs="宋体"/>
          <w:color w:val="000000"/>
          <w:szCs w:val="21"/>
          <w:highlight w:val="none"/>
          <w:shd w:val="clear" w:color="auto" w:fill="auto"/>
        </w:rPr>
      </w:r>
      <w:r/>
    </w:p>
    <w:p>
      <w:pPr>
        <w:pStyle w:val="658"/>
        <w:spacing w:before="0" w:after="0" w:line="500" w:lineRule="exact"/>
        <w:rPr>
          <w:rFonts w:hint="eastAsia" w:ascii="宋体" w:hAnsi="宋体" w:eastAsia="宋体" w:cs="宋体"/>
          <w:color w:val="000000"/>
          <w:sz w:val="21"/>
          <w:szCs w:val="21"/>
          <w:highlight w:val="none"/>
          <w:shd w:val="clear" w:color="auto" w:fill="auto"/>
        </w:rPr>
      </w:pPr>
      <w:r/>
      <w:bookmarkStart w:id="45" w:name="_Toc20823281"/>
      <w:r/>
      <w:bookmarkStart w:id="46" w:name="_Toc120614215"/>
      <w:r/>
      <w:bookmarkStart w:id="47" w:name="_Toc513029209"/>
      <w:r/>
      <w:bookmarkStart w:id="48" w:name="_Toc16938525"/>
      <w:r>
        <w:rPr>
          <w:rFonts w:hint="eastAsia" w:ascii="宋体" w:hAnsi="宋体" w:eastAsia="宋体" w:cs="宋体"/>
          <w:color w:val="000000"/>
          <w:sz w:val="21"/>
          <w:szCs w:val="21"/>
          <w:highlight w:val="none"/>
          <w:shd w:val="clear" w:color="auto" w:fill="auto"/>
        </w:rPr>
        <w:t xml:space="preserve">（二）招标文件</w:t>
      </w:r>
      <w:bookmarkEnd w:id="45"/>
      <w:r/>
      <w:bookmarkEnd w:id="46"/>
      <w:r/>
      <w:bookmarkEnd w:id="47"/>
      <w:r/>
      <w:bookmarkEnd w:id="48"/>
      <w:r>
        <w:rPr>
          <w:rFonts w:hint="eastAsia" w:ascii="宋体" w:hAnsi="宋体" w:eastAsia="宋体" w:cs="宋体"/>
          <w:color w:val="000000"/>
          <w:sz w:val="21"/>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bookmarkStart w:id="49" w:name="_Toc20823282"/>
      <w:r/>
      <w:bookmarkStart w:id="50" w:name="_Toc16938526"/>
      <w:r/>
      <w:bookmarkStart w:id="51" w:name="_Toc513029210"/>
      <w:r>
        <w:rPr>
          <w:rFonts w:hint="eastAsia" w:ascii="宋体" w:hAnsi="宋体" w:eastAsia="宋体" w:cs="宋体"/>
          <w:color w:val="000000"/>
          <w:sz w:val="21"/>
          <w:highlight w:val="none"/>
          <w:shd w:val="clear" w:color="auto" w:fill="auto"/>
        </w:rPr>
        <w:t xml:space="preserve">1.招标文件构成</w:t>
      </w:r>
      <w:bookmarkEnd w:id="49"/>
      <w:r/>
      <w:bookmarkEnd w:id="50"/>
      <w:r/>
      <w:bookmarkEnd w:id="51"/>
      <w:r>
        <w:rPr>
          <w:rFonts w:hint="eastAsia" w:ascii="宋体" w:hAnsi="宋体" w:eastAsia="宋体" w:cs="宋体"/>
          <w:b/>
          <w:bCs/>
          <w:color w:val="000000"/>
          <w:sz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w:t>
      </w:r>
      <w:r>
        <w:rPr>
          <w:rFonts w:hint="eastAsia" w:ascii="宋体" w:hAnsi="宋体" w:eastAsia="宋体" w:cs="宋体"/>
          <w:color w:val="000000"/>
          <w:szCs w:val="21"/>
          <w:highlight w:val="none"/>
          <w:shd w:val="clear" w:color="auto" w:fill="auto"/>
        </w:rPr>
        <w:t xml:space="preserve"> 招标文件由以下部分组成：</w:t>
      </w:r>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（1）投标邀请</w:t>
      </w:r>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（2）投标须知</w:t>
      </w:r>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（3）项目需求</w:t>
      </w:r>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（4）评标方法与评标标准</w:t>
      </w:r>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（5）合同格式</w:t>
      </w:r>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（6）投标文件组成</w:t>
      </w:r>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（7）附件（如有）</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请仔细检查招标文件是否齐全，如有缺漏请立即与采购人或采购代理机构联系解决。</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1.2</w:t>
      </w:r>
      <w:r>
        <w:rPr>
          <w:rFonts w:hint="eastAsia" w:ascii="宋体" w:hAnsi="宋体" w:eastAsia="宋体" w:cs="宋体"/>
          <w:color w:val="000000"/>
          <w:szCs w:val="21"/>
          <w:highlight w:val="none"/>
          <w:shd w:val="clear" w:color="auto" w:fill="auto"/>
        </w:rPr>
        <w:t xml:space="preserve">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rPr>
          <w:rFonts w:hint="eastAsia" w:ascii="宋体" w:hAnsi="宋体" w:eastAsia="宋体" w:cs="宋体"/>
          <w:color w:val="000000"/>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bookmarkStart w:id="52" w:name="_Toc16938527"/>
      <w:r/>
      <w:bookmarkStart w:id="53" w:name="_Toc20823283"/>
      <w:r/>
      <w:bookmarkStart w:id="54" w:name="_Toc513029211"/>
      <w:r/>
      <w:bookmarkStart w:id="55" w:name="_Toc462564070"/>
      <w:r>
        <w:rPr>
          <w:rFonts w:hint="eastAsia" w:ascii="宋体" w:hAnsi="宋体" w:eastAsia="宋体" w:cs="宋体"/>
          <w:color w:val="000000"/>
          <w:sz w:val="21"/>
          <w:highlight w:val="none"/>
          <w:shd w:val="clear" w:color="auto" w:fill="auto"/>
        </w:rPr>
        <w:t xml:space="preserve">2.招标文件的澄清</w:t>
      </w:r>
      <w:bookmarkEnd w:id="52"/>
      <w:r/>
      <w:bookmarkEnd w:id="53"/>
      <w:r/>
      <w:bookmarkEnd w:id="54"/>
      <w:r/>
      <w:bookmarkEnd w:id="55"/>
      <w:r>
        <w:rPr>
          <w:rFonts w:hint="eastAsia" w:ascii="宋体" w:hAnsi="宋体" w:eastAsia="宋体" w:cs="宋体"/>
          <w:b/>
          <w:bCs/>
          <w:color w:val="000000"/>
          <w:sz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2.1</w:t>
      </w:r>
      <w:r>
        <w:rPr>
          <w:rFonts w:hint="eastAsia" w:ascii="宋体" w:hAnsi="宋体" w:eastAsia="宋体" w:cs="宋体"/>
          <w:color w:val="000000"/>
          <w:szCs w:val="21"/>
          <w:highlight w:val="none"/>
          <w:shd w:val="clear" w:color="auto" w:fill="auto"/>
        </w:rPr>
        <w:t xml:space="preserve"> 任何要求对招标文件进行澄清的投标供应商，应在投标截止期十日前按招标公告中的通讯地址，以书面形式通知采购人。采购人有权对发出的招标文件进行必要的澄清或修改</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2.2采购人视情组织答疑会</w:t>
      </w:r>
      <w:r>
        <w:rPr>
          <w:rFonts w:hint="eastAsia" w:ascii="宋体" w:hAnsi="宋体" w:eastAsia="宋体" w:cs="宋体"/>
          <w:color w:val="000000"/>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bookmarkStart w:id="56" w:name="_Toc20823284"/>
      <w:r/>
      <w:bookmarkStart w:id="57" w:name="_Toc462564071"/>
      <w:r/>
      <w:bookmarkStart w:id="58" w:name="_Toc16938528"/>
      <w:r/>
      <w:bookmarkStart w:id="59" w:name="_Toc513029212"/>
      <w:r>
        <w:rPr>
          <w:rFonts w:hint="eastAsia" w:ascii="宋体" w:hAnsi="宋体" w:eastAsia="宋体" w:cs="宋体"/>
          <w:color w:val="000000"/>
          <w:sz w:val="21"/>
          <w:highlight w:val="none"/>
          <w:shd w:val="clear" w:color="auto" w:fill="auto"/>
        </w:rPr>
        <w:t xml:space="preserve">3.招标文件的修改</w:t>
      </w:r>
      <w:bookmarkEnd w:id="56"/>
      <w:r/>
      <w:bookmarkEnd w:id="57"/>
      <w:r/>
      <w:bookmarkEnd w:id="58"/>
      <w:r/>
      <w:bookmarkEnd w:id="59"/>
      <w:r>
        <w:rPr>
          <w:rFonts w:hint="eastAsia" w:ascii="宋体" w:hAnsi="宋体" w:eastAsia="宋体" w:cs="宋体"/>
          <w:b/>
          <w:bCs/>
          <w:color w:val="000000"/>
          <w:sz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3.1</w:t>
      </w:r>
      <w:r>
        <w:rPr>
          <w:rFonts w:hint="eastAsia" w:ascii="宋体" w:hAnsi="宋体" w:eastAsia="宋体" w:cs="宋体"/>
          <w:color w:val="000000"/>
          <w:szCs w:val="21"/>
          <w:highlight w:val="none"/>
          <w:shd w:val="clear" w:color="auto" w:fill="auto"/>
        </w:rPr>
        <w:t xml:space="preserve"> 在投标截止时间前，采购人或采购代理机构可以对招标文件进行修改。</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3.2 </w:t>
      </w:r>
      <w:r>
        <w:rPr>
          <w:rFonts w:hint="eastAsia" w:ascii="宋体" w:hAnsi="宋体" w:eastAsia="宋体" w:cs="宋体"/>
          <w:color w:val="000000"/>
          <w:szCs w:val="21"/>
          <w:highlight w:val="none"/>
          <w:shd w:val="clear" w:color="auto" w:fill="auto"/>
        </w:rPr>
        <w:t xml:space="preserve">采购人或采购代理机构有权按照法定的要求推迟投标截止日期和开标日期。</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3.3 </w:t>
      </w:r>
      <w:r>
        <w:rPr>
          <w:rFonts w:hint="eastAsia" w:ascii="宋体" w:hAnsi="宋体" w:eastAsia="宋体" w:cs="宋体"/>
          <w:color w:val="000000"/>
          <w:szCs w:val="21"/>
          <w:highlight w:val="none"/>
          <w:shd w:val="clear" w:color="auto" w:fill="auto"/>
        </w:rPr>
        <w:t xml:space="preserve">招标文件的修改将在江苏政府采购网公布，补充文件将作为招标文件的组成部分，并对投标供应商具有约束力。</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在投标响应截止日期前，采购人对采购文件进行澄清或者修改的，通过“苏采云”系统发布澄清公告或者修改的内容。澄清或者修改的内容以所发布的本项目的“更正（澄清）公告”的形式通知所有获取采购文件的投标供应商。发布本项目的“更正（澄清）公告”后采购代理机构已尽通知义务。敬请各潜</w:t>
      </w:r>
      <w:r>
        <w:rPr>
          <w:rFonts w:hint="eastAsia" w:ascii="宋体" w:hAnsi="宋体" w:eastAsia="宋体" w:cs="宋体"/>
          <w:color w:val="000000"/>
          <w:szCs w:val="21"/>
          <w:highlight w:val="none"/>
          <w:shd w:val="clear" w:color="auto" w:fill="auto"/>
          <w:lang w:val="en-US" w:eastAsia="zh-CN"/>
        </w:rPr>
        <w:t xml:space="preserve">在</w:t>
      </w:r>
      <w:r>
        <w:rPr>
          <w:rFonts w:hint="eastAsia" w:ascii="宋体" w:hAnsi="宋体" w:eastAsia="宋体" w:cs="宋体"/>
          <w:color w:val="000000"/>
          <w:szCs w:val="21"/>
          <w:highlight w:val="none"/>
          <w:shd w:val="clear" w:color="auto" w:fill="auto"/>
        </w:rPr>
        <w:t xml:space="preserve">投标供应商关注本项目的“更正（澄清）公告”，并通过“苏采云”系统重新下载更正（澄清）后的采购文件（后缀名为“.kedt”），离线编制</w:t>
      </w:r>
      <w:r>
        <w:rPr>
          <w:rFonts w:hint="eastAsia" w:ascii="宋体" w:hAnsi="宋体" w:eastAsia="宋体" w:cs="宋体"/>
          <w:color w:val="000000"/>
          <w:szCs w:val="21"/>
          <w:highlight w:val="none"/>
          <w:shd w:val="clear" w:color="auto" w:fill="auto"/>
          <w:lang w:val="en-US" w:eastAsia="zh-CN"/>
        </w:rPr>
        <w:t xml:space="preserve">响应</w:t>
      </w:r>
      <w:r>
        <w:rPr>
          <w:rFonts w:hint="eastAsia" w:ascii="宋体" w:hAnsi="宋体" w:eastAsia="宋体" w:cs="宋体"/>
          <w:color w:val="000000"/>
          <w:szCs w:val="21"/>
          <w:highlight w:val="none"/>
          <w:shd w:val="clear" w:color="auto" w:fill="auto"/>
          <w:lang w:eastAsia="zh-CN"/>
        </w:rPr>
        <w:t xml:space="preserve">文件</w:t>
      </w:r>
      <w:r>
        <w:rPr>
          <w:rFonts w:hint="eastAsia" w:ascii="宋体" w:hAnsi="宋体" w:eastAsia="宋体" w:cs="宋体"/>
          <w:color w:val="000000"/>
          <w:szCs w:val="21"/>
          <w:highlight w:val="none"/>
          <w:shd w:val="clear" w:color="auto" w:fill="auto"/>
        </w:rPr>
        <w:t xml:space="preserve">，否则，将自行承担相应的风险。</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5.投标供应商对采购人提供的采购文件所做出的推论、解释和结论，采购人概不负责。供应商由于对采购文件的任何推论和误解以及采购人对有关问题的口头解释所造成的后果，均由各潜在投标供应商自负。</w:t>
      </w:r>
      <w:r>
        <w:rPr>
          <w:rFonts w:hint="eastAsia" w:ascii="宋体" w:hAnsi="宋体" w:eastAsia="宋体" w:cs="宋体"/>
          <w:color w:val="000000"/>
          <w:szCs w:val="21"/>
          <w:highlight w:val="none"/>
          <w:shd w:val="clear" w:color="auto" w:fill="auto"/>
        </w:rPr>
      </w:r>
      <w:r/>
    </w:p>
    <w:p>
      <w:pPr>
        <w:pStyle w:val="658"/>
        <w:spacing w:before="0" w:after="0" w:line="500" w:lineRule="exact"/>
        <w:rPr>
          <w:rFonts w:hint="eastAsia" w:ascii="宋体" w:hAnsi="宋体" w:eastAsia="宋体" w:cs="宋体"/>
          <w:color w:val="000000"/>
          <w:sz w:val="21"/>
          <w:szCs w:val="21"/>
          <w:highlight w:val="none"/>
          <w:shd w:val="clear" w:color="auto" w:fill="auto"/>
        </w:rPr>
      </w:pPr>
      <w:r/>
      <w:bookmarkStart w:id="60" w:name="_Toc462564072"/>
      <w:r/>
      <w:bookmarkStart w:id="61" w:name="_Toc513029213"/>
      <w:r/>
      <w:bookmarkStart w:id="62" w:name="_Toc120614216"/>
      <w:r/>
      <w:bookmarkStart w:id="63" w:name="_Toc16938529"/>
      <w:r/>
      <w:bookmarkStart w:id="64" w:name="_Toc20823285"/>
      <w:r>
        <w:rPr>
          <w:rFonts w:hint="eastAsia" w:ascii="宋体" w:hAnsi="宋体" w:eastAsia="宋体" w:cs="宋体"/>
          <w:color w:val="000000"/>
          <w:sz w:val="21"/>
          <w:szCs w:val="21"/>
          <w:highlight w:val="none"/>
          <w:shd w:val="clear" w:color="auto" w:fill="auto"/>
        </w:rPr>
        <w:t xml:space="preserve">（三）投标文件的编制</w:t>
      </w:r>
      <w:bookmarkEnd w:id="60"/>
      <w:r/>
      <w:bookmarkEnd w:id="61"/>
      <w:r/>
      <w:bookmarkEnd w:id="62"/>
      <w:r/>
      <w:bookmarkEnd w:id="63"/>
      <w:r/>
      <w:bookmarkEnd w:id="64"/>
      <w:r>
        <w:rPr>
          <w:rFonts w:hint="eastAsia" w:ascii="宋体" w:hAnsi="宋体" w:eastAsia="宋体" w:cs="宋体"/>
          <w:color w:val="000000"/>
          <w:sz w:val="21"/>
          <w:szCs w:val="21"/>
          <w:highlight w:val="none"/>
          <w:shd w:val="clear" w:color="auto" w:fill="auto"/>
        </w:rPr>
      </w:r>
      <w:r/>
    </w:p>
    <w:p>
      <w:pPr>
        <w:pStyle w:val="659"/>
        <w:jc w:val="both"/>
        <w:spacing w:line="500" w:lineRule="exact"/>
        <w:rPr>
          <w:rFonts w:hint="eastAsia" w:ascii="宋体" w:hAnsi="宋体" w:eastAsia="宋体" w:cs="宋体"/>
          <w:bCs/>
          <w:color w:val="000000"/>
          <w:sz w:val="21"/>
          <w:highlight w:val="none"/>
          <w:shd w:val="clear" w:color="auto" w:fill="auto"/>
        </w:rPr>
      </w:pPr>
      <w:r/>
      <w:bookmarkStart w:id="65" w:name="_Toc462564073"/>
      <w:r/>
      <w:bookmarkStart w:id="66" w:name="_Toc20823286"/>
      <w:r/>
      <w:bookmarkStart w:id="67" w:name="_Toc513029214"/>
      <w:r/>
      <w:bookmarkStart w:id="68" w:name="_Toc16938530"/>
      <w:r>
        <w:rPr>
          <w:rFonts w:hint="eastAsia" w:ascii="宋体" w:hAnsi="宋体" w:eastAsia="宋体" w:cs="宋体"/>
          <w:color w:val="000000"/>
          <w:sz w:val="21"/>
          <w:highlight w:val="none"/>
          <w:shd w:val="clear" w:color="auto" w:fill="auto"/>
        </w:rPr>
        <w:t xml:space="preserve">1.投标文件的语言及度量衡单位</w:t>
      </w:r>
      <w:bookmarkEnd w:id="65"/>
      <w:r/>
      <w:bookmarkEnd w:id="66"/>
      <w:r/>
      <w:bookmarkEnd w:id="67"/>
      <w:r/>
      <w:bookmarkEnd w:id="68"/>
      <w:r>
        <w:rPr>
          <w:rFonts w:hint="eastAsia" w:ascii="宋体" w:hAnsi="宋体" w:eastAsia="宋体" w:cs="宋体"/>
          <w:bCs/>
          <w:color w:val="000000"/>
          <w:sz w:val="21"/>
          <w:highlight w:val="none"/>
          <w:shd w:val="clear" w:color="auto" w:fill="auto"/>
        </w:rPr>
      </w:r>
      <w:r/>
    </w:p>
    <w:p>
      <w:pPr>
        <w:pStyle w:val="655"/>
        <w:ind w:firstLine="42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 投标供应商提交的投标文件以及投标供应商与采购人或采购代理机构就有关投标的所有来往通知、函件和文件均应使用简体中文。</w:t>
      </w:r>
      <w:r>
        <w:rPr>
          <w:rFonts w:hint="eastAsia" w:ascii="宋体" w:hAnsi="宋体" w:eastAsia="宋体" w:cs="宋体"/>
          <w:bCs/>
          <w:color w:val="000000"/>
          <w:szCs w:val="21"/>
          <w:highlight w:val="none"/>
          <w:shd w:val="clear" w:color="auto" w:fill="auto"/>
        </w:rPr>
      </w:r>
      <w:r/>
    </w:p>
    <w:p>
      <w:pPr>
        <w:pStyle w:val="655"/>
        <w:ind w:firstLine="42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1.2 除技术性能另有规定外，投标文件所使用的度量衡单位，均须采用国家法定计量单位。</w:t>
      </w:r>
      <w:r>
        <w:rPr>
          <w:rFonts w:hint="eastAsia" w:ascii="宋体" w:hAnsi="宋体" w:eastAsia="宋体" w:cs="宋体"/>
          <w:bCs/>
          <w:color w:val="000000"/>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bookmarkStart w:id="69" w:name="_Toc462564074"/>
      <w:r/>
      <w:bookmarkStart w:id="70" w:name="_Toc513029215"/>
      <w:r/>
      <w:bookmarkStart w:id="71" w:name="_Toc16938531"/>
      <w:r/>
      <w:bookmarkStart w:id="72" w:name="_Toc20823287"/>
      <w:r>
        <w:rPr>
          <w:rFonts w:hint="eastAsia" w:ascii="宋体" w:hAnsi="宋体" w:eastAsia="宋体" w:cs="宋体"/>
          <w:color w:val="000000"/>
          <w:sz w:val="21"/>
          <w:highlight w:val="none"/>
          <w:shd w:val="clear" w:color="auto" w:fill="auto"/>
        </w:rPr>
        <w:t xml:space="preserve">2.投标文件构成</w:t>
      </w:r>
      <w:bookmarkEnd w:id="69"/>
      <w:r/>
      <w:bookmarkEnd w:id="70"/>
      <w:r/>
      <w:bookmarkEnd w:id="71"/>
      <w:r/>
      <w:bookmarkEnd w:id="72"/>
      <w:r>
        <w:rPr>
          <w:rFonts w:hint="eastAsia" w:ascii="宋体" w:hAnsi="宋体" w:eastAsia="宋体" w:cs="宋体"/>
          <w:b/>
          <w:bCs/>
          <w:color w:val="000000"/>
          <w:sz w:val="21"/>
          <w:highlight w:val="none"/>
          <w:shd w:val="clear" w:color="auto" w:fill="auto"/>
        </w:rPr>
      </w:r>
      <w:r/>
    </w:p>
    <w:p>
      <w:pPr>
        <w:pStyle w:val="655"/>
        <w:ind w:firstLine="42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2.1 投标供应商编写的投标文件应包括基本目录及相关材料、资格条件证明材料，符合条件证明材料、综合评审评分项证明材料等。供应商按“第六部分 投标文件组成”要求编写投标文件</w:t>
      </w:r>
      <w:r>
        <w:rPr>
          <w:rFonts w:hint="eastAsia" w:ascii="宋体" w:hAnsi="宋体" w:eastAsia="宋体" w:cs="宋体"/>
          <w:bCs/>
          <w:color w:val="000000"/>
          <w:szCs w:val="21"/>
          <w:highlight w:val="none"/>
          <w:shd w:val="clear" w:color="auto" w:fill="auto"/>
        </w:rPr>
      </w:r>
      <w:r/>
    </w:p>
    <w:p>
      <w:pPr>
        <w:pStyle w:val="655"/>
        <w:ind w:firstLine="420"/>
        <w:spacing w:line="500" w:lineRule="exact"/>
        <w:rPr>
          <w:rFonts w:hint="eastAsia" w:ascii="宋体" w:hAnsi="宋体" w:eastAsia="宋体" w:cs="宋体"/>
          <w:bCs/>
          <w:color w:val="000000"/>
          <w:szCs w:val="21"/>
          <w:highlight w:val="none"/>
          <w:shd w:val="clear" w:color="auto" w:fill="auto"/>
        </w:rPr>
      </w:pPr>
      <w:r/>
      <w:bookmarkStart w:id="73" w:name="_Hlt26670360"/>
      <w:r/>
      <w:bookmarkEnd w:id="73"/>
      <w:r/>
      <w:bookmarkStart w:id="74" w:name="_Toc14577360"/>
      <w:r/>
      <w:bookmarkStart w:id="75" w:name="_Toc49090511"/>
      <w:r/>
      <w:bookmarkStart w:id="76" w:name="_Hlt26668975"/>
      <w:r/>
      <w:bookmarkEnd w:id="76"/>
      <w:r/>
      <w:bookmarkStart w:id="77" w:name="_Hlt26954838"/>
      <w:r/>
      <w:bookmarkEnd w:id="77"/>
      <w:r>
        <w:rPr>
          <w:rFonts w:hint="eastAsia" w:ascii="宋体" w:hAnsi="宋体" w:eastAsia="宋体" w:cs="宋体"/>
          <w:bCs/>
          <w:color w:val="000000"/>
          <w:szCs w:val="21"/>
          <w:highlight w:val="none"/>
          <w:shd w:val="clear" w:color="auto" w:fill="auto"/>
        </w:rPr>
        <w:t xml:space="preserve">2.2 如标书制作工具中格式和内容与“江苏政府采购网”发布的招标文件不一致，请以“江苏政府采购网”发布的招标文件为准。</w:t>
      </w:r>
      <w:bookmarkStart w:id="78" w:name="_Toc14577357"/>
      <w:r/>
      <w:bookmarkStart w:id="79" w:name="_Toc14577354"/>
      <w:r/>
      <w:bookmarkStart w:id="80" w:name="_Toc49090507"/>
      <w:r/>
      <w:bookmarkStart w:id="81" w:name="_Toc513029216"/>
      <w:r/>
      <w:bookmarkStart w:id="82" w:name="_Toc513029219"/>
      <w:r/>
      <w:bookmarkStart w:id="83" w:name="_Toc49090508"/>
      <w:r/>
      <w:bookmarkStart w:id="84" w:name="_Toc14577355"/>
      <w:r/>
      <w:bookmarkStart w:id="85" w:name="_Toc49090509"/>
      <w:r>
        <w:rPr>
          <w:rFonts w:hint="eastAsia" w:ascii="宋体" w:hAnsi="宋体" w:eastAsia="宋体" w:cs="宋体"/>
          <w:bCs/>
          <w:color w:val="000000"/>
          <w:szCs w:val="21"/>
          <w:highlight w:val="none"/>
          <w:shd w:val="clear" w:color="auto" w:fill="auto"/>
        </w:rPr>
      </w:r>
      <w:r/>
    </w:p>
    <w:p>
      <w:pPr>
        <w:pStyle w:val="655"/>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3.证明投标供应商及投标标的符合招标文件规定的文件</w:t>
      </w:r>
      <w:bookmarkEnd w:id="78"/>
      <w:r/>
      <w:bookmarkEnd w:id="79"/>
      <w:r/>
      <w:bookmarkEnd w:id="80"/>
      <w:r/>
      <w:bookmarkEnd w:id="81"/>
      <w:r/>
      <w:bookmarkEnd w:id="82"/>
      <w:r/>
      <w:bookmarkEnd w:id="85"/>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3.1 投标供应商应按照招标文件要求提交证明文件，证明其及投标标的符合招标文件规定。</w:t>
      </w:r>
      <w:r>
        <w:rPr>
          <w:rFonts w:hint="eastAsia" w:ascii="宋体" w:hAnsi="宋体" w:eastAsia="宋体" w:cs="宋体"/>
          <w:bCs/>
          <w:color w:val="000000"/>
          <w:szCs w:val="21"/>
          <w:highlight w:val="none"/>
          <w:shd w:val="clear" w:color="auto" w:fill="auto"/>
        </w:rPr>
      </w:r>
      <w:r/>
    </w:p>
    <w:p>
      <w:pPr>
        <w:pStyle w:val="655"/>
        <w:ind w:firstLine="42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3.2招标文件对证明文件无明确形式要求的，证明文件可以以文字资料、图纸和数据等形式提交。</w:t>
      </w:r>
      <w:bookmarkEnd w:id="83"/>
      <w:r/>
      <w:bookmarkEnd w:id="84"/>
      <w:r>
        <w:rPr>
          <w:rFonts w:hint="eastAsia" w:ascii="宋体" w:hAnsi="宋体" w:eastAsia="宋体" w:cs="宋体"/>
          <w:bCs/>
          <w:color w:val="000000"/>
          <w:szCs w:val="21"/>
          <w:highlight w:val="none"/>
          <w:shd w:val="clear" w:color="auto" w:fill="auto"/>
        </w:rPr>
      </w:r>
      <w:r/>
    </w:p>
    <w:p>
      <w:pPr>
        <w:pStyle w:val="655"/>
        <w:numPr>
          <w:ilvl w:val="0"/>
          <w:numId w:val="2"/>
        </w:numPr>
        <w:spacing w:line="500" w:lineRule="exact"/>
        <w:tabs>
          <w:tab w:val="left" w:pos="312"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投标分项报价表</w:t>
      </w:r>
      <w:r>
        <w:rPr>
          <w:rFonts w:hint="eastAsia" w:ascii="宋体" w:hAnsi="宋体" w:eastAsia="宋体" w:cs="宋体"/>
          <w:color w:val="000000"/>
          <w:szCs w:val="21"/>
          <w:highlight w:val="none"/>
          <w:shd w:val="clear" w:color="auto" w:fill="auto"/>
        </w:rPr>
      </w:r>
      <w:r/>
    </w:p>
    <w:p>
      <w:pPr>
        <w:pStyle w:val="655"/>
        <w:numPr>
          <w:ilvl w:val="1"/>
          <w:numId w:val="2"/>
        </w:numPr>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投标供应商按照招标文件规定格式填报投标分项报价表。</w:t>
      </w:r>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4.2投标货币。投标文件中的单价和总价无特殊规定的采用人民币报价，以元为单位标注。招标文件中另有规定的按规定执行。</w:t>
      </w:r>
      <w:bookmarkStart w:id="86" w:name="_Hlt26670482"/>
      <w:r/>
      <w:bookmarkEnd w:id="86"/>
      <w:r/>
      <w:bookmarkStart w:id="87" w:name="_Hlt26670486"/>
      <w:r/>
      <w:bookmarkEnd w:id="87"/>
      <w:r/>
      <w:bookmarkStart w:id="88" w:name="_Hlt26954848"/>
      <w:r/>
      <w:bookmarkEnd w:id="88"/>
      <w:r/>
      <w:bookmarkStart w:id="89" w:name="_Hlt26954846"/>
      <w:r/>
      <w:bookmarkEnd w:id="89"/>
      <w:r/>
      <w:bookmarkStart w:id="90" w:name="_Hlt26954731"/>
      <w:r/>
      <w:bookmarkEnd w:id="90"/>
      <w:r>
        <w:rPr>
          <w:rFonts w:hint="eastAsia" w:ascii="宋体" w:hAnsi="宋体" w:eastAsia="宋体" w:cs="宋体"/>
          <w:color w:val="000000"/>
          <w:szCs w:val="21"/>
          <w:highlight w:val="none"/>
          <w:shd w:val="clear" w:color="auto" w:fill="auto"/>
        </w:rPr>
      </w:r>
      <w:r/>
    </w:p>
    <w:p>
      <w:pPr>
        <w:pStyle w:val="655"/>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5.技术要求响应及偏离表、商务要求响应及偏离表</w:t>
      </w:r>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lang w:val="zh-CN"/>
        </w:rPr>
      </w:pPr>
      <w:r>
        <w:rPr>
          <w:rFonts w:hint="eastAsia" w:ascii="宋体" w:hAnsi="宋体" w:eastAsia="宋体" w:cs="宋体"/>
          <w:color w:val="000000"/>
          <w:szCs w:val="21"/>
          <w:highlight w:val="none"/>
          <w:shd w:val="clear" w:color="auto" w:fill="auto"/>
        </w:rPr>
        <w:t xml:space="preserve">5</w:t>
      </w:r>
      <w:r>
        <w:rPr>
          <w:rFonts w:hint="eastAsia" w:ascii="宋体" w:hAnsi="宋体" w:eastAsia="宋体" w:cs="宋体"/>
          <w:color w:val="000000"/>
          <w:szCs w:val="21"/>
          <w:highlight w:val="none"/>
          <w:shd w:val="clear" w:color="auto" w:fill="auto"/>
          <w:lang w:val="zh-CN"/>
        </w:rPr>
        <w:t xml:space="preserve">.1 投标供应商需对招标文件中的技术要求与商务要求逐项作出响应或偏离，并说明原因。</w:t>
      </w:r>
      <w:r>
        <w:rPr>
          <w:rFonts w:hint="eastAsia" w:ascii="宋体" w:hAnsi="宋体" w:eastAsia="宋体" w:cs="宋体"/>
          <w:color w:val="000000"/>
          <w:szCs w:val="21"/>
          <w:highlight w:val="none"/>
          <w:shd w:val="clear" w:color="auto" w:fill="auto"/>
          <w:lang w:val="zh-CN"/>
        </w:rPr>
      </w:r>
      <w:r/>
    </w:p>
    <w:p>
      <w:pPr>
        <w:pStyle w:val="655"/>
        <w:ind w:firstLine="420"/>
        <w:spacing w:line="500" w:lineRule="exact"/>
        <w:rPr>
          <w:rFonts w:hint="eastAsia" w:ascii="宋体" w:hAnsi="宋体" w:eastAsia="宋体" w:cs="宋体"/>
          <w:color w:val="000000"/>
          <w:szCs w:val="21"/>
          <w:highlight w:val="none"/>
          <w:shd w:val="clear" w:color="auto" w:fill="auto"/>
          <w:lang w:val="zh-CN"/>
        </w:rPr>
      </w:pPr>
      <w:r>
        <w:rPr>
          <w:rFonts w:hint="eastAsia" w:ascii="宋体" w:hAnsi="宋体" w:eastAsia="宋体" w:cs="宋体"/>
          <w:color w:val="000000"/>
          <w:szCs w:val="21"/>
          <w:highlight w:val="none"/>
          <w:shd w:val="clear" w:color="auto" w:fill="auto"/>
        </w:rPr>
        <w:t xml:space="preserve">5</w:t>
      </w:r>
      <w:r>
        <w:rPr>
          <w:rFonts w:hint="eastAsia" w:ascii="宋体" w:hAnsi="宋体" w:eastAsia="宋体" w:cs="宋体"/>
          <w:color w:val="000000"/>
          <w:szCs w:val="21"/>
          <w:highlight w:val="none"/>
          <w:shd w:val="clear" w:color="auto" w:fill="auto"/>
          <w:lang w:val="zh-CN"/>
        </w:rPr>
        <w:t xml:space="preserve">.2投标供应商需按照</w:t>
      </w:r>
      <w:r>
        <w:rPr>
          <w:rFonts w:hint="eastAsia" w:ascii="宋体" w:hAnsi="宋体" w:eastAsia="宋体" w:cs="宋体"/>
          <w:color w:val="000000"/>
          <w:szCs w:val="21"/>
          <w:highlight w:val="none"/>
          <w:shd w:val="clear" w:color="auto" w:fill="auto"/>
        </w:rPr>
        <w:t xml:space="preserve">招标</w:t>
      </w:r>
      <w:r>
        <w:rPr>
          <w:rFonts w:hint="eastAsia" w:ascii="宋体" w:hAnsi="宋体" w:eastAsia="宋体" w:cs="宋体"/>
          <w:color w:val="000000"/>
          <w:szCs w:val="21"/>
          <w:highlight w:val="none"/>
          <w:shd w:val="clear" w:color="auto" w:fill="auto"/>
          <w:lang w:val="zh-CN"/>
        </w:rPr>
        <w:t xml:space="preserve">文件要求，在投标文件中提供与技术要求和商务要求相关的证明材料。</w:t>
      </w:r>
      <w:r>
        <w:rPr>
          <w:rFonts w:hint="eastAsia" w:ascii="宋体" w:hAnsi="宋体" w:eastAsia="宋体" w:cs="宋体"/>
          <w:color w:val="000000"/>
          <w:szCs w:val="21"/>
          <w:highlight w:val="none"/>
          <w:shd w:val="clear" w:color="auto" w:fill="auto"/>
          <w:lang w:val="zh-CN"/>
        </w:rPr>
      </w:r>
      <w:r/>
    </w:p>
    <w:p>
      <w:pPr>
        <w:pStyle w:val="655"/>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6.服务承诺、培训计划、人员安排及其他（根据项目需求的实际要求进行填写）</w:t>
      </w:r>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6.1 投标供应商需根据招标文件要求提供有关售后服务的管理制度，售后服务机构的分布情况，售后服务人员的数量、素质、技术水平及售后服务的反应能力等。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Cs w:val="21"/>
          <w:highlight w:val="none"/>
          <w:shd w:val="clear" w:color="auto" w:fill="auto"/>
        </w:rPr>
      </w:r>
      <w:r/>
    </w:p>
    <w:p>
      <w:pPr>
        <w:pStyle w:val="659"/>
        <w:ind w:firstLine="420"/>
        <w:jc w:val="both"/>
        <w:spacing w:line="500" w:lineRule="exac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6.2 投标供应商需根据招标文件要求提供培训计划。</w:t>
      </w:r>
      <w:r>
        <w:rPr>
          <w:rFonts w:hint="eastAsia" w:ascii="宋体" w:hAnsi="宋体" w:eastAsia="宋体" w:cs="宋体"/>
          <w:color w:val="000000"/>
          <w:sz w:val="21"/>
          <w:highlight w:val="none"/>
          <w:shd w:val="clear" w:color="auto" w:fill="auto"/>
        </w:rPr>
      </w:r>
      <w:r/>
    </w:p>
    <w:p>
      <w:pPr>
        <w:pStyle w:val="659"/>
        <w:ind w:firstLine="420"/>
        <w:jc w:val="both"/>
        <w:spacing w:line="500" w:lineRule="exac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6.3 投标供应商需根据招标文件要求提供</w:t>
      </w:r>
      <w:r>
        <w:rPr>
          <w:rFonts w:hint="eastAsia" w:ascii="宋体" w:hAnsi="宋体" w:eastAsia="宋体" w:cs="宋体"/>
          <w:color w:val="000000"/>
          <w:sz w:val="21"/>
          <w:highlight w:val="none"/>
          <w:shd w:val="clear" w:color="auto" w:fill="auto"/>
          <w:lang w:val="zh-CN"/>
        </w:rPr>
        <w:t xml:space="preserve">所投标的的主要组成部分、功能设计、实现思路及关键技术等。</w:t>
      </w:r>
      <w:r>
        <w:rPr>
          <w:rFonts w:hint="eastAsia" w:ascii="宋体" w:hAnsi="宋体" w:eastAsia="宋体" w:cs="宋体"/>
          <w:color w:val="000000"/>
          <w:sz w:val="21"/>
          <w:highlight w:val="none"/>
          <w:shd w:val="clear" w:color="auto" w:fill="auto"/>
        </w:rPr>
      </w:r>
      <w:r/>
    </w:p>
    <w:p>
      <w:pPr>
        <w:pStyle w:val="659"/>
        <w:jc w:val="both"/>
        <w:spacing w:line="500" w:lineRule="exact"/>
        <w:rPr>
          <w:rFonts w:hint="eastAsia" w:ascii="宋体" w:hAnsi="宋体" w:eastAsia="宋体" w:cs="宋体"/>
          <w:color w:val="000000"/>
          <w:sz w:val="21"/>
          <w:highlight w:val="none"/>
          <w:shd w:val="clear" w:color="auto" w:fill="auto"/>
          <w:lang w:eastAsia="zh-CN"/>
        </w:rPr>
      </w:pPr>
      <w:r/>
      <w:bookmarkStart w:id="91" w:name="_Toc49090510"/>
      <w:r/>
      <w:bookmarkStart w:id="92" w:name="_Toc14577359"/>
      <w:r>
        <w:rPr>
          <w:rFonts w:hint="eastAsia" w:ascii="宋体" w:hAnsi="宋体" w:eastAsia="宋体" w:cs="宋体"/>
          <w:color w:val="000000"/>
          <w:sz w:val="21"/>
          <w:highlight w:val="none"/>
          <w:shd w:val="clear" w:color="auto" w:fill="auto"/>
        </w:rPr>
        <w:t xml:space="preserve">7.投标函和</w:t>
      </w:r>
      <w:r>
        <w:rPr>
          <w:rFonts w:hint="eastAsia" w:ascii="宋体" w:hAnsi="宋体" w:eastAsia="宋体" w:cs="宋体"/>
          <w:color w:val="000000"/>
          <w:sz w:val="21"/>
          <w:highlight w:val="none"/>
          <w:shd w:val="clear" w:color="auto" w:fill="auto"/>
          <w:lang w:eastAsia="zh-CN"/>
        </w:rPr>
        <w:t xml:space="preserve">报价一览表</w:t>
      </w:r>
      <w:r>
        <w:rPr>
          <w:rFonts w:hint="eastAsia" w:ascii="宋体" w:hAnsi="宋体" w:eastAsia="宋体" w:cs="宋体"/>
          <w:color w:val="000000"/>
          <w:sz w:val="21"/>
          <w:highlight w:val="none"/>
          <w:shd w:val="clear" w:color="auto" w:fill="auto"/>
          <w:lang w:eastAsia="zh-CN"/>
        </w:rPr>
      </w:r>
      <w:r/>
    </w:p>
    <w:p>
      <w:pPr>
        <w:pStyle w:val="659"/>
        <w:ind w:firstLine="420"/>
        <w:jc w:val="both"/>
        <w:spacing w:line="500" w:lineRule="exac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7.1 投标供应商应按照招标文件中提供的格式完整、正确填写投标函、</w:t>
      </w:r>
      <w:r>
        <w:rPr>
          <w:rFonts w:hint="eastAsia" w:ascii="宋体" w:hAnsi="宋体" w:eastAsia="宋体" w:cs="宋体"/>
          <w:color w:val="000000"/>
          <w:sz w:val="21"/>
          <w:highlight w:val="none"/>
          <w:shd w:val="clear" w:color="auto" w:fill="auto"/>
          <w:lang w:eastAsia="zh-CN"/>
        </w:rPr>
        <w:t xml:space="preserve">报价一览表</w:t>
      </w:r>
      <w:r>
        <w:rPr>
          <w:rFonts w:hint="eastAsia" w:ascii="宋体" w:hAnsi="宋体" w:eastAsia="宋体" w:cs="宋体"/>
          <w:color w:val="000000"/>
          <w:sz w:val="21"/>
          <w:highlight w:val="none"/>
          <w:shd w:val="clear" w:color="auto" w:fill="auto"/>
        </w:rPr>
        <w:t xml:space="preserve">。</w:t>
      </w:r>
      <w:r>
        <w:rPr>
          <w:rFonts w:hint="eastAsia" w:ascii="宋体" w:hAnsi="宋体" w:eastAsia="宋体" w:cs="宋体"/>
          <w:color w:val="000000"/>
          <w:sz w:val="21"/>
          <w:highlight w:val="none"/>
          <w:shd w:val="clear" w:color="auto" w:fill="auto"/>
        </w:rPr>
      </w:r>
      <w:r/>
    </w:p>
    <w:p>
      <w:pPr>
        <w:pStyle w:val="659"/>
        <w:ind w:firstLine="420"/>
        <w:jc w:val="both"/>
        <w:spacing w:line="500" w:lineRule="exact"/>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7.2 对于采用货币报价的项目，</w:t>
      </w:r>
      <w:r>
        <w:rPr>
          <w:rFonts w:hint="eastAsia" w:ascii="宋体" w:hAnsi="宋体" w:eastAsia="宋体" w:cs="宋体"/>
          <w:color w:val="000000"/>
          <w:sz w:val="21"/>
          <w:highlight w:val="none"/>
          <w:shd w:val="clear" w:color="auto" w:fill="auto"/>
          <w:lang w:eastAsia="zh-CN"/>
        </w:rPr>
        <w:t xml:space="preserve">报价一览表</w:t>
      </w:r>
      <w:r>
        <w:rPr>
          <w:rFonts w:hint="eastAsia" w:ascii="宋体" w:hAnsi="宋体" w:eastAsia="宋体" w:cs="宋体"/>
          <w:color w:val="000000"/>
          <w:sz w:val="21"/>
          <w:highlight w:val="none"/>
          <w:shd w:val="clear" w:color="auto" w:fill="auto"/>
        </w:rPr>
        <w:t xml:space="preserve">中的投标总报价应与投标分项报价表中的投标总报价一致，如不一致，不作为无效投标处理，但评标时按</w:t>
      </w:r>
      <w:r>
        <w:rPr>
          <w:rFonts w:hint="eastAsia" w:ascii="宋体" w:hAnsi="宋体" w:eastAsia="宋体" w:cs="宋体"/>
          <w:color w:val="000000"/>
          <w:sz w:val="21"/>
          <w:highlight w:val="none"/>
          <w:shd w:val="clear" w:color="auto" w:fill="auto"/>
          <w:lang w:eastAsia="zh-CN"/>
        </w:rPr>
        <w:t xml:space="preserve">报价一览表</w:t>
      </w:r>
      <w:r>
        <w:rPr>
          <w:rFonts w:hint="eastAsia" w:ascii="宋体" w:hAnsi="宋体" w:eastAsia="宋体" w:cs="宋体"/>
          <w:color w:val="000000"/>
          <w:sz w:val="21"/>
          <w:highlight w:val="none"/>
          <w:shd w:val="clear" w:color="auto" w:fill="auto"/>
        </w:rPr>
        <w:t xml:space="preserve">中价格为准。</w:t>
      </w:r>
      <w:r>
        <w:rPr>
          <w:rFonts w:hint="eastAsia" w:ascii="宋体" w:hAnsi="宋体" w:eastAsia="宋体" w:cs="宋体"/>
          <w:color w:val="000000"/>
          <w:sz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bookmarkEnd w:id="91"/>
      <w:r/>
      <w:bookmarkEnd w:id="92"/>
      <w:r>
        <w:rPr>
          <w:rFonts w:hint="eastAsia" w:ascii="宋体" w:hAnsi="宋体" w:eastAsia="宋体" w:cs="宋体"/>
          <w:color w:val="000000"/>
          <w:sz w:val="21"/>
          <w:highlight w:val="none"/>
          <w:shd w:val="clear" w:color="auto" w:fill="auto"/>
        </w:rPr>
        <w:t xml:space="preserve">8.投标有效期</w:t>
      </w:r>
      <w:bookmarkEnd w:id="74"/>
      <w:r/>
      <w:bookmarkEnd w:id="75"/>
      <w:r>
        <w:rPr>
          <w:rFonts w:hint="eastAsia" w:ascii="宋体" w:hAnsi="宋体" w:eastAsia="宋体" w:cs="宋体"/>
          <w:b/>
          <w:bCs/>
          <w:color w:val="000000"/>
          <w:sz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8.1投标有效期为招标文件规定的开标之日后</w:t>
      </w:r>
      <w:r>
        <w:rPr>
          <w:rFonts w:hint="eastAsia" w:ascii="宋体" w:hAnsi="宋体" w:eastAsia="宋体" w:cs="宋体"/>
          <w:b/>
          <w:color w:val="000000"/>
          <w:szCs w:val="21"/>
          <w:highlight w:val="none"/>
          <w:u w:val="single"/>
          <w:shd w:val="clear" w:color="auto" w:fill="auto"/>
        </w:rPr>
        <w:t xml:space="preserve">九十（90）天</w:t>
      </w:r>
      <w:r>
        <w:rPr>
          <w:rFonts w:hint="eastAsia" w:ascii="宋体" w:hAnsi="宋体" w:eastAsia="宋体" w:cs="宋体"/>
          <w:bCs/>
          <w:color w:val="000000"/>
          <w:szCs w:val="21"/>
          <w:highlight w:val="none"/>
          <w:shd w:val="clear" w:color="auto" w:fill="auto"/>
        </w:rPr>
        <w:t xml:space="preserve">。投标有效期比规定短的将被视为非响应性投标而予以拒绝。</w:t>
      </w:r>
      <w:r>
        <w:rPr>
          <w:rFonts w:hint="eastAsia" w:ascii="宋体" w:hAnsi="宋体" w:eastAsia="宋体" w:cs="宋体"/>
          <w:bCs/>
          <w:color w:val="000000"/>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9.投标有效期的延长</w:t>
      </w:r>
      <w:r>
        <w:rPr>
          <w:rFonts w:hint="eastAsia" w:ascii="宋体" w:hAnsi="宋体" w:eastAsia="宋体" w:cs="宋体"/>
          <w:b/>
          <w:bCs/>
          <w:color w:val="000000"/>
          <w:sz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9.1在特殊情况下，采购人或采购代理机构于原投标有效期满之前，可向投标供应商提出延长投标有效期的要求。这种要求与答复均应采用书面形式。投标供应商可以拒绝采购人或采购代理机构的这一要求而放弃投标，同意延长投标有效期的投标供应商既不能要求也不允许修改其投标文件。</w:t>
      </w:r>
      <w:r>
        <w:rPr>
          <w:rFonts w:hint="eastAsia" w:ascii="宋体" w:hAnsi="宋体" w:eastAsia="宋体" w:cs="宋体"/>
          <w:color w:val="000000"/>
          <w:szCs w:val="21"/>
          <w:highlight w:val="none"/>
          <w:shd w:val="clear" w:color="auto" w:fill="auto"/>
        </w:rPr>
        <w:t xml:space="preserve">受投标有效期约束的所有权利与义务均延长至新的有效期</w:t>
      </w:r>
      <w:r>
        <w:rPr>
          <w:rFonts w:hint="eastAsia" w:ascii="宋体" w:hAnsi="宋体" w:eastAsia="宋体" w:cs="宋体"/>
          <w:bCs/>
          <w:color w:val="000000"/>
          <w:szCs w:val="21"/>
          <w:highlight w:val="none"/>
          <w:shd w:val="clear" w:color="auto" w:fill="auto"/>
        </w:rPr>
        <w:t xml:space="preserve">。</w:t>
      </w:r>
      <w:r>
        <w:rPr>
          <w:rFonts w:hint="eastAsia" w:ascii="宋体" w:hAnsi="宋体" w:eastAsia="宋体" w:cs="宋体"/>
          <w:bCs/>
          <w:color w:val="000000"/>
          <w:szCs w:val="21"/>
          <w:highlight w:val="none"/>
          <w:shd w:val="clear" w:color="auto" w:fill="auto"/>
        </w:rPr>
      </w:r>
      <w:r/>
    </w:p>
    <w:p>
      <w:pPr>
        <w:pStyle w:val="655"/>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10.电子</w:t>
      </w:r>
      <w:r>
        <w:rPr>
          <w:rFonts w:hint="eastAsia" w:ascii="宋体" w:hAnsi="宋体" w:eastAsia="宋体" w:cs="宋体"/>
          <w:bCs/>
          <w:color w:val="000000"/>
          <w:szCs w:val="21"/>
          <w:highlight w:val="none"/>
          <w:shd w:val="clear" w:color="auto" w:fill="auto"/>
          <w:lang w:val="en-US" w:eastAsia="zh-CN"/>
        </w:rPr>
        <w:t xml:space="preserve">响应</w:t>
      </w:r>
      <w:r>
        <w:rPr>
          <w:rFonts w:hint="eastAsia" w:ascii="宋体" w:hAnsi="宋体" w:eastAsia="宋体" w:cs="宋体"/>
          <w:bCs/>
          <w:color w:val="000000"/>
          <w:szCs w:val="21"/>
          <w:highlight w:val="none"/>
          <w:shd w:val="clear" w:color="auto" w:fill="auto"/>
          <w:lang w:eastAsia="zh-CN"/>
        </w:rPr>
        <w:t xml:space="preserve">文件</w:t>
      </w:r>
      <w:r>
        <w:rPr>
          <w:rFonts w:hint="eastAsia" w:ascii="宋体" w:hAnsi="宋体" w:eastAsia="宋体" w:cs="宋体"/>
          <w:bCs/>
          <w:color w:val="000000"/>
          <w:szCs w:val="21"/>
          <w:highlight w:val="none"/>
          <w:shd w:val="clear" w:color="auto" w:fill="auto"/>
        </w:rPr>
        <w:t xml:space="preserve">其他要求</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10.1电子招标投标交易平台（即“苏采云”系统）相关要求是本采购文件的组成部分。</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10.2投标供应商应对CA证书妥善保管，如被他人盗用投标，因此带来的结果均由供应商自行承担。</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10.3投标供应商应当对采购文件提出的实质性要求和条件作出实质性响应，并在电子投标系统逐条应答。</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10.4投标供应商应对要求提供的资格证明文件（如资质证书、资格证书）、技术资料（如白皮书、彩页、手册、检测报告等）扫描上传至投标系统。 </w:t>
      </w:r>
      <w:r>
        <w:rPr>
          <w:rFonts w:hint="eastAsia" w:ascii="宋体" w:hAnsi="宋体" w:eastAsia="宋体" w:cs="宋体"/>
          <w:bCs/>
          <w:color w:val="000000"/>
          <w:szCs w:val="21"/>
          <w:highlight w:val="none"/>
          <w:shd w:val="clear" w:color="auto" w:fill="auto"/>
        </w:rPr>
      </w:r>
      <w:r/>
    </w:p>
    <w:p>
      <w:pPr>
        <w:pStyle w:val="655"/>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11.投标供应商应当在采购文件要求提交投标文件的截止时间前，将投标文件提交至“苏采云”系统，逾期提交的投标文件，“苏采云”系统将自动拒收。各投标供应商应在规定时间内凭CA证书进行网上解密。</w:t>
      </w:r>
      <w:r>
        <w:rPr>
          <w:rFonts w:hint="eastAsia" w:ascii="宋体" w:hAnsi="宋体" w:eastAsia="宋体" w:cs="宋体"/>
          <w:bCs/>
          <w:color w:val="000000"/>
          <w:szCs w:val="21"/>
          <w:highlight w:val="none"/>
          <w:shd w:val="clear" w:color="auto" w:fill="auto"/>
        </w:rPr>
      </w:r>
      <w:r/>
    </w:p>
    <w:p>
      <w:pPr>
        <w:pStyle w:val="658"/>
        <w:spacing w:before="0" w:after="0" w:line="500" w:lineRule="exact"/>
        <w:rPr>
          <w:rFonts w:hint="eastAsia" w:ascii="宋体" w:hAnsi="宋体" w:eastAsia="宋体" w:cs="宋体"/>
          <w:color w:val="000000"/>
          <w:sz w:val="21"/>
          <w:szCs w:val="21"/>
          <w:highlight w:val="none"/>
          <w:shd w:val="clear" w:color="auto" w:fill="auto"/>
        </w:rPr>
      </w:pPr>
      <w:r/>
      <w:bookmarkStart w:id="93" w:name="_Hlt26954852"/>
      <w:r/>
      <w:bookmarkEnd w:id="93"/>
      <w:r/>
      <w:bookmarkStart w:id="94" w:name="_Toc120614217"/>
      <w:r/>
      <w:bookmarkStart w:id="95" w:name="_Toc16938540"/>
      <w:r/>
      <w:bookmarkStart w:id="96" w:name="_Toc20823296"/>
      <w:r/>
      <w:bookmarkStart w:id="97" w:name="_Toc513029224"/>
      <w:r/>
      <w:bookmarkStart w:id="98" w:name="_Hlt26954739"/>
      <w:r/>
      <w:bookmarkEnd w:id="98"/>
      <w:r>
        <w:rPr>
          <w:rFonts w:hint="eastAsia" w:ascii="宋体" w:hAnsi="宋体" w:eastAsia="宋体" w:cs="宋体"/>
          <w:color w:val="000000"/>
          <w:sz w:val="21"/>
          <w:szCs w:val="21"/>
          <w:highlight w:val="none"/>
          <w:shd w:val="clear" w:color="auto" w:fill="auto"/>
        </w:rPr>
        <w:t xml:space="preserve">（四）投标文件的递交</w:t>
      </w:r>
      <w:bookmarkEnd w:id="94"/>
      <w:r/>
      <w:bookmarkEnd w:id="95"/>
      <w:r/>
      <w:bookmarkEnd w:id="96"/>
      <w:r/>
      <w:bookmarkEnd w:id="97"/>
      <w:r>
        <w:rPr>
          <w:rFonts w:hint="eastAsia" w:ascii="宋体" w:hAnsi="宋体" w:eastAsia="宋体" w:cs="宋体"/>
          <w:color w:val="000000"/>
          <w:sz w:val="21"/>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bookmarkStart w:id="99" w:name="_Toc513029225"/>
      <w:r/>
      <w:bookmarkStart w:id="100" w:name="_Toc16938541"/>
      <w:r/>
      <w:bookmarkStart w:id="101" w:name="_Toc462564084"/>
      <w:r/>
      <w:bookmarkStart w:id="102" w:name="_Toc20823297"/>
      <w:r>
        <w:rPr>
          <w:rFonts w:hint="eastAsia" w:ascii="宋体" w:hAnsi="宋体" w:eastAsia="宋体" w:cs="宋体"/>
          <w:color w:val="000000"/>
          <w:sz w:val="21"/>
          <w:highlight w:val="none"/>
          <w:shd w:val="clear" w:color="auto" w:fill="auto"/>
        </w:rPr>
        <w:t xml:space="preserve">1.投标文件</w:t>
      </w:r>
      <w:bookmarkEnd w:id="99"/>
      <w:r/>
      <w:bookmarkEnd w:id="100"/>
      <w:r/>
      <w:bookmarkEnd w:id="101"/>
      <w:r/>
      <w:bookmarkEnd w:id="102"/>
      <w:r>
        <w:rPr>
          <w:rFonts w:hint="eastAsia" w:ascii="宋体" w:hAnsi="宋体" w:eastAsia="宋体" w:cs="宋体"/>
          <w:color w:val="000000"/>
          <w:sz w:val="21"/>
          <w:highlight w:val="none"/>
          <w:shd w:val="clear" w:color="auto" w:fill="auto"/>
        </w:rPr>
        <w:t xml:space="preserve">的递交</w:t>
      </w:r>
      <w:r>
        <w:rPr>
          <w:rFonts w:hint="eastAsia" w:ascii="宋体" w:hAnsi="宋体" w:eastAsia="宋体" w:cs="宋体"/>
          <w:b/>
          <w:bCs/>
          <w:color w:val="000000"/>
          <w:sz w:val="21"/>
          <w:highlight w:val="none"/>
          <w:shd w:val="clear" w:color="auto" w:fill="auto"/>
        </w:rPr>
      </w:r>
      <w:r/>
    </w:p>
    <w:p>
      <w:pPr>
        <w:pStyle w:val="655"/>
        <w:ind w:firstLine="556"/>
        <w:spacing w:line="500" w:lineRule="exact"/>
        <w:rPr>
          <w:rFonts w:hint="eastAsia" w:ascii="宋体" w:hAnsi="宋体" w:eastAsia="宋体" w:cs="宋体"/>
          <w:bCs/>
          <w:color w:val="000000"/>
          <w:szCs w:val="21"/>
          <w:highlight w:val="none"/>
          <w:shd w:val="clear" w:color="auto" w:fill="auto"/>
        </w:rPr>
      </w:pPr>
      <w:r/>
      <w:bookmarkStart w:id="103" w:name="_Toc513029226"/>
      <w:r/>
      <w:bookmarkStart w:id="104" w:name="_Toc16938542"/>
      <w:r/>
      <w:bookmarkStart w:id="105" w:name="_Toc20823298"/>
      <w:r>
        <w:rPr>
          <w:rFonts w:hint="eastAsia" w:ascii="宋体" w:hAnsi="宋体" w:eastAsia="宋体" w:cs="宋体"/>
          <w:bCs/>
          <w:color w:val="000000"/>
          <w:szCs w:val="21"/>
          <w:highlight w:val="none"/>
          <w:shd w:val="clear" w:color="auto" w:fill="auto"/>
        </w:rPr>
        <w:t xml:space="preserve">1.1线上提交与接收地点：供应商应当通过“苏采云”系统提交数据电文形式的</w:t>
      </w:r>
      <w:r>
        <w:rPr>
          <w:rFonts w:hint="eastAsia" w:ascii="宋体" w:hAnsi="宋体" w:eastAsia="宋体" w:cs="宋体"/>
          <w:bCs/>
          <w:color w:val="000000"/>
          <w:szCs w:val="21"/>
          <w:highlight w:val="none"/>
          <w:shd w:val="clear" w:color="auto" w:fill="auto"/>
          <w:lang w:val="en-US" w:eastAsia="zh-CN"/>
        </w:rPr>
        <w:t xml:space="preserve">响应</w:t>
      </w:r>
      <w:r>
        <w:rPr>
          <w:rFonts w:hint="eastAsia" w:ascii="宋体" w:hAnsi="宋体" w:eastAsia="宋体" w:cs="宋体"/>
          <w:bCs/>
          <w:color w:val="000000"/>
          <w:szCs w:val="21"/>
          <w:highlight w:val="none"/>
          <w:shd w:val="clear" w:color="auto" w:fill="auto"/>
          <w:lang w:eastAsia="zh-CN"/>
        </w:rPr>
        <w:t xml:space="preserve">文件</w:t>
      </w:r>
      <w:r>
        <w:rPr>
          <w:rFonts w:hint="eastAsia" w:ascii="宋体" w:hAnsi="宋体" w:eastAsia="宋体" w:cs="宋体"/>
          <w:bCs/>
          <w:color w:val="000000"/>
          <w:szCs w:val="21"/>
          <w:highlight w:val="none"/>
          <w:shd w:val="clear" w:color="auto" w:fill="auto"/>
        </w:rPr>
        <w:t xml:space="preserve">（即电子投标），“苏采云”系统自动接收。</w:t>
      </w:r>
      <w:r>
        <w:rPr>
          <w:rFonts w:hint="eastAsia" w:ascii="宋体" w:hAnsi="宋体" w:eastAsia="宋体" w:cs="宋体"/>
          <w:bCs/>
          <w:color w:val="000000"/>
          <w:szCs w:val="21"/>
          <w:highlight w:val="none"/>
          <w:shd w:val="clear" w:color="auto" w:fill="auto"/>
        </w:rPr>
      </w:r>
      <w:r/>
    </w:p>
    <w:p>
      <w:pPr>
        <w:pStyle w:val="655"/>
        <w:ind w:firstLine="556"/>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说明：电子投标文件应由其法定代表人或法定代表人授权代表在规定的网上投标时间内，凭CA证书登录“苏采云”系统在线编制投标文件（电子数据），并在投标截止时间之前上传投标文件。投标供应商应在达到开标时间后，使用CA数字证书解密各自投标文件。</w:t>
      </w:r>
      <w:r>
        <w:rPr>
          <w:rFonts w:hint="eastAsia" w:ascii="宋体" w:hAnsi="宋体" w:eastAsia="宋体" w:cs="宋体"/>
          <w:bCs/>
          <w:color w:val="000000"/>
          <w:szCs w:val="21"/>
          <w:highlight w:val="none"/>
          <w:shd w:val="clear" w:color="auto" w:fill="auto"/>
        </w:rPr>
      </w:r>
      <w:r/>
    </w:p>
    <w:p>
      <w:pPr>
        <w:pStyle w:val="655"/>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2.投标截止日期</w:t>
      </w:r>
      <w:bookmarkEnd w:id="103"/>
      <w:r/>
      <w:bookmarkEnd w:id="104"/>
      <w:r/>
      <w:bookmarkEnd w:id="105"/>
      <w:r>
        <w:rPr>
          <w:rFonts w:hint="eastAsia" w:ascii="宋体" w:hAnsi="宋体" w:eastAsia="宋体" w:cs="宋体"/>
          <w:b/>
          <w:color w:val="000000"/>
          <w:szCs w:val="21"/>
          <w:highlight w:val="none"/>
          <w:shd w:val="clear" w:color="auto" w:fill="auto"/>
        </w:rPr>
      </w:r>
      <w:r/>
    </w:p>
    <w:p>
      <w:pPr>
        <w:pStyle w:val="655"/>
        <w:ind w:firstLine="560"/>
        <w:spacing w:line="500" w:lineRule="exact"/>
        <w:rPr>
          <w:rFonts w:hint="eastAsia" w:ascii="宋体" w:hAnsi="宋体" w:eastAsia="宋体" w:cs="宋体"/>
          <w:b/>
          <w:color w:val="000000"/>
          <w:szCs w:val="21"/>
          <w:highlight w:val="none"/>
          <w:u w:val="single"/>
          <w:shd w:val="clear" w:color="auto" w:fill="auto"/>
        </w:rPr>
      </w:pPr>
      <w:r>
        <w:rPr>
          <w:rFonts w:hint="eastAsia" w:ascii="宋体" w:hAnsi="宋体" w:eastAsia="宋体" w:cs="宋体"/>
          <w:b/>
          <w:color w:val="000000"/>
          <w:szCs w:val="21"/>
          <w:highlight w:val="none"/>
          <w:u w:val="single"/>
          <w:shd w:val="clear" w:color="auto" w:fill="auto"/>
        </w:rPr>
        <w:t xml:space="preserve">2.1 投标供应商上传电子投标文件的时间不得迟于招标公告中规定的投标截止时间。</w:t>
      </w:r>
      <w:r>
        <w:rPr>
          <w:rFonts w:hint="eastAsia" w:ascii="宋体" w:hAnsi="宋体" w:eastAsia="宋体" w:cs="宋体"/>
          <w:b/>
          <w:color w:val="000000"/>
          <w:szCs w:val="21"/>
          <w:highlight w:val="none"/>
          <w:u w:val="singl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投标供应商应充分考虑到网络环境、网络带宽等风险因素，如因投标供应商自身原因造成的电子投标文件上传不成功由投标供应商自行承担全部责任。</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2.2采购人或采购代理机构</w:t>
      </w:r>
      <w:r>
        <w:rPr>
          <w:rFonts w:hint="eastAsia" w:ascii="宋体" w:hAnsi="宋体" w:eastAsia="宋体" w:cs="宋体"/>
          <w:bCs/>
          <w:color w:val="000000"/>
          <w:szCs w:val="21"/>
          <w:highlight w:val="none"/>
          <w:shd w:val="clear" w:color="auto" w:fill="auto"/>
        </w:rPr>
        <w:t xml:space="preserve">可以按照规定，通过修改招标文件酌情延长投标截止日期，在此情况下，投标供应商的所有权利和义务以及投标供应商受制的截止日期均应以延长后新的截止日期为准。</w:t>
      </w:r>
      <w:bookmarkStart w:id="106" w:name="_Toc513029227"/>
      <w:r/>
      <w:bookmarkStart w:id="107" w:name="_Toc16938543"/>
      <w:r/>
      <w:bookmarkStart w:id="108" w:name="_Toc20823299"/>
      <w:r>
        <w:rPr>
          <w:rFonts w:hint="eastAsia" w:ascii="宋体" w:hAnsi="宋体" w:eastAsia="宋体" w:cs="宋体"/>
          <w:bCs/>
          <w:color w:val="000000"/>
          <w:szCs w:val="21"/>
          <w:highlight w:val="none"/>
          <w:shd w:val="clear" w:color="auto" w:fill="auto"/>
        </w:rPr>
      </w:r>
      <w:r/>
    </w:p>
    <w:p>
      <w:pPr>
        <w:pStyle w:val="655"/>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3.投标文件的密封（加密）要求：</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3.1投标供应商应当按照采购文件和“苏采云”系统的要求编制并加密</w:t>
      </w:r>
      <w:r>
        <w:rPr>
          <w:rFonts w:hint="eastAsia" w:ascii="宋体" w:hAnsi="宋体" w:eastAsia="宋体" w:cs="宋体"/>
          <w:color w:val="000000"/>
          <w:szCs w:val="21"/>
          <w:highlight w:val="none"/>
          <w:shd w:val="clear" w:color="auto" w:fill="auto"/>
          <w:lang w:val="en-US" w:eastAsia="zh-CN"/>
        </w:rPr>
        <w:t xml:space="preserve">响应</w:t>
      </w:r>
      <w:r>
        <w:rPr>
          <w:rFonts w:hint="eastAsia" w:ascii="宋体" w:hAnsi="宋体" w:eastAsia="宋体" w:cs="宋体"/>
          <w:color w:val="000000"/>
          <w:szCs w:val="21"/>
          <w:highlight w:val="none"/>
          <w:shd w:val="clear" w:color="auto" w:fill="auto"/>
          <w:lang w:eastAsia="zh-CN"/>
        </w:rPr>
        <w:t xml:space="preserve">文件</w:t>
      </w:r>
      <w:r>
        <w:rPr>
          <w:rFonts w:hint="eastAsia" w:ascii="宋体" w:hAnsi="宋体" w:eastAsia="宋体" w:cs="宋体"/>
          <w:color w:val="000000"/>
          <w:szCs w:val="21"/>
          <w:highlight w:val="none"/>
          <w:shd w:val="clear" w:color="auto" w:fill="auto"/>
        </w:rPr>
        <w:t xml:space="preserve">。本项目投标供应商须通过“苏采云”系统提供的政府采购客户端工具（使用“CA数字证书”）对其数据电文形式的投标文件加密。</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3.2投标供应商须通过“苏采云”系统提供的政府采购客户端工具（使用“CA数字证书”）加盖电子签章。</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说明：投标供应商应在用CA数字证书以及自备的能够登录“苏采云”系统的电脑，在达到开标时间后，使用CA数字证书解密各自投标文件。</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3.3投标供应商未按规定加密的投标文件，“苏采云”系统应当拒收并提示。</w:t>
      </w:r>
      <w:r>
        <w:rPr>
          <w:rFonts w:hint="eastAsia" w:ascii="宋体" w:hAnsi="宋体" w:eastAsia="宋体" w:cs="宋体"/>
          <w:color w:val="000000"/>
          <w:szCs w:val="21"/>
          <w:highlight w:val="none"/>
          <w:shd w:val="clear" w:color="auto" w:fill="auto"/>
        </w:rPr>
      </w:r>
      <w:r/>
    </w:p>
    <w:p>
      <w:pPr>
        <w:pStyle w:val="655"/>
        <w:spacing w:line="500" w:lineRule="exact"/>
        <w:rPr>
          <w:rFonts w:hint="eastAsia" w:ascii="宋体" w:hAnsi="宋体" w:eastAsia="宋体" w:cs="宋体"/>
          <w:b/>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4.投标文件</w:t>
      </w:r>
      <w:bookmarkEnd w:id="106"/>
      <w:r/>
      <w:bookmarkEnd w:id="107"/>
      <w:r/>
      <w:bookmarkEnd w:id="108"/>
      <w:r>
        <w:rPr>
          <w:rFonts w:hint="eastAsia" w:ascii="宋体" w:hAnsi="宋体" w:eastAsia="宋体" w:cs="宋体"/>
          <w:color w:val="000000"/>
          <w:szCs w:val="21"/>
          <w:highlight w:val="none"/>
          <w:shd w:val="clear" w:color="auto" w:fill="auto"/>
        </w:rPr>
        <w:t xml:space="preserve">的拒收</w:t>
      </w:r>
      <w:r>
        <w:rPr>
          <w:rFonts w:hint="eastAsia" w:ascii="宋体" w:hAnsi="宋体" w:eastAsia="宋体" w:cs="宋体"/>
          <w:b/>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4.1 采购人或采购代理机构拒绝接收在其规定的投标截止时间后上传的任何投标文件。</w:t>
      </w:r>
      <w:r>
        <w:rPr>
          <w:rFonts w:hint="eastAsia" w:ascii="宋体" w:hAnsi="宋体" w:eastAsia="宋体" w:cs="宋体"/>
          <w:bCs/>
          <w:color w:val="000000"/>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bookmarkStart w:id="109" w:name="_Toc513029228"/>
      <w:r/>
      <w:bookmarkStart w:id="110" w:name="_Toc16938544"/>
      <w:r/>
      <w:bookmarkStart w:id="111" w:name="_Toc20823300"/>
      <w:r>
        <w:rPr>
          <w:rFonts w:hint="eastAsia" w:ascii="宋体" w:hAnsi="宋体" w:eastAsia="宋体" w:cs="宋体"/>
          <w:color w:val="000000"/>
          <w:sz w:val="21"/>
          <w:highlight w:val="none"/>
          <w:shd w:val="clear" w:color="auto" w:fill="auto"/>
        </w:rPr>
        <w:t xml:space="preserve">5.投标文件的撤回和修改</w:t>
      </w:r>
      <w:bookmarkEnd w:id="109"/>
      <w:r/>
      <w:bookmarkEnd w:id="110"/>
      <w:r/>
      <w:bookmarkEnd w:id="111"/>
      <w:r>
        <w:rPr>
          <w:rFonts w:hint="eastAsia" w:ascii="宋体" w:hAnsi="宋体" w:eastAsia="宋体" w:cs="宋体"/>
          <w:b/>
          <w:bCs/>
          <w:color w:val="000000"/>
          <w:sz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5.1 投标文件的撤回</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5.1.1 电子投标文件的撤回</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投标供应商可在投标截止时间前，撤回其电子投标文件，具体操作方法见《操作手册》，可至江苏省政府采购网—办事指南-资料下载中心下载。</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5.1.2 投标供应商撤回电子投标文件，则认为其不再参与本项目投标活动。</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5.2 投标文件的修改</w:t>
      </w:r>
      <w:r>
        <w:rPr>
          <w:rFonts w:hint="eastAsia" w:ascii="宋体" w:hAnsi="宋体" w:eastAsia="宋体" w:cs="宋体"/>
          <w:color w:val="000000"/>
          <w:szCs w:val="21"/>
          <w:highlight w:val="none"/>
          <w:shd w:val="clear" w:color="auto" w:fill="auto"/>
        </w:rPr>
      </w:r>
      <w:r/>
    </w:p>
    <w:p>
      <w:pPr>
        <w:pStyle w:val="655"/>
        <w:ind w:firstLine="555"/>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投标供应商可在投标截止时间前，对其电子投标文件进行修改，</w:t>
      </w:r>
      <w:r>
        <w:rPr>
          <w:rFonts w:hint="eastAsia" w:ascii="宋体" w:hAnsi="宋体" w:eastAsia="宋体" w:cs="宋体"/>
          <w:color w:val="000000"/>
          <w:szCs w:val="21"/>
          <w:highlight w:val="none"/>
          <w:shd w:val="clear" w:color="auto" w:fill="auto"/>
        </w:rPr>
        <w:t xml:space="preserve">具体操作方法见《操作手册》。</w:t>
      </w:r>
      <w:r>
        <w:rPr>
          <w:rFonts w:hint="eastAsia" w:ascii="宋体" w:hAnsi="宋体" w:eastAsia="宋体" w:cs="宋体"/>
          <w:bCs/>
          <w:color w:val="000000"/>
          <w:szCs w:val="21"/>
          <w:highlight w:val="none"/>
          <w:shd w:val="clear" w:color="auto" w:fill="auto"/>
        </w:rPr>
      </w:r>
      <w:r/>
    </w:p>
    <w:p>
      <w:pPr>
        <w:pStyle w:val="655"/>
        <w:ind w:firstLine="555"/>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5.3</w:t>
      </w:r>
      <w:r>
        <w:rPr>
          <w:rFonts w:hint="eastAsia" w:ascii="宋体" w:hAnsi="宋体" w:eastAsia="宋体" w:cs="宋体"/>
          <w:bCs/>
          <w:color w:val="000000"/>
          <w:szCs w:val="21"/>
          <w:highlight w:val="none"/>
          <w:shd w:val="clear" w:color="auto" w:fill="auto"/>
        </w:rPr>
        <w:t xml:space="preserve"> 在投标截止时间之后，投标供应商不得对其电子投标文件作任何修改。</w:t>
      </w:r>
      <w:r>
        <w:rPr>
          <w:rFonts w:hint="eastAsia" w:ascii="宋体" w:hAnsi="宋体" w:eastAsia="宋体" w:cs="宋体"/>
          <w:bCs/>
          <w:color w:val="000000"/>
          <w:szCs w:val="21"/>
          <w:highlight w:val="none"/>
          <w:shd w:val="clear" w:color="auto" w:fill="auto"/>
        </w:rPr>
      </w:r>
      <w:r/>
    </w:p>
    <w:p>
      <w:pPr>
        <w:pStyle w:val="655"/>
        <w:ind w:firstLine="555"/>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5.4</w:t>
      </w:r>
      <w:r>
        <w:rPr>
          <w:rFonts w:hint="eastAsia" w:ascii="宋体" w:hAnsi="宋体" w:eastAsia="宋体" w:cs="宋体"/>
          <w:bCs/>
          <w:color w:val="000000"/>
          <w:szCs w:val="21"/>
          <w:highlight w:val="none"/>
          <w:shd w:val="clear" w:color="auto" w:fill="auto"/>
        </w:rPr>
        <w:t xml:space="preserve"> 在投标截止时间至招标文件中规定的投标有效期满之间的这段时间内，投标供应商不得撤回其投标。</w:t>
      </w:r>
      <w:r>
        <w:rPr>
          <w:rFonts w:hint="eastAsia" w:ascii="宋体" w:hAnsi="宋体" w:eastAsia="宋体" w:cs="宋体"/>
          <w:bCs/>
          <w:color w:val="000000"/>
          <w:szCs w:val="21"/>
          <w:highlight w:val="none"/>
          <w:shd w:val="clear" w:color="auto" w:fill="auto"/>
        </w:rPr>
      </w:r>
      <w:r/>
    </w:p>
    <w:p>
      <w:pPr>
        <w:pStyle w:val="658"/>
        <w:spacing w:before="0" w:after="0" w:line="500" w:lineRule="exact"/>
        <w:rPr>
          <w:rFonts w:hint="eastAsia" w:ascii="宋体" w:hAnsi="宋体" w:eastAsia="宋体" w:cs="宋体"/>
          <w:color w:val="000000"/>
          <w:sz w:val="21"/>
          <w:szCs w:val="21"/>
          <w:highlight w:val="none"/>
          <w:shd w:val="clear" w:color="auto" w:fill="auto"/>
        </w:rPr>
      </w:pPr>
      <w:r/>
      <w:bookmarkStart w:id="112" w:name="_Toc20823301"/>
      <w:r/>
      <w:bookmarkStart w:id="113" w:name="_Toc16938545"/>
      <w:r/>
      <w:bookmarkStart w:id="114" w:name="_Toc513029229"/>
      <w:r/>
      <w:bookmarkStart w:id="115" w:name="_Toc120614218"/>
      <w:r>
        <w:rPr>
          <w:rFonts w:hint="eastAsia" w:ascii="宋体" w:hAnsi="宋体" w:eastAsia="宋体" w:cs="宋体"/>
          <w:color w:val="000000"/>
          <w:sz w:val="21"/>
          <w:szCs w:val="21"/>
          <w:highlight w:val="none"/>
          <w:shd w:val="clear" w:color="auto" w:fill="auto"/>
        </w:rPr>
        <w:t xml:space="preserve">（五）开标与评标</w:t>
      </w:r>
      <w:bookmarkEnd w:id="112"/>
      <w:r/>
      <w:bookmarkEnd w:id="113"/>
      <w:r/>
      <w:bookmarkEnd w:id="114"/>
      <w:r/>
      <w:bookmarkEnd w:id="115"/>
      <w:r>
        <w:rPr>
          <w:rFonts w:hint="eastAsia" w:ascii="宋体" w:hAnsi="宋体" w:eastAsia="宋体" w:cs="宋体"/>
          <w:color w:val="000000"/>
          <w:sz w:val="21"/>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bookmarkStart w:id="116" w:name="_Toc20823302"/>
      <w:r/>
      <w:bookmarkStart w:id="117" w:name="_Toc513029230"/>
      <w:r/>
      <w:bookmarkStart w:id="118" w:name="_Toc16938546"/>
      <w:r>
        <w:rPr>
          <w:rFonts w:hint="eastAsia" w:ascii="宋体" w:hAnsi="宋体" w:eastAsia="宋体" w:cs="宋体"/>
          <w:color w:val="000000"/>
          <w:sz w:val="21"/>
          <w:highlight w:val="none"/>
          <w:shd w:val="clear" w:color="auto" w:fill="auto"/>
        </w:rPr>
        <w:t xml:space="preserve">1.开标</w:t>
      </w:r>
      <w:bookmarkEnd w:id="116"/>
      <w:r/>
      <w:bookmarkEnd w:id="117"/>
      <w:r/>
      <w:bookmarkEnd w:id="118"/>
      <w:r>
        <w:rPr>
          <w:rFonts w:hint="eastAsia" w:ascii="宋体" w:hAnsi="宋体" w:eastAsia="宋体" w:cs="宋体"/>
          <w:b/>
          <w:bCs/>
          <w:color w:val="000000"/>
          <w:sz w:val="21"/>
          <w:highlight w:val="none"/>
          <w:shd w:val="clear" w:color="auto" w:fill="auto"/>
        </w:rPr>
      </w:r>
      <w:r/>
    </w:p>
    <w:p>
      <w:pPr>
        <w:pStyle w:val="655"/>
        <w:ind w:firstLine="556"/>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 采购人或采购代理机构将在招标公告中规定的时间和地点组织公开开标。</w:t>
      </w:r>
      <w:r>
        <w:rPr>
          <w:rFonts w:hint="eastAsia" w:ascii="宋体" w:hAnsi="宋体" w:eastAsia="宋体" w:cs="宋体"/>
          <w:bCs/>
          <w:color w:val="000000"/>
          <w:szCs w:val="21"/>
          <w:highlight w:val="none"/>
          <w:shd w:val="clear" w:color="auto" w:fill="auto"/>
        </w:rPr>
      </w:r>
      <w:r/>
    </w:p>
    <w:p>
      <w:pPr>
        <w:pStyle w:val="655"/>
        <w:ind w:firstLine="556"/>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开标当天投标供应商及时登录不见面开标大厅，投标文件递交截止时间后，采购人将在系统内公布投标</w:t>
      </w:r>
      <w:r>
        <w:rPr>
          <w:rFonts w:hint="eastAsia" w:ascii="宋体" w:hAnsi="宋体" w:eastAsia="宋体" w:cs="宋体"/>
          <w:bCs/>
          <w:color w:val="000000"/>
          <w:szCs w:val="21"/>
          <w:highlight w:val="none"/>
          <w:shd w:val="clear" w:color="auto" w:fill="auto"/>
        </w:rPr>
        <w:t xml:space="preserve">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原因或网上招投标平台发生故障，导致无法按时完成投标文件解密或开、评标工作无法进行的，可根据实际情况相应延迟解密时间或调整开、评标时间。</w:t>
      </w:r>
      <w:r>
        <w:rPr>
          <w:rFonts w:hint="eastAsia" w:ascii="宋体" w:hAnsi="宋体" w:eastAsia="宋体" w:cs="宋体"/>
          <w:bCs/>
          <w:color w:val="000000"/>
          <w:szCs w:val="21"/>
          <w:highlight w:val="none"/>
          <w:shd w:val="clear" w:color="auto" w:fill="auto"/>
        </w:rPr>
      </w:r>
      <w:r/>
    </w:p>
    <w:p>
      <w:pPr>
        <w:pStyle w:val="655"/>
        <w:ind w:firstLine="556"/>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1.2开标仪</w:t>
      </w:r>
      <w:r>
        <w:rPr>
          <w:rFonts w:hint="eastAsia" w:ascii="宋体" w:hAnsi="宋体" w:eastAsia="宋体" w:cs="宋体"/>
          <w:color w:val="000000"/>
          <w:szCs w:val="21"/>
          <w:highlight w:val="none"/>
          <w:shd w:val="clear" w:color="auto" w:fill="auto"/>
        </w:rPr>
        <w:t xml:space="preserve">式由采购代理机构组织，苏采云系统将自动对项目进行开标，并宣布各投标供应商名称和投标价格。</w:t>
      </w:r>
      <w:r>
        <w:rPr>
          <w:rFonts w:hint="eastAsia" w:ascii="宋体" w:hAnsi="宋体" w:eastAsia="宋体" w:cs="宋体"/>
          <w:color w:val="000000"/>
          <w:szCs w:val="21"/>
          <w:highlight w:val="none"/>
          <w:shd w:val="clear" w:color="auto" w:fill="auto"/>
        </w:rPr>
      </w:r>
      <w:r/>
    </w:p>
    <w:p>
      <w:pPr>
        <w:pStyle w:val="655"/>
        <w:ind w:firstLine="556"/>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1.3投标供应商在开标过程中涉及投标文件解密、开标结果确认等工作，应按照《操作手册》规定执行。</w:t>
      </w:r>
      <w:r>
        <w:rPr>
          <w:rFonts w:hint="eastAsia" w:ascii="宋体" w:hAnsi="宋体" w:eastAsia="宋体" w:cs="宋体"/>
          <w:bCs/>
          <w:color w:val="000000"/>
          <w:szCs w:val="21"/>
          <w:highlight w:val="none"/>
          <w:shd w:val="clear" w:color="auto" w:fill="auto"/>
        </w:rPr>
      </w:r>
      <w:r/>
    </w:p>
    <w:p>
      <w:pPr>
        <w:pStyle w:val="655"/>
        <w:ind w:firstLine="556"/>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1.4投标供应商如果对开标过程和开标记录有疑义，应当根据《操作手册》规定提出，如苏采云系统中《开标记录表》宣布后5分钟内未提出的，视同认可开标结果。</w:t>
      </w:r>
      <w:r>
        <w:rPr>
          <w:rFonts w:hint="eastAsia" w:ascii="宋体" w:hAnsi="宋体" w:eastAsia="宋体" w:cs="宋体"/>
          <w:bCs/>
          <w:color w:val="000000"/>
          <w:szCs w:val="21"/>
          <w:highlight w:val="none"/>
          <w:shd w:val="clear" w:color="auto" w:fill="auto"/>
        </w:rPr>
      </w:r>
      <w:r/>
    </w:p>
    <w:p>
      <w:pPr>
        <w:pStyle w:val="655"/>
        <w:spacing w:line="500" w:lineRule="exact"/>
        <w:rPr>
          <w:rFonts w:hint="eastAsia" w:ascii="宋体" w:hAnsi="宋体" w:eastAsia="宋体" w:cs="宋体"/>
          <w:color w:val="000000"/>
          <w:szCs w:val="21"/>
          <w:highlight w:val="none"/>
          <w:shd w:val="clear" w:color="auto" w:fill="auto"/>
        </w:rPr>
      </w:pPr>
      <w:r/>
      <w:bookmarkStart w:id="119" w:name="_Toc513029231"/>
      <w:r/>
      <w:bookmarkStart w:id="120" w:name="_Toc16938547"/>
      <w:r/>
      <w:bookmarkStart w:id="121" w:name="_Toc20823303"/>
      <w:r>
        <w:rPr>
          <w:rFonts w:hint="eastAsia" w:ascii="宋体" w:hAnsi="宋体" w:eastAsia="宋体" w:cs="宋体"/>
          <w:color w:val="000000"/>
          <w:szCs w:val="21"/>
          <w:highlight w:val="none"/>
          <w:shd w:val="clear" w:color="auto" w:fill="auto"/>
        </w:rPr>
        <w:t xml:space="preserve">2.评标委员会</w:t>
      </w:r>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2.1开标后，采购人或采购代理机构将立即组织评标委员会（以下简称评委会）进行评标。</w:t>
      </w:r>
      <w:r>
        <w:rPr>
          <w:rFonts w:hint="eastAsia" w:ascii="宋体" w:hAnsi="宋体" w:eastAsia="宋体" w:cs="宋体"/>
          <w:b/>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2.2 评委会由采购人代表和有关技术、经济等方面的专家组成，且人员构成符合政府采购有关规定。</w:t>
      </w:r>
      <w:r>
        <w:rPr>
          <w:rFonts w:hint="eastAsia" w:ascii="宋体" w:hAnsi="宋体" w:eastAsia="宋体" w:cs="宋体"/>
          <w:color w:val="000000"/>
          <w:szCs w:val="21"/>
          <w:highlight w:val="none"/>
          <w:shd w:val="clear" w:color="auto" w:fill="auto"/>
        </w:rPr>
      </w:r>
      <w:r/>
    </w:p>
    <w:p>
      <w:pPr>
        <w:pStyle w:val="655"/>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w:t>
      </w:r>
      <w:r>
        <w:rPr>
          <w:rFonts w:hint="eastAsia" w:ascii="宋体" w:hAnsi="宋体" w:eastAsia="宋体" w:cs="宋体"/>
          <w:color w:val="000000"/>
          <w:szCs w:val="21"/>
          <w:highlight w:val="none"/>
          <w:shd w:val="clear" w:color="auto" w:fill="auto"/>
          <w:lang w:val="en-US" w:eastAsia="zh-CN"/>
        </w:rPr>
        <w:t xml:space="preserve">    </w:t>
      </w:r>
      <w:r>
        <w:rPr>
          <w:rFonts w:hint="eastAsia" w:ascii="宋体" w:hAnsi="宋体" w:eastAsia="宋体" w:cs="宋体"/>
          <w:color w:val="000000"/>
          <w:szCs w:val="21"/>
          <w:highlight w:val="none"/>
          <w:shd w:val="clear" w:color="auto" w:fill="auto"/>
        </w:rPr>
        <w:t xml:space="preserve">2.3评委会独立工作，负责评审所有投标文件并确定中标侯选人。</w:t>
      </w:r>
      <w:r>
        <w:rPr>
          <w:rFonts w:hint="eastAsia" w:ascii="宋体" w:hAnsi="宋体" w:eastAsia="宋体" w:cs="宋体"/>
          <w:color w:val="000000"/>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3.评标过程的保密与公正</w:t>
      </w:r>
      <w:bookmarkEnd w:id="119"/>
      <w:r/>
      <w:bookmarkEnd w:id="120"/>
      <w:r/>
      <w:bookmarkEnd w:id="121"/>
      <w:r>
        <w:rPr>
          <w:rFonts w:hint="eastAsia" w:ascii="宋体" w:hAnsi="宋体" w:eastAsia="宋体" w:cs="宋体"/>
          <w:b/>
          <w:bCs/>
          <w:color w:val="000000"/>
          <w:sz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3.1</w:t>
      </w:r>
      <w:r>
        <w:rPr>
          <w:rFonts w:hint="eastAsia" w:ascii="宋体" w:hAnsi="宋体" w:eastAsia="宋体" w:cs="宋体"/>
          <w:bCs/>
          <w:color w:val="000000"/>
          <w:szCs w:val="21"/>
          <w:highlight w:val="none"/>
          <w:shd w:val="clear" w:color="auto" w:fill="auto"/>
        </w:rPr>
        <w:t xml:space="preserve">凡是与审查、澄清、评价和比较投标的有关资料以及授标建议等，采购人、评委、采购代理机构均不得向投标供应商或与评标无关的其他人员透露。</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3.2在评标过程中，投标供应商不得以任何行为影响评标过程，否则其投标文件将被作为无效投标文件。</w:t>
      </w:r>
      <w:r>
        <w:rPr>
          <w:rFonts w:hint="eastAsia" w:ascii="宋体" w:hAnsi="宋体" w:eastAsia="宋体" w:cs="宋体"/>
          <w:b/>
          <w:bCs/>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3.3在评标期间，采购代理机构将设专门人员与投标供应商联系。</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3.4 采购人或采购代理机构和评标委员会不向未中标的投标供应商解释未中标原因，也不公布评标过程中的相关细节。</w:t>
      </w:r>
      <w:r>
        <w:rPr>
          <w:rFonts w:hint="eastAsia" w:ascii="宋体" w:hAnsi="宋体" w:eastAsia="宋体" w:cs="宋体"/>
          <w:b/>
          <w:bCs/>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3.5 采用综合评分法的项目，未中标的</w:t>
      </w:r>
      <w:r>
        <w:rPr>
          <w:rFonts w:hint="eastAsia" w:ascii="宋体" w:hAnsi="宋体" w:eastAsia="宋体" w:cs="宋体"/>
          <w:color w:val="000000"/>
          <w:szCs w:val="21"/>
          <w:highlight w:val="none"/>
          <w:shd w:val="clear" w:color="auto" w:fill="auto"/>
          <w:lang w:eastAsia="zh-CN"/>
        </w:rPr>
        <w:t xml:space="preserve">投标供应商</w:t>
      </w:r>
      <w:r>
        <w:rPr>
          <w:rFonts w:hint="eastAsia" w:ascii="宋体" w:hAnsi="宋体" w:eastAsia="宋体" w:cs="宋体"/>
          <w:color w:val="000000"/>
          <w:szCs w:val="21"/>
          <w:highlight w:val="none"/>
          <w:shd w:val="clear" w:color="auto" w:fill="auto"/>
        </w:rPr>
        <w:t xml:space="preserve">可于中标结果公告期限届满之日起通过苏采云系统查看自己的评审得分及排序情况。</w:t>
      </w:r>
      <w:r>
        <w:rPr>
          <w:rFonts w:hint="eastAsia" w:ascii="宋体" w:hAnsi="宋体" w:eastAsia="宋体" w:cs="宋体"/>
          <w:color w:val="000000"/>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bookmarkStart w:id="122" w:name="_Toc20823304"/>
      <w:r/>
      <w:bookmarkStart w:id="123" w:name="_Toc513029232"/>
      <w:r/>
      <w:bookmarkStart w:id="124" w:name="_Toc16938548"/>
      <w:r>
        <w:rPr>
          <w:rFonts w:hint="eastAsia" w:ascii="宋体" w:hAnsi="宋体" w:eastAsia="宋体" w:cs="宋体"/>
          <w:color w:val="000000"/>
          <w:sz w:val="21"/>
          <w:highlight w:val="none"/>
          <w:shd w:val="clear" w:color="auto" w:fill="auto"/>
        </w:rPr>
        <w:t xml:space="preserve">4.投标的澄清</w:t>
      </w:r>
      <w:bookmarkEnd w:id="122"/>
      <w:r/>
      <w:bookmarkEnd w:id="123"/>
      <w:r/>
      <w:bookmarkEnd w:id="124"/>
      <w:r>
        <w:rPr>
          <w:rFonts w:hint="eastAsia" w:ascii="宋体" w:hAnsi="宋体" w:eastAsia="宋体" w:cs="宋体"/>
          <w:b/>
          <w:bCs/>
          <w:color w:val="000000"/>
          <w:sz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bookmarkStart w:id="125" w:name="_Toc513029233"/>
      <w:r/>
      <w:bookmarkStart w:id="126" w:name="_Toc20823305"/>
      <w:r/>
      <w:bookmarkStart w:id="127" w:name="_Toc16938549"/>
      <w:r>
        <w:rPr>
          <w:rFonts w:hint="eastAsia" w:ascii="宋体" w:hAnsi="宋体" w:eastAsia="宋体" w:cs="宋体"/>
          <w:color w:val="000000"/>
          <w:szCs w:val="21"/>
          <w:highlight w:val="none"/>
          <w:shd w:val="clear" w:color="auto" w:fill="auto"/>
        </w:rPr>
        <w:t xml:space="preserve">4.1评标期间，评委会对投标文件中含义不明确、同类问题表述不一致或者有明显文字和计算错误的内容 ，有权要求</w:t>
      </w:r>
      <w:r>
        <w:rPr>
          <w:rFonts w:hint="eastAsia" w:ascii="宋体" w:hAnsi="宋体" w:eastAsia="宋体" w:cs="宋体"/>
          <w:color w:val="000000"/>
          <w:szCs w:val="21"/>
          <w:highlight w:val="none"/>
          <w:shd w:val="clear" w:color="auto" w:fill="auto"/>
          <w:lang w:eastAsia="zh-CN"/>
        </w:rPr>
        <w:t xml:space="preserve">投标供应商</w:t>
      </w:r>
      <w:r>
        <w:rPr>
          <w:rFonts w:hint="eastAsia" w:ascii="宋体" w:hAnsi="宋体" w:eastAsia="宋体" w:cs="宋体"/>
          <w:color w:val="000000"/>
          <w:szCs w:val="21"/>
          <w:highlight w:val="none"/>
          <w:shd w:val="clear" w:color="auto" w:fill="auto"/>
        </w:rPr>
        <w:t xml:space="preserve">作出必要的澄清、说明或者补正。</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eastAsia="zh-CN"/>
        </w:rPr>
        <w:t xml:space="preserve">投标供应商</w:t>
      </w:r>
      <w:r>
        <w:rPr>
          <w:rFonts w:hint="eastAsia" w:ascii="宋体" w:hAnsi="宋体" w:eastAsia="宋体" w:cs="宋体"/>
          <w:color w:val="000000"/>
          <w:szCs w:val="21"/>
          <w:highlight w:val="none"/>
          <w:shd w:val="clear" w:color="auto" w:fill="auto"/>
        </w:rPr>
        <w:t xml:space="preserve">的澄清、说明或者补正不得超出投标文件的范围或者改变投标文件的实质性内容。</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评标委员会并非对每个</w:t>
      </w:r>
      <w:r>
        <w:rPr>
          <w:rFonts w:hint="eastAsia" w:ascii="宋体" w:hAnsi="宋体" w:eastAsia="宋体" w:cs="宋体"/>
          <w:color w:val="000000"/>
          <w:szCs w:val="21"/>
          <w:highlight w:val="none"/>
          <w:shd w:val="clear" w:color="auto" w:fill="auto"/>
          <w:lang w:eastAsia="zh-CN"/>
        </w:rPr>
        <w:t xml:space="preserve">投标供应商</w:t>
      </w:r>
      <w:r>
        <w:rPr>
          <w:rFonts w:hint="eastAsia" w:ascii="宋体" w:hAnsi="宋体" w:eastAsia="宋体" w:cs="宋体"/>
          <w:color w:val="000000"/>
          <w:szCs w:val="21"/>
          <w:highlight w:val="none"/>
          <w:shd w:val="clear" w:color="auto" w:fill="auto"/>
        </w:rPr>
        <w:t xml:space="preserve">都做澄清要求。</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4.2需要供应商进行澄清、说明和补正的，评委会将通过苏采云系统向供应商发出“澄清要求函”，接到“澄清要求函”的</w:t>
      </w:r>
      <w:r>
        <w:rPr>
          <w:rFonts w:hint="eastAsia" w:ascii="宋体" w:hAnsi="宋体" w:eastAsia="宋体" w:cs="宋体"/>
          <w:color w:val="000000"/>
          <w:szCs w:val="21"/>
          <w:highlight w:val="none"/>
          <w:shd w:val="clear" w:color="auto" w:fill="auto"/>
          <w:lang w:eastAsia="zh-CN"/>
        </w:rPr>
        <w:t xml:space="preserve">投标供应商</w:t>
      </w:r>
      <w:r>
        <w:rPr>
          <w:rFonts w:hint="eastAsia" w:ascii="宋体" w:hAnsi="宋体" w:eastAsia="宋体" w:cs="宋体"/>
          <w:color w:val="000000"/>
          <w:szCs w:val="21"/>
          <w:highlight w:val="none"/>
          <w:shd w:val="clear" w:color="auto" w:fill="auto"/>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4.3 接到评委会澄清、说明和补正要求的</w:t>
      </w:r>
      <w:r>
        <w:rPr>
          <w:rFonts w:hint="eastAsia" w:ascii="宋体" w:hAnsi="宋体" w:eastAsia="宋体" w:cs="宋体"/>
          <w:color w:val="000000"/>
          <w:szCs w:val="21"/>
          <w:highlight w:val="none"/>
          <w:shd w:val="clear" w:color="auto" w:fill="auto"/>
          <w:lang w:eastAsia="zh-CN"/>
        </w:rPr>
        <w:t xml:space="preserve">投标供应商</w:t>
      </w:r>
      <w:r>
        <w:rPr>
          <w:rFonts w:hint="eastAsia" w:ascii="宋体" w:hAnsi="宋体" w:eastAsia="宋体" w:cs="宋体"/>
          <w:color w:val="000000"/>
          <w:szCs w:val="21"/>
          <w:highlight w:val="none"/>
          <w:shd w:val="clear" w:color="auto" w:fill="auto"/>
        </w:rPr>
        <w:t xml:space="preserve">如未按规定做出澄清、说明和补正，其风险由</w:t>
      </w:r>
      <w:r>
        <w:rPr>
          <w:rFonts w:hint="eastAsia" w:ascii="宋体" w:hAnsi="宋体" w:eastAsia="宋体" w:cs="宋体"/>
          <w:color w:val="000000"/>
          <w:szCs w:val="21"/>
          <w:highlight w:val="none"/>
          <w:shd w:val="clear" w:color="auto" w:fill="auto"/>
          <w:lang w:eastAsia="zh-CN"/>
        </w:rPr>
        <w:t xml:space="preserve">投标供应商</w:t>
      </w:r>
      <w:r>
        <w:rPr>
          <w:rFonts w:hint="eastAsia" w:ascii="宋体" w:hAnsi="宋体" w:eastAsia="宋体" w:cs="宋体"/>
          <w:color w:val="000000"/>
          <w:szCs w:val="21"/>
          <w:highlight w:val="none"/>
          <w:shd w:val="clear" w:color="auto" w:fill="auto"/>
        </w:rPr>
        <w:t xml:space="preserve">自行承担。</w:t>
      </w:r>
      <w:r>
        <w:rPr>
          <w:rFonts w:hint="eastAsia" w:ascii="宋体" w:hAnsi="宋体" w:eastAsia="宋体" w:cs="宋体"/>
          <w:color w:val="000000"/>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5对投标文件的初审</w:t>
      </w:r>
      <w:bookmarkEnd w:id="125"/>
      <w:r/>
      <w:bookmarkEnd w:id="126"/>
      <w:r/>
      <w:bookmarkEnd w:id="127"/>
      <w:r>
        <w:rPr>
          <w:rFonts w:hint="eastAsia" w:ascii="宋体" w:hAnsi="宋体" w:eastAsia="宋体" w:cs="宋体"/>
          <w:b/>
          <w:bCs/>
          <w:color w:val="000000"/>
          <w:sz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5.1</w:t>
      </w:r>
      <w:r>
        <w:rPr>
          <w:rFonts w:hint="eastAsia" w:ascii="宋体" w:hAnsi="宋体" w:eastAsia="宋体" w:cs="宋体"/>
          <w:bCs/>
          <w:color w:val="000000"/>
          <w:szCs w:val="21"/>
          <w:highlight w:val="none"/>
          <w:shd w:val="clear" w:color="auto" w:fill="auto"/>
        </w:rPr>
        <w:t xml:space="preserve">投标文件初审分为资格审查和符合性审查。</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5.1.1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采购人在进行资格性审查的同时，将在“信用中国”网站（www.creditchina.gov.cn）查询</w:t>
      </w:r>
      <w:r>
        <w:rPr>
          <w:rFonts w:hint="eastAsia" w:ascii="宋体" w:hAnsi="宋体" w:eastAsia="宋体" w:cs="宋体"/>
          <w:b/>
          <w:color w:val="000000"/>
          <w:szCs w:val="21"/>
          <w:highlight w:val="none"/>
          <w:shd w:val="clear" w:color="auto" w:fill="auto"/>
          <w:lang w:eastAsia="zh-CN"/>
        </w:rPr>
        <w:t xml:space="preserve">投标供应商</w:t>
      </w:r>
      <w:r>
        <w:rPr>
          <w:rFonts w:hint="eastAsia" w:ascii="宋体" w:hAnsi="宋体" w:eastAsia="宋体" w:cs="宋体"/>
          <w:b/>
          <w:color w:val="000000"/>
          <w:szCs w:val="21"/>
          <w:highlight w:val="none"/>
          <w:shd w:val="clear" w:color="auto" w:fill="auto"/>
        </w:rPr>
        <w:t xml:space="preserve">的信用记录，以确定</w:t>
      </w:r>
      <w:r>
        <w:rPr>
          <w:rFonts w:hint="eastAsia" w:ascii="宋体" w:hAnsi="宋体" w:eastAsia="宋体" w:cs="宋体"/>
          <w:b/>
          <w:color w:val="000000"/>
          <w:szCs w:val="21"/>
          <w:highlight w:val="none"/>
          <w:shd w:val="clear" w:color="auto" w:fill="auto"/>
          <w:lang w:eastAsia="zh-CN"/>
        </w:rPr>
        <w:t xml:space="preserve">投标供应商</w:t>
      </w:r>
      <w:r>
        <w:rPr>
          <w:rFonts w:hint="eastAsia" w:ascii="宋体" w:hAnsi="宋体" w:eastAsia="宋体" w:cs="宋体"/>
          <w:b/>
          <w:color w:val="000000"/>
          <w:szCs w:val="21"/>
          <w:highlight w:val="none"/>
          <w:shd w:val="clear" w:color="auto" w:fill="auto"/>
        </w:rPr>
        <w:t xml:space="preserve">是否具备投标资格,查询结果留存并归档。</w:t>
      </w:r>
      <w:r>
        <w:rPr>
          <w:rFonts w:hint="eastAsia" w:ascii="宋体" w:hAnsi="宋体" w:eastAsia="宋体" w:cs="宋体"/>
          <w:b/>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联合体中有同类资质的供应商按照联合体分工承担相同工作的，应当按照资质等级较低的供应商确定资质等级。</w:t>
      </w:r>
      <w:r>
        <w:rPr>
          <w:rFonts w:hint="eastAsia" w:ascii="宋体" w:hAnsi="宋体" w:eastAsia="宋体" w:cs="宋体"/>
          <w:b/>
          <w:color w:val="000000"/>
          <w:szCs w:val="21"/>
          <w:highlight w:val="none"/>
          <w:shd w:val="clear" w:color="auto" w:fill="auto"/>
        </w:rPr>
      </w:r>
      <w:r/>
    </w:p>
    <w:p>
      <w:pPr>
        <w:pStyle w:val="655"/>
        <w:ind w:firstLine="560"/>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b/>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5.1.3 未通过资格审查或符合性审查的投标供应商，采购人或采购代理机构告知未通过资格审查或符合性审查的原因，评审结束后，采购人或采购代理机构将不再告知未通过资格审查或符合性审查的原因。</w:t>
      </w:r>
      <w:r>
        <w:rPr>
          <w:rFonts w:hint="eastAsia" w:ascii="宋体" w:hAnsi="宋体" w:eastAsia="宋体" w:cs="宋体"/>
          <w:b/>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宋体" w:hAnsi="宋体" w:eastAsia="宋体" w:cs="宋体"/>
          <w:bCs/>
          <w:color w:val="000000"/>
          <w:szCs w:val="21"/>
          <w:highlight w:val="none"/>
          <w:shd w:val="clear" w:color="auto" w:fill="auto"/>
        </w:rPr>
        <w:t xml:space="preserve">评委决定投标文件的响应性只根据投标文件本身的内容，而不寻求外部的证据。</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5.3</w:t>
      </w:r>
      <w:r>
        <w:rPr>
          <w:rFonts w:hint="eastAsia" w:ascii="宋体" w:hAnsi="宋体" w:eastAsia="宋体" w:cs="宋体"/>
          <w:bCs/>
          <w:color w:val="000000"/>
          <w:szCs w:val="21"/>
          <w:highlight w:val="none"/>
          <w:shd w:val="clear" w:color="auto" w:fill="auto"/>
        </w:rPr>
        <w:t xml:space="preserve">如果投标文件实质上没有响应招标文件的要求，评委会将予以拒绝，投标供应商不得通过修改或撤销不合要求的偏离或保留而使其投标成为实质性响应的投标。</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5.4</w:t>
      </w:r>
      <w:r>
        <w:rPr>
          <w:rFonts w:hint="eastAsia" w:ascii="宋体" w:hAnsi="宋体" w:eastAsia="宋体" w:cs="宋体"/>
          <w:bCs/>
          <w:color w:val="000000"/>
          <w:szCs w:val="21"/>
          <w:highlight w:val="none"/>
          <w:shd w:val="clear" w:color="auto" w:fill="auto"/>
        </w:rPr>
        <w:t xml:space="preserve">评委会将对确定为实质性响应的投标进行进一步审核，看其是否有计算上或累加上的算术错误，修正错误的原则如下：</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（1）投标文件中</w:t>
      </w:r>
      <w:r>
        <w:rPr>
          <w:rFonts w:hint="eastAsia" w:ascii="宋体" w:hAnsi="宋体" w:eastAsia="宋体" w:cs="宋体"/>
          <w:bCs/>
          <w:color w:val="000000"/>
          <w:szCs w:val="21"/>
          <w:highlight w:val="none"/>
          <w:shd w:val="clear" w:color="auto" w:fill="auto"/>
          <w:lang w:eastAsia="zh-CN"/>
        </w:rPr>
        <w:t xml:space="preserve">报价一览表</w:t>
      </w:r>
      <w:r>
        <w:rPr>
          <w:rFonts w:hint="eastAsia" w:ascii="宋体" w:hAnsi="宋体" w:eastAsia="宋体" w:cs="宋体"/>
          <w:bCs/>
          <w:color w:val="000000"/>
          <w:szCs w:val="21"/>
          <w:highlight w:val="none"/>
          <w:shd w:val="clear" w:color="auto" w:fill="auto"/>
        </w:rPr>
        <w:t xml:space="preserve">内容与投标文件中相应内容不一致的，以</w:t>
      </w:r>
      <w:r>
        <w:rPr>
          <w:rFonts w:hint="eastAsia" w:ascii="宋体" w:hAnsi="宋体" w:eastAsia="宋体" w:cs="宋体"/>
          <w:bCs/>
          <w:color w:val="000000"/>
          <w:szCs w:val="21"/>
          <w:highlight w:val="none"/>
          <w:shd w:val="clear" w:color="auto" w:fill="auto"/>
          <w:lang w:eastAsia="zh-CN"/>
        </w:rPr>
        <w:t xml:space="preserve">报价一览表</w:t>
      </w:r>
      <w:r>
        <w:rPr>
          <w:rFonts w:hint="eastAsia" w:ascii="宋体" w:hAnsi="宋体" w:eastAsia="宋体" w:cs="宋体"/>
          <w:bCs/>
          <w:color w:val="000000"/>
          <w:szCs w:val="21"/>
          <w:highlight w:val="none"/>
          <w:shd w:val="clear" w:color="auto" w:fill="auto"/>
        </w:rPr>
        <w:t xml:space="preserve">为准。</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（2）大写金额和小写金额不一致的，以大写金额为准。</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（3）单价金额小数点或者百分比有明显错位的，以</w:t>
      </w:r>
      <w:r>
        <w:rPr>
          <w:rFonts w:hint="eastAsia" w:ascii="宋体" w:hAnsi="宋体" w:eastAsia="宋体" w:cs="宋体"/>
          <w:bCs/>
          <w:color w:val="000000"/>
          <w:szCs w:val="21"/>
          <w:highlight w:val="none"/>
          <w:shd w:val="clear" w:color="auto" w:fill="auto"/>
          <w:lang w:eastAsia="zh-CN"/>
        </w:rPr>
        <w:t xml:space="preserve">报价一览表</w:t>
      </w:r>
      <w:r>
        <w:rPr>
          <w:rFonts w:hint="eastAsia" w:ascii="宋体" w:hAnsi="宋体" w:eastAsia="宋体" w:cs="宋体"/>
          <w:bCs/>
          <w:color w:val="000000"/>
          <w:szCs w:val="21"/>
          <w:highlight w:val="none"/>
          <w:shd w:val="clear" w:color="auto" w:fill="auto"/>
        </w:rPr>
        <w:t xml:space="preserve">的总价为准，并修改单价。</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（4）总价金额与按单价汇总金额不一致的，以单价金额计算结果为准。</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同时出现两种以上错误的，按照前款规定的顺序修正。</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5.5</w:t>
      </w:r>
      <w:r>
        <w:rPr>
          <w:rFonts w:hint="eastAsia" w:ascii="宋体" w:hAnsi="宋体" w:eastAsia="宋体" w:cs="宋体"/>
          <w:bCs/>
          <w:color w:val="000000"/>
          <w:szCs w:val="21"/>
          <w:highlight w:val="none"/>
          <w:shd w:val="clear" w:color="auto" w:fill="auto"/>
        </w:rPr>
        <w:t xml:space="preserve">评委会将按上述修正错误的方法调整投标文件中的投标报价，并告知投标供应商，调整后的价格应对投标供应商具有约束力。如果投标供应商不接受修正后的价格，则其投标将被拒绝。</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5.6</w:t>
      </w:r>
      <w:r>
        <w:rPr>
          <w:rFonts w:hint="eastAsia" w:ascii="宋体" w:hAnsi="宋体" w:eastAsia="宋体" w:cs="宋体"/>
          <w:bCs/>
          <w:color w:val="000000"/>
          <w:szCs w:val="21"/>
          <w:highlight w:val="none"/>
          <w:shd w:val="clear" w:color="auto" w:fill="auto"/>
        </w:rPr>
        <w:t xml:space="preserve">评委会将允许修正投标文件中不构成重大偏离的、微小的、非正规的、不一致的或不规则的地方，但这些修改不能影响任何投标供应商相应的名次排列。</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bookmarkStart w:id="128" w:name="_Toc20823306"/>
      <w:r/>
      <w:bookmarkStart w:id="129" w:name="_Toc16938550"/>
      <w:r/>
      <w:bookmarkStart w:id="130" w:name="_Toc513029234"/>
      <w:r>
        <w:rPr>
          <w:rFonts w:hint="eastAsia" w:ascii="宋体" w:hAnsi="宋体" w:eastAsia="宋体" w:cs="宋体"/>
          <w:color w:val="000000"/>
          <w:szCs w:val="21"/>
          <w:highlight w:val="none"/>
          <w:shd w:val="clear" w:color="auto" w:fill="auto"/>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使用综合评分法的采购项目，提供相同品牌产品且通过资格审查、符合性审查的不同投标供应商参加同一合同项下投标的，按一家投标供应商计算，评审后得分最高的同品牌投标供应商获得</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推荐资格；评审得分相同的，由评标委员会根据招标文件规定的方式（招标文件未规定的采取随机抽取的方式）确定一个中标候选人，其他同品牌投标供应商不作为中标候选人。</w:t>
      </w:r>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非单一产品采购项目，招标文件中将载明其中的核心产品。多家投标供应商提供的核心产品品牌相同的，按前两款规定处理。</w:t>
      </w:r>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5.8 投标供应商在开、评标全过程中应保持通讯畅通，并安排专人与采购人或采购代理机构联系。</w:t>
      </w:r>
      <w:bookmarkEnd w:id="128"/>
      <w:r/>
      <w:bookmarkEnd w:id="129"/>
      <w:r/>
      <w:bookmarkEnd w:id="130"/>
      <w:r>
        <w:rPr>
          <w:rFonts w:hint="eastAsia" w:ascii="宋体" w:hAnsi="宋体" w:eastAsia="宋体" w:cs="宋体"/>
          <w:color w:val="000000"/>
          <w:szCs w:val="21"/>
          <w:highlight w:val="none"/>
          <w:shd w:val="clear" w:color="auto" w:fill="auto"/>
        </w:rPr>
      </w:r>
      <w:r/>
    </w:p>
    <w:p>
      <w:pPr>
        <w:pStyle w:val="659"/>
        <w:jc w:val="both"/>
        <w:spacing w:line="500" w:lineRule="exact"/>
        <w:rPr>
          <w:rFonts w:hint="eastAsia" w:ascii="宋体" w:hAnsi="宋体" w:eastAsia="宋体" w:cs="宋体"/>
          <w:b/>
          <w:bCs/>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6.无效投标条款和废标条款</w:t>
      </w:r>
      <w:r>
        <w:rPr>
          <w:rFonts w:hint="eastAsia" w:ascii="宋体" w:hAnsi="宋体" w:eastAsia="宋体" w:cs="宋体"/>
          <w:b/>
          <w:bCs/>
          <w:color w:val="000000"/>
          <w:sz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bookmarkStart w:id="131" w:name="_Toc16938551"/>
      <w:r/>
      <w:bookmarkStart w:id="132" w:name="_Toc513029235"/>
      <w:r/>
      <w:bookmarkStart w:id="133" w:name="_Toc20823307"/>
      <w:r>
        <w:rPr>
          <w:rFonts w:hint="eastAsia" w:ascii="宋体" w:hAnsi="宋体" w:eastAsia="宋体" w:cs="宋体"/>
          <w:bCs/>
          <w:color w:val="000000"/>
          <w:szCs w:val="21"/>
          <w:highlight w:val="none"/>
          <w:shd w:val="clear" w:color="auto" w:fill="auto"/>
        </w:rPr>
        <w:t xml:space="preserve">6.1无效投标条款</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 投标供应商在苏采云系统规定的时间内未成功解密电子投标文件的。</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6.1.2 投标供应商未按照招标文件要求上传电子投标文件的。</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6.1.3</w:t>
      </w:r>
      <w:r>
        <w:rPr>
          <w:rFonts w:hint="eastAsia" w:ascii="宋体" w:hAnsi="宋体" w:eastAsia="宋体" w:cs="宋体"/>
          <w:bCs/>
          <w:color w:val="000000"/>
          <w:szCs w:val="21"/>
          <w:highlight w:val="none"/>
          <w:shd w:val="clear" w:color="auto" w:fill="auto"/>
          <w:lang w:eastAsia="zh-CN"/>
        </w:rPr>
        <w:t xml:space="preserve">投标供应商</w:t>
      </w:r>
      <w:r>
        <w:rPr>
          <w:rFonts w:hint="eastAsia" w:ascii="宋体" w:hAnsi="宋体" w:eastAsia="宋体" w:cs="宋体"/>
          <w:bCs/>
          <w:color w:val="000000"/>
          <w:szCs w:val="21"/>
          <w:highlight w:val="none"/>
          <w:shd w:val="clear" w:color="auto" w:fill="auto"/>
        </w:rPr>
        <w:t xml:space="preserve">同一分包提交两个（含两个）以上不同的投标报价的。</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6.1.4投标供应商不具备招标文件中规定资格要求的。</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6.1.5投标供应商的报价超过了采购预算或最高限价的。</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i/>
          <w:color w:val="000000"/>
          <w:szCs w:val="21"/>
          <w:highlight w:val="none"/>
          <w:u w:val="single"/>
          <w:shd w:val="clear" w:color="auto" w:fill="auto"/>
        </w:rPr>
      </w:pPr>
      <w:r>
        <w:rPr>
          <w:rFonts w:hint="eastAsia" w:ascii="宋体" w:hAnsi="宋体" w:eastAsia="宋体" w:cs="宋体"/>
          <w:bCs/>
          <w:color w:val="000000"/>
          <w:szCs w:val="21"/>
          <w:highlight w:val="none"/>
          <w:shd w:val="clear" w:color="auto" w:fill="auto"/>
        </w:rPr>
        <w:t xml:space="preserve">6.1.6未通过符合性检查的。</w:t>
      </w:r>
      <w:r>
        <w:rPr>
          <w:rFonts w:hint="eastAsia" w:ascii="宋体" w:hAnsi="宋体" w:eastAsia="宋体" w:cs="宋体"/>
          <w:bCs/>
          <w:i/>
          <w:color w:val="000000"/>
          <w:szCs w:val="21"/>
          <w:highlight w:val="none"/>
          <w:u w:val="single"/>
          <w:shd w:val="clear" w:color="auto" w:fill="auto"/>
        </w:rPr>
      </w:r>
      <w:r/>
    </w:p>
    <w:p>
      <w:pPr>
        <w:pStyle w:val="655"/>
        <w:ind w:firstLine="420"/>
        <w:spacing w:line="500" w:lineRule="exact"/>
        <w:rPr>
          <w:rFonts w:hint="eastAsia" w:ascii="宋体" w:hAnsi="宋体" w:eastAsia="宋体" w:cs="宋体"/>
          <w:bCs/>
          <w:i/>
          <w:color w:val="000000"/>
          <w:szCs w:val="21"/>
          <w:highlight w:val="none"/>
          <w:u w:val="single"/>
          <w:shd w:val="clear" w:color="auto" w:fill="auto"/>
        </w:rPr>
      </w:pPr>
      <w:r>
        <w:rPr>
          <w:rFonts w:hint="eastAsia" w:ascii="宋体" w:hAnsi="宋体" w:eastAsia="宋体" w:cs="宋体"/>
          <w:bCs/>
          <w:color w:val="000000"/>
          <w:szCs w:val="21"/>
          <w:highlight w:val="none"/>
          <w:shd w:val="clear" w:color="auto" w:fill="auto"/>
        </w:rPr>
        <w:t xml:space="preserve"> 6.1.7不符合招标文件中规定的其他实质性要求和条件的。</w:t>
      </w:r>
      <w:r>
        <w:rPr>
          <w:rFonts w:hint="eastAsia" w:ascii="宋体" w:hAnsi="宋体" w:eastAsia="宋体" w:cs="宋体"/>
          <w:bCs/>
          <w:i/>
          <w:color w:val="000000"/>
          <w:szCs w:val="21"/>
          <w:highlight w:val="none"/>
          <w:u w:val="singl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6.1.9 投标文件含有采购人不能接受的附加条件的。</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6.1.10评标委员会认为投标供应商的报价明显低于其他通过符合性审查投标供应商的报价，有可能影响产品质量或者不能诚信履约的，将通过</w:t>
      </w:r>
      <w:r>
        <w:rPr>
          <w:rFonts w:hint="eastAsia" w:ascii="宋体" w:hAnsi="宋体" w:eastAsia="宋体" w:cs="宋体"/>
          <w:color w:val="000000"/>
          <w:szCs w:val="21"/>
          <w:highlight w:val="none"/>
          <w:shd w:val="clear" w:color="auto" w:fill="auto"/>
        </w:rPr>
        <w:t xml:space="preserve">”苏采云系统”</w:t>
      </w:r>
      <w:r>
        <w:rPr>
          <w:rFonts w:hint="eastAsia" w:ascii="宋体" w:hAnsi="宋体" w:eastAsia="宋体" w:cs="宋体"/>
          <w:bCs/>
          <w:color w:val="000000"/>
          <w:szCs w:val="21"/>
          <w:highlight w:val="none"/>
          <w:shd w:val="clear" w:color="auto" w:fill="auto"/>
        </w:rPr>
        <w:t xml:space="preserve">要求其在合理的时间内提供说明，必要时提交相关证明材料；投标供应商不能证明其报价合理性的，评标委员会应当将其作为无效投标处理。</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6.1.12投标文件未按照招标文件要求加盖CA电子签章。</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6.1.13不同的投标供应商投标文件制作机器码、文件创建标识码一致的。</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6.1.14投标供应商的商务技术部分得分相差悬殊，评标委员会一致认为得分畸低者没有实质性响应的。</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6.1.15其他法律、法规及本招标文件规定的属无效投标的情形。</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6.2废标条款：</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6.2.1符合专业条件的供应商或者对招标文件作实质响应的供应商不足三家的。</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6.2.2出现影响采购公正的违法、违规行为的。</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6.2.3因重大变故，采购任务取消的。</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6.2.4评标委员会认定招标文件存在歧义、重大缺陷导致评审工作无法进行。</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6.2.5 因苏采云系统故障原因造成开标不成功的。</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6.3 投标截止时间结束后参加投标的供应商不足三家的处理：</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Cs w:val="21"/>
          <w:highlight w:val="none"/>
          <w:shd w:val="clear" w:color="auto" w:fill="auto"/>
        </w:rPr>
      </w:r>
      <w:r/>
    </w:p>
    <w:p>
      <w:pPr>
        <w:pStyle w:val="655"/>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7.投标文件线上格式要求</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7.1投标供应商应当通过“苏采云”系统提交数据电文形式的投标文件（即电子投标）。</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7.2 通过“苏采云”系统提交政府采购客户端工具导出加密的投标文件（后缀名为zip）。投标文件不得超过150M！</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7.3 本项目采用线上投标，即投标供应商的投标文件从政府采购客户端工具制作通过“苏采云”系统提交，未提供线上投标文件的，投标无效。</w:t>
      </w:r>
      <w:bookmarkEnd w:id="131"/>
      <w:r/>
      <w:bookmarkEnd w:id="132"/>
      <w:r/>
      <w:bookmarkEnd w:id="133"/>
      <w:r>
        <w:rPr>
          <w:rFonts w:hint="eastAsia" w:ascii="宋体" w:hAnsi="宋体" w:eastAsia="宋体" w:cs="宋体"/>
          <w:bCs/>
          <w:color w:val="000000"/>
          <w:szCs w:val="21"/>
          <w:highlight w:val="none"/>
          <w:shd w:val="clear" w:color="auto" w:fill="auto"/>
        </w:rPr>
      </w:r>
      <w:r/>
    </w:p>
    <w:p>
      <w:pPr>
        <w:pStyle w:val="658"/>
        <w:spacing w:before="0" w:after="0" w:line="500" w:lineRule="exact"/>
        <w:rPr>
          <w:rFonts w:hint="eastAsia" w:ascii="宋体" w:hAnsi="宋体" w:eastAsia="宋体" w:cs="宋体"/>
          <w:color w:val="000000"/>
          <w:sz w:val="21"/>
          <w:szCs w:val="21"/>
          <w:highlight w:val="none"/>
          <w:shd w:val="clear" w:color="auto" w:fill="auto"/>
        </w:rPr>
      </w:pPr>
      <w:r/>
      <w:bookmarkStart w:id="134" w:name="_Toc120614219"/>
      <w:r>
        <w:rPr>
          <w:rFonts w:hint="eastAsia" w:ascii="宋体" w:hAnsi="宋体" w:eastAsia="宋体" w:cs="宋体"/>
          <w:color w:val="000000"/>
          <w:sz w:val="21"/>
          <w:szCs w:val="21"/>
          <w:highlight w:val="none"/>
          <w:shd w:val="clear" w:color="auto" w:fill="auto"/>
        </w:rPr>
        <w:t xml:space="preserve">（六）定标</w:t>
      </w:r>
      <w:bookmarkEnd w:id="134"/>
      <w:r>
        <w:rPr>
          <w:rFonts w:hint="eastAsia" w:ascii="宋体" w:hAnsi="宋体" w:eastAsia="宋体" w:cs="宋体"/>
          <w:color w:val="000000"/>
          <w:sz w:val="21"/>
          <w:szCs w:val="21"/>
          <w:highlight w:val="none"/>
          <w:shd w:val="clear" w:color="auto" w:fill="auto"/>
        </w:rPr>
      </w:r>
      <w:r/>
    </w:p>
    <w:p>
      <w:pPr>
        <w:pStyle w:val="659"/>
        <w:jc w:val="both"/>
        <w:spacing w:line="500" w:lineRule="exact"/>
        <w:rPr>
          <w:rFonts w:hint="eastAsia" w:ascii="宋体" w:hAnsi="宋体" w:eastAsia="宋体" w:cs="宋体"/>
          <w:b/>
          <w:color w:val="000000"/>
          <w:sz w:val="21"/>
          <w:highlight w:val="none"/>
          <w:shd w:val="clear" w:color="auto" w:fill="auto"/>
          <w:lang w:eastAsia="zh-CN"/>
        </w:rPr>
      </w:pPr>
      <w:r/>
      <w:bookmarkStart w:id="135" w:name="_Toc20823310"/>
      <w:r/>
      <w:bookmarkStart w:id="136" w:name="_Toc16938554"/>
      <w:r>
        <w:rPr>
          <w:rFonts w:hint="eastAsia" w:ascii="宋体" w:hAnsi="宋体" w:eastAsia="宋体" w:cs="宋体"/>
          <w:color w:val="000000"/>
          <w:sz w:val="21"/>
          <w:highlight w:val="none"/>
          <w:shd w:val="clear" w:color="auto" w:fill="auto"/>
        </w:rPr>
        <w:t xml:space="preserve">1.确定</w:t>
      </w:r>
      <w:bookmarkEnd w:id="135"/>
      <w:r/>
      <w:bookmarkEnd w:id="136"/>
      <w:r>
        <w:rPr>
          <w:rFonts w:hint="eastAsia" w:ascii="宋体" w:hAnsi="宋体" w:eastAsia="宋体" w:cs="宋体"/>
          <w:color w:val="000000"/>
          <w:sz w:val="21"/>
          <w:highlight w:val="none"/>
          <w:shd w:val="clear" w:color="auto" w:fill="auto"/>
          <w:lang w:eastAsia="zh-CN"/>
        </w:rPr>
        <w:t xml:space="preserve">中标供应商</w:t>
      </w:r>
      <w:r>
        <w:rPr>
          <w:rFonts w:hint="eastAsia" w:ascii="宋体" w:hAnsi="宋体" w:eastAsia="宋体" w:cs="宋体"/>
          <w:b/>
          <w:color w:val="000000"/>
          <w:sz w:val="21"/>
          <w:highlight w:val="none"/>
          <w:shd w:val="clear" w:color="auto" w:fill="auto"/>
          <w:lang w:eastAsia="zh-CN"/>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1.1中标候选人的选取原则和数量见招标文件第四部分规定。 </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1.2采购人应根据评标委员会推荐的中标候选人确定</w:t>
      </w:r>
      <w:r>
        <w:rPr>
          <w:rFonts w:hint="eastAsia" w:ascii="宋体" w:hAnsi="宋体" w:eastAsia="宋体" w:cs="宋体"/>
          <w:bCs/>
          <w:color w:val="000000"/>
          <w:szCs w:val="21"/>
          <w:highlight w:val="none"/>
          <w:shd w:val="clear" w:color="auto" w:fill="auto"/>
          <w:lang w:eastAsia="zh-CN"/>
        </w:rPr>
        <w:t xml:space="preserve">中标供应商</w:t>
      </w:r>
      <w:r>
        <w:rPr>
          <w:rFonts w:hint="eastAsia" w:ascii="宋体" w:hAnsi="宋体" w:eastAsia="宋体" w:cs="宋体"/>
          <w:bCs/>
          <w:color w:val="000000"/>
          <w:szCs w:val="21"/>
          <w:highlight w:val="none"/>
          <w:shd w:val="clear" w:color="auto" w:fill="auto"/>
        </w:rPr>
        <w:t xml:space="preserve">。</w:t>
      </w:r>
      <w:r>
        <w:rPr>
          <w:rFonts w:hint="eastAsia" w:ascii="宋体" w:hAnsi="宋体" w:eastAsia="宋体" w:cs="宋体"/>
          <w:bCs/>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1.3 </w:t>
      </w:r>
      <w:r>
        <w:rPr>
          <w:rFonts w:hint="eastAsia" w:ascii="宋体" w:hAnsi="宋体" w:eastAsia="宋体" w:cs="宋体"/>
          <w:color w:val="000000"/>
          <w:szCs w:val="21"/>
          <w:highlight w:val="none"/>
          <w:shd w:val="clear" w:color="auto" w:fill="auto"/>
        </w:rPr>
        <w:t xml:space="preserve">采购人或采购代理机构将在“江苏政府采购网”发布中标公告，公告期限为1个工作日。</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 若有充分证据证明，</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出现下列情况之一的，一经查实，将被取消中标资格：</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1.4.1提供虚假材料谋取中标的。</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1.4.2向采购人或采购代理机构行贿或者评审专家提供其他不正当利益的。</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1.4.3恶意竞争，投标总报价明显低于其自身合理成本且又无法提供证明的。</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1.4.4属于本文件规定的无效条件，但在评标过程中又未被评委会发现的。</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1.4.5与采购人或者其他供应商恶意串通的。</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1.4.6采取不正当手段诋毁、排挤其他供应商的。</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bookmarkStart w:id="137" w:name="_Toc200451960"/>
      <w:r>
        <w:rPr>
          <w:rFonts w:hint="eastAsia" w:ascii="宋体" w:hAnsi="宋体" w:eastAsia="宋体" w:cs="宋体"/>
          <w:color w:val="000000"/>
          <w:szCs w:val="21"/>
          <w:highlight w:val="none"/>
          <w:shd w:val="clear" w:color="auto" w:fill="auto"/>
        </w:rPr>
        <w:t xml:space="preserve">1.5有下列情形之一的，视为投标供应商串通投标，投标无效：</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1.5.1不同投标供应商的投标文件由同一单位或者个人编制；</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1.5.2不同投标供应商委托同一单位或者个人办理投标事宜；</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1.5.3不同投标供应商的投标文件载明的项目管理成员或者联系人员为同一人；</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1.5.4不同投标供应商的投标文件异常一致或者投标报价呈规律性差异；</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1.5.5不同投标供应商的投标文件相互混装。</w:t>
      </w:r>
      <w:r>
        <w:rPr>
          <w:rFonts w:hint="eastAsia" w:ascii="宋体" w:hAnsi="宋体" w:eastAsia="宋体" w:cs="宋体"/>
          <w:color w:val="000000"/>
          <w:szCs w:val="21"/>
          <w:highlight w:val="none"/>
          <w:shd w:val="clear" w:color="auto" w:fill="auto"/>
        </w:rPr>
      </w:r>
      <w:r/>
    </w:p>
    <w:p>
      <w:pPr>
        <w:pStyle w:val="659"/>
        <w:jc w:val="both"/>
        <w:spacing w:line="500" w:lineRule="exact"/>
        <w:rPr>
          <w:rFonts w:hint="eastAsia" w:ascii="宋体" w:hAnsi="宋体" w:eastAsia="宋体" w:cs="宋体"/>
          <w:b/>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2.质疑处理</w:t>
      </w:r>
      <w:bookmarkEnd w:id="137"/>
      <w:r>
        <w:rPr>
          <w:rFonts w:hint="eastAsia" w:ascii="宋体" w:hAnsi="宋体" w:eastAsia="宋体" w:cs="宋体"/>
          <w:b/>
          <w:color w:val="000000"/>
          <w:sz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2.1 提出质疑的供应商应当是参与所质疑项目采购活动的供应商。潜在供应商依法获取其可质疑的采购文件的，可以对采购文件提出质疑。</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供应商认为采购文件、采购过程和采购结果使自己的权益受到损害的，可以在知道或应知其权益受到损害之日起七个工作日内，以书面形式向采购人或采购代理机构提出质疑。上述应知其权益受到损害之日，是指：</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2.2.1对可以质疑的采购文件提出质疑的，为收到采购文件之日或者采购文件公告期限届满之日；</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2.2.2对采购过程提出质疑的，为各采购程序环节结束之日；</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2.2.3对中标结果提出质疑的，为中标结果公告期限届满之日。</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供应商应当在法定质疑期内一次性提出针对同一采购程序环节的质疑。供应商如在法定期限内对同一采购程序环节提出多次质疑的，采购人或采购代理机构将只对供应商第一次质疑作出答复。</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2.4质疑答复依据《政府采购质疑和投诉办法》（财政部令第94号）。</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质疑接收人及联系方式，见招标文件第一部分。</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 以下情形的质疑不予受理</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2.5.1 内容不符合《政府采购质疑和投诉办法》第十二条规定的质疑。</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2.5.2 超出政府采购法定期限的质疑。</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2.5.3 未参加投标活动的供应商或在投标活动中自身权益未受到损害的供应商所提出的质疑。</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2.5.4供应商组成联合体参加投标，联合体中任何一方或多方未按要求签字、盖章、加盖公章的质疑。</w:t>
      </w:r>
      <w:r>
        <w:rPr>
          <w:rFonts w:hint="eastAsia" w:ascii="宋体" w:hAnsi="宋体" w:eastAsia="宋体" w:cs="宋体"/>
          <w:color w:val="000000"/>
          <w:szCs w:val="21"/>
          <w:highlight w:val="none"/>
          <w:shd w:val="clear" w:color="auto" w:fill="auto"/>
        </w:rPr>
      </w:r>
      <w:r/>
    </w:p>
    <w:p>
      <w:pPr>
        <w:pStyle w:val="655"/>
        <w:ind w:firstLine="546"/>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eastAsia="宋体" w:cs="宋体"/>
          <w:color w:val="000000"/>
          <w:szCs w:val="21"/>
          <w:highlight w:val="none"/>
          <w:shd w:val="clear" w:color="auto" w:fill="auto"/>
        </w:rPr>
      </w:r>
      <w:r/>
    </w:p>
    <w:p>
      <w:pPr>
        <w:pStyle w:val="659"/>
        <w:jc w:val="both"/>
        <w:spacing w:line="500" w:lineRule="exact"/>
        <w:rPr>
          <w:rFonts w:hint="eastAsia" w:ascii="宋体" w:hAnsi="宋体" w:eastAsia="宋体" w:cs="宋体"/>
          <w:b/>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3.中标通知书</w:t>
      </w:r>
      <w:r>
        <w:rPr>
          <w:rFonts w:hint="eastAsia" w:ascii="宋体" w:hAnsi="宋体" w:eastAsia="宋体" w:cs="宋体"/>
          <w:b/>
          <w:color w:val="000000"/>
          <w:sz w:val="21"/>
          <w:highlight w:val="none"/>
          <w:shd w:val="clear" w:color="auto" w:fill="auto"/>
        </w:rPr>
      </w:r>
      <w:r/>
    </w:p>
    <w:p>
      <w:pPr>
        <w:pStyle w:val="655"/>
        <w:ind w:firstLine="700"/>
        <w:spacing w:line="480" w:lineRule="exact"/>
        <w:rPr>
          <w:rFonts w:hint="eastAsia" w:ascii="宋体" w:hAnsi="宋体" w:eastAsia="宋体" w:cs="宋体"/>
          <w:color w:val="000000"/>
          <w:szCs w:val="21"/>
          <w:highlight w:val="none"/>
          <w:shd w:val="clear" w:color="auto" w:fill="auto"/>
        </w:rPr>
        <w:outlineLvl w:val="0"/>
      </w:pPr>
      <w:r>
        <w:rPr>
          <w:rFonts w:hint="eastAsia" w:ascii="宋体" w:hAnsi="宋体" w:eastAsia="宋体" w:cs="宋体"/>
          <w:color w:val="000000"/>
          <w:szCs w:val="21"/>
          <w:highlight w:val="none"/>
          <w:shd w:val="clear" w:color="auto" w:fill="auto"/>
        </w:rPr>
        <w:t xml:space="preserve">3.1中标结果确定后，</w:t>
      </w:r>
      <w:r>
        <w:rPr>
          <w:rFonts w:hint="eastAsia" w:ascii="宋体" w:hAnsi="宋体" w:eastAsia="宋体" w:cs="宋体"/>
          <w:bCs/>
          <w:color w:val="000000"/>
          <w:szCs w:val="21"/>
          <w:highlight w:val="none"/>
          <w:shd w:val="clear" w:color="auto" w:fill="auto"/>
        </w:rPr>
        <w:t xml:space="preserve">采购人或采购代理机构</w:t>
      </w:r>
      <w:r>
        <w:rPr>
          <w:rFonts w:hint="eastAsia" w:ascii="宋体" w:hAnsi="宋体" w:eastAsia="宋体" w:cs="宋体"/>
          <w:color w:val="000000"/>
          <w:szCs w:val="21"/>
          <w:highlight w:val="none"/>
          <w:shd w:val="clear" w:color="auto" w:fill="auto"/>
        </w:rPr>
        <w:t xml:space="preserve">将向</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发出中标通知书。请</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自行承担。</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3.2中标通知书将是合同的一个组成部分。对采购人和</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均具有法律效力。中标通知书发出后，采购人改变中标结果的，或者</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放弃中标项目的，应当依法承担法律责任。</w:t>
      </w:r>
      <w:r>
        <w:rPr>
          <w:rFonts w:hint="eastAsia" w:ascii="宋体" w:hAnsi="宋体" w:eastAsia="宋体" w:cs="宋体"/>
          <w:color w:val="000000"/>
          <w:szCs w:val="21"/>
          <w:highlight w:val="none"/>
          <w:shd w:val="clear" w:color="auto" w:fill="auto"/>
        </w:rPr>
      </w:r>
      <w:r/>
    </w:p>
    <w:p>
      <w:pPr>
        <w:pStyle w:val="655"/>
        <w:ind w:firstLine="557"/>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3.3</w:t>
      </w:r>
      <w:r>
        <w:rPr>
          <w:rFonts w:hint="eastAsia" w:ascii="宋体" w:hAnsi="宋体" w:eastAsia="宋体" w:cs="宋体"/>
          <w:b/>
          <w:color w:val="000000"/>
          <w:szCs w:val="21"/>
          <w:highlight w:val="none"/>
          <w:shd w:val="clear" w:color="auto" w:fill="auto"/>
          <w:lang w:eastAsia="zh-CN"/>
        </w:rPr>
        <w:t xml:space="preserve">中标供应商</w:t>
      </w:r>
      <w:r>
        <w:rPr>
          <w:rFonts w:hint="eastAsia" w:ascii="宋体" w:hAnsi="宋体" w:eastAsia="宋体" w:cs="宋体"/>
          <w:b/>
          <w:color w:val="000000"/>
          <w:szCs w:val="21"/>
          <w:highlight w:val="none"/>
          <w:shd w:val="clear" w:color="auto" w:fill="auto"/>
        </w:rPr>
        <w:t xml:space="preserve">须提供两份纸质版投标文件至采购代理机构。</w:t>
      </w:r>
      <w:r>
        <w:rPr>
          <w:rFonts w:hint="eastAsia" w:ascii="宋体" w:hAnsi="宋体" w:eastAsia="宋体" w:cs="宋体"/>
          <w:b/>
          <w:color w:val="000000"/>
          <w:szCs w:val="21"/>
          <w:highlight w:val="none"/>
          <w:shd w:val="clear" w:color="auto" w:fill="auto"/>
        </w:rPr>
      </w:r>
      <w:r/>
    </w:p>
    <w:p>
      <w:pPr>
        <w:pStyle w:val="658"/>
        <w:spacing w:before="0" w:after="0" w:line="500" w:lineRule="exact"/>
        <w:rPr>
          <w:rFonts w:hint="eastAsia" w:ascii="宋体" w:hAnsi="宋体" w:eastAsia="宋体" w:cs="宋体"/>
          <w:color w:val="000000"/>
          <w:sz w:val="21"/>
          <w:szCs w:val="21"/>
          <w:highlight w:val="none"/>
          <w:shd w:val="clear" w:color="auto" w:fill="auto"/>
        </w:rPr>
      </w:pPr>
      <w:r/>
      <w:bookmarkStart w:id="138" w:name="_Toc16938552"/>
      <w:r/>
      <w:bookmarkStart w:id="139" w:name="_Toc120614220"/>
      <w:r/>
      <w:bookmarkStart w:id="140" w:name="_Toc20823308"/>
      <w:r/>
      <w:bookmarkStart w:id="141" w:name="_Toc513029236"/>
      <w:r>
        <w:rPr>
          <w:rFonts w:hint="eastAsia" w:ascii="宋体" w:hAnsi="宋体" w:eastAsia="宋体" w:cs="宋体"/>
          <w:color w:val="000000"/>
          <w:sz w:val="21"/>
          <w:szCs w:val="21"/>
          <w:highlight w:val="none"/>
          <w:shd w:val="clear" w:color="auto" w:fill="auto"/>
        </w:rPr>
        <w:t xml:space="preserve">（七）授予合同</w:t>
      </w:r>
      <w:bookmarkEnd w:id="138"/>
      <w:r/>
      <w:bookmarkEnd w:id="139"/>
      <w:r/>
      <w:bookmarkEnd w:id="140"/>
      <w:r/>
      <w:bookmarkEnd w:id="141"/>
      <w:r>
        <w:rPr>
          <w:rFonts w:hint="eastAsia" w:ascii="宋体" w:hAnsi="宋体" w:eastAsia="宋体" w:cs="宋体"/>
          <w:color w:val="000000"/>
          <w:sz w:val="21"/>
          <w:szCs w:val="21"/>
          <w:highlight w:val="none"/>
          <w:shd w:val="clear" w:color="auto" w:fill="auto"/>
        </w:rPr>
      </w:r>
      <w:r/>
    </w:p>
    <w:p>
      <w:pPr>
        <w:pStyle w:val="659"/>
        <w:jc w:val="both"/>
        <w:spacing w:line="500" w:lineRule="exact"/>
        <w:rPr>
          <w:rFonts w:hint="eastAsia" w:ascii="宋体" w:hAnsi="宋体" w:eastAsia="宋体" w:cs="宋体"/>
          <w:b/>
          <w:color w:val="000000"/>
          <w:sz w:val="21"/>
          <w:highlight w:val="none"/>
          <w:shd w:val="clear" w:color="auto" w:fill="auto"/>
        </w:rPr>
      </w:pPr>
      <w:r/>
      <w:bookmarkStart w:id="142" w:name="_Toc16938553"/>
      <w:r/>
      <w:bookmarkStart w:id="143" w:name="_Toc20823309"/>
      <w:r/>
      <w:bookmarkStart w:id="144" w:name="_Toc513029237"/>
      <w:r>
        <w:rPr>
          <w:rFonts w:hint="eastAsia" w:ascii="宋体" w:hAnsi="宋体" w:eastAsia="宋体" w:cs="宋体"/>
          <w:color w:val="000000"/>
          <w:sz w:val="21"/>
          <w:highlight w:val="none"/>
          <w:shd w:val="clear" w:color="auto" w:fill="auto"/>
        </w:rPr>
        <w:t xml:space="preserve">1.签订合同</w:t>
      </w:r>
      <w:r>
        <w:rPr>
          <w:rFonts w:hint="eastAsia" w:ascii="宋体" w:hAnsi="宋体" w:eastAsia="宋体" w:cs="宋体"/>
          <w:b/>
          <w:color w:val="000000"/>
          <w:sz w:val="21"/>
          <w:highlight w:val="none"/>
          <w:shd w:val="clear" w:color="auto" w:fill="auto"/>
        </w:rPr>
      </w:r>
      <w:r/>
    </w:p>
    <w:p>
      <w:pPr>
        <w:pStyle w:val="655"/>
        <w:ind w:firstLine="70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1</w:t>
      </w:r>
      <w:r>
        <w:rPr>
          <w:rFonts w:hint="eastAsia" w:ascii="宋体" w:hAnsi="宋体" w:eastAsia="宋体" w:cs="宋体"/>
          <w:color w:val="000000"/>
          <w:szCs w:val="21"/>
          <w:highlight w:val="none"/>
          <w:shd w:val="clear" w:color="auto" w:fill="auto"/>
        </w:rPr>
        <w:t xml:space="preserve">.l</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应当在中标通知书发出之日起三十日内，按照招标文件确定的事项与采购人签订政府采购合同。</w:t>
      </w:r>
      <w:r>
        <w:rPr>
          <w:rFonts w:hint="eastAsia" w:ascii="宋体" w:hAnsi="宋体" w:eastAsia="宋体" w:cs="宋体"/>
          <w:color w:val="000000"/>
          <w:szCs w:val="21"/>
          <w:highlight w:val="none"/>
          <w:shd w:val="clear" w:color="auto" w:fill="auto"/>
        </w:rPr>
      </w:r>
      <w:r/>
    </w:p>
    <w:p>
      <w:pPr>
        <w:pStyle w:val="655"/>
        <w:ind w:firstLine="70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1.2招标文件、</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的投标文件及招标过程中有关澄清、承诺文件均应作为合同附件。</w:t>
      </w:r>
      <w:r>
        <w:rPr>
          <w:rFonts w:hint="eastAsia" w:ascii="宋体" w:hAnsi="宋体" w:eastAsia="宋体" w:cs="宋体"/>
          <w:color w:val="000000"/>
          <w:szCs w:val="21"/>
          <w:highlight w:val="none"/>
          <w:shd w:val="clear" w:color="auto" w:fill="auto"/>
        </w:rPr>
      </w:r>
      <w:r/>
    </w:p>
    <w:p>
      <w:pPr>
        <w:pStyle w:val="655"/>
        <w:ind w:firstLine="70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1.3签订合同后，</w:t>
      </w:r>
      <w:r>
        <w:rPr>
          <w:rFonts w:hint="eastAsia" w:ascii="宋体" w:hAnsi="宋体" w:eastAsia="宋体" w:cs="宋体"/>
          <w:color w:val="000000"/>
          <w:szCs w:val="21"/>
          <w:highlight w:val="none"/>
          <w:u w:val="single"/>
          <w:shd w:val="clear" w:color="auto" w:fill="auto"/>
          <w:lang w:eastAsia="zh-CN"/>
        </w:rPr>
        <w:t xml:space="preserve">中标供应商</w:t>
      </w:r>
      <w:r>
        <w:rPr>
          <w:rFonts w:hint="eastAsia" w:ascii="宋体" w:hAnsi="宋体" w:eastAsia="宋体" w:cs="宋体"/>
          <w:color w:val="000000"/>
          <w:szCs w:val="21"/>
          <w:highlight w:val="none"/>
          <w:u w:val="single"/>
          <w:shd w:val="clear" w:color="auto" w:fill="auto"/>
        </w:rPr>
        <w:t xml:space="preserve">不得将合同标的进行转包</w:t>
      </w:r>
      <w:r>
        <w:rPr>
          <w:rFonts w:hint="eastAsia" w:ascii="宋体" w:hAnsi="宋体" w:eastAsia="宋体" w:cs="宋体"/>
          <w:color w:val="000000"/>
          <w:szCs w:val="21"/>
          <w:highlight w:val="none"/>
          <w:shd w:val="clear" w:color="auto" w:fill="auto"/>
        </w:rPr>
        <w:t xml:space="preserve">。未经采购人同意，</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也不得采用分包的形式履行合同，否则采购人有权终止合同。政府采购合同分包履行的，</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就采购项目和分包项目向采购人负责，分包供应商就分包项目承担责任。转包或分包造成采购人损失的，</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应承担相应赔偿责任。</w:t>
      </w:r>
      <w:r>
        <w:rPr>
          <w:rFonts w:hint="eastAsia" w:ascii="宋体" w:hAnsi="宋体" w:eastAsia="宋体" w:cs="宋体"/>
          <w:color w:val="000000"/>
          <w:szCs w:val="21"/>
          <w:highlight w:val="none"/>
          <w:shd w:val="clear" w:color="auto" w:fill="auto"/>
        </w:rPr>
      </w:r>
      <w:r/>
    </w:p>
    <w:p>
      <w:pPr>
        <w:pStyle w:val="659"/>
        <w:jc w:val="both"/>
        <w:spacing w:line="500" w:lineRule="exact"/>
        <w:rPr>
          <w:rFonts w:hint="eastAsia" w:ascii="宋体" w:hAnsi="宋体" w:eastAsia="宋体" w:cs="宋体"/>
          <w:b/>
          <w:color w:val="000000"/>
          <w:sz w:val="21"/>
          <w:highlight w:val="none"/>
          <w:shd w:val="clear" w:color="auto" w:fill="auto"/>
        </w:rPr>
      </w:pPr>
      <w:r>
        <w:rPr>
          <w:rFonts w:hint="eastAsia" w:ascii="宋体" w:hAnsi="宋体" w:eastAsia="宋体" w:cs="宋体"/>
          <w:color w:val="000000"/>
          <w:sz w:val="21"/>
          <w:highlight w:val="none"/>
          <w:shd w:val="clear" w:color="auto" w:fill="auto"/>
        </w:rPr>
        <w:t xml:space="preserve">2.货物和服务的追加、减少和添购。</w:t>
      </w:r>
      <w:r>
        <w:rPr>
          <w:rFonts w:hint="eastAsia" w:ascii="宋体" w:hAnsi="宋体" w:eastAsia="宋体" w:cs="宋体"/>
          <w:b/>
          <w:color w:val="000000"/>
          <w:sz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2.1政府采购合同履行中，采购人需追加与合同标的相同的货物和服务的，在不改变合同其他条款的前提下，可以与</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协商签订补充合同，但所有补充合同的采购金额不超过原合同金额10%。</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42"/>
      <w:r/>
      <w:bookmarkEnd w:id="143"/>
      <w:r/>
      <w:bookmarkEnd w:id="144"/>
      <w:r>
        <w:rPr>
          <w:rFonts w:hint="eastAsia" w:ascii="宋体" w:hAnsi="宋体" w:eastAsia="宋体" w:cs="宋体"/>
          <w:color w:val="000000"/>
          <w:szCs w:val="21"/>
          <w:highlight w:val="none"/>
          <w:shd w:val="clear" w:color="auto" w:fill="auto"/>
        </w:rPr>
      </w:r>
      <w:r/>
    </w:p>
    <w:p>
      <w:pPr>
        <w:pStyle w:val="655"/>
        <w:spacing w:line="500" w:lineRule="exact"/>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3. 政府采购合同信用融资扶持政策</w:t>
      </w:r>
      <w:r>
        <w:rPr>
          <w:rFonts w:hint="eastAsia" w:ascii="宋体" w:hAnsi="宋体" w:eastAsia="宋体" w:cs="宋体"/>
          <w:b/>
          <w:bCs/>
          <w:color w:val="000000"/>
          <w:szCs w:val="21"/>
          <w:highlight w:val="none"/>
          <w:shd w:val="clear" w:color="auto" w:fill="auto"/>
        </w:rPr>
      </w:r>
      <w:r/>
    </w:p>
    <w:p>
      <w:pPr>
        <w:pStyle w:val="655"/>
        <w:ind w:firstLine="422"/>
        <w:spacing w:line="500" w:lineRule="exact"/>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3.</w:t>
      </w:r>
      <w:r>
        <w:rPr>
          <w:rFonts w:hint="eastAsia" w:ascii="宋体" w:hAnsi="宋体" w:eastAsia="宋体" w:cs="宋体"/>
          <w:b/>
          <w:bCs/>
          <w:color w:val="000000"/>
          <w:szCs w:val="21"/>
          <w:highlight w:val="none"/>
          <w:shd w:val="clear" w:color="auto" w:fill="auto"/>
          <w:lang w:val="en-US" w:eastAsia="zh-CN"/>
        </w:rPr>
        <w:t xml:space="preserve">1</w:t>
      </w:r>
      <w:r>
        <w:rPr>
          <w:rFonts w:hint="eastAsia" w:ascii="宋体" w:hAnsi="宋体" w:eastAsia="宋体" w:cs="宋体"/>
          <w:b/>
          <w:bCs/>
          <w:color w:val="000000"/>
          <w:szCs w:val="21"/>
          <w:highlight w:val="none"/>
          <w:shd w:val="clear" w:color="auto" w:fill="auto"/>
        </w:rPr>
        <w:t xml:space="preserve"> 政府采购合同信用融资扶持政策</w:t>
      </w:r>
      <w:r>
        <w:rPr>
          <w:rFonts w:hint="eastAsia" w:ascii="宋体" w:hAnsi="宋体" w:eastAsia="宋体" w:cs="宋体"/>
          <w:b/>
          <w:bCs/>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w:t>
      </w:r>
      <w:r>
        <w:rPr>
          <w:rFonts w:hint="eastAsia" w:ascii="宋体" w:hAnsi="宋体" w:eastAsia="宋体" w:cs="宋体"/>
          <w:color w:val="000000"/>
          <w:szCs w:val="21"/>
          <w:highlight w:val="none"/>
          <w:shd w:val="clear" w:color="auto" w:fill="auto"/>
          <w:lang w:val="en-US" w:eastAsia="zh-CN"/>
        </w:rPr>
        <w:t xml:space="preserve">1</w:t>
      </w:r>
      <w:r>
        <w:rPr>
          <w:rFonts w:hint="eastAsia" w:ascii="宋体" w:hAnsi="宋体" w:eastAsia="宋体" w:cs="宋体"/>
          <w:color w:val="000000"/>
          <w:szCs w:val="21"/>
          <w:highlight w:val="none"/>
          <w:shd w:val="clear" w:color="auto" w:fill="auto"/>
        </w:rPr>
        <w:t xml:space="preserve">.1根据《关于深入开展南通市政府采购线上合同信用融资业务的通知》（通财购〔2022〕68号），</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可通过中征应收账款融资服务平台（简称“中征平台”）办理“政采贷”融资贷款，具体业务操作流程如下： </w:t>
      </w:r>
      <w:r>
        <w:rPr>
          <w:rFonts w:hint="eastAsia" w:ascii="宋体" w:hAnsi="宋体" w:eastAsia="宋体" w:cs="宋体"/>
          <w:color w:val="000000"/>
          <w:szCs w:val="21"/>
          <w:highlight w:val="none"/>
          <w:shd w:val="clear" w:color="auto" w:fill="auto"/>
        </w:rPr>
      </w:r>
      <w:r/>
    </w:p>
    <w:p>
      <w:pPr>
        <w:pStyle w:val="655"/>
        <w:ind w:firstLine="42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w:t>
      </w:r>
      <w:r>
        <w:rPr>
          <w:rFonts w:hint="eastAsia" w:ascii="宋体" w:hAnsi="宋体" w:eastAsia="宋体" w:cs="宋体"/>
          <w:color w:val="000000"/>
          <w:szCs w:val="21"/>
          <w:highlight w:val="none"/>
          <w:shd w:val="clear" w:color="auto" w:fill="auto"/>
          <w:lang w:val="en-US" w:eastAsia="zh-CN"/>
        </w:rPr>
        <w:t xml:space="preserve">1</w:t>
      </w:r>
      <w:r>
        <w:rPr>
          <w:rFonts w:hint="eastAsia" w:ascii="宋体" w:hAnsi="宋体" w:eastAsia="宋体" w:cs="宋体"/>
          <w:color w:val="000000"/>
          <w:szCs w:val="21"/>
          <w:highlight w:val="none"/>
          <w:shd w:val="clear" w:color="auto" w:fill="auto"/>
        </w:rPr>
        <w:t xml:space="preserve">.1.1确定融资意向。</w:t>
      </w:r>
      <w:r>
        <w:rPr>
          <w:rFonts w:hint="eastAsia" w:ascii="宋体" w:hAnsi="宋体" w:eastAsia="宋体" w:cs="宋体"/>
          <w:color w:val="000000"/>
          <w:szCs w:val="21"/>
          <w:highlight w:val="none"/>
          <w:shd w:val="clear" w:color="auto" w:fill="auto"/>
          <w:lang w:eastAsia="zh-CN"/>
        </w:rPr>
        <w:t xml:space="preserve">中标供应商</w:t>
      </w:r>
      <w:r>
        <w:rPr>
          <w:rFonts w:hint="eastAsia" w:ascii="宋体" w:hAnsi="宋体" w:eastAsia="宋体" w:cs="宋体"/>
          <w:color w:val="000000"/>
          <w:szCs w:val="21"/>
          <w:highlight w:val="none"/>
          <w:shd w:val="clear" w:color="auto" w:fill="auto"/>
        </w:rPr>
        <w:t xml:space="preserve">取得中标通知书后，联系意向金融机构，商治融资事项，确定融资意向。</w:t>
      </w:r>
      <w:r>
        <w:rPr>
          <w:rFonts w:hint="eastAsia" w:ascii="宋体" w:hAnsi="宋体" w:eastAsia="宋体" w:cs="宋体"/>
          <w:color w:val="000000"/>
          <w:szCs w:val="21"/>
          <w:highlight w:val="none"/>
          <w:shd w:val="clear" w:color="auto" w:fill="auto"/>
        </w:rPr>
      </w:r>
      <w:r/>
    </w:p>
    <w:p>
      <w:pPr>
        <w:pStyle w:val="659"/>
        <w:ind w:firstLine="420"/>
        <w:jc w:val="both"/>
        <w:spacing w:line="499" w:lineRule="atLeast"/>
        <w:rPr>
          <w:rFonts w:hint="eastAsia" w:ascii="宋体" w:hAnsi="宋体" w:eastAsia="宋体" w:cs="宋体"/>
          <w:color w:val="000000"/>
          <w:sz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shd w:val="clear" w:color="auto" w:fill="auto"/>
        </w:rPr>
        <w:t xml:space="preserve">3.</w:t>
      </w:r>
      <w:r>
        <w:rPr>
          <w:rFonts w:hint="eastAsia" w:ascii="宋体" w:hAnsi="宋体" w:eastAsia="宋体" w:cs="宋体"/>
          <w:color w:val="000000"/>
          <w:sz w:val="21"/>
          <w:highlight w:val="none"/>
          <w:shd w:val="clear" w:color="auto" w:fill="auto"/>
          <w:lang w:val="en-US" w:eastAsia="zh-CN"/>
        </w:rPr>
        <w:t xml:space="preserve">1</w:t>
      </w:r>
      <w:r>
        <w:rPr>
          <w:rFonts w:hint="eastAsia" w:ascii="宋体" w:hAnsi="宋体" w:eastAsia="宋体" w:cs="宋体"/>
          <w:color w:val="000000"/>
          <w:sz w:val="21"/>
          <w:highlight w:val="none"/>
          <w:shd w:val="clear" w:color="auto" w:fill="auto"/>
        </w:rPr>
        <w:t xml:space="preserve">.1.2签订采购合同。</w:t>
      </w:r>
      <w:r>
        <w:rPr>
          <w:rFonts w:hint="eastAsia" w:ascii="宋体" w:hAnsi="宋体" w:eastAsia="宋体" w:cs="宋体"/>
          <w:color w:val="000000"/>
          <w:sz w:val="21"/>
          <w:highlight w:val="none"/>
          <w:shd w:val="clear" w:color="auto" w:fill="auto"/>
          <w:lang w:eastAsia="zh-CN"/>
        </w:rPr>
        <w:t xml:space="preserve">中标供应商</w:t>
      </w:r>
      <w:r>
        <w:rPr>
          <w:rFonts w:hint="eastAsia" w:ascii="宋体" w:hAnsi="宋体" w:eastAsia="宋体" w:cs="宋体"/>
          <w:color w:val="000000"/>
          <w:sz w:val="21"/>
          <w:highlight w:val="none"/>
          <w:shd w:val="clear" w:color="auto" w:fill="auto"/>
        </w:rPr>
        <w:t xml:space="preserve">与采购人签订政府采购合同时，应将自身融资需求告知采购人或其委托的采购代理机构，提醒 (或协助 ) 其当天在“苏采云”上传合同的同时将“供应商是否融资”选为“是”</w:t>
      </w:r>
      <w:r>
        <w:rPr>
          <w:rFonts w:hint="eastAsia" w:ascii="宋体" w:hAnsi="宋体" w:eastAsia="宋体" w:cs="宋体"/>
          <w:color w:val="000000"/>
          <w:sz w:val="21"/>
          <w:highlight w:val="none"/>
          <w:shd w:val="clear" w:color="auto" w:fill="auto"/>
        </w:rPr>
      </w:r>
      <w:r/>
    </w:p>
    <w:p>
      <w:pPr>
        <w:pStyle w:val="659"/>
        <w:ind w:firstLine="420"/>
        <w:jc w:val="both"/>
        <w:spacing w:line="499" w:lineRule="atLeast"/>
        <w:rPr>
          <w:rFonts w:hint="eastAsia" w:ascii="宋体" w:hAnsi="宋体" w:eastAsia="宋体" w:cs="宋体"/>
          <w:color w:val="000000"/>
          <w:sz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shd w:val="clear" w:color="auto" w:fill="auto"/>
        </w:rPr>
        <w:t xml:space="preserve">3.</w:t>
      </w:r>
      <w:r>
        <w:rPr>
          <w:rFonts w:hint="eastAsia" w:ascii="宋体" w:hAnsi="宋体" w:eastAsia="宋体" w:cs="宋体"/>
          <w:color w:val="000000"/>
          <w:sz w:val="21"/>
          <w:highlight w:val="none"/>
          <w:shd w:val="clear" w:color="auto" w:fill="auto"/>
          <w:lang w:val="en-US" w:eastAsia="zh-CN"/>
        </w:rPr>
        <w:t xml:space="preserve">1</w:t>
      </w:r>
      <w:r>
        <w:rPr>
          <w:rFonts w:hint="eastAsia" w:ascii="宋体" w:hAnsi="宋体" w:eastAsia="宋体" w:cs="宋体"/>
          <w:color w:val="000000"/>
          <w:sz w:val="21"/>
          <w:highlight w:val="none"/>
          <w:shd w:val="clear" w:color="auto" w:fill="auto"/>
        </w:rPr>
        <w:t xml:space="preserve">.1.3提交融资申请。</w:t>
      </w:r>
      <w:r>
        <w:rPr>
          <w:rFonts w:hint="eastAsia" w:ascii="宋体" w:hAnsi="宋体" w:eastAsia="宋体" w:cs="宋体"/>
          <w:color w:val="000000"/>
          <w:sz w:val="21"/>
          <w:highlight w:val="none"/>
          <w:shd w:val="clear" w:color="auto" w:fill="auto"/>
          <w:lang w:eastAsia="zh-CN"/>
        </w:rPr>
        <w:t xml:space="preserve">中标供应商</w:t>
      </w:r>
      <w:r>
        <w:rPr>
          <w:rFonts w:hint="eastAsia" w:ascii="宋体" w:hAnsi="宋体" w:eastAsia="宋体" w:cs="宋体"/>
          <w:color w:val="000000"/>
          <w:sz w:val="21"/>
          <w:highlight w:val="none"/>
          <w:shd w:val="clear" w:color="auto" w:fill="auto"/>
        </w:rPr>
        <w:t xml:space="preserve">登录“中征平台”进行用户注册，查看“政采贷”融资产品，向确定合作的金融机构提交融资申请。</w:t>
      </w:r>
      <w:r>
        <w:rPr>
          <w:rFonts w:hint="eastAsia" w:ascii="宋体" w:hAnsi="宋体" w:eastAsia="宋体" w:cs="宋体"/>
          <w:color w:val="000000"/>
          <w:sz w:val="21"/>
          <w:highlight w:val="none"/>
          <w:shd w:val="clear" w:color="auto" w:fill="auto"/>
        </w:rPr>
      </w:r>
      <w:r/>
    </w:p>
    <w:p>
      <w:pPr>
        <w:pStyle w:val="659"/>
        <w:ind w:firstLine="420"/>
        <w:jc w:val="both"/>
        <w:spacing w:line="499" w:lineRule="atLeast"/>
        <w:rPr>
          <w:rFonts w:hint="eastAsia" w:ascii="宋体" w:hAnsi="宋体" w:eastAsia="宋体" w:cs="宋体"/>
          <w:color w:val="000000"/>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shd w:val="clear" w:color="auto" w:fill="auto"/>
        </w:rPr>
        <w:t xml:space="preserve">3.</w:t>
      </w:r>
      <w:r>
        <w:rPr>
          <w:rFonts w:hint="eastAsia" w:ascii="宋体" w:hAnsi="宋体" w:eastAsia="宋体" w:cs="宋体"/>
          <w:color w:val="000000"/>
          <w:sz w:val="21"/>
          <w:highlight w:val="none"/>
          <w:shd w:val="clear" w:color="auto" w:fill="auto"/>
          <w:lang w:val="en-US" w:eastAsia="zh-CN"/>
        </w:rPr>
        <w:t xml:space="preserve">1</w:t>
      </w:r>
      <w:r>
        <w:rPr>
          <w:rFonts w:hint="eastAsia" w:ascii="宋体" w:hAnsi="宋体" w:eastAsia="宋体" w:cs="宋体"/>
          <w:color w:val="000000"/>
          <w:sz w:val="21"/>
          <w:highlight w:val="none"/>
          <w:shd w:val="clear" w:color="auto" w:fill="auto"/>
        </w:rPr>
        <w:t xml:space="preserve">.1.4确认回款账户。金融机构填写需要锁定的回款账户信息后</w:t>
      </w:r>
      <w:r>
        <w:rPr>
          <w:rFonts w:hint="eastAsia" w:ascii="宋体" w:hAnsi="宋体" w:eastAsia="宋体" w:cs="宋体"/>
          <w:color w:val="000000"/>
          <w:sz w:val="21"/>
          <w:highlight w:val="none"/>
          <w:shd w:val="clear" w:color="auto" w:fill="auto"/>
          <w:lang w:eastAsia="zh-CN"/>
        </w:rPr>
        <w:t xml:space="preserve">中标供应商</w:t>
      </w:r>
      <w:r>
        <w:rPr>
          <w:rFonts w:hint="eastAsia" w:ascii="宋体" w:hAnsi="宋体" w:eastAsia="宋体" w:cs="宋体"/>
          <w:color w:val="000000"/>
          <w:sz w:val="21"/>
          <w:highlight w:val="none"/>
          <w:shd w:val="clear" w:color="auto" w:fill="auto"/>
        </w:rPr>
        <w:t xml:space="preserve">应登录“中征平台”确认账户信息，以实现回款账户的锁定。</w:t>
      </w:r>
      <w:r>
        <w:rPr>
          <w:rFonts w:hint="eastAsia" w:ascii="宋体" w:hAnsi="宋体" w:eastAsia="宋体" w:cs="宋体"/>
          <w:color w:val="000000"/>
          <w:highlight w:val="none"/>
          <w:shd w:val="clear" w:color="auto" w:fill="auto"/>
        </w:rPr>
      </w:r>
      <w:r/>
    </w:p>
    <w:p>
      <w:pPr>
        <w:pStyle w:val="655"/>
        <w:spacing w:line="360" w:lineRule="auto"/>
        <w:rPr>
          <w:rFonts w:hint="eastAsia" w:ascii="宋体" w:hAnsi="宋体" w:eastAsia="宋体" w:cs="宋体"/>
          <w:color w:val="000000"/>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shd w:val="clear" w:color="auto" w:fill="auto"/>
        </w:rPr>
      </w:r>
      <w:r/>
    </w:p>
    <w:p>
      <w:pPr>
        <w:pStyle w:val="655"/>
        <w:ind w:firstLine="281"/>
        <w:jc w:val="center"/>
        <w:spacing w:line="500" w:lineRule="exact"/>
        <w:rPr>
          <w:rFonts w:hint="eastAsia" w:ascii="宋体" w:hAnsi="宋体" w:eastAsia="宋体" w:cs="宋体"/>
          <w:bCs/>
          <w:color w:val="000000"/>
          <w:sz w:val="36"/>
          <w:szCs w:val="36"/>
          <w:highlight w:val="none"/>
          <w:shd w:val="clear" w:color="auto" w:fill="auto"/>
        </w:rPr>
        <w:outlineLvl w:val="0"/>
      </w:pPr>
      <w:r>
        <w:rPr>
          <w:rFonts w:hint="eastAsia" w:ascii="宋体" w:hAnsi="宋体" w:eastAsia="宋体" w:cs="宋体"/>
          <w:color w:val="000000"/>
          <w:sz w:val="28"/>
          <w:szCs w:val="28"/>
          <w:highlight w:val="none"/>
          <w:shd w:val="clear" w:color="auto" w:fill="auto"/>
        </w:rPr>
        <w:br w:type="page" w:clear="all"/>
      </w:r>
      <w:r>
        <w:rPr>
          <w:rFonts w:hint="eastAsia" w:ascii="宋体" w:hAnsi="宋体" w:eastAsia="宋体" w:cs="宋体"/>
          <w:bCs/>
          <w:color w:val="000000"/>
          <w:sz w:val="36"/>
          <w:szCs w:val="36"/>
          <w:highlight w:val="none"/>
          <w:shd w:val="clear" w:color="auto" w:fill="auto"/>
        </w:rPr>
        <w:t xml:space="preserve">第三部分  项目需求</w:t>
      </w:r>
      <w:r>
        <w:rPr>
          <w:rFonts w:hint="eastAsia" w:ascii="宋体" w:hAnsi="宋体" w:eastAsia="宋体" w:cs="宋体"/>
          <w:bCs/>
          <w:color w:val="000000"/>
          <w:sz w:val="36"/>
          <w:szCs w:val="36"/>
          <w:highlight w:val="none"/>
          <w:shd w:val="clear" w:color="auto" w:fill="auto"/>
        </w:rPr>
      </w:r>
      <w:r/>
    </w:p>
    <w:p>
      <w:pPr>
        <w:pStyle w:val="655"/>
        <w:ind w:firstLine="422"/>
        <w:jc w:val="left"/>
        <w:keepLines w:val="0"/>
        <w:keepNext w:val="0"/>
        <w:pageBreakBefore w:val="0"/>
        <w:spacing w:line="360" w:lineRule="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r>
      <w:r/>
    </w:p>
    <w:p>
      <w:pPr>
        <w:pStyle w:val="655"/>
        <w:ind w:firstLine="422"/>
        <w:jc w:val="left"/>
        <w:keepLines w:val="0"/>
        <w:keepNext w:val="0"/>
        <w:pageBreakBefore w:val="0"/>
        <w:spacing w:line="360" w:lineRule="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投标供应商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宋体" w:hAnsi="宋体" w:eastAsia="宋体" w:cs="宋体"/>
          <w:b/>
          <w:color w:val="000000"/>
          <w:sz w:val="21"/>
          <w:szCs w:val="21"/>
          <w:highlight w:val="none"/>
          <w:shd w:val="clear" w:color="auto" w:fill="auto"/>
        </w:rPr>
      </w:r>
      <w:r/>
    </w:p>
    <w:p>
      <w:pPr>
        <w:pStyle w:val="655"/>
        <w:ind w:firstLine="422"/>
        <w:jc w:val="left"/>
        <w:keepLines w:val="0"/>
        <w:keepNext w:val="0"/>
        <w:pageBreakBefore w:val="0"/>
        <w:spacing w:line="360" w:lineRule="auto"/>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投标供应商不能简单照搬照抄招标文件项目需求说明中的技术、商务要求，必须作实事求是的响应。如投标供应商提供的货物和服务同采购人提出的项目需求说明中的技术、商务要求不同的，必须在《</w:t>
      </w:r>
      <w:r>
        <w:rPr>
          <w:rFonts w:hint="eastAsia" w:ascii="宋体" w:hAnsi="宋体" w:eastAsia="宋体" w:cs="宋体"/>
          <w:b/>
          <w:color w:val="000000"/>
          <w:sz w:val="21"/>
          <w:szCs w:val="21"/>
          <w:highlight w:val="none"/>
          <w:shd w:val="clear" w:color="auto" w:fill="auto"/>
          <w:lang w:eastAsia="zh-CN"/>
        </w:rPr>
        <w:t xml:space="preserve">商务要求响应及偏离表</w:t>
      </w:r>
      <w:r>
        <w:rPr>
          <w:rFonts w:hint="eastAsia" w:ascii="宋体" w:hAnsi="宋体" w:eastAsia="宋体" w:cs="宋体"/>
          <w:b/>
          <w:color w:val="000000"/>
          <w:sz w:val="21"/>
          <w:szCs w:val="21"/>
          <w:highlight w:val="none"/>
          <w:shd w:val="clear" w:color="auto" w:fill="auto"/>
        </w:rPr>
        <w:t xml:space="preserve">》和《</w:t>
      </w:r>
      <w:r>
        <w:rPr>
          <w:rFonts w:hint="eastAsia" w:ascii="宋体" w:hAnsi="宋体" w:eastAsia="宋体" w:cs="宋体"/>
          <w:b/>
          <w:color w:val="000000"/>
          <w:sz w:val="21"/>
          <w:szCs w:val="21"/>
          <w:highlight w:val="none"/>
          <w:shd w:val="clear" w:color="auto" w:fill="auto"/>
          <w:lang w:eastAsia="zh-CN"/>
        </w:rPr>
        <w:t xml:space="preserve">技术要求响应及偏离表</w:t>
      </w:r>
      <w:r>
        <w:rPr>
          <w:rFonts w:hint="eastAsia" w:ascii="宋体" w:hAnsi="宋体" w:eastAsia="宋体" w:cs="宋体"/>
          <w:b/>
          <w:color w:val="000000"/>
          <w:sz w:val="21"/>
          <w:szCs w:val="21"/>
          <w:highlight w:val="none"/>
          <w:shd w:val="clear" w:color="auto" w:fill="auto"/>
        </w:rPr>
        <w:t xml:space="preserve">》上明示</w:t>
      </w:r>
      <w:bookmarkEnd w:id="1"/>
      <w:r/>
      <w:bookmarkEnd w:id="2"/>
      <w:r/>
      <w:bookmarkEnd w:id="3"/>
      <w:r>
        <w:rPr>
          <w:rFonts w:hint="eastAsia" w:ascii="宋体" w:hAnsi="宋体" w:eastAsia="宋体" w:cs="宋体"/>
          <w:b/>
          <w:color w:val="000000"/>
          <w:sz w:val="21"/>
          <w:szCs w:val="21"/>
          <w:highlight w:val="none"/>
          <w:shd w:val="clear" w:color="auto" w:fill="auto"/>
        </w:rPr>
      </w:r>
      <w:r/>
    </w:p>
    <w:p>
      <w:pPr>
        <w:pStyle w:val="655"/>
        <w:ind w:firstLine="420"/>
        <w:jc w:val="left"/>
        <w:keepLines w:val="0"/>
        <w:keepNext w:val="0"/>
        <w:pageBreakBefore w:val="0"/>
        <w:spacing w:line="360" w:lineRule="auto"/>
        <w:widowControl/>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r>
        <w:rPr>
          <w:rFonts w:hint="eastAsia" w:ascii="宋体" w:hAnsi="宋体" w:eastAsia="宋体" w:cs="宋体"/>
          <w:color w:val="000000"/>
          <w:sz w:val="21"/>
          <w:szCs w:val="21"/>
          <w:highlight w:val="none"/>
          <w:shd w:val="clear" w:color="auto" w:fill="auto"/>
          <w:lang w:val="en-US" w:eastAsia="zh-CN"/>
        </w:rPr>
        <w:br w:type="textWrapping" w:clear="all"/>
      </w:r>
      <w:r>
        <w:rPr>
          <w:rFonts w:hint="eastAsia" w:ascii="宋体" w:hAnsi="宋体" w:eastAsia="宋体" w:cs="宋体"/>
          <w:color w:val="000000"/>
          <w:sz w:val="21"/>
          <w:szCs w:val="21"/>
          <w:highlight w:val="none"/>
          <w:shd w:val="clear" w:color="auto" w:fill="auto"/>
          <w:lang w:val="en-US" w:eastAsia="zh-CN"/>
        </w:rPr>
        <w:t xml:space="preserve">    供应商不能简单照搬照抄采购文件项目需求说明中的技术、商务要求，必须作实事求是的响应。如供应商提供的货物和服务同采购人提出的项目需求说明中的技术、商务要求不同的，必须在《技术要求响应及偏离表》和《商务要求响应及偏离表》上明示，如不明示的视同完全响应。</w:t>
      </w:r>
      <w:r>
        <w:rPr>
          <w:rFonts w:hint="eastAsia" w:ascii="宋体" w:hAnsi="宋体" w:eastAsia="宋体" w:cs="宋体"/>
          <w:color w:val="000000"/>
          <w:sz w:val="21"/>
          <w:szCs w:val="21"/>
          <w:highlight w:val="none"/>
          <w:shd w:val="clear" w:color="auto" w:fill="auto"/>
          <w:lang w:val="en-US" w:eastAsia="zh-CN"/>
        </w:rPr>
        <w:br w:type="textWrapping" w:clear="all"/>
      </w:r>
      <w:r>
        <w:rPr>
          <w:rFonts w:hint="eastAsia" w:ascii="宋体" w:hAnsi="宋体" w:eastAsia="宋体" w:cs="宋体"/>
          <w:color w:val="000000"/>
          <w:sz w:val="21"/>
          <w:szCs w:val="21"/>
          <w:highlight w:val="none"/>
          <w:shd w:val="clear" w:color="auto" w:fill="auto"/>
          <w:lang w:val="en-US" w:eastAsia="zh-CN"/>
        </w:rPr>
      </w:r>
      <w:r/>
    </w:p>
    <w:p>
      <w:pPr>
        <w:pStyle w:val="655"/>
        <w:ind w:firstLine="422"/>
        <w:keepLines w:val="0"/>
        <w:keepNext w:val="0"/>
        <w:pageBreakBefore w:val="0"/>
        <w:spacing w:line="360" w:lineRule="auto"/>
        <w:rPr>
          <w:rFonts w:hint="eastAsia" w:ascii="宋体" w:hAnsi="宋体" w:eastAsia="宋体" w:cs="宋体"/>
          <w:b/>
          <w:color w:val="000000"/>
          <w:sz w:val="21"/>
          <w:szCs w:val="21"/>
          <w:highlight w:val="none"/>
        </w:rPr>
        <w:outlineLvl w:val="1"/>
      </w:pPr>
      <w:r/>
      <w:bookmarkStart w:id="145" w:name="_Toc178166278"/>
      <w:r>
        <w:rPr>
          <w:rFonts w:hint="eastAsia" w:ascii="宋体" w:hAnsi="宋体" w:eastAsia="宋体" w:cs="宋体"/>
          <w:b/>
          <w:color w:val="000000"/>
          <w:sz w:val="21"/>
          <w:szCs w:val="21"/>
          <w:highlight w:val="none"/>
        </w:rPr>
        <w:t xml:space="preserve">一、采购标的清单</w:t>
      </w:r>
      <w:bookmarkEnd w:id="145"/>
      <w:r>
        <w:rPr>
          <w:rFonts w:hint="eastAsia" w:ascii="宋体" w:hAnsi="宋体" w:eastAsia="宋体" w:cs="宋体"/>
          <w:b/>
          <w:color w:val="000000"/>
          <w:sz w:val="21"/>
          <w:szCs w:val="21"/>
          <w:highlight w:val="none"/>
        </w:rPr>
      </w:r>
      <w:r/>
    </w:p>
    <w:tbl>
      <w:tblPr>
        <w:tblW w:w="48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2394"/>
        <w:gridCol w:w="3947"/>
        <w:gridCol w:w="1561"/>
      </w:tblGrid>
      <w:tr>
        <w:trPr>
          <w:trHeight w:val="20"/>
        </w:trPr>
        <w:tc>
          <w:tcPr>
            <w:tcMar>
              <w:left w:w="108" w:type="dxa"/>
              <w:right w:w="108" w:type="dxa"/>
            </w:tcMar>
            <w:tcW w:w="549"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gridSpan w:val="2"/>
            <w:tcMar>
              <w:left w:w="108" w:type="dxa"/>
              <w:right w:w="108" w:type="dxa"/>
            </w:tcMar>
            <w:tcW w:w="6341"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服务内容</w:t>
            </w:r>
            <w:r>
              <w:rPr>
                <w:rFonts w:hint="eastAsia" w:ascii="宋体" w:hAnsi="宋体" w:eastAsia="宋体" w:cs="宋体"/>
                <w:color w:val="000000"/>
                <w:sz w:val="21"/>
                <w:szCs w:val="21"/>
                <w:highlight w:val="none"/>
              </w:rPr>
            </w:r>
            <w:r/>
          </w:p>
        </w:tc>
        <w:tc>
          <w:tcPr>
            <w:tcW w:w="879"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服务期限</w:t>
            </w:r>
            <w:r>
              <w:rPr>
                <w:rFonts w:hint="eastAsia" w:ascii="宋体" w:hAnsi="宋体" w:eastAsia="宋体" w:cs="宋体"/>
                <w:b/>
                <w:bCs/>
                <w:color w:val="000000"/>
                <w:sz w:val="21"/>
                <w:szCs w:val="21"/>
                <w:highlight w:val="none"/>
              </w:rPr>
            </w:r>
            <w:r/>
          </w:p>
        </w:tc>
      </w:tr>
      <w:tr>
        <w:trPr>
          <w:trHeight w:val="20"/>
        </w:trPr>
        <w:tc>
          <w:tcPr>
            <w:tcMar>
              <w:left w:w="108" w:type="dxa"/>
              <w:right w:w="108" w:type="dxa"/>
            </w:tcMar>
            <w:tcW w:w="549"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right w:w="108" w:type="dxa"/>
            </w:tcMar>
            <w:tcW w:w="1348"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安全资源池</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val="en-US" w:eastAsia="zh-CN"/>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安全云服务</w:t>
            </w:r>
            <w:r>
              <w:rPr>
                <w:rFonts w:hint="eastAsia" w:ascii="宋体" w:hAnsi="宋体" w:eastAsia="宋体" w:cs="宋体"/>
                <w:color w:val="000000"/>
                <w:sz w:val="21"/>
                <w:szCs w:val="21"/>
                <w:highlight w:val="none"/>
              </w:rPr>
            </w:r>
            <w:r/>
          </w:p>
        </w:tc>
        <w:tc>
          <w:tcPr>
            <w:tcW w:w="879"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1年</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49"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1348"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满足南通市政务云上业务系统所需的虚拟安全组件授权</w:t>
            </w:r>
            <w:r>
              <w:rPr>
                <w:rFonts w:hint="eastAsia" w:ascii="宋体" w:hAnsi="宋体" w:eastAsia="宋体" w:cs="宋体"/>
                <w:color w:val="000000"/>
                <w:sz w:val="21"/>
                <w:szCs w:val="21"/>
                <w:highlight w:val="none"/>
              </w:rPr>
            </w:r>
            <w:r/>
          </w:p>
        </w:tc>
        <w:tc>
          <w:tcPr>
            <w:tcW w:w="87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Mar>
              <w:left w:w="108" w:type="dxa"/>
              <w:right w:w="108" w:type="dxa"/>
            </w:tcMar>
            <w:tcW w:w="549"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right w:w="108" w:type="dxa"/>
            </w:tcMar>
            <w:tcW w:w="1348"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等保测评服务</w:t>
            </w:r>
            <w:r>
              <w:rPr>
                <w:rFonts w:hint="eastAsia" w:ascii="宋体" w:hAnsi="宋体" w:eastAsia="宋体" w:cs="宋体"/>
                <w:color w:val="000000"/>
                <w:sz w:val="21"/>
                <w:szCs w:val="21"/>
                <w:highlight w:val="none"/>
                <w:lang w:val="en-US" w:eastAsia="zh-CN"/>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等保测评</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tc>
        <w:tc>
          <w:tcPr>
            <w:tcW w:w="87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Mar>
              <w:left w:w="108" w:type="dxa"/>
              <w:right w:w="108" w:type="dxa"/>
            </w:tcMar>
            <w:tcW w:w="549"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1348"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风险评估服务</w:t>
            </w:r>
            <w:r>
              <w:rPr>
                <w:rFonts w:hint="eastAsia" w:ascii="宋体" w:hAnsi="宋体" w:eastAsia="宋体" w:cs="宋体"/>
                <w:color w:val="000000"/>
                <w:sz w:val="21"/>
                <w:szCs w:val="21"/>
                <w:highlight w:val="none"/>
                <w:lang w:val="en-US" w:eastAsia="zh-CN"/>
              </w:rPr>
            </w:r>
            <w:r/>
          </w:p>
        </w:tc>
        <w:tc>
          <w:tcPr>
            <w:tcW w:w="87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Mar>
              <w:left w:w="108" w:type="dxa"/>
              <w:right w:w="108" w:type="dxa"/>
            </w:tcMar>
            <w:tcW w:w="549"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1348"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数据安全风险评估服务</w:t>
            </w:r>
            <w:r>
              <w:rPr>
                <w:rFonts w:hint="eastAsia" w:ascii="宋体" w:hAnsi="宋体" w:eastAsia="宋体" w:cs="宋体"/>
                <w:color w:val="000000"/>
                <w:sz w:val="21"/>
                <w:szCs w:val="21"/>
                <w:highlight w:val="none"/>
                <w:lang w:val="en-US" w:eastAsia="zh-CN"/>
              </w:rPr>
            </w:r>
            <w:r/>
          </w:p>
        </w:tc>
        <w:tc>
          <w:tcPr>
            <w:tcW w:w="87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Mar>
              <w:left w:w="108" w:type="dxa"/>
              <w:right w:w="108" w:type="dxa"/>
            </w:tcMar>
            <w:tcW w:w="549" w:type="dxa"/>
            <w:vAlign w:val="center"/>
            <w:textDirection w:val="lrTb"/>
            <w:noWrap w:val="false"/>
          </w:tcPr>
          <w:p>
            <w:pPr>
              <w:pStyle w:val="655"/>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08" w:type="dxa"/>
              <w:right w:w="108" w:type="dxa"/>
            </w:tcMar>
            <w:tcW w:w="1348"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安全驻场服务</w:t>
            </w:r>
            <w:r>
              <w:rPr>
                <w:rFonts w:hint="eastAsia" w:ascii="宋体" w:hAnsi="宋体" w:eastAsia="宋体" w:cs="宋体"/>
                <w:color w:val="000000"/>
                <w:sz w:val="21"/>
                <w:szCs w:val="21"/>
                <w:highlight w:val="none"/>
                <w:lang w:val="en-US" w:eastAsia="zh-CN"/>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3名驻场运维工程师</w:t>
            </w:r>
            <w:r>
              <w:rPr>
                <w:rFonts w:hint="eastAsia" w:ascii="宋体" w:hAnsi="宋体" w:eastAsia="宋体" w:cs="宋体"/>
                <w:color w:val="000000"/>
                <w:sz w:val="21"/>
                <w:szCs w:val="21"/>
                <w:highlight w:val="none"/>
                <w:lang w:val="en-US" w:eastAsia="zh-CN"/>
              </w:rPr>
            </w:r>
            <w:r/>
          </w:p>
        </w:tc>
        <w:tc>
          <w:tcPr>
            <w:tcW w:w="87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Mar>
              <w:left w:w="108" w:type="dxa"/>
              <w:right w:w="108" w:type="dxa"/>
            </w:tcMar>
            <w:tcW w:w="549"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Mar>
              <w:left w:w="108" w:type="dxa"/>
              <w:right w:w="108" w:type="dxa"/>
            </w:tcMar>
            <w:tcW w:w="1348"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安全中心运营服务</w:t>
            </w:r>
            <w:r>
              <w:rPr>
                <w:rFonts w:hint="eastAsia" w:ascii="宋体" w:hAnsi="宋体" w:eastAsia="宋体" w:cs="宋体"/>
                <w:color w:val="000000"/>
                <w:sz w:val="21"/>
                <w:szCs w:val="21"/>
                <w:highlight w:val="none"/>
                <w:lang w:val="en-US" w:eastAsia="zh-CN"/>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大数据管理中心业务安全服务</w:t>
            </w:r>
            <w:r>
              <w:rPr>
                <w:rFonts w:hint="eastAsia" w:ascii="宋体" w:hAnsi="宋体" w:eastAsia="宋体" w:cs="宋体"/>
                <w:color w:val="000000"/>
                <w:sz w:val="21"/>
                <w:szCs w:val="21"/>
                <w:highlight w:val="none"/>
                <w:lang w:val="en-US" w:eastAsia="zh-CN"/>
              </w:rPr>
            </w:r>
            <w:r/>
          </w:p>
        </w:tc>
        <w:tc>
          <w:tcPr>
            <w:tcW w:w="87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Mar>
              <w:left w:w="108" w:type="dxa"/>
              <w:right w:w="108" w:type="dxa"/>
            </w:tcMar>
            <w:tcW w:w="54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1348"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电子政务外网安全监测服务</w:t>
            </w:r>
            <w:r>
              <w:rPr>
                <w:rFonts w:hint="eastAsia" w:ascii="宋体" w:hAnsi="宋体" w:eastAsia="宋体" w:cs="宋体"/>
                <w:color w:val="000000"/>
                <w:sz w:val="21"/>
                <w:szCs w:val="21"/>
                <w:highlight w:val="none"/>
                <w:lang w:val="en-US" w:eastAsia="zh-CN"/>
              </w:rPr>
            </w:r>
            <w:r/>
          </w:p>
        </w:tc>
        <w:tc>
          <w:tcPr>
            <w:tcW w:w="87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655"/>
        <w:ind w:firstLine="422"/>
        <w:keepLines w:val="0"/>
        <w:keepNext w:val="0"/>
        <w:pageBreakBefore w:val="0"/>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b/>
          <w:color w:val="000000"/>
          <w:sz w:val="21"/>
          <w:szCs w:val="21"/>
          <w:highlight w:val="none"/>
        </w:rPr>
        <w:t xml:space="preserve">二、技术要求</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t xml:space="preserve">（一）</w:t>
      </w:r>
      <w:r>
        <w:rPr>
          <w:rFonts w:hint="eastAsia" w:ascii="宋体" w:hAnsi="宋体" w:eastAsia="宋体" w:cs="宋体"/>
          <w:b/>
          <w:bCs/>
          <w:caps/>
          <w:color w:val="000000"/>
          <w:sz w:val="21"/>
          <w:szCs w:val="21"/>
          <w:highlight w:val="none"/>
        </w:rPr>
        <w:t xml:space="preserve">采购标的需实现的功能或者目标，以及为落实政府采购政策需满足的要求</w:t>
      </w:r>
      <w:r>
        <w:rPr>
          <w:rFonts w:hint="eastAsia" w:ascii="宋体" w:hAnsi="宋体" w:eastAsia="宋体" w:cs="宋体"/>
          <w:b/>
          <w:bCs/>
          <w:color w:val="000000"/>
          <w:sz w:val="21"/>
          <w:szCs w:val="21"/>
          <w:highlight w:val="none"/>
        </w:rPr>
      </w:r>
      <w:r/>
    </w:p>
    <w:p>
      <w:pPr>
        <w:pStyle w:val="655"/>
        <w:numPr>
          <w:ilvl w:val="1"/>
          <w:numId w:val="0"/>
        </w:numPr>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该项目主要购买为期一年的南通市电子政务外网专业安全运维服务，为南通市电子政务外网建立一套长效稳定的安全运维体系，确保市电子政务外网及所承载的各类应用系统安全、稳定、高效运行。</w:t>
      </w:r>
      <w:r>
        <w:rPr>
          <w:rFonts w:hint="eastAsia" w:ascii="宋体" w:hAnsi="宋体" w:eastAsia="宋体" w:cs="宋体"/>
          <w:color w:val="000000"/>
          <w:sz w:val="21"/>
          <w:szCs w:val="21"/>
          <w:highlight w:val="none"/>
          <w:lang w:val="zh-CN"/>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t xml:space="preserve">（二）需执行的国家相关标准、行业标准、地方标准或者其他标准、规范采购标的验收标准</w:t>
      </w:r>
      <w:r>
        <w:rPr>
          <w:rFonts w:hint="eastAsia" w:ascii="宋体" w:hAnsi="宋体" w:eastAsia="宋体" w:cs="宋体"/>
          <w:b/>
          <w:bCs/>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bookmarkStart w:id="146" w:name="_Toc67050985"/>
      <w:r/>
      <w:bookmarkStart w:id="147" w:name="_Toc112247057"/>
      <w:r>
        <w:rPr>
          <w:rFonts w:hint="eastAsia" w:ascii="宋体" w:hAnsi="宋体" w:eastAsia="宋体" w:cs="宋体"/>
          <w:color w:val="000000"/>
          <w:sz w:val="21"/>
          <w:szCs w:val="21"/>
          <w:highlight w:val="none"/>
        </w:rPr>
        <w:t xml:space="preserve">《中华人民共和国网络安全法》</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《中华人民共和国计算机信息系统安全保护条例》（国务院147号令）</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《关于信息安全等级保护工作的实施意见》（公通字[2004]66号</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《网络安全等级保护管理办法》（公通字[2007]43号）</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《关于推动信息安全等级保护测评体系建设和开展等级测评工作的通知》（公信安[2010]303号）</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22239-2019《信息安全技术 网络安全等级保护基本要求》</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25070-2010《信息安全技术网络安全等级保护安全设计技术要求》</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《国家电子政务标准体系建设指南》</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GB/T30850-2014《电子政务标准化指南》</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GB/T31168 《云计算服务安全能力要求》</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GW0013-2017《国家电子政务外网标准-政务云安全要求》</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bookmarkEnd w:id="146"/>
      <w:r/>
      <w:bookmarkEnd w:id="147"/>
      <w:r>
        <w:rPr>
          <w:rFonts w:hint="eastAsia" w:ascii="宋体" w:hAnsi="宋体" w:eastAsia="宋体" w:cs="宋体"/>
          <w:b/>
          <w:bCs/>
          <w:color w:val="000000"/>
          <w:sz w:val="21"/>
          <w:szCs w:val="21"/>
          <w:highlight w:val="none"/>
        </w:rPr>
        <w:t xml:space="preserve">（三）采购标的需满足的质量、安全、技术规格、物理特性等要求</w:t>
      </w:r>
      <w:r>
        <w:rPr>
          <w:rFonts w:hint="eastAsia" w:ascii="宋体" w:hAnsi="宋体" w:eastAsia="宋体" w:cs="宋体"/>
          <w:b/>
          <w:bCs/>
          <w:color w:val="000000"/>
          <w:sz w:val="21"/>
          <w:szCs w:val="21"/>
          <w:highlight w:val="none"/>
        </w:rPr>
      </w:r>
      <w:r/>
    </w:p>
    <w:p>
      <w:pPr>
        <w:pStyle w:val="710"/>
        <w:ind w:firstLine="420"/>
        <w:keepLines w:val="0"/>
        <w:keepNext w:val="0"/>
        <w:pageBreakBefore w:val="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本次项目以南通市电子政务外网安全中心为核心，提供为期</w:t>
      </w: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lang w:val="zh-CN"/>
        </w:rPr>
        <w:t xml:space="preserve">年的</w:t>
      </w:r>
      <w:r>
        <w:rPr>
          <w:rFonts w:hint="eastAsia" w:ascii="宋体" w:hAnsi="宋体" w:eastAsia="宋体" w:cs="宋体"/>
          <w:color w:val="000000"/>
          <w:sz w:val="21"/>
          <w:szCs w:val="21"/>
          <w:highlight w:val="none"/>
        </w:rPr>
        <w:t xml:space="preserve">南通</w:t>
      </w:r>
      <w:r>
        <w:rPr>
          <w:rFonts w:hint="eastAsia" w:ascii="宋体" w:hAnsi="宋体" w:eastAsia="宋体" w:cs="宋体"/>
          <w:color w:val="000000"/>
          <w:sz w:val="21"/>
          <w:szCs w:val="21"/>
          <w:highlight w:val="none"/>
          <w:lang w:val="zh-CN"/>
        </w:rPr>
        <w:t xml:space="preserve">市电子政务外网整体安全运维服务，主要包括建设应用区独立安全云资源池，为所属业务系统提供满足合同期内南通市政务云上业务系统所需的虚拟安全组件服务；为</w:t>
      </w:r>
      <w:r>
        <w:rPr>
          <w:rFonts w:hint="eastAsia" w:ascii="宋体" w:hAnsi="宋体" w:eastAsia="宋体" w:cs="宋体"/>
          <w:color w:val="000000"/>
          <w:sz w:val="21"/>
          <w:szCs w:val="21"/>
          <w:highlight w:val="none"/>
        </w:rPr>
        <w:t xml:space="preserve">南通市大数据管理中心</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个三级等保业务系统提供等保测评和风险评估服务；为</w:t>
      </w:r>
      <w:r>
        <w:rPr>
          <w:rFonts w:hint="eastAsia" w:ascii="宋体" w:hAnsi="宋体" w:eastAsia="宋体" w:cs="宋体"/>
          <w:color w:val="000000"/>
          <w:sz w:val="21"/>
          <w:szCs w:val="21"/>
          <w:highlight w:val="none"/>
        </w:rPr>
        <w:t xml:space="preserve">南通市大数据管理中心</w:t>
      </w:r>
      <w:r>
        <w:rPr>
          <w:rFonts w:hint="eastAsia" w:ascii="宋体" w:hAnsi="宋体" w:eastAsia="宋体" w:cs="宋体"/>
          <w:color w:val="000000"/>
          <w:sz w:val="21"/>
          <w:szCs w:val="21"/>
          <w:highlight w:val="none"/>
          <w:lang w:val="zh-CN"/>
        </w:rPr>
        <w:t xml:space="preserve">提供数据安全风险评估服务；</w:t>
      </w:r>
      <w:r>
        <w:rPr>
          <w:rFonts w:hint="eastAsia" w:ascii="宋体" w:hAnsi="宋体" w:eastAsia="宋体" w:cs="宋体"/>
          <w:color w:val="000000"/>
          <w:sz w:val="21"/>
          <w:szCs w:val="21"/>
          <w:highlight w:val="none"/>
          <w:lang w:val="en-US" w:eastAsia="zh-CN"/>
        </w:rPr>
        <w:t xml:space="preserve">为南通市电子政务外网安全中心提供三人驻场服务；</w:t>
      </w:r>
      <w:r>
        <w:rPr>
          <w:rFonts w:hint="eastAsia" w:ascii="宋体" w:hAnsi="宋体" w:eastAsia="宋体" w:cs="宋体"/>
          <w:color w:val="000000"/>
          <w:sz w:val="21"/>
          <w:szCs w:val="21"/>
          <w:highlight w:val="none"/>
          <w:lang w:val="zh-CN"/>
        </w:rPr>
        <w:t xml:space="preserve">为</w:t>
      </w:r>
      <w:r>
        <w:rPr>
          <w:rFonts w:hint="eastAsia" w:ascii="宋体" w:hAnsi="宋体" w:eastAsia="宋体" w:cs="宋体"/>
          <w:color w:val="000000"/>
          <w:sz w:val="21"/>
          <w:szCs w:val="21"/>
          <w:highlight w:val="none"/>
        </w:rPr>
        <w:t xml:space="preserve">南通</w:t>
      </w:r>
      <w:r>
        <w:rPr>
          <w:rFonts w:hint="eastAsia" w:ascii="宋体" w:hAnsi="宋体" w:eastAsia="宋体" w:cs="宋体"/>
          <w:color w:val="000000"/>
          <w:sz w:val="21"/>
          <w:szCs w:val="21"/>
          <w:highlight w:val="none"/>
          <w:lang w:val="zh-CN"/>
        </w:rPr>
        <w:t xml:space="preserve">市政府门户网站群</w:t>
      </w:r>
      <w:r>
        <w:rPr>
          <w:rFonts w:hint="eastAsia" w:ascii="宋体" w:hAnsi="宋体" w:eastAsia="宋体" w:cs="宋体"/>
          <w:color w:val="000000"/>
          <w:sz w:val="21"/>
          <w:szCs w:val="21"/>
          <w:highlight w:val="none"/>
        </w:rPr>
        <w:t xml:space="preserve">及重要业务系统</w:t>
      </w:r>
      <w:r>
        <w:rPr>
          <w:rFonts w:hint="eastAsia" w:ascii="宋体" w:hAnsi="宋体" w:eastAsia="宋体" w:cs="宋体"/>
          <w:color w:val="000000"/>
          <w:sz w:val="21"/>
          <w:szCs w:val="21"/>
          <w:highlight w:val="none"/>
          <w:lang w:val="zh-CN"/>
        </w:rPr>
        <w:t xml:space="preserve">提供云防护和云监测服务；</w:t>
      </w:r>
      <w:r>
        <w:rPr>
          <w:rFonts w:hint="eastAsia" w:ascii="宋体" w:hAnsi="宋体" w:eastAsia="宋体" w:cs="宋体"/>
          <w:color w:val="000000"/>
          <w:sz w:val="21"/>
          <w:szCs w:val="21"/>
          <w:highlight w:val="none"/>
          <w:lang w:val="en-US" w:eastAsia="zh-CN"/>
        </w:rPr>
        <w:t xml:space="preserve">为南通市大数据管理中心</w:t>
      </w:r>
      <w:r>
        <w:rPr>
          <w:rFonts w:hint="eastAsia" w:ascii="宋体" w:hAnsi="宋体" w:eastAsia="宋体" w:cs="宋体"/>
          <w:color w:val="000000"/>
          <w:sz w:val="21"/>
          <w:szCs w:val="21"/>
          <w:highlight w:val="none"/>
          <w:lang w:val="zh-CN"/>
        </w:rPr>
        <w:t xml:space="preserve">各类应用系统提供上线前的安全合规性检查，并开展渗透测试和漏扫服务，及时查缺补漏；</w:t>
      </w:r>
      <w:r>
        <w:rPr>
          <w:rFonts w:hint="eastAsia" w:ascii="宋体" w:hAnsi="宋体" w:eastAsia="宋体" w:cs="宋体"/>
          <w:color w:val="000000"/>
          <w:sz w:val="21"/>
          <w:szCs w:val="21"/>
          <w:highlight w:val="none"/>
          <w:lang w:val="en-US" w:eastAsia="zh-CN"/>
        </w:rPr>
        <w:t xml:space="preserve">为南通市大数据管理中心重要业务系统提供7*24小时的全天候监测和管理的托管式安全服务；</w:t>
      </w:r>
      <w:r>
        <w:rPr>
          <w:rFonts w:hint="eastAsia" w:ascii="宋体" w:hAnsi="宋体" w:eastAsia="宋体" w:cs="宋体"/>
          <w:color w:val="000000"/>
          <w:sz w:val="21"/>
          <w:szCs w:val="21"/>
          <w:highlight w:val="none"/>
          <w:lang w:val="zh-CN"/>
        </w:rPr>
        <w:t xml:space="preserve">提供应急响应、应急演练、重要时期保障以及安全培训等服务；</w:t>
      </w:r>
      <w:r>
        <w:rPr>
          <w:rFonts w:hint="eastAsia" w:ascii="宋体" w:hAnsi="宋体" w:eastAsia="宋体" w:cs="宋体"/>
          <w:color w:val="000000"/>
          <w:sz w:val="21"/>
          <w:szCs w:val="21"/>
          <w:highlight w:val="none"/>
          <w:lang w:val="en-US" w:eastAsia="zh-CN"/>
        </w:rPr>
        <w:t xml:space="preserve">为南通市电子政务外网600余接入单位、10个县区、7万余IT资产、政务云4000业务资产，提供辅助安全监测、预警、通知和重要时刻7×24小时值守保障服务。</w:t>
      </w:r>
      <w:r>
        <w:rPr>
          <w:rFonts w:hint="eastAsia" w:ascii="宋体" w:hAnsi="宋体" w:eastAsia="宋体" w:cs="宋体"/>
          <w:color w:val="000000"/>
          <w:sz w:val="21"/>
          <w:szCs w:val="21"/>
          <w:highlight w:val="none"/>
          <w:lang w:val="zh-CN"/>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1、具体要求</w:t>
      </w:r>
      <w:r>
        <w:rPr>
          <w:rFonts w:hint="eastAsia" w:ascii="宋体" w:hAnsi="宋体" w:eastAsia="宋体" w:cs="宋体"/>
          <w:b/>
          <w:bCs/>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1.1、安全资源池</w:t>
      </w:r>
      <w:r>
        <w:rPr>
          <w:rFonts w:hint="eastAsia" w:ascii="宋体" w:hAnsi="宋体" w:eastAsia="宋体" w:cs="宋体"/>
          <w:b/>
          <w:bCs/>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根据《国家电子政务外网政务云安全技术要求》、《GB/T 31168 云计算服务安全能力要求》、《网络安全等级保护制度2.0国家标准》，针对南通市电子政务外网应用区业务系统，基于虚拟化技术，建设独立的南通市电子政务安全云资源池以服务方式交付，为应用区各业务系统提供满足三级等保需求的虚拟安全组件；围绕市电子政务外网安全中心态势感知平台和日常监测机制，结合虚拟安全组件收集云内租户的流量及安全日志信息，通过可视化方式进行运营，并定期提供安全态势报告。</w:t>
      </w:r>
      <w:r>
        <w:rPr>
          <w:rFonts w:hint="eastAsia" w:ascii="宋体" w:hAnsi="宋体" w:eastAsia="宋体" w:cs="宋体"/>
          <w:color w:val="000000"/>
          <w:sz w:val="21"/>
          <w:szCs w:val="21"/>
          <w:highlight w:val="none"/>
        </w:rPr>
      </w:r>
      <w:r/>
    </w:p>
    <w:p>
      <w:pPr>
        <w:pStyle w:val="65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★建设独立安全云资源池，与现有业务部署环境松耦合。</w:t>
      </w:r>
      <w:r>
        <w:rPr>
          <w:rFonts w:hint="eastAsia" w:ascii="宋体" w:hAnsi="宋体" w:eastAsia="宋体" w:cs="宋体"/>
          <w:color w:val="000000"/>
          <w:sz w:val="21"/>
          <w:szCs w:val="21"/>
          <w:highlight w:val="none"/>
        </w:rPr>
      </w:r>
      <w:r/>
    </w:p>
    <w:p>
      <w:pPr>
        <w:pStyle w:val="65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★安全云资源池需提供包括云下一代防火墙模块、云综合日志审计模块、云运维审计模块、云WAF模块、云数据库审计模块、云综合漏洞扫描模块、云主机终端防护模块在内的虚拟安全组件；</w:t>
      </w:r>
      <w:r>
        <w:rPr>
          <w:rFonts w:hint="eastAsia" w:ascii="宋体" w:hAnsi="宋体" w:eastAsia="宋体" w:cs="宋体"/>
          <w:color w:val="000000"/>
          <w:sz w:val="21"/>
          <w:szCs w:val="21"/>
          <w:highlight w:val="none"/>
        </w:rPr>
      </w:r>
      <w:r/>
    </w:p>
    <w:p>
      <w:pPr>
        <w:pStyle w:val="65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★安全云资源池服务化交付，按需分配，支持弹性扩容；</w:t>
      </w:r>
      <w:r>
        <w:rPr>
          <w:rFonts w:hint="eastAsia" w:ascii="宋体" w:hAnsi="宋体" w:eastAsia="宋体" w:cs="宋体"/>
          <w:color w:val="000000"/>
          <w:sz w:val="21"/>
          <w:szCs w:val="21"/>
          <w:highlight w:val="none"/>
        </w:rPr>
      </w:r>
      <w:r/>
    </w:p>
    <w:p>
      <w:pPr>
        <w:pStyle w:val="65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★部门业务上安全</w:t>
      </w:r>
      <w:r>
        <w:rPr>
          <w:rFonts w:hint="eastAsia" w:ascii="宋体" w:hAnsi="宋体" w:eastAsia="宋体" w:cs="宋体"/>
          <w:color w:val="000000"/>
          <w:sz w:val="21"/>
          <w:szCs w:val="21"/>
          <w:highlight w:val="none"/>
          <w:lang w:val="en-US" w:eastAsia="zh-CN"/>
        </w:rPr>
        <w:t xml:space="preserve">资源池</w:t>
      </w:r>
      <w:r>
        <w:rPr>
          <w:rFonts w:hint="eastAsia" w:ascii="宋体" w:hAnsi="宋体" w:eastAsia="宋体" w:cs="宋体"/>
          <w:color w:val="000000"/>
          <w:sz w:val="21"/>
          <w:szCs w:val="21"/>
          <w:highlight w:val="none"/>
        </w:rPr>
        <w:t xml:space="preserve">包括前期规划、测试运行、正式上线、调整优化在内的全流程技术支持服务。</w:t>
      </w:r>
      <w:r>
        <w:rPr>
          <w:rFonts w:hint="eastAsia" w:ascii="宋体" w:hAnsi="宋体" w:eastAsia="宋体" w:cs="宋体"/>
          <w:color w:val="000000"/>
          <w:sz w:val="21"/>
          <w:szCs w:val="21"/>
          <w:highlight w:val="none"/>
        </w:rPr>
      </w:r>
      <w:r/>
    </w:p>
    <w:p>
      <w:pPr>
        <w:pStyle w:val="655"/>
        <w:numPr>
          <w:ilvl w:val="2"/>
          <w:numId w:val="3"/>
        </w:numPr>
        <w:ind w:left="-2"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云安全资源池运营平台技术要求：</w:t>
      </w:r>
      <w:r>
        <w:rPr>
          <w:rFonts w:hint="eastAsia" w:ascii="宋体" w:hAnsi="宋体" w:eastAsia="宋体" w:cs="宋体"/>
          <w:b/>
          <w:bCs/>
          <w:color w:val="000000"/>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2"/>
        <w:gridCol w:w="1198"/>
        <w:gridCol w:w="7004"/>
      </w:tblGrid>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right w:w="108" w:type="dxa"/>
            </w:tcMar>
            <w:tcW w:w="653"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指标项</w:t>
            </w: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技术参数</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right w:w="108" w:type="dxa"/>
            </w:tcMar>
            <w:tcW w:w="653"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w:t>
            </w: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提供中国网络安全审查认证和市场监管大数据中心颁发的网络关键设备和网络安全专用产品安全认证证书，提供证书证明。</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right w:w="108" w:type="dxa"/>
            </w:tcMar>
            <w:tcW w:w="653"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部署方式</w:t>
            </w: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支持软硬件一体化产品，统一提供底层基础硬件平台、虚拟化资源池、安全管理平台、安全模块。云安全资源池实现计算资源、存储资源、网络资源、网络功能资源、安全功能等IT基础资源的虚拟化。</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right w:w="108" w:type="dxa"/>
            </w:tcMar>
            <w:tcW w:w="653"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支持所有安全产品部署在虚拟机资源上，安全产品根据规格按需获取安全资源池的CPU、内存、存储、网络等资源并实现自动化部署。</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Mar>
              <w:left w:w="108" w:type="dxa"/>
              <w:right w:w="108" w:type="dxa"/>
            </w:tcMar>
            <w:tcW w:w="653"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支持添加IP资源池、分配IP段为租户安全产品分配IP资源。</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Mar>
              <w:left w:w="108" w:type="dxa"/>
              <w:right w:w="108" w:type="dxa"/>
            </w:tcMar>
            <w:tcW w:w="653"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资源池支持弹性扩容，包含安全资源池计算节点、安全产品种类、安全产品有效时间等。</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Mar>
              <w:left w:w="108" w:type="dxa"/>
              <w:right w:w="108" w:type="dxa"/>
            </w:tcMar>
            <w:tcW w:w="653"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资源池采用分布式存储，提供安全产品的高可用和物理节点的动态迁移。</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Mar>
              <w:left w:w="108" w:type="dxa"/>
              <w:right w:w="108" w:type="dxa"/>
            </w:tcMar>
            <w:tcW w:w="653"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兼容性</w:t>
            </w: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★能够与南通市电子政务云平台兼容对接。</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Mar>
              <w:left w:w="108" w:type="dxa"/>
              <w:right w:w="108" w:type="dxa"/>
            </w:tcMar>
            <w:tcW w:w="653"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云安全</w:t>
            </w:r>
            <w:r>
              <w:rPr>
                <w:rFonts w:hint="eastAsia" w:ascii="宋体" w:hAnsi="宋体" w:eastAsia="宋体" w:cs="宋体"/>
                <w:color w:val="000000"/>
                <w:sz w:val="21"/>
                <w:szCs w:val="21"/>
                <w:highlight w:val="none"/>
              </w:rPr>
            </w:r>
            <w:r/>
          </w:p>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能力</w:t>
            </w: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够利用下层物理/虚拟安全资源为用户提供一站式安全解决方案，包括虚拟防火墙、虚拟IPS、虚拟化web应用防火墙、云堡垒机、虚拟化漏洞扫描（含网站漏洞扫描、系统漏洞扫描、数据库漏洞扫描、基线扫描）、云数据库审计、云日志审计、云主机防御（东西向流量隔离、防病毒）等。</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c>
          <w:tcPr>
            <w:tcMar>
              <w:left w:w="108" w:type="dxa"/>
              <w:right w:w="108" w:type="dxa"/>
            </w:tcMar>
            <w:tcW w:w="653"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用户认证</w:t>
            </w: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支持管理员权限和用户权限分离，管理员管理安全资源池的运营状态，用户管理自己的安全产品和安全数据，用户和用户之间安全数据隔离。</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r>
            <w:r/>
          </w:p>
        </w:tc>
        <w:tc>
          <w:tcPr>
            <w:tcMar>
              <w:left w:w="108" w:type="dxa"/>
              <w:right w:w="108" w:type="dxa"/>
            </w:tcMar>
            <w:tcW w:w="653"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支持在管理平台创建用户账号自动生成密码，无需手动填写密码。</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rPr>
            </w:r>
            <w:r/>
          </w:p>
        </w:tc>
        <w:tc>
          <w:tcPr>
            <w:tcMar>
              <w:left w:w="108" w:type="dxa"/>
              <w:right w:w="108" w:type="dxa"/>
            </w:tcMar>
            <w:tcW w:w="653"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用户认证统一，被授权的用户可以通过登录到云安全管理平台单点登录到各个安全产品，包括虚拟防火墙、虚拟IPS、虚拟化web应用防火墙、云web防护、云堡垒机、虚拟化漏洞扫描、云数据库审计云日志审计、云主机防御（东西向流量隔离、防病毒）等所有安全产品。</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r>
            <w:r/>
          </w:p>
        </w:tc>
        <w:tc>
          <w:tcPr>
            <w:tcMar>
              <w:left w:w="108" w:type="dxa"/>
              <w:right w:w="108" w:type="dxa"/>
            </w:tcMar>
            <w:tcW w:w="653"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资产管理</w:t>
            </w: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支持批量导入资产，并自动同步资产到下发到对应安全产品</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rPr>
            </w:r>
            <w:r/>
          </w:p>
        </w:tc>
        <w:tc>
          <w:tcPr>
            <w:tcMar>
              <w:left w:w="108" w:type="dxa"/>
              <w:right w:w="108" w:type="dxa"/>
            </w:tcMar>
            <w:tcW w:w="653"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监控中心</w:t>
            </w: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支持管理员通过监控中心获取整个安全资源池的监控数据，支持用户通过监控中心获取自己的安全运维数据。</w:t>
            </w:r>
            <w:r>
              <w:rPr>
                <w:rFonts w:hint="eastAsia" w:ascii="宋体" w:hAnsi="宋体" w:eastAsia="宋体" w:cs="宋体"/>
                <w:color w:val="000000"/>
                <w:sz w:val="21"/>
                <w:szCs w:val="21"/>
                <w:highlight w:val="none"/>
              </w:rPr>
            </w:r>
            <w:r/>
          </w:p>
        </w:tc>
      </w:tr>
      <w:tr>
        <w:trPr>
          <w:trHeight w:val="465"/>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r>
            <w:r/>
          </w:p>
        </w:tc>
        <w:tc>
          <w:tcPr>
            <w:tcMar>
              <w:left w:w="108" w:type="dxa"/>
              <w:right w:w="108" w:type="dxa"/>
            </w:tcMar>
            <w:tcW w:w="653"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配置管理</w:t>
            </w: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支持管理员自定义平台logo和名称。</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30"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r>
            <w:r/>
          </w:p>
        </w:tc>
        <w:tc>
          <w:tcPr>
            <w:tcMar>
              <w:left w:w="108" w:type="dxa"/>
              <w:right w:w="108" w:type="dxa"/>
            </w:tcMar>
            <w:tcW w:w="653"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许可管理</w:t>
            </w:r>
            <w:r>
              <w:rPr>
                <w:rFonts w:hint="eastAsia" w:ascii="宋体" w:hAnsi="宋体" w:eastAsia="宋体" w:cs="宋体"/>
                <w:color w:val="000000"/>
                <w:sz w:val="21"/>
                <w:szCs w:val="21"/>
                <w:highlight w:val="none"/>
              </w:rPr>
            </w:r>
            <w:r/>
          </w:p>
        </w:tc>
        <w:tc>
          <w:tcPr>
            <w:tcMar>
              <w:left w:w="108" w:type="dxa"/>
              <w:right w:w="108" w:type="dxa"/>
            </w:tcMar>
            <w:tcW w:w="3817"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▲支持对安全组件单独升级，交付最新功能版本，无须对平台软件进行升级。支持批量升级租户安全组件，提高运维效率。</w:t>
            </w:r>
            <w:r>
              <w:rPr>
                <w:rFonts w:hint="eastAsia" w:ascii="宋体" w:hAnsi="宋体" w:eastAsia="宋体" w:cs="宋体"/>
                <w:color w:val="000000"/>
                <w:sz w:val="21"/>
                <w:szCs w:val="21"/>
                <w:highlight w:val="none"/>
              </w:rPr>
            </w:r>
            <w:r/>
          </w:p>
        </w:tc>
      </w:tr>
    </w:tbl>
    <w:p>
      <w:pPr>
        <w:pStyle w:val="655"/>
        <w:numPr>
          <w:ilvl w:val="0"/>
          <w:numId w:val="0"/>
        </w:numP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1.1.2、内置安全产品模块技术要求</w:t>
      </w:r>
      <w:r>
        <w:rPr>
          <w:rFonts w:hint="eastAsia" w:ascii="宋体" w:hAnsi="宋体" w:eastAsia="宋体" w:cs="宋体"/>
          <w:b/>
          <w:bCs/>
          <w:color w:val="000000"/>
          <w:sz w:val="21"/>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1347"/>
        <w:gridCol w:w="6901"/>
      </w:tblGrid>
      <w:tr>
        <w:trPr>
          <w:trHeight w:val="421"/>
        </w:trPr>
        <w:tc>
          <w:tcPr>
            <w:gridSpan w:val="3"/>
            <w:tcMar>
              <w:left w:w="108" w:type="dxa"/>
              <w:right w:w="108" w:type="dxa"/>
            </w:tcMar>
            <w:tcW w:w="9174"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1.云下一代防火墙模块</w:t>
            </w:r>
            <w:r>
              <w:rPr>
                <w:rFonts w:hint="eastAsia" w:ascii="宋体" w:hAnsi="宋体" w:eastAsia="宋体" w:cs="宋体"/>
                <w:color w:val="000000"/>
                <w:sz w:val="21"/>
                <w:szCs w:val="21"/>
                <w:highlight w:val="none"/>
              </w:rPr>
            </w:r>
            <w:r/>
          </w:p>
        </w:tc>
      </w:tr>
      <w:tr>
        <w:trPr>
          <w:trHeight w:val="421"/>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right w:w="108" w:type="dxa"/>
            </w:tcMar>
            <w:tcW w:w="734" w:type="dxa"/>
            <w:vAlign w:val="top"/>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指标项</w:t>
            </w:r>
            <w:r>
              <w:rPr>
                <w:rFonts w:hint="eastAsia" w:ascii="宋体" w:hAnsi="宋体" w:eastAsia="宋体" w:cs="宋体"/>
                <w:color w:val="000000"/>
                <w:sz w:val="21"/>
                <w:szCs w:val="21"/>
                <w:highlight w:val="none"/>
              </w:rPr>
            </w:r>
            <w:r/>
          </w:p>
        </w:tc>
        <w:tc>
          <w:tcPr>
            <w:tcMar>
              <w:left w:w="108" w:type="dxa"/>
              <w:right w:w="108" w:type="dxa"/>
            </w:tcMar>
            <w:tcW w:w="3761" w:type="dxa"/>
            <w:vAlign w:val="top"/>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技术参数</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产品资质</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具备《计算机软件著作权登记证》，提供证书复印件。</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提供中国网络安全审查认证和市场监管大数据中心颁发的网络关键设备和网络安全专用产品安全认证证书，提供证书证明。</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NAT</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要求必须支持一对一、一对多，多对多的NAT，且公网地址池支持轮询和源地址保持两种模式，支持跨协议NAT转换，NAT64支持：IVI、嵌入式地址、地址池三种转换方式，NAT46支持：一对一、地址方式转换方式。</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必须支持所列所有ALG应用，包括：H.323、FTP、TFTP、RTSP、PPTP/GRE。</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策略</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必须支持会话控制功能，要求能够基于源、连接数做会话数限制，支持按照用户、应用、时间、接口类型、地址、服务等方式对数据进行访问控制。</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支持防火墙策略命中数统计功能，便于管理员维护防火墙策略。</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应用识别</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▲产品支持对不少于9000种应用的识别和控制，应用类型包括游戏、购物、图书百科、工作招聘、P2P下载、聊天工具、旅游出行、股票软件等类型应用进行检测与控制。（提供产品截图）</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攻击防护</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★产品支持异常数据包攻击防御，防护类型包括IP数据块分片传输防护、Teardrop攻击防护、Smurf攻击防护、Land攻击防护、WinNuke攻击防护等攻击类型。</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支持IP-MAC绑定，支持对防火墙自身DOS防护和防止扫描功能。</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高可用性</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★必须支持HA主主、主备模式（抢占和非抢占模式），支持备设备可远程管理、在线升级特征库。</w:t>
            </w:r>
            <w:r>
              <w:rPr>
                <w:rFonts w:hint="eastAsia" w:ascii="宋体" w:hAnsi="宋体" w:eastAsia="宋体" w:cs="宋体"/>
                <w:color w:val="000000"/>
                <w:sz w:val="21"/>
                <w:szCs w:val="21"/>
                <w:highlight w:val="none"/>
              </w:rPr>
            </w:r>
            <w:r/>
          </w:p>
        </w:tc>
      </w:tr>
      <w:tr>
        <w:trPr>
          <w:trHeight w:val="41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支持HA口、心跳口分离，支持聚合口做心跳口。</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VPN</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支持site to site 和远程接入VPN方式,支持主模式，野蛮模式，野蛮模式支持FQDN、USER-FQDN和通配符设置。</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支持专有SSL VPN客户端，客户端支持Windows  32位/64系统，支持开源的SSL VPN客户端系统包括IOS 安卓 linux。</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流量控制</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必须支持基于安全域、用户、ip地址、TOS、VLAN以及7层应用的线路带宽控制策略。</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病毒防护</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产品支持基于IMAP、FTP、RDP、VNC、SSH、TELNET、ORACLE、MYSQL、MSSQL等应用协议进行深度检测与防护。</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▲产品支持对压缩病毒文件进行检测和拦截，压缩层数支持15层及以上（提供产品截图或官方技术说明文档）</w:t>
            </w:r>
            <w:r>
              <w:rPr>
                <w:rFonts w:hint="eastAsia" w:ascii="宋体" w:hAnsi="宋体" w:eastAsia="宋体" w:cs="宋体"/>
                <w:color w:val="000000"/>
                <w:sz w:val="21"/>
                <w:szCs w:val="21"/>
                <w:highlight w:val="none"/>
              </w:rPr>
            </w:r>
            <w:r/>
          </w:p>
        </w:tc>
      </w:tr>
      <w:tr>
        <w:trPr>
          <w:trHeight w:val="20"/>
        </w:trPr>
        <w:tc>
          <w:tcPr>
            <w:gridSpan w:val="3"/>
            <w:tcMar>
              <w:left w:w="108" w:type="dxa"/>
              <w:right w:w="108" w:type="dxa"/>
            </w:tcMar>
            <w:tcW w:w="9174" w:type="dxa"/>
            <w:vAlign w:val="center"/>
            <w:textDirection w:val="lrTb"/>
            <w:noWrap w:val="false"/>
          </w:tcPr>
          <w:p>
            <w:pPr>
              <w:pStyle w:val="655"/>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2.云综合日志审计模块</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right w:w="108" w:type="dxa"/>
            </w:tcMar>
            <w:tcW w:w="734" w:type="dxa"/>
            <w:vAlign w:val="top"/>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指标项</w:t>
            </w:r>
            <w:r>
              <w:rPr>
                <w:rFonts w:hint="eastAsia" w:ascii="宋体" w:hAnsi="宋体" w:eastAsia="宋体" w:cs="宋体"/>
                <w:color w:val="000000"/>
                <w:sz w:val="21"/>
                <w:szCs w:val="21"/>
                <w:highlight w:val="none"/>
              </w:rPr>
            </w:r>
            <w:r/>
          </w:p>
        </w:tc>
        <w:tc>
          <w:tcPr>
            <w:tcMar>
              <w:left w:w="108" w:type="dxa"/>
              <w:right w:w="108" w:type="dxa"/>
            </w:tcMar>
            <w:tcW w:w="3761" w:type="dxa"/>
            <w:vAlign w:val="top"/>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技术参数</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产品资质</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产品具备《计算机软件著作权登记证》，提供证书复印件。</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▲提供中国网络安全审查认证和市场监管大数据中心颁发的网络关键设备和网络安全专用产品安全认证证书，提供证书证明。</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日志收集</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支持Syslog、SNMP Trap、OPSec、FTP协议日志收集，支持使用代理(Agent)方式提取日志并收集；</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支持主流的网络安全设备、交换设备、路由设备、操作系统、应用系统等。</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支持常见的虚拟机环境日志收集，包括Xen、VMWare、Hyper-V等。</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日志分析</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支持对收集到的日志进行解析（标准化、归一化），解析规则可以根据客户要求定制扩展；</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支持对收集到的重复的日志进行自动的聚合归并，用户可自定义聚合规则。</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支持基于内存的实时关联分析，跨设备的多事件关联分析，关联分析规则可定制。</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支持根据资产价值、资产漏洞、针对漏洞的威胁事件三者进行威胁的自动关联分析（三维关联），所有的三维关联算法和准则以CVE、Bugtraq、OWASP公开协议和标准为为基础。</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极高的日志高查询性能，支持亿级的日志里根据做任意的关键字及其它的检索条件，在秒级里返回查询结果。</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国产化</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★支持主流国产化操作系统</w:t>
            </w:r>
            <w:r>
              <w:rPr>
                <w:rFonts w:hint="eastAsia" w:ascii="宋体" w:hAnsi="宋体" w:eastAsia="宋体" w:cs="宋体"/>
                <w:color w:val="000000"/>
                <w:sz w:val="21"/>
                <w:szCs w:val="21"/>
                <w:highlight w:val="none"/>
              </w:rPr>
            </w:r>
            <w:r/>
          </w:p>
        </w:tc>
      </w:tr>
      <w:tr>
        <w:trPr>
          <w:trHeight w:val="20"/>
        </w:trPr>
        <w:tc>
          <w:tcPr>
            <w:gridSpan w:val="3"/>
            <w:tcMar>
              <w:left w:w="108" w:type="dxa"/>
              <w:right w:w="108" w:type="dxa"/>
            </w:tcMar>
            <w:tcW w:w="9174" w:type="dxa"/>
            <w:vAlign w:val="center"/>
            <w:textDirection w:val="lrTb"/>
            <w:noWrap w:val="false"/>
          </w:tcPr>
          <w:p>
            <w:pPr>
              <w:pStyle w:val="655"/>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3.云运维审计模块</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right w:w="108" w:type="dxa"/>
            </w:tcMar>
            <w:tcW w:w="734" w:type="dxa"/>
            <w:vAlign w:val="top"/>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指标项</w:t>
            </w:r>
            <w:r>
              <w:rPr>
                <w:rFonts w:hint="eastAsia" w:ascii="宋体" w:hAnsi="宋体" w:eastAsia="宋体" w:cs="宋体"/>
                <w:color w:val="000000"/>
                <w:sz w:val="21"/>
                <w:szCs w:val="21"/>
                <w:highlight w:val="none"/>
              </w:rPr>
            </w:r>
            <w:r/>
          </w:p>
        </w:tc>
        <w:tc>
          <w:tcPr>
            <w:tcMar>
              <w:left w:w="108" w:type="dxa"/>
              <w:right w:w="108" w:type="dxa"/>
            </w:tcMar>
            <w:tcW w:w="3761" w:type="dxa"/>
            <w:vAlign w:val="top"/>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技术参数</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产品资质</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产品具备《计算机软件著作权登记证》，提供证书复印件。</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▲提供中国网络安全审查认证和市场监管大数据中心颁发的网络关键设备和网络安全专用产品安全认证证书，提供证书证明。</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设备管理要求</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支持常用的运维协议：SSH、TELNET、RDP、VNC、FTP、SFTP；可通过应用发布的方式进行协议扩展，如数据库；Oracle/MSSQL/MySQL/DB2等运维客户端工具、VMware vSphere Client/AS400等远程管理工具；</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支持oracle、mysql、sqlserver数据库协议代理运维，可直接调用本地windows系统的数据库客户端工具，支持自动登录、无需应用发布前置机；</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支持自动收集设备IP、运维协议、端口号、账号、密码、与用户的权限关系，甚至可自动完成授权；</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工单流程要求</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维人员可以向管理员申请需要访问的设备，申请时可以选择：设备IP、设备账户、运维有效期、备注事由等，并且运维工单以邮件方式通知管理员。管理员对运维工单进行审核之后以邮件方式通知给运维人员；如果允许，则运维人员才可访问；否则就无法访问。</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自动改密要求</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定期自动修改windows服务器、网络设备、linux/unix等目标设备密码功能，具备完善的自动改密策略，包括改密前发送密码、发送失败不改密、改密后发送密码、密码文件加密、密码强度控制、自动密码恢复等。发送方式包括邮件、FTP、SFTP等。</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运维方式要求</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支持B/S和C/S运维方式，兼容mstsc、VNC、Xshell、SecureCRT、Putty、winscp、flashFXP、FileZilla、SecureFX等运维客户端工具；</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支持SSH和/RDP的协议网关运维方式，即利用协议网关代理模式实现运维人员利用本地工具直连服务器；（验测项）</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在不依赖于应用发布的条件下，支持通过运维审计页面直接调用本地windows的plsql、sqlplus、sqlwb、ssms、mysql.exe等数据库客户端工具。</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审计日志要求</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★支持对运维操作会话的在线监控、实时阻断、日志回放、起止时间、来源用户、来源IP、目标设备、协议/应用类型、命令记录、操作内容（如对文件的上传、下载、删除、修改等操作等）的详细审计日志。</w:t>
            </w:r>
            <w:r>
              <w:rPr>
                <w:rFonts w:hint="eastAsia" w:ascii="宋体" w:hAnsi="宋体" w:eastAsia="宋体" w:cs="宋体"/>
                <w:color w:val="000000"/>
                <w:sz w:val="21"/>
                <w:szCs w:val="21"/>
                <w:highlight w:val="none"/>
              </w:rPr>
            </w:r>
            <w:r/>
          </w:p>
        </w:tc>
      </w:tr>
      <w:tr>
        <w:trPr>
          <w:trHeight w:val="20"/>
        </w:trPr>
        <w:tc>
          <w:tcPr>
            <w:gridSpan w:val="3"/>
            <w:tcMar>
              <w:left w:w="108" w:type="dxa"/>
              <w:right w:w="108" w:type="dxa"/>
            </w:tcMar>
            <w:tcW w:w="9174" w:type="dxa"/>
            <w:vAlign w:val="center"/>
            <w:textDirection w:val="lrTb"/>
            <w:noWrap w:val="false"/>
          </w:tcPr>
          <w:p>
            <w:pPr>
              <w:pStyle w:val="655"/>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4.云WAF模块</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right w:w="108" w:type="dxa"/>
            </w:tcMar>
            <w:tcW w:w="734" w:type="dxa"/>
            <w:vAlign w:val="top"/>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指标项</w:t>
            </w:r>
            <w:r>
              <w:rPr>
                <w:rFonts w:hint="eastAsia" w:ascii="宋体" w:hAnsi="宋体" w:eastAsia="宋体" w:cs="宋体"/>
                <w:color w:val="000000"/>
                <w:sz w:val="21"/>
                <w:szCs w:val="21"/>
                <w:highlight w:val="none"/>
              </w:rPr>
            </w:r>
            <w:r/>
          </w:p>
        </w:tc>
        <w:tc>
          <w:tcPr>
            <w:tcMar>
              <w:left w:w="108" w:type="dxa"/>
              <w:right w:w="108" w:type="dxa"/>
            </w:tcMar>
            <w:tcW w:w="3761" w:type="dxa"/>
            <w:vAlign w:val="top"/>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技术参数</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产品资质</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产品具备《计算机软件著作权登记证》，提供证书复印件。</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▲提供中国网络安全审查认证和市场监管大数据中心颁发的网络关键设备和网络安全专用产品安全认证证书，提供证书证明。</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部署模式</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支持独立部署在一台虚拟机上，可支持代理和路由牵引两种模式，客户端源IP可采用透明和非透明两种转发机制，非透明可指定字段进行识别，对外服务可统一为一个IP和端口。</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防御功能</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能够识别恶意请求含：跨站脚本(XSS)、注入式攻击（包括SQL注入、命令注入 、Cookie 注入等）、跨站请求伪造等应用攻击行为；</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支持第三方组件漏洞防护，包括WEB容器漏洞（Nginx、IIS、Tomcat等WEB服务器漏洞）、开源CMS漏洞（Kuwebs、phpcms、TRS WCM、JBR-CMS、DeDeCMS内容管理系统漏洞）、WEB服务器插件漏洞；</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能够识别服务端响应内容导致的缺陷：敏感信息泄露、已有的网页后门、错误配置、目录浏览等缺陷；</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支持对HTTP请求分割攻击和HTTP响应报文截断攻击的防护；</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能自动识别扫描器的扫描行为，并智能阻断多种扫描器的扫描行为；</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支持敏感词过滤，防止提交政冶敏感、违反法规的相关言论信息，保障网站的内容健康呈现；</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支持对服务器返回的内容包括身份证信息、银行卡号、手机号等敏感信息进行隐藏。 </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防御动作</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针对触发安全规则的行为进行阻断并发出告警页面。</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告警页面支持重定向至其它URL。</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能将攻击者列入网络黑名单进行网络阻断该IP的访问。</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对攻击报文丢弃。</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仅对攻击告警不阻断。</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WEB访问行为合规</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支持对访问流程的校验</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可配置页面合规页面流程</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可配置页面思考时间</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违反合规的访问直接被拦截并产生告警日志</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需提供第三方测评机构的检测报告</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SSL透明代理</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支持HTTPS服务器的防护，可支持第三方认证机构颁发的证书链，WEB应用防火墙前端与后端均为HTTPS加密链路，实现HTTPS应用系统的防御。</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部署在SSL网关后面，能够解析到真实的访问者IP，并能对真实的IP进行防护和阻断。</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一键启停文件保护：一键启停所有监控端（agent）对文件开始／停止保护，不必登录WEB服务启进行停启。</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断线检测和防护：在与其它模块网络断开的情况下能防止文件被篡改。</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篡改规则：支持基于目录、进程、文件、文件类型等进行设置篡改规则。</w:t>
            </w:r>
            <w:r>
              <w:rPr>
                <w:rFonts w:hint="eastAsia" w:ascii="宋体" w:hAnsi="宋体" w:eastAsia="宋体" w:cs="宋体"/>
                <w:color w:val="000000"/>
                <w:sz w:val="21"/>
                <w:szCs w:val="21"/>
                <w:highlight w:val="none"/>
              </w:rPr>
            </w:r>
            <w:r/>
          </w:p>
        </w:tc>
      </w:tr>
      <w:tr>
        <w:trPr>
          <w:trHeight w:val="20"/>
        </w:trPr>
        <w:tc>
          <w:tcPr>
            <w:gridSpan w:val="3"/>
            <w:tcMar>
              <w:left w:w="108" w:type="dxa"/>
              <w:right w:w="108" w:type="dxa"/>
            </w:tcMar>
            <w:tcW w:w="9174" w:type="dxa"/>
            <w:vAlign w:val="center"/>
            <w:textDirection w:val="lrTb"/>
            <w:noWrap w:val="false"/>
          </w:tcPr>
          <w:p>
            <w:pPr>
              <w:pStyle w:val="655"/>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5.云数据库审计模块</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right w:w="108" w:type="dxa"/>
            </w:tcMar>
            <w:tcW w:w="734" w:type="dxa"/>
            <w:vAlign w:val="top"/>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指标项</w:t>
            </w:r>
            <w:r>
              <w:rPr>
                <w:rFonts w:hint="eastAsia" w:ascii="宋体" w:hAnsi="宋体" w:eastAsia="宋体" w:cs="宋体"/>
                <w:color w:val="000000"/>
                <w:sz w:val="21"/>
                <w:szCs w:val="21"/>
                <w:highlight w:val="none"/>
              </w:rPr>
            </w:r>
            <w:r/>
          </w:p>
        </w:tc>
        <w:tc>
          <w:tcPr>
            <w:tcMar>
              <w:left w:w="108" w:type="dxa"/>
              <w:right w:w="108" w:type="dxa"/>
            </w:tcMar>
            <w:tcW w:w="3761" w:type="dxa"/>
            <w:vAlign w:val="top"/>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技术参数</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产品资质</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产品具备《计算机软件著作权登记证》，提供证书复印件。</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▲提供中国网络安全审查认证和市场监管大数据中心颁发的网络关键设备和网络安全专用产品安全认证证书，提供证书证明。</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部署方式</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▲支持在目标数据库安装agent解决云环境、虚拟化环境内部流量无法镜像场景下数据库的审计。(提供功能截图证明)</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协议支持</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支持Oracle、SQL-Server、DB2、Informix、Sybase、MySQL等六种主流数据库审计，支持PostgreSQL、HANA、Teradata、Cache、人大金仓、达梦、南大通用等数据库审计，支持MongoDB数据库审计。</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支持对SQLserver 2005以上版本采用通讯加密的数据库，可以导入证书的方式实现审计解密；（需提供功能截图）</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审计功能</w:t>
            </w:r>
            <w:r>
              <w:rPr>
                <w:rFonts w:hint="eastAsia" w:ascii="宋体" w:hAnsi="宋体" w:eastAsia="宋体" w:cs="宋体"/>
                <w:color w:val="000000"/>
                <w:sz w:val="21"/>
                <w:szCs w:val="21"/>
                <w:highlight w:val="none"/>
              </w:rPr>
            </w:r>
            <w:r/>
          </w:p>
        </w:tc>
        <w:tc>
          <w:tcPr>
            <w:tcMar>
              <w:left w:w="108" w:type="dxa"/>
              <w:right w:w="108" w:type="dxa"/>
            </w:tcMar>
            <w:tcW w:w="3761"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支持数据库操作类、表、视图、索引、存储过程等各种对象的所有SQL操作审计</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对操作时间、SQL语句、执行结果、返回结果集、影响行数、执行时长、数据库用户名、实例名、源/目的IP、源/目的端口、源/目的MAC、客户端主机名、客户端程序名称、客户端操作系统用户名、业务主机群、SQL模板、会话ID、事件唯一ID等至少21个条件进行审计。</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国产化</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★支持主流国产化操作系统</w:t>
            </w:r>
            <w:r>
              <w:rPr>
                <w:rFonts w:hint="eastAsia" w:ascii="宋体" w:hAnsi="宋体" w:eastAsia="宋体" w:cs="宋体"/>
                <w:color w:val="000000"/>
                <w:sz w:val="21"/>
                <w:szCs w:val="21"/>
                <w:highlight w:val="none"/>
              </w:rPr>
            </w:r>
            <w:r/>
          </w:p>
        </w:tc>
      </w:tr>
      <w:tr>
        <w:trPr>
          <w:trHeight w:val="20"/>
        </w:trPr>
        <w:tc>
          <w:tcPr>
            <w:gridSpan w:val="3"/>
            <w:tcMar>
              <w:left w:w="108" w:type="dxa"/>
              <w:right w:w="108" w:type="dxa"/>
            </w:tcMar>
            <w:tcW w:w="9174" w:type="dxa"/>
            <w:vAlign w:val="center"/>
            <w:textDirection w:val="lrTb"/>
            <w:noWrap w:val="false"/>
          </w:tcPr>
          <w:p>
            <w:pPr>
              <w:pStyle w:val="655"/>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6.云综合漏洞扫描模块</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right w:w="108" w:type="dxa"/>
            </w:tcMar>
            <w:tcW w:w="734" w:type="dxa"/>
            <w:vAlign w:val="top"/>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指标项</w:t>
            </w:r>
            <w:r>
              <w:rPr>
                <w:rFonts w:hint="eastAsia" w:ascii="宋体" w:hAnsi="宋体" w:eastAsia="宋体" w:cs="宋体"/>
                <w:color w:val="000000"/>
                <w:sz w:val="21"/>
                <w:szCs w:val="21"/>
                <w:highlight w:val="none"/>
              </w:rPr>
            </w:r>
            <w:r/>
          </w:p>
        </w:tc>
        <w:tc>
          <w:tcPr>
            <w:tcMar>
              <w:left w:w="108" w:type="dxa"/>
              <w:right w:w="108" w:type="dxa"/>
            </w:tcMar>
            <w:tcW w:w="3761" w:type="dxa"/>
            <w:vAlign w:val="top"/>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技术参数</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产品资质</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产品具备《计算机软件著作权登记证》，提供有效证书的复印件。</w:t>
            </w:r>
            <w:r>
              <w:rPr>
                <w:rFonts w:hint="eastAsia" w:ascii="宋体" w:hAnsi="宋体" w:eastAsia="宋体" w:cs="宋体"/>
                <w:color w:val="000000"/>
                <w:sz w:val="21"/>
                <w:szCs w:val="21"/>
                <w:highlight w:val="none"/>
              </w:rPr>
            </w:r>
            <w:r/>
          </w:p>
        </w:tc>
      </w:tr>
      <w:tr>
        <w:trPr>
          <w:trHeight w:val="765"/>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▲提供中国网络安全审查认证和市场监管大数据中心颁发的网络关键设备和网络安全专用产品安全认证证书，提供证书证明。</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功能要求</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扫描操作日志自动审计功能，用户可以根据操作内容、操作账户、操作IP、操作开始时间、操作结束时间等自定义日志审计规则。并将审计结果发送到指定邮箱当中，用户可自定义审计结果发送的频率和时间。 </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主机扫描</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支持Windows系列操作系统；</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支持Linux主流操作系统（Centos、Redhat、Debian、Fedora、Ubuntu、Suse等），支持Unix主流操作系统（AIX、HPUX、Solaris等）；</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支持对Web、FTP、电子邮件等应用系统、Apache等web中间件服务器以及Office等常用软件进行漏洞扫描。</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具备弱口令扫描功能，提供多种弱口令扫描协议，包括SMB、RDP、SSH、TELNET、FTP、SMTP、IMAP、POP3、MySQL、MSSQL、REDIS、RTSP 等协议进行弱口令扫描，允许用户自定义用户、密码字典。</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配置核查</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产品提供系统安全配置核查功能，能够对主流操作系统、中间件的安全配置项目进行检查。</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WEB扫描</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产品提供Web应用漏洞扫描功能，支持对Discuz、大汉CMS、PHPCMS、DEDECMS、ECSHOP、WordPress、eWebEditor、FCKeditor、Struts2等国内外常见第三方组件扫描。</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数据库</w:t>
            </w:r>
            <w:r>
              <w:rPr>
                <w:rFonts w:hint="eastAsia" w:ascii="宋体" w:hAnsi="宋体" w:eastAsia="宋体" w:cs="宋体"/>
                <w:color w:val="000000"/>
                <w:sz w:val="21"/>
                <w:szCs w:val="21"/>
                <w:highlight w:val="none"/>
              </w:rPr>
            </w:r>
            <w:r/>
          </w:p>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扫描</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支持国产主流数据库漏洞扫描。</w:t>
            </w:r>
            <w:r>
              <w:rPr>
                <w:rFonts w:hint="eastAsia" w:ascii="宋体" w:hAnsi="宋体" w:eastAsia="宋体" w:cs="宋体"/>
                <w:color w:val="000000"/>
                <w:sz w:val="21"/>
                <w:szCs w:val="21"/>
                <w:highlight w:val="none"/>
              </w:rPr>
            </w:r>
            <w:r/>
          </w:p>
        </w:tc>
      </w:tr>
      <w:tr>
        <w:trPr>
          <w:trHeight w:val="20"/>
        </w:trPr>
        <w:tc>
          <w:tcPr>
            <w:gridSpan w:val="3"/>
            <w:tcMar>
              <w:left w:w="108" w:type="dxa"/>
              <w:right w:w="108" w:type="dxa"/>
            </w:tcMar>
            <w:tcW w:w="9174" w:type="dxa"/>
            <w:vAlign w:val="center"/>
            <w:textDirection w:val="lrTb"/>
            <w:noWrap w:val="false"/>
          </w:tcPr>
          <w:p>
            <w:pPr>
              <w:pStyle w:val="655"/>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7.云主机终端防护模块</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108" w:type="dxa"/>
              <w:right w:w="108" w:type="dxa"/>
            </w:tcMar>
            <w:tcW w:w="734" w:type="dxa"/>
            <w:vAlign w:val="top"/>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指标项</w:t>
            </w:r>
            <w:r>
              <w:rPr>
                <w:rFonts w:hint="eastAsia" w:ascii="宋体" w:hAnsi="宋体" w:eastAsia="宋体" w:cs="宋体"/>
                <w:color w:val="000000"/>
                <w:sz w:val="21"/>
                <w:szCs w:val="21"/>
                <w:highlight w:val="none"/>
              </w:rPr>
            </w:r>
            <w:r/>
          </w:p>
        </w:tc>
        <w:tc>
          <w:tcPr>
            <w:tcMar>
              <w:left w:w="108" w:type="dxa"/>
              <w:right w:w="108" w:type="dxa"/>
            </w:tcMar>
            <w:tcW w:w="3761" w:type="dxa"/>
            <w:vAlign w:val="top"/>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技术参数</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资质</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产品具备《计算机软件著作权登记证》，提供证书复印件。</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▲提供中国网络安全审查认证和市场监管大数据中心颁发的网络关键设备和网络安全专用产品安全认证证书，提供证书证明。</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基本要求</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支持通过云安全管理平台自动化部署管理端，防护端通过软件的方式部署在主机上。</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支持操作系统：Windows server 2008-2016  32&amp;64位、win7 win8 win10等；Redhat、CentOS、SUSE、Ubuntu等 64位。</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支持WEB服务器：IIS6.0-8.0、apache2.0-2.4</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java系列(weblogic,websphere,tomcat,jboss)等。</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管理方式：B/S管理方式linux平台。</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Mar>
              <w:left w:w="108" w:type="dxa"/>
              <w:right w:w="108" w:type="dxa"/>
            </w:tcMar>
            <w:tcW w:w="734"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★支持主流国产化操作系统。</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05"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Mar>
              <w:left w:w="108" w:type="dxa"/>
              <w:right w:w="108" w:type="dxa"/>
            </w:tcMar>
            <w:tcW w:w="734"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监控扫描</w:t>
            </w:r>
            <w:r>
              <w:rPr>
                <w:rFonts w:hint="eastAsia" w:ascii="宋体" w:hAnsi="宋体" w:eastAsia="宋体" w:cs="宋体"/>
                <w:color w:val="000000"/>
                <w:sz w:val="21"/>
                <w:szCs w:val="21"/>
                <w:highlight w:val="none"/>
              </w:rPr>
            </w:r>
            <w:r/>
          </w:p>
        </w:tc>
        <w:tc>
          <w:tcPr>
            <w:tcMar>
              <w:left w:w="108" w:type="dxa"/>
              <w:right w:w="108" w:type="dxa"/>
            </w:tcMar>
            <w:tcW w:w="3761" w:type="dxa"/>
            <w:vAlign w:val="center"/>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★病毒查杀：内置病毒查杀引擎，依托安全管理中心和大数据分析，实现对已知和未知恶意文件的检测和响应。</w:t>
            </w:r>
            <w:r>
              <w:rPr>
                <w:rFonts w:hint="eastAsia" w:ascii="宋体" w:hAnsi="宋体" w:eastAsia="宋体" w:cs="宋体"/>
                <w:color w:val="000000"/>
                <w:sz w:val="21"/>
                <w:szCs w:val="21"/>
                <w:highlight w:val="none"/>
              </w:rPr>
            </w:r>
            <w:r/>
          </w:p>
        </w:tc>
      </w:tr>
    </w:tbl>
    <w:p>
      <w:pPr>
        <w:pStyle w:val="655"/>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55"/>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p>
      <w:pPr>
        <w:pStyle w:val="65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参数表中要求提供的书面材料，投标时需提供相关资质证书扫描件</w:t>
      </w:r>
      <w:r>
        <w:rPr>
          <w:rFonts w:hint="eastAsia" w:ascii="宋体" w:hAnsi="宋体" w:eastAsia="宋体" w:cs="宋体"/>
          <w:color w:val="000000"/>
          <w:sz w:val="21"/>
          <w:szCs w:val="21"/>
          <w:highlight w:val="none"/>
          <w:lang w:val="en-US" w:eastAsia="zh-CN"/>
        </w:rPr>
        <w:t xml:space="preserve">或</w:t>
      </w:r>
      <w:r>
        <w:rPr>
          <w:rFonts w:hint="eastAsia" w:ascii="宋体" w:hAnsi="宋体" w:eastAsia="宋体" w:cs="宋体"/>
          <w:color w:val="000000"/>
          <w:sz w:val="21"/>
          <w:szCs w:val="21"/>
          <w:highlight w:val="none"/>
        </w:rPr>
        <w:t xml:space="preserve">截图证明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参照技术要求中明确需要提供的内容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，签订合同前提供加盖</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公章的★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▲参数截图及资质复印件</w:t>
      </w:r>
      <w:r>
        <w:rPr>
          <w:rFonts w:hint="eastAsia" w:ascii="宋体" w:hAnsi="宋体" w:eastAsia="宋体" w:cs="宋体"/>
          <w:i w:val="0"/>
          <w:iCs w:val="0"/>
          <w:color w:val="000000"/>
          <w:sz w:val="21"/>
          <w:szCs w:val="21"/>
          <w:highlight w:val="none"/>
          <w:u w:val="none"/>
          <w:lang w:val="en-US" w:eastAsia="zh-CN"/>
        </w:rPr>
        <w:t xml:space="preserve">供采购人</w:t>
      </w:r>
      <w:r>
        <w:rPr>
          <w:rFonts w:hint="eastAsia" w:ascii="宋体" w:hAnsi="宋体" w:eastAsia="宋体" w:cs="宋体"/>
          <w:color w:val="000000"/>
          <w:sz w:val="21"/>
          <w:szCs w:val="21"/>
          <w:highlight w:val="none"/>
        </w:rPr>
        <w:t xml:space="preserve">审核。</w:t>
      </w:r>
      <w:r>
        <w:rPr>
          <w:rFonts w:hint="eastAsia" w:ascii="宋体" w:hAnsi="宋体" w:eastAsia="宋体" w:cs="宋体"/>
          <w:color w:val="000000"/>
          <w:sz w:val="21"/>
          <w:szCs w:val="21"/>
          <w:highlight w:val="none"/>
        </w:rPr>
      </w:r>
      <w:r/>
    </w:p>
    <w:p>
      <w:pPr>
        <w:pStyle w:val="65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带★参数不允许负偏离，否则作无效标处理。</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1.2、</w:t>
      </w:r>
      <w:r>
        <w:rPr>
          <w:rFonts w:hint="eastAsia" w:ascii="宋体" w:hAnsi="宋体" w:eastAsia="宋体" w:cs="宋体"/>
          <w:b/>
          <w:bCs/>
          <w:color w:val="000000"/>
          <w:sz w:val="21"/>
          <w:szCs w:val="21"/>
          <w:highlight w:val="none"/>
          <w:lang w:val="en-US" w:eastAsia="zh-CN"/>
        </w:rPr>
        <w:t xml:space="preserve">等保测评服务</w:t>
      </w:r>
      <w:r>
        <w:rPr>
          <w:rFonts w:hint="eastAsia" w:ascii="宋体" w:hAnsi="宋体" w:eastAsia="宋体" w:cs="宋体"/>
          <w:b/>
          <w:bCs/>
          <w:color w:val="000000"/>
          <w:sz w:val="21"/>
          <w:szCs w:val="21"/>
          <w:highlight w:val="none"/>
          <w:lang w:val="en-US" w:eastAsia="zh-CN"/>
        </w:rPr>
      </w:r>
      <w:r/>
    </w:p>
    <w:p>
      <w:pPr>
        <w:pStyle w:val="65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）等保测评服务：为南通市大数据管理中心</w:t>
      </w:r>
      <w:r>
        <w:rPr>
          <w:rFonts w:hint="eastAsia" w:ascii="宋体" w:hAnsi="宋体" w:eastAsia="宋体" w:cs="宋体"/>
          <w:color w:val="000000"/>
          <w:sz w:val="21"/>
          <w:szCs w:val="21"/>
          <w:highlight w:val="none"/>
          <w:lang w:val="en-US" w:eastAsia="zh-CN"/>
        </w:rPr>
        <w:t xml:space="preserve">指定的10个重要业务系统</w:t>
      </w:r>
      <w:r>
        <w:rPr>
          <w:rFonts w:hint="eastAsia" w:ascii="宋体" w:hAnsi="宋体" w:eastAsia="宋体" w:cs="宋体"/>
          <w:color w:val="000000"/>
          <w:sz w:val="21"/>
          <w:szCs w:val="21"/>
          <w:highlight w:val="none"/>
        </w:rPr>
        <w:t xml:space="preserve">提供第三方等保测评，并提供相关报告。</w:t>
      </w:r>
      <w:r>
        <w:rPr>
          <w:rFonts w:hint="eastAsia" w:ascii="宋体" w:hAnsi="宋体" w:eastAsia="宋体" w:cs="宋体"/>
          <w:color w:val="000000"/>
          <w:sz w:val="21"/>
          <w:szCs w:val="21"/>
          <w:highlight w:val="none"/>
        </w:rPr>
      </w:r>
      <w:r/>
    </w:p>
    <w:p>
      <w:pPr>
        <w:pStyle w:val="65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风险评估服务：</w:t>
      </w:r>
      <w:r>
        <w:rPr>
          <w:rFonts w:hint="eastAsia" w:ascii="宋体" w:hAnsi="宋体" w:eastAsia="宋体" w:cs="宋体"/>
          <w:color w:val="000000"/>
          <w:sz w:val="21"/>
          <w:szCs w:val="21"/>
          <w:highlight w:val="none"/>
        </w:rPr>
        <w:t xml:space="preserve">为南通市大数据管理中心</w:t>
      </w:r>
      <w:r>
        <w:rPr>
          <w:rFonts w:hint="eastAsia" w:ascii="宋体" w:hAnsi="宋体" w:eastAsia="宋体" w:cs="宋体"/>
          <w:color w:val="000000"/>
          <w:sz w:val="21"/>
          <w:szCs w:val="21"/>
          <w:highlight w:val="none"/>
          <w:lang w:val="en-US" w:eastAsia="zh-CN"/>
        </w:rPr>
        <w:t xml:space="preserve">指定的10个重要业务系统</w:t>
      </w:r>
      <w:r>
        <w:rPr>
          <w:rFonts w:hint="eastAsia" w:ascii="宋体" w:hAnsi="宋体" w:eastAsia="宋体" w:cs="宋体"/>
          <w:color w:val="000000"/>
          <w:sz w:val="21"/>
          <w:szCs w:val="21"/>
          <w:highlight w:val="none"/>
        </w:rPr>
        <w:t xml:space="preserve">提供风险评估服务，并提供相关报告。 </w:t>
      </w:r>
      <w:r>
        <w:rPr>
          <w:rFonts w:hint="eastAsia" w:ascii="宋体" w:hAnsi="宋体" w:eastAsia="宋体" w:cs="宋体"/>
          <w:color w:val="000000"/>
          <w:sz w:val="21"/>
          <w:szCs w:val="21"/>
          <w:highlight w:val="none"/>
        </w:rPr>
      </w:r>
      <w:r/>
    </w:p>
    <w:p>
      <w:pPr>
        <w:pStyle w:val="692"/>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）为南通市大数据管理中心提供</w:t>
      </w:r>
      <w:r>
        <w:rPr>
          <w:rFonts w:hint="eastAsia" w:ascii="宋体" w:hAnsi="宋体" w:eastAsia="宋体" w:cs="宋体"/>
          <w:color w:val="000000"/>
          <w:sz w:val="21"/>
          <w:szCs w:val="21"/>
          <w:highlight w:val="none"/>
          <w:lang w:val="en-US" w:eastAsia="zh-CN"/>
        </w:rPr>
        <w:t xml:space="preserve">一次整体</w:t>
      </w:r>
      <w:r>
        <w:rPr>
          <w:rFonts w:hint="eastAsia" w:ascii="宋体" w:hAnsi="宋体" w:eastAsia="宋体" w:cs="宋体"/>
          <w:color w:val="000000"/>
          <w:sz w:val="21"/>
          <w:szCs w:val="21"/>
          <w:highlight w:val="none"/>
        </w:rPr>
        <w:t xml:space="preserve">数据安全风险评估服务，并提供相关报告。</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、安全驻场服务</w:t>
      </w:r>
      <w:r>
        <w:rPr>
          <w:rFonts w:hint="eastAsia" w:ascii="宋体" w:hAnsi="宋体" w:eastAsia="宋体" w:cs="宋体"/>
          <w:b/>
          <w:bCs/>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提供三名驻场人员配合南通市大数据管理中心对南通市电子政务外网进行日常安全运维，工作时间与南通市大数据管理中心一致：</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1）工作人员要求大专及以上学历，计算机或相关专业，熟悉网络安全及云计算知识，并有一定工作经验。</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2）对现有南通市电子政务外网网络架构、安全架构和业务系统有一定程度的了解，进行过系统的培训和学习。</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3）持续梳理现有政务云业务系统，根据部门需求统一规划、测试上安全云，不影响业务系统的正常运行。</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4）部门新业务上安全云包括前期规划、测试运行、正式上线、调整优化在内的全流程技术支持服务。</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日常事件处置：对安全中心态势感知平台的安全事件告警、安全设备告警进行事件分析、研判、定位和验证，实时推送至安全中心态势总览大屏实时展示，统一协同处置；重要安全事件第一时间通报事件相关部门及大数据管理中心；指导和辅助事件相关部门负责人，根据安全事件的严重程度、影响范围等，快速处置；处置完结安全事件，形成事件处置报告，形成事件处置闭环；定期出具月、年度安全报告，及时总结安全态势，优化网络安全防护体系。</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6）定期巡检服务：提供南通市电子政务外网核心网络、安全设备的日常巡检服务，每季度巡检一次，统一软硬件版本、优化网络、安全设备配置并进行备份。</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7）出现疑难技术、业务问题和重大紧急情况时，及时向甲方汇报。</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8）驻场人员要有良好的职业素养，自觉维护甲方形象，服从业主方的管理，遵照业主方的各种规章制服；严格遵守保密制度，所有的资料不带出甲方单位。</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、安全</w:t>
      </w:r>
      <w:r>
        <w:rPr>
          <w:rFonts w:hint="eastAsia" w:ascii="宋体" w:hAnsi="宋体" w:eastAsia="宋体" w:cs="宋体"/>
          <w:b/>
          <w:bCs/>
          <w:color w:val="000000"/>
          <w:sz w:val="21"/>
          <w:szCs w:val="21"/>
          <w:highlight w:val="none"/>
          <w:lang w:val="en-US" w:eastAsia="zh-CN"/>
        </w:rPr>
        <w:t xml:space="preserve">中心运营服务</w:t>
      </w:r>
      <w:r>
        <w:rPr>
          <w:rFonts w:hint="eastAsia" w:ascii="宋体" w:hAnsi="宋体" w:eastAsia="宋体" w:cs="宋体"/>
          <w:b/>
          <w:bCs/>
          <w:color w:val="000000"/>
          <w:sz w:val="21"/>
          <w:szCs w:val="21"/>
          <w:highlight w:val="none"/>
          <w:lang w:val="en-US" w:eastAsia="zh-CN"/>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大数据管理中心业务安全服务</w:t>
      </w:r>
      <w:r>
        <w:rPr>
          <w:rFonts w:hint="eastAsia" w:ascii="宋体" w:hAnsi="宋体" w:eastAsia="宋体" w:cs="宋体"/>
          <w:b/>
          <w:bCs/>
          <w:color w:val="000000"/>
          <w:sz w:val="21"/>
          <w:szCs w:val="21"/>
          <w:highlight w:val="none"/>
          <w:lang w:val="en-US" w:eastAsia="zh-CN"/>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1.1</w:t>
      </w:r>
      <w:r>
        <w:rPr>
          <w:rFonts w:hint="eastAsia" w:ascii="宋体" w:hAnsi="宋体" w:eastAsia="宋体" w:cs="宋体"/>
          <w:b/>
          <w:bCs/>
          <w:color w:val="000000"/>
          <w:sz w:val="21"/>
          <w:szCs w:val="21"/>
          <w:highlight w:val="none"/>
        </w:rPr>
        <w:t xml:space="preserve">、云</w:t>
      </w:r>
      <w:r>
        <w:rPr>
          <w:rFonts w:hint="eastAsia" w:ascii="宋体" w:hAnsi="宋体" w:eastAsia="宋体" w:cs="宋体"/>
          <w:b/>
          <w:bCs/>
          <w:color w:val="000000"/>
          <w:sz w:val="21"/>
          <w:szCs w:val="21"/>
          <w:highlight w:val="none"/>
          <w:lang w:val="en-US" w:eastAsia="zh-CN"/>
        </w:rPr>
        <w:t xml:space="preserve">防护</w:t>
      </w:r>
      <w:r>
        <w:rPr>
          <w:rFonts w:hint="eastAsia" w:ascii="宋体" w:hAnsi="宋体" w:eastAsia="宋体" w:cs="宋体"/>
          <w:b/>
          <w:bCs/>
          <w:color w:val="000000"/>
          <w:sz w:val="21"/>
          <w:szCs w:val="21"/>
          <w:highlight w:val="none"/>
        </w:rPr>
        <w:t xml:space="preserve">服务、云监测服务</w:t>
      </w:r>
      <w:r>
        <w:rPr>
          <w:rFonts w:hint="eastAsia" w:ascii="宋体" w:hAnsi="宋体" w:eastAsia="宋体" w:cs="宋体"/>
          <w:b/>
          <w:bCs/>
          <w:color w:val="000000"/>
          <w:sz w:val="21"/>
          <w:szCs w:val="21"/>
          <w:highlight w:val="none"/>
        </w:rPr>
      </w:r>
      <w:r/>
    </w:p>
    <w:p>
      <w:pPr>
        <w:pStyle w:val="655"/>
        <w:ind w:firstLine="56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针对南通市大数据管理中心重要</w:t>
      </w:r>
      <w:r>
        <w:rPr>
          <w:rFonts w:hint="eastAsia" w:ascii="宋体" w:hAnsi="宋体" w:eastAsia="宋体" w:cs="宋体"/>
          <w:color w:val="000000"/>
          <w:sz w:val="21"/>
          <w:szCs w:val="21"/>
          <w:highlight w:val="none"/>
          <w:lang w:val="en-US" w:eastAsia="zh-CN"/>
        </w:rPr>
        <w:t xml:space="preserve">互联网侧</w:t>
      </w:r>
      <w:r>
        <w:rPr>
          <w:rFonts w:hint="eastAsia" w:ascii="宋体" w:hAnsi="宋体" w:eastAsia="宋体" w:cs="宋体"/>
          <w:color w:val="000000"/>
          <w:sz w:val="21"/>
          <w:szCs w:val="21"/>
          <w:highlight w:val="none"/>
        </w:rPr>
        <w:t xml:space="preserve">业务系统提供云防御和云监测服务，实时优化云安全规则库，为WEB系统提供安全防御支持；对WEB系统进行全面的监测，包括：可用性、页面篡改、违规内容、页面黑链、钓鱼网站、网页木马、安全漏洞，使南通市人民政府门户群、南通百通等业务系统获得更加安全的保障。</w:t>
      </w:r>
      <w:r>
        <w:rPr>
          <w:rFonts w:hint="eastAsia" w:ascii="宋体" w:hAnsi="宋体" w:eastAsia="宋体" w:cs="宋体"/>
          <w:color w:val="000000"/>
          <w:sz w:val="21"/>
          <w:szCs w:val="21"/>
          <w:highlight w:val="none"/>
        </w:rPr>
      </w:r>
      <w:r/>
    </w:p>
    <w:p>
      <w:pPr>
        <w:pStyle w:val="655"/>
        <w:ind w:firstLine="56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云防护服务和云监测服务需配置web应用防火墙、抗CC攻击、威胁情报防御、动态迷惑防御、安全域访问控制、IP智能封禁、重保防护模式、夜间防护模式、DDoS防护、APP专用防护等防护功能。</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1.2</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漏洞扫描、渗透测试</w:t>
      </w:r>
      <w:r>
        <w:rPr>
          <w:rFonts w:hint="eastAsia" w:ascii="宋体" w:hAnsi="宋体" w:eastAsia="宋体" w:cs="宋体"/>
          <w:b/>
          <w:bCs/>
          <w:color w:val="000000"/>
          <w:sz w:val="21"/>
          <w:szCs w:val="21"/>
          <w:highlight w:val="none"/>
        </w:rPr>
        <w:t xml:space="preserve">服务</w:t>
      </w:r>
      <w:r>
        <w:rPr>
          <w:rFonts w:hint="eastAsia" w:ascii="宋体" w:hAnsi="宋体" w:eastAsia="宋体" w:cs="宋体"/>
          <w:b/>
          <w:bCs/>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1）对南通市大数据管理中心</w:t>
      </w:r>
      <w:r>
        <w:rPr>
          <w:rFonts w:hint="eastAsia" w:ascii="宋体" w:hAnsi="宋体" w:eastAsia="宋体" w:cs="宋体"/>
          <w:color w:val="000000"/>
          <w:sz w:val="21"/>
          <w:szCs w:val="21"/>
          <w:highlight w:val="none"/>
          <w:lang w:val="en-US" w:eastAsia="zh-CN"/>
        </w:rPr>
        <w:t xml:space="preserve">各类</w:t>
      </w:r>
      <w:r>
        <w:rPr>
          <w:rFonts w:hint="eastAsia" w:ascii="宋体" w:hAnsi="宋体" w:eastAsia="宋体" w:cs="宋体"/>
          <w:color w:val="000000"/>
          <w:sz w:val="21"/>
          <w:szCs w:val="21"/>
          <w:highlight w:val="none"/>
        </w:rPr>
        <w:t xml:space="preserve">业务行进安全合规性检查，</w:t>
      </w:r>
      <w:r>
        <w:rPr>
          <w:rFonts w:hint="eastAsia" w:ascii="宋体" w:hAnsi="宋体" w:eastAsia="宋体" w:cs="宋体"/>
          <w:color w:val="000000"/>
          <w:sz w:val="21"/>
          <w:szCs w:val="21"/>
          <w:highlight w:val="none"/>
          <w:lang w:val="en-US" w:eastAsia="zh-CN"/>
        </w:rPr>
        <w:t xml:space="preserve">检查</w:t>
      </w:r>
      <w:r>
        <w:rPr>
          <w:rFonts w:hint="eastAsia" w:ascii="宋体" w:hAnsi="宋体" w:eastAsia="宋体" w:cs="宋体"/>
          <w:color w:val="000000"/>
          <w:sz w:val="21"/>
          <w:szCs w:val="21"/>
          <w:highlight w:val="none"/>
        </w:rPr>
        <w:t xml:space="preserve">业务系统的防护状况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确保</w:t>
      </w:r>
      <w:r>
        <w:rPr>
          <w:rFonts w:hint="eastAsia" w:ascii="宋体" w:hAnsi="宋体" w:eastAsia="宋体" w:cs="宋体"/>
          <w:color w:val="000000"/>
          <w:sz w:val="21"/>
          <w:szCs w:val="21"/>
          <w:highlight w:val="none"/>
        </w:rPr>
        <w:t xml:space="preserve">业务系统在</w:t>
      </w:r>
      <w:r>
        <w:rPr>
          <w:rFonts w:hint="eastAsia" w:ascii="宋体" w:hAnsi="宋体" w:eastAsia="宋体" w:cs="宋体"/>
          <w:color w:val="000000"/>
          <w:sz w:val="21"/>
          <w:szCs w:val="21"/>
          <w:highlight w:val="none"/>
          <w:lang w:val="en-US" w:eastAsia="zh-CN"/>
        </w:rPr>
        <w:t xml:space="preserve">运行中</w:t>
      </w:r>
      <w:r>
        <w:rPr>
          <w:rFonts w:hint="eastAsia" w:ascii="宋体" w:hAnsi="宋体" w:eastAsia="宋体" w:cs="宋体"/>
          <w:color w:val="000000"/>
          <w:sz w:val="21"/>
          <w:szCs w:val="21"/>
          <w:highlight w:val="none"/>
        </w:rPr>
        <w:t xml:space="preserve">满足相应等级保护要求的基线标准。</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渗透测试及漏洞扫描服务：每月</w:t>
      </w:r>
      <w:r>
        <w:rPr>
          <w:rFonts w:hint="eastAsia" w:ascii="宋体" w:hAnsi="宋体" w:eastAsia="宋体" w:cs="宋体"/>
          <w:color w:val="000000"/>
          <w:sz w:val="21"/>
          <w:szCs w:val="21"/>
          <w:highlight w:val="none"/>
          <w:lang w:val="en-US" w:eastAsia="zh-CN"/>
        </w:rPr>
        <w:t xml:space="preserve">对</w:t>
      </w:r>
      <w:r>
        <w:rPr>
          <w:rFonts w:hint="eastAsia" w:ascii="宋体" w:hAnsi="宋体" w:eastAsia="宋体" w:cs="宋体"/>
          <w:color w:val="000000"/>
          <w:sz w:val="21"/>
          <w:szCs w:val="21"/>
          <w:highlight w:val="none"/>
        </w:rPr>
        <w:t xml:space="preserve">重要应用系统提供渗透测试和漏洞扫描服务，提供相关报告。</w:t>
      </w:r>
      <w:r>
        <w:rPr>
          <w:rFonts w:hint="eastAsia" w:ascii="宋体" w:hAnsi="宋体" w:eastAsia="宋体" w:cs="宋体"/>
          <w:color w:val="000000"/>
          <w:sz w:val="21"/>
          <w:szCs w:val="21"/>
          <w:highlight w:val="none"/>
          <w:lang w:eastAsia="zh-CN"/>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1.3</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MSS安全托管</w:t>
      </w:r>
      <w:r>
        <w:rPr>
          <w:rFonts w:hint="eastAsia" w:ascii="宋体" w:hAnsi="宋体" w:eastAsia="宋体" w:cs="宋体"/>
          <w:b/>
          <w:bCs/>
          <w:color w:val="000000"/>
          <w:sz w:val="21"/>
          <w:szCs w:val="21"/>
          <w:highlight w:val="none"/>
        </w:rPr>
        <w:t xml:space="preserve">服务</w:t>
      </w:r>
      <w:r>
        <w:rPr>
          <w:rFonts w:hint="eastAsia" w:ascii="宋体" w:hAnsi="宋体" w:eastAsia="宋体" w:cs="宋体"/>
          <w:b/>
          <w:bCs/>
          <w:color w:val="000000"/>
          <w:sz w:val="21"/>
          <w:szCs w:val="21"/>
          <w:highlight w:val="none"/>
          <w:lang w:val="en-US" w:eastAsia="zh-CN"/>
        </w:rPr>
      </w:r>
      <w:r/>
    </w:p>
    <w:p>
      <w:pPr>
        <w:pStyle w:val="65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为南通市大数据管理中心重要业务系统提供7*24小时的全天候监测和管理的托管式安全服务。</w:t>
      </w:r>
      <w:r>
        <w:rPr>
          <w:rFonts w:hint="eastAsia" w:ascii="宋体" w:hAnsi="宋体" w:eastAsia="宋体" w:cs="宋体"/>
          <w:color w:val="000000"/>
          <w:sz w:val="21"/>
          <w:szCs w:val="21"/>
          <w:highlight w:val="none"/>
          <w:lang w:val="en-US" w:eastAsia="zh-CN"/>
        </w:rPr>
      </w:r>
      <w:r/>
    </w:p>
    <w:p>
      <w:pPr>
        <w:pStyle w:val="65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利用态势感知系统、运维管理系统、各类安全设备，实时监控市电子政务外网整体安全状态，实现对非法入侵、后门扫描、网页篡改、勒索病毒、挖矿病毒等安全事件的全面监测，对安全事件进行入侵影响抑制、入侵威胁清除、入侵原因分析、加固建议、调整优化等服务。</w:t>
      </w:r>
      <w:r>
        <w:rPr>
          <w:rFonts w:hint="eastAsia" w:ascii="宋体" w:hAnsi="宋体" w:eastAsia="宋体" w:cs="宋体"/>
          <w:color w:val="000000"/>
          <w:sz w:val="21"/>
          <w:szCs w:val="21"/>
          <w:highlight w:val="none"/>
        </w:rPr>
      </w:r>
      <w:r/>
    </w:p>
    <w:p>
      <w:pPr>
        <w:pStyle w:val="65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2）充分结合近期业内安全态势、重大舆情信息、重要系统漏洞及补丁信息等数据内容，分析研判市电子政务外网未来安全发展趋势、潜在威胁，及时预警预防、修复完善。</w:t>
      </w:r>
      <w:r>
        <w:rPr>
          <w:rFonts w:hint="eastAsia" w:ascii="宋体" w:hAnsi="宋体" w:eastAsia="宋体" w:cs="宋体"/>
          <w:color w:val="000000"/>
          <w:sz w:val="21"/>
          <w:szCs w:val="21"/>
          <w:highlight w:val="none"/>
        </w:rPr>
      </w:r>
      <w:r/>
    </w:p>
    <w:p>
      <w:pPr>
        <w:pStyle w:val="65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3）对于紧急重大类漏洞、病毒安全事件，能够迅速响应，第一时间协助大数据管理中心通过邮件、电话、网络等方式向南通市电子政务外网用户发布安全预警公告及处置措施。</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在重要会议、敏感时期，驻场人员应做好预防性的安全巡检，完成重要时期信息安全保障及应急处置工作。同时，提供具有丰富的应急处理能力和安全服务技术经验的工程师协助驻场人员做好后端技术支撑工作。</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建立应急响应团队，除现场运维人员外，应包括本地安全支撑团队及安全厂商后端安全专家团队。协助市大数据管理中心不断丰富、完善应急响应制度及应急预案，并严格遵守应急响应制度及预案步骤，处置相应网络安全事件。</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1.4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应急演练服务</w:t>
      </w:r>
      <w:r>
        <w:rPr>
          <w:rFonts w:hint="eastAsia" w:ascii="宋体" w:hAnsi="宋体" w:eastAsia="宋体" w:cs="宋体"/>
          <w:b/>
          <w:bCs/>
          <w:color w:val="000000"/>
          <w:sz w:val="21"/>
          <w:szCs w:val="21"/>
          <w:highlight w:val="none"/>
          <w:lang w:val="en-US" w:eastAsia="zh-CN"/>
        </w:rPr>
      </w:r>
      <w:r/>
    </w:p>
    <w:p>
      <w:pPr>
        <w:pStyle w:val="655"/>
        <w:ind w:firstLine="420"/>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提高市电子政务外网应对各类安全事件的处置能力，预防和减少安全事件造成的危害和损失，针对市电子政务外网及重要网站、系统进行每年度不少于两次的安全应急演练。应急演练采取现场实践和情景模拟的形式，以特定条件（譬如感染木马、webshell、勒索病毒等）为情形，根据相关规范和要求，制定应急演练方案，拟定详细演练步骤，对演练过程中可能发生的故障和事件进行周密的分析和安排，提前做好应急准备和出现意外情况的应对措施等。</w:t>
      </w:r>
      <w:r>
        <w:rPr>
          <w:rFonts w:hint="eastAsia" w:ascii="宋体" w:hAnsi="宋体" w:eastAsia="宋体" w:cs="宋体"/>
          <w:color w:val="000000"/>
          <w:sz w:val="21"/>
          <w:szCs w:val="21"/>
          <w:highlight w:val="none"/>
          <w:lang w:val="en-US" w:eastAsia="zh-CN"/>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1.5</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安全培训服务</w:t>
      </w:r>
      <w:r>
        <w:rPr>
          <w:rFonts w:hint="eastAsia" w:ascii="宋体" w:hAnsi="宋体" w:eastAsia="宋体" w:cs="宋体"/>
          <w:b/>
          <w:bCs/>
          <w:color w:val="000000"/>
          <w:sz w:val="21"/>
          <w:szCs w:val="21"/>
          <w:highlight w:val="none"/>
          <w:lang w:val="en-US" w:eastAsia="zh-CN"/>
        </w:rPr>
      </w:r>
      <w:r/>
    </w:p>
    <w:p>
      <w:pPr>
        <w:pStyle w:val="655"/>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组织开展针对安全云使用过程中突显的安全问题、行业热点事件、整体安全态势、创新安全技术等内容，组织不少于两次的安全培训。通过全面提升市电子政务外网接入部门的安全管理规范、安全防护意识、安全技术水平，提升市电子政务外网的整体安全等级。</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电子政务外网安全监测服务</w:t>
      </w:r>
      <w:r>
        <w:rPr>
          <w:rFonts w:hint="eastAsia" w:ascii="宋体" w:hAnsi="宋体" w:eastAsia="宋体" w:cs="宋体"/>
          <w:b/>
          <w:bCs/>
          <w:color w:val="000000"/>
          <w:sz w:val="21"/>
          <w:szCs w:val="21"/>
          <w:highlight w:val="none"/>
          <w:lang w:val="en-US" w:eastAsia="zh-CN"/>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为南通市电子政务外网600余接入单位、10个县区、7万余IT资产、政务云4000业务资产，提供辅助安全监测、预警、通知和重要时刻7×24小时值守保障服务。通过态势感知、流量分析、资产漏洞监测等设备，定期为重点单位提供安全风险隐患信息，提供指导修复帮助。</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2、服务产出</w:t>
      </w:r>
      <w:r>
        <w:rPr>
          <w:rFonts w:hint="eastAsia" w:ascii="宋体" w:hAnsi="宋体" w:eastAsia="宋体" w:cs="宋体"/>
          <w:b/>
          <w:bCs/>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1）运维工单</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）月度安全报告</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）年度安全报告</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）本项目列明信息系统的</w:t>
      </w:r>
      <w:r>
        <w:rPr>
          <w:rFonts w:hint="eastAsia" w:ascii="宋体" w:hAnsi="宋体" w:eastAsia="宋体" w:cs="宋体"/>
          <w:color w:val="000000"/>
          <w:sz w:val="21"/>
          <w:szCs w:val="21"/>
          <w:highlight w:val="none"/>
          <w:lang w:val="en-US" w:eastAsia="zh-CN"/>
        </w:rPr>
        <w:t xml:space="preserve">漏洞扫描报告、</w:t>
      </w:r>
      <w:r>
        <w:rPr>
          <w:rFonts w:hint="eastAsia" w:ascii="宋体" w:hAnsi="宋体" w:eastAsia="宋体" w:cs="宋体"/>
          <w:color w:val="000000"/>
          <w:sz w:val="21"/>
          <w:szCs w:val="21"/>
          <w:highlight w:val="none"/>
        </w:rPr>
        <w:t xml:space="preserve">渗透测试报告</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）本项目列明信息系统的第三方等保测评报告</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）本项目列明信息系统的风险评估服务报告</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）本项目列明信息系统的数据安全风险评估报告</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）本项目列对应的</w:t>
      </w:r>
      <w:r>
        <w:rPr>
          <w:rFonts w:hint="eastAsia" w:ascii="宋体" w:hAnsi="宋体" w:eastAsia="宋体" w:cs="宋体"/>
          <w:color w:val="000000"/>
          <w:sz w:val="21"/>
          <w:szCs w:val="21"/>
          <w:highlight w:val="none"/>
          <w:lang w:val="en-US" w:eastAsia="zh-CN"/>
        </w:rPr>
        <w:t xml:space="preserve">安全事件处置工单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3、考核指标</w:t>
      </w:r>
      <w:r>
        <w:rPr>
          <w:rFonts w:hint="eastAsia" w:ascii="宋体" w:hAnsi="宋体" w:eastAsia="宋体" w:cs="宋体"/>
          <w:b/>
          <w:bCs/>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1）对业务系统的各类严重安全事件半小时内进行响应，事件处理完毕后24小时内，提交事件处置报告；</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重保时期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7*24小时</w:t>
      </w:r>
      <w:r>
        <w:rPr>
          <w:rFonts w:hint="eastAsia" w:ascii="宋体" w:hAnsi="宋体" w:eastAsia="宋体" w:cs="宋体"/>
          <w:color w:val="000000"/>
          <w:sz w:val="21"/>
          <w:szCs w:val="21"/>
          <w:highlight w:val="none"/>
        </w:rPr>
        <w:t xml:space="preserve">安全值守，各现场值守人员和应急保障人员在保障期间内，随时可</w:t>
      </w:r>
      <w:r>
        <w:rPr>
          <w:rFonts w:hint="eastAsia" w:ascii="宋体" w:hAnsi="宋体" w:eastAsia="宋体" w:cs="宋体"/>
          <w:color w:val="000000"/>
          <w:sz w:val="21"/>
          <w:szCs w:val="21"/>
          <w:highlight w:val="none"/>
          <w:lang w:val="en-US" w:eastAsia="zh-CN"/>
        </w:rPr>
        <w:t xml:space="preserve">进行风险隐患处置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3）完成等保测评、网络安全风险评估及数据安全风险评估；</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）服务期内保障电子政务外网及所承载的各类应用系统安全、稳定、高效运行。</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t xml:space="preserve">（四）采购标的的其他技术、服务等要求</w:t>
      </w:r>
      <w:r>
        <w:rPr>
          <w:rFonts w:hint="eastAsia" w:ascii="宋体" w:hAnsi="宋体" w:eastAsia="宋体" w:cs="宋体"/>
          <w:b/>
          <w:bCs/>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响应报价应包括招标文件所确定的采购清单范围内所有费用，投标供应商应考虑到各种因素、风险及所需的全部费用，本项目中标价格确定后不作调整。</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三、商务要求</w:t>
      </w:r>
      <w:r>
        <w:rPr>
          <w:rFonts w:hint="eastAsia" w:ascii="宋体" w:hAnsi="宋体" w:eastAsia="宋体" w:cs="宋体"/>
          <w:b/>
          <w:color w:val="000000"/>
          <w:sz w:val="21"/>
          <w:szCs w:val="21"/>
          <w:highlight w:val="none"/>
        </w:rPr>
      </w:r>
      <w:r/>
    </w:p>
    <w:p>
      <w:pPr>
        <w:pStyle w:val="655"/>
        <w:ind w:firstLine="420"/>
        <w:keepLines w:val="0"/>
        <w:keepNext w:val="0"/>
        <w:pageBreakBefore w:val="0"/>
        <w:spacing w:line="360"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商务要求是指取得采购标的的时间、地点、财务和服务要求，包括交付（实施）的时间（期限）和地点（范围），付款条件（进度和方法），售后服务等。</w:t>
      </w:r>
      <w:r>
        <w:rPr>
          <w:rFonts w:hint="eastAsia" w:ascii="宋体" w:hAnsi="宋体" w:eastAsia="宋体" w:cs="宋体"/>
          <w:color w:val="000000"/>
          <w:sz w:val="21"/>
          <w:szCs w:val="21"/>
          <w:highlight w:val="none"/>
          <w:lang w:bidi="ar"/>
        </w:rPr>
      </w:r>
      <w:r/>
    </w:p>
    <w:p>
      <w:pPr>
        <w:pStyle w:val="655"/>
        <w:ind w:firstLine="420"/>
        <w:keepLines w:val="0"/>
        <w:keepNext w:val="0"/>
        <w:pageBreakBefore w:val="0"/>
        <w:spacing w:line="360" w:lineRule="auto"/>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bidi="ar"/>
        </w:rPr>
        <w:t xml:space="preserve">其内容包含但不限于以下内容：</w:t>
      </w:r>
      <w:r>
        <w:rPr>
          <w:rFonts w:hint="eastAsia" w:ascii="宋体" w:hAnsi="宋体" w:eastAsia="宋体" w:cs="宋体"/>
          <w:color w:val="000000"/>
          <w:sz w:val="21"/>
          <w:szCs w:val="21"/>
          <w:highlight w:val="none"/>
          <w:lang w:eastAsia="en-US"/>
        </w:rPr>
      </w:r>
      <w:r/>
    </w:p>
    <w:p>
      <w:pPr>
        <w:pStyle w:val="655"/>
        <w:ind w:firstLine="420"/>
        <w:keepLines w:val="0"/>
        <w:keepNext w:val="0"/>
        <w:pageBreakBefore w:val="0"/>
        <w:spacing w:line="360" w:lineRule="auto"/>
        <w:rPr>
          <w:rFonts w:hint="eastAsia" w:ascii="宋体" w:hAnsi="宋体" w:eastAsia="宋体" w:cs="宋体"/>
          <w:color w:val="000000"/>
          <w:sz w:val="21"/>
          <w:szCs w:val="21"/>
          <w:highlight w:val="none"/>
        </w:rPr>
        <w:outlineLvl w:val="2"/>
      </w:pPr>
      <w:r>
        <w:rPr>
          <w:rFonts w:hint="eastAsia" w:ascii="宋体" w:hAnsi="宋体" w:eastAsia="宋体" w:cs="宋体"/>
          <w:color w:val="000000"/>
          <w:sz w:val="21"/>
          <w:szCs w:val="21"/>
          <w:highlight w:val="none"/>
        </w:rPr>
        <w:t xml:space="preserve">（一）</w:t>
      </w:r>
      <w:r>
        <w:rPr>
          <w:rFonts w:hint="eastAsia" w:ascii="宋体" w:hAnsi="宋体" w:eastAsia="宋体" w:cs="宋体"/>
          <w:b/>
          <w:bCs/>
          <w:color w:val="000000"/>
          <w:sz w:val="21"/>
          <w:szCs w:val="21"/>
          <w:highlight w:val="none"/>
        </w:rPr>
        <w:t xml:space="preserve">采购标的的数量、采购项目交付或者实施的时间和地点；</w:t>
      </w:r>
      <w:r>
        <w:rPr>
          <w:rFonts w:hint="eastAsia" w:ascii="宋体" w:hAnsi="宋体" w:eastAsia="宋体" w:cs="宋体"/>
          <w:color w:val="000000"/>
          <w:sz w:val="21"/>
          <w:szCs w:val="21"/>
          <w:highlight w:val="none"/>
        </w:rPr>
      </w:r>
      <w:r/>
    </w:p>
    <w:p>
      <w:pPr>
        <w:pStyle w:val="65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采购标的的数量：见第四章（一）采购标的清单。</w:t>
      </w:r>
      <w:r>
        <w:rPr>
          <w:rFonts w:hint="eastAsia" w:ascii="宋体" w:hAnsi="宋体" w:eastAsia="宋体" w:cs="宋体"/>
          <w:color w:val="000000"/>
          <w:sz w:val="21"/>
          <w:szCs w:val="21"/>
          <w:highlight w:val="none"/>
        </w:rPr>
      </w:r>
      <w:r/>
    </w:p>
    <w:p>
      <w:pPr>
        <w:pStyle w:val="65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采购项目交付时间：本项目服务期为一年。</w:t>
      </w:r>
      <w:r>
        <w:rPr>
          <w:rFonts w:hint="eastAsia" w:ascii="宋体" w:hAnsi="宋体" w:eastAsia="宋体" w:cs="宋体"/>
          <w:color w:val="000000"/>
          <w:sz w:val="21"/>
          <w:szCs w:val="21"/>
          <w:highlight w:val="none"/>
        </w:rPr>
      </w:r>
      <w:r/>
    </w:p>
    <w:p>
      <w:pPr>
        <w:pStyle w:val="65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采购项目交付地点：具体地点由采购人指定。</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t xml:space="preserve">（二）采购标的需满足的服务标准、期限、效率等要求；</w:t>
      </w:r>
      <w:r>
        <w:rPr>
          <w:rFonts w:hint="eastAsia" w:ascii="宋体" w:hAnsi="宋体" w:eastAsia="宋体" w:cs="宋体"/>
          <w:b/>
          <w:bCs/>
          <w:color w:val="000000"/>
          <w:sz w:val="21"/>
          <w:szCs w:val="21"/>
          <w:highlight w:val="none"/>
        </w:rPr>
      </w:r>
      <w:r/>
    </w:p>
    <w:p>
      <w:pPr>
        <w:pStyle w:val="65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中标人接到中标通知书后5个工作日内，完成云安全资源池功能满足性测试，测试通过后</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个工作日内签订正式合同。</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t xml:space="preserve">（三）付款方式</w:t>
      </w:r>
      <w:r>
        <w:rPr>
          <w:rFonts w:hint="eastAsia" w:ascii="宋体" w:hAnsi="宋体" w:eastAsia="宋体" w:cs="宋体"/>
          <w:b/>
          <w:bCs/>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本合同总金额为本合同签订之日起一年的维保服务费用。签订合同后10个工作日内，甲方支付本合同总金额的50%，服务期满考核合格，支付本合同剩余合同款。</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）采购标的的验收标准</w:t>
      </w:r>
      <w:r>
        <w:rPr>
          <w:rFonts w:hint="eastAsia" w:ascii="宋体" w:hAnsi="宋体" w:eastAsia="宋体" w:cs="宋体"/>
          <w:b/>
          <w:bCs/>
          <w:color w:val="000000"/>
          <w:sz w:val="21"/>
          <w:szCs w:val="21"/>
          <w:highlight w:val="none"/>
        </w:rPr>
      </w:r>
      <w:r/>
    </w:p>
    <w:p>
      <w:pPr>
        <w:pStyle w:val="65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bidi="ar"/>
        </w:rPr>
        <w:t xml:space="preserve">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color w:val="000000"/>
          <w:sz w:val="21"/>
          <w:szCs w:val="21"/>
          <w:highlight w:val="none"/>
        </w:rPr>
        <w:outlineLvl w:val="1"/>
      </w:pPr>
      <w:r>
        <w:rPr>
          <w:rFonts w:hint="eastAsia" w:ascii="宋体" w:hAnsi="宋体" w:eastAsia="宋体" w:cs="宋体"/>
          <w:b/>
          <w:color w:val="000000"/>
          <w:sz w:val="21"/>
          <w:szCs w:val="21"/>
          <w:highlight w:val="none"/>
        </w:rPr>
        <w:t xml:space="preserve">三、采购需求中必须满足的实质性要求。（请单独列出并加斜体下划线）</w:t>
      </w:r>
      <w:r>
        <w:rPr>
          <w:rFonts w:hint="eastAsia" w:ascii="宋体" w:hAnsi="宋体" w:eastAsia="宋体" w:cs="宋体"/>
          <w:b/>
          <w:color w:val="000000"/>
          <w:sz w:val="21"/>
          <w:szCs w:val="21"/>
          <w:highlight w:val="none"/>
        </w:rPr>
      </w:r>
      <w:r/>
    </w:p>
    <w:p>
      <w:pPr>
        <w:pStyle w:val="655"/>
        <w:ind w:firstLine="560"/>
        <w:keepLines w:val="0"/>
        <w:keepNext w:val="0"/>
        <w:pageBreakBefore w:val="0"/>
        <w:spacing w:before="120" w:after="120" w:line="360" w:lineRule="auto"/>
        <w:rPr>
          <w:rFonts w:hint="eastAsia" w:ascii="宋体" w:hAnsi="宋体" w:eastAsia="宋体" w:cs="宋体"/>
          <w:color w:val="000000"/>
          <w:sz w:val="21"/>
          <w:szCs w:val="21"/>
          <w:highlight w:val="none"/>
        </w:rPr>
        <w:outlineLvl w:val="2"/>
      </w:pPr>
      <w:r/>
      <w:bookmarkStart w:id="148" w:name="_Toc178166294"/>
      <w:r>
        <w:rPr>
          <w:rFonts w:hint="eastAsia" w:ascii="宋体" w:hAnsi="宋体" w:eastAsia="宋体" w:cs="宋体"/>
          <w:b/>
          <w:bCs/>
          <w:iCs/>
          <w:color w:val="000000"/>
          <w:sz w:val="21"/>
          <w:szCs w:val="21"/>
          <w:highlight w:val="none"/>
        </w:rPr>
        <w:t xml:space="preserve">（一）技术部分实质性要求</w:t>
      </w:r>
      <w:bookmarkEnd w:id="148"/>
      <w:r>
        <w:rPr>
          <w:rFonts w:hint="eastAsia" w:ascii="宋体" w:hAnsi="宋体" w:eastAsia="宋体" w:cs="宋体"/>
          <w:color w:val="000000"/>
          <w:sz w:val="21"/>
          <w:szCs w:val="21"/>
          <w:highlight w:val="none"/>
        </w:rPr>
      </w:r>
      <w:r/>
    </w:p>
    <w:p>
      <w:pPr>
        <w:pStyle w:val="655"/>
        <w:numPr>
          <w:ilvl w:val="1"/>
          <w:numId w:val="0"/>
        </w:numPr>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i/>
          <w:iCs/>
          <w:color w:val="000000"/>
          <w:sz w:val="21"/>
          <w:szCs w:val="21"/>
          <w:highlight w:val="none"/>
          <w:u w:val="single"/>
          <w:lang w:val="zh-CN"/>
        </w:rPr>
        <w:t xml:space="preserve">带★参数不允许负偏离，否则作无效标处理，提供技术要求响应及偏离表</w:t>
      </w:r>
      <w:r>
        <w:rPr>
          <w:rFonts w:hint="eastAsia" w:ascii="宋体" w:hAnsi="宋体" w:eastAsia="宋体" w:cs="宋体"/>
          <w:i/>
          <w:color w:val="000000"/>
          <w:sz w:val="21"/>
          <w:szCs w:val="21"/>
          <w:highlight w:val="none"/>
          <w:u w:val="single"/>
        </w:rPr>
        <w:t xml:space="preserve">。</w:t>
      </w:r>
      <w:r>
        <w:rPr>
          <w:rFonts w:hint="eastAsia" w:ascii="宋体" w:hAnsi="宋体" w:eastAsia="宋体" w:cs="宋体"/>
          <w:color w:val="000000"/>
          <w:sz w:val="21"/>
          <w:szCs w:val="21"/>
          <w:highlight w:val="none"/>
          <w:lang w:val="zh-CN"/>
        </w:rPr>
      </w:r>
      <w:r/>
    </w:p>
    <w:p>
      <w:pPr>
        <w:pStyle w:val="655"/>
        <w:ind w:firstLine="422"/>
        <w:keepLines w:val="0"/>
        <w:keepNext w:val="0"/>
        <w:pageBreakBefore w:val="0"/>
        <w:spacing w:before="120" w:after="120" w:line="360" w:lineRule="auto"/>
        <w:rPr>
          <w:rFonts w:hint="eastAsia" w:ascii="宋体" w:hAnsi="宋体" w:eastAsia="宋体" w:cs="宋体"/>
          <w:b/>
          <w:bCs/>
          <w:iCs/>
          <w:color w:val="000000"/>
          <w:sz w:val="21"/>
          <w:szCs w:val="21"/>
          <w:highlight w:val="none"/>
        </w:rPr>
        <w:outlineLvl w:val="2"/>
      </w:pPr>
      <w:r>
        <w:rPr>
          <w:rFonts w:hint="eastAsia" w:ascii="宋体" w:hAnsi="宋体" w:eastAsia="宋体" w:cs="宋体"/>
          <w:b/>
          <w:bCs/>
          <w:iCs/>
          <w:color w:val="000000"/>
          <w:sz w:val="21"/>
          <w:szCs w:val="21"/>
          <w:highlight w:val="none"/>
        </w:rPr>
        <w:t xml:space="preserve">（二）商务部分实质性要求（请单独列出并加斜体下划线）</w:t>
      </w:r>
      <w:r>
        <w:rPr>
          <w:rFonts w:hint="eastAsia" w:ascii="宋体" w:hAnsi="宋体" w:eastAsia="宋体" w:cs="宋体"/>
          <w:b/>
          <w:bCs/>
          <w:iCs/>
          <w:color w:val="000000"/>
          <w:sz w:val="21"/>
          <w:szCs w:val="21"/>
          <w:highlight w:val="none"/>
        </w:rPr>
      </w:r>
      <w:r/>
    </w:p>
    <w:p>
      <w:pPr>
        <w:pStyle w:val="655"/>
        <w:contextualSpacing/>
        <w:ind w:firstLine="420"/>
        <w:jc w:val="left"/>
        <w:spacing w:line="400" w:lineRule="exact"/>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rPr>
        <w:t xml:space="preserve">中标人接到中标通知书后10个工作日内，提供加盖</w:t>
      </w:r>
      <w:r>
        <w:rPr>
          <w:rFonts w:hint="eastAsia" w:ascii="宋体" w:hAnsi="宋体" w:eastAsia="宋体" w:cs="宋体"/>
          <w:i/>
          <w:iCs/>
          <w:color w:val="000000"/>
          <w:sz w:val="21"/>
          <w:szCs w:val="21"/>
          <w:highlight w:val="none"/>
          <w:u w:val="single"/>
          <w:lang w:val="en-US" w:eastAsia="zh-CN"/>
        </w:rPr>
        <w:t xml:space="preserve">中标人</w:t>
      </w:r>
      <w:r>
        <w:rPr>
          <w:rFonts w:hint="eastAsia" w:ascii="宋体" w:hAnsi="宋体" w:eastAsia="宋体" w:cs="宋体"/>
          <w:i/>
          <w:iCs/>
          <w:color w:val="000000"/>
          <w:sz w:val="21"/>
          <w:szCs w:val="21"/>
          <w:highlight w:val="none"/>
          <w:u w:val="single"/>
        </w:rPr>
        <w:t xml:space="preserve">公章的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i/>
          <w:iCs/>
          <w:color w:val="000000"/>
          <w:sz w:val="21"/>
          <w:szCs w:val="21"/>
          <w:highlight w:val="none"/>
          <w:u w:val="single"/>
        </w:rPr>
        <w:t xml:space="preserve">参数截图及资质复印件</w:t>
      </w:r>
      <w:r>
        <w:rPr>
          <w:rFonts w:hint="eastAsia" w:ascii="宋体" w:hAnsi="宋体" w:eastAsia="宋体" w:cs="宋体"/>
          <w:i/>
          <w:iCs/>
          <w:color w:val="000000"/>
          <w:sz w:val="21"/>
          <w:szCs w:val="21"/>
          <w:highlight w:val="none"/>
          <w:u w:val="single"/>
          <w:lang w:val="en-US" w:eastAsia="zh-CN"/>
        </w:rPr>
        <w:t xml:space="preserve">供采购人</w:t>
      </w:r>
      <w:r>
        <w:rPr>
          <w:rFonts w:hint="eastAsia" w:ascii="宋体" w:hAnsi="宋体" w:eastAsia="宋体" w:cs="宋体"/>
          <w:i/>
          <w:iCs/>
          <w:color w:val="000000"/>
          <w:sz w:val="21"/>
          <w:szCs w:val="21"/>
          <w:highlight w:val="none"/>
          <w:u w:val="single"/>
        </w:rPr>
        <w:t xml:space="preserve">审核，并完成云安全资源池功能满足性测试，测试通过后10个工作日内签订正式合同。</w:t>
      </w:r>
      <w:r>
        <w:rPr>
          <w:rFonts w:hint="eastAsia" w:ascii="宋体" w:hAnsi="宋体" w:eastAsia="宋体" w:cs="宋体"/>
          <w:i/>
          <w:iCs/>
          <w:color w:val="000000"/>
          <w:sz w:val="21"/>
          <w:szCs w:val="21"/>
          <w:highlight w:val="none"/>
          <w:u w:val="single"/>
        </w:rPr>
      </w:r>
      <w:r/>
    </w:p>
    <w:p>
      <w:pPr>
        <w:pStyle w:val="655"/>
        <w:contextualSpacing/>
        <w:ind w:firstLine="420"/>
        <w:jc w:val="left"/>
        <w:spacing w:line="400" w:lineRule="exact"/>
        <w:rPr>
          <w:rFonts w:hint="eastAsia" w:ascii="宋体" w:hAnsi="宋体" w:eastAsia="宋体" w:cs="宋体"/>
          <w:i/>
          <w:iCs/>
          <w:color w:val="000000"/>
          <w:szCs w:val="21"/>
          <w:highlight w:val="none"/>
          <w:u w:val="single"/>
          <w:shd w:val="clear" w:color="auto" w:fill="auto"/>
          <w:lang w:val="en-US" w:eastAsia="zh-CN"/>
        </w:rPr>
      </w:pPr>
      <w:r>
        <w:rPr>
          <w:rFonts w:hint="eastAsia" w:ascii="宋体" w:hAnsi="宋体" w:eastAsia="宋体" w:cs="宋体"/>
          <w:i/>
          <w:iCs/>
          <w:color w:val="000000"/>
          <w:szCs w:val="21"/>
          <w:highlight w:val="none"/>
          <w:u w:val="single"/>
          <w:shd w:val="clear" w:color="auto" w:fill="auto"/>
          <w:lang w:val="en-US" w:eastAsia="zh-CN"/>
        </w:rPr>
        <w:t xml:space="preserve">服务期结束时，本合同下的维保对象应处良好及正常状态。</w:t>
      </w:r>
      <w:r>
        <w:rPr>
          <w:rFonts w:hint="eastAsia" w:ascii="宋体" w:hAnsi="宋体" w:eastAsia="宋体" w:cs="宋体"/>
          <w:i/>
          <w:iCs/>
          <w:color w:val="000000"/>
          <w:szCs w:val="21"/>
          <w:highlight w:val="none"/>
          <w:u w:val="single"/>
          <w:shd w:val="clear" w:color="auto" w:fill="auto"/>
          <w:lang w:val="en-US" w:eastAsia="zh-CN"/>
        </w:rPr>
      </w:r>
      <w:r/>
    </w:p>
    <w:p>
      <w:pPr>
        <w:pStyle w:val="655"/>
        <w:contextualSpacing/>
        <w:ind w:firstLine="420"/>
        <w:jc w:val="left"/>
        <w:spacing w:line="400" w:lineRule="exact"/>
        <w:rPr>
          <w:rFonts w:hint="eastAsia" w:ascii="宋体" w:hAnsi="宋体" w:eastAsia="宋体" w:cs="宋体"/>
          <w:i/>
          <w:iCs/>
          <w:color w:val="000000"/>
          <w:sz w:val="21"/>
          <w:szCs w:val="21"/>
          <w:highlight w:val="none"/>
          <w:u w:val="single"/>
          <w:lang w:val="en-US" w:eastAsia="zh-CN"/>
        </w:rPr>
      </w:pPr>
      <w:r>
        <w:rPr>
          <w:rFonts w:hint="eastAsia" w:ascii="宋体" w:hAnsi="宋体" w:eastAsia="宋体" w:cs="宋体"/>
          <w:i/>
          <w:iCs/>
          <w:color w:val="000000"/>
          <w:sz w:val="21"/>
          <w:szCs w:val="21"/>
          <w:highlight w:val="none"/>
          <w:u w:val="single"/>
        </w:rPr>
        <w:t xml:space="preserve">需提供承诺函，格式</w:t>
      </w:r>
      <w:r>
        <w:rPr>
          <w:rFonts w:hint="eastAsia" w:ascii="宋体" w:hAnsi="宋体" w:eastAsia="宋体" w:cs="宋体"/>
          <w:i/>
          <w:iCs/>
          <w:color w:val="000000"/>
          <w:sz w:val="21"/>
          <w:szCs w:val="21"/>
          <w:highlight w:val="none"/>
          <w:u w:val="single"/>
          <w:lang w:val="en-US" w:eastAsia="zh-CN"/>
        </w:rPr>
        <w:t xml:space="preserve">见附件《</w:t>
      </w:r>
      <w:r>
        <w:rPr>
          <w:rFonts w:hint="eastAsia" w:ascii="宋体" w:hAnsi="宋体" w:eastAsia="宋体" w:cs="宋体"/>
          <w:b w:val="0"/>
          <w:bCs w:val="0"/>
          <w:i/>
          <w:iCs/>
          <w:color w:val="000000"/>
          <w:szCs w:val="21"/>
          <w:highlight w:val="none"/>
          <w:u w:val="single"/>
          <w:shd w:val="clear" w:color="auto" w:fill="auto"/>
        </w:rPr>
        <w:t xml:space="preserve">实质性响应承诺函</w:t>
      </w:r>
      <w:r>
        <w:rPr>
          <w:rFonts w:hint="eastAsia" w:ascii="宋体" w:hAnsi="宋体" w:eastAsia="宋体" w:cs="宋体"/>
          <w:i/>
          <w:iCs/>
          <w:color w:val="000000"/>
          <w:sz w:val="21"/>
          <w:szCs w:val="21"/>
          <w:highlight w:val="none"/>
          <w:u w:val="single"/>
          <w:lang w:val="en-US" w:eastAsia="zh-CN"/>
        </w:rPr>
        <w:t xml:space="preserve">》。</w:t>
      </w:r>
      <w:r>
        <w:rPr>
          <w:rFonts w:hint="eastAsia" w:ascii="宋体" w:hAnsi="宋体" w:eastAsia="宋体" w:cs="宋体"/>
          <w:i/>
          <w:iCs/>
          <w:color w:val="000000"/>
          <w:sz w:val="21"/>
          <w:szCs w:val="21"/>
          <w:highlight w:val="none"/>
          <w:u w:val="single"/>
          <w:lang w:val="en-US" w:eastAsia="zh-CN"/>
        </w:rPr>
      </w:r>
      <w:r/>
    </w:p>
    <w:p>
      <w:pPr>
        <w:pStyle w:val="655"/>
        <w:jc w:val="center"/>
        <w:pageBreakBefore w:val="0"/>
        <w:spacing w:line="360" w:lineRule="auto"/>
        <w:widowControl/>
        <w:rPr>
          <w:rFonts w:hint="eastAsia" w:ascii="宋体" w:hAnsi="宋体" w:eastAsia="宋体" w:cs="宋体"/>
          <w:b/>
          <w:color w:val="000000"/>
          <w:sz w:val="36"/>
          <w:szCs w:val="36"/>
          <w:highlight w:val="none"/>
          <w:shd w:val="clear" w:color="auto" w:fill="auto"/>
        </w:rPr>
      </w:pPr>
      <w:r>
        <w:rPr>
          <w:rFonts w:hint="eastAsia" w:ascii="宋体" w:hAnsi="宋体" w:eastAsia="宋体" w:cs="宋体"/>
          <w:b/>
          <w:color w:val="000000"/>
          <w:sz w:val="36"/>
          <w:szCs w:val="36"/>
          <w:highlight w:val="none"/>
          <w:shd w:val="clear" w:color="auto" w:fill="auto"/>
        </w:rPr>
        <w:br w:type="page" w:clear="all"/>
      </w:r>
      <w:r>
        <w:rPr>
          <w:rFonts w:hint="eastAsia" w:ascii="宋体" w:hAnsi="宋体" w:eastAsia="宋体" w:cs="宋体"/>
          <w:b/>
          <w:color w:val="000000"/>
          <w:sz w:val="36"/>
          <w:szCs w:val="36"/>
          <w:highlight w:val="none"/>
          <w:shd w:val="clear" w:color="auto" w:fill="auto"/>
        </w:rPr>
        <w:t xml:space="preserve">第四部分  评标方法与评标标准</w:t>
      </w:r>
      <w:r>
        <w:rPr>
          <w:rFonts w:hint="eastAsia" w:ascii="宋体" w:hAnsi="宋体" w:eastAsia="宋体" w:cs="宋体"/>
          <w:b/>
          <w:color w:val="000000"/>
          <w:sz w:val="36"/>
          <w:szCs w:val="36"/>
          <w:highlight w:val="none"/>
          <w:shd w:val="clear" w:color="auto" w:fill="auto"/>
        </w:rPr>
      </w:r>
      <w:r/>
    </w:p>
    <w:p>
      <w:pPr>
        <w:pStyle w:val="655"/>
        <w:ind w:firstLine="555"/>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000000"/>
          <w:szCs w:val="21"/>
          <w:highlight w:val="none"/>
          <w:shd w:val="clear" w:color="auto" w:fill="auto"/>
          <w:lang w:eastAsia="zh-CN"/>
        </w:rPr>
        <w:t xml:space="preserve">投标供应商</w:t>
      </w:r>
      <w:r>
        <w:rPr>
          <w:rFonts w:hint="eastAsia" w:ascii="宋体" w:hAnsi="宋体" w:eastAsia="宋体" w:cs="宋体"/>
          <w:color w:val="000000"/>
          <w:szCs w:val="21"/>
          <w:highlight w:val="none"/>
          <w:shd w:val="clear" w:color="auto" w:fill="auto"/>
        </w:rPr>
        <w:t xml:space="preserve">为中标候选人。本项目选取</w:t>
      </w:r>
      <w:r>
        <w:rPr>
          <w:rFonts w:hint="eastAsia" w:ascii="宋体" w:hAnsi="宋体" w:eastAsia="宋体" w:cs="宋体"/>
          <w:color w:val="000000"/>
          <w:szCs w:val="21"/>
          <w:highlight w:val="none"/>
          <w:shd w:val="clear" w:color="auto" w:fill="auto"/>
          <w:lang w:val="en-US" w:eastAsia="zh-CN"/>
        </w:rPr>
        <w:t xml:space="preserve">1</w:t>
      </w:r>
      <w:r>
        <w:rPr>
          <w:rFonts w:hint="eastAsia" w:ascii="宋体" w:hAnsi="宋体" w:eastAsia="宋体" w:cs="宋体"/>
          <w:color w:val="000000"/>
          <w:szCs w:val="21"/>
          <w:highlight w:val="none"/>
          <w:shd w:val="clear" w:color="auto" w:fill="auto"/>
        </w:rPr>
        <w:t xml:space="preserve">名中标候选人。</w:t>
      </w:r>
      <w:r>
        <w:rPr>
          <w:rFonts w:hint="eastAsia" w:ascii="宋体" w:hAnsi="宋体" w:eastAsia="宋体" w:cs="宋体"/>
          <w:color w:val="000000"/>
          <w:szCs w:val="21"/>
          <w:highlight w:val="none"/>
          <w:shd w:val="clear" w:color="auto" w:fill="auto"/>
        </w:rPr>
      </w:r>
      <w:r/>
    </w:p>
    <w:tbl>
      <w:tblPr>
        <w:tblW w:w="0" w:type="auto"/>
        <w:jc w:val="center"/>
        <w:tblInd w:w="4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93"/>
        <w:gridCol w:w="6607"/>
      </w:tblGrid>
      <w:tr>
        <w:trPr>
          <w:trHeight w:val="513"/>
        </w:trPr>
        <w:tc>
          <w:tcPr>
            <w:tcW w:w="2193" w:type="dxa"/>
            <w:vAlign w:val="center"/>
            <w:textDirection w:val="lrTb"/>
            <w:noWrap/>
          </w:tcPr>
          <w:p>
            <w:pPr>
              <w:pStyle w:val="655"/>
              <w:jc w:val="center"/>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选取中标候选人数量</w:t>
            </w:r>
            <w:r>
              <w:rPr>
                <w:rFonts w:hint="eastAsia" w:ascii="宋体" w:hAnsi="宋体" w:eastAsia="宋体" w:cs="宋体"/>
                <w:color w:val="000000"/>
                <w:szCs w:val="21"/>
                <w:highlight w:val="none"/>
                <w:shd w:val="clear" w:color="auto" w:fill="auto"/>
              </w:rPr>
            </w:r>
            <w:r/>
          </w:p>
        </w:tc>
        <w:tc>
          <w:tcPr>
            <w:tcW w:w="6607" w:type="dxa"/>
            <w:vAlign w:val="center"/>
            <w:textDirection w:val="lrTb"/>
            <w:noWrap/>
          </w:tcPr>
          <w:p>
            <w:pPr>
              <w:pStyle w:val="655"/>
              <w:jc w:val="center"/>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选取中标候选人的原则</w:t>
            </w:r>
            <w:r>
              <w:rPr>
                <w:rFonts w:hint="eastAsia" w:ascii="宋体" w:hAnsi="宋体" w:eastAsia="宋体" w:cs="宋体"/>
                <w:color w:val="000000"/>
                <w:szCs w:val="21"/>
                <w:highlight w:val="none"/>
                <w:shd w:val="clear" w:color="auto" w:fill="auto"/>
              </w:rPr>
            </w:r>
            <w:r/>
          </w:p>
        </w:tc>
      </w:tr>
      <w:tr>
        <w:trPr/>
        <w:tc>
          <w:tcPr>
            <w:tcW w:w="2193" w:type="dxa"/>
            <w:vAlign w:val="center"/>
            <w:textDirection w:val="lrTb"/>
            <w:noWrap/>
          </w:tcPr>
          <w:p>
            <w:pPr>
              <w:pStyle w:val="655"/>
              <w:jc w:val="center"/>
              <w:spacing w:line="500" w:lineRule="exact"/>
              <w:rPr>
                <w:rFonts w:hint="eastAsia" w:ascii="宋体" w:hAnsi="宋体" w:eastAsia="宋体" w:cs="宋体"/>
                <w:color w:val="000000"/>
                <w:szCs w:val="21"/>
                <w:highlight w:val="none"/>
                <w:shd w:val="clear" w:color="auto" w:fill="auto"/>
                <w:lang w:eastAsia="zh-CN"/>
              </w:rPr>
            </w:pPr>
            <w:r>
              <w:rPr>
                <w:rFonts w:hint="eastAsia" w:ascii="宋体" w:hAnsi="宋体" w:eastAsia="宋体" w:cs="宋体"/>
                <w:color w:val="000000"/>
                <w:szCs w:val="21"/>
                <w:highlight w:val="none"/>
                <w:shd w:val="clear" w:color="auto" w:fill="auto"/>
                <w:lang w:val="en-US" w:eastAsia="zh-CN"/>
              </w:rPr>
              <w:t xml:space="preserve">1</w:t>
            </w:r>
            <w:r>
              <w:rPr>
                <w:rFonts w:hint="eastAsia" w:ascii="宋体" w:hAnsi="宋体" w:eastAsia="宋体" w:cs="宋体"/>
                <w:color w:val="000000"/>
                <w:szCs w:val="21"/>
                <w:highlight w:val="none"/>
                <w:shd w:val="clear" w:color="auto" w:fill="auto"/>
                <w:lang w:eastAsia="zh-CN"/>
              </w:rPr>
            </w:r>
            <w:r/>
          </w:p>
        </w:tc>
        <w:tc>
          <w:tcPr>
            <w:tcW w:w="6607" w:type="dxa"/>
            <w:vAlign w:val="center"/>
            <w:textDirection w:val="lrTb"/>
            <w:noWrap/>
          </w:tcPr>
          <w:p>
            <w:pPr>
              <w:pStyle w:val="655"/>
              <w:jc w:val="left"/>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满足招标文件全部实质性要求，且按照评审因素的量化指标评审得分最高的</w:t>
            </w:r>
            <w:r>
              <w:rPr>
                <w:rFonts w:hint="eastAsia" w:ascii="宋体" w:hAnsi="宋体" w:eastAsia="宋体" w:cs="宋体"/>
                <w:color w:val="000000"/>
                <w:szCs w:val="21"/>
                <w:highlight w:val="none"/>
                <w:shd w:val="clear" w:color="auto" w:fill="auto"/>
                <w:lang w:eastAsia="zh-CN"/>
              </w:rPr>
              <w:t xml:space="preserve">投标供应商</w:t>
            </w:r>
            <w:r>
              <w:rPr>
                <w:rFonts w:hint="eastAsia" w:ascii="宋体" w:hAnsi="宋体" w:eastAsia="宋体" w:cs="宋体"/>
                <w:color w:val="000000"/>
                <w:szCs w:val="21"/>
                <w:highlight w:val="none"/>
                <w:shd w:val="clear" w:color="auto" w:fill="auto"/>
              </w:rPr>
              <w:t xml:space="preserve">为中标候选人。</w:t>
            </w:r>
            <w:r>
              <w:rPr>
                <w:rFonts w:hint="eastAsia" w:ascii="宋体" w:hAnsi="宋体" w:eastAsia="宋体" w:cs="宋体"/>
                <w:color w:val="000000"/>
                <w:szCs w:val="21"/>
                <w:highlight w:val="none"/>
                <w:shd w:val="clear" w:color="auto" w:fill="auto"/>
              </w:rPr>
            </w:r>
            <w:r/>
          </w:p>
        </w:tc>
      </w:tr>
    </w:tbl>
    <w:p>
      <w:pPr>
        <w:pStyle w:val="655"/>
        <w:ind w:firstLine="413"/>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评标方法与评标标准</w:t>
      </w:r>
      <w:r>
        <w:rPr>
          <w:rFonts w:hint="eastAsia" w:ascii="宋体" w:hAnsi="宋体" w:eastAsia="宋体" w:cs="宋体"/>
          <w:b/>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一、</w:t>
      </w:r>
      <w:r>
        <w:rPr>
          <w:rFonts w:hint="eastAsia" w:ascii="宋体" w:hAnsi="宋体" w:eastAsia="宋体" w:cs="宋体"/>
          <w:b/>
          <w:color w:val="000000"/>
          <w:szCs w:val="21"/>
          <w:highlight w:val="none"/>
          <w:shd w:val="clear" w:color="auto" w:fill="auto"/>
          <w:lang w:val="zh-CN"/>
        </w:rPr>
        <w:t xml:space="preserve">价格分</w:t>
      </w:r>
      <w:r>
        <w:rPr>
          <w:rFonts w:hint="eastAsia" w:ascii="宋体" w:hAnsi="宋体" w:eastAsia="宋体" w:cs="宋体"/>
          <w:b/>
          <w:color w:val="000000"/>
          <w:szCs w:val="21"/>
          <w:highlight w:val="none"/>
          <w:shd w:val="clear" w:color="auto" w:fill="auto"/>
        </w:rPr>
        <w:t xml:space="preserve">：</w:t>
      </w:r>
      <w:r>
        <w:rPr>
          <w:rFonts w:hint="eastAsia" w:ascii="宋体" w:hAnsi="宋体" w:eastAsia="宋体" w:cs="宋体"/>
          <w:b/>
          <w:color w:val="000000"/>
          <w:szCs w:val="21"/>
          <w:highlight w:val="none"/>
          <w:shd w:val="clear" w:color="auto" w:fill="auto"/>
          <w:lang w:val="en-US" w:eastAsia="zh-CN"/>
        </w:rPr>
        <w:t xml:space="preserve">1</w:t>
      </w:r>
      <w:r>
        <w:rPr>
          <w:rFonts w:hint="eastAsia" w:ascii="宋体" w:hAnsi="宋体" w:eastAsia="宋体" w:cs="宋体"/>
          <w:b/>
          <w:color w:val="000000"/>
          <w:szCs w:val="21"/>
          <w:highlight w:val="none"/>
          <w:shd w:val="clear" w:color="auto" w:fill="auto"/>
          <w:lang w:val="en-US" w:eastAsia="zh-CN"/>
        </w:rPr>
        <w:t xml:space="preserve">0</w:t>
      </w:r>
      <w:r>
        <w:rPr>
          <w:rFonts w:hint="eastAsia" w:ascii="宋体" w:hAnsi="宋体" w:eastAsia="宋体" w:cs="宋体"/>
          <w:b/>
          <w:color w:val="000000"/>
          <w:szCs w:val="21"/>
          <w:highlight w:val="none"/>
          <w:shd w:val="clear" w:color="auto" w:fill="auto"/>
          <w:lang w:val="zh-CN"/>
        </w:rPr>
        <w:t xml:space="preserve">分</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1.本次项目最高限价：</w:t>
      </w:r>
      <w:r>
        <w:rPr>
          <w:rFonts w:hint="eastAsia" w:ascii="宋体" w:hAnsi="宋体" w:eastAsia="宋体" w:cs="宋体"/>
          <w:color w:val="000000"/>
          <w:szCs w:val="21"/>
          <w:highlight w:val="none"/>
          <w:shd w:val="clear" w:color="auto" w:fill="auto"/>
          <w:lang w:val="en-US" w:eastAsia="zh-CN"/>
        </w:rPr>
        <w:t xml:space="preserve">266万元，</w:t>
      </w:r>
      <w:r>
        <w:rPr>
          <w:rFonts w:hint="eastAsia" w:ascii="宋体" w:hAnsi="宋体" w:eastAsia="宋体" w:cs="宋体"/>
          <w:color w:val="000000"/>
          <w:szCs w:val="21"/>
          <w:highlight w:val="none"/>
          <w:shd w:val="clear" w:color="auto" w:fill="auto"/>
        </w:rPr>
        <w:t xml:space="preserve">超过限价作无效标处理。</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2.满足招标文件要求且投标报价最低的报价为评标基准价，其价格分为满分。</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3.其他投标供应商的价格分统一按照下列公式计算：</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投标报价得分=（评标基准价/投标报价）×价格权值×100</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4.评审过程中出现下列情形之一的，评审小组应当启动</w:t>
      </w:r>
      <w:r>
        <w:rPr>
          <w:rFonts w:hint="eastAsia" w:ascii="宋体" w:hAnsi="宋体" w:eastAsia="宋体" w:cs="宋体"/>
          <w:color w:val="000000"/>
          <w:szCs w:val="21"/>
          <w:highlight w:val="none"/>
          <w:shd w:val="clear" w:color="auto" w:fill="auto"/>
          <w:lang w:val="en-US" w:eastAsia="zh-CN"/>
        </w:rPr>
        <w:t xml:space="preserve">异常低价投标审查</w:t>
      </w:r>
      <w:r>
        <w:rPr>
          <w:rFonts w:hint="eastAsia" w:ascii="宋体" w:hAnsi="宋体" w:eastAsia="宋体" w:cs="宋体"/>
          <w:color w:val="000000"/>
          <w:szCs w:val="21"/>
          <w:highlight w:val="none"/>
          <w:shd w:val="clear" w:color="auto" w:fill="auto"/>
        </w:rPr>
        <w:t xml:space="preserve">程序：</w:t>
      </w:r>
      <w:r>
        <w:rPr>
          <w:rFonts w:hint="eastAsia" w:ascii="宋体" w:hAnsi="宋体" w:eastAsia="宋体" w:cs="宋体"/>
          <w:color w:val="000000"/>
          <w:szCs w:val="21"/>
          <w:highlight w:val="none"/>
          <w:shd w:val="clear" w:color="auto" w:fill="auto"/>
        </w:rPr>
      </w:r>
      <w:r/>
    </w:p>
    <w:p>
      <w:pPr>
        <w:pStyle w:val="65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（1）投标报价低于全部通过符合性审查供应商投标报价平均值50%的，即投标报价＜全部通过符合性审查供应商投标报价平均值×50%；</w:t>
      </w:r>
      <w:r>
        <w:rPr>
          <w:rFonts w:hint="eastAsia" w:ascii="宋体" w:hAnsi="宋体" w:eastAsia="宋体" w:cs="宋体"/>
          <w:color w:val="000000"/>
          <w:szCs w:val="21"/>
          <w:highlight w:val="none"/>
          <w:shd w:val="clear" w:color="auto" w:fill="auto"/>
          <w:lang w:val="en-US" w:eastAsia="zh-CN"/>
        </w:rPr>
      </w:r>
      <w:r/>
    </w:p>
    <w:p>
      <w:pPr>
        <w:pStyle w:val="65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（2）投标报价低于通过符合性审查的次低报价供应商投标报价50%的，即投标报价＜通过符合性审查的次低报价供应商投标报价×50%；</w:t>
      </w:r>
      <w:r>
        <w:rPr>
          <w:rFonts w:hint="eastAsia" w:ascii="宋体" w:hAnsi="宋体" w:eastAsia="宋体" w:cs="宋体"/>
          <w:color w:val="000000"/>
          <w:szCs w:val="21"/>
          <w:highlight w:val="none"/>
          <w:shd w:val="clear" w:color="auto" w:fill="auto"/>
          <w:lang w:val="en-US" w:eastAsia="zh-CN"/>
        </w:rPr>
      </w:r>
      <w:r/>
    </w:p>
    <w:p>
      <w:pPr>
        <w:pStyle w:val="65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（3）投标报价低于采购项目最高限价45%的，即投标报价＜采购项目最高限价×45%；</w:t>
      </w:r>
      <w:r>
        <w:rPr>
          <w:rFonts w:hint="eastAsia" w:ascii="宋体" w:hAnsi="宋体" w:eastAsia="宋体" w:cs="宋体"/>
          <w:color w:val="000000"/>
          <w:szCs w:val="21"/>
          <w:highlight w:val="none"/>
          <w:shd w:val="clear" w:color="auto" w:fill="auto"/>
          <w:lang w:val="en-US" w:eastAsia="zh-CN"/>
        </w:rPr>
      </w:r>
      <w:r/>
    </w:p>
    <w:p>
      <w:pPr>
        <w:pStyle w:val="65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（4）评审小组基于专业判断，认定的供应商报价过低、有可能影响产品质量或者不能诚信履约的其他情形。</w:t>
      </w:r>
      <w:r>
        <w:rPr>
          <w:rFonts w:hint="eastAsia" w:ascii="宋体" w:hAnsi="宋体" w:eastAsia="宋体" w:cs="宋体"/>
          <w:color w:val="000000"/>
          <w:szCs w:val="21"/>
          <w:highlight w:val="none"/>
          <w:shd w:val="clear" w:color="auto" w:fill="auto"/>
          <w:lang w:val="en-US" w:eastAsia="zh-CN"/>
        </w:rPr>
      </w:r>
      <w:r/>
    </w:p>
    <w:p>
      <w:pPr>
        <w:pStyle w:val="655"/>
        <w:ind w:firstLine="56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评审委员会启动异常低价响应审查后，属于前述第（1）项至第（4）项情形的，应当要求相关供应商在</w:t>
      </w:r>
      <w:r>
        <w:rPr>
          <w:rFonts w:hint="eastAsia" w:ascii="宋体" w:hAnsi="宋体" w:eastAsia="宋体" w:cs="宋体"/>
          <w:b/>
          <w:bCs/>
          <w:color w:val="000000"/>
          <w:szCs w:val="21"/>
          <w:highlight w:val="none"/>
          <w:shd w:val="clear" w:color="auto" w:fill="auto"/>
          <w:lang w:val="en-US" w:eastAsia="zh-CN"/>
        </w:rPr>
        <w:t xml:space="preserve">30分钟</w:t>
      </w:r>
      <w:r>
        <w:rPr>
          <w:rFonts w:hint="eastAsia" w:ascii="宋体" w:hAnsi="宋体" w:eastAsia="宋体" w:cs="宋体"/>
          <w:color w:val="000000"/>
          <w:szCs w:val="21"/>
          <w:highlight w:val="none"/>
          <w:shd w:val="clear" w:color="auto" w:fill="auto"/>
          <w:lang w:val="en-US" w:eastAsia="zh-CN"/>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宋体" w:hAnsi="宋体" w:eastAsia="宋体" w:cs="宋体"/>
          <w:color w:val="000000"/>
          <w:szCs w:val="21"/>
          <w:highlight w:val="none"/>
          <w:shd w:val="clear" w:color="auto" w:fill="auto"/>
          <w:lang w:val="en-US" w:eastAsia="zh-CN"/>
        </w:rPr>
      </w:r>
      <w:r/>
    </w:p>
    <w:p>
      <w:pPr>
        <w:pStyle w:val="655"/>
        <w:numPr>
          <w:ilvl w:val="0"/>
          <w:numId w:val="0"/>
        </w:numPr>
        <w:ind w:firstLine="42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评审小组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小组应当将其作为无效投标处理。</w:t>
      </w:r>
      <w:r>
        <w:rPr>
          <w:rFonts w:hint="eastAsia" w:ascii="宋体" w:hAnsi="宋体" w:eastAsia="宋体" w:cs="宋体"/>
          <w:color w:val="000000"/>
          <w:szCs w:val="21"/>
          <w:highlight w:val="none"/>
          <w:shd w:val="clear" w:color="auto" w:fill="auto"/>
          <w:lang w:val="en-US" w:eastAsia="zh-CN"/>
        </w:rPr>
      </w:r>
      <w:r/>
    </w:p>
    <w:p>
      <w:pPr>
        <w:pStyle w:val="655"/>
        <w:numPr>
          <w:ilvl w:val="0"/>
          <w:numId w:val="0"/>
        </w:numPr>
        <w:ind w:firstLine="420"/>
        <w:spacing w:line="500" w:lineRule="exact"/>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rPr>
          <w:rFonts w:hint="eastAsia" w:ascii="宋体" w:hAnsi="宋体" w:eastAsia="宋体" w:cs="宋体"/>
          <w:color w:val="000000"/>
          <w:szCs w:val="21"/>
          <w:highlight w:val="none"/>
          <w:shd w:val="clear" w:color="auto" w:fill="auto"/>
          <w:lang w:val="en-US" w:eastAsia="zh-CN"/>
        </w:rPr>
      </w:r>
      <w:r/>
    </w:p>
    <w:p>
      <w:pPr>
        <w:pStyle w:val="655"/>
        <w:ind w:firstLine="560"/>
        <w:spacing w:line="50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val="en-US" w:eastAsia="zh-CN"/>
        </w:rPr>
        <w:t xml:space="preserve">异常低价投标审查的启动原因、审查意见和审查结果应当在评审报告中记录，并随供应商提供的相关书面说明及证明材料，以及评审小组有关互联网浏览、查询历史一并归档</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6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5"/>
        <w:numPr>
          <w:ilvl w:val="0"/>
          <w:numId w:val="4"/>
        </w:numPr>
        <w:ind w:firstLine="560"/>
        <w:spacing w:line="5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技术分：</w:t>
      </w:r>
      <w:r>
        <w:rPr>
          <w:rFonts w:hint="eastAsia" w:ascii="宋体" w:hAnsi="宋体" w:eastAsia="宋体" w:cs="宋体"/>
          <w:b/>
          <w:color w:val="000000"/>
          <w:szCs w:val="21"/>
          <w:highlight w:val="none"/>
          <w:shd w:val="clear" w:color="auto" w:fill="auto"/>
          <w:lang w:val="en-US" w:eastAsia="zh-CN"/>
        </w:rPr>
        <w:t xml:space="preserve">5</w:t>
      </w:r>
      <w:r>
        <w:rPr>
          <w:rFonts w:hint="eastAsia" w:ascii="宋体" w:hAnsi="宋体" w:eastAsia="宋体" w:cs="宋体"/>
          <w:b/>
          <w:color w:val="000000"/>
          <w:szCs w:val="21"/>
          <w:highlight w:val="none"/>
          <w:shd w:val="clear" w:color="auto" w:fill="auto"/>
          <w:lang w:val="en-US" w:eastAsia="zh-CN"/>
        </w:rPr>
        <w:t xml:space="preserve">0</w:t>
      </w:r>
      <w:r>
        <w:rPr>
          <w:rFonts w:hint="eastAsia" w:ascii="宋体" w:hAnsi="宋体" w:eastAsia="宋体" w:cs="宋体"/>
          <w:b/>
          <w:color w:val="000000"/>
          <w:szCs w:val="21"/>
          <w:highlight w:val="none"/>
          <w:shd w:val="clear" w:color="auto" w:fill="auto"/>
        </w:rPr>
        <w:t xml:space="preserve">分</w:t>
      </w:r>
      <w:r>
        <w:rPr>
          <w:rFonts w:hint="eastAsia" w:ascii="宋体" w:hAnsi="宋体" w:eastAsia="宋体" w:cs="宋体"/>
          <w:b/>
          <w:color w:val="000000"/>
          <w:szCs w:val="21"/>
          <w:highlight w:val="none"/>
          <w:shd w:val="clear" w:color="auto" w:fill="auto"/>
        </w:rPr>
      </w:r>
      <w:r/>
    </w:p>
    <w:p>
      <w:pPr>
        <w:pStyle w:val="991"/>
        <w:ind w:left="0" w:right="0" w:firstLine="422"/>
        <w:jc w:val="left"/>
        <w:spacing w:before="0" w:line="360" w:lineRule="auto"/>
        <w:rPr>
          <w:rFonts w:hint="eastAsia" w:ascii="宋体" w:hAnsi="宋体" w:eastAsia="宋体" w:cs="宋体"/>
          <w:color w:val="000000"/>
          <w:highlight w:val="none"/>
          <w:shd w:val="clear" w:color="auto" w:fill="auto"/>
        </w:rPr>
        <w:outlineLvl w:val="9"/>
      </w:pPr>
      <w:r>
        <w:rPr>
          <w:rFonts w:hint="eastAsia" w:ascii="宋体" w:hAnsi="宋体" w:eastAsia="宋体" w:cs="宋体"/>
          <w:color w:val="000000"/>
          <w:highlight w:val="none"/>
          <w:shd w:val="clear" w:color="auto" w:fill="auto"/>
        </w:rPr>
      </w:r>
      <w:r/>
    </w:p>
    <w:tbl>
      <w:tblPr>
        <w:tblW w:w="5171" w:type="pct"/>
        <w:tblInd w:w="-108" w:type="dxa"/>
        <w:tblLayout w:type="autofit"/>
        <w:tblCellMar>
          <w:left w:w="108" w:type="dxa"/>
          <w:top w:w="0" w:type="dxa"/>
          <w:right w:w="108" w:type="dxa"/>
          <w:bottom w:w="0" w:type="dxa"/>
        </w:tblCellMar>
        <w:tblLook w:val="04A0" w:firstRow="1" w:lastRow="0" w:firstColumn="1" w:lastColumn="0" w:noHBand="0" w:noVBand="1"/>
      </w:tblPr>
      <w:tblGrid>
        <w:gridCol w:w="639"/>
        <w:gridCol w:w="891"/>
        <w:gridCol w:w="900"/>
        <w:gridCol w:w="5326"/>
        <w:gridCol w:w="484"/>
        <w:gridCol w:w="496"/>
        <w:gridCol w:w="752"/>
      </w:tblGrid>
      <w:tr>
        <w:trPr>
          <w:trHeight w:val="9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bidi="ar"/>
              </w:rPr>
              <w:t xml:space="preserve">序号 </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bidi="ar"/>
              </w:rPr>
              <w:t xml:space="preserve">评分点名称 </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bidi="ar"/>
              </w:rPr>
              <w:t xml:space="preserve">分值</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bidi="ar"/>
              </w:rPr>
              <w:t xml:space="preserve">评审标准</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最高分</w:t>
            </w:r>
            <w:r>
              <w:rPr>
                <w:rFonts w:hint="eastAsia" w:ascii="宋体" w:hAnsi="宋体" w:eastAsia="宋体" w:cs="宋体"/>
                <w:b w:val="0"/>
                <w:bCs w:val="0"/>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最低分</w:t>
            </w:r>
            <w:r>
              <w:rPr>
                <w:rFonts w:hint="eastAsia" w:ascii="宋体" w:hAnsi="宋体" w:eastAsia="宋体" w:cs="宋体"/>
                <w:b w:val="0"/>
                <w:bCs w:val="0"/>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主/客观分</w:t>
            </w:r>
            <w:r>
              <w:rPr>
                <w:rFonts w:hint="eastAsia" w:ascii="宋体" w:hAnsi="宋体" w:eastAsia="宋体" w:cs="宋体"/>
                <w:b w:val="0"/>
                <w:bCs w:val="0"/>
                <w:color w:val="000000"/>
                <w:sz w:val="21"/>
                <w:szCs w:val="21"/>
                <w:highlight w:val="none"/>
                <w:lang w:bidi="ar"/>
              </w:rPr>
            </w:r>
            <w:r/>
          </w:p>
        </w:tc>
      </w:tr>
      <w:tr>
        <w:trPr>
          <w:trHeight w:val="2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云安全资源池运营平台</w:t>
            </w:r>
            <w:r>
              <w:rPr>
                <w:rFonts w:ascii="宋体" w:hAnsi="宋体" w:eastAsia="宋体" w:cs="宋体"/>
                <w:b w:val="0"/>
                <w:bCs w:val="0"/>
                <w:color w:val="000000"/>
                <w:sz w:val="21"/>
                <w:szCs w:val="21"/>
                <w:highlight w:val="none"/>
                <w:lang w:val="en-US" w:eastAsia="zh-CN"/>
              </w:rPr>
              <w:t xml:space="preserve">技术参数响应</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655"/>
              <w:jc w:val="center"/>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26</w:t>
            </w:r>
            <w:r>
              <w:rPr>
                <w:rFonts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05" w:type="dxa"/>
            <w:vAlign w:val="top"/>
            <w:textDirection w:val="lrTb"/>
            <w:noWrap w:val="false"/>
          </w:tcPr>
          <w:p>
            <w:pPr>
              <w:pStyle w:val="655"/>
              <w:rPr>
                <w:b w:val="0"/>
                <w:bCs w:val="0"/>
                <w:color w:val="000000"/>
                <w:highlight w:val="none"/>
                <w:lang w:val="en-US" w:eastAsia="zh-CN"/>
              </w:rPr>
            </w:pPr>
            <w:r>
              <w:rPr>
                <w:b w:val="0"/>
                <w:bCs w:val="0"/>
                <w:color w:val="000000"/>
                <w:highlight w:val="none"/>
                <w:lang w:val="en-US" w:eastAsia="zh-CN"/>
              </w:rPr>
              <w:t xml:space="preserve">投标人根据</w:t>
            </w:r>
            <w:r>
              <w:rPr>
                <w:rFonts w:hint="eastAsia"/>
                <w:b w:val="0"/>
                <w:bCs w:val="0"/>
                <w:color w:val="000000"/>
                <w:highlight w:val="none"/>
                <w:lang w:val="en-US" w:eastAsia="zh-CN"/>
              </w:rPr>
              <w:t xml:space="preserve">招标</w:t>
            </w:r>
            <w:r>
              <w:rPr>
                <w:b w:val="0"/>
                <w:bCs w:val="0"/>
                <w:color w:val="000000"/>
                <w:highlight w:val="none"/>
                <w:lang w:val="en-US" w:eastAsia="zh-CN"/>
              </w:rPr>
              <w:t xml:space="preserve">文件</w:t>
            </w:r>
            <w:r>
              <w:rPr>
                <w:rFonts w:hint="eastAsia"/>
                <w:b w:val="0"/>
                <w:bCs w:val="0"/>
                <w:color w:val="000000"/>
                <w:highlight w:val="none"/>
              </w:rPr>
              <w:t xml:space="preserve">云安全资源池运营平台</w:t>
            </w:r>
            <w:r>
              <w:rPr>
                <w:b w:val="0"/>
                <w:bCs w:val="0"/>
                <w:color w:val="000000"/>
                <w:highlight w:val="none"/>
                <w:lang w:val="en-US" w:eastAsia="zh-CN"/>
              </w:rPr>
              <w:t xml:space="preserve">技术参数要求进行逐条应答，并提供</w:t>
            </w:r>
            <w:r>
              <w:rPr>
                <w:rFonts w:ascii="Times New Roman" w:hAnsi="Times New Roman" w:eastAsia="宋体" w:cs="Times New Roman"/>
                <w:b w:val="0"/>
                <w:bCs w:val="0"/>
                <w:color w:val="000000"/>
                <w:sz w:val="21"/>
                <w:szCs w:val="24"/>
                <w:highlight w:val="none"/>
              </w:rPr>
              <w:t xml:space="preserve">《技术要求响应及偏离表</w:t>
            </w:r>
            <w:r>
              <w:rPr>
                <w:rFonts w:hint="eastAsia" w:ascii="Times New Roman" w:hAnsi="Times New Roman" w:eastAsia="宋体" w:cs="Times New Roman"/>
                <w:b w:val="0"/>
                <w:bCs w:val="0"/>
                <w:color w:val="000000"/>
                <w:sz w:val="21"/>
                <w:szCs w:val="24"/>
                <w:highlight w:val="none"/>
                <w:lang w:eastAsia="zh-CN"/>
              </w:rPr>
              <w:t xml:space="preserve">》</w:t>
            </w:r>
            <w:r>
              <w:rPr>
                <w:b w:val="0"/>
                <w:bCs w:val="0"/>
                <w:color w:val="000000"/>
                <w:highlight w:val="none"/>
                <w:lang w:val="en-US" w:eastAsia="zh-CN"/>
              </w:rPr>
              <w:t xml:space="preserve">（未提供的，视为负偏离），带★项的技术参数不接受负偏离。</w:t>
            </w:r>
            <w:r>
              <w:rPr>
                <w:b w:val="0"/>
                <w:bCs w:val="0"/>
                <w:color w:val="000000"/>
                <w:highlight w:val="none"/>
                <w:lang w:val="en-US" w:eastAsia="zh-CN"/>
              </w:rPr>
            </w:r>
            <w:r/>
          </w:p>
          <w:p>
            <w:pPr>
              <w:pStyle w:val="655"/>
              <w:rPr>
                <w:b w:val="0"/>
                <w:bCs w:val="0"/>
                <w:color w:val="000000"/>
                <w:highlight w:val="none"/>
                <w:lang w:val="en-US" w:eastAsia="zh-CN"/>
              </w:rPr>
            </w:pPr>
            <w:r>
              <w:rPr>
                <w:b w:val="0"/>
                <w:bCs w:val="0"/>
                <w:color w:val="000000"/>
                <w:highlight w:val="none"/>
                <w:lang w:val="en-US" w:eastAsia="zh-CN"/>
              </w:rPr>
              <w:t xml:space="preserve">所投</w:t>
            </w:r>
            <w:r>
              <w:rPr>
                <w:rFonts w:hint="eastAsia"/>
                <w:b w:val="0"/>
                <w:bCs w:val="0"/>
                <w:color w:val="000000"/>
                <w:highlight w:val="none"/>
              </w:rPr>
              <w:t xml:space="preserve">云安全资源池运营平台</w:t>
            </w:r>
            <w:r>
              <w:rPr>
                <w:b w:val="0"/>
                <w:bCs w:val="0"/>
                <w:color w:val="000000"/>
                <w:highlight w:val="none"/>
                <w:lang w:val="en-US" w:eastAsia="zh-CN"/>
              </w:rPr>
              <w:t xml:space="preserve">带▲项应标参数完全满足得</w:t>
            </w:r>
            <w:r>
              <w:rPr>
                <w:rFonts w:hint="eastAsia"/>
                <w:b w:val="0"/>
                <w:bCs w:val="0"/>
                <w:color w:val="000000"/>
                <w:highlight w:val="none"/>
                <w:lang w:val="en-US" w:eastAsia="zh-CN"/>
              </w:rPr>
              <w:t xml:space="preserve">20</w:t>
            </w:r>
            <w:r>
              <w:rPr>
                <w:b w:val="0"/>
                <w:bCs w:val="0"/>
                <w:color w:val="000000"/>
                <w:highlight w:val="none"/>
                <w:lang w:val="en-US" w:eastAsia="zh-CN"/>
              </w:rPr>
              <w:t xml:space="preserve">分</w:t>
            </w:r>
            <w:r>
              <w:rPr>
                <w:rFonts w:hint="eastAsia"/>
                <w:b w:val="0"/>
                <w:bCs w:val="0"/>
                <w:color w:val="000000"/>
                <w:highlight w:val="none"/>
                <w:lang w:val="en-US" w:eastAsia="zh-CN"/>
              </w:rPr>
              <w:t xml:space="preserve">，</w:t>
            </w:r>
            <w:r>
              <w:rPr>
                <w:b w:val="0"/>
                <w:bCs w:val="0"/>
                <w:color w:val="000000"/>
                <w:highlight w:val="none"/>
                <w:lang w:val="en-US" w:eastAsia="zh-CN"/>
              </w:rPr>
              <w:t xml:space="preserve">负偏离有一条扣</w:t>
            </w:r>
            <w:r>
              <w:rPr>
                <w:rFonts w:hint="eastAsia"/>
                <w:b w:val="0"/>
                <w:bCs w:val="0"/>
                <w:color w:val="000000"/>
                <w:highlight w:val="none"/>
                <w:lang w:val="en-US" w:eastAsia="zh-CN"/>
              </w:rPr>
              <w:t xml:space="preserve">2</w:t>
            </w:r>
            <w:r>
              <w:rPr>
                <w:b w:val="0"/>
                <w:bCs w:val="0"/>
                <w:color w:val="000000"/>
                <w:highlight w:val="none"/>
                <w:lang w:val="en-US" w:eastAsia="zh-CN"/>
              </w:rPr>
              <w:t xml:space="preserve">分</w:t>
            </w:r>
            <w:r>
              <w:rPr>
                <w:rFonts w:hint="eastAsia"/>
                <w:b w:val="0"/>
                <w:bCs w:val="0"/>
                <w:color w:val="000000"/>
                <w:highlight w:val="none"/>
                <w:lang w:val="en-US" w:eastAsia="zh-CN"/>
              </w:rPr>
              <w:t xml:space="preserve">，扣完为止</w:t>
            </w:r>
            <w:r>
              <w:rPr>
                <w:b w:val="0"/>
                <w:bCs w:val="0"/>
                <w:color w:val="000000"/>
                <w:highlight w:val="none"/>
                <w:lang w:val="en-US" w:eastAsia="zh-CN"/>
              </w:rPr>
              <w:t xml:space="preserve">；</w:t>
            </w:r>
            <w:r>
              <w:rPr>
                <w:b w:val="0"/>
                <w:bCs w:val="0"/>
                <w:color w:val="000000"/>
                <w:highlight w:val="none"/>
                <w:lang w:val="en-US" w:eastAsia="zh-CN"/>
              </w:rPr>
            </w:r>
            <w:r/>
          </w:p>
          <w:p>
            <w:pPr>
              <w:pStyle w:val="655"/>
              <w:rPr>
                <w:rFonts w:hint="eastAsia"/>
                <w:b w:val="0"/>
                <w:bCs w:val="0"/>
                <w:color w:val="000000"/>
                <w:highlight w:val="none"/>
                <w:lang w:val="en-US" w:eastAsia="zh-CN"/>
              </w:rPr>
            </w:pPr>
            <w:r>
              <w:rPr>
                <w:rFonts w:ascii="Times New Roman" w:hAnsi="Times New Roman" w:eastAsia="宋体" w:cs="Times New Roman"/>
                <w:b w:val="0"/>
                <w:bCs w:val="0"/>
                <w:color w:val="000000"/>
                <w:highlight w:val="none"/>
              </w:rPr>
              <w:t xml:space="preserve">云安全资源池运营平台</w:t>
            </w:r>
            <w:r>
              <w:rPr>
                <w:rFonts w:ascii="Times New Roman" w:hAnsi="Times New Roman" w:eastAsia="宋体" w:cs="Times New Roman"/>
                <w:b w:val="0"/>
                <w:bCs w:val="0"/>
                <w:color w:val="000000"/>
                <w:sz w:val="21"/>
                <w:szCs w:val="24"/>
                <w:highlight w:val="none"/>
              </w:rPr>
              <w:t xml:space="preserve">标★和▲号以外的技术参数为一般指标，投标人提供一般指标全部响应承诺函及逐条响应的《技术要求响应及偏离表》，并加盖投标人公章，提供得</w:t>
            </w:r>
            <w:r>
              <w:rPr>
                <w:rFonts w:hint="eastAsia" w:ascii="Times New Roman" w:hAnsi="Times New Roman" w:eastAsia="宋体" w:cs="Times New Roman"/>
                <w:b w:val="0"/>
                <w:bCs w:val="0"/>
                <w:color w:val="000000"/>
                <w:sz w:val="21"/>
                <w:szCs w:val="24"/>
                <w:highlight w:val="none"/>
                <w:lang w:val="en-US" w:eastAsia="zh-CN"/>
              </w:rPr>
              <w:t xml:space="preserve">6</w:t>
            </w:r>
            <w:r>
              <w:rPr>
                <w:rFonts w:ascii="Times New Roman" w:hAnsi="Times New Roman" w:eastAsia="宋体" w:cs="Times New Roman"/>
                <w:b w:val="0"/>
                <w:bCs w:val="0"/>
                <w:color w:val="000000"/>
                <w:sz w:val="21"/>
                <w:szCs w:val="24"/>
                <w:highlight w:val="none"/>
              </w:rPr>
              <w:t xml:space="preserve">分，不提供不得分。</w:t>
            </w:r>
            <w:r>
              <w:rPr>
                <w:b w:val="0"/>
                <w:bCs w:val="0"/>
                <w:color w:val="000000"/>
                <w:highlight w:val="none"/>
                <w:lang w:val="en-US" w:eastAsia="zh-CN"/>
              </w:rPr>
              <w:t xml:space="preserve">中标后签订合同前需要提供所投</w:t>
            </w:r>
            <w:r>
              <w:rPr>
                <w:rFonts w:hint="eastAsia"/>
                <w:b w:val="0"/>
                <w:bCs w:val="0"/>
                <w:color w:val="000000"/>
                <w:highlight w:val="none"/>
              </w:rPr>
              <w:t xml:space="preserve">云安全资源池运营平台</w:t>
            </w:r>
            <w:r>
              <w:rPr>
                <w:b w:val="0"/>
                <w:bCs w:val="0"/>
                <w:color w:val="000000"/>
                <w:highlight w:val="none"/>
                <w:lang w:val="en-US" w:eastAsia="zh-CN"/>
              </w:rPr>
              <w:t xml:space="preserve">产品的技术偏离表及★▲项</w:t>
            </w:r>
            <w:r>
              <w:rPr>
                <w:rFonts w:hint="eastAsia"/>
                <w:b w:val="0"/>
                <w:bCs w:val="0"/>
                <w:color w:val="000000"/>
                <w:highlight w:val="none"/>
                <w:lang w:val="en-US" w:eastAsia="zh-CN"/>
              </w:rPr>
              <w:t xml:space="preserve">功能</w:t>
            </w:r>
            <w:r>
              <w:rPr>
                <w:b w:val="0"/>
                <w:bCs w:val="0"/>
                <w:color w:val="000000"/>
                <w:highlight w:val="none"/>
                <w:lang w:val="en-US" w:eastAsia="zh-CN"/>
              </w:rPr>
              <w:t xml:space="preserve">截图、产品资质等证明文件查验。</w:t>
            </w:r>
            <w:r>
              <w:rPr>
                <w:rFonts w:hint="eastAsia"/>
                <w:b w:val="0"/>
                <w:bCs w:val="0"/>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655"/>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26</w:t>
            </w:r>
            <w:r>
              <w:rPr>
                <w:rFonts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655"/>
              <w:rPr>
                <w:rFonts w:hint="eastAsia"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55"/>
              <w:rPr>
                <w:rFonts w:hint="eastAsia"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客观分</w:t>
            </w:r>
            <w:r>
              <w:rPr>
                <w:rFonts w:hint="eastAsia" w:ascii="宋体" w:hAnsi="宋体" w:eastAsia="宋体" w:cs="宋体"/>
                <w:b w:val="0"/>
                <w:bCs w:val="0"/>
                <w:color w:val="000000"/>
                <w:sz w:val="21"/>
                <w:szCs w:val="21"/>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bidi="ar"/>
              </w:rPr>
              <w:t xml:space="preserve">2</w:t>
            </w:r>
            <w:r>
              <w:rPr>
                <w:rFonts w:hint="eastAsia" w:ascii="宋体" w:hAnsi="宋体" w:eastAsia="宋体" w:cs="宋体"/>
                <w:b w:val="0"/>
                <w:bCs w:val="0"/>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项目概述</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bidi="ar"/>
              </w:rPr>
              <w:t xml:space="preserve">8</w:t>
            </w:r>
            <w:r>
              <w:rPr>
                <w:rFonts w:hint="eastAsia" w:ascii="宋体" w:hAnsi="宋体" w:eastAsia="宋体" w:cs="宋体"/>
                <w:b w:val="0"/>
                <w:bCs w:val="0"/>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805" w:type="dxa"/>
            <w:vAlign w:val="top"/>
            <w:textDirection w:val="lrTb"/>
            <w:noWrap w:val="false"/>
          </w:tcPr>
          <w:p>
            <w:pPr>
              <w:pStyle w:val="655"/>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投标人根据项目实际需求，提供完整的项目概述，内容包括以下</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个方面内容：①项目背景、②现状描述</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3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③</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运维服务需求、</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4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④</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可行性分析</w:t>
            </w:r>
            <w:r>
              <w:rPr>
                <w:rFonts w:hint="eastAsia" w:ascii="宋体" w:hAnsi="宋体" w:eastAsia="宋体" w:cs="宋体"/>
                <w:b w:val="0"/>
                <w:bCs w:val="0"/>
                <w:color w:val="000000"/>
                <w:sz w:val="21"/>
                <w:szCs w:val="21"/>
                <w:highlight w:val="none"/>
                <w:lang w:eastAsia="zh-CN"/>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本项满分</w:t>
            </w: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rPr>
              <w:t xml:space="preserve">分，每小项方案</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小项内容完整、完全符合本项目实际的，得小项满分</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分；小项方案存在有缺陷瑕疵的，每出现一个扣0.</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分，扣完为止。</w:t>
            </w:r>
            <w:r>
              <w:rPr>
                <w:rFonts w:hint="eastAsia" w:ascii="宋体" w:hAnsi="宋体" w:eastAsia="宋体" w:cs="宋体"/>
                <w:b w:val="0"/>
                <w:bCs w:val="0"/>
                <w:color w:val="000000"/>
                <w:sz w:val="21"/>
                <w:szCs w:val="21"/>
                <w:highlight w:val="none"/>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上述评审项所称“缺陷瑕疵”是指以下情形： </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1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①</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缺项、不完整或缺少关键点；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2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②</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非专门针对本项目或不适用本项目特性、套用其他项目内容；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3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③</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对同一问题前后表述矛盾；</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4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④</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存在前后不一致、逻辑漏洞；</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5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⑤</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存在科学原理或常识错误；</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6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⑥</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不利于本项目目标的实现；</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7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⑦</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现有技术条件下不可能出现的情形；</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8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⑧</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方案中存在与本项目无关内容；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9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⑨</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涉及的规范及标准错误、地点区域错误；</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10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⑩</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凭空编造、只有简单描述无实质性内容。</w:t>
            </w:r>
            <w:r>
              <w:rPr>
                <w:rFonts w:hint="eastAsia" w:ascii="宋体" w:hAnsi="宋体" w:eastAsia="宋体" w:cs="宋体"/>
                <w:b w:val="0"/>
                <w:bCs w:val="0"/>
                <w:color w:val="000000"/>
                <w:sz w:val="21"/>
                <w:szCs w:val="21"/>
                <w:highlight w:val="none"/>
              </w:rPr>
            </w:r>
            <w:r/>
          </w:p>
          <w:p>
            <w:pPr>
              <w:pStyle w:val="692"/>
              <w:ind w:left="0" w:firstLine="0"/>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小项未提供不得分。</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lang w:eastAsia="zh-CN" w:bidi="ar"/>
              </w:rPr>
            </w:pPr>
            <w:r>
              <w:rPr>
                <w:rFonts w:hint="eastAsia" w:ascii="宋体" w:hAnsi="宋体" w:eastAsia="宋体" w:cs="宋体"/>
                <w:b w:val="0"/>
                <w:bCs w:val="0"/>
                <w:color w:val="000000"/>
                <w:sz w:val="21"/>
                <w:szCs w:val="21"/>
                <w:highlight w:val="none"/>
                <w:lang w:val="en-US" w:eastAsia="zh-CN" w:bidi="ar"/>
              </w:rPr>
              <w:t xml:space="preserve">8</w:t>
            </w:r>
            <w:r>
              <w:rPr>
                <w:rFonts w:hint="eastAsia" w:ascii="宋体" w:hAnsi="宋体" w:eastAsia="宋体" w:cs="宋体"/>
                <w:b w:val="0"/>
                <w:bCs w:val="0"/>
                <w:color w:val="000000"/>
                <w:sz w:val="21"/>
                <w:szCs w:val="21"/>
                <w:highlight w:val="none"/>
                <w:lang w:eastAsia="zh-CN" w:bidi="ar"/>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0</w:t>
            </w:r>
            <w:r>
              <w:rPr>
                <w:rFonts w:hint="eastAsia" w:ascii="宋体" w:hAnsi="宋体" w:eastAsia="宋体" w:cs="宋体"/>
                <w:b w:val="0"/>
                <w:bCs w:val="0"/>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主观分</w:t>
            </w:r>
            <w:r>
              <w:rPr>
                <w:rFonts w:hint="eastAsia" w:ascii="宋体" w:hAnsi="宋体" w:eastAsia="宋体" w:cs="宋体"/>
                <w:b w:val="0"/>
                <w:bCs w:val="0"/>
                <w:color w:val="000000"/>
                <w:sz w:val="21"/>
                <w:szCs w:val="21"/>
                <w:highlight w:val="none"/>
                <w:lang w:bidi="ar"/>
              </w:rPr>
            </w:r>
            <w:r/>
          </w:p>
        </w:tc>
      </w:tr>
      <w:tr>
        <w:trPr>
          <w:trHeight w:val="20"/>
        </w:trPr>
        <w:tc>
          <w:tcPr>
            <w:tcBorders>
              <w:top w:val="single" w:color="000000" w:sz="4" w:space="0"/>
              <w:left w:val="single" w:color="000000" w:sz="4" w:space="0"/>
              <w:bottom w:val="single" w:color="000000" w:sz="4" w:space="0"/>
              <w:right w:val="single" w:color="000000" w:sz="4" w:space="0"/>
            </w:tcBorders>
            <w:tcW w:w="337"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pStyle w:val="655"/>
              <w:jc w:val="center"/>
              <w:widowControl/>
              <w:rPr>
                <w:rFonts w:hint="eastAsia"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安全资源池服务方案</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655"/>
              <w:jc w:val="center"/>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805" w:type="dxa"/>
            <w:vAlign w:val="top"/>
            <w:textDirection w:val="lrTb"/>
            <w:noWrap w:val="false"/>
          </w:tcPr>
          <w:p>
            <w:pPr>
              <w:pStyle w:val="655"/>
              <w:rPr>
                <w:rFonts w:hint="eastAsia" w:ascii="宋体" w:hAnsi="宋体" w:eastAsia="宋体" w:cs="宋体"/>
                <w:b w:val="0"/>
                <w:bCs w:val="0"/>
                <w:color w:val="000000"/>
                <w:sz w:val="21"/>
                <w:szCs w:val="21"/>
                <w:highlight w:val="none"/>
                <w:lang w:eastAsia="zh-CN"/>
              </w:rPr>
            </w:pPr>
            <w:r>
              <w:rPr>
                <w:b w:val="0"/>
                <w:bCs w:val="0"/>
                <w:color w:val="000000"/>
                <w:highlight w:val="none"/>
                <w:lang w:val="en-US" w:eastAsia="zh-CN"/>
              </w:rPr>
              <w:t xml:space="preserve">投标人需根据项目需求的理解，提供完整的安全资源池服务方案，</w:t>
            </w:r>
            <w:r>
              <w:rPr>
                <w:rFonts w:hint="eastAsia" w:ascii="宋体" w:hAnsi="宋体" w:eastAsia="宋体" w:cs="宋体"/>
                <w:b w:val="0"/>
                <w:bCs w:val="0"/>
                <w:color w:val="000000"/>
                <w:sz w:val="21"/>
                <w:szCs w:val="21"/>
                <w:highlight w:val="none"/>
              </w:rPr>
              <w:t xml:space="preserve">内容包括以下</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个方面内容：①</w:t>
            </w:r>
            <w:r>
              <w:rPr>
                <w:b w:val="0"/>
                <w:bCs w:val="0"/>
                <w:color w:val="000000"/>
                <w:highlight w:val="none"/>
                <w:lang w:val="en-US" w:eastAsia="zh-CN"/>
              </w:rPr>
              <w:t xml:space="preserve">现状分析</w:t>
            </w:r>
            <w:r>
              <w:rPr>
                <w:rFonts w:hint="eastAsia"/>
                <w:b w:val="0"/>
                <w:bCs w:val="0"/>
                <w:color w:val="000000"/>
                <w:highlight w:val="none"/>
                <w:lang w:val="en-US" w:eastAsia="zh-CN"/>
              </w:rPr>
              <w:t xml:space="preserve">及建设目标</w:t>
            </w:r>
            <w:r>
              <w:rPr>
                <w:rFonts w:hint="eastAsia" w:ascii="宋体" w:hAnsi="宋体" w:eastAsia="宋体" w:cs="宋体"/>
                <w:b w:val="0"/>
                <w:bCs w:val="0"/>
                <w:color w:val="000000"/>
                <w:sz w:val="21"/>
                <w:szCs w:val="21"/>
                <w:highlight w:val="none"/>
              </w:rPr>
              <w:t xml:space="preserve">、②</w:t>
            </w:r>
            <w:r>
              <w:rPr>
                <w:rFonts w:hint="eastAsia" w:ascii="宋体" w:hAnsi="宋体" w:eastAsia="宋体" w:cs="宋体"/>
                <w:b w:val="0"/>
                <w:bCs w:val="0"/>
                <w:color w:val="000000"/>
                <w:sz w:val="21"/>
                <w:szCs w:val="21"/>
                <w:highlight w:val="none"/>
                <w:lang w:val="en-US" w:eastAsia="zh-CN"/>
              </w:rPr>
              <w:t xml:space="preserve">云</w:t>
            </w:r>
            <w:r>
              <w:rPr>
                <w:rFonts w:hint="eastAsia"/>
                <w:b w:val="0"/>
                <w:bCs w:val="0"/>
                <w:color w:val="000000"/>
                <w:highlight w:val="none"/>
                <w:lang w:val="en-US" w:eastAsia="zh-CN"/>
              </w:rPr>
              <w:t xml:space="preserve">安全能力</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3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③</w:t>
            </w:r>
            <w:r>
              <w:rPr>
                <w:rFonts w:hint="eastAsia" w:ascii="宋体" w:hAnsi="宋体" w:eastAsia="宋体" w:cs="宋体"/>
                <w:b w:val="0"/>
                <w:bCs w:val="0"/>
                <w:color w:val="000000"/>
                <w:sz w:val="21"/>
                <w:szCs w:val="21"/>
                <w:highlight w:val="none"/>
              </w:rPr>
              <w:fldChar w:fldCharType="end"/>
            </w:r>
            <w:r>
              <w:rPr>
                <w:rFonts w:hint="eastAsia"/>
                <w:b w:val="0"/>
                <w:bCs w:val="0"/>
                <w:color w:val="000000"/>
                <w:highlight w:val="none"/>
                <w:lang w:val="en-US" w:eastAsia="zh-CN"/>
              </w:rPr>
              <w:t xml:space="preserve">兼容对接</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4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④</w:t>
            </w:r>
            <w:r>
              <w:rPr>
                <w:rFonts w:hint="eastAsia" w:ascii="宋体" w:hAnsi="宋体" w:eastAsia="宋体" w:cs="宋体"/>
                <w:b w:val="0"/>
                <w:bCs w:val="0"/>
                <w:color w:val="000000"/>
                <w:sz w:val="21"/>
                <w:szCs w:val="21"/>
                <w:highlight w:val="none"/>
              </w:rPr>
              <w:fldChar w:fldCharType="end"/>
            </w:r>
            <w:r>
              <w:rPr>
                <w:rFonts w:hint="eastAsia"/>
                <w:b w:val="0"/>
                <w:bCs w:val="0"/>
                <w:color w:val="000000"/>
                <w:highlight w:val="none"/>
                <w:lang w:val="en-US" w:eastAsia="zh-CN"/>
              </w:rPr>
              <w:t xml:space="preserve">资源管理</w:t>
            </w:r>
            <w:r>
              <w:rPr>
                <w:rFonts w:hint="eastAsia" w:ascii="宋体" w:hAnsi="宋体" w:eastAsia="宋体" w:cs="宋体"/>
                <w:b w:val="0"/>
                <w:bCs w:val="0"/>
                <w:color w:val="000000"/>
                <w:sz w:val="21"/>
                <w:szCs w:val="21"/>
                <w:highlight w:val="none"/>
                <w:lang w:eastAsia="zh-CN"/>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本项满分</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分，每小项方案</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小项内容完整、完全符合本项目实际的，得小项满分</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分；小项方案存在有缺陷瑕疵的，每出现一个扣0.</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分，扣完为止。</w:t>
            </w:r>
            <w:r>
              <w:rPr>
                <w:rFonts w:hint="eastAsia" w:ascii="宋体" w:hAnsi="宋体" w:eastAsia="宋体" w:cs="宋体"/>
                <w:b w:val="0"/>
                <w:bCs w:val="0"/>
                <w:color w:val="000000"/>
                <w:sz w:val="21"/>
                <w:szCs w:val="21"/>
                <w:highlight w:val="none"/>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上述评审项所称“缺陷瑕疵”是指以下情形： </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1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①</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缺项、不完整或缺少关键点；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2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②</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非专门针对本项目或不适用本项目特性、套用其他项目内容；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3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③</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对同一问题前后表述矛盾；</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4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④</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存在前后不一致、逻辑漏洞；</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5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⑤</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存在科学原理或常识错误；</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6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⑥</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不利于本项目目标的实现；</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7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⑦</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现有技术条件下不可能出现的情形；</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8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⑧</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方案中存在与本项目无关内容；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9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⑨</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涉及的规范及标准错误、地点区域错误；</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10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⑩</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凭空编造、只有简单描述无实质性内容。</w:t>
            </w:r>
            <w:r>
              <w:rPr>
                <w:rFonts w:hint="eastAsia" w:ascii="宋体" w:hAnsi="宋体" w:eastAsia="宋体" w:cs="宋体"/>
                <w:b w:val="0"/>
                <w:bCs w:val="0"/>
                <w:color w:val="000000"/>
                <w:sz w:val="21"/>
                <w:szCs w:val="21"/>
                <w:highlight w:val="none"/>
              </w:rPr>
            </w:r>
            <w:r/>
          </w:p>
          <w:p>
            <w:pPr>
              <w:pStyle w:val="659"/>
              <w:jc w:val="both"/>
              <w:rPr>
                <w:rFonts w:hint="eastAsia"/>
                <w:b w:val="0"/>
                <w:bCs w:val="0"/>
                <w:color w:val="000000"/>
                <w:highlight w:val="none"/>
                <w:lang w:val="en-US" w:eastAsia="zh-CN"/>
              </w:rPr>
            </w:pPr>
            <w:r>
              <w:rPr>
                <w:rFonts w:hint="eastAsia" w:ascii="宋体" w:hAnsi="宋体" w:eastAsia="宋体" w:cs="宋体"/>
                <w:b w:val="0"/>
                <w:bCs w:val="0"/>
                <w:color w:val="000000"/>
                <w:sz w:val="21"/>
                <w:szCs w:val="21"/>
                <w:highlight w:val="none"/>
              </w:rPr>
              <w:t xml:space="preserve">小项未提供不得分。</w:t>
            </w:r>
            <w:r>
              <w:rPr>
                <w:rFonts w:hint="eastAsia"/>
                <w:b w:val="0"/>
                <w:bCs w:val="0"/>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655"/>
              <w:jc w:val="center"/>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655"/>
              <w:rPr>
                <w:rFonts w:hint="eastAsia"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655"/>
              <w:rPr>
                <w:rFonts w:hint="eastAsia"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rPr>
              <w:t xml:space="preserve">主观分</w:t>
            </w:r>
            <w:r>
              <w:rPr>
                <w:rFonts w:hint="eastAsia" w:ascii="宋体" w:hAnsi="宋体" w:eastAsia="宋体" w:cs="宋体"/>
                <w:b w:val="0"/>
                <w:bCs w:val="0"/>
                <w:color w:val="000000"/>
                <w:sz w:val="21"/>
                <w:szCs w:val="21"/>
                <w:highlight w:val="none"/>
                <w:lang w:val="en-US" w:eastAsia="zh-CN"/>
              </w:rPr>
            </w:r>
            <w:r/>
          </w:p>
        </w:tc>
      </w:tr>
      <w:tr>
        <w:trPr>
          <w:trHeight w:val="2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655"/>
              <w:rPr>
                <w:rFonts w:hint="eastAsia"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655"/>
              <w:rPr>
                <w:rFonts w:hint="eastAsia"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lang w:val="en-US" w:eastAsia="zh-CN"/>
              </w:rPr>
              <w:t xml:space="preserve">等保测评服务方案</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55"/>
              <w:jc w:val="center"/>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324" w:type="dxa"/>
            <w:vAlign w:val="top"/>
            <w:textDirection w:val="lrTb"/>
            <w:noWrap w:val="false"/>
          </w:tcPr>
          <w:p>
            <w:pPr>
              <w:pStyle w:val="655"/>
              <w:rPr>
                <w:rFonts w:hint="eastAsia" w:ascii="宋体" w:hAnsi="宋体" w:eastAsia="宋体" w:cs="宋体"/>
                <w:b w:val="0"/>
                <w:bCs w:val="0"/>
                <w:color w:val="000000"/>
                <w:sz w:val="21"/>
                <w:szCs w:val="21"/>
                <w:highlight w:val="none"/>
                <w:lang w:eastAsia="zh-CN"/>
              </w:rPr>
            </w:pPr>
            <w:r>
              <w:rPr>
                <w:b w:val="0"/>
                <w:bCs w:val="0"/>
                <w:color w:val="000000"/>
                <w:highlight w:val="none"/>
                <w:lang w:val="en-US" w:eastAsia="zh-CN"/>
              </w:rPr>
              <w:t xml:space="preserve">投标人需根据项目需求的理解，提供完整的等保测评服务方案，</w:t>
            </w:r>
            <w:r>
              <w:rPr>
                <w:rFonts w:hint="eastAsia" w:ascii="宋体" w:hAnsi="宋体" w:eastAsia="宋体" w:cs="宋体"/>
                <w:b w:val="0"/>
                <w:bCs w:val="0"/>
                <w:color w:val="000000"/>
                <w:sz w:val="21"/>
                <w:szCs w:val="21"/>
                <w:highlight w:val="none"/>
              </w:rPr>
              <w:t xml:space="preserve">内容包括以下</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个方面内容：①</w:t>
            </w:r>
            <w:r>
              <w:rPr>
                <w:b w:val="0"/>
                <w:bCs w:val="0"/>
                <w:color w:val="000000"/>
                <w:highlight w:val="none"/>
                <w:lang w:val="en-US" w:eastAsia="zh-CN"/>
              </w:rPr>
              <w:t xml:space="preserve">现状分析</w:t>
            </w:r>
            <w:r>
              <w:rPr>
                <w:rFonts w:hint="eastAsia" w:ascii="宋体" w:hAnsi="宋体" w:eastAsia="宋体" w:cs="宋体"/>
                <w:b w:val="0"/>
                <w:bCs w:val="0"/>
                <w:color w:val="000000"/>
                <w:sz w:val="21"/>
                <w:szCs w:val="21"/>
                <w:highlight w:val="none"/>
              </w:rPr>
              <w:t xml:space="preserve">、②</w:t>
            </w:r>
            <w:r>
              <w:rPr>
                <w:rFonts w:hint="eastAsia" w:ascii="宋体" w:hAnsi="宋体" w:eastAsia="宋体" w:cs="宋体"/>
                <w:b w:val="0"/>
                <w:bCs w:val="0"/>
                <w:i w:val="0"/>
                <w:iCs w:val="0"/>
                <w:caps w:val="0"/>
                <w:color w:val="000000"/>
                <w:spacing w:val="0"/>
                <w:sz w:val="21"/>
                <w:szCs w:val="21"/>
                <w:highlight w:val="none"/>
                <w:shd w:val="clear" w:color="auto" w:fill="auto"/>
              </w:rPr>
              <w:t xml:space="preserve">测评实施方案</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3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③</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Cs w:val="21"/>
                <w:highlight w:val="none"/>
                <w:lang w:val="en-US" w:eastAsia="zh-CN"/>
              </w:rPr>
              <w:t xml:space="preserve">风险评估服务方案</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4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④</w:t>
            </w:r>
            <w:r>
              <w:rPr>
                <w:rFonts w:hint="eastAsia" w:ascii="宋体" w:hAnsi="宋体" w:eastAsia="宋体" w:cs="宋体"/>
                <w:b w:val="0"/>
                <w:bCs w:val="0"/>
                <w:color w:val="000000"/>
                <w:sz w:val="21"/>
                <w:szCs w:val="21"/>
                <w:highlight w:val="none"/>
              </w:rPr>
              <w:fldChar w:fldCharType="end"/>
            </w:r>
            <w:r>
              <w:rPr>
                <w:rFonts w:hint="eastAsia"/>
                <w:b w:val="0"/>
                <w:bCs w:val="0"/>
                <w:color w:val="000000"/>
                <w:highlight w:val="none"/>
                <w:lang w:val="en-US" w:eastAsia="zh-CN"/>
              </w:rPr>
              <w:t xml:space="preserve">进度安排及成果提交</w:t>
            </w:r>
            <w:r>
              <w:rPr>
                <w:rFonts w:hint="eastAsia" w:ascii="宋体" w:hAnsi="宋体" w:eastAsia="宋体" w:cs="宋体"/>
                <w:b w:val="0"/>
                <w:bCs w:val="0"/>
                <w:color w:val="000000"/>
                <w:sz w:val="21"/>
                <w:szCs w:val="21"/>
                <w:highlight w:val="none"/>
                <w:lang w:eastAsia="zh-CN"/>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本项满分</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分，每小项方案</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小项内容完整、完全符合本项目实际的，得小项满分</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分；小项方案存在有缺陷瑕疵的，每出现一个扣0.</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分，扣完为止。</w:t>
            </w:r>
            <w:r>
              <w:rPr>
                <w:rFonts w:hint="eastAsia" w:ascii="宋体" w:hAnsi="宋体" w:eastAsia="宋体" w:cs="宋体"/>
                <w:b w:val="0"/>
                <w:bCs w:val="0"/>
                <w:color w:val="000000"/>
                <w:sz w:val="21"/>
                <w:szCs w:val="21"/>
                <w:highlight w:val="none"/>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上述评审项所称“缺陷瑕疵”是指以下情形： </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1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①</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缺项、不完整或缺少关键点；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2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②</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非专门针对本项目或不适用本项目特性、套用其他项目内容；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3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③</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对同一问题前后表述矛盾；</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4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④</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存在前后不一致、逻辑漏洞；</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5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⑤</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存在科学原理或常识错误；</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6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⑥</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不利于本项目目标的实现；</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7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⑦</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现有技术条件下不可能出现的情形；</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8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⑧</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方案中存在与本项目无关内容；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9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⑨</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涉及的规范及标准错误、地点区域错误；</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10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⑩</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凭空编造、只有简单描述无实质性内容。</w:t>
            </w:r>
            <w:r>
              <w:rPr>
                <w:rFonts w:hint="eastAsia" w:ascii="宋体" w:hAnsi="宋体" w:eastAsia="宋体" w:cs="宋体"/>
                <w:b w:val="0"/>
                <w:bCs w:val="0"/>
                <w:color w:val="000000"/>
                <w:sz w:val="21"/>
                <w:szCs w:val="21"/>
                <w:highlight w:val="none"/>
              </w:rPr>
            </w:r>
            <w:r/>
          </w:p>
          <w:p>
            <w:pPr>
              <w:pStyle w:val="655"/>
              <w:rPr>
                <w:rFonts w:hint="eastAsia"/>
                <w:b w:val="0"/>
                <w:bCs w:val="0"/>
                <w:color w:val="000000"/>
                <w:highlight w:val="none"/>
              </w:rPr>
            </w:pPr>
            <w:r>
              <w:rPr>
                <w:rFonts w:hint="eastAsia" w:ascii="宋体" w:hAnsi="宋体" w:eastAsia="宋体" w:cs="宋体"/>
                <w:b w:val="0"/>
                <w:bCs w:val="0"/>
                <w:color w:val="000000"/>
                <w:sz w:val="21"/>
                <w:szCs w:val="21"/>
                <w:highlight w:val="none"/>
              </w:rPr>
              <w:t xml:space="preserve">小项未提供不得分。</w:t>
            </w:r>
            <w:r>
              <w:rPr>
                <w:rFonts w:hint="eastAsia"/>
                <w:b w:val="0"/>
                <w:bCs w:val="0"/>
                <w:color w:val="000000"/>
                <w:highlight w:val="none"/>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55"/>
              <w:jc w:val="center"/>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655"/>
              <w:rPr>
                <w:rFonts w:hint="eastAsia"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655"/>
              <w:rPr>
                <w:rFonts w:hint="eastAsia"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t xml:space="preserve">主观分</w:t>
            </w:r>
            <w:r>
              <w:rPr>
                <w:rFonts w:hint="eastAsia" w:ascii="宋体" w:hAnsi="宋体" w:eastAsia="宋体" w:cs="宋体"/>
                <w:b w:val="0"/>
                <w:bCs w:val="0"/>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655"/>
              <w:rPr>
                <w:rFonts w:hint="eastAsia"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655"/>
              <w:rPr>
                <w:rFonts w:hint="eastAsia"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t xml:space="preserve">驻场服务方案</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55"/>
              <w:jc w:val="center"/>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324" w:type="dxa"/>
            <w:vAlign w:val="top"/>
            <w:textDirection w:val="lrTb"/>
            <w:noWrap w:val="false"/>
          </w:tcPr>
          <w:p>
            <w:pPr>
              <w:pStyle w:val="655"/>
              <w:rPr>
                <w:rFonts w:hint="eastAsia" w:ascii="宋体" w:hAnsi="宋体" w:eastAsia="宋体" w:cs="宋体"/>
                <w:b w:val="0"/>
                <w:bCs w:val="0"/>
                <w:color w:val="000000"/>
                <w:sz w:val="21"/>
                <w:szCs w:val="21"/>
                <w:highlight w:val="none"/>
                <w:lang w:eastAsia="zh-CN"/>
              </w:rPr>
            </w:pPr>
            <w:r>
              <w:rPr>
                <w:b w:val="0"/>
                <w:bCs w:val="0"/>
                <w:color w:val="000000"/>
                <w:highlight w:val="none"/>
                <w:lang w:val="en-US" w:eastAsia="zh-CN"/>
              </w:rPr>
              <w:t xml:space="preserve">投标人需根据项目需求的理解，提供完整的驻场服务方案，</w:t>
            </w:r>
            <w:r>
              <w:rPr>
                <w:rFonts w:hint="eastAsia" w:ascii="宋体" w:hAnsi="宋体" w:eastAsia="宋体" w:cs="宋体"/>
                <w:b w:val="0"/>
                <w:bCs w:val="0"/>
                <w:color w:val="000000"/>
                <w:sz w:val="21"/>
                <w:szCs w:val="21"/>
                <w:highlight w:val="none"/>
              </w:rPr>
              <w:t xml:space="preserve">内容包括以下</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个方面内容：①</w:t>
            </w:r>
            <w:r>
              <w:rPr>
                <w:b w:val="0"/>
                <w:bCs w:val="0"/>
                <w:color w:val="000000"/>
                <w:highlight w:val="none"/>
                <w:lang w:val="en-US" w:eastAsia="zh-CN"/>
              </w:rPr>
              <w:t xml:space="preserve">现状</w:t>
            </w:r>
            <w:r>
              <w:rPr>
                <w:rFonts w:ascii="宋体" w:hAnsi="宋体" w:eastAsia="宋体" w:cs="宋体"/>
                <w:b w:val="0"/>
                <w:bCs w:val="0"/>
                <w:color w:val="000000"/>
                <w:sz w:val="21"/>
                <w:szCs w:val="21"/>
                <w:highlight w:val="none"/>
                <w:lang w:val="en-US" w:eastAsia="zh-CN"/>
              </w:rPr>
              <w:t xml:space="preserve">分析</w:t>
            </w:r>
            <w:r>
              <w:rPr>
                <w:rFonts w:hint="eastAsia" w:ascii="宋体" w:hAnsi="宋体" w:eastAsia="宋体" w:cs="宋体"/>
                <w:b w:val="0"/>
                <w:bCs w:val="0"/>
                <w:color w:val="000000"/>
                <w:sz w:val="21"/>
                <w:szCs w:val="21"/>
                <w:highlight w:val="none"/>
              </w:rPr>
              <w:t xml:space="preserve">、②实施步骤</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3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③</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人员配置、</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4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④</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风险管理及效果评估</w:t>
            </w:r>
            <w:r>
              <w:rPr>
                <w:rFonts w:hint="eastAsia" w:ascii="宋体" w:hAnsi="宋体" w:eastAsia="宋体" w:cs="宋体"/>
                <w:b w:val="0"/>
                <w:bCs w:val="0"/>
                <w:color w:val="000000"/>
                <w:sz w:val="21"/>
                <w:szCs w:val="21"/>
                <w:highlight w:val="none"/>
                <w:lang w:eastAsia="zh-CN"/>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本项满分</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分，每小项方案</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小项内容完整、完全符合本项目实际的，得小项满分</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分；小项方案存在有缺陷瑕疵的，每出现一个扣0.</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分，扣完为止。</w:t>
            </w:r>
            <w:r>
              <w:rPr>
                <w:rFonts w:hint="eastAsia" w:ascii="宋体" w:hAnsi="宋体" w:eastAsia="宋体" w:cs="宋体"/>
                <w:b w:val="0"/>
                <w:bCs w:val="0"/>
                <w:color w:val="000000"/>
                <w:sz w:val="21"/>
                <w:szCs w:val="21"/>
                <w:highlight w:val="none"/>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上述评审项所称“缺陷瑕疵”是指以下情形： </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1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①</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缺项、不完整或缺少关键点；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2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②</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非专门针对本项目或不适用本项目特性、套用其他项目内容；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3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③</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对同一问题前后表述矛盾；</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4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④</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存在前后不一致、逻辑漏洞；</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5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⑤</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存在科学原理或常识错误；</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6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⑥</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不利于本项目目标的实现；</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7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⑦</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现有技术条件下不可能出现的情形；</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8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⑧</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方案中存在与本项目无关内容；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9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⑨</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涉及的规范及标准错误、地点区域错误；</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10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⑩</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凭空编造、只有简单描述无实质性内容。</w:t>
            </w:r>
            <w:r>
              <w:rPr>
                <w:rFonts w:hint="eastAsia" w:ascii="宋体" w:hAnsi="宋体" w:eastAsia="宋体" w:cs="宋体"/>
                <w:b w:val="0"/>
                <w:bCs w:val="0"/>
                <w:color w:val="000000"/>
                <w:sz w:val="21"/>
                <w:szCs w:val="21"/>
                <w:highlight w:val="none"/>
              </w:rPr>
            </w:r>
            <w:r/>
          </w:p>
          <w:p>
            <w:pPr>
              <w:pStyle w:val="655"/>
              <w:rPr>
                <w:rFonts w:hint="eastAsia"/>
                <w:b w:val="0"/>
                <w:bCs w:val="0"/>
                <w:color w:val="000000"/>
                <w:highlight w:val="none"/>
              </w:rPr>
            </w:pPr>
            <w:r>
              <w:rPr>
                <w:rFonts w:hint="eastAsia" w:ascii="宋体" w:hAnsi="宋体" w:eastAsia="宋体" w:cs="宋体"/>
                <w:b w:val="0"/>
                <w:bCs w:val="0"/>
                <w:color w:val="000000"/>
                <w:sz w:val="21"/>
                <w:szCs w:val="21"/>
                <w:highlight w:val="none"/>
              </w:rPr>
              <w:t xml:space="preserve">小项未提供不得分。</w:t>
            </w:r>
            <w:r>
              <w:rPr>
                <w:rFonts w:hint="eastAsia"/>
                <w:b w:val="0"/>
                <w:bCs w:val="0"/>
                <w:color w:val="000000"/>
                <w:highlight w:val="none"/>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55"/>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655"/>
              <w:rPr>
                <w:rFonts w:hint="eastAsia"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655"/>
              <w:rPr>
                <w:rFonts w:hint="eastAsia"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t xml:space="preserve">主观分</w:t>
            </w:r>
            <w:r>
              <w:rPr>
                <w:rFonts w:hint="eastAsia" w:ascii="宋体" w:hAnsi="宋体" w:eastAsia="宋体" w:cs="宋体"/>
                <w:b w:val="0"/>
                <w:bCs w:val="0"/>
                <w:color w:val="000000"/>
                <w:sz w:val="21"/>
                <w:szCs w:val="21"/>
                <w:highlight w:val="none"/>
              </w:rPr>
            </w:r>
            <w:r/>
          </w:p>
        </w:tc>
      </w:tr>
      <w:tr>
        <w:trPr>
          <w:trHeight w:val="20"/>
        </w:trPr>
        <w:tc>
          <w:tcPr>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pStyle w:val="655"/>
              <w:rPr>
                <w:rFonts w:hint="eastAsia"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pStyle w:val="655"/>
              <w:rPr>
                <w:rFonts w:hint="eastAsia"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lang w:val="en-US" w:eastAsia="zh-CN"/>
              </w:rPr>
              <w:t xml:space="preserve">安全中心运营服务方案</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655"/>
              <w:jc w:val="center"/>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324" w:type="dxa"/>
            <w:vAlign w:val="top"/>
            <w:textDirection w:val="lrTb"/>
            <w:noWrap w:val="false"/>
          </w:tcPr>
          <w:p>
            <w:pPr>
              <w:pStyle w:val="655"/>
              <w:rPr>
                <w:rFonts w:ascii="宋体" w:hAnsi="宋体" w:eastAsia="宋体" w:cs="宋体"/>
                <w:b w:val="0"/>
                <w:bCs w:val="0"/>
                <w:color w:val="000000"/>
                <w:sz w:val="21"/>
                <w:szCs w:val="21"/>
                <w:highlight w:val="none"/>
                <w:lang w:val="en-US" w:eastAsia="zh-CN"/>
              </w:rPr>
            </w:pPr>
            <w:r>
              <w:rPr>
                <w:b w:val="0"/>
                <w:bCs w:val="0"/>
                <w:color w:val="000000"/>
                <w:highlight w:val="none"/>
                <w:lang w:val="en-US" w:eastAsia="zh-CN"/>
              </w:rPr>
              <w:t xml:space="preserve">投标人需根据项目需求的理解，提供完整的安全中心运营服务方案，</w:t>
            </w:r>
            <w:r>
              <w:rPr>
                <w:rFonts w:hint="eastAsia" w:ascii="宋体" w:hAnsi="宋体" w:eastAsia="宋体" w:cs="宋体"/>
                <w:b w:val="0"/>
                <w:bCs w:val="0"/>
                <w:color w:val="000000"/>
                <w:sz w:val="21"/>
                <w:szCs w:val="21"/>
                <w:highlight w:val="none"/>
              </w:rPr>
              <w:t xml:space="preserve">内容包括以下</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个方面内容：①</w:t>
            </w:r>
            <w:r>
              <w:rPr>
                <w:rFonts w:hint="eastAsia" w:ascii="宋体" w:hAnsi="宋体" w:eastAsia="宋体" w:cs="宋体"/>
                <w:b w:val="0"/>
                <w:bCs w:val="0"/>
                <w:color w:val="000000"/>
                <w:sz w:val="21"/>
                <w:szCs w:val="21"/>
                <w:highlight w:val="none"/>
                <w:lang w:val="en-US" w:eastAsia="zh-CN"/>
              </w:rPr>
              <w:t xml:space="preserve">安全</w:t>
            </w:r>
            <w:r>
              <w:rPr>
                <w:b w:val="0"/>
                <w:bCs w:val="0"/>
                <w:color w:val="000000"/>
                <w:highlight w:val="none"/>
                <w:lang w:val="en-US" w:eastAsia="zh-CN"/>
              </w:rPr>
              <w:t xml:space="preserve">现状</w:t>
            </w:r>
            <w:r>
              <w:rPr>
                <w:rFonts w:hint="eastAsia"/>
                <w:b w:val="0"/>
                <w:bCs w:val="0"/>
                <w:color w:val="000000"/>
                <w:highlight w:val="none"/>
                <w:lang w:val="en-US" w:eastAsia="zh-CN"/>
              </w:rPr>
              <w:t xml:space="preserve">与风险</w:t>
            </w:r>
            <w:r>
              <w:rPr>
                <w:b w:val="0"/>
                <w:bCs w:val="0"/>
                <w:color w:val="000000"/>
                <w:highlight w:val="none"/>
                <w:lang w:val="en-US" w:eastAsia="zh-CN"/>
              </w:rPr>
              <w:t xml:space="preserve">分析</w:t>
            </w:r>
            <w:r>
              <w:rPr>
                <w:rFonts w:hint="eastAsia" w:ascii="宋体" w:hAnsi="宋体" w:eastAsia="宋体" w:cs="宋体"/>
                <w:b w:val="0"/>
                <w:bCs w:val="0"/>
                <w:color w:val="000000"/>
                <w:sz w:val="21"/>
                <w:szCs w:val="21"/>
                <w:highlight w:val="none"/>
              </w:rPr>
              <w:t xml:space="preserve">、②</w:t>
            </w:r>
            <w:r>
              <w:rPr>
                <w:rFonts w:hint="eastAsia"/>
                <w:b w:val="0"/>
                <w:bCs w:val="0"/>
                <w:color w:val="000000"/>
                <w:highlight w:val="none"/>
                <w:lang w:val="en-US" w:eastAsia="zh-CN"/>
              </w:rPr>
              <w:t xml:space="preserve">安全中心运维服务内容</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3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③</w:t>
            </w:r>
            <w:r>
              <w:rPr>
                <w:rFonts w:hint="eastAsia" w:ascii="宋体" w:hAnsi="宋体" w:eastAsia="宋体" w:cs="宋体"/>
                <w:b w:val="0"/>
                <w:bCs w:val="0"/>
                <w:color w:val="000000"/>
                <w:sz w:val="21"/>
                <w:szCs w:val="21"/>
                <w:highlight w:val="none"/>
              </w:rPr>
              <w:fldChar w:fldCharType="end"/>
            </w:r>
            <w:r>
              <w:rPr>
                <w:rFonts w:hint="eastAsia"/>
                <w:b w:val="0"/>
                <w:bCs w:val="0"/>
                <w:color w:val="000000"/>
                <w:highlight w:val="none"/>
                <w:lang w:val="en-US" w:eastAsia="zh-CN"/>
              </w:rPr>
              <w:t xml:space="preserve">服务实施流程与管控机制</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4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④</w:t>
            </w:r>
            <w:r>
              <w:rPr>
                <w:rFonts w:hint="eastAsia" w:ascii="宋体" w:hAnsi="宋体" w:eastAsia="宋体" w:cs="宋体"/>
                <w:b w:val="0"/>
                <w:bCs w:val="0"/>
                <w:color w:val="000000"/>
                <w:sz w:val="21"/>
                <w:szCs w:val="21"/>
                <w:highlight w:val="none"/>
              </w:rPr>
              <w:fldChar w:fldCharType="end"/>
            </w:r>
            <w:r>
              <w:rPr>
                <w:rFonts w:hint="eastAsia"/>
                <w:b w:val="0"/>
                <w:bCs w:val="0"/>
                <w:color w:val="000000"/>
                <w:highlight w:val="none"/>
                <w:lang w:val="en-US" w:eastAsia="zh-CN"/>
              </w:rPr>
              <w:t xml:space="preserve">方案可行性分析</w:t>
            </w:r>
            <w:r>
              <w:rPr>
                <w:rFonts w:ascii="宋体" w:hAnsi="宋体" w:eastAsia="宋体" w:cs="宋体"/>
                <w:b w:val="0"/>
                <w:bCs w:val="0"/>
                <w:color w:val="000000"/>
                <w:sz w:val="21"/>
                <w:szCs w:val="21"/>
                <w:highlight w:val="none"/>
                <w:lang w:val="en-US" w:eastAsia="zh-CN"/>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本项满分</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分，每小项方案</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小项内容完整、完全符合本项目实际的，得小项满分</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分；小项方案存在有缺陷瑕疵的，每出现一个扣0.</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分，扣完为止。</w:t>
            </w:r>
            <w:r>
              <w:rPr>
                <w:rFonts w:hint="eastAsia" w:ascii="宋体" w:hAnsi="宋体" w:eastAsia="宋体" w:cs="宋体"/>
                <w:b w:val="0"/>
                <w:bCs w:val="0"/>
                <w:color w:val="000000"/>
                <w:sz w:val="21"/>
                <w:szCs w:val="21"/>
                <w:highlight w:val="none"/>
              </w:rPr>
            </w:r>
            <w:r/>
          </w:p>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上述评审项所称“缺陷瑕疵”是指以下情形： </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1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①</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缺项、不完整或缺少关键点；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2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②</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非专门针对本项目或不适用本项目特性、套用其他项目内容；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3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③</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对同一问题前后表述矛盾；</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4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④</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存在前后不一致、逻辑漏洞；</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5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⑤</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存在科学原理或常识错误；</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6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⑥</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不利于本项目目标的实现；</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7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⑦</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现有技术条件下不可能出现的情形；</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8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⑧</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方案中存在与本项目无关内容；</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9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⑨</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涉及的规范及标准错误、地点区域错误；</w:t>
            </w:r>
            <w:r>
              <w:rPr>
                <w:rFonts w:hint="eastAsia" w:ascii="宋体" w:hAnsi="宋体" w:eastAsia="宋体" w:cs="宋体"/>
                <w:b w:val="0"/>
                <w:bCs w:val="0"/>
                <w:color w:val="000000"/>
                <w:sz w:val="21"/>
                <w:szCs w:val="21"/>
                <w:highlight w:val="none"/>
              </w:rPr>
              <w:fldChar w:fldCharType="begin"/>
            </w:r>
            <w:r>
              <w:rPr>
                <w:rFonts w:hint="eastAsia" w:ascii="宋体" w:hAnsi="宋体" w:eastAsia="宋体" w:cs="宋体"/>
                <w:b w:val="0"/>
                <w:bCs w:val="0"/>
                <w:color w:val="000000"/>
                <w:sz w:val="21"/>
                <w:szCs w:val="21"/>
                <w:highlight w:val="none"/>
              </w:rPr>
              <w:instrText xml:space="preserve"> = 10 \* GB3 \* MERGEFORMAT </w:instrText>
            </w:r>
            <w:r>
              <w:rPr>
                <w:rFonts w:hint="eastAsia" w:ascii="宋体" w:hAnsi="宋体" w:eastAsia="宋体" w:cs="宋体"/>
                <w:b w:val="0"/>
                <w:bCs w:val="0"/>
                <w:color w:val="000000"/>
                <w:sz w:val="21"/>
                <w:szCs w:val="21"/>
                <w:highlight w:val="none"/>
              </w:rPr>
              <w:fldChar w:fldCharType="separate"/>
            </w:r>
            <w:r>
              <w:rPr>
                <w:rFonts w:hint="eastAsia" w:ascii="宋体" w:hAnsi="宋体" w:eastAsia="宋体" w:cs="宋体"/>
                <w:b w:val="0"/>
                <w:bCs w:val="0"/>
                <w:color w:val="000000"/>
                <w:sz w:val="21"/>
                <w:szCs w:val="21"/>
                <w:highlight w:val="none"/>
              </w:rPr>
              <w:t xml:space="preserve">⑩</w:t>
            </w:r>
            <w:r>
              <w:rPr>
                <w:rFonts w:hint="eastAsia" w:ascii="宋体" w:hAnsi="宋体" w:eastAsia="宋体" w:cs="宋体"/>
                <w:b w:val="0"/>
                <w:bCs w:val="0"/>
                <w:color w:val="000000"/>
                <w:sz w:val="21"/>
                <w:szCs w:val="21"/>
                <w:highlight w:val="none"/>
              </w:rPr>
              <w:fldChar w:fldCharType="end"/>
            </w:r>
            <w:r>
              <w:rPr>
                <w:rFonts w:hint="eastAsia" w:ascii="宋体" w:hAnsi="宋体" w:eastAsia="宋体" w:cs="宋体"/>
                <w:b w:val="0"/>
                <w:bCs w:val="0"/>
                <w:color w:val="000000"/>
                <w:sz w:val="21"/>
                <w:szCs w:val="21"/>
                <w:highlight w:val="none"/>
              </w:rPr>
              <w:t xml:space="preserve">凭空编造、只有简单描述无实质性内容。</w:t>
            </w:r>
            <w:r>
              <w:rPr>
                <w:rFonts w:hint="eastAsia" w:ascii="宋体" w:hAnsi="宋体" w:eastAsia="宋体" w:cs="宋体"/>
                <w:b w:val="0"/>
                <w:bCs w:val="0"/>
                <w:color w:val="000000"/>
                <w:sz w:val="21"/>
                <w:szCs w:val="21"/>
                <w:highlight w:val="none"/>
              </w:rPr>
            </w:r>
            <w:r/>
          </w:p>
          <w:p>
            <w:pPr>
              <w:pStyle w:val="655"/>
              <w:rPr>
                <w:rFonts w:hint="eastAsia"/>
                <w:b w:val="0"/>
                <w:bCs w:val="0"/>
                <w:color w:val="000000"/>
                <w:highlight w:val="none"/>
              </w:rPr>
            </w:pPr>
            <w:r>
              <w:rPr>
                <w:rFonts w:hint="eastAsia" w:ascii="宋体" w:hAnsi="宋体" w:eastAsia="宋体" w:cs="宋体"/>
                <w:b w:val="0"/>
                <w:bCs w:val="0"/>
                <w:color w:val="000000"/>
                <w:sz w:val="21"/>
                <w:szCs w:val="21"/>
                <w:highlight w:val="none"/>
              </w:rPr>
              <w:t xml:space="preserve">小项未提供不得分。</w:t>
            </w:r>
            <w:r>
              <w:rPr>
                <w:rFonts w:hint="eastAsia"/>
                <w:b w:val="0"/>
                <w:bCs w:val="0"/>
                <w:color w:val="000000"/>
                <w:highlight w:val="none"/>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655"/>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pStyle w:val="655"/>
              <w:rPr>
                <w:rFonts w:hint="eastAsia"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655"/>
              <w:rPr>
                <w:rFonts w:hint="eastAsia" w:ascii="宋体" w:hAnsi="宋体" w:eastAsia="宋体" w:cs="宋体"/>
                <w:b w:val="0"/>
                <w:bCs w:val="0"/>
                <w:color w:val="000000"/>
                <w:sz w:val="21"/>
                <w:szCs w:val="21"/>
                <w:highlight w:val="none"/>
              </w:rPr>
            </w:pPr>
            <w:r>
              <w:rPr>
                <w:rFonts w:ascii="宋体" w:hAnsi="宋体" w:eastAsia="宋体" w:cs="宋体"/>
                <w:b w:val="0"/>
                <w:bCs w:val="0"/>
                <w:color w:val="000000"/>
                <w:sz w:val="21"/>
                <w:szCs w:val="21"/>
                <w:highlight w:val="none"/>
              </w:rPr>
              <w:t xml:space="preserve">主观分</w:t>
            </w:r>
            <w:r>
              <w:rPr>
                <w:rFonts w:hint="eastAsia" w:ascii="宋体" w:hAnsi="宋体" w:eastAsia="宋体" w:cs="宋体"/>
                <w:b w:val="0"/>
                <w:bCs w:val="0"/>
                <w:color w:val="000000"/>
                <w:sz w:val="21"/>
                <w:szCs w:val="21"/>
                <w:highlight w:val="none"/>
              </w:rPr>
            </w:r>
            <w:r/>
          </w:p>
        </w:tc>
      </w:tr>
    </w:tbl>
    <w:p>
      <w:pPr>
        <w:pStyle w:val="655"/>
        <w:jc w:val="both"/>
        <w:spacing w:line="500" w:lineRule="exact"/>
        <w:tabs>
          <w:tab w:val="left" w:pos="658" w:leader="none"/>
        </w:tabs>
        <w:rPr>
          <w:rFonts w:hint="eastAsia" w:ascii="宋体" w:hAnsi="宋体" w:eastAsia="宋体" w:cs="宋体"/>
          <w:b/>
          <w:color w:val="000000"/>
          <w:szCs w:val="21"/>
          <w:highlight w:val="none"/>
          <w:shd w:val="clear" w:color="auto" w:fill="auto"/>
          <w:lang w:val="en-US" w:eastAsia="zh-CN"/>
        </w:rPr>
        <w:outlineLvl w:val="0"/>
      </w:pPr>
      <w:r>
        <w:rPr>
          <w:rFonts w:hint="eastAsia" w:ascii="宋体" w:hAnsi="宋体" w:eastAsia="宋体" w:cs="宋体"/>
          <w:b/>
          <w:color w:val="000000"/>
          <w:szCs w:val="21"/>
          <w:highlight w:val="none"/>
          <w:shd w:val="clear" w:color="auto" w:fill="auto"/>
          <w:lang w:val="en-US" w:eastAsia="zh-CN"/>
        </w:rPr>
      </w:r>
      <w:r/>
    </w:p>
    <w:p>
      <w:pPr>
        <w:pStyle w:val="655"/>
        <w:jc w:val="both"/>
        <w:spacing w:line="500" w:lineRule="exact"/>
        <w:tabs>
          <w:tab w:val="left" w:pos="658" w:leader="none"/>
        </w:tabs>
        <w:rPr>
          <w:rFonts w:hint="eastAsia" w:ascii="宋体" w:hAnsi="宋体" w:eastAsia="宋体" w:cs="宋体"/>
          <w:b/>
          <w:color w:val="000000"/>
          <w:sz w:val="36"/>
          <w:szCs w:val="36"/>
          <w:highlight w:val="none"/>
          <w:shd w:val="clear" w:color="auto" w:fill="auto"/>
          <w:lang w:eastAsia="zh-CN"/>
        </w:rPr>
        <w:outlineLvl w:val="0"/>
      </w:pPr>
      <w:r>
        <w:rPr>
          <w:rFonts w:hint="eastAsia" w:ascii="宋体" w:hAnsi="宋体" w:eastAsia="宋体" w:cs="宋体"/>
          <w:b/>
          <w:color w:val="000000"/>
          <w:szCs w:val="21"/>
          <w:highlight w:val="none"/>
          <w:shd w:val="clear" w:color="auto" w:fill="auto"/>
          <w:lang w:val="en-US" w:eastAsia="zh-CN"/>
        </w:rPr>
        <w:t xml:space="preserve">三、</w:t>
      </w:r>
      <w:r>
        <w:rPr>
          <w:rFonts w:hint="eastAsia" w:ascii="宋体" w:hAnsi="宋体" w:eastAsia="宋体" w:cs="宋体"/>
          <w:b/>
          <w:color w:val="000000"/>
          <w:szCs w:val="21"/>
          <w:highlight w:val="none"/>
          <w:shd w:val="clear" w:color="auto" w:fill="auto"/>
        </w:rPr>
        <w:t xml:space="preserve">商务</w:t>
      </w:r>
      <w:r>
        <w:rPr>
          <w:rFonts w:hint="eastAsia" w:ascii="宋体" w:hAnsi="宋体" w:eastAsia="宋体" w:cs="宋体"/>
          <w:b/>
          <w:color w:val="000000"/>
          <w:szCs w:val="21"/>
          <w:highlight w:val="none"/>
          <w:shd w:val="clear" w:color="auto" w:fill="auto"/>
          <w:lang w:val="en-US" w:eastAsia="zh-CN"/>
        </w:rPr>
        <w:t xml:space="preserve">分40</w:t>
      </w:r>
      <w:r>
        <w:rPr>
          <w:rFonts w:hint="eastAsia" w:ascii="宋体" w:hAnsi="宋体" w:eastAsia="宋体" w:cs="宋体"/>
          <w:b/>
          <w:color w:val="000000"/>
          <w:szCs w:val="21"/>
          <w:highlight w:val="none"/>
          <w:shd w:val="clear" w:color="auto" w:fill="auto"/>
        </w:rPr>
        <w:t xml:space="preserve">分</w:t>
      </w:r>
      <w:r>
        <w:rPr>
          <w:rFonts w:hint="eastAsia" w:ascii="宋体" w:hAnsi="宋体" w:eastAsia="宋体" w:cs="宋体"/>
          <w:b/>
          <w:color w:val="000000"/>
          <w:sz w:val="36"/>
          <w:szCs w:val="36"/>
          <w:highlight w:val="none"/>
          <w:shd w:val="clear" w:color="auto" w:fill="auto"/>
          <w:lang w:eastAsia="zh-CN"/>
        </w:rPr>
      </w:r>
      <w:r/>
    </w:p>
    <w:tbl>
      <w:tblPr>
        <w:tblW w:w="5171" w:type="pct"/>
        <w:tblInd w:w="-108" w:type="dxa"/>
        <w:tblLayout w:type="autofit"/>
        <w:tblCellMar>
          <w:left w:w="108" w:type="dxa"/>
          <w:top w:w="0" w:type="dxa"/>
          <w:right w:w="108" w:type="dxa"/>
          <w:bottom w:w="0" w:type="dxa"/>
        </w:tblCellMar>
        <w:tblLook w:val="04A0" w:firstRow="1" w:lastRow="0" w:firstColumn="1" w:lastColumn="0" w:noHBand="0" w:noVBand="1"/>
      </w:tblPr>
      <w:tblGrid>
        <w:gridCol w:w="641"/>
        <w:gridCol w:w="847"/>
        <w:gridCol w:w="655"/>
        <w:gridCol w:w="5619"/>
        <w:gridCol w:w="484"/>
        <w:gridCol w:w="496"/>
        <w:gridCol w:w="746"/>
      </w:tblGrid>
      <w:tr>
        <w:trPr>
          <w:trHeight w:val="20"/>
        </w:trPr>
        <w:tc>
          <w:tcPr>
            <w:tcBorders>
              <w:top w:val="single" w:color="000000" w:sz="4" w:space="0"/>
              <w:left w:val="single" w:color="000000" w:sz="4" w:space="0"/>
              <w:bottom w:val="single" w:color="000000" w:sz="4" w:space="0"/>
              <w:right w:val="single" w:color="000000" w:sz="4" w:space="0"/>
            </w:tcBorders>
            <w:tcW w:w="338"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序号 </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评分点名称 </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分值</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评审标准</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最高分</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最低分</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主/客观分</w:t>
            </w:r>
            <w:r>
              <w:rPr>
                <w:rFonts w:hint="eastAsia" w:ascii="宋体" w:hAnsi="宋体" w:eastAsia="宋体" w:cs="宋体"/>
                <w:b/>
                <w:bCs/>
                <w:color w:val="000000"/>
                <w:sz w:val="21"/>
                <w:szCs w:val="21"/>
                <w:highlight w:val="none"/>
                <w:lang w:bidi="ar"/>
              </w:rPr>
            </w:r>
            <w:r/>
          </w:p>
        </w:tc>
      </w:tr>
      <w:tr>
        <w:trPr>
          <w:trHeight w:val="20"/>
        </w:trPr>
        <w:tc>
          <w:tcPr>
            <w:tcBorders>
              <w:top w:val="single" w:color="000000" w:sz="4" w:space="0"/>
              <w:left w:val="single" w:color="000000" w:sz="4" w:space="0"/>
              <w:bottom w:val="single" w:color="000000" w:sz="4" w:space="0"/>
              <w:right w:val="single" w:color="000000" w:sz="4" w:space="0"/>
            </w:tcBorders>
            <w:tcW w:w="338"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1</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综合能力</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655"/>
              <w:jc w:val="center"/>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16</w:t>
            </w:r>
            <w:r>
              <w:rPr>
                <w:rFonts w:ascii="宋体" w:hAnsi="宋体" w:eastAsia="宋体" w:cs="宋体"/>
                <w:b/>
                <w:bCs/>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59" w:type="dxa"/>
            <w:vAlign w:val="top"/>
            <w:textDirection w:val="lrTb"/>
            <w:noWrap w:val="false"/>
          </w:tcPr>
          <w:p>
            <w:pPr>
              <w:pStyle w:val="655"/>
              <w:numPr>
                <w:ilvl w:val="0"/>
                <w:numId w:val="0"/>
              </w:numPr>
              <w:widowControl/>
              <w:tabs>
                <w:tab w:val="left" w:pos="312"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1.投标人具备ISO27001信息安全管理体系认证、ISO20000信息技术服务管理体系认证，有一个认证得4分，最多得8分；</w:t>
            </w:r>
            <w:r>
              <w:rPr>
                <w:rFonts w:hint="eastAsia" w:ascii="宋体" w:hAnsi="宋体" w:eastAsia="宋体" w:cs="宋体"/>
                <w:color w:val="000000"/>
                <w:sz w:val="21"/>
                <w:szCs w:val="21"/>
                <w:highlight w:val="none"/>
                <w:lang w:val="en-US" w:eastAsia="zh-CN"/>
              </w:rPr>
            </w:r>
            <w:r/>
          </w:p>
          <w:p>
            <w:pPr>
              <w:pStyle w:val="655"/>
              <w:numPr>
                <w:ilvl w:val="0"/>
                <w:numId w:val="0"/>
              </w:numPr>
              <w:widowControl/>
              <w:tabs>
                <w:tab w:val="left" w:pos="312"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2.投标人具备信息系统业务安全服务资质证书的得4分；</w:t>
            </w:r>
            <w:r>
              <w:rPr>
                <w:rFonts w:hint="eastAsia" w:ascii="宋体" w:hAnsi="宋体" w:eastAsia="宋体" w:cs="宋体"/>
                <w:color w:val="000000"/>
                <w:sz w:val="21"/>
                <w:szCs w:val="21"/>
                <w:highlight w:val="none"/>
                <w:lang w:val="en-US" w:eastAsia="zh-CN"/>
              </w:rPr>
            </w:r>
            <w:r/>
          </w:p>
          <w:p>
            <w:pPr>
              <w:pStyle w:val="655"/>
              <w:numPr>
                <w:ilvl w:val="0"/>
                <w:numId w:val="0"/>
              </w:numPr>
              <w:widowControl/>
              <w:tabs>
                <w:tab w:val="left" w:pos="312"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3.投标人具备国家信息安全漏洞库技术支撑单位等级证书的得4分。</w:t>
            </w:r>
            <w:r>
              <w:rPr>
                <w:rFonts w:hint="eastAsia" w:ascii="宋体" w:hAnsi="宋体" w:eastAsia="宋体" w:cs="宋体"/>
                <w:color w:val="000000"/>
                <w:sz w:val="21"/>
                <w:szCs w:val="21"/>
                <w:highlight w:val="none"/>
                <w:lang w:val="en-US" w:eastAsia="zh-CN"/>
              </w:rPr>
            </w:r>
            <w:r/>
          </w:p>
          <w:p>
            <w:pPr>
              <w:pStyle w:val="655"/>
              <w:numPr>
                <w:ilvl w:val="0"/>
                <w:numId w:val="0"/>
              </w:numPr>
              <w:widowControl/>
              <w:tabs>
                <w:tab w:val="left" w:pos="312" w:leader="none"/>
              </w:tabs>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注：提供证书原件扫描件或复印件并加盖公章。</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655"/>
              <w:jc w:val="center"/>
              <w:widowControl/>
              <w:rPr>
                <w:rFonts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16</w:t>
            </w:r>
            <w:r>
              <w:rPr>
                <w:rFonts w:ascii="宋体" w:hAnsi="宋体" w:eastAsia="宋体" w:cs="宋体"/>
                <w:b/>
                <w:bCs/>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0</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客观分</w:t>
            </w:r>
            <w:r>
              <w:rPr>
                <w:rFonts w:hint="eastAsia" w:ascii="宋体" w:hAnsi="宋体" w:eastAsia="宋体" w:cs="宋体"/>
                <w:b/>
                <w:bCs/>
                <w:color w:val="000000"/>
                <w:sz w:val="21"/>
                <w:szCs w:val="21"/>
                <w:highlight w:val="none"/>
                <w:lang w:bidi="ar"/>
              </w:rPr>
            </w:r>
            <w:r/>
          </w:p>
        </w:tc>
      </w:tr>
      <w:tr>
        <w:trPr>
          <w:trHeight w:val="20"/>
        </w:trPr>
        <w:tc>
          <w:tcPr>
            <w:tcBorders>
              <w:top w:val="single" w:color="000000" w:sz="4" w:space="0"/>
              <w:left w:val="single" w:color="000000" w:sz="4" w:space="0"/>
              <w:bottom w:val="single" w:color="000000" w:sz="4" w:space="0"/>
              <w:right w:val="single" w:color="000000" w:sz="4" w:space="0"/>
            </w:tcBorders>
            <w:tcW w:w="338"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2</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人员资质</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18</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959" w:type="dxa"/>
            <w:vAlign w:val="top"/>
            <w:textDirection w:val="lrTb"/>
            <w:noWrap w:val="false"/>
          </w:tcPr>
          <w:p>
            <w:pPr>
              <w:pStyle w:val="655"/>
              <w:numPr>
                <w:ilvl w:val="0"/>
                <w:numId w:val="0"/>
              </w:numPr>
              <w:widowControl/>
              <w:tabs>
                <w:tab w:val="left" w:pos="312"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1.投标人技术服务成员中担任项目经理的人员具备高级工程师证书的得3分；具备CISAW信息安全保障人员认证安全运维方向的得3分；具备注册信息安全管理人员CISO证书的得3分；具备网络安全技术（I 级）CCSC证书的得3分（提供证书原件扫描件及供应商为拟派项目经理缴纳2026年度任意一个月的社保证明材料复印件加盖公章）。</w:t>
            </w:r>
            <w:r>
              <w:rPr>
                <w:rFonts w:hint="eastAsia" w:ascii="宋体" w:hAnsi="宋体" w:eastAsia="宋体" w:cs="宋体"/>
                <w:color w:val="000000"/>
                <w:sz w:val="21"/>
                <w:szCs w:val="21"/>
                <w:highlight w:val="none"/>
                <w:lang w:val="en-US" w:eastAsia="zh-CN"/>
              </w:rPr>
            </w:r>
            <w:r/>
          </w:p>
          <w:p>
            <w:pPr>
              <w:pStyle w:val="655"/>
              <w:numPr>
                <w:ilvl w:val="0"/>
                <w:numId w:val="0"/>
              </w:numPr>
              <w:widowControl/>
              <w:tabs>
                <w:tab w:val="left" w:pos="312"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人项目团队成员具有注册信息安全工程师CISP证书的，有一人得1分，最多得3分；具有CISAW信息安全保障人员认证的，有一人得1分，最多得3分；本项可累计得分，没有不得分。（提供证书原件扫描件及供应商为上述人员缴纳2026年度任意一个月的社保证明材料复印件加盖公章）。</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18</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0</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客观分</w:t>
            </w:r>
            <w:r>
              <w:rPr>
                <w:rFonts w:hint="eastAsia" w:ascii="宋体" w:hAnsi="宋体" w:eastAsia="宋体" w:cs="宋体"/>
                <w:b/>
                <w:bCs/>
                <w:color w:val="000000"/>
                <w:sz w:val="21"/>
                <w:szCs w:val="21"/>
                <w:highlight w:val="none"/>
                <w:lang w:bidi="ar"/>
              </w:rPr>
            </w:r>
            <w:r/>
          </w:p>
        </w:tc>
      </w:tr>
      <w:tr>
        <w:trPr>
          <w:trHeight w:val="20"/>
        </w:trPr>
        <w:tc>
          <w:tcPr>
            <w:tcBorders>
              <w:top w:val="single" w:color="000000" w:sz="4" w:space="0"/>
              <w:left w:val="single" w:color="000000" w:sz="4" w:space="0"/>
              <w:bottom w:val="single" w:color="000000" w:sz="4" w:space="0"/>
              <w:right w:val="single" w:color="000000" w:sz="4" w:space="0"/>
            </w:tcBorders>
            <w:tcW w:w="338"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46"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案例</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655"/>
              <w:jc w:val="center"/>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6</w:t>
            </w:r>
            <w:r>
              <w:rPr>
                <w:rFonts w:hint="eastAsia" w:ascii="宋体" w:hAnsi="宋体" w:eastAsia="宋体" w:cs="宋体"/>
                <w:b/>
                <w:bCs/>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959" w:type="dxa"/>
            <w:vAlign w:val="top"/>
            <w:textDirection w:val="lrTb"/>
            <w:noWrap w:val="false"/>
          </w:tcPr>
          <w:p>
            <w:pPr>
              <w:pStyle w:val="655"/>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提供2025年以来</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以合同签订时间为准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类似网络安全服务案例，每提供一份，得1分，最高</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分；（提供合同原件扫描件</w:t>
            </w:r>
            <w:r>
              <w:rPr>
                <w:rFonts w:hint="eastAsia" w:ascii="宋体" w:hAnsi="宋体" w:eastAsia="宋体" w:cs="宋体"/>
                <w:color w:val="000000"/>
                <w:sz w:val="21"/>
                <w:szCs w:val="21"/>
                <w:highlight w:val="none"/>
                <w:lang w:val="en-US" w:eastAsia="zh-CN"/>
              </w:rPr>
              <w:t xml:space="preserve">并加盖公章</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5" w:type="dxa"/>
            <w:vAlign w:val="center"/>
            <w:textDirection w:val="lrTb"/>
            <w:noWrap w:val="false"/>
          </w:tcPr>
          <w:p>
            <w:pPr>
              <w:pStyle w:val="655"/>
              <w:jc w:val="center"/>
              <w:widowControl/>
              <w:rPr>
                <w:rFonts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6</w:t>
            </w:r>
            <w:r>
              <w:rPr>
                <w:rFonts w:ascii="宋体" w:hAnsi="宋体" w:eastAsia="宋体" w:cs="宋体"/>
                <w:b/>
                <w:bCs/>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1" w:type="dxa"/>
            <w:vAlign w:val="center"/>
            <w:textDirection w:val="lrTb"/>
            <w:noWrap w:val="false"/>
          </w:tcPr>
          <w:p>
            <w:pPr>
              <w:pStyle w:val="655"/>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0</w:t>
            </w:r>
            <w:r>
              <w:rPr>
                <w:rFonts w:hint="eastAsia" w:ascii="宋体" w:hAnsi="宋体" w:eastAsia="宋体" w:cs="宋体"/>
                <w:b/>
                <w:bCs/>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655"/>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客观分</w:t>
            </w:r>
            <w:r>
              <w:rPr>
                <w:rFonts w:hint="eastAsia" w:ascii="宋体" w:hAnsi="宋体" w:eastAsia="宋体" w:cs="宋体"/>
                <w:b/>
                <w:bCs/>
                <w:color w:val="000000"/>
                <w:sz w:val="21"/>
                <w:szCs w:val="21"/>
                <w:highlight w:val="none"/>
                <w:lang w:bidi="ar"/>
              </w:rPr>
            </w:r>
            <w:r/>
          </w:p>
        </w:tc>
      </w:tr>
    </w:tbl>
    <w:p>
      <w:pPr>
        <w:pStyle w:val="655"/>
        <w:jc w:val="both"/>
        <w:spacing w:line="500" w:lineRule="exact"/>
        <w:rPr>
          <w:rFonts w:hint="eastAsia" w:ascii="宋体" w:hAnsi="宋体" w:eastAsia="宋体" w:cs="宋体"/>
          <w:b/>
          <w:color w:val="000000"/>
          <w:sz w:val="21"/>
          <w:szCs w:val="21"/>
          <w:highlight w:val="none"/>
          <w:shd w:val="clear" w:color="auto" w:fill="auto"/>
        </w:rPr>
        <w:outlineLvl w:val="0"/>
      </w:pPr>
      <w:r>
        <w:rPr>
          <w:rFonts w:hint="eastAsia" w:ascii="宋体" w:hAnsi="宋体" w:eastAsia="宋体" w:cs="宋体"/>
          <w:b/>
          <w:color w:val="000000"/>
          <w:sz w:val="21"/>
          <w:szCs w:val="21"/>
          <w:highlight w:val="none"/>
          <w:shd w:val="clear" w:color="auto" w:fill="auto"/>
        </w:rPr>
      </w:r>
      <w:r/>
    </w:p>
    <w:p>
      <w:pPr>
        <w:pStyle w:val="655"/>
        <w:ind w:firstLine="422"/>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政府采购政策功能落实</w:t>
      </w:r>
      <w:r>
        <w:rPr>
          <w:rFonts w:hint="eastAsia" w:ascii="宋体" w:hAnsi="宋体" w:eastAsia="宋体" w:cs="宋体"/>
          <w:b/>
          <w:bCs/>
          <w:color w:val="000000"/>
          <w:sz w:val="21"/>
          <w:szCs w:val="21"/>
          <w:highlight w:val="none"/>
        </w:rPr>
      </w:r>
      <w:r/>
    </w:p>
    <w:p>
      <w:pPr>
        <w:pStyle w:val="655"/>
        <w:ind w:firstLine="420"/>
        <w:keepLines w:val="0"/>
        <w:keepNext w:val="0"/>
        <w:pageBreakBefore w:val="0"/>
        <w:spacing w:line="360" w:lineRule="auto"/>
        <w:rPr>
          <w:rFonts w:hint="eastAsia" w:hAnsi="宋体" w:cs="宋体"/>
          <w:color w:val="000000"/>
          <w:sz w:val="21"/>
          <w:szCs w:val="21"/>
          <w:highlight w:val="none"/>
        </w:rPr>
      </w:pPr>
      <w:r>
        <w:rPr>
          <w:rFonts w:hint="eastAsia" w:hAnsi="宋体" w:cs="宋体"/>
          <w:color w:val="000000"/>
          <w:sz w:val="21"/>
          <w:szCs w:val="21"/>
          <w:highlight w:val="none"/>
          <w:lang w:val="en-US" w:eastAsia="zh-CN"/>
        </w:rPr>
        <w:t xml:space="preserve">1.</w:t>
      </w:r>
      <w:r>
        <w:rPr>
          <w:rFonts w:hint="eastAsia" w:hAnsi="宋体" w:cs="宋体"/>
          <w:color w:val="000000"/>
          <w:sz w:val="21"/>
          <w:szCs w:val="21"/>
          <w:highlight w:val="none"/>
        </w:rPr>
        <w:t xml:space="preserve">针对中小微型企业的采购政策</w:t>
      </w:r>
      <w:r>
        <w:rPr>
          <w:rFonts w:hint="eastAsia" w:hAnsi="宋体" w:cs="宋体"/>
          <w:color w:val="000000"/>
          <w:sz w:val="21"/>
          <w:szCs w:val="21"/>
          <w:highlight w:val="none"/>
        </w:rPr>
      </w:r>
      <w:r/>
    </w:p>
    <w:p>
      <w:pPr>
        <w:pStyle w:val="655"/>
        <w:ind w:firstLine="420"/>
        <w:jc w:val="left"/>
        <w:keepLines w:val="0"/>
        <w:keepNext w:val="0"/>
        <w:pageBreakBefore w:val="0"/>
        <w:spacing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（1）根据《政府采购促进中小企业发展管理办法》（财库﹝2020﹞46 号）的第四条，</w:t>
      </w:r>
      <w:r>
        <w:rPr>
          <w:rFonts w:hint="eastAsia" w:ascii="宋体" w:hAnsi="宋体" w:cs="宋体"/>
          <w:b/>
          <w:bCs/>
          <w:color w:val="000000"/>
          <w:sz w:val="21"/>
          <w:szCs w:val="21"/>
          <w:highlight w:val="none"/>
        </w:rPr>
        <w:t xml:space="preserve">本次采购项目属于</w:t>
      </w:r>
      <w:r>
        <w:rPr>
          <w:rFonts w:hint="eastAsia" w:ascii="宋体" w:hAnsi="宋体" w:cs="宋体"/>
          <w:b/>
          <w:bCs/>
          <w:color w:val="000000"/>
          <w:sz w:val="21"/>
          <w:szCs w:val="21"/>
          <w:highlight w:val="none"/>
          <w:u w:val="single"/>
        </w:rPr>
        <w:t xml:space="preserve">服务</w:t>
      </w:r>
      <w:r>
        <w:rPr>
          <w:rFonts w:hint="eastAsia" w:ascii="宋体" w:hAnsi="宋体" w:cs="宋体"/>
          <w:b/>
          <w:bCs/>
          <w:color w:val="000000"/>
          <w:sz w:val="21"/>
          <w:szCs w:val="21"/>
          <w:highlight w:val="none"/>
        </w:rPr>
        <w:t xml:space="preserve">项目，</w:t>
      </w:r>
      <w:r>
        <w:rPr>
          <w:rFonts w:hint="eastAsia" w:ascii="宋体" w:hAnsi="宋体" w:cs="宋体"/>
          <w:color w:val="000000"/>
          <w:sz w:val="21"/>
          <w:szCs w:val="21"/>
          <w:highlight w:val="none"/>
          <w:lang w:bidi="ar"/>
        </w:rPr>
        <w:t xml:space="preserve">服务由中小企业承接，即提供服务的人员为中小企业依照《中华人民共和国劳动合同法》订立劳动合同的从业人员。</w:t>
      </w:r>
      <w:r>
        <w:rPr>
          <w:rFonts w:hint="eastAsia" w:ascii="宋体" w:hAnsi="宋体" w:cs="宋体"/>
          <w:b/>
          <w:bCs/>
          <w:color w:val="000000"/>
          <w:sz w:val="21"/>
          <w:szCs w:val="21"/>
          <w:highlight w:val="none"/>
        </w:rPr>
        <w:t xml:space="preserve">供应商符合：工信部联企业〔2011〕300号《关于印发中小企业划型标准规定的通知》中的中小企业“</w:t>
      </w:r>
      <w:r>
        <w:rPr>
          <w:rFonts w:hint="eastAsia" w:ascii="宋体" w:hAnsi="宋体" w:cs="宋体"/>
          <w:b/>
          <w:bCs/>
          <w:color w:val="000000"/>
          <w:sz w:val="21"/>
          <w:szCs w:val="21"/>
          <w:highlight w:val="none"/>
          <w:u w:val="single"/>
          <w:lang w:eastAsia="zh-CN"/>
        </w:rPr>
        <w:t xml:space="preserve">软件和信息技术服务业</w:t>
      </w:r>
      <w:r>
        <w:rPr>
          <w:rFonts w:hint="eastAsia" w:ascii="宋体" w:hAnsi="宋体" w:cs="宋体"/>
          <w:b/>
          <w:bCs/>
          <w:color w:val="000000"/>
          <w:sz w:val="21"/>
          <w:szCs w:val="21"/>
          <w:highlight w:val="none"/>
        </w:rPr>
        <w:t xml:space="preserve">”类的划型标准规定的，将享受中小企业扶持政策。</w:t>
      </w:r>
      <w:r>
        <w:rPr>
          <w:rFonts w:hint="eastAsia" w:ascii="宋体" w:hAnsi="宋体" w:cs="宋体"/>
          <w:color w:val="000000"/>
          <w:sz w:val="21"/>
          <w:szCs w:val="21"/>
          <w:highlight w:val="none"/>
        </w:rPr>
      </w:r>
      <w:r/>
    </w:p>
    <w:p>
      <w:pPr>
        <w:pStyle w:val="655"/>
        <w:ind w:firstLine="103"/>
        <w:keepLines w:val="0"/>
        <w:keepNext w:val="0"/>
        <w:pageBreakBefore w:val="0"/>
        <w:spacing w:after="156" w:line="360" w:lineRule="auto"/>
        <w:rPr>
          <w:rFonts w:hint="eastAsia" w:ascii="宋体" w:hAnsi="宋体" w:cs="宋体"/>
          <w:b/>
          <w:bCs/>
          <w:color w:val="000000"/>
          <w:sz w:val="21"/>
          <w:szCs w:val="21"/>
          <w:highlight w:val="none"/>
          <w:u w:val="single"/>
        </w:rPr>
      </w:pPr>
      <w:r>
        <w:rPr>
          <w:rFonts w:hint="eastAsia" w:ascii="宋体" w:hAnsi="宋体" w:cs="宋体"/>
          <w:b/>
          <w:bCs/>
          <w:color w:val="000000"/>
          <w:sz w:val="21"/>
          <w:szCs w:val="21"/>
          <w:highlight w:val="none"/>
        </w:rPr>
        <w:t xml:space="preserve"> </w:t>
      </w:r>
      <w:r>
        <w:rPr>
          <w:rFonts w:hint="eastAsia" w:ascii="宋体" w:hAnsi="宋体" w:cs="宋体"/>
          <w:b/>
          <w:bCs/>
          <w:color w:val="000000"/>
          <w:sz w:val="21"/>
          <w:szCs w:val="21"/>
          <w:highlight w:val="none"/>
          <w:u w:val="single"/>
        </w:rPr>
        <w:t xml:space="preserve">“</w:t>
      </w:r>
      <w:r>
        <w:rPr>
          <w:rFonts w:hint="eastAsia" w:ascii="宋体" w:hAnsi="宋体" w:cs="宋体"/>
          <w:b/>
          <w:bCs/>
          <w:color w:val="000000"/>
          <w:sz w:val="21"/>
          <w:szCs w:val="21"/>
          <w:highlight w:val="none"/>
          <w:u w:val="single"/>
          <w:lang w:eastAsia="zh-CN"/>
        </w:rPr>
        <w:t xml:space="preserve">软件和信息技术服务业</w:t>
      </w:r>
      <w:r>
        <w:rPr>
          <w:rFonts w:hint="eastAsia" w:ascii="宋体" w:hAnsi="宋体" w:cs="宋体"/>
          <w:b/>
          <w:bCs/>
          <w:color w:val="000000"/>
          <w:sz w:val="21"/>
          <w:szCs w:val="21"/>
          <w:highlight w:val="none"/>
          <w:u w:val="single"/>
        </w:rPr>
        <w:t xml:space="preserve">”类中小企业划型标准：</w:t>
      </w:r>
      <w:r>
        <w:rPr>
          <w:rFonts w:hint="eastAsia" w:ascii="宋体" w:hAnsi="宋体" w:eastAsia="宋体" w:cs="宋体"/>
          <w:i w:val="0"/>
          <w:iCs w:val="0"/>
          <w:caps w:val="0"/>
          <w:color w:val="000000"/>
          <w:spacing w:val="0"/>
          <w:sz w:val="21"/>
          <w:szCs w:val="21"/>
          <w:highlight w:val="none"/>
          <w:shd w:val="clear" w:color="auto" w:fill="ffffff"/>
        </w:rPr>
        <w:t xml:space="preserve">从业人员300人以下或营业收入10000万元以下的为中小微型企业。其中，从业人员100人及以上，且营业收入1000万元及以上的为中型企业；</w:t>
      </w:r>
      <w:r>
        <w:rPr>
          <w:rFonts w:hint="eastAsia" w:ascii="宋体" w:hAnsi="宋体" w:cs="宋体"/>
          <w:b/>
          <w:bCs/>
          <w:color w:val="000000"/>
          <w:sz w:val="21"/>
          <w:szCs w:val="21"/>
          <w:highlight w:val="none"/>
          <w:u w:val="single"/>
        </w:rPr>
        <w:t xml:space="preserve">从业人员10人及以上，且营业收入50万元及以上的为小型企业；从业人员10人以下或营业收入50万元以下的为微型企业。</w:t>
      </w:r>
      <w:r>
        <w:rPr>
          <w:rFonts w:hint="eastAsia" w:ascii="宋体" w:hAnsi="宋体" w:cs="宋体"/>
          <w:b/>
          <w:bCs/>
          <w:color w:val="000000"/>
          <w:sz w:val="21"/>
          <w:szCs w:val="21"/>
          <w:highlight w:val="none"/>
          <w:u w:val="single"/>
        </w:rPr>
      </w:r>
      <w:r/>
    </w:p>
    <w:p>
      <w:pPr>
        <w:pStyle w:val="655"/>
        <w:ind w:firstLine="102"/>
        <w:keepLines w:val="0"/>
        <w:keepNext w:val="0"/>
        <w:pageBreakBefore w:val="0"/>
        <w:spacing w:after="156"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（2）根据《政府采购促进中小企业发展管理办法》（财库﹝2020﹞46 号）的第四条规定，</w:t>
      </w:r>
      <w:r>
        <w:rPr>
          <w:rFonts w:hint="eastAsia" w:ascii="宋体" w:hAnsi="宋体" w:cs="宋体"/>
          <w:b/>
          <w:bCs/>
          <w:color w:val="000000"/>
          <w:sz w:val="21"/>
          <w:szCs w:val="21"/>
          <w:highlight w:val="none"/>
          <w:u w:val="single"/>
        </w:rPr>
        <w:t xml:space="preserve">服务由小微企业承接的</w:t>
      </w:r>
      <w:r>
        <w:rPr>
          <w:rFonts w:hint="eastAsia" w:ascii="宋体" w:hAnsi="宋体" w:cs="宋体"/>
          <w:color w:val="000000"/>
          <w:sz w:val="21"/>
          <w:szCs w:val="21"/>
          <w:highlight w:val="none"/>
        </w:rPr>
        <w:t xml:space="preserve">，</w:t>
      </w:r>
      <w:bookmarkStart w:id="149" w:name="_Hlk68620663"/>
      <w:r>
        <w:rPr>
          <w:rFonts w:hint="eastAsia" w:ascii="宋体" w:hAnsi="宋体" w:cs="宋体"/>
          <w:color w:val="000000"/>
          <w:sz w:val="21"/>
          <w:szCs w:val="21"/>
          <w:highlight w:val="none"/>
        </w:rPr>
        <w:t xml:space="preserve">该报价将给予评审时的价格调整，具体方法如下</w:t>
      </w:r>
      <w:bookmarkEnd w:id="149"/>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655"/>
        <w:ind w:firstLine="420"/>
        <w:keepLines w:val="0"/>
        <w:keepNext w:val="0"/>
        <w:pageBreakBefore w:val="0"/>
        <w:spacing w:line="360" w:lineRule="auto"/>
        <w:rPr>
          <w:rFonts w:hint="eastAsia" w:ascii="宋体" w:hAnsi="宋体" w:cs="宋体"/>
          <w:color w:val="000000"/>
          <w:sz w:val="21"/>
          <w:szCs w:val="21"/>
          <w:highlight w:val="none"/>
        </w:rPr>
      </w:pPr>
      <w:r/>
      <w:bookmarkStart w:id="150" w:name="_Hlk68620722"/>
      <w:r>
        <w:rPr>
          <w:rFonts w:hint="eastAsia" w:ascii="宋体" w:hAnsi="宋体" w:cs="宋体"/>
          <w:color w:val="000000"/>
          <w:sz w:val="21"/>
          <w:szCs w:val="21"/>
          <w:highlight w:val="none"/>
        </w:rPr>
        <w:t xml:space="preserve">① 对符合要求的供应商的报价给予10%的扣除价格，用扣除后的价格参与报价的评分，如果</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，则以其报价作为</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价。</w:t>
      </w:r>
      <w:r>
        <w:rPr>
          <w:rFonts w:hint="eastAsia" w:ascii="宋体" w:hAnsi="宋体" w:cs="宋体"/>
          <w:color w:val="000000"/>
          <w:sz w:val="21"/>
          <w:szCs w:val="21"/>
          <w:highlight w:val="none"/>
        </w:rPr>
      </w:r>
      <w:r/>
    </w:p>
    <w:p>
      <w:pPr>
        <w:pStyle w:val="655"/>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②参加本次政府采购活动，符合要求的供应商须严格按《政府采购促进中小企业发展管理办法》（财库﹝2020﹞46 号）的文件要求，出具填报“中小企业声明函”</w:t>
      </w:r>
      <w:bookmarkStart w:id="151" w:name="_Hlk69663234"/>
      <w:r>
        <w:rPr>
          <w:rFonts w:hint="eastAsia" w:ascii="宋体" w:hAnsi="宋体" w:cs="宋体"/>
          <w:b/>
          <w:bCs/>
          <w:color w:val="000000"/>
          <w:sz w:val="21"/>
          <w:szCs w:val="21"/>
          <w:highlight w:val="none"/>
          <w:u w:val="single"/>
        </w:rPr>
        <w:t xml:space="preserve">（</w:t>
      </w:r>
      <w:r>
        <w:rPr>
          <w:rFonts w:hint="eastAsia" w:ascii="宋体" w:hAnsi="宋体" w:cs="宋体"/>
          <w:b/>
          <w:bCs/>
          <w:color w:val="000000"/>
          <w:sz w:val="21"/>
          <w:szCs w:val="21"/>
          <w:highlight w:val="none"/>
          <w:u w:val="single"/>
          <w:lang w:eastAsia="zh-CN"/>
        </w:rPr>
        <w:t xml:space="preserve">格式见附件</w:t>
      </w:r>
      <w:r>
        <w:rPr>
          <w:rFonts w:hint="eastAsia" w:ascii="宋体" w:hAnsi="宋体" w:cs="宋体"/>
          <w:b/>
          <w:bCs/>
          <w:color w:val="000000"/>
          <w:sz w:val="21"/>
          <w:szCs w:val="21"/>
          <w:highlight w:val="none"/>
          <w:u w:val="single"/>
        </w:rPr>
        <w:t xml:space="preserve">）</w:t>
      </w:r>
      <w:bookmarkEnd w:id="151"/>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655"/>
        <w:ind w:firstLine="420"/>
        <w:keepLines w:val="0"/>
        <w:keepNext w:val="0"/>
        <w:pageBreakBefore w:val="0"/>
        <w:spacing w:line="360" w:lineRule="auto"/>
        <w:rPr>
          <w:rFonts w:hint="eastAsia" w:ascii="宋体" w:hAnsi="宋体" w:cs="宋体"/>
          <w:color w:val="000000"/>
          <w:sz w:val="21"/>
          <w:szCs w:val="21"/>
          <w:highlight w:val="none"/>
        </w:rPr>
      </w:pPr>
      <w:r/>
      <w:bookmarkEnd w:id="150"/>
      <w:r>
        <w:rPr>
          <w:rFonts w:hint="eastAsia" w:ascii="宋体" w:hAnsi="宋体" w:cs="宋体"/>
          <w:color w:val="000000"/>
          <w:sz w:val="21"/>
          <w:szCs w:val="21"/>
          <w:highlight w:val="none"/>
        </w:rPr>
        <w:t xml:space="preserve">（3）</w:t>
      </w:r>
      <w:r>
        <w:rPr>
          <w:rFonts w:hint="eastAsia" w:ascii="宋体" w:hAnsi="宋体" w:cs="宋体"/>
          <w:b/>
          <w:bCs/>
          <w:color w:val="000000"/>
          <w:sz w:val="21"/>
          <w:szCs w:val="21"/>
          <w:highlight w:val="none"/>
          <w:u w:val="single"/>
        </w:rPr>
        <w:t xml:space="preserve">不符合上述要求的供应商，无须提供“中小企业声明函”</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655"/>
        <w:ind w:firstLine="420"/>
        <w:keepLines w:val="0"/>
        <w:keepNext w:val="0"/>
        <w:pageBreakBefore w:val="0"/>
        <w:spacing w:line="360" w:lineRule="auto"/>
        <w:rPr>
          <w:rFonts w:hint="eastAsia" w:hAnsi="宋体" w:cs="宋体"/>
          <w:color w:val="000000"/>
          <w:sz w:val="21"/>
          <w:szCs w:val="21"/>
          <w:highlight w:val="none"/>
        </w:rPr>
      </w:pPr>
      <w:r>
        <w:rPr>
          <w:rFonts w:hint="eastAsia" w:hAnsi="宋体" w:cs="宋体"/>
          <w:color w:val="000000"/>
          <w:sz w:val="21"/>
          <w:szCs w:val="21"/>
          <w:highlight w:val="none"/>
          <w:lang w:val="en-US" w:eastAsia="zh-CN"/>
        </w:rPr>
        <w:t xml:space="preserve">2.</w:t>
      </w:r>
      <w:r>
        <w:rPr>
          <w:rFonts w:hint="eastAsia" w:hAnsi="宋体" w:cs="宋体"/>
          <w:color w:val="000000"/>
          <w:sz w:val="21"/>
          <w:szCs w:val="21"/>
          <w:highlight w:val="none"/>
        </w:rPr>
        <w:t xml:space="preserve">针对残疾人福利性单位的采购政策</w:t>
      </w:r>
      <w:bookmarkStart w:id="152" w:name="_Hlk69857671"/>
      <w:r>
        <w:rPr>
          <w:rFonts w:hint="eastAsia" w:hAnsi="宋体" w:cs="宋体"/>
          <w:color w:val="000000"/>
          <w:sz w:val="21"/>
          <w:szCs w:val="21"/>
          <w:highlight w:val="none"/>
        </w:rPr>
      </w:r>
      <w:r/>
    </w:p>
    <w:p>
      <w:pPr>
        <w:pStyle w:val="655"/>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（1）享受政府采购支持政策的残疾人福利性单位应当同时满足以下条件：</w:t>
      </w:r>
      <w:r>
        <w:rPr>
          <w:rFonts w:hint="eastAsia" w:ascii="宋体" w:hAnsi="宋体" w:cs="宋体"/>
          <w:color w:val="000000"/>
          <w:sz w:val="21"/>
          <w:szCs w:val="21"/>
          <w:highlight w:val="none"/>
        </w:rPr>
      </w:r>
      <w:r/>
    </w:p>
    <w:p>
      <w:pPr>
        <w:pStyle w:val="655"/>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① 安置的残疾人占本单位在职职工人数的比例不低于25%（含25%），并且安置的残疾人人数不少于10人（含10人）；</w:t>
      </w:r>
      <w:r>
        <w:rPr>
          <w:rFonts w:hint="eastAsia" w:ascii="宋体" w:hAnsi="宋体" w:cs="宋体"/>
          <w:color w:val="000000"/>
          <w:sz w:val="21"/>
          <w:szCs w:val="21"/>
          <w:highlight w:val="none"/>
        </w:rPr>
      </w:r>
      <w:r/>
    </w:p>
    <w:p>
      <w:pPr>
        <w:pStyle w:val="655"/>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② 依法与安置的每位残疾人签订了一年以上（含一年）的劳动合同或服务协议；</w:t>
      </w:r>
      <w:r>
        <w:rPr>
          <w:rFonts w:hint="eastAsia" w:ascii="宋体" w:hAnsi="宋体" w:cs="宋体"/>
          <w:color w:val="000000"/>
          <w:sz w:val="21"/>
          <w:szCs w:val="21"/>
          <w:highlight w:val="none"/>
        </w:rPr>
      </w:r>
      <w:r/>
    </w:p>
    <w:p>
      <w:pPr>
        <w:pStyle w:val="655"/>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③ 为安置的每位残疾人按月足额缴纳了基本养老保险、基本医疗保险、失业保险、工伤保险和生育保险等社会保险费；</w:t>
      </w:r>
      <w:r>
        <w:rPr>
          <w:rFonts w:hint="eastAsia" w:ascii="宋体" w:hAnsi="宋体" w:cs="宋体"/>
          <w:color w:val="000000"/>
          <w:sz w:val="21"/>
          <w:szCs w:val="21"/>
          <w:highlight w:val="none"/>
        </w:rPr>
      </w:r>
      <w:r/>
    </w:p>
    <w:p>
      <w:pPr>
        <w:pStyle w:val="655"/>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④ 通过银行等金融机构向安置的每位残疾人，按月支付了不低于单位所在区县适用的经省级人民政府批准的月最低工资标准的工资；</w:t>
      </w:r>
      <w:r>
        <w:rPr>
          <w:rFonts w:hint="eastAsia" w:ascii="宋体" w:hAnsi="宋体" w:cs="宋体"/>
          <w:color w:val="000000"/>
          <w:sz w:val="21"/>
          <w:szCs w:val="21"/>
          <w:highlight w:val="none"/>
        </w:rPr>
      </w:r>
      <w:r/>
    </w:p>
    <w:p>
      <w:pPr>
        <w:pStyle w:val="655"/>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⑤ 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655"/>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color w:val="000000"/>
          <w:sz w:val="21"/>
          <w:szCs w:val="21"/>
          <w:highlight w:val="none"/>
        </w:rPr>
      </w:r>
      <w:r/>
    </w:p>
    <w:p>
      <w:pPr>
        <w:pStyle w:val="655"/>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（2）根据《关于促进残疾人就业政府采购政策的通知》（财库〔2017〕141号），符合条件的残疾人福利性单位在参加政府采购活动时，应当提供《残疾人福利性单位声明函》</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u w:val="single"/>
          <w:lang w:eastAsia="zh-CN"/>
        </w:rPr>
        <w:t xml:space="preserve">格式见附件</w:t>
      </w:r>
      <w:r>
        <w:rPr>
          <w:rFonts w:hint="eastAsia" w:ascii="宋体" w:hAnsi="宋体" w:cs="宋体"/>
          <w:b/>
          <w:bCs/>
          <w:color w:val="000000"/>
          <w:sz w:val="21"/>
          <w:szCs w:val="21"/>
          <w:highlight w:val="none"/>
        </w:rPr>
        <w:t xml:space="preserve">）</w:t>
      </w:r>
      <w:r>
        <w:rPr>
          <w:rFonts w:hint="eastAsia" w:ascii="宋体" w:hAnsi="宋体" w:cs="宋体"/>
          <w:color w:val="000000"/>
          <w:sz w:val="21"/>
          <w:szCs w:val="21"/>
          <w:highlight w:val="none"/>
        </w:rPr>
        <w:t xml:space="preserve">，并对声明的真实性负责。</w:t>
      </w:r>
      <w:r>
        <w:rPr>
          <w:rFonts w:hint="eastAsia" w:ascii="宋体" w:hAnsi="宋体" w:cs="宋体"/>
          <w:color w:val="000000"/>
          <w:sz w:val="21"/>
          <w:szCs w:val="21"/>
          <w:highlight w:val="none"/>
        </w:rPr>
      </w:r>
      <w:r/>
    </w:p>
    <w:p>
      <w:pPr>
        <w:pStyle w:val="655"/>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（3）残疾人福利性单位视同小型、微型企业，享受政府采购促进中小企业发展的政府采购政策。符合要求的供应商</w:t>
      </w:r>
      <w:bookmarkStart w:id="153" w:name="_Hlk69252353"/>
      <w:r>
        <w:rPr>
          <w:rFonts w:hint="eastAsia" w:ascii="宋体" w:hAnsi="宋体" w:cs="宋体"/>
          <w:color w:val="000000"/>
          <w:sz w:val="21"/>
          <w:szCs w:val="21"/>
          <w:highlight w:val="none"/>
        </w:rPr>
        <w:t xml:space="preserve">报价将给予10%的价格扣除，用扣除后的价格参与报价</w:t>
      </w:r>
      <w:bookmarkEnd w:id="153"/>
      <w:r>
        <w:rPr>
          <w:rFonts w:hint="eastAsia" w:ascii="宋体" w:hAnsi="宋体" w:cs="宋体"/>
          <w:color w:val="000000"/>
          <w:sz w:val="21"/>
          <w:szCs w:val="21"/>
          <w:highlight w:val="none"/>
        </w:rPr>
        <w:t xml:space="preserve">的评审，如果</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，则以其原报价作为</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价。</w:t>
      </w:r>
      <w:r>
        <w:rPr>
          <w:rFonts w:hint="eastAsia" w:ascii="宋体" w:hAnsi="宋体" w:cs="宋体"/>
          <w:color w:val="000000"/>
          <w:sz w:val="21"/>
          <w:szCs w:val="21"/>
          <w:highlight w:val="none"/>
        </w:rPr>
      </w:r>
      <w:r/>
    </w:p>
    <w:p>
      <w:pPr>
        <w:pStyle w:val="655"/>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（4）残疾人福利性单位属于小型、微型企业的，不重复享受政策。</w:t>
      </w:r>
      <w:r>
        <w:rPr>
          <w:rFonts w:hint="eastAsia" w:ascii="宋体" w:hAnsi="宋体" w:cs="宋体"/>
          <w:color w:val="000000"/>
          <w:sz w:val="21"/>
          <w:szCs w:val="21"/>
          <w:highlight w:val="none"/>
        </w:rPr>
      </w:r>
      <w:r/>
    </w:p>
    <w:p>
      <w:pPr>
        <w:pStyle w:val="655"/>
        <w:ind w:left="484"/>
        <w:keepLines w:val="0"/>
        <w:keepNext w:val="0"/>
        <w:pageBreakBefore w:val="0"/>
        <w:spacing w:line="360" w:lineRule="auto"/>
        <w:rPr>
          <w:rFonts w:hint="eastAsia" w:ascii="宋体" w:hAnsi="宋体" w:cs="宋体"/>
          <w:color w:val="000000"/>
          <w:sz w:val="21"/>
          <w:szCs w:val="21"/>
          <w:highlight w:val="none"/>
        </w:rPr>
      </w:pPr>
      <w:r/>
      <w:bookmarkStart w:id="154" w:name="_Hlk69391666"/>
      <w:r>
        <w:rPr>
          <w:rFonts w:hint="eastAsia" w:ascii="宋体" w:hAnsi="宋体" w:cs="宋体"/>
          <w:color w:val="000000"/>
          <w:sz w:val="21"/>
          <w:szCs w:val="21"/>
          <w:highlight w:val="none"/>
        </w:rPr>
        <w:t xml:space="preserve">（5）</w:t>
      </w:r>
      <w:r>
        <w:rPr>
          <w:rFonts w:hint="eastAsia" w:ascii="宋体" w:hAnsi="宋体" w:cs="宋体"/>
          <w:b/>
          <w:bCs/>
          <w:color w:val="000000"/>
          <w:sz w:val="21"/>
          <w:szCs w:val="21"/>
          <w:highlight w:val="none"/>
          <w:u w:val="single"/>
        </w:rPr>
        <w:t xml:space="preserve">不符合上述要求的供应商，无须提供“残疾人福利性单位声明函”</w:t>
      </w:r>
      <w:bookmarkEnd w:id="152"/>
      <w:r>
        <w:rPr>
          <w:rFonts w:hint="eastAsia" w:ascii="宋体" w:hAnsi="宋体" w:cs="宋体"/>
          <w:color w:val="000000"/>
          <w:sz w:val="21"/>
          <w:szCs w:val="21"/>
          <w:highlight w:val="none"/>
        </w:rPr>
        <w:t xml:space="preserve">。</w:t>
      </w:r>
      <w:bookmarkEnd w:id="154"/>
      <w:r>
        <w:rPr>
          <w:rFonts w:hint="eastAsia" w:ascii="宋体" w:hAnsi="宋体" w:cs="宋体"/>
          <w:color w:val="000000"/>
          <w:sz w:val="21"/>
          <w:szCs w:val="21"/>
          <w:highlight w:val="none"/>
        </w:rPr>
      </w:r>
      <w:r/>
    </w:p>
    <w:p>
      <w:pPr>
        <w:pStyle w:val="655"/>
        <w:ind w:firstLine="420"/>
        <w:keepLines w:val="0"/>
        <w:keepNext w:val="0"/>
        <w:pageBreakBefore w:val="0"/>
        <w:spacing w:line="360" w:lineRule="auto"/>
        <w:rPr>
          <w:rFonts w:hint="eastAsia" w:hAnsi="宋体" w:cs="宋体"/>
          <w:color w:val="000000"/>
          <w:sz w:val="21"/>
          <w:szCs w:val="21"/>
          <w:highlight w:val="none"/>
        </w:rPr>
      </w:pPr>
      <w:r>
        <w:rPr>
          <w:rFonts w:hint="eastAsia" w:hAnsi="宋体" w:cs="宋体"/>
          <w:color w:val="000000"/>
          <w:sz w:val="21"/>
          <w:szCs w:val="21"/>
          <w:highlight w:val="none"/>
          <w:lang w:val="en-US" w:eastAsia="zh-CN"/>
        </w:rPr>
        <w:t xml:space="preserve">3.</w:t>
      </w:r>
      <w:r>
        <w:rPr>
          <w:rFonts w:hint="eastAsia" w:hAnsi="宋体" w:cs="宋体"/>
          <w:color w:val="000000"/>
          <w:sz w:val="21"/>
          <w:szCs w:val="21"/>
          <w:highlight w:val="none"/>
        </w:rPr>
        <w:t xml:space="preserve">针对监狱企业的采购政策</w:t>
      </w:r>
      <w:r>
        <w:rPr>
          <w:rFonts w:hint="eastAsia" w:hAnsi="宋体" w:cs="宋体"/>
          <w:color w:val="000000"/>
          <w:sz w:val="21"/>
          <w:szCs w:val="21"/>
          <w:highlight w:val="none"/>
        </w:rPr>
      </w:r>
      <w:r/>
    </w:p>
    <w:p>
      <w:pPr>
        <w:pStyle w:val="655"/>
        <w:ind w:firstLine="411"/>
        <w:keepLines w:val="0"/>
        <w:keepNext w:val="0"/>
        <w:pageBreakBefore w:val="0"/>
        <w:spacing w:line="360" w:lineRule="auto"/>
        <w:rPr>
          <w:rFonts w:hint="eastAsia" w:ascii="宋体" w:hAnsi="宋体" w:cs="宋体"/>
          <w:b/>
          <w:bCs/>
          <w:color w:val="000000"/>
          <w:sz w:val="21"/>
          <w:szCs w:val="21"/>
          <w:highlight w:val="none"/>
        </w:rPr>
        <w:outlineLvl w:val="3"/>
      </w:pPr>
      <w:r>
        <w:rPr>
          <w:rFonts w:hint="eastAsia" w:ascii="宋体" w:hAnsi="宋体" w:cs="宋体"/>
          <w:color w:val="000000"/>
          <w:sz w:val="21"/>
          <w:szCs w:val="21"/>
          <w:highlight w:val="none"/>
        </w:rPr>
        <w:t xml:space="preserve">（1）</w:t>
      </w:r>
      <w:bookmarkStart w:id="155" w:name="_Hlk69519404"/>
      <w:r>
        <w:rPr>
          <w:rFonts w:hint="eastAsia" w:ascii="宋体" w:hAnsi="宋体" w:cs="宋体"/>
          <w:color w:val="000000"/>
          <w:sz w:val="21"/>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投标单位属于监狱企业的证明文件</w:t>
      </w:r>
      <w:bookmarkEnd w:id="155"/>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u w:val="single"/>
        </w:rPr>
        <w:t xml:space="preserve">注：无格式，请自拟</w:t>
      </w:r>
      <w:r>
        <w:rPr>
          <w:rFonts w:hint="eastAsia" w:ascii="宋体" w:hAnsi="宋体" w:cs="宋体"/>
          <w:b/>
          <w:bCs/>
          <w:color w:val="000000"/>
          <w:sz w:val="21"/>
          <w:szCs w:val="21"/>
          <w:highlight w:val="none"/>
        </w:rPr>
        <w:t xml:space="preserve">）</w:t>
      </w:r>
      <w:r>
        <w:rPr>
          <w:rFonts w:hint="eastAsia" w:ascii="宋体" w:hAnsi="宋体" w:cs="宋体"/>
          <w:color w:val="000000"/>
          <w:sz w:val="21"/>
          <w:szCs w:val="21"/>
          <w:highlight w:val="none"/>
        </w:rPr>
        <w:t xml:space="preserve">。</w:t>
      </w:r>
      <w:bookmarkStart w:id="156" w:name="_Hlk69249023"/>
      <w:r>
        <w:rPr>
          <w:rFonts w:hint="eastAsia" w:ascii="宋体" w:hAnsi="宋体" w:cs="宋体"/>
          <w:b/>
          <w:bCs/>
          <w:color w:val="000000"/>
          <w:sz w:val="21"/>
          <w:szCs w:val="21"/>
          <w:highlight w:val="none"/>
        </w:rPr>
      </w:r>
      <w:r/>
    </w:p>
    <w:p>
      <w:pPr>
        <w:pStyle w:val="655"/>
        <w:ind w:firstLine="411"/>
        <w:keepLines w:val="0"/>
        <w:keepNext w:val="0"/>
        <w:pageBreakBefore w:val="0"/>
        <w:spacing w:line="360" w:lineRule="auto"/>
        <w:rPr>
          <w:rFonts w:hint="eastAsia" w:ascii="宋体" w:hAnsi="宋体" w:cs="宋体"/>
          <w:b/>
          <w:bCs/>
          <w:color w:val="000000"/>
          <w:sz w:val="21"/>
          <w:szCs w:val="21"/>
          <w:highlight w:val="none"/>
        </w:rPr>
        <w:outlineLvl w:val="3"/>
      </w:pPr>
      <w:r>
        <w:rPr>
          <w:rFonts w:hint="eastAsia" w:ascii="宋体" w:hAnsi="宋体" w:cs="宋体"/>
          <w:color w:val="000000"/>
          <w:sz w:val="21"/>
          <w:szCs w:val="21"/>
          <w:highlight w:val="none"/>
        </w:rPr>
        <w:t xml:space="preserve">（2）监狱企业视同小型、微型企业，享受政府采购促进中小企业发展的政府采购政策。符合要求的供应商报价将给予10%的价格扣除，用扣除后的价格参与投标报价的评审，如果</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，则以其原投标报价作为</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价。</w:t>
      </w:r>
      <w:r>
        <w:rPr>
          <w:rFonts w:hint="eastAsia" w:ascii="宋体" w:hAnsi="宋体" w:cs="宋体"/>
          <w:b/>
          <w:bCs/>
          <w:color w:val="000000"/>
          <w:sz w:val="21"/>
          <w:szCs w:val="21"/>
          <w:highlight w:val="none"/>
        </w:rPr>
      </w:r>
      <w:r/>
    </w:p>
    <w:p>
      <w:pPr>
        <w:pStyle w:val="655"/>
        <w:ind w:firstLine="411"/>
        <w:keepLines w:val="0"/>
        <w:keepNext w:val="0"/>
        <w:pageBreakBefore w:val="0"/>
        <w:spacing w:line="360" w:lineRule="auto"/>
        <w:rPr>
          <w:rFonts w:hint="eastAsia" w:ascii="宋体" w:hAnsi="宋体" w:cs="宋体"/>
          <w:b/>
          <w:bCs/>
          <w:color w:val="000000"/>
          <w:sz w:val="21"/>
          <w:szCs w:val="21"/>
          <w:highlight w:val="none"/>
        </w:rPr>
        <w:outlineLvl w:val="3"/>
      </w:pPr>
      <w:r>
        <w:rPr>
          <w:rFonts w:hint="eastAsia" w:ascii="宋体" w:hAnsi="宋体" w:cs="宋体"/>
          <w:color w:val="000000"/>
          <w:sz w:val="21"/>
          <w:szCs w:val="21"/>
          <w:highlight w:val="none"/>
        </w:rPr>
        <w:t xml:space="preserve">（3）</w:t>
      </w:r>
      <w:r>
        <w:rPr>
          <w:rFonts w:hint="eastAsia" w:ascii="宋体" w:hAnsi="宋体" w:cs="宋体"/>
          <w:b/>
          <w:bCs/>
          <w:color w:val="000000"/>
          <w:sz w:val="21"/>
          <w:szCs w:val="21"/>
          <w:highlight w:val="none"/>
          <w:u w:val="single"/>
        </w:rPr>
        <w:t xml:space="preserve">不符合上述要求的投标单位，无须提供“监狱企业的证明文件”</w:t>
      </w:r>
      <w:r>
        <w:rPr>
          <w:rFonts w:hint="eastAsia" w:ascii="宋体" w:hAnsi="宋体" w:cs="宋体"/>
          <w:color w:val="000000"/>
          <w:sz w:val="21"/>
          <w:szCs w:val="21"/>
          <w:highlight w:val="none"/>
        </w:rPr>
        <w:t xml:space="preserve">。</w:t>
      </w:r>
      <w:r>
        <w:rPr>
          <w:rFonts w:hint="eastAsia" w:ascii="宋体" w:hAnsi="宋体" w:cs="宋体"/>
          <w:b/>
          <w:bCs/>
          <w:color w:val="000000"/>
          <w:sz w:val="21"/>
          <w:szCs w:val="21"/>
          <w:highlight w:val="none"/>
        </w:rPr>
      </w:r>
      <w:r/>
    </w:p>
    <w:p>
      <w:pPr>
        <w:pStyle w:val="655"/>
        <w:ind w:firstLine="413"/>
        <w:keepLines w:val="0"/>
        <w:keepNext w:val="0"/>
        <w:pageBreakBefore w:val="0"/>
        <w:spacing w:line="360" w:lineRule="auto"/>
        <w:rPr>
          <w:rFonts w:hint="eastAsia" w:ascii="宋体" w:hAnsi="宋体" w:cs="宋体"/>
          <w:color w:val="000000"/>
          <w:sz w:val="21"/>
          <w:szCs w:val="21"/>
          <w:highlight w:val="none"/>
        </w:rPr>
        <w:outlineLvl w:val="3"/>
      </w:pPr>
      <w:r/>
      <w:bookmarkEnd w:id="156"/>
      <w:r>
        <w:rPr>
          <w:rFonts w:hint="eastAsia" w:ascii="宋体" w:hAnsi="宋体" w:cs="宋体"/>
          <w:b/>
          <w:bCs/>
          <w:color w:val="000000"/>
          <w:sz w:val="21"/>
          <w:szCs w:val="21"/>
          <w:highlight w:val="none"/>
          <w:lang w:val="en-US" w:eastAsia="zh-CN"/>
        </w:rPr>
        <w:t xml:space="preserve">4.</w:t>
      </w:r>
      <w:r>
        <w:rPr>
          <w:rFonts w:hint="eastAsia" w:ascii="宋体" w:hAnsi="宋体" w:cs="宋体"/>
          <w:b/>
          <w:bCs/>
          <w:color w:val="000000"/>
          <w:sz w:val="21"/>
          <w:szCs w:val="21"/>
          <w:highlight w:val="none"/>
        </w:rPr>
        <w:t xml:space="preserve">享受政府采购政策的其他约定</w:t>
      </w:r>
      <w:r>
        <w:rPr>
          <w:rFonts w:hint="eastAsia" w:ascii="宋体" w:hAnsi="宋体" w:cs="宋体"/>
          <w:color w:val="000000"/>
          <w:sz w:val="21"/>
          <w:szCs w:val="21"/>
          <w:highlight w:val="none"/>
        </w:rPr>
      </w:r>
      <w:r/>
    </w:p>
    <w:p>
      <w:pPr>
        <w:pStyle w:val="655"/>
        <w:numPr>
          <w:ilvl w:val="0"/>
          <w:numId w:val="5"/>
        </w:numPr>
        <w:ind w:firstLine="411"/>
        <w:keepLines w:val="0"/>
        <w:keepNext w:val="0"/>
        <w:pageBreakBefore w:val="0"/>
        <w:spacing w:line="360" w:lineRule="auto"/>
        <w:rPr>
          <w:rFonts w:hint="eastAsia" w:ascii="宋体" w:hAnsi="宋体" w:cs="宋体"/>
          <w:color w:val="000000"/>
          <w:sz w:val="21"/>
          <w:szCs w:val="21"/>
          <w:highlight w:val="none"/>
        </w:rPr>
        <w:outlineLvl w:val="3"/>
      </w:pPr>
      <w:r>
        <w:rPr>
          <w:rFonts w:hint="eastAsia" w:ascii="宋体" w:hAnsi="宋体" w:cs="宋体"/>
          <w:color w:val="000000"/>
          <w:sz w:val="21"/>
          <w:szCs w:val="21"/>
          <w:highlight w:val="none"/>
        </w:rPr>
        <w:t xml:space="preserve">本项目享受中小企业扶持政策的投标单位一旦</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，因提供“中小企业声明函”的行为引发争议和影响本项目采购执行效率，应当按本项目</w:t>
      </w:r>
      <w:r>
        <w:rPr>
          <w:rFonts w:hint="eastAsia" w:ascii="宋体" w:hAnsi="宋体" w:cs="宋体"/>
          <w:color w:val="000000"/>
          <w:sz w:val="21"/>
          <w:szCs w:val="21"/>
          <w:highlight w:val="none"/>
          <w:lang w:eastAsia="zh-CN"/>
        </w:rPr>
        <w:t xml:space="preserve">采购人</w:t>
      </w:r>
      <w:r>
        <w:rPr>
          <w:rFonts w:hint="eastAsia" w:ascii="宋体" w:hAnsi="宋体" w:cs="宋体"/>
          <w:color w:val="000000"/>
          <w:sz w:val="21"/>
          <w:szCs w:val="21"/>
          <w:highlight w:val="none"/>
        </w:rPr>
        <w:t xml:space="preserve">或采购代理机构的通知，在10 个工作日内及时提供本项目</w:t>
      </w:r>
      <w:r>
        <w:rPr>
          <w:rFonts w:hint="eastAsia" w:ascii="宋体" w:hAnsi="宋体" w:cs="宋体"/>
          <w:b/>
          <w:bCs/>
          <w:color w:val="000000"/>
          <w:sz w:val="21"/>
          <w:szCs w:val="21"/>
          <w:highlight w:val="none"/>
          <w:u w:val="single"/>
        </w:rPr>
        <w:t xml:space="preserve">提供服务供应商</w:t>
      </w:r>
      <w:r>
        <w:rPr>
          <w:rFonts w:hint="eastAsia" w:ascii="宋体" w:hAnsi="宋体" w:cs="宋体"/>
          <w:color w:val="000000"/>
          <w:sz w:val="21"/>
          <w:szCs w:val="21"/>
          <w:highlight w:val="none"/>
        </w:rPr>
        <w:t xml:space="preserve">出具的该企业注册登记所在地的县级以上人民政府中小企业主管部门认定该是小型、微型企业的证明原件，用以核对，逾期未提供的则视作提供的“中小企业声明函”内容不实</w:t>
      </w:r>
      <w:bookmarkStart w:id="157" w:name="_Hlk69390628"/>
      <w:r>
        <w:rPr>
          <w:rFonts w:hint="eastAsia" w:ascii="宋体" w:hAnsi="宋体" w:cs="宋体"/>
          <w:color w:val="000000"/>
          <w:sz w:val="21"/>
          <w:szCs w:val="21"/>
          <w:highlight w:val="none"/>
        </w:rPr>
        <w:t xml:space="preserve">，且该情形属于以提供虚假材料谋取</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人的该行为将报请政府采购监管的财政部门，按《中华人民共和国政府采购法》第七十七条第一款的规定处理，其</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无效。</w:t>
      </w:r>
      <w:bookmarkEnd w:id="157"/>
      <w:r/>
      <w:bookmarkStart w:id="158" w:name="_Hlk69857752"/>
      <w:r>
        <w:rPr>
          <w:rFonts w:hint="eastAsia" w:ascii="宋体" w:hAnsi="宋体" w:cs="宋体"/>
          <w:color w:val="000000"/>
          <w:sz w:val="21"/>
          <w:szCs w:val="21"/>
          <w:highlight w:val="none"/>
        </w:rPr>
      </w:r>
      <w:r/>
    </w:p>
    <w:p>
      <w:pPr>
        <w:pStyle w:val="655"/>
        <w:ind w:firstLine="411"/>
        <w:keepLines w:val="0"/>
        <w:keepNext w:val="0"/>
        <w:pageBreakBefore w:val="0"/>
        <w:spacing w:line="360" w:lineRule="auto"/>
        <w:rPr>
          <w:rFonts w:hint="eastAsia" w:ascii="宋体" w:hAnsi="宋体" w:cs="宋体"/>
          <w:color w:val="000000"/>
          <w:sz w:val="21"/>
          <w:szCs w:val="21"/>
          <w:highlight w:val="none"/>
        </w:rPr>
        <w:outlineLvl w:val="3"/>
      </w:pPr>
      <w:r>
        <w:rPr>
          <w:rFonts w:hint="eastAsia" w:ascii="宋体" w:hAnsi="宋体" w:cs="宋体"/>
          <w:color w:val="000000"/>
          <w:sz w:val="21"/>
          <w:szCs w:val="21"/>
          <w:highlight w:val="none"/>
        </w:rPr>
        <w:t xml:space="preserve">（2）本项目享受政府采购支持政策的残疾人福利性单位，因提供“残疾人福利性单位声明函”的行为引发争议和影响本项目采购执行效率，应当按本项目</w:t>
      </w:r>
      <w:r>
        <w:rPr>
          <w:rFonts w:hint="eastAsia" w:ascii="宋体" w:hAnsi="宋体" w:cs="宋体"/>
          <w:color w:val="000000"/>
          <w:sz w:val="21"/>
          <w:szCs w:val="21"/>
          <w:highlight w:val="none"/>
          <w:lang w:eastAsia="zh-CN"/>
        </w:rPr>
        <w:t xml:space="preserve">采购人</w:t>
      </w:r>
      <w:r>
        <w:rPr>
          <w:rFonts w:hint="eastAsia" w:ascii="宋体" w:hAnsi="宋体" w:cs="宋体"/>
          <w:color w:val="000000"/>
          <w:sz w:val="21"/>
          <w:szCs w:val="21"/>
          <w:highlight w:val="none"/>
        </w:rPr>
        <w:t xml:space="preserve">或采购代理机构的通知，在10 个工作日内及时提供</w:t>
      </w:r>
      <w:r>
        <w:rPr>
          <w:rFonts w:hint="eastAsia" w:ascii="宋体" w:hAnsi="宋体" w:cs="宋体"/>
          <w:b/>
          <w:bCs/>
          <w:color w:val="000000"/>
          <w:sz w:val="21"/>
          <w:szCs w:val="21"/>
          <w:highlight w:val="none"/>
          <w:u w:val="single"/>
        </w:rPr>
        <w:t xml:space="preserve">“享受政府采购支持政策的残疾人福利性单位应当同时满足的条件”</w:t>
      </w:r>
      <w:r>
        <w:rPr>
          <w:rFonts w:hint="eastAsia" w:ascii="宋体" w:hAnsi="宋体" w:cs="宋体"/>
          <w:color w:val="000000"/>
          <w:sz w:val="21"/>
          <w:szCs w:val="21"/>
          <w:highlight w:val="none"/>
        </w:rPr>
        <w:t xml:space="preserve">的全部证明材料的原件，用以核对，逾期未提供的则视作提供的“残疾人福利性单位声明函”内容不实</w:t>
      </w:r>
      <w:bookmarkStart w:id="159" w:name="_Hlk69391151"/>
      <w:r>
        <w:rPr>
          <w:rFonts w:hint="eastAsia" w:ascii="宋体" w:hAnsi="宋体" w:cs="宋体"/>
          <w:color w:val="000000"/>
          <w:sz w:val="21"/>
          <w:szCs w:val="21"/>
          <w:highlight w:val="none"/>
        </w:rPr>
        <w:t xml:space="preserve">，且该情形属于以提供虚假材料谋取</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人的该行为将报请政府采购监管的财政部门，按《中华人民共和国政府采购法》第七十七条第一款的规定处理，其</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无效。</w:t>
      </w:r>
      <w:bookmarkEnd w:id="158"/>
      <w:r/>
      <w:bookmarkEnd w:id="159"/>
      <w:r>
        <w:rPr>
          <w:rFonts w:hint="eastAsia" w:ascii="宋体" w:hAnsi="宋体" w:cs="宋体"/>
          <w:color w:val="000000"/>
          <w:sz w:val="21"/>
          <w:szCs w:val="21"/>
          <w:highlight w:val="none"/>
        </w:rPr>
      </w:r>
      <w:r/>
    </w:p>
    <w:p>
      <w:pPr>
        <w:pStyle w:val="655"/>
        <w:ind w:firstLine="424"/>
        <w:jc w:val="left"/>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（3）本项目享受政府采购支持政策的监狱企业一旦</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，因提供“监狱企业的证明文件”的行为引发争议和影响本项目采购执行效率，应当按本项目</w:t>
      </w:r>
      <w:r>
        <w:rPr>
          <w:rFonts w:hint="eastAsia" w:ascii="宋体" w:hAnsi="宋体" w:cs="宋体"/>
          <w:color w:val="000000"/>
          <w:sz w:val="21"/>
          <w:szCs w:val="21"/>
          <w:highlight w:val="none"/>
          <w:lang w:eastAsia="zh-CN"/>
        </w:rPr>
        <w:t xml:space="preserve">采购人</w:t>
      </w:r>
      <w:r>
        <w:rPr>
          <w:rFonts w:hint="eastAsia" w:ascii="宋体" w:hAnsi="宋体" w:cs="宋体"/>
          <w:color w:val="000000"/>
          <w:sz w:val="21"/>
          <w:szCs w:val="21"/>
          <w:highlight w:val="none"/>
        </w:rPr>
        <w:t xml:space="preserve">或采购代理机构的通知，在10 个工作日内及时提供本项目</w:t>
      </w:r>
      <w:r>
        <w:rPr>
          <w:rFonts w:hint="eastAsia" w:ascii="宋体" w:hAnsi="宋体" w:cs="宋体"/>
          <w:b/>
          <w:bCs/>
          <w:color w:val="000000"/>
          <w:sz w:val="21"/>
          <w:szCs w:val="21"/>
          <w:highlight w:val="none"/>
          <w:u w:val="single"/>
        </w:rPr>
        <w:t xml:space="preserve">提供服务供应商</w:t>
      </w:r>
      <w:r>
        <w:rPr>
          <w:rFonts w:hint="eastAsia" w:ascii="宋体" w:hAnsi="宋体" w:cs="宋体"/>
          <w:color w:val="000000"/>
          <w:sz w:val="21"/>
          <w:szCs w:val="21"/>
          <w:highlight w:val="none"/>
        </w:rPr>
        <w:t xml:space="preserve">属于司法部监狱管理局、戒毒管理局、直属煤矿管理局，各省、自治区、直辖市监狱管理局、戒毒管理局，各地（设区的市）监狱、强制隔离戒毒所、戒毒康复所，以及新疆生产建设兵团监狱管理局、戒毒管理局企业的证明材料原件，用以核对，逾期未提供的则视作提供的“监狱企业的证明文件”内容不实</w:t>
      </w:r>
      <w:bookmarkStart w:id="160" w:name="_Hlk69391426"/>
      <w:r>
        <w:rPr>
          <w:rFonts w:hint="eastAsia" w:ascii="宋体" w:hAnsi="宋体" w:cs="宋体"/>
          <w:color w:val="000000"/>
          <w:sz w:val="21"/>
          <w:szCs w:val="21"/>
          <w:highlight w:val="none"/>
        </w:rPr>
        <w:t xml:space="preserve">，且该情形属于以提供虚假材料谋取</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供应商的该行为将报请政府采购监管的财政部门，按《中华人民共和国政府采购法》第七十七条第一款的规定处理，其</w:t>
      </w:r>
      <w:r>
        <w:rPr>
          <w:rFonts w:hint="eastAsia" w:ascii="宋体" w:hAnsi="宋体" w:cs="宋体"/>
          <w:color w:val="000000"/>
          <w:sz w:val="21"/>
          <w:szCs w:val="21"/>
          <w:highlight w:val="none"/>
          <w:lang w:eastAsia="zh-CN"/>
        </w:rPr>
        <w:t xml:space="preserve">中标</w:t>
      </w:r>
      <w:r>
        <w:rPr>
          <w:rFonts w:hint="eastAsia" w:ascii="宋体" w:hAnsi="宋体" w:cs="宋体"/>
          <w:color w:val="000000"/>
          <w:sz w:val="21"/>
          <w:szCs w:val="21"/>
          <w:highlight w:val="none"/>
        </w:rPr>
        <w:t xml:space="preserve">无效。</w:t>
      </w:r>
      <w:bookmarkEnd w:id="160"/>
      <w:r>
        <w:rPr>
          <w:rFonts w:hint="eastAsia" w:ascii="宋体" w:hAnsi="宋体" w:cs="宋体"/>
          <w:color w:val="000000"/>
          <w:sz w:val="21"/>
          <w:szCs w:val="21"/>
          <w:highlight w:val="none"/>
        </w:rPr>
      </w:r>
      <w:r/>
    </w:p>
    <w:p>
      <w:pPr>
        <w:pStyle w:val="655"/>
        <w:rPr>
          <w:color w:val="000000"/>
          <w:sz w:val="21"/>
          <w:szCs w:val="21"/>
          <w:highlight w:val="none"/>
        </w:rPr>
      </w:pPr>
      <w:r>
        <w:rPr>
          <w:color w:val="000000"/>
          <w:sz w:val="21"/>
          <w:szCs w:val="21"/>
          <w:highlight w:val="none"/>
        </w:rPr>
      </w:r>
      <w:r/>
    </w:p>
    <w:p>
      <w:pPr>
        <w:pStyle w:val="655"/>
        <w:jc w:val="center"/>
        <w:spacing w:line="500" w:lineRule="exact"/>
        <w:rPr>
          <w:rFonts w:hint="eastAsia" w:ascii="宋体" w:hAnsi="宋体" w:eastAsia="宋体" w:cs="宋体"/>
          <w:b/>
          <w:color w:val="000000"/>
          <w:sz w:val="36"/>
          <w:szCs w:val="36"/>
          <w:highlight w:val="none"/>
          <w:shd w:val="clear" w:color="auto" w:fill="auto"/>
        </w:rPr>
        <w:outlineLvl w:val="0"/>
      </w:pPr>
      <w:r>
        <w:rPr>
          <w:rFonts w:hint="eastAsia" w:ascii="宋体" w:hAnsi="宋体" w:eastAsia="宋体" w:cs="宋体"/>
          <w:b/>
          <w:color w:val="000000"/>
          <w:sz w:val="21"/>
          <w:szCs w:val="21"/>
          <w:highlight w:val="none"/>
          <w:shd w:val="clear" w:color="auto" w:fill="auto"/>
        </w:rPr>
        <w:br w:type="page" w:clear="all"/>
      </w:r>
      <w:r>
        <w:rPr>
          <w:rFonts w:hint="eastAsia" w:ascii="宋体" w:hAnsi="宋体" w:eastAsia="宋体" w:cs="宋体"/>
          <w:b/>
          <w:color w:val="000000"/>
          <w:sz w:val="36"/>
          <w:szCs w:val="36"/>
          <w:highlight w:val="none"/>
          <w:shd w:val="clear" w:color="auto" w:fill="auto"/>
        </w:rPr>
        <w:t xml:space="preserve">第五部分  合同格式</w:t>
      </w:r>
      <w:r>
        <w:rPr>
          <w:rFonts w:hint="eastAsia" w:ascii="宋体" w:hAnsi="宋体" w:eastAsia="宋体" w:cs="宋体"/>
          <w:b/>
          <w:color w:val="000000"/>
          <w:sz w:val="36"/>
          <w:szCs w:val="36"/>
          <w:highlight w:val="none"/>
          <w:shd w:val="clear" w:color="auto" w:fill="auto"/>
        </w:rPr>
      </w:r>
      <w:r/>
    </w:p>
    <w:p>
      <w:pPr>
        <w:pStyle w:val="655"/>
        <w:pageBreakBefore w:val="0"/>
        <w:spacing w:line="360" w:lineRule="auto"/>
        <w:shd w:val="clear" w:color="auto" w:fill="auto"/>
        <w:rPr>
          <w:rFonts w:hint="eastAsia" w:ascii="宋体" w:hAnsi="宋体" w:cs="宋体"/>
          <w:color w:val="000000"/>
          <w:sz w:val="21"/>
          <w:szCs w:val="21"/>
          <w:highlight w:val="none"/>
          <w:shd w:val="clear" w:color="auto" w:fill="auto"/>
          <w:lang w:val="en-US" w:eastAsia="zh-CN"/>
        </w:rPr>
      </w:pPr>
      <w:r/>
      <w:bookmarkStart w:id="161" w:name="_Toc5321_WPSOffice_Level2"/>
      <w:r/>
      <w:bookmarkStart w:id="162" w:name="_Toc14707"/>
      <w:r>
        <w:rPr>
          <w:rFonts w:hint="eastAsia" w:ascii="宋体" w:hAnsi="宋体" w:cs="宋体"/>
          <w:color w:val="000000"/>
          <w:sz w:val="21"/>
          <w:szCs w:val="21"/>
          <w:highlight w:val="none"/>
          <w:shd w:val="clear" w:color="auto" w:fill="auto"/>
          <w:lang w:val="en-US" w:eastAsia="zh-CN"/>
        </w:rPr>
      </w:r>
      <w:r/>
    </w:p>
    <w:p>
      <w:pPr>
        <w:pStyle w:val="655"/>
        <w:pageBreakBefore w:val="0"/>
        <w:spacing w:line="360" w:lineRule="auto"/>
        <w:shd w:val="clear" w:color="auto" w:fill="auto"/>
        <w:rPr>
          <w:rFonts w:hint="eastAsia" w:ascii="宋体" w:hAnsi="宋体" w:eastAsia="宋体" w:cs="宋体"/>
          <w:color w:val="000000"/>
          <w:sz w:val="21"/>
          <w:szCs w:val="21"/>
          <w:highlight w:val="none"/>
          <w:u w:val="single"/>
          <w:shd w:val="clear" w:color="auto" w:fill="auto"/>
          <w:lang w:eastAsia="zh-CN"/>
        </w:rPr>
      </w:pPr>
      <w:r>
        <w:rPr>
          <w:rFonts w:hint="eastAsia" w:ascii="宋体" w:hAnsi="宋体" w:cs="宋体"/>
          <w:color w:val="000000"/>
          <w:sz w:val="21"/>
          <w:szCs w:val="21"/>
          <w:highlight w:val="none"/>
          <w:shd w:val="clear" w:color="auto" w:fill="auto"/>
          <w:lang w:val="en-US" w:eastAsia="zh-CN"/>
        </w:rPr>
        <w:t xml:space="preserve">采购人</w:t>
      </w:r>
      <w:r>
        <w:rPr>
          <w:rFonts w:hint="eastAsia" w:ascii="宋体" w:hAnsi="宋体" w:eastAsia="宋体" w:cs="宋体"/>
          <w:color w:val="000000"/>
          <w:sz w:val="21"/>
          <w:szCs w:val="21"/>
          <w:highlight w:val="none"/>
          <w:shd w:val="clear" w:color="auto" w:fill="auto"/>
        </w:rPr>
        <w:t xml:space="preserve">（或称甲方）：</w:t>
      </w:r>
      <w:r>
        <w:rPr>
          <w:rFonts w:hint="eastAsia" w:ascii="宋体" w:hAnsi="宋体" w:cs="宋体"/>
          <w:color w:val="000000"/>
          <w:sz w:val="21"/>
          <w:szCs w:val="21"/>
          <w:highlight w:val="none"/>
          <w:shd w:val="clear" w:color="auto" w:fill="auto"/>
          <w:lang w:eastAsia="zh-CN"/>
        </w:rPr>
        <w:t xml:space="preserve">南通市大数据管理中心</w:t>
      </w:r>
      <w:r>
        <w:rPr>
          <w:rFonts w:hint="eastAsia" w:ascii="宋体" w:hAnsi="宋体" w:eastAsia="宋体" w:cs="宋体"/>
          <w:color w:val="000000"/>
          <w:sz w:val="21"/>
          <w:szCs w:val="21"/>
          <w:highlight w:val="none"/>
          <w:u w:val="single"/>
          <w:shd w:val="clear" w:color="auto" w:fill="auto"/>
          <w:lang w:eastAsia="zh-CN"/>
        </w:rPr>
      </w:r>
      <w:r/>
    </w:p>
    <w:p>
      <w:pPr>
        <w:pStyle w:val="655"/>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cs="宋体"/>
          <w:color w:val="000000"/>
          <w:sz w:val="21"/>
          <w:szCs w:val="21"/>
          <w:highlight w:val="none"/>
          <w:shd w:val="clear" w:color="auto" w:fill="auto"/>
          <w:lang w:val="en-US" w:eastAsia="zh-CN"/>
        </w:rPr>
        <w:t xml:space="preserve">中标供应商</w:t>
      </w:r>
      <w:r>
        <w:rPr>
          <w:rFonts w:hint="eastAsia" w:ascii="宋体" w:hAnsi="宋体" w:eastAsia="宋体" w:cs="宋体"/>
          <w:color w:val="000000"/>
          <w:sz w:val="21"/>
          <w:szCs w:val="21"/>
          <w:highlight w:val="none"/>
          <w:shd w:val="clear" w:color="auto" w:fill="auto"/>
        </w:rPr>
        <w:t xml:space="preserve">（或称乙方）：</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lang w:val="en-US" w:eastAsia="zh-CN"/>
        </w:rPr>
      </w:r>
      <w:r/>
    </w:p>
    <w:p>
      <w:pPr>
        <w:pStyle w:val="655"/>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签订地点：南通</w:t>
      </w:r>
      <w:r>
        <w:rPr>
          <w:rFonts w:hint="eastAsia" w:ascii="宋体" w:hAnsi="宋体" w:eastAsia="宋体" w:cs="宋体"/>
          <w:color w:val="000000"/>
          <w:sz w:val="21"/>
          <w:szCs w:val="21"/>
          <w:highlight w:val="none"/>
          <w:shd w:val="clear" w:color="auto" w:fill="auto"/>
        </w:rPr>
      </w:r>
      <w:r/>
    </w:p>
    <w:p>
      <w:pPr>
        <w:pStyle w:val="65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655"/>
        <w:ind w:firstLine="420"/>
        <w:jc w:val="left"/>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根据《中华人民共和国民法典》及其他有关法律法规，甲乙双方经友好协商，本着平等互利的原则，就</w:t>
      </w:r>
      <w:r>
        <w:rPr>
          <w:rFonts w:hint="eastAsia" w:ascii="宋体" w:hAnsi="宋体" w:cs="宋体"/>
          <w:color w:val="000000"/>
          <w:sz w:val="21"/>
          <w:szCs w:val="21"/>
          <w:highlight w:val="none"/>
          <w:shd w:val="clear" w:color="auto" w:fill="auto"/>
          <w:lang w:eastAsia="zh-CN"/>
        </w:rPr>
        <w:t xml:space="preserve">南通市电子政务外网安全中心（2026）运维服务项目</w:t>
      </w:r>
      <w:r>
        <w:rPr>
          <w:rFonts w:hint="eastAsia" w:ascii="宋体" w:hAnsi="宋体" w:eastAsia="宋体" w:cs="宋体"/>
          <w:color w:val="000000"/>
          <w:sz w:val="21"/>
          <w:szCs w:val="21"/>
          <w:highlight w:val="none"/>
          <w:shd w:val="clear" w:color="auto" w:fill="auto"/>
        </w:rPr>
        <w:t xml:space="preserve">，达成一致并签订如下协议。</w:t>
      </w:r>
      <w:r>
        <w:rPr>
          <w:rFonts w:hint="eastAsia" w:ascii="宋体" w:hAnsi="宋体" w:eastAsia="宋体" w:cs="宋体"/>
          <w:color w:val="000000"/>
          <w:sz w:val="21"/>
          <w:szCs w:val="21"/>
          <w:highlight w:val="none"/>
          <w:shd w:val="clear" w:color="auto" w:fill="auto"/>
        </w:rPr>
      </w:r>
      <w:r/>
    </w:p>
    <w:p>
      <w:pPr>
        <w:pStyle w:val="995"/>
        <w:numPr>
          <w:ilvl w:val="0"/>
          <w:numId w:val="0"/>
        </w:numPr>
        <w:pageBreakBefore w:val="0"/>
        <w:spacing w:before="120" w:after="120" w:line="360" w:lineRule="auto"/>
        <w:shd w:val="clear" w:color="auto" w:fill="auto"/>
        <w:tabs>
          <w:tab w:val="left" w:pos="0" w:leader="none"/>
        </w:tabs>
        <w:rPr>
          <w:rFonts w:hint="eastAsia" w:ascii="宋体" w:hAnsi="宋体" w:eastAsia="宋体" w:cs="宋体"/>
          <w:b/>
          <w:color w:val="000000"/>
          <w:sz w:val="21"/>
          <w:szCs w:val="21"/>
          <w:highlight w:val="none"/>
          <w:shd w:val="clear" w:color="auto" w:fill="auto"/>
          <w:lang w:val="en-US" w:eastAsia="zh-CN"/>
        </w:rPr>
      </w:pPr>
      <w:r>
        <w:rPr>
          <w:rFonts w:hint="eastAsia" w:ascii="宋体" w:hAnsi="宋体" w:eastAsia="宋体" w:cs="宋体"/>
          <w:b/>
          <w:color w:val="000000"/>
          <w:sz w:val="21"/>
          <w:szCs w:val="21"/>
          <w:highlight w:val="none"/>
          <w:shd w:val="clear" w:color="auto" w:fill="auto"/>
          <w:lang w:val="en-US" w:eastAsia="zh-CN"/>
        </w:rPr>
        <w:t xml:space="preserve">一、合同金额及付款方式</w:t>
      </w:r>
      <w:r>
        <w:rPr>
          <w:rFonts w:hint="eastAsia" w:ascii="宋体" w:hAnsi="宋体" w:eastAsia="宋体" w:cs="宋体"/>
          <w:b/>
          <w:color w:val="000000"/>
          <w:sz w:val="21"/>
          <w:szCs w:val="21"/>
          <w:highlight w:val="none"/>
          <w:shd w:val="clear" w:color="auto" w:fill="auto"/>
          <w:lang w:val="en-US" w:eastAsia="zh-CN"/>
        </w:rPr>
      </w:r>
      <w:r/>
    </w:p>
    <w:p>
      <w:pPr>
        <w:pStyle w:val="655"/>
        <w:ind w:firstLine="48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本项目合同总额合计人民币：</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u w:val="none"/>
          <w:shd w:val="clear" w:color="auto" w:fill="auto"/>
        </w:rPr>
        <w:t xml:space="preserve">元</w:t>
      </w:r>
      <w:r>
        <w:rPr>
          <w:rFonts w:hint="eastAsia" w:ascii="宋体" w:hAnsi="宋体" w:eastAsia="宋体" w:cs="宋体"/>
          <w:color w:val="000000"/>
          <w:sz w:val="21"/>
          <w:szCs w:val="21"/>
          <w:highlight w:val="none"/>
          <w:shd w:val="clear" w:color="auto" w:fill="auto"/>
        </w:rPr>
        <w:t xml:space="preserve">（人民币大写</w:t>
      </w:r>
      <w:r>
        <w:rPr>
          <w:rFonts w:hint="eastAsia" w:ascii="宋体" w:hAnsi="宋体" w:eastAsia="宋体" w:cs="宋体"/>
          <w:bCs/>
          <w:color w:val="000000"/>
          <w:sz w:val="21"/>
          <w:szCs w:val="21"/>
          <w:highlight w:val="none"/>
          <w:u w:val="single"/>
          <w:shd w:val="clear" w:color="auto" w:fill="auto"/>
          <w:lang w:val="en-US" w:eastAsia="zh-CN"/>
        </w:rPr>
        <w:t xml:space="preserve">             </w:t>
      </w:r>
      <w:r>
        <w:rPr>
          <w:rFonts w:hint="eastAsia" w:ascii="宋体" w:hAnsi="宋体" w:eastAsia="宋体" w:cs="宋体"/>
          <w:bCs/>
          <w:color w:val="000000"/>
          <w:sz w:val="21"/>
          <w:szCs w:val="21"/>
          <w:highlight w:val="none"/>
          <w:u w:val="none"/>
          <w:shd w:val="clear" w:color="auto" w:fill="auto"/>
          <w:lang w:val="en-US" w:eastAsia="zh-CN"/>
        </w:rPr>
        <w:t xml:space="preserve">元整</w:t>
      </w:r>
      <w:r>
        <w:rPr>
          <w:rFonts w:hint="eastAsia" w:ascii="宋体" w:hAnsi="宋体" w:eastAsia="宋体" w:cs="宋体"/>
          <w:color w:val="000000"/>
          <w:sz w:val="21"/>
          <w:szCs w:val="21"/>
          <w:highlight w:val="none"/>
          <w:shd w:val="clear" w:color="auto" w:fill="auto"/>
        </w:rPr>
        <w:t xml:space="preserve">）</w:t>
      </w:r>
      <w:r>
        <w:rPr>
          <w:rFonts w:hint="eastAsia" w:ascii="宋体" w:hAnsi="宋体" w:cs="宋体"/>
          <w:color w:val="000000"/>
          <w:sz w:val="21"/>
          <w:szCs w:val="21"/>
          <w:highlight w:val="none"/>
          <w:shd w:val="clear" w:color="auto" w:fill="auto"/>
          <w:lang w:eastAsia="zh-CN"/>
        </w:rPr>
        <w:t xml:space="preserve">。</w:t>
      </w:r>
      <w:r>
        <w:rPr>
          <w:rFonts w:hint="eastAsia" w:ascii="宋体" w:hAnsi="宋体" w:eastAsia="宋体" w:cs="宋体"/>
          <w:color w:val="000000"/>
          <w:sz w:val="21"/>
          <w:szCs w:val="21"/>
          <w:highlight w:val="none"/>
          <w:lang w:val="en-US" w:eastAsia="zh-CN"/>
        </w:rPr>
        <w:t xml:space="preserve">合同价</w:t>
      </w:r>
      <w:r>
        <w:rPr>
          <w:rFonts w:hint="eastAsia" w:ascii="宋体" w:hAnsi="宋体" w:eastAsia="宋体" w:cs="宋体"/>
          <w:color w:val="000000"/>
          <w:sz w:val="21"/>
          <w:szCs w:val="21"/>
          <w:highlight w:val="none"/>
        </w:rPr>
        <w:t xml:space="preserve">包括招标文件所确定的采购清单范围内所有费用，</w:t>
      </w:r>
      <w:r>
        <w:rPr>
          <w:rFonts w:hint="eastAsia" w:ascii="宋体" w:hAnsi="宋体" w:eastAsia="宋体" w:cs="宋体"/>
          <w:color w:val="000000"/>
          <w:sz w:val="21"/>
          <w:szCs w:val="21"/>
          <w:highlight w:val="none"/>
          <w:lang w:val="en-US" w:eastAsia="zh-CN"/>
        </w:rPr>
        <w:t xml:space="preserve">乙方已</w:t>
      </w:r>
      <w:r>
        <w:rPr>
          <w:rFonts w:hint="eastAsia" w:ascii="宋体" w:hAnsi="宋体" w:eastAsia="宋体" w:cs="宋体"/>
          <w:color w:val="000000"/>
          <w:sz w:val="21"/>
          <w:szCs w:val="21"/>
          <w:highlight w:val="none"/>
        </w:rPr>
        <w:t xml:space="preserve">考虑到各种因素、风险及所需的全部费用，本项目中标价格确定后不作调整。</w:t>
      </w:r>
      <w:r>
        <w:rPr>
          <w:rFonts w:hint="eastAsia" w:ascii="宋体" w:hAnsi="宋体" w:eastAsia="宋体" w:cs="宋体"/>
          <w:color w:val="000000"/>
          <w:sz w:val="21"/>
          <w:szCs w:val="21"/>
          <w:highlight w:val="none"/>
          <w:shd w:val="clear" w:color="auto" w:fill="auto"/>
        </w:rPr>
      </w:r>
      <w:r/>
    </w:p>
    <w:p>
      <w:pPr>
        <w:pStyle w:val="728"/>
        <w:ind w:firstLine="560"/>
        <w:jc w:val="both"/>
        <w:pageBreakBefore w:val="0"/>
        <w:spacing w:before="0" w:beforeAutospacing="0" w:after="0" w:afterAutospacing="0" w:line="360" w:lineRule="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付款方式：</w:t>
      </w:r>
      <w:r>
        <w:rPr>
          <w:rFonts w:hint="eastAsia" w:ascii="宋体" w:hAnsi="宋体" w:eastAsia="宋体" w:cs="宋体"/>
          <w:color w:val="000000"/>
          <w:sz w:val="21"/>
          <w:szCs w:val="21"/>
          <w:highlight w:val="none"/>
        </w:rPr>
        <w:t xml:space="preserve">本合同总金额为本合同签订之日起一年的维保服务费用。签订合同后10个工作日内，甲方支付本合同总金额的50%，服务</w:t>
      </w:r>
      <w:r>
        <w:rPr>
          <w:rFonts w:hint="eastAsia" w:ascii="宋体" w:hAnsi="宋体" w:eastAsia="宋体" w:cs="宋体"/>
          <w:color w:val="000000"/>
          <w:sz w:val="21"/>
          <w:szCs w:val="21"/>
          <w:highlight w:val="none"/>
          <w:lang w:val="en-US" w:eastAsia="zh-CN"/>
        </w:rPr>
        <w:t xml:space="preserve">期</w:t>
      </w:r>
      <w:r>
        <w:rPr>
          <w:rFonts w:hint="eastAsia" w:ascii="宋体" w:hAnsi="宋体" w:eastAsia="宋体" w:cs="宋体"/>
          <w:color w:val="000000"/>
          <w:sz w:val="21"/>
          <w:szCs w:val="21"/>
          <w:highlight w:val="none"/>
        </w:rPr>
        <w:t xml:space="preserve">满</w:t>
      </w:r>
      <w:r>
        <w:rPr>
          <w:rFonts w:hint="eastAsia" w:ascii="宋体" w:hAnsi="宋体" w:eastAsia="宋体" w:cs="宋体"/>
          <w:color w:val="000000"/>
          <w:sz w:val="21"/>
          <w:szCs w:val="21"/>
          <w:highlight w:val="none"/>
          <w:lang w:val="en-US" w:eastAsia="zh-CN"/>
        </w:rPr>
        <w:t xml:space="preserve">考核合格，</w:t>
      </w:r>
      <w:r>
        <w:rPr>
          <w:rFonts w:hint="eastAsia" w:ascii="宋体" w:hAnsi="宋体" w:eastAsia="宋体" w:cs="宋体"/>
          <w:color w:val="000000"/>
          <w:sz w:val="21"/>
          <w:szCs w:val="21"/>
          <w:highlight w:val="none"/>
        </w:rPr>
        <w:t xml:space="preserve">支付本合同剩余合同款。</w:t>
      </w:r>
      <w:r>
        <w:rPr>
          <w:rFonts w:hint="eastAsia" w:ascii="宋体" w:hAnsi="宋体" w:eastAsia="宋体" w:cs="宋体"/>
          <w:color w:val="000000"/>
          <w:sz w:val="21"/>
          <w:szCs w:val="21"/>
          <w:highlight w:val="none"/>
          <w:shd w:val="clear" w:color="auto" w:fill="auto"/>
          <w:lang w:val="en-US" w:eastAsia="zh-CN"/>
        </w:rPr>
      </w:r>
      <w:r/>
    </w:p>
    <w:p>
      <w:pPr>
        <w:pStyle w:val="655"/>
        <w:ind w:firstLine="420"/>
        <w:jc w:val="left"/>
        <w:keepLines w:val="0"/>
        <w:keepNext w:val="0"/>
        <w:pageBreakBefore w:val="0"/>
        <w:spacing w:line="360" w:lineRule="auto"/>
        <w:shd w:val="clear" w:color="auto" w:fill="auto"/>
        <w:rPr>
          <w:rFonts w:hint="eastAsia" w:ascii="宋体" w:hAnsi="宋体" w:eastAsia="宋体" w:cs="宋体"/>
          <w:i w:val="0"/>
          <w:iCs w:val="0"/>
          <w:color w:val="000000"/>
          <w:sz w:val="21"/>
          <w:szCs w:val="21"/>
          <w:highlight w:val="none"/>
          <w:u w:val="none"/>
          <w:shd w:val="clear" w:color="auto" w:fill="auto"/>
          <w:lang w:val="en-US" w:eastAsia="zh-CN" w:bidi="ar"/>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.每</w:t>
      </w:r>
      <w:r>
        <w:rPr>
          <w:rFonts w:hint="eastAsia" w:ascii="宋体" w:hAnsi="宋体" w:eastAsia="宋体" w:cs="宋体"/>
          <w:i w:val="0"/>
          <w:iCs w:val="0"/>
          <w:color w:val="000000"/>
          <w:sz w:val="21"/>
          <w:szCs w:val="21"/>
          <w:highlight w:val="none"/>
          <w:u w:val="none"/>
          <w:shd w:val="clear" w:color="auto" w:fill="auto"/>
          <w:lang w:val="en-US" w:eastAsia="zh-CN" w:bidi="ar"/>
        </w:rPr>
        <w:t xml:space="preserve">次付款前乙方需向甲方提供合法、相对应金额的增值税普通发票，否则甲方有权拒绝付款而不视为违约。以上付款均不计利息。</w:t>
      </w:r>
      <w:r>
        <w:rPr>
          <w:rFonts w:hint="eastAsia" w:ascii="宋体" w:hAnsi="宋体" w:eastAsia="宋体" w:cs="宋体"/>
          <w:i w:val="0"/>
          <w:iCs w:val="0"/>
          <w:color w:val="000000"/>
          <w:sz w:val="21"/>
          <w:szCs w:val="21"/>
          <w:highlight w:val="none"/>
          <w:u w:val="none"/>
          <w:shd w:val="clear" w:color="auto" w:fill="auto"/>
          <w:lang w:val="en-US" w:eastAsia="zh-CN" w:bidi="ar"/>
        </w:rPr>
      </w:r>
      <w:r/>
    </w:p>
    <w:p>
      <w:pPr>
        <w:pStyle w:val="655"/>
        <w:keepLines w:val="0"/>
        <w:keepNext w:val="0"/>
        <w:pageBreakBefore w:val="0"/>
        <w:spacing w:line="360" w:lineRule="auto"/>
        <w:rPr>
          <w:rFonts w:hint="eastAsia" w:ascii="宋体" w:hAnsi="宋体" w:eastAsia="宋体" w:cs="宋体"/>
          <w:b/>
          <w:color w:val="000000"/>
          <w:sz w:val="21"/>
          <w:szCs w:val="21"/>
          <w:highlight w:val="none"/>
        </w:rPr>
        <w:outlineLvl w:val="1"/>
      </w:pPr>
      <w:r>
        <w:rPr>
          <w:rFonts w:hint="eastAsia" w:hAnsi="宋体" w:cs="宋体"/>
          <w:b/>
          <w:color w:val="000000"/>
          <w:sz w:val="21"/>
          <w:szCs w:val="21"/>
          <w:highlight w:val="none"/>
          <w:shd w:val="clear" w:color="auto" w:fill="auto"/>
          <w:lang w:val="en-US" w:eastAsia="zh-CN"/>
        </w:rPr>
        <w:t xml:space="preserve">二</w:t>
      </w:r>
      <w:r>
        <w:rPr>
          <w:rFonts w:hint="eastAsia" w:ascii="宋体" w:hAnsi="宋体" w:eastAsia="宋体" w:cs="宋体"/>
          <w:b/>
          <w:color w:val="000000"/>
          <w:sz w:val="21"/>
          <w:szCs w:val="21"/>
          <w:highlight w:val="none"/>
          <w:shd w:val="clear" w:color="auto" w:fill="auto"/>
          <w:lang w:val="en-US" w:eastAsia="zh-CN"/>
        </w:rPr>
        <w:t xml:space="preserve">、</w:t>
      </w:r>
      <w:r>
        <w:rPr>
          <w:rFonts w:hint="eastAsia" w:ascii="宋体" w:hAnsi="宋体" w:eastAsia="宋体" w:cs="宋体"/>
          <w:b/>
          <w:color w:val="000000"/>
          <w:sz w:val="21"/>
          <w:szCs w:val="21"/>
          <w:highlight w:val="none"/>
        </w:rPr>
        <w:t xml:space="preserve">标的清单</w:t>
      </w:r>
      <w:r>
        <w:rPr>
          <w:rFonts w:hint="eastAsia" w:ascii="宋体" w:hAnsi="宋体" w:eastAsia="宋体" w:cs="宋体"/>
          <w:b/>
          <w:color w:val="000000"/>
          <w:sz w:val="21"/>
          <w:szCs w:val="21"/>
          <w:highlight w:val="none"/>
        </w:rPr>
      </w:r>
      <w:r/>
    </w:p>
    <w:tbl>
      <w:tblPr>
        <w:tblW w:w="48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2394"/>
        <w:gridCol w:w="3947"/>
        <w:gridCol w:w="1561"/>
      </w:tblGrid>
      <w:tr>
        <w:trPr>
          <w:trHeight w:val="20"/>
        </w:trPr>
        <w:tc>
          <w:tcPr>
            <w:tcMar>
              <w:left w:w="108" w:type="dxa"/>
              <w:right w:w="108" w:type="dxa"/>
            </w:tcMar>
            <w:tcW w:w="549"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color w:val="000000"/>
                <w:sz w:val="21"/>
                <w:szCs w:val="21"/>
                <w:highlight w:val="none"/>
              </w:rPr>
            </w:r>
            <w:r/>
          </w:p>
        </w:tc>
        <w:tc>
          <w:tcPr>
            <w:gridSpan w:val="2"/>
            <w:tcMar>
              <w:left w:w="108" w:type="dxa"/>
              <w:right w:w="108" w:type="dxa"/>
            </w:tcMar>
            <w:tcW w:w="6341"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服务内容</w:t>
            </w:r>
            <w:r>
              <w:rPr>
                <w:rFonts w:hint="eastAsia" w:ascii="宋体" w:hAnsi="宋体" w:eastAsia="宋体" w:cs="宋体"/>
                <w:color w:val="000000"/>
                <w:sz w:val="21"/>
                <w:szCs w:val="21"/>
                <w:highlight w:val="none"/>
              </w:rPr>
            </w:r>
            <w:r/>
          </w:p>
        </w:tc>
        <w:tc>
          <w:tcPr>
            <w:tcW w:w="879"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服务期限</w:t>
            </w:r>
            <w:r>
              <w:rPr>
                <w:rFonts w:hint="eastAsia" w:ascii="宋体" w:hAnsi="宋体" w:eastAsia="宋体" w:cs="宋体"/>
                <w:b/>
                <w:bCs/>
                <w:color w:val="000000"/>
                <w:sz w:val="21"/>
                <w:szCs w:val="21"/>
                <w:highlight w:val="none"/>
              </w:rPr>
            </w:r>
            <w:r/>
          </w:p>
        </w:tc>
      </w:tr>
      <w:tr>
        <w:trPr>
          <w:trHeight w:val="20"/>
        </w:trPr>
        <w:tc>
          <w:tcPr>
            <w:tcMar>
              <w:left w:w="108" w:type="dxa"/>
              <w:right w:w="108" w:type="dxa"/>
            </w:tcMar>
            <w:tcW w:w="549"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right w:w="108" w:type="dxa"/>
            </w:tcMar>
            <w:tcW w:w="1348"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安全资源池</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lang w:val="en-US" w:eastAsia="zh-CN"/>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安全云服务</w:t>
            </w:r>
            <w:r>
              <w:rPr>
                <w:rFonts w:hint="eastAsia" w:ascii="宋体" w:hAnsi="宋体" w:eastAsia="宋体" w:cs="宋体"/>
                <w:color w:val="000000"/>
                <w:sz w:val="21"/>
                <w:szCs w:val="21"/>
                <w:highlight w:val="none"/>
              </w:rPr>
            </w:r>
            <w:r/>
          </w:p>
        </w:tc>
        <w:tc>
          <w:tcPr>
            <w:tcW w:w="879"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1年</w:t>
            </w:r>
            <w:r>
              <w:rPr>
                <w:rFonts w:hint="eastAsia" w:ascii="宋体" w:hAnsi="宋体" w:eastAsia="宋体" w:cs="宋体"/>
                <w:color w:val="000000"/>
                <w:sz w:val="21"/>
                <w:szCs w:val="21"/>
                <w:highlight w:val="none"/>
              </w:rPr>
            </w:r>
            <w:r/>
          </w:p>
        </w:tc>
      </w:tr>
      <w:tr>
        <w:trPr>
          <w:trHeight w:val="20"/>
        </w:trPr>
        <w:tc>
          <w:tcPr>
            <w:tcMar>
              <w:left w:w="108" w:type="dxa"/>
              <w:right w:w="108" w:type="dxa"/>
            </w:tcMar>
            <w:tcW w:w="549"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1348"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满足南通市政务云上业务系统所需的虚拟安全组件授权</w:t>
            </w:r>
            <w:r>
              <w:rPr>
                <w:rFonts w:hint="eastAsia" w:ascii="宋体" w:hAnsi="宋体" w:eastAsia="宋体" w:cs="宋体"/>
                <w:color w:val="000000"/>
                <w:sz w:val="21"/>
                <w:szCs w:val="21"/>
                <w:highlight w:val="none"/>
              </w:rPr>
            </w:r>
            <w:r/>
          </w:p>
        </w:tc>
        <w:tc>
          <w:tcPr>
            <w:tcW w:w="87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Mar>
              <w:left w:w="108" w:type="dxa"/>
              <w:right w:w="108" w:type="dxa"/>
            </w:tcMar>
            <w:tcW w:w="549"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Mar>
              <w:left w:w="108" w:type="dxa"/>
              <w:right w:w="108" w:type="dxa"/>
            </w:tcMar>
            <w:tcW w:w="1348"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等保测评服务</w:t>
            </w:r>
            <w:r>
              <w:rPr>
                <w:rFonts w:hint="eastAsia" w:ascii="宋体" w:hAnsi="宋体" w:eastAsia="宋体" w:cs="宋体"/>
                <w:color w:val="000000"/>
                <w:sz w:val="21"/>
                <w:szCs w:val="21"/>
                <w:highlight w:val="none"/>
                <w:lang w:val="en-US" w:eastAsia="zh-CN"/>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等保测评</w:t>
            </w: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rPr>
            </w:r>
            <w:r/>
          </w:p>
        </w:tc>
        <w:tc>
          <w:tcPr>
            <w:tcW w:w="87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Mar>
              <w:left w:w="108" w:type="dxa"/>
              <w:right w:w="108" w:type="dxa"/>
            </w:tcMar>
            <w:tcW w:w="549"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1348"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风险评估服务</w:t>
            </w:r>
            <w:r>
              <w:rPr>
                <w:rFonts w:hint="eastAsia" w:ascii="宋体" w:hAnsi="宋体" w:eastAsia="宋体" w:cs="宋体"/>
                <w:color w:val="000000"/>
                <w:sz w:val="21"/>
                <w:szCs w:val="21"/>
                <w:highlight w:val="none"/>
                <w:lang w:val="en-US" w:eastAsia="zh-CN"/>
              </w:rPr>
            </w:r>
            <w:r/>
          </w:p>
        </w:tc>
        <w:tc>
          <w:tcPr>
            <w:tcW w:w="87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Mar>
              <w:left w:w="108" w:type="dxa"/>
              <w:right w:w="108" w:type="dxa"/>
            </w:tcMar>
            <w:tcW w:w="549" w:type="dxa"/>
            <w:vAlign w:val="center"/>
            <w:vMerge w:val="continue"/>
            <w:textDirection w:val="lrTb"/>
            <w:noWrap w:val="false"/>
          </w:tcPr>
          <w:p>
            <w:pPr>
              <w:pStyle w:val="655"/>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1348"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数据安全风险评估服务</w:t>
            </w:r>
            <w:r>
              <w:rPr>
                <w:rFonts w:hint="eastAsia" w:ascii="宋体" w:hAnsi="宋体" w:eastAsia="宋体" w:cs="宋体"/>
                <w:color w:val="000000"/>
                <w:sz w:val="21"/>
                <w:szCs w:val="21"/>
                <w:highlight w:val="none"/>
                <w:lang w:val="en-US" w:eastAsia="zh-CN"/>
              </w:rPr>
            </w:r>
            <w:r/>
          </w:p>
        </w:tc>
        <w:tc>
          <w:tcPr>
            <w:tcW w:w="87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Mar>
              <w:left w:w="108" w:type="dxa"/>
              <w:right w:w="108" w:type="dxa"/>
            </w:tcMar>
            <w:tcW w:w="549" w:type="dxa"/>
            <w:vAlign w:val="center"/>
            <w:textDirection w:val="lrTb"/>
            <w:noWrap w:val="false"/>
          </w:tcPr>
          <w:p>
            <w:pPr>
              <w:pStyle w:val="655"/>
              <w:jc w:val="center"/>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Mar>
              <w:left w:w="108" w:type="dxa"/>
              <w:right w:w="108" w:type="dxa"/>
            </w:tcMar>
            <w:tcW w:w="1348" w:type="dxa"/>
            <w:vAlign w:val="center"/>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安全驻场服务</w:t>
            </w:r>
            <w:r>
              <w:rPr>
                <w:rFonts w:hint="eastAsia" w:ascii="宋体" w:hAnsi="宋体" w:eastAsia="宋体" w:cs="宋体"/>
                <w:color w:val="000000"/>
                <w:sz w:val="21"/>
                <w:szCs w:val="21"/>
                <w:highlight w:val="none"/>
                <w:lang w:val="en-US" w:eastAsia="zh-CN"/>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3名驻场运维工程师</w:t>
            </w:r>
            <w:r>
              <w:rPr>
                <w:rFonts w:hint="eastAsia" w:ascii="宋体" w:hAnsi="宋体" w:eastAsia="宋体" w:cs="宋体"/>
                <w:color w:val="000000"/>
                <w:sz w:val="21"/>
                <w:szCs w:val="21"/>
                <w:highlight w:val="none"/>
                <w:lang w:val="en-US" w:eastAsia="zh-CN"/>
              </w:rPr>
            </w:r>
            <w:r/>
          </w:p>
        </w:tc>
        <w:tc>
          <w:tcPr>
            <w:tcW w:w="87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Mar>
              <w:left w:w="108" w:type="dxa"/>
              <w:right w:w="108" w:type="dxa"/>
            </w:tcMar>
            <w:tcW w:w="549"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Mar>
              <w:left w:w="108" w:type="dxa"/>
              <w:right w:w="108" w:type="dxa"/>
            </w:tcMar>
            <w:tcW w:w="1348" w:type="dxa"/>
            <w:vAlign w:val="center"/>
            <w:vMerge w:val="restart"/>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安全中心运营服务</w:t>
            </w:r>
            <w:r>
              <w:rPr>
                <w:rFonts w:hint="eastAsia" w:ascii="宋体" w:hAnsi="宋体" w:eastAsia="宋体" w:cs="宋体"/>
                <w:color w:val="000000"/>
                <w:sz w:val="21"/>
                <w:szCs w:val="21"/>
                <w:highlight w:val="none"/>
                <w:lang w:val="en-US" w:eastAsia="zh-CN"/>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大数据管理中心业务安全服务</w:t>
            </w:r>
            <w:r>
              <w:rPr>
                <w:rFonts w:hint="eastAsia" w:ascii="宋体" w:hAnsi="宋体" w:eastAsia="宋体" w:cs="宋体"/>
                <w:color w:val="000000"/>
                <w:sz w:val="21"/>
                <w:szCs w:val="21"/>
                <w:highlight w:val="none"/>
                <w:lang w:val="en-US" w:eastAsia="zh-CN"/>
              </w:rPr>
            </w:r>
            <w:r/>
          </w:p>
        </w:tc>
        <w:tc>
          <w:tcPr>
            <w:tcW w:w="87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0"/>
        </w:trPr>
        <w:tc>
          <w:tcPr>
            <w:tcMar>
              <w:left w:w="108" w:type="dxa"/>
              <w:right w:w="108" w:type="dxa"/>
            </w:tcMar>
            <w:tcW w:w="54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1348"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08" w:type="dxa"/>
              <w:right w:w="108" w:type="dxa"/>
            </w:tcMar>
            <w:tcW w:w="2222" w:type="dxa"/>
            <w:vAlign w:val="top"/>
            <w:textDirection w:val="lrTb"/>
            <w:noWrap w:val="false"/>
          </w:tcPr>
          <w:p>
            <w:pPr>
              <w:pStyle w:val="655"/>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电子政务外网安全监测服务</w:t>
            </w:r>
            <w:r>
              <w:rPr>
                <w:rFonts w:hint="eastAsia" w:ascii="宋体" w:hAnsi="宋体" w:eastAsia="宋体" w:cs="宋体"/>
                <w:color w:val="000000"/>
                <w:sz w:val="21"/>
                <w:szCs w:val="21"/>
                <w:highlight w:val="none"/>
                <w:lang w:val="en-US" w:eastAsia="zh-CN"/>
              </w:rPr>
            </w:r>
            <w:r/>
          </w:p>
        </w:tc>
        <w:tc>
          <w:tcPr>
            <w:tcW w:w="879" w:type="dxa"/>
            <w:vAlign w:val="center"/>
            <w:vMerge w:val="continue"/>
            <w:textDirection w:val="lrTb"/>
            <w:noWrap w:val="false"/>
          </w:tcPr>
          <w:p>
            <w:pPr>
              <w:pStyle w:val="655"/>
              <w:jc w:val="center"/>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95"/>
        <w:numPr>
          <w:ilvl w:val="0"/>
          <w:numId w:val="0"/>
        </w:numPr>
        <w:pageBreakBefore w:val="0"/>
        <w:spacing w:before="120" w:after="120" w:line="360" w:lineRule="auto"/>
        <w:shd w:val="clear" w:color="auto" w:fill="auto"/>
        <w:tabs>
          <w:tab w:val="left" w:pos="0" w:leader="none"/>
        </w:tabs>
        <w:rPr>
          <w:rFonts w:ascii="宋体" w:hAnsi="宋体" w:eastAsia="宋体" w:cs="宋体"/>
          <w:b/>
          <w:color w:val="000000"/>
          <w:sz w:val="21"/>
          <w:szCs w:val="21"/>
          <w:highlight w:val="none"/>
          <w:shd w:val="clear" w:color="auto" w:fill="auto"/>
          <w:lang w:val="en-US" w:eastAsia="zh-CN"/>
        </w:rPr>
      </w:pPr>
      <w:r>
        <w:rPr>
          <w:rFonts w:ascii="宋体" w:hAnsi="宋体" w:eastAsia="宋体" w:cs="宋体"/>
          <w:b/>
          <w:color w:val="000000"/>
          <w:sz w:val="21"/>
          <w:szCs w:val="21"/>
          <w:highlight w:val="none"/>
          <w:shd w:val="clear" w:color="auto" w:fill="auto"/>
          <w:lang w:val="en-US" w:eastAsia="zh-CN"/>
        </w:rPr>
      </w:r>
      <w:r/>
    </w:p>
    <w:p>
      <w:pPr>
        <w:pStyle w:val="655"/>
        <w:jc w:val="left"/>
        <w:keepLines w:val="0"/>
        <w:keepNext w:val="0"/>
        <w:pageBreakBefore w:val="0"/>
        <w:spacing w:line="360" w:lineRule="auto"/>
        <w:shd w:val="clear" w:color="auto" w:fill="auto"/>
        <w:rPr>
          <w:rFonts w:ascii="宋体" w:hAnsi="宋体" w:cs="宋体"/>
          <w:b/>
          <w:bCs w:val="0"/>
          <w:color w:val="000000"/>
          <w:sz w:val="21"/>
          <w:szCs w:val="21"/>
          <w:highlight w:val="none"/>
          <w:shd w:val="clear" w:color="auto" w:fill="auto"/>
          <w:lang w:val="en-US" w:eastAsia="zh-CN" w:bidi="ar-SA"/>
        </w:rPr>
      </w:pPr>
      <w:r>
        <w:rPr>
          <w:rFonts w:hint="eastAsia" w:ascii="宋体" w:hAnsi="宋体" w:cs="宋体"/>
          <w:b/>
          <w:bCs w:val="0"/>
          <w:color w:val="000000"/>
          <w:sz w:val="21"/>
          <w:szCs w:val="21"/>
          <w:highlight w:val="none"/>
          <w:shd w:val="clear" w:color="auto" w:fill="auto"/>
          <w:lang w:val="en-US" w:eastAsia="zh-CN" w:bidi="ar-SA"/>
        </w:rPr>
        <w:t xml:space="preserve">三、技术要求</w:t>
      </w:r>
      <w:r>
        <w:rPr>
          <w:rFonts w:ascii="宋体" w:hAnsi="宋体" w:cs="宋体"/>
          <w:b/>
          <w:bCs w:val="0"/>
          <w:color w:val="000000"/>
          <w:sz w:val="21"/>
          <w:szCs w:val="21"/>
          <w:highlight w:val="none"/>
          <w:shd w:val="clear" w:color="auto" w:fill="auto"/>
          <w:lang w:val="en-US" w:eastAsia="zh-CN" w:bidi="ar-SA"/>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t xml:space="preserve">（一）</w:t>
      </w:r>
      <w:r>
        <w:rPr>
          <w:rFonts w:hint="eastAsia" w:ascii="宋体" w:hAnsi="宋体" w:eastAsia="宋体" w:cs="宋体"/>
          <w:b/>
          <w:bCs/>
          <w:caps/>
          <w:color w:val="000000"/>
          <w:sz w:val="21"/>
          <w:szCs w:val="21"/>
          <w:highlight w:val="none"/>
        </w:rPr>
        <w:t xml:space="preserve">采购标的需实现的功能或者目标，以及为落实政府采购政策需满足的要求</w:t>
      </w:r>
      <w:r>
        <w:rPr>
          <w:rFonts w:hint="eastAsia" w:ascii="宋体" w:hAnsi="宋体" w:eastAsia="宋体" w:cs="宋体"/>
          <w:b/>
          <w:bCs/>
          <w:color w:val="000000"/>
          <w:sz w:val="21"/>
          <w:szCs w:val="21"/>
          <w:highlight w:val="none"/>
        </w:rPr>
      </w:r>
      <w:r/>
    </w:p>
    <w:p>
      <w:pPr>
        <w:pStyle w:val="655"/>
        <w:numPr>
          <w:ilvl w:val="1"/>
          <w:numId w:val="0"/>
        </w:numPr>
        <w:ind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本项目</w:t>
      </w:r>
      <w:r>
        <w:rPr>
          <w:rFonts w:hint="eastAsia" w:ascii="宋体" w:hAnsi="宋体" w:eastAsia="宋体" w:cs="宋体"/>
          <w:color w:val="000000"/>
          <w:sz w:val="21"/>
          <w:szCs w:val="21"/>
          <w:highlight w:val="none"/>
          <w:lang w:val="zh-CN"/>
        </w:rPr>
        <w:t xml:space="preserve">主要购买为期一年的南通市电子政务外网专业安全运维服务，为南通市电子政务外网建立一套长效稳定的安全运维体系，确保市电子政务外网及所承载的各类应用系统安全、稳定、高效运行。</w:t>
      </w:r>
      <w:r>
        <w:rPr>
          <w:rFonts w:hint="eastAsia" w:ascii="宋体" w:hAnsi="宋体" w:eastAsia="宋体" w:cs="宋体"/>
          <w:color w:val="000000"/>
          <w:sz w:val="21"/>
          <w:szCs w:val="21"/>
          <w:highlight w:val="none"/>
          <w:lang w:val="zh-CN"/>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t xml:space="preserve">（二）需执行的国家相关标准、行业标准、地方标准或者其他标准、规范采购标的验收标准</w:t>
      </w:r>
      <w:r>
        <w:rPr>
          <w:rFonts w:hint="eastAsia" w:ascii="宋体" w:hAnsi="宋体" w:eastAsia="宋体" w:cs="宋体"/>
          <w:b/>
          <w:bCs/>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《中华人民共和国网络安全法》</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《中华人民共和国计算机信息系统安全保护条例》（国务院147号令）</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《关于信息安全等级保护工作的实施意见》（公通字[2004]66号</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《网络安全等级保护管理办法》（公通字[2007]43号）</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《关于推动信息安全等级保护测评体系建设和开展等级测评工作的通知》（公信安[2010]303号）</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22239-2019《信息安全技术 网络安全等级保护基本要求》</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 25070-2010《信息安全技术网络安全等级保护安全设计技术要求》</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《国家电子政务标准体系建设指南》</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GB/T30850-2014《电子政务标准化指南》</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GB/T31168 《云计算服务安全能力要求》</w:t>
      </w:r>
      <w:r>
        <w:rPr>
          <w:rFonts w:hint="eastAsia" w:ascii="宋体" w:hAnsi="宋体" w:eastAsia="宋体" w:cs="宋体"/>
          <w:color w:val="000000"/>
          <w:sz w:val="21"/>
          <w:szCs w:val="21"/>
          <w:highlight w:val="none"/>
        </w:rPr>
      </w:r>
      <w:r/>
    </w:p>
    <w:p>
      <w:pPr>
        <w:pStyle w:val="655"/>
        <w:ind w:firstLine="48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GW0013-2017《国家电子政务外网标准-政务云安全要求》</w:t>
      </w:r>
      <w:r>
        <w:rPr>
          <w:rFonts w:hint="eastAsia" w:ascii="宋体" w:hAnsi="宋体" w:eastAsia="宋体" w:cs="宋体"/>
          <w:color w:val="000000"/>
          <w:sz w:val="21"/>
          <w:szCs w:val="21"/>
          <w:highlight w:val="none"/>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outlineLvl w:val="2"/>
      </w:pPr>
      <w:r>
        <w:rPr>
          <w:rFonts w:hint="eastAsia" w:ascii="宋体" w:hAnsi="宋体" w:eastAsia="宋体" w:cs="宋体"/>
          <w:b/>
          <w:bCs/>
          <w:color w:val="000000"/>
          <w:sz w:val="21"/>
          <w:szCs w:val="21"/>
          <w:highlight w:val="none"/>
        </w:rPr>
        <w:t xml:space="preserve">（三）采购标的需满足的质量、安全、技术规格、物理特性等要求</w:t>
      </w:r>
      <w:r>
        <w:rPr>
          <w:rFonts w:hint="eastAsia" w:ascii="宋体" w:hAnsi="宋体" w:eastAsia="宋体" w:cs="宋体"/>
          <w:b/>
          <w:bCs/>
          <w:color w:val="000000"/>
          <w:sz w:val="21"/>
          <w:szCs w:val="21"/>
          <w:highlight w:val="none"/>
        </w:rPr>
      </w:r>
      <w:r/>
    </w:p>
    <w:p>
      <w:pPr>
        <w:pStyle w:val="710"/>
        <w:ind w:firstLine="420"/>
        <w:keepLines w:val="0"/>
        <w:keepNext w:val="0"/>
        <w:pageBreakBefore w:val="0"/>
        <w:spacing w:after="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本次项目以南通市电子政务外网安全中心为核心，提供为期</w:t>
      </w: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lang w:val="zh-CN"/>
        </w:rPr>
        <w:t xml:space="preserve">年的</w:t>
      </w:r>
      <w:r>
        <w:rPr>
          <w:rFonts w:hint="eastAsia" w:ascii="宋体" w:hAnsi="宋体" w:eastAsia="宋体" w:cs="宋体"/>
          <w:color w:val="000000"/>
          <w:sz w:val="21"/>
          <w:szCs w:val="21"/>
          <w:highlight w:val="none"/>
        </w:rPr>
        <w:t xml:space="preserve">南通</w:t>
      </w:r>
      <w:r>
        <w:rPr>
          <w:rFonts w:hint="eastAsia" w:ascii="宋体" w:hAnsi="宋体" w:eastAsia="宋体" w:cs="宋体"/>
          <w:color w:val="000000"/>
          <w:sz w:val="21"/>
          <w:szCs w:val="21"/>
          <w:highlight w:val="none"/>
          <w:lang w:val="zh-CN"/>
        </w:rPr>
        <w:t xml:space="preserve">市电子政务外网整体安全运维服务，主要包括建设应用区独立安全云资源池，为所属业务系统提供满足合同期内南通市政务云上业务系统所需的虚拟安全组件服务；为</w:t>
      </w:r>
      <w:r>
        <w:rPr>
          <w:rFonts w:hint="eastAsia" w:ascii="宋体" w:hAnsi="宋体" w:eastAsia="宋体" w:cs="宋体"/>
          <w:color w:val="000000"/>
          <w:sz w:val="21"/>
          <w:szCs w:val="21"/>
          <w:highlight w:val="none"/>
        </w:rPr>
        <w:t xml:space="preserve">南通市大数据管理中心</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个三级等保业务系统提供等保测评和风险评估服务；为</w:t>
      </w:r>
      <w:r>
        <w:rPr>
          <w:rFonts w:hint="eastAsia" w:ascii="宋体" w:hAnsi="宋体" w:eastAsia="宋体" w:cs="宋体"/>
          <w:color w:val="000000"/>
          <w:sz w:val="21"/>
          <w:szCs w:val="21"/>
          <w:highlight w:val="none"/>
        </w:rPr>
        <w:t xml:space="preserve">南通市大数据管理中心</w:t>
      </w:r>
      <w:r>
        <w:rPr>
          <w:rFonts w:hint="eastAsia" w:ascii="宋体" w:hAnsi="宋体" w:eastAsia="宋体" w:cs="宋体"/>
          <w:color w:val="000000"/>
          <w:sz w:val="21"/>
          <w:szCs w:val="21"/>
          <w:highlight w:val="none"/>
          <w:lang w:val="zh-CN"/>
        </w:rPr>
        <w:t xml:space="preserve">提供数据安全风险评估服务；</w:t>
      </w:r>
      <w:r>
        <w:rPr>
          <w:rFonts w:hint="eastAsia" w:ascii="宋体" w:hAnsi="宋体" w:eastAsia="宋体" w:cs="宋体"/>
          <w:color w:val="000000"/>
          <w:sz w:val="21"/>
          <w:szCs w:val="21"/>
          <w:highlight w:val="none"/>
          <w:lang w:val="en-US" w:eastAsia="zh-CN"/>
        </w:rPr>
        <w:t xml:space="preserve">为南通市电子政务外网安全中心提供三人驻场服务；</w:t>
      </w:r>
      <w:r>
        <w:rPr>
          <w:rFonts w:hint="eastAsia" w:ascii="宋体" w:hAnsi="宋体" w:eastAsia="宋体" w:cs="宋体"/>
          <w:color w:val="000000"/>
          <w:sz w:val="21"/>
          <w:szCs w:val="21"/>
          <w:highlight w:val="none"/>
          <w:lang w:val="zh-CN"/>
        </w:rPr>
        <w:t xml:space="preserve">为</w:t>
      </w:r>
      <w:r>
        <w:rPr>
          <w:rFonts w:hint="eastAsia" w:ascii="宋体" w:hAnsi="宋体" w:eastAsia="宋体" w:cs="宋体"/>
          <w:color w:val="000000"/>
          <w:sz w:val="21"/>
          <w:szCs w:val="21"/>
          <w:highlight w:val="none"/>
        </w:rPr>
        <w:t xml:space="preserve">南通</w:t>
      </w:r>
      <w:r>
        <w:rPr>
          <w:rFonts w:hint="eastAsia" w:ascii="宋体" w:hAnsi="宋体" w:eastAsia="宋体" w:cs="宋体"/>
          <w:color w:val="000000"/>
          <w:sz w:val="21"/>
          <w:szCs w:val="21"/>
          <w:highlight w:val="none"/>
          <w:lang w:val="zh-CN"/>
        </w:rPr>
        <w:t xml:space="preserve">市政府门户网站群</w:t>
      </w:r>
      <w:r>
        <w:rPr>
          <w:rFonts w:hint="eastAsia" w:ascii="宋体" w:hAnsi="宋体" w:eastAsia="宋体" w:cs="宋体"/>
          <w:color w:val="000000"/>
          <w:sz w:val="21"/>
          <w:szCs w:val="21"/>
          <w:highlight w:val="none"/>
        </w:rPr>
        <w:t xml:space="preserve">及重要业务系统</w:t>
      </w:r>
      <w:r>
        <w:rPr>
          <w:rFonts w:hint="eastAsia" w:ascii="宋体" w:hAnsi="宋体" w:eastAsia="宋体" w:cs="宋体"/>
          <w:color w:val="000000"/>
          <w:sz w:val="21"/>
          <w:szCs w:val="21"/>
          <w:highlight w:val="none"/>
          <w:lang w:val="zh-CN"/>
        </w:rPr>
        <w:t xml:space="preserve">提供云防护和云监测服务；</w:t>
      </w:r>
      <w:r>
        <w:rPr>
          <w:rFonts w:hint="eastAsia" w:ascii="宋体" w:hAnsi="宋体" w:eastAsia="宋体" w:cs="宋体"/>
          <w:color w:val="000000"/>
          <w:sz w:val="21"/>
          <w:szCs w:val="21"/>
          <w:highlight w:val="none"/>
          <w:lang w:val="en-US" w:eastAsia="zh-CN"/>
        </w:rPr>
        <w:t xml:space="preserve">为南通市大数据管理中心</w:t>
      </w:r>
      <w:r>
        <w:rPr>
          <w:rFonts w:hint="eastAsia" w:ascii="宋体" w:hAnsi="宋体" w:eastAsia="宋体" w:cs="宋体"/>
          <w:color w:val="000000"/>
          <w:sz w:val="21"/>
          <w:szCs w:val="21"/>
          <w:highlight w:val="none"/>
          <w:lang w:val="zh-CN"/>
        </w:rPr>
        <w:t xml:space="preserve">各类应用系统提供上线前的安全合规性检查，并开展渗透测试和漏扫服务，及时查缺补漏；</w:t>
      </w:r>
      <w:r>
        <w:rPr>
          <w:rFonts w:hint="eastAsia" w:ascii="宋体" w:hAnsi="宋体" w:eastAsia="宋体" w:cs="宋体"/>
          <w:color w:val="000000"/>
          <w:sz w:val="21"/>
          <w:szCs w:val="21"/>
          <w:highlight w:val="none"/>
          <w:lang w:val="en-US" w:eastAsia="zh-CN"/>
        </w:rPr>
        <w:t xml:space="preserve">为南通市大数据管理中心重要业务系统提供7*24小时的全天候监测和管理的托管式安全服务；</w:t>
      </w:r>
      <w:r>
        <w:rPr>
          <w:rFonts w:hint="eastAsia" w:ascii="宋体" w:hAnsi="宋体" w:eastAsia="宋体" w:cs="宋体"/>
          <w:color w:val="000000"/>
          <w:sz w:val="21"/>
          <w:szCs w:val="21"/>
          <w:highlight w:val="none"/>
          <w:lang w:val="zh-CN"/>
        </w:rPr>
        <w:t xml:space="preserve">提供应急响应、应急演练、重要时期保障以及安全培训等服务；</w:t>
      </w:r>
      <w:r>
        <w:rPr>
          <w:rFonts w:hint="eastAsia" w:ascii="宋体" w:hAnsi="宋体" w:eastAsia="宋体" w:cs="宋体"/>
          <w:color w:val="000000"/>
          <w:sz w:val="21"/>
          <w:szCs w:val="21"/>
          <w:highlight w:val="none"/>
          <w:lang w:val="en-US" w:eastAsia="zh-CN"/>
        </w:rPr>
        <w:t xml:space="preserve">为南通市电子政务外网600余接入单位、10个县区、7万余IT资产、政务云4000业务资产，提供辅助安全监测、预警、通知和重要时刻7×24小时值守保障服务。</w:t>
      </w:r>
      <w:r>
        <w:rPr>
          <w:rFonts w:hint="eastAsia" w:ascii="宋体" w:hAnsi="宋体" w:eastAsia="宋体" w:cs="宋体"/>
          <w:color w:val="000000"/>
          <w:sz w:val="21"/>
          <w:szCs w:val="21"/>
          <w:highlight w:val="none"/>
          <w:lang w:val="zh-CN"/>
        </w:rPr>
      </w:r>
      <w:r/>
    </w:p>
    <w:p>
      <w:pPr>
        <w:pStyle w:val="655"/>
        <w:ind w:firstLine="422"/>
        <w:keepLines w:val="0"/>
        <w:keepNext w:val="0"/>
        <w:pageBreakBefore w:val="0"/>
        <w:spacing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1、具体要求</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详见本项目招标文件。</w:t>
      </w:r>
      <w:r>
        <w:rPr>
          <w:rFonts w:ascii="宋体" w:hAnsi="宋体" w:eastAsia="宋体" w:cs="宋体"/>
          <w:b/>
          <w:bCs/>
          <w:color w:val="000000"/>
          <w:sz w:val="21"/>
          <w:szCs w:val="21"/>
          <w:highlight w:val="none"/>
          <w:lang w:val="en-US" w:eastAsia="zh-CN"/>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2、服务产出</w:t>
      </w:r>
      <w:r>
        <w:rPr>
          <w:rFonts w:hint="eastAsia" w:ascii="宋体" w:hAnsi="宋体" w:eastAsia="宋体" w:cs="宋体"/>
          <w:b/>
          <w:bCs/>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1）运维工单</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）月度安全报告</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）年度安全报告</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）本项目列明信息系统的</w:t>
      </w:r>
      <w:r>
        <w:rPr>
          <w:rFonts w:hint="eastAsia" w:ascii="宋体" w:hAnsi="宋体" w:eastAsia="宋体" w:cs="宋体"/>
          <w:color w:val="000000"/>
          <w:sz w:val="21"/>
          <w:szCs w:val="21"/>
          <w:highlight w:val="none"/>
          <w:lang w:val="en-US" w:eastAsia="zh-CN"/>
        </w:rPr>
        <w:t xml:space="preserve">漏洞扫描报告、</w:t>
      </w:r>
      <w:r>
        <w:rPr>
          <w:rFonts w:hint="eastAsia" w:ascii="宋体" w:hAnsi="宋体" w:eastAsia="宋体" w:cs="宋体"/>
          <w:color w:val="000000"/>
          <w:sz w:val="21"/>
          <w:szCs w:val="21"/>
          <w:highlight w:val="none"/>
        </w:rPr>
        <w:t xml:space="preserve">渗透测试报告</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）本项目列明信息系统的第三方等保测评报告</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）本项目列明信息系统的风险评估服务报告</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）本项目列明信息系统的数据安全风险评估报告</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）本项目列对应的</w:t>
      </w:r>
      <w:r>
        <w:rPr>
          <w:rFonts w:hint="eastAsia" w:ascii="宋体" w:hAnsi="宋体" w:eastAsia="宋体" w:cs="宋体"/>
          <w:color w:val="000000"/>
          <w:sz w:val="21"/>
          <w:szCs w:val="21"/>
          <w:highlight w:val="none"/>
          <w:lang w:val="en-US" w:eastAsia="zh-CN"/>
        </w:rPr>
        <w:t xml:space="preserve">安全事件处置工单</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55"/>
        <w:jc w:val="left"/>
        <w:keepLines w:val="0"/>
        <w:keepNext w:val="0"/>
        <w:pageBreakBefore w:val="0"/>
        <w:spacing w:line="360" w:lineRule="auto"/>
        <w:shd w:val="clear" w:color="auto" w:fill="auto"/>
        <w:rPr>
          <w:rFonts w:hint="eastAsia" w:ascii="宋体" w:hAnsi="宋体" w:eastAsia="宋体" w:cs="宋体"/>
          <w:b/>
          <w:bCs w:val="0"/>
          <w:color w:val="000000"/>
          <w:sz w:val="21"/>
          <w:szCs w:val="21"/>
          <w:highlight w:val="none"/>
          <w:shd w:val="clear" w:color="auto" w:fill="auto"/>
          <w:lang w:val="en-US" w:eastAsia="zh-CN" w:bidi="ar-SA"/>
        </w:rPr>
      </w:pPr>
      <w:r>
        <w:rPr>
          <w:rFonts w:hint="eastAsia" w:ascii="宋体" w:hAnsi="宋体" w:cs="宋体"/>
          <w:b/>
          <w:bCs w:val="0"/>
          <w:color w:val="000000"/>
          <w:sz w:val="21"/>
          <w:szCs w:val="21"/>
          <w:highlight w:val="none"/>
          <w:shd w:val="clear" w:color="auto" w:fill="auto"/>
          <w:lang w:val="en-US" w:eastAsia="zh-CN" w:bidi="ar-SA"/>
        </w:rPr>
        <w:t xml:space="preserve">四</w:t>
      </w:r>
      <w:r>
        <w:rPr>
          <w:rFonts w:hint="eastAsia" w:ascii="宋体" w:hAnsi="宋体" w:eastAsia="宋体" w:cs="宋体"/>
          <w:b/>
          <w:bCs w:val="0"/>
          <w:color w:val="000000"/>
          <w:sz w:val="21"/>
          <w:szCs w:val="21"/>
          <w:highlight w:val="none"/>
          <w:shd w:val="clear" w:color="auto" w:fill="auto"/>
          <w:lang w:val="en-US" w:eastAsia="zh-CN" w:bidi="ar-SA"/>
        </w:rPr>
        <w:t xml:space="preserve">、服务期限及服务地点</w:t>
      </w:r>
      <w:r>
        <w:rPr>
          <w:rFonts w:hint="eastAsia" w:ascii="宋体" w:hAnsi="宋体" w:eastAsia="宋体" w:cs="宋体"/>
          <w:b/>
          <w:bCs w:val="0"/>
          <w:color w:val="000000"/>
          <w:sz w:val="21"/>
          <w:szCs w:val="21"/>
          <w:highlight w:val="none"/>
          <w:shd w:val="clear" w:color="auto" w:fill="auto"/>
          <w:lang w:val="en-US" w:eastAsia="zh-CN" w:bidi="ar-SA"/>
        </w:rPr>
      </w:r>
      <w:r/>
    </w:p>
    <w:p>
      <w:pPr>
        <w:pStyle w:val="655"/>
        <w:ind w:firstLine="420"/>
        <w:jc w:val="left"/>
        <w:keepLines w:val="0"/>
        <w:keepNext w:val="0"/>
        <w:pageBreakBefore w:val="0"/>
        <w:spacing w:line="360" w:lineRule="auto"/>
        <w:shd w:val="clear" w:color="auto" w:fill="auto"/>
        <w:rPr>
          <w:rFonts w:ascii="宋体" w:hAnsi="宋体" w:eastAsia="宋体" w:cs="宋体"/>
          <w:i w:val="0"/>
          <w:iCs w:val="0"/>
          <w:color w:val="000000"/>
          <w:sz w:val="21"/>
          <w:szCs w:val="21"/>
          <w:highlight w:val="none"/>
          <w:u w:val="none"/>
          <w:shd w:val="clear" w:color="auto" w:fill="auto"/>
          <w:lang w:val="en-US" w:eastAsia="zh-CN" w:bidi="ar"/>
        </w:rPr>
      </w:pPr>
      <w:r>
        <w:rPr>
          <w:rFonts w:hint="eastAsia" w:ascii="宋体" w:hAnsi="宋体" w:eastAsia="宋体" w:cs="宋体"/>
          <w:b w:val="0"/>
          <w:bCs/>
          <w:color w:val="000000"/>
          <w:sz w:val="21"/>
          <w:szCs w:val="21"/>
          <w:highlight w:val="none"/>
          <w:shd w:val="clear" w:color="auto" w:fill="auto"/>
          <w:lang w:val="en-US" w:eastAsia="zh-CN"/>
        </w:rPr>
        <w:t xml:space="preserve">1.合同期限自</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年</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月</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日起至</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年</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月</w:t>
      </w:r>
      <w:r>
        <w:rPr>
          <w:rFonts w:hint="eastAsia" w:ascii="宋体" w:hAnsi="宋体" w:eastAsia="宋体" w:cs="宋体"/>
          <w:bCs/>
          <w:color w:val="000000"/>
          <w:sz w:val="21"/>
          <w:szCs w:val="21"/>
          <w:highlight w:val="none"/>
          <w:shd w:val="clear" w:color="auto" w:fill="auto"/>
          <w:lang w:val="en-US" w:eastAsia="zh-CN"/>
        </w:rPr>
        <w:t xml:space="preserve">  </w:t>
      </w:r>
      <w:r>
        <w:rPr>
          <w:rFonts w:hint="eastAsia" w:ascii="宋体" w:hAnsi="宋体" w:eastAsia="宋体" w:cs="宋体"/>
          <w:bCs/>
          <w:color w:val="000000"/>
          <w:sz w:val="21"/>
          <w:szCs w:val="21"/>
          <w:highlight w:val="none"/>
          <w:shd w:val="clear" w:color="auto" w:fill="auto"/>
        </w:rPr>
        <w:t xml:space="preserve">日。</w:t>
      </w:r>
      <w:r>
        <w:rPr>
          <w:rFonts w:hint="eastAsia" w:ascii="宋体" w:hAnsi="宋体" w:eastAsia="宋体" w:cs="宋体"/>
          <w:i w:val="0"/>
          <w:iCs w:val="0"/>
          <w:color w:val="000000"/>
          <w:sz w:val="21"/>
          <w:szCs w:val="21"/>
          <w:highlight w:val="none"/>
          <w:u w:val="none"/>
          <w:shd w:val="clear" w:color="auto" w:fill="auto"/>
          <w:lang w:val="en-US" w:eastAsia="zh-CN" w:bidi="ar"/>
        </w:rPr>
        <w:t xml:space="preserve">服务期结束时，本合同下的维保对象应处良好及正常状态。</w:t>
      </w:r>
      <w:r>
        <w:rPr>
          <w:rFonts w:ascii="宋体" w:hAnsi="宋体" w:eastAsia="宋体" w:cs="宋体"/>
          <w:i w:val="0"/>
          <w:iCs w:val="0"/>
          <w:color w:val="000000"/>
          <w:sz w:val="21"/>
          <w:szCs w:val="21"/>
          <w:highlight w:val="none"/>
          <w:u w:val="none"/>
          <w:shd w:val="clear" w:color="auto" w:fill="auto"/>
          <w:lang w:val="en-US" w:eastAsia="zh-CN" w:bidi="ar"/>
        </w:rPr>
      </w:r>
      <w:r/>
    </w:p>
    <w:p>
      <w:pPr>
        <w:pStyle w:val="655"/>
        <w:ind w:firstLine="420"/>
        <w:jc w:val="left"/>
        <w:keepLines w:val="0"/>
        <w:keepNext w:val="0"/>
        <w:pageBreakBefore w:val="0"/>
        <w:spacing w:line="360" w:lineRule="auto"/>
        <w:shd w:val="clear" w:color="auto" w:fill="auto"/>
        <w:rPr>
          <w:rFonts w:hint="eastAsia"/>
          <w:color w:val="000000"/>
          <w:highlight w:val="none"/>
          <w:shd w:val="clear" w:color="auto" w:fill="auto"/>
          <w:lang w:val="en-US" w:eastAsia="zh-CN"/>
        </w:rPr>
      </w:pPr>
      <w:r>
        <w:rPr>
          <w:rFonts w:hint="eastAsia" w:ascii="宋体" w:hAnsi="宋体" w:eastAsia="宋体" w:cs="宋体"/>
          <w:i w:val="0"/>
          <w:iCs w:val="0"/>
          <w:color w:val="000000"/>
          <w:sz w:val="21"/>
          <w:szCs w:val="21"/>
          <w:highlight w:val="none"/>
          <w:u w:val="none"/>
          <w:shd w:val="clear" w:color="auto" w:fill="auto"/>
          <w:lang w:val="en-US" w:eastAsia="zh-CN" w:bidi="ar"/>
        </w:rPr>
        <w:t xml:space="preserve">2.服务地点：</w:t>
      </w:r>
      <w:r>
        <w:rPr>
          <w:rFonts w:hint="eastAsia" w:ascii="宋体" w:hAnsi="宋体" w:eastAsia="宋体" w:cs="宋体"/>
          <w:color w:val="000000"/>
          <w:sz w:val="21"/>
          <w:szCs w:val="21"/>
          <w:highlight w:val="none"/>
        </w:rPr>
        <w:t xml:space="preserve">具体地点由采购人指定</w:t>
      </w:r>
      <w:r>
        <w:rPr>
          <w:rFonts w:hint="eastAsia" w:ascii="宋体" w:hAnsi="宋体" w:cs="宋体"/>
          <w:color w:val="000000"/>
          <w:sz w:val="21"/>
          <w:szCs w:val="21"/>
          <w:highlight w:val="none"/>
          <w:shd w:val="clear" w:color="auto" w:fill="auto"/>
          <w:lang w:eastAsia="zh-CN"/>
        </w:rPr>
        <w:t xml:space="preserve">。</w:t>
      </w:r>
      <w:r>
        <w:rPr>
          <w:rFonts w:hint="eastAsia"/>
          <w:color w:val="000000"/>
          <w:highlight w:val="none"/>
          <w:shd w:val="clear" w:color="auto" w:fill="auto"/>
          <w:lang w:val="en-US" w:eastAsia="zh-CN"/>
        </w:rPr>
      </w:r>
      <w:r/>
    </w:p>
    <w:p>
      <w:pPr>
        <w:pStyle w:val="655"/>
        <w:pageBreakBefore w:val="0"/>
        <w:spacing w:line="360" w:lineRule="auto"/>
        <w:shd w:val="clear" w:color="auto" w:fill="auto"/>
        <w:rPr>
          <w:rFonts w:hint="eastAsia" w:ascii="宋体" w:hAnsi="宋体" w:eastAsia="宋体" w:cs="宋体"/>
          <w:b/>
          <w:bCs/>
          <w:color w:val="000000"/>
          <w:sz w:val="21"/>
          <w:szCs w:val="21"/>
          <w:highlight w:val="none"/>
          <w:shd w:val="clear" w:color="auto" w:fill="auto"/>
          <w:lang w:val="en-US" w:eastAsia="zh-CN"/>
        </w:rPr>
      </w:pPr>
      <w:r>
        <w:rPr>
          <w:rFonts w:hint="eastAsia" w:ascii="宋体" w:hAnsi="宋体" w:cs="宋体"/>
          <w:b/>
          <w:bCs/>
          <w:color w:val="000000"/>
          <w:sz w:val="21"/>
          <w:szCs w:val="21"/>
          <w:highlight w:val="none"/>
          <w:shd w:val="clear" w:color="auto" w:fill="auto"/>
          <w:lang w:val="en-US" w:eastAsia="zh-CN"/>
        </w:rPr>
        <w:t xml:space="preserve">五</w:t>
      </w:r>
      <w:r>
        <w:rPr>
          <w:rFonts w:hint="eastAsia" w:ascii="宋体" w:hAnsi="宋体" w:eastAsia="宋体" w:cs="宋体"/>
          <w:b/>
          <w:bCs/>
          <w:color w:val="000000"/>
          <w:sz w:val="21"/>
          <w:szCs w:val="21"/>
          <w:highlight w:val="none"/>
          <w:shd w:val="clear" w:color="auto" w:fill="auto"/>
          <w:lang w:val="en-US" w:eastAsia="zh-CN"/>
        </w:rPr>
        <w:t xml:space="preserve">、考核办法</w:t>
      </w:r>
      <w:r>
        <w:rPr>
          <w:rFonts w:hint="eastAsia" w:ascii="宋体" w:hAnsi="宋体" w:eastAsia="宋体" w:cs="宋体"/>
          <w:b/>
          <w:bCs/>
          <w:color w:val="000000"/>
          <w:sz w:val="21"/>
          <w:szCs w:val="21"/>
          <w:highlight w:val="none"/>
          <w:shd w:val="clear" w:color="auto" w:fill="auto"/>
          <w:lang w:val="en-US" w:eastAsia="zh-CN"/>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1.乙方按合同约定履行工作职责，由甲方按合同约定对其维保服务进行评价。</w:t>
      </w:r>
      <w:r>
        <w:rPr>
          <w:rFonts w:hint="eastAsia" w:ascii="宋体" w:hAnsi="宋体" w:eastAsia="宋体" w:cs="宋体"/>
          <w:color w:val="000000"/>
          <w:sz w:val="21"/>
          <w:szCs w:val="21"/>
          <w:highlight w:val="none"/>
          <w:shd w:val="clear" w:color="auto" w:fill="auto"/>
          <w:lang w:val="en-US" w:eastAsia="zh-CN"/>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2.乙方按周提供工作周报、按月整理服务报告，内容包括技术服务工作成果、问题解决情况、系统运行情况及建议等。</w:t>
      </w:r>
      <w:r>
        <w:rPr>
          <w:rFonts w:hint="eastAsia" w:ascii="宋体" w:hAnsi="宋体" w:eastAsia="宋体" w:cs="宋体"/>
          <w:color w:val="000000"/>
          <w:sz w:val="21"/>
          <w:szCs w:val="21"/>
          <w:highlight w:val="none"/>
          <w:shd w:val="clear" w:color="auto" w:fill="auto"/>
          <w:lang w:val="en-US" w:eastAsia="zh-CN"/>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lang w:val="en-US" w:eastAsia="zh-CN"/>
        </w:rPr>
      </w:pPr>
      <w:r>
        <w:rPr>
          <w:rFonts w:hint="eastAsia" w:ascii="宋体" w:hAnsi="宋体" w:eastAsia="宋体" w:cs="宋体"/>
          <w:color w:val="000000"/>
          <w:sz w:val="21"/>
          <w:szCs w:val="21"/>
          <w:highlight w:val="none"/>
          <w:shd w:val="clear" w:color="auto" w:fill="auto"/>
          <w:lang w:val="en-US" w:eastAsia="zh-CN"/>
        </w:rPr>
        <w:t xml:space="preserve">3.甲方根据《南通市大数据管理中心运维服务管理办法（试行）》对乙方的技术支持服务实施考核。</w:t>
      </w:r>
      <w:r>
        <w:rPr>
          <w:rFonts w:hint="eastAsia" w:ascii="宋体" w:hAnsi="宋体" w:eastAsia="宋体" w:cs="宋体"/>
          <w:color w:val="000000"/>
          <w:sz w:val="21"/>
          <w:szCs w:val="21"/>
          <w:highlight w:val="none"/>
          <w:shd w:val="clear" w:color="auto" w:fill="auto"/>
          <w:lang w:val="en-US" w:eastAsia="zh-CN"/>
        </w:rPr>
      </w:r>
      <w:r/>
    </w:p>
    <w:p>
      <w:pPr>
        <w:pStyle w:val="655"/>
        <w:ind w:firstLine="422"/>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考核指标</w:t>
      </w:r>
      <w:r>
        <w:rPr>
          <w:rFonts w:hint="eastAsia" w:ascii="宋体" w:hAnsi="宋体" w:eastAsia="宋体" w:cs="宋体"/>
          <w:b/>
          <w:bCs/>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1）对业务系统的各类严重安全事件半小时内进行响应，事件处理完毕后24小时内，提交事件处置报告；</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重保时期</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7*24小时</w:t>
      </w:r>
      <w:r>
        <w:rPr>
          <w:rFonts w:hint="eastAsia" w:ascii="宋体" w:hAnsi="宋体" w:eastAsia="宋体" w:cs="宋体"/>
          <w:color w:val="000000"/>
          <w:sz w:val="21"/>
          <w:szCs w:val="21"/>
          <w:highlight w:val="none"/>
        </w:rPr>
        <w:t xml:space="preserve">安全值守，各现场值守人员和应急保障人员在保障期间内，随时可</w:t>
      </w:r>
      <w:r>
        <w:rPr>
          <w:rFonts w:hint="eastAsia" w:ascii="宋体" w:hAnsi="宋体" w:eastAsia="宋体" w:cs="宋体"/>
          <w:color w:val="000000"/>
          <w:sz w:val="21"/>
          <w:szCs w:val="21"/>
          <w:highlight w:val="none"/>
          <w:lang w:val="en-US" w:eastAsia="zh-CN"/>
        </w:rPr>
        <w:t xml:space="preserve">进行风险隐患处置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3）完成等保测评、网络安全风险评估及数据安全风险评估；</w:t>
      </w:r>
      <w:r>
        <w:rPr>
          <w:rFonts w:hint="eastAsia" w:ascii="宋体" w:hAnsi="宋体" w:eastAsia="宋体" w:cs="宋体"/>
          <w:color w:val="000000"/>
          <w:sz w:val="21"/>
          <w:szCs w:val="21"/>
          <w:highlight w:val="none"/>
        </w:rPr>
      </w:r>
      <w:r/>
    </w:p>
    <w:p>
      <w:pPr>
        <w:pStyle w:val="655"/>
        <w:ind w:firstLine="56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）服务期内保障电子政务外网及所承载的各类应用系统安全、稳定、高效运行。</w:t>
      </w:r>
      <w:r>
        <w:rPr>
          <w:rFonts w:hint="eastAsia" w:ascii="宋体" w:hAnsi="宋体" w:eastAsia="宋体" w:cs="宋体"/>
          <w:color w:val="000000"/>
          <w:sz w:val="21"/>
          <w:szCs w:val="21"/>
          <w:highlight w:val="none"/>
        </w:rPr>
      </w:r>
      <w:r/>
    </w:p>
    <w:p>
      <w:pPr>
        <w:pStyle w:val="655"/>
        <w:pageBreakBefore w:val="0"/>
        <w:spacing w:line="360" w:lineRule="auto"/>
        <w:shd w:val="clear" w:color="auto" w:fill="auto"/>
        <w:rPr>
          <w:rFonts w:hint="eastAsia" w:ascii="宋体" w:hAnsi="宋体" w:eastAsia="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lang w:val="en-US" w:eastAsia="zh-CN"/>
        </w:rPr>
        <w:t xml:space="preserve">六</w:t>
      </w:r>
      <w:r>
        <w:rPr>
          <w:rFonts w:hint="eastAsia" w:ascii="宋体" w:hAnsi="宋体" w:eastAsia="宋体" w:cs="宋体"/>
          <w:b/>
          <w:bCs/>
          <w:color w:val="000000"/>
          <w:sz w:val="21"/>
          <w:szCs w:val="21"/>
          <w:highlight w:val="none"/>
          <w:shd w:val="clear" w:color="auto" w:fill="auto"/>
          <w:lang w:val="en-US" w:eastAsia="zh-CN"/>
        </w:rPr>
        <w:t xml:space="preserve">、</w:t>
      </w:r>
      <w:r>
        <w:rPr>
          <w:rFonts w:hint="eastAsia" w:ascii="宋体" w:hAnsi="宋体" w:eastAsia="宋体" w:cs="宋体"/>
          <w:b/>
          <w:bCs/>
          <w:color w:val="000000"/>
          <w:sz w:val="21"/>
          <w:szCs w:val="21"/>
          <w:highlight w:val="none"/>
          <w:shd w:val="clear" w:color="auto" w:fill="auto"/>
        </w:rPr>
        <w:t xml:space="preserve">知识产权</w:t>
      </w:r>
      <w:r>
        <w:rPr>
          <w:rFonts w:hint="eastAsia" w:ascii="宋体" w:hAnsi="宋体" w:eastAsia="宋体" w:cs="宋体"/>
          <w:b/>
          <w:bCs/>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1.</w:t>
      </w:r>
      <w:r>
        <w:rPr>
          <w:rFonts w:hint="eastAsia" w:ascii="宋体" w:hAnsi="宋体" w:eastAsia="宋体" w:cs="宋体"/>
          <w:color w:val="000000"/>
          <w:sz w:val="21"/>
          <w:szCs w:val="21"/>
          <w:highlight w:val="none"/>
          <w:shd w:val="clear" w:color="auto" w:fill="auto"/>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本项目实施成果所涉及的各项系统数据归甲方所有。本项目产生的技术成果（含源代码、设计文档、测试报告等全部成果）的全部著作权均归甲方独家所有。乙方享有在软件及相关文档上标注其为开发方的署名权。</w:t>
      </w:r>
      <w:r>
        <w:rPr>
          <w:rFonts w:hint="eastAsia" w:ascii="宋体" w:hAnsi="宋体" w:eastAsia="宋体" w:cs="宋体"/>
          <w:color w:val="000000"/>
          <w:sz w:val="21"/>
          <w:szCs w:val="21"/>
          <w:highlight w:val="none"/>
          <w:shd w:val="clear" w:color="auto" w:fill="auto"/>
        </w:rPr>
      </w:r>
      <w:r/>
    </w:p>
    <w:p>
      <w:pPr>
        <w:pStyle w:val="655"/>
        <w:pageBreakBefore w:val="0"/>
        <w:spacing w:line="360" w:lineRule="auto"/>
        <w:shd w:val="clear" w:color="auto" w:fill="auto"/>
        <w:rPr>
          <w:rFonts w:hint="eastAsia" w:ascii="宋体" w:hAnsi="宋体" w:eastAsia="宋体" w:cs="宋体"/>
          <w:b/>
          <w:bCs/>
          <w:color w:val="000000"/>
          <w:sz w:val="21"/>
          <w:szCs w:val="21"/>
          <w:highlight w:val="none"/>
          <w:shd w:val="clear" w:color="auto" w:fill="auto"/>
        </w:rPr>
      </w:pPr>
      <w:r>
        <w:rPr>
          <w:rFonts w:hint="eastAsia" w:ascii="宋体" w:hAnsi="宋体" w:cs="宋体"/>
          <w:b/>
          <w:bCs/>
          <w:color w:val="000000"/>
          <w:sz w:val="21"/>
          <w:szCs w:val="21"/>
          <w:highlight w:val="none"/>
          <w:shd w:val="clear" w:color="auto" w:fill="auto"/>
          <w:lang w:val="en-US" w:eastAsia="zh-CN"/>
        </w:rPr>
        <w:t xml:space="preserve">七</w:t>
      </w:r>
      <w:r>
        <w:rPr>
          <w:rFonts w:hint="eastAsia" w:ascii="宋体" w:hAnsi="宋体" w:eastAsia="宋体" w:cs="宋体"/>
          <w:b/>
          <w:bCs/>
          <w:color w:val="000000"/>
          <w:sz w:val="21"/>
          <w:szCs w:val="21"/>
          <w:highlight w:val="none"/>
          <w:shd w:val="clear" w:color="auto" w:fill="auto"/>
        </w:rPr>
        <w:t xml:space="preserve">、不可抗力</w:t>
      </w:r>
      <w:r>
        <w:rPr>
          <w:rFonts w:hint="eastAsia" w:ascii="宋体" w:hAnsi="宋体" w:eastAsia="宋体" w:cs="宋体"/>
          <w:b/>
          <w:bCs/>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本条所述的“不可抗力”系指本合同各方不能预见、不能避免并不能克服的客观情况。不可抗力包括但不限于法律法规或国家有关政策变化、省级以上政府行为、战争、社会骚乱、恐怖活动、自然灾害等及其它国际上公认的不可抗力因素。</w:t>
      </w:r>
      <w:r>
        <w:rPr>
          <w:rFonts w:hint="eastAsia" w:ascii="宋体" w:hAnsi="宋体" w:eastAsia="宋体" w:cs="宋体"/>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如果本合同一方由于不可抗力而全部或部分不能履行本合同，则该方应在不可抗力发生后五个工作日内书面通知他方；并应在十五个工作日内提供事件的详细情况及有关主管机关、职能部门或公证机构证明本合同全部或部分不能履行的证明文件。</w:t>
      </w:r>
      <w:r>
        <w:rPr>
          <w:rFonts w:hint="eastAsia" w:ascii="宋体" w:hAnsi="宋体" w:eastAsia="宋体" w:cs="宋体"/>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因不可抗力而导致任何一方全部或部分不能履行本合同的，该方不承担违约责任，但该方应采取一切必要和适当的措施减轻给他方造成的损失。</w:t>
      </w:r>
      <w:r>
        <w:rPr>
          <w:rFonts w:hint="eastAsia" w:ascii="宋体" w:hAnsi="宋体" w:eastAsia="宋体" w:cs="宋体"/>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发生不可抗力，各方应依据不可抗力对履行本合同的影响程度，协商决定变更或终止本合同。否则，本合同的履行根据受影响的时间相应延长，但合同价款总额不得调整；不可抗力结束后，甲乙双方应及时履行合同，否则视为违约。</w:t>
      </w:r>
      <w:r>
        <w:rPr>
          <w:rFonts w:hint="eastAsia" w:ascii="宋体" w:hAnsi="宋体" w:eastAsia="宋体" w:cs="宋体"/>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如果不可抗力已发生并持续一百八十天，双方中任何一方均有权在通知对方三十天后终止合同，如果三十天的期限到期后不可抗力仍在持续，本合同即告终止。</w:t>
      </w:r>
      <w:r>
        <w:rPr>
          <w:rFonts w:hint="eastAsia" w:ascii="宋体" w:hAnsi="宋体" w:eastAsia="宋体" w:cs="宋体"/>
          <w:color w:val="000000"/>
          <w:sz w:val="21"/>
          <w:szCs w:val="21"/>
          <w:highlight w:val="none"/>
          <w:shd w:val="clear" w:color="auto" w:fill="auto"/>
        </w:rPr>
      </w:r>
      <w:r/>
    </w:p>
    <w:p>
      <w:pPr>
        <w:pStyle w:val="996"/>
        <w:jc w:val="both"/>
        <w:pageBreakBefore w:val="0"/>
        <w:spacing w:line="360" w:lineRule="auto"/>
        <w:shd w:val="clear" w:color="auto" w:fill="auto"/>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lang w:val="en-US" w:eastAsia="zh-CN"/>
        </w:rPr>
        <w:t xml:space="preserve">八</w:t>
      </w:r>
      <w:r>
        <w:rPr>
          <w:rFonts w:hint="eastAsia" w:ascii="宋体" w:hAnsi="宋体" w:eastAsia="宋体" w:cs="宋体"/>
          <w:b/>
          <w:bCs/>
          <w:color w:val="000000"/>
          <w:sz w:val="21"/>
          <w:szCs w:val="21"/>
          <w:highlight w:val="none"/>
          <w:shd w:val="clear" w:color="auto" w:fill="auto"/>
        </w:rPr>
        <w:t xml:space="preserve">、违约与赔偿损失</w:t>
      </w:r>
      <w:r>
        <w:rPr>
          <w:rFonts w:hint="eastAsia" w:ascii="宋体" w:hAnsi="宋体" w:eastAsia="宋体" w:cs="宋体"/>
          <w:b/>
          <w:bCs/>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1.</w:t>
      </w:r>
      <w:r>
        <w:rPr>
          <w:rFonts w:hint="eastAsia" w:ascii="宋体" w:hAnsi="宋体" w:eastAsia="宋体" w:cs="宋体"/>
          <w:color w:val="000000"/>
          <w:sz w:val="21"/>
          <w:szCs w:val="21"/>
          <w:highlight w:val="none"/>
          <w:shd w:val="clear" w:color="auto" w:fill="auto"/>
        </w:rPr>
        <w:t xml:space="preserve">服务缺陷的补救措施和索赔</w:t>
      </w: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(1)如果</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提供的服务不符合</w:t>
      </w:r>
      <w:r>
        <w:rPr>
          <w:rFonts w:hint="eastAsia" w:ascii="宋体" w:hAnsi="宋体" w:eastAsia="宋体" w:cs="宋体"/>
          <w:color w:val="000000"/>
          <w:sz w:val="21"/>
          <w:szCs w:val="21"/>
          <w:highlight w:val="none"/>
          <w:shd w:val="clear" w:color="auto" w:fill="auto"/>
          <w:lang w:eastAsia="zh-CN"/>
        </w:rPr>
        <w:t xml:space="preserve">招标文件</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eastAsia="zh-CN"/>
        </w:rPr>
        <w:t xml:space="preserve">投标文件</w:t>
      </w:r>
      <w:r>
        <w:rPr>
          <w:rFonts w:hint="eastAsia" w:ascii="宋体" w:hAnsi="宋体" w:eastAsia="宋体" w:cs="宋体"/>
          <w:color w:val="000000"/>
          <w:sz w:val="21"/>
          <w:szCs w:val="21"/>
          <w:highlight w:val="none"/>
          <w:shd w:val="clear" w:color="auto" w:fill="auto"/>
        </w:rPr>
        <w:t xml:space="preserve">关于服务的要求和承诺，</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应按照</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同意的下列一种或几种方式结合起来解决索赔事宜：</w:t>
      </w: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同意将服务款项目退还给</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，由此发生的一切费用和损失由</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承担。如</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以适当的条件和方法购买与未履约标的相类似的服务，</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应负担新购买类似服务所超出的费用。</w:t>
      </w: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(2)如果在</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发出索赔通知后10日内</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未作答复，上述索赔应视为已被</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接受。如果</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未能在</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发出索赔通知后10日内或</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同意延长的期限内，按照上述规定的任何一种方法采取补救措施，</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有权从应付服务款中扣除索赔金额，如不足以弥补</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损失的，</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有权进一步要求</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赔偿。</w:t>
      </w: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2.</w:t>
      </w:r>
      <w:r>
        <w:rPr>
          <w:rFonts w:hint="eastAsia" w:ascii="宋体" w:hAnsi="宋体" w:eastAsia="宋体" w:cs="宋体"/>
          <w:color w:val="000000"/>
          <w:sz w:val="21"/>
          <w:szCs w:val="21"/>
          <w:highlight w:val="none"/>
          <w:shd w:val="clear" w:color="auto" w:fill="auto"/>
        </w:rPr>
        <w:t xml:space="preserve">延迟履约的违约责任</w:t>
      </w: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应按照本</w:t>
      </w:r>
      <w:r>
        <w:rPr>
          <w:rFonts w:hint="eastAsia" w:ascii="宋体" w:hAnsi="宋体" w:eastAsia="宋体" w:cs="宋体"/>
          <w:color w:val="000000"/>
          <w:sz w:val="21"/>
          <w:szCs w:val="21"/>
          <w:highlight w:val="none"/>
          <w:shd w:val="clear" w:color="auto" w:fill="auto"/>
          <w:lang w:val="en-US" w:eastAsia="zh-CN"/>
        </w:rPr>
        <w:t xml:space="preserve">项目</w:t>
      </w:r>
      <w:r>
        <w:rPr>
          <w:rFonts w:hint="eastAsia" w:ascii="宋体" w:hAnsi="宋体" w:eastAsia="宋体" w:cs="宋体"/>
          <w:color w:val="000000"/>
          <w:sz w:val="21"/>
          <w:szCs w:val="21"/>
          <w:highlight w:val="none"/>
          <w:shd w:val="clear" w:color="auto" w:fill="auto"/>
        </w:rPr>
        <w:t xml:space="preserve">规定的时间、地点提供服务。</w:t>
      </w: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(2)在履行合同过程中，如果</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遇到可能妨碍按时提供服务的情形时，应及时以书面形式将迟延的事实、可能迟延的期限和理由通知</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在收到</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通知后，应尽快对情况进行评价，并确定是否同意延期提供服务。</w:t>
      </w: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(3)除双方另有约定外，如果</w:t>
      </w:r>
      <w:r>
        <w:rPr>
          <w:rFonts w:hint="eastAsia" w:ascii="宋体" w:hAnsi="宋体" w:eastAsia="宋体" w:cs="宋体"/>
          <w:color w:val="000000"/>
          <w:sz w:val="21"/>
          <w:szCs w:val="21"/>
          <w:highlight w:val="none"/>
          <w:shd w:val="clear" w:color="auto" w:fill="auto"/>
          <w:lang w:val="en-US" w:eastAsia="zh-CN"/>
        </w:rPr>
        <w:t xml:space="preserve">乙方</w:t>
      </w:r>
      <w:r>
        <w:rPr>
          <w:rFonts w:hint="eastAsia" w:ascii="宋体" w:hAnsi="宋体" w:eastAsia="宋体" w:cs="宋体"/>
          <w:color w:val="000000"/>
          <w:sz w:val="21"/>
          <w:szCs w:val="21"/>
          <w:highlight w:val="none"/>
          <w:shd w:val="clear" w:color="auto" w:fill="auto"/>
        </w:rPr>
        <w:t xml:space="preserve">没有按照规定的时间提供服务，且没有在</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同意的延长的期限内进行补救时，</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有权从服务款中扣除或要求</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另行支付</w:t>
      </w:r>
      <w:r>
        <w:rPr>
          <w:rFonts w:hint="eastAsia" w:ascii="宋体" w:hAnsi="宋体" w:eastAsia="宋体" w:cs="宋体"/>
          <w:color w:val="000000"/>
          <w:sz w:val="21"/>
          <w:szCs w:val="21"/>
          <w:highlight w:val="none"/>
          <w:shd w:val="clear" w:color="auto" w:fill="auto"/>
          <w:lang w:val="en-US" w:eastAsia="zh-CN"/>
        </w:rPr>
        <w:t xml:space="preserve">违约金</w:t>
      </w:r>
      <w:r>
        <w:rPr>
          <w:rFonts w:hint="eastAsia" w:ascii="宋体" w:hAnsi="宋体" w:eastAsia="宋体" w:cs="宋体"/>
          <w:color w:val="000000"/>
          <w:sz w:val="21"/>
          <w:szCs w:val="21"/>
          <w:highlight w:val="none"/>
          <w:shd w:val="clear" w:color="auto" w:fill="auto"/>
        </w:rPr>
        <w:t xml:space="preserve">而不影响合同项下的其他补救方法。</w:t>
      </w:r>
      <w:r>
        <w:rPr>
          <w:rFonts w:hint="eastAsia" w:ascii="宋体" w:hAnsi="宋体" w:eastAsia="宋体" w:cs="宋体"/>
          <w:color w:val="000000"/>
          <w:sz w:val="21"/>
          <w:szCs w:val="21"/>
          <w:highlight w:val="none"/>
          <w:shd w:val="clear" w:color="auto" w:fill="auto"/>
          <w:lang w:val="en-US" w:eastAsia="zh-CN"/>
        </w:rPr>
        <w:t xml:space="preserve">违约金</w:t>
      </w:r>
      <w:r>
        <w:rPr>
          <w:rFonts w:hint="eastAsia" w:ascii="宋体" w:hAnsi="宋体" w:eastAsia="宋体" w:cs="宋体"/>
          <w:color w:val="000000"/>
          <w:sz w:val="21"/>
          <w:szCs w:val="21"/>
          <w:highlight w:val="none"/>
          <w:shd w:val="clear" w:color="auto" w:fill="auto"/>
        </w:rPr>
        <w:t xml:space="preserve">每日按合同金额的</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%计收，直至提供服务为止。但</w:t>
      </w:r>
      <w:r>
        <w:rPr>
          <w:rFonts w:hint="eastAsia" w:ascii="宋体" w:hAnsi="宋体" w:eastAsia="宋体" w:cs="宋体"/>
          <w:color w:val="000000"/>
          <w:sz w:val="21"/>
          <w:szCs w:val="21"/>
          <w:highlight w:val="none"/>
          <w:shd w:val="clear" w:color="auto" w:fill="auto"/>
          <w:lang w:val="en-US" w:eastAsia="zh-CN"/>
        </w:rPr>
        <w:t xml:space="preserve">违约金</w:t>
      </w:r>
      <w:r>
        <w:rPr>
          <w:rFonts w:hint="eastAsia" w:ascii="宋体" w:hAnsi="宋体" w:eastAsia="宋体" w:cs="宋体"/>
          <w:color w:val="000000"/>
          <w:sz w:val="21"/>
          <w:szCs w:val="21"/>
          <w:highlight w:val="none"/>
          <w:shd w:val="clear" w:color="auto" w:fill="auto"/>
        </w:rPr>
        <w:t xml:space="preserve">的最高限额不超过合同价的20%。</w:t>
      </w: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(4)如果</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延迟履约超过20日，</w:t>
      </w: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有权终止全部或部分合同，并依其认为适当的条件和方法购买与未履约类似的服务，</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应负担购买类似服务所超出的费用。但是，</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应继续执行未终止的部分。</w:t>
      </w:r>
      <w:r>
        <w:rPr>
          <w:rFonts w:hint="eastAsia" w:ascii="宋体" w:hAnsi="宋体" w:eastAsia="宋体" w:cs="宋体"/>
          <w:color w:val="000000"/>
          <w:sz w:val="21"/>
          <w:szCs w:val="21"/>
          <w:highlight w:val="none"/>
          <w:shd w:val="clear" w:color="auto" w:fill="auto"/>
        </w:rPr>
      </w:r>
      <w:r/>
    </w:p>
    <w:p>
      <w:pPr>
        <w:pStyle w:val="997"/>
        <w:pageBreakBefore w:val="0"/>
        <w:spacing w:before="0" w:after="0" w:line="360" w:lineRule="auto"/>
        <w:shd w:val="clear" w:color="auto" w:fill="auto"/>
        <w:tabs>
          <w:tab w:val="left" w:pos="425" w:leader="none"/>
        </w:tabs>
        <w:rPr>
          <w:rFonts w:hint="eastAsia" w:ascii="宋体" w:hAnsi="宋体" w:eastAsia="宋体" w:cs="宋体"/>
          <w:color w:val="000000"/>
          <w:sz w:val="21"/>
          <w:szCs w:val="21"/>
          <w:highlight w:val="none"/>
          <w:shd w:val="clear" w:color="auto" w:fill="auto"/>
          <w:lang w:val="en-US" w:eastAsia="zh-CN"/>
        </w:rPr>
      </w:pPr>
      <w:r>
        <w:rPr>
          <w:rFonts w:hint="eastAsia" w:ascii="宋体" w:hAnsi="宋体" w:cs="宋体"/>
          <w:color w:val="000000"/>
          <w:sz w:val="21"/>
          <w:szCs w:val="21"/>
          <w:highlight w:val="none"/>
          <w:shd w:val="clear" w:color="auto" w:fill="auto"/>
          <w:lang w:val="en-US" w:eastAsia="zh-CN"/>
        </w:rPr>
        <w:t xml:space="preserve">九</w:t>
      </w:r>
      <w:r>
        <w:rPr>
          <w:rFonts w:hint="eastAsia" w:ascii="宋体" w:hAnsi="宋体" w:eastAsia="宋体" w:cs="宋体"/>
          <w:color w:val="000000"/>
          <w:sz w:val="21"/>
          <w:szCs w:val="21"/>
          <w:highlight w:val="none"/>
          <w:shd w:val="clear" w:color="auto" w:fill="auto"/>
          <w:lang w:val="en-US" w:eastAsia="zh-CN"/>
        </w:rPr>
        <w:t xml:space="preserve">、保密条款</w:t>
      </w:r>
      <w:r>
        <w:rPr>
          <w:rFonts w:hint="eastAsia" w:ascii="宋体" w:hAnsi="宋体" w:eastAsia="宋体" w:cs="宋体"/>
          <w:color w:val="000000"/>
          <w:sz w:val="21"/>
          <w:szCs w:val="21"/>
          <w:highlight w:val="none"/>
          <w:shd w:val="clear" w:color="auto" w:fill="auto"/>
          <w:lang w:val="en-US" w:eastAsia="zh-CN"/>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1.</w:t>
      </w:r>
      <w:r>
        <w:rPr>
          <w:rFonts w:hint="eastAsia" w:ascii="宋体" w:hAnsi="宋体" w:eastAsia="宋体" w:cs="宋体"/>
          <w:color w:val="000000"/>
          <w:sz w:val="21"/>
          <w:szCs w:val="21"/>
          <w:highlight w:val="none"/>
          <w:shd w:val="clear" w:color="auto" w:fill="auto"/>
        </w:rPr>
        <w:t xml:space="preserve">各方在讨论、订立及履行本合同及过程中向另一方提供的全部技术和商业信息、本合同的内容、存在均应被视为保密合同中所述的保密信息。</w:t>
      </w: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基于乙方给甲方</w:t>
      </w:r>
      <w:r>
        <w:rPr>
          <w:rFonts w:hint="eastAsia" w:ascii="宋体" w:hAnsi="宋体" w:eastAsia="宋体" w:cs="宋体"/>
          <w:color w:val="000000"/>
          <w:sz w:val="21"/>
          <w:szCs w:val="21"/>
          <w:highlight w:val="none"/>
          <w:shd w:val="clear" w:color="auto" w:fill="auto"/>
          <w:lang w:val="en-US" w:eastAsia="zh-CN"/>
        </w:rPr>
        <w:t xml:space="preserve">的</w:t>
      </w:r>
      <w:r>
        <w:rPr>
          <w:rFonts w:hint="eastAsia" w:ascii="宋体" w:hAnsi="宋体" w:eastAsia="宋体" w:cs="宋体"/>
          <w:color w:val="000000"/>
          <w:sz w:val="21"/>
          <w:szCs w:val="21"/>
          <w:highlight w:val="none"/>
          <w:shd w:val="clear" w:color="auto" w:fill="auto"/>
        </w:rPr>
        <w:t xml:space="preserve">交付资料，在项目结束前完全提交甲方，乙方不得在未经过甲方许可的情况下将相关内容提供或者泄露给第三方。</w:t>
      </w: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3.</w:t>
      </w:r>
      <w:r>
        <w:rPr>
          <w:rFonts w:hint="eastAsia" w:ascii="宋体" w:hAnsi="宋体" w:eastAsia="宋体" w:cs="宋体"/>
          <w:color w:val="000000"/>
          <w:sz w:val="21"/>
          <w:szCs w:val="21"/>
          <w:highlight w:val="none"/>
          <w:shd w:val="clear" w:color="auto" w:fill="auto"/>
        </w:rPr>
        <w:t xml:space="preserve">在项目期间乙方提供给甲方的资料，在项目结束前完全提交甲方，乙方不得在未经过甲方许可的情况下将相关内容提供给第三方。</w:t>
      </w: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4.</w:t>
      </w:r>
      <w:r>
        <w:rPr>
          <w:rFonts w:hint="eastAsia" w:ascii="宋体" w:hAnsi="宋体" w:eastAsia="宋体" w:cs="宋体"/>
          <w:color w:val="000000"/>
          <w:sz w:val="21"/>
          <w:szCs w:val="21"/>
          <w:highlight w:val="none"/>
          <w:shd w:val="clear" w:color="auto" w:fill="auto"/>
        </w:rPr>
        <w:t xml:space="preserve">乙方</w:t>
      </w:r>
      <w:r>
        <w:rPr>
          <w:rFonts w:hint="eastAsia" w:ascii="宋体" w:hAnsi="宋体" w:eastAsia="宋体" w:cs="宋体"/>
          <w:color w:val="000000"/>
          <w:sz w:val="21"/>
          <w:szCs w:val="21"/>
          <w:highlight w:val="none"/>
          <w:shd w:val="clear" w:color="auto" w:fill="auto"/>
          <w:lang w:val="en-US" w:eastAsia="zh-CN"/>
        </w:rPr>
        <w:t xml:space="preserve">在项目实施</w:t>
      </w:r>
      <w:r>
        <w:rPr>
          <w:rFonts w:hint="eastAsia" w:ascii="宋体" w:hAnsi="宋体" w:eastAsia="宋体" w:cs="宋体"/>
          <w:color w:val="000000"/>
          <w:sz w:val="21"/>
          <w:szCs w:val="21"/>
          <w:highlight w:val="none"/>
          <w:shd w:val="clear" w:color="auto" w:fill="auto"/>
        </w:rPr>
        <w:t xml:space="preserve">中涉及甲方业务流程的基础配置数据进行保密。</w:t>
      </w: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5.</w:t>
      </w:r>
      <w:r>
        <w:rPr>
          <w:rFonts w:hint="eastAsia" w:ascii="宋体" w:hAnsi="宋体" w:eastAsia="宋体" w:cs="宋体"/>
          <w:color w:val="000000"/>
          <w:sz w:val="21"/>
          <w:szCs w:val="21"/>
          <w:highlight w:val="none"/>
          <w:shd w:val="clear" w:color="auto" w:fill="auto"/>
        </w:rPr>
        <w:t xml:space="preserve">对于一方（“披露方”）向另一方（“接收方”）提供的保密信息，接收方负有保密义务，未经披露方事先书面同意，接收方不得以任何形式向任何第三方披露。接收方仅应为履行本合同的目的使用保密信息。接收方应采取必要合理的措施保护披露方的保密信息。接收方不应对披露方保密信息进行任何性质的反向工程。</w:t>
      </w: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6.</w:t>
      </w:r>
      <w:r>
        <w:rPr>
          <w:rFonts w:hint="eastAsia" w:ascii="宋体" w:hAnsi="宋体" w:eastAsia="宋体" w:cs="宋体"/>
          <w:color w:val="000000"/>
          <w:sz w:val="21"/>
          <w:szCs w:val="21"/>
          <w:highlight w:val="none"/>
          <w:shd w:val="clear" w:color="auto" w:fill="auto"/>
        </w:rPr>
        <w:t xml:space="preserve">甲、乙双方对在签订和履行本合同过程中从其它方获知的技术和商业秘密，无论在本合同期限内还是合同终止后，均应共同遵守相关法律及合同规定，相互尊重其它方的知识产权，对所知悉的其它方的技术秘密和商业秘密负有保密责任。未经披露方事先书面授权，任一方不得以任何方式向任何其他组织或个人泄露、转让、许可使用、交换、赠与或与任何其他组织或个人共同使用或不正当使用。违反本条规定，给对方造成损失的，违约方应负相关的法律责任。</w:t>
      </w: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7.</w:t>
      </w:r>
      <w:r>
        <w:rPr>
          <w:rFonts w:hint="eastAsia" w:ascii="宋体" w:hAnsi="宋体" w:eastAsia="宋体" w:cs="宋体"/>
          <w:color w:val="000000"/>
          <w:sz w:val="21"/>
          <w:szCs w:val="21"/>
          <w:highlight w:val="none"/>
          <w:shd w:val="clear" w:color="auto" w:fill="auto"/>
        </w:rPr>
        <w:t xml:space="preserve">本条中的保密义务，在本合同终止后，持续有效。</w:t>
      </w:r>
      <w:r>
        <w:rPr>
          <w:rFonts w:hint="eastAsia" w:ascii="宋体" w:hAnsi="宋体" w:eastAsia="宋体" w:cs="宋体"/>
          <w:color w:val="000000"/>
          <w:sz w:val="21"/>
          <w:szCs w:val="21"/>
          <w:highlight w:val="none"/>
          <w:shd w:val="clear" w:color="auto" w:fill="auto"/>
        </w:rPr>
      </w:r>
      <w:r/>
    </w:p>
    <w:p>
      <w:pPr>
        <w:pStyle w:val="997"/>
        <w:pageBreakBefore w:val="0"/>
        <w:spacing w:before="0" w:after="0" w:line="360" w:lineRule="auto"/>
        <w:shd w:val="clear" w:color="auto" w:fill="auto"/>
        <w:tabs>
          <w:tab w:val="left" w:pos="425" w:leader="none"/>
        </w:tabs>
        <w:rPr>
          <w:rFonts w:hint="eastAsia" w:ascii="宋体" w:hAnsi="宋体" w:eastAsia="宋体" w:cs="宋体"/>
          <w:color w:val="000000"/>
          <w:sz w:val="21"/>
          <w:szCs w:val="21"/>
          <w:highlight w:val="none"/>
          <w:shd w:val="clear" w:color="auto" w:fill="auto"/>
        </w:rPr>
      </w:pPr>
      <w:r>
        <w:rPr>
          <w:rFonts w:hint="eastAsia" w:ascii="宋体" w:hAnsi="宋体" w:cs="宋体"/>
          <w:color w:val="000000"/>
          <w:sz w:val="21"/>
          <w:szCs w:val="21"/>
          <w:highlight w:val="none"/>
          <w:shd w:val="clear" w:color="auto" w:fill="auto"/>
          <w:lang w:val="en-US" w:eastAsia="zh-CN"/>
        </w:rPr>
        <w:t xml:space="preserve">十</w:t>
      </w:r>
      <w:r>
        <w:rPr>
          <w:rFonts w:hint="eastAsia" w:ascii="宋体" w:hAnsi="宋体" w:eastAsia="宋体" w:cs="宋体"/>
          <w:color w:val="000000"/>
          <w:sz w:val="21"/>
          <w:szCs w:val="21"/>
          <w:highlight w:val="none"/>
          <w:shd w:val="clear" w:color="auto" w:fill="auto"/>
        </w:rPr>
        <w:t xml:space="preserve">、适用法律及争议解决</w:t>
      </w:r>
      <w:r>
        <w:rPr>
          <w:rFonts w:hint="eastAsia" w:ascii="宋体" w:hAnsi="宋体" w:eastAsia="宋体" w:cs="宋体"/>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本合同的订立、生效、履行、解释、修改、争议解决和终止等事项适用中国大陆地区现行法律法规。</w:t>
      </w:r>
      <w:r>
        <w:rPr>
          <w:rFonts w:hint="eastAsia" w:ascii="宋体" w:hAnsi="宋体" w:eastAsia="宋体" w:cs="宋体"/>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本合同项下发生的争议，由双方当事人协商解决或申请调解解决；协商或调解不成的，依法向南通仲裁委员会申请仲裁。</w:t>
      </w:r>
      <w:r>
        <w:rPr>
          <w:rFonts w:hint="eastAsia" w:ascii="宋体" w:hAnsi="宋体" w:eastAsia="宋体" w:cs="宋体"/>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诉讼期间，双方继续享有各自在本合同项下的其它权利并应继续履行其在本合同下的相应义务。</w:t>
      </w:r>
      <w:r>
        <w:rPr>
          <w:rFonts w:hint="eastAsia" w:ascii="宋体" w:hAnsi="宋体" w:eastAsia="宋体" w:cs="宋体"/>
          <w:color w:val="000000"/>
          <w:sz w:val="21"/>
          <w:szCs w:val="21"/>
          <w:highlight w:val="none"/>
          <w:shd w:val="clear" w:color="auto" w:fill="auto"/>
        </w:rPr>
      </w:r>
      <w:r/>
    </w:p>
    <w:p>
      <w:pPr>
        <w:pStyle w:val="997"/>
        <w:pageBreakBefore w:val="0"/>
        <w:spacing w:before="0" w:after="0" w:line="360" w:lineRule="auto"/>
        <w:shd w:val="clear" w:color="auto" w:fill="auto"/>
        <w:tabs>
          <w:tab w:val="left" w:pos="425" w:leader="none"/>
        </w:tabs>
        <w:rPr>
          <w:rFonts w:hint="eastAsia" w:ascii="宋体" w:hAnsi="宋体" w:eastAsia="宋体" w:cs="宋体"/>
          <w:color w:val="000000"/>
          <w:sz w:val="21"/>
          <w:szCs w:val="21"/>
          <w:highlight w:val="none"/>
          <w:shd w:val="clear" w:color="auto" w:fill="auto"/>
        </w:rPr>
      </w:pPr>
      <w:r>
        <w:rPr>
          <w:rFonts w:hint="eastAsia" w:ascii="宋体" w:hAnsi="宋体" w:cs="宋体"/>
          <w:color w:val="000000"/>
          <w:sz w:val="21"/>
          <w:szCs w:val="21"/>
          <w:highlight w:val="none"/>
          <w:shd w:val="clear" w:color="auto" w:fill="auto"/>
          <w:lang w:val="en-US" w:eastAsia="zh-CN"/>
        </w:rPr>
        <w:t xml:space="preserve">十一</w:t>
      </w:r>
      <w:r>
        <w:rPr>
          <w:rFonts w:hint="eastAsia" w:ascii="宋体" w:hAnsi="宋体" w:eastAsia="宋体" w:cs="宋体"/>
          <w:color w:val="000000"/>
          <w:sz w:val="21"/>
          <w:szCs w:val="21"/>
          <w:highlight w:val="none"/>
          <w:shd w:val="clear" w:color="auto" w:fill="auto"/>
        </w:rPr>
        <w:t xml:space="preserve">、合同生效</w:t>
      </w:r>
      <w:r>
        <w:rPr>
          <w:rFonts w:hint="eastAsia" w:ascii="宋体" w:hAnsi="宋体" w:eastAsia="宋体" w:cs="宋体"/>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zh-CN"/>
        </w:rPr>
        <w:t xml:space="preserve">本合同在甲乙双方签字盖章后即生效。</w:t>
      </w:r>
      <w:r>
        <w:rPr>
          <w:rFonts w:hint="eastAsia" w:ascii="宋体" w:hAnsi="宋体" w:eastAsia="宋体" w:cs="宋体"/>
          <w:color w:val="000000"/>
          <w:sz w:val="21"/>
          <w:szCs w:val="21"/>
          <w:highlight w:val="none"/>
          <w:shd w:val="clear" w:color="auto" w:fill="auto"/>
        </w:rPr>
      </w:r>
      <w:r/>
    </w:p>
    <w:p>
      <w:pPr>
        <w:pStyle w:val="997"/>
        <w:pageBreakBefore w:val="0"/>
        <w:spacing w:before="0" w:after="0" w:line="360" w:lineRule="auto"/>
        <w:shd w:val="clear" w:color="auto" w:fill="auto"/>
        <w:tabs>
          <w:tab w:val="left" w:pos="425"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十</w:t>
      </w:r>
      <w:r>
        <w:rPr>
          <w:rFonts w:hint="eastAsia" w:ascii="宋体" w:hAnsi="宋体" w:cs="宋体"/>
          <w:color w:val="000000"/>
          <w:sz w:val="21"/>
          <w:szCs w:val="21"/>
          <w:highlight w:val="none"/>
          <w:shd w:val="clear" w:color="auto" w:fill="auto"/>
          <w:lang w:val="en-US" w:eastAsia="zh-CN"/>
        </w:rPr>
        <w:t xml:space="preserve">二</w:t>
      </w:r>
      <w:r>
        <w:rPr>
          <w:rFonts w:hint="eastAsia" w:ascii="宋体" w:hAnsi="宋体" w:eastAsia="宋体" w:cs="宋体"/>
          <w:color w:val="000000"/>
          <w:sz w:val="21"/>
          <w:szCs w:val="21"/>
          <w:highlight w:val="none"/>
          <w:shd w:val="clear" w:color="auto" w:fill="auto"/>
        </w:rPr>
        <w:t xml:space="preserve">、其他约定</w:t>
      </w:r>
      <w:r>
        <w:rPr>
          <w:rFonts w:hint="eastAsia" w:ascii="宋体" w:hAnsi="宋体" w:eastAsia="宋体" w:cs="宋体"/>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除本合同另有约定外，本合同及其条款仅可由双方签署书面文件方可被修改、改变、放弃、撤销或终止。</w:t>
      </w:r>
      <w:r>
        <w:rPr>
          <w:rFonts w:hint="eastAsia" w:ascii="宋体" w:hAnsi="宋体" w:eastAsia="宋体" w:cs="宋体"/>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未经甲方同意，乙方不可将本合同项下义务转移给任何第三人。</w:t>
      </w:r>
      <w:r>
        <w:rPr>
          <w:rFonts w:hint="eastAsia" w:ascii="宋体" w:hAnsi="宋体" w:eastAsia="宋体" w:cs="宋体"/>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本合同未尽事宜，双方可协商确定并另行签订补充协议。</w:t>
      </w:r>
      <w:r>
        <w:rPr>
          <w:rFonts w:hint="eastAsia" w:ascii="宋体" w:hAnsi="宋体" w:eastAsia="宋体" w:cs="宋体"/>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甲方</w:t>
      </w:r>
      <w:r>
        <w:rPr>
          <w:rFonts w:hint="eastAsia" w:ascii="宋体" w:hAnsi="宋体" w:eastAsia="宋体" w:cs="宋体"/>
          <w:color w:val="000000"/>
          <w:sz w:val="21"/>
          <w:szCs w:val="21"/>
          <w:highlight w:val="none"/>
          <w:shd w:val="clear" w:color="auto" w:fill="auto"/>
          <w:lang w:eastAsia="zh-CN"/>
        </w:rPr>
        <w:t xml:space="preserve">招标文件</w:t>
      </w:r>
      <w:r>
        <w:rPr>
          <w:rFonts w:hint="eastAsia" w:ascii="宋体" w:hAnsi="宋体" w:eastAsia="宋体" w:cs="宋体"/>
          <w:color w:val="000000"/>
          <w:sz w:val="21"/>
          <w:szCs w:val="21"/>
          <w:highlight w:val="none"/>
          <w:shd w:val="clear" w:color="auto" w:fill="auto"/>
        </w:rPr>
        <w:t xml:space="preserve">、乙方</w:t>
      </w:r>
      <w:r>
        <w:rPr>
          <w:rFonts w:hint="eastAsia" w:ascii="宋体" w:hAnsi="宋体" w:eastAsia="宋体" w:cs="宋体"/>
          <w:color w:val="000000"/>
          <w:sz w:val="21"/>
          <w:szCs w:val="21"/>
          <w:highlight w:val="none"/>
          <w:shd w:val="clear" w:color="auto" w:fill="auto"/>
          <w:lang w:eastAsia="zh-CN"/>
        </w:rPr>
        <w:t xml:space="preserve">投标文件</w:t>
      </w:r>
      <w:r>
        <w:rPr>
          <w:rFonts w:hint="eastAsia" w:ascii="宋体" w:hAnsi="宋体" w:eastAsia="宋体" w:cs="宋体"/>
          <w:color w:val="000000"/>
          <w:sz w:val="21"/>
          <w:szCs w:val="21"/>
          <w:highlight w:val="none"/>
          <w:shd w:val="clear" w:color="auto" w:fill="auto"/>
        </w:rPr>
        <w:t xml:space="preserve">与本合同具有同等法律效力。</w:t>
      </w:r>
      <w:r>
        <w:rPr>
          <w:rFonts w:hint="eastAsia" w:ascii="宋体" w:hAnsi="宋体" w:eastAsia="宋体" w:cs="宋体"/>
          <w:color w:val="000000"/>
          <w:sz w:val="21"/>
          <w:szCs w:val="21"/>
          <w:highlight w:val="none"/>
          <w:shd w:val="clear" w:color="auto" w:fill="auto"/>
        </w:rPr>
      </w:r>
      <w:r/>
    </w:p>
    <w:p>
      <w:pPr>
        <w:pStyle w:val="655"/>
        <w:ind w:firstLine="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w:t>
      </w:r>
      <w:r>
        <w:rPr>
          <w:rFonts w:hint="eastAsia" w:ascii="宋体" w:hAnsi="宋体" w:eastAsia="宋体" w:cs="宋体"/>
          <w:color w:val="000000"/>
          <w:sz w:val="21"/>
          <w:szCs w:val="21"/>
          <w:highlight w:val="none"/>
          <w:shd w:val="clear" w:color="auto" w:fill="auto"/>
          <w:lang w:val="en-US" w:eastAsia="zh-CN"/>
        </w:rPr>
        <w:t xml:space="preserve">.</w:t>
      </w:r>
      <w:r>
        <w:rPr>
          <w:rFonts w:hint="eastAsia" w:ascii="宋体" w:hAnsi="宋体" w:eastAsia="宋体" w:cs="宋体"/>
          <w:color w:val="000000"/>
          <w:sz w:val="21"/>
          <w:szCs w:val="21"/>
          <w:highlight w:val="none"/>
          <w:shd w:val="clear" w:color="auto" w:fill="auto"/>
        </w:rPr>
        <w:t xml:space="preserve">本合同一式六份，甲方执四份，乙方执两份，均具有同等法律效力。</w:t>
      </w:r>
      <w:r>
        <w:rPr>
          <w:rFonts w:hint="eastAsia" w:ascii="宋体" w:hAnsi="宋体" w:eastAsia="宋体" w:cs="宋体"/>
          <w:color w:val="000000"/>
          <w:sz w:val="21"/>
          <w:szCs w:val="21"/>
          <w:highlight w:val="none"/>
          <w:shd w:val="clear" w:color="auto" w:fill="auto"/>
        </w:rPr>
      </w:r>
      <w:r/>
    </w:p>
    <w:p>
      <w:pPr>
        <w:pStyle w:val="655"/>
        <w:ind w:left="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655"/>
        <w:ind w:left="482"/>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甲方</w:t>
      </w:r>
      <w:r>
        <w:rPr>
          <w:rFonts w:hint="eastAsia" w:ascii="宋体" w:hAnsi="宋体" w:eastAsia="宋体" w:cs="宋体"/>
          <w:color w:val="000000"/>
          <w:sz w:val="21"/>
          <w:szCs w:val="21"/>
          <w:highlight w:val="none"/>
          <w:shd w:val="clear" w:color="auto" w:fill="auto"/>
        </w:rPr>
        <w:t xml:space="preserve"> ：                        </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lang w:eastAsia="zh-CN"/>
        </w:rPr>
        <w:t xml:space="preserve">乙方</w:t>
      </w:r>
      <w:r>
        <w:rPr>
          <w:rFonts w:hint="eastAsia" w:ascii="宋体" w:hAnsi="宋体" w:eastAsia="宋体" w:cs="宋体"/>
          <w:color w:val="000000"/>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655"/>
        <w:ind w:firstLine="424"/>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法定代表人或                     法定代表人或</w:t>
      </w:r>
      <w:r>
        <w:rPr>
          <w:rFonts w:hint="eastAsia" w:ascii="宋体" w:hAnsi="宋体" w:eastAsia="宋体" w:cs="宋体"/>
          <w:color w:val="000000"/>
          <w:sz w:val="21"/>
          <w:szCs w:val="21"/>
          <w:highlight w:val="none"/>
          <w:shd w:val="clear" w:color="auto" w:fill="auto"/>
        </w:rPr>
      </w:r>
      <w:r/>
    </w:p>
    <w:p>
      <w:pPr>
        <w:pStyle w:val="655"/>
        <w:ind w:firstLine="424"/>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委托代理人：                     委托代理人：</w:t>
      </w:r>
      <w:r>
        <w:rPr>
          <w:rFonts w:hint="eastAsia" w:ascii="宋体" w:hAnsi="宋体" w:eastAsia="宋体" w:cs="宋体"/>
          <w:color w:val="000000"/>
          <w:sz w:val="21"/>
          <w:szCs w:val="21"/>
          <w:highlight w:val="none"/>
          <w:shd w:val="clear" w:color="auto" w:fill="auto"/>
        </w:rPr>
      </w:r>
      <w:r/>
    </w:p>
    <w:p>
      <w:pPr>
        <w:pStyle w:val="655"/>
        <w:ind w:firstLine="210"/>
        <w:pageBreakBefore w:val="0"/>
        <w:spacing w:line="360" w:lineRule="auto"/>
        <w:shd w:val="clear" w:color="auto" w:fill="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655"/>
        <w:ind w:firstLine="420"/>
        <w:pageBreakBefore w:val="0"/>
        <w:spacing w:line="360" w:lineRule="auto"/>
        <w:shd w:val="clear" w:color="auto" w:fill="auto"/>
        <w:rPr>
          <w:color w:val="000000"/>
          <w:highlight w:val="none"/>
        </w:rPr>
      </w:pPr>
      <w:r>
        <w:rPr>
          <w:rFonts w:hint="eastAsia" w:ascii="宋体" w:hAnsi="宋体" w:eastAsia="宋体" w:cs="宋体"/>
          <w:color w:val="000000"/>
          <w:sz w:val="21"/>
          <w:szCs w:val="21"/>
          <w:highlight w:val="none"/>
          <w:shd w:val="clear" w:color="auto" w:fill="auto"/>
        </w:rPr>
        <w:t xml:space="preserve">签订时间：</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年  月  日</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签订时间：</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年  月  日</w:t>
      </w:r>
      <w:r>
        <w:rPr>
          <w:color w:val="000000"/>
          <w:highlight w:val="none"/>
        </w:rPr>
      </w:r>
      <w:r/>
    </w:p>
    <w:p>
      <w:pPr>
        <w:pStyle w:val="655"/>
        <w:rPr>
          <w:color w:val="000000"/>
          <w:highlight w:val="none"/>
        </w:rPr>
      </w:pPr>
      <w:r>
        <w:rPr>
          <w:color w:val="000000"/>
          <w:highlight w:val="none"/>
        </w:rPr>
      </w:r>
      <w:r/>
    </w:p>
    <w:p>
      <w:pPr>
        <w:pStyle w:val="655"/>
        <w:jc w:val="center"/>
        <w:rPr>
          <w:rFonts w:hint="eastAsia" w:ascii="宋体" w:hAnsi="宋体" w:eastAsia="宋体" w:cs="宋体"/>
          <w:b/>
          <w:bCs w:val="0"/>
          <w:color w:val="000000"/>
          <w:sz w:val="36"/>
          <w:szCs w:val="36"/>
          <w:highlight w:val="none"/>
          <w:shd w:val="clear" w:color="auto" w:fill="auto"/>
        </w:rPr>
      </w:pPr>
      <w:r/>
      <w:bookmarkEnd w:id="161"/>
      <w:r/>
      <w:bookmarkEnd w:id="162"/>
      <w:r>
        <w:rPr>
          <w:rFonts w:hint="eastAsia" w:ascii="宋体" w:hAnsi="宋体" w:eastAsia="宋体" w:cs="宋体"/>
          <w:bCs/>
          <w:color w:val="000000"/>
          <w:sz w:val="36"/>
          <w:szCs w:val="36"/>
          <w:highlight w:val="none"/>
          <w:shd w:val="clear" w:color="auto" w:fill="auto"/>
        </w:rPr>
        <w:br w:type="page" w:clear="all"/>
      </w:r>
      <w:r>
        <w:rPr>
          <w:rFonts w:hint="eastAsia" w:ascii="宋体" w:hAnsi="宋体" w:eastAsia="宋体" w:cs="宋体"/>
          <w:b/>
          <w:bCs w:val="0"/>
          <w:color w:val="000000"/>
          <w:sz w:val="36"/>
          <w:szCs w:val="36"/>
          <w:highlight w:val="none"/>
          <w:shd w:val="clear" w:color="auto" w:fill="auto"/>
        </w:rPr>
        <w:t xml:space="preserve">第六部分  投标文件组成</w:t>
      </w:r>
      <w:r>
        <w:rPr>
          <w:rFonts w:hint="eastAsia" w:ascii="宋体" w:hAnsi="宋体" w:eastAsia="宋体" w:cs="宋体"/>
          <w:b/>
          <w:bCs w:val="0"/>
          <w:color w:val="000000"/>
          <w:sz w:val="36"/>
          <w:szCs w:val="36"/>
          <w:highlight w:val="none"/>
          <w:shd w:val="clear" w:color="auto" w:fill="auto"/>
        </w:rPr>
      </w:r>
      <w:r/>
    </w:p>
    <w:p>
      <w:pPr>
        <w:pStyle w:val="655"/>
        <w:spacing w:line="360" w:lineRule="auto"/>
        <w:rPr>
          <w:rFonts w:hint="eastAsia" w:ascii="宋体" w:hAnsi="宋体" w:eastAsia="宋体" w:cs="宋体"/>
          <w:b/>
          <w:bCs/>
          <w:color w:val="000000"/>
          <w:highlight w:val="none"/>
          <w:shd w:val="clear" w:color="auto" w:fill="auto"/>
        </w:rPr>
      </w:pPr>
      <w:r>
        <w:rPr>
          <w:rFonts w:hint="eastAsia" w:ascii="宋体" w:hAnsi="宋体" w:eastAsia="宋体" w:cs="宋体"/>
          <w:b/>
          <w:bCs/>
          <w:color w:val="000000"/>
          <w:highlight w:val="none"/>
          <w:shd w:val="clear" w:color="auto" w:fill="auto"/>
        </w:rPr>
        <w:t xml:space="preserve">一、基本目录</w:t>
      </w:r>
      <w:r>
        <w:rPr>
          <w:rFonts w:hint="eastAsia" w:ascii="宋体" w:hAnsi="宋体" w:eastAsia="宋体" w:cs="宋体"/>
          <w:b/>
          <w:bCs/>
          <w:color w:val="000000"/>
          <w:highlight w:val="none"/>
          <w:shd w:val="clear" w:color="auto" w:fill="auto"/>
        </w:rPr>
      </w:r>
      <w:r/>
    </w:p>
    <w:p>
      <w:pPr>
        <w:pStyle w:val="655"/>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1.</w:t>
      </w:r>
      <w:r>
        <w:rPr>
          <w:rFonts w:hint="eastAsia" w:ascii="宋体" w:hAnsi="宋体" w:eastAsia="宋体" w:cs="宋体"/>
          <w:color w:val="000000"/>
          <w:highlight w:val="none"/>
          <w:shd w:val="clear" w:color="auto" w:fill="auto"/>
          <w:lang w:eastAsia="zh-CN"/>
        </w:rPr>
        <w:t xml:space="preserve">报价一览表</w:t>
      </w:r>
      <w:r>
        <w:rPr>
          <w:rFonts w:hint="eastAsia" w:ascii="宋体" w:hAnsi="宋体" w:eastAsia="宋体" w:cs="宋体"/>
          <w:color w:val="000000"/>
          <w:highlight w:val="none"/>
          <w:shd w:val="clear" w:color="auto" w:fill="auto"/>
          <w:lang w:val="zh-CN"/>
        </w:rPr>
        <w:t xml:space="preserve">（格式见附件）</w:t>
      </w:r>
      <w:r>
        <w:rPr>
          <w:rFonts w:hint="eastAsia" w:ascii="宋体" w:hAnsi="宋体" w:eastAsia="宋体" w:cs="宋体"/>
          <w:color w:val="000000"/>
          <w:highlight w:val="none"/>
          <w:shd w:val="clear" w:color="auto" w:fill="auto"/>
        </w:rPr>
        <w:t xml:space="preserve">；</w:t>
      </w:r>
      <w:r>
        <w:rPr>
          <w:rFonts w:hint="eastAsia" w:ascii="宋体" w:hAnsi="宋体" w:eastAsia="宋体" w:cs="宋体"/>
          <w:color w:val="000000"/>
          <w:highlight w:val="none"/>
          <w:shd w:val="clear" w:color="auto" w:fill="auto"/>
        </w:rPr>
      </w:r>
      <w:r/>
    </w:p>
    <w:p>
      <w:pPr>
        <w:pStyle w:val="655"/>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2</w:t>
      </w:r>
      <w:r>
        <w:rPr>
          <w:rFonts w:hint="eastAsia" w:ascii="宋体" w:hAnsi="宋体" w:eastAsia="宋体" w:cs="宋体"/>
          <w:color w:val="000000"/>
          <w:highlight w:val="none"/>
          <w:shd w:val="clear" w:color="auto" w:fill="auto"/>
        </w:rPr>
        <w:t xml:space="preserve">.投标分项报价表</w:t>
      </w:r>
      <w:r>
        <w:rPr>
          <w:rFonts w:hint="eastAsia" w:ascii="宋体" w:hAnsi="宋体" w:eastAsia="宋体" w:cs="宋体"/>
          <w:color w:val="000000"/>
          <w:highlight w:val="none"/>
          <w:shd w:val="clear" w:color="auto" w:fill="auto"/>
          <w:lang w:val="zh-CN"/>
        </w:rPr>
        <w:t xml:space="preserve">（格式见附件）；</w:t>
      </w:r>
      <w:r>
        <w:rPr>
          <w:rFonts w:hint="eastAsia" w:ascii="宋体" w:hAnsi="宋体" w:eastAsia="宋体" w:cs="宋体"/>
          <w:color w:val="000000"/>
          <w:highlight w:val="none"/>
          <w:shd w:val="clear" w:color="auto" w:fill="auto"/>
        </w:rPr>
      </w:r>
      <w:r/>
    </w:p>
    <w:p>
      <w:pPr>
        <w:pStyle w:val="655"/>
        <w:spacing w:line="360" w:lineRule="auto"/>
        <w:rPr>
          <w:rFonts w:hint="eastAsia" w:ascii="宋体" w:hAnsi="宋体" w:eastAsia="宋体" w:cs="宋体"/>
          <w:color w:val="000000"/>
          <w:highlight w:val="none"/>
          <w:shd w:val="clear" w:color="auto" w:fill="auto"/>
          <w:lang w:val="zh-CN"/>
        </w:rPr>
      </w:pPr>
      <w:r>
        <w:rPr>
          <w:rFonts w:hint="eastAsia" w:ascii="宋体" w:hAnsi="宋体" w:eastAsia="宋体" w:cs="宋体"/>
          <w:color w:val="000000"/>
          <w:highlight w:val="none"/>
          <w:shd w:val="clear" w:color="auto" w:fill="auto"/>
          <w:lang w:val="en-US" w:eastAsia="zh-CN"/>
        </w:rPr>
        <w:t xml:space="preserve">3</w:t>
      </w:r>
      <w:r>
        <w:rPr>
          <w:rFonts w:hint="eastAsia" w:ascii="宋体" w:hAnsi="宋体" w:eastAsia="宋体" w:cs="宋体"/>
          <w:color w:val="000000"/>
          <w:highlight w:val="none"/>
          <w:shd w:val="clear" w:color="auto" w:fill="auto"/>
        </w:rPr>
        <w:t xml:space="preserve">.法人授权书</w:t>
      </w:r>
      <w:r>
        <w:rPr>
          <w:rFonts w:hint="eastAsia" w:ascii="宋体" w:hAnsi="宋体" w:eastAsia="宋体" w:cs="宋体"/>
          <w:color w:val="000000"/>
          <w:highlight w:val="none"/>
          <w:shd w:val="clear" w:color="auto" w:fill="auto"/>
          <w:lang w:val="zh-CN"/>
        </w:rPr>
        <w:t xml:space="preserve">（格式见附件）；</w:t>
      </w:r>
      <w:r>
        <w:rPr>
          <w:rFonts w:hint="eastAsia" w:ascii="宋体" w:hAnsi="宋体" w:eastAsia="宋体" w:cs="宋体"/>
          <w:color w:val="000000"/>
          <w:highlight w:val="none"/>
          <w:shd w:val="clear" w:color="auto" w:fill="auto"/>
          <w:lang w:val="zh-CN"/>
        </w:rPr>
      </w:r>
      <w:r/>
    </w:p>
    <w:p>
      <w:pPr>
        <w:pStyle w:val="655"/>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4</w:t>
      </w:r>
      <w:r>
        <w:rPr>
          <w:rFonts w:hint="eastAsia" w:ascii="宋体" w:hAnsi="宋体" w:eastAsia="宋体" w:cs="宋体"/>
          <w:color w:val="000000"/>
          <w:highlight w:val="none"/>
          <w:shd w:val="clear" w:color="auto" w:fill="auto"/>
        </w:rPr>
        <w:t xml:space="preserve">.其他材料。</w:t>
      </w:r>
      <w:r>
        <w:rPr>
          <w:rFonts w:hint="eastAsia" w:ascii="宋体" w:hAnsi="宋体" w:eastAsia="宋体" w:cs="宋体"/>
          <w:color w:val="000000"/>
          <w:highlight w:val="none"/>
          <w:shd w:val="clear" w:color="auto" w:fill="auto"/>
        </w:rPr>
      </w:r>
      <w:r/>
    </w:p>
    <w:p>
      <w:pPr>
        <w:pStyle w:val="655"/>
        <w:spacing w:line="360" w:lineRule="auto"/>
        <w:rPr>
          <w:rFonts w:hint="eastAsia" w:ascii="宋体" w:hAnsi="宋体" w:eastAsia="宋体" w:cs="宋体"/>
          <w:b/>
          <w:bCs/>
          <w:color w:val="000000"/>
          <w:highlight w:val="none"/>
          <w:shd w:val="clear" w:color="auto" w:fill="auto"/>
          <w:lang w:val="zh-CN"/>
        </w:rPr>
      </w:pPr>
      <w:r>
        <w:rPr>
          <w:rFonts w:hint="eastAsia" w:ascii="宋体" w:hAnsi="宋体" w:eastAsia="宋体" w:cs="宋体"/>
          <w:b/>
          <w:bCs/>
          <w:color w:val="000000"/>
          <w:highlight w:val="none"/>
          <w:shd w:val="clear" w:color="auto" w:fill="auto"/>
        </w:rPr>
        <w:t xml:space="preserve">二、</w:t>
      </w:r>
      <w:r>
        <w:rPr>
          <w:rFonts w:hint="eastAsia" w:ascii="宋体" w:hAnsi="宋体" w:eastAsia="宋体" w:cs="宋体"/>
          <w:b/>
          <w:bCs/>
          <w:color w:val="000000"/>
          <w:highlight w:val="none"/>
          <w:shd w:val="clear" w:color="auto" w:fill="auto"/>
          <w:lang w:val="zh-CN"/>
        </w:rPr>
        <w:t xml:space="preserve">资格</w:t>
      </w:r>
      <w:r>
        <w:rPr>
          <w:rFonts w:hint="eastAsia" w:ascii="宋体" w:hAnsi="宋体" w:eastAsia="宋体" w:cs="宋体"/>
          <w:b/>
          <w:bCs/>
          <w:color w:val="000000"/>
          <w:highlight w:val="none"/>
          <w:shd w:val="clear" w:color="auto" w:fill="auto"/>
        </w:rPr>
        <w:t xml:space="preserve">条件</w:t>
      </w:r>
      <w:r>
        <w:rPr>
          <w:rFonts w:hint="eastAsia" w:ascii="宋体" w:hAnsi="宋体" w:eastAsia="宋体" w:cs="宋体"/>
          <w:b/>
          <w:bCs/>
          <w:color w:val="000000"/>
          <w:highlight w:val="none"/>
          <w:shd w:val="clear" w:color="auto" w:fill="auto"/>
          <w:lang w:val="zh-CN"/>
        </w:rPr>
      </w:r>
      <w:r/>
    </w:p>
    <w:p>
      <w:pPr>
        <w:pStyle w:val="655"/>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1.</w:t>
      </w:r>
      <w:r>
        <w:rPr>
          <w:rFonts w:hint="eastAsia" w:ascii="宋体" w:hAnsi="宋体" w:eastAsia="宋体" w:cs="宋体"/>
          <w:color w:val="000000"/>
          <w:highlight w:val="none"/>
          <w:shd w:val="clear" w:color="auto" w:fill="auto"/>
        </w:rPr>
        <w:t xml:space="preserve">具有独立承担民事责任的能力（提供法人或者其他组织的营业执照；供应商为自然人的，提供其身份证）；</w:t>
      </w:r>
      <w:r>
        <w:rPr>
          <w:rFonts w:hint="eastAsia" w:ascii="宋体" w:hAnsi="宋体" w:eastAsia="宋体" w:cs="宋体"/>
          <w:color w:val="000000"/>
          <w:highlight w:val="none"/>
          <w:shd w:val="clear" w:color="auto" w:fill="auto"/>
        </w:rPr>
      </w:r>
      <w:r/>
    </w:p>
    <w:p>
      <w:pPr>
        <w:pStyle w:val="655"/>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2.</w:t>
      </w:r>
      <w:r>
        <w:rPr>
          <w:rFonts w:hint="eastAsia" w:ascii="宋体" w:hAnsi="宋体" w:eastAsia="宋体" w:cs="宋体"/>
          <w:color w:val="000000"/>
          <w:highlight w:val="none"/>
          <w:shd w:val="clear" w:color="auto" w:fill="auto"/>
        </w:rPr>
        <w:t xml:space="preserve">具有良好的商业信誉和健全的财务会计制度，提供</w:t>
      </w:r>
      <w:r>
        <w:rPr>
          <w:rFonts w:hint="eastAsia" w:ascii="宋体" w:hAnsi="宋体" w:eastAsia="宋体" w:cs="宋体"/>
          <w:bCs/>
          <w:color w:val="000000"/>
          <w:sz w:val="21"/>
          <w:szCs w:val="21"/>
          <w:highlight w:val="none"/>
          <w:shd w:val="clear" w:color="auto" w:fill="auto"/>
          <w:lang w:val="en-US" w:eastAsia="zh-CN"/>
        </w:rPr>
        <w:t xml:space="preserve">上一年度经会计师事务所</w:t>
      </w:r>
      <w:r>
        <w:rPr>
          <w:rFonts w:hint="eastAsia" w:ascii="宋体" w:hAnsi="宋体" w:eastAsia="宋体" w:cs="宋体"/>
          <w:color w:val="000000"/>
          <w:highlight w:val="none"/>
          <w:shd w:val="clear" w:color="auto" w:fill="auto"/>
        </w:rPr>
        <w:t xml:space="preserve">/审计机构审计的审计报告（含财务报表），公司成立不满一年，至少提供投标截止时间前近一个月的财务报表；或投标截止时间前六个月内银行出具的资信证明；或财政部门认可的政府采购专业担保机构出具的投标担保函；</w:t>
      </w:r>
      <w:r>
        <w:rPr>
          <w:rFonts w:hint="eastAsia" w:ascii="宋体" w:hAnsi="宋体" w:eastAsia="宋体" w:cs="宋体"/>
          <w:color w:val="000000"/>
          <w:highlight w:val="none"/>
          <w:shd w:val="clear" w:color="auto" w:fill="auto"/>
        </w:rPr>
      </w:r>
      <w:r/>
    </w:p>
    <w:p>
      <w:pPr>
        <w:pStyle w:val="655"/>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3.具有履行合同所必需的设备和专业技术能力</w:t>
      </w:r>
      <w:r>
        <w:rPr>
          <w:rFonts w:hint="eastAsia" w:ascii="宋体" w:hAnsi="宋体" w:eastAsia="宋体" w:cs="宋体"/>
          <w:color w:val="000000"/>
          <w:highlight w:val="none"/>
          <w:shd w:val="clear" w:color="auto" w:fill="auto"/>
        </w:rPr>
        <w:t xml:space="preserve">（提供承诺书</w:t>
      </w:r>
      <w:r>
        <w:rPr>
          <w:rFonts w:hint="eastAsia" w:ascii="宋体" w:hAnsi="宋体" w:eastAsia="宋体" w:cs="宋体"/>
          <w:color w:val="000000"/>
          <w:highlight w:val="none"/>
          <w:shd w:val="clear" w:color="auto" w:fill="auto"/>
          <w:lang w:eastAsia="zh-CN"/>
        </w:rPr>
        <w:t xml:space="preserve">，格式见附件</w:t>
      </w:r>
      <w:r>
        <w:rPr>
          <w:rFonts w:hint="eastAsia" w:ascii="宋体" w:hAnsi="宋体" w:eastAsia="宋体" w:cs="宋体"/>
          <w:color w:val="000000"/>
          <w:highlight w:val="none"/>
          <w:shd w:val="clear" w:color="auto" w:fill="auto"/>
        </w:rPr>
        <w:t xml:space="preserve">）；</w:t>
      </w:r>
      <w:r>
        <w:rPr>
          <w:rFonts w:hint="eastAsia" w:ascii="宋体" w:hAnsi="宋体" w:eastAsia="宋体" w:cs="宋体"/>
          <w:color w:val="000000"/>
          <w:highlight w:val="none"/>
          <w:shd w:val="clear" w:color="auto" w:fill="auto"/>
        </w:rPr>
      </w:r>
      <w:r/>
    </w:p>
    <w:p>
      <w:pPr>
        <w:pStyle w:val="655"/>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lang w:val="en-US" w:eastAsia="zh-CN"/>
        </w:rPr>
        <w:t xml:space="preserve">4.</w:t>
      </w:r>
      <w:r>
        <w:rPr>
          <w:rFonts w:hint="eastAsia" w:ascii="宋体" w:hAnsi="宋体" w:eastAsia="宋体" w:cs="宋体"/>
          <w:color w:val="000000"/>
          <w:highlight w:val="none"/>
          <w:shd w:val="clear" w:color="auto" w:fill="auto"/>
        </w:rPr>
        <w:t xml:space="preserve">有依法缴纳税收和社会保障资金的良好记录</w:t>
      </w:r>
      <w:r>
        <w:rPr>
          <w:rFonts w:hint="eastAsia" w:ascii="宋体" w:hAnsi="宋体" w:eastAsia="宋体" w:cs="宋体"/>
          <w:color w:val="000000"/>
          <w:highlight w:val="none"/>
          <w:shd w:val="clear" w:color="auto" w:fill="auto"/>
          <w:lang w:val="en-US" w:eastAsia="zh-CN"/>
        </w:rPr>
        <w:t xml:space="preserve">[</w:t>
      </w:r>
      <w:r>
        <w:rPr>
          <w:rFonts w:hint="eastAsia" w:ascii="宋体" w:hAnsi="宋体" w:eastAsia="宋体" w:cs="宋体"/>
          <w:color w:val="000000"/>
          <w:highlight w:val="none"/>
          <w:shd w:val="clear" w:color="auto" w:fill="auto"/>
        </w:rPr>
        <w:t xml:space="preserve">提供近半年内任意一个月的纳税证明文件（依法免税的应提供相应文件说明）；并提供近半年内任意一个月依法为员工缴纳社会保障资金的证明材料，证明材料可以是缴费的银行单据复印件、社保机构开具的证明（依法不需要缴纳社会保障资金的应提供相应文件说明）</w:t>
      </w:r>
      <w:r>
        <w:rPr>
          <w:rFonts w:hint="eastAsia" w:ascii="宋体" w:hAnsi="宋体" w:eastAsia="宋体" w:cs="宋体"/>
          <w:color w:val="000000"/>
          <w:highlight w:val="none"/>
          <w:shd w:val="clear" w:color="auto" w:fill="auto"/>
          <w:lang w:val="en-US" w:eastAsia="zh-CN"/>
        </w:rPr>
        <w:t xml:space="preserve">]</w:t>
      </w:r>
      <w:r>
        <w:rPr>
          <w:rFonts w:hint="eastAsia" w:ascii="宋体" w:hAnsi="宋体" w:eastAsia="宋体" w:cs="宋体"/>
          <w:color w:val="000000"/>
          <w:highlight w:val="none"/>
          <w:shd w:val="clear" w:color="auto" w:fill="auto"/>
        </w:rPr>
        <w:t xml:space="preserve">；</w:t>
      </w:r>
      <w:r>
        <w:rPr>
          <w:rFonts w:hint="eastAsia" w:ascii="宋体" w:hAnsi="宋体" w:eastAsia="宋体" w:cs="宋体"/>
          <w:color w:val="000000"/>
          <w:highlight w:val="none"/>
          <w:shd w:val="clear" w:color="auto" w:fill="auto"/>
        </w:rPr>
      </w:r>
      <w:r/>
    </w:p>
    <w:p>
      <w:pPr>
        <w:pStyle w:val="655"/>
        <w:spacing w:line="360" w:lineRule="auto"/>
        <w:rPr>
          <w:rFonts w:hint="eastAsia" w:ascii="宋体" w:hAnsi="宋体" w:eastAsia="宋体" w:cs="宋体"/>
          <w:color w:val="000000"/>
          <w:highlight w:val="none"/>
          <w:shd w:val="clear" w:color="auto" w:fill="auto"/>
          <w:lang w:eastAsia="zh-CN"/>
        </w:rPr>
      </w:pPr>
      <w:r>
        <w:rPr>
          <w:rFonts w:hint="eastAsia" w:ascii="宋体" w:hAnsi="宋体" w:eastAsia="宋体" w:cs="宋体"/>
          <w:color w:val="000000"/>
          <w:highlight w:val="none"/>
          <w:shd w:val="clear" w:color="auto" w:fill="auto"/>
          <w:lang w:val="en-US" w:eastAsia="zh-CN"/>
        </w:rPr>
        <w:t xml:space="preserve">5.</w:t>
      </w:r>
      <w:r>
        <w:rPr>
          <w:rFonts w:hint="eastAsia" w:ascii="宋体" w:hAnsi="宋体" w:eastAsia="宋体" w:cs="宋体"/>
          <w:color w:val="000000"/>
          <w:highlight w:val="none"/>
          <w:shd w:val="clear" w:color="auto" w:fill="auto"/>
        </w:rPr>
        <w:t xml:space="preserve">参加政府采购活动前三年内，在经营活动中没有重大违法记录（提供</w:t>
      </w:r>
      <w:r>
        <w:rPr>
          <w:rFonts w:hint="eastAsia" w:ascii="宋体" w:hAnsi="宋体" w:eastAsia="宋体" w:cs="宋体"/>
          <w:color w:val="000000"/>
          <w:highlight w:val="none"/>
          <w:shd w:val="clear" w:color="auto" w:fill="auto"/>
          <w:lang w:val="en-US" w:eastAsia="zh-CN"/>
        </w:rPr>
        <w:t xml:space="preserve">书面声明，</w:t>
      </w:r>
      <w:r>
        <w:rPr>
          <w:rFonts w:hint="eastAsia" w:ascii="宋体" w:hAnsi="宋体" w:eastAsia="宋体" w:cs="宋体"/>
          <w:color w:val="000000"/>
          <w:highlight w:val="none"/>
          <w:shd w:val="clear" w:color="auto" w:fill="auto"/>
          <w:lang w:eastAsia="zh-CN"/>
        </w:rPr>
        <w:t xml:space="preserve">格式见附件</w:t>
      </w:r>
      <w:r>
        <w:rPr>
          <w:rFonts w:hint="eastAsia" w:ascii="宋体" w:hAnsi="宋体" w:eastAsia="宋体" w:cs="宋体"/>
          <w:color w:val="000000"/>
          <w:highlight w:val="none"/>
          <w:shd w:val="clear" w:color="auto" w:fill="auto"/>
        </w:rPr>
        <w:t xml:space="preserve">）</w:t>
      </w:r>
      <w:r>
        <w:rPr>
          <w:rFonts w:hint="eastAsia" w:ascii="宋体" w:hAnsi="宋体" w:eastAsia="宋体" w:cs="宋体"/>
          <w:color w:val="000000"/>
          <w:highlight w:val="none"/>
          <w:shd w:val="clear" w:color="auto" w:fill="auto"/>
          <w:lang w:eastAsia="zh-CN"/>
        </w:rPr>
        <w:t xml:space="preserve">。</w:t>
      </w:r>
      <w:r>
        <w:rPr>
          <w:rFonts w:hint="eastAsia" w:ascii="宋体" w:hAnsi="宋体" w:eastAsia="宋体" w:cs="宋体"/>
          <w:color w:val="000000"/>
          <w:highlight w:val="none"/>
          <w:shd w:val="clear" w:color="auto" w:fill="auto"/>
          <w:lang w:eastAsia="zh-CN"/>
        </w:rPr>
      </w:r>
      <w:r/>
    </w:p>
    <w:p>
      <w:pPr>
        <w:pStyle w:val="655"/>
        <w:spacing w:line="360" w:lineRule="auto"/>
        <w:rPr>
          <w:rFonts w:hint="eastAsia" w:ascii="宋体" w:hAnsi="宋体" w:eastAsia="宋体" w:cs="宋体"/>
          <w:b/>
          <w:bCs/>
          <w:color w:val="000000"/>
          <w:highlight w:val="none"/>
          <w:shd w:val="clear" w:color="auto" w:fill="auto"/>
          <w:lang w:val="zh-CN"/>
        </w:rPr>
      </w:pPr>
      <w:r>
        <w:rPr>
          <w:rFonts w:hint="eastAsia" w:ascii="宋体" w:hAnsi="宋体" w:eastAsia="宋体" w:cs="宋体"/>
          <w:b/>
          <w:bCs/>
          <w:color w:val="000000"/>
          <w:highlight w:val="none"/>
          <w:shd w:val="clear" w:color="auto" w:fill="auto"/>
        </w:rPr>
        <w:t xml:space="preserve">三、符合条件</w:t>
      </w:r>
      <w:r>
        <w:rPr>
          <w:rFonts w:hint="eastAsia" w:ascii="宋体" w:hAnsi="宋体" w:eastAsia="宋体" w:cs="宋体"/>
          <w:b/>
          <w:bCs/>
          <w:color w:val="000000"/>
          <w:highlight w:val="none"/>
          <w:shd w:val="clear" w:color="auto" w:fill="auto"/>
          <w:lang w:val="zh-CN"/>
        </w:rPr>
      </w:r>
      <w:r/>
    </w:p>
    <w:p>
      <w:pPr>
        <w:pStyle w:val="655"/>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zh-CN"/>
        </w:rPr>
        <w:t xml:space="preserve">报价符合性审查</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zh-CN"/>
        </w:rPr>
        <w:t xml:space="preserve">评审过程中出现</w:t>
      </w:r>
      <w:r>
        <w:rPr>
          <w:rFonts w:hint="eastAsia" w:ascii="宋体" w:hAnsi="宋体" w:eastAsia="宋体" w:cs="宋体"/>
          <w:color w:val="000000"/>
          <w:highlight w:val="none"/>
          <w:lang w:val="en-US" w:eastAsia="zh-CN"/>
        </w:rPr>
        <w:t xml:space="preserve">第四部分第一条第四点异常低价</w:t>
      </w:r>
      <w:r>
        <w:rPr>
          <w:rFonts w:hint="eastAsia" w:ascii="宋体" w:hAnsi="宋体" w:eastAsia="宋体" w:cs="宋体"/>
          <w:color w:val="000000"/>
          <w:highlight w:val="none"/>
          <w:lang w:val="zh-CN"/>
        </w:rPr>
        <w:t xml:space="preserve">情形之一的，</w:t>
      </w:r>
      <w:r>
        <w:rPr>
          <w:rFonts w:hint="eastAsia" w:ascii="宋体" w:hAnsi="宋体" w:eastAsia="宋体" w:cs="宋体"/>
          <w:color w:val="000000"/>
          <w:highlight w:val="none"/>
          <w:lang w:val="en-US" w:eastAsia="zh-CN"/>
        </w:rPr>
        <w:t xml:space="preserve">评标</w:t>
      </w:r>
      <w:r>
        <w:rPr>
          <w:rFonts w:hint="eastAsia" w:ascii="宋体" w:hAnsi="宋体" w:eastAsia="宋体" w:cs="宋体"/>
          <w:color w:val="000000"/>
          <w:highlight w:val="none"/>
          <w:lang w:val="zh-CN"/>
        </w:rPr>
        <w:t xml:space="preserve">小组应当启动异常低价响应审查程序</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zh-CN"/>
        </w:rPr>
        <w:t xml:space="preserve">属于</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zh-CN"/>
        </w:rPr>
        <w:t xml:space="preserve">响应报价低于采购项目最高限价45%的，即响应报价&lt;采购项目最高限价×45%</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zh-CN"/>
        </w:rPr>
        <w:t xml:space="preserve">情形，供应商</w:t>
      </w:r>
      <w:r>
        <w:rPr>
          <w:rFonts w:hint="eastAsia" w:ascii="宋体" w:hAnsi="宋体" w:eastAsia="宋体" w:cs="宋体"/>
          <w:color w:val="000000"/>
          <w:highlight w:val="none"/>
          <w:lang w:val="en-US" w:eastAsia="zh-CN"/>
        </w:rPr>
        <w:t xml:space="preserve">可</w:t>
      </w:r>
      <w:r>
        <w:rPr>
          <w:rFonts w:hint="eastAsia" w:ascii="宋体" w:hAnsi="宋体" w:eastAsia="宋体" w:cs="宋体"/>
          <w:color w:val="000000"/>
          <w:highlight w:val="none"/>
          <w:lang w:val="zh-CN"/>
        </w:rPr>
        <w:t xml:space="preserve">随响应文件一并提交相关书面说明及必要的证明材料</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zh-CN" w:eastAsia="zh-CN"/>
        </w:rPr>
      </w:r>
      <w:r/>
    </w:p>
    <w:p>
      <w:pPr>
        <w:pStyle w:val="655"/>
        <w:spacing w:line="360" w:lineRule="auto"/>
        <w:rPr>
          <w:rFonts w:hint="eastAsia" w:ascii="宋体" w:hAnsi="宋体" w:eastAsia="宋体" w:cs="宋体"/>
          <w:color w:val="000000"/>
          <w:highlight w:val="none"/>
          <w:shd w:val="clear" w:color="auto" w:fill="auto"/>
          <w:lang w:val="zh-CN"/>
        </w:rPr>
      </w:pPr>
      <w:r>
        <w:rPr>
          <w:rFonts w:hint="eastAsia" w:ascii="宋体" w:hAnsi="宋体" w:eastAsia="宋体" w:cs="宋体"/>
          <w:color w:val="000000"/>
          <w:highlight w:val="none"/>
          <w:shd w:val="clear" w:color="auto" w:fill="auto"/>
          <w:lang w:val="en-US" w:eastAsia="zh-CN"/>
        </w:rPr>
        <w:t xml:space="preserve">2</w:t>
      </w:r>
      <w:r>
        <w:rPr>
          <w:rFonts w:hint="eastAsia" w:ascii="宋体" w:hAnsi="宋体" w:eastAsia="宋体" w:cs="宋体"/>
          <w:color w:val="000000"/>
          <w:highlight w:val="none"/>
          <w:shd w:val="clear" w:color="auto" w:fill="auto"/>
        </w:rPr>
        <w:t xml:space="preserve">.投标函</w:t>
      </w:r>
      <w:r>
        <w:rPr>
          <w:rFonts w:hint="eastAsia" w:ascii="宋体" w:hAnsi="宋体" w:eastAsia="宋体" w:cs="宋体"/>
          <w:color w:val="000000"/>
          <w:highlight w:val="none"/>
          <w:shd w:val="clear" w:color="auto" w:fill="auto"/>
          <w:lang w:val="zh-CN"/>
        </w:rPr>
        <w:t xml:space="preserve">（格式见附件）；</w:t>
      </w:r>
      <w:r>
        <w:rPr>
          <w:rFonts w:hint="eastAsia" w:ascii="宋体" w:hAnsi="宋体" w:eastAsia="宋体" w:cs="宋体"/>
          <w:color w:val="000000"/>
          <w:highlight w:val="none"/>
          <w:shd w:val="clear" w:color="auto" w:fill="auto"/>
          <w:lang w:val="zh-CN"/>
        </w:rPr>
      </w:r>
      <w:r/>
    </w:p>
    <w:p>
      <w:pPr>
        <w:pStyle w:val="655"/>
        <w:spacing w:line="360" w:lineRule="auto"/>
        <w:rPr>
          <w:rFonts w:hint="eastAsia" w:ascii="宋体" w:hAnsi="宋体" w:eastAsia="宋体" w:cs="宋体"/>
          <w:color w:val="000000"/>
          <w:highlight w:val="none"/>
          <w:shd w:val="clear" w:color="auto" w:fill="auto"/>
          <w:lang w:val="zh-CN"/>
        </w:rPr>
      </w:pPr>
      <w:r>
        <w:rPr>
          <w:rFonts w:hint="eastAsia" w:ascii="宋体" w:hAnsi="宋体" w:eastAsia="宋体" w:cs="宋体"/>
          <w:color w:val="000000"/>
          <w:highlight w:val="none"/>
          <w:shd w:val="clear" w:color="auto" w:fill="auto"/>
          <w:lang w:val="en-US" w:eastAsia="zh-CN"/>
        </w:rPr>
        <w:t xml:space="preserve">3</w:t>
      </w:r>
      <w:r>
        <w:rPr>
          <w:rFonts w:hint="eastAsia" w:ascii="宋体" w:hAnsi="宋体" w:eastAsia="宋体" w:cs="宋体"/>
          <w:color w:val="000000"/>
          <w:highlight w:val="none"/>
          <w:shd w:val="clear" w:color="auto" w:fill="auto"/>
        </w:rPr>
        <w:t xml:space="preserve">.</w:t>
      </w:r>
      <w:r>
        <w:rPr>
          <w:rFonts w:hint="eastAsia" w:ascii="宋体" w:hAnsi="宋体" w:eastAsia="宋体" w:cs="宋体"/>
          <w:color w:val="000000"/>
          <w:highlight w:val="none"/>
          <w:shd w:val="clear" w:color="auto" w:fill="auto"/>
          <w:lang w:val="zh-CN"/>
        </w:rPr>
        <w:t xml:space="preserve">实质性</w:t>
      </w:r>
      <w:r>
        <w:rPr>
          <w:rFonts w:hint="eastAsia" w:ascii="宋体" w:hAnsi="宋体" w:eastAsia="宋体" w:cs="宋体"/>
          <w:color w:val="000000"/>
          <w:highlight w:val="none"/>
          <w:shd w:val="clear" w:color="auto" w:fill="auto"/>
        </w:rPr>
        <w:t xml:space="preserve">响应承诺函</w:t>
      </w:r>
      <w:r>
        <w:rPr>
          <w:rFonts w:hint="eastAsia" w:ascii="宋体" w:hAnsi="宋体" w:eastAsia="宋体" w:cs="宋体"/>
          <w:color w:val="000000"/>
          <w:highlight w:val="none"/>
          <w:shd w:val="clear" w:color="auto" w:fill="auto"/>
          <w:lang w:val="zh-CN"/>
        </w:rPr>
        <w:t xml:space="preserve">（格式见附件）；</w:t>
      </w:r>
      <w:r>
        <w:rPr>
          <w:rFonts w:hint="eastAsia" w:ascii="宋体" w:hAnsi="宋体" w:eastAsia="宋体" w:cs="宋体"/>
          <w:color w:val="000000"/>
          <w:highlight w:val="none"/>
          <w:shd w:val="clear" w:color="auto" w:fill="auto"/>
          <w:lang w:val="zh-CN"/>
        </w:rPr>
      </w:r>
      <w:r/>
    </w:p>
    <w:p>
      <w:pPr>
        <w:pStyle w:val="655"/>
        <w:spacing w:line="360" w:lineRule="auto"/>
        <w:rPr>
          <w:rFonts w:hint="eastAsia" w:ascii="宋体" w:hAnsi="宋体" w:eastAsia="宋体" w:cs="宋体"/>
          <w:color w:val="000000"/>
          <w:highlight w:val="none"/>
          <w:shd w:val="clear" w:color="auto" w:fill="auto"/>
          <w:lang w:val="zh-CN"/>
        </w:rPr>
      </w:pPr>
      <w:r>
        <w:rPr>
          <w:rFonts w:hint="eastAsia" w:ascii="宋体" w:hAnsi="宋体" w:eastAsia="宋体" w:cs="宋体"/>
          <w:color w:val="000000"/>
          <w:highlight w:val="none"/>
          <w:shd w:val="clear" w:color="auto" w:fill="auto"/>
          <w:lang w:val="en-US" w:eastAsia="zh-CN"/>
        </w:rPr>
        <w:t xml:space="preserve">4.</w:t>
      </w:r>
      <w:r>
        <w:rPr>
          <w:rFonts w:hint="eastAsia" w:ascii="宋体" w:hAnsi="宋体" w:eastAsia="宋体" w:cs="宋体"/>
          <w:color w:val="000000"/>
          <w:highlight w:val="none"/>
          <w:shd w:val="clear" w:color="auto" w:fill="auto"/>
          <w:lang w:val="zh-CN"/>
        </w:rPr>
        <w:t xml:space="preserve">商务要求响应及偏离表（格式见附件）；</w:t>
      </w:r>
      <w:r>
        <w:rPr>
          <w:rFonts w:hint="eastAsia" w:ascii="宋体" w:hAnsi="宋体" w:eastAsia="宋体" w:cs="宋体"/>
          <w:color w:val="000000"/>
          <w:highlight w:val="none"/>
          <w:shd w:val="clear" w:color="auto" w:fill="auto"/>
          <w:lang w:val="zh-CN"/>
        </w:rPr>
      </w:r>
      <w:r/>
    </w:p>
    <w:p>
      <w:pPr>
        <w:pStyle w:val="655"/>
        <w:spacing w:line="360" w:lineRule="auto"/>
        <w:rPr>
          <w:rFonts w:hint="eastAsia" w:ascii="宋体" w:hAnsi="宋体" w:eastAsia="宋体" w:cs="宋体"/>
          <w:color w:val="000000"/>
          <w:highlight w:val="none"/>
          <w:shd w:val="clear" w:color="auto" w:fill="auto"/>
          <w:lang w:val="zh-CN"/>
        </w:rPr>
      </w:pPr>
      <w:r>
        <w:rPr>
          <w:rFonts w:hint="eastAsia" w:ascii="宋体" w:hAnsi="宋体" w:eastAsia="宋体" w:cs="宋体"/>
          <w:color w:val="000000"/>
          <w:highlight w:val="none"/>
          <w:shd w:val="clear" w:color="auto" w:fill="auto"/>
          <w:lang w:val="en-US" w:eastAsia="zh-CN"/>
        </w:rPr>
        <w:t xml:space="preserve">5</w:t>
      </w:r>
      <w:r>
        <w:rPr>
          <w:rFonts w:hint="eastAsia" w:ascii="宋体" w:hAnsi="宋体" w:eastAsia="宋体" w:cs="宋体"/>
          <w:color w:val="000000"/>
          <w:highlight w:val="none"/>
          <w:shd w:val="clear" w:color="auto" w:fill="auto"/>
          <w:lang w:val="zh-CN"/>
        </w:rPr>
        <w:t xml:space="preserve">.技术要求响应及偏离表（格式见附件）；</w:t>
      </w:r>
      <w:r>
        <w:rPr>
          <w:rFonts w:hint="eastAsia" w:ascii="宋体" w:hAnsi="宋体" w:eastAsia="宋体" w:cs="宋体"/>
          <w:color w:val="000000"/>
          <w:highlight w:val="none"/>
          <w:shd w:val="clear" w:color="auto" w:fill="auto"/>
          <w:lang w:val="zh-CN"/>
        </w:rPr>
      </w:r>
      <w:r/>
    </w:p>
    <w:p>
      <w:pPr>
        <w:pStyle w:val="655"/>
        <w:spacing w:line="360" w:lineRule="auto"/>
        <w:rPr>
          <w:rFonts w:hint="eastAsia" w:ascii="宋体" w:hAnsi="宋体" w:eastAsia="宋体" w:cs="宋体"/>
          <w:b/>
          <w:bCs/>
          <w:color w:val="000000"/>
          <w:highlight w:val="none"/>
          <w:shd w:val="clear" w:color="auto" w:fill="auto"/>
          <w:lang w:val="zh-CN"/>
        </w:rPr>
      </w:pPr>
      <w:r>
        <w:rPr>
          <w:rFonts w:hint="eastAsia" w:ascii="宋体" w:hAnsi="宋体" w:eastAsia="宋体" w:cs="宋体"/>
          <w:b/>
          <w:bCs/>
          <w:color w:val="000000"/>
          <w:highlight w:val="none"/>
          <w:shd w:val="clear" w:color="auto" w:fill="auto"/>
        </w:rPr>
        <w:t xml:space="preserve">四、综合评审评分项</w:t>
      </w:r>
      <w:r>
        <w:rPr>
          <w:rFonts w:hint="eastAsia" w:ascii="宋体" w:hAnsi="宋体" w:eastAsia="宋体" w:cs="宋体"/>
          <w:b/>
          <w:bCs/>
          <w:color w:val="000000"/>
          <w:highlight w:val="none"/>
          <w:shd w:val="clear" w:color="auto" w:fill="auto"/>
          <w:lang w:val="zh-CN"/>
        </w:rPr>
      </w:r>
      <w:r/>
    </w:p>
    <w:p>
      <w:pPr>
        <w:pStyle w:val="655"/>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商务技术分评审标准中所涉及的事项需提供的所有资料。</w:t>
      </w:r>
      <w:r>
        <w:rPr>
          <w:rFonts w:hint="eastAsia" w:ascii="宋体" w:hAnsi="宋体" w:eastAsia="宋体" w:cs="宋体"/>
          <w:color w:val="000000"/>
          <w:highlight w:val="none"/>
          <w:shd w:val="clear" w:color="auto" w:fill="auto"/>
        </w:rPr>
      </w:r>
      <w:r/>
    </w:p>
    <w:p>
      <w:pPr>
        <w:pStyle w:val="655"/>
        <w:spacing w:line="360" w:lineRule="auto"/>
        <w:rPr>
          <w:rFonts w:hint="eastAsia" w:ascii="宋体" w:hAnsi="宋体" w:eastAsia="宋体" w:cs="宋体"/>
          <w:b/>
          <w:bCs/>
          <w:color w:val="000000"/>
          <w:highlight w:val="none"/>
          <w:shd w:val="clear" w:color="auto" w:fill="auto"/>
          <w:lang w:val="en-US" w:eastAsia="zh-CN"/>
        </w:rPr>
      </w:pPr>
      <w:r>
        <w:rPr>
          <w:rFonts w:hint="eastAsia" w:ascii="宋体" w:hAnsi="宋体" w:eastAsia="宋体" w:cs="宋体"/>
          <w:b/>
          <w:bCs/>
          <w:color w:val="000000"/>
          <w:highlight w:val="none"/>
          <w:shd w:val="clear" w:color="auto" w:fill="auto"/>
          <w:lang w:val="en-US" w:eastAsia="zh-CN"/>
        </w:rPr>
        <w:t xml:space="preserve">五、价格折扣文件格式</w:t>
      </w:r>
      <w:r>
        <w:rPr>
          <w:rFonts w:hint="eastAsia" w:ascii="宋体" w:hAnsi="宋体" w:eastAsia="宋体" w:cs="宋体"/>
          <w:b/>
          <w:bCs/>
          <w:color w:val="000000"/>
          <w:highlight w:val="none"/>
          <w:shd w:val="clear" w:color="auto" w:fill="auto"/>
          <w:lang w:val="en-US" w:eastAsia="zh-CN"/>
        </w:rPr>
      </w:r>
      <w:r/>
    </w:p>
    <w:p>
      <w:pPr>
        <w:pStyle w:val="655"/>
        <w:spacing w:line="360" w:lineRule="auto"/>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t xml:space="preserve">《中小企业声明函》《残疾人福利性单位声明函》或监狱和戒毒企业证明材料</w:t>
      </w:r>
      <w:r>
        <w:rPr>
          <w:rFonts w:hint="eastAsia" w:ascii="宋体" w:hAnsi="宋体" w:eastAsia="宋体" w:cs="宋体"/>
          <w:color w:val="000000"/>
          <w:highlight w:val="none"/>
          <w:shd w:val="clear" w:color="auto" w:fill="auto"/>
          <w:lang w:eastAsia="zh-CN"/>
        </w:rPr>
        <w:t xml:space="preserve">（</w:t>
      </w:r>
      <w:r>
        <w:rPr>
          <w:rFonts w:hint="eastAsia" w:ascii="宋体" w:hAnsi="宋体" w:eastAsia="宋体" w:cs="宋体"/>
          <w:color w:val="000000"/>
          <w:highlight w:val="none"/>
          <w:shd w:val="clear" w:color="auto" w:fill="auto"/>
          <w:lang w:val="en-US" w:eastAsia="zh-CN"/>
        </w:rPr>
        <w:t xml:space="preserve">如涉及，请提供</w:t>
      </w:r>
      <w:r>
        <w:rPr>
          <w:rFonts w:hint="eastAsia" w:ascii="宋体" w:hAnsi="宋体" w:eastAsia="宋体" w:cs="宋体"/>
          <w:color w:val="000000"/>
          <w:highlight w:val="none"/>
          <w:shd w:val="clear" w:color="auto" w:fill="auto"/>
          <w:lang w:eastAsia="zh-CN"/>
        </w:rPr>
        <w:t xml:space="preserve">）</w:t>
      </w:r>
      <w:r>
        <w:rPr>
          <w:rFonts w:hint="eastAsia" w:ascii="宋体" w:hAnsi="宋体" w:eastAsia="宋体" w:cs="宋体"/>
          <w:color w:val="000000"/>
          <w:highlight w:val="none"/>
          <w:shd w:val="clear" w:color="auto" w:fill="auto"/>
        </w:rPr>
        <w:t xml:space="preserve">。</w:t>
      </w:r>
      <w:r>
        <w:rPr>
          <w:rFonts w:hint="eastAsia" w:ascii="宋体" w:hAnsi="宋体" w:eastAsia="宋体" w:cs="宋体"/>
          <w:color w:val="000000"/>
          <w:highlight w:val="none"/>
          <w:shd w:val="clear" w:color="auto" w:fill="auto"/>
        </w:rPr>
      </w:r>
      <w:r/>
    </w:p>
    <w:p>
      <w:pPr>
        <w:pStyle w:val="655"/>
        <w:numPr>
          <w:ilvl w:val="0"/>
          <w:numId w:val="0"/>
        </w:numPr>
        <w:spacing w:line="480" w:lineRule="auto"/>
        <w:rPr>
          <w:rFonts w:hint="eastAsia" w:ascii="宋体" w:hAnsi="宋体" w:eastAsia="宋体" w:cs="宋体"/>
          <w:b/>
          <w:bCs/>
          <w:color w:val="000000"/>
          <w:szCs w:val="21"/>
          <w:highlight w:val="none"/>
          <w:shd w:val="clear" w:color="auto" w:fill="auto"/>
          <w:lang w:val="en-US" w:eastAsia="zh-CN"/>
        </w:rPr>
      </w:pPr>
      <w:r>
        <w:rPr>
          <w:rFonts w:hint="eastAsia" w:ascii="宋体" w:hAnsi="宋体" w:eastAsia="宋体" w:cs="宋体"/>
          <w:b/>
          <w:bCs/>
          <w:color w:val="000000"/>
          <w:szCs w:val="21"/>
          <w:highlight w:val="none"/>
          <w:shd w:val="clear" w:color="auto" w:fill="auto"/>
          <w:lang w:val="en-US" w:eastAsia="zh-CN"/>
        </w:rPr>
      </w:r>
      <w:r/>
    </w:p>
    <w:p>
      <w:pPr>
        <w:pStyle w:val="655"/>
        <w:numPr>
          <w:ilvl w:val="0"/>
          <w:numId w:val="0"/>
        </w:numPr>
        <w:spacing w:line="48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lang w:val="en-US" w:eastAsia="zh-CN"/>
        </w:rPr>
        <w:t xml:space="preserve">六、</w:t>
      </w:r>
      <w:r>
        <w:rPr>
          <w:rFonts w:hint="eastAsia" w:ascii="宋体" w:hAnsi="宋体" w:eastAsia="宋体" w:cs="宋体"/>
          <w:b/>
          <w:bCs/>
          <w:color w:val="000000"/>
          <w:szCs w:val="21"/>
          <w:highlight w:val="none"/>
          <w:shd w:val="clear" w:color="auto" w:fill="auto"/>
        </w:rPr>
        <w:t xml:space="preserve">附件：</w:t>
      </w:r>
      <w:r>
        <w:rPr>
          <w:rFonts w:hint="eastAsia" w:ascii="宋体" w:hAnsi="宋体" w:eastAsia="宋体" w:cs="宋体"/>
          <w:b/>
          <w:bCs/>
          <w:color w:val="000000"/>
          <w:szCs w:val="21"/>
          <w:highlight w:val="none"/>
          <w:shd w:val="clear" w:color="auto" w:fill="auto"/>
        </w:rPr>
      </w:r>
      <w:r/>
    </w:p>
    <w:p>
      <w:pPr>
        <w:pStyle w:val="655"/>
        <w:spacing w:line="480" w:lineRule="auto"/>
        <w:rPr>
          <w:rFonts w:hint="eastAsia" w:ascii="宋体" w:hAnsi="宋体" w:eastAsia="宋体" w:cs="宋体"/>
          <w:b/>
          <w:bCs/>
          <w:color w:val="000000"/>
          <w:szCs w:val="21"/>
          <w:highlight w:val="none"/>
          <w:shd w:val="clear" w:color="auto" w:fill="auto"/>
          <w:lang w:eastAsia="zh-CN"/>
        </w:rPr>
      </w:pPr>
      <w:r>
        <w:rPr>
          <w:rFonts w:hint="eastAsia" w:ascii="宋体" w:hAnsi="宋体" w:eastAsia="宋体" w:cs="宋体"/>
          <w:b/>
          <w:bCs/>
          <w:color w:val="000000"/>
          <w:szCs w:val="21"/>
          <w:highlight w:val="none"/>
          <w:shd w:val="clear" w:color="auto" w:fill="auto"/>
        </w:rPr>
        <w:t xml:space="preserve">一、</w:t>
      </w:r>
      <w:r>
        <w:rPr>
          <w:rFonts w:hint="eastAsia" w:ascii="宋体" w:hAnsi="宋体" w:eastAsia="宋体" w:cs="宋体"/>
          <w:b/>
          <w:bCs/>
          <w:color w:val="000000"/>
          <w:szCs w:val="21"/>
          <w:highlight w:val="none"/>
          <w:shd w:val="clear" w:color="auto" w:fill="auto"/>
          <w:lang w:eastAsia="zh-CN"/>
        </w:rPr>
        <w:t xml:space="preserve">报价一览表</w:t>
      </w:r>
      <w:r>
        <w:rPr>
          <w:rFonts w:hint="eastAsia" w:ascii="宋体" w:hAnsi="宋体" w:eastAsia="宋体" w:cs="宋体"/>
          <w:b/>
          <w:bCs/>
          <w:color w:val="000000"/>
          <w:szCs w:val="21"/>
          <w:highlight w:val="none"/>
          <w:shd w:val="clear" w:color="auto" w:fill="auto"/>
          <w:lang w:eastAsia="zh-CN"/>
        </w:rPr>
      </w:r>
      <w:r/>
    </w:p>
    <w:p>
      <w:pPr>
        <w:pStyle w:val="655"/>
        <w:jc w:val="center"/>
        <w:spacing w:line="480" w:lineRule="auto"/>
        <w:rPr>
          <w:rFonts w:hint="eastAsia" w:ascii="宋体" w:hAnsi="宋体" w:eastAsia="宋体" w:cs="宋体"/>
          <w:b/>
          <w:bCs/>
          <w:color w:val="000000"/>
          <w:szCs w:val="21"/>
          <w:highlight w:val="none"/>
          <w:shd w:val="clear" w:color="auto" w:fill="auto"/>
          <w:lang w:eastAsia="zh-CN"/>
        </w:rPr>
      </w:pPr>
      <w:r>
        <w:rPr>
          <w:rFonts w:hint="eastAsia" w:ascii="宋体" w:hAnsi="宋体" w:eastAsia="宋体" w:cs="宋体"/>
          <w:b/>
          <w:bCs/>
          <w:color w:val="000000"/>
          <w:szCs w:val="21"/>
          <w:highlight w:val="none"/>
          <w:shd w:val="clear" w:color="auto" w:fill="auto"/>
          <w:lang w:eastAsia="zh-CN"/>
        </w:rPr>
        <w:t xml:space="preserve">报价一览表</w:t>
      </w:r>
      <w:r>
        <w:rPr>
          <w:rFonts w:hint="eastAsia" w:ascii="宋体" w:hAnsi="宋体" w:eastAsia="宋体" w:cs="宋体"/>
          <w:b/>
          <w:bCs/>
          <w:color w:val="000000"/>
          <w:szCs w:val="21"/>
          <w:highlight w:val="none"/>
          <w:shd w:val="clear" w:color="auto" w:fill="auto"/>
          <w:lang w:eastAsia="zh-CN"/>
        </w:rPr>
      </w:r>
      <w:r/>
    </w:p>
    <w:p>
      <w:pPr>
        <w:pStyle w:val="655"/>
        <w:ind w:firstLine="480"/>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t xml:space="preserve">项目名称：</w:t>
      </w:r>
      <w:r>
        <w:rPr>
          <w:rFonts w:hint="eastAsia" w:ascii="宋体" w:hAnsi="宋体" w:eastAsia="宋体" w:cs="宋体"/>
          <w:color w:val="000000"/>
          <w:szCs w:val="21"/>
          <w:highlight w:val="none"/>
          <w:shd w:val="clear" w:color="auto" w:fill="auto"/>
          <w:lang w:val="en-US" w:eastAsia="zh-CN"/>
        </w:rPr>
      </w:r>
      <w:r/>
    </w:p>
    <w:p>
      <w:pPr>
        <w:pStyle w:val="655"/>
        <w:ind w:firstLine="480"/>
        <w:rPr>
          <w:rFonts w:hint="eastAsia" w:ascii="宋体" w:hAnsi="宋体" w:eastAsia="宋体" w:cs="宋体"/>
          <w:color w:val="000000"/>
          <w:szCs w:val="21"/>
          <w:highlight w:val="none"/>
          <w:shd w:val="clear" w:color="auto" w:fill="auto"/>
          <w:lang w:val="en-US" w:eastAsia="zh-CN"/>
        </w:rPr>
      </w:pPr>
      <w:r>
        <w:rPr>
          <w:rFonts w:hint="eastAsia" w:ascii="宋体" w:hAnsi="宋体" w:eastAsia="宋体" w:cs="宋体"/>
          <w:color w:val="000000"/>
          <w:szCs w:val="21"/>
          <w:highlight w:val="none"/>
          <w:shd w:val="clear" w:color="auto" w:fill="auto"/>
          <w:lang w:val="en-US" w:eastAsia="zh-CN"/>
        </w:rPr>
      </w:r>
      <w:r/>
    </w:p>
    <w:p>
      <w:pPr>
        <w:pStyle w:val="655"/>
        <w:ind w:firstLine="480"/>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项目编号：    </w:t>
      </w:r>
      <w:r>
        <w:rPr>
          <w:rFonts w:hint="eastAsia" w:ascii="宋体" w:hAnsi="宋体" w:eastAsia="宋体" w:cs="宋体"/>
          <w:color w:val="000000"/>
          <w:szCs w:val="21"/>
          <w:highlight w:val="none"/>
          <w:shd w:val="clear" w:color="auto" w:fill="auto"/>
        </w:rPr>
      </w:r>
      <w:r/>
    </w:p>
    <w:p>
      <w:pPr>
        <w:pStyle w:val="670"/>
        <w:ind w:firstLine="420"/>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tbl>
      <w:tblPr>
        <w:tblW w:w="0" w:type="auto"/>
        <w:jc w:val="center"/>
        <w:tblCellSpacing w:w="15" w:type="dxa"/>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3336"/>
        <w:gridCol w:w="5165"/>
      </w:tblGrid>
      <w:tr>
        <w:trPr>
          <w:tblCellSpacing w:w="15" w:type="dxa"/>
        </w:trPr>
        <w:tc>
          <w:tcPr>
            <w:tcW w:w="3291" w:type="dxa"/>
            <w:vAlign w:val="center"/>
            <w:textDirection w:val="lrTb"/>
            <w:noWrap w:val="false"/>
          </w:tcPr>
          <w:p>
            <w:pPr>
              <w:pStyle w:val="728"/>
              <w:jc w:val="center"/>
              <w:rPr>
                <w:rFonts w:hint="eastAsia" w:ascii="宋体" w:hAnsi="宋体" w:eastAsia="宋体" w:cs="宋体"/>
                <w:color w:val="000000"/>
                <w:sz w:val="21"/>
                <w:szCs w:val="21"/>
                <w:highlight w:val="none"/>
                <w:shd w:val="clear" w:color="auto" w:fill="auto"/>
                <w:lang w:eastAsia="zh-CN"/>
              </w:rPr>
            </w:pPr>
            <w:r>
              <w:rPr>
                <w:rFonts w:hint="eastAsia" w:ascii="宋体" w:hAnsi="宋体" w:eastAsia="宋体" w:cs="宋体"/>
                <w:color w:val="000000"/>
                <w:sz w:val="21"/>
                <w:szCs w:val="21"/>
                <w:highlight w:val="none"/>
                <w:shd w:val="clear" w:color="auto" w:fill="auto"/>
              </w:rPr>
              <w:t xml:space="preserve">项目</w:t>
            </w:r>
            <w:r>
              <w:rPr>
                <w:rFonts w:hint="eastAsia" w:ascii="宋体" w:hAnsi="宋体" w:eastAsia="宋体" w:cs="宋体"/>
                <w:color w:val="000000"/>
                <w:sz w:val="21"/>
                <w:szCs w:val="21"/>
                <w:highlight w:val="none"/>
                <w:shd w:val="clear" w:color="auto" w:fill="auto"/>
                <w:lang w:val="en-US" w:eastAsia="zh-CN"/>
              </w:rPr>
              <w:t xml:space="preserve">内容</w:t>
            </w:r>
            <w:r>
              <w:rPr>
                <w:rFonts w:hint="eastAsia" w:ascii="宋体" w:hAnsi="宋体" w:eastAsia="宋体" w:cs="宋体"/>
                <w:color w:val="000000"/>
                <w:sz w:val="21"/>
                <w:szCs w:val="21"/>
                <w:highlight w:val="none"/>
                <w:shd w:val="clear" w:color="auto" w:fill="auto"/>
                <w:lang w:eastAsia="zh-CN"/>
              </w:rPr>
            </w:r>
            <w:r/>
          </w:p>
        </w:tc>
        <w:tc>
          <w:tcPr>
            <w:tcW w:w="5120" w:type="dxa"/>
            <w:vAlign w:val="center"/>
            <w:textDirection w:val="lrTb"/>
            <w:noWrap w:val="false"/>
          </w:tcPr>
          <w:p>
            <w:pPr>
              <w:pStyle w:val="728"/>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总价</w:t>
            </w:r>
            <w:r>
              <w:rPr>
                <w:rFonts w:hint="eastAsia" w:ascii="宋体" w:hAnsi="宋体" w:eastAsia="宋体" w:cs="宋体"/>
                <w:color w:val="000000"/>
                <w:sz w:val="21"/>
                <w:szCs w:val="21"/>
                <w:highlight w:val="none"/>
                <w:shd w:val="clear" w:color="auto" w:fill="auto"/>
              </w:rPr>
              <w:t xml:space="preserve">（小写）</w:t>
            </w:r>
            <w:r>
              <w:rPr>
                <w:rFonts w:hint="eastAsia" w:ascii="宋体" w:hAnsi="宋体" w:eastAsia="宋体" w:cs="宋体"/>
                <w:color w:val="000000"/>
                <w:sz w:val="21"/>
                <w:szCs w:val="21"/>
                <w:highlight w:val="none"/>
                <w:shd w:val="clear" w:color="auto" w:fill="auto"/>
              </w:rPr>
            </w:r>
            <w:r/>
          </w:p>
        </w:tc>
      </w:tr>
      <w:tr>
        <w:trPr>
          <w:tblCellSpacing w:w="15" w:type="dxa"/>
        </w:trPr>
        <w:tc>
          <w:tcPr>
            <w:tcW w:w="3291" w:type="dxa"/>
            <w:vAlign w:val="center"/>
            <w:textDirection w:val="lrTb"/>
            <w:noWrap w:val="false"/>
          </w:tcPr>
          <w:p>
            <w:pPr>
              <w:pStyle w:val="728"/>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详见投标文件</w:t>
            </w:r>
            <w:r>
              <w:rPr>
                <w:rFonts w:hint="eastAsia" w:ascii="宋体" w:hAnsi="宋体" w:eastAsia="宋体" w:cs="宋体"/>
                <w:color w:val="000000"/>
                <w:sz w:val="21"/>
                <w:szCs w:val="21"/>
                <w:highlight w:val="none"/>
                <w:shd w:val="clear" w:color="auto" w:fill="auto"/>
              </w:rPr>
            </w:r>
            <w:r/>
          </w:p>
        </w:tc>
        <w:tc>
          <w:tcPr>
            <w:tcW w:w="5120" w:type="dxa"/>
            <w:vAlign w:val="center"/>
            <w:textDirection w:val="lrTb"/>
            <w:noWrap w:val="false"/>
          </w:tcPr>
          <w:p>
            <w:pPr>
              <w:pStyle w:val="728"/>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_________元</w:t>
            </w:r>
            <w:r>
              <w:rPr>
                <w:rFonts w:hint="eastAsia" w:ascii="宋体" w:hAnsi="宋体" w:eastAsia="宋体" w:cs="宋体"/>
                <w:color w:val="000000"/>
                <w:sz w:val="21"/>
                <w:szCs w:val="21"/>
                <w:highlight w:val="none"/>
                <w:shd w:val="clear" w:color="auto" w:fill="auto"/>
              </w:rPr>
            </w:r>
            <w:r/>
          </w:p>
        </w:tc>
      </w:tr>
      <w:tr>
        <w:trPr>
          <w:tblCellSpacing w:w="15" w:type="dxa"/>
        </w:trPr>
        <w:tc>
          <w:tcPr>
            <w:tcW w:w="3291" w:type="dxa"/>
            <w:vAlign w:val="center"/>
            <w:textDirection w:val="lrTb"/>
            <w:noWrap w:val="false"/>
          </w:tcPr>
          <w:p>
            <w:pPr>
              <w:pStyle w:val="728"/>
              <w:jc w:val="center"/>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总价</w:t>
            </w:r>
            <w:r>
              <w:rPr>
                <w:rFonts w:hint="eastAsia" w:ascii="宋体" w:hAnsi="宋体" w:eastAsia="宋体" w:cs="宋体"/>
                <w:color w:val="000000"/>
                <w:sz w:val="21"/>
                <w:szCs w:val="21"/>
                <w:highlight w:val="none"/>
                <w:shd w:val="clear" w:color="auto" w:fill="auto"/>
              </w:rPr>
              <w:t xml:space="preserve">（大写）：</w:t>
            </w:r>
            <w:r>
              <w:rPr>
                <w:rFonts w:hint="eastAsia" w:ascii="宋体" w:hAnsi="宋体" w:eastAsia="宋体" w:cs="宋体"/>
                <w:color w:val="000000"/>
                <w:sz w:val="21"/>
                <w:szCs w:val="21"/>
                <w:highlight w:val="none"/>
                <w:shd w:val="clear" w:color="auto" w:fill="auto"/>
              </w:rPr>
            </w:r>
            <w:r/>
          </w:p>
        </w:tc>
        <w:tc>
          <w:tcPr>
            <w:tcW w:w="5120" w:type="dxa"/>
            <w:vAlign w:val="center"/>
            <w:textDirection w:val="lrTb"/>
            <w:noWrap w:val="false"/>
          </w:tcPr>
          <w:p>
            <w:pPr>
              <w:pStyle w:val="728"/>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金额大写  </w:t>
            </w:r>
            <w:r>
              <w:rPr>
                <w:rFonts w:hint="eastAsia" w:ascii="宋体" w:hAnsi="宋体" w:eastAsia="宋体" w:cs="宋体"/>
                <w:color w:val="000000"/>
                <w:sz w:val="21"/>
                <w:szCs w:val="21"/>
                <w:highlight w:val="none"/>
                <w:shd w:val="clear" w:color="auto" w:fill="auto"/>
              </w:rPr>
            </w:r>
            <w:r/>
          </w:p>
        </w:tc>
      </w:tr>
    </w:tbl>
    <w:p>
      <w:pPr>
        <w:pStyle w:val="728"/>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r>
      <w:r/>
    </w:p>
    <w:p>
      <w:pPr>
        <w:pStyle w:val="728"/>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val="en-US" w:eastAsia="zh-CN"/>
        </w:rPr>
        <w:t xml:space="preserve">供应商全称</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加盖CA电子</w:t>
      </w:r>
      <w:r>
        <w:rPr>
          <w:rFonts w:hint="eastAsia" w:ascii="宋体" w:hAnsi="宋体" w:eastAsia="宋体" w:cs="宋体"/>
          <w:color w:val="000000"/>
          <w:sz w:val="21"/>
          <w:szCs w:val="21"/>
          <w:highlight w:val="none"/>
          <w:shd w:val="clear" w:color="auto" w:fill="auto"/>
        </w:rPr>
        <w:t xml:space="preserve">公章）：</w:t>
      </w:r>
      <w:r>
        <w:rPr>
          <w:rFonts w:hint="eastAsia" w:ascii="宋体" w:hAnsi="宋体" w:eastAsia="宋体" w:cs="宋体"/>
          <w:color w:val="000000"/>
          <w:sz w:val="21"/>
          <w:szCs w:val="21"/>
          <w:highlight w:val="none"/>
          <w:shd w:val="clear" w:color="auto" w:fill="auto"/>
        </w:rPr>
      </w:r>
      <w:r/>
    </w:p>
    <w:p>
      <w:pPr>
        <w:pStyle w:val="655"/>
        <w:ind w:firstLine="480"/>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655"/>
        <w:rPr>
          <w:rFonts w:hint="eastAsia" w:ascii="宋体" w:hAnsi="宋体" w:eastAsia="宋体" w:cs="宋体"/>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color w:val="000000"/>
          <w:szCs w:val="21"/>
          <w:highlight w:val="none"/>
          <w:shd w:val="clear" w:color="auto" w:fill="auto"/>
        </w:rPr>
      </w:r>
      <w:r/>
    </w:p>
    <w:p>
      <w:pPr>
        <w:pStyle w:val="670"/>
        <w:ind w:left="0" w:firstLine="0"/>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二、</w:t>
      </w:r>
      <w:r>
        <w:rPr>
          <w:rFonts w:hint="eastAsia" w:ascii="宋体" w:hAnsi="宋体" w:eastAsia="宋体" w:cs="宋体"/>
          <w:b/>
          <w:bCs/>
          <w:color w:val="000000"/>
          <w:sz w:val="21"/>
          <w:szCs w:val="21"/>
          <w:highlight w:val="none"/>
          <w:shd w:val="clear" w:color="auto" w:fill="auto"/>
        </w:rPr>
        <w:t xml:space="preserve">投标分项报价表</w:t>
      </w:r>
      <w:r>
        <w:rPr>
          <w:rFonts w:hint="eastAsia" w:ascii="宋体" w:hAnsi="宋体" w:eastAsia="宋体" w:cs="宋体"/>
          <w:b/>
          <w:bCs/>
          <w:color w:val="000000"/>
          <w:sz w:val="21"/>
          <w:szCs w:val="21"/>
          <w:highlight w:val="none"/>
          <w:shd w:val="clear" w:color="auto" w:fill="auto"/>
        </w:rPr>
      </w:r>
      <w:r/>
    </w:p>
    <w:p>
      <w:pPr>
        <w:pStyle w:val="655"/>
        <w:spacing w:line="480" w:lineRule="auto"/>
        <w:rPr>
          <w:rFonts w:hint="eastAsia" w:ascii="宋体" w:hAnsi="宋体" w:eastAsia="宋体" w:cs="宋体"/>
          <w:b/>
          <w:bCs/>
          <w:color w:val="000000"/>
          <w:szCs w:val="21"/>
          <w:highlight w:val="none"/>
          <w:shd w:val="clear" w:color="auto" w:fill="auto"/>
          <w:lang w:eastAsia="en-US"/>
        </w:rPr>
      </w:pPr>
      <w:r>
        <w:rPr>
          <w:rFonts w:hint="eastAsia" w:ascii="宋体" w:hAnsi="宋体" w:eastAsia="宋体" w:cs="宋体"/>
          <w:b/>
          <w:bCs/>
          <w:color w:val="000000"/>
          <w:szCs w:val="21"/>
          <w:highlight w:val="none"/>
          <w:shd w:val="clear" w:color="auto" w:fill="auto"/>
          <w:lang w:eastAsia="en-US"/>
        </w:rPr>
      </w:r>
      <w:r/>
    </w:p>
    <w:p>
      <w:pPr>
        <w:pStyle w:val="670"/>
        <w:ind w:left="0" w:firstLine="0"/>
        <w:jc w:val="center"/>
        <w:rPr>
          <w:rFonts w:hint="eastAsia" w:ascii="宋体" w:hAnsi="宋体" w:eastAsia="宋体" w:cs="宋体"/>
          <w:b/>
          <w:bCs/>
          <w:color w:val="000000"/>
          <w:sz w:val="21"/>
          <w:szCs w:val="21"/>
          <w:highlight w:val="none"/>
          <w:shd w:val="clear" w:color="auto" w:fill="auto"/>
        </w:rPr>
      </w:pPr>
      <w:r>
        <w:rPr>
          <w:rFonts w:hint="eastAsia" w:ascii="宋体" w:hAnsi="宋体" w:eastAsia="宋体" w:cs="宋体"/>
          <w:b/>
          <w:bCs/>
          <w:color w:val="000000"/>
          <w:sz w:val="21"/>
          <w:szCs w:val="21"/>
          <w:highlight w:val="none"/>
          <w:shd w:val="clear" w:color="auto" w:fill="auto"/>
        </w:rPr>
        <w:t xml:space="preserve">投标分项报价表</w:t>
      </w:r>
      <w:r>
        <w:rPr>
          <w:rFonts w:hint="eastAsia" w:ascii="宋体" w:hAnsi="宋体" w:eastAsia="宋体" w:cs="宋体"/>
          <w:b/>
          <w:bCs/>
          <w:color w:val="000000"/>
          <w:sz w:val="21"/>
          <w:szCs w:val="21"/>
          <w:highlight w:val="none"/>
          <w:shd w:val="clear" w:color="auto" w:fill="auto"/>
        </w:rPr>
      </w:r>
      <w:r/>
    </w:p>
    <w:tbl>
      <w:tblPr>
        <w:tblW w:w="90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670"/>
        <w:gridCol w:w="1167"/>
        <w:gridCol w:w="1833"/>
        <w:gridCol w:w="1036"/>
        <w:gridCol w:w="1113"/>
        <w:gridCol w:w="1637"/>
      </w:tblGrid>
      <w:tr>
        <w:trPr>
          <w:cantSplit/>
          <w:trHeight w:val="544"/>
        </w:trPr>
        <w:tc>
          <w:tcPr>
            <w:tcW w:w="556" w:type="dxa"/>
            <w:vAlign w:val="top"/>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序号</w:t>
            </w:r>
            <w:r>
              <w:rPr>
                <w:rFonts w:hint="eastAsia" w:ascii="宋体" w:hAnsi="宋体" w:eastAsia="宋体" w:cs="宋体"/>
                <w:color w:val="000000"/>
                <w:szCs w:val="21"/>
                <w:highlight w:val="none"/>
                <w:shd w:val="clear" w:color="auto" w:fill="auto"/>
              </w:rPr>
            </w:r>
            <w:r/>
          </w:p>
        </w:tc>
        <w:tc>
          <w:tcPr>
            <w:tcW w:w="1670"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w:t>
            </w:r>
            <w:r>
              <w:rPr>
                <w:rFonts w:hint="eastAsia" w:ascii="宋体" w:hAnsi="宋体" w:eastAsia="宋体" w:cs="宋体"/>
                <w:color w:val="000000"/>
                <w:szCs w:val="21"/>
                <w:highlight w:val="none"/>
                <w:shd w:val="clear" w:color="auto" w:fill="auto"/>
              </w:rPr>
            </w:r>
            <w:r/>
          </w:p>
        </w:tc>
        <w:tc>
          <w:tcPr>
            <w:tcW w:w="1167"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w:t>
            </w:r>
            <w:r>
              <w:rPr>
                <w:rFonts w:hint="eastAsia" w:ascii="宋体" w:hAnsi="宋体" w:eastAsia="宋体" w:cs="宋体"/>
                <w:color w:val="000000"/>
                <w:szCs w:val="21"/>
                <w:highlight w:val="none"/>
                <w:shd w:val="clear" w:color="auto" w:fill="auto"/>
              </w:rPr>
            </w:r>
            <w:r/>
          </w:p>
        </w:tc>
        <w:tc>
          <w:tcPr>
            <w:tcW w:w="1833"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w:t>
            </w:r>
            <w:r>
              <w:rPr>
                <w:rFonts w:hint="eastAsia" w:ascii="宋体" w:hAnsi="宋体" w:eastAsia="宋体" w:cs="宋体"/>
                <w:color w:val="000000"/>
                <w:szCs w:val="21"/>
                <w:highlight w:val="none"/>
                <w:shd w:val="clear" w:color="auto" w:fill="auto"/>
              </w:rPr>
            </w:r>
            <w:r/>
          </w:p>
        </w:tc>
        <w:tc>
          <w:tcPr>
            <w:tcW w:w="1036"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w:t>
            </w:r>
            <w:r>
              <w:rPr>
                <w:rFonts w:hint="eastAsia" w:ascii="宋体" w:hAnsi="宋体" w:eastAsia="宋体" w:cs="宋体"/>
                <w:color w:val="000000"/>
                <w:szCs w:val="21"/>
                <w:highlight w:val="none"/>
                <w:shd w:val="clear" w:color="auto" w:fill="auto"/>
              </w:rPr>
            </w:r>
            <w:r/>
          </w:p>
        </w:tc>
        <w:tc>
          <w:tcPr>
            <w:tcW w:w="1113"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w:t>
            </w:r>
            <w:r>
              <w:rPr>
                <w:rFonts w:hint="eastAsia" w:ascii="宋体" w:hAnsi="宋体" w:eastAsia="宋体" w:cs="宋体"/>
                <w:color w:val="000000"/>
                <w:szCs w:val="21"/>
                <w:highlight w:val="none"/>
                <w:shd w:val="clear" w:color="auto" w:fill="auto"/>
              </w:rPr>
            </w:r>
            <w:r/>
          </w:p>
        </w:tc>
        <w:tc>
          <w:tcPr>
            <w:tcW w:w="1637"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w:t>
            </w:r>
            <w:r>
              <w:rPr>
                <w:rFonts w:hint="eastAsia" w:ascii="宋体" w:hAnsi="宋体" w:eastAsia="宋体" w:cs="宋体"/>
                <w:color w:val="000000"/>
                <w:szCs w:val="21"/>
                <w:highlight w:val="none"/>
                <w:shd w:val="clear" w:color="auto" w:fill="auto"/>
              </w:rPr>
            </w:r>
            <w:r/>
          </w:p>
        </w:tc>
      </w:tr>
      <w:tr>
        <w:trPr>
          <w:cantSplit/>
          <w:trHeight w:val="294"/>
        </w:trPr>
        <w:tc>
          <w:tcPr>
            <w:tcW w:w="556"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w:t>
            </w:r>
            <w:r>
              <w:rPr>
                <w:rFonts w:hint="eastAsia" w:ascii="宋体" w:hAnsi="宋体" w:eastAsia="宋体" w:cs="宋体"/>
                <w:color w:val="000000"/>
                <w:szCs w:val="21"/>
                <w:highlight w:val="none"/>
                <w:shd w:val="clear" w:color="auto" w:fill="auto"/>
              </w:rPr>
            </w:r>
            <w:r/>
          </w:p>
        </w:tc>
        <w:tc>
          <w:tcPr>
            <w:tcW w:w="1670" w:type="dxa"/>
            <w:vAlign w:val="center"/>
            <w:textDirection w:val="lrTb"/>
            <w:noWrap/>
          </w:tcPr>
          <w:p>
            <w:pPr>
              <w:pStyle w:val="655"/>
              <w:jc w:val="center"/>
              <w:spacing w:line="0" w:lineRule="atLeast"/>
              <w:rPr>
                <w:rFonts w:hint="eastAsia" w:ascii="宋体" w:hAnsi="宋体" w:eastAsia="宋体" w:cs="宋体"/>
                <w:color w:val="000000"/>
                <w:sz w:val="18"/>
                <w:szCs w:val="18"/>
                <w:highlight w:val="none"/>
                <w:shd w:val="clear" w:color="auto" w:fill="auto"/>
              </w:rPr>
            </w:pPr>
            <w:r>
              <w:rPr>
                <w:rFonts w:hint="eastAsia" w:ascii="宋体" w:hAnsi="宋体" w:eastAsia="宋体" w:cs="宋体"/>
                <w:color w:val="000000"/>
                <w:sz w:val="21"/>
                <w:szCs w:val="21"/>
                <w:highlight w:val="none"/>
                <w:shd w:val="clear" w:color="auto" w:fill="auto"/>
              </w:rPr>
              <w:t xml:space="preserve">分项服务名称</w:t>
            </w:r>
            <w:r>
              <w:rPr>
                <w:rFonts w:hint="eastAsia" w:ascii="宋体" w:hAnsi="宋体" w:eastAsia="宋体" w:cs="宋体"/>
                <w:color w:val="000000"/>
                <w:sz w:val="18"/>
                <w:szCs w:val="18"/>
                <w:highlight w:val="none"/>
                <w:shd w:val="clear" w:color="auto" w:fill="auto"/>
              </w:rPr>
            </w:r>
            <w:r/>
          </w:p>
        </w:tc>
        <w:tc>
          <w:tcPr>
            <w:tcW w:w="1167" w:type="dxa"/>
            <w:vAlign w:val="center"/>
            <w:textDirection w:val="lrTb"/>
            <w:noWrap/>
          </w:tcPr>
          <w:p>
            <w:pPr>
              <w:pStyle w:val="655"/>
              <w:jc w:val="center"/>
              <w:spacing w:line="0" w:lineRule="atLeast"/>
              <w:rPr>
                <w:rFonts w:hint="eastAsia" w:ascii="宋体" w:hAnsi="宋体" w:eastAsia="宋体" w:cs="宋体"/>
                <w:color w:val="000000"/>
                <w:sz w:val="18"/>
                <w:szCs w:val="18"/>
                <w:highlight w:val="none"/>
                <w:shd w:val="clear" w:color="auto" w:fill="auto"/>
              </w:rPr>
            </w:pPr>
            <w:r>
              <w:rPr>
                <w:rFonts w:hint="eastAsia" w:ascii="宋体" w:hAnsi="宋体" w:eastAsia="宋体" w:cs="宋体"/>
                <w:color w:val="000000"/>
                <w:sz w:val="21"/>
                <w:szCs w:val="21"/>
                <w:highlight w:val="none"/>
                <w:shd w:val="clear" w:color="auto" w:fill="auto"/>
              </w:rPr>
              <w:t xml:space="preserve">交付期</w:t>
            </w:r>
            <w:r>
              <w:rPr>
                <w:rFonts w:hint="eastAsia" w:ascii="宋体" w:hAnsi="宋体" w:eastAsia="宋体" w:cs="宋体"/>
                <w:color w:val="000000"/>
                <w:sz w:val="18"/>
                <w:szCs w:val="18"/>
                <w:highlight w:val="none"/>
                <w:shd w:val="clear" w:color="auto" w:fill="auto"/>
              </w:rPr>
            </w:r>
            <w:r/>
          </w:p>
        </w:tc>
        <w:tc>
          <w:tcPr>
            <w:tcW w:w="1833" w:type="dxa"/>
            <w:vAlign w:val="center"/>
            <w:textDirection w:val="lrTb"/>
            <w:noWrap/>
          </w:tcPr>
          <w:p>
            <w:pPr>
              <w:pStyle w:val="655"/>
              <w:jc w:val="center"/>
              <w:spacing w:line="0" w:lineRule="atLeast"/>
              <w:rPr>
                <w:rFonts w:hint="eastAsia" w:ascii="宋体" w:hAnsi="宋体" w:eastAsia="宋体" w:cs="宋体"/>
                <w:color w:val="000000"/>
                <w:sz w:val="18"/>
                <w:szCs w:val="18"/>
                <w:highlight w:val="none"/>
                <w:shd w:val="clear" w:color="auto" w:fill="auto"/>
              </w:rPr>
            </w:pPr>
            <w:r>
              <w:rPr>
                <w:rFonts w:hint="eastAsia" w:ascii="宋体" w:hAnsi="宋体" w:eastAsia="宋体" w:cs="宋体"/>
                <w:color w:val="000000"/>
                <w:sz w:val="21"/>
                <w:szCs w:val="21"/>
                <w:highlight w:val="none"/>
                <w:shd w:val="clear" w:color="auto" w:fill="auto"/>
              </w:rPr>
              <w:t xml:space="preserve">分项单位</w:t>
            </w:r>
            <w:r>
              <w:rPr>
                <w:rFonts w:hint="eastAsia" w:ascii="宋体" w:hAnsi="宋体" w:eastAsia="宋体" w:cs="宋体"/>
                <w:color w:val="000000"/>
                <w:sz w:val="18"/>
                <w:szCs w:val="18"/>
                <w:highlight w:val="none"/>
                <w:shd w:val="clear" w:color="auto" w:fill="auto"/>
              </w:rPr>
            </w:r>
            <w:r/>
          </w:p>
        </w:tc>
        <w:tc>
          <w:tcPr>
            <w:tcW w:w="1036" w:type="dxa"/>
            <w:vAlign w:val="center"/>
            <w:textDirection w:val="lrTb"/>
            <w:noWrap/>
          </w:tcPr>
          <w:p>
            <w:pPr>
              <w:pStyle w:val="655"/>
              <w:jc w:val="center"/>
              <w:spacing w:line="0" w:lineRule="atLeast"/>
              <w:rPr>
                <w:rFonts w:hint="eastAsia" w:ascii="宋体" w:hAnsi="宋体" w:eastAsia="宋体" w:cs="宋体"/>
                <w:color w:val="000000"/>
                <w:sz w:val="18"/>
                <w:szCs w:val="18"/>
                <w:highlight w:val="none"/>
                <w:shd w:val="clear" w:color="auto" w:fill="auto"/>
              </w:rPr>
            </w:pPr>
            <w:r>
              <w:rPr>
                <w:rFonts w:hint="eastAsia" w:ascii="宋体" w:hAnsi="宋体" w:eastAsia="宋体" w:cs="宋体"/>
                <w:color w:val="000000"/>
                <w:sz w:val="21"/>
                <w:szCs w:val="21"/>
                <w:highlight w:val="none"/>
                <w:shd w:val="clear" w:color="auto" w:fill="auto"/>
              </w:rPr>
              <w:t xml:space="preserve">数量</w:t>
            </w:r>
            <w:r>
              <w:rPr>
                <w:rFonts w:hint="eastAsia" w:ascii="宋体" w:hAnsi="宋体" w:eastAsia="宋体" w:cs="宋体"/>
                <w:color w:val="000000"/>
                <w:sz w:val="18"/>
                <w:szCs w:val="18"/>
                <w:highlight w:val="none"/>
                <w:shd w:val="clear" w:color="auto" w:fill="auto"/>
              </w:rPr>
            </w:r>
            <w:r/>
          </w:p>
        </w:tc>
        <w:tc>
          <w:tcPr>
            <w:tcW w:w="1113" w:type="dxa"/>
            <w:vAlign w:val="center"/>
            <w:textDirection w:val="lrTb"/>
            <w:noWrap/>
          </w:tcPr>
          <w:p>
            <w:pPr>
              <w:pStyle w:val="655"/>
              <w:jc w:val="center"/>
              <w:spacing w:line="0" w:lineRule="atLeas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分项</w:t>
            </w:r>
            <w:r>
              <w:rPr>
                <w:rFonts w:hint="eastAsia" w:ascii="宋体" w:hAnsi="宋体" w:eastAsia="宋体" w:cs="宋体"/>
                <w:color w:val="000000"/>
                <w:sz w:val="21"/>
                <w:szCs w:val="21"/>
                <w:highlight w:val="none"/>
                <w:shd w:val="clear" w:color="auto" w:fill="auto"/>
              </w:rPr>
            </w:r>
            <w:r/>
          </w:p>
          <w:p>
            <w:pPr>
              <w:pStyle w:val="655"/>
              <w:jc w:val="center"/>
              <w:spacing w:line="0" w:lineRule="atLeast"/>
              <w:rPr>
                <w:rFonts w:hint="eastAsia" w:ascii="宋体" w:hAnsi="宋体" w:eastAsia="宋体" w:cs="宋体"/>
                <w:color w:val="000000"/>
                <w:sz w:val="18"/>
                <w:szCs w:val="18"/>
                <w:highlight w:val="none"/>
                <w:shd w:val="clear" w:color="auto" w:fill="auto"/>
              </w:rPr>
            </w:pPr>
            <w:r>
              <w:rPr>
                <w:rFonts w:hint="eastAsia" w:ascii="宋体" w:hAnsi="宋体" w:eastAsia="宋体" w:cs="宋体"/>
                <w:color w:val="000000"/>
                <w:sz w:val="21"/>
                <w:szCs w:val="21"/>
                <w:highlight w:val="none"/>
                <w:shd w:val="clear" w:color="auto" w:fill="auto"/>
              </w:rPr>
              <w:t xml:space="preserve">单价</w:t>
            </w:r>
            <w:r>
              <w:rPr>
                <w:rFonts w:hint="eastAsia" w:ascii="宋体" w:hAnsi="宋体" w:eastAsia="宋体" w:cs="宋体"/>
                <w:color w:val="000000"/>
                <w:sz w:val="18"/>
                <w:szCs w:val="18"/>
                <w:highlight w:val="none"/>
                <w:shd w:val="clear" w:color="auto" w:fill="auto"/>
              </w:rPr>
            </w:r>
            <w:r/>
          </w:p>
        </w:tc>
        <w:tc>
          <w:tcPr>
            <w:tcW w:w="1637" w:type="dxa"/>
            <w:vAlign w:val="center"/>
            <w:textDirection w:val="lrTb"/>
            <w:noWrap/>
          </w:tcPr>
          <w:p>
            <w:pPr>
              <w:pStyle w:val="655"/>
              <w:jc w:val="center"/>
              <w:spacing w:line="0" w:lineRule="atLeas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分项</w:t>
            </w:r>
            <w:r>
              <w:rPr>
                <w:rFonts w:hint="eastAsia" w:ascii="宋体" w:hAnsi="宋体" w:eastAsia="宋体" w:cs="宋体"/>
                <w:color w:val="000000"/>
                <w:sz w:val="21"/>
                <w:szCs w:val="21"/>
                <w:highlight w:val="none"/>
                <w:shd w:val="clear" w:color="auto" w:fill="auto"/>
              </w:rPr>
            </w:r>
            <w:r/>
          </w:p>
          <w:p>
            <w:pPr>
              <w:pStyle w:val="655"/>
              <w:jc w:val="center"/>
              <w:spacing w:line="0" w:lineRule="atLeast"/>
              <w:rPr>
                <w:rFonts w:hint="eastAsia" w:ascii="宋体" w:hAnsi="宋体" w:eastAsia="宋体" w:cs="宋体"/>
                <w:color w:val="000000"/>
                <w:sz w:val="18"/>
                <w:szCs w:val="18"/>
                <w:highlight w:val="none"/>
                <w:shd w:val="clear" w:color="auto" w:fill="auto"/>
              </w:rPr>
            </w:pPr>
            <w:r>
              <w:rPr>
                <w:rFonts w:hint="eastAsia" w:ascii="宋体" w:hAnsi="宋体" w:eastAsia="宋体" w:cs="宋体"/>
                <w:color w:val="000000"/>
                <w:sz w:val="21"/>
                <w:szCs w:val="21"/>
                <w:highlight w:val="none"/>
                <w:shd w:val="clear" w:color="auto" w:fill="auto"/>
              </w:rPr>
              <w:t xml:space="preserve">总价</w:t>
            </w:r>
            <w:r>
              <w:rPr>
                <w:rFonts w:hint="eastAsia" w:ascii="宋体" w:hAnsi="宋体" w:eastAsia="宋体" w:cs="宋体"/>
                <w:color w:val="000000"/>
                <w:sz w:val="18"/>
                <w:szCs w:val="18"/>
                <w:highlight w:val="none"/>
                <w:shd w:val="clear" w:color="auto" w:fill="auto"/>
              </w:rPr>
            </w:r>
            <w:r/>
          </w:p>
        </w:tc>
      </w:tr>
      <w:tr>
        <w:trPr>
          <w:cantSplit/>
          <w:trHeight w:val="696"/>
        </w:trPr>
        <w:tc>
          <w:tcPr>
            <w:tcW w:w="556"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w:t>
            </w:r>
            <w:r>
              <w:rPr>
                <w:rFonts w:hint="eastAsia" w:ascii="宋体" w:hAnsi="宋体" w:eastAsia="宋体" w:cs="宋体"/>
                <w:color w:val="000000"/>
                <w:szCs w:val="21"/>
                <w:highlight w:val="none"/>
                <w:shd w:val="clear" w:color="auto" w:fill="auto"/>
              </w:rPr>
            </w:r>
            <w:r/>
          </w:p>
        </w:tc>
        <w:tc>
          <w:tcPr>
            <w:tcW w:w="1670"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167"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833"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036"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113"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637"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724"/>
        </w:trPr>
        <w:tc>
          <w:tcPr>
            <w:tcW w:w="556"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w:t>
            </w:r>
            <w:r>
              <w:rPr>
                <w:rFonts w:hint="eastAsia" w:ascii="宋体" w:hAnsi="宋体" w:eastAsia="宋体" w:cs="宋体"/>
                <w:color w:val="000000"/>
                <w:szCs w:val="21"/>
                <w:highlight w:val="none"/>
                <w:shd w:val="clear" w:color="auto" w:fill="auto"/>
              </w:rPr>
            </w:r>
            <w:r/>
          </w:p>
        </w:tc>
        <w:tc>
          <w:tcPr>
            <w:tcW w:w="1670"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167"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833"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036"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113"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637"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640"/>
        </w:trPr>
        <w:tc>
          <w:tcPr>
            <w:tcW w:w="556"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w:t>
            </w:r>
            <w:r>
              <w:rPr>
                <w:rFonts w:hint="eastAsia" w:ascii="宋体" w:hAnsi="宋体" w:eastAsia="宋体" w:cs="宋体"/>
                <w:color w:val="000000"/>
                <w:szCs w:val="21"/>
                <w:highlight w:val="none"/>
                <w:shd w:val="clear" w:color="auto" w:fill="auto"/>
              </w:rPr>
            </w:r>
            <w:r/>
          </w:p>
        </w:tc>
        <w:tc>
          <w:tcPr>
            <w:tcW w:w="1670"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167"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833"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036"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113"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637"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580"/>
        </w:trPr>
        <w:tc>
          <w:tcPr>
            <w:tcW w:w="556"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tc>
        <w:tc>
          <w:tcPr>
            <w:tcW w:w="1670"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tc>
        <w:tc>
          <w:tcPr>
            <w:tcW w:w="1167"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833"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036"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113"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c>
          <w:tcPr>
            <w:tcW w:w="1637"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tc>
      </w:tr>
      <w:tr>
        <w:trPr>
          <w:cantSplit/>
          <w:trHeight w:val="1030"/>
        </w:trPr>
        <w:tc>
          <w:tcPr>
            <w:gridSpan w:val="7"/>
            <w:tcW w:w="9012" w:type="dxa"/>
            <w:vAlign w:val="center"/>
            <w:textDirection w:val="lrTb"/>
            <w:noWrap/>
          </w:tcPr>
          <w:p>
            <w:pPr>
              <w:pStyle w:val="655"/>
              <w:jc w:val="center"/>
              <w:spacing w:line="0" w:lineRule="atLeas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投标总报价（人民币：元）</w:t>
            </w:r>
            <w:r>
              <w:rPr>
                <w:rFonts w:hint="eastAsia" w:ascii="宋体" w:hAnsi="宋体" w:eastAsia="宋体" w:cs="宋体"/>
                <w:color w:val="000000"/>
                <w:szCs w:val="21"/>
                <w:highlight w:val="none"/>
                <w:shd w:val="clear" w:color="auto" w:fill="auto"/>
              </w:rPr>
            </w:r>
            <w:r/>
          </w:p>
        </w:tc>
      </w:tr>
    </w:tbl>
    <w:p>
      <w:pPr>
        <w:pStyle w:val="655"/>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备注：</w:t>
      </w:r>
      <w:r>
        <w:rPr>
          <w:rFonts w:hint="eastAsia" w:ascii="宋体" w:hAnsi="宋体" w:eastAsia="宋体" w:cs="宋体"/>
          <w:color w:val="000000"/>
          <w:szCs w:val="21"/>
          <w:highlight w:val="none"/>
          <w:shd w:val="clear" w:color="auto" w:fill="auto"/>
        </w:rPr>
      </w:r>
      <w:r/>
    </w:p>
    <w:p>
      <w:pPr>
        <w:pStyle w:val="655"/>
        <w:rPr>
          <w:rFonts w:hint="eastAsia" w:ascii="宋体" w:hAnsi="宋体" w:eastAsia="宋体" w:cs="宋体"/>
          <w:color w:val="000000"/>
          <w:szCs w:val="21"/>
          <w:highlight w:val="none"/>
          <w:shd w:val="clear" w:color="auto" w:fill="auto"/>
          <w:lang w:eastAsia="zh-CN"/>
        </w:rPr>
      </w:pPr>
      <w:r>
        <w:rPr>
          <w:rFonts w:hint="eastAsia" w:ascii="宋体" w:hAnsi="宋体" w:eastAsia="宋体" w:cs="宋体"/>
          <w:color w:val="000000"/>
          <w:szCs w:val="21"/>
          <w:highlight w:val="none"/>
          <w:shd w:val="clear" w:color="auto" w:fill="auto"/>
        </w:rPr>
        <w:t xml:space="preserve">1.投标报价采用总承包方式，报价为（以人民币计价）包括但不限于完成本项目所必须的</w:t>
      </w:r>
      <w:r>
        <w:rPr>
          <w:rFonts w:hint="eastAsia" w:ascii="宋体" w:hAnsi="宋体" w:eastAsia="宋体" w:cs="宋体"/>
          <w:color w:val="000000"/>
          <w:szCs w:val="21"/>
          <w:highlight w:val="none"/>
          <w:shd w:val="clear" w:color="auto" w:fill="auto"/>
          <w:lang w:val="en-US" w:eastAsia="zh-CN"/>
        </w:rPr>
        <w:t xml:space="preserve">所有工作及</w:t>
      </w:r>
      <w:r>
        <w:rPr>
          <w:rFonts w:hint="eastAsia" w:ascii="宋体" w:hAnsi="宋体" w:eastAsia="宋体" w:cs="宋体"/>
          <w:color w:val="000000"/>
          <w:szCs w:val="21"/>
          <w:highlight w:val="none"/>
          <w:shd w:val="clear" w:color="auto" w:fill="auto"/>
        </w:rPr>
        <w:t xml:space="preserve">其他辅助工作的相关费用及响应</w:t>
      </w:r>
      <w:r>
        <w:rPr>
          <w:rFonts w:hint="eastAsia" w:ascii="宋体" w:hAnsi="宋体" w:eastAsia="宋体" w:cs="宋体"/>
          <w:color w:val="000000"/>
          <w:szCs w:val="21"/>
          <w:highlight w:val="none"/>
          <w:shd w:val="clear" w:color="auto" w:fill="auto"/>
          <w:lang w:eastAsia="zh-CN"/>
        </w:rPr>
        <w:t xml:space="preserve">招标文件</w:t>
      </w:r>
      <w:r>
        <w:rPr>
          <w:rFonts w:hint="eastAsia" w:ascii="宋体" w:hAnsi="宋体" w:eastAsia="宋体" w:cs="宋体"/>
          <w:color w:val="000000"/>
          <w:szCs w:val="21"/>
          <w:highlight w:val="none"/>
          <w:shd w:val="clear" w:color="auto" w:fill="auto"/>
        </w:rPr>
        <w:t xml:space="preserve">要求的所有费用</w:t>
      </w:r>
      <w:r>
        <w:rPr>
          <w:rFonts w:hint="eastAsia" w:ascii="宋体" w:hAnsi="宋体" w:eastAsia="宋体" w:cs="宋体"/>
          <w:color w:val="000000"/>
          <w:szCs w:val="21"/>
          <w:highlight w:val="none"/>
          <w:shd w:val="clear" w:color="auto" w:fill="auto"/>
          <w:lang w:eastAsia="zh-CN"/>
        </w:rPr>
        <w:t xml:space="preserve">。</w:t>
      </w:r>
      <w:r>
        <w:rPr>
          <w:rFonts w:hint="eastAsia" w:ascii="宋体" w:hAnsi="宋体" w:eastAsia="宋体" w:cs="宋体"/>
          <w:color w:val="000000"/>
          <w:szCs w:val="21"/>
          <w:highlight w:val="none"/>
          <w:shd w:val="clear" w:color="auto" w:fill="auto"/>
          <w:lang w:eastAsia="zh-CN"/>
        </w:rPr>
      </w:r>
      <w:r/>
    </w:p>
    <w:p>
      <w:pPr>
        <w:pStyle w:val="655"/>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2.“投标分项报价表”中“投标总报价”数额应当与“</w:t>
      </w:r>
      <w:r>
        <w:rPr>
          <w:rFonts w:hint="eastAsia" w:ascii="宋体" w:hAnsi="宋体" w:eastAsia="宋体" w:cs="宋体"/>
          <w:color w:val="000000"/>
          <w:szCs w:val="21"/>
          <w:highlight w:val="none"/>
          <w:shd w:val="clear" w:color="auto" w:fill="auto"/>
          <w:lang w:eastAsia="zh-CN"/>
        </w:rPr>
        <w:t xml:space="preserve">报价一览表</w:t>
      </w:r>
      <w:r>
        <w:rPr>
          <w:rFonts w:hint="eastAsia" w:ascii="宋体" w:hAnsi="宋体" w:eastAsia="宋体" w:cs="宋体"/>
          <w:color w:val="000000"/>
          <w:szCs w:val="21"/>
          <w:highlight w:val="none"/>
          <w:shd w:val="clear" w:color="auto" w:fill="auto"/>
        </w:rPr>
        <w:t xml:space="preserve">”中“投标总报价”数额一致。</w:t>
      </w:r>
      <w:r>
        <w:rPr>
          <w:rFonts w:hint="eastAsia" w:ascii="宋体" w:hAnsi="宋体" w:eastAsia="宋体" w:cs="宋体"/>
          <w:color w:val="000000"/>
          <w:szCs w:val="21"/>
          <w:highlight w:val="none"/>
          <w:shd w:val="clear" w:color="auto" w:fill="auto"/>
        </w:rPr>
      </w:r>
      <w:r/>
    </w:p>
    <w:p>
      <w:pPr>
        <w:pStyle w:val="655"/>
        <w:jc w:val="center"/>
        <w:spacing w:line="52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739"/>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655"/>
        <w:jc w:val="right"/>
        <w:spacing w:line="52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投标供应商：（加盖CA电子公章）</w:t>
      </w:r>
      <w:r>
        <w:rPr>
          <w:rFonts w:hint="eastAsia" w:ascii="宋体" w:hAnsi="宋体" w:eastAsia="宋体" w:cs="宋体"/>
          <w:color w:val="000000"/>
          <w:szCs w:val="21"/>
          <w:highlight w:val="none"/>
          <w:shd w:val="clear" w:color="auto" w:fill="auto"/>
        </w:rPr>
      </w:r>
      <w:r/>
    </w:p>
    <w:p>
      <w:pPr>
        <w:pStyle w:val="655"/>
        <w:jc w:val="righ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日  期：</w:t>
      </w:r>
      <w:r>
        <w:rPr>
          <w:rFonts w:hint="eastAsia" w:ascii="宋体" w:hAnsi="宋体" w:eastAsia="宋体" w:cs="宋体"/>
          <w:color w:val="000000"/>
          <w:szCs w:val="21"/>
          <w:highlight w:val="none"/>
          <w:shd w:val="clear" w:color="auto" w:fill="auto"/>
        </w:rPr>
      </w:r>
      <w:r/>
    </w:p>
    <w:p>
      <w:pPr>
        <w:pStyle w:val="655"/>
        <w:rPr>
          <w:rFonts w:hint="eastAsia" w:ascii="宋体" w:hAnsi="宋体" w:eastAsia="宋体" w:cs="宋体"/>
          <w:b/>
          <w:bCs/>
          <w:color w:val="000000"/>
          <w:szCs w:val="21"/>
          <w:highlight w:val="none"/>
          <w:u w:val="single"/>
          <w:shd w:val="clear" w:color="auto" w:fill="auto"/>
        </w:rPr>
      </w:pPr>
      <w:r>
        <w:rPr>
          <w:rFonts w:hint="eastAsia" w:ascii="宋体" w:hAnsi="宋体" w:eastAsia="宋体" w:cs="宋体"/>
          <w:b/>
          <w:bCs/>
          <w:color w:val="000000"/>
          <w:szCs w:val="21"/>
          <w:highlight w:val="none"/>
          <w:u w:val="single"/>
          <w:shd w:val="clear" w:color="auto" w:fill="auto"/>
        </w:rPr>
        <w:br w:type="page" w:clear="all"/>
      </w:r>
      <w:r>
        <w:rPr>
          <w:rFonts w:hint="eastAsia" w:ascii="宋体" w:hAnsi="宋体" w:eastAsia="宋体" w:cs="宋体"/>
          <w:b/>
          <w:bCs/>
          <w:color w:val="000000"/>
          <w:szCs w:val="21"/>
          <w:highlight w:val="none"/>
          <w:u w:val="single"/>
          <w:shd w:val="clear" w:color="auto" w:fill="auto"/>
        </w:rPr>
      </w:r>
      <w:r/>
    </w:p>
    <w:p>
      <w:pPr>
        <w:pStyle w:val="655"/>
        <w:spacing w:line="36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三、提供法人授权书</w:t>
      </w:r>
      <w:r>
        <w:rPr>
          <w:rFonts w:hint="eastAsia" w:ascii="宋体" w:hAnsi="宋体" w:eastAsia="宋体" w:cs="宋体"/>
          <w:b/>
          <w:bCs/>
          <w:color w:val="000000"/>
          <w:szCs w:val="21"/>
          <w:highlight w:val="none"/>
          <w:shd w:val="clear" w:color="auto" w:fill="auto"/>
        </w:rPr>
      </w:r>
      <w:r/>
    </w:p>
    <w:p>
      <w:pPr>
        <w:pStyle w:val="655"/>
        <w:ind w:firstLine="480"/>
        <w:spacing w:line="48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655"/>
        <w:ind w:firstLine="480"/>
        <w:jc w:val="center"/>
        <w:spacing w:line="36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法人授权书</w:t>
      </w:r>
      <w:r>
        <w:rPr>
          <w:rFonts w:hint="eastAsia" w:ascii="宋体" w:hAnsi="宋体" w:eastAsia="宋体" w:cs="宋体"/>
          <w:b/>
          <w:bCs/>
          <w:color w:val="000000"/>
          <w:szCs w:val="21"/>
          <w:highlight w:val="none"/>
          <w:shd w:val="clear" w:color="auto" w:fill="auto"/>
        </w:rPr>
      </w:r>
      <w:r/>
    </w:p>
    <w:p>
      <w:pPr>
        <w:pStyle w:val="655"/>
        <w:ind w:firstLine="420"/>
        <w:spacing w:line="360" w:lineRule="auto"/>
        <w:tabs>
          <w:tab w:val="left" w:pos="360" w:leader="none"/>
        </w:tabs>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655"/>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t xml:space="preserve">本授权书声明：</w:t>
      </w:r>
      <w:r>
        <w:rPr>
          <w:rFonts w:hint="eastAsia" w:ascii="宋体" w:hAnsi="宋体" w:eastAsia="宋体" w:cs="宋体"/>
          <w:i w:val="0"/>
          <w:iCs/>
          <w:color w:val="000000"/>
          <w:sz w:val="21"/>
          <w:szCs w:val="21"/>
          <w:highlight w:val="none"/>
          <w:u w:val="single"/>
          <w:shd w:val="clear" w:color="auto" w:fill="auto"/>
        </w:rPr>
        <w:t xml:space="preserve">                   </w:t>
      </w:r>
      <w:r>
        <w:rPr>
          <w:rFonts w:hint="eastAsia" w:ascii="宋体" w:hAnsi="宋体" w:eastAsia="宋体" w:cs="宋体"/>
          <w:i w:val="0"/>
          <w:iCs/>
          <w:color w:val="000000"/>
          <w:sz w:val="21"/>
          <w:szCs w:val="21"/>
          <w:highlight w:val="none"/>
          <w:shd w:val="clear" w:color="auto" w:fill="auto"/>
        </w:rPr>
        <w:t xml:space="preserve">（供应商名称）授权</w:t>
      </w:r>
      <w:r>
        <w:rPr>
          <w:rFonts w:hint="eastAsia" w:ascii="宋体" w:hAnsi="宋体" w:eastAsia="宋体" w:cs="宋体"/>
          <w:i w:val="0"/>
          <w:iCs/>
          <w:color w:val="000000"/>
          <w:sz w:val="21"/>
          <w:szCs w:val="21"/>
          <w:highlight w:val="none"/>
          <w:u w:val="single"/>
          <w:shd w:val="clear" w:color="auto" w:fill="auto"/>
        </w:rPr>
        <w:t xml:space="preserve">                 </w:t>
      </w:r>
      <w:r>
        <w:rPr>
          <w:rFonts w:hint="eastAsia" w:ascii="宋体" w:hAnsi="宋体" w:eastAsia="宋体" w:cs="宋体"/>
          <w:i w:val="0"/>
          <w:iCs/>
          <w:color w:val="000000"/>
          <w:sz w:val="21"/>
          <w:szCs w:val="21"/>
          <w:highlight w:val="none"/>
          <w:shd w:val="clear" w:color="auto" w:fill="auto"/>
        </w:rPr>
        <w:t xml:space="preserve">（被授权人的姓名）为我方</w:t>
      </w:r>
      <w:r>
        <w:rPr>
          <w:rFonts w:hint="eastAsia" w:ascii="宋体" w:hAnsi="宋体" w:eastAsia="宋体" w:cs="宋体"/>
          <w:i w:val="0"/>
          <w:iCs/>
          <w:color w:val="000000"/>
          <w:sz w:val="21"/>
          <w:szCs w:val="21"/>
          <w:highlight w:val="none"/>
          <w:shd w:val="clear" w:color="auto" w:fill="auto"/>
          <w:lang w:val="en-US" w:eastAsia="zh-CN"/>
        </w:rPr>
        <w:t xml:space="preserve"> </w:t>
      </w:r>
      <w:r>
        <w:rPr>
          <w:rFonts w:hint="eastAsia" w:ascii="宋体" w:hAnsi="宋体" w:eastAsia="宋体" w:cs="宋体"/>
          <w:i w:val="0"/>
          <w:iCs/>
          <w:color w:val="000000"/>
          <w:sz w:val="21"/>
          <w:szCs w:val="21"/>
          <w:highlight w:val="none"/>
          <w:u w:val="single"/>
          <w:shd w:val="clear" w:color="auto" w:fill="auto"/>
        </w:rPr>
        <w:t xml:space="preserve">        </w:t>
      </w:r>
      <w:r>
        <w:rPr>
          <w:rFonts w:hint="eastAsia" w:ascii="宋体" w:hAnsi="宋体" w:eastAsia="宋体" w:cs="宋体"/>
          <w:i w:val="0"/>
          <w:iCs/>
          <w:color w:val="000000"/>
          <w:sz w:val="21"/>
          <w:szCs w:val="21"/>
          <w:highlight w:val="none"/>
          <w:shd w:val="clear" w:color="auto" w:fill="auto"/>
        </w:rPr>
        <w:t xml:space="preserve">号</w:t>
      </w:r>
      <w:r>
        <w:rPr>
          <w:rFonts w:hint="eastAsia" w:ascii="宋体" w:hAnsi="宋体" w:eastAsia="宋体" w:cs="宋体"/>
          <w:i w:val="0"/>
          <w:iCs/>
          <w:color w:val="000000"/>
          <w:sz w:val="21"/>
          <w:szCs w:val="21"/>
          <w:highlight w:val="none"/>
          <w:shd w:val="clear" w:color="auto" w:fill="auto"/>
          <w:lang w:eastAsia="zh-CN"/>
        </w:rPr>
        <w:t xml:space="preserve">（</w:t>
      </w:r>
      <w:r>
        <w:rPr>
          <w:rFonts w:hint="eastAsia" w:ascii="宋体" w:hAnsi="宋体" w:eastAsia="宋体" w:cs="宋体"/>
          <w:i w:val="0"/>
          <w:iCs/>
          <w:color w:val="000000"/>
          <w:sz w:val="21"/>
          <w:szCs w:val="21"/>
          <w:highlight w:val="none"/>
          <w:shd w:val="clear" w:color="auto" w:fill="auto"/>
          <w:lang w:val="en-US" w:eastAsia="zh-CN"/>
        </w:rPr>
        <w:t xml:space="preserve">项目编号</w:t>
      </w:r>
      <w:r>
        <w:rPr>
          <w:rFonts w:hint="eastAsia" w:ascii="宋体" w:hAnsi="宋体" w:eastAsia="宋体" w:cs="宋体"/>
          <w:i w:val="0"/>
          <w:iCs/>
          <w:color w:val="000000"/>
          <w:sz w:val="21"/>
          <w:szCs w:val="21"/>
          <w:highlight w:val="none"/>
          <w:shd w:val="clear" w:color="auto" w:fill="auto"/>
          <w:lang w:eastAsia="zh-CN"/>
        </w:rPr>
        <w:t xml:space="preserve">）</w:t>
      </w:r>
      <w:r>
        <w:rPr>
          <w:rFonts w:hint="eastAsia" w:ascii="宋体" w:hAnsi="宋体" w:eastAsia="宋体" w:cs="宋体"/>
          <w:i w:val="0"/>
          <w:iCs/>
          <w:color w:val="000000"/>
          <w:sz w:val="21"/>
          <w:szCs w:val="21"/>
          <w:highlight w:val="none"/>
          <w:shd w:val="clear" w:color="auto" w:fill="auto"/>
          <w:lang w:val="en-US" w:eastAsia="zh-CN"/>
        </w:rPr>
        <w:t xml:space="preserve">______________</w:t>
      </w:r>
      <w:r>
        <w:rPr>
          <w:rFonts w:hint="eastAsia" w:ascii="宋体" w:hAnsi="宋体" w:eastAsia="宋体" w:cs="宋体"/>
          <w:i w:val="0"/>
          <w:iCs/>
          <w:color w:val="000000"/>
          <w:sz w:val="21"/>
          <w:szCs w:val="21"/>
          <w:highlight w:val="none"/>
          <w:shd w:val="clear" w:color="auto" w:fill="auto"/>
        </w:rPr>
        <w:t xml:space="preserve">项目</w:t>
      </w:r>
      <w:r>
        <w:rPr>
          <w:rFonts w:hint="eastAsia" w:ascii="宋体" w:hAnsi="宋体" w:eastAsia="宋体" w:cs="宋体"/>
          <w:i w:val="0"/>
          <w:iCs/>
          <w:color w:val="000000"/>
          <w:sz w:val="21"/>
          <w:szCs w:val="21"/>
          <w:highlight w:val="none"/>
          <w:shd w:val="clear" w:color="auto" w:fill="auto"/>
          <w:lang w:eastAsia="zh-CN"/>
        </w:rPr>
        <w:t xml:space="preserve">（</w:t>
      </w:r>
      <w:r>
        <w:rPr>
          <w:rFonts w:hint="eastAsia" w:ascii="宋体" w:hAnsi="宋体" w:eastAsia="宋体" w:cs="宋体"/>
          <w:i w:val="0"/>
          <w:iCs/>
          <w:color w:val="000000"/>
          <w:sz w:val="21"/>
          <w:szCs w:val="21"/>
          <w:highlight w:val="none"/>
          <w:shd w:val="clear" w:color="auto" w:fill="auto"/>
          <w:lang w:val="en-US" w:eastAsia="zh-CN"/>
        </w:rPr>
        <w:t xml:space="preserve">项目名称</w:t>
      </w:r>
      <w:r>
        <w:rPr>
          <w:rFonts w:hint="eastAsia" w:ascii="宋体" w:hAnsi="宋体" w:eastAsia="宋体" w:cs="宋体"/>
          <w:i w:val="0"/>
          <w:iCs/>
          <w:color w:val="000000"/>
          <w:sz w:val="21"/>
          <w:szCs w:val="21"/>
          <w:highlight w:val="none"/>
          <w:shd w:val="clear" w:color="auto" w:fill="auto"/>
          <w:lang w:eastAsia="zh-CN"/>
        </w:rPr>
        <w:t xml:space="preserve">）</w:t>
      </w:r>
      <w:r>
        <w:rPr>
          <w:rFonts w:hint="eastAsia" w:ascii="宋体" w:hAnsi="宋体" w:eastAsia="宋体" w:cs="宋体"/>
          <w:i w:val="0"/>
          <w:iCs/>
          <w:color w:val="000000"/>
          <w:sz w:val="21"/>
          <w:szCs w:val="21"/>
          <w:highlight w:val="none"/>
          <w:shd w:val="clear" w:color="auto" w:fill="auto"/>
        </w:rPr>
        <w:t xml:space="preserve">采购活动的合法代理人，以本单位名义全权处理一切与该项目采购有关的事务。</w:t>
      </w:r>
      <w:r>
        <w:rPr>
          <w:rFonts w:hint="eastAsia" w:ascii="宋体" w:hAnsi="宋体" w:eastAsia="宋体" w:cs="宋体"/>
          <w:i w:val="0"/>
          <w:iCs/>
          <w:color w:val="000000"/>
          <w:sz w:val="21"/>
          <w:szCs w:val="21"/>
          <w:highlight w:val="none"/>
          <w:shd w:val="clear" w:color="auto" w:fill="auto"/>
        </w:rPr>
      </w:r>
      <w:r/>
    </w:p>
    <w:p>
      <w:pPr>
        <w:pStyle w:val="655"/>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t xml:space="preserve">本授权书于______年____月____日起生效，特此声明。</w:t>
      </w:r>
      <w:r>
        <w:rPr>
          <w:rFonts w:hint="eastAsia" w:ascii="宋体" w:hAnsi="宋体" w:eastAsia="宋体" w:cs="宋体"/>
          <w:i w:val="0"/>
          <w:iCs/>
          <w:color w:val="000000"/>
          <w:sz w:val="21"/>
          <w:szCs w:val="21"/>
          <w:highlight w:val="none"/>
          <w:shd w:val="clear" w:color="auto" w:fill="auto"/>
        </w:rPr>
      </w:r>
      <w:r/>
    </w:p>
    <w:p>
      <w:pPr>
        <w:pStyle w:val="655"/>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u w:val="single"/>
          <w:shd w:val="clear" w:color="auto" w:fill="auto"/>
        </w:rPr>
      </w:pPr>
      <w:r>
        <w:rPr>
          <w:rFonts w:hint="eastAsia" w:ascii="宋体" w:hAnsi="宋体" w:eastAsia="宋体" w:cs="宋体"/>
          <w:i w:val="0"/>
          <w:iCs/>
          <w:color w:val="000000"/>
          <w:sz w:val="21"/>
          <w:szCs w:val="21"/>
          <w:highlight w:val="none"/>
          <w:shd w:val="clear" w:color="auto" w:fill="auto"/>
        </w:rPr>
        <w:t xml:space="preserve">    被授权人身份证号码：</w:t>
      </w:r>
      <w:r>
        <w:rPr>
          <w:rFonts w:hint="eastAsia" w:ascii="宋体" w:hAnsi="宋体" w:eastAsia="宋体" w:cs="宋体"/>
          <w:i w:val="0"/>
          <w:iCs/>
          <w:color w:val="000000"/>
          <w:sz w:val="21"/>
          <w:szCs w:val="21"/>
          <w:highlight w:val="none"/>
          <w:u w:val="single"/>
          <w:shd w:val="clear" w:color="auto" w:fill="auto"/>
        </w:rPr>
        <w:t xml:space="preserve">                              </w:t>
      </w:r>
      <w:r>
        <w:rPr>
          <w:rFonts w:hint="eastAsia" w:ascii="宋体" w:hAnsi="宋体" w:eastAsia="宋体" w:cs="宋体"/>
          <w:i w:val="0"/>
          <w:iCs/>
          <w:color w:val="000000"/>
          <w:sz w:val="21"/>
          <w:szCs w:val="21"/>
          <w:highlight w:val="none"/>
          <w:u w:val="single"/>
          <w:shd w:val="clear" w:color="auto" w:fill="auto"/>
        </w:rPr>
      </w:r>
      <w:r/>
    </w:p>
    <w:p>
      <w:pPr>
        <w:pStyle w:val="655"/>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u w:val="single"/>
          <w:shd w:val="clear" w:color="auto" w:fill="auto"/>
        </w:rPr>
      </w:pPr>
      <w:r>
        <w:rPr>
          <w:rFonts w:hint="eastAsia" w:ascii="宋体" w:hAnsi="宋体" w:eastAsia="宋体" w:cs="宋体"/>
          <w:i w:val="0"/>
          <w:iCs/>
          <w:color w:val="000000"/>
          <w:sz w:val="21"/>
          <w:szCs w:val="21"/>
          <w:highlight w:val="none"/>
          <w:shd w:val="clear" w:color="auto" w:fill="auto"/>
        </w:rPr>
        <w:t xml:space="preserve">    被授权人联系电话：（手机）</w:t>
      </w:r>
      <w:r>
        <w:rPr>
          <w:rFonts w:hint="eastAsia" w:ascii="宋体" w:hAnsi="宋体" w:eastAsia="宋体" w:cs="宋体"/>
          <w:i w:val="0"/>
          <w:iCs/>
          <w:color w:val="000000"/>
          <w:sz w:val="21"/>
          <w:szCs w:val="21"/>
          <w:highlight w:val="none"/>
          <w:u w:val="single"/>
          <w:shd w:val="clear" w:color="auto" w:fill="auto"/>
        </w:rPr>
        <w:t xml:space="preserve">                          </w:t>
      </w:r>
      <w:r>
        <w:rPr>
          <w:rFonts w:hint="eastAsia" w:ascii="宋体" w:hAnsi="宋体" w:eastAsia="宋体" w:cs="宋体"/>
          <w:i w:val="0"/>
          <w:iCs/>
          <w:color w:val="000000"/>
          <w:sz w:val="21"/>
          <w:szCs w:val="21"/>
          <w:highlight w:val="none"/>
          <w:u w:val="single"/>
          <w:shd w:val="clear" w:color="auto" w:fill="auto"/>
        </w:rPr>
      </w:r>
      <w:r/>
    </w:p>
    <w:p>
      <w:pPr>
        <w:pStyle w:val="655"/>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t xml:space="preserve">授权单位名称：</w:t>
      </w:r>
      <w:r>
        <w:rPr>
          <w:rFonts w:hint="eastAsia" w:ascii="宋体" w:hAnsi="宋体" w:eastAsia="宋体" w:cs="宋体"/>
          <w:i w:val="0"/>
          <w:iCs/>
          <w:color w:val="000000"/>
          <w:sz w:val="21"/>
          <w:szCs w:val="21"/>
          <w:highlight w:val="none"/>
          <w:u w:val="single"/>
          <w:shd w:val="clear" w:color="auto" w:fill="auto"/>
        </w:rPr>
        <w:t xml:space="preserve">（加盖CA电子公章）</w:t>
      </w:r>
      <w:r>
        <w:rPr>
          <w:rFonts w:hint="eastAsia" w:ascii="宋体" w:hAnsi="宋体" w:eastAsia="宋体" w:cs="宋体"/>
          <w:i w:val="0"/>
          <w:iCs/>
          <w:color w:val="000000"/>
          <w:sz w:val="21"/>
          <w:szCs w:val="21"/>
          <w:highlight w:val="none"/>
          <w:shd w:val="clear" w:color="auto" w:fill="auto"/>
        </w:rPr>
      </w:r>
      <w:r/>
    </w:p>
    <w:p>
      <w:pPr>
        <w:pStyle w:val="655"/>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u w:val="single"/>
          <w:shd w:val="clear" w:color="auto" w:fill="auto"/>
        </w:rPr>
      </w:pPr>
      <w:r>
        <w:rPr>
          <w:rFonts w:hint="eastAsia" w:ascii="宋体" w:hAnsi="宋体" w:eastAsia="宋体" w:cs="宋体"/>
          <w:i w:val="0"/>
          <w:iCs/>
          <w:color w:val="000000"/>
          <w:sz w:val="21"/>
          <w:szCs w:val="21"/>
          <w:highlight w:val="none"/>
          <w:shd w:val="clear" w:color="auto" w:fill="auto"/>
        </w:rPr>
        <w:t xml:space="preserve">单位地址：</w:t>
      </w:r>
      <w:r>
        <w:rPr>
          <w:rFonts w:hint="eastAsia" w:ascii="宋体" w:hAnsi="宋体" w:eastAsia="宋体" w:cs="宋体"/>
          <w:i w:val="0"/>
          <w:iCs/>
          <w:color w:val="000000"/>
          <w:sz w:val="21"/>
          <w:szCs w:val="21"/>
          <w:highlight w:val="none"/>
          <w:u w:val="single"/>
          <w:shd w:val="clear" w:color="auto" w:fill="auto"/>
        </w:rPr>
        <w:t xml:space="preserve">                                         </w:t>
      </w:r>
      <w:r>
        <w:rPr>
          <w:rFonts w:hint="eastAsia" w:ascii="宋体" w:hAnsi="宋体" w:eastAsia="宋体" w:cs="宋体"/>
          <w:i w:val="0"/>
          <w:iCs/>
          <w:color w:val="000000"/>
          <w:sz w:val="21"/>
          <w:szCs w:val="21"/>
          <w:highlight w:val="none"/>
          <w:u w:val="single"/>
          <w:shd w:val="clear" w:color="auto" w:fill="auto"/>
        </w:rPr>
      </w:r>
      <w:r/>
    </w:p>
    <w:p>
      <w:pPr>
        <w:pStyle w:val="655"/>
        <w:ind w:firstLine="420"/>
        <w:keepLines w:val="0"/>
        <w:keepNext w:val="0"/>
        <w:pageBreakBefore w:val="0"/>
        <w:spacing w:line="360" w:lineRule="auto"/>
        <w:widowControl w:val="off"/>
        <w:tabs>
          <w:tab w:val="left" w:pos="360" w:leader="none"/>
        </w:tabs>
        <w:rPr>
          <w:rFonts w:hint="eastAsia" w:ascii="宋体" w:hAnsi="宋体" w:eastAsia="宋体" w:cs="宋体"/>
          <w:i w:val="0"/>
          <w:iCs/>
          <w:color w:val="000000"/>
          <w:sz w:val="21"/>
          <w:szCs w:val="21"/>
          <w:highlight w:val="none"/>
          <w:u w:val="single"/>
          <w:shd w:val="clear" w:color="auto" w:fill="auto"/>
        </w:rPr>
      </w:pPr>
      <w:r>
        <w:rPr>
          <w:rFonts w:hint="eastAsia" w:ascii="宋体" w:hAnsi="宋体" w:eastAsia="宋体" w:cs="宋体"/>
          <w:i w:val="0"/>
          <w:iCs/>
          <w:color w:val="000000"/>
          <w:sz w:val="21"/>
          <w:szCs w:val="21"/>
          <w:highlight w:val="none"/>
          <w:shd w:val="clear" w:color="auto" w:fill="auto"/>
        </w:rPr>
        <w:t xml:space="preserve">日期：</w:t>
      </w:r>
      <w:bookmarkStart w:id="163" w:name="_Hlt26671380"/>
      <w:r/>
      <w:bookmarkEnd w:id="163"/>
      <w:r/>
      <w:bookmarkStart w:id="164" w:name="_格式3__银行出具的资信证明"/>
      <w:r/>
      <w:bookmarkEnd w:id="164"/>
      <w:r/>
      <w:bookmarkStart w:id="165" w:name="_Hlt26955070"/>
      <w:r/>
      <w:bookmarkEnd w:id="165"/>
      <w:r>
        <w:rPr>
          <w:rFonts w:hint="eastAsia" w:ascii="宋体" w:hAnsi="宋体" w:eastAsia="宋体" w:cs="宋体"/>
          <w:i w:val="0"/>
          <w:iCs/>
          <w:color w:val="000000"/>
          <w:sz w:val="21"/>
          <w:szCs w:val="21"/>
          <w:highlight w:val="none"/>
          <w:u w:val="single"/>
          <w:shd w:val="clear" w:color="auto" w:fill="auto"/>
        </w:rPr>
        <w:t xml:space="preserve">                                         </w:t>
      </w:r>
      <w:r>
        <w:rPr>
          <w:rFonts w:hint="eastAsia" w:ascii="宋体" w:hAnsi="宋体" w:eastAsia="宋体" w:cs="宋体"/>
          <w:i w:val="0"/>
          <w:iCs/>
          <w:color w:val="000000"/>
          <w:sz w:val="21"/>
          <w:szCs w:val="21"/>
          <w:highlight w:val="none"/>
          <w:u w:val="single"/>
          <w:shd w:val="clear" w:color="auto" w:fill="auto"/>
        </w:rPr>
      </w:r>
      <w:r/>
    </w:p>
    <w:p>
      <w:pPr>
        <w:pStyle w:val="655"/>
        <w:ind w:firstLine="1050"/>
        <w:keepLines w:val="0"/>
        <w:keepNext w:val="0"/>
        <w:pageBreakBefore w:val="0"/>
        <w:spacing w:line="360" w:lineRule="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r>
      <w:r/>
    </w:p>
    <w:p>
      <w:pPr>
        <w:pStyle w:val="655"/>
        <w:keepLines w:val="0"/>
        <w:keepNext w:val="0"/>
        <w:pageBreakBefore w:val="0"/>
        <w:spacing w:line="360" w:lineRule="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r>
      <w:r/>
    </w:p>
    <w:p>
      <w:pPr>
        <w:pStyle w:val="655"/>
        <w:keepLines w:val="0"/>
        <w:keepNext w:val="0"/>
        <w:pageBreakBefore w:val="0"/>
        <w:spacing w:line="360" w:lineRule="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t xml:space="preserve">法定代表人身份证复印件</w:t>
      </w:r>
      <w:r>
        <w:rPr>
          <w:rFonts w:hint="eastAsia" w:ascii="宋体" w:hAnsi="宋体" w:eastAsia="宋体" w:cs="宋体"/>
          <w:i w:val="0"/>
          <w:iCs/>
          <w:color w:val="000000"/>
          <w:sz w:val="21"/>
          <w:szCs w:val="21"/>
          <w:highlight w:val="none"/>
          <w:shd w:val="clear" w:color="auto" w:fill="auto"/>
        </w:rPr>
      </w:r>
      <w:r/>
    </w:p>
    <w:p>
      <w:pPr>
        <w:pStyle w:val="655"/>
        <w:keepLines w:val="0"/>
        <w:keepNext w:val="0"/>
        <w:pageBreakBefore w:val="0"/>
        <w:spacing w:line="360" w:lineRule="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r>
      <w:r/>
    </w:p>
    <w:p>
      <w:pPr>
        <w:pStyle w:val="655"/>
        <w:jc w:val="center"/>
        <w:keepLines w:val="0"/>
        <w:keepNext w:val="0"/>
        <w:pageBreakBefore w:val="0"/>
        <w:spacing w:line="360" w:lineRule="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t xml:space="preserve">（粘贴此处）</w:t>
      </w:r>
      <w:r>
        <w:rPr>
          <w:rFonts w:hint="eastAsia" w:ascii="宋体" w:hAnsi="宋体" w:eastAsia="宋体" w:cs="宋体"/>
          <w:i w:val="0"/>
          <w:iCs/>
          <w:color w:val="000000"/>
          <w:sz w:val="21"/>
          <w:szCs w:val="21"/>
          <w:highlight w:val="none"/>
          <w:shd w:val="clear" w:color="auto" w:fill="auto"/>
        </w:rPr>
      </w:r>
      <w:r/>
    </w:p>
    <w:p>
      <w:pPr>
        <w:pStyle w:val="655"/>
        <w:keepLines w:val="0"/>
        <w:keepNext w:val="0"/>
        <w:pageBreakBefore w:val="0"/>
        <w:spacing w:line="360" w:lineRule="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t xml:space="preserve">被授权人身份证复印件</w:t>
      </w:r>
      <w:r>
        <w:rPr>
          <w:rFonts w:hint="eastAsia" w:ascii="宋体" w:hAnsi="宋体" w:eastAsia="宋体" w:cs="宋体"/>
          <w:i w:val="0"/>
          <w:iCs/>
          <w:color w:val="000000"/>
          <w:sz w:val="21"/>
          <w:szCs w:val="21"/>
          <w:highlight w:val="none"/>
          <w:shd w:val="clear" w:color="auto" w:fill="auto"/>
        </w:rPr>
      </w:r>
      <w:r/>
    </w:p>
    <w:p>
      <w:pPr>
        <w:pStyle w:val="655"/>
        <w:keepLines w:val="0"/>
        <w:keepNext w:val="0"/>
        <w:pageBreakBefore w:val="0"/>
        <w:spacing w:line="360" w:lineRule="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r>
      <w:r/>
    </w:p>
    <w:p>
      <w:pPr>
        <w:pStyle w:val="655"/>
        <w:jc w:val="center"/>
        <w:keepLines w:val="0"/>
        <w:keepNext w:val="0"/>
        <w:pageBreakBefore w:val="0"/>
        <w:spacing w:line="360" w:lineRule="auto"/>
        <w:widowControl w:val="off"/>
        <w:rPr>
          <w:rFonts w:hint="eastAsia" w:ascii="宋体" w:hAnsi="宋体" w:eastAsia="宋体" w:cs="宋体"/>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r>
      <w:r/>
    </w:p>
    <w:p>
      <w:pPr>
        <w:pStyle w:val="655"/>
        <w:jc w:val="center"/>
        <w:keepLines w:val="0"/>
        <w:keepNext w:val="0"/>
        <w:pageBreakBefore w:val="0"/>
        <w:spacing w:line="360" w:lineRule="auto"/>
        <w:widowControl w:val="off"/>
        <w:rPr>
          <w:rFonts w:hint="eastAsia" w:ascii="宋体" w:hAnsi="宋体" w:eastAsia="宋体" w:cs="宋体"/>
          <w:b/>
          <w:bCs/>
          <w:i w:val="0"/>
          <w:iCs/>
          <w:color w:val="000000"/>
          <w:sz w:val="21"/>
          <w:szCs w:val="21"/>
          <w:highlight w:val="none"/>
          <w:shd w:val="clear" w:color="auto" w:fill="auto"/>
        </w:rPr>
      </w:pPr>
      <w:r>
        <w:rPr>
          <w:rFonts w:hint="eastAsia" w:ascii="宋体" w:hAnsi="宋体" w:eastAsia="宋体" w:cs="宋体"/>
          <w:i w:val="0"/>
          <w:iCs/>
          <w:color w:val="000000"/>
          <w:sz w:val="21"/>
          <w:szCs w:val="21"/>
          <w:highlight w:val="none"/>
          <w:shd w:val="clear" w:color="auto" w:fill="auto"/>
        </w:rPr>
        <w:t xml:space="preserve">（粘贴此处）</w:t>
      </w:r>
      <w:r>
        <w:rPr>
          <w:rFonts w:hint="eastAsia" w:ascii="宋体" w:hAnsi="宋体" w:eastAsia="宋体" w:cs="宋体"/>
          <w:b/>
          <w:bCs/>
          <w:i w:val="0"/>
          <w:iCs/>
          <w:color w:val="000000"/>
          <w:sz w:val="21"/>
          <w:szCs w:val="21"/>
          <w:highlight w:val="none"/>
          <w:shd w:val="clear" w:color="auto" w:fill="auto"/>
        </w:rPr>
      </w:r>
      <w:r/>
    </w:p>
    <w:p>
      <w:pPr>
        <w:pStyle w:val="668"/>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655"/>
        <w:jc w:val="center"/>
        <w:spacing w:line="36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655"/>
        <w:rPr>
          <w:rFonts w:hint="eastAsia" w:ascii="宋体" w:hAnsi="宋体" w:eastAsia="宋体" w:cs="宋体"/>
          <w:b/>
          <w:bCs/>
          <w:color w:val="000000"/>
          <w:szCs w:val="21"/>
          <w:highlight w:val="none"/>
          <w:u w:val="single"/>
          <w:shd w:val="clear" w:color="auto" w:fill="auto"/>
        </w:rPr>
      </w:pPr>
      <w:r>
        <w:rPr>
          <w:rFonts w:hint="eastAsia" w:ascii="宋体" w:hAnsi="宋体" w:eastAsia="宋体" w:cs="宋体"/>
          <w:b/>
          <w:bCs/>
          <w:color w:val="000000"/>
          <w:szCs w:val="21"/>
          <w:highlight w:val="none"/>
          <w:u w:val="single"/>
          <w:shd w:val="clear" w:color="auto" w:fill="auto"/>
        </w:rPr>
        <w:br w:type="page" w:clear="all"/>
      </w:r>
      <w:r>
        <w:rPr>
          <w:rFonts w:hint="eastAsia" w:ascii="宋体" w:hAnsi="宋体" w:eastAsia="宋体" w:cs="宋体"/>
          <w:b/>
          <w:bCs/>
          <w:color w:val="000000"/>
          <w:szCs w:val="21"/>
          <w:highlight w:val="none"/>
          <w:u w:val="single"/>
          <w:shd w:val="clear" w:color="auto" w:fill="auto"/>
        </w:rPr>
      </w:r>
      <w:r/>
    </w:p>
    <w:p>
      <w:pPr>
        <w:pStyle w:val="655"/>
        <w:spacing w:line="36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四、</w:t>
      </w:r>
      <w:r>
        <w:rPr>
          <w:rFonts w:hint="eastAsia" w:ascii="宋体" w:hAnsi="宋体" w:eastAsia="宋体" w:cs="宋体"/>
          <w:b/>
          <w:bCs/>
          <w:color w:val="000000"/>
          <w:szCs w:val="21"/>
          <w:highlight w:val="none"/>
          <w:shd w:val="clear" w:color="auto" w:fill="auto"/>
          <w:lang w:eastAsia="zh-CN"/>
        </w:rPr>
        <w:t xml:space="preserve">具有履行合同所必需的设备和专业技术能力</w:t>
      </w:r>
      <w:r>
        <w:rPr>
          <w:rFonts w:hint="eastAsia" w:ascii="宋体" w:hAnsi="宋体" w:eastAsia="宋体" w:cs="宋体"/>
          <w:b/>
          <w:bCs/>
          <w:color w:val="000000"/>
          <w:szCs w:val="21"/>
          <w:highlight w:val="none"/>
          <w:shd w:val="clear" w:color="auto" w:fill="auto"/>
        </w:rPr>
        <w:t xml:space="preserve">的证明材料（提供承诺书）；</w:t>
      </w:r>
      <w:r>
        <w:rPr>
          <w:rFonts w:hint="eastAsia" w:ascii="宋体" w:hAnsi="宋体" w:eastAsia="宋体" w:cs="宋体"/>
          <w:b/>
          <w:bCs/>
          <w:color w:val="000000"/>
          <w:szCs w:val="21"/>
          <w:highlight w:val="none"/>
          <w:shd w:val="clear" w:color="auto" w:fill="auto"/>
        </w:rPr>
      </w:r>
      <w:r/>
    </w:p>
    <w:p>
      <w:pPr>
        <w:pStyle w:val="655"/>
        <w:ind w:firstLine="492"/>
        <w:jc w:val="center"/>
        <w:spacing w:line="460" w:lineRule="exact"/>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655"/>
        <w:ind w:firstLine="492"/>
        <w:jc w:val="center"/>
        <w:spacing w:line="460" w:lineRule="exact"/>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承诺书</w:t>
      </w:r>
      <w:r>
        <w:rPr>
          <w:rFonts w:hint="eastAsia" w:ascii="宋体" w:hAnsi="宋体" w:eastAsia="宋体" w:cs="宋体"/>
          <w:b/>
          <w:bCs/>
          <w:color w:val="000000"/>
          <w:szCs w:val="21"/>
          <w:highlight w:val="none"/>
          <w:shd w:val="clear" w:color="auto" w:fill="auto"/>
        </w:rPr>
      </w:r>
      <w:r/>
    </w:p>
    <w:p>
      <w:pPr>
        <w:pStyle w:val="655"/>
        <w:spacing w:line="46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lang w:eastAsia="zh-CN"/>
        </w:rPr>
        <w:t xml:space="preserve">南通市大数据管理中心</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655"/>
        <w:ind w:firstLine="492"/>
        <w:spacing w:line="46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我单位郑重承诺：我单位具</w:t>
      </w:r>
      <w:r>
        <w:rPr>
          <w:rFonts w:hint="eastAsia" w:ascii="宋体" w:hAnsi="宋体" w:eastAsia="宋体" w:cs="宋体"/>
          <w:b w:val="0"/>
          <w:bCs w:val="0"/>
          <w:color w:val="000000"/>
          <w:szCs w:val="21"/>
          <w:highlight w:val="none"/>
          <w:shd w:val="clear" w:color="auto" w:fill="auto"/>
          <w:lang w:eastAsia="zh-CN"/>
        </w:rPr>
        <w:t xml:space="preserve">有</w:t>
      </w:r>
      <w:r>
        <w:rPr>
          <w:rFonts w:hint="eastAsia" w:ascii="宋体" w:hAnsi="宋体" w:eastAsia="宋体" w:cs="宋体"/>
          <w:color w:val="000000"/>
          <w:szCs w:val="21"/>
          <w:highlight w:val="none"/>
          <w:shd w:val="clear" w:color="auto" w:fill="auto"/>
        </w:rPr>
        <w:t xml:space="preserve">履行本项采购合同所必需的设备和专业技术能力，为履行本项采购合同我公司具备如下主要设备和主要专业技术能力：</w:t>
      </w:r>
      <w:r>
        <w:rPr>
          <w:rFonts w:hint="eastAsia" w:ascii="宋体" w:hAnsi="宋体" w:eastAsia="宋体" w:cs="宋体"/>
          <w:color w:val="000000"/>
          <w:szCs w:val="21"/>
          <w:highlight w:val="none"/>
          <w:shd w:val="clear" w:color="auto" w:fill="auto"/>
        </w:rPr>
      </w:r>
      <w:r/>
    </w:p>
    <w:p>
      <w:pPr>
        <w:pStyle w:val="655"/>
        <w:ind w:firstLine="492"/>
        <w:spacing w:line="46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主要设备有：</w:t>
      </w:r>
      <w:r>
        <w:rPr>
          <w:rFonts w:hint="eastAsia" w:ascii="宋体" w:hAnsi="宋体" w:eastAsia="宋体" w:cs="宋体"/>
          <w:color w:val="000000"/>
          <w:szCs w:val="21"/>
          <w:highlight w:val="none"/>
          <w:u w:val="single"/>
          <w:shd w:val="clear" w:color="auto" w:fill="auto"/>
          <w:lang w:val="en-US" w:eastAsia="zh-CN"/>
        </w:rPr>
        <w:t xml:space="preserve">      </w:t>
      </w:r>
      <w:r>
        <w:rPr>
          <w:rFonts w:hint="eastAsia" w:ascii="宋体" w:hAnsi="宋体" w:eastAsia="宋体" w:cs="宋体"/>
          <w:color w:val="000000"/>
          <w:szCs w:val="21"/>
          <w:highlight w:val="none"/>
          <w:shd w:val="clear" w:color="auto" w:fill="auto"/>
          <w:lang w:val="en-US" w:eastAsia="zh-CN"/>
        </w:rPr>
        <w:t xml:space="preserve"> </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655"/>
        <w:ind w:firstLine="492"/>
        <w:spacing w:line="46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主要专业技术能力有：</w:t>
      </w:r>
      <w:r>
        <w:rPr>
          <w:rFonts w:hint="eastAsia" w:ascii="宋体" w:hAnsi="宋体" w:eastAsia="宋体" w:cs="宋体"/>
          <w:color w:val="000000"/>
          <w:szCs w:val="21"/>
          <w:highlight w:val="none"/>
          <w:u w:val="single"/>
          <w:shd w:val="clear" w:color="auto" w:fill="auto"/>
          <w:lang w:val="en-US" w:eastAsia="zh-CN"/>
        </w:rPr>
        <w:t xml:space="preserve">      </w:t>
      </w: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655"/>
        <w:ind w:firstLine="492"/>
        <w:jc w:val="right"/>
        <w:spacing w:line="46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供应商：（加盖CA电子公章）</w:t>
      </w:r>
      <w:r>
        <w:rPr>
          <w:rFonts w:hint="eastAsia" w:ascii="宋体" w:hAnsi="宋体" w:eastAsia="宋体" w:cs="宋体"/>
          <w:color w:val="000000"/>
          <w:szCs w:val="21"/>
          <w:highlight w:val="none"/>
          <w:shd w:val="clear" w:color="auto" w:fill="auto"/>
        </w:rPr>
      </w:r>
      <w:r/>
    </w:p>
    <w:p>
      <w:pPr>
        <w:pStyle w:val="677"/>
        <w:jc w:val="righ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655"/>
        <w:contextualSpacing/>
        <w:ind w:firstLine="540"/>
        <w:jc w:val="right"/>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color w:val="000000"/>
          <w:szCs w:val="21"/>
          <w:highlight w:val="none"/>
          <w:shd w:val="clear" w:color="auto" w:fill="auto"/>
        </w:rPr>
        <w:t xml:space="preserve">   年</w:t>
      </w:r>
      <w:r>
        <w:rPr>
          <w:rFonts w:hint="eastAsia" w:ascii="宋体" w:hAnsi="宋体" w:eastAsia="宋体" w:cs="宋体"/>
          <w:color w:val="000000"/>
          <w:szCs w:val="21"/>
          <w:highlight w:val="none"/>
          <w:shd w:val="clear" w:color="auto" w:fill="auto"/>
        </w:rPr>
        <w:tab/>
      </w:r>
      <w:r>
        <w:rPr>
          <w:rFonts w:hint="eastAsia" w:ascii="宋体" w:hAnsi="宋体" w:eastAsia="宋体" w:cs="宋体"/>
          <w:color w:val="000000"/>
          <w:szCs w:val="21"/>
          <w:highlight w:val="none"/>
          <w:shd w:val="clear" w:color="auto" w:fill="auto"/>
        </w:rPr>
        <w:t xml:space="preserve"> 月 </w:t>
      </w:r>
      <w:r>
        <w:rPr>
          <w:rFonts w:hint="eastAsia" w:ascii="宋体" w:hAnsi="宋体" w:eastAsia="宋体" w:cs="宋体"/>
          <w:color w:val="000000"/>
          <w:szCs w:val="21"/>
          <w:highlight w:val="none"/>
          <w:shd w:val="clear" w:color="auto" w:fill="auto"/>
        </w:rPr>
        <w:tab/>
      </w:r>
      <w:r>
        <w:rPr>
          <w:rFonts w:hint="eastAsia" w:ascii="宋体" w:hAnsi="宋体" w:eastAsia="宋体" w:cs="宋体"/>
          <w:color w:val="000000"/>
          <w:szCs w:val="21"/>
          <w:highlight w:val="none"/>
          <w:shd w:val="clear" w:color="auto" w:fill="auto"/>
        </w:rPr>
        <w:t xml:space="preserve">日</w:t>
      </w:r>
      <w:r>
        <w:rPr>
          <w:rFonts w:hint="eastAsia" w:ascii="宋体" w:hAnsi="宋体" w:eastAsia="宋体" w:cs="宋体"/>
          <w:b/>
          <w:color w:val="000000"/>
          <w:szCs w:val="21"/>
          <w:highlight w:val="none"/>
          <w:shd w:val="clear" w:color="auto" w:fill="auto"/>
          <w:lang w:val="zh-CN"/>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55"/>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b/>
          <w:bCs/>
          <w:color w:val="000000"/>
          <w:szCs w:val="21"/>
          <w:highlight w:val="none"/>
          <w:shd w:val="clear" w:color="auto" w:fill="auto"/>
        </w:rPr>
      </w:r>
      <w:r/>
    </w:p>
    <w:p>
      <w:pPr>
        <w:pStyle w:val="655"/>
        <w:spacing w:line="460" w:lineRule="exact"/>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五、参加政府采购活动前3年内在经营活动中没有重大违法记录的书面声明</w:t>
      </w:r>
      <w:r>
        <w:rPr>
          <w:rFonts w:hint="eastAsia" w:ascii="宋体" w:hAnsi="宋体" w:eastAsia="宋体" w:cs="宋体"/>
          <w:b/>
          <w:bCs/>
          <w:color w:val="000000"/>
          <w:szCs w:val="21"/>
          <w:highlight w:val="none"/>
          <w:shd w:val="clear" w:color="auto" w:fill="auto"/>
        </w:rPr>
      </w:r>
      <w:r/>
    </w:p>
    <w:p>
      <w:pPr>
        <w:pStyle w:val="659"/>
        <w:jc w:val="both"/>
        <w:rPr>
          <w:rFonts w:hint="eastAsia" w:ascii="宋体" w:hAnsi="宋体" w:eastAsia="宋体" w:cs="宋体"/>
          <w:color w:val="000000"/>
          <w:sz w:val="21"/>
          <w:highlight w:val="none"/>
          <w:shd w:val="clear" w:color="auto" w:fill="auto"/>
        </w:rPr>
      </w:pPr>
      <w:r>
        <w:rPr>
          <w:rFonts w:hint="eastAsia" w:ascii="宋体" w:hAnsi="宋体" w:eastAsia="宋体" w:cs="宋体"/>
          <w:color w:val="000000"/>
          <w:sz w:val="21"/>
          <w:highlight w:val="none"/>
          <w:shd w:val="clear" w:color="auto" w:fill="auto"/>
        </w:rPr>
      </w:r>
      <w:r/>
    </w:p>
    <w:p>
      <w:pPr>
        <w:pStyle w:val="655"/>
        <w:jc w:val="center"/>
        <w:spacing w:line="460" w:lineRule="exact"/>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无重大违法记录声明函</w:t>
      </w:r>
      <w:r>
        <w:rPr>
          <w:rFonts w:hint="eastAsia" w:ascii="宋体" w:hAnsi="宋体" w:eastAsia="宋体" w:cs="宋体"/>
          <w:b/>
          <w:bCs/>
          <w:color w:val="000000"/>
          <w:szCs w:val="21"/>
          <w:highlight w:val="none"/>
          <w:shd w:val="clear" w:color="auto" w:fill="auto"/>
        </w:rPr>
      </w:r>
      <w:r/>
    </w:p>
    <w:p>
      <w:pPr>
        <w:pStyle w:val="655"/>
        <w:spacing w:line="500" w:lineRule="exact"/>
        <w:rPr>
          <w:rStyle w:val="975"/>
          <w:rFonts w:hint="eastAsia" w:ascii="宋体" w:hAnsi="宋体" w:eastAsia="宋体" w:cs="宋体"/>
          <w:color w:val="000000"/>
          <w:szCs w:val="21"/>
          <w:highlight w:val="none"/>
          <w:shd w:val="clear" w:color="auto" w:fill="auto"/>
        </w:rPr>
      </w:pPr>
      <w:r>
        <w:rPr>
          <w:rStyle w:val="975"/>
          <w:rFonts w:hint="eastAsia" w:ascii="宋体" w:hAnsi="宋体" w:eastAsia="宋体" w:cs="宋体"/>
          <w:color w:val="000000"/>
          <w:szCs w:val="21"/>
          <w:highlight w:val="none"/>
          <w:shd w:val="clear" w:color="auto" w:fill="auto"/>
          <w:lang w:eastAsia="zh-CN"/>
        </w:rPr>
        <w:t xml:space="preserve">南通市大数据管理中心</w:t>
      </w:r>
      <w:r>
        <w:rPr>
          <w:rStyle w:val="975"/>
          <w:rFonts w:hint="eastAsia" w:ascii="宋体" w:hAnsi="宋体" w:eastAsia="宋体" w:cs="宋体"/>
          <w:color w:val="000000"/>
          <w:szCs w:val="21"/>
          <w:highlight w:val="none"/>
          <w:shd w:val="clear" w:color="auto" w:fill="auto"/>
        </w:rPr>
        <w:t xml:space="preserve">：</w:t>
      </w:r>
      <w:r>
        <w:rPr>
          <w:rStyle w:val="975"/>
          <w:rFonts w:hint="eastAsia" w:ascii="宋体" w:hAnsi="宋体" w:eastAsia="宋体" w:cs="宋体"/>
          <w:color w:val="000000"/>
          <w:szCs w:val="21"/>
          <w:highlight w:val="none"/>
          <w:shd w:val="clear" w:color="auto" w:fill="auto"/>
        </w:rPr>
      </w:r>
      <w:r/>
    </w:p>
    <w:p>
      <w:pPr>
        <w:pStyle w:val="655"/>
        <w:spacing w:line="500" w:lineRule="exact"/>
        <w:rPr>
          <w:rStyle w:val="975"/>
          <w:rFonts w:hint="eastAsia" w:ascii="宋体" w:hAnsi="宋体" w:eastAsia="宋体" w:cs="宋体"/>
          <w:color w:val="000000"/>
          <w:szCs w:val="21"/>
          <w:highlight w:val="none"/>
          <w:shd w:val="clear" w:color="auto" w:fill="auto"/>
        </w:rPr>
      </w:pPr>
      <w:r>
        <w:rPr>
          <w:rStyle w:val="975"/>
          <w:rFonts w:hint="eastAsia" w:ascii="宋体" w:hAnsi="宋体" w:eastAsia="宋体" w:cs="宋体"/>
          <w:color w:val="000000"/>
          <w:szCs w:val="21"/>
          <w:highlight w:val="none"/>
          <w:shd w:val="clear" w:color="auto" w:fill="auto"/>
        </w:rPr>
        <w:t xml:space="preserve">    我单位</w:t>
      </w:r>
      <w:r>
        <w:rPr>
          <w:rStyle w:val="975"/>
          <w:rFonts w:hint="eastAsia" w:ascii="宋体" w:hAnsi="宋体" w:eastAsia="宋体" w:cs="宋体"/>
          <w:color w:val="000000"/>
          <w:szCs w:val="21"/>
          <w:highlight w:val="none"/>
          <w:shd w:val="clear" w:color="auto" w:fill="auto"/>
          <w:lang w:val="en-US" w:eastAsia="zh-CN"/>
        </w:rPr>
        <w:t xml:space="preserve">______________</w:t>
      </w:r>
      <w:r>
        <w:rPr>
          <w:rStyle w:val="975"/>
          <w:rFonts w:hint="eastAsia" w:ascii="宋体" w:hAnsi="宋体" w:eastAsia="宋体" w:cs="宋体"/>
          <w:color w:val="000000"/>
          <w:szCs w:val="21"/>
          <w:highlight w:val="none"/>
          <w:shd w:val="clear" w:color="auto" w:fill="auto"/>
        </w:rPr>
        <w:t xml:space="preserve">（供应商名称）郑重声明：</w:t>
      </w:r>
      <w:r>
        <w:rPr>
          <w:rStyle w:val="975"/>
          <w:rFonts w:hint="eastAsia" w:ascii="宋体" w:hAnsi="宋体" w:eastAsia="宋体" w:cs="宋体"/>
          <w:color w:val="000000"/>
          <w:szCs w:val="21"/>
          <w:highlight w:val="none"/>
          <w:shd w:val="clear" w:color="auto" w:fill="auto"/>
        </w:rPr>
      </w:r>
      <w:r/>
    </w:p>
    <w:p>
      <w:pPr>
        <w:pStyle w:val="655"/>
        <w:spacing w:line="500" w:lineRule="exact"/>
        <w:rPr>
          <w:rStyle w:val="975"/>
          <w:rFonts w:hint="eastAsia" w:ascii="宋体" w:hAnsi="宋体" w:eastAsia="宋体" w:cs="宋体"/>
          <w:color w:val="000000"/>
          <w:szCs w:val="21"/>
          <w:highlight w:val="none"/>
          <w:shd w:val="clear" w:color="auto" w:fill="auto"/>
        </w:rPr>
      </w:pPr>
      <w:r>
        <w:rPr>
          <w:rStyle w:val="975"/>
          <w:rFonts w:hint="eastAsia" w:ascii="宋体" w:hAnsi="宋体" w:eastAsia="宋体" w:cs="宋体"/>
          <w:color w:val="000000"/>
          <w:szCs w:val="21"/>
          <w:highlight w:val="none"/>
          <w:shd w:val="clear" w:color="auto" w:fill="auto"/>
        </w:rPr>
        <w:t xml:space="preserve">    参加本次采购活动前3年内，我方在经营活动中没有因违法经营受到刑事处罚或者责令停产停业、吊销许可证或者执照、较大数额罚款等行政处罚。</w:t>
      </w:r>
      <w:r>
        <w:rPr>
          <w:rStyle w:val="975"/>
          <w:rFonts w:hint="eastAsia" w:ascii="宋体" w:hAnsi="宋体" w:eastAsia="宋体" w:cs="宋体"/>
          <w:color w:val="000000"/>
          <w:szCs w:val="21"/>
          <w:highlight w:val="none"/>
          <w:shd w:val="clear" w:color="auto" w:fill="auto"/>
        </w:rPr>
      </w:r>
      <w:r/>
    </w:p>
    <w:p>
      <w:pPr>
        <w:pStyle w:val="655"/>
        <w:ind w:firstLine="420"/>
        <w:spacing w:line="500" w:lineRule="exact"/>
        <w:rPr>
          <w:rStyle w:val="975"/>
          <w:rFonts w:hint="eastAsia" w:ascii="宋体" w:hAnsi="宋体" w:eastAsia="宋体" w:cs="宋体"/>
          <w:color w:val="000000"/>
          <w:szCs w:val="21"/>
          <w:highlight w:val="none"/>
          <w:shd w:val="clear" w:color="auto" w:fill="auto"/>
        </w:rPr>
      </w:pPr>
      <w:r>
        <w:rPr>
          <w:rStyle w:val="975"/>
          <w:rFonts w:hint="eastAsia" w:ascii="宋体" w:hAnsi="宋体" w:eastAsia="宋体" w:cs="宋体"/>
          <w:color w:val="000000"/>
          <w:szCs w:val="21"/>
          <w:highlight w:val="none"/>
          <w:shd w:val="clear" w:color="auto" w:fill="auto"/>
        </w:rPr>
        <w:t xml:space="preserve">在本项目投标文件接收截止时间前，没有被“信用中国”（www.creditchina.gov.cn）、“中国政府采购网”（www.ccgp.gov.cn）网站列入失信被执行人、重大税收违法案件当事人名单、政府采购严重违法失信行为记录名单。</w:t>
      </w:r>
      <w:r>
        <w:rPr>
          <w:rStyle w:val="975"/>
          <w:rFonts w:hint="eastAsia" w:ascii="宋体" w:hAnsi="宋体" w:eastAsia="宋体" w:cs="宋体"/>
          <w:color w:val="000000"/>
          <w:szCs w:val="21"/>
          <w:highlight w:val="none"/>
          <w:shd w:val="clear" w:color="auto" w:fill="auto"/>
        </w:rPr>
      </w:r>
      <w:r/>
    </w:p>
    <w:p>
      <w:pPr>
        <w:pStyle w:val="655"/>
        <w:ind w:firstLine="420"/>
        <w:spacing w:line="500" w:lineRule="exact"/>
        <w:rPr>
          <w:rStyle w:val="975"/>
          <w:rFonts w:hint="eastAsia" w:ascii="宋体" w:hAnsi="宋体" w:eastAsia="宋体" w:cs="宋体"/>
          <w:color w:val="000000"/>
          <w:szCs w:val="21"/>
          <w:highlight w:val="none"/>
          <w:shd w:val="clear" w:color="auto" w:fill="auto"/>
        </w:rPr>
      </w:pPr>
      <w:r>
        <w:rPr>
          <w:rStyle w:val="975"/>
          <w:rFonts w:hint="eastAsia" w:ascii="宋体" w:hAnsi="宋体" w:eastAsia="宋体" w:cs="宋体"/>
          <w:color w:val="000000"/>
          <w:highlight w:val="none"/>
          <w:shd w:val="clear" w:color="auto" w:fill="auto"/>
          <w:lang w:val="en-US" w:eastAsia="zh-CN"/>
        </w:rPr>
        <w:t xml:space="preserve">我单位满足</w:t>
      </w:r>
      <w:r>
        <w:rPr>
          <w:rStyle w:val="975"/>
          <w:rFonts w:hint="eastAsia" w:ascii="宋体" w:hAnsi="宋体" w:eastAsia="宋体" w:cs="宋体"/>
          <w:color w:val="000000"/>
          <w:highlight w:val="none"/>
          <w:shd w:val="clear" w:color="auto" w:fill="auto"/>
        </w:rPr>
        <w:t xml:space="preserve">法律、行政法规规定的其他条件</w:t>
      </w:r>
      <w:r>
        <w:rPr>
          <w:rStyle w:val="975"/>
          <w:rFonts w:hint="eastAsia" w:ascii="宋体" w:hAnsi="宋体" w:eastAsia="宋体" w:cs="宋体"/>
          <w:color w:val="000000"/>
          <w:highlight w:val="none"/>
          <w:shd w:val="clear" w:color="auto" w:fill="auto"/>
          <w:lang w:eastAsia="zh-CN"/>
        </w:rPr>
        <w:t xml:space="preserve">。</w:t>
      </w:r>
      <w:r>
        <w:rPr>
          <w:rStyle w:val="975"/>
          <w:rFonts w:hint="eastAsia" w:ascii="宋体" w:hAnsi="宋体" w:eastAsia="宋体" w:cs="宋体"/>
          <w:color w:val="000000"/>
          <w:szCs w:val="21"/>
          <w:highlight w:val="none"/>
          <w:shd w:val="clear" w:color="auto" w:fill="auto"/>
        </w:rPr>
      </w:r>
      <w:r/>
    </w:p>
    <w:p>
      <w:pPr>
        <w:pStyle w:val="655"/>
        <w:spacing w:line="500" w:lineRule="exact"/>
        <w:rPr>
          <w:rStyle w:val="975"/>
          <w:rFonts w:hint="eastAsia" w:ascii="宋体" w:hAnsi="宋体" w:eastAsia="宋体" w:cs="宋体"/>
          <w:color w:val="000000"/>
          <w:szCs w:val="21"/>
          <w:highlight w:val="none"/>
          <w:shd w:val="clear" w:color="auto" w:fill="auto"/>
        </w:rPr>
      </w:pPr>
      <w:r>
        <w:rPr>
          <w:rStyle w:val="975"/>
          <w:rFonts w:hint="eastAsia" w:ascii="宋体" w:hAnsi="宋体" w:eastAsia="宋体" w:cs="宋体"/>
          <w:color w:val="000000"/>
          <w:szCs w:val="21"/>
          <w:highlight w:val="none"/>
          <w:shd w:val="clear" w:color="auto" w:fill="auto"/>
        </w:rPr>
        <w:t xml:space="preserve">                                                   声明人：</w:t>
      </w:r>
      <w:r>
        <w:rPr>
          <w:rFonts w:hint="eastAsia" w:ascii="宋体" w:hAnsi="宋体" w:eastAsia="宋体" w:cs="宋体"/>
          <w:color w:val="000000"/>
          <w:szCs w:val="21"/>
          <w:highlight w:val="none"/>
          <w:shd w:val="clear" w:color="auto" w:fill="auto"/>
        </w:rPr>
        <w:t xml:space="preserve">（加盖CA电子公章）</w:t>
      </w:r>
      <w:r>
        <w:rPr>
          <w:rStyle w:val="975"/>
          <w:rFonts w:hint="eastAsia" w:ascii="宋体" w:hAnsi="宋体" w:eastAsia="宋体" w:cs="宋体"/>
          <w:color w:val="000000"/>
          <w:szCs w:val="21"/>
          <w:highlight w:val="none"/>
          <w:shd w:val="clear" w:color="auto" w:fill="auto"/>
        </w:rPr>
      </w:r>
      <w:r/>
    </w:p>
    <w:p>
      <w:pPr>
        <w:pStyle w:val="655"/>
        <w:jc w:val="center"/>
        <w:spacing w:line="500" w:lineRule="exact"/>
        <w:rPr>
          <w:rStyle w:val="975"/>
          <w:rFonts w:hint="eastAsia" w:ascii="宋体" w:hAnsi="宋体" w:eastAsia="宋体" w:cs="宋体"/>
          <w:color w:val="000000"/>
          <w:szCs w:val="21"/>
          <w:highlight w:val="none"/>
          <w:shd w:val="clear" w:color="auto" w:fill="auto"/>
        </w:rPr>
      </w:pPr>
      <w:r>
        <w:rPr>
          <w:rStyle w:val="975"/>
          <w:rFonts w:hint="eastAsia" w:ascii="宋体" w:hAnsi="宋体" w:eastAsia="宋体" w:cs="宋体"/>
          <w:color w:val="000000"/>
          <w:szCs w:val="21"/>
          <w:highlight w:val="none"/>
          <w:shd w:val="clear" w:color="auto" w:fill="auto"/>
        </w:rPr>
        <w:t xml:space="preserve">                                                  年     月    日</w:t>
      </w:r>
      <w:r>
        <w:rPr>
          <w:rStyle w:val="975"/>
          <w:rFonts w:hint="eastAsia" w:ascii="宋体" w:hAnsi="宋体" w:eastAsia="宋体" w:cs="宋体"/>
          <w:color w:val="000000"/>
          <w:szCs w:val="21"/>
          <w:highlight w:val="none"/>
          <w:shd w:val="clear" w:color="auto" w:fill="auto"/>
        </w:rPr>
      </w:r>
      <w:r/>
    </w:p>
    <w:p>
      <w:pPr>
        <w:pStyle w:val="655"/>
        <w:spacing w:line="500" w:lineRule="exact"/>
        <w:rPr>
          <w:rStyle w:val="975"/>
          <w:rFonts w:hint="eastAsia" w:ascii="宋体" w:hAnsi="宋体" w:eastAsia="宋体" w:cs="宋体"/>
          <w:color w:val="000000"/>
          <w:szCs w:val="21"/>
          <w:highlight w:val="none"/>
          <w:shd w:val="clear" w:color="auto" w:fill="auto"/>
        </w:rPr>
      </w:pPr>
      <w:r>
        <w:rPr>
          <w:rStyle w:val="975"/>
          <w:rFonts w:hint="eastAsia" w:ascii="宋体" w:hAnsi="宋体" w:eastAsia="宋体" w:cs="宋体"/>
          <w:color w:val="000000"/>
          <w:szCs w:val="21"/>
          <w:highlight w:val="none"/>
          <w:shd w:val="clear" w:color="auto" w:fill="auto"/>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lang w:val="zh-CN"/>
        </w:rPr>
      </w:pPr>
      <w:r>
        <w:rPr>
          <w:rFonts w:hint="eastAsia" w:ascii="宋体" w:hAnsi="宋体" w:eastAsia="宋体" w:cs="宋体"/>
          <w:b/>
          <w:color w:val="000000"/>
          <w:szCs w:val="21"/>
          <w:highlight w:val="none"/>
          <w:shd w:val="clear" w:color="auto" w:fill="auto"/>
          <w:lang w:val="zh-CN"/>
        </w:rPr>
      </w:r>
      <w:r/>
    </w:p>
    <w:p>
      <w:pPr>
        <w:pStyle w:val="677"/>
        <w:ind w:left="0" w:firstLine="0"/>
        <w:jc w:val="both"/>
        <w:keepLines w:val="0"/>
        <w:keepNext w:val="0"/>
        <w:pageBreakBefore w:val="0"/>
        <w:spacing w:line="360" w:lineRule="auto"/>
        <w:widowControl w:val="off"/>
        <w:rPr>
          <w:rFonts w:hint="eastAsia" w:ascii="宋体" w:hAnsi="宋体" w:eastAsia="宋体" w:cs="宋体"/>
          <w:b/>
          <w:bCs/>
          <w:color w:val="000000"/>
          <w:szCs w:val="21"/>
          <w:highlight w:val="none"/>
          <w:shd w:val="clear" w:color="auto" w:fill="auto"/>
        </w:rPr>
      </w:pPr>
      <w:r>
        <w:rPr>
          <w:rFonts w:hint="eastAsia" w:ascii="宋体" w:hAnsi="宋体" w:eastAsia="宋体" w:cs="宋体"/>
          <w:b/>
          <w:color w:val="000000"/>
          <w:szCs w:val="21"/>
          <w:highlight w:val="none"/>
          <w:shd w:val="clear" w:color="auto" w:fill="auto"/>
          <w:lang w:val="zh-CN"/>
        </w:rPr>
        <w:br w:type="page" w:clear="all"/>
      </w:r>
      <w:r>
        <w:rPr>
          <w:rFonts w:hint="eastAsia" w:ascii="宋体" w:hAnsi="宋体" w:eastAsia="宋体" w:cs="宋体"/>
          <w:b/>
          <w:color w:val="000000"/>
          <w:szCs w:val="21"/>
          <w:highlight w:val="none"/>
          <w:shd w:val="clear" w:color="auto" w:fill="auto"/>
          <w:lang w:val="en-US" w:eastAsia="zh-CN"/>
        </w:rPr>
        <w:t xml:space="preserve">六</w:t>
      </w:r>
      <w:r>
        <w:rPr>
          <w:rFonts w:hint="eastAsia" w:ascii="宋体" w:hAnsi="宋体" w:eastAsia="宋体" w:cs="宋体"/>
          <w:b/>
          <w:bCs/>
          <w:color w:val="000000"/>
          <w:szCs w:val="21"/>
          <w:highlight w:val="none"/>
          <w:shd w:val="clear" w:color="auto" w:fill="auto"/>
        </w:rPr>
        <w:t xml:space="preserve">、投标函</w:t>
      </w:r>
      <w:r>
        <w:rPr>
          <w:rFonts w:hint="eastAsia" w:ascii="宋体" w:hAnsi="宋体" w:eastAsia="宋体" w:cs="宋体"/>
          <w:b/>
          <w:bCs/>
          <w:color w:val="000000"/>
          <w:szCs w:val="21"/>
          <w:highlight w:val="none"/>
          <w:shd w:val="clear" w:color="auto" w:fill="auto"/>
        </w:rPr>
      </w:r>
      <w:r/>
    </w:p>
    <w:p>
      <w:pPr>
        <w:pStyle w:val="655"/>
        <w:jc w:val="center"/>
        <w:spacing w:line="48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投标函</w:t>
      </w:r>
      <w:r>
        <w:rPr>
          <w:rFonts w:hint="eastAsia" w:ascii="宋体" w:hAnsi="宋体" w:eastAsia="宋体" w:cs="宋体"/>
          <w:b/>
          <w:bCs/>
          <w:color w:val="000000"/>
          <w:szCs w:val="21"/>
          <w:highlight w:val="none"/>
          <w:shd w:val="clear" w:color="auto" w:fill="auto"/>
        </w:rPr>
      </w:r>
      <w:r/>
    </w:p>
    <w:p>
      <w:pPr>
        <w:pStyle w:val="918"/>
        <w:ind w:left="0" w:right="120" w:firstLine="0"/>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lang w:eastAsia="zh-CN"/>
        </w:rPr>
        <w:t xml:space="preserve">南通市大数据管理中心</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918"/>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根据贵方________号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项目编号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shd w:val="clear" w:color="auto" w:fill="auto"/>
        </w:rPr>
        <w:t xml:space="preserve">招标文件，正式授权_____(被授权人姓名)代表我方_______（</w:t>
      </w:r>
      <w:r>
        <w:rPr>
          <w:rFonts w:hint="eastAsia" w:ascii="宋体" w:hAnsi="宋体" w:eastAsia="宋体" w:cs="宋体"/>
          <w:color w:val="000000"/>
          <w:sz w:val="21"/>
          <w:szCs w:val="21"/>
          <w:highlight w:val="none"/>
          <w:shd w:val="clear" w:color="auto" w:fill="auto"/>
          <w:lang w:eastAsia="zh-CN"/>
        </w:rPr>
        <w:t xml:space="preserve">投标供应商</w:t>
      </w:r>
      <w:r>
        <w:rPr>
          <w:rFonts w:hint="eastAsia" w:ascii="宋体" w:hAnsi="宋体" w:eastAsia="宋体" w:cs="宋体"/>
          <w:color w:val="000000"/>
          <w:sz w:val="21"/>
          <w:szCs w:val="21"/>
          <w:highlight w:val="none"/>
          <w:shd w:val="clear" w:color="auto" w:fill="auto"/>
        </w:rPr>
        <w:t xml:space="preserve">的名称），全权处理本次项目投标的有关事宜。</w:t>
      </w:r>
      <w:r>
        <w:rPr>
          <w:rFonts w:hint="eastAsia" w:ascii="宋体" w:hAnsi="宋体" w:eastAsia="宋体" w:cs="宋体"/>
          <w:color w:val="000000"/>
          <w:sz w:val="21"/>
          <w:szCs w:val="21"/>
          <w:highlight w:val="none"/>
          <w:shd w:val="clear" w:color="auto" w:fill="auto"/>
        </w:rPr>
      </w:r>
      <w:r/>
    </w:p>
    <w:p>
      <w:pPr>
        <w:pStyle w:val="655"/>
        <w:ind w:firstLine="560"/>
        <w:jc w:val="left"/>
        <w:spacing w:line="48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据此函，__________（被授权人）兹宣布同意如下：</w:t>
      </w:r>
      <w:r>
        <w:rPr>
          <w:rFonts w:hint="eastAsia" w:ascii="宋体" w:hAnsi="宋体" w:eastAsia="宋体" w:cs="宋体"/>
          <w:color w:val="000000"/>
          <w:szCs w:val="21"/>
          <w:highlight w:val="none"/>
          <w:shd w:val="clear" w:color="auto" w:fill="auto"/>
        </w:rPr>
      </w:r>
      <w:r/>
    </w:p>
    <w:p>
      <w:pPr>
        <w:pStyle w:val="918"/>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1.按招标文件规定的各项要求，向买方提供所需</w:t>
      </w:r>
      <w:r>
        <w:rPr>
          <w:rFonts w:hint="eastAsia" w:ascii="宋体" w:hAnsi="宋体" w:eastAsia="宋体" w:cs="宋体"/>
          <w:color w:val="000000"/>
          <w:sz w:val="21"/>
          <w:szCs w:val="21"/>
          <w:highlight w:val="none"/>
          <w:shd w:val="clear" w:color="auto" w:fill="auto"/>
          <w:lang w:val="en-US" w:eastAsia="zh-CN"/>
        </w:rPr>
        <w:t xml:space="preserve">服务</w:t>
      </w:r>
      <w:r>
        <w:rPr>
          <w:rFonts w:hint="eastAsia" w:ascii="宋体" w:hAnsi="宋体" w:eastAsia="宋体" w:cs="宋体"/>
          <w:color w:val="000000"/>
          <w:sz w:val="21"/>
          <w:szCs w:val="21"/>
          <w:highlight w:val="none"/>
          <w:shd w:val="clear" w:color="auto" w:fill="auto"/>
        </w:rPr>
        <w:t xml:space="preserve">（包含与</w:t>
      </w:r>
      <w:r>
        <w:rPr>
          <w:rFonts w:hint="eastAsia" w:ascii="宋体" w:hAnsi="宋体" w:eastAsia="宋体" w:cs="宋体"/>
          <w:color w:val="000000"/>
          <w:sz w:val="21"/>
          <w:szCs w:val="21"/>
          <w:highlight w:val="none"/>
          <w:shd w:val="clear" w:color="auto" w:fill="auto"/>
          <w:lang w:val="en-US" w:eastAsia="zh-CN"/>
        </w:rPr>
        <w:t xml:space="preserve">服务</w:t>
      </w:r>
      <w:r>
        <w:rPr>
          <w:rFonts w:hint="eastAsia" w:ascii="宋体" w:hAnsi="宋体" w:eastAsia="宋体" w:cs="宋体"/>
          <w:color w:val="000000"/>
          <w:sz w:val="21"/>
          <w:szCs w:val="21"/>
          <w:highlight w:val="none"/>
          <w:shd w:val="clear" w:color="auto" w:fill="auto"/>
        </w:rPr>
        <w:t xml:space="preserve">相关的</w:t>
      </w:r>
      <w:r>
        <w:rPr>
          <w:rFonts w:hint="eastAsia" w:ascii="宋体" w:hAnsi="宋体" w:eastAsia="宋体" w:cs="宋体"/>
          <w:color w:val="000000"/>
          <w:sz w:val="21"/>
          <w:szCs w:val="21"/>
          <w:highlight w:val="none"/>
          <w:shd w:val="clear" w:color="auto" w:fill="auto"/>
          <w:lang w:val="en-US" w:eastAsia="zh-CN"/>
        </w:rPr>
        <w:t xml:space="preserve">货物</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918"/>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2.我们完全理解贵方不一定将合同授予最低报价的投标供应商。</w:t>
      </w:r>
      <w:r>
        <w:rPr>
          <w:rFonts w:hint="eastAsia" w:ascii="宋体" w:hAnsi="宋体" w:eastAsia="宋体" w:cs="宋体"/>
          <w:color w:val="000000"/>
          <w:sz w:val="21"/>
          <w:szCs w:val="21"/>
          <w:highlight w:val="none"/>
          <w:shd w:val="clear" w:color="auto" w:fill="auto"/>
        </w:rPr>
      </w:r>
      <w:r/>
    </w:p>
    <w:p>
      <w:pPr>
        <w:pStyle w:val="918"/>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3.我们已详细审核全部招标文件及其有效补充文件，我们知道必须放弃提出含糊不清或误解问题的权利。</w:t>
      </w:r>
      <w:r>
        <w:rPr>
          <w:rFonts w:hint="eastAsia" w:ascii="宋体" w:hAnsi="宋体" w:eastAsia="宋体" w:cs="宋体"/>
          <w:color w:val="000000"/>
          <w:sz w:val="21"/>
          <w:szCs w:val="21"/>
          <w:highlight w:val="none"/>
          <w:shd w:val="clear" w:color="auto" w:fill="auto"/>
        </w:rPr>
      </w:r>
      <w:r/>
    </w:p>
    <w:p>
      <w:pPr>
        <w:pStyle w:val="918"/>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4.我们同意从规定的开标日期起遵循本投标文件，并在规定的投标有效期期满之前均具有约束力。</w:t>
      </w:r>
      <w:r>
        <w:rPr>
          <w:rFonts w:hint="eastAsia" w:ascii="宋体" w:hAnsi="宋体" w:eastAsia="宋体" w:cs="宋体"/>
          <w:color w:val="000000"/>
          <w:sz w:val="21"/>
          <w:szCs w:val="21"/>
          <w:highlight w:val="none"/>
          <w:shd w:val="clear" w:color="auto" w:fill="auto"/>
        </w:rPr>
      </w:r>
      <w:r/>
    </w:p>
    <w:p>
      <w:pPr>
        <w:pStyle w:val="918"/>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highlight w:val="none"/>
          <w:shd w:val="clear" w:color="auto" w:fill="auto"/>
        </w:rPr>
      </w:r>
      <w:r/>
    </w:p>
    <w:p>
      <w:pPr>
        <w:pStyle w:val="918"/>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1"/>
          <w:szCs w:val="21"/>
          <w:highlight w:val="none"/>
          <w:shd w:val="clear" w:color="auto" w:fill="auto"/>
        </w:rPr>
      </w:r>
      <w:r/>
    </w:p>
    <w:p>
      <w:pPr>
        <w:pStyle w:val="918"/>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7.与本投标有关的正式通讯地址为：</w:t>
      </w:r>
      <w:r>
        <w:rPr>
          <w:rFonts w:hint="eastAsia" w:ascii="宋体" w:hAnsi="宋体" w:eastAsia="宋体" w:cs="宋体"/>
          <w:color w:val="000000"/>
          <w:sz w:val="21"/>
          <w:szCs w:val="21"/>
          <w:highlight w:val="none"/>
          <w:shd w:val="clear" w:color="auto" w:fill="auto"/>
        </w:rPr>
      </w:r>
      <w:r/>
    </w:p>
    <w:p>
      <w:pPr>
        <w:pStyle w:val="918"/>
        <w:ind w:firstLine="596"/>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地          址：</w:t>
      </w:r>
      <w:r>
        <w:rPr>
          <w:rFonts w:hint="eastAsia" w:ascii="宋体" w:hAnsi="宋体" w:eastAsia="宋体" w:cs="宋体"/>
          <w:color w:val="000000"/>
          <w:sz w:val="21"/>
          <w:szCs w:val="21"/>
          <w:highlight w:val="none"/>
          <w:shd w:val="clear" w:color="auto" w:fill="auto"/>
        </w:rPr>
      </w:r>
      <w:r/>
    </w:p>
    <w:p>
      <w:pPr>
        <w:pStyle w:val="918"/>
        <w:ind w:firstLine="596"/>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邮          编：</w:t>
      </w:r>
      <w:r>
        <w:rPr>
          <w:rFonts w:hint="eastAsia" w:ascii="宋体" w:hAnsi="宋体" w:eastAsia="宋体" w:cs="宋体"/>
          <w:color w:val="000000"/>
          <w:sz w:val="21"/>
          <w:szCs w:val="21"/>
          <w:highlight w:val="none"/>
          <w:shd w:val="clear" w:color="auto" w:fill="auto"/>
        </w:rPr>
      </w:r>
      <w:r/>
    </w:p>
    <w:p>
      <w:pPr>
        <w:pStyle w:val="918"/>
        <w:ind w:firstLine="596"/>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电          话：</w:t>
      </w:r>
      <w:r>
        <w:rPr>
          <w:rFonts w:hint="eastAsia" w:ascii="宋体" w:hAnsi="宋体" w:eastAsia="宋体" w:cs="宋体"/>
          <w:color w:val="000000"/>
          <w:sz w:val="21"/>
          <w:szCs w:val="21"/>
          <w:highlight w:val="none"/>
          <w:shd w:val="clear" w:color="auto" w:fill="auto"/>
        </w:rPr>
      </w:r>
      <w:r/>
    </w:p>
    <w:p>
      <w:pPr>
        <w:pStyle w:val="918"/>
        <w:ind w:firstLine="596"/>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传          真：</w:t>
      </w:r>
      <w:r>
        <w:rPr>
          <w:rFonts w:hint="eastAsia" w:ascii="宋体" w:hAnsi="宋体" w:eastAsia="宋体" w:cs="宋体"/>
          <w:color w:val="000000"/>
          <w:sz w:val="21"/>
          <w:szCs w:val="21"/>
          <w:highlight w:val="none"/>
          <w:shd w:val="clear" w:color="auto" w:fill="auto"/>
        </w:rPr>
      </w:r>
      <w:r/>
    </w:p>
    <w:p>
      <w:pPr>
        <w:pStyle w:val="918"/>
        <w:ind w:firstLine="596"/>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投标供应商开户行：</w:t>
      </w:r>
      <w:r>
        <w:rPr>
          <w:rFonts w:hint="eastAsia" w:ascii="宋体" w:hAnsi="宋体" w:eastAsia="宋体" w:cs="宋体"/>
          <w:color w:val="000000"/>
          <w:sz w:val="21"/>
          <w:szCs w:val="21"/>
          <w:highlight w:val="none"/>
          <w:shd w:val="clear" w:color="auto" w:fill="auto"/>
        </w:rPr>
      </w:r>
      <w:r/>
    </w:p>
    <w:p>
      <w:pPr>
        <w:pStyle w:val="918"/>
        <w:ind w:firstLine="596"/>
        <w:jc w:val="left"/>
        <w:spacing w:before="0" w:after="0" w:line="420" w:lineRule="exact"/>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账          号： </w:t>
      </w:r>
      <w:r>
        <w:rPr>
          <w:rFonts w:hint="eastAsia" w:ascii="宋体" w:hAnsi="宋体" w:eastAsia="宋体" w:cs="宋体"/>
          <w:color w:val="000000"/>
          <w:sz w:val="21"/>
          <w:szCs w:val="21"/>
          <w:highlight w:val="none"/>
          <w:shd w:val="clear" w:color="auto" w:fill="auto"/>
        </w:rPr>
      </w:r>
      <w:r/>
    </w:p>
    <w:p>
      <w:pPr>
        <w:pStyle w:val="655"/>
        <w:jc w:val="right"/>
        <w:spacing w:line="44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655"/>
        <w:jc w:val="right"/>
        <w:spacing w:line="44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655"/>
        <w:jc w:val="right"/>
        <w:spacing w:line="44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投标供应商：（加盖CA电子公章）</w:t>
      </w:r>
      <w:r>
        <w:rPr>
          <w:rFonts w:hint="eastAsia" w:ascii="宋体" w:hAnsi="宋体" w:eastAsia="宋体" w:cs="宋体"/>
          <w:color w:val="000000"/>
          <w:szCs w:val="21"/>
          <w:highlight w:val="none"/>
          <w:shd w:val="clear" w:color="auto" w:fill="auto"/>
        </w:rPr>
      </w:r>
      <w:r/>
    </w:p>
    <w:p>
      <w:pPr>
        <w:pStyle w:val="655"/>
        <w:jc w:val="right"/>
        <w:spacing w:line="440" w:lineRule="exact"/>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 年      月     日</w:t>
      </w:r>
      <w:r>
        <w:rPr>
          <w:rFonts w:hint="eastAsia" w:ascii="宋体" w:hAnsi="宋体" w:eastAsia="宋体" w:cs="宋体"/>
          <w:color w:val="000000"/>
          <w:szCs w:val="21"/>
          <w:highlight w:val="none"/>
          <w:shd w:val="clear" w:color="auto" w:fill="auto"/>
        </w:rPr>
      </w:r>
      <w:r/>
    </w:p>
    <w:p>
      <w:pPr>
        <w:pStyle w:val="655"/>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r>
      <w:r/>
    </w:p>
    <w:p>
      <w:pPr>
        <w:pStyle w:val="655"/>
        <w:spacing w:line="500" w:lineRule="exact"/>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r>
      <w:r/>
    </w:p>
    <w:p>
      <w:pPr>
        <w:pStyle w:val="655"/>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b/>
          <w:bCs/>
          <w:color w:val="000000"/>
          <w:szCs w:val="21"/>
          <w:highlight w:val="none"/>
          <w:shd w:val="clear" w:color="auto" w:fill="auto"/>
        </w:rPr>
      </w:r>
      <w:r/>
    </w:p>
    <w:p>
      <w:pPr>
        <w:pStyle w:val="655"/>
        <w:spacing w:line="360" w:lineRule="auto"/>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lang w:val="en-US" w:eastAsia="zh-CN"/>
        </w:rPr>
        <w:t xml:space="preserve">七</w:t>
      </w:r>
      <w:r>
        <w:rPr>
          <w:rFonts w:hint="eastAsia" w:ascii="宋体" w:hAnsi="宋体" w:eastAsia="宋体" w:cs="宋体"/>
          <w:b/>
          <w:bCs/>
          <w:color w:val="000000"/>
          <w:szCs w:val="21"/>
          <w:highlight w:val="none"/>
          <w:shd w:val="clear" w:color="auto" w:fill="auto"/>
        </w:rPr>
        <w:t xml:space="preserve">、实质性响应承诺函</w:t>
      </w:r>
      <w:r>
        <w:rPr>
          <w:rFonts w:hint="eastAsia" w:ascii="宋体" w:hAnsi="宋体" w:eastAsia="宋体" w:cs="宋体"/>
          <w:b/>
          <w:bCs/>
          <w:color w:val="000000"/>
          <w:szCs w:val="21"/>
          <w:highlight w:val="none"/>
          <w:shd w:val="clear" w:color="auto" w:fill="auto"/>
        </w:rPr>
      </w:r>
      <w:r/>
    </w:p>
    <w:p>
      <w:pPr>
        <w:pStyle w:val="655"/>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655"/>
        <w:contextualSpacing/>
        <w:jc w:val="center"/>
        <w:spacing w:line="4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t xml:space="preserve">实质性响应承诺函</w:t>
      </w:r>
      <w:r>
        <w:rPr>
          <w:rFonts w:hint="eastAsia" w:ascii="宋体" w:hAnsi="宋体" w:eastAsia="宋体" w:cs="宋体"/>
          <w:b/>
          <w:color w:val="000000"/>
          <w:szCs w:val="21"/>
          <w:highlight w:val="none"/>
          <w:shd w:val="clear" w:color="auto" w:fill="auto"/>
        </w:rPr>
      </w:r>
      <w:r/>
    </w:p>
    <w:p>
      <w:pPr>
        <w:pStyle w:val="655"/>
        <w:spacing w:line="500" w:lineRule="exact"/>
        <w:rPr>
          <w:rStyle w:val="975"/>
          <w:rFonts w:hint="eastAsia" w:ascii="宋体" w:hAnsi="宋体" w:eastAsia="宋体" w:cs="宋体"/>
          <w:color w:val="000000"/>
          <w:szCs w:val="21"/>
          <w:highlight w:val="none"/>
          <w:shd w:val="clear" w:color="auto" w:fill="auto"/>
        </w:rPr>
      </w:pPr>
      <w:r>
        <w:rPr>
          <w:rStyle w:val="975"/>
          <w:rFonts w:hint="eastAsia" w:ascii="宋体" w:hAnsi="宋体" w:eastAsia="宋体" w:cs="宋体"/>
          <w:color w:val="000000"/>
          <w:szCs w:val="21"/>
          <w:highlight w:val="none"/>
          <w:shd w:val="clear" w:color="auto" w:fill="auto"/>
          <w:lang w:eastAsia="zh-CN"/>
        </w:rPr>
        <w:t xml:space="preserve">南通市大数据管理中心</w:t>
      </w:r>
      <w:r>
        <w:rPr>
          <w:rStyle w:val="975"/>
          <w:rFonts w:hint="eastAsia" w:ascii="宋体" w:hAnsi="宋体" w:eastAsia="宋体" w:cs="宋体"/>
          <w:color w:val="000000"/>
          <w:szCs w:val="21"/>
          <w:highlight w:val="none"/>
          <w:shd w:val="clear" w:color="auto" w:fill="auto"/>
        </w:rPr>
        <w:t xml:space="preserve">：</w:t>
      </w:r>
      <w:r>
        <w:rPr>
          <w:rStyle w:val="975"/>
          <w:rFonts w:hint="eastAsia" w:ascii="宋体" w:hAnsi="宋体" w:eastAsia="宋体" w:cs="宋体"/>
          <w:color w:val="000000"/>
          <w:szCs w:val="21"/>
          <w:highlight w:val="none"/>
          <w:shd w:val="clear" w:color="auto" w:fill="auto"/>
        </w:rPr>
      </w:r>
      <w:r/>
    </w:p>
    <w:p>
      <w:pPr>
        <w:pStyle w:val="655"/>
        <w:ind w:firstLine="420"/>
        <w:spacing w:line="500" w:lineRule="exact"/>
        <w:rPr>
          <w:rStyle w:val="975"/>
          <w:rFonts w:hint="eastAsia" w:ascii="宋体" w:hAnsi="宋体" w:eastAsia="宋体" w:cs="宋体"/>
          <w:color w:val="000000"/>
          <w:szCs w:val="21"/>
          <w:highlight w:val="none"/>
          <w:shd w:val="clear" w:color="auto" w:fill="auto"/>
        </w:rPr>
      </w:pPr>
      <w:r>
        <w:rPr>
          <w:rStyle w:val="975"/>
          <w:rFonts w:hint="eastAsia" w:ascii="宋体" w:hAnsi="宋体" w:eastAsia="宋体" w:cs="宋体"/>
          <w:color w:val="000000"/>
          <w:szCs w:val="21"/>
          <w:highlight w:val="none"/>
          <w:shd w:val="clear" w:color="auto" w:fill="auto"/>
        </w:rPr>
        <w:t xml:space="preserve">我单位</w:t>
      </w:r>
      <w:r>
        <w:rPr>
          <w:rFonts w:hint="eastAsia" w:ascii="宋体" w:hAnsi="宋体" w:eastAsia="宋体" w:cs="宋体"/>
          <w:color w:val="000000"/>
          <w:sz w:val="21"/>
          <w:szCs w:val="21"/>
          <w:highlight w:val="none"/>
          <w:shd w:val="clear" w:color="auto" w:fill="auto"/>
        </w:rPr>
        <w:t xml:space="preserve">________</w:t>
      </w:r>
      <w:r>
        <w:rPr>
          <w:rStyle w:val="975"/>
          <w:rFonts w:hint="eastAsia" w:ascii="宋体" w:hAnsi="宋体" w:eastAsia="宋体" w:cs="宋体"/>
          <w:color w:val="000000"/>
          <w:szCs w:val="21"/>
          <w:highlight w:val="none"/>
          <w:shd w:val="clear" w:color="auto" w:fill="auto"/>
        </w:rPr>
        <w:t xml:space="preserve">（供应商名称）郑重承诺：</w:t>
      </w:r>
      <w:r>
        <w:rPr>
          <w:rStyle w:val="975"/>
          <w:rFonts w:hint="eastAsia" w:ascii="宋体" w:hAnsi="宋体" w:eastAsia="宋体" w:cs="宋体"/>
          <w:color w:val="000000"/>
          <w:szCs w:val="21"/>
          <w:highlight w:val="none"/>
          <w:shd w:val="clear" w:color="auto" w:fill="auto"/>
        </w:rPr>
      </w:r>
      <w:r/>
    </w:p>
    <w:p>
      <w:pPr>
        <w:pStyle w:val="655"/>
        <w:numPr>
          <w:ilvl w:val="0"/>
          <w:numId w:val="0"/>
        </w:numPr>
        <w:ind w:firstLine="420"/>
        <w:keepLines w:val="0"/>
        <w:keepNext w:val="0"/>
        <w:pageBreakBefore w:val="0"/>
        <w:spacing w:line="500" w:lineRule="exact"/>
        <w:rPr>
          <w:rStyle w:val="975"/>
          <w:color w:val="000000"/>
          <w:highlight w:val="none"/>
          <w:shd w:val="clear" w:color="auto" w:fill="auto"/>
          <w:lang w:val="en-US"/>
        </w:rPr>
      </w:pPr>
      <w:r>
        <w:rPr>
          <w:rStyle w:val="975"/>
          <w:rFonts w:hint="eastAsia" w:ascii="宋体" w:hAnsi="宋体" w:eastAsia="宋体" w:cs="宋体"/>
          <w:color w:val="000000"/>
          <w:szCs w:val="21"/>
          <w:highlight w:val="none"/>
          <w:shd w:val="clear" w:color="auto" w:fill="auto"/>
          <w:lang w:val="en-US" w:eastAsia="zh-CN"/>
        </w:rPr>
        <w:t xml:space="preserve">我单位承诺</w:t>
      </w:r>
      <w:r>
        <w:rPr>
          <w:rStyle w:val="975"/>
          <w:color w:val="000000"/>
          <w:highlight w:val="none"/>
          <w:shd w:val="clear" w:color="auto" w:fill="auto"/>
          <w:lang w:val="en-US"/>
        </w:rPr>
        <w:t xml:space="preserve">带★参数</w:t>
      </w:r>
      <w:r>
        <w:rPr>
          <w:rStyle w:val="975"/>
          <w:color w:val="000000"/>
          <w:highlight w:val="none"/>
          <w:shd w:val="clear" w:color="auto" w:fill="auto"/>
        </w:rPr>
        <w:t xml:space="preserve">没有</w:t>
      </w:r>
      <w:r>
        <w:rPr>
          <w:rStyle w:val="975"/>
          <w:color w:val="000000"/>
          <w:highlight w:val="none"/>
          <w:shd w:val="clear" w:color="auto" w:fill="auto"/>
          <w:lang w:val="en-US"/>
        </w:rPr>
        <w:t xml:space="preserve">负偏离，否则</w:t>
      </w:r>
      <w:r>
        <w:rPr>
          <w:rStyle w:val="975"/>
          <w:color w:val="000000"/>
          <w:highlight w:val="none"/>
          <w:shd w:val="clear" w:color="auto" w:fill="auto"/>
        </w:rPr>
        <w:t xml:space="preserve">统同意对我单位</w:t>
      </w:r>
      <w:r>
        <w:rPr>
          <w:rStyle w:val="975"/>
          <w:color w:val="000000"/>
          <w:highlight w:val="none"/>
          <w:shd w:val="clear" w:color="auto" w:fill="auto"/>
          <w:lang w:val="en-US"/>
        </w:rPr>
        <w:t xml:space="preserve">作无效标处理</w:t>
      </w:r>
      <w:r>
        <w:rPr>
          <w:rStyle w:val="975"/>
          <w:color w:val="000000"/>
          <w:highlight w:val="none"/>
          <w:shd w:val="clear" w:color="auto" w:fill="auto"/>
        </w:rPr>
        <w:t xml:space="preserve">的决定</w:t>
      </w:r>
      <w:r>
        <w:rPr>
          <w:rStyle w:val="975"/>
          <w:color w:val="000000"/>
          <w:highlight w:val="none"/>
          <w:shd w:val="clear" w:color="auto" w:fill="auto"/>
          <w:lang w:val="en-US"/>
        </w:rPr>
        <w:t xml:space="preserve">，</w:t>
      </w:r>
      <w:r>
        <w:rPr>
          <w:rStyle w:val="975"/>
          <w:color w:val="000000"/>
          <w:highlight w:val="none"/>
          <w:shd w:val="clear" w:color="auto" w:fill="auto"/>
        </w:rPr>
        <w:t xml:space="preserve">详见</w:t>
      </w:r>
      <w:r>
        <w:rPr>
          <w:rStyle w:val="975"/>
          <w:rFonts w:hint="eastAsia"/>
          <w:color w:val="000000"/>
          <w:highlight w:val="none"/>
          <w:shd w:val="clear" w:color="auto" w:fill="auto"/>
          <w:lang w:eastAsia="zh-CN"/>
        </w:rPr>
        <w:t xml:space="preserve">《</w:t>
      </w:r>
      <w:r>
        <w:rPr>
          <w:rStyle w:val="975"/>
          <w:color w:val="000000"/>
          <w:highlight w:val="none"/>
          <w:shd w:val="clear" w:color="auto" w:fill="auto"/>
          <w:lang w:val="en-US"/>
        </w:rPr>
        <w:t xml:space="preserve">技术要求响应及偏离表</w:t>
      </w:r>
      <w:r>
        <w:rPr>
          <w:rStyle w:val="975"/>
          <w:rFonts w:hint="eastAsia"/>
          <w:color w:val="000000"/>
          <w:highlight w:val="none"/>
          <w:shd w:val="clear" w:color="auto" w:fill="auto"/>
          <w:lang w:eastAsia="zh-CN"/>
        </w:rPr>
        <w:t xml:space="preserve">》</w:t>
      </w:r>
      <w:r>
        <w:rPr>
          <w:rStyle w:val="975"/>
          <w:color w:val="000000"/>
          <w:highlight w:val="none"/>
          <w:shd w:val="clear" w:color="auto" w:fill="auto"/>
        </w:rPr>
        <w:t xml:space="preserve">。</w:t>
      </w:r>
      <w:r>
        <w:rPr>
          <w:rStyle w:val="975"/>
          <w:color w:val="000000"/>
          <w:highlight w:val="none"/>
          <w:shd w:val="clear" w:color="auto" w:fill="auto"/>
          <w:lang w:val="en-US"/>
        </w:rPr>
      </w:r>
      <w:r/>
    </w:p>
    <w:p>
      <w:pPr>
        <w:pStyle w:val="655"/>
        <w:contextualSpacing/>
        <w:ind w:firstLine="420"/>
        <w:jc w:val="left"/>
        <w:spacing w:line="500" w:lineRule="exact"/>
        <w:rPr>
          <w:rStyle w:val="975"/>
          <w:rFonts w:hint="eastAsia" w:ascii="宋体" w:hAnsi="宋体" w:eastAsia="宋体" w:cs="宋体"/>
          <w:color w:val="000000"/>
          <w:szCs w:val="21"/>
          <w:highlight w:val="none"/>
          <w:shd w:val="clear" w:color="auto" w:fill="auto"/>
        </w:rPr>
      </w:pPr>
      <w:r>
        <w:rPr>
          <w:rStyle w:val="975"/>
          <w:rFonts w:hint="eastAsia" w:ascii="宋体" w:hAnsi="宋体" w:eastAsia="宋体" w:cs="宋体"/>
          <w:color w:val="000000"/>
          <w:szCs w:val="21"/>
          <w:highlight w:val="none"/>
          <w:shd w:val="clear" w:color="auto" w:fill="auto"/>
          <w:lang w:val="en-US" w:eastAsia="zh-CN"/>
        </w:rPr>
        <w:t xml:space="preserve">我单位承诺</w:t>
      </w:r>
      <w:r>
        <w:rPr>
          <w:rStyle w:val="975"/>
          <w:color w:val="000000"/>
          <w:highlight w:val="none"/>
          <w:shd w:val="clear" w:color="auto" w:fill="auto"/>
        </w:rPr>
        <w:t xml:space="preserve">接到中标通知书后10个工作日内，提供加盖</w:t>
      </w:r>
      <w:r>
        <w:rPr>
          <w:rStyle w:val="975"/>
          <w:rFonts w:hint="eastAsia" w:ascii="宋体" w:hAnsi="宋体" w:eastAsia="宋体" w:cs="宋体"/>
          <w:color w:val="000000"/>
          <w:szCs w:val="21"/>
          <w:highlight w:val="none"/>
          <w:shd w:val="clear" w:color="auto" w:fill="auto"/>
          <w:lang w:val="en-US" w:eastAsia="zh-CN"/>
        </w:rPr>
        <w:t xml:space="preserve">我单位</w:t>
      </w:r>
      <w:r>
        <w:rPr>
          <w:rStyle w:val="975"/>
          <w:color w:val="000000"/>
          <w:highlight w:val="none"/>
          <w:shd w:val="clear" w:color="auto" w:fill="auto"/>
        </w:rPr>
        <w:t xml:space="preserve">公章的★、▲参数截图及资质复印件</w:t>
      </w:r>
      <w:r>
        <w:rPr>
          <w:rStyle w:val="975"/>
          <w:rFonts w:hint="eastAsia"/>
          <w:color w:val="000000"/>
          <w:highlight w:val="none"/>
          <w:shd w:val="clear" w:color="auto" w:fill="auto"/>
          <w:lang w:val="en-US" w:eastAsia="zh-CN"/>
        </w:rPr>
        <w:t xml:space="preserve">供采购人</w:t>
      </w:r>
      <w:r>
        <w:rPr>
          <w:rStyle w:val="975"/>
          <w:color w:val="000000"/>
          <w:highlight w:val="none"/>
          <w:shd w:val="clear" w:color="auto" w:fill="auto"/>
        </w:rPr>
        <w:t xml:space="preserve">审核，并完成云安全资源池功能满足性测试，测试通过后10个工作日内签订正式合同。</w:t>
      </w:r>
      <w:r>
        <w:rPr>
          <w:rStyle w:val="975"/>
          <w:rFonts w:hint="eastAsia" w:ascii="宋体" w:hAnsi="宋体" w:eastAsia="宋体" w:cs="宋体"/>
          <w:color w:val="000000"/>
          <w:szCs w:val="21"/>
          <w:highlight w:val="none"/>
          <w:shd w:val="clear" w:color="auto" w:fill="auto"/>
        </w:rPr>
      </w:r>
      <w:r/>
    </w:p>
    <w:p>
      <w:pPr>
        <w:pStyle w:val="655"/>
        <w:ind w:firstLine="420"/>
        <w:spacing w:line="500" w:lineRule="exact"/>
        <w:rPr>
          <w:rStyle w:val="975"/>
          <w:rFonts w:hint="eastAsia" w:ascii="宋体" w:hAnsi="宋体" w:eastAsia="宋体" w:cs="宋体"/>
          <w:color w:val="000000"/>
          <w:szCs w:val="21"/>
          <w:highlight w:val="none"/>
          <w:shd w:val="clear" w:color="auto" w:fill="auto"/>
          <w:lang w:val="en-US" w:eastAsia="zh-CN"/>
        </w:rPr>
      </w:pPr>
      <w:r>
        <w:rPr>
          <w:rStyle w:val="975"/>
          <w:rFonts w:hint="eastAsia" w:ascii="宋体" w:hAnsi="宋体" w:eastAsia="宋体" w:cs="宋体"/>
          <w:color w:val="000000"/>
          <w:szCs w:val="21"/>
          <w:highlight w:val="none"/>
          <w:shd w:val="clear" w:color="auto" w:fill="auto"/>
          <w:lang w:val="en-US" w:eastAsia="zh-CN"/>
        </w:rPr>
        <w:t xml:space="preserve">我单位承诺服务期结束时，本合同下的维保对象应处良好及正常状态。</w:t>
      </w:r>
      <w:r>
        <w:rPr>
          <w:rStyle w:val="975"/>
          <w:rFonts w:hint="eastAsia" w:ascii="宋体" w:hAnsi="宋体" w:eastAsia="宋体" w:cs="宋体"/>
          <w:color w:val="000000"/>
          <w:szCs w:val="21"/>
          <w:highlight w:val="none"/>
          <w:shd w:val="clear" w:color="auto" w:fill="auto"/>
          <w:lang w:val="en-US" w:eastAsia="zh-CN"/>
        </w:rPr>
      </w:r>
      <w:r/>
    </w:p>
    <w:p>
      <w:pPr>
        <w:pStyle w:val="670"/>
        <w:ind w:firstLine="560"/>
        <w:rPr>
          <w:rFonts w:hint="eastAsia" w:ascii="宋体" w:hAnsi="宋体" w:eastAsia="宋体" w:cs="宋体"/>
          <w:color w:val="000000"/>
          <w:highlight w:val="none"/>
          <w:shd w:val="clear" w:color="auto" w:fill="auto"/>
          <w:lang w:eastAsia="zh-CN"/>
        </w:rPr>
      </w:pPr>
      <w:r>
        <w:rPr>
          <w:rStyle w:val="975"/>
          <w:rFonts w:hint="eastAsia" w:ascii="宋体" w:hAnsi="宋体" w:eastAsia="宋体" w:cs="宋体"/>
          <w:color w:val="000000"/>
          <w:szCs w:val="21"/>
          <w:highlight w:val="none"/>
          <w:shd w:val="clear" w:color="auto" w:fill="auto"/>
          <w:lang w:val="en-US" w:eastAsia="zh-CN"/>
        </w:rPr>
        <w:t xml:space="preserve"> </w:t>
      </w:r>
      <w:r>
        <w:rPr>
          <w:rFonts w:hint="eastAsia" w:ascii="宋体" w:hAnsi="宋体" w:eastAsia="宋体" w:cs="宋体"/>
          <w:color w:val="000000"/>
          <w:highlight w:val="none"/>
          <w:shd w:val="clear" w:color="auto" w:fill="auto"/>
          <w:lang w:eastAsia="zh-CN"/>
        </w:rPr>
      </w:r>
      <w:r/>
    </w:p>
    <w:p>
      <w:pPr>
        <w:pStyle w:val="670"/>
        <w:ind w:firstLine="56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668"/>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655"/>
        <w:spacing w:line="500" w:lineRule="exact"/>
        <w:rPr>
          <w:rStyle w:val="975"/>
          <w:rFonts w:hint="eastAsia" w:ascii="宋体" w:hAnsi="宋体" w:eastAsia="宋体" w:cs="宋体"/>
          <w:color w:val="000000"/>
          <w:szCs w:val="21"/>
          <w:highlight w:val="none"/>
          <w:shd w:val="clear" w:color="auto" w:fill="auto"/>
        </w:rPr>
      </w:pPr>
      <w:r>
        <w:rPr>
          <w:rStyle w:val="975"/>
          <w:rFonts w:hint="eastAsia" w:ascii="宋体" w:hAnsi="宋体" w:eastAsia="宋体" w:cs="宋体"/>
          <w:color w:val="000000"/>
          <w:szCs w:val="21"/>
          <w:highlight w:val="none"/>
          <w:shd w:val="clear" w:color="auto" w:fill="auto"/>
        </w:rPr>
        <w:t xml:space="preserve">                                                   </w:t>
      </w:r>
      <w:r>
        <w:rPr>
          <w:rStyle w:val="975"/>
          <w:rFonts w:hint="eastAsia" w:ascii="宋体" w:hAnsi="宋体" w:eastAsia="宋体" w:cs="宋体"/>
          <w:color w:val="000000"/>
          <w:szCs w:val="21"/>
          <w:highlight w:val="none"/>
          <w:shd w:val="clear" w:color="auto" w:fill="auto"/>
          <w:lang w:val="en-US" w:eastAsia="zh-CN"/>
        </w:rPr>
        <w:t xml:space="preserve">承诺</w:t>
      </w:r>
      <w:r>
        <w:rPr>
          <w:rStyle w:val="975"/>
          <w:rFonts w:hint="eastAsia" w:ascii="宋体" w:hAnsi="宋体" w:eastAsia="宋体" w:cs="宋体"/>
          <w:color w:val="000000"/>
          <w:szCs w:val="21"/>
          <w:highlight w:val="none"/>
          <w:shd w:val="clear" w:color="auto" w:fill="auto"/>
        </w:rPr>
        <w:t xml:space="preserve">人：</w:t>
      </w:r>
      <w:r>
        <w:rPr>
          <w:rFonts w:hint="eastAsia" w:ascii="宋体" w:hAnsi="宋体" w:eastAsia="宋体" w:cs="宋体"/>
          <w:color w:val="000000"/>
          <w:szCs w:val="21"/>
          <w:highlight w:val="none"/>
          <w:shd w:val="clear" w:color="auto" w:fill="auto"/>
        </w:rPr>
        <w:t xml:space="preserve">（加盖CA电子公章）</w:t>
      </w:r>
      <w:r>
        <w:rPr>
          <w:rStyle w:val="975"/>
          <w:rFonts w:hint="eastAsia" w:ascii="宋体" w:hAnsi="宋体" w:eastAsia="宋体" w:cs="宋体"/>
          <w:color w:val="000000"/>
          <w:szCs w:val="21"/>
          <w:highlight w:val="none"/>
          <w:shd w:val="clear" w:color="auto" w:fill="auto"/>
        </w:rPr>
      </w:r>
      <w:r/>
    </w:p>
    <w:p>
      <w:pPr>
        <w:pStyle w:val="655"/>
        <w:jc w:val="center"/>
        <w:spacing w:line="500" w:lineRule="exact"/>
        <w:rPr>
          <w:rStyle w:val="975"/>
          <w:rFonts w:hint="eastAsia" w:ascii="宋体" w:hAnsi="宋体" w:eastAsia="宋体" w:cs="宋体"/>
          <w:color w:val="000000"/>
          <w:szCs w:val="21"/>
          <w:highlight w:val="none"/>
          <w:shd w:val="clear" w:color="auto" w:fill="auto"/>
        </w:rPr>
      </w:pPr>
      <w:r>
        <w:rPr>
          <w:rStyle w:val="975"/>
          <w:rFonts w:hint="eastAsia" w:ascii="宋体" w:hAnsi="宋体" w:eastAsia="宋体" w:cs="宋体"/>
          <w:color w:val="000000"/>
          <w:szCs w:val="21"/>
          <w:highlight w:val="none"/>
          <w:shd w:val="clear" w:color="auto" w:fill="auto"/>
        </w:rPr>
        <w:t xml:space="preserve">                                                  年     月    日</w:t>
      </w:r>
      <w:r>
        <w:rPr>
          <w:rStyle w:val="975"/>
          <w:rFonts w:hint="eastAsia" w:ascii="宋体" w:hAnsi="宋体" w:eastAsia="宋体" w:cs="宋体"/>
          <w:color w:val="000000"/>
          <w:szCs w:val="21"/>
          <w:highlight w:val="none"/>
          <w:shd w:val="clear" w:color="auto" w:fill="auto"/>
        </w:rPr>
      </w:r>
      <w:r/>
    </w:p>
    <w:p>
      <w:pPr>
        <w:pStyle w:val="655"/>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p>
      <w:pPr>
        <w:pStyle w:val="670"/>
        <w:ind w:firstLine="56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655"/>
        <w:rPr>
          <w:rFonts w:hint="eastAsia" w:ascii="宋体" w:hAnsi="宋体" w:eastAsia="宋体" w:cs="宋体"/>
          <w:color w:val="000000"/>
          <w:szCs w:val="21"/>
          <w:highlight w:val="none"/>
          <w:shd w:val="clear" w:color="auto" w:fill="auto"/>
          <w:lang w:eastAsia="zh-CN"/>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b/>
          <w:bCs/>
          <w:color w:val="000000"/>
          <w:szCs w:val="21"/>
          <w:highlight w:val="none"/>
          <w:shd w:val="clear" w:color="auto" w:fill="auto"/>
          <w:lang w:val="en-US" w:eastAsia="zh-CN"/>
        </w:rPr>
        <w:t xml:space="preserve">八</w:t>
      </w:r>
      <w:r>
        <w:rPr>
          <w:rFonts w:hint="eastAsia" w:ascii="宋体" w:hAnsi="宋体" w:eastAsia="宋体" w:cs="宋体"/>
          <w:b/>
          <w:bCs/>
          <w:color w:val="000000"/>
          <w:szCs w:val="21"/>
          <w:highlight w:val="none"/>
          <w:shd w:val="clear" w:color="auto" w:fill="auto"/>
        </w:rPr>
        <w:t xml:space="preserve">、</w:t>
      </w:r>
      <w:r>
        <w:rPr>
          <w:rFonts w:hint="eastAsia" w:ascii="宋体" w:hAnsi="宋体" w:eastAsia="宋体" w:cs="宋体"/>
          <w:b/>
          <w:bCs/>
          <w:color w:val="000000"/>
          <w:szCs w:val="21"/>
          <w:highlight w:val="none"/>
          <w:shd w:val="clear" w:color="auto" w:fill="auto"/>
          <w:lang w:eastAsia="zh-CN"/>
        </w:rPr>
        <w:t xml:space="preserve">商务要求响应及偏离表</w:t>
      </w:r>
      <w:r>
        <w:rPr>
          <w:rFonts w:hint="eastAsia" w:ascii="宋体" w:hAnsi="宋体" w:eastAsia="宋体" w:cs="宋体"/>
          <w:color w:val="000000"/>
          <w:szCs w:val="21"/>
          <w:highlight w:val="none"/>
          <w:shd w:val="clear" w:color="auto" w:fill="auto"/>
          <w:lang w:eastAsia="zh-CN"/>
        </w:rPr>
      </w:r>
      <w:r/>
    </w:p>
    <w:p>
      <w:pPr>
        <w:pStyle w:val="655"/>
        <w:contextualSpacing/>
        <w:jc w:val="center"/>
        <w:spacing w:line="300" w:lineRule="auto"/>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655"/>
        <w:jc w:val="center"/>
        <w:spacing w:line="480" w:lineRule="auto"/>
        <w:rPr>
          <w:rFonts w:hint="eastAsia" w:ascii="宋体" w:hAnsi="宋体" w:eastAsia="宋体" w:cs="宋体"/>
          <w:b/>
          <w:bCs/>
          <w:color w:val="000000"/>
          <w:sz w:val="24"/>
          <w:highlight w:val="none"/>
          <w:u w:val="single"/>
          <w:shd w:val="clear" w:color="auto" w:fill="auto"/>
          <w:lang w:eastAsia="zh-CN"/>
        </w:rPr>
      </w:pPr>
      <w:r>
        <w:rPr>
          <w:rFonts w:hint="eastAsia" w:ascii="宋体" w:hAnsi="宋体" w:eastAsia="宋体" w:cs="宋体"/>
          <w:b/>
          <w:bCs/>
          <w:color w:val="000000"/>
          <w:szCs w:val="21"/>
          <w:highlight w:val="none"/>
          <w:shd w:val="clear" w:color="auto" w:fill="auto"/>
          <w:lang w:eastAsia="zh-CN"/>
        </w:rPr>
        <w:t xml:space="preserve">商务要求响应及偏离表</w:t>
      </w:r>
      <w:r>
        <w:rPr>
          <w:rFonts w:hint="eastAsia" w:ascii="宋体" w:hAnsi="宋体" w:eastAsia="宋体" w:cs="宋体"/>
          <w:b/>
          <w:bCs/>
          <w:color w:val="000000"/>
          <w:sz w:val="24"/>
          <w:highlight w:val="none"/>
          <w:u w:val="single"/>
          <w:shd w:val="clear" w:color="auto" w:fill="auto"/>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序号</w:t>
            </w:r>
            <w:r>
              <w:rPr>
                <w:rFonts w:hint="eastAsia" w:ascii="宋体" w:hAnsi="宋体" w:eastAsia="宋体" w:cs="宋体"/>
                <w:color w:val="000000"/>
                <w:sz w:val="24"/>
                <w:highlight w:val="none"/>
                <w:shd w:val="clear" w:color="auto" w:fill="auto"/>
              </w:rPr>
            </w:r>
            <w:r/>
          </w:p>
        </w:tc>
        <w:tc>
          <w:tcPr>
            <w:tcW w:w="3291" w:type="dxa"/>
            <w:vAlign w:val="center"/>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招标文件要求</w:t>
            </w:r>
            <w:r>
              <w:rPr>
                <w:rFonts w:hint="eastAsia" w:ascii="宋体" w:hAnsi="宋体" w:eastAsia="宋体" w:cs="宋体"/>
                <w:color w:val="000000"/>
                <w:sz w:val="24"/>
                <w:highlight w:val="none"/>
                <w:shd w:val="clear" w:color="auto" w:fill="auto"/>
              </w:rPr>
            </w:r>
            <w:r/>
          </w:p>
        </w:tc>
        <w:tc>
          <w:tcPr>
            <w:tcW w:w="2852" w:type="dxa"/>
            <w:vAlign w:val="center"/>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投标响应情况</w:t>
            </w:r>
            <w:r>
              <w:rPr>
                <w:rFonts w:hint="eastAsia" w:ascii="宋体" w:hAnsi="宋体" w:eastAsia="宋体" w:cs="宋体"/>
                <w:color w:val="000000"/>
                <w:sz w:val="24"/>
                <w:highlight w:val="none"/>
                <w:shd w:val="clear" w:color="auto" w:fill="auto"/>
              </w:rPr>
            </w:r>
            <w:r/>
          </w:p>
        </w:tc>
        <w:tc>
          <w:tcPr>
            <w:tcW w:w="1308" w:type="dxa"/>
            <w:vAlign w:val="center"/>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超出、符合或偏离</w:t>
            </w:r>
            <w:r>
              <w:rPr>
                <w:rFonts w:hint="eastAsia" w:ascii="宋体" w:hAnsi="宋体" w:eastAsia="宋体" w:cs="宋体"/>
                <w:color w:val="000000"/>
                <w:sz w:val="24"/>
                <w:highlight w:val="none"/>
                <w:shd w:val="clear" w:color="auto" w:fill="auto"/>
              </w:rPr>
            </w:r>
            <w:r/>
          </w:p>
        </w:tc>
        <w:tc>
          <w:tcPr>
            <w:tcW w:w="1173" w:type="dxa"/>
            <w:vAlign w:val="center"/>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证明</w:t>
            </w:r>
            <w:r>
              <w:rPr>
                <w:rFonts w:hint="eastAsia" w:ascii="宋体" w:hAnsi="宋体" w:eastAsia="宋体" w:cs="宋体"/>
                <w:color w:val="000000"/>
                <w:sz w:val="24"/>
                <w:highlight w:val="none"/>
                <w:shd w:val="clear" w:color="auto" w:fill="auto"/>
              </w:rPr>
            </w:r>
            <w:r/>
          </w:p>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材料</w:t>
            </w: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545"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w:t>
            </w: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bl>
    <w:p>
      <w:pPr>
        <w:pStyle w:val="655"/>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注： 行数不够，可自行添加。</w:t>
      </w:r>
      <w:r>
        <w:rPr>
          <w:rFonts w:hint="eastAsia" w:ascii="宋体" w:hAnsi="宋体" w:eastAsia="宋体" w:cs="宋体"/>
          <w:color w:val="000000"/>
          <w:sz w:val="24"/>
          <w:highlight w:val="none"/>
          <w:shd w:val="clear" w:color="auto" w:fill="auto"/>
        </w:rPr>
      </w:r>
      <w:r/>
    </w:p>
    <w:p>
      <w:pPr>
        <w:pStyle w:val="655"/>
        <w:ind w:firstLine="492"/>
        <w:jc w:val="right"/>
        <w:spacing w:line="460" w:lineRule="exact"/>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t xml:space="preserve"> 供应商：（加盖CA电子公章）</w:t>
      </w:r>
      <w:r>
        <w:rPr>
          <w:rFonts w:hint="eastAsia" w:ascii="宋体" w:hAnsi="宋体" w:eastAsia="宋体" w:cs="宋体"/>
          <w:color w:val="000000"/>
          <w:sz w:val="24"/>
          <w:szCs w:val="21"/>
          <w:highlight w:val="none"/>
          <w:shd w:val="clear" w:color="auto" w:fill="auto"/>
        </w:rPr>
      </w:r>
      <w:r/>
    </w:p>
    <w:p>
      <w:pPr>
        <w:pStyle w:val="677"/>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r>
      <w:r/>
    </w:p>
    <w:p>
      <w:pPr>
        <w:pStyle w:val="670"/>
        <w:ind w:left="840" w:firstLine="0"/>
        <w:jc w:val="right"/>
        <w:rPr>
          <w:rFonts w:hint="eastAsia" w:ascii="宋体" w:hAnsi="宋体" w:eastAsia="宋体" w:cs="宋体"/>
          <w:color w:val="000000"/>
          <w:highlight w:val="none"/>
          <w:shd w:val="clear" w:color="auto" w:fill="auto"/>
        </w:rPr>
      </w:pPr>
      <w:r>
        <w:rPr>
          <w:rFonts w:hint="eastAsia" w:ascii="宋体" w:hAnsi="宋体" w:eastAsia="宋体" w:cs="宋体"/>
          <w:color w:val="000000"/>
          <w:sz w:val="24"/>
          <w:szCs w:val="21"/>
          <w:highlight w:val="none"/>
          <w:shd w:val="clear" w:color="auto" w:fill="auto"/>
        </w:rPr>
        <w:t xml:space="preserve">   年</w:t>
      </w:r>
      <w:r>
        <w:rPr>
          <w:rFonts w:hint="eastAsia" w:ascii="宋体" w:hAnsi="宋体" w:eastAsia="宋体" w:cs="宋体"/>
          <w:color w:val="000000"/>
          <w:sz w:val="24"/>
          <w:szCs w:val="21"/>
          <w:highlight w:val="none"/>
          <w:shd w:val="clear" w:color="auto" w:fill="auto"/>
        </w:rPr>
        <w:tab/>
      </w:r>
      <w:r>
        <w:rPr>
          <w:rFonts w:hint="eastAsia" w:ascii="宋体" w:hAnsi="宋体" w:eastAsia="宋体" w:cs="宋体"/>
          <w:color w:val="000000"/>
          <w:sz w:val="24"/>
          <w:szCs w:val="21"/>
          <w:highlight w:val="none"/>
          <w:shd w:val="clear" w:color="auto" w:fill="auto"/>
        </w:rPr>
        <w:t xml:space="preserve"> 月 </w:t>
      </w:r>
      <w:r>
        <w:rPr>
          <w:rFonts w:hint="eastAsia" w:ascii="宋体" w:hAnsi="宋体" w:eastAsia="宋体" w:cs="宋体"/>
          <w:color w:val="000000"/>
          <w:sz w:val="24"/>
          <w:szCs w:val="21"/>
          <w:highlight w:val="none"/>
          <w:shd w:val="clear" w:color="auto" w:fill="auto"/>
        </w:rPr>
        <w:tab/>
      </w:r>
      <w:r>
        <w:rPr>
          <w:rFonts w:hint="eastAsia" w:ascii="宋体" w:hAnsi="宋体" w:eastAsia="宋体" w:cs="宋体"/>
          <w:color w:val="000000"/>
          <w:sz w:val="24"/>
          <w:szCs w:val="21"/>
          <w:highlight w:val="none"/>
          <w:shd w:val="clear" w:color="auto" w:fill="auto"/>
        </w:rPr>
        <w:t xml:space="preserve">日</w:t>
      </w:r>
      <w:r>
        <w:rPr>
          <w:rFonts w:hint="eastAsia" w:ascii="宋体" w:hAnsi="宋体" w:eastAsia="宋体" w:cs="宋体"/>
          <w:color w:val="000000"/>
          <w:highlight w:val="none"/>
          <w:shd w:val="clear" w:color="auto" w:fill="auto"/>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655"/>
        <w:contextualSpacing/>
        <w:ind w:firstLine="540"/>
        <w:spacing w:line="400" w:lineRule="exact"/>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655"/>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b/>
          <w:bCs/>
          <w:color w:val="000000"/>
          <w:szCs w:val="21"/>
          <w:highlight w:val="none"/>
          <w:shd w:val="clear" w:color="auto" w:fill="auto"/>
        </w:rPr>
      </w:r>
      <w:r/>
    </w:p>
    <w:p>
      <w:pPr>
        <w:pStyle w:val="655"/>
        <w:rPr>
          <w:rFonts w:hint="eastAsia" w:ascii="宋体" w:hAnsi="宋体" w:eastAsia="宋体" w:cs="宋体"/>
          <w:bCs/>
          <w:color w:val="000000"/>
          <w:szCs w:val="21"/>
          <w:highlight w:val="none"/>
          <w:shd w:val="clear" w:color="auto" w:fill="auto"/>
          <w:lang w:eastAsia="zh-CN"/>
        </w:rPr>
      </w:pPr>
      <w:r>
        <w:rPr>
          <w:rFonts w:hint="eastAsia" w:ascii="宋体" w:hAnsi="宋体" w:eastAsia="宋体" w:cs="宋体"/>
          <w:b/>
          <w:bCs/>
          <w:color w:val="000000"/>
          <w:szCs w:val="21"/>
          <w:highlight w:val="none"/>
          <w:shd w:val="clear" w:color="auto" w:fill="auto"/>
          <w:lang w:val="en-US" w:eastAsia="zh-CN"/>
        </w:rPr>
        <w:t xml:space="preserve">九</w:t>
      </w:r>
      <w:r>
        <w:rPr>
          <w:rFonts w:hint="eastAsia" w:ascii="宋体" w:hAnsi="宋体" w:eastAsia="宋体" w:cs="宋体"/>
          <w:b/>
          <w:bCs/>
          <w:color w:val="000000"/>
          <w:szCs w:val="21"/>
          <w:highlight w:val="none"/>
          <w:shd w:val="clear" w:color="auto" w:fill="auto"/>
        </w:rPr>
        <w:t xml:space="preserve">、</w:t>
      </w:r>
      <w:r>
        <w:rPr>
          <w:rFonts w:hint="eastAsia" w:ascii="宋体" w:hAnsi="宋体" w:eastAsia="宋体" w:cs="宋体"/>
          <w:b/>
          <w:color w:val="000000"/>
          <w:szCs w:val="21"/>
          <w:highlight w:val="none"/>
          <w:shd w:val="clear" w:color="auto" w:fill="auto"/>
          <w:lang w:eastAsia="zh-CN"/>
        </w:rPr>
        <w:t xml:space="preserve">技术要求响应及偏离表</w:t>
      </w:r>
      <w:r>
        <w:rPr>
          <w:rFonts w:hint="eastAsia" w:ascii="宋体" w:hAnsi="宋体" w:eastAsia="宋体" w:cs="宋体"/>
          <w:bCs/>
          <w:color w:val="000000"/>
          <w:szCs w:val="21"/>
          <w:highlight w:val="none"/>
          <w:shd w:val="clear" w:color="auto" w:fill="auto"/>
          <w:lang w:eastAsia="zh-CN"/>
        </w:rPr>
      </w:r>
      <w:r/>
    </w:p>
    <w:p>
      <w:pPr>
        <w:pStyle w:val="655"/>
        <w:contextualSpacing/>
        <w:jc w:val="center"/>
        <w:spacing w:line="300" w:lineRule="auto"/>
        <w:rPr>
          <w:rFonts w:hint="eastAsia" w:ascii="宋体" w:hAnsi="宋体" w:eastAsia="宋体" w:cs="宋体"/>
          <w:b/>
          <w:color w:val="000000"/>
          <w:szCs w:val="21"/>
          <w:highlight w:val="none"/>
          <w:shd w:val="clear" w:color="auto" w:fill="auto"/>
          <w:lang w:eastAsia="zh-CN"/>
        </w:rPr>
      </w:pPr>
      <w:r>
        <w:rPr>
          <w:rFonts w:hint="eastAsia" w:ascii="宋体" w:hAnsi="宋体" w:eastAsia="宋体" w:cs="宋体"/>
          <w:b/>
          <w:color w:val="000000"/>
          <w:szCs w:val="21"/>
          <w:highlight w:val="none"/>
          <w:shd w:val="clear" w:color="auto" w:fill="auto"/>
          <w:lang w:eastAsia="zh-CN"/>
        </w:rPr>
        <w:t xml:space="preserve">技术要求响应及偏离表</w:t>
      </w:r>
      <w:r>
        <w:rPr>
          <w:rFonts w:hint="eastAsia" w:ascii="宋体" w:hAnsi="宋体" w:eastAsia="宋体" w:cs="宋体"/>
          <w:b/>
          <w:color w:val="000000"/>
          <w:szCs w:val="21"/>
          <w:highlight w:val="none"/>
          <w:shd w:val="clear" w:color="auto" w:fill="auto"/>
          <w:lang w:eastAsia="zh-CN"/>
        </w:rPr>
      </w:r>
      <w:r/>
    </w:p>
    <w:p>
      <w:pPr>
        <w:pStyle w:val="655"/>
        <w:rPr>
          <w:rFonts w:hint="eastAsia" w:ascii="宋体" w:hAnsi="宋体" w:eastAsia="宋体" w:cs="宋体"/>
          <w:b/>
          <w:bCs/>
          <w:color w:val="000000"/>
          <w:szCs w:val="21"/>
          <w:highlight w:val="none"/>
          <w:shd w:val="clear" w:color="auto" w:fill="auto"/>
        </w:rPr>
      </w:pPr>
      <w:r>
        <w:rPr>
          <w:rFonts w:hint="eastAsia" w:ascii="宋体" w:hAnsi="宋体" w:eastAsia="宋体" w:cs="宋体"/>
          <w:b/>
          <w:bCs/>
          <w:color w:val="000000"/>
          <w:szCs w:val="21"/>
          <w:highlight w:val="none"/>
          <w:shd w:val="clear" w:color="auto" w:fill="auto"/>
        </w:rPr>
      </w:r>
      <w:r/>
    </w:p>
    <w:tbl>
      <w:tblPr>
        <w:tblW w:w="9710"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tcPr>
          <w:p>
            <w:pPr>
              <w:pStyle w:val="655"/>
              <w:spacing w:line="480" w:lineRule="auto"/>
              <w:rPr>
                <w:rFonts w:hint="eastAsia" w:ascii="宋体" w:hAnsi="宋体" w:eastAsia="宋体" w:cs="宋体"/>
                <w:color w:val="000000"/>
                <w:sz w:val="24"/>
                <w:highlight w:val="none"/>
                <w:shd w:val="clear" w:color="auto" w:fill="auto"/>
              </w:rPr>
            </w:pPr>
            <w:r>
              <w:rPr>
                <w:rFonts w:hint="eastAsia" w:ascii="宋体" w:hAnsi="宋体" w:eastAsia="宋体" w:cs="宋体"/>
                <w:b/>
                <w:bCs/>
                <w:color w:val="000000"/>
                <w:szCs w:val="21"/>
                <w:highlight w:val="none"/>
                <w:shd w:val="clear" w:color="auto" w:fill="auto"/>
              </w:rPr>
              <w:br w:type="page" w:clear="all"/>
            </w:r>
            <w:r>
              <w:rPr>
                <w:rFonts w:hint="eastAsia" w:ascii="宋体" w:hAnsi="宋体" w:eastAsia="宋体" w:cs="宋体"/>
                <w:color w:val="000000"/>
                <w:sz w:val="24"/>
                <w:highlight w:val="none"/>
                <w:shd w:val="clear" w:color="auto" w:fill="auto"/>
              </w:rPr>
              <w:t xml:space="preserve">序号</w:t>
            </w:r>
            <w:r>
              <w:rPr>
                <w:rFonts w:hint="eastAsia" w:ascii="宋体" w:hAnsi="宋体" w:eastAsia="宋体" w:cs="宋体"/>
                <w:color w:val="000000"/>
                <w:sz w:val="24"/>
                <w:highlight w:val="none"/>
                <w:shd w:val="clear" w:color="auto" w:fill="auto"/>
              </w:rPr>
            </w:r>
            <w:r/>
          </w:p>
        </w:tc>
        <w:tc>
          <w:tcPr>
            <w:tcW w:w="3291" w:type="dxa"/>
            <w:vAlign w:val="center"/>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招标文件要求</w:t>
            </w:r>
            <w:r>
              <w:rPr>
                <w:rFonts w:hint="eastAsia" w:ascii="宋体" w:hAnsi="宋体" w:eastAsia="宋体" w:cs="宋体"/>
                <w:color w:val="000000"/>
                <w:sz w:val="24"/>
                <w:highlight w:val="none"/>
                <w:shd w:val="clear" w:color="auto" w:fill="auto"/>
              </w:rPr>
            </w:r>
            <w:r/>
          </w:p>
        </w:tc>
        <w:tc>
          <w:tcPr>
            <w:tcW w:w="2852" w:type="dxa"/>
            <w:vAlign w:val="center"/>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投标响应情况</w:t>
            </w:r>
            <w:r>
              <w:rPr>
                <w:rFonts w:hint="eastAsia" w:ascii="宋体" w:hAnsi="宋体" w:eastAsia="宋体" w:cs="宋体"/>
                <w:color w:val="000000"/>
                <w:sz w:val="24"/>
                <w:highlight w:val="none"/>
                <w:shd w:val="clear" w:color="auto" w:fill="auto"/>
              </w:rPr>
            </w:r>
            <w:r/>
          </w:p>
        </w:tc>
        <w:tc>
          <w:tcPr>
            <w:tcW w:w="1308" w:type="dxa"/>
            <w:vAlign w:val="center"/>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超出、符合或偏离</w:t>
            </w:r>
            <w:r>
              <w:rPr>
                <w:rFonts w:hint="eastAsia" w:ascii="宋体" w:hAnsi="宋体" w:eastAsia="宋体" w:cs="宋体"/>
                <w:color w:val="000000"/>
                <w:sz w:val="24"/>
                <w:highlight w:val="none"/>
                <w:shd w:val="clear" w:color="auto" w:fill="auto"/>
              </w:rPr>
            </w:r>
            <w:r/>
          </w:p>
        </w:tc>
        <w:tc>
          <w:tcPr>
            <w:tcW w:w="1173" w:type="dxa"/>
            <w:vAlign w:val="center"/>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证明</w:t>
            </w:r>
            <w:r>
              <w:rPr>
                <w:rFonts w:hint="eastAsia" w:ascii="宋体" w:hAnsi="宋体" w:eastAsia="宋体" w:cs="宋体"/>
                <w:color w:val="000000"/>
                <w:sz w:val="24"/>
                <w:highlight w:val="none"/>
                <w:shd w:val="clear" w:color="auto" w:fill="auto"/>
              </w:rPr>
            </w:r>
            <w:r/>
          </w:p>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材料</w:t>
            </w: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r>
        <w:trPr>
          <w:cantSplit/>
          <w:trHeight w:val="640"/>
        </w:trPr>
        <w:tc>
          <w:tcPr>
            <w:tcW w:w="1086"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3291"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w:t>
            </w:r>
            <w:r>
              <w:rPr>
                <w:rFonts w:hint="eastAsia" w:ascii="宋体" w:hAnsi="宋体" w:eastAsia="宋体" w:cs="宋体"/>
                <w:color w:val="000000"/>
                <w:sz w:val="24"/>
                <w:highlight w:val="none"/>
                <w:shd w:val="clear" w:color="auto" w:fill="auto"/>
              </w:rPr>
            </w:r>
            <w:r/>
          </w:p>
        </w:tc>
        <w:tc>
          <w:tcPr>
            <w:tcW w:w="2852"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308"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c>
          <w:tcPr>
            <w:tcW w:w="1173" w:type="dxa"/>
            <w:vAlign w:val="top"/>
            <w:textDirection w:val="lrTb"/>
            <w:noWrap/>
          </w:tcPr>
          <w:p>
            <w:pPr>
              <w:pStyle w:val="655"/>
              <w:jc w:val="center"/>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r>
            <w:r/>
          </w:p>
        </w:tc>
      </w:tr>
    </w:tbl>
    <w:p>
      <w:pPr>
        <w:pStyle w:val="655"/>
        <w:rPr>
          <w:rFonts w:hint="eastAsia" w:ascii="宋体" w:hAnsi="宋体" w:eastAsia="宋体" w:cs="宋体"/>
          <w:color w:val="000000"/>
          <w:sz w:val="24"/>
          <w:highlight w:val="none"/>
          <w:shd w:val="clear" w:color="auto" w:fill="auto"/>
        </w:rPr>
      </w:pPr>
      <w:r>
        <w:rPr>
          <w:rFonts w:hint="eastAsia" w:ascii="宋体" w:hAnsi="宋体" w:eastAsia="宋体" w:cs="宋体"/>
          <w:color w:val="000000"/>
          <w:sz w:val="24"/>
          <w:highlight w:val="none"/>
          <w:shd w:val="clear" w:color="auto" w:fill="auto"/>
        </w:rPr>
        <w:t xml:space="preserve">注： 行数不够，可自行添加。</w:t>
      </w:r>
      <w:r>
        <w:rPr>
          <w:rFonts w:hint="eastAsia" w:ascii="宋体" w:hAnsi="宋体" w:eastAsia="宋体" w:cs="宋体"/>
          <w:color w:val="000000"/>
          <w:sz w:val="24"/>
          <w:highlight w:val="none"/>
          <w:shd w:val="clear" w:color="auto" w:fill="auto"/>
        </w:rPr>
      </w:r>
      <w:r/>
    </w:p>
    <w:p>
      <w:pPr>
        <w:pStyle w:val="655"/>
        <w:ind w:firstLine="492"/>
        <w:jc w:val="right"/>
        <w:spacing w:line="460" w:lineRule="exact"/>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t xml:space="preserve"> 供应商：（加盖CA电子公章）</w:t>
      </w:r>
      <w:r>
        <w:rPr>
          <w:rFonts w:hint="eastAsia" w:ascii="宋体" w:hAnsi="宋体" w:eastAsia="宋体" w:cs="宋体"/>
          <w:color w:val="000000"/>
          <w:sz w:val="24"/>
          <w:szCs w:val="21"/>
          <w:highlight w:val="none"/>
          <w:shd w:val="clear" w:color="auto" w:fill="auto"/>
        </w:rPr>
      </w:r>
      <w:r/>
    </w:p>
    <w:p>
      <w:pPr>
        <w:pStyle w:val="677"/>
        <w:jc w:val="right"/>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r>
      <w:r/>
    </w:p>
    <w:p>
      <w:pPr>
        <w:pStyle w:val="677"/>
        <w:jc w:val="right"/>
        <w:rPr>
          <w:rFonts w:hint="eastAsia" w:ascii="宋体" w:hAnsi="宋体" w:eastAsia="宋体" w:cs="宋体"/>
          <w:color w:val="000000"/>
          <w:sz w:val="24"/>
          <w:szCs w:val="21"/>
          <w:highlight w:val="none"/>
          <w:shd w:val="clear" w:color="auto" w:fill="auto"/>
        </w:rPr>
      </w:pPr>
      <w:r>
        <w:rPr>
          <w:rFonts w:hint="eastAsia" w:ascii="宋体" w:hAnsi="宋体" w:eastAsia="宋体" w:cs="宋体"/>
          <w:color w:val="000000"/>
          <w:sz w:val="24"/>
          <w:szCs w:val="21"/>
          <w:highlight w:val="none"/>
          <w:shd w:val="clear" w:color="auto" w:fill="auto"/>
        </w:rPr>
        <w:t xml:space="preserve">   年</w:t>
      </w:r>
      <w:r>
        <w:rPr>
          <w:rFonts w:hint="eastAsia" w:ascii="宋体" w:hAnsi="宋体" w:eastAsia="宋体" w:cs="宋体"/>
          <w:color w:val="000000"/>
          <w:sz w:val="24"/>
          <w:szCs w:val="21"/>
          <w:highlight w:val="none"/>
          <w:shd w:val="clear" w:color="auto" w:fill="auto"/>
        </w:rPr>
        <w:tab/>
      </w:r>
      <w:r>
        <w:rPr>
          <w:rFonts w:hint="eastAsia" w:ascii="宋体" w:hAnsi="宋体" w:eastAsia="宋体" w:cs="宋体"/>
          <w:color w:val="000000"/>
          <w:sz w:val="24"/>
          <w:szCs w:val="21"/>
          <w:highlight w:val="none"/>
          <w:shd w:val="clear" w:color="auto" w:fill="auto"/>
        </w:rPr>
        <w:t xml:space="preserve"> 月 </w:t>
      </w:r>
      <w:r>
        <w:rPr>
          <w:rFonts w:hint="eastAsia" w:ascii="宋体" w:hAnsi="宋体" w:eastAsia="宋体" w:cs="宋体"/>
          <w:color w:val="000000"/>
          <w:sz w:val="24"/>
          <w:szCs w:val="21"/>
          <w:highlight w:val="none"/>
          <w:shd w:val="clear" w:color="auto" w:fill="auto"/>
        </w:rPr>
        <w:tab/>
      </w:r>
      <w:r>
        <w:rPr>
          <w:rFonts w:hint="eastAsia" w:ascii="宋体" w:hAnsi="宋体" w:eastAsia="宋体" w:cs="宋体"/>
          <w:color w:val="000000"/>
          <w:sz w:val="24"/>
          <w:szCs w:val="21"/>
          <w:highlight w:val="none"/>
          <w:shd w:val="clear" w:color="auto" w:fill="auto"/>
        </w:rPr>
        <w:t xml:space="preserve">日</w:t>
      </w:r>
      <w:r>
        <w:rPr>
          <w:rFonts w:hint="eastAsia" w:ascii="宋体" w:hAnsi="宋体" w:eastAsia="宋体" w:cs="宋体"/>
          <w:color w:val="000000"/>
          <w:sz w:val="24"/>
          <w:szCs w:val="21"/>
          <w:highlight w:val="none"/>
          <w:shd w:val="clear" w:color="auto" w:fill="auto"/>
        </w:rPr>
      </w:r>
      <w:r/>
    </w:p>
    <w:p>
      <w:pPr>
        <w:pStyle w:val="668"/>
        <w:numPr>
          <w:ilvl w:val="0"/>
          <w:numId w:val="0"/>
        </w:numPr>
        <w:ind w:right="415"/>
        <w:jc w:val="left"/>
        <w:spacing w:line="360" w:lineRule="auto"/>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4"/>
          <w:szCs w:val="24"/>
          <w:highlight w:val="none"/>
          <w:shd w:val="clear" w:color="auto" w:fill="auto"/>
          <w:lang w:val="en-US" w:eastAsia="zh-CN" w:bidi="ar-SA"/>
        </w:rPr>
        <w:br w:type="page" w:clear="all"/>
      </w:r>
      <w:r>
        <w:rPr>
          <w:rFonts w:hint="eastAsia" w:ascii="宋体" w:hAnsi="宋体" w:eastAsia="宋体" w:cs="宋体"/>
          <w:b/>
          <w:bCs/>
          <w:color w:val="000000"/>
          <w:sz w:val="21"/>
          <w:szCs w:val="21"/>
          <w:highlight w:val="none"/>
          <w:shd w:val="clear" w:color="auto" w:fill="auto"/>
          <w:lang w:val="en-US" w:eastAsia="zh-CN" w:bidi="ar-SA"/>
        </w:rPr>
        <w:t xml:space="preserve">十、中小企业声明函</w:t>
      </w:r>
      <w:r>
        <w:rPr>
          <w:rFonts w:hint="eastAsia" w:ascii="宋体" w:hAnsi="宋体" w:eastAsia="宋体" w:cs="宋体"/>
          <w:b/>
          <w:bCs/>
          <w:color w:val="000000"/>
          <w:sz w:val="21"/>
          <w:szCs w:val="21"/>
          <w:highlight w:val="none"/>
          <w:shd w:val="clear" w:color="auto" w:fill="auto"/>
          <w:lang w:val="en-US" w:eastAsia="zh-CN" w:bidi="ar-SA"/>
        </w:rPr>
      </w:r>
      <w:r/>
    </w:p>
    <w:p>
      <w:pPr>
        <w:pStyle w:val="655"/>
        <w:jc w:val="center"/>
        <w:spacing w:line="300" w:lineRule="auto"/>
        <w:rPr>
          <w:rFonts w:hint="eastAsia" w:ascii="宋体" w:hAnsi="宋体" w:eastAsia="宋体" w:cs="宋体"/>
          <w:b/>
          <w:bCs/>
          <w:color w:val="000000"/>
          <w:sz w:val="21"/>
          <w:szCs w:val="21"/>
          <w:highlight w:val="none"/>
          <w:shd w:val="clear" w:color="auto" w:fill="auto"/>
          <w:lang w:bidi="zh-CN"/>
        </w:rPr>
        <w:outlineLvl w:val="0"/>
      </w:pPr>
      <w:r>
        <w:rPr>
          <w:rFonts w:hint="eastAsia" w:ascii="宋体" w:hAnsi="宋体" w:eastAsia="宋体" w:cs="宋体"/>
          <w:b/>
          <w:bCs/>
          <w:color w:val="000000"/>
          <w:sz w:val="21"/>
          <w:szCs w:val="21"/>
          <w:highlight w:val="none"/>
          <w:shd w:val="clear" w:color="auto" w:fill="auto"/>
          <w:lang w:bidi="zh-CN"/>
        </w:rPr>
      </w:r>
      <w:r/>
    </w:p>
    <w:p>
      <w:pPr>
        <w:pStyle w:val="668"/>
        <w:numPr>
          <w:ilvl w:val="0"/>
          <w:numId w:val="0"/>
        </w:numPr>
        <w:ind w:right="415"/>
        <w:jc w:val="center"/>
        <w:keepLines w:val="0"/>
        <w:keepNext w:val="0"/>
        <w:pageBreakBefore w:val="0"/>
        <w:spacing w:line="520" w:lineRule="exact"/>
        <w:widowControl w:val="off"/>
        <w:rPr>
          <w:rFonts w:hint="eastAsia" w:ascii="宋体" w:hAnsi="宋体" w:eastAsia="宋体" w:cs="宋体"/>
          <w:b/>
          <w:bCs/>
          <w:color w:val="000000"/>
          <w:sz w:val="24"/>
          <w:szCs w:val="24"/>
          <w:highlight w:val="none"/>
          <w:shd w:val="clear" w:color="auto" w:fill="auto"/>
          <w:lang w:val="en-US" w:eastAsia="zh-CN" w:bidi="ar-SA"/>
        </w:rPr>
      </w:pPr>
      <w:r>
        <w:rPr>
          <w:rFonts w:hint="eastAsia" w:ascii="宋体" w:hAnsi="宋体" w:eastAsia="宋体" w:cs="宋体"/>
          <w:b/>
          <w:bCs/>
          <w:color w:val="000000"/>
          <w:sz w:val="24"/>
          <w:szCs w:val="24"/>
          <w:highlight w:val="none"/>
          <w:shd w:val="clear" w:color="auto" w:fill="auto"/>
          <w:lang w:val="en-US" w:eastAsia="zh-CN" w:bidi="ar-SA"/>
        </w:rPr>
        <w:t xml:space="preserve">中小企业声明函</w:t>
      </w:r>
      <w:r>
        <w:rPr>
          <w:rFonts w:hint="eastAsia" w:ascii="宋体" w:hAnsi="宋体" w:eastAsia="宋体" w:cs="宋体"/>
          <w:b/>
          <w:bCs/>
          <w:color w:val="000000"/>
          <w:sz w:val="24"/>
          <w:szCs w:val="24"/>
          <w:highlight w:val="none"/>
          <w:shd w:val="clear" w:color="auto" w:fill="auto"/>
          <w:lang w:val="en-US" w:eastAsia="zh-CN" w:bidi="ar-SA"/>
        </w:rPr>
      </w:r>
      <w:r/>
    </w:p>
    <w:p>
      <w:pPr>
        <w:pStyle w:val="668"/>
        <w:ind w:right="415" w:firstLine="640"/>
        <w:keepLines w:val="0"/>
        <w:keepNext w:val="0"/>
        <w:pageBreakBefore w:val="0"/>
        <w:spacing w:line="520" w:lineRule="exact"/>
        <w:widowControl w:val="off"/>
        <w:rPr>
          <w:rFonts w:hint="eastAsia" w:ascii="宋体" w:hAnsi="宋体" w:eastAsia="宋体" w:cs="宋体"/>
          <w:color w:val="000000"/>
          <w:sz w:val="21"/>
          <w:szCs w:val="21"/>
          <w:highlight w:val="none"/>
          <w:shd w:val="clear" w:color="auto" w:fill="auto"/>
        </w:rPr>
      </w:pPr>
      <w:r/>
      <w:bookmarkStart w:id="166" w:name="OLE_LINK15"/>
      <w:r>
        <w:rPr>
          <w:rFonts w:hint="eastAsia" w:ascii="宋体" w:hAnsi="宋体" w:eastAsia="宋体" w:cs="宋体"/>
          <w:color w:val="000000"/>
          <w:sz w:val="21"/>
          <w:szCs w:val="21"/>
          <w:highlight w:val="none"/>
          <w:shd w:val="clear" w:color="auto" w:fill="auto"/>
        </w:rPr>
        <w:t xml:space="preserve">本公司郑重声明，根据《政府采购促进中小企业发展管理办法》（财库﹝2020﹞46 号）的规定，本公司参加</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u w:val="single"/>
          <w:shd w:val="clear" w:color="auto" w:fill="auto"/>
          <w:lang w:val="en-US" w:eastAsia="zh-CN"/>
        </w:rPr>
        <w:t xml:space="preserve">采购</w:t>
      </w:r>
      <w:r>
        <w:rPr>
          <w:rFonts w:hint="eastAsia" w:ascii="宋体" w:hAnsi="宋体" w:eastAsia="宋体" w:cs="宋体"/>
          <w:color w:val="000000"/>
          <w:sz w:val="21"/>
          <w:szCs w:val="21"/>
          <w:highlight w:val="none"/>
          <w:u w:val="single"/>
          <w:shd w:val="clear" w:color="auto" w:fill="auto"/>
        </w:rPr>
        <w:t xml:space="preserve">单位名称</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shd w:val="clear" w:color="auto" w:fill="auto"/>
        </w:rPr>
        <w:t xml:space="preserve">的</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u w:val="single"/>
          <w:shd w:val="clear" w:color="auto" w:fill="auto"/>
        </w:rPr>
        <w:t xml:space="preserve">项目名称</w:t>
      </w:r>
      <w:r>
        <w:rPr>
          <w:rFonts w:hint="eastAsia" w:ascii="宋体" w:hAnsi="宋体" w:eastAsia="宋体" w:cs="宋体"/>
          <w:color w:val="000000"/>
          <w:sz w:val="21"/>
          <w:szCs w:val="21"/>
          <w:highlight w:val="none"/>
          <w:u w:val="single"/>
          <w:shd w:val="clear" w:color="auto" w:fill="auto"/>
        </w:rPr>
        <w:t xml:space="preserve">）</w:t>
      </w:r>
      <w:r>
        <w:rPr>
          <w:rFonts w:hint="eastAsia" w:ascii="宋体" w:hAnsi="宋体" w:eastAsia="宋体" w:cs="宋体"/>
          <w:color w:val="000000"/>
          <w:sz w:val="21"/>
          <w:szCs w:val="21"/>
          <w:highlight w:val="none"/>
          <w:shd w:val="clear" w:color="auto" w:fill="auto"/>
        </w:rPr>
        <w:t xml:space="preserve">采购活动，服务全部由符合政策要求的中小企业承接。相关企业的具体情况如下：</w:t>
      </w:r>
      <w:r>
        <w:rPr>
          <w:rFonts w:hint="eastAsia" w:ascii="宋体" w:hAnsi="宋体" w:eastAsia="宋体" w:cs="宋体"/>
          <w:color w:val="000000"/>
          <w:sz w:val="21"/>
          <w:szCs w:val="21"/>
          <w:highlight w:val="none"/>
          <w:shd w:val="clear" w:color="auto" w:fill="auto"/>
        </w:rPr>
      </w:r>
      <w:r/>
    </w:p>
    <w:p>
      <w:pPr>
        <w:pStyle w:val="776"/>
        <w:numPr>
          <w:ilvl w:val="0"/>
          <w:numId w:val="0"/>
        </w:numPr>
        <w:ind w:firstLine="402"/>
        <w:keepLines w:val="0"/>
        <w:keepNext w:val="0"/>
        <w:pageBreakBefore w:val="0"/>
        <w:spacing w:line="520" w:lineRule="exact"/>
        <w:widowControl w:val="off"/>
        <w:tabs>
          <w:tab w:val="left" w:pos="1243"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u w:val="none"/>
          <w:shd w:val="clear" w:color="auto" w:fill="auto"/>
          <w:lang w:val="en-US" w:eastAsia="zh-CN"/>
        </w:rPr>
        <w:t xml:space="preserve">1.</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（标的名称）</w:t>
      </w:r>
      <w:r>
        <w:rPr>
          <w:rFonts w:hint="eastAsia" w:ascii="宋体" w:hAnsi="宋体" w:eastAsia="宋体" w:cs="宋体"/>
          <w:color w:val="000000"/>
          <w:sz w:val="21"/>
          <w:szCs w:val="21"/>
          <w:highlight w:val="none"/>
          <w:shd w:val="clear" w:color="auto" w:fill="auto"/>
        </w:rPr>
        <w:t xml:space="preserve">，属于</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lang w:val="en-US" w:eastAsia="zh-CN"/>
        </w:rPr>
        <w:t xml:space="preserve">软件和信息技术服务业</w:t>
      </w:r>
      <w:r>
        <w:rPr>
          <w:rFonts w:hint="eastAsia" w:ascii="宋体" w:hAnsi="宋体" w:eastAsia="宋体" w:cs="宋体"/>
          <w:color w:val="000000"/>
          <w:sz w:val="21"/>
          <w:szCs w:val="21"/>
          <w:highlight w:val="none"/>
          <w:u w:val="single"/>
          <w:shd w:val="clear" w:color="auto" w:fill="auto"/>
        </w:rPr>
        <w:t xml:space="preserve">（采购文件中明确的所属行业）</w:t>
      </w:r>
      <w:r>
        <w:rPr>
          <w:rFonts w:hint="eastAsia" w:ascii="宋体" w:hAnsi="宋体" w:eastAsia="宋体" w:cs="宋体"/>
          <w:color w:val="000000"/>
          <w:sz w:val="21"/>
          <w:szCs w:val="21"/>
          <w:highlight w:val="none"/>
          <w:shd w:val="clear" w:color="auto" w:fill="auto"/>
        </w:rPr>
        <w:t xml:space="preserve">；承接企业为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（企业名称）</w:t>
      </w:r>
      <w:r>
        <w:rPr>
          <w:rFonts w:hint="eastAsia" w:ascii="宋体" w:hAnsi="宋体" w:eastAsia="宋体" w:cs="宋体"/>
          <w:color w:val="000000"/>
          <w:sz w:val="21"/>
          <w:szCs w:val="21"/>
          <w:highlight w:val="none"/>
          <w:shd w:val="clear" w:color="auto" w:fill="auto"/>
        </w:rPr>
        <w:t xml:space="preserve">，从业人员</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人，营业</w:t>
      </w:r>
      <w:r>
        <w:rPr>
          <w:rFonts w:hint="eastAsia" w:ascii="宋体" w:hAnsi="宋体" w:eastAsia="宋体" w:cs="宋体"/>
          <w:color w:val="000000"/>
          <w:sz w:val="21"/>
          <w:szCs w:val="21"/>
          <w:highlight w:val="none"/>
          <w:shd w:val="clear" w:color="auto" w:fill="auto"/>
        </w:rPr>
        <w:t xml:space="preserve">收入为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万元，资产总额为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shd w:val="clear" w:color="auto" w:fill="auto"/>
        </w:rPr>
        <w:t xml:space="preserve">万元，属于</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（中型企业、</w:t>
      </w:r>
      <w:r>
        <w:rPr>
          <w:rFonts w:hint="eastAsia" w:ascii="宋体" w:hAnsi="宋体" w:eastAsia="宋体" w:cs="宋体"/>
          <w:color w:val="000000"/>
          <w:sz w:val="21"/>
          <w:szCs w:val="21"/>
          <w:highlight w:val="none"/>
          <w:u w:val="single"/>
          <w:shd w:val="clear" w:color="auto" w:fill="auto"/>
        </w:rPr>
        <w:t xml:space="preserve">小型企业、微型企业）</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776"/>
        <w:numPr>
          <w:ilvl w:val="0"/>
          <w:numId w:val="0"/>
        </w:numPr>
        <w:ind w:firstLine="402"/>
        <w:keepLines w:val="0"/>
        <w:keepNext w:val="0"/>
        <w:pageBreakBefore w:val="0"/>
        <w:spacing w:line="520" w:lineRule="exact"/>
        <w:widowControl w:val="off"/>
        <w:tabs>
          <w:tab w:val="left" w:pos="1243"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u w:val="none"/>
          <w:shd w:val="clear" w:color="auto" w:fill="auto"/>
          <w:lang w:val="en-US" w:eastAsia="zh-CN"/>
        </w:rPr>
        <w:t xml:space="preserve">2.</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（标的名称）</w:t>
      </w:r>
      <w:r>
        <w:rPr>
          <w:rFonts w:hint="eastAsia" w:ascii="宋体" w:hAnsi="宋体" w:eastAsia="宋体" w:cs="宋体"/>
          <w:color w:val="000000"/>
          <w:sz w:val="21"/>
          <w:szCs w:val="21"/>
          <w:highlight w:val="none"/>
          <w:shd w:val="clear" w:color="auto" w:fill="auto"/>
        </w:rPr>
        <w:t xml:space="preserve">，属于</w:t>
      </w:r>
      <w:r>
        <w:rPr>
          <w:rFonts w:hint="eastAsia" w:ascii="宋体" w:hAnsi="宋体" w:eastAsia="宋体" w:cs="宋体"/>
          <w:color w:val="000000"/>
          <w:sz w:val="21"/>
          <w:szCs w:val="21"/>
          <w:highlight w:val="non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lang w:val="en-US" w:eastAsia="zh-CN"/>
        </w:rPr>
        <w:t xml:space="preserve">软件和信息技术服务业（采</w:t>
      </w:r>
      <w:r>
        <w:rPr>
          <w:rFonts w:hint="eastAsia" w:ascii="宋体" w:hAnsi="宋体" w:eastAsia="宋体" w:cs="宋体"/>
          <w:color w:val="000000"/>
          <w:sz w:val="21"/>
          <w:szCs w:val="21"/>
          <w:highlight w:val="none"/>
          <w:u w:val="single"/>
          <w:shd w:val="clear" w:color="auto" w:fill="auto"/>
        </w:rPr>
        <w:t xml:space="preserve">购文件中明确的所属行业）</w:t>
      </w:r>
      <w:r>
        <w:rPr>
          <w:rFonts w:hint="eastAsia" w:ascii="宋体" w:hAnsi="宋体" w:eastAsia="宋体" w:cs="宋体"/>
          <w:color w:val="000000"/>
          <w:sz w:val="21"/>
          <w:szCs w:val="21"/>
          <w:highlight w:val="none"/>
          <w:shd w:val="clear" w:color="auto" w:fill="auto"/>
        </w:rPr>
        <w:t xml:space="preserve">；承建（承接）企业为</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（企业名称）</w:t>
      </w:r>
      <w:r>
        <w:rPr>
          <w:rFonts w:hint="eastAsia" w:ascii="宋体" w:hAnsi="宋体" w:eastAsia="宋体" w:cs="宋体"/>
          <w:color w:val="000000"/>
          <w:sz w:val="21"/>
          <w:szCs w:val="21"/>
          <w:highlight w:val="none"/>
          <w:shd w:val="clear" w:color="auto" w:fill="auto"/>
        </w:rPr>
        <w:t xml:space="preserve">，从业人员</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rPr>
        <w:tab/>
      </w:r>
      <w:r>
        <w:rPr>
          <w:rFonts w:hint="eastAsia" w:ascii="宋体" w:hAnsi="宋体" w:eastAsia="宋体" w:cs="宋体"/>
          <w:color w:val="000000"/>
          <w:sz w:val="21"/>
          <w:szCs w:val="21"/>
          <w:highlight w:val="none"/>
          <w:shd w:val="clear" w:color="auto" w:fill="auto"/>
        </w:rPr>
        <w:t xml:space="preserve">人，营业</w:t>
      </w:r>
      <w:r>
        <w:rPr>
          <w:rFonts w:hint="eastAsia" w:ascii="宋体" w:hAnsi="宋体" w:eastAsia="宋体" w:cs="宋体"/>
          <w:color w:val="000000"/>
          <w:sz w:val="21"/>
          <w:szCs w:val="21"/>
          <w:highlight w:val="none"/>
          <w:shd w:val="clear" w:color="auto" w:fill="auto"/>
        </w:rPr>
        <w:t xml:space="preserve">收入为</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rPr>
        <w:tab/>
      </w:r>
      <w:r>
        <w:rPr>
          <w:rFonts w:hint="eastAsia" w:ascii="宋体" w:hAnsi="宋体" w:eastAsia="宋体" w:cs="宋体"/>
          <w:color w:val="000000"/>
          <w:sz w:val="21"/>
          <w:szCs w:val="21"/>
          <w:highlight w:val="none"/>
          <w:shd w:val="clear" w:color="auto" w:fill="auto"/>
        </w:rPr>
        <w:t xml:space="preserve">万元，资产总额为</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u w:val="single"/>
          <w:shd w:val="clear" w:color="auto" w:fill="auto"/>
        </w:rPr>
        <w:tab/>
      </w:r>
      <w:r>
        <w:rPr>
          <w:rFonts w:hint="eastAsia" w:ascii="宋体" w:hAnsi="宋体" w:eastAsia="宋体" w:cs="宋体"/>
          <w:color w:val="000000"/>
          <w:sz w:val="21"/>
          <w:szCs w:val="21"/>
          <w:highlight w:val="none"/>
          <w:shd w:val="clear" w:color="auto" w:fill="auto"/>
        </w:rPr>
        <w:t xml:space="preserve">万元，属于</w:t>
      </w:r>
      <w:r>
        <w:rPr>
          <w:rFonts w:hint="eastAsia" w:ascii="宋体" w:hAnsi="宋体" w:eastAsia="宋体" w:cs="宋体"/>
          <w:color w:val="000000"/>
          <w:sz w:val="21"/>
          <w:szCs w:val="21"/>
          <w:highlight w:val="none"/>
          <w:u w:val="single"/>
          <w:shd w:val="clear" w:color="auto" w:fill="auto"/>
          <w:lang w:val="en-US" w:eastAsia="zh-CN"/>
        </w:rPr>
        <w:t xml:space="preserve">    </w:t>
      </w:r>
      <w:r>
        <w:rPr>
          <w:rFonts w:hint="eastAsia" w:ascii="宋体" w:hAnsi="宋体" w:eastAsia="宋体" w:cs="宋体"/>
          <w:color w:val="000000"/>
          <w:sz w:val="21"/>
          <w:szCs w:val="21"/>
          <w:highlight w:val="none"/>
          <w:u w:val="single"/>
          <w:shd w:val="clear" w:color="auto" w:fill="auto"/>
        </w:rPr>
        <w:t xml:space="preserve">（中型企业、</w:t>
      </w:r>
      <w:r>
        <w:rPr>
          <w:rFonts w:hint="eastAsia" w:ascii="宋体" w:hAnsi="宋体" w:eastAsia="宋体" w:cs="宋体"/>
          <w:color w:val="000000"/>
          <w:sz w:val="21"/>
          <w:szCs w:val="21"/>
          <w:highlight w:val="none"/>
          <w:u w:val="single"/>
          <w:shd w:val="clear" w:color="auto" w:fill="auto"/>
        </w:rPr>
        <w:t xml:space="preserve">小型企业、微型企业）</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668"/>
        <w:ind w:firstLine="630"/>
        <w:keepLines w:val="0"/>
        <w:keepNext w:val="0"/>
        <w:pageBreakBefore w:val="0"/>
        <w:spacing w:before="11" w:line="520" w:lineRule="exact"/>
        <w:widowControl w:val="off"/>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668"/>
        <w:ind w:right="417" w:firstLine="645"/>
        <w:spacing w:before="108"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以上企业，不属于大企业的分支机构，不存在控股股东</w:t>
      </w:r>
      <w:r>
        <w:rPr>
          <w:rFonts w:hint="eastAsia" w:ascii="宋体" w:hAnsi="宋体" w:eastAsia="宋体" w:cs="宋体"/>
          <w:color w:val="000000"/>
          <w:sz w:val="21"/>
          <w:szCs w:val="21"/>
          <w:highlight w:val="none"/>
          <w:shd w:val="clear" w:color="auto" w:fill="auto"/>
        </w:rPr>
        <w:t xml:space="preserve">为大企业的情形，也不存在与大企业的负责人为同一人的情</w:t>
      </w:r>
      <w:r>
        <w:rPr>
          <w:rFonts w:hint="eastAsia" w:ascii="宋体" w:hAnsi="宋体" w:eastAsia="宋体" w:cs="宋体"/>
          <w:color w:val="000000"/>
          <w:sz w:val="21"/>
          <w:szCs w:val="21"/>
          <w:highlight w:val="none"/>
          <w:shd w:val="clear" w:color="auto" w:fill="auto"/>
        </w:rPr>
        <w:t xml:space="preserve">形。</w:t>
      </w:r>
      <w:r>
        <w:rPr>
          <w:rFonts w:hint="eastAsia" w:ascii="宋体" w:hAnsi="宋体" w:eastAsia="宋体" w:cs="宋体"/>
          <w:color w:val="000000"/>
          <w:sz w:val="21"/>
          <w:szCs w:val="21"/>
          <w:highlight w:val="none"/>
          <w:shd w:val="clear" w:color="auto" w:fill="auto"/>
        </w:rPr>
      </w:r>
      <w:r/>
    </w:p>
    <w:p>
      <w:pPr>
        <w:pStyle w:val="668"/>
        <w:ind w:right="420" w:firstLine="640"/>
        <w:spacing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本企业对上述声明内容的真实性负责。如有虚假，将依</w:t>
      </w:r>
      <w:r>
        <w:rPr>
          <w:rFonts w:hint="eastAsia" w:ascii="宋体" w:hAnsi="宋体" w:eastAsia="宋体" w:cs="宋体"/>
          <w:color w:val="000000"/>
          <w:sz w:val="21"/>
          <w:szCs w:val="21"/>
          <w:highlight w:val="none"/>
          <w:shd w:val="clear" w:color="auto" w:fill="auto"/>
        </w:rPr>
        <w:t xml:space="preserve">法承担相应责任。</w:t>
      </w:r>
      <w:r>
        <w:rPr>
          <w:rFonts w:hint="eastAsia" w:ascii="宋体" w:hAnsi="宋体" w:eastAsia="宋体" w:cs="宋体"/>
          <w:color w:val="000000"/>
          <w:sz w:val="21"/>
          <w:szCs w:val="21"/>
          <w:highlight w:val="none"/>
          <w:shd w:val="clear" w:color="auto" w:fill="auto"/>
        </w:rPr>
      </w:r>
      <w:r/>
    </w:p>
    <w:p>
      <w:pPr>
        <w:pStyle w:val="668"/>
        <w:ind w:right="2166"/>
        <w:jc w:val="right"/>
        <w:spacing w:before="29"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企业名称：（</w:t>
      </w:r>
      <w:r>
        <w:rPr>
          <w:rFonts w:hint="eastAsia" w:ascii="宋体" w:hAnsi="宋体" w:eastAsia="宋体" w:cs="宋体"/>
          <w:color w:val="000000"/>
          <w:sz w:val="21"/>
          <w:szCs w:val="21"/>
          <w:highlight w:val="none"/>
        </w:rPr>
        <w:t xml:space="preserve">加盖CA电子公章</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rPr>
      </w:r>
      <w:r/>
    </w:p>
    <w:p>
      <w:pPr>
        <w:pStyle w:val="668"/>
        <w:ind w:left="4060" w:right="2166"/>
        <w:spacing w:before="29" w:line="360" w:lineRule="auto"/>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日 期：</w:t>
      </w:r>
      <w:r>
        <w:rPr>
          <w:rFonts w:hint="eastAsia" w:ascii="宋体" w:hAnsi="宋体" w:eastAsia="宋体" w:cs="宋体"/>
          <w:color w:val="000000"/>
          <w:sz w:val="21"/>
          <w:szCs w:val="21"/>
          <w:highlight w:val="none"/>
          <w:shd w:val="clear" w:color="auto" w:fill="auto"/>
        </w:rPr>
      </w:r>
      <w:r/>
    </w:p>
    <w:p>
      <w:pPr>
        <w:pStyle w:val="655"/>
        <w:ind w:firstLine="432"/>
        <w:spacing w:line="420" w:lineRule="exact"/>
        <w:rPr>
          <w:rStyle w:val="975"/>
          <w:rFonts w:hint="eastAsia" w:ascii="宋体" w:hAnsi="宋体" w:eastAsia="宋体" w:cs="宋体"/>
          <w:bCs/>
          <w:color w:val="000000"/>
          <w:sz w:val="21"/>
          <w:szCs w:val="21"/>
          <w:highlight w:val="none"/>
          <w:shd w:val="clear" w:color="auto" w:fill="auto"/>
          <w:lang w:val="en-US" w:eastAsia="zh-CN"/>
        </w:rPr>
      </w:pPr>
      <w:r>
        <w:rPr>
          <w:rStyle w:val="975"/>
          <w:rFonts w:hint="eastAsia" w:ascii="宋体" w:hAnsi="宋体" w:eastAsia="宋体" w:cs="宋体"/>
          <w:bCs/>
          <w:color w:val="000000"/>
          <w:sz w:val="21"/>
          <w:szCs w:val="21"/>
          <w:highlight w:val="none"/>
          <w:shd w:val="clear" w:color="auto" w:fill="auto"/>
          <w:lang w:val="en-US" w:eastAsia="zh-CN"/>
        </w:rPr>
        <w:t xml:space="preserve">注：</w:t>
      </w:r>
      <w:r>
        <w:rPr>
          <w:rStyle w:val="975"/>
          <w:rFonts w:hint="eastAsia" w:ascii="宋体" w:hAnsi="宋体" w:eastAsia="宋体" w:cs="宋体"/>
          <w:bCs/>
          <w:color w:val="000000"/>
          <w:sz w:val="21"/>
          <w:szCs w:val="21"/>
          <w:highlight w:val="none"/>
          <w:shd w:val="clear" w:color="auto" w:fill="auto"/>
          <w:lang w:val="en-US" w:eastAsia="zh-CN"/>
        </w:rPr>
      </w:r>
      <w:r/>
    </w:p>
    <w:p>
      <w:pPr>
        <w:pStyle w:val="655"/>
        <w:ind w:firstLine="432"/>
        <w:spacing w:line="420" w:lineRule="exact"/>
        <w:rPr>
          <w:rStyle w:val="975"/>
          <w:rFonts w:hint="eastAsia" w:ascii="宋体" w:hAnsi="宋体" w:eastAsia="宋体" w:cs="宋体"/>
          <w:bCs/>
          <w:color w:val="000000"/>
          <w:sz w:val="21"/>
          <w:szCs w:val="21"/>
          <w:highlight w:val="none"/>
          <w:shd w:val="clear" w:color="auto" w:fill="auto"/>
          <w:lang w:val="en-US" w:eastAsia="zh-CN"/>
        </w:rPr>
      </w:pPr>
      <w:r>
        <w:rPr>
          <w:rStyle w:val="975"/>
          <w:rFonts w:hint="eastAsia" w:ascii="宋体" w:hAnsi="宋体" w:eastAsia="宋体" w:cs="宋体"/>
          <w:bCs/>
          <w:color w:val="000000"/>
          <w:sz w:val="21"/>
          <w:szCs w:val="21"/>
          <w:highlight w:val="none"/>
          <w:shd w:val="clear" w:color="auto" w:fill="auto"/>
          <w:lang w:val="en-US" w:eastAsia="zh-CN"/>
        </w:rPr>
        <w:t xml:space="preserve">（1）从业人员、营业收入、资产总额填报上一年度数据，无上一年度数据的新成立企业可不填报。</w:t>
      </w:r>
      <w:r>
        <w:rPr>
          <w:rStyle w:val="975"/>
          <w:rFonts w:hint="eastAsia" w:ascii="宋体" w:hAnsi="宋体" w:eastAsia="宋体" w:cs="宋体"/>
          <w:bCs/>
          <w:color w:val="000000"/>
          <w:sz w:val="21"/>
          <w:szCs w:val="21"/>
          <w:highlight w:val="none"/>
          <w:shd w:val="clear" w:color="auto" w:fill="auto"/>
          <w:lang w:val="en-US" w:eastAsia="zh-CN"/>
        </w:rPr>
      </w:r>
      <w:r/>
    </w:p>
    <w:p>
      <w:pPr>
        <w:pStyle w:val="655"/>
        <w:ind w:firstLine="432"/>
        <w:spacing w:line="420" w:lineRule="exact"/>
        <w:rPr>
          <w:rStyle w:val="975"/>
          <w:rFonts w:hint="eastAsia" w:ascii="宋体" w:hAnsi="宋体" w:eastAsia="宋体" w:cs="宋体"/>
          <w:bCs/>
          <w:color w:val="000000"/>
          <w:sz w:val="21"/>
          <w:szCs w:val="21"/>
          <w:highlight w:val="none"/>
          <w:shd w:val="clear" w:color="auto" w:fill="auto"/>
          <w:lang w:val="en-US" w:eastAsia="zh-CN"/>
        </w:rPr>
      </w:pPr>
      <w:r>
        <w:rPr>
          <w:rStyle w:val="975"/>
          <w:rFonts w:hint="eastAsia" w:ascii="宋体" w:hAnsi="宋体" w:eastAsia="宋体" w:cs="宋体"/>
          <w:bCs/>
          <w:color w:val="000000"/>
          <w:sz w:val="21"/>
          <w:szCs w:val="21"/>
          <w:highlight w:val="none"/>
          <w:shd w:val="clear" w:color="auto" w:fill="auto"/>
          <w:lang w:val="en-US" w:eastAsia="zh-CN"/>
        </w:rPr>
        <w:t xml:space="preserve">（2）《关于印发中小企业划型标准规定的通知》中“软件和信息技术服务业”中小企业划型标准规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975"/>
          <w:rFonts w:hint="eastAsia" w:ascii="宋体" w:hAnsi="宋体" w:eastAsia="宋体" w:cs="宋体"/>
          <w:bCs/>
          <w:color w:val="000000"/>
          <w:sz w:val="21"/>
          <w:szCs w:val="21"/>
          <w:highlight w:val="none"/>
          <w:shd w:val="clear" w:color="auto" w:fill="auto"/>
          <w:lang w:val="en-US" w:eastAsia="zh-CN"/>
        </w:rPr>
        <w:br w:type="textWrapping" w:clear="all"/>
      </w:r>
      <w:r>
        <w:rPr>
          <w:rStyle w:val="975"/>
          <w:rFonts w:hint="eastAsia" w:ascii="宋体" w:hAnsi="宋体" w:eastAsia="宋体" w:cs="宋体"/>
          <w:bCs/>
          <w:color w:val="000000"/>
          <w:sz w:val="21"/>
          <w:szCs w:val="21"/>
          <w:highlight w:val="none"/>
          <w:shd w:val="clear" w:color="auto" w:fill="auto"/>
          <w:lang w:val="en-US" w:eastAsia="zh-CN"/>
        </w:rPr>
      </w:r>
      <w:r/>
    </w:p>
    <w:p>
      <w:pPr>
        <w:pStyle w:val="655"/>
        <w:jc w:val="both"/>
        <w:spacing w:line="300" w:lineRule="auto"/>
        <w:rPr>
          <w:rFonts w:hint="eastAsia" w:ascii="宋体" w:hAnsi="宋体" w:eastAsia="宋体" w:cs="宋体"/>
          <w:b/>
          <w:bCs/>
          <w:color w:val="000000"/>
          <w:sz w:val="24"/>
          <w:szCs w:val="24"/>
          <w:highlight w:val="none"/>
          <w:shd w:val="clear" w:color="auto" w:fill="auto"/>
        </w:rPr>
        <w:outlineLvl w:val="0"/>
      </w:pPr>
      <w:r>
        <w:rPr>
          <w:rFonts w:hint="eastAsia" w:ascii="宋体" w:hAnsi="宋体" w:eastAsia="宋体" w:cs="宋体"/>
          <w:b/>
          <w:bCs/>
          <w:color w:val="000000"/>
          <w:sz w:val="24"/>
          <w:szCs w:val="24"/>
          <w:highlight w:val="none"/>
          <w:shd w:val="clear" w:color="auto" w:fill="auto"/>
        </w:rPr>
        <w:br w:type="page" w:clear="all"/>
      </w:r>
      <w:bookmarkEnd w:id="166"/>
      <w:r>
        <w:rPr>
          <w:rFonts w:hint="eastAsia" w:ascii="宋体" w:hAnsi="宋体" w:eastAsia="宋体" w:cs="宋体"/>
          <w:b/>
          <w:bCs/>
          <w:color w:val="000000"/>
          <w:sz w:val="21"/>
          <w:szCs w:val="21"/>
          <w:highlight w:val="none"/>
          <w:shd w:val="clear" w:color="auto" w:fill="auto"/>
          <w:lang w:val="en-US" w:eastAsia="zh-CN" w:bidi="ar-SA"/>
        </w:rPr>
        <w:t xml:space="preserve">十一、</w:t>
      </w:r>
      <w:r>
        <w:rPr>
          <w:rFonts w:hint="eastAsia" w:ascii="宋体" w:hAnsi="宋体" w:eastAsia="宋体" w:cs="宋体"/>
          <w:b/>
          <w:bCs/>
          <w:color w:val="000000"/>
          <w:sz w:val="24"/>
          <w:szCs w:val="24"/>
          <w:highlight w:val="none"/>
          <w:shd w:val="clear" w:color="auto" w:fill="auto"/>
        </w:rPr>
        <w:t xml:space="preserve">残疾人福利性单位声明函</w:t>
      </w:r>
      <w:r>
        <w:rPr>
          <w:rFonts w:hint="eastAsia" w:ascii="宋体" w:hAnsi="宋体" w:eastAsia="宋体" w:cs="宋体"/>
          <w:b/>
          <w:bCs/>
          <w:color w:val="000000"/>
          <w:sz w:val="24"/>
          <w:szCs w:val="24"/>
          <w:highlight w:val="none"/>
          <w:shd w:val="clear" w:color="auto" w:fill="auto"/>
        </w:rPr>
      </w:r>
      <w:r/>
    </w:p>
    <w:p>
      <w:pPr>
        <w:pStyle w:val="668"/>
        <w:numPr>
          <w:ilvl w:val="0"/>
          <w:numId w:val="0"/>
        </w:numPr>
        <w:ind w:right="415"/>
        <w:jc w:val="left"/>
        <w:spacing w:line="360" w:lineRule="auto"/>
        <w:rPr>
          <w:rFonts w:hint="eastAsia" w:ascii="宋体" w:hAnsi="宋体" w:eastAsia="宋体" w:cs="宋体"/>
          <w:b/>
          <w:bCs/>
          <w:color w:val="000000"/>
          <w:sz w:val="21"/>
          <w:szCs w:val="21"/>
          <w:highlight w:val="none"/>
          <w:shd w:val="clear" w:color="auto" w:fill="auto"/>
          <w:lang w:val="en-US" w:eastAsia="zh-CN" w:bidi="ar-SA"/>
        </w:rPr>
      </w:pPr>
      <w:r>
        <w:rPr>
          <w:rFonts w:hint="eastAsia" w:ascii="宋体" w:hAnsi="宋体" w:eastAsia="宋体" w:cs="宋体"/>
          <w:b/>
          <w:bCs/>
          <w:color w:val="000000"/>
          <w:sz w:val="21"/>
          <w:szCs w:val="21"/>
          <w:highlight w:val="none"/>
          <w:shd w:val="clear" w:color="auto" w:fill="auto"/>
          <w:lang w:val="en-US" w:eastAsia="zh-CN" w:bidi="ar-SA"/>
        </w:rPr>
      </w:r>
      <w:r/>
    </w:p>
    <w:p>
      <w:pPr>
        <w:pStyle w:val="655"/>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r>
      <w:r/>
    </w:p>
    <w:p>
      <w:pPr>
        <w:pStyle w:val="655"/>
        <w:jc w:val="center"/>
        <w:spacing w:line="300" w:lineRule="auto"/>
        <w:rPr>
          <w:rFonts w:hint="eastAsia" w:ascii="宋体" w:hAnsi="宋体" w:eastAsia="宋体" w:cs="宋体"/>
          <w:b/>
          <w:bCs/>
          <w:color w:val="000000"/>
          <w:sz w:val="24"/>
          <w:szCs w:val="24"/>
          <w:highlight w:val="none"/>
          <w:shd w:val="clear" w:color="auto" w:fill="auto"/>
        </w:rPr>
        <w:outlineLvl w:val="0"/>
      </w:pPr>
      <w:r>
        <w:rPr>
          <w:rFonts w:hint="eastAsia" w:ascii="宋体" w:hAnsi="宋体" w:eastAsia="宋体" w:cs="宋体"/>
          <w:b/>
          <w:bCs/>
          <w:color w:val="000000"/>
          <w:sz w:val="24"/>
          <w:szCs w:val="24"/>
          <w:highlight w:val="none"/>
          <w:shd w:val="clear" w:color="auto" w:fill="auto"/>
        </w:rPr>
        <w:t xml:space="preserve">残疾人福利性单位声明函</w:t>
      </w:r>
      <w:r>
        <w:rPr>
          <w:rFonts w:hint="eastAsia" w:ascii="宋体" w:hAnsi="宋体" w:eastAsia="宋体" w:cs="宋体"/>
          <w:b/>
          <w:bCs/>
          <w:color w:val="000000"/>
          <w:sz w:val="24"/>
          <w:szCs w:val="24"/>
          <w:highlight w:val="none"/>
          <w:shd w:val="clear" w:color="auto" w:fill="auto"/>
        </w:rPr>
      </w:r>
      <w:r/>
    </w:p>
    <w:p>
      <w:pPr>
        <w:pStyle w:val="655"/>
        <w:jc w:val="center"/>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r>
      <w:r/>
    </w:p>
    <w:p>
      <w:pPr>
        <w:pStyle w:val="655"/>
        <w:ind w:firstLine="420"/>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单位郑重声明，根据《财政部民政部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000000"/>
          <w:sz w:val="21"/>
          <w:szCs w:val="21"/>
          <w:highlight w:val="none"/>
          <w:u w:val="single"/>
          <w:shd w:val="clear" w:color="auto" w:fill="auto"/>
        </w:rPr>
        <w:t xml:space="preserve">       </w:t>
      </w:r>
      <w:r>
        <w:rPr>
          <w:rFonts w:hint="eastAsia" w:ascii="宋体" w:hAnsi="宋体" w:eastAsia="宋体" w:cs="宋体"/>
          <w:color w:val="000000"/>
          <w:sz w:val="21"/>
          <w:szCs w:val="21"/>
          <w:highlight w:val="none"/>
          <w:shd w:val="clear" w:color="auto" w:fill="auto"/>
        </w:rPr>
        <w:t xml:space="preserve">项目采购活动由本单位提供服务，或者提供其他残疾人福利性单位制造的货物（不包括使用非残疾人福利性单位注册商标的货物）。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shd w:val="clear" w:color="auto" w:fill="auto"/>
        </w:rPr>
      </w:r>
      <w:r/>
    </w:p>
    <w:p>
      <w:pPr>
        <w:pStyle w:val="655"/>
        <w:ind w:firstLine="420"/>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本单位对上述声明的真实性负责。如有虚假，将依法承担相应责任。</w:t>
      </w:r>
      <w:r>
        <w:rPr>
          <w:rFonts w:hint="eastAsia" w:ascii="宋体" w:hAnsi="宋体" w:eastAsia="宋体" w:cs="宋体"/>
          <w:color w:val="000000"/>
          <w:sz w:val="21"/>
          <w:szCs w:val="21"/>
          <w:highlight w:val="none"/>
          <w:shd w:val="clear" w:color="auto" w:fill="auto"/>
        </w:rPr>
      </w:r>
      <w:r/>
    </w:p>
    <w:p>
      <w:pPr>
        <w:pStyle w:val="655"/>
        <w:ind w:firstLine="420"/>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（备注：中标供应商为残疾人福利单位的，此声明函将随中标结果同时公告，接受社会监督）</w:t>
      </w:r>
      <w:r>
        <w:rPr>
          <w:rFonts w:hint="eastAsia" w:ascii="宋体" w:hAnsi="宋体" w:eastAsia="宋体" w:cs="宋体"/>
          <w:color w:val="000000"/>
          <w:sz w:val="21"/>
          <w:szCs w:val="21"/>
          <w:highlight w:val="none"/>
          <w:shd w:val="clear" w:color="auto" w:fill="auto"/>
        </w:rPr>
      </w:r>
      <w:r/>
    </w:p>
    <w:p>
      <w:pPr>
        <w:pStyle w:val="655"/>
        <w:ind w:firstLine="444"/>
        <w:spacing w:line="360" w:lineRule="auto"/>
        <w:widowControl/>
        <w:rPr>
          <w:rFonts w:hint="eastAsia" w:ascii="宋体" w:hAnsi="宋体" w:eastAsia="宋体" w:cs="宋体"/>
          <w:color w:val="000000"/>
          <w:spacing w:val="6"/>
          <w:sz w:val="21"/>
          <w:szCs w:val="21"/>
          <w:highlight w:val="none"/>
          <w:shd w:val="clear" w:color="auto" w:fill="auto"/>
        </w:rPr>
      </w:pPr>
      <w:r>
        <w:rPr>
          <w:rFonts w:hint="eastAsia" w:ascii="宋体" w:hAnsi="宋体" w:eastAsia="宋体" w:cs="宋体"/>
          <w:color w:val="000000"/>
          <w:spacing w:val="6"/>
          <w:sz w:val="21"/>
          <w:szCs w:val="21"/>
          <w:highlight w:val="none"/>
          <w:shd w:val="clear" w:color="auto" w:fill="auto"/>
        </w:rPr>
      </w:r>
      <w:r/>
    </w:p>
    <w:p>
      <w:pPr>
        <w:pStyle w:val="655"/>
        <w:spacing w:line="360" w:lineRule="auto"/>
        <w:widowControl/>
        <w:rPr>
          <w:rFonts w:hint="eastAsia" w:ascii="宋体" w:hAnsi="宋体" w:eastAsia="宋体" w:cs="宋体"/>
          <w:color w:val="000000"/>
          <w:sz w:val="21"/>
          <w:szCs w:val="21"/>
          <w:highlight w:val="none"/>
          <w:shd w:val="clear" w:color="auto" w:fill="auto"/>
        </w:rPr>
        <w:outlineLvl w:val="0"/>
      </w:pPr>
      <w:r>
        <w:rPr>
          <w:rFonts w:hint="eastAsia" w:ascii="宋体" w:hAnsi="宋体" w:eastAsia="宋体" w:cs="宋体"/>
          <w:color w:val="000000"/>
          <w:sz w:val="21"/>
          <w:szCs w:val="21"/>
          <w:highlight w:val="none"/>
          <w:shd w:val="clear" w:color="auto" w:fill="auto"/>
          <w:lang w:bidi="zh-CN"/>
        </w:rPr>
        <w:t xml:space="preserve">注：中标供应商为残疾人福利单位的，此声明函将随中标结果同时公告，接受社会监督。供应商按照本办法规定提供声明函内容不实的，属于提供虚假材料谋取中标，依照《中华人民共和国政府采购法》等国家有关规定追究相应责任。</w:t>
      </w:r>
      <w:r>
        <w:rPr>
          <w:rFonts w:hint="eastAsia" w:ascii="宋体" w:hAnsi="宋体" w:eastAsia="宋体" w:cs="宋体"/>
          <w:color w:val="000000"/>
          <w:sz w:val="21"/>
          <w:szCs w:val="21"/>
          <w:highlight w:val="none"/>
          <w:shd w:val="clear" w:color="auto" w:fill="auto"/>
        </w:rPr>
      </w:r>
      <w:r/>
    </w:p>
    <w:p>
      <w:pPr>
        <w:pStyle w:val="655"/>
        <w:spacing w:line="360" w:lineRule="auto"/>
        <w:widowControl/>
        <w:rPr>
          <w:rFonts w:hint="eastAsia" w:ascii="宋体" w:hAnsi="宋体" w:eastAsia="宋体" w:cs="宋体"/>
          <w:color w:val="000000"/>
          <w:spacing w:val="6"/>
          <w:sz w:val="21"/>
          <w:szCs w:val="21"/>
          <w:highlight w:val="none"/>
          <w:shd w:val="clear" w:color="auto" w:fill="auto"/>
        </w:rPr>
      </w:pPr>
      <w:r>
        <w:rPr>
          <w:rFonts w:hint="eastAsia" w:ascii="宋体" w:hAnsi="宋体" w:eastAsia="宋体" w:cs="宋体"/>
          <w:color w:val="000000"/>
          <w:spacing w:val="6"/>
          <w:sz w:val="21"/>
          <w:szCs w:val="21"/>
          <w:highlight w:val="none"/>
          <w:shd w:val="clear" w:color="auto" w:fill="auto"/>
        </w:rPr>
      </w:r>
      <w:r/>
    </w:p>
    <w:p>
      <w:pPr>
        <w:pStyle w:val="655"/>
        <w:ind w:right="1560" w:firstLine="444"/>
        <w:jc w:val="center"/>
        <w:spacing w:line="360" w:lineRule="auto"/>
        <w:widowControl/>
        <w:tabs>
          <w:tab w:val="left" w:pos="486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pacing w:val="6"/>
          <w:sz w:val="21"/>
          <w:szCs w:val="21"/>
          <w:highlight w:val="none"/>
          <w:shd w:val="clear" w:color="auto" w:fill="auto"/>
        </w:rPr>
        <w:t xml:space="preserve">             </w:t>
      </w:r>
      <w:r>
        <w:rPr>
          <w:rFonts w:hint="eastAsia" w:ascii="宋体" w:hAnsi="宋体" w:eastAsia="宋体" w:cs="宋体"/>
          <w:color w:val="000000"/>
          <w:sz w:val="21"/>
          <w:szCs w:val="21"/>
          <w:highlight w:val="none"/>
          <w:shd w:val="clear" w:color="auto" w:fill="auto"/>
        </w:rPr>
        <w:t xml:space="preserve">           企业名称（盖章）</w:t>
      </w:r>
      <w:r>
        <w:rPr>
          <w:rFonts w:hint="eastAsia" w:ascii="宋体" w:hAnsi="宋体" w:eastAsia="宋体" w:cs="宋体"/>
          <w:color w:val="000000"/>
          <w:sz w:val="21"/>
          <w:szCs w:val="21"/>
          <w:highlight w:val="none"/>
          <w:shd w:val="clear" w:color="auto" w:fill="auto"/>
        </w:rPr>
      </w:r>
      <w:r/>
    </w:p>
    <w:p>
      <w:pPr>
        <w:pStyle w:val="655"/>
        <w:ind w:right="1560" w:firstLine="420"/>
        <w:jc w:val="center"/>
        <w:spacing w:line="360" w:lineRule="auto"/>
        <w:widowControl/>
        <w:tabs>
          <w:tab w:val="left" w:pos="4860" w:leader="none"/>
        </w:tabs>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              日  期：</w:t>
      </w:r>
      <w:r>
        <w:rPr>
          <w:rFonts w:hint="eastAsia" w:ascii="宋体" w:hAnsi="宋体" w:eastAsia="宋体" w:cs="宋体"/>
          <w:color w:val="000000"/>
          <w:sz w:val="21"/>
          <w:szCs w:val="21"/>
          <w:highlight w:val="none"/>
          <w:shd w:val="clear" w:color="auto" w:fill="auto"/>
        </w:rPr>
      </w:r>
      <w:r/>
    </w:p>
    <w:p>
      <w:pPr>
        <w:pStyle w:val="655"/>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shd w:val="clear" w:color="auto" w:fill="auto"/>
        </w:rPr>
      </w:r>
      <w:r/>
    </w:p>
    <w:p>
      <w:pPr>
        <w:pStyle w:val="655"/>
        <w:jc w:val="center"/>
        <w:rPr>
          <w:rFonts w:hint="eastAsia" w:ascii="宋体" w:hAnsi="宋体" w:eastAsia="宋体" w:cs="宋体"/>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r>
      <w:r/>
    </w:p>
    <w:p>
      <w:pPr>
        <w:pStyle w:val="655"/>
        <w:jc w:val="center"/>
        <w:rPr>
          <w:rFonts w:hint="eastAsia" w:ascii="宋体" w:hAnsi="宋体" w:eastAsia="宋体" w:cs="宋体"/>
          <w:color w:val="000000"/>
          <w:sz w:val="32"/>
          <w:szCs w:val="32"/>
          <w:highlight w:val="none"/>
          <w:shd w:val="clear" w:color="auto" w:fill="auto"/>
        </w:rPr>
      </w:pPr>
      <w:r>
        <w:rPr>
          <w:rFonts w:hint="eastAsia" w:ascii="宋体" w:hAnsi="宋体" w:eastAsia="宋体" w:cs="宋体"/>
          <w:color w:val="000000"/>
          <w:sz w:val="32"/>
          <w:szCs w:val="32"/>
          <w:highlight w:val="none"/>
          <w:shd w:val="clear" w:color="auto" w:fill="auto"/>
        </w:rPr>
      </w:r>
      <w:r/>
    </w:p>
    <w:p>
      <w:pPr>
        <w:pStyle w:val="655"/>
        <w:jc w:val="both"/>
        <w:spacing w:line="300" w:lineRule="auto"/>
        <w:rPr>
          <w:rFonts w:hint="eastAsia" w:ascii="宋体" w:hAnsi="宋体" w:eastAsia="宋体" w:cs="宋体"/>
          <w:b/>
          <w:bCs/>
          <w:color w:val="000000"/>
          <w:sz w:val="24"/>
          <w:szCs w:val="24"/>
          <w:highlight w:val="none"/>
          <w:shd w:val="clear" w:color="auto" w:fill="auto"/>
        </w:rPr>
        <w:outlineLvl w:val="0"/>
      </w:pPr>
      <w:r>
        <w:rPr>
          <w:rFonts w:hint="eastAsia" w:ascii="宋体" w:hAnsi="宋体" w:eastAsia="宋体" w:cs="宋体"/>
          <w:b/>
          <w:bCs/>
          <w:color w:val="000000"/>
          <w:sz w:val="21"/>
          <w:szCs w:val="21"/>
          <w:highlight w:val="none"/>
          <w:shd w:val="clear" w:color="auto" w:fill="auto"/>
          <w:lang w:val="en-US" w:eastAsia="zh-CN" w:bidi="ar-SA"/>
        </w:rPr>
        <w:t xml:space="preserve">十二、</w:t>
      </w:r>
      <w:r>
        <w:rPr>
          <w:rFonts w:hint="eastAsia" w:ascii="宋体" w:hAnsi="宋体" w:eastAsia="宋体" w:cs="宋体"/>
          <w:b/>
          <w:bCs/>
          <w:color w:val="000000"/>
          <w:sz w:val="24"/>
          <w:szCs w:val="24"/>
          <w:highlight w:val="none"/>
          <w:shd w:val="clear" w:color="auto" w:fill="auto"/>
        </w:rPr>
        <w:t xml:space="preserve">监狱和戒毒企业证明材料</w:t>
      </w:r>
      <w:r>
        <w:rPr>
          <w:rFonts w:hint="eastAsia" w:ascii="宋体" w:hAnsi="宋体" w:eastAsia="宋体" w:cs="宋体"/>
          <w:b/>
          <w:bCs/>
          <w:color w:val="000000"/>
          <w:sz w:val="24"/>
          <w:szCs w:val="24"/>
          <w:highlight w:val="none"/>
          <w:shd w:val="clear" w:color="auto" w:fill="auto"/>
        </w:rPr>
      </w:r>
      <w:r/>
    </w:p>
    <w:p>
      <w:pPr>
        <w:pStyle w:val="655"/>
        <w:jc w:val="center"/>
        <w:rPr>
          <w:rFonts w:hint="eastAsia" w:ascii="宋体" w:hAnsi="宋体" w:eastAsia="宋体" w:cs="宋体"/>
          <w:b/>
          <w:bCs/>
          <w:color w:val="000000"/>
          <w:sz w:val="24"/>
          <w:szCs w:val="24"/>
          <w:highlight w:val="none"/>
          <w:shd w:val="clear" w:color="auto" w:fill="auto"/>
        </w:rPr>
      </w:pPr>
      <w:r>
        <w:rPr>
          <w:rFonts w:hint="eastAsia" w:ascii="宋体" w:hAnsi="宋体" w:eastAsia="宋体" w:cs="宋体"/>
          <w:b/>
          <w:bCs/>
          <w:color w:val="000000"/>
          <w:sz w:val="24"/>
          <w:szCs w:val="24"/>
          <w:highlight w:val="none"/>
          <w:shd w:val="clear" w:color="auto" w:fill="auto"/>
        </w:rPr>
      </w:r>
      <w:r/>
    </w:p>
    <w:p>
      <w:pPr>
        <w:pStyle w:val="655"/>
        <w:ind w:firstLine="371"/>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655"/>
        <w:ind w:firstLine="373"/>
        <w:jc w:val="center"/>
        <w:spacing w:line="360" w:lineRule="auto"/>
        <w:widowControl/>
        <w:rPr>
          <w:rFonts w:hint="eastAsia" w:ascii="宋体" w:hAnsi="宋体" w:eastAsia="宋体" w:cs="宋体"/>
          <w:b/>
          <w:color w:val="000000"/>
          <w:sz w:val="21"/>
          <w:szCs w:val="21"/>
          <w:highlight w:val="none"/>
          <w:shd w:val="clear" w:color="auto" w:fill="auto"/>
        </w:rPr>
      </w:pPr>
      <w:r>
        <w:rPr>
          <w:rFonts w:hint="eastAsia" w:ascii="宋体" w:hAnsi="宋体" w:eastAsia="宋体" w:cs="宋体"/>
          <w:b/>
          <w:color w:val="000000"/>
          <w:sz w:val="21"/>
          <w:szCs w:val="21"/>
          <w:highlight w:val="none"/>
          <w:shd w:val="clear" w:color="auto" w:fill="auto"/>
        </w:rPr>
        <w:t xml:space="preserve">（格式自拟）</w:t>
      </w:r>
      <w:r>
        <w:rPr>
          <w:rFonts w:hint="eastAsia" w:ascii="宋体" w:hAnsi="宋体" w:eastAsia="宋体" w:cs="宋体"/>
          <w:b/>
          <w:color w:val="000000"/>
          <w:sz w:val="21"/>
          <w:szCs w:val="21"/>
          <w:highlight w:val="none"/>
          <w:shd w:val="clear" w:color="auto" w:fill="auto"/>
        </w:rPr>
      </w:r>
      <w:r/>
    </w:p>
    <w:p>
      <w:pPr>
        <w:pStyle w:val="655"/>
        <w:ind w:firstLine="371"/>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r>
      <w:r/>
    </w:p>
    <w:p>
      <w:pPr>
        <w:pStyle w:val="655"/>
        <w:ind w:firstLine="495"/>
        <w:spacing w:line="360" w:lineRule="auto"/>
        <w:widowControl/>
        <w:rPr>
          <w:rFonts w:hint="eastAsia" w:ascii="宋体" w:hAnsi="宋体" w:eastAsia="宋体" w:cs="宋体"/>
          <w:color w:val="000000"/>
          <w:sz w:val="21"/>
          <w:szCs w:val="21"/>
          <w:highlight w:val="none"/>
          <w:shd w:val="clear" w:color="auto" w:fill="auto"/>
        </w:rPr>
      </w:pPr>
      <w:r>
        <w:rPr>
          <w:rFonts w:hint="eastAsia" w:ascii="宋体" w:hAnsi="宋体" w:eastAsia="宋体" w:cs="宋体"/>
          <w:color w:val="000000"/>
          <w:sz w:val="21"/>
          <w:szCs w:val="21"/>
          <w:highlight w:val="none"/>
          <w:shd w:val="clear" w:color="auto" w:fill="auto"/>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color w:val="000000"/>
          <w:sz w:val="21"/>
          <w:szCs w:val="21"/>
          <w:highlight w:val="none"/>
          <w:shd w:val="clear" w:color="auto" w:fill="auto"/>
        </w:rPr>
      </w:r>
      <w:r/>
    </w:p>
    <w:p>
      <w:pPr>
        <w:pStyle w:val="655"/>
        <w:spacing w:line="360" w:lineRule="auto"/>
        <w:widowControl/>
        <w:rPr>
          <w:rFonts w:hint="eastAsia" w:ascii="宋体" w:hAnsi="宋体" w:eastAsia="宋体" w:cs="宋体"/>
          <w:color w:val="000000"/>
          <w:sz w:val="21"/>
          <w:szCs w:val="21"/>
          <w:highlight w:val="none"/>
          <w:shd w:val="clear" w:color="auto" w:fill="auto"/>
        </w:rPr>
        <w:outlineLvl w:val="0"/>
      </w:pPr>
      <w:r>
        <w:rPr>
          <w:rFonts w:hint="eastAsia" w:ascii="宋体" w:hAnsi="宋体" w:eastAsia="宋体" w:cs="宋体"/>
          <w:color w:val="000000"/>
          <w:sz w:val="21"/>
          <w:szCs w:val="21"/>
          <w:highlight w:val="none"/>
          <w:shd w:val="clear" w:color="auto" w:fill="auto"/>
        </w:rPr>
      </w:r>
      <w:r/>
    </w:p>
    <w:p>
      <w:pPr>
        <w:pStyle w:val="655"/>
        <w:spacing w:line="360" w:lineRule="auto"/>
        <w:widowControl/>
        <w:rPr>
          <w:rFonts w:hint="eastAsia" w:ascii="宋体" w:hAnsi="宋体" w:eastAsia="宋体" w:cs="宋体"/>
          <w:color w:val="000000"/>
          <w:sz w:val="21"/>
          <w:szCs w:val="21"/>
          <w:highlight w:val="none"/>
          <w:shd w:val="clear" w:color="auto" w:fill="auto"/>
        </w:rPr>
        <w:outlineLvl w:val="0"/>
      </w:pPr>
      <w:r>
        <w:rPr>
          <w:rFonts w:hint="eastAsia" w:ascii="宋体" w:hAnsi="宋体" w:eastAsia="宋体" w:cs="宋体"/>
          <w:color w:val="000000"/>
          <w:sz w:val="21"/>
          <w:szCs w:val="21"/>
          <w:highlight w:val="none"/>
          <w:shd w:val="clear" w:color="auto" w:fill="auto"/>
          <w:lang w:bidi="zh-CN"/>
        </w:rPr>
        <w:t xml:space="preserve">注：中标供应商为监狱企业的，此声明函将随中标结果同时公告，接受社会监督。供应商按照本办法规定提供声明函内容不实的，属于提供虚假材料谋取中标、中标，依照《中华人民共和国政府采购法》等国家有关规定追究相应责任。</w:t>
      </w:r>
      <w:r>
        <w:rPr>
          <w:rFonts w:hint="eastAsia" w:ascii="宋体" w:hAnsi="宋体" w:eastAsia="宋体" w:cs="宋体"/>
          <w:color w:val="000000"/>
          <w:sz w:val="21"/>
          <w:szCs w:val="21"/>
          <w:highlight w:val="none"/>
          <w:shd w:val="clear" w:color="auto" w:fill="auto"/>
        </w:rPr>
      </w:r>
      <w:r/>
    </w:p>
    <w:p>
      <w:pPr>
        <w:pStyle w:val="655"/>
        <w:spacing w:line="360" w:lineRule="auto"/>
        <w:widowControl/>
        <w:rPr>
          <w:rFonts w:hint="eastAsia" w:ascii="宋体" w:hAnsi="宋体" w:eastAsia="宋体" w:cs="宋体"/>
          <w:b/>
          <w:color w:val="000000"/>
          <w:szCs w:val="21"/>
          <w:highlight w:val="none"/>
          <w:shd w:val="clear" w:color="auto" w:fill="auto"/>
          <w:lang w:val="en-US" w:eastAsia="zh-CN"/>
        </w:rPr>
        <w:outlineLvl w:val="0"/>
      </w:pPr>
      <w:r>
        <w:rPr>
          <w:rFonts w:hint="eastAsia" w:ascii="宋体" w:hAnsi="宋体" w:eastAsia="宋体" w:cs="宋体"/>
          <w:b/>
          <w:color w:val="000000"/>
          <w:szCs w:val="21"/>
          <w:highlight w:val="none"/>
          <w:shd w:val="clear" w:color="auto" w:fill="auto"/>
          <w:lang w:val="en-US" w:eastAsia="zh-CN"/>
        </w:rPr>
      </w:r>
      <w:r/>
    </w:p>
    <w:p>
      <w:pPr>
        <w:pStyle w:val="655"/>
        <w:jc w:val="center"/>
        <w:spacing w:line="360" w:lineRule="auto"/>
        <w:widowControl/>
        <w:rPr>
          <w:rFonts w:hint="eastAsia" w:ascii="宋体" w:hAnsi="宋体" w:eastAsia="宋体" w:cs="宋体"/>
          <w:b/>
          <w:color w:val="000000"/>
          <w:sz w:val="28"/>
          <w:szCs w:val="28"/>
          <w:highlight w:val="none"/>
          <w:shd w:val="clear" w:color="auto" w:fill="auto"/>
        </w:rPr>
        <w:outlineLvl w:val="0"/>
      </w:pPr>
      <w:r>
        <w:rPr>
          <w:rFonts w:hint="eastAsia" w:ascii="宋体" w:hAnsi="宋体" w:eastAsia="宋体" w:cs="宋体"/>
          <w:b/>
          <w:bCs/>
          <w:i w:val="0"/>
          <w:iCs w:val="0"/>
          <w:color w:val="000000"/>
          <w:sz w:val="21"/>
          <w:szCs w:val="21"/>
          <w:highlight w:val="none"/>
          <w:u w:val="none"/>
          <w:shd w:val="clear" w:color="auto" w:fill="auto"/>
          <w:lang w:val="en-US" w:eastAsia="zh-CN"/>
        </w:rPr>
        <w:br w:type="page" w:clear="all"/>
      </w:r>
      <w:r>
        <w:rPr>
          <w:rFonts w:hint="eastAsia" w:ascii="宋体" w:hAnsi="宋体" w:eastAsia="宋体" w:cs="宋体"/>
          <w:b/>
          <w:color w:val="000000"/>
          <w:sz w:val="28"/>
          <w:szCs w:val="28"/>
          <w:highlight w:val="none"/>
          <w:shd w:val="clear" w:color="auto" w:fill="auto"/>
        </w:rPr>
        <w:t xml:space="preserve">质疑函范本</w:t>
      </w:r>
      <w:r>
        <w:rPr>
          <w:rFonts w:hint="eastAsia" w:ascii="宋体" w:hAnsi="宋体" w:eastAsia="宋体" w:cs="宋体"/>
          <w:b/>
          <w:color w:val="000000"/>
          <w:sz w:val="28"/>
          <w:szCs w:val="28"/>
          <w:highlight w:val="none"/>
          <w:shd w:val="clear" w:color="auto" w:fill="auto"/>
        </w:rPr>
      </w:r>
      <w:r/>
    </w:p>
    <w:p>
      <w:pPr>
        <w:pStyle w:val="655"/>
        <w:spacing w:before="312" w:line="360" w:lineRule="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一、质疑供应商基本信息</w:t>
      </w:r>
      <w:r>
        <w:rPr>
          <w:rFonts w:hint="eastAsia" w:ascii="宋体" w:hAnsi="宋体" w:eastAsia="宋体" w:cs="宋体"/>
          <w:bCs/>
          <w:color w:val="000000"/>
          <w:szCs w:val="21"/>
          <w:highlight w:val="none"/>
          <w:shd w:val="clear" w:color="auto" w:fill="auto"/>
        </w:rPr>
      </w:r>
      <w:r/>
    </w:p>
    <w:p>
      <w:pPr>
        <w:pStyle w:val="655"/>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质疑供应商：</w:t>
      </w:r>
      <w:r>
        <w:rPr>
          <w:rFonts w:hint="eastAsia" w:ascii="宋体" w:hAnsi="宋体" w:eastAsia="宋体" w:cs="宋体"/>
          <w:color w:val="000000"/>
          <w:szCs w:val="21"/>
          <w:highlight w:val="none"/>
          <w:u w:val="single"/>
          <w:shd w:val="clear" w:color="auto" w:fill="auto"/>
        </w:rPr>
      </w:r>
      <w:r/>
    </w:p>
    <w:p>
      <w:pPr>
        <w:pStyle w:val="655"/>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地址：邮编：</w:t>
      </w:r>
      <w:r>
        <w:rPr>
          <w:rFonts w:hint="eastAsia" w:ascii="宋体" w:hAnsi="宋体" w:eastAsia="宋体" w:cs="宋体"/>
          <w:color w:val="000000"/>
          <w:szCs w:val="21"/>
          <w:highlight w:val="none"/>
          <w:shd w:val="clear" w:color="auto" w:fill="auto"/>
        </w:rPr>
      </w:r>
      <w:r/>
    </w:p>
    <w:p>
      <w:pPr>
        <w:pStyle w:val="655"/>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联系人：联系电话：</w:t>
      </w:r>
      <w:r>
        <w:rPr>
          <w:rFonts w:hint="eastAsia" w:ascii="宋体" w:hAnsi="宋体" w:eastAsia="宋体" w:cs="宋体"/>
          <w:color w:val="000000"/>
          <w:szCs w:val="21"/>
          <w:highlight w:val="none"/>
          <w:shd w:val="clear" w:color="auto" w:fill="auto"/>
        </w:rPr>
      </w:r>
      <w:r/>
    </w:p>
    <w:p>
      <w:pPr>
        <w:pStyle w:val="655"/>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授权代表：</w:t>
      </w:r>
      <w:r>
        <w:rPr>
          <w:rFonts w:hint="eastAsia" w:ascii="宋体" w:hAnsi="宋体" w:eastAsia="宋体" w:cs="宋体"/>
          <w:color w:val="000000"/>
          <w:szCs w:val="21"/>
          <w:highlight w:val="none"/>
          <w:u w:val="single"/>
          <w:shd w:val="clear" w:color="auto" w:fill="auto"/>
        </w:rPr>
      </w:r>
      <w:r/>
    </w:p>
    <w:p>
      <w:pPr>
        <w:pStyle w:val="655"/>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联系电话：</w:t>
      </w:r>
      <w:r>
        <w:rPr>
          <w:rFonts w:hint="eastAsia" w:ascii="宋体" w:hAnsi="宋体" w:eastAsia="宋体" w:cs="宋体"/>
          <w:color w:val="000000"/>
          <w:szCs w:val="21"/>
          <w:highlight w:val="none"/>
          <w:shd w:val="clear" w:color="auto" w:fill="auto"/>
        </w:rPr>
      </w:r>
      <w:r/>
    </w:p>
    <w:p>
      <w:pPr>
        <w:pStyle w:val="655"/>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地址：邮编：</w:t>
      </w:r>
      <w:r>
        <w:rPr>
          <w:rFonts w:hint="eastAsia" w:ascii="宋体" w:hAnsi="宋体" w:eastAsia="宋体" w:cs="宋体"/>
          <w:color w:val="000000"/>
          <w:szCs w:val="21"/>
          <w:highlight w:val="none"/>
          <w:shd w:val="clear" w:color="auto" w:fill="auto"/>
        </w:rPr>
      </w:r>
      <w:r/>
    </w:p>
    <w:p>
      <w:pPr>
        <w:pStyle w:val="655"/>
        <w:spacing w:line="360" w:lineRule="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二、质疑项目基本情况</w:t>
      </w:r>
      <w:r>
        <w:rPr>
          <w:rFonts w:hint="eastAsia" w:ascii="宋体" w:hAnsi="宋体" w:eastAsia="宋体" w:cs="宋体"/>
          <w:bCs/>
          <w:color w:val="000000"/>
          <w:szCs w:val="21"/>
          <w:highlight w:val="none"/>
          <w:shd w:val="clear" w:color="auto" w:fill="auto"/>
        </w:rPr>
      </w:r>
      <w:r/>
    </w:p>
    <w:p>
      <w:pPr>
        <w:pStyle w:val="655"/>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质疑项目的名称：</w:t>
      </w:r>
      <w:r>
        <w:rPr>
          <w:rFonts w:hint="eastAsia" w:ascii="宋体" w:hAnsi="宋体" w:eastAsia="宋体" w:cs="宋体"/>
          <w:color w:val="000000"/>
          <w:szCs w:val="21"/>
          <w:highlight w:val="none"/>
          <w:shd w:val="clear" w:color="auto" w:fill="auto"/>
        </w:rPr>
      </w:r>
      <w:r/>
    </w:p>
    <w:p>
      <w:pPr>
        <w:pStyle w:val="655"/>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质疑项目的编号：包号：</w:t>
      </w:r>
      <w:r>
        <w:rPr>
          <w:rFonts w:hint="eastAsia" w:ascii="宋体" w:hAnsi="宋体" w:eastAsia="宋体" w:cs="宋体"/>
          <w:color w:val="000000"/>
          <w:szCs w:val="21"/>
          <w:highlight w:val="none"/>
          <w:shd w:val="clear" w:color="auto" w:fill="auto"/>
        </w:rPr>
      </w:r>
      <w:r/>
    </w:p>
    <w:p>
      <w:pPr>
        <w:pStyle w:val="655"/>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采购人名称：</w:t>
      </w:r>
      <w:r>
        <w:rPr>
          <w:rFonts w:hint="eastAsia" w:ascii="宋体" w:hAnsi="宋体" w:eastAsia="宋体" w:cs="宋体"/>
          <w:color w:val="000000"/>
          <w:szCs w:val="21"/>
          <w:highlight w:val="none"/>
          <w:u w:val="single"/>
          <w:shd w:val="clear" w:color="auto" w:fill="auto"/>
        </w:rPr>
      </w:r>
      <w:r/>
    </w:p>
    <w:p>
      <w:pPr>
        <w:pStyle w:val="655"/>
        <w:spacing w:line="360" w:lineRule="auto"/>
        <w:tabs>
          <w:tab w:val="left" w:pos="6839" w:leader="none"/>
        </w:tabs>
        <w:rPr>
          <w:rFonts w:hint="eastAsia" w:ascii="宋体" w:hAnsi="宋体" w:eastAsia="宋体" w:cs="宋体"/>
          <w:color w:val="000000"/>
          <w:szCs w:val="21"/>
          <w:highlight w:val="none"/>
          <w:shd w:val="clear" w:color="auto" w:fill="auto"/>
          <w:lang w:eastAsia="zh-CN"/>
        </w:rPr>
      </w:pPr>
      <w:r>
        <w:rPr>
          <w:rFonts w:hint="eastAsia" w:ascii="宋体" w:hAnsi="宋体" w:eastAsia="宋体" w:cs="宋体"/>
          <w:color w:val="000000"/>
          <w:szCs w:val="21"/>
          <w:highlight w:val="none"/>
          <w:shd w:val="clear" w:color="auto" w:fill="auto"/>
        </w:rPr>
        <w:t xml:space="preserve">采购文件获取日期：</w:t>
      </w:r>
      <w:r>
        <w:rPr>
          <w:rFonts w:hint="eastAsia" w:ascii="宋体" w:hAnsi="宋体" w:eastAsia="宋体" w:cs="宋体"/>
          <w:color w:val="000000"/>
          <w:szCs w:val="21"/>
          <w:highlight w:val="none"/>
          <w:shd w:val="clear" w:color="auto" w:fill="auto"/>
          <w:lang w:eastAsia="zh-CN"/>
        </w:rPr>
        <w:tab/>
      </w:r>
      <w:r>
        <w:rPr>
          <w:rFonts w:hint="eastAsia" w:ascii="宋体" w:hAnsi="宋体" w:eastAsia="宋体" w:cs="宋体"/>
          <w:color w:val="000000"/>
          <w:szCs w:val="21"/>
          <w:highlight w:val="none"/>
          <w:shd w:val="clear" w:color="auto" w:fill="auto"/>
          <w:lang w:eastAsia="zh-CN"/>
        </w:rPr>
      </w:r>
      <w:r/>
    </w:p>
    <w:p>
      <w:pPr>
        <w:pStyle w:val="655"/>
        <w:spacing w:line="360" w:lineRule="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三、质疑事项具体内容</w:t>
      </w:r>
      <w:r>
        <w:rPr>
          <w:rFonts w:hint="eastAsia" w:ascii="宋体" w:hAnsi="宋体" w:eastAsia="宋体" w:cs="宋体"/>
          <w:bCs/>
          <w:color w:val="000000"/>
          <w:szCs w:val="21"/>
          <w:highlight w:val="none"/>
          <w:shd w:val="clear" w:color="auto" w:fill="auto"/>
        </w:rPr>
      </w:r>
      <w:r/>
    </w:p>
    <w:p>
      <w:pPr>
        <w:pStyle w:val="655"/>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质疑事项1：</w:t>
      </w:r>
      <w:r>
        <w:rPr>
          <w:rFonts w:hint="eastAsia" w:ascii="宋体" w:hAnsi="宋体" w:eastAsia="宋体" w:cs="宋体"/>
          <w:color w:val="000000"/>
          <w:szCs w:val="21"/>
          <w:highlight w:val="none"/>
          <w:u w:val="single"/>
          <w:shd w:val="clear" w:color="auto" w:fill="auto"/>
        </w:rPr>
      </w:r>
      <w:r/>
    </w:p>
    <w:p>
      <w:pPr>
        <w:pStyle w:val="655"/>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事实依据：</w:t>
      </w:r>
      <w:r>
        <w:rPr>
          <w:rFonts w:hint="eastAsia" w:ascii="宋体" w:hAnsi="宋体" w:eastAsia="宋体" w:cs="宋体"/>
          <w:color w:val="000000"/>
          <w:szCs w:val="21"/>
          <w:highlight w:val="none"/>
          <w:u w:val="single"/>
          <w:shd w:val="clear" w:color="auto" w:fill="auto"/>
        </w:rPr>
      </w:r>
      <w:r/>
    </w:p>
    <w:p>
      <w:pPr>
        <w:pStyle w:val="655"/>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655"/>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法律依据：</w:t>
      </w:r>
      <w:r>
        <w:rPr>
          <w:rFonts w:hint="eastAsia" w:ascii="宋体" w:hAnsi="宋体" w:eastAsia="宋体" w:cs="宋体"/>
          <w:color w:val="000000"/>
          <w:szCs w:val="21"/>
          <w:highlight w:val="none"/>
          <w:u w:val="single"/>
          <w:shd w:val="clear" w:color="auto" w:fill="auto"/>
        </w:rPr>
      </w:r>
      <w:r/>
    </w:p>
    <w:p>
      <w:pPr>
        <w:pStyle w:val="655"/>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u w:val="single"/>
          <w:shd w:val="clear" w:color="auto" w:fill="auto"/>
        </w:rPr>
      </w:r>
      <w:r/>
    </w:p>
    <w:p>
      <w:pPr>
        <w:pStyle w:val="655"/>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质疑事项2</w:t>
      </w:r>
      <w:r>
        <w:rPr>
          <w:rFonts w:hint="eastAsia" w:ascii="宋体" w:hAnsi="宋体" w:eastAsia="宋体" w:cs="宋体"/>
          <w:color w:val="000000"/>
          <w:szCs w:val="21"/>
          <w:highlight w:val="none"/>
          <w:u w:val="single"/>
          <w:shd w:val="clear" w:color="auto" w:fill="auto"/>
        </w:rPr>
      </w:r>
      <w:r/>
    </w:p>
    <w:p>
      <w:pPr>
        <w:pStyle w:val="655"/>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w:t>
      </w:r>
      <w:r>
        <w:rPr>
          <w:rFonts w:hint="eastAsia" w:ascii="宋体" w:hAnsi="宋体" w:eastAsia="宋体" w:cs="宋体"/>
          <w:color w:val="000000"/>
          <w:szCs w:val="21"/>
          <w:highlight w:val="none"/>
          <w:shd w:val="clear" w:color="auto" w:fill="auto"/>
        </w:rPr>
      </w:r>
      <w:r/>
    </w:p>
    <w:p>
      <w:pPr>
        <w:pStyle w:val="655"/>
        <w:spacing w:line="360" w:lineRule="auto"/>
        <w:rPr>
          <w:rFonts w:hint="eastAsia" w:ascii="宋体" w:hAnsi="宋体" w:eastAsia="宋体" w:cs="宋体"/>
          <w:bCs/>
          <w:color w:val="000000"/>
          <w:szCs w:val="21"/>
          <w:highlight w:val="none"/>
          <w:shd w:val="clear" w:color="auto" w:fill="auto"/>
        </w:rPr>
      </w:pPr>
      <w:r>
        <w:rPr>
          <w:rFonts w:hint="eastAsia" w:ascii="宋体" w:hAnsi="宋体" w:eastAsia="宋体" w:cs="宋体"/>
          <w:bCs/>
          <w:color w:val="000000"/>
          <w:szCs w:val="21"/>
          <w:highlight w:val="none"/>
          <w:shd w:val="clear" w:color="auto" w:fill="auto"/>
        </w:rPr>
        <w:t xml:space="preserve">四、与质疑事项相关的质疑请求</w:t>
      </w:r>
      <w:r>
        <w:rPr>
          <w:rFonts w:hint="eastAsia" w:ascii="宋体" w:hAnsi="宋体" w:eastAsia="宋体" w:cs="宋体"/>
          <w:bCs/>
          <w:color w:val="000000"/>
          <w:szCs w:val="21"/>
          <w:highlight w:val="none"/>
          <w:shd w:val="clear" w:color="auto" w:fill="auto"/>
        </w:rPr>
      </w:r>
      <w:r/>
    </w:p>
    <w:p>
      <w:pPr>
        <w:pStyle w:val="655"/>
        <w:spacing w:line="360" w:lineRule="auto"/>
        <w:rPr>
          <w:rFonts w:hint="eastAsia" w:ascii="宋体" w:hAnsi="宋体" w:eastAsia="宋体" w:cs="宋体"/>
          <w:color w:val="000000"/>
          <w:szCs w:val="21"/>
          <w:highlight w:val="none"/>
          <w:u w:val="single"/>
          <w:shd w:val="clear" w:color="auto" w:fill="auto"/>
        </w:rPr>
      </w:pPr>
      <w:r>
        <w:rPr>
          <w:rFonts w:hint="eastAsia" w:ascii="宋体" w:hAnsi="宋体" w:eastAsia="宋体" w:cs="宋体"/>
          <w:color w:val="000000"/>
          <w:szCs w:val="21"/>
          <w:highlight w:val="none"/>
          <w:shd w:val="clear" w:color="auto" w:fill="auto"/>
        </w:rPr>
        <w:t xml:space="preserve">请求：</w:t>
      </w:r>
      <w:r>
        <w:rPr>
          <w:rFonts w:hint="eastAsia" w:ascii="宋体" w:hAnsi="宋体" w:eastAsia="宋体" w:cs="宋体"/>
          <w:color w:val="000000"/>
          <w:szCs w:val="21"/>
          <w:highlight w:val="none"/>
          <w:u w:val="single"/>
          <w:shd w:val="clear" w:color="auto" w:fill="auto"/>
        </w:rPr>
      </w:r>
      <w:r/>
    </w:p>
    <w:p>
      <w:pPr>
        <w:pStyle w:val="655"/>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签字(签章)：                   公章：                      </w:t>
      </w:r>
      <w:r>
        <w:rPr>
          <w:rFonts w:hint="eastAsia" w:ascii="宋体" w:hAnsi="宋体" w:eastAsia="宋体" w:cs="宋体"/>
          <w:color w:val="000000"/>
          <w:szCs w:val="21"/>
          <w:highlight w:val="none"/>
          <w:shd w:val="clear" w:color="auto" w:fill="auto"/>
        </w:rPr>
      </w:r>
      <w:r/>
    </w:p>
    <w:p>
      <w:pPr>
        <w:pStyle w:val="655"/>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日期：    </w:t>
      </w:r>
      <w:r>
        <w:rPr>
          <w:rFonts w:hint="eastAsia" w:ascii="宋体" w:hAnsi="宋体" w:eastAsia="宋体" w:cs="宋体"/>
          <w:color w:val="000000"/>
          <w:szCs w:val="21"/>
          <w:highlight w:val="none"/>
          <w:shd w:val="clear" w:color="auto" w:fill="auto"/>
        </w:rPr>
      </w:r>
      <w:r/>
    </w:p>
    <w:p>
      <w:pPr>
        <w:pStyle w:val="655"/>
        <w:spacing w:line="360" w:lineRule="auto"/>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r>
      <w:r/>
    </w:p>
    <w:p>
      <w:pPr>
        <w:pStyle w:val="655"/>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r>
      <w:r/>
    </w:p>
    <w:p>
      <w:pPr>
        <w:pStyle w:val="655"/>
        <w:rPr>
          <w:rFonts w:hint="eastAsia" w:ascii="宋体" w:hAnsi="宋体" w:eastAsia="宋体" w:cs="宋体"/>
          <w:b/>
          <w:color w:val="000000"/>
          <w:szCs w:val="21"/>
          <w:highlight w:val="none"/>
          <w:shd w:val="clear" w:color="auto" w:fill="auto"/>
        </w:rPr>
      </w:pPr>
      <w:r>
        <w:rPr>
          <w:rFonts w:hint="eastAsia" w:ascii="宋体" w:hAnsi="宋体" w:eastAsia="宋体" w:cs="宋体"/>
          <w:b/>
          <w:color w:val="000000"/>
          <w:szCs w:val="21"/>
          <w:highlight w:val="none"/>
          <w:shd w:val="clear" w:color="auto" w:fill="auto"/>
        </w:rPr>
        <w:t xml:space="preserve">质疑函制作说明：</w:t>
      </w:r>
      <w:r>
        <w:rPr>
          <w:rFonts w:hint="eastAsia" w:ascii="宋体" w:hAnsi="宋体" w:eastAsia="宋体" w:cs="宋体"/>
          <w:b/>
          <w:color w:val="000000"/>
          <w:szCs w:val="21"/>
          <w:highlight w:val="none"/>
          <w:shd w:val="clear" w:color="auto" w:fill="auto"/>
        </w:rPr>
      </w:r>
      <w:r/>
    </w:p>
    <w:p>
      <w:pPr>
        <w:pStyle w:val="655"/>
        <w:ind w:firstLine="640"/>
        <w:jc w:val="left"/>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1.供应商提出质疑时，应提交质疑函和必要的证明材料。</w:t>
      </w:r>
      <w:r>
        <w:rPr>
          <w:rFonts w:hint="eastAsia" w:ascii="宋体" w:hAnsi="宋体" w:eastAsia="宋体" w:cs="宋体"/>
          <w:color w:val="000000"/>
          <w:szCs w:val="21"/>
          <w:highlight w:val="none"/>
          <w:shd w:val="clear" w:color="auto" w:fill="auto"/>
        </w:rPr>
      </w:r>
      <w:r/>
    </w:p>
    <w:p>
      <w:pPr>
        <w:pStyle w:val="655"/>
        <w:ind w:firstLine="640"/>
        <w:jc w:val="left"/>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Cs w:val="21"/>
          <w:highlight w:val="none"/>
          <w:shd w:val="clear" w:color="auto" w:fill="auto"/>
        </w:rPr>
      </w:r>
      <w:r/>
    </w:p>
    <w:p>
      <w:pPr>
        <w:pStyle w:val="655"/>
        <w:ind w:firstLine="640"/>
        <w:jc w:val="left"/>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3.质疑供应商若对项目的某一分包进行质疑，质疑函中应列明具体分包号。</w:t>
      </w:r>
      <w:r>
        <w:rPr>
          <w:rFonts w:hint="eastAsia" w:ascii="宋体" w:hAnsi="宋体" w:eastAsia="宋体" w:cs="宋体"/>
          <w:color w:val="000000"/>
          <w:szCs w:val="21"/>
          <w:highlight w:val="none"/>
          <w:shd w:val="clear" w:color="auto" w:fill="auto"/>
        </w:rPr>
      </w:r>
      <w:r/>
    </w:p>
    <w:p>
      <w:pPr>
        <w:pStyle w:val="655"/>
        <w:ind w:firstLine="640"/>
        <w:jc w:val="left"/>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4.质疑函的质疑事项应具体、明确，并有必要的事实依据和法律依据。</w:t>
      </w:r>
      <w:r>
        <w:rPr>
          <w:rFonts w:hint="eastAsia" w:ascii="宋体" w:hAnsi="宋体" w:eastAsia="宋体" w:cs="宋体"/>
          <w:color w:val="000000"/>
          <w:szCs w:val="21"/>
          <w:highlight w:val="none"/>
          <w:shd w:val="clear" w:color="auto" w:fill="auto"/>
        </w:rPr>
      </w:r>
      <w:r/>
    </w:p>
    <w:p>
      <w:pPr>
        <w:pStyle w:val="655"/>
        <w:ind w:firstLine="640"/>
        <w:jc w:val="left"/>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5.质疑函的质疑请求应与质疑事项相关。</w:t>
      </w:r>
      <w:r>
        <w:rPr>
          <w:rFonts w:hint="eastAsia" w:ascii="宋体" w:hAnsi="宋体" w:eastAsia="宋体" w:cs="宋体"/>
          <w:color w:val="000000"/>
          <w:szCs w:val="21"/>
          <w:highlight w:val="none"/>
          <w:shd w:val="clear" w:color="auto" w:fill="auto"/>
        </w:rPr>
      </w:r>
      <w:r/>
    </w:p>
    <w:p>
      <w:pPr>
        <w:pStyle w:val="655"/>
        <w:ind w:firstLine="640"/>
        <w:jc w:val="left"/>
        <w:widowControl/>
        <w:rPr>
          <w:rFonts w:hint="eastAsia" w:ascii="宋体" w:hAnsi="宋体" w:eastAsia="宋体" w:cs="宋体"/>
          <w:color w:val="000000"/>
          <w:szCs w:val="21"/>
          <w:highlight w:val="none"/>
          <w:shd w:val="clear" w:color="auto" w:fill="auto"/>
        </w:rPr>
      </w:pPr>
      <w:r>
        <w:rPr>
          <w:rFonts w:hint="eastAsia" w:ascii="宋体" w:hAnsi="宋体" w:eastAsia="宋体" w:cs="宋体"/>
          <w:color w:val="000000"/>
          <w:szCs w:val="21"/>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474" w:bottom="1440" w:left="147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Light">
    <w:panose1 w:val="020B0503020202020204"/>
  </w:font>
  <w:font w:name="Wingdings">
    <w:panose1 w:val="05000000000000000000"/>
  </w:font>
  <w:font w:name="方正小标宋_GBK">
    <w:panose1 w:val="020B0503020202020204"/>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等线">
    <w:panose1 w:val="02010600030101010101"/>
  </w:font>
  <w:font w:name="等线 Light">
    <w:panose1 w:val="02010600030101010101"/>
  </w:font>
  <w:font w:name="Cambria">
    <w:panose1 w:val="0204050305040603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06"/>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65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06"/>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65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655"/>
        <w:tabs>
          <w:tab w:val="num" w:pos="312" w:leader="none"/>
        </w:tabs>
      </w:pPr>
    </w:lvl>
    <w:lvl w:ilvl="1">
      <w:start w:val="1"/>
      <w:numFmt w:val="decimal"/>
      <w:isLgl w:val="false"/>
      <w:suff w:val="space"/>
      <w:lvlText w:val="%1.%2"/>
      <w:lvlJc w:val="left"/>
      <w:pPr>
        <w:pStyle w:val="655"/>
        <w:ind w:left="0" w:firstLine="0"/>
      </w:pPr>
    </w:lvl>
    <w:lvl w:ilvl="2">
      <w:start w:val="1"/>
      <w:numFmt w:val="decimal"/>
      <w:isLgl w:val="false"/>
      <w:suff w:val="space"/>
      <w:lvlText w:val="%1.%2.%3"/>
      <w:lvlJc w:val="left"/>
      <w:pPr>
        <w:pStyle w:val="655"/>
        <w:ind w:left="0" w:firstLine="0"/>
      </w:pPr>
    </w:lvl>
    <w:lvl w:ilvl="3">
      <w:start w:val="1"/>
      <w:numFmt w:val="decimal"/>
      <w:isLgl w:val="false"/>
      <w:suff w:val="space"/>
      <w:lvlText w:val="%1.%2.%3.%4"/>
      <w:lvlJc w:val="left"/>
      <w:pPr>
        <w:pStyle w:val="655"/>
        <w:ind w:left="0" w:firstLine="0"/>
      </w:pPr>
    </w:lvl>
    <w:lvl w:ilvl="4">
      <w:start w:val="1"/>
      <w:numFmt w:val="decimal"/>
      <w:isLgl w:val="false"/>
      <w:suff w:val="space"/>
      <w:lvlText w:val="%1.%2.%3.%4.%5"/>
      <w:lvlJc w:val="left"/>
      <w:pPr>
        <w:pStyle w:val="655"/>
        <w:ind w:left="0" w:firstLine="0"/>
      </w:pPr>
    </w:lvl>
    <w:lvl w:ilvl="5">
      <w:start w:val="1"/>
      <w:numFmt w:val="decimal"/>
      <w:isLgl w:val="false"/>
      <w:suff w:val="space"/>
      <w:lvlText w:val="%1.%2.%3.%4.%5.%6"/>
      <w:lvlJc w:val="left"/>
      <w:pPr>
        <w:pStyle w:val="655"/>
        <w:ind w:left="0" w:firstLine="0"/>
      </w:pPr>
    </w:lvl>
    <w:lvl w:ilvl="6">
      <w:start w:val="1"/>
      <w:numFmt w:val="decimal"/>
      <w:isLgl w:val="false"/>
      <w:suff w:val="space"/>
      <w:lvlText w:val="%1.%2.%3.%4.%5.%6.%7"/>
      <w:lvlJc w:val="left"/>
      <w:pPr>
        <w:pStyle w:val="655"/>
        <w:ind w:left="0" w:firstLine="0"/>
      </w:pPr>
    </w:lvl>
    <w:lvl w:ilvl="7">
      <w:start w:val="1"/>
      <w:numFmt w:val="decimal"/>
      <w:isLgl w:val="false"/>
      <w:suff w:val="space"/>
      <w:lvlText w:val="%1.%2.%3.%4.%5.%6.%7.%8"/>
      <w:lvlJc w:val="left"/>
      <w:pPr>
        <w:pStyle w:val="655"/>
        <w:ind w:left="0" w:firstLine="0"/>
      </w:pPr>
    </w:lvl>
    <w:lvl w:ilvl="8">
      <w:start w:val="1"/>
      <w:numFmt w:val="decimal"/>
      <w:isLgl w:val="false"/>
      <w:suff w:val="space"/>
      <w:lvlText w:val="%1.%2.%3.%4.%5.%6.%7.%8.%9"/>
      <w:lvlJc w:val="left"/>
      <w:pPr>
        <w:pStyle w:val="655"/>
        <w:ind w:left="0" w:firstLine="0"/>
      </w:pPr>
    </w:lvl>
  </w:abstractNum>
  <w:abstractNum w:abstractNumId="1">
    <w:multiLevelType w:val="hybridMultilevel"/>
    <w:lvl w:ilvl="0">
      <w:start w:val="1"/>
      <w:numFmt w:val="decimal"/>
      <w:isLgl w:val="false"/>
      <w:suff w:val="nothing"/>
      <w:lvlText w:val="（%1）"/>
      <w:lvlJc w:val="left"/>
      <w:pPr>
        <w:pStyle w:val="6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55"/>
        <w:ind w:left="0" w:firstLine="0"/>
      </w:pPr>
    </w:lvl>
    <w:lvl w:ilvl="1">
      <w:start w:val="1"/>
      <w:numFmt w:val="decimal"/>
      <w:isLgl w:val="false"/>
      <w:suff w:val="nothing"/>
      <w:lvlText w:val="%1.%2、"/>
      <w:lvlJc w:val="left"/>
      <w:pPr>
        <w:pStyle w:val="655"/>
        <w:ind w:left="0" w:firstLine="0"/>
      </w:pPr>
    </w:lvl>
    <w:lvl w:ilvl="2">
      <w:start w:val="1"/>
      <w:numFmt w:val="decimal"/>
      <w:isLgl w:val="false"/>
      <w:suff w:val="nothing"/>
      <w:lvlText w:val="%1.%2.%3、"/>
      <w:lvlJc w:val="left"/>
      <w:pPr>
        <w:pStyle w:val="655"/>
        <w:ind w:left="-2" w:firstLine="0"/>
      </w:pPr>
    </w:lvl>
    <w:lvl w:ilvl="3">
      <w:start w:val="1"/>
      <w:numFmt w:val="decimal"/>
      <w:isLgl w:val="false"/>
      <w:suff w:val="nothing"/>
      <w:lvlText w:val="%1.%2.%3.%4、"/>
      <w:lvlJc w:val="left"/>
      <w:pPr>
        <w:pStyle w:val="655"/>
        <w:ind w:left="0" w:firstLine="0"/>
      </w:pPr>
    </w:lvl>
    <w:lvl w:ilvl="4">
      <w:start w:val="1"/>
      <w:numFmt w:val="decimal"/>
      <w:isLgl w:val="false"/>
      <w:suff w:val="nothing"/>
      <w:lvlText w:val="%1.%2.%3.%4.%5、"/>
      <w:lvlJc w:val="left"/>
      <w:pPr>
        <w:pStyle w:val="655"/>
        <w:ind w:left="0" w:firstLine="0"/>
      </w:pPr>
    </w:lvl>
    <w:lvl w:ilvl="5">
      <w:start w:val="1"/>
      <w:numFmt w:val="decimal"/>
      <w:isLgl w:val="false"/>
      <w:suff w:val="nothing"/>
      <w:lvlText w:val="%1.%2.%3.%4.%5.%6、"/>
      <w:lvlJc w:val="left"/>
      <w:pPr>
        <w:pStyle w:val="655"/>
        <w:ind w:left="0" w:firstLine="0"/>
      </w:pPr>
    </w:lvl>
    <w:lvl w:ilvl="6">
      <w:start w:val="1"/>
      <w:numFmt w:val="decimal"/>
      <w:isLgl w:val="false"/>
      <w:suff w:val="nothing"/>
      <w:lvlText w:val="%1.%2.%3.%4.%5.%6.%7、"/>
      <w:lvlJc w:val="left"/>
      <w:pPr>
        <w:pStyle w:val="655"/>
        <w:ind w:left="0" w:firstLine="0"/>
      </w:pPr>
    </w:lvl>
    <w:lvl w:ilvl="7">
      <w:start w:val="1"/>
      <w:numFmt w:val="decimal"/>
      <w:isLgl w:val="false"/>
      <w:suff w:val="nothing"/>
      <w:lvlText w:val="%1.%2.%3.%4.%5.%6.%7.%8、"/>
      <w:lvlJc w:val="left"/>
      <w:pPr>
        <w:pStyle w:val="655"/>
        <w:ind w:left="0" w:firstLine="0"/>
      </w:pPr>
    </w:lvl>
    <w:lvl w:ilvl="8">
      <w:start w:val="1"/>
      <w:numFmt w:val="decimal"/>
      <w:isLgl w:val="false"/>
      <w:suff w:val="nothing"/>
      <w:lvlText w:val="%1.%2.%3.%4.%5.%6.%7.%8.%9、"/>
      <w:lvlJc w:val="left"/>
      <w:pPr>
        <w:pStyle w:val="655"/>
        <w:ind w:left="0" w:firstLine="0"/>
      </w:pPr>
    </w:lvl>
  </w:abstractNum>
  <w:abstractNum w:abstractNumId="3">
    <w:multiLevelType w:val="hybridMultilevel"/>
    <w:lvl w:ilvl="0">
      <w:start w:val="1"/>
      <w:numFmt w:val="bullet"/>
      <w:pStyle w:val="959"/>
      <w:isLgl w:val="false"/>
      <w:suff w:val="tab"/>
      <w:lvlText w:val=""/>
      <w:lvlJc w:val="left"/>
      <w:pPr>
        <w:pStyle w:val="655"/>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655"/>
        <w:ind w:left="960" w:hanging="480"/>
        <w:tabs>
          <w:tab w:val="num" w:pos="960" w:leader="none"/>
        </w:tabs>
      </w:pPr>
    </w:lvl>
    <w:lvl w:ilvl="2">
      <w:start w:val="1"/>
      <w:numFmt w:val="lowerRoman"/>
      <w:isLgl w:val="false"/>
      <w:suff w:val="tab"/>
      <w:lvlText w:val="%3."/>
      <w:lvlJc w:val="right"/>
      <w:pPr>
        <w:pStyle w:val="655"/>
        <w:ind w:left="1440" w:hanging="480"/>
        <w:tabs>
          <w:tab w:val="num" w:pos="1440" w:leader="none"/>
        </w:tabs>
      </w:pPr>
    </w:lvl>
    <w:lvl w:ilvl="3">
      <w:start w:val="1"/>
      <w:numFmt w:val="decimal"/>
      <w:isLgl w:val="false"/>
      <w:suff w:val="tab"/>
      <w:lvlText w:val="%4."/>
      <w:lvlJc w:val="left"/>
      <w:pPr>
        <w:pStyle w:val="655"/>
        <w:ind w:left="1920" w:hanging="480"/>
        <w:tabs>
          <w:tab w:val="num" w:pos="1920" w:leader="none"/>
        </w:tabs>
      </w:pPr>
    </w:lvl>
    <w:lvl w:ilvl="4">
      <w:start w:val="1"/>
      <w:numFmt w:val="ideographTraditional"/>
      <w:isLgl w:val="false"/>
      <w:suff w:val="tab"/>
      <w:lvlText w:val="%5、"/>
      <w:lvlJc w:val="left"/>
      <w:pPr>
        <w:pStyle w:val="655"/>
        <w:ind w:left="2400" w:hanging="480"/>
        <w:tabs>
          <w:tab w:val="num" w:pos="2400" w:leader="none"/>
        </w:tabs>
      </w:pPr>
    </w:lvl>
    <w:lvl w:ilvl="5">
      <w:start w:val="1"/>
      <w:numFmt w:val="lowerRoman"/>
      <w:isLgl w:val="false"/>
      <w:suff w:val="tab"/>
      <w:lvlText w:val="%6."/>
      <w:lvlJc w:val="right"/>
      <w:pPr>
        <w:pStyle w:val="655"/>
        <w:ind w:left="2880" w:hanging="480"/>
        <w:tabs>
          <w:tab w:val="num" w:pos="2880" w:leader="none"/>
        </w:tabs>
      </w:pPr>
    </w:lvl>
    <w:lvl w:ilvl="6">
      <w:start w:val="1"/>
      <w:numFmt w:val="decimal"/>
      <w:isLgl w:val="false"/>
      <w:suff w:val="tab"/>
      <w:lvlText w:val="%7."/>
      <w:lvlJc w:val="left"/>
      <w:pPr>
        <w:pStyle w:val="655"/>
        <w:ind w:left="3360" w:hanging="480"/>
        <w:tabs>
          <w:tab w:val="num" w:pos="3360" w:leader="none"/>
        </w:tabs>
      </w:pPr>
    </w:lvl>
    <w:lvl w:ilvl="7">
      <w:start w:val="1"/>
      <w:numFmt w:val="ideographTraditional"/>
      <w:isLgl w:val="false"/>
      <w:suff w:val="tab"/>
      <w:lvlText w:val="%8、"/>
      <w:lvlJc w:val="left"/>
      <w:pPr>
        <w:pStyle w:val="655"/>
        <w:ind w:left="3840" w:hanging="480"/>
        <w:tabs>
          <w:tab w:val="num" w:pos="3840" w:leader="none"/>
        </w:tabs>
      </w:pPr>
    </w:lvl>
    <w:lvl w:ilvl="8">
      <w:start w:val="1"/>
      <w:numFmt w:val="lowerRoman"/>
      <w:isLgl w:val="false"/>
      <w:suff w:val="tab"/>
      <w:lvlText w:val="%9."/>
      <w:lvlJc w:val="right"/>
      <w:pPr>
        <w:pStyle w:val="655"/>
        <w:ind w:left="4320" w:hanging="480"/>
        <w:tabs>
          <w:tab w:val="num" w:pos="4320" w:leader="none"/>
        </w:tabs>
      </w:pPr>
    </w:lvl>
  </w:abstractNum>
  <w:abstractNum w:abstractNumId="4">
    <w:multiLevelType w:val="hybridMultilevel"/>
    <w:lvl w:ilvl="0">
      <w:start w:val="2"/>
      <w:numFmt w:val="chineseCounting"/>
      <w:isLgl w:val="false"/>
      <w:suff w:val="nothing"/>
      <w:lvlText w:val="%1、"/>
      <w:lvlJc w:val="left"/>
      <w:pPr>
        <w:pStyle w:val="6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767"/>
    <w:uiPriority w:val="9"/>
    <w:qFormat/>
    <w:pPr>
      <w:keepLines/>
      <w:keepNext/>
      <w:spacing w:before="480" w:after="200"/>
      <w:outlineLvl w:val="0"/>
    </w:pPr>
    <w:rPr>
      <w:rFonts w:ascii="Arial" w:hAnsi="Arial" w:eastAsia="Arial" w:cs="Arial"/>
      <w:sz w:val="40"/>
      <w:szCs w:val="40"/>
    </w:rPr>
  </w:style>
  <w:style w:type="paragraph" w:styleId="14">
    <w:name w:val="Heading 2"/>
    <w:basedOn w:val="655"/>
    <w:next w:val="655"/>
    <w:link w:val="768"/>
    <w:uiPriority w:val="9"/>
    <w:unhideWhenUsed/>
    <w:qFormat/>
    <w:pPr>
      <w:keepLines/>
      <w:keepNext/>
      <w:spacing w:before="360" w:after="200"/>
      <w:outlineLvl w:val="1"/>
    </w:pPr>
    <w:rPr>
      <w:rFonts w:ascii="Arial" w:hAnsi="Arial" w:eastAsia="Arial" w:cs="Arial"/>
      <w:sz w:val="34"/>
    </w:rPr>
  </w:style>
  <w:style w:type="paragraph" w:styleId="16">
    <w:name w:val="Heading 3"/>
    <w:basedOn w:val="655"/>
    <w:next w:val="655"/>
    <w:link w:val="76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5"/>
    <w:next w:val="655"/>
    <w:link w:val="77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5"/>
    <w:next w:val="655"/>
    <w:link w:val="77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5"/>
    <w:next w:val="655"/>
    <w:link w:val="77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5"/>
    <w:next w:val="655"/>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5"/>
    <w:next w:val="655"/>
    <w:link w:val="77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5"/>
    <w:next w:val="655"/>
    <w:link w:val="775"/>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5"/>
    <w:next w:val="655"/>
    <w:link w:val="761"/>
    <w:uiPriority w:val="10"/>
    <w:qFormat/>
    <w:pPr>
      <w:contextualSpacing/>
      <w:spacing w:before="300" w:after="200"/>
    </w:pPr>
    <w:rPr>
      <w:sz w:val="48"/>
      <w:szCs w:val="48"/>
    </w:rPr>
  </w:style>
  <w:style w:type="paragraph" w:styleId="35">
    <w:name w:val="Subtitle"/>
    <w:basedOn w:val="655"/>
    <w:next w:val="655"/>
    <w:link w:val="762"/>
    <w:uiPriority w:val="11"/>
    <w:qFormat/>
    <w:pPr>
      <w:spacing w:before="200" w:after="200"/>
    </w:pPr>
    <w:rPr>
      <w:sz w:val="24"/>
      <w:szCs w:val="24"/>
    </w:rPr>
  </w:style>
  <w:style w:type="paragraph" w:styleId="37">
    <w:name w:val="Quote"/>
    <w:basedOn w:val="655"/>
    <w:next w:val="655"/>
    <w:link w:val="763"/>
    <w:uiPriority w:val="29"/>
    <w:qFormat/>
    <w:pPr>
      <w:ind w:left="720" w:right="720"/>
    </w:pPr>
    <w:rPr>
      <w:i/>
    </w:rPr>
  </w:style>
  <w:style w:type="paragraph" w:styleId="39">
    <w:name w:val="Intense Quote"/>
    <w:basedOn w:val="655"/>
    <w:next w:val="65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55"/>
    <w:link w:val="783"/>
    <w:uiPriority w:val="99"/>
    <w:unhideWhenUsed/>
    <w:pPr>
      <w:spacing w:after="0" w:line="240" w:lineRule="auto"/>
      <w:tabs>
        <w:tab w:val="center" w:pos="7143" w:leader="none"/>
        <w:tab w:val="right" w:pos="14287" w:leader="none"/>
      </w:tabs>
    </w:pPr>
  </w:style>
  <w:style w:type="paragraph" w:styleId="43">
    <w:name w:val="Footer"/>
    <w:basedOn w:val="655"/>
    <w:link w:val="785"/>
    <w:uiPriority w:val="99"/>
    <w:unhideWhenUsed/>
    <w:pPr>
      <w:spacing w:after="0" w:line="240" w:lineRule="auto"/>
      <w:tabs>
        <w:tab w:val="center" w:pos="7143" w:leader="none"/>
        <w:tab w:val="right" w:pos="14287" w:leader="none"/>
      </w:tabs>
    </w:pPr>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5"/>
    <w:link w:val="76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5"/>
    <w:link w:val="76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67"/>
    <w:link w:val="655"/>
    <w:qFormat/>
    <w:pPr>
      <w:jc w:val="both"/>
      <w:widowControl w:val="off"/>
    </w:pPr>
    <w:rPr>
      <w:sz w:val="21"/>
      <w:szCs w:val="24"/>
      <w:lang w:val="en-US" w:eastAsia="zh-CN" w:bidi="ar-SA"/>
    </w:rPr>
  </w:style>
  <w:style w:type="paragraph" w:styleId="656">
    <w:name w:val="标题 1"/>
    <w:basedOn w:val="655"/>
    <w:next w:val="655"/>
    <w:link w:val="671"/>
    <w:qFormat/>
    <w:pPr>
      <w:keepLines/>
      <w:keepNext/>
      <w:spacing w:before="340" w:after="330" w:line="578" w:lineRule="auto"/>
      <w:outlineLvl w:val="0"/>
    </w:pPr>
    <w:rPr>
      <w:b/>
      <w:bCs/>
      <w:sz w:val="44"/>
      <w:szCs w:val="44"/>
    </w:rPr>
  </w:style>
  <w:style w:type="paragraph" w:styleId="657">
    <w:name w:val="标题 2"/>
    <w:basedOn w:val="655"/>
    <w:next w:val="655"/>
    <w:link w:val="672"/>
    <w:qFormat/>
    <w:pPr>
      <w:keepLines/>
      <w:keepNext/>
      <w:spacing w:before="260" w:after="260" w:line="416" w:lineRule="auto"/>
      <w:outlineLvl w:val="1"/>
    </w:pPr>
    <w:rPr>
      <w:rFonts w:ascii="Arial" w:hAnsi="Arial" w:eastAsia="黑体"/>
      <w:b/>
      <w:bCs/>
      <w:sz w:val="32"/>
      <w:szCs w:val="32"/>
    </w:rPr>
  </w:style>
  <w:style w:type="paragraph" w:styleId="658">
    <w:name w:val="标题 3"/>
    <w:basedOn w:val="655"/>
    <w:next w:val="655"/>
    <w:link w:val="673"/>
    <w:qFormat/>
    <w:pPr>
      <w:keepLines/>
      <w:keepNext/>
      <w:spacing w:before="260" w:after="260" w:line="416" w:lineRule="auto"/>
      <w:outlineLvl w:val="2"/>
    </w:pPr>
    <w:rPr>
      <w:b/>
      <w:bCs/>
      <w:sz w:val="32"/>
      <w:szCs w:val="32"/>
    </w:rPr>
  </w:style>
  <w:style w:type="paragraph" w:styleId="659">
    <w:name w:val="标题 4"/>
    <w:basedOn w:val="655"/>
    <w:next w:val="655"/>
    <w:link w:val="674"/>
    <w:qFormat/>
    <w:pPr>
      <w:jc w:val="center"/>
      <w:keepNext/>
      <w:outlineLvl w:val="3"/>
    </w:pPr>
    <w:rPr>
      <w:rFonts w:eastAsia="新宋体"/>
      <w:sz w:val="30"/>
      <w:szCs w:val="21"/>
    </w:rPr>
  </w:style>
  <w:style w:type="paragraph" w:styleId="660">
    <w:name w:val="标题 5"/>
    <w:basedOn w:val="655"/>
    <w:next w:val="655"/>
    <w:link w:val="675"/>
    <w:qFormat/>
    <w:pPr>
      <w:keepLines/>
      <w:keepNext/>
      <w:spacing w:before="280" w:after="290" w:line="376" w:lineRule="auto"/>
      <w:outlineLvl w:val="4"/>
    </w:pPr>
    <w:rPr>
      <w:b/>
      <w:bCs/>
      <w:sz w:val="28"/>
      <w:szCs w:val="28"/>
    </w:rPr>
  </w:style>
  <w:style w:type="paragraph" w:styleId="661">
    <w:name w:val="标题 6"/>
    <w:basedOn w:val="655"/>
    <w:next w:val="677"/>
    <w:link w:val="676"/>
    <w:qFormat/>
    <w:pPr>
      <w:jc w:val="center"/>
      <w:keepNext/>
      <w:outlineLvl w:val="5"/>
    </w:pPr>
    <w:rPr>
      <w:b/>
      <w:sz w:val="44"/>
      <w:szCs w:val="20"/>
    </w:rPr>
  </w:style>
  <w:style w:type="paragraph" w:styleId="662">
    <w:name w:val="标题 7"/>
    <w:basedOn w:val="655"/>
    <w:next w:val="655"/>
    <w:link w:val="679"/>
    <w:qFormat/>
    <w:pPr>
      <w:keepLines/>
      <w:keepNext/>
      <w:spacing w:before="240" w:after="64" w:line="320" w:lineRule="auto"/>
      <w:outlineLvl w:val="6"/>
    </w:pPr>
    <w:rPr>
      <w:b/>
      <w:bCs/>
      <w:sz w:val="24"/>
    </w:rPr>
  </w:style>
  <w:style w:type="paragraph" w:styleId="663">
    <w:name w:val="标题 8"/>
    <w:basedOn w:val="655"/>
    <w:next w:val="655"/>
    <w:link w:val="680"/>
    <w:qFormat/>
    <w:pPr>
      <w:keepLines/>
      <w:keepNext/>
      <w:spacing w:before="240" w:after="64" w:line="320" w:lineRule="auto"/>
      <w:outlineLvl w:val="7"/>
    </w:pPr>
    <w:rPr>
      <w:rFonts w:ascii="Arial" w:hAnsi="Arial" w:eastAsia="黑体"/>
      <w:sz w:val="24"/>
    </w:rPr>
  </w:style>
  <w:style w:type="paragraph" w:styleId="664">
    <w:name w:val="标题 9"/>
    <w:basedOn w:val="655"/>
    <w:next w:val="655"/>
    <w:link w:val="681"/>
    <w:qFormat/>
    <w:pPr>
      <w:keepLines/>
      <w:keepNext/>
      <w:spacing w:before="240" w:after="64" w:line="320" w:lineRule="auto"/>
      <w:outlineLvl w:val="8"/>
    </w:pPr>
    <w:rPr>
      <w:rFonts w:ascii="Arial" w:hAnsi="Arial" w:eastAsia="黑体"/>
      <w:sz w:val="24"/>
      <w:szCs w:val="21"/>
    </w:rPr>
  </w:style>
  <w:style w:type="character" w:styleId="665">
    <w:name w:val="默认段落字体"/>
    <w:next w:val="665"/>
    <w:link w:val="655"/>
    <w:uiPriority w:val="1"/>
    <w:unhideWhenUsed/>
  </w:style>
  <w:style w:type="table" w:styleId="666">
    <w:name w:val="普通表格"/>
    <w:next w:val="666"/>
    <w:link w:val="655"/>
    <w:uiPriority w:val="99"/>
    <w:unhideWhenUsed/>
    <w:qFormat/>
    <w:tblPr/>
  </w:style>
  <w:style w:type="paragraph" w:styleId="667">
    <w:name w:val="正文首行缩进"/>
    <w:basedOn w:val="668"/>
    <w:next w:val="670"/>
    <w:link w:val="655"/>
    <w:uiPriority w:val="99"/>
    <w:qFormat/>
    <w:pPr>
      <w:ind w:firstLine="420"/>
    </w:pPr>
  </w:style>
  <w:style w:type="paragraph" w:styleId="668">
    <w:name w:val="正文文本"/>
    <w:basedOn w:val="655"/>
    <w:next w:val="655"/>
    <w:link w:val="669"/>
    <w:qFormat/>
    <w:rPr>
      <w:rFonts w:ascii="仿宋_GB2312" w:eastAsia="仿宋_GB2312"/>
      <w:sz w:val="24"/>
      <w:szCs w:val="20"/>
    </w:rPr>
  </w:style>
  <w:style w:type="character" w:styleId="669">
    <w:name w:val="正文文本 Char"/>
    <w:next w:val="669"/>
    <w:link w:val="668"/>
    <w:qFormat/>
    <w:rPr>
      <w:rFonts w:ascii="仿宋_GB2312" w:hAnsi="Times New Roman" w:eastAsia="仿宋_GB2312" w:cs="Times New Roman"/>
      <w:sz w:val="24"/>
      <w:szCs w:val="20"/>
    </w:rPr>
  </w:style>
  <w:style w:type="paragraph" w:styleId="670">
    <w:name w:val="正文首行缩进 2"/>
    <w:basedOn w:val="655"/>
    <w:next w:val="655"/>
    <w:link w:val="655"/>
    <w:uiPriority w:val="99"/>
    <w:qFormat/>
    <w:pPr>
      <w:ind w:firstLine="200"/>
      <w:spacing w:line="240" w:lineRule="auto"/>
    </w:pPr>
  </w:style>
  <w:style w:type="character" w:styleId="671">
    <w:name w:val="标题 1 Char"/>
    <w:next w:val="671"/>
    <w:link w:val="656"/>
    <w:qFormat/>
    <w:rPr>
      <w:rFonts w:ascii="Times New Roman" w:hAnsi="Times New Roman" w:eastAsia="宋体" w:cs="Times New Roman"/>
      <w:b/>
      <w:bCs/>
      <w:sz w:val="44"/>
      <w:szCs w:val="44"/>
    </w:rPr>
  </w:style>
  <w:style w:type="character" w:styleId="672">
    <w:name w:val="标题 2 Char"/>
    <w:next w:val="672"/>
    <w:link w:val="657"/>
    <w:qFormat/>
    <w:rPr>
      <w:rFonts w:ascii="Arial" w:hAnsi="Arial" w:eastAsia="黑体" w:cs="Times New Roman"/>
      <w:b/>
      <w:bCs/>
      <w:sz w:val="32"/>
      <w:szCs w:val="32"/>
    </w:rPr>
  </w:style>
  <w:style w:type="character" w:styleId="673">
    <w:name w:val="标题 3 Char"/>
    <w:next w:val="673"/>
    <w:link w:val="658"/>
    <w:qFormat/>
    <w:rPr>
      <w:rFonts w:ascii="Times New Roman" w:hAnsi="Times New Roman" w:eastAsia="宋体" w:cs="Times New Roman"/>
      <w:b/>
      <w:bCs/>
      <w:sz w:val="32"/>
      <w:szCs w:val="32"/>
    </w:rPr>
  </w:style>
  <w:style w:type="character" w:styleId="674">
    <w:name w:val="标题 4 Char"/>
    <w:next w:val="674"/>
    <w:link w:val="659"/>
    <w:qFormat/>
    <w:rPr>
      <w:rFonts w:ascii="Times New Roman" w:hAnsi="Times New Roman" w:eastAsia="新宋体" w:cs="Times New Roman"/>
      <w:sz w:val="30"/>
      <w:szCs w:val="21"/>
    </w:rPr>
  </w:style>
  <w:style w:type="character" w:styleId="675">
    <w:name w:val="标题 5 Char"/>
    <w:next w:val="675"/>
    <w:link w:val="660"/>
    <w:qFormat/>
    <w:rPr>
      <w:rFonts w:ascii="Times New Roman" w:hAnsi="Times New Roman" w:eastAsia="宋体" w:cs="Times New Roman"/>
      <w:b/>
      <w:bCs/>
      <w:sz w:val="28"/>
      <w:szCs w:val="28"/>
    </w:rPr>
  </w:style>
  <w:style w:type="character" w:styleId="676">
    <w:name w:val="标题 6 Char"/>
    <w:next w:val="676"/>
    <w:link w:val="661"/>
    <w:qFormat/>
    <w:rPr>
      <w:rFonts w:ascii="Times New Roman" w:hAnsi="Times New Roman" w:eastAsia="宋体" w:cs="Times New Roman"/>
      <w:b/>
      <w:sz w:val="44"/>
      <w:szCs w:val="20"/>
    </w:rPr>
  </w:style>
  <w:style w:type="paragraph" w:styleId="677">
    <w:name w:val="正文缩进"/>
    <w:basedOn w:val="655"/>
    <w:next w:val="655"/>
    <w:link w:val="678"/>
    <w:qFormat/>
    <w:pPr>
      <w:ind w:firstLine="420"/>
    </w:pPr>
    <w:rPr>
      <w:sz w:val="20"/>
      <w:szCs w:val="20"/>
    </w:rPr>
  </w:style>
  <w:style w:type="character" w:styleId="678">
    <w:name w:val="正文缩进 Char"/>
    <w:next w:val="678"/>
    <w:link w:val="677"/>
    <w:qFormat/>
    <w:rPr>
      <w:rFonts w:ascii="Times New Roman" w:hAnsi="Times New Roman" w:eastAsia="宋体" w:cs="Times New Roman"/>
      <w:sz w:val="20"/>
      <w:szCs w:val="20"/>
    </w:rPr>
  </w:style>
  <w:style w:type="character" w:styleId="679">
    <w:name w:val="标题 7 Char"/>
    <w:next w:val="679"/>
    <w:link w:val="662"/>
    <w:qFormat/>
    <w:rPr>
      <w:rFonts w:ascii="Times New Roman" w:hAnsi="Times New Roman" w:eastAsia="宋体" w:cs="Times New Roman"/>
      <w:b/>
      <w:bCs/>
      <w:sz w:val="24"/>
      <w:szCs w:val="24"/>
    </w:rPr>
  </w:style>
  <w:style w:type="character" w:styleId="680">
    <w:name w:val="标题 8 Char"/>
    <w:next w:val="680"/>
    <w:link w:val="663"/>
    <w:qFormat/>
    <w:rPr>
      <w:rFonts w:ascii="Arial" w:hAnsi="Arial" w:eastAsia="黑体" w:cs="Times New Roman"/>
      <w:sz w:val="24"/>
      <w:szCs w:val="24"/>
    </w:rPr>
  </w:style>
  <w:style w:type="character" w:styleId="681">
    <w:name w:val="标题 9 Char"/>
    <w:next w:val="681"/>
    <w:link w:val="664"/>
    <w:qFormat/>
    <w:rPr>
      <w:rFonts w:ascii="Arial" w:hAnsi="Arial" w:eastAsia="黑体" w:cs="Times New Roman"/>
      <w:sz w:val="24"/>
      <w:szCs w:val="21"/>
    </w:rPr>
  </w:style>
  <w:style w:type="paragraph" w:styleId="682">
    <w:name w:val="目录 7"/>
    <w:basedOn w:val="655"/>
    <w:next w:val="655"/>
    <w:link w:val="655"/>
    <w:uiPriority w:val="39"/>
    <w:unhideWhenUsed/>
    <w:qFormat/>
    <w:pPr>
      <w:ind w:left="1701"/>
      <w:spacing w:after="57"/>
    </w:pPr>
  </w:style>
  <w:style w:type="paragraph" w:styleId="683">
    <w:name w:val="题注"/>
    <w:basedOn w:val="655"/>
    <w:next w:val="655"/>
    <w:link w:val="655"/>
    <w:uiPriority w:val="35"/>
    <w:unhideWhenUsed/>
    <w:qFormat/>
    <w:pPr>
      <w:spacing w:line="276" w:lineRule="auto"/>
    </w:pPr>
    <w:rPr>
      <w:b/>
      <w:bCs/>
      <w:color w:val="4f81bd"/>
      <w:sz w:val="18"/>
      <w:szCs w:val="18"/>
    </w:rPr>
  </w:style>
  <w:style w:type="paragraph" w:styleId="684">
    <w:name w:val="文档结构图"/>
    <w:basedOn w:val="655"/>
    <w:next w:val="684"/>
    <w:link w:val="685"/>
    <w:semiHidden/>
    <w:qFormat/>
    <w:pPr>
      <w:shd w:val="clear" w:color="auto" w:fill="000080"/>
    </w:pPr>
    <w:rPr>
      <w:sz w:val="20"/>
    </w:rPr>
  </w:style>
  <w:style w:type="character" w:styleId="685">
    <w:name w:val="文档结构图 Char"/>
    <w:next w:val="685"/>
    <w:link w:val="684"/>
    <w:semiHidden/>
    <w:qFormat/>
    <w:rPr>
      <w:szCs w:val="24"/>
      <w:shd w:val="clear" w:color="auto" w:fill="000080"/>
    </w:rPr>
  </w:style>
  <w:style w:type="paragraph" w:styleId="686">
    <w:name w:val="批注文字"/>
    <w:basedOn w:val="655"/>
    <w:next w:val="686"/>
    <w:link w:val="655"/>
    <w:uiPriority w:val="99"/>
    <w:unhideWhenUsed/>
    <w:qFormat/>
    <w:pPr>
      <w:jc w:val="left"/>
    </w:pPr>
  </w:style>
  <w:style w:type="paragraph" w:styleId="687">
    <w:name w:val="正文文本 3"/>
    <w:basedOn w:val="655"/>
    <w:next w:val="687"/>
    <w:link w:val="688"/>
    <w:qFormat/>
    <w:pPr>
      <w:spacing w:after="120"/>
    </w:pPr>
    <w:rPr>
      <w:sz w:val="16"/>
      <w:szCs w:val="16"/>
    </w:rPr>
  </w:style>
  <w:style w:type="character" w:styleId="688">
    <w:name w:val="正文文本 3 Char"/>
    <w:next w:val="688"/>
    <w:link w:val="687"/>
    <w:qFormat/>
    <w:rPr>
      <w:rFonts w:ascii="Times New Roman" w:hAnsi="Times New Roman" w:eastAsia="宋体" w:cs="Times New Roman"/>
      <w:sz w:val="16"/>
      <w:szCs w:val="16"/>
    </w:rPr>
  </w:style>
  <w:style w:type="paragraph" w:styleId="689">
    <w:name w:val="正文文本缩进"/>
    <w:basedOn w:val="655"/>
    <w:next w:val="691"/>
    <w:link w:val="690"/>
    <w:qFormat/>
    <w:pPr>
      <w:ind w:left="765"/>
    </w:pPr>
    <w:rPr>
      <w:rFonts w:ascii="仿宋_GB2312" w:eastAsia="仿宋_GB2312"/>
      <w:sz w:val="28"/>
      <w:szCs w:val="20"/>
    </w:rPr>
  </w:style>
  <w:style w:type="character" w:styleId="690">
    <w:name w:val="正文文本缩进 Char"/>
    <w:next w:val="690"/>
    <w:link w:val="689"/>
    <w:qFormat/>
    <w:rPr>
      <w:rFonts w:ascii="仿宋_GB2312" w:hAnsi="Times New Roman" w:eastAsia="仿宋_GB2312" w:cs="Times New Roman"/>
      <w:sz w:val="28"/>
      <w:szCs w:val="20"/>
    </w:rPr>
  </w:style>
  <w:style w:type="paragraph" w:styleId="691">
    <w:name w:val="寄信人地址"/>
    <w:basedOn w:val="655"/>
    <w:next w:val="691"/>
    <w:link w:val="655"/>
    <w:uiPriority w:val="99"/>
    <w:unhideWhenUsed/>
    <w:qFormat/>
    <w:rPr>
      <w:rFonts w:ascii="Arial" w:hAnsi="Arial"/>
    </w:rPr>
  </w:style>
  <w:style w:type="paragraph" w:styleId="692">
    <w:name w:val="索引 4"/>
    <w:basedOn w:val="655"/>
    <w:next w:val="655"/>
    <w:link w:val="655"/>
    <w:uiPriority w:val="99"/>
    <w:unhideWhenUsed/>
    <w:qFormat/>
    <w:pPr>
      <w:ind w:left="600"/>
    </w:pPr>
  </w:style>
  <w:style w:type="paragraph" w:styleId="693">
    <w:name w:val="目录 5"/>
    <w:basedOn w:val="655"/>
    <w:next w:val="655"/>
    <w:link w:val="655"/>
    <w:uiPriority w:val="39"/>
    <w:unhideWhenUsed/>
    <w:qFormat/>
    <w:pPr>
      <w:ind w:left="1134"/>
      <w:spacing w:after="57"/>
    </w:pPr>
  </w:style>
  <w:style w:type="paragraph" w:styleId="694">
    <w:name w:val="目录 3"/>
    <w:basedOn w:val="655"/>
    <w:next w:val="655"/>
    <w:link w:val="655"/>
    <w:uiPriority w:val="39"/>
    <w:unhideWhenUsed/>
    <w:qFormat/>
    <w:pPr>
      <w:ind w:left="567"/>
      <w:spacing w:after="57"/>
    </w:pPr>
  </w:style>
  <w:style w:type="paragraph" w:styleId="695">
    <w:name w:val="纯文本"/>
    <w:basedOn w:val="655"/>
    <w:next w:val="655"/>
    <w:link w:val="696"/>
    <w:qFormat/>
    <w:rPr>
      <w:rFonts w:ascii="宋体" w:hAnsi="Courier New"/>
      <w:sz w:val="20"/>
      <w:szCs w:val="21"/>
    </w:rPr>
  </w:style>
  <w:style w:type="character" w:styleId="696">
    <w:name w:val="纯文本 Char"/>
    <w:next w:val="696"/>
    <w:link w:val="695"/>
    <w:qFormat/>
    <w:rPr>
      <w:rFonts w:ascii="宋体" w:hAnsi="Courier New" w:eastAsia="宋体" w:cs="Courier New"/>
      <w:szCs w:val="21"/>
    </w:rPr>
  </w:style>
  <w:style w:type="paragraph" w:styleId="697">
    <w:name w:val="目录 8"/>
    <w:basedOn w:val="655"/>
    <w:next w:val="655"/>
    <w:link w:val="655"/>
    <w:uiPriority w:val="39"/>
    <w:unhideWhenUsed/>
    <w:qFormat/>
    <w:pPr>
      <w:ind w:left="1984"/>
      <w:spacing w:after="57"/>
    </w:pPr>
  </w:style>
  <w:style w:type="paragraph" w:styleId="698">
    <w:name w:val="日期"/>
    <w:basedOn w:val="655"/>
    <w:next w:val="655"/>
    <w:link w:val="699"/>
    <w:qFormat/>
    <w:rPr>
      <w:sz w:val="24"/>
      <w:szCs w:val="20"/>
    </w:rPr>
  </w:style>
  <w:style w:type="character" w:styleId="699">
    <w:name w:val="日期 Char"/>
    <w:next w:val="699"/>
    <w:link w:val="698"/>
    <w:qFormat/>
    <w:rPr>
      <w:rFonts w:ascii="Times New Roman" w:hAnsi="Times New Roman" w:eastAsia="宋体" w:cs="Times New Roman"/>
      <w:sz w:val="24"/>
      <w:szCs w:val="20"/>
    </w:rPr>
  </w:style>
  <w:style w:type="paragraph" w:styleId="700">
    <w:name w:val="正文文本缩进 2"/>
    <w:basedOn w:val="655"/>
    <w:next w:val="700"/>
    <w:link w:val="701"/>
    <w:qFormat/>
    <w:pPr>
      <w:ind w:firstLine="560"/>
      <w:spacing w:line="500" w:lineRule="exact"/>
    </w:pPr>
    <w:rPr>
      <w:rFonts w:eastAsia="仿宋_GB2312"/>
      <w:sz w:val="28"/>
      <w:szCs w:val="20"/>
    </w:rPr>
  </w:style>
  <w:style w:type="character" w:styleId="701">
    <w:name w:val="正文文本缩进 2 Char"/>
    <w:next w:val="701"/>
    <w:link w:val="700"/>
    <w:qFormat/>
    <w:rPr>
      <w:rFonts w:ascii="Times New Roman" w:hAnsi="Times New Roman" w:eastAsia="仿宋_GB2312" w:cs="Times New Roman"/>
      <w:sz w:val="28"/>
      <w:szCs w:val="20"/>
    </w:rPr>
  </w:style>
  <w:style w:type="paragraph" w:styleId="702">
    <w:name w:val="尾注文本"/>
    <w:basedOn w:val="655"/>
    <w:next w:val="702"/>
    <w:link w:val="703"/>
    <w:uiPriority w:val="99"/>
    <w:unhideWhenUsed/>
    <w:qFormat/>
    <w:rPr>
      <w:sz w:val="20"/>
      <w:szCs w:val="20"/>
    </w:rPr>
  </w:style>
  <w:style w:type="character" w:styleId="703">
    <w:name w:val="尾注文本 Char"/>
    <w:next w:val="703"/>
    <w:link w:val="702"/>
    <w:uiPriority w:val="99"/>
    <w:qFormat/>
    <w:rPr>
      <w:sz w:val="20"/>
    </w:rPr>
  </w:style>
  <w:style w:type="paragraph" w:styleId="704">
    <w:name w:val="批注框文本"/>
    <w:basedOn w:val="655"/>
    <w:next w:val="704"/>
    <w:link w:val="705"/>
    <w:semiHidden/>
    <w:qFormat/>
    <w:rPr>
      <w:sz w:val="18"/>
      <w:szCs w:val="18"/>
    </w:rPr>
  </w:style>
  <w:style w:type="character" w:styleId="705">
    <w:name w:val="批注框文本 Char"/>
    <w:next w:val="705"/>
    <w:link w:val="704"/>
    <w:semiHidden/>
    <w:qFormat/>
    <w:rPr>
      <w:sz w:val="18"/>
      <w:szCs w:val="18"/>
    </w:rPr>
  </w:style>
  <w:style w:type="paragraph" w:styleId="706">
    <w:name w:val="页脚"/>
    <w:basedOn w:val="655"/>
    <w:next w:val="655"/>
    <w:link w:val="707"/>
    <w:uiPriority w:val="99"/>
    <w:qFormat/>
    <w:pPr>
      <w:jc w:val="left"/>
      <w:tabs>
        <w:tab w:val="center" w:pos="4153" w:leader="none"/>
        <w:tab w:val="right" w:pos="8306" w:leader="none"/>
      </w:tabs>
    </w:pPr>
    <w:rPr>
      <w:sz w:val="18"/>
      <w:szCs w:val="20"/>
    </w:rPr>
  </w:style>
  <w:style w:type="character" w:styleId="707">
    <w:name w:val="页脚 Char"/>
    <w:next w:val="707"/>
    <w:link w:val="706"/>
    <w:uiPriority w:val="99"/>
    <w:qFormat/>
    <w:rPr>
      <w:rFonts w:ascii="Times New Roman" w:hAnsi="Times New Roman" w:eastAsia="宋体" w:cs="Times New Roman"/>
      <w:sz w:val="18"/>
      <w:szCs w:val="20"/>
    </w:rPr>
  </w:style>
  <w:style w:type="paragraph" w:styleId="708">
    <w:name w:val="页眉"/>
    <w:basedOn w:val="655"/>
    <w:next w:val="708"/>
    <w:link w:val="709"/>
    <w:qFormat/>
    <w:pPr>
      <w:jc w:val="center"/>
      <w:tabs>
        <w:tab w:val="center" w:pos="4153" w:leader="none"/>
        <w:tab w:val="right" w:pos="8306" w:leader="none"/>
      </w:tabs>
      <w:pBdr>
        <w:bottom w:val="single" w:color="000000" w:sz="6" w:space="1"/>
      </w:pBdr>
    </w:pPr>
    <w:rPr>
      <w:sz w:val="18"/>
      <w:szCs w:val="18"/>
    </w:rPr>
  </w:style>
  <w:style w:type="character" w:styleId="709">
    <w:name w:val="页眉 Char"/>
    <w:next w:val="709"/>
    <w:link w:val="708"/>
    <w:qFormat/>
    <w:rPr>
      <w:rFonts w:ascii="Times New Roman" w:hAnsi="Times New Roman" w:eastAsia="宋体" w:cs="Times New Roman"/>
      <w:sz w:val="18"/>
      <w:szCs w:val="18"/>
    </w:rPr>
  </w:style>
  <w:style w:type="paragraph" w:styleId="710">
    <w:name w:val="目录 1"/>
    <w:basedOn w:val="655"/>
    <w:next w:val="655"/>
    <w:link w:val="655"/>
    <w:uiPriority w:val="39"/>
    <w:unhideWhenUsed/>
    <w:qFormat/>
    <w:pPr>
      <w:spacing w:after="57"/>
    </w:pPr>
  </w:style>
  <w:style w:type="paragraph" w:styleId="711">
    <w:name w:val="目录 4"/>
    <w:basedOn w:val="655"/>
    <w:next w:val="655"/>
    <w:link w:val="655"/>
    <w:uiPriority w:val="39"/>
    <w:unhideWhenUsed/>
    <w:qFormat/>
    <w:pPr>
      <w:ind w:left="850"/>
      <w:spacing w:after="57"/>
    </w:pPr>
  </w:style>
  <w:style w:type="paragraph" w:styleId="712">
    <w:name w:val="副标题"/>
    <w:basedOn w:val="655"/>
    <w:next w:val="655"/>
    <w:link w:val="713"/>
    <w:uiPriority w:val="11"/>
    <w:qFormat/>
    <w:pPr>
      <w:spacing w:before="200" w:after="200"/>
    </w:pPr>
    <w:rPr>
      <w:sz w:val="24"/>
    </w:rPr>
  </w:style>
  <w:style w:type="character" w:styleId="713">
    <w:name w:val="副标题 Char"/>
    <w:next w:val="713"/>
    <w:link w:val="712"/>
    <w:uiPriority w:val="11"/>
    <w:qFormat/>
    <w:rPr>
      <w:sz w:val="24"/>
      <w:szCs w:val="24"/>
    </w:rPr>
  </w:style>
  <w:style w:type="paragraph" w:styleId="714">
    <w:name w:val="列表"/>
    <w:basedOn w:val="655"/>
    <w:next w:val="714"/>
    <w:link w:val="655"/>
    <w:qFormat/>
    <w:pPr>
      <w:ind w:left="200" w:hanging="200"/>
    </w:pPr>
  </w:style>
  <w:style w:type="paragraph" w:styleId="715">
    <w:name w:val="脚注文本"/>
    <w:basedOn w:val="655"/>
    <w:next w:val="715"/>
    <w:link w:val="716"/>
    <w:uiPriority w:val="99"/>
    <w:unhideWhenUsed/>
    <w:qFormat/>
    <w:pPr>
      <w:spacing w:after="40"/>
    </w:pPr>
    <w:rPr>
      <w:sz w:val="18"/>
      <w:szCs w:val="20"/>
    </w:rPr>
  </w:style>
  <w:style w:type="character" w:styleId="716">
    <w:name w:val="脚注文本 Char"/>
    <w:next w:val="716"/>
    <w:link w:val="715"/>
    <w:uiPriority w:val="99"/>
    <w:qFormat/>
    <w:rPr>
      <w:sz w:val="18"/>
    </w:rPr>
  </w:style>
  <w:style w:type="paragraph" w:styleId="717">
    <w:name w:val="目录 6"/>
    <w:basedOn w:val="655"/>
    <w:next w:val="655"/>
    <w:link w:val="655"/>
    <w:uiPriority w:val="39"/>
    <w:unhideWhenUsed/>
    <w:qFormat/>
    <w:pPr>
      <w:ind w:left="1417"/>
      <w:spacing w:after="57"/>
    </w:pPr>
  </w:style>
  <w:style w:type="paragraph" w:styleId="718">
    <w:name w:val="正文文本缩进 3"/>
    <w:basedOn w:val="655"/>
    <w:next w:val="718"/>
    <w:link w:val="719"/>
    <w:qFormat/>
    <w:pPr>
      <w:ind w:left="420"/>
      <w:spacing w:after="120"/>
    </w:pPr>
    <w:rPr>
      <w:sz w:val="16"/>
      <w:szCs w:val="16"/>
    </w:rPr>
  </w:style>
  <w:style w:type="character" w:styleId="719">
    <w:name w:val="正文文本缩进 3 Char"/>
    <w:next w:val="719"/>
    <w:link w:val="718"/>
    <w:qFormat/>
    <w:rPr>
      <w:rFonts w:ascii="Times New Roman" w:hAnsi="Times New Roman" w:eastAsia="宋体" w:cs="Times New Roman"/>
      <w:sz w:val="16"/>
      <w:szCs w:val="16"/>
    </w:rPr>
  </w:style>
  <w:style w:type="paragraph" w:styleId="720">
    <w:name w:val="图表目录"/>
    <w:basedOn w:val="655"/>
    <w:next w:val="655"/>
    <w:link w:val="655"/>
    <w:uiPriority w:val="99"/>
    <w:unhideWhenUsed/>
    <w:qFormat/>
  </w:style>
  <w:style w:type="paragraph" w:styleId="721">
    <w:name w:val="目录 2"/>
    <w:basedOn w:val="655"/>
    <w:next w:val="655"/>
    <w:link w:val="655"/>
    <w:uiPriority w:val="39"/>
    <w:unhideWhenUsed/>
    <w:qFormat/>
    <w:pPr>
      <w:ind w:left="283"/>
      <w:spacing w:after="57"/>
    </w:pPr>
  </w:style>
  <w:style w:type="paragraph" w:styleId="722">
    <w:name w:val="目录 9"/>
    <w:basedOn w:val="655"/>
    <w:next w:val="655"/>
    <w:link w:val="655"/>
    <w:uiPriority w:val="39"/>
    <w:unhideWhenUsed/>
    <w:qFormat/>
    <w:pPr>
      <w:ind w:left="2268"/>
      <w:spacing w:after="57"/>
    </w:pPr>
  </w:style>
  <w:style w:type="paragraph" w:styleId="723">
    <w:name w:val="正文文本 2"/>
    <w:basedOn w:val="655"/>
    <w:next w:val="723"/>
    <w:link w:val="724"/>
    <w:qFormat/>
    <w:rPr>
      <w:b/>
      <w:bCs/>
      <w:sz w:val="18"/>
    </w:rPr>
  </w:style>
  <w:style w:type="character" w:styleId="724">
    <w:name w:val="正文文本 2 Char"/>
    <w:next w:val="724"/>
    <w:link w:val="723"/>
    <w:qFormat/>
    <w:rPr>
      <w:rFonts w:ascii="Times New Roman" w:hAnsi="Times New Roman" w:eastAsia="宋体" w:cs="Times New Roman"/>
      <w:b/>
      <w:bCs/>
      <w:sz w:val="18"/>
      <w:szCs w:val="24"/>
    </w:rPr>
  </w:style>
  <w:style w:type="paragraph" w:styleId="725">
    <w:name w:val="信息标题"/>
    <w:basedOn w:val="655"/>
    <w:next w:val="725"/>
    <w:link w:val="655"/>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726">
    <w:name w:val="HTML 预设格式"/>
    <w:basedOn w:val="655"/>
    <w:next w:val="726"/>
    <w:link w:val="7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等线 Light" w:hAnsi="等线 Light" w:eastAsia="幼圆"/>
      <w:sz w:val="24"/>
      <w:szCs w:val="22"/>
    </w:rPr>
  </w:style>
  <w:style w:type="character" w:styleId="727">
    <w:name w:val="HTML 预设格式 Char"/>
    <w:next w:val="727"/>
    <w:link w:val="726"/>
    <w:qFormat/>
    <w:rPr>
      <w:rFonts w:ascii="等线 Light" w:hAnsi="等线 Light" w:eastAsia="幼圆" w:cs="等线 Light"/>
      <w:sz w:val="24"/>
      <w:szCs w:val="22"/>
    </w:rPr>
  </w:style>
  <w:style w:type="paragraph" w:styleId="728">
    <w:name w:val="普通(网站)"/>
    <w:basedOn w:val="655"/>
    <w:next w:val="728"/>
    <w:link w:val="655"/>
    <w:qFormat/>
    <w:pPr>
      <w:jc w:val="left"/>
      <w:spacing w:before="100" w:beforeAutospacing="1" w:after="100" w:afterAutospacing="1"/>
      <w:widowControl/>
    </w:pPr>
    <w:rPr>
      <w:rFonts w:ascii="宋体" w:hAnsi="宋体"/>
      <w:color w:val="000000"/>
      <w:sz w:val="24"/>
    </w:rPr>
  </w:style>
  <w:style w:type="paragraph" w:styleId="729">
    <w:name w:val="标题"/>
    <w:basedOn w:val="655"/>
    <w:next w:val="655"/>
    <w:link w:val="730"/>
    <w:uiPriority w:val="10"/>
    <w:qFormat/>
    <w:pPr>
      <w:contextualSpacing/>
      <w:spacing w:before="300" w:after="200"/>
    </w:pPr>
    <w:rPr>
      <w:sz w:val="48"/>
      <w:szCs w:val="48"/>
    </w:rPr>
  </w:style>
  <w:style w:type="character" w:styleId="730">
    <w:name w:val="标题 Char"/>
    <w:next w:val="730"/>
    <w:link w:val="729"/>
    <w:uiPriority w:val="10"/>
    <w:qFormat/>
    <w:rPr>
      <w:sz w:val="48"/>
      <w:szCs w:val="48"/>
    </w:rPr>
  </w:style>
  <w:style w:type="table" w:styleId="731">
    <w:name w:val="网格型"/>
    <w:basedOn w:val="666"/>
    <w:next w:val="731"/>
    <w:link w:val="655"/>
    <w:qFormat/>
    <w:tblPr/>
  </w:style>
  <w:style w:type="character" w:styleId="732">
    <w:name w:val="要点"/>
    <w:next w:val="732"/>
    <w:link w:val="655"/>
    <w:qFormat/>
    <w:rPr>
      <w:b/>
      <w:bCs/>
    </w:rPr>
  </w:style>
  <w:style w:type="character" w:styleId="733">
    <w:name w:val="尾注引用"/>
    <w:next w:val="733"/>
    <w:link w:val="655"/>
    <w:uiPriority w:val="99"/>
    <w:unhideWhenUsed/>
    <w:qFormat/>
    <w:rPr>
      <w:vertAlign w:val="superscript"/>
    </w:rPr>
  </w:style>
  <w:style w:type="character" w:styleId="734">
    <w:name w:val="页码"/>
    <w:next w:val="734"/>
    <w:link w:val="655"/>
    <w:qFormat/>
  </w:style>
  <w:style w:type="character" w:styleId="735">
    <w:name w:val="超链接"/>
    <w:next w:val="735"/>
    <w:link w:val="655"/>
    <w:qFormat/>
    <w:rPr>
      <w:color w:val="0000ff"/>
      <w:u w:val="single"/>
    </w:rPr>
  </w:style>
  <w:style w:type="character" w:styleId="736">
    <w:name w:val="脚注引用"/>
    <w:next w:val="736"/>
    <w:link w:val="655"/>
    <w:uiPriority w:val="99"/>
    <w:unhideWhenUsed/>
    <w:qFormat/>
    <w:rPr>
      <w:vertAlign w:val="superscript"/>
    </w:rPr>
  </w:style>
  <w:style w:type="paragraph" w:styleId="737">
    <w:name w:val="Default"/>
    <w:next w:val="737"/>
    <w:link w:val="655"/>
    <w:qFormat/>
    <w:pPr>
      <w:widowControl w:val="off"/>
    </w:pPr>
    <w:rPr>
      <w:rFonts w:ascii="Arial Unicode MS" w:eastAsia="Arial Unicode MS" w:cs="Arial Unicode MS"/>
      <w:color w:val="000000"/>
      <w:sz w:val="24"/>
      <w:szCs w:val="24"/>
      <w:lang w:val="en-US" w:eastAsia="zh-CN" w:bidi="ar-SA"/>
    </w:rPr>
  </w:style>
  <w:style w:type="character" w:styleId="738">
    <w:name w:val="默认段落字体1"/>
    <w:next w:val="738"/>
    <w:link w:val="655"/>
    <w:uiPriority w:val="1"/>
    <w:unhideWhenUsed/>
    <w:qFormat/>
  </w:style>
  <w:style w:type="paragraph" w:styleId="739">
    <w:name w:val="正文首行缩进 21"/>
    <w:basedOn w:val="740"/>
    <w:next w:val="739"/>
    <w:link w:val="655"/>
    <w:qFormat/>
    <w:pPr>
      <w:ind w:left="0" w:firstLine="420"/>
      <w:spacing w:after="0" w:line="360" w:lineRule="auto"/>
    </w:pPr>
    <w:rPr>
      <w:rFonts w:ascii="宋体" w:hAnsi="宋体"/>
      <w:sz w:val="20"/>
      <w:szCs w:val="20"/>
    </w:rPr>
  </w:style>
  <w:style w:type="paragraph" w:styleId="740">
    <w:name w:val="正文文本缩进1"/>
    <w:basedOn w:val="655"/>
    <w:next w:val="740"/>
    <w:link w:val="655"/>
    <w:uiPriority w:val="99"/>
    <w:unhideWhenUsed/>
    <w:qFormat/>
    <w:pPr>
      <w:ind w:left="420"/>
      <w:spacing w:after="120"/>
    </w:pPr>
  </w:style>
  <w:style w:type="table" w:styleId="741">
    <w:name w:val="Plain Table 1"/>
    <w:basedOn w:val="666"/>
    <w:next w:val="741"/>
    <w:link w:val="655"/>
    <w:uiPriority w:val="59"/>
    <w:qFormat/>
    <w:pPr>
      <w:spacing w:after="0" w:line="240" w:lineRule="auto"/>
    </w:pPr>
    <w:tblPr/>
  </w:style>
  <w:style w:type="table" w:styleId="742">
    <w:name w:val="Plain Table 2"/>
    <w:basedOn w:val="666"/>
    <w:next w:val="742"/>
    <w:link w:val="655"/>
    <w:uiPriority w:val="59"/>
    <w:qFormat/>
    <w:pPr>
      <w:spacing w:after="0" w:line="240" w:lineRule="auto"/>
    </w:pPr>
    <w:tblPr/>
  </w:style>
  <w:style w:type="table" w:styleId="743">
    <w:name w:val="Plain Table 3"/>
    <w:basedOn w:val="666"/>
    <w:next w:val="743"/>
    <w:link w:val="655"/>
    <w:uiPriority w:val="99"/>
    <w:qFormat/>
    <w:pPr>
      <w:spacing w:after="0" w:line="240" w:lineRule="auto"/>
    </w:pPr>
    <w:tblPr/>
  </w:style>
  <w:style w:type="table" w:styleId="744">
    <w:name w:val="Plain Table 4"/>
    <w:basedOn w:val="666"/>
    <w:next w:val="744"/>
    <w:link w:val="655"/>
    <w:uiPriority w:val="99"/>
    <w:qFormat/>
    <w:pPr>
      <w:spacing w:after="0" w:line="240" w:lineRule="auto"/>
    </w:pPr>
    <w:tblPr/>
  </w:style>
  <w:style w:type="table" w:styleId="745">
    <w:name w:val="Plain Table 5"/>
    <w:basedOn w:val="666"/>
    <w:next w:val="745"/>
    <w:link w:val="655"/>
    <w:uiPriority w:val="99"/>
    <w:qFormat/>
    <w:tblPr/>
  </w:style>
  <w:style w:type="table" w:styleId="746">
    <w:name w:val="Grid Table 1 Light"/>
    <w:basedOn w:val="666"/>
    <w:next w:val="746"/>
    <w:link w:val="655"/>
    <w:uiPriority w:val="99"/>
    <w:qFormat/>
    <w:pPr>
      <w:spacing w:after="0" w:line="240" w:lineRule="auto"/>
    </w:pPr>
    <w:tblPr/>
  </w:style>
  <w:style w:type="table" w:styleId="747">
    <w:name w:val="Grid Table 2"/>
    <w:basedOn w:val="666"/>
    <w:next w:val="747"/>
    <w:link w:val="655"/>
    <w:uiPriority w:val="99"/>
    <w:qFormat/>
    <w:pPr>
      <w:spacing w:after="0" w:line="240" w:lineRule="auto"/>
    </w:pPr>
    <w:tblPr/>
  </w:style>
  <w:style w:type="table" w:styleId="748">
    <w:name w:val="Grid Table 3"/>
    <w:basedOn w:val="666"/>
    <w:next w:val="748"/>
    <w:link w:val="655"/>
    <w:uiPriority w:val="99"/>
    <w:qFormat/>
    <w:tblPr/>
  </w:style>
  <w:style w:type="table" w:styleId="749">
    <w:name w:val="Grid Table 4"/>
    <w:basedOn w:val="666"/>
    <w:next w:val="749"/>
    <w:link w:val="655"/>
    <w:uiPriority w:val="59"/>
    <w:qFormat/>
    <w:pPr>
      <w:spacing w:after="0" w:line="240" w:lineRule="auto"/>
    </w:pPr>
    <w:tblPr/>
  </w:style>
  <w:style w:type="table" w:styleId="750">
    <w:name w:val="Grid Table 5 Dark"/>
    <w:basedOn w:val="666"/>
    <w:next w:val="750"/>
    <w:link w:val="655"/>
    <w:uiPriority w:val="99"/>
    <w:qFormat/>
    <w:pPr>
      <w:spacing w:after="0" w:line="240" w:lineRule="auto"/>
    </w:pPr>
    <w:tblPr/>
  </w:style>
  <w:style w:type="table" w:styleId="751">
    <w:name w:val="Grid Table 6 Colorful"/>
    <w:basedOn w:val="666"/>
    <w:next w:val="751"/>
    <w:link w:val="655"/>
    <w:uiPriority w:val="99"/>
    <w:qFormat/>
    <w:pPr>
      <w:spacing w:after="0" w:line="240" w:lineRule="auto"/>
    </w:pPr>
    <w:tblPr/>
  </w:style>
  <w:style w:type="table" w:styleId="752">
    <w:name w:val="Grid Table 7 Colorful"/>
    <w:basedOn w:val="666"/>
    <w:next w:val="752"/>
    <w:link w:val="655"/>
    <w:uiPriority w:val="99"/>
    <w:qFormat/>
    <w:tblPr/>
  </w:style>
  <w:style w:type="table" w:styleId="753">
    <w:name w:val="List Table 1 Light"/>
    <w:basedOn w:val="666"/>
    <w:next w:val="753"/>
    <w:link w:val="655"/>
    <w:uiPriority w:val="99"/>
    <w:qFormat/>
    <w:pPr>
      <w:spacing w:after="0" w:line="240" w:lineRule="auto"/>
    </w:pPr>
    <w:tblPr/>
  </w:style>
  <w:style w:type="table" w:styleId="754">
    <w:name w:val="List Table 2"/>
    <w:basedOn w:val="666"/>
    <w:next w:val="754"/>
    <w:link w:val="655"/>
    <w:uiPriority w:val="99"/>
    <w:qFormat/>
    <w:pPr>
      <w:spacing w:after="0" w:line="240" w:lineRule="auto"/>
    </w:pPr>
    <w:tblPr/>
  </w:style>
  <w:style w:type="table" w:styleId="755">
    <w:name w:val="List Table 3"/>
    <w:basedOn w:val="666"/>
    <w:next w:val="755"/>
    <w:link w:val="655"/>
    <w:uiPriority w:val="99"/>
    <w:qFormat/>
    <w:pPr>
      <w:spacing w:after="0" w:line="240" w:lineRule="auto"/>
    </w:pPr>
    <w:tblPr/>
  </w:style>
  <w:style w:type="table" w:styleId="756">
    <w:name w:val="List Table 4"/>
    <w:basedOn w:val="666"/>
    <w:next w:val="756"/>
    <w:link w:val="655"/>
    <w:uiPriority w:val="99"/>
    <w:qFormat/>
    <w:pPr>
      <w:spacing w:after="0" w:line="240" w:lineRule="auto"/>
    </w:pPr>
    <w:tblPr/>
  </w:style>
  <w:style w:type="table" w:styleId="757">
    <w:name w:val="List Table 5 Dark"/>
    <w:basedOn w:val="666"/>
    <w:next w:val="757"/>
    <w:link w:val="655"/>
    <w:uiPriority w:val="99"/>
    <w:qFormat/>
    <w:pPr>
      <w:spacing w:after="0" w:line="240" w:lineRule="auto"/>
    </w:pPr>
    <w:tblPr/>
  </w:style>
  <w:style w:type="table" w:styleId="758">
    <w:name w:val="List Table 6 Colorful"/>
    <w:basedOn w:val="666"/>
    <w:next w:val="758"/>
    <w:link w:val="655"/>
    <w:uiPriority w:val="99"/>
    <w:qFormat/>
    <w:pPr>
      <w:spacing w:after="0" w:line="240" w:lineRule="auto"/>
    </w:pPr>
    <w:tblPr/>
  </w:style>
  <w:style w:type="table" w:styleId="759">
    <w:name w:val="List Table 7 Colorful"/>
    <w:basedOn w:val="666"/>
    <w:next w:val="759"/>
    <w:link w:val="655"/>
    <w:uiPriority w:val="99"/>
    <w:qFormat/>
    <w:tblPr/>
  </w:style>
  <w:style w:type="paragraph" w:styleId="760">
    <w:name w:val="TOC 标题1"/>
    <w:next w:val="760"/>
    <w:link w:val="655"/>
    <w:uiPriority w:val="39"/>
    <w:unhideWhenUsed/>
    <w:qFormat/>
    <w:rPr>
      <w:lang w:val="en-US" w:eastAsia="zh-CN" w:bidi="ar-SA"/>
    </w:rPr>
  </w:style>
  <w:style w:type="character" w:styleId="761">
    <w:name w:val="Title Char"/>
    <w:basedOn w:val="665"/>
    <w:next w:val="761"/>
    <w:link w:val="655"/>
    <w:uiPriority w:val="10"/>
    <w:qFormat/>
    <w:rPr>
      <w:sz w:val="48"/>
      <w:szCs w:val="48"/>
    </w:rPr>
  </w:style>
  <w:style w:type="character" w:styleId="762">
    <w:name w:val="Subtitle Char"/>
    <w:basedOn w:val="665"/>
    <w:next w:val="762"/>
    <w:link w:val="655"/>
    <w:uiPriority w:val="11"/>
    <w:qFormat/>
    <w:rPr>
      <w:sz w:val="24"/>
      <w:szCs w:val="24"/>
    </w:rPr>
  </w:style>
  <w:style w:type="character" w:styleId="763">
    <w:name w:val="Quote Char"/>
    <w:next w:val="763"/>
    <w:link w:val="655"/>
    <w:uiPriority w:val="29"/>
    <w:qFormat/>
    <w:rPr>
      <w:i/>
    </w:rPr>
  </w:style>
  <w:style w:type="character" w:styleId="764">
    <w:name w:val="Intense Quote Char"/>
    <w:next w:val="764"/>
    <w:link w:val="655"/>
    <w:uiPriority w:val="30"/>
    <w:qFormat/>
    <w:rPr>
      <w:i/>
    </w:rPr>
  </w:style>
  <w:style w:type="character" w:styleId="765">
    <w:name w:val="Footnote Text Char"/>
    <w:next w:val="765"/>
    <w:link w:val="655"/>
    <w:uiPriority w:val="99"/>
    <w:qFormat/>
    <w:rPr>
      <w:sz w:val="18"/>
    </w:rPr>
  </w:style>
  <w:style w:type="character" w:styleId="766">
    <w:name w:val="Endnote Text Char"/>
    <w:next w:val="766"/>
    <w:link w:val="655"/>
    <w:uiPriority w:val="99"/>
    <w:qFormat/>
    <w:rPr>
      <w:sz w:val="20"/>
    </w:rPr>
  </w:style>
  <w:style w:type="character" w:styleId="767">
    <w:name w:val="Heading 1 Char"/>
    <w:next w:val="767"/>
    <w:link w:val="655"/>
    <w:uiPriority w:val="9"/>
    <w:qFormat/>
    <w:rPr>
      <w:rFonts w:ascii="Arial" w:hAnsi="Arial" w:eastAsia="Arial" w:cs="Arial"/>
      <w:sz w:val="40"/>
      <w:szCs w:val="40"/>
    </w:rPr>
  </w:style>
  <w:style w:type="character" w:styleId="768">
    <w:name w:val="Heading 2 Char"/>
    <w:next w:val="768"/>
    <w:link w:val="655"/>
    <w:uiPriority w:val="9"/>
    <w:qFormat/>
    <w:rPr>
      <w:rFonts w:ascii="Arial" w:hAnsi="Arial" w:eastAsia="Arial" w:cs="Arial"/>
      <w:sz w:val="34"/>
    </w:rPr>
  </w:style>
  <w:style w:type="character" w:styleId="769">
    <w:name w:val="Heading 3 Char"/>
    <w:next w:val="769"/>
    <w:link w:val="655"/>
    <w:uiPriority w:val="9"/>
    <w:qFormat/>
    <w:rPr>
      <w:rFonts w:ascii="Arial" w:hAnsi="Arial" w:eastAsia="Arial" w:cs="Arial"/>
      <w:sz w:val="30"/>
      <w:szCs w:val="30"/>
    </w:rPr>
  </w:style>
  <w:style w:type="character" w:styleId="770">
    <w:name w:val="Heading 4 Char"/>
    <w:next w:val="770"/>
    <w:link w:val="655"/>
    <w:uiPriority w:val="9"/>
    <w:qFormat/>
    <w:rPr>
      <w:rFonts w:ascii="Arial" w:hAnsi="Arial" w:eastAsia="Arial" w:cs="Arial"/>
      <w:b/>
      <w:bCs/>
      <w:sz w:val="26"/>
      <w:szCs w:val="26"/>
    </w:rPr>
  </w:style>
  <w:style w:type="character" w:styleId="771">
    <w:name w:val="Heading 5 Char"/>
    <w:next w:val="771"/>
    <w:link w:val="655"/>
    <w:uiPriority w:val="9"/>
    <w:qFormat/>
    <w:rPr>
      <w:rFonts w:ascii="Arial" w:hAnsi="Arial" w:eastAsia="Arial" w:cs="Arial"/>
      <w:b/>
      <w:bCs/>
      <w:sz w:val="24"/>
      <w:szCs w:val="24"/>
    </w:rPr>
  </w:style>
  <w:style w:type="character" w:styleId="772">
    <w:name w:val="Heading 6 Char"/>
    <w:next w:val="772"/>
    <w:link w:val="655"/>
    <w:uiPriority w:val="9"/>
    <w:qFormat/>
    <w:rPr>
      <w:rFonts w:ascii="Arial" w:hAnsi="Arial" w:eastAsia="Arial" w:cs="Arial"/>
      <w:b/>
      <w:bCs/>
      <w:sz w:val="22"/>
      <w:szCs w:val="22"/>
    </w:rPr>
  </w:style>
  <w:style w:type="character" w:styleId="773">
    <w:name w:val="Heading 7 Char"/>
    <w:next w:val="773"/>
    <w:link w:val="655"/>
    <w:uiPriority w:val="9"/>
    <w:qFormat/>
    <w:rPr>
      <w:rFonts w:ascii="Arial" w:hAnsi="Arial" w:eastAsia="Arial" w:cs="Arial"/>
      <w:b/>
      <w:bCs/>
      <w:i/>
      <w:iCs/>
      <w:sz w:val="22"/>
      <w:szCs w:val="22"/>
    </w:rPr>
  </w:style>
  <w:style w:type="character" w:styleId="774">
    <w:name w:val="Heading 8 Char"/>
    <w:next w:val="774"/>
    <w:link w:val="655"/>
    <w:uiPriority w:val="9"/>
    <w:qFormat/>
    <w:rPr>
      <w:rFonts w:ascii="Arial" w:hAnsi="Arial" w:eastAsia="Arial" w:cs="Arial"/>
      <w:i/>
      <w:iCs/>
      <w:sz w:val="22"/>
      <w:szCs w:val="22"/>
    </w:rPr>
  </w:style>
  <w:style w:type="character" w:styleId="775">
    <w:name w:val="Heading 9 Char"/>
    <w:next w:val="775"/>
    <w:link w:val="655"/>
    <w:uiPriority w:val="9"/>
    <w:qFormat/>
    <w:rPr>
      <w:rFonts w:ascii="Arial" w:hAnsi="Arial" w:eastAsia="Arial" w:cs="Arial"/>
      <w:i/>
      <w:iCs/>
      <w:sz w:val="21"/>
      <w:szCs w:val="21"/>
    </w:rPr>
  </w:style>
  <w:style w:type="paragraph" w:styleId="776">
    <w:name w:val="列出段落"/>
    <w:basedOn w:val="655"/>
    <w:next w:val="776"/>
    <w:link w:val="777"/>
    <w:uiPriority w:val="99"/>
    <w:qFormat/>
    <w:pPr>
      <w:ind w:firstLine="420"/>
    </w:pPr>
    <w:rPr>
      <w:sz w:val="20"/>
      <w:szCs w:val="20"/>
    </w:rPr>
  </w:style>
  <w:style w:type="character" w:styleId="777">
    <w:name w:val="列出段落 Char"/>
    <w:next w:val="777"/>
    <w:link w:val="776"/>
    <w:uiPriority w:val="99"/>
    <w:qFormat/>
  </w:style>
  <w:style w:type="paragraph" w:styleId="778">
    <w:name w:val="无间隔"/>
    <w:next w:val="778"/>
    <w:link w:val="655"/>
    <w:uiPriority w:val="1"/>
    <w:qFormat/>
    <w:rPr>
      <w:lang w:val="en-US" w:eastAsia="zh-CN" w:bidi="ar-SA"/>
    </w:rPr>
  </w:style>
  <w:style w:type="paragraph" w:styleId="779">
    <w:name w:val="引用"/>
    <w:basedOn w:val="655"/>
    <w:next w:val="655"/>
    <w:link w:val="780"/>
    <w:uiPriority w:val="29"/>
    <w:qFormat/>
    <w:pPr>
      <w:ind w:left="720" w:right="720"/>
    </w:pPr>
    <w:rPr>
      <w:i/>
      <w:sz w:val="20"/>
      <w:szCs w:val="20"/>
    </w:rPr>
  </w:style>
  <w:style w:type="character" w:styleId="780">
    <w:name w:val="引用 Char"/>
    <w:next w:val="780"/>
    <w:link w:val="779"/>
    <w:uiPriority w:val="29"/>
    <w:qFormat/>
    <w:rPr>
      <w:i/>
    </w:rPr>
  </w:style>
  <w:style w:type="paragraph" w:styleId="781">
    <w:name w:val="明显引用"/>
    <w:basedOn w:val="655"/>
    <w:next w:val="655"/>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82">
    <w:name w:val="明显引用 Char"/>
    <w:next w:val="782"/>
    <w:link w:val="781"/>
    <w:uiPriority w:val="30"/>
    <w:qFormat/>
    <w:rPr>
      <w:i/>
    </w:rPr>
  </w:style>
  <w:style w:type="character" w:styleId="783">
    <w:name w:val="Header Char"/>
    <w:next w:val="783"/>
    <w:link w:val="655"/>
    <w:uiPriority w:val="99"/>
    <w:qFormat/>
  </w:style>
  <w:style w:type="character" w:styleId="784">
    <w:name w:val="Footer Char"/>
    <w:next w:val="784"/>
    <w:link w:val="655"/>
    <w:uiPriority w:val="99"/>
    <w:qFormat/>
  </w:style>
  <w:style w:type="character" w:styleId="785">
    <w:name w:val="Caption Char"/>
    <w:next w:val="785"/>
    <w:link w:val="655"/>
    <w:uiPriority w:val="99"/>
    <w:qFormat/>
  </w:style>
  <w:style w:type="table" w:styleId="786">
    <w:name w:val="Table Grid Light"/>
    <w:next w:val="786"/>
    <w:link w:val="655"/>
    <w:uiPriority w:val="59"/>
    <w:qFormat/>
    <w:rPr>
      <w:lang w:val="en-US" w:eastAsia="zh-CN" w:bidi="ar-SA"/>
    </w:rPr>
    <w:tblPr/>
  </w:style>
  <w:style w:type="table" w:styleId="787">
    <w:name w:val="无格式表格 11"/>
    <w:next w:val="787"/>
    <w:link w:val="655"/>
    <w:uiPriority w:val="59"/>
    <w:qFormat/>
    <w:rPr>
      <w:lang w:val="en-US" w:eastAsia="zh-CN" w:bidi="ar-SA"/>
    </w:rPr>
    <w:tblPr/>
  </w:style>
  <w:style w:type="table" w:styleId="788">
    <w:name w:val="无格式表格 21"/>
    <w:next w:val="788"/>
    <w:link w:val="655"/>
    <w:uiPriority w:val="59"/>
    <w:qFormat/>
    <w:rPr>
      <w:lang w:val="en-US" w:eastAsia="zh-CN" w:bidi="ar-SA"/>
    </w:rPr>
    <w:tblPr/>
  </w:style>
  <w:style w:type="table" w:styleId="789">
    <w:name w:val="无格式表格 31"/>
    <w:next w:val="789"/>
    <w:link w:val="655"/>
    <w:uiPriority w:val="99"/>
    <w:qFormat/>
    <w:rPr>
      <w:lang w:val="en-US" w:eastAsia="zh-CN" w:bidi="ar-SA"/>
    </w:rPr>
    <w:tblPr/>
  </w:style>
  <w:style w:type="table" w:styleId="790">
    <w:name w:val="无格式表格 41"/>
    <w:next w:val="790"/>
    <w:link w:val="655"/>
    <w:uiPriority w:val="99"/>
    <w:qFormat/>
    <w:rPr>
      <w:lang w:val="en-US" w:eastAsia="zh-CN" w:bidi="ar-SA"/>
    </w:rPr>
    <w:tblPr/>
  </w:style>
  <w:style w:type="table" w:styleId="791">
    <w:name w:val="无格式表格 51"/>
    <w:next w:val="791"/>
    <w:link w:val="655"/>
    <w:uiPriority w:val="99"/>
    <w:qFormat/>
    <w:rPr>
      <w:lang w:val="en-US" w:eastAsia="zh-CN" w:bidi="ar-SA"/>
    </w:rPr>
    <w:tblPr/>
  </w:style>
  <w:style w:type="table" w:styleId="792">
    <w:name w:val="网格表 1 浅色1"/>
    <w:next w:val="792"/>
    <w:link w:val="655"/>
    <w:uiPriority w:val="99"/>
    <w:qFormat/>
    <w:rPr>
      <w:lang w:val="en-US" w:eastAsia="zh-CN" w:bidi="ar-SA"/>
    </w:rPr>
    <w:tblPr/>
  </w:style>
  <w:style w:type="table" w:styleId="793">
    <w:name w:val="Grid Table 1 Light - Accent 1"/>
    <w:next w:val="793"/>
    <w:link w:val="655"/>
    <w:uiPriority w:val="99"/>
    <w:qFormat/>
    <w:rPr>
      <w:lang w:val="en-US" w:eastAsia="zh-CN" w:bidi="ar-SA"/>
    </w:rPr>
    <w:tblPr/>
  </w:style>
  <w:style w:type="table" w:styleId="794">
    <w:name w:val="Grid Table 1 Light - Accent 2"/>
    <w:next w:val="794"/>
    <w:link w:val="655"/>
    <w:uiPriority w:val="99"/>
    <w:qFormat/>
    <w:rPr>
      <w:lang w:val="en-US" w:eastAsia="zh-CN" w:bidi="ar-SA"/>
    </w:rPr>
    <w:tblPr/>
  </w:style>
  <w:style w:type="table" w:styleId="795">
    <w:name w:val="Grid Table 1 Light - Accent 3"/>
    <w:next w:val="795"/>
    <w:link w:val="655"/>
    <w:uiPriority w:val="99"/>
    <w:qFormat/>
    <w:rPr>
      <w:lang w:val="en-US" w:eastAsia="zh-CN" w:bidi="ar-SA"/>
    </w:rPr>
    <w:tblPr/>
  </w:style>
  <w:style w:type="table" w:styleId="796">
    <w:name w:val="Grid Table 1 Light - Accent 4"/>
    <w:next w:val="796"/>
    <w:link w:val="655"/>
    <w:uiPriority w:val="99"/>
    <w:qFormat/>
    <w:rPr>
      <w:lang w:val="en-US" w:eastAsia="zh-CN" w:bidi="ar-SA"/>
    </w:rPr>
    <w:tblPr/>
  </w:style>
  <w:style w:type="table" w:styleId="797">
    <w:name w:val="Grid Table 1 Light - Accent 5"/>
    <w:next w:val="797"/>
    <w:link w:val="655"/>
    <w:uiPriority w:val="99"/>
    <w:qFormat/>
    <w:rPr>
      <w:lang w:val="en-US" w:eastAsia="zh-CN" w:bidi="ar-SA"/>
    </w:rPr>
    <w:tblPr/>
  </w:style>
  <w:style w:type="table" w:styleId="798">
    <w:name w:val="Grid Table 1 Light - Accent 6"/>
    <w:next w:val="798"/>
    <w:link w:val="655"/>
    <w:uiPriority w:val="99"/>
    <w:qFormat/>
    <w:rPr>
      <w:lang w:val="en-US" w:eastAsia="zh-CN" w:bidi="ar-SA"/>
    </w:rPr>
    <w:tblPr/>
  </w:style>
  <w:style w:type="table" w:styleId="799">
    <w:name w:val="网格表 21"/>
    <w:next w:val="799"/>
    <w:link w:val="655"/>
    <w:uiPriority w:val="99"/>
    <w:qFormat/>
    <w:rPr>
      <w:lang w:val="en-US" w:eastAsia="zh-CN" w:bidi="ar-SA"/>
    </w:rPr>
    <w:tblPr/>
  </w:style>
  <w:style w:type="table" w:styleId="800">
    <w:name w:val="Grid Table 2 - Accent 1"/>
    <w:next w:val="800"/>
    <w:link w:val="655"/>
    <w:uiPriority w:val="99"/>
    <w:qFormat/>
    <w:rPr>
      <w:lang w:val="en-US" w:eastAsia="zh-CN" w:bidi="ar-SA"/>
    </w:rPr>
    <w:tblPr/>
  </w:style>
  <w:style w:type="table" w:styleId="801">
    <w:name w:val="Grid Table 2 - Accent 2"/>
    <w:next w:val="801"/>
    <w:link w:val="655"/>
    <w:uiPriority w:val="99"/>
    <w:qFormat/>
    <w:rPr>
      <w:lang w:val="en-US" w:eastAsia="zh-CN" w:bidi="ar-SA"/>
    </w:rPr>
    <w:tblPr/>
  </w:style>
  <w:style w:type="table" w:styleId="802">
    <w:name w:val="Grid Table 2 - Accent 3"/>
    <w:next w:val="802"/>
    <w:link w:val="655"/>
    <w:uiPriority w:val="99"/>
    <w:qFormat/>
    <w:rPr>
      <w:lang w:val="en-US" w:eastAsia="zh-CN" w:bidi="ar-SA"/>
    </w:rPr>
    <w:tblPr/>
  </w:style>
  <w:style w:type="table" w:styleId="803">
    <w:name w:val="Grid Table 2 - Accent 4"/>
    <w:next w:val="803"/>
    <w:link w:val="655"/>
    <w:uiPriority w:val="99"/>
    <w:qFormat/>
    <w:rPr>
      <w:lang w:val="en-US" w:eastAsia="zh-CN" w:bidi="ar-SA"/>
    </w:rPr>
    <w:tblPr/>
  </w:style>
  <w:style w:type="table" w:styleId="804">
    <w:name w:val="Grid Table 2 - Accent 5"/>
    <w:next w:val="804"/>
    <w:link w:val="655"/>
    <w:uiPriority w:val="99"/>
    <w:qFormat/>
    <w:rPr>
      <w:lang w:val="en-US" w:eastAsia="zh-CN" w:bidi="ar-SA"/>
    </w:rPr>
    <w:tblPr/>
  </w:style>
  <w:style w:type="table" w:styleId="805">
    <w:name w:val="Grid Table 2 - Accent 6"/>
    <w:next w:val="805"/>
    <w:link w:val="655"/>
    <w:uiPriority w:val="99"/>
    <w:qFormat/>
    <w:rPr>
      <w:lang w:val="en-US" w:eastAsia="zh-CN" w:bidi="ar-SA"/>
    </w:rPr>
    <w:tblPr/>
  </w:style>
  <w:style w:type="table" w:styleId="806">
    <w:name w:val="网格表 31"/>
    <w:next w:val="806"/>
    <w:link w:val="655"/>
    <w:uiPriority w:val="99"/>
    <w:qFormat/>
    <w:rPr>
      <w:lang w:val="en-US" w:eastAsia="zh-CN" w:bidi="ar-SA"/>
    </w:rPr>
    <w:tblPr/>
  </w:style>
  <w:style w:type="table" w:styleId="807">
    <w:name w:val="Grid Table 3 - Accent 1"/>
    <w:next w:val="807"/>
    <w:link w:val="655"/>
    <w:uiPriority w:val="99"/>
    <w:qFormat/>
    <w:rPr>
      <w:lang w:val="en-US" w:eastAsia="zh-CN" w:bidi="ar-SA"/>
    </w:rPr>
    <w:tblPr/>
  </w:style>
  <w:style w:type="table" w:styleId="808">
    <w:name w:val="Grid Table 3 - Accent 2"/>
    <w:next w:val="808"/>
    <w:link w:val="655"/>
    <w:uiPriority w:val="99"/>
    <w:qFormat/>
    <w:rPr>
      <w:lang w:val="en-US" w:eastAsia="zh-CN" w:bidi="ar-SA"/>
    </w:rPr>
    <w:tblPr/>
  </w:style>
  <w:style w:type="table" w:styleId="809">
    <w:name w:val="Grid Table 3 - Accent 3"/>
    <w:next w:val="809"/>
    <w:link w:val="655"/>
    <w:uiPriority w:val="99"/>
    <w:qFormat/>
    <w:rPr>
      <w:lang w:val="en-US" w:eastAsia="zh-CN" w:bidi="ar-SA"/>
    </w:rPr>
    <w:tblPr/>
  </w:style>
  <w:style w:type="table" w:styleId="810">
    <w:name w:val="Grid Table 3 - Accent 4"/>
    <w:next w:val="810"/>
    <w:link w:val="655"/>
    <w:uiPriority w:val="99"/>
    <w:qFormat/>
    <w:rPr>
      <w:lang w:val="en-US" w:eastAsia="zh-CN" w:bidi="ar-SA"/>
    </w:rPr>
    <w:tblPr/>
  </w:style>
  <w:style w:type="table" w:styleId="811">
    <w:name w:val="Grid Table 3 - Accent 5"/>
    <w:next w:val="811"/>
    <w:link w:val="655"/>
    <w:uiPriority w:val="99"/>
    <w:qFormat/>
    <w:rPr>
      <w:lang w:val="en-US" w:eastAsia="zh-CN" w:bidi="ar-SA"/>
    </w:rPr>
    <w:tblPr/>
  </w:style>
  <w:style w:type="table" w:styleId="812">
    <w:name w:val="Grid Table 3 - Accent 6"/>
    <w:next w:val="812"/>
    <w:link w:val="655"/>
    <w:uiPriority w:val="99"/>
    <w:qFormat/>
    <w:rPr>
      <w:lang w:val="en-US" w:eastAsia="zh-CN" w:bidi="ar-SA"/>
    </w:rPr>
    <w:tblPr/>
  </w:style>
  <w:style w:type="table" w:styleId="813">
    <w:name w:val="网格表 41"/>
    <w:next w:val="813"/>
    <w:link w:val="655"/>
    <w:uiPriority w:val="59"/>
    <w:qFormat/>
    <w:rPr>
      <w:lang w:val="en-US" w:eastAsia="zh-CN" w:bidi="ar-SA"/>
    </w:rPr>
    <w:tblPr/>
  </w:style>
  <w:style w:type="table" w:styleId="814">
    <w:name w:val="Grid Table 4 - Accent 1"/>
    <w:next w:val="814"/>
    <w:link w:val="655"/>
    <w:uiPriority w:val="59"/>
    <w:qFormat/>
    <w:rPr>
      <w:lang w:val="en-US" w:eastAsia="zh-CN" w:bidi="ar-SA"/>
    </w:rPr>
    <w:tblPr/>
  </w:style>
  <w:style w:type="table" w:styleId="815">
    <w:name w:val="Grid Table 4 - Accent 2"/>
    <w:next w:val="815"/>
    <w:link w:val="655"/>
    <w:uiPriority w:val="59"/>
    <w:qFormat/>
    <w:rPr>
      <w:lang w:val="en-US" w:eastAsia="zh-CN" w:bidi="ar-SA"/>
    </w:rPr>
    <w:tblPr/>
  </w:style>
  <w:style w:type="table" w:styleId="816">
    <w:name w:val="Grid Table 4 - Accent 3"/>
    <w:next w:val="816"/>
    <w:link w:val="655"/>
    <w:uiPriority w:val="59"/>
    <w:qFormat/>
    <w:rPr>
      <w:lang w:val="en-US" w:eastAsia="zh-CN" w:bidi="ar-SA"/>
    </w:rPr>
    <w:tblPr/>
  </w:style>
  <w:style w:type="table" w:styleId="817">
    <w:name w:val="Grid Table 4 - Accent 4"/>
    <w:next w:val="817"/>
    <w:link w:val="655"/>
    <w:uiPriority w:val="59"/>
    <w:qFormat/>
    <w:rPr>
      <w:lang w:val="en-US" w:eastAsia="zh-CN" w:bidi="ar-SA"/>
    </w:rPr>
    <w:tblPr/>
  </w:style>
  <w:style w:type="table" w:styleId="818">
    <w:name w:val="Grid Table 4 - Accent 5"/>
    <w:next w:val="818"/>
    <w:link w:val="655"/>
    <w:uiPriority w:val="59"/>
    <w:qFormat/>
    <w:rPr>
      <w:lang w:val="en-US" w:eastAsia="zh-CN" w:bidi="ar-SA"/>
    </w:rPr>
    <w:tblPr/>
  </w:style>
  <w:style w:type="table" w:styleId="819">
    <w:name w:val="Grid Table 4 - Accent 6"/>
    <w:next w:val="819"/>
    <w:link w:val="655"/>
    <w:uiPriority w:val="59"/>
    <w:qFormat/>
    <w:rPr>
      <w:lang w:val="en-US" w:eastAsia="zh-CN" w:bidi="ar-SA"/>
    </w:rPr>
    <w:tblPr/>
  </w:style>
  <w:style w:type="table" w:styleId="820">
    <w:name w:val="网格表 5 深色1"/>
    <w:next w:val="820"/>
    <w:link w:val="655"/>
    <w:uiPriority w:val="99"/>
    <w:qFormat/>
    <w:rPr>
      <w:lang w:val="en-US" w:eastAsia="zh-CN" w:bidi="ar-SA"/>
    </w:rPr>
    <w:tblPr/>
  </w:style>
  <w:style w:type="table" w:styleId="821">
    <w:name w:val="Grid Table 5 Dark- Accent 1"/>
    <w:next w:val="821"/>
    <w:link w:val="655"/>
    <w:uiPriority w:val="99"/>
    <w:qFormat/>
    <w:rPr>
      <w:lang w:val="en-US" w:eastAsia="zh-CN" w:bidi="ar-SA"/>
    </w:rPr>
    <w:tblPr/>
  </w:style>
  <w:style w:type="table" w:styleId="822">
    <w:name w:val="Grid Table 5 Dark - Accent 2"/>
    <w:next w:val="822"/>
    <w:link w:val="655"/>
    <w:uiPriority w:val="99"/>
    <w:qFormat/>
    <w:rPr>
      <w:lang w:val="en-US" w:eastAsia="zh-CN" w:bidi="ar-SA"/>
    </w:rPr>
    <w:tblPr/>
  </w:style>
  <w:style w:type="table" w:styleId="823">
    <w:name w:val="Grid Table 5 Dark - Accent 3"/>
    <w:next w:val="823"/>
    <w:link w:val="655"/>
    <w:uiPriority w:val="99"/>
    <w:qFormat/>
    <w:rPr>
      <w:lang w:val="en-US" w:eastAsia="zh-CN" w:bidi="ar-SA"/>
    </w:rPr>
    <w:tblPr/>
  </w:style>
  <w:style w:type="table" w:styleId="824">
    <w:name w:val="Grid Table 5 Dark- Accent 4"/>
    <w:next w:val="824"/>
    <w:link w:val="655"/>
    <w:uiPriority w:val="99"/>
    <w:qFormat/>
    <w:rPr>
      <w:lang w:val="en-US" w:eastAsia="zh-CN" w:bidi="ar-SA"/>
    </w:rPr>
    <w:tblPr/>
  </w:style>
  <w:style w:type="table" w:styleId="825">
    <w:name w:val="Grid Table 5 Dark - Accent 5"/>
    <w:next w:val="825"/>
    <w:link w:val="655"/>
    <w:uiPriority w:val="99"/>
    <w:qFormat/>
    <w:rPr>
      <w:lang w:val="en-US" w:eastAsia="zh-CN" w:bidi="ar-SA"/>
    </w:rPr>
    <w:tblPr/>
  </w:style>
  <w:style w:type="table" w:styleId="826">
    <w:name w:val="Grid Table 5 Dark - Accent 6"/>
    <w:next w:val="826"/>
    <w:link w:val="655"/>
    <w:uiPriority w:val="99"/>
    <w:qFormat/>
    <w:rPr>
      <w:lang w:val="en-US" w:eastAsia="zh-CN" w:bidi="ar-SA"/>
    </w:rPr>
    <w:tblPr/>
  </w:style>
  <w:style w:type="table" w:styleId="827">
    <w:name w:val="网格表 6 彩色1"/>
    <w:next w:val="827"/>
    <w:link w:val="655"/>
    <w:uiPriority w:val="99"/>
    <w:qFormat/>
    <w:rPr>
      <w:lang w:val="en-US" w:eastAsia="zh-CN" w:bidi="ar-SA"/>
    </w:rPr>
    <w:tblPr/>
  </w:style>
  <w:style w:type="table" w:styleId="828">
    <w:name w:val="Grid Table 6 Colorful - Accent 1"/>
    <w:next w:val="828"/>
    <w:link w:val="655"/>
    <w:uiPriority w:val="99"/>
    <w:qFormat/>
    <w:rPr>
      <w:lang w:val="en-US" w:eastAsia="zh-CN" w:bidi="ar-SA"/>
    </w:rPr>
    <w:tblPr/>
  </w:style>
  <w:style w:type="table" w:styleId="829">
    <w:name w:val="Grid Table 6 Colorful - Accent 2"/>
    <w:next w:val="829"/>
    <w:link w:val="655"/>
    <w:uiPriority w:val="99"/>
    <w:qFormat/>
    <w:rPr>
      <w:lang w:val="en-US" w:eastAsia="zh-CN" w:bidi="ar-SA"/>
    </w:rPr>
    <w:tblPr/>
  </w:style>
  <w:style w:type="table" w:styleId="830">
    <w:name w:val="Grid Table 6 Colorful - Accent 3"/>
    <w:next w:val="830"/>
    <w:link w:val="655"/>
    <w:uiPriority w:val="99"/>
    <w:qFormat/>
    <w:rPr>
      <w:lang w:val="en-US" w:eastAsia="zh-CN" w:bidi="ar-SA"/>
    </w:rPr>
    <w:tblPr/>
  </w:style>
  <w:style w:type="table" w:styleId="831">
    <w:name w:val="Grid Table 6 Colorful - Accent 4"/>
    <w:next w:val="831"/>
    <w:link w:val="655"/>
    <w:uiPriority w:val="99"/>
    <w:qFormat/>
    <w:rPr>
      <w:lang w:val="en-US" w:eastAsia="zh-CN" w:bidi="ar-SA"/>
    </w:rPr>
    <w:tblPr/>
  </w:style>
  <w:style w:type="table" w:styleId="832">
    <w:name w:val="Grid Table 6 Colorful - Accent 5"/>
    <w:next w:val="832"/>
    <w:link w:val="655"/>
    <w:uiPriority w:val="99"/>
    <w:qFormat/>
    <w:rPr>
      <w:lang w:val="en-US" w:eastAsia="zh-CN" w:bidi="ar-SA"/>
    </w:rPr>
    <w:tblPr/>
  </w:style>
  <w:style w:type="table" w:styleId="833">
    <w:name w:val="Grid Table 6 Colorful - Accent 6"/>
    <w:next w:val="833"/>
    <w:link w:val="655"/>
    <w:uiPriority w:val="99"/>
    <w:qFormat/>
    <w:rPr>
      <w:lang w:val="en-US" w:eastAsia="zh-CN" w:bidi="ar-SA"/>
    </w:rPr>
    <w:tblPr/>
  </w:style>
  <w:style w:type="table" w:styleId="834">
    <w:name w:val="网格表 7 彩色1"/>
    <w:next w:val="834"/>
    <w:link w:val="655"/>
    <w:uiPriority w:val="99"/>
    <w:qFormat/>
    <w:rPr>
      <w:lang w:val="en-US" w:eastAsia="zh-CN" w:bidi="ar-SA"/>
    </w:rPr>
    <w:tblPr/>
  </w:style>
  <w:style w:type="table" w:styleId="835">
    <w:name w:val="Grid Table 7 Colorful - Accent 1"/>
    <w:next w:val="835"/>
    <w:link w:val="655"/>
    <w:uiPriority w:val="99"/>
    <w:qFormat/>
    <w:rPr>
      <w:lang w:val="en-US" w:eastAsia="zh-CN" w:bidi="ar-SA"/>
    </w:rPr>
    <w:tblPr/>
  </w:style>
  <w:style w:type="table" w:styleId="836">
    <w:name w:val="Grid Table 7 Colorful - Accent 2"/>
    <w:next w:val="836"/>
    <w:link w:val="655"/>
    <w:uiPriority w:val="99"/>
    <w:qFormat/>
    <w:rPr>
      <w:lang w:val="en-US" w:eastAsia="zh-CN" w:bidi="ar-SA"/>
    </w:rPr>
    <w:tblPr/>
  </w:style>
  <w:style w:type="table" w:styleId="837">
    <w:name w:val="Grid Table 7 Colorful - Accent 3"/>
    <w:next w:val="837"/>
    <w:link w:val="655"/>
    <w:uiPriority w:val="99"/>
    <w:qFormat/>
    <w:rPr>
      <w:lang w:val="en-US" w:eastAsia="zh-CN" w:bidi="ar-SA"/>
    </w:rPr>
    <w:tblPr/>
  </w:style>
  <w:style w:type="table" w:styleId="838">
    <w:name w:val="Grid Table 7 Colorful - Accent 4"/>
    <w:next w:val="838"/>
    <w:link w:val="655"/>
    <w:uiPriority w:val="99"/>
    <w:qFormat/>
    <w:rPr>
      <w:lang w:val="en-US" w:eastAsia="zh-CN" w:bidi="ar-SA"/>
    </w:rPr>
    <w:tblPr/>
  </w:style>
  <w:style w:type="table" w:styleId="839">
    <w:name w:val="Grid Table 7 Colorful - Accent 5"/>
    <w:next w:val="839"/>
    <w:link w:val="655"/>
    <w:uiPriority w:val="99"/>
    <w:qFormat/>
    <w:rPr>
      <w:lang w:val="en-US" w:eastAsia="zh-CN" w:bidi="ar-SA"/>
    </w:rPr>
    <w:tblPr/>
  </w:style>
  <w:style w:type="table" w:styleId="840">
    <w:name w:val="Grid Table 7 Colorful - Accent 6"/>
    <w:next w:val="840"/>
    <w:link w:val="655"/>
    <w:uiPriority w:val="99"/>
    <w:qFormat/>
    <w:rPr>
      <w:lang w:val="en-US" w:eastAsia="zh-CN" w:bidi="ar-SA"/>
    </w:rPr>
    <w:tblPr/>
  </w:style>
  <w:style w:type="table" w:styleId="841">
    <w:name w:val="清单表 1 浅色1"/>
    <w:next w:val="841"/>
    <w:link w:val="655"/>
    <w:uiPriority w:val="99"/>
    <w:qFormat/>
    <w:rPr>
      <w:lang w:val="en-US" w:eastAsia="zh-CN" w:bidi="ar-SA"/>
    </w:rPr>
    <w:tblPr/>
  </w:style>
  <w:style w:type="table" w:styleId="842">
    <w:name w:val="List Table 1 Light - Accent 1"/>
    <w:next w:val="842"/>
    <w:link w:val="655"/>
    <w:uiPriority w:val="99"/>
    <w:qFormat/>
    <w:rPr>
      <w:lang w:val="en-US" w:eastAsia="zh-CN" w:bidi="ar-SA"/>
    </w:rPr>
    <w:tblPr/>
  </w:style>
  <w:style w:type="table" w:styleId="843">
    <w:name w:val="List Table 1 Light - Accent 2"/>
    <w:next w:val="843"/>
    <w:link w:val="655"/>
    <w:uiPriority w:val="99"/>
    <w:qFormat/>
    <w:rPr>
      <w:lang w:val="en-US" w:eastAsia="zh-CN" w:bidi="ar-SA"/>
    </w:rPr>
    <w:tblPr/>
  </w:style>
  <w:style w:type="table" w:styleId="844">
    <w:name w:val="List Table 1 Light - Accent 3"/>
    <w:next w:val="844"/>
    <w:link w:val="655"/>
    <w:uiPriority w:val="99"/>
    <w:qFormat/>
    <w:rPr>
      <w:lang w:val="en-US" w:eastAsia="zh-CN" w:bidi="ar-SA"/>
    </w:rPr>
    <w:tblPr/>
  </w:style>
  <w:style w:type="table" w:styleId="845">
    <w:name w:val="List Table 1 Light - Accent 4"/>
    <w:next w:val="845"/>
    <w:link w:val="655"/>
    <w:uiPriority w:val="99"/>
    <w:qFormat/>
    <w:rPr>
      <w:lang w:val="en-US" w:eastAsia="zh-CN" w:bidi="ar-SA"/>
    </w:rPr>
    <w:tblPr/>
  </w:style>
  <w:style w:type="table" w:styleId="846">
    <w:name w:val="List Table 1 Light - Accent 5"/>
    <w:next w:val="846"/>
    <w:link w:val="655"/>
    <w:uiPriority w:val="99"/>
    <w:qFormat/>
    <w:rPr>
      <w:lang w:val="en-US" w:eastAsia="zh-CN" w:bidi="ar-SA"/>
    </w:rPr>
    <w:tblPr/>
  </w:style>
  <w:style w:type="table" w:styleId="847">
    <w:name w:val="List Table 1 Light - Accent 6"/>
    <w:next w:val="847"/>
    <w:link w:val="655"/>
    <w:uiPriority w:val="99"/>
    <w:qFormat/>
    <w:rPr>
      <w:lang w:val="en-US" w:eastAsia="zh-CN" w:bidi="ar-SA"/>
    </w:rPr>
    <w:tblPr/>
  </w:style>
  <w:style w:type="table" w:styleId="848">
    <w:name w:val="清单表 21"/>
    <w:next w:val="848"/>
    <w:link w:val="655"/>
    <w:uiPriority w:val="99"/>
    <w:qFormat/>
    <w:rPr>
      <w:lang w:val="en-US" w:eastAsia="zh-CN" w:bidi="ar-SA"/>
    </w:rPr>
    <w:tblPr/>
  </w:style>
  <w:style w:type="table" w:styleId="849">
    <w:name w:val="List Table 2 - Accent 1"/>
    <w:next w:val="849"/>
    <w:link w:val="655"/>
    <w:uiPriority w:val="99"/>
    <w:qFormat/>
    <w:rPr>
      <w:lang w:val="en-US" w:eastAsia="zh-CN" w:bidi="ar-SA"/>
    </w:rPr>
    <w:tblPr/>
  </w:style>
  <w:style w:type="table" w:styleId="850">
    <w:name w:val="List Table 2 - Accent 2"/>
    <w:next w:val="850"/>
    <w:link w:val="655"/>
    <w:uiPriority w:val="99"/>
    <w:qFormat/>
    <w:rPr>
      <w:lang w:val="en-US" w:eastAsia="zh-CN" w:bidi="ar-SA"/>
    </w:rPr>
    <w:tblPr/>
  </w:style>
  <w:style w:type="table" w:styleId="851">
    <w:name w:val="List Table 2 - Accent 3"/>
    <w:next w:val="851"/>
    <w:link w:val="655"/>
    <w:uiPriority w:val="99"/>
    <w:qFormat/>
    <w:rPr>
      <w:lang w:val="en-US" w:eastAsia="zh-CN" w:bidi="ar-SA"/>
    </w:rPr>
    <w:tblPr/>
  </w:style>
  <w:style w:type="table" w:styleId="852">
    <w:name w:val="List Table 2 - Accent 4"/>
    <w:next w:val="852"/>
    <w:link w:val="655"/>
    <w:uiPriority w:val="99"/>
    <w:qFormat/>
    <w:rPr>
      <w:lang w:val="en-US" w:eastAsia="zh-CN" w:bidi="ar-SA"/>
    </w:rPr>
    <w:tblPr/>
  </w:style>
  <w:style w:type="table" w:styleId="853">
    <w:name w:val="List Table 2 - Accent 5"/>
    <w:next w:val="853"/>
    <w:link w:val="655"/>
    <w:uiPriority w:val="99"/>
    <w:qFormat/>
    <w:rPr>
      <w:lang w:val="en-US" w:eastAsia="zh-CN" w:bidi="ar-SA"/>
    </w:rPr>
    <w:tblPr/>
  </w:style>
  <w:style w:type="table" w:styleId="854">
    <w:name w:val="List Table 2 - Accent 6"/>
    <w:next w:val="854"/>
    <w:link w:val="655"/>
    <w:uiPriority w:val="99"/>
    <w:qFormat/>
    <w:rPr>
      <w:lang w:val="en-US" w:eastAsia="zh-CN" w:bidi="ar-SA"/>
    </w:rPr>
    <w:tblPr/>
  </w:style>
  <w:style w:type="table" w:styleId="855">
    <w:name w:val="清单表 31"/>
    <w:next w:val="855"/>
    <w:link w:val="655"/>
    <w:uiPriority w:val="99"/>
    <w:qFormat/>
    <w:rPr>
      <w:lang w:val="en-US" w:eastAsia="zh-CN" w:bidi="ar-SA"/>
    </w:rPr>
    <w:tblPr/>
  </w:style>
  <w:style w:type="table" w:styleId="856">
    <w:name w:val="List Table 3 - Accent 1"/>
    <w:next w:val="856"/>
    <w:link w:val="655"/>
    <w:uiPriority w:val="99"/>
    <w:qFormat/>
    <w:rPr>
      <w:lang w:val="en-US" w:eastAsia="zh-CN" w:bidi="ar-SA"/>
    </w:rPr>
    <w:tblPr/>
  </w:style>
  <w:style w:type="table" w:styleId="857">
    <w:name w:val="List Table 3 - Accent 2"/>
    <w:next w:val="857"/>
    <w:link w:val="655"/>
    <w:uiPriority w:val="99"/>
    <w:qFormat/>
    <w:rPr>
      <w:lang w:val="en-US" w:eastAsia="zh-CN" w:bidi="ar-SA"/>
    </w:rPr>
    <w:tblPr/>
  </w:style>
  <w:style w:type="table" w:styleId="858">
    <w:name w:val="List Table 3 - Accent 3"/>
    <w:next w:val="858"/>
    <w:link w:val="655"/>
    <w:uiPriority w:val="99"/>
    <w:qFormat/>
    <w:rPr>
      <w:lang w:val="en-US" w:eastAsia="zh-CN" w:bidi="ar-SA"/>
    </w:rPr>
    <w:tblPr/>
  </w:style>
  <w:style w:type="table" w:styleId="859">
    <w:name w:val="List Table 3 - Accent 4"/>
    <w:next w:val="859"/>
    <w:link w:val="655"/>
    <w:uiPriority w:val="99"/>
    <w:qFormat/>
    <w:rPr>
      <w:lang w:val="en-US" w:eastAsia="zh-CN" w:bidi="ar-SA"/>
    </w:rPr>
    <w:tblPr/>
  </w:style>
  <w:style w:type="table" w:styleId="860">
    <w:name w:val="List Table 3 - Accent 5"/>
    <w:next w:val="860"/>
    <w:link w:val="655"/>
    <w:uiPriority w:val="99"/>
    <w:qFormat/>
    <w:rPr>
      <w:lang w:val="en-US" w:eastAsia="zh-CN" w:bidi="ar-SA"/>
    </w:rPr>
    <w:tblPr/>
  </w:style>
  <w:style w:type="table" w:styleId="861">
    <w:name w:val="List Table 3 - Accent 6"/>
    <w:next w:val="861"/>
    <w:link w:val="655"/>
    <w:uiPriority w:val="99"/>
    <w:qFormat/>
    <w:rPr>
      <w:lang w:val="en-US" w:eastAsia="zh-CN" w:bidi="ar-SA"/>
    </w:rPr>
    <w:tblPr/>
  </w:style>
  <w:style w:type="table" w:styleId="862">
    <w:name w:val="清单表 41"/>
    <w:next w:val="862"/>
    <w:link w:val="655"/>
    <w:uiPriority w:val="99"/>
    <w:qFormat/>
    <w:rPr>
      <w:lang w:val="en-US" w:eastAsia="zh-CN" w:bidi="ar-SA"/>
    </w:rPr>
    <w:tblPr/>
  </w:style>
  <w:style w:type="table" w:styleId="863">
    <w:name w:val="List Table 4 - Accent 1"/>
    <w:next w:val="863"/>
    <w:link w:val="655"/>
    <w:uiPriority w:val="99"/>
    <w:qFormat/>
    <w:rPr>
      <w:lang w:val="en-US" w:eastAsia="zh-CN" w:bidi="ar-SA"/>
    </w:rPr>
    <w:tblPr/>
  </w:style>
  <w:style w:type="table" w:styleId="864">
    <w:name w:val="List Table 4 - Accent 2"/>
    <w:next w:val="864"/>
    <w:link w:val="655"/>
    <w:uiPriority w:val="99"/>
    <w:qFormat/>
    <w:rPr>
      <w:lang w:val="en-US" w:eastAsia="zh-CN" w:bidi="ar-SA"/>
    </w:rPr>
    <w:tblPr/>
  </w:style>
  <w:style w:type="table" w:styleId="865">
    <w:name w:val="List Table 4 - Accent 3"/>
    <w:next w:val="865"/>
    <w:link w:val="655"/>
    <w:uiPriority w:val="99"/>
    <w:qFormat/>
    <w:rPr>
      <w:lang w:val="en-US" w:eastAsia="zh-CN" w:bidi="ar-SA"/>
    </w:rPr>
    <w:tblPr/>
  </w:style>
  <w:style w:type="table" w:styleId="866">
    <w:name w:val="List Table 4 - Accent 4"/>
    <w:next w:val="866"/>
    <w:link w:val="655"/>
    <w:uiPriority w:val="99"/>
    <w:qFormat/>
    <w:rPr>
      <w:lang w:val="en-US" w:eastAsia="zh-CN" w:bidi="ar-SA"/>
    </w:rPr>
    <w:tblPr/>
  </w:style>
  <w:style w:type="table" w:styleId="867">
    <w:name w:val="List Table 4 - Accent 5"/>
    <w:next w:val="867"/>
    <w:link w:val="655"/>
    <w:uiPriority w:val="99"/>
    <w:qFormat/>
    <w:rPr>
      <w:lang w:val="en-US" w:eastAsia="zh-CN" w:bidi="ar-SA"/>
    </w:rPr>
    <w:tblPr/>
  </w:style>
  <w:style w:type="table" w:styleId="868">
    <w:name w:val="List Table 4 - Accent 6"/>
    <w:next w:val="868"/>
    <w:link w:val="655"/>
    <w:uiPriority w:val="99"/>
    <w:qFormat/>
    <w:rPr>
      <w:lang w:val="en-US" w:eastAsia="zh-CN" w:bidi="ar-SA"/>
    </w:rPr>
    <w:tblPr/>
  </w:style>
  <w:style w:type="table" w:styleId="869">
    <w:name w:val="清单表 5 深色1"/>
    <w:next w:val="869"/>
    <w:link w:val="655"/>
    <w:uiPriority w:val="99"/>
    <w:qFormat/>
    <w:rPr>
      <w:lang w:val="en-US" w:eastAsia="zh-CN" w:bidi="ar-SA"/>
    </w:rPr>
    <w:tblPr/>
  </w:style>
  <w:style w:type="table" w:styleId="870">
    <w:name w:val="List Table 5 Dark - Accent 1"/>
    <w:next w:val="870"/>
    <w:link w:val="655"/>
    <w:uiPriority w:val="99"/>
    <w:qFormat/>
    <w:rPr>
      <w:lang w:val="en-US" w:eastAsia="zh-CN" w:bidi="ar-SA"/>
    </w:rPr>
    <w:tblPr/>
  </w:style>
  <w:style w:type="table" w:styleId="871">
    <w:name w:val="List Table 5 Dark - Accent 2"/>
    <w:next w:val="871"/>
    <w:link w:val="655"/>
    <w:uiPriority w:val="99"/>
    <w:qFormat/>
    <w:rPr>
      <w:lang w:val="en-US" w:eastAsia="zh-CN" w:bidi="ar-SA"/>
    </w:rPr>
    <w:tblPr/>
  </w:style>
  <w:style w:type="table" w:styleId="872">
    <w:name w:val="List Table 5 Dark - Accent 3"/>
    <w:next w:val="872"/>
    <w:link w:val="655"/>
    <w:uiPriority w:val="99"/>
    <w:qFormat/>
    <w:rPr>
      <w:lang w:val="en-US" w:eastAsia="zh-CN" w:bidi="ar-SA"/>
    </w:rPr>
    <w:tblPr/>
  </w:style>
  <w:style w:type="table" w:styleId="873">
    <w:name w:val="List Table 5 Dark - Accent 4"/>
    <w:next w:val="873"/>
    <w:link w:val="655"/>
    <w:uiPriority w:val="99"/>
    <w:qFormat/>
    <w:rPr>
      <w:lang w:val="en-US" w:eastAsia="zh-CN" w:bidi="ar-SA"/>
    </w:rPr>
    <w:tblPr/>
  </w:style>
  <w:style w:type="table" w:styleId="874">
    <w:name w:val="List Table 5 Dark - Accent 5"/>
    <w:next w:val="874"/>
    <w:link w:val="655"/>
    <w:uiPriority w:val="99"/>
    <w:qFormat/>
    <w:rPr>
      <w:lang w:val="en-US" w:eastAsia="zh-CN" w:bidi="ar-SA"/>
    </w:rPr>
    <w:tblPr/>
  </w:style>
  <w:style w:type="table" w:styleId="875">
    <w:name w:val="List Table 5 Dark - Accent 6"/>
    <w:next w:val="875"/>
    <w:link w:val="655"/>
    <w:uiPriority w:val="99"/>
    <w:qFormat/>
    <w:rPr>
      <w:lang w:val="en-US" w:eastAsia="zh-CN" w:bidi="ar-SA"/>
    </w:rPr>
    <w:tblPr/>
  </w:style>
  <w:style w:type="table" w:styleId="876">
    <w:name w:val="清单表 6 彩色1"/>
    <w:next w:val="876"/>
    <w:link w:val="655"/>
    <w:uiPriority w:val="99"/>
    <w:qFormat/>
    <w:rPr>
      <w:lang w:val="en-US" w:eastAsia="zh-CN" w:bidi="ar-SA"/>
    </w:rPr>
    <w:tblPr/>
  </w:style>
  <w:style w:type="table" w:styleId="877">
    <w:name w:val="List Table 6 Colorful - Accent 1"/>
    <w:next w:val="877"/>
    <w:link w:val="655"/>
    <w:uiPriority w:val="99"/>
    <w:qFormat/>
    <w:rPr>
      <w:lang w:val="en-US" w:eastAsia="zh-CN" w:bidi="ar-SA"/>
    </w:rPr>
    <w:tblPr/>
  </w:style>
  <w:style w:type="table" w:styleId="878">
    <w:name w:val="List Table 6 Colorful - Accent 2"/>
    <w:next w:val="878"/>
    <w:link w:val="655"/>
    <w:uiPriority w:val="99"/>
    <w:qFormat/>
    <w:rPr>
      <w:lang w:val="en-US" w:eastAsia="zh-CN" w:bidi="ar-SA"/>
    </w:rPr>
    <w:tblPr/>
  </w:style>
  <w:style w:type="table" w:styleId="879">
    <w:name w:val="List Table 6 Colorful - Accent 3"/>
    <w:next w:val="879"/>
    <w:link w:val="655"/>
    <w:uiPriority w:val="99"/>
    <w:qFormat/>
    <w:rPr>
      <w:lang w:val="en-US" w:eastAsia="zh-CN" w:bidi="ar-SA"/>
    </w:rPr>
    <w:tblPr/>
  </w:style>
  <w:style w:type="table" w:styleId="880">
    <w:name w:val="List Table 6 Colorful - Accent 4"/>
    <w:next w:val="880"/>
    <w:link w:val="655"/>
    <w:uiPriority w:val="99"/>
    <w:qFormat/>
    <w:rPr>
      <w:lang w:val="en-US" w:eastAsia="zh-CN" w:bidi="ar-SA"/>
    </w:rPr>
    <w:tblPr/>
  </w:style>
  <w:style w:type="table" w:styleId="881">
    <w:name w:val="List Table 6 Colorful - Accent 5"/>
    <w:next w:val="881"/>
    <w:link w:val="655"/>
    <w:uiPriority w:val="99"/>
    <w:qFormat/>
    <w:rPr>
      <w:lang w:val="en-US" w:eastAsia="zh-CN" w:bidi="ar-SA"/>
    </w:rPr>
    <w:tblPr/>
  </w:style>
  <w:style w:type="table" w:styleId="882">
    <w:name w:val="List Table 6 Colorful - Accent 6"/>
    <w:next w:val="882"/>
    <w:link w:val="655"/>
    <w:uiPriority w:val="99"/>
    <w:qFormat/>
    <w:rPr>
      <w:lang w:val="en-US" w:eastAsia="zh-CN" w:bidi="ar-SA"/>
    </w:rPr>
    <w:tblPr/>
  </w:style>
  <w:style w:type="table" w:styleId="883">
    <w:name w:val="清单表 7 彩色1"/>
    <w:next w:val="883"/>
    <w:link w:val="655"/>
    <w:uiPriority w:val="99"/>
    <w:qFormat/>
    <w:rPr>
      <w:lang w:val="en-US" w:eastAsia="zh-CN" w:bidi="ar-SA"/>
    </w:rPr>
    <w:tblPr/>
  </w:style>
  <w:style w:type="table" w:styleId="884">
    <w:name w:val="List Table 7 Colorful - Accent 1"/>
    <w:next w:val="884"/>
    <w:link w:val="655"/>
    <w:uiPriority w:val="99"/>
    <w:qFormat/>
    <w:rPr>
      <w:lang w:val="en-US" w:eastAsia="zh-CN" w:bidi="ar-SA"/>
    </w:rPr>
    <w:tblPr/>
  </w:style>
  <w:style w:type="table" w:styleId="885">
    <w:name w:val="List Table 7 Colorful - Accent 2"/>
    <w:next w:val="885"/>
    <w:link w:val="655"/>
    <w:uiPriority w:val="99"/>
    <w:qFormat/>
    <w:rPr>
      <w:lang w:val="en-US" w:eastAsia="zh-CN" w:bidi="ar-SA"/>
    </w:rPr>
    <w:tblPr/>
  </w:style>
  <w:style w:type="table" w:styleId="886">
    <w:name w:val="List Table 7 Colorful - Accent 3"/>
    <w:next w:val="886"/>
    <w:link w:val="655"/>
    <w:uiPriority w:val="99"/>
    <w:qFormat/>
    <w:rPr>
      <w:lang w:val="en-US" w:eastAsia="zh-CN" w:bidi="ar-SA"/>
    </w:rPr>
    <w:tblPr/>
  </w:style>
  <w:style w:type="table" w:styleId="887">
    <w:name w:val="List Table 7 Colorful - Accent 4"/>
    <w:next w:val="887"/>
    <w:link w:val="655"/>
    <w:uiPriority w:val="99"/>
    <w:qFormat/>
    <w:rPr>
      <w:lang w:val="en-US" w:eastAsia="zh-CN" w:bidi="ar-SA"/>
    </w:rPr>
    <w:tblPr/>
  </w:style>
  <w:style w:type="table" w:styleId="888">
    <w:name w:val="List Table 7 Colorful - Accent 5"/>
    <w:next w:val="888"/>
    <w:link w:val="655"/>
    <w:uiPriority w:val="99"/>
    <w:qFormat/>
    <w:rPr>
      <w:lang w:val="en-US" w:eastAsia="zh-CN" w:bidi="ar-SA"/>
    </w:rPr>
    <w:tblPr/>
  </w:style>
  <w:style w:type="table" w:styleId="889">
    <w:name w:val="List Table 7 Colorful - Accent 6"/>
    <w:next w:val="889"/>
    <w:link w:val="655"/>
    <w:uiPriority w:val="99"/>
    <w:qFormat/>
    <w:rPr>
      <w:lang w:val="en-US" w:eastAsia="zh-CN" w:bidi="ar-SA"/>
    </w:rPr>
    <w:tblPr/>
  </w:style>
  <w:style w:type="table" w:styleId="890">
    <w:name w:val="Lined - Accent"/>
    <w:next w:val="890"/>
    <w:link w:val="655"/>
    <w:uiPriority w:val="99"/>
    <w:qFormat/>
    <w:rPr>
      <w:color w:val="404040"/>
      <w:lang w:val="en-US" w:eastAsia="zh-CN" w:bidi="ar-SA"/>
    </w:rPr>
    <w:tblPr/>
  </w:style>
  <w:style w:type="table" w:styleId="891">
    <w:name w:val="Lined - Accent 1"/>
    <w:next w:val="891"/>
    <w:link w:val="655"/>
    <w:uiPriority w:val="99"/>
    <w:qFormat/>
    <w:rPr>
      <w:color w:val="404040"/>
      <w:lang w:val="en-US" w:eastAsia="zh-CN" w:bidi="ar-SA"/>
    </w:rPr>
    <w:tblPr/>
  </w:style>
  <w:style w:type="table" w:styleId="892">
    <w:name w:val="Lined - Accent 2"/>
    <w:next w:val="892"/>
    <w:link w:val="655"/>
    <w:uiPriority w:val="99"/>
    <w:qFormat/>
    <w:rPr>
      <w:color w:val="404040"/>
      <w:lang w:val="en-US" w:eastAsia="zh-CN" w:bidi="ar-SA"/>
    </w:rPr>
    <w:tblPr/>
  </w:style>
  <w:style w:type="table" w:styleId="893">
    <w:name w:val="Lined - Accent 3"/>
    <w:next w:val="893"/>
    <w:link w:val="655"/>
    <w:uiPriority w:val="99"/>
    <w:qFormat/>
    <w:rPr>
      <w:color w:val="404040"/>
      <w:lang w:val="en-US" w:eastAsia="zh-CN" w:bidi="ar-SA"/>
    </w:rPr>
    <w:tblPr/>
  </w:style>
  <w:style w:type="table" w:styleId="894">
    <w:name w:val="Lined - Accent 4"/>
    <w:next w:val="894"/>
    <w:link w:val="655"/>
    <w:uiPriority w:val="99"/>
    <w:qFormat/>
    <w:rPr>
      <w:color w:val="404040"/>
      <w:lang w:val="en-US" w:eastAsia="zh-CN" w:bidi="ar-SA"/>
    </w:rPr>
    <w:tblPr/>
  </w:style>
  <w:style w:type="table" w:styleId="895">
    <w:name w:val="Lined - Accent 5"/>
    <w:next w:val="895"/>
    <w:link w:val="655"/>
    <w:uiPriority w:val="99"/>
    <w:qFormat/>
    <w:rPr>
      <w:color w:val="404040"/>
      <w:lang w:val="en-US" w:eastAsia="zh-CN" w:bidi="ar-SA"/>
    </w:rPr>
    <w:tblPr/>
  </w:style>
  <w:style w:type="table" w:styleId="896">
    <w:name w:val="Lined - Accent 6"/>
    <w:next w:val="896"/>
    <w:link w:val="655"/>
    <w:uiPriority w:val="99"/>
    <w:qFormat/>
    <w:rPr>
      <w:color w:val="404040"/>
      <w:lang w:val="en-US" w:eastAsia="zh-CN" w:bidi="ar-SA"/>
    </w:rPr>
    <w:tblPr/>
  </w:style>
  <w:style w:type="table" w:styleId="897">
    <w:name w:val="Bordered &amp; Lined - Accent"/>
    <w:next w:val="897"/>
    <w:link w:val="655"/>
    <w:uiPriority w:val="99"/>
    <w:qFormat/>
    <w:rPr>
      <w:color w:val="404040"/>
      <w:lang w:val="en-US" w:eastAsia="zh-CN" w:bidi="ar-SA"/>
    </w:rPr>
    <w:tblPr/>
  </w:style>
  <w:style w:type="table" w:styleId="898">
    <w:name w:val="Bordered &amp; Lined - Accent 1"/>
    <w:next w:val="898"/>
    <w:link w:val="655"/>
    <w:uiPriority w:val="99"/>
    <w:qFormat/>
    <w:rPr>
      <w:color w:val="404040"/>
      <w:lang w:val="en-US" w:eastAsia="zh-CN" w:bidi="ar-SA"/>
    </w:rPr>
    <w:tblPr/>
  </w:style>
  <w:style w:type="table" w:styleId="899">
    <w:name w:val="Bordered &amp; Lined - Accent 2"/>
    <w:next w:val="899"/>
    <w:link w:val="655"/>
    <w:uiPriority w:val="99"/>
    <w:qFormat/>
    <w:rPr>
      <w:color w:val="404040"/>
      <w:lang w:val="en-US" w:eastAsia="zh-CN" w:bidi="ar-SA"/>
    </w:rPr>
    <w:tblPr/>
  </w:style>
  <w:style w:type="table" w:styleId="900">
    <w:name w:val="Bordered &amp; Lined - Accent 3"/>
    <w:next w:val="900"/>
    <w:link w:val="655"/>
    <w:uiPriority w:val="99"/>
    <w:qFormat/>
    <w:rPr>
      <w:color w:val="404040"/>
      <w:lang w:val="en-US" w:eastAsia="zh-CN" w:bidi="ar-SA"/>
    </w:rPr>
    <w:tblPr/>
  </w:style>
  <w:style w:type="table" w:styleId="901">
    <w:name w:val="Bordered &amp; Lined - Accent 4"/>
    <w:next w:val="901"/>
    <w:link w:val="655"/>
    <w:uiPriority w:val="99"/>
    <w:qFormat/>
    <w:rPr>
      <w:color w:val="404040"/>
      <w:lang w:val="en-US" w:eastAsia="zh-CN" w:bidi="ar-SA"/>
    </w:rPr>
    <w:tblPr/>
  </w:style>
  <w:style w:type="table" w:styleId="902">
    <w:name w:val="Bordered &amp; Lined - Accent 5"/>
    <w:next w:val="902"/>
    <w:link w:val="655"/>
    <w:uiPriority w:val="99"/>
    <w:qFormat/>
    <w:rPr>
      <w:color w:val="404040"/>
      <w:lang w:val="en-US" w:eastAsia="zh-CN" w:bidi="ar-SA"/>
    </w:rPr>
    <w:tblPr/>
  </w:style>
  <w:style w:type="table" w:styleId="903">
    <w:name w:val="Bordered &amp; Lined - Accent 6"/>
    <w:next w:val="903"/>
    <w:link w:val="655"/>
    <w:uiPriority w:val="99"/>
    <w:qFormat/>
    <w:rPr>
      <w:color w:val="404040"/>
      <w:lang w:val="en-US" w:eastAsia="zh-CN" w:bidi="ar-SA"/>
    </w:rPr>
    <w:tblPr/>
  </w:style>
  <w:style w:type="table" w:styleId="904">
    <w:name w:val="Bordered"/>
    <w:next w:val="904"/>
    <w:link w:val="655"/>
    <w:uiPriority w:val="99"/>
    <w:qFormat/>
    <w:rPr>
      <w:lang w:val="en-US" w:eastAsia="zh-CN" w:bidi="ar-SA"/>
    </w:rPr>
    <w:tblPr/>
  </w:style>
  <w:style w:type="table" w:styleId="905">
    <w:name w:val="Bordered - Accent 1"/>
    <w:next w:val="905"/>
    <w:link w:val="655"/>
    <w:uiPriority w:val="99"/>
    <w:qFormat/>
    <w:rPr>
      <w:lang w:val="en-US" w:eastAsia="zh-CN" w:bidi="ar-SA"/>
    </w:rPr>
    <w:tblPr/>
  </w:style>
  <w:style w:type="table" w:styleId="906">
    <w:name w:val="Bordered - Accent 2"/>
    <w:next w:val="906"/>
    <w:link w:val="655"/>
    <w:uiPriority w:val="99"/>
    <w:qFormat/>
    <w:rPr>
      <w:lang w:val="en-US" w:eastAsia="zh-CN" w:bidi="ar-SA"/>
    </w:rPr>
    <w:tblPr/>
  </w:style>
  <w:style w:type="table" w:styleId="907">
    <w:name w:val="Bordered - Accent 3"/>
    <w:next w:val="907"/>
    <w:link w:val="655"/>
    <w:uiPriority w:val="99"/>
    <w:qFormat/>
    <w:rPr>
      <w:lang w:val="en-US" w:eastAsia="zh-CN" w:bidi="ar-SA"/>
    </w:rPr>
    <w:tblPr/>
  </w:style>
  <w:style w:type="table" w:styleId="908">
    <w:name w:val="Bordered - Accent 4"/>
    <w:next w:val="908"/>
    <w:link w:val="655"/>
    <w:uiPriority w:val="99"/>
    <w:qFormat/>
    <w:rPr>
      <w:lang w:val="en-US" w:eastAsia="zh-CN" w:bidi="ar-SA"/>
    </w:rPr>
    <w:tblPr/>
  </w:style>
  <w:style w:type="table" w:styleId="909">
    <w:name w:val="Bordered - Accent 5"/>
    <w:next w:val="909"/>
    <w:link w:val="655"/>
    <w:uiPriority w:val="99"/>
    <w:qFormat/>
    <w:rPr>
      <w:lang w:val="en-US" w:eastAsia="zh-CN" w:bidi="ar-SA"/>
    </w:rPr>
    <w:tblPr/>
  </w:style>
  <w:style w:type="table" w:styleId="910">
    <w:name w:val="Bordered - Accent 6"/>
    <w:next w:val="910"/>
    <w:link w:val="655"/>
    <w:uiPriority w:val="99"/>
    <w:qFormat/>
    <w:rPr>
      <w:lang w:val="en-US" w:eastAsia="zh-CN" w:bidi="ar-SA"/>
    </w:rPr>
    <w:tblPr/>
  </w:style>
  <w:style w:type="paragraph" w:styleId="911">
    <w:name w:val="TOC 标题11"/>
    <w:next w:val="911"/>
    <w:link w:val="655"/>
    <w:uiPriority w:val="39"/>
    <w:unhideWhenUsed/>
    <w:qFormat/>
    <w:rPr>
      <w:lang w:val="en-US" w:eastAsia="zh-CN" w:bidi="ar-SA"/>
    </w:rPr>
  </w:style>
  <w:style w:type="paragraph" w:styleId="912">
    <w:name w:val="目录 11"/>
    <w:basedOn w:val="655"/>
    <w:next w:val="655"/>
    <w:link w:val="655"/>
    <w:semiHidden/>
    <w:qFormat/>
    <w:rPr>
      <w:sz w:val="24"/>
    </w:rPr>
  </w:style>
  <w:style w:type="paragraph" w:styleId="913">
    <w:name w:val="正文首行缩进1"/>
    <w:basedOn w:val="668"/>
    <w:next w:val="913"/>
    <w:link w:val="914"/>
    <w:qFormat/>
    <w:pPr>
      <w:ind w:firstLine="420"/>
      <w:spacing w:after="120"/>
    </w:pPr>
    <w:rPr>
      <w:rFonts w:ascii="Times New Roman" w:eastAsia="宋体"/>
      <w:szCs w:val="24"/>
    </w:rPr>
  </w:style>
  <w:style w:type="character" w:styleId="914">
    <w:name w:val="正文文本首行缩进 字符"/>
    <w:next w:val="914"/>
    <w:link w:val="913"/>
    <w:qFormat/>
    <w:rPr>
      <w:rFonts w:ascii="Times New Roman" w:hAnsi="Times New Roman" w:eastAsia="宋体" w:cs="Times New Roman"/>
      <w:sz w:val="24"/>
      <w:szCs w:val="24"/>
    </w:rPr>
  </w:style>
  <w:style w:type="character" w:styleId="915">
    <w:name w:val="已访问的超链接1"/>
    <w:next w:val="915"/>
    <w:link w:val="655"/>
    <w:qFormat/>
    <w:rPr>
      <w:color w:val="800080"/>
      <w:u w:val="single"/>
    </w:rPr>
  </w:style>
  <w:style w:type="character" w:styleId="916">
    <w:name w:val="文档结构图 Char1"/>
    <w:next w:val="916"/>
    <w:link w:val="655"/>
    <w:uiPriority w:val="99"/>
    <w:semiHidden/>
    <w:qFormat/>
    <w:rPr>
      <w:rFonts w:ascii="宋体" w:hAnsi="Times New Roman" w:eastAsia="宋体" w:cs="Times New Roman"/>
      <w:sz w:val="18"/>
      <w:szCs w:val="18"/>
    </w:rPr>
  </w:style>
  <w:style w:type="character" w:styleId="917">
    <w:name w:val="普通正文 Char"/>
    <w:next w:val="917"/>
    <w:link w:val="918"/>
    <w:qFormat/>
    <w:rPr>
      <w:rFonts w:ascii="Arial" w:hAnsi="Arial"/>
      <w:sz w:val="24"/>
      <w:szCs w:val="24"/>
    </w:rPr>
  </w:style>
  <w:style w:type="paragraph" w:styleId="918">
    <w:name w:val="普通正文"/>
    <w:basedOn w:val="655"/>
    <w:next w:val="918"/>
    <w:link w:val="917"/>
    <w:qFormat/>
    <w:pPr>
      <w:ind w:left="-2" w:right="120" w:firstLine="480"/>
      <w:jc w:val="center"/>
      <w:spacing w:before="120" w:after="120" w:line="360" w:lineRule="auto"/>
    </w:pPr>
    <w:rPr>
      <w:rFonts w:ascii="Arial" w:hAnsi="Arial"/>
      <w:sz w:val="24"/>
    </w:rPr>
  </w:style>
  <w:style w:type="character" w:styleId="919">
    <w:name w:val="FA正文 Char"/>
    <w:next w:val="919"/>
    <w:link w:val="920"/>
    <w:qFormat/>
    <w:rPr>
      <w:rFonts w:ascii="宋体" w:hAnsi="宋体" w:eastAsia="宋体" w:cs="Times New Roman"/>
      <w:sz w:val="28"/>
      <w:szCs w:val="28"/>
    </w:rPr>
  </w:style>
  <w:style w:type="paragraph" w:styleId="920">
    <w:name w:val="FA正文"/>
    <w:basedOn w:val="655"/>
    <w:next w:val="920"/>
    <w:link w:val="919"/>
    <w:qFormat/>
    <w:pPr>
      <w:ind w:firstLine="538"/>
      <w:spacing w:line="440" w:lineRule="atLeast"/>
      <w:tabs>
        <w:tab w:val="left" w:pos="3375" w:leader="none"/>
      </w:tabs>
    </w:pPr>
    <w:rPr>
      <w:rFonts w:ascii="宋体" w:hAnsi="宋体"/>
      <w:sz w:val="28"/>
      <w:szCs w:val="28"/>
    </w:rPr>
  </w:style>
  <w:style w:type="character" w:styleId="921">
    <w:name w:val="正文缩进2格 Char"/>
    <w:next w:val="921"/>
    <w:link w:val="922"/>
    <w:qFormat/>
    <w:rPr>
      <w:rFonts w:ascii="仿宋_GB2312" w:hAnsi="宋体" w:eastAsia="仿宋_GB2312" w:cs="Times New Roman"/>
      <w:sz w:val="31"/>
      <w:szCs w:val="28"/>
    </w:rPr>
  </w:style>
  <w:style w:type="paragraph" w:styleId="922">
    <w:name w:val="正文缩进2格"/>
    <w:basedOn w:val="655"/>
    <w:next w:val="922"/>
    <w:link w:val="921"/>
    <w:qFormat/>
    <w:pPr>
      <w:ind w:firstLine="639"/>
      <w:spacing w:line="600" w:lineRule="exact"/>
    </w:pPr>
    <w:rPr>
      <w:rFonts w:ascii="仿宋_GB2312" w:hAnsi="宋体" w:eastAsia="仿宋_GB2312"/>
      <w:sz w:val="31"/>
      <w:szCs w:val="28"/>
    </w:rPr>
  </w:style>
  <w:style w:type="character" w:styleId="923">
    <w:name w:val="cn_text1"/>
    <w:next w:val="923"/>
    <w:link w:val="655"/>
    <w:qFormat/>
    <w:rPr>
      <w:rFonts w:ascii="ˎ̥" w:hAnsi="ˎ̥"/>
      <w:color w:val="003399"/>
      <w:spacing w:val="15"/>
      <w:sz w:val="18"/>
      <w:szCs w:val="18"/>
    </w:rPr>
  </w:style>
  <w:style w:type="character" w:styleId="924">
    <w:name w:val="ssss Char"/>
    <w:next w:val="924"/>
    <w:link w:val="655"/>
    <w:qFormat/>
    <w:rPr>
      <w:rFonts w:eastAsia="宋体"/>
      <w:sz w:val="24"/>
      <w:szCs w:val="24"/>
      <w:lang w:val="en-US" w:eastAsia="zh-CN" w:bidi="ar-SA"/>
    </w:rPr>
  </w:style>
  <w:style w:type="character" w:styleId="925">
    <w:name w:val="ssss Char1"/>
    <w:next w:val="925"/>
    <w:link w:val="926"/>
    <w:qFormat/>
    <w:rPr>
      <w:rFonts w:ascii="Times New Roman" w:hAnsi="Times New Roman" w:eastAsia="宋体" w:cs="Times New Roman"/>
      <w:sz w:val="24"/>
      <w:szCs w:val="24"/>
    </w:rPr>
  </w:style>
  <w:style w:type="paragraph" w:styleId="926">
    <w:name w:val="ssss"/>
    <w:basedOn w:val="655"/>
    <w:next w:val="926"/>
    <w:link w:val="925"/>
    <w:qFormat/>
    <w:pPr>
      <w:ind w:firstLine="480"/>
      <w:spacing w:line="360" w:lineRule="auto"/>
    </w:pPr>
    <w:rPr>
      <w:sz w:val="24"/>
    </w:rPr>
  </w:style>
  <w:style w:type="character" w:styleId="927">
    <w:name w:val="标题 4 Char1"/>
    <w:next w:val="927"/>
    <w:link w:val="655"/>
    <w:qFormat/>
    <w:rPr>
      <w:rFonts w:ascii="Arial" w:hAnsi="Arial" w:eastAsia="黑体"/>
      <w:b/>
      <w:bCs/>
      <w:sz w:val="28"/>
      <w:szCs w:val="28"/>
      <w:lang w:val="en-US" w:eastAsia="zh-CN" w:bidi="ar-SA"/>
    </w:rPr>
  </w:style>
  <w:style w:type="character" w:styleId="928">
    <w:name w:val="列表段落 字符"/>
    <w:next w:val="928"/>
    <w:link w:val="655"/>
    <w:uiPriority w:val="34"/>
    <w:qFormat/>
    <w:rPr>
      <w:rFonts w:ascii="Calibri" w:hAnsi="Calibri"/>
      <w:sz w:val="21"/>
      <w:szCs w:val="22"/>
    </w:rPr>
  </w:style>
  <w:style w:type="character" w:styleId="929">
    <w:name w:val="批注框文本 Char1"/>
    <w:next w:val="929"/>
    <w:link w:val="655"/>
    <w:uiPriority w:val="99"/>
    <w:semiHidden/>
    <w:qFormat/>
    <w:rPr>
      <w:rFonts w:ascii="Times New Roman" w:hAnsi="Times New Roman" w:eastAsia="宋体" w:cs="Times New Roman"/>
      <w:sz w:val="18"/>
      <w:szCs w:val="18"/>
    </w:rPr>
  </w:style>
  <w:style w:type="character" w:styleId="930">
    <w:name w:val="样式 ssss + 宋体 五号1 Char"/>
    <w:next w:val="930"/>
    <w:link w:val="931"/>
    <w:qFormat/>
    <w:rPr>
      <w:rFonts w:ascii="宋体" w:hAnsi="宋体" w:eastAsia="宋体" w:cs="Times New Roman"/>
      <w:sz w:val="24"/>
      <w:szCs w:val="24"/>
    </w:rPr>
  </w:style>
  <w:style w:type="paragraph" w:styleId="931">
    <w:name w:val="样式 ssss + 宋体 五号1"/>
    <w:basedOn w:val="926"/>
    <w:next w:val="931"/>
    <w:link w:val="930"/>
    <w:qFormat/>
    <w:rPr>
      <w:rFonts w:ascii="宋体" w:hAnsi="宋体"/>
    </w:rPr>
  </w:style>
  <w:style w:type="character" w:styleId="932">
    <w:name w:val="point_normal1"/>
    <w:next w:val="932"/>
    <w:link w:val="655"/>
    <w:qFormat/>
    <w:rPr>
      <w:rFonts w:ascii="Arial" w:hAnsi="Arial" w:cs="Arial"/>
      <w:sz w:val="16"/>
      <w:szCs w:val="16"/>
    </w:rPr>
  </w:style>
  <w:style w:type="paragraph" w:styleId="933">
    <w:name w:val="样式 正文文本缩进 3 + 四号"/>
    <w:basedOn w:val="718"/>
    <w:next w:val="933"/>
    <w:link w:val="655"/>
    <w:qFormat/>
    <w:pPr>
      <w:ind w:left="0" w:firstLine="437"/>
      <w:spacing w:after="0" w:line="360" w:lineRule="auto"/>
    </w:pPr>
    <w:rPr>
      <w:sz w:val="24"/>
      <w:szCs w:val="21"/>
    </w:rPr>
  </w:style>
  <w:style w:type="paragraph" w:styleId="934">
    <w:name w:val="2cxsplast"/>
    <w:basedOn w:val="655"/>
    <w:next w:val="934"/>
    <w:link w:val="655"/>
    <w:qFormat/>
    <w:pPr>
      <w:jc w:val="left"/>
      <w:spacing w:before="100" w:beforeAutospacing="1" w:after="100" w:afterAutospacing="1"/>
      <w:widowControl/>
    </w:pPr>
    <w:rPr>
      <w:rFonts w:ascii="宋体" w:hAnsi="宋体" w:cs="宋体"/>
      <w:sz w:val="24"/>
    </w:rPr>
  </w:style>
  <w:style w:type="paragraph" w:styleId="935">
    <w:name w:val="ec_msonormal"/>
    <w:basedOn w:val="655"/>
    <w:next w:val="935"/>
    <w:link w:val="655"/>
    <w:qFormat/>
    <w:pPr>
      <w:jc w:val="left"/>
      <w:spacing w:before="100" w:beforeAutospacing="1" w:after="100" w:afterAutospacing="1"/>
      <w:widowControl/>
    </w:pPr>
    <w:rPr>
      <w:rFonts w:ascii="宋体" w:hAnsi="宋体"/>
      <w:sz w:val="24"/>
    </w:rPr>
  </w:style>
  <w:style w:type="paragraph" w:styleId="936">
    <w:name w:val="Char Char Char Char"/>
    <w:basedOn w:val="655"/>
    <w:next w:val="936"/>
    <w:link w:val="655"/>
    <w:qFormat/>
    <w:rPr>
      <w:rFonts w:ascii="Tahoma" w:hAnsi="Tahoma"/>
      <w:sz w:val="24"/>
      <w:szCs w:val="20"/>
    </w:rPr>
  </w:style>
  <w:style w:type="paragraph" w:styleId="937">
    <w:name w:val="Char Char Char Char Char Char Char Char Char Char Char Char Char"/>
    <w:basedOn w:val="655"/>
    <w:next w:val="937"/>
    <w:link w:val="655"/>
    <w:qFormat/>
  </w:style>
  <w:style w:type="paragraph" w:styleId="938">
    <w:name w:val="表格正文"/>
    <w:basedOn w:val="655"/>
    <w:next w:val="938"/>
    <w:link w:val="655"/>
    <w:qFormat/>
    <w:pPr>
      <w:jc w:val="left"/>
      <w:spacing w:line="360" w:lineRule="auto"/>
    </w:pPr>
    <w:rPr>
      <w:rFonts w:ascii="Calibri" w:hAnsi="Calibri"/>
      <w:color w:val="000000"/>
      <w:szCs w:val="28"/>
    </w:rPr>
  </w:style>
  <w:style w:type="paragraph" w:styleId="939">
    <w:name w:val="Normal1"/>
    <w:next w:val="939"/>
    <w:link w:val="655"/>
    <w:qFormat/>
    <w:pPr>
      <w:jc w:val="both"/>
      <w:spacing w:line="315" w:lineRule="atLeast"/>
      <w:widowControl w:val="off"/>
    </w:pPr>
    <w:rPr>
      <w:rFonts w:ascii="宋体"/>
      <w:sz w:val="24"/>
      <w:lang w:val="en-US" w:eastAsia="zh-CN" w:bidi="ar-SA"/>
    </w:rPr>
  </w:style>
  <w:style w:type="paragraph" w:styleId="940">
    <w:name w:val="Char Char Char Char1"/>
    <w:basedOn w:val="655"/>
    <w:next w:val="940"/>
    <w:link w:val="655"/>
    <w:qFormat/>
    <w:rPr>
      <w:rFonts w:ascii="Tahoma" w:hAnsi="Tahoma"/>
      <w:sz w:val="24"/>
      <w:szCs w:val="20"/>
    </w:rPr>
  </w:style>
  <w:style w:type="paragraph" w:styleId="941">
    <w:name w:val="Char Char Char"/>
    <w:basedOn w:val="655"/>
    <w:next w:val="941"/>
    <w:link w:val="655"/>
    <w:qFormat/>
    <w:rPr>
      <w:rFonts w:ascii="Tahoma" w:hAnsi="Tahoma"/>
      <w:sz w:val="24"/>
      <w:szCs w:val="20"/>
    </w:rPr>
  </w:style>
  <w:style w:type="paragraph" w:styleId="942">
    <w:name w:val="标题-----3"/>
    <w:basedOn w:val="658"/>
    <w:next w:val="942"/>
    <w:link w:val="655"/>
    <w:qFormat/>
    <w:pPr>
      <w:spacing w:before="0" w:after="0" w:line="240" w:lineRule="auto"/>
      <w:outlineLvl w:val="0"/>
    </w:pPr>
    <w:rPr>
      <w:rFonts w:ascii="宋体" w:hAnsi="宋体"/>
      <w:b w:val="0"/>
      <w:bCs w:val="0"/>
      <w:sz w:val="28"/>
      <w:szCs w:val="28"/>
    </w:rPr>
  </w:style>
  <w:style w:type="paragraph" w:styleId="943">
    <w:name w:val="样式 ssss + 居中"/>
    <w:basedOn w:val="926"/>
    <w:next w:val="943"/>
    <w:link w:val="655"/>
    <w:qFormat/>
    <w:pPr>
      <w:jc w:val="center"/>
    </w:pPr>
    <w:rPr>
      <w:rFonts w:cs="宋体"/>
      <w:szCs w:val="20"/>
    </w:rPr>
  </w:style>
  <w:style w:type="paragraph" w:styleId="944">
    <w:name w:val="样式 宋体 四号 黑色 左侧:  0.74 厘米 首行缩进:  0.74 厘米 行距: 1.5 倍行距"/>
    <w:basedOn w:val="655"/>
    <w:next w:val="944"/>
    <w:link w:val="655"/>
    <w:qFormat/>
    <w:pPr>
      <w:ind w:firstLine="420"/>
      <w:spacing w:line="360" w:lineRule="auto"/>
    </w:pPr>
    <w:rPr>
      <w:rFonts w:ascii="宋体"/>
      <w:color w:val="000000"/>
      <w:sz w:val="24"/>
      <w:szCs w:val="21"/>
    </w:rPr>
  </w:style>
  <w:style w:type="paragraph" w:styleId="945">
    <w:name w:val="样式 样式 ssss + 宋体 五号 + 首行缩进:  2 字符"/>
    <w:basedOn w:val="946"/>
    <w:next w:val="945"/>
    <w:link w:val="655"/>
    <w:qFormat/>
    <w:pPr>
      <w:ind w:firstLine="480"/>
    </w:pPr>
  </w:style>
  <w:style w:type="paragraph" w:styleId="946">
    <w:name w:val="样式 ssss + 宋体 五号"/>
    <w:basedOn w:val="926"/>
    <w:next w:val="946"/>
    <w:link w:val="655"/>
    <w:qFormat/>
    <w:pPr>
      <w:ind w:firstLine="420"/>
    </w:pPr>
    <w:rPr>
      <w:rFonts w:ascii="宋体" w:hAnsi="宋体" w:cs="宋体"/>
      <w:szCs w:val="20"/>
    </w:rPr>
  </w:style>
  <w:style w:type="paragraph" w:styleId="947">
    <w:name w:val="msonormalcxsplast"/>
    <w:basedOn w:val="655"/>
    <w:next w:val="947"/>
    <w:link w:val="655"/>
    <w:qFormat/>
    <w:pPr>
      <w:jc w:val="left"/>
      <w:spacing w:before="100" w:beforeAutospacing="1" w:after="100" w:afterAutospacing="1"/>
      <w:widowControl/>
    </w:pPr>
    <w:rPr>
      <w:rFonts w:ascii="宋体" w:hAnsi="宋体" w:cs="宋体"/>
      <w:sz w:val="24"/>
    </w:rPr>
  </w:style>
  <w:style w:type="paragraph" w:styleId="948">
    <w:name w:val="Char"/>
    <w:basedOn w:val="655"/>
    <w:next w:val="948"/>
    <w:link w:val="655"/>
    <w:qFormat/>
    <w:rPr>
      <w:rFonts w:ascii="Tahoma" w:hAnsi="Tahoma"/>
      <w:sz w:val="24"/>
      <w:szCs w:val="20"/>
    </w:rPr>
  </w:style>
  <w:style w:type="paragraph" w:styleId="949">
    <w:name w:val="xl25"/>
    <w:basedOn w:val="655"/>
    <w:next w:val="949"/>
    <w:link w:val="655"/>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50">
    <w:name w:val="标题------4"/>
    <w:basedOn w:val="659"/>
    <w:next w:val="950"/>
    <w:link w:val="655"/>
    <w:qFormat/>
    <w:pPr>
      <w:ind w:left="960" w:hanging="420"/>
      <w:jc w:val="both"/>
      <w:keepLines/>
      <w:spacing w:line="360" w:lineRule="auto"/>
    </w:pPr>
    <w:rPr>
      <w:rFonts w:ascii="仿宋_GB2312" w:hAnsi="宋体" w:eastAsia="仿宋_GB2312" w:cs="仿宋_GB2312"/>
      <w:b/>
      <w:sz w:val="28"/>
      <w:szCs w:val="28"/>
      <w:lang w:val="zh-CN"/>
    </w:rPr>
  </w:style>
  <w:style w:type="paragraph" w:styleId="951">
    <w:name w:val="msonormalcxspmiddle"/>
    <w:basedOn w:val="655"/>
    <w:next w:val="951"/>
    <w:link w:val="655"/>
    <w:qFormat/>
    <w:pPr>
      <w:jc w:val="left"/>
      <w:spacing w:before="100" w:beforeAutospacing="1" w:after="100" w:afterAutospacing="1"/>
      <w:widowControl/>
    </w:pPr>
    <w:rPr>
      <w:rFonts w:ascii="宋体" w:hAnsi="宋体" w:cs="宋体"/>
      <w:sz w:val="24"/>
    </w:rPr>
  </w:style>
  <w:style w:type="paragraph" w:styleId="952">
    <w:name w:val="Char Char Char Char Char Char Char Char Char Char Char Char Char1"/>
    <w:basedOn w:val="655"/>
    <w:next w:val="952"/>
    <w:link w:val="655"/>
    <w:qFormat/>
    <w:rPr>
      <w:sz w:val="24"/>
    </w:rPr>
  </w:style>
  <w:style w:type="paragraph" w:styleId="953">
    <w:name w:val="表格"/>
    <w:basedOn w:val="655"/>
    <w:next w:val="953"/>
    <w:link w:val="655"/>
    <w:qFormat/>
    <w:rPr>
      <w:rFonts w:ascii="Arial" w:hAnsi="Arial"/>
      <w:sz w:val="24"/>
    </w:rPr>
  </w:style>
  <w:style w:type="paragraph" w:styleId="954">
    <w:name w:val="正文样式1"/>
    <w:basedOn w:val="655"/>
    <w:next w:val="954"/>
    <w:link w:val="655"/>
    <w:qFormat/>
    <w:pPr>
      <w:ind w:firstLine="480"/>
      <w:spacing w:before="120" w:after="120" w:line="360" w:lineRule="auto"/>
    </w:pPr>
    <w:rPr>
      <w:sz w:val="24"/>
      <w:szCs w:val="20"/>
    </w:rPr>
  </w:style>
  <w:style w:type="paragraph" w:styleId="955">
    <w:name w:val="Char Char1 Char Char Char Char Char Char"/>
    <w:basedOn w:val="655"/>
    <w:next w:val="955"/>
    <w:link w:val="655"/>
    <w:qFormat/>
    <w:pPr>
      <w:jc w:val="left"/>
      <w:spacing w:after="160" w:line="240" w:lineRule="exact"/>
      <w:widowControl/>
    </w:pPr>
    <w:rPr>
      <w:rFonts w:ascii="Verdana" w:hAnsi="Verdana" w:eastAsia="仿宋_GB2312"/>
      <w:sz w:val="24"/>
      <w:szCs w:val="20"/>
      <w:lang w:eastAsia="en-US"/>
    </w:rPr>
  </w:style>
  <w:style w:type="paragraph" w:styleId="956">
    <w:name w:val="Char Char Char Char Char Char Char Char Char Char"/>
    <w:basedOn w:val="655"/>
    <w:next w:val="956"/>
    <w:link w:val="655"/>
    <w:qFormat/>
    <w:rPr>
      <w:rFonts w:ascii="Tahoma" w:hAnsi="Tahoma"/>
      <w:sz w:val="24"/>
      <w:szCs w:val="20"/>
    </w:rPr>
  </w:style>
  <w:style w:type="paragraph" w:styleId="957">
    <w:name w:val="Char1"/>
    <w:basedOn w:val="655"/>
    <w:next w:val="957"/>
    <w:link w:val="655"/>
    <w:qFormat/>
    <w:pPr>
      <w:tabs>
        <w:tab w:val="left" w:pos="360" w:leader="none"/>
      </w:tabs>
    </w:pPr>
    <w:rPr>
      <w:sz w:val="24"/>
    </w:rPr>
  </w:style>
  <w:style w:type="paragraph" w:styleId="958">
    <w:name w:val="标题1"/>
    <w:basedOn w:val="655"/>
    <w:next w:val="655"/>
    <w:link w:val="65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9">
    <w:name w:val="Header2"/>
    <w:basedOn w:val="655"/>
    <w:next w:val="959"/>
    <w:link w:val="655"/>
    <w:qFormat/>
    <w:pPr>
      <w:numPr>
        <w:ilvl w:val="0"/>
        <w:numId w:val="1"/>
      </w:numPr>
      <w:tabs>
        <w:tab w:val="left" w:pos="480" w:leader="none"/>
      </w:tabs>
    </w:pPr>
  </w:style>
  <w:style w:type="paragraph" w:styleId="960">
    <w:name w:val="Char Char 字元 字元 字元 Char Char Char Char"/>
    <w:basedOn w:val="655"/>
    <w:next w:val="960"/>
    <w:link w:val="655"/>
    <w:qFormat/>
    <w:pPr>
      <w:spacing w:line="360" w:lineRule="auto"/>
    </w:pPr>
    <w:rPr>
      <w:sz w:val="24"/>
      <w:szCs w:val="20"/>
    </w:rPr>
  </w:style>
  <w:style w:type="paragraph" w:styleId="961">
    <w:name w:val="2cxspmiddle"/>
    <w:basedOn w:val="655"/>
    <w:next w:val="961"/>
    <w:link w:val="655"/>
    <w:qFormat/>
    <w:pPr>
      <w:jc w:val="left"/>
      <w:spacing w:before="100" w:beforeAutospacing="1" w:after="100" w:afterAutospacing="1"/>
      <w:widowControl/>
    </w:pPr>
    <w:rPr>
      <w:rFonts w:ascii="宋体" w:hAnsi="宋体" w:cs="宋体"/>
      <w:sz w:val="24"/>
    </w:rPr>
  </w:style>
  <w:style w:type="paragraph" w:styleId="962">
    <w:name w:val="正文_0_0"/>
    <w:next w:val="962"/>
    <w:link w:val="655"/>
    <w:qFormat/>
    <w:pPr>
      <w:jc w:val="both"/>
      <w:widowControl w:val="off"/>
    </w:pPr>
    <w:rPr>
      <w:sz w:val="21"/>
      <w:szCs w:val="24"/>
      <w:lang w:val="en-US" w:eastAsia="zh-CN" w:bidi="ar-SA"/>
    </w:rPr>
  </w:style>
  <w:style w:type="paragraph" w:styleId="963">
    <w:name w:val="正文_1_0"/>
    <w:next w:val="963"/>
    <w:link w:val="655"/>
    <w:qFormat/>
    <w:pPr>
      <w:jc w:val="both"/>
      <w:widowControl w:val="off"/>
    </w:pPr>
    <w:rPr>
      <w:sz w:val="21"/>
      <w:szCs w:val="24"/>
      <w:lang w:val="en-US" w:eastAsia="zh-CN" w:bidi="ar-SA"/>
    </w:rPr>
  </w:style>
  <w:style w:type="table" w:styleId="964">
    <w:name w:val="网格型1"/>
    <w:basedOn w:val="666"/>
    <w:next w:val="964"/>
    <w:link w:val="655"/>
    <w:uiPriority w:val="39"/>
    <w:qFormat/>
    <w:rPr>
      <w:rFonts w:ascii="等线" w:hAnsi="等线" w:eastAsia="等线"/>
      <w:sz w:val="21"/>
      <w:szCs w:val="22"/>
    </w:rPr>
    <w:tblPr/>
  </w:style>
  <w:style w:type="paragraph" w:styleId="965">
    <w:name w:val="正文_3"/>
    <w:next w:val="965"/>
    <w:link w:val="655"/>
    <w:qFormat/>
    <w:pPr>
      <w:jc w:val="both"/>
      <w:widowControl w:val="off"/>
    </w:pPr>
    <w:rPr>
      <w:sz w:val="21"/>
      <w:szCs w:val="24"/>
      <w:lang w:val="en-US" w:eastAsia="zh-CN" w:bidi="ar-SA"/>
    </w:rPr>
  </w:style>
  <w:style w:type="paragraph" w:styleId="966">
    <w:name w:val="修订1"/>
    <w:next w:val="966"/>
    <w:link w:val="655"/>
    <w:uiPriority w:val="99"/>
    <w:unhideWhenUsed/>
    <w:qFormat/>
    <w:rPr>
      <w:sz w:val="21"/>
      <w:szCs w:val="24"/>
      <w:lang w:val="en-US" w:eastAsia="zh-CN" w:bidi="ar-SA"/>
    </w:rPr>
  </w:style>
  <w:style w:type="paragraph" w:styleId="967">
    <w:name w:val="列出段落1"/>
    <w:basedOn w:val="655"/>
    <w:next w:val="967"/>
    <w:link w:val="655"/>
    <w:qFormat/>
    <w:pPr>
      <w:ind w:firstLine="200"/>
    </w:pPr>
    <w:rPr>
      <w:rFonts w:ascii="Wingdings" w:hAnsi="Wingdings" w:eastAsia="幼圆" w:cs="Helvetica-Light"/>
      <w:szCs w:val="22"/>
    </w:rPr>
  </w:style>
  <w:style w:type="paragraph" w:styleId="968">
    <w:name w:val="Char1 Char Char Char"/>
    <w:basedOn w:val="655"/>
    <w:next w:val="968"/>
    <w:link w:val="655"/>
    <w:qFormat/>
    <w:pPr>
      <w:jc w:val="left"/>
      <w:spacing w:after="160" w:line="240" w:lineRule="exact"/>
      <w:widowControl/>
    </w:pPr>
    <w:rPr>
      <w:szCs w:val="20"/>
    </w:rPr>
  </w:style>
  <w:style w:type="paragraph" w:styleId="969">
    <w:name w:val="正文_2"/>
    <w:next w:val="969"/>
    <w:link w:val="655"/>
    <w:qFormat/>
    <w:pPr>
      <w:jc w:val="both"/>
      <w:widowControl w:val="off"/>
    </w:pPr>
    <w:rPr>
      <w:rFonts w:ascii="等线" w:hAnsi="等线" w:eastAsia="等线" w:cs="等线"/>
      <w:sz w:val="21"/>
      <w:lang w:val="en-US" w:eastAsia="zh-CN" w:bidi="ar-SA"/>
    </w:rPr>
  </w:style>
  <w:style w:type="paragraph" w:styleId="970">
    <w:name w:val="列表段落4"/>
    <w:basedOn w:val="655"/>
    <w:next w:val="970"/>
    <w:link w:val="655"/>
    <w:uiPriority w:val="34"/>
    <w:qFormat/>
    <w:pPr>
      <w:ind w:firstLine="420"/>
    </w:pPr>
    <w:rPr>
      <w:szCs w:val="22"/>
    </w:rPr>
  </w:style>
  <w:style w:type="character" w:styleId="971">
    <w:name w:val="font51"/>
    <w:basedOn w:val="665"/>
    <w:next w:val="971"/>
    <w:link w:val="655"/>
    <w:qFormat/>
    <w:rPr>
      <w:rFonts w:hint="eastAsia" w:ascii="宋体" w:hAnsi="宋体" w:eastAsia="宋体" w:cs="宋体"/>
      <w:color w:val="000000"/>
      <w:sz w:val="24"/>
      <w:szCs w:val="24"/>
      <w:u w:val="none"/>
    </w:rPr>
  </w:style>
  <w:style w:type="character" w:styleId="972">
    <w:name w:val="font71"/>
    <w:basedOn w:val="665"/>
    <w:next w:val="972"/>
    <w:link w:val="655"/>
    <w:qFormat/>
    <w:rPr>
      <w:rFonts w:hint="eastAsia" w:ascii="宋体" w:hAnsi="宋体" w:eastAsia="宋体" w:cs="宋体"/>
      <w:color w:val="000000"/>
      <w:sz w:val="24"/>
      <w:szCs w:val="24"/>
      <w:u w:val="none"/>
    </w:rPr>
  </w:style>
  <w:style w:type="character" w:styleId="973">
    <w:name w:val="font61"/>
    <w:basedOn w:val="665"/>
    <w:next w:val="973"/>
    <w:link w:val="655"/>
    <w:qFormat/>
    <w:rPr>
      <w:rFonts w:hint="eastAsia" w:ascii="宋体" w:hAnsi="宋体" w:eastAsia="宋体" w:cs="宋体"/>
      <w:color w:val="000000"/>
      <w:sz w:val="24"/>
      <w:szCs w:val="24"/>
      <w:u w:val="none"/>
    </w:rPr>
  </w:style>
  <w:style w:type="character" w:styleId="974">
    <w:name w:val="font81"/>
    <w:basedOn w:val="665"/>
    <w:next w:val="974"/>
    <w:link w:val="655"/>
    <w:qFormat/>
    <w:rPr>
      <w:rFonts w:hint="eastAsia" w:ascii="宋体" w:hAnsi="宋体" w:eastAsia="宋体" w:cs="宋体"/>
      <w:color w:val="000000"/>
      <w:sz w:val="24"/>
      <w:szCs w:val="24"/>
      <w:u w:val="none"/>
    </w:rPr>
  </w:style>
  <w:style w:type="character" w:styleId="975">
    <w:name w:val="NormalCharacter1"/>
    <w:next w:val="975"/>
    <w:link w:val="655"/>
    <w:qFormat/>
  </w:style>
  <w:style w:type="paragraph" w:styleId="976">
    <w:name w:val="BodyText1I21"/>
    <w:basedOn w:val="977"/>
    <w:next w:val="976"/>
    <w:link w:val="655"/>
    <w:qFormat/>
    <w:pPr>
      <w:ind w:firstLine="420"/>
    </w:pPr>
  </w:style>
  <w:style w:type="paragraph" w:styleId="977">
    <w:name w:val="BodyTextIndent1"/>
    <w:basedOn w:val="655"/>
    <w:next w:val="978"/>
    <w:link w:val="655"/>
    <w:qFormat/>
    <w:pPr>
      <w:ind w:left="570"/>
      <w:spacing w:line="520" w:lineRule="exact"/>
    </w:pPr>
    <w:rPr>
      <w:rFonts w:ascii="方正仿宋简体" w:hAnsi="创艺简仿宋" w:eastAsia="方正仿宋简体"/>
      <w:sz w:val="24"/>
    </w:rPr>
  </w:style>
  <w:style w:type="paragraph" w:styleId="978">
    <w:name w:val="EnvelopeReturn1"/>
    <w:basedOn w:val="655"/>
    <w:next w:val="978"/>
    <w:link w:val="655"/>
    <w:qFormat/>
    <w:rPr>
      <w:rFonts w:ascii="Arial" w:hAnsi="Arial"/>
    </w:rPr>
  </w:style>
  <w:style w:type="paragraph" w:styleId="979">
    <w:name w:val="Table Paragraph"/>
    <w:basedOn w:val="655"/>
    <w:next w:val="979"/>
    <w:link w:val="655"/>
    <w:uiPriority w:val="1"/>
    <w:qFormat/>
    <w:pPr>
      <w:ind w:left="107"/>
      <w:spacing w:before="31"/>
    </w:pPr>
    <w:rPr>
      <w:rFonts w:ascii="微软雅黑" w:hAnsi="微软雅黑" w:eastAsia="微软雅黑" w:cs="微软雅黑"/>
    </w:rPr>
  </w:style>
  <w:style w:type="character" w:styleId="980">
    <w:name w:val="font11"/>
    <w:basedOn w:val="665"/>
    <w:next w:val="980"/>
    <w:link w:val="655"/>
    <w:qFormat/>
    <w:rPr>
      <w:rFonts w:hint="eastAsia" w:ascii="宋体" w:hAnsi="宋体" w:eastAsia="宋体" w:cs="宋体"/>
      <w:color w:val="000000"/>
      <w:sz w:val="20"/>
      <w:szCs w:val="20"/>
      <w:u w:val="none"/>
      <w:vertAlign w:val="superscript"/>
    </w:rPr>
  </w:style>
  <w:style w:type="character" w:styleId="981">
    <w:name w:val="font21"/>
    <w:basedOn w:val="738"/>
    <w:next w:val="981"/>
    <w:link w:val="655"/>
    <w:qFormat/>
    <w:rPr>
      <w:sz w:val="21"/>
      <w:szCs w:val="24"/>
      <w:lang w:val="en-US" w:eastAsia="zh-CN" w:bidi="ar-SA"/>
    </w:rPr>
  </w:style>
  <w:style w:type="character" w:styleId="982">
    <w:name w:val="font41"/>
    <w:basedOn w:val="665"/>
    <w:next w:val="982"/>
    <w:link w:val="655"/>
    <w:qFormat/>
    <w:rPr>
      <w:rFonts w:ascii="Times New Roman" w:hAnsi="Times New Roman" w:cs="Times New Roman"/>
      <w:b/>
      <w:bCs/>
      <w:color w:val="000000"/>
      <w:sz w:val="32"/>
      <w:szCs w:val="32"/>
      <w:u w:val="none"/>
    </w:rPr>
  </w:style>
  <w:style w:type="character" w:styleId="983">
    <w:name w:val="font91"/>
    <w:basedOn w:val="665"/>
    <w:next w:val="983"/>
    <w:link w:val="655"/>
    <w:qFormat/>
    <w:rPr>
      <w:rFonts w:hint="eastAsia" w:ascii="宋体" w:hAnsi="宋体" w:eastAsia="宋体" w:cs="宋体"/>
      <w:b/>
      <w:bCs/>
      <w:color w:val="000000"/>
      <w:sz w:val="22"/>
      <w:szCs w:val="22"/>
      <w:u w:val="none"/>
    </w:rPr>
  </w:style>
  <w:style w:type="character" w:styleId="984">
    <w:name w:val="font01"/>
    <w:basedOn w:val="665"/>
    <w:next w:val="984"/>
    <w:link w:val="655"/>
    <w:qFormat/>
    <w:rPr>
      <w:rFonts w:hint="eastAsia" w:ascii="宋体" w:hAnsi="宋体" w:eastAsia="宋体" w:cs="宋体"/>
      <w:color w:val="000000"/>
      <w:sz w:val="22"/>
      <w:szCs w:val="22"/>
      <w:u w:val="none"/>
    </w:rPr>
  </w:style>
  <w:style w:type="character" w:styleId="985">
    <w:name w:val="font31"/>
    <w:basedOn w:val="665"/>
    <w:next w:val="985"/>
    <w:link w:val="655"/>
    <w:qFormat/>
    <w:rPr>
      <w:rFonts w:ascii="Times New Roman" w:hAnsi="Times New Roman" w:cs="Times New Roman"/>
      <w:color w:val="000000"/>
      <w:sz w:val="22"/>
      <w:szCs w:val="22"/>
      <w:u w:val="none"/>
    </w:rPr>
  </w:style>
  <w:style w:type="character" w:styleId="986">
    <w:name w:val="font101"/>
    <w:basedOn w:val="665"/>
    <w:next w:val="986"/>
    <w:link w:val="655"/>
    <w:qFormat/>
    <w:rPr>
      <w:rFonts w:ascii="Times New Roman" w:hAnsi="Times New Roman" w:cs="Times New Roman"/>
      <w:color w:val="000000"/>
      <w:sz w:val="22"/>
      <w:szCs w:val="22"/>
      <w:u w:val="none"/>
      <w:vertAlign w:val="superscript"/>
    </w:rPr>
  </w:style>
  <w:style w:type="character" w:styleId="987">
    <w:name w:val="font112"/>
    <w:basedOn w:val="665"/>
    <w:next w:val="987"/>
    <w:link w:val="655"/>
    <w:rPr>
      <w:rFonts w:ascii="Times New Roman" w:hAnsi="Times New Roman" w:cs="Times New Roman"/>
      <w:color w:val="000000"/>
      <w:sz w:val="22"/>
      <w:szCs w:val="22"/>
      <w:u w:val="none"/>
      <w:vertAlign w:val="superscript"/>
    </w:rPr>
  </w:style>
  <w:style w:type="paragraph" w:styleId="988">
    <w:name w:val="Body text|1"/>
    <w:basedOn w:val="655"/>
    <w:next w:val="988"/>
    <w:link w:val="655"/>
    <w:qFormat/>
    <w:pPr>
      <w:ind w:firstLine="400"/>
      <w:jc w:val="left"/>
      <w:spacing w:line="386" w:lineRule="auto"/>
    </w:pPr>
    <w:rPr>
      <w:rFonts w:ascii="宋体" w:hAnsi="宋体" w:eastAsia="宋体" w:cs="宋体"/>
      <w:color w:val="000000"/>
      <w:sz w:val="22"/>
      <w:szCs w:val="22"/>
      <w:lang w:val="zh-TW" w:eastAsia="zh-TW" w:bidi="zh-TW"/>
    </w:rPr>
  </w:style>
  <w:style w:type="table" w:styleId="989">
    <w:name w:val="网格型2"/>
    <w:basedOn w:val="666"/>
    <w:next w:val="989"/>
    <w:link w:val="655"/>
    <w:uiPriority w:val="39"/>
    <w:qFormat/>
    <w:rPr>
      <w:rFonts w:ascii="Times New Roman" w:hAnsi="Times New Roman" w:eastAsia="宋体" w:cs="Times New Roman"/>
    </w:rPr>
    <w:tblPr/>
  </w:style>
  <w:style w:type="paragraph" w:styleId="990">
    <w:name w:val="标题 81"/>
    <w:basedOn w:val="655"/>
    <w:next w:val="990"/>
    <w:link w:val="655"/>
    <w:uiPriority w:val="1"/>
    <w:qFormat/>
    <w:pPr>
      <w:ind w:left="680"/>
      <w:outlineLvl w:val="8"/>
    </w:pPr>
    <w:rPr>
      <w:b/>
      <w:bCs/>
      <w:sz w:val="21"/>
      <w:szCs w:val="21"/>
    </w:rPr>
  </w:style>
  <w:style w:type="paragraph" w:styleId="991">
    <w:name w:val="标题 71"/>
    <w:basedOn w:val="655"/>
    <w:next w:val="991"/>
    <w:link w:val="655"/>
    <w:uiPriority w:val="1"/>
    <w:qFormat/>
    <w:pPr>
      <w:ind w:left="664" w:right="994"/>
      <w:jc w:val="center"/>
      <w:spacing w:before="93"/>
      <w:outlineLvl w:val="7"/>
    </w:pPr>
    <w:rPr>
      <w:b/>
      <w:bCs/>
    </w:rPr>
  </w:style>
  <w:style w:type="paragraph" w:styleId="992">
    <w:name w:val="标题 61"/>
    <w:basedOn w:val="655"/>
    <w:next w:val="992"/>
    <w:link w:val="655"/>
    <w:uiPriority w:val="1"/>
    <w:qFormat/>
    <w:pPr>
      <w:ind w:left="680"/>
      <w:outlineLvl w:val="6"/>
    </w:pPr>
    <w:rPr>
      <w:sz w:val="24"/>
      <w:szCs w:val="24"/>
    </w:rPr>
  </w:style>
  <w:style w:type="paragraph" w:styleId="993">
    <w:name w:val="标题 11"/>
    <w:basedOn w:val="655"/>
    <w:next w:val="993"/>
    <w:link w:val="655"/>
    <w:uiPriority w:val="1"/>
    <w:qFormat/>
    <w:pPr>
      <w:ind w:left="664" w:right="665"/>
      <w:jc w:val="center"/>
      <w:spacing w:before="30"/>
      <w:outlineLvl w:val="1"/>
    </w:pPr>
    <w:rPr>
      <w:b/>
      <w:bCs/>
      <w:sz w:val="32"/>
      <w:szCs w:val="32"/>
    </w:rPr>
  </w:style>
  <w:style w:type="paragraph" w:styleId="994">
    <w:name w:val="普通(网站) Char"/>
    <w:basedOn w:val="655"/>
    <w:next w:val="994"/>
    <w:link w:val="655"/>
    <w:qFormat/>
    <w:pPr>
      <w:jc w:val="left"/>
      <w:spacing w:before="100" w:beforeAutospacing="1" w:after="100" w:afterAutospacing="1"/>
      <w:widowControl/>
    </w:pPr>
    <w:rPr>
      <w:rFonts w:hint="eastAsia" w:ascii="宋体" w:hAnsi="宋体"/>
      <w:sz w:val="24"/>
    </w:rPr>
  </w:style>
  <w:style w:type="paragraph" w:styleId="995">
    <w:name w:val="纯文本1"/>
    <w:basedOn w:val="655"/>
    <w:next w:val="655"/>
    <w:link w:val="655"/>
    <w:qFormat/>
    <w:rPr>
      <w:rFonts w:ascii="宋体" w:hAnsi="Courier New"/>
      <w:sz w:val="20"/>
      <w:szCs w:val="21"/>
    </w:rPr>
  </w:style>
  <w:style w:type="paragraph" w:styleId="996">
    <w:name w:val="标题 41"/>
    <w:basedOn w:val="655"/>
    <w:next w:val="655"/>
    <w:link w:val="655"/>
    <w:qFormat/>
    <w:pPr>
      <w:jc w:val="center"/>
      <w:keepNext/>
      <w:outlineLvl w:val="3"/>
    </w:pPr>
    <w:rPr>
      <w:rFonts w:eastAsia="新宋体"/>
      <w:sz w:val="30"/>
      <w:szCs w:val="21"/>
    </w:rPr>
  </w:style>
  <w:style w:type="paragraph" w:styleId="997">
    <w:name w:val="标题 111"/>
    <w:basedOn w:val="655"/>
    <w:next w:val="655"/>
    <w:link w:val="655"/>
    <w:qFormat/>
    <w:pPr>
      <w:keepLines/>
      <w:keepNext/>
      <w:spacing w:before="340" w:after="330" w:line="578" w:lineRule="auto"/>
      <w:outlineLvl w:val="0"/>
    </w:pPr>
    <w:rPr>
      <w:b/>
      <w:bCs/>
      <w:sz w:val="44"/>
      <w:szCs w:val="44"/>
    </w:rPr>
  </w:style>
  <w:style w:type="paragraph" w:styleId="998">
    <w:name w:val="正文首行缩进 211"/>
    <w:basedOn w:val="999"/>
    <w:next w:val="1001"/>
    <w:link w:val="655"/>
    <w:uiPriority w:val="99"/>
    <w:qFormat/>
    <w:pPr>
      <w:ind w:firstLine="200"/>
      <w:spacing w:line="240" w:lineRule="auto"/>
    </w:pPr>
  </w:style>
  <w:style w:type="paragraph" w:styleId="999">
    <w:name w:val="正文文本缩进11"/>
    <w:basedOn w:val="655"/>
    <w:next w:val="1000"/>
    <w:link w:val="655"/>
    <w:qFormat/>
    <w:pPr>
      <w:ind w:left="765"/>
    </w:pPr>
    <w:rPr>
      <w:rFonts w:ascii="仿宋_GB2312" w:eastAsia="仿宋_GB2312"/>
      <w:sz w:val="28"/>
      <w:szCs w:val="20"/>
    </w:rPr>
  </w:style>
  <w:style w:type="paragraph" w:styleId="1000">
    <w:name w:val="寄信人地址1"/>
    <w:basedOn w:val="655"/>
    <w:next w:val="1000"/>
    <w:link w:val="655"/>
    <w:uiPriority w:val="99"/>
    <w:unhideWhenUsed/>
    <w:qFormat/>
    <w:rPr>
      <w:rFonts w:ascii="Arial" w:hAnsi="Arial"/>
    </w:rPr>
  </w:style>
  <w:style w:type="paragraph" w:styleId="1001">
    <w:name w:val="正文首行缩进11"/>
    <w:basedOn w:val="1002"/>
    <w:next w:val="998"/>
    <w:link w:val="655"/>
    <w:uiPriority w:val="99"/>
    <w:qFormat/>
    <w:pPr>
      <w:ind w:firstLine="420"/>
    </w:pPr>
  </w:style>
  <w:style w:type="paragraph" w:styleId="1002">
    <w:name w:val="正文文本1"/>
    <w:basedOn w:val="655"/>
    <w:next w:val="737"/>
    <w:link w:val="655"/>
    <w:qFormat/>
    <w:rPr>
      <w:rFonts w:ascii="仿宋_GB2312" w:eastAsia="仿宋_GB2312"/>
      <w:sz w:val="24"/>
      <w:szCs w:val="20"/>
    </w:rPr>
  </w:style>
  <w:style w:type="paragraph" w:styleId="1003">
    <w:name w:val="标题 31"/>
    <w:basedOn w:val="655"/>
    <w:next w:val="655"/>
    <w:link w:val="655"/>
    <w:qFormat/>
    <w:pPr>
      <w:keepLines/>
      <w:keepNext/>
      <w:spacing w:before="260" w:after="260" w:line="416" w:lineRule="auto"/>
      <w:outlineLvl w:val="2"/>
    </w:pPr>
    <w:rPr>
      <w:b/>
      <w:bCs/>
      <w:sz w:val="32"/>
      <w:szCs w:val="32"/>
    </w:rPr>
  </w:style>
  <w:style w:type="paragraph" w:styleId="1004">
    <w:name w:val="正文文本11"/>
    <w:basedOn w:val="655"/>
    <w:next w:val="737"/>
    <w:link w:val="655"/>
    <w:qFormat/>
    <w:rPr>
      <w:rFonts w:ascii="仿宋_GB2312" w:eastAsia="仿宋_GB2312"/>
      <w:sz w:val="24"/>
      <w:szCs w:val="20"/>
    </w:rPr>
  </w:style>
  <w:style w:type="paragraph" w:styleId="1005">
    <w:name w:val="普通(网站)1"/>
    <w:basedOn w:val="655"/>
    <w:next w:val="1005"/>
    <w:link w:val="655"/>
    <w:qFormat/>
    <w:pPr>
      <w:jc w:val="left"/>
      <w:spacing w:before="100" w:beforeAutospacing="1" w:after="100" w:afterAutospacing="1"/>
      <w:widowControl/>
    </w:pPr>
    <w:rPr>
      <w:rFonts w:ascii="宋体" w:hAnsi="宋体"/>
      <w:color w:val="000000"/>
      <w:sz w:val="24"/>
    </w:rPr>
  </w:style>
  <w:style w:type="paragraph" w:styleId="1006">
    <w:name w:val="纯文本11"/>
    <w:basedOn w:val="655"/>
    <w:next w:val="655"/>
    <w:link w:val="655"/>
    <w:qFormat/>
    <w:rPr>
      <w:rFonts w:ascii="宋体" w:hAnsi="Courier New"/>
      <w:sz w:val="20"/>
      <w:szCs w:val="21"/>
    </w:rPr>
  </w:style>
  <w:style w:type="paragraph" w:styleId="1007">
    <w:name w:val="索引 41"/>
    <w:basedOn w:val="655"/>
    <w:next w:val="655"/>
    <w:link w:val="655"/>
    <w:uiPriority w:val="99"/>
    <w:unhideWhenUsed/>
    <w:qFormat/>
    <w:pPr>
      <w:ind w:left="600"/>
    </w:pPr>
  </w:style>
  <w:style w:type="character" w:styleId="13616" w:default="1">
    <w:name w:val="Default Paragraph Font"/>
    <w:uiPriority w:val="1"/>
    <w:semiHidden/>
    <w:unhideWhenUsed/>
  </w:style>
  <w:style w:type="numbering" w:styleId="13617" w:default="1">
    <w:name w:val="No List"/>
    <w:uiPriority w:val="99"/>
    <w:semiHidden/>
    <w:unhideWhenUsed/>
  </w:style>
  <w:style w:type="table" w:styleId="136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dc:creator>
  <cp:lastModifiedBy>李艳梅</cp:lastModifiedBy>
  <cp:revision>2</cp:revision>
  <dcterms:created xsi:type="dcterms:W3CDTF">2024-11-26T14:25:00Z</dcterms:created>
  <dcterms:modified xsi:type="dcterms:W3CDTF">2026-10-29T01:46:58Z</dcterms:modified>
</cp:coreProperties>
</file>