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23B" w:rsidRDefault="001147BF">
      <w:pPr>
        <w:jc w:val="center"/>
        <w:rPr>
          <w:rFonts w:ascii="仿宋_GB2312" w:eastAsia="仿宋_GB2312"/>
          <w:b/>
          <w:bCs/>
          <w:sz w:val="36"/>
          <w:szCs w:val="36"/>
        </w:rPr>
      </w:pPr>
      <w:proofErr w:type="gramStart"/>
      <w:r>
        <w:rPr>
          <w:rFonts w:ascii="仿宋_GB2312" w:eastAsia="仿宋_GB2312" w:hint="eastAsia"/>
          <w:b/>
          <w:bCs/>
          <w:sz w:val="36"/>
          <w:szCs w:val="36"/>
        </w:rPr>
        <w:t>监舍楼供配电</w:t>
      </w:r>
      <w:proofErr w:type="gramEnd"/>
      <w:r>
        <w:rPr>
          <w:rFonts w:ascii="仿宋_GB2312" w:eastAsia="仿宋_GB2312" w:hint="eastAsia"/>
          <w:b/>
          <w:bCs/>
          <w:sz w:val="36"/>
          <w:szCs w:val="36"/>
        </w:rPr>
        <w:t>和供水设施维修改造项目</w:t>
      </w:r>
    </w:p>
    <w:p w:rsidR="0007123B" w:rsidRDefault="001147BF">
      <w:pPr>
        <w:jc w:val="center"/>
        <w:rPr>
          <w:rFonts w:ascii="仿宋_GB2312" w:eastAsia="仿宋_GB2312"/>
          <w:b/>
          <w:bCs/>
          <w:sz w:val="36"/>
          <w:szCs w:val="36"/>
        </w:rPr>
      </w:pPr>
      <w:r>
        <w:rPr>
          <w:rFonts w:ascii="仿宋_GB2312" w:eastAsia="仿宋_GB2312" w:hint="eastAsia"/>
          <w:b/>
          <w:bCs/>
          <w:sz w:val="36"/>
          <w:szCs w:val="36"/>
        </w:rPr>
        <w:t>工程量清单编制说明</w:t>
      </w:r>
    </w:p>
    <w:p w:rsidR="0007123B" w:rsidRDefault="001147BF">
      <w:pPr>
        <w:spacing w:line="440" w:lineRule="exact"/>
        <w:rPr>
          <w:rFonts w:ascii="仿宋" w:eastAsia="仿宋" w:hAnsi="仿宋"/>
          <w:b/>
          <w:color w:val="000000"/>
          <w:sz w:val="28"/>
          <w:szCs w:val="28"/>
        </w:rPr>
      </w:pPr>
      <w:r>
        <w:rPr>
          <w:rFonts w:ascii="仿宋" w:eastAsia="仿宋" w:hAnsi="仿宋" w:hint="eastAsia"/>
          <w:b/>
          <w:color w:val="000000"/>
          <w:sz w:val="28"/>
          <w:szCs w:val="28"/>
        </w:rPr>
        <w:t>一、工程概况</w:t>
      </w:r>
    </w:p>
    <w:p w:rsidR="0007123B" w:rsidRDefault="001147BF">
      <w:pPr>
        <w:spacing w:line="440" w:lineRule="exact"/>
        <w:ind w:firstLineChars="200" w:firstLine="480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>镇江监狱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>监舍楼供配电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>和供水设施维修改造项目，主要施工各楼栋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>更换总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>配电箱、主供电缆铺设及医院一层供水管道改造。</w:t>
      </w:r>
    </w:p>
    <w:p w:rsidR="0007123B" w:rsidRDefault="001147BF">
      <w:pPr>
        <w:spacing w:line="440" w:lineRule="exact"/>
        <w:rPr>
          <w:rFonts w:ascii="仿宋_GB2312" w:eastAsia="仿宋_GB2312" w:hAnsi="仿宋_GB2312" w:cs="仿宋_GB2312"/>
          <w:b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8"/>
        </w:rPr>
        <w:t>二、工程量清单编制依据</w:t>
      </w:r>
    </w:p>
    <w:p w:rsidR="0007123B" w:rsidRDefault="001147BF">
      <w:pPr>
        <w:spacing w:line="440" w:lineRule="exact"/>
        <w:ind w:firstLineChars="200" w:firstLine="480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>1、《建设工程工程量清单计价标准》GB/T50500—2024、《房屋建筑与装饰工程工程量计算标准》GB/T50854—2024、《通用安装工程工程量计算标准》GB/T50856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>一2024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>、《江苏省建筑与装饰工程消耗量》2026、《江苏省建筑与装饰工程消耗量》2026、《江苏省通用安装工程消耗量》2026、《江苏修缮建筑定额》2009、《江苏修缮安装定额》2009等。</w:t>
      </w:r>
    </w:p>
    <w:p w:rsidR="0007123B" w:rsidRDefault="001147BF">
      <w:pPr>
        <w:spacing w:line="440" w:lineRule="exact"/>
        <w:ind w:firstLineChars="200" w:firstLine="480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>2、甲方提供的施工图等。</w:t>
      </w:r>
    </w:p>
    <w:p w:rsidR="0007123B" w:rsidRDefault="001147BF">
      <w:pPr>
        <w:spacing w:line="440" w:lineRule="exact"/>
        <w:ind w:firstLineChars="200" w:firstLine="480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>3、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>截止2026年</w:t>
      </w:r>
      <w:r>
        <w:rPr>
          <w:rFonts w:ascii="仿宋_GB2312" w:eastAsia="仿宋_GB2312" w:hAnsi="仿宋_GB2312" w:cs="仿宋_GB2312"/>
          <w:color w:val="000000"/>
          <w:sz w:val="24"/>
          <w:szCs w:val="24"/>
        </w:rPr>
        <w:t>8</w:t>
      </w: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>月江苏省及镇江市相关计价文件；人工工资参照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>苏建函价〔2026〕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>76号文，税金执行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>苏建函价〔2019〕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>178号文。</w:t>
      </w:r>
    </w:p>
    <w:p w:rsidR="0007123B" w:rsidRDefault="001147BF">
      <w:pPr>
        <w:spacing w:line="440" w:lineRule="exact"/>
        <w:rPr>
          <w:rFonts w:ascii="仿宋_GB2312" w:eastAsia="仿宋_GB2312" w:hAnsi="仿宋_GB2312" w:cs="仿宋_GB2312"/>
          <w:b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8"/>
        </w:rPr>
        <w:t>三、工程质量要求</w:t>
      </w:r>
    </w:p>
    <w:p w:rsidR="0007123B" w:rsidRDefault="001147BF">
      <w:pPr>
        <w:spacing w:line="440" w:lineRule="exact"/>
        <w:ind w:firstLineChars="200" w:firstLine="480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>具体详见招标文件。</w:t>
      </w: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ab/>
      </w:r>
    </w:p>
    <w:p w:rsidR="0007123B" w:rsidRDefault="001147BF">
      <w:pPr>
        <w:spacing w:line="440" w:lineRule="exact"/>
        <w:rPr>
          <w:rFonts w:ascii="仿宋_GB2312" w:eastAsia="仿宋_GB2312" w:hAnsi="仿宋_GB2312" w:cs="仿宋_GB2312"/>
          <w:b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8"/>
        </w:rPr>
        <w:t>四、材料价格取定</w:t>
      </w:r>
    </w:p>
    <w:p w:rsidR="0007123B" w:rsidRDefault="001147BF">
      <w:pPr>
        <w:spacing w:line="440" w:lineRule="exact"/>
        <w:ind w:firstLineChars="200" w:firstLine="480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>材料价格采用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>信息价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>及结合市场行情询价确定。</w:t>
      </w:r>
    </w:p>
    <w:p w:rsidR="0007123B" w:rsidRDefault="001147BF">
      <w:pPr>
        <w:spacing w:line="440" w:lineRule="exact"/>
        <w:rPr>
          <w:rFonts w:ascii="仿宋_GB2312" w:eastAsia="仿宋_GB2312" w:hAnsi="仿宋_GB2312" w:cs="仿宋_GB2312"/>
          <w:b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8"/>
        </w:rPr>
        <w:t>五、措施项目费</w:t>
      </w:r>
    </w:p>
    <w:p w:rsidR="0007123B" w:rsidRDefault="001147BF">
      <w:pPr>
        <w:spacing w:line="440" w:lineRule="exact"/>
        <w:ind w:firstLineChars="200" w:firstLine="480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>1、各投标单位应结合工程实际、工期、设计要求和投标单位的施工组织设计、施工方案、</w:t>
      </w:r>
      <w:r>
        <w:rPr>
          <w:rFonts w:ascii="仿宋_GB2312" w:eastAsia="仿宋_GB2312" w:hAnsi="仿宋_GB2312" w:cs="仿宋_GB2312" w:hint="eastAsia"/>
          <w:sz w:val="24"/>
          <w:szCs w:val="24"/>
        </w:rPr>
        <w:t>施工及防护脚手架、保护措施、监区内复杂环境导致的人工机械降效费、材料垃圾的垂直运输及二次搬运费用</w:t>
      </w: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>等综合考虑一切可见和不可见因素，相关的费用均视为已含在措施费用或报价中，竣工结算时不再调整和增加任何费用。</w:t>
      </w:r>
    </w:p>
    <w:p w:rsidR="0007123B" w:rsidRDefault="001147BF">
      <w:pPr>
        <w:spacing w:line="440" w:lineRule="exact"/>
        <w:ind w:firstLineChars="200" w:firstLine="480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>2、安全生产费：本工程为常规工程，结合施工内容及现场情况参考《江苏省建设工程费用参考》（2026），采用最小值计取。</w:t>
      </w:r>
    </w:p>
    <w:p w:rsidR="0007123B" w:rsidRDefault="001147BF">
      <w:pPr>
        <w:spacing w:line="440" w:lineRule="exact"/>
        <w:rPr>
          <w:rFonts w:ascii="仿宋_GB2312" w:eastAsia="仿宋_GB2312" w:hAnsi="仿宋_GB2312" w:cs="仿宋_GB2312"/>
          <w:b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8"/>
        </w:rPr>
        <w:t>六、其他项目费</w:t>
      </w:r>
    </w:p>
    <w:p w:rsidR="0007123B" w:rsidRDefault="001147BF">
      <w:pPr>
        <w:spacing w:line="440" w:lineRule="exact"/>
        <w:ind w:firstLineChars="200" w:firstLine="480"/>
        <w:rPr>
          <w:rFonts w:ascii="仿宋_GB2312" w:eastAsia="仿宋_GB2312" w:hAnsi="仿宋_GB2312" w:cs="仿宋_GB2312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无。</w:t>
      </w:r>
    </w:p>
    <w:p w:rsidR="0007123B" w:rsidRDefault="001147BF">
      <w:pPr>
        <w:spacing w:line="440" w:lineRule="exact"/>
        <w:rPr>
          <w:rFonts w:ascii="仿宋_GB2312" w:eastAsia="仿宋_GB2312" w:hAnsi="仿宋_GB2312" w:cs="仿宋_GB2312"/>
          <w:b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8"/>
        </w:rPr>
        <w:t>七、其他</w:t>
      </w:r>
    </w:p>
    <w:p w:rsidR="0007123B" w:rsidRDefault="001147BF">
      <w:pPr>
        <w:spacing w:line="440" w:lineRule="exact"/>
        <w:ind w:firstLineChars="200" w:firstLine="480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/>
          <w:color w:val="000000"/>
          <w:sz w:val="24"/>
          <w:szCs w:val="24"/>
        </w:rPr>
        <w:t>1</w:t>
      </w: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>、主要材料品牌表：</w:t>
      </w:r>
    </w:p>
    <w:tbl>
      <w:tblPr>
        <w:tblStyle w:val="a5"/>
        <w:tblW w:w="9369" w:type="dxa"/>
        <w:jc w:val="center"/>
        <w:tblLook w:val="04A0"/>
      </w:tblPr>
      <w:tblGrid>
        <w:gridCol w:w="901"/>
        <w:gridCol w:w="2851"/>
        <w:gridCol w:w="5617"/>
      </w:tblGrid>
      <w:tr w:rsidR="0007123B">
        <w:trPr>
          <w:trHeight w:val="454"/>
          <w:jc w:val="center"/>
        </w:trPr>
        <w:tc>
          <w:tcPr>
            <w:tcW w:w="901" w:type="dxa"/>
            <w:vAlign w:val="center"/>
          </w:tcPr>
          <w:p w:rsidR="0007123B" w:rsidRDefault="001147BF">
            <w:pPr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851" w:type="dxa"/>
            <w:vAlign w:val="center"/>
          </w:tcPr>
          <w:p w:rsidR="0007123B" w:rsidRDefault="001147BF">
            <w:pPr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5617" w:type="dxa"/>
            <w:vAlign w:val="center"/>
          </w:tcPr>
          <w:p w:rsidR="0007123B" w:rsidRDefault="001147BF">
            <w:pPr>
              <w:ind w:firstLineChars="300" w:firstLine="723"/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推荐品牌</w:t>
            </w:r>
          </w:p>
        </w:tc>
      </w:tr>
      <w:tr w:rsidR="0007123B">
        <w:trPr>
          <w:trHeight w:val="454"/>
          <w:jc w:val="center"/>
        </w:trPr>
        <w:tc>
          <w:tcPr>
            <w:tcW w:w="901" w:type="dxa"/>
            <w:vAlign w:val="center"/>
          </w:tcPr>
          <w:p w:rsidR="0007123B" w:rsidRDefault="001147BF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lastRenderedPageBreak/>
              <w:t>1</w:t>
            </w:r>
          </w:p>
        </w:tc>
        <w:tc>
          <w:tcPr>
            <w:tcW w:w="2851" w:type="dxa"/>
            <w:vAlign w:val="center"/>
          </w:tcPr>
          <w:p w:rsidR="0007123B" w:rsidRDefault="001147BF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4"/>
                <w:sz w:val="24"/>
                <w:szCs w:val="24"/>
              </w:rPr>
              <w:t>配电箱</w:t>
            </w:r>
            <w:r>
              <w:rPr>
                <w:rFonts w:ascii="仿宋" w:eastAsia="仿宋" w:hAnsi="仿宋" w:cs="仿宋" w:hint="eastAsia"/>
                <w:spacing w:val="2"/>
                <w:sz w:val="24"/>
                <w:szCs w:val="24"/>
              </w:rPr>
              <w:t>(柜)电气</w:t>
            </w:r>
            <w:r>
              <w:rPr>
                <w:rFonts w:ascii="仿宋" w:eastAsia="仿宋" w:hAnsi="仿宋" w:cs="仿宋" w:hint="eastAsia"/>
                <w:spacing w:val="-3"/>
                <w:sz w:val="24"/>
                <w:szCs w:val="24"/>
              </w:rPr>
              <w:t>元器件</w:t>
            </w:r>
          </w:p>
        </w:tc>
        <w:tc>
          <w:tcPr>
            <w:tcW w:w="5617" w:type="dxa"/>
            <w:vAlign w:val="center"/>
          </w:tcPr>
          <w:p w:rsidR="0007123B" w:rsidRDefault="00DA6E56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参照但不低于</w:t>
            </w:r>
            <w:r w:rsidR="001147BF">
              <w:rPr>
                <w:rFonts w:ascii="仿宋" w:eastAsia="仿宋" w:hAnsi="仿宋" w:cs="仿宋" w:hint="eastAsia"/>
                <w:sz w:val="24"/>
                <w:szCs w:val="24"/>
              </w:rPr>
              <w:t>施耐德、A</w:t>
            </w:r>
            <w:r w:rsidR="001147BF">
              <w:rPr>
                <w:rFonts w:ascii="仿宋" w:eastAsia="仿宋" w:hAnsi="仿宋" w:cs="仿宋"/>
                <w:sz w:val="24"/>
                <w:szCs w:val="24"/>
              </w:rPr>
              <w:t>BB</w:t>
            </w:r>
            <w:r w:rsidR="001147BF">
              <w:rPr>
                <w:rFonts w:ascii="仿宋" w:eastAsia="仿宋" w:hAnsi="仿宋" w:cs="仿宋" w:hint="eastAsia"/>
                <w:sz w:val="24"/>
                <w:szCs w:val="24"/>
              </w:rPr>
              <w:t>、常熟开关</w:t>
            </w:r>
            <w:r w:rsidR="001147BF">
              <w:rPr>
                <w:rFonts w:ascii="仿宋" w:eastAsia="仿宋" w:hAnsi="仿宋" w:cs="仿宋" w:hint="eastAsia"/>
                <w:spacing w:val="-2"/>
                <w:sz w:val="24"/>
                <w:szCs w:val="24"/>
              </w:rPr>
              <w:t>等同档次品牌</w:t>
            </w:r>
          </w:p>
        </w:tc>
      </w:tr>
      <w:tr w:rsidR="0007123B">
        <w:trPr>
          <w:trHeight w:val="454"/>
          <w:jc w:val="center"/>
        </w:trPr>
        <w:tc>
          <w:tcPr>
            <w:tcW w:w="901" w:type="dxa"/>
            <w:vAlign w:val="center"/>
          </w:tcPr>
          <w:p w:rsidR="0007123B" w:rsidRDefault="001147BF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</w:t>
            </w:r>
          </w:p>
        </w:tc>
        <w:tc>
          <w:tcPr>
            <w:tcW w:w="2851" w:type="dxa"/>
            <w:vAlign w:val="center"/>
          </w:tcPr>
          <w:p w:rsidR="0007123B" w:rsidRDefault="001147BF">
            <w:pPr>
              <w:jc w:val="center"/>
              <w:rPr>
                <w:rFonts w:ascii="仿宋" w:eastAsia="仿宋" w:hAnsi="仿宋" w:cs="仿宋"/>
                <w:spacing w:val="-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2"/>
                <w:sz w:val="24"/>
                <w:szCs w:val="24"/>
              </w:rPr>
              <w:t>电线电缆</w:t>
            </w:r>
          </w:p>
        </w:tc>
        <w:tc>
          <w:tcPr>
            <w:tcW w:w="5617" w:type="dxa"/>
            <w:vAlign w:val="center"/>
          </w:tcPr>
          <w:p w:rsidR="0007123B" w:rsidRDefault="00DA6E56">
            <w:pPr>
              <w:jc w:val="center"/>
              <w:rPr>
                <w:rFonts w:ascii="仿宋" w:eastAsia="仿宋" w:hAnsi="仿宋" w:cs="仿宋"/>
                <w:spacing w:val="-1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参照但不低于</w:t>
            </w:r>
            <w:r w:rsidR="001147BF">
              <w:rPr>
                <w:rFonts w:ascii="仿宋" w:eastAsia="仿宋" w:hAnsi="仿宋" w:cs="仿宋" w:hint="eastAsia"/>
                <w:sz w:val="24"/>
                <w:szCs w:val="24"/>
              </w:rPr>
              <w:t>宝胜、上上、远东、</w:t>
            </w:r>
            <w:r w:rsidR="001147BF">
              <w:rPr>
                <w:rFonts w:ascii="仿宋" w:eastAsia="仿宋" w:hAnsi="仿宋" w:cs="仿宋" w:hint="eastAsia"/>
                <w:spacing w:val="-3"/>
                <w:sz w:val="24"/>
                <w:szCs w:val="24"/>
              </w:rPr>
              <w:t>菊花等同档次品牌</w:t>
            </w:r>
          </w:p>
        </w:tc>
      </w:tr>
      <w:tr w:rsidR="0007123B">
        <w:trPr>
          <w:trHeight w:val="454"/>
          <w:jc w:val="center"/>
        </w:trPr>
        <w:tc>
          <w:tcPr>
            <w:tcW w:w="901" w:type="dxa"/>
            <w:vAlign w:val="center"/>
          </w:tcPr>
          <w:p w:rsidR="0007123B" w:rsidRDefault="001147BF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</w:t>
            </w:r>
          </w:p>
        </w:tc>
        <w:tc>
          <w:tcPr>
            <w:tcW w:w="2851" w:type="dxa"/>
            <w:vAlign w:val="center"/>
          </w:tcPr>
          <w:p w:rsidR="0007123B" w:rsidRDefault="001147BF">
            <w:pPr>
              <w:jc w:val="center"/>
              <w:rPr>
                <w:rFonts w:ascii="仿宋" w:eastAsia="仿宋" w:hAnsi="仿宋" w:cs="仿宋"/>
                <w:spacing w:val="-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2"/>
                <w:sz w:val="24"/>
                <w:szCs w:val="24"/>
              </w:rPr>
              <w:t>阀门</w:t>
            </w:r>
          </w:p>
        </w:tc>
        <w:tc>
          <w:tcPr>
            <w:tcW w:w="5617" w:type="dxa"/>
            <w:vAlign w:val="center"/>
          </w:tcPr>
          <w:p w:rsidR="0007123B" w:rsidRDefault="00DA6E56">
            <w:pPr>
              <w:jc w:val="center"/>
              <w:rPr>
                <w:rFonts w:ascii="仿宋" w:eastAsia="仿宋" w:hAnsi="仿宋" w:cs="仿宋"/>
                <w:spacing w:val="-1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参照但不低于</w:t>
            </w:r>
            <w:r w:rsidR="001147BF">
              <w:rPr>
                <w:rFonts w:ascii="仿宋" w:eastAsia="仿宋" w:hAnsi="仿宋" w:cs="仿宋" w:hint="eastAsia"/>
                <w:spacing w:val="-1"/>
                <w:sz w:val="24"/>
                <w:szCs w:val="24"/>
              </w:rPr>
              <w:t>竹</w:t>
            </w:r>
            <w:proofErr w:type="gramStart"/>
            <w:r w:rsidR="001147BF">
              <w:rPr>
                <w:rFonts w:ascii="仿宋" w:eastAsia="仿宋" w:hAnsi="仿宋" w:cs="仿宋" w:hint="eastAsia"/>
                <w:spacing w:val="-1"/>
                <w:sz w:val="24"/>
                <w:szCs w:val="24"/>
              </w:rPr>
              <w:t>箦</w:t>
            </w:r>
            <w:proofErr w:type="gramEnd"/>
            <w:r w:rsidR="001147BF">
              <w:rPr>
                <w:rFonts w:ascii="仿宋" w:eastAsia="仿宋" w:hAnsi="仿宋" w:cs="仿宋" w:hint="eastAsia"/>
                <w:spacing w:val="-1"/>
                <w:sz w:val="24"/>
                <w:szCs w:val="24"/>
              </w:rPr>
              <w:t>、上海良工、</w:t>
            </w:r>
            <w:r w:rsidR="001147BF">
              <w:t>精工阀门</w:t>
            </w:r>
            <w:r w:rsidR="001147BF">
              <w:rPr>
                <w:rFonts w:ascii="仿宋" w:eastAsia="仿宋" w:hAnsi="仿宋" w:cs="仿宋" w:hint="eastAsia"/>
                <w:spacing w:val="-3"/>
                <w:sz w:val="24"/>
                <w:szCs w:val="24"/>
              </w:rPr>
              <w:t>等同档次品牌</w:t>
            </w:r>
          </w:p>
        </w:tc>
      </w:tr>
      <w:tr w:rsidR="0007123B">
        <w:trPr>
          <w:trHeight w:val="454"/>
          <w:jc w:val="center"/>
        </w:trPr>
        <w:tc>
          <w:tcPr>
            <w:tcW w:w="901" w:type="dxa"/>
            <w:vAlign w:val="center"/>
          </w:tcPr>
          <w:p w:rsidR="0007123B" w:rsidRDefault="001147BF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</w:t>
            </w:r>
          </w:p>
        </w:tc>
        <w:tc>
          <w:tcPr>
            <w:tcW w:w="2851" w:type="dxa"/>
            <w:vAlign w:val="center"/>
          </w:tcPr>
          <w:p w:rsidR="0007123B" w:rsidRDefault="001147BF">
            <w:pPr>
              <w:pStyle w:val="TableText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塑料给排水管</w:t>
            </w:r>
          </w:p>
        </w:tc>
        <w:tc>
          <w:tcPr>
            <w:tcW w:w="5617" w:type="dxa"/>
            <w:vAlign w:val="center"/>
          </w:tcPr>
          <w:p w:rsidR="0007123B" w:rsidRDefault="00DA6E56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参照但不低于</w:t>
            </w:r>
            <w:r w:rsidR="001147BF">
              <w:rPr>
                <w:rFonts w:ascii="仿宋" w:eastAsia="仿宋" w:hAnsi="仿宋" w:cs="仿宋" w:hint="eastAsia"/>
                <w:sz w:val="24"/>
                <w:szCs w:val="24"/>
              </w:rPr>
              <w:t>中财、联塑、伟星</w:t>
            </w:r>
            <w:r w:rsidR="001147BF">
              <w:rPr>
                <w:rFonts w:ascii="仿宋" w:eastAsia="仿宋" w:hAnsi="仿宋" w:cs="仿宋" w:hint="eastAsia"/>
                <w:spacing w:val="-3"/>
                <w:sz w:val="24"/>
                <w:szCs w:val="24"/>
              </w:rPr>
              <w:t>等同档次品牌</w:t>
            </w:r>
          </w:p>
        </w:tc>
      </w:tr>
      <w:tr w:rsidR="0007123B">
        <w:trPr>
          <w:trHeight w:val="454"/>
          <w:jc w:val="center"/>
        </w:trPr>
        <w:tc>
          <w:tcPr>
            <w:tcW w:w="901" w:type="dxa"/>
            <w:vAlign w:val="center"/>
          </w:tcPr>
          <w:p w:rsidR="0007123B" w:rsidRDefault="001147BF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</w:t>
            </w:r>
          </w:p>
        </w:tc>
        <w:tc>
          <w:tcPr>
            <w:tcW w:w="2851" w:type="dxa"/>
            <w:vAlign w:val="center"/>
          </w:tcPr>
          <w:p w:rsidR="0007123B" w:rsidRDefault="001147BF">
            <w:pPr>
              <w:pStyle w:val="TableText"/>
              <w:spacing w:before="106" w:line="220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金属给水管</w:t>
            </w:r>
          </w:p>
        </w:tc>
        <w:tc>
          <w:tcPr>
            <w:tcW w:w="5617" w:type="dxa"/>
            <w:vAlign w:val="center"/>
          </w:tcPr>
          <w:p w:rsidR="0007123B" w:rsidRDefault="00DA6E56">
            <w:pPr>
              <w:pStyle w:val="TableText"/>
              <w:spacing w:before="106" w:line="220" w:lineRule="auto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参照但不低于</w:t>
            </w:r>
            <w:r w:rsidR="001147BF"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天津友发、江苏国强、金洲</w:t>
            </w:r>
            <w:r w:rsidR="001147BF">
              <w:rPr>
                <w:rFonts w:ascii="仿宋" w:eastAsia="仿宋" w:hAnsi="仿宋" w:cs="仿宋" w:hint="eastAsia"/>
                <w:spacing w:val="-3"/>
                <w:sz w:val="24"/>
                <w:szCs w:val="24"/>
                <w:lang w:eastAsia="zh-CN"/>
              </w:rPr>
              <w:t>等同档次品牌</w:t>
            </w:r>
          </w:p>
        </w:tc>
      </w:tr>
    </w:tbl>
    <w:p w:rsidR="0007123B" w:rsidRDefault="0007123B">
      <w:pPr>
        <w:spacing w:line="440" w:lineRule="exact"/>
        <w:rPr>
          <w:rFonts w:ascii="仿宋" w:eastAsia="仿宋" w:hAnsi="仿宋"/>
          <w:color w:val="000000"/>
          <w:sz w:val="24"/>
          <w:szCs w:val="24"/>
        </w:rPr>
      </w:pPr>
    </w:p>
    <w:sectPr w:rsidR="0007123B" w:rsidSect="0007123B">
      <w:pgSz w:w="11906" w:h="16838"/>
      <w:pgMar w:top="1276" w:right="1800" w:bottom="1276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docVars>
    <w:docVar w:name="commondata" w:val="eyJoZGlkIjoiMzUwNGQ2NWE3YjcyMTAwN2E0MmE5YThiYmM5MGQ4MmQifQ=="/>
  </w:docVars>
  <w:rsids>
    <w:rsidRoot w:val="00BD7EEC"/>
    <w:rsid w:val="00044B48"/>
    <w:rsid w:val="00061AD0"/>
    <w:rsid w:val="00062165"/>
    <w:rsid w:val="000667FC"/>
    <w:rsid w:val="0007123B"/>
    <w:rsid w:val="000733D9"/>
    <w:rsid w:val="00096F68"/>
    <w:rsid w:val="000B30B0"/>
    <w:rsid w:val="000E1AE7"/>
    <w:rsid w:val="000E4BA1"/>
    <w:rsid w:val="001147BF"/>
    <w:rsid w:val="00125573"/>
    <w:rsid w:val="00141BFC"/>
    <w:rsid w:val="00156E4E"/>
    <w:rsid w:val="0016201A"/>
    <w:rsid w:val="001649A7"/>
    <w:rsid w:val="00184487"/>
    <w:rsid w:val="00194693"/>
    <w:rsid w:val="001E07C7"/>
    <w:rsid w:val="00205602"/>
    <w:rsid w:val="00213BD0"/>
    <w:rsid w:val="00235900"/>
    <w:rsid w:val="00237670"/>
    <w:rsid w:val="002377D6"/>
    <w:rsid w:val="00257CFA"/>
    <w:rsid w:val="00262DE5"/>
    <w:rsid w:val="0027087B"/>
    <w:rsid w:val="00275680"/>
    <w:rsid w:val="0029067E"/>
    <w:rsid w:val="002A5404"/>
    <w:rsid w:val="002C2DAD"/>
    <w:rsid w:val="002D5BB2"/>
    <w:rsid w:val="002E1048"/>
    <w:rsid w:val="002E31DF"/>
    <w:rsid w:val="002F37E8"/>
    <w:rsid w:val="002F6D88"/>
    <w:rsid w:val="002F7A87"/>
    <w:rsid w:val="003014DB"/>
    <w:rsid w:val="00312054"/>
    <w:rsid w:val="00313575"/>
    <w:rsid w:val="00321578"/>
    <w:rsid w:val="003217BD"/>
    <w:rsid w:val="00354C6F"/>
    <w:rsid w:val="00363EBE"/>
    <w:rsid w:val="00380B60"/>
    <w:rsid w:val="00385A54"/>
    <w:rsid w:val="003A2D6F"/>
    <w:rsid w:val="003A774E"/>
    <w:rsid w:val="003D043D"/>
    <w:rsid w:val="003E502D"/>
    <w:rsid w:val="00406D8E"/>
    <w:rsid w:val="004132D2"/>
    <w:rsid w:val="00417741"/>
    <w:rsid w:val="0042346F"/>
    <w:rsid w:val="00426C07"/>
    <w:rsid w:val="00460CA3"/>
    <w:rsid w:val="004A08F9"/>
    <w:rsid w:val="004D5611"/>
    <w:rsid w:val="004F142A"/>
    <w:rsid w:val="004F1E6E"/>
    <w:rsid w:val="004F52E7"/>
    <w:rsid w:val="00500FCF"/>
    <w:rsid w:val="00523E92"/>
    <w:rsid w:val="00524974"/>
    <w:rsid w:val="00543CAB"/>
    <w:rsid w:val="0055289D"/>
    <w:rsid w:val="005563DD"/>
    <w:rsid w:val="005609AC"/>
    <w:rsid w:val="00583A37"/>
    <w:rsid w:val="005C3AD0"/>
    <w:rsid w:val="005E67DE"/>
    <w:rsid w:val="005F44B5"/>
    <w:rsid w:val="006057F4"/>
    <w:rsid w:val="00613473"/>
    <w:rsid w:val="00621C23"/>
    <w:rsid w:val="00640461"/>
    <w:rsid w:val="00645278"/>
    <w:rsid w:val="006458D4"/>
    <w:rsid w:val="00645F9A"/>
    <w:rsid w:val="00671C77"/>
    <w:rsid w:val="00672B60"/>
    <w:rsid w:val="00691B54"/>
    <w:rsid w:val="006A0C3F"/>
    <w:rsid w:val="006A1E84"/>
    <w:rsid w:val="006C1B16"/>
    <w:rsid w:val="006C7901"/>
    <w:rsid w:val="007261FE"/>
    <w:rsid w:val="00736F99"/>
    <w:rsid w:val="0074466A"/>
    <w:rsid w:val="00744D31"/>
    <w:rsid w:val="00744E4A"/>
    <w:rsid w:val="00744EA1"/>
    <w:rsid w:val="00761868"/>
    <w:rsid w:val="007816FD"/>
    <w:rsid w:val="007869F4"/>
    <w:rsid w:val="0078723F"/>
    <w:rsid w:val="00792014"/>
    <w:rsid w:val="007944B8"/>
    <w:rsid w:val="007A1178"/>
    <w:rsid w:val="007C019A"/>
    <w:rsid w:val="007C3E53"/>
    <w:rsid w:val="007C485E"/>
    <w:rsid w:val="007D2531"/>
    <w:rsid w:val="007F31D3"/>
    <w:rsid w:val="00825222"/>
    <w:rsid w:val="008750E4"/>
    <w:rsid w:val="00891395"/>
    <w:rsid w:val="008A7C57"/>
    <w:rsid w:val="008C3018"/>
    <w:rsid w:val="008C63C2"/>
    <w:rsid w:val="0090279D"/>
    <w:rsid w:val="00902AB1"/>
    <w:rsid w:val="009220C8"/>
    <w:rsid w:val="00923C9E"/>
    <w:rsid w:val="00924C49"/>
    <w:rsid w:val="00935B15"/>
    <w:rsid w:val="009634D4"/>
    <w:rsid w:val="00990E22"/>
    <w:rsid w:val="00997A05"/>
    <w:rsid w:val="009A1276"/>
    <w:rsid w:val="009C201B"/>
    <w:rsid w:val="009C750D"/>
    <w:rsid w:val="009D4CF1"/>
    <w:rsid w:val="009D55A1"/>
    <w:rsid w:val="009E301E"/>
    <w:rsid w:val="00A017D8"/>
    <w:rsid w:val="00A01986"/>
    <w:rsid w:val="00A108D3"/>
    <w:rsid w:val="00A3429C"/>
    <w:rsid w:val="00A623E5"/>
    <w:rsid w:val="00A80356"/>
    <w:rsid w:val="00A97A83"/>
    <w:rsid w:val="00AC4BA7"/>
    <w:rsid w:val="00AC783F"/>
    <w:rsid w:val="00AE350A"/>
    <w:rsid w:val="00B14DC6"/>
    <w:rsid w:val="00B43936"/>
    <w:rsid w:val="00B61A3A"/>
    <w:rsid w:val="00B66874"/>
    <w:rsid w:val="00B71088"/>
    <w:rsid w:val="00BD7EEC"/>
    <w:rsid w:val="00BE1CFE"/>
    <w:rsid w:val="00BF21CF"/>
    <w:rsid w:val="00BF34E0"/>
    <w:rsid w:val="00C40883"/>
    <w:rsid w:val="00C473DF"/>
    <w:rsid w:val="00C54A49"/>
    <w:rsid w:val="00CC4172"/>
    <w:rsid w:val="00CC46E8"/>
    <w:rsid w:val="00CD3C8A"/>
    <w:rsid w:val="00CE4C07"/>
    <w:rsid w:val="00CE586A"/>
    <w:rsid w:val="00D27481"/>
    <w:rsid w:val="00D43D70"/>
    <w:rsid w:val="00D51B86"/>
    <w:rsid w:val="00D53586"/>
    <w:rsid w:val="00D712E7"/>
    <w:rsid w:val="00D85FD7"/>
    <w:rsid w:val="00D95C6A"/>
    <w:rsid w:val="00D96BF5"/>
    <w:rsid w:val="00DA4D7B"/>
    <w:rsid w:val="00DA6DBB"/>
    <w:rsid w:val="00DA6E56"/>
    <w:rsid w:val="00DC0789"/>
    <w:rsid w:val="00DE6E7B"/>
    <w:rsid w:val="00DF0009"/>
    <w:rsid w:val="00E0209E"/>
    <w:rsid w:val="00E40FFD"/>
    <w:rsid w:val="00E4515E"/>
    <w:rsid w:val="00EA0ACA"/>
    <w:rsid w:val="00EB5F2F"/>
    <w:rsid w:val="00EB66CC"/>
    <w:rsid w:val="00EC65F9"/>
    <w:rsid w:val="00ED7608"/>
    <w:rsid w:val="00EF077A"/>
    <w:rsid w:val="00EF71D4"/>
    <w:rsid w:val="00EF727B"/>
    <w:rsid w:val="00F0368D"/>
    <w:rsid w:val="00F264FB"/>
    <w:rsid w:val="00F30DC4"/>
    <w:rsid w:val="00F33484"/>
    <w:rsid w:val="00F362E3"/>
    <w:rsid w:val="00F36325"/>
    <w:rsid w:val="00F67266"/>
    <w:rsid w:val="00F8011A"/>
    <w:rsid w:val="00FB3720"/>
    <w:rsid w:val="00FC7186"/>
    <w:rsid w:val="00FD5A05"/>
    <w:rsid w:val="01A66201"/>
    <w:rsid w:val="04D21BC4"/>
    <w:rsid w:val="0A6D1319"/>
    <w:rsid w:val="0D615B1F"/>
    <w:rsid w:val="0FB45141"/>
    <w:rsid w:val="10687F86"/>
    <w:rsid w:val="1445444E"/>
    <w:rsid w:val="144B6AAF"/>
    <w:rsid w:val="14604217"/>
    <w:rsid w:val="17DD68F0"/>
    <w:rsid w:val="17E514E3"/>
    <w:rsid w:val="180B24C3"/>
    <w:rsid w:val="19816FA8"/>
    <w:rsid w:val="1BBC4566"/>
    <w:rsid w:val="1BEB4CCB"/>
    <w:rsid w:val="20795B12"/>
    <w:rsid w:val="21123FB3"/>
    <w:rsid w:val="21AC399A"/>
    <w:rsid w:val="22356D36"/>
    <w:rsid w:val="233248CD"/>
    <w:rsid w:val="281A2136"/>
    <w:rsid w:val="2853211E"/>
    <w:rsid w:val="2A0A4A0F"/>
    <w:rsid w:val="2A7C3E39"/>
    <w:rsid w:val="2B023C06"/>
    <w:rsid w:val="2C041C52"/>
    <w:rsid w:val="2C2C3005"/>
    <w:rsid w:val="2D08505D"/>
    <w:rsid w:val="2E6C2458"/>
    <w:rsid w:val="2F9D25C5"/>
    <w:rsid w:val="32690A61"/>
    <w:rsid w:val="35F57B59"/>
    <w:rsid w:val="38635F53"/>
    <w:rsid w:val="3C9031F8"/>
    <w:rsid w:val="459C0CF6"/>
    <w:rsid w:val="46761547"/>
    <w:rsid w:val="46A14816"/>
    <w:rsid w:val="46E07A2E"/>
    <w:rsid w:val="48396C83"/>
    <w:rsid w:val="4961028C"/>
    <w:rsid w:val="4AF22E0F"/>
    <w:rsid w:val="4B95246F"/>
    <w:rsid w:val="4C0B2071"/>
    <w:rsid w:val="4F9D0099"/>
    <w:rsid w:val="50AB6FD8"/>
    <w:rsid w:val="54EC75A4"/>
    <w:rsid w:val="54F0104B"/>
    <w:rsid w:val="556A3E67"/>
    <w:rsid w:val="55730609"/>
    <w:rsid w:val="559D264C"/>
    <w:rsid w:val="56BE0ACC"/>
    <w:rsid w:val="58E14F46"/>
    <w:rsid w:val="601B0D3D"/>
    <w:rsid w:val="60897A7D"/>
    <w:rsid w:val="60D6572C"/>
    <w:rsid w:val="61B4790F"/>
    <w:rsid w:val="694858F0"/>
    <w:rsid w:val="6D2313F7"/>
    <w:rsid w:val="6D8E6FF3"/>
    <w:rsid w:val="6DC6697E"/>
    <w:rsid w:val="6FD11419"/>
    <w:rsid w:val="702D5CFF"/>
    <w:rsid w:val="70435346"/>
    <w:rsid w:val="70A376E0"/>
    <w:rsid w:val="71883383"/>
    <w:rsid w:val="71C31679"/>
    <w:rsid w:val="72045DC2"/>
    <w:rsid w:val="72AC0690"/>
    <w:rsid w:val="73BB63C9"/>
    <w:rsid w:val="751F5B47"/>
    <w:rsid w:val="792B7DEB"/>
    <w:rsid w:val="7A7E035F"/>
    <w:rsid w:val="7C0E57A2"/>
    <w:rsid w:val="7D7760CF"/>
    <w:rsid w:val="7E4D1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23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0712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0712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07123B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qFormat/>
    <w:rsid w:val="0007123B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07123B"/>
    <w:rPr>
      <w:sz w:val="18"/>
      <w:szCs w:val="18"/>
    </w:rPr>
  </w:style>
  <w:style w:type="paragraph" w:styleId="a6">
    <w:name w:val="List Paragraph"/>
    <w:basedOn w:val="a"/>
    <w:uiPriority w:val="34"/>
    <w:qFormat/>
    <w:rsid w:val="0007123B"/>
    <w:pPr>
      <w:ind w:firstLineChars="200" w:firstLine="420"/>
    </w:pPr>
  </w:style>
  <w:style w:type="paragraph" w:customStyle="1" w:styleId="TableText">
    <w:name w:val="Table Text"/>
    <w:basedOn w:val="a"/>
    <w:semiHidden/>
    <w:qFormat/>
    <w:rsid w:val="0007123B"/>
    <w:rPr>
      <w:rFonts w:ascii="宋体" w:eastAsia="宋体" w:hAnsi="宋体" w:cs="宋体"/>
      <w:sz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</Words>
  <Characters>712</Characters>
  <Application>Microsoft Office Word</Application>
  <DocSecurity>0</DocSecurity>
  <Lines>5</Lines>
  <Paragraphs>1</Paragraphs>
  <ScaleCrop>false</ScaleCrop>
  <Company>P R C</Company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taotao</dc:creator>
  <cp:lastModifiedBy>Horace</cp:lastModifiedBy>
  <cp:revision>88</cp:revision>
  <cp:lastPrinted>2024-01-25T08:20:00Z</cp:lastPrinted>
  <dcterms:created xsi:type="dcterms:W3CDTF">2023-11-06T07:18:00Z</dcterms:created>
  <dcterms:modified xsi:type="dcterms:W3CDTF">2026-09-30T13:08:00Z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626144BF5C594EA0908AABE078571BB3_12</vt:lpwstr>
  </property>
  <property fmtid="{D5CDD505-2E9C-101B-9397-08002B2CF9AE}" pid="4" name="KSOTemplateDocerSaveRecord">
    <vt:lpwstr>eyJoZGlkIjoiNmQxNjk3NTUyMDc5OGJjZDRmZTNjYzA3Yjk2MzcyYjUiLCJ1c2VySWQiOiI4ODA3NTEwMTMifQ==</vt:lpwstr>
  </property>
</Properties>
</file>