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7"/>
        <w:ind w:firstLine="300"/>
        <w:spacing w:line="360" w:lineRule="auto"/>
        <w:rPr>
          <w:rFonts w:ascii="宋体" w:hAnsi="宋体"/>
          <w:sz w:val="60"/>
          <w:szCs w:val="60"/>
        </w:rPr>
      </w:pPr>
      <w:r>
        <w:rPr>
          <w:rFonts w:ascii="宋体" w:hAnsi="宋体"/>
          <w:sz w:val="60"/>
          <w:szCs w:val="60"/>
        </w:rPr>
      </w:r>
      <w:r/>
    </w:p>
    <w:p>
      <w:pPr>
        <w:pStyle w:val="857"/>
        <w:jc w:val="center"/>
        <w:rPr>
          <w:rFonts w:ascii="宋体" w:hAnsi="宋体"/>
          <w:b/>
          <w:bCs/>
          <w:sz w:val="60"/>
          <w:szCs w:val="60"/>
        </w:rPr>
      </w:pPr>
      <w:r>
        <w:rPr>
          <w:rFonts w:ascii="宋体" w:hAnsi="宋体"/>
          <w:b/>
          <w:bCs/>
          <w:sz w:val="60"/>
          <w:szCs w:val="60"/>
        </w:rPr>
        <w:t xml:space="preserve">常州市政府采购项目</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ascii="宋体" w:hAnsi="宋体"/>
          <w:b/>
          <w:bCs/>
          <w:sz w:val="60"/>
          <w:szCs w:val="60"/>
        </w:rPr>
      </w:r>
      <w:r/>
    </w:p>
    <w:p>
      <w:pPr>
        <w:pStyle w:val="857"/>
        <w:jc w:val="center"/>
        <w:spacing w:line="360" w:lineRule="auto"/>
        <w:rPr>
          <w:rFonts w:ascii="宋体" w:hAnsi="宋体"/>
          <w:sz w:val="60"/>
          <w:szCs w:val="60"/>
        </w:rPr>
      </w:pPr>
      <w:r>
        <w:rPr>
          <w:rFonts w:ascii="宋体" w:hAnsi="宋体"/>
          <w:sz w:val="60"/>
          <w:szCs w:val="60"/>
        </w:rPr>
      </w:r>
      <w:r/>
    </w:p>
    <w:p>
      <w:pPr>
        <w:pStyle w:val="857"/>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CT设备采购项目</w:t>
      </w:r>
      <w:r/>
    </w:p>
    <w:p>
      <w:pPr>
        <w:pStyle w:val="857"/>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JSZC-320412-CTZB-G2026-0128</w:t>
      </w:r>
      <w:r>
        <w:rPr>
          <w:rFonts w:ascii="宋体" w:hAnsi="宋体"/>
          <w:bCs/>
          <w:sz w:val="36"/>
          <w:szCs w:val="36"/>
        </w:rPr>
      </w:r>
      <w:r/>
    </w:p>
    <w:p>
      <w:pPr>
        <w:pStyle w:val="857"/>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常州市武进第三人民医院</w:t>
      </w:r>
      <w:r>
        <w:rPr>
          <w:rFonts w:ascii="宋体" w:hAnsi="宋体"/>
          <w:bCs/>
          <w:sz w:val="36"/>
          <w:szCs w:val="36"/>
        </w:rPr>
      </w:r>
      <w:r/>
    </w:p>
    <w:p>
      <w:pPr>
        <w:pStyle w:val="857"/>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7"/>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7"/>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10"/>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3"/>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4</w:t>
      </w:r>
      <w:r>
        <w:rPr>
          <w:sz w:val="32"/>
          <w:szCs w:val="32"/>
        </w:rPr>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3"/>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9</w:t>
      </w:r>
      <w:r>
        <w:rPr>
          <w:sz w:val="32"/>
          <w:szCs w:val="32"/>
        </w:rPr>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3"/>
          <w:color w:val="000000"/>
          <w:sz w:val="32"/>
          <w:szCs w:val="32"/>
        </w:rPr>
        <w:t xml:space="preserve">第三章   资</w:t>
      </w:r>
      <w:bookmarkStart w:id="1" w:name="_Hlt100754117"/>
      <w:r>
        <w:rPr>
          <w:rStyle w:val="933"/>
          <w:color w:val="000000"/>
          <w:sz w:val="32"/>
          <w:szCs w:val="32"/>
        </w:rPr>
        <w:t xml:space="preserve">格</w:t>
      </w:r>
      <w:bookmarkEnd w:id="1"/>
      <w:r>
        <w:rPr>
          <w:rStyle w:val="933"/>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25</w:t>
      </w:r>
      <w:r>
        <w:rPr>
          <w:sz w:val="32"/>
          <w:szCs w:val="32"/>
        </w:rPr>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3"/>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27</w:t>
      </w:r>
      <w:r>
        <w:rPr>
          <w:sz w:val="32"/>
          <w:szCs w:val="32"/>
        </w:rPr>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3"/>
          <w:color w:val="000000"/>
          <w:sz w:val="32"/>
          <w:szCs w:val="32"/>
        </w:rPr>
        <w:t xml:space="preserve">第五章   采购</w:t>
      </w:r>
      <w:bookmarkStart w:id="2" w:name="_Hlt100754102"/>
      <w:r/>
      <w:bookmarkStart w:id="3" w:name="_Hlt100754103"/>
      <w:r>
        <w:rPr>
          <w:rStyle w:val="933"/>
          <w:color w:val="000000"/>
          <w:sz w:val="32"/>
          <w:szCs w:val="32"/>
        </w:rPr>
        <w:t xml:space="preserve">需</w:t>
      </w:r>
      <w:bookmarkEnd w:id="2"/>
      <w:r/>
      <w:bookmarkEnd w:id="3"/>
      <w:r>
        <w:rPr>
          <w:rStyle w:val="933"/>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38</w:t>
      </w:r>
      <w:r>
        <w:rPr>
          <w:sz w:val="32"/>
          <w:szCs w:val="32"/>
        </w:rPr>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r>
      <w:r>
        <w:rPr>
          <w:sz w:val="32"/>
          <w:szCs w:val="32"/>
        </w:rPr>
      </w:r>
      <w:r>
        <w:rPr>
          <w:rStyle w:val="933"/>
          <w:color w:val="000000"/>
          <w:sz w:val="32"/>
          <w:szCs w:val="32"/>
        </w:rPr>
        <w:t xml:space="preserve">第六章   拟签订的合同文本</w:t>
      </w:r>
      <w:r>
        <w:rPr>
          <w:sz w:val="32"/>
          <w:szCs w:val="32"/>
        </w:rPr>
        <w:tab/>
      </w:r>
      <w:r>
        <w:rPr>
          <w:sz w:val="32"/>
          <w:szCs w:val="32"/>
        </w:rPr>
      </w:r>
      <w:r>
        <w:rPr>
          <w:sz w:val="32"/>
          <w:szCs w:val="32"/>
        </w:rPr>
        <w:instrText xml:space="preserve"> PAGEREF _Toc99301425 \h </w:instrText>
      </w:r>
      <w:r>
        <w:rPr>
          <w:sz w:val="32"/>
          <w:szCs w:val="32"/>
        </w:rPr>
      </w:r>
      <w:r>
        <w:rPr>
          <w:sz w:val="32"/>
          <w:szCs w:val="32"/>
        </w:rPr>
        <w:t xml:space="preserve">42</w:t>
      </w:r>
      <w:r>
        <w:rPr>
          <w:sz w:val="32"/>
          <w:szCs w:val="32"/>
        </w:rPr>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3"/>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48</w:t>
      </w:r>
      <w:r>
        <w:rPr>
          <w:sz w:val="32"/>
          <w:szCs w:val="32"/>
        </w:rPr>
      </w:r>
      <w:r>
        <w:rPr>
          <w:sz w:val="32"/>
          <w:szCs w:val="32"/>
        </w:rPr>
        <w:fldChar w:fldCharType="end"/>
        <w:fldChar w:fldCharType="end"/>
      </w:r>
      <w:r>
        <w:rPr>
          <w:b w:val="0"/>
          <w:sz w:val="32"/>
          <w:szCs w:val="32"/>
        </w:rPr>
      </w:r>
      <w:r/>
    </w:p>
    <w:p>
      <w:pPr>
        <w:pStyle w:val="910"/>
        <w:spacing w:line="720" w:lineRule="auto"/>
        <w:rPr>
          <w:b w:val="0"/>
        </w:rPr>
      </w:pPr>
      <w:r>
        <w:rPr>
          <w:b w:val="0"/>
          <w:sz w:val="32"/>
          <w:szCs w:val="32"/>
        </w:rPr>
        <w:fldChar w:fldCharType="end"/>
      </w:r>
      <w:r>
        <w:rPr>
          <w:b w:val="0"/>
        </w:rPr>
      </w:r>
      <w:r/>
    </w:p>
    <w:p>
      <w:pPr>
        <w:pStyle w:val="857"/>
        <w:jc w:val="center"/>
        <w:spacing w:line="360" w:lineRule="auto"/>
        <w:rPr>
          <w:rFonts w:ascii="宋体" w:hAnsi="宋体"/>
          <w:b/>
          <w:sz w:val="36"/>
          <w:szCs w:val="36"/>
        </w:rPr>
        <w:outlineLvl w:val="0"/>
      </w:pPr>
      <w:r>
        <w:rPr>
          <w:rFonts w:ascii="宋体" w:hAnsi="宋体"/>
          <w:sz w:val="24"/>
        </w:rPr>
        <w:br w:type="page" w:clear="all"/>
      </w:r>
      <w:bookmarkStart w:id="6" w:name="_Toc99301419"/>
      <w:r>
        <w:rPr>
          <w:rFonts w:ascii="宋体" w:hAnsi="宋体"/>
          <w:b/>
          <w:sz w:val="36"/>
          <w:szCs w:val="36"/>
        </w:rPr>
        <w:t xml:space="preserve">第一章   投标邀请</w:t>
      </w:r>
      <w:bookmarkEnd w:id="6"/>
      <w:r>
        <w:rPr>
          <w:rFonts w:ascii="宋体" w:hAnsi="宋体"/>
          <w:b/>
          <w:sz w:val="36"/>
          <w:szCs w:val="36"/>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常州市武进第三人民医院CT设备采购项目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0</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日0</w:t>
      </w:r>
      <w:r>
        <w:rPr>
          <w:rFonts w:ascii="仿宋" w:hAnsi="仿宋" w:eastAsia="仿宋" w:cs="宋体"/>
          <w:b/>
          <w:bCs/>
          <w:sz w:val="32"/>
          <w:szCs w:val="32"/>
        </w:rPr>
        <w:t xml:space="preserve">9</w:t>
      </w:r>
      <w:r>
        <w:rPr>
          <w:rFonts w:hint="eastAsia" w:ascii="仿宋" w:hAnsi="仿宋" w:eastAsia="仿宋" w:cs="宋体"/>
          <w:b/>
          <w:bCs/>
          <w:sz w:val="32"/>
          <w:szCs w:val="32"/>
        </w:rPr>
        <w:t xml:space="preserve">点3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9"/>
        <w:ind w:firstLine="643"/>
        <w:jc w:val="left"/>
        <w:spacing w:before="240" w:line="360" w:lineRule="auto"/>
        <w:rPr>
          <w:rFonts w:ascii="仿宋" w:hAnsi="仿宋" w:eastAsia="仿宋"/>
          <w:sz w:val="32"/>
          <w:szCs w:val="32"/>
        </w:rPr>
      </w:pPr>
      <w:r/>
      <w:bookmarkStart w:id="7" w:name="_Toc28359002"/>
      <w:r/>
      <w:bookmarkStart w:id="8" w:name="_Toc35393790"/>
      <w:r/>
      <w:bookmarkStart w:id="9" w:name="_Toc35393621"/>
      <w:r/>
      <w:bookmarkStart w:id="10" w:name="_Toc28359079"/>
      <w:r/>
      <w:bookmarkStart w:id="11" w:name="_Hlk24379207"/>
      <w:r>
        <w:rPr>
          <w:rFonts w:ascii="仿宋" w:hAnsi="仿宋" w:eastAsia="仿宋"/>
          <w:sz w:val="32"/>
          <w:szCs w:val="32"/>
        </w:rPr>
        <w:t xml:space="preserve">一、项目基本情况</w:t>
      </w:r>
      <w:bookmarkEnd w:id="7"/>
      <w:r/>
      <w:bookmarkEnd w:id="8"/>
      <w:r/>
      <w:bookmarkEnd w:id="9"/>
      <w:r/>
      <w:bookmarkEnd w:id="10"/>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JSZC-320412-CTZB-G2026-0128</w:t>
      </w:r>
      <w:r>
        <w:rPr>
          <w:rFonts w:ascii="仿宋" w:hAnsi="仿宋" w:eastAsia="仿宋"/>
          <w:sz w:val="32"/>
          <w:szCs w:val="32"/>
        </w:rPr>
      </w:r>
      <w:r/>
    </w:p>
    <w:p>
      <w:pPr>
        <w:pStyle w:val="857"/>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常州市武进第三人民医院CT设备采购项目</w:t>
      </w:r>
      <w:r/>
    </w:p>
    <w:p>
      <w:pPr>
        <w:pStyle w:val="857"/>
        <w:ind w:firstLine="640"/>
        <w:spacing w:line="360" w:lineRule="auto"/>
        <w:rPr>
          <w:rFonts w:hint="eastAsia" w:ascii="仿宋" w:hAnsi="仿宋" w:eastAsia="仿宋"/>
          <w:sz w:val="32"/>
          <w:szCs w:val="32"/>
        </w:rPr>
      </w:pPr>
      <w:r/>
      <w:bookmarkEnd w:id="11"/>
      <w:r>
        <w:rPr>
          <w:rFonts w:ascii="仿宋" w:hAnsi="仿宋" w:eastAsia="仿宋"/>
          <w:sz w:val="32"/>
          <w:szCs w:val="32"/>
        </w:rPr>
        <w:t xml:space="preserve">3.项目预算金额：</w:t>
      </w:r>
      <w:r>
        <w:rPr>
          <w:rFonts w:hint="eastAsia" w:ascii="仿宋" w:hAnsi="仿宋" w:eastAsia="仿宋"/>
          <w:sz w:val="32"/>
          <w:szCs w:val="32"/>
        </w:rPr>
        <w:t xml:space="preserve">310</w:t>
      </w:r>
      <w:r>
        <w:rPr>
          <w:rFonts w:ascii="仿宋" w:hAnsi="仿宋" w:eastAsia="仿宋"/>
          <w:sz w:val="32"/>
          <w:szCs w:val="32"/>
        </w:rPr>
        <w:t xml:space="preserve">万元</w:t>
      </w:r>
      <w:r>
        <w:rPr>
          <w:rFonts w:hint="eastAsia"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200</w:t>
      </w:r>
      <w:r>
        <w:rPr>
          <w:rFonts w:ascii="仿宋" w:hAnsi="仿宋" w:eastAsia="仿宋"/>
          <w:sz w:val="32"/>
          <w:szCs w:val="32"/>
        </w:rPr>
        <w:t xml:space="preserve">万元</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采购包预算金额</w:t>
            </w:r>
            <w:r/>
          </w:p>
          <w:p>
            <w:pPr>
              <w:pStyle w:val="857"/>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857"/>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857"/>
              <w:jc w:val="center"/>
              <w:rPr>
                <w:rFonts w:hint="eastAsia" w:ascii="仿宋" w:hAnsi="仿宋" w:eastAsia="仿宋"/>
                <w:bCs/>
                <w:sz w:val="32"/>
                <w:szCs w:val="32"/>
              </w:rPr>
            </w:pPr>
            <w:r>
              <w:rPr>
                <w:rFonts w:hint="eastAsia" w:ascii="仿宋" w:hAnsi="仿宋" w:eastAsia="仿宋"/>
                <w:bCs/>
                <w:sz w:val="32"/>
                <w:szCs w:val="32"/>
              </w:rPr>
              <w:t xml:space="preserve">常州市武进第三人民医院CT设备采购项目</w:t>
            </w:r>
            <w:r/>
          </w:p>
        </w:tc>
        <w:tc>
          <w:tcPr>
            <w:tcW w:w="921" w:type="pct"/>
            <w:vAlign w:val="center"/>
            <w:textDirection w:val="lrTb"/>
            <w:noWrap w:val="false"/>
          </w:tcPr>
          <w:p>
            <w:pPr>
              <w:pStyle w:val="857"/>
              <w:jc w:val="center"/>
              <w:rPr>
                <w:rFonts w:ascii="仿宋" w:hAnsi="仿宋" w:eastAsia="仿宋"/>
                <w:bCs/>
                <w:sz w:val="32"/>
                <w:szCs w:val="32"/>
              </w:rPr>
            </w:pPr>
            <w:r>
              <w:rPr>
                <w:rFonts w:hint="eastAsia" w:ascii="仿宋" w:hAnsi="仿宋" w:eastAsia="仿宋"/>
                <w:bCs/>
                <w:sz w:val="32"/>
                <w:szCs w:val="32"/>
              </w:rPr>
              <w:t xml:space="preserve">310</w:t>
            </w:r>
            <w:r>
              <w:rPr>
                <w:rFonts w:ascii="仿宋" w:hAnsi="仿宋" w:eastAsia="仿宋"/>
                <w:bCs/>
                <w:sz w:val="32"/>
                <w:szCs w:val="32"/>
              </w:rPr>
            </w:r>
            <w:r/>
          </w:p>
        </w:tc>
        <w:tc>
          <w:tcPr>
            <w:tcW w:w="540"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1</w:t>
            </w:r>
            <w:r>
              <w:rPr>
                <w:rFonts w:hint="eastAsia" w:ascii="仿宋" w:hAnsi="仿宋" w:eastAsia="仿宋"/>
                <w:bCs/>
                <w:sz w:val="32"/>
                <w:szCs w:val="32"/>
              </w:rPr>
              <w:t xml:space="preserve">套</w:t>
            </w:r>
            <w:r>
              <w:rPr>
                <w:rFonts w:ascii="仿宋" w:hAnsi="仿宋" w:eastAsia="仿宋"/>
                <w:bCs/>
                <w:sz w:val="32"/>
                <w:szCs w:val="32"/>
              </w:rPr>
            </w:r>
            <w:r/>
          </w:p>
        </w:tc>
        <w:tc>
          <w:tcPr>
            <w:tcW w:w="2314" w:type="pct"/>
            <w:vAlign w:val="center"/>
            <w:textDirection w:val="lrTb"/>
            <w:noWrap w:val="false"/>
          </w:tcPr>
          <w:p>
            <w:pPr>
              <w:pStyle w:val="857"/>
              <w:jc w:val="left"/>
              <w:rPr>
                <w:rFonts w:ascii="仿宋" w:hAnsi="仿宋" w:eastAsia="仿宋"/>
                <w:sz w:val="32"/>
                <w:szCs w:val="32"/>
              </w:rPr>
            </w:pPr>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857"/>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合同履行期限：自合同签订之日起90日内交货并安装调试完毕。</w:t>
      </w:r>
      <w:r>
        <w:rPr>
          <w:rFonts w:ascii="仿宋" w:hAnsi="仿宋" w:eastAsia="仿宋"/>
          <w:sz w:val="32"/>
          <w:szCs w:val="32"/>
          <w:u w:val="single"/>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9"/>
        <w:ind w:firstLine="643"/>
        <w:jc w:val="left"/>
        <w:spacing w:before="0" w:line="360" w:lineRule="auto"/>
        <w:rPr>
          <w:rFonts w:ascii="仿宋" w:hAnsi="仿宋" w:eastAsia="仿宋"/>
          <w:sz w:val="32"/>
          <w:szCs w:val="32"/>
        </w:rPr>
      </w:pPr>
      <w:r/>
      <w:bookmarkStart w:id="12" w:name="_Toc28359080"/>
      <w:r/>
      <w:bookmarkStart w:id="13" w:name="_Toc35393791"/>
      <w:r/>
      <w:bookmarkStart w:id="14" w:name="_Toc28359003"/>
      <w:r/>
      <w:bookmarkStart w:id="15" w:name="_Toc35393622"/>
      <w:r>
        <w:rPr>
          <w:rFonts w:ascii="仿宋" w:hAnsi="仿宋" w:eastAsia="仿宋"/>
          <w:sz w:val="32"/>
          <w:szCs w:val="32"/>
        </w:rPr>
        <w:t xml:space="preserve">二、申请人的资格要求（须同时满足）</w:t>
      </w:r>
      <w:bookmarkEnd w:id="12"/>
      <w:r/>
      <w:bookmarkEnd w:id="13"/>
      <w:r/>
      <w:bookmarkEnd w:id="14"/>
      <w:r/>
      <w:bookmarkEnd w:id="15"/>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7"/>
        <w:ind w:firstLine="640"/>
        <w:spacing w:line="360" w:lineRule="auto"/>
        <w:rPr>
          <w:rFonts w:ascii="仿宋" w:hAnsi="仿宋" w:eastAsia="仿宋"/>
          <w:sz w:val="32"/>
          <w:szCs w:val="32"/>
        </w:rPr>
      </w:pPr>
      <w:r/>
      <w:bookmarkStart w:id="16" w:name="_Toc28359081"/>
      <w:r/>
      <w:bookmarkStart w:id="17" w:name="_Toc28359004"/>
      <w:r>
        <w:rPr>
          <w:rFonts w:ascii="仿宋" w:hAnsi="仿宋" w:eastAsia="仿宋"/>
          <w:sz w:val="32"/>
          <w:szCs w:val="32"/>
        </w:rPr>
        <w:t xml:space="preserve">2.落实政府采购政策需满足的资格要求：</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57"/>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7"/>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7"/>
        <w:ind w:firstLine="643"/>
        <w:spacing w:line="360" w:lineRule="auto"/>
        <w:tabs>
          <w:tab w:val="left" w:pos="900" w:leader="none"/>
          <w:tab w:val="left" w:pos="1134" w:leader="none"/>
          <w:tab w:val="left" w:pos="1589" w:leader="none"/>
          <w:tab w:val="left" w:pos="5521" w:leader="none"/>
        </w:tabs>
        <w:rPr>
          <w:rFonts w:ascii="仿宋" w:hAnsi="仿宋" w:eastAsia="仿宋"/>
          <w:b/>
          <w:sz w:val="32"/>
          <w:szCs w:val="32"/>
          <w:u w:val="single"/>
        </w:rPr>
      </w:pPr>
      <w:r>
        <w:rPr>
          <w:rFonts w:ascii="仿宋" w:hAnsi="仿宋" w:eastAsia="仿宋"/>
          <w:b/>
          <w:sz w:val="32"/>
          <w:szCs w:val="32"/>
        </w:rPr>
        <w:t xml:space="preserve">3.3其他特定资格要求：</w:t>
      </w:r>
      <w:r>
        <w:rPr>
          <w:rFonts w:ascii="仿宋" w:hAnsi="仿宋" w:eastAsia="仿宋"/>
          <w:b/>
          <w:sz w:val="32"/>
          <w:szCs w:val="32"/>
          <w:u w:val="single"/>
        </w:rPr>
      </w:r>
      <w:r/>
    </w:p>
    <w:p>
      <w:pPr>
        <w:pStyle w:val="857"/>
        <w:ind w:firstLine="643"/>
        <w:spacing w:line="360" w:lineRule="auto"/>
        <w:tabs>
          <w:tab w:val="left" w:pos="0" w:leader="none"/>
          <w:tab w:val="left" w:pos="1134" w:leader="none"/>
          <w:tab w:val="left" w:pos="1589" w:leader="none"/>
          <w:tab w:val="left" w:pos="5521" w:leader="none"/>
        </w:tabs>
        <w:rPr>
          <w:rFonts w:hint="eastAsia" w:ascii="仿宋" w:hAnsi="仿宋" w:eastAsia="仿宋"/>
          <w:b/>
          <w:sz w:val="32"/>
          <w:szCs w:val="32"/>
        </w:rPr>
      </w:pPr>
      <w:r/>
      <w:bookmarkEnd w:id="16"/>
      <w:r/>
      <w:bookmarkEnd w:id="17"/>
      <w:r/>
      <w:bookmarkStart w:id="18" w:name="_Toc35393792"/>
      <w:r/>
      <w:bookmarkStart w:id="19" w:name="_Toc35393623"/>
      <w:r>
        <w:rPr>
          <w:rFonts w:hint="eastAsia" w:ascii="仿宋" w:hAnsi="仿宋" w:eastAsia="仿宋"/>
          <w:b/>
          <w:sz w:val="32"/>
          <w:szCs w:val="32"/>
        </w:rPr>
        <w:t xml:space="preserve">（1）满足以下两项中任意一项要求：</w:t>
      </w:r>
      <w:r/>
    </w:p>
    <w:p>
      <w:pPr>
        <w:pStyle w:val="857"/>
        <w:ind w:firstLine="643"/>
        <w:spacing w:line="360" w:lineRule="auto"/>
        <w:tabs>
          <w:tab w:val="left" w:pos="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①供应商为所投产品制造商：具有有效期内的医疗器械生产许可证；</w:t>
      </w:r>
      <w:r/>
    </w:p>
    <w:p>
      <w:pPr>
        <w:pStyle w:val="857"/>
        <w:ind w:firstLine="643"/>
        <w:spacing w:line="360" w:lineRule="auto"/>
        <w:tabs>
          <w:tab w:val="left" w:pos="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②供应商为所投产品经销商：具有有效期内的医疗器械经营许可证；</w:t>
      </w:r>
      <w:r/>
    </w:p>
    <w:p>
      <w:pPr>
        <w:pStyle w:val="857"/>
        <w:ind w:firstLine="643"/>
        <w:spacing w:line="360" w:lineRule="auto"/>
        <w:tabs>
          <w:tab w:val="left" w:pos="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（2）提供所投产品的有效医疗器械注册证；</w:t>
      </w:r>
      <w:r/>
    </w:p>
    <w:p>
      <w:pPr>
        <w:pStyle w:val="857"/>
        <w:ind w:firstLine="643"/>
        <w:spacing w:line="360" w:lineRule="auto"/>
        <w:tabs>
          <w:tab w:val="left" w:pos="0" w:leader="none"/>
          <w:tab w:val="left" w:pos="1134" w:leader="none"/>
          <w:tab w:val="left" w:pos="1589" w:leader="none"/>
          <w:tab w:val="left" w:pos="5521" w:leader="none"/>
        </w:tabs>
        <w:rPr>
          <w:rFonts w:ascii="仿宋" w:hAnsi="仿宋" w:eastAsia="仿宋"/>
          <w:b/>
          <w:sz w:val="32"/>
          <w:szCs w:val="32"/>
        </w:rPr>
      </w:pPr>
      <w:r>
        <w:rPr>
          <w:rFonts w:hint="eastAsia" w:ascii="仿宋" w:hAnsi="仿宋" w:eastAsia="仿宋"/>
          <w:b/>
          <w:sz w:val="32"/>
          <w:szCs w:val="32"/>
        </w:rPr>
        <w:t xml:space="preserve">（3）投标人具有有效期内的辐射安全许可证。</w:t>
      </w:r>
      <w:r>
        <w:rPr>
          <w:rFonts w:ascii="仿宋" w:hAnsi="仿宋" w:eastAsia="仿宋"/>
          <w:b/>
          <w:sz w:val="32"/>
          <w:szCs w:val="32"/>
        </w:rPr>
      </w:r>
      <w:r/>
    </w:p>
    <w:p>
      <w:pPr>
        <w:pStyle w:val="859"/>
        <w:ind w:firstLine="643"/>
        <w:jc w:val="left"/>
        <w:spacing w:before="0" w:line="360" w:lineRule="auto"/>
        <w:widowControl/>
        <w:rPr>
          <w:rFonts w:ascii="仿宋" w:hAnsi="仿宋" w:eastAsia="仿宋"/>
          <w:sz w:val="32"/>
          <w:szCs w:val="32"/>
        </w:rPr>
      </w:pPr>
      <w:r>
        <w:rPr>
          <w:rFonts w:ascii="仿宋" w:hAnsi="仿宋" w:eastAsia="仿宋"/>
          <w:sz w:val="32"/>
          <w:szCs w:val="32"/>
        </w:rPr>
        <w:t xml:space="preserve">三、获取招标文件</w:t>
      </w:r>
      <w:bookmarkEnd w:id="18"/>
      <w:r/>
      <w:bookmarkEnd w:id="19"/>
      <w:r>
        <w:rPr>
          <w:rFonts w:ascii="仿宋" w:hAnsi="仿宋" w:eastAsia="仿宋"/>
          <w:sz w:val="32"/>
          <w:szCs w:val="32"/>
        </w:rPr>
      </w:r>
      <w:r/>
    </w:p>
    <w:p>
      <w:pPr>
        <w:pStyle w:val="857"/>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6</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57"/>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7"/>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7"/>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9"/>
        <w:ind w:firstLine="643"/>
        <w:jc w:val="left"/>
        <w:spacing w:before="0" w:line="360" w:lineRule="auto"/>
        <w:widowControl/>
        <w:rPr>
          <w:rFonts w:ascii="仿宋" w:hAnsi="仿宋" w:eastAsia="仿宋"/>
          <w:sz w:val="32"/>
          <w:szCs w:val="32"/>
        </w:rPr>
      </w:pPr>
      <w:r/>
      <w:bookmarkStart w:id="20" w:name="_Toc28359005"/>
      <w:r/>
      <w:bookmarkStart w:id="21" w:name="_Toc28359082"/>
      <w:r/>
      <w:bookmarkStart w:id="22" w:name="_Toc35393624"/>
      <w:r/>
      <w:bookmarkStart w:id="23" w:name="_Toc35393793"/>
      <w:r>
        <w:rPr>
          <w:rFonts w:ascii="仿宋" w:hAnsi="仿宋" w:eastAsia="仿宋"/>
          <w:sz w:val="32"/>
          <w:szCs w:val="32"/>
        </w:rPr>
        <w:t xml:space="preserve">四、提交投标文件</w:t>
      </w:r>
      <w:bookmarkEnd w:id="20"/>
      <w:r/>
      <w:bookmarkEnd w:id="21"/>
      <w:r>
        <w:rPr>
          <w:rFonts w:ascii="仿宋" w:hAnsi="仿宋" w:eastAsia="仿宋"/>
          <w:sz w:val="32"/>
          <w:szCs w:val="32"/>
        </w:rPr>
        <w:t xml:space="preserve">截止时间、开标时间和地点</w:t>
      </w:r>
      <w:bookmarkEnd w:id="22"/>
      <w:r/>
      <w:bookmarkEnd w:id="23"/>
      <w:r>
        <w:rPr>
          <w:rFonts w:ascii="仿宋" w:hAnsi="仿宋" w:eastAsia="仿宋"/>
          <w:sz w:val="32"/>
          <w:szCs w:val="32"/>
        </w:rPr>
      </w:r>
      <w:r/>
    </w:p>
    <w:p>
      <w:pPr>
        <w:pStyle w:val="857"/>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2026年10月09日09点30分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7"/>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9"/>
        <w:ind w:firstLine="643"/>
        <w:jc w:val="left"/>
        <w:spacing w:before="0" w:line="360" w:lineRule="auto"/>
        <w:rPr>
          <w:rFonts w:ascii="仿宋" w:hAnsi="仿宋" w:eastAsia="仿宋"/>
          <w:sz w:val="32"/>
          <w:szCs w:val="32"/>
        </w:rPr>
      </w:pPr>
      <w:r/>
      <w:bookmarkStart w:id="24" w:name="_Toc28359007"/>
      <w:r/>
      <w:bookmarkStart w:id="25" w:name="_Toc28359084"/>
      <w:r/>
      <w:bookmarkStart w:id="26" w:name="_Toc35393625"/>
      <w:r/>
      <w:bookmarkStart w:id="27" w:name="_Toc35393794"/>
      <w:r>
        <w:rPr>
          <w:rFonts w:ascii="仿宋" w:hAnsi="仿宋" w:eastAsia="仿宋"/>
          <w:sz w:val="32"/>
          <w:szCs w:val="32"/>
        </w:rPr>
        <w:t xml:space="preserve">五、公告期限</w:t>
      </w:r>
      <w:bookmarkEnd w:id="24"/>
      <w:r/>
      <w:bookmarkEnd w:id="25"/>
      <w:r/>
      <w:bookmarkEnd w:id="26"/>
      <w:r/>
      <w:bookmarkEnd w:id="27"/>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9"/>
        <w:ind w:firstLine="643"/>
        <w:jc w:val="left"/>
        <w:spacing w:before="0" w:line="360" w:lineRule="auto"/>
        <w:rPr>
          <w:rFonts w:ascii="仿宋" w:hAnsi="仿宋" w:eastAsia="仿宋"/>
          <w:sz w:val="32"/>
          <w:szCs w:val="32"/>
        </w:rPr>
      </w:pPr>
      <w:r/>
      <w:bookmarkStart w:id="28" w:name="_Toc35393626"/>
      <w:r/>
      <w:bookmarkStart w:id="29" w:name="_Toc35393795"/>
      <w:r>
        <w:rPr>
          <w:rFonts w:ascii="仿宋" w:hAnsi="仿宋" w:eastAsia="仿宋"/>
          <w:sz w:val="32"/>
          <w:szCs w:val="32"/>
        </w:rPr>
        <w:t xml:space="preserve">六、其他补充事宜</w:t>
      </w:r>
      <w:bookmarkEnd w:id="28"/>
      <w:r/>
      <w:bookmarkEnd w:id="29"/>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7"/>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7"/>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7"/>
        <w:ind w:firstLine="640"/>
        <w:spacing w:line="360" w:lineRule="auto"/>
        <w:rPr>
          <w:rFonts w:ascii="仿宋" w:hAnsi="仿宋" w:eastAsia="仿宋"/>
          <w:sz w:val="32"/>
          <w:szCs w:val="32"/>
          <w:lang w:val="zh-TW" w:bidi="ar"/>
        </w:rPr>
      </w:pPr>
      <w:r>
        <w:rPr>
          <w:rFonts w:ascii="仿宋" w:hAnsi="仿宋" w:eastAsia="PMingLiU"/>
          <w:sz w:val="32"/>
          <w:szCs w:val="32"/>
          <w:lang w:val="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7"/>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9"/>
        <w:ind w:firstLine="643"/>
        <w:jc w:val="left"/>
        <w:spacing w:before="0" w:line="360" w:lineRule="auto"/>
        <w:rPr>
          <w:rFonts w:ascii="仿宋" w:hAnsi="仿宋" w:eastAsia="仿宋"/>
          <w:sz w:val="32"/>
          <w:szCs w:val="32"/>
        </w:rPr>
      </w:pPr>
      <w:r/>
      <w:bookmarkStart w:id="30" w:name="_Toc28359008"/>
      <w:r/>
      <w:bookmarkStart w:id="31" w:name="_Toc35393796"/>
      <w:r/>
      <w:bookmarkStart w:id="32" w:name="_Toc35393627"/>
      <w:r/>
      <w:bookmarkStart w:id="33" w:name="_Toc28359085"/>
      <w:r>
        <w:rPr>
          <w:rFonts w:ascii="仿宋" w:hAnsi="仿宋" w:eastAsia="仿宋"/>
          <w:sz w:val="32"/>
          <w:szCs w:val="32"/>
        </w:rPr>
        <w:t xml:space="preserve">七、对本次招标提出询问，请按以下方式联系。</w:t>
      </w:r>
      <w:bookmarkEnd w:id="30"/>
      <w:r/>
      <w:bookmarkEnd w:id="31"/>
      <w:r/>
      <w:bookmarkEnd w:id="32"/>
      <w:r/>
      <w:bookmarkEnd w:id="33"/>
      <w:r>
        <w:rPr>
          <w:rFonts w:ascii="仿宋" w:hAnsi="仿宋" w:eastAsia="仿宋"/>
          <w:sz w:val="32"/>
          <w:szCs w:val="32"/>
        </w:rPr>
      </w:r>
      <w:r/>
    </w:p>
    <w:p>
      <w:pPr>
        <w:pStyle w:val="857"/>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7"/>
        <w:ind w:firstLine="640"/>
        <w:jc w:val="left"/>
        <w:spacing w:line="360" w:lineRule="auto"/>
        <w:rPr>
          <w:rFonts w:hint="eastAsia" w:ascii="仿宋" w:hAnsi="仿宋" w:eastAsia="仿宋"/>
          <w:sz w:val="32"/>
          <w:szCs w:val="32"/>
        </w:rPr>
      </w:pPr>
      <w:r/>
      <w:bookmarkStart w:id="34" w:name="_Toc28359086"/>
      <w:r/>
      <w:bookmarkStart w:id="35" w:name="_Toc28359009"/>
      <w:r>
        <w:rPr>
          <w:rFonts w:hint="eastAsia" w:ascii="仿宋" w:hAnsi="仿宋" w:eastAsia="仿宋"/>
          <w:sz w:val="32"/>
          <w:szCs w:val="32"/>
        </w:rPr>
        <w:t xml:space="preserve">名    称：常州市武进第三人民医院</w:t>
      </w:r>
      <w:r/>
    </w:p>
    <w:p>
      <w:pPr>
        <w:pStyle w:val="857"/>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w:t>
      </w:r>
      <w:r>
        <w:rPr>
          <w:rFonts w:ascii="仿宋" w:hAnsi="仿宋" w:eastAsia="仿宋"/>
          <w:sz w:val="32"/>
          <w:szCs w:val="32"/>
        </w:rPr>
        <w:t xml:space="preserve">  </w:t>
      </w:r>
      <w:r>
        <w:rPr>
          <w:rFonts w:hint="eastAsia" w:ascii="仿宋" w:hAnsi="仿宋" w:eastAsia="仿宋"/>
          <w:sz w:val="32"/>
          <w:szCs w:val="32"/>
        </w:rPr>
        <w:t xml:space="preserve">址：江苏省常州市武进区卢家巷市政街26号</w:t>
      </w:r>
      <w:r/>
    </w:p>
    <w:p>
      <w:pPr>
        <w:pStyle w:val="857"/>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联系方式：习先生 0519-86359228</w:t>
      </w:r>
      <w:r>
        <w:rPr>
          <w:rFonts w:ascii="仿宋" w:hAnsi="仿宋" w:eastAsia="仿宋"/>
          <w:sz w:val="32"/>
          <w:szCs w:val="32"/>
        </w:rPr>
      </w:r>
      <w:r/>
    </w:p>
    <w:p>
      <w:pPr>
        <w:pStyle w:val="857"/>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4"/>
      <w:r/>
      <w:bookmarkEnd w:id="35"/>
      <w:r>
        <w:rPr>
          <w:rFonts w:ascii="仿宋" w:hAnsi="仿宋" w:eastAsia="仿宋"/>
          <w:b/>
          <w:sz w:val="32"/>
          <w:szCs w:val="32"/>
        </w:rPr>
      </w:r>
      <w:r/>
    </w:p>
    <w:p>
      <w:pPr>
        <w:pStyle w:val="857"/>
        <w:ind w:firstLine="640"/>
        <w:spacing w:line="360" w:lineRule="auto"/>
        <w:rPr>
          <w:rFonts w:hint="eastAsia" w:ascii="仿宋" w:hAnsi="仿宋" w:eastAsia="仿宋"/>
          <w:sz w:val="32"/>
          <w:szCs w:val="32"/>
        </w:rPr>
      </w:pPr>
      <w:r/>
      <w:bookmarkStart w:id="36" w:name="_Toc28359087"/>
      <w:r/>
      <w:bookmarkStart w:id="37" w:name="_Toc28359010"/>
      <w:r>
        <w:rPr>
          <w:rFonts w:hint="eastAsia" w:ascii="仿宋" w:hAnsi="仿宋" w:eastAsia="仿宋"/>
          <w:sz w:val="32"/>
          <w:szCs w:val="32"/>
        </w:rPr>
        <w:t xml:space="preserve">名    称：常州市城投建设工程招标有限公司</w:t>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7"/>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7"/>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6"/>
      <w:r/>
      <w:bookmarkEnd w:id="37"/>
      <w:r>
        <w:rPr>
          <w:rFonts w:hint="eastAsia" w:ascii="仿宋" w:hAnsi="仿宋" w:eastAsia="仿宋"/>
          <w:b/>
          <w:sz w:val="32"/>
          <w:szCs w:val="32"/>
        </w:rPr>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857"/>
        <w:jc w:val="center"/>
        <w:spacing w:line="360" w:lineRule="auto"/>
        <w:rPr>
          <w:rFonts w:ascii="宋体" w:hAnsi="宋体"/>
          <w:b/>
          <w:sz w:val="32"/>
          <w:szCs w:val="32"/>
        </w:rPr>
        <w:outlineLvl w:val="0"/>
      </w:pPr>
      <w:r>
        <w:rPr>
          <w:rFonts w:ascii="宋体" w:hAnsi="宋体"/>
          <w:sz w:val="24"/>
        </w:rPr>
        <w:br w:type="page" w:clear="all"/>
      </w:r>
      <w:bookmarkStart w:id="38" w:name="_Toc512937850"/>
      <w:r/>
      <w:bookmarkStart w:id="39" w:name="_Toc353825548"/>
      <w:r/>
      <w:bookmarkStart w:id="40" w:name="_Toc195842950"/>
      <w:r/>
      <w:bookmarkStart w:id="41" w:name="_Toc305158854"/>
      <w:r/>
      <w:bookmarkStart w:id="42" w:name="_Toc305158928"/>
      <w:r/>
      <w:bookmarkStart w:id="43" w:name="_Toc99301420"/>
      <w:r/>
      <w:bookmarkStart w:id="44" w:name="_Toc127151777"/>
      <w:r/>
      <w:bookmarkStart w:id="45" w:name="_Toc150774783"/>
      <w:r/>
      <w:bookmarkStart w:id="46" w:name="_Toc226965856"/>
      <w:r/>
      <w:bookmarkStart w:id="47" w:name="_Toc264969275"/>
      <w:r/>
      <w:bookmarkStart w:id="48" w:name="_Toc127161488"/>
      <w:r/>
      <w:bookmarkStart w:id="49" w:name="_Toc353873938"/>
      <w:r/>
      <w:bookmarkStart w:id="50" w:name="_Toc265228423"/>
      <w:r>
        <w:rPr>
          <w:rFonts w:ascii="宋体" w:hAnsi="宋体"/>
          <w:b/>
          <w:sz w:val="36"/>
          <w:szCs w:val="36"/>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ascii="宋体" w:hAnsi="宋体"/>
          <w:b/>
          <w:sz w:val="32"/>
          <w:szCs w:val="32"/>
        </w:rPr>
      </w:r>
      <w:r/>
    </w:p>
    <w:p>
      <w:pPr>
        <w:pStyle w:val="859"/>
        <w:spacing w:before="0" w:line="360" w:lineRule="auto"/>
        <w:tabs>
          <w:tab w:val="center" w:pos="4592" w:leader="none"/>
          <w:tab w:val="left" w:pos="7860" w:leader="none"/>
        </w:tabs>
        <w:rPr>
          <w:rFonts w:ascii="宋体" w:hAnsi="宋体" w:eastAsia="宋体"/>
          <w:sz w:val="28"/>
        </w:rPr>
      </w:pPr>
      <w:r/>
      <w:bookmarkStart w:id="51" w:name="_Toc150480757"/>
      <w:r/>
      <w:bookmarkStart w:id="52" w:name="_Toc151193689"/>
      <w:r/>
      <w:bookmarkStart w:id="53" w:name="_Toc226337215"/>
      <w:r/>
      <w:bookmarkStart w:id="54" w:name="_Toc226309763"/>
      <w:r/>
      <w:bookmarkStart w:id="55" w:name="_Toc127161433"/>
      <w:r/>
      <w:bookmarkStart w:id="56" w:name="_Toc164351613"/>
      <w:r/>
      <w:bookmarkStart w:id="57" w:name="_Toc150774619"/>
      <w:r/>
      <w:bookmarkStart w:id="58" w:name="_Toc150509270"/>
      <w:r/>
      <w:bookmarkStart w:id="59" w:name="_Toc226965709"/>
      <w:r/>
      <w:bookmarkStart w:id="60" w:name="_Toc151193907"/>
      <w:r/>
      <w:bookmarkStart w:id="61" w:name="_Toc127151720"/>
      <w:r/>
      <w:bookmarkStart w:id="62" w:name="_Toc151193761"/>
      <w:r/>
      <w:bookmarkStart w:id="63" w:name="_Toc151193833"/>
      <w:r/>
      <w:bookmarkStart w:id="64" w:name="_Toc164229214"/>
      <w:r/>
      <w:bookmarkStart w:id="65" w:name="_Toc149720812"/>
      <w:r/>
      <w:bookmarkStart w:id="66" w:name="_Toc164229360"/>
      <w:r/>
      <w:bookmarkStart w:id="67" w:name="_Toc151193617"/>
      <w:r/>
      <w:bookmarkStart w:id="68" w:name="_Toc142311021"/>
      <w:r/>
      <w:bookmarkStart w:id="69" w:name="_Toc164608633"/>
      <w:r/>
      <w:bookmarkStart w:id="70" w:name="_Toc520356144"/>
      <w:r/>
      <w:bookmarkStart w:id="71" w:name="_Toc151190146"/>
      <w:r/>
      <w:bookmarkStart w:id="72" w:name="_Toc127151519"/>
      <w:r/>
      <w:bookmarkStart w:id="73" w:name="_Toc150774724"/>
      <w:r/>
      <w:bookmarkStart w:id="74" w:name="_Toc226965792"/>
      <w:r/>
      <w:bookmarkStart w:id="75" w:name="_Toc195842884"/>
      <w:r/>
      <w:bookmarkStart w:id="76" w:name="_Toc164608788"/>
      <w:r>
        <w:rPr>
          <w:rFonts w:ascii="宋体" w:hAnsi="宋体" w:eastAsia="宋体"/>
          <w:sz w:val="28"/>
        </w:rPr>
        <w:t xml:space="preserve">投标人须知资料表</w:t>
      </w:r>
      <w:r/>
    </w:p>
    <w:p>
      <w:pPr>
        <w:pStyle w:val="857"/>
        <w:jc w:val="center"/>
        <w:rPr>
          <w:rFonts w:ascii="宋体" w:hAnsi="宋体"/>
          <w:b/>
          <w:sz w:val="28"/>
          <w:szCs w:val="28"/>
        </w:rPr>
      </w:pPr>
      <w:r>
        <w:rPr>
          <w:rFonts w:ascii="宋体" w:hAnsi="宋体"/>
          <w:b/>
          <w:sz w:val="28"/>
          <w:szCs w:val="28"/>
        </w:rPr>
      </w:r>
      <w:r/>
    </w:p>
    <w:p>
      <w:pPr>
        <w:pStyle w:val="857"/>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7"/>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7"/>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项目属性：</w:t>
            </w:r>
            <w:r/>
          </w:p>
          <w:p>
            <w:pPr>
              <w:pStyle w:val="857"/>
              <w:jc w:val="left"/>
              <w:rPr>
                <w:rFonts w:hint="eastAsia" w:ascii="宋体" w:hAnsi="宋体" w:cs="宋体"/>
                <w:sz w:val="24"/>
              </w:rPr>
            </w:pPr>
            <w:r>
              <w:rPr>
                <w:rFonts w:hint="eastAsia" w:ascii="宋体" w:hAnsi="宋体" w:cs="宋体"/>
                <w:sz w:val="24"/>
              </w:rPr>
              <w:t xml:space="preserve">□服务</w:t>
            </w:r>
            <w:r/>
          </w:p>
          <w:p>
            <w:pPr>
              <w:pStyle w:val="857"/>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是否属于科研仪器设备采购项目：</w:t>
            </w:r>
            <w:r/>
          </w:p>
          <w:p>
            <w:pPr>
              <w:pStyle w:val="857"/>
              <w:jc w:val="left"/>
              <w:rPr>
                <w:rFonts w:hint="eastAsia" w:ascii="宋体" w:hAnsi="宋体" w:cs="宋体"/>
                <w:sz w:val="24"/>
              </w:rPr>
            </w:pPr>
            <w:r>
              <w:rPr>
                <w:rFonts w:hint="eastAsia" w:ascii="宋体" w:hAnsi="宋体" w:cs="宋体"/>
                <w:sz w:val="24"/>
              </w:rPr>
              <w:t xml:space="preserve">□是</w:t>
            </w:r>
            <w:r/>
          </w:p>
          <w:p>
            <w:pPr>
              <w:pStyle w:val="857"/>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7"/>
              <w:rPr>
                <w:rFonts w:hAnsi="宋体" w:cs="宋体"/>
                <w:sz w:val="24"/>
                <w:szCs w:val="24"/>
              </w:rPr>
            </w:pPr>
            <w:r>
              <w:rPr>
                <w:rFonts w:hAnsi="宋体" w:cs="宋体"/>
                <w:sz w:val="24"/>
                <w:szCs w:val="24"/>
              </w:rPr>
              <w:t xml:space="preserve">□关于核心产品本项目__包不适用。</w:t>
            </w:r>
            <w:r/>
          </w:p>
          <w:p>
            <w:pPr>
              <w:pStyle w:val="897"/>
              <w:rPr>
                <w:rFonts w:hAnsi="宋体" w:cs="宋体"/>
                <w:sz w:val="24"/>
                <w:szCs w:val="24"/>
              </w:rPr>
            </w:pPr>
            <w:r>
              <w:rPr>
                <w:rFonts w:hAnsi="宋体" w:cs="宋体"/>
                <w:sz w:val="24"/>
              </w:rPr>
              <w:t xml:space="preserve">■</w:t>
            </w:r>
            <w:r>
              <w:rPr>
                <w:rFonts w:hAnsi="宋体" w:cs="宋体"/>
                <w:sz w:val="24"/>
                <w:szCs w:val="24"/>
              </w:rPr>
              <w:t xml:space="preserve">本项目为单一产品采购项目。</w:t>
            </w:r>
            <w:r/>
          </w:p>
          <w:p>
            <w:pPr>
              <w:pStyle w:val="857"/>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本项目为非单一产品采购项目，核心产品为：____。</w:t>
            </w:r>
            <w:r/>
          </w:p>
        </w:tc>
      </w:tr>
      <w:tr>
        <w:trPr>
          <w:cantSplit/>
          <w:trHeight w:val="20"/>
        </w:trPr>
        <w:tc>
          <w:tcPr>
            <w:tcW w:w="988" w:type="dxa"/>
            <w:vAlign w:val="center"/>
            <w:vMerge w:val="restart"/>
            <w:textDirection w:val="lrTb"/>
            <w:noWrap w:val="false"/>
          </w:tcPr>
          <w:p>
            <w:pPr>
              <w:pStyle w:val="89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■不组织</w:t>
            </w:r>
            <w:r/>
          </w:p>
          <w:p>
            <w:pPr>
              <w:pStyle w:val="857"/>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■不召开</w:t>
            </w:r>
            <w:r/>
          </w:p>
          <w:p>
            <w:pPr>
              <w:pStyle w:val="857"/>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投标样品递交：</w:t>
            </w:r>
            <w:r/>
          </w:p>
          <w:p>
            <w:pPr>
              <w:pStyle w:val="857"/>
              <w:jc w:val="left"/>
              <w:rPr>
                <w:rFonts w:hint="eastAsia" w:ascii="宋体" w:hAnsi="宋体" w:cs="宋体"/>
                <w:sz w:val="24"/>
              </w:rPr>
            </w:pPr>
            <w:r>
              <w:rPr>
                <w:rFonts w:hint="eastAsia" w:ascii="宋体" w:hAnsi="宋体" w:cs="宋体"/>
                <w:sz w:val="24"/>
              </w:rPr>
              <w:t xml:space="preserve">■不需要</w:t>
            </w:r>
            <w:r/>
          </w:p>
          <w:p>
            <w:pPr>
              <w:pStyle w:val="857"/>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57"/>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57"/>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sz w:val="24"/>
              </w:rPr>
              <w:t xml:space="preserve">适用。</w:t>
            </w:r>
            <w:r>
              <w:rPr>
                <w:rFonts w:hint="eastAsia"/>
                <w:sz w:val="24"/>
              </w:rPr>
            </w:r>
            <w:r/>
          </w:p>
          <w:p>
            <w:pPr>
              <w:pStyle w:val="859"/>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投标报价的特殊规定：</w:t>
            </w:r>
            <w:r/>
          </w:p>
          <w:p>
            <w:pPr>
              <w:pStyle w:val="857"/>
              <w:jc w:val="left"/>
              <w:rPr>
                <w:rFonts w:hint="eastAsia" w:ascii="宋体" w:hAnsi="宋体" w:cs="宋体"/>
                <w:sz w:val="24"/>
              </w:rPr>
            </w:pPr>
            <w:r>
              <w:rPr>
                <w:rFonts w:hint="eastAsia" w:ascii="宋体" w:hAnsi="宋体" w:cs="宋体"/>
                <w:sz w:val="24"/>
              </w:rPr>
              <w:t xml:space="preserve">■无</w:t>
            </w:r>
            <w:r/>
          </w:p>
          <w:p>
            <w:pPr>
              <w:pStyle w:val="857"/>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7"/>
              <w:jc w:val="left"/>
              <w:rPr>
                <w:rFonts w:hint="eastAsia" w:ascii="宋体" w:hAnsi="宋体" w:cs="宋体"/>
                <w:sz w:val="24"/>
              </w:rPr>
            </w:pPr>
            <w:r>
              <w:rPr>
                <w:rFonts w:hint="eastAsia" w:ascii="宋体" w:hAnsi="宋体" w:cs="宋体"/>
                <w:sz w:val="24"/>
              </w:rPr>
              <w:t xml:space="preserve">■不允许</w:t>
            </w:r>
            <w:r/>
          </w:p>
          <w:p>
            <w:pPr>
              <w:pStyle w:val="857"/>
              <w:jc w:val="left"/>
              <w:rPr>
                <w:rFonts w:hint="eastAsia" w:ascii="宋体" w:hAnsi="宋体" w:cs="宋体"/>
                <w:sz w:val="24"/>
              </w:rPr>
            </w:pPr>
            <w:r>
              <w:rPr>
                <w:rFonts w:hint="eastAsia" w:ascii="宋体" w:hAnsi="宋体" w:cs="宋体"/>
                <w:sz w:val="24"/>
              </w:rPr>
              <w:t xml:space="preserve">□允许，具体要求：</w:t>
            </w:r>
            <w:r/>
          </w:p>
          <w:p>
            <w:pPr>
              <w:pStyle w:val="857"/>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ascii="宋体" w:hAnsi="宋体" w:cs="宋体"/>
                <w:b/>
                <w:sz w:val="24"/>
              </w:rPr>
              <w:t xml:space="preserve">09</w:t>
            </w:r>
            <w:r>
              <w:rPr>
                <w:rFonts w:hint="eastAsia" w:ascii="宋体" w:hAnsi="宋体" w:cs="宋体"/>
                <w:b/>
                <w:sz w:val="24"/>
              </w:rPr>
              <w:t xml:space="preserve">月</w:t>
            </w:r>
            <w:r>
              <w:rPr>
                <w:rFonts w:ascii="宋体" w:hAnsi="宋体" w:cs="宋体"/>
                <w:b/>
                <w:sz w:val="24"/>
              </w:rPr>
              <w:t xml:space="preserve">22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接收询问和质疑的联系方式</w:t>
            </w:r>
            <w:r/>
          </w:p>
          <w:p>
            <w:pPr>
              <w:pStyle w:val="857"/>
              <w:jc w:val="left"/>
              <w:rPr>
                <w:rFonts w:hint="eastAsia" w:ascii="宋体" w:hAnsi="宋体" w:cs="宋体"/>
                <w:sz w:val="24"/>
              </w:rPr>
            </w:pPr>
            <w:r>
              <w:rPr>
                <w:rFonts w:hint="eastAsia" w:ascii="宋体" w:hAnsi="宋体" w:cs="宋体"/>
                <w:sz w:val="24"/>
              </w:rPr>
              <w:t xml:space="preserve">联系部门：技术部；</w:t>
            </w:r>
            <w:r/>
          </w:p>
          <w:p>
            <w:pPr>
              <w:pStyle w:val="857"/>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jc w:val="left"/>
              <w:rPr>
                <w:rFonts w:hint="eastAsia" w:ascii="宋体" w:hAnsi="宋体" w:cs="宋体"/>
                <w:b/>
                <w:sz w:val="24"/>
              </w:rPr>
            </w:pPr>
            <w:r>
              <w:rPr>
                <w:rFonts w:hint="eastAsia" w:ascii="宋体" w:hAnsi="宋体" w:cs="宋体"/>
                <w:b/>
                <w:sz w:val="24"/>
              </w:rPr>
              <w:t xml:space="preserve">（一）收费对象：</w:t>
            </w:r>
            <w:r/>
          </w:p>
          <w:p>
            <w:pPr>
              <w:pStyle w:val="857"/>
              <w:jc w:val="left"/>
              <w:rPr>
                <w:rFonts w:hint="eastAsia" w:ascii="宋体" w:hAnsi="宋体" w:cs="宋体"/>
                <w:sz w:val="24"/>
              </w:rPr>
            </w:pPr>
            <w:r>
              <w:rPr>
                <w:rFonts w:hint="eastAsia" w:ascii="宋体" w:hAnsi="宋体" w:cs="宋体"/>
                <w:sz w:val="24"/>
              </w:rPr>
              <w:t xml:space="preserve">□采购人</w:t>
            </w:r>
            <w:r/>
          </w:p>
          <w:p>
            <w:pPr>
              <w:pStyle w:val="857"/>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857"/>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857"/>
              <w:jc w:val="left"/>
              <w:rPr>
                <w:rFonts w:hint="eastAsia" w:ascii="宋体" w:hAnsi="宋体" w:cs="宋体"/>
                <w:sz w:val="24"/>
              </w:rPr>
            </w:pPr>
            <w:r>
              <w:rPr>
                <w:rFonts w:hint="eastAsia" w:ascii="宋体" w:hAnsi="宋体" w:cs="宋体"/>
                <w:bCs/>
                <w:sz w:val="24"/>
              </w:rPr>
              <w:t xml:space="preserve">成交供应商应按</w:t>
            </w:r>
            <w:r>
              <w:rPr>
                <w:rFonts w:hint="eastAsia" w:ascii="宋体" w:hAnsi="宋体" w:cs="宋体"/>
                <w:sz w:val="24"/>
              </w:rPr>
              <w:t xml:space="preserve">其中标金额的0.8%计算并向代理机构支付代理费。</w:t>
            </w:r>
            <w:r/>
          </w:p>
          <w:p>
            <w:pPr>
              <w:pStyle w:val="857"/>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857"/>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7"/>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7"/>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7"/>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7"/>
        <w:jc w:val="center"/>
        <w:spacing w:before="240" w:after="240"/>
        <w:rPr>
          <w:rFonts w:hint="eastAsia" w:ascii="宋体" w:hAnsi="宋体" w:cs="宋体"/>
          <w:b/>
          <w:sz w:val="28"/>
          <w:szCs w:val="28"/>
        </w:rPr>
      </w:pPr>
      <w:r/>
      <w:bookmarkStart w:id="77" w:name="_Toc127151517"/>
      <w:r/>
      <w:bookmarkStart w:id="78" w:name="_Toc195842882"/>
      <w:r/>
      <w:bookmarkStart w:id="79" w:name="_Toc150480755"/>
      <w:r/>
      <w:bookmarkStart w:id="80" w:name="_Toc264969207"/>
      <w:r/>
      <w:bookmarkStart w:id="81" w:name="_Toc226965790"/>
      <w:r/>
      <w:bookmarkStart w:id="82" w:name="_Toc226337213"/>
      <w:r/>
      <w:bookmarkStart w:id="83" w:name="_Toc305158859"/>
      <w:r/>
      <w:bookmarkStart w:id="84" w:name="_Toc353825542"/>
      <w:r/>
      <w:bookmarkStart w:id="85" w:name="_Toc353873662"/>
      <w:r/>
      <w:bookmarkStart w:id="86" w:name="_Toc353873932"/>
      <w:r/>
      <w:bookmarkStart w:id="87" w:name="_Toc150774722"/>
      <w:r/>
      <w:bookmarkStart w:id="88" w:name="_Toc265228355"/>
      <w:r/>
      <w:bookmarkStart w:id="89" w:name="_Toc142311019"/>
      <w:r/>
      <w:bookmarkStart w:id="90" w:name="_Toc305158785"/>
      <w:r>
        <w:rPr>
          <w:rFonts w:hint="eastAsia" w:ascii="宋体" w:hAnsi="宋体" w:cs="宋体"/>
          <w:b/>
          <w:sz w:val="28"/>
          <w:szCs w:val="28"/>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hint="eastAsia" w:ascii="宋体" w:hAnsi="宋体" w:cs="宋体"/>
          <w:b/>
          <w:sz w:val="28"/>
          <w:szCs w:val="28"/>
        </w:rPr>
      </w:r>
      <w:r/>
    </w:p>
    <w:p>
      <w:pPr>
        <w:pStyle w:val="859"/>
        <w:jc w:val="left"/>
        <w:spacing w:before="0" w:line="360" w:lineRule="auto"/>
        <w:tabs>
          <w:tab w:val="center" w:pos="4592" w:leader="none"/>
          <w:tab w:val="left" w:pos="7860" w:leader="none"/>
        </w:tabs>
        <w:rPr>
          <w:rFonts w:hint="eastAsia" w:ascii="宋体" w:hAnsi="宋体" w:eastAsia="宋体" w:cs="宋体"/>
          <w:sz w:val="28"/>
        </w:rPr>
      </w:pPr>
      <w:r/>
      <w:bookmarkStart w:id="91" w:name="_Toc520356143"/>
      <w:r/>
      <w:bookmarkStart w:id="92" w:name="_Toc127151518"/>
      <w:r>
        <w:rPr>
          <w:rFonts w:hint="eastAsia" w:ascii="宋体" w:hAnsi="宋体" w:eastAsia="宋体" w:cs="宋体"/>
          <w:sz w:val="28"/>
        </w:rPr>
        <w:tab/>
      </w:r>
      <w:bookmarkStart w:id="93" w:name="_Toc264969208"/>
      <w:r/>
      <w:bookmarkStart w:id="94" w:name="_Toc151193688"/>
      <w:r/>
      <w:bookmarkStart w:id="95" w:name="_Toc226309762"/>
      <w:r/>
      <w:bookmarkStart w:id="96" w:name="_Toc142311020"/>
      <w:r/>
      <w:bookmarkStart w:id="97" w:name="_Toc151193760"/>
      <w:r/>
      <w:bookmarkStart w:id="98" w:name="_Toc151193832"/>
      <w:r/>
      <w:bookmarkStart w:id="99" w:name="_Toc305158786"/>
      <w:r/>
      <w:bookmarkStart w:id="100" w:name="_Toc305158860"/>
      <w:r/>
      <w:bookmarkStart w:id="101" w:name="_Toc151190145"/>
      <w:r/>
      <w:bookmarkStart w:id="102" w:name="_Toc195842883"/>
      <w:r/>
      <w:bookmarkStart w:id="103" w:name="_Toc150774618"/>
      <w:r/>
      <w:bookmarkStart w:id="104" w:name="_Toc226337214"/>
      <w:r/>
      <w:bookmarkStart w:id="105" w:name="_Toc150480756"/>
      <w:r/>
      <w:bookmarkStart w:id="106" w:name="_Toc265228356"/>
      <w:r/>
      <w:bookmarkStart w:id="107" w:name="_Toc226965791"/>
      <w:r/>
      <w:bookmarkStart w:id="108" w:name="_Toc150774723"/>
      <w:r/>
      <w:bookmarkStart w:id="109" w:name="_Toc150509269"/>
      <w:r/>
      <w:bookmarkStart w:id="110" w:name="_Toc226965708"/>
      <w:r/>
      <w:bookmarkStart w:id="111" w:name="_Toc151193906"/>
      <w:r/>
      <w:bookmarkStart w:id="112" w:name="_Toc151193616"/>
      <w:r>
        <w:rPr>
          <w:rFonts w:hint="eastAsia" w:ascii="宋体" w:hAnsi="宋体" w:eastAsia="宋体" w:cs="宋体"/>
          <w:sz w:val="28"/>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eastAsia="宋体" w:cs="宋体"/>
          <w:sz w:val="28"/>
        </w:rPr>
        <w:tab/>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13" w:name="_Toc265228357"/>
      <w:r/>
      <w:bookmarkStart w:id="114" w:name="_Toc305158787"/>
      <w:r/>
      <w:bookmarkStart w:id="115" w:name="_Toc264969209"/>
      <w:r/>
      <w:bookmarkStart w:id="116" w:name="_Toc305158861"/>
      <w:r>
        <w:rPr>
          <w:rFonts w:hint="eastAsia" w:ascii="宋体" w:hAnsi="宋体" w:cs="宋体"/>
          <w:b/>
          <w:sz w:val="24"/>
        </w:rPr>
        <w:t xml:space="preserve">采购人、采购代理机构、投标人</w:t>
      </w:r>
      <w:bookmarkEnd w:id="113"/>
      <w:r/>
      <w:bookmarkEnd w:id="114"/>
      <w:r/>
      <w:bookmarkEnd w:id="115"/>
      <w:r/>
      <w:bookmarkEnd w:id="116"/>
      <w:r>
        <w:rPr>
          <w:rFonts w:hint="eastAsia" w:ascii="宋体" w:hAnsi="宋体" w:cs="宋体"/>
          <w:b/>
          <w:sz w:val="24"/>
        </w:rPr>
        <w:t xml:space="preserve">、联合体</w:t>
      </w:r>
      <w:r/>
    </w:p>
    <w:p>
      <w:pPr>
        <w:pStyle w:val="857"/>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7"/>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7"/>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17" w:name="_Toc164351614"/>
      <w:r/>
      <w:bookmarkStart w:id="118" w:name="_Toc150774620"/>
      <w:r/>
      <w:bookmarkStart w:id="119" w:name="_Toc305158788"/>
      <w:r/>
      <w:bookmarkStart w:id="120" w:name="_Toc264969210"/>
      <w:r/>
      <w:bookmarkStart w:id="121" w:name="_Toc226337216"/>
      <w:r/>
      <w:bookmarkStart w:id="122" w:name="_Toc195842885"/>
      <w:r/>
      <w:bookmarkStart w:id="123" w:name="_Toc164608634"/>
      <w:r/>
      <w:bookmarkStart w:id="124" w:name="_Toc265228358"/>
      <w:r/>
      <w:bookmarkStart w:id="125" w:name="_Toc164229361"/>
      <w:r/>
      <w:bookmarkStart w:id="126" w:name="_Toc151193618"/>
      <w:r/>
      <w:bookmarkStart w:id="127" w:name="_Toc149720813"/>
      <w:r/>
      <w:bookmarkStart w:id="128" w:name="_Toc226965793"/>
      <w:r/>
      <w:bookmarkStart w:id="129" w:name="_Toc127151721"/>
      <w:r/>
      <w:bookmarkStart w:id="130" w:name="_Toc151193834"/>
      <w:r/>
      <w:bookmarkStart w:id="131" w:name="_Toc150509271"/>
      <w:r/>
      <w:bookmarkStart w:id="132" w:name="_Toc226965710"/>
      <w:r/>
      <w:bookmarkStart w:id="133" w:name="_Toc151193690"/>
      <w:r/>
      <w:bookmarkStart w:id="134" w:name="_Toc127161434"/>
      <w:r/>
      <w:bookmarkStart w:id="135" w:name="_Toc151193762"/>
      <w:r/>
      <w:bookmarkStart w:id="136" w:name="_Toc150480758"/>
      <w:r/>
      <w:bookmarkStart w:id="137" w:name="_Toc142311022"/>
      <w:r/>
      <w:bookmarkStart w:id="138" w:name="_Toc164229215"/>
      <w:r/>
      <w:bookmarkStart w:id="139" w:name="_Toc127151520"/>
      <w:r/>
      <w:bookmarkStart w:id="140" w:name="_Toc305158862"/>
      <w:r/>
      <w:bookmarkStart w:id="141" w:name="_Toc151190147"/>
      <w:r/>
      <w:bookmarkStart w:id="142" w:name="_Toc226309764"/>
      <w:r/>
      <w:bookmarkStart w:id="143" w:name="_Toc151193908"/>
      <w:r/>
      <w:bookmarkStart w:id="144" w:name="_Toc150774725"/>
      <w:r/>
      <w:bookmarkStart w:id="145" w:name="_Toc164608789"/>
      <w:r>
        <w:rPr>
          <w:rFonts w:hint="eastAsia" w:ascii="宋体" w:hAnsi="宋体" w:cs="宋体"/>
          <w:b/>
          <w:sz w:val="24"/>
        </w:rPr>
        <w:t xml:space="preserve">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hint="eastAsia" w:ascii="宋体" w:hAnsi="宋体" w:cs="宋体"/>
          <w:b/>
          <w:sz w:val="24"/>
        </w:rPr>
        <w:t xml:space="preserve">、项目属性、科研仪器设备采购、核心产品</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7"/>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6" w:name="_Toc305158864"/>
      <w:r/>
      <w:bookmarkStart w:id="147" w:name="_Toc151193692"/>
      <w:r/>
      <w:bookmarkStart w:id="148" w:name="_Toc265228360"/>
      <w:r/>
      <w:bookmarkStart w:id="149" w:name="_Toc150509273"/>
      <w:r/>
      <w:bookmarkStart w:id="150" w:name="_Toc520356146"/>
      <w:r/>
      <w:bookmarkStart w:id="151" w:name="_Toc142311024"/>
      <w:r/>
      <w:bookmarkStart w:id="152" w:name="_Toc151190149"/>
      <w:r/>
      <w:bookmarkStart w:id="153" w:name="_Toc150480760"/>
      <w:r/>
      <w:bookmarkStart w:id="154" w:name="_Toc264969212"/>
      <w:r/>
      <w:bookmarkStart w:id="155" w:name="_Toc226309766"/>
      <w:r/>
      <w:bookmarkStart w:id="156" w:name="_Toc195842887"/>
      <w:r/>
      <w:bookmarkStart w:id="157" w:name="_Toc151193764"/>
      <w:r/>
      <w:bookmarkStart w:id="158" w:name="_Toc127151522"/>
      <w:r/>
      <w:bookmarkStart w:id="159" w:name="_Toc226965712"/>
      <w:r/>
      <w:bookmarkStart w:id="160" w:name="_Toc150774727"/>
      <w:r/>
      <w:bookmarkStart w:id="161" w:name="_Toc226337218"/>
      <w:r/>
      <w:bookmarkStart w:id="162" w:name="_Toc305158790"/>
      <w:r/>
      <w:bookmarkStart w:id="163" w:name="_Toc151193620"/>
      <w:r/>
      <w:bookmarkStart w:id="164" w:name="_Toc151193836"/>
      <w:r/>
      <w:bookmarkStart w:id="165" w:name="_Toc226965795"/>
      <w:r/>
      <w:bookmarkStart w:id="166" w:name="_Toc151193910"/>
      <w:r/>
      <w:bookmarkStart w:id="167" w:name="_Toc150774622"/>
      <w:r>
        <w:rPr>
          <w:rFonts w:hint="eastAsia" w:ascii="宋体" w:hAnsi="宋体" w:cs="宋体"/>
          <w:sz w:val="28"/>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7"/>
        <w:numPr>
          <w:ilvl w:val="0"/>
          <w:numId w:val="9"/>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7"/>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7"/>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7"/>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2"/>
          <w:numId w:val="10"/>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7"/>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7"/>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7"/>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7"/>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7"/>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2"/>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7"/>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7"/>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7"/>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7"/>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7"/>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7"/>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7"/>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7"/>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7"/>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7"/>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7"/>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7"/>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7"/>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7"/>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7"/>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7"/>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7"/>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57"/>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57"/>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7"/>
        <w:ind w:firstLine="560"/>
        <w:spacing w:line="360" w:lineRule="auto"/>
        <w:tabs>
          <w:tab w:val="left" w:pos="1080" w:leader="none"/>
        </w:tabs>
        <w:rPr>
          <w:rFonts w:hint="eastAsia" w:ascii="宋体" w:hAnsi="宋体" w:cs="宋体"/>
          <w:sz w:val="28"/>
        </w:rPr>
      </w:pPr>
      <w:r/>
      <w:bookmarkStart w:id="168" w:name="_1.8_计量单位"/>
      <w:r/>
      <w:bookmarkEnd w:id="168"/>
      <w:r>
        <w:rPr>
          <w:rFonts w:hint="eastAsia" w:ascii="宋体" w:hAnsi="宋体" w:cs="宋体"/>
          <w:sz w:val="28"/>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eastAsia="宋体" w:cs="宋体"/>
          <w:sz w:val="28"/>
        </w:rPr>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9" w:name="_Toc151190150"/>
      <w:r/>
      <w:bookmarkStart w:id="170" w:name="_Toc265228361"/>
      <w:r/>
      <w:bookmarkStart w:id="171" w:name="_Toc151193621"/>
      <w:r/>
      <w:bookmarkStart w:id="172" w:name="_Toc520356147"/>
      <w:r/>
      <w:bookmarkStart w:id="173" w:name="_Toc150509274"/>
      <w:r/>
      <w:bookmarkStart w:id="174" w:name="_Toc151193765"/>
      <w:r/>
      <w:bookmarkStart w:id="175" w:name="_Toc226309767"/>
      <w:r/>
      <w:bookmarkStart w:id="176" w:name="_Toc149720816"/>
      <w:r/>
      <w:bookmarkStart w:id="177" w:name="_Toc142311025"/>
      <w:r/>
      <w:bookmarkStart w:id="178" w:name="_Toc305158865"/>
      <w:r/>
      <w:bookmarkStart w:id="179" w:name="_Toc226965713"/>
      <w:r/>
      <w:bookmarkStart w:id="180" w:name="_Toc150774728"/>
      <w:r/>
      <w:bookmarkStart w:id="181" w:name="_Toc151193911"/>
      <w:r/>
      <w:bookmarkStart w:id="182" w:name="_Toc226337219"/>
      <w:r/>
      <w:bookmarkStart w:id="183" w:name="_Toc127161437"/>
      <w:r/>
      <w:bookmarkStart w:id="184" w:name="_Toc164608637"/>
      <w:r/>
      <w:bookmarkStart w:id="185" w:name="_Toc195842888"/>
      <w:r/>
      <w:bookmarkStart w:id="186" w:name="_Toc151193693"/>
      <w:r/>
      <w:bookmarkStart w:id="187" w:name="_Toc164351617"/>
      <w:r/>
      <w:bookmarkStart w:id="188" w:name="_Toc150480761"/>
      <w:r/>
      <w:bookmarkStart w:id="189" w:name="_Toc150774623"/>
      <w:r/>
      <w:bookmarkStart w:id="190" w:name="_Toc151193837"/>
      <w:r/>
      <w:bookmarkStart w:id="191" w:name="_Toc164229364"/>
      <w:r/>
      <w:bookmarkStart w:id="192" w:name="_Toc164229218"/>
      <w:r/>
      <w:bookmarkStart w:id="193" w:name="_Toc164608792"/>
      <w:r/>
      <w:bookmarkStart w:id="194" w:name="_Toc127151523"/>
      <w:r/>
      <w:bookmarkStart w:id="195" w:name="_Toc305158791"/>
      <w:r/>
      <w:bookmarkStart w:id="196" w:name="_Toc226965796"/>
      <w:r/>
      <w:bookmarkStart w:id="197" w:name="_Toc264969213"/>
      <w:r/>
      <w:bookmarkStart w:id="198" w:name="_Toc127151724"/>
      <w:r>
        <w:rPr>
          <w:rFonts w:hint="eastAsia" w:ascii="宋体" w:hAnsi="宋体" w:cs="宋体"/>
          <w:b/>
          <w:sz w:val="24"/>
        </w:rPr>
        <w:t xml:space="preserve">招标文件构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cs="宋体"/>
          <w:b/>
          <w:sz w:val="24"/>
        </w:rPr>
        <w:t xml:space="preserve">成</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7"/>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7"/>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7"/>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7"/>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7"/>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7"/>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7"/>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7"/>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7"/>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9"/>
        <w:ind w:firstLine="562"/>
        <w:spacing w:before="0" w:line="360" w:lineRule="auto"/>
        <w:rPr>
          <w:rFonts w:hint="eastAsia" w:ascii="宋体" w:hAnsi="宋体" w:eastAsia="宋体" w:cs="宋体"/>
          <w:sz w:val="28"/>
        </w:rPr>
      </w:pPr>
      <w:r/>
      <w:bookmarkStart w:id="199" w:name="_Toc151193914"/>
      <w:r/>
      <w:bookmarkStart w:id="200" w:name="_Toc127151526"/>
      <w:r/>
      <w:bookmarkStart w:id="201" w:name="_Toc264969216"/>
      <w:r/>
      <w:bookmarkStart w:id="202" w:name="_Toc226309770"/>
      <w:r/>
      <w:bookmarkStart w:id="203" w:name="_Toc226965799"/>
      <w:r/>
      <w:bookmarkStart w:id="204" w:name="_Toc151190153"/>
      <w:r/>
      <w:bookmarkStart w:id="205" w:name="_Toc226337222"/>
      <w:r/>
      <w:bookmarkStart w:id="206" w:name="_Toc151193768"/>
      <w:r/>
      <w:bookmarkStart w:id="207" w:name="_Toc226965716"/>
      <w:r/>
      <w:bookmarkStart w:id="208" w:name="_Toc305158868"/>
      <w:r/>
      <w:bookmarkStart w:id="209" w:name="_Toc151193624"/>
      <w:r/>
      <w:bookmarkStart w:id="210" w:name="_Toc195842891"/>
      <w:r/>
      <w:bookmarkStart w:id="211" w:name="_Toc520356150"/>
      <w:r/>
      <w:bookmarkStart w:id="212" w:name="_Toc516367020"/>
      <w:r/>
      <w:bookmarkStart w:id="213" w:name="_Toc150774731"/>
      <w:r/>
      <w:bookmarkStart w:id="214" w:name="_Toc142311028"/>
      <w:r/>
      <w:bookmarkStart w:id="215" w:name="_Toc150774626"/>
      <w:r/>
      <w:bookmarkStart w:id="216" w:name="_Toc265228364"/>
      <w:r/>
      <w:bookmarkStart w:id="217" w:name="_Toc151193696"/>
      <w:r/>
      <w:bookmarkStart w:id="218" w:name="_Toc150509277"/>
      <w:r/>
      <w:bookmarkStart w:id="219" w:name="_Toc151193840"/>
      <w:r/>
      <w:bookmarkStart w:id="220" w:name="_Toc150480764"/>
      <w:r/>
      <w:bookmarkStart w:id="221" w:name="_Toc305158794"/>
      <w:r>
        <w:rPr>
          <w:rFonts w:hint="eastAsia" w:ascii="宋体" w:hAnsi="宋体" w:eastAsia="宋体" w:cs="宋体"/>
          <w:sz w:val="28"/>
        </w:rPr>
        <w:t xml:space="preserve">三   投标文件</w:t>
      </w:r>
      <w:bookmarkEnd w:id="212"/>
      <w:r>
        <w:rPr>
          <w:rFonts w:hint="eastAsia" w:ascii="宋体" w:hAnsi="宋体" w:eastAsia="宋体" w:cs="宋体"/>
          <w:sz w:val="28"/>
        </w:rPr>
        <w:t xml:space="preserve">的编制</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sz w:val="28"/>
        </w:rPr>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2" w:name="_Toc142311029"/>
      <w:r/>
      <w:bookmarkStart w:id="223" w:name="_Toc150509278"/>
      <w:r/>
      <w:bookmarkStart w:id="224" w:name="_Toc150774732"/>
      <w:r/>
      <w:bookmarkStart w:id="225" w:name="_Toc127151728"/>
      <w:r/>
      <w:bookmarkStart w:id="226" w:name="_Toc150774627"/>
      <w:r/>
      <w:bookmarkStart w:id="227" w:name="_Toc265228365"/>
      <w:r/>
      <w:bookmarkStart w:id="228" w:name="_Toc127151527"/>
      <w:r/>
      <w:bookmarkStart w:id="229" w:name="_Toc149720820"/>
      <w:r/>
      <w:bookmarkStart w:id="230" w:name="_Toc151193769"/>
      <w:r/>
      <w:bookmarkStart w:id="231" w:name="_Toc226965717"/>
      <w:r/>
      <w:bookmarkStart w:id="232" w:name="_Toc164608796"/>
      <w:r/>
      <w:bookmarkStart w:id="233" w:name="_Toc226309771"/>
      <w:r/>
      <w:bookmarkStart w:id="234" w:name="_Toc151193841"/>
      <w:r/>
      <w:bookmarkStart w:id="235" w:name="_Toc151193915"/>
      <w:r/>
      <w:bookmarkStart w:id="236" w:name="_Toc195842892"/>
      <w:r/>
      <w:bookmarkStart w:id="237" w:name="_Toc151190154"/>
      <w:r/>
      <w:bookmarkStart w:id="238" w:name="_Toc516367021"/>
      <w:r/>
      <w:bookmarkStart w:id="239" w:name="_Toc164229368"/>
      <w:r/>
      <w:bookmarkStart w:id="240" w:name="_Toc164229222"/>
      <w:r/>
      <w:bookmarkStart w:id="241" w:name="_Toc151193625"/>
      <w:r/>
      <w:bookmarkStart w:id="242" w:name="_Toc520356151"/>
      <w:r/>
      <w:bookmarkStart w:id="243" w:name="_Toc305158869"/>
      <w:r/>
      <w:bookmarkStart w:id="244" w:name="_Toc150480765"/>
      <w:r/>
      <w:bookmarkStart w:id="245" w:name="_Toc305158795"/>
      <w:r/>
      <w:bookmarkStart w:id="246" w:name="_Toc151193697"/>
      <w:r/>
      <w:bookmarkStart w:id="247" w:name="_Toc127161441"/>
      <w:r/>
      <w:bookmarkStart w:id="248" w:name="_Toc226965800"/>
      <w:r/>
      <w:bookmarkStart w:id="249" w:name="_Toc164351621"/>
      <w:r/>
      <w:bookmarkStart w:id="250" w:name="_Toc264969217"/>
      <w:r/>
      <w:bookmarkStart w:id="251" w:name="_Toc164608641"/>
      <w:r/>
      <w:bookmarkStart w:id="252" w:name="_Toc226337223"/>
      <w:r>
        <w:rPr>
          <w:rFonts w:hint="eastAsia" w:ascii="宋体" w:hAnsi="宋体" w:cs="宋体"/>
          <w:b/>
          <w:sz w:val="24"/>
        </w:rPr>
        <w:t xml:space="preserve">投标范围、投标文件中计量单位的使用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cs="宋体"/>
          <w:b/>
          <w:sz w:val="24"/>
        </w:rPr>
        <w:t xml:space="preserve">及投标语言</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3" w:name="_Toc520356152"/>
      <w:r/>
      <w:bookmarkStart w:id="254" w:name="_Toc151190155"/>
      <w:r/>
      <w:bookmarkStart w:id="255" w:name="_Toc150509279"/>
      <w:r/>
      <w:bookmarkStart w:id="256" w:name="_Toc164351622"/>
      <w:r/>
      <w:bookmarkStart w:id="257" w:name="_Toc305158870"/>
      <w:r/>
      <w:bookmarkStart w:id="258" w:name="_Toc127161442"/>
      <w:r/>
      <w:bookmarkStart w:id="259" w:name="_Toc127151528"/>
      <w:r/>
      <w:bookmarkStart w:id="260" w:name="_Ref467306676"/>
      <w:r/>
      <w:bookmarkStart w:id="261" w:name="_Ref467306195"/>
      <w:r/>
      <w:bookmarkStart w:id="262" w:name="_Toc516367022"/>
      <w:r/>
      <w:bookmarkStart w:id="263" w:name="_Toc149720821"/>
      <w:r/>
      <w:bookmarkStart w:id="264" w:name="_Toc127151729"/>
      <w:r/>
      <w:bookmarkStart w:id="265" w:name="_Toc151193626"/>
      <w:r/>
      <w:bookmarkStart w:id="266" w:name="_Toc151193698"/>
      <w:r/>
      <w:bookmarkStart w:id="267" w:name="_Toc265228366"/>
      <w:r/>
      <w:bookmarkStart w:id="268" w:name="_Toc164229369"/>
      <w:r/>
      <w:bookmarkStart w:id="269" w:name="_Toc164608797"/>
      <w:r/>
      <w:bookmarkStart w:id="270" w:name="_Toc142311030"/>
      <w:r/>
      <w:bookmarkStart w:id="271" w:name="_Toc195842893"/>
      <w:r/>
      <w:bookmarkStart w:id="272" w:name="_Toc226309772"/>
      <w:r/>
      <w:bookmarkStart w:id="273" w:name="_Toc164608642"/>
      <w:r/>
      <w:bookmarkStart w:id="274" w:name="_Toc150480766"/>
      <w:r/>
      <w:bookmarkStart w:id="275" w:name="_Toc226965801"/>
      <w:r/>
      <w:bookmarkStart w:id="276" w:name="_Toc226337224"/>
      <w:r/>
      <w:bookmarkStart w:id="277" w:name="_Toc264969218"/>
      <w:r/>
      <w:bookmarkStart w:id="278" w:name="_Toc151193770"/>
      <w:r/>
      <w:bookmarkStart w:id="279" w:name="_Toc164229223"/>
      <w:r/>
      <w:bookmarkStart w:id="280" w:name="_Toc151193842"/>
      <w:r/>
      <w:bookmarkStart w:id="281" w:name="_Toc150774733"/>
      <w:r/>
      <w:bookmarkStart w:id="282" w:name="_Toc305158796"/>
      <w:r/>
      <w:bookmarkStart w:id="283" w:name="_Toc226965718"/>
      <w:r/>
      <w:bookmarkStart w:id="284" w:name="_Toc150774628"/>
      <w:r/>
      <w:bookmarkStart w:id="285" w:name="_Toc151193916"/>
      <w:r>
        <w:rPr>
          <w:rFonts w:hint="eastAsia" w:ascii="宋体" w:hAnsi="宋体" w:cs="宋体"/>
          <w:b/>
          <w:sz w:val="24"/>
        </w:rPr>
        <w:t xml:space="preserve">投标文件</w:t>
      </w:r>
      <w:bookmarkEnd w:id="260"/>
      <w:r/>
      <w:bookmarkEnd w:id="261"/>
      <w:r/>
      <w:bookmarkEnd w:id="262"/>
      <w:r>
        <w:rPr>
          <w:rFonts w:hint="eastAsia" w:ascii="宋体" w:hAnsi="宋体" w:cs="宋体"/>
          <w:b/>
          <w:sz w:val="24"/>
        </w:rPr>
        <w:t xml:space="preserve">构成</w:t>
      </w:r>
      <w:bookmarkEnd w:id="253"/>
      <w:r/>
      <w:bookmarkEnd w:id="254"/>
      <w:r/>
      <w:bookmarkEnd w:id="255"/>
      <w:r/>
      <w:bookmarkEnd w:id="256"/>
      <w:r/>
      <w:bookmarkEnd w:id="257"/>
      <w:r/>
      <w:bookmarkEnd w:id="258"/>
      <w:r/>
      <w:bookmarkEnd w:id="259"/>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6"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6"/>
      <w:r>
        <w:rPr>
          <w:rFonts w:hint="eastAsia" w:ascii="宋体" w:hAnsi="宋体" w:cs="宋体"/>
          <w:sz w:val="24"/>
        </w:rPr>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7" w:name="_Toc127151530"/>
      <w:r/>
      <w:bookmarkStart w:id="288" w:name="_Toc151193844"/>
      <w:r/>
      <w:bookmarkStart w:id="289" w:name="_Toc151190157"/>
      <w:r/>
      <w:bookmarkStart w:id="290" w:name="_Toc520356155"/>
      <w:r/>
      <w:bookmarkStart w:id="291" w:name="_Toc127151731"/>
      <w:r/>
      <w:bookmarkStart w:id="292" w:name="_Toc195842895"/>
      <w:r/>
      <w:bookmarkStart w:id="293" w:name="_Toc150480768"/>
      <w:r/>
      <w:bookmarkStart w:id="294" w:name="_Toc149720823"/>
      <w:r/>
      <w:bookmarkStart w:id="295" w:name="_Toc151193918"/>
      <w:r/>
      <w:bookmarkStart w:id="296" w:name="_Toc164608799"/>
      <w:r/>
      <w:bookmarkStart w:id="297" w:name="_Toc164608644"/>
      <w:r/>
      <w:bookmarkStart w:id="298" w:name="_Toc127161444"/>
      <w:r/>
      <w:bookmarkStart w:id="299" w:name="_Toc164229225"/>
      <w:r/>
      <w:bookmarkStart w:id="300" w:name="_Toc164351624"/>
      <w:r/>
      <w:bookmarkStart w:id="301" w:name="_Toc164229371"/>
      <w:r/>
      <w:bookmarkStart w:id="302" w:name="_Toc151193628"/>
      <w:r/>
      <w:bookmarkStart w:id="303" w:name="_Toc142311032"/>
      <w:r/>
      <w:bookmarkStart w:id="304" w:name="_Toc151193772"/>
      <w:r/>
      <w:bookmarkStart w:id="305" w:name="_Toc150774630"/>
      <w:r/>
      <w:bookmarkStart w:id="306" w:name="_Toc150774735"/>
      <w:r/>
      <w:bookmarkStart w:id="307" w:name="_Toc151193700"/>
      <w:r/>
      <w:bookmarkStart w:id="308" w:name="_Toc150509281"/>
      <w:r>
        <w:rPr>
          <w:rFonts w:hint="eastAsia" w:ascii="宋体" w:hAnsi="宋体" w:cs="宋体"/>
          <w:b/>
          <w:sz w:val="24"/>
        </w:rPr>
        <w:t xml:space="preserve">投标报价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9" w:name="_Toc164608800"/>
      <w:r/>
      <w:bookmarkStart w:id="310" w:name="_Toc150480769"/>
      <w:r/>
      <w:bookmarkStart w:id="311" w:name="_Toc265228369"/>
      <w:r/>
      <w:bookmarkStart w:id="312" w:name="_Toc226965721"/>
      <w:r/>
      <w:bookmarkStart w:id="313" w:name="_Toc164608645"/>
      <w:r/>
      <w:bookmarkStart w:id="314" w:name="_Toc226309775"/>
      <w:r/>
      <w:bookmarkStart w:id="315" w:name="_Toc151193919"/>
      <w:r/>
      <w:bookmarkStart w:id="316" w:name="_Toc164229226"/>
      <w:r/>
      <w:bookmarkStart w:id="317" w:name="_Toc127151531"/>
      <w:r/>
      <w:bookmarkStart w:id="318" w:name="_Toc264969221"/>
      <w:r/>
      <w:bookmarkStart w:id="319" w:name="_Toc150774631"/>
      <w:r/>
      <w:bookmarkStart w:id="320" w:name="_Toc127161445"/>
      <w:r/>
      <w:bookmarkStart w:id="321" w:name="_Toc305158799"/>
      <w:r/>
      <w:bookmarkStart w:id="322" w:name="_Toc151193629"/>
      <w:r/>
      <w:bookmarkStart w:id="323" w:name="_Toc151193701"/>
      <w:r/>
      <w:bookmarkStart w:id="324" w:name="_Toc151193845"/>
      <w:r/>
      <w:bookmarkStart w:id="325" w:name="_Toc149720824"/>
      <w:r/>
      <w:bookmarkStart w:id="326" w:name="_Toc142311033"/>
      <w:r/>
      <w:bookmarkStart w:id="327" w:name="_Toc127151732"/>
      <w:r/>
      <w:bookmarkStart w:id="328" w:name="_Toc164351625"/>
      <w:r/>
      <w:bookmarkStart w:id="329" w:name="_Toc226337227"/>
      <w:r/>
      <w:bookmarkStart w:id="330" w:name="_Toc305158873"/>
      <w:r/>
      <w:bookmarkStart w:id="331" w:name="_Toc164229372"/>
      <w:r/>
      <w:bookmarkStart w:id="332" w:name="_Ref467306513"/>
      <w:r/>
      <w:bookmarkStart w:id="333" w:name="_Toc520356156"/>
      <w:r/>
      <w:bookmarkStart w:id="334" w:name="_Toc226965804"/>
      <w:r/>
      <w:bookmarkStart w:id="335" w:name="_Toc150774736"/>
      <w:r/>
      <w:bookmarkStart w:id="336" w:name="_Toc151190158"/>
      <w:r/>
      <w:bookmarkStart w:id="337" w:name="_Toc151193773"/>
      <w:r/>
      <w:bookmarkStart w:id="338" w:name="_Toc195842896"/>
      <w:r/>
      <w:bookmarkStart w:id="339" w:name="_Toc150509282"/>
      <w:r>
        <w:rPr>
          <w:rFonts w:hint="eastAsia" w:ascii="宋体" w:hAnsi="宋体" w:cs="宋体"/>
          <w:b/>
          <w:sz w:val="24"/>
        </w:rPr>
        <w:t xml:space="preserve">投标保证金</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s="宋体"/>
          <w:b/>
          <w:sz w:val="24"/>
        </w:rPr>
      </w:r>
      <w:r/>
    </w:p>
    <w:p>
      <w:pPr>
        <w:pStyle w:val="857"/>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40" w:name="_Toc151193630"/>
      <w:r/>
      <w:bookmarkStart w:id="341" w:name="_Toc151193920"/>
      <w:r/>
      <w:bookmarkStart w:id="342" w:name="_Toc265228370"/>
      <w:r/>
      <w:bookmarkStart w:id="343" w:name="_Toc149720825"/>
      <w:r/>
      <w:bookmarkStart w:id="344" w:name="_Toc195842897"/>
      <w:r/>
      <w:bookmarkStart w:id="345" w:name="_Toc164351626"/>
      <w:r/>
      <w:bookmarkStart w:id="346" w:name="_Toc164229373"/>
      <w:r/>
      <w:bookmarkStart w:id="347" w:name="_Toc164608646"/>
      <w:r/>
      <w:bookmarkStart w:id="348" w:name="_Toc305158800"/>
      <w:r/>
      <w:bookmarkStart w:id="349" w:name="_Toc150480770"/>
      <w:r/>
      <w:bookmarkStart w:id="350" w:name="_Toc226309776"/>
      <w:r/>
      <w:bookmarkStart w:id="351" w:name="_Toc150774632"/>
      <w:r/>
      <w:bookmarkStart w:id="352" w:name="_Toc142311034"/>
      <w:r/>
      <w:bookmarkStart w:id="353" w:name="_Toc226337228"/>
      <w:r/>
      <w:bookmarkStart w:id="354" w:name="_Toc127151532"/>
      <w:r/>
      <w:bookmarkStart w:id="355" w:name="_Toc164229227"/>
      <w:r/>
      <w:bookmarkStart w:id="356" w:name="_Toc264969222"/>
      <w:r/>
      <w:bookmarkStart w:id="357" w:name="_Toc127151733"/>
      <w:r/>
      <w:bookmarkStart w:id="358" w:name="_Toc226965722"/>
      <w:r/>
      <w:bookmarkStart w:id="359" w:name="_Toc150774737"/>
      <w:r/>
      <w:bookmarkStart w:id="360" w:name="_Toc151193846"/>
      <w:r/>
      <w:bookmarkStart w:id="361" w:name="_Toc151193702"/>
      <w:r/>
      <w:bookmarkStart w:id="362" w:name="_Toc305158874"/>
      <w:r/>
      <w:bookmarkStart w:id="363" w:name="_Toc164608801"/>
      <w:r/>
      <w:bookmarkStart w:id="364" w:name="_Toc151190159"/>
      <w:r/>
      <w:bookmarkStart w:id="365" w:name="_Toc226965805"/>
      <w:r/>
      <w:bookmarkStart w:id="366" w:name="_Toc127161446"/>
      <w:r/>
      <w:bookmarkStart w:id="367" w:name="_Toc520356157"/>
      <w:r/>
      <w:bookmarkStart w:id="368" w:name="_Toc151193774"/>
      <w:r/>
      <w:bookmarkStart w:id="369" w:name="_Toc150509283"/>
      <w:r>
        <w:rPr>
          <w:rFonts w:hint="eastAsia" w:ascii="宋体" w:hAnsi="宋体" w:cs="宋体"/>
          <w:b/>
          <w:sz w:val="24"/>
        </w:rPr>
        <w:t xml:space="preserve">投标有效期</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70" w:name="_Toc520356158"/>
      <w:r/>
      <w:bookmarkStart w:id="371" w:name="_Toc151193775"/>
      <w:r/>
      <w:bookmarkStart w:id="372" w:name="_Toc151193847"/>
      <w:r/>
      <w:bookmarkStart w:id="373" w:name="_Toc265228371"/>
      <w:r/>
      <w:bookmarkStart w:id="374" w:name="_Toc164351627"/>
      <w:r/>
      <w:bookmarkStart w:id="375" w:name="_Toc226337229"/>
      <w:r/>
      <w:bookmarkStart w:id="376" w:name="_Toc164608802"/>
      <w:r/>
      <w:bookmarkStart w:id="377" w:name="_Toc150509284"/>
      <w:r/>
      <w:bookmarkStart w:id="378" w:name="_Toc264969223"/>
      <w:r/>
      <w:bookmarkStart w:id="379" w:name="_Toc151193631"/>
      <w:r/>
      <w:bookmarkStart w:id="380" w:name="_Toc151193921"/>
      <w:r/>
      <w:bookmarkStart w:id="381" w:name="_Toc164229228"/>
      <w:r/>
      <w:bookmarkStart w:id="382" w:name="_Toc150774633"/>
      <w:r/>
      <w:bookmarkStart w:id="383" w:name="_Toc151193703"/>
      <w:r/>
      <w:bookmarkStart w:id="384" w:name="_Toc149720826"/>
      <w:r/>
      <w:bookmarkStart w:id="385" w:name="_Toc151190160"/>
      <w:r/>
      <w:bookmarkStart w:id="386" w:name="_Toc150774738"/>
      <w:r/>
      <w:bookmarkStart w:id="387" w:name="_Toc195842898"/>
      <w:r/>
      <w:bookmarkStart w:id="388" w:name="_Toc305158875"/>
      <w:r/>
      <w:bookmarkStart w:id="389" w:name="_Toc142311035"/>
      <w:r/>
      <w:bookmarkStart w:id="390" w:name="_Toc164608647"/>
      <w:r/>
      <w:bookmarkStart w:id="391" w:name="_Toc127161447"/>
      <w:r/>
      <w:bookmarkStart w:id="392" w:name="_Toc150480771"/>
      <w:r/>
      <w:bookmarkStart w:id="393" w:name="_Toc305158801"/>
      <w:r/>
      <w:bookmarkStart w:id="394" w:name="_Toc127151734"/>
      <w:r/>
      <w:bookmarkStart w:id="395" w:name="_Toc226965806"/>
      <w:r/>
      <w:bookmarkStart w:id="396" w:name="_Toc127151533"/>
      <w:r/>
      <w:bookmarkStart w:id="397" w:name="_Toc226309777"/>
      <w:r/>
      <w:bookmarkStart w:id="398" w:name="_Toc164229374"/>
      <w:r/>
      <w:bookmarkStart w:id="399" w:name="_Toc226965723"/>
      <w:r>
        <w:rPr>
          <w:rFonts w:hint="eastAsia" w:ascii="宋体" w:hAnsi="宋体" w:cs="宋体"/>
          <w:b/>
          <w:sz w:val="24"/>
        </w:rPr>
        <w:t xml:space="preserve">投标文件的签署</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hint="eastAsia" w:ascii="宋体" w:hAnsi="宋体" w:cs="宋体"/>
          <w:b/>
          <w:sz w:val="24"/>
        </w:rPr>
        <w:t xml:space="preserve">、加盖公章</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400" w:name="_Toc195842899"/>
      <w:r/>
      <w:bookmarkStart w:id="401" w:name="_Toc226337230"/>
      <w:r/>
      <w:bookmarkStart w:id="402" w:name="_Toc142311036"/>
      <w:r/>
      <w:bookmarkStart w:id="403" w:name="_Toc151193776"/>
      <w:r/>
      <w:bookmarkStart w:id="404" w:name="_Toc150480772"/>
      <w:r/>
      <w:bookmarkStart w:id="405" w:name="_Toc151193848"/>
      <w:r/>
      <w:bookmarkStart w:id="406" w:name="_Toc226965807"/>
      <w:r/>
      <w:bookmarkStart w:id="407" w:name="_Toc151193704"/>
      <w:r/>
      <w:bookmarkStart w:id="408" w:name="_Toc127151534"/>
      <w:r/>
      <w:bookmarkStart w:id="409" w:name="_Toc150774634"/>
      <w:r/>
      <w:bookmarkStart w:id="410" w:name="_Toc226309778"/>
      <w:r/>
      <w:bookmarkStart w:id="411" w:name="_Toc226965724"/>
      <w:r/>
      <w:bookmarkStart w:id="412" w:name="_Toc151193922"/>
      <w:r/>
      <w:bookmarkStart w:id="413" w:name="_Toc151193632"/>
      <w:r/>
      <w:bookmarkStart w:id="414" w:name="_Toc151190161"/>
      <w:r/>
      <w:bookmarkStart w:id="415" w:name="_Toc265228372"/>
      <w:r/>
      <w:bookmarkStart w:id="416" w:name="_Toc264969224"/>
      <w:r/>
      <w:bookmarkStart w:id="417" w:name="_Toc150509285"/>
      <w:r/>
      <w:bookmarkStart w:id="418" w:name="_Toc305158802"/>
      <w:r/>
      <w:bookmarkStart w:id="419" w:name="_Toc305158876"/>
      <w:r/>
      <w:bookmarkStart w:id="420" w:name="_Toc520356159"/>
      <w:r/>
      <w:bookmarkStart w:id="421"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7"/>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sz w:val="28"/>
        </w:rPr>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2" w:name="_Toc195842900"/>
      <w:r/>
      <w:bookmarkStart w:id="423" w:name="_Toc265228373"/>
      <w:r/>
      <w:bookmarkStart w:id="424" w:name="_Toc151193849"/>
      <w:r/>
      <w:bookmarkStart w:id="425" w:name="_Toc164229376"/>
      <w:r/>
      <w:bookmarkStart w:id="426" w:name="_Toc164608649"/>
      <w:r/>
      <w:bookmarkStart w:id="427" w:name="_Toc520356160"/>
      <w:r/>
      <w:bookmarkStart w:id="428" w:name="_Toc151193923"/>
      <w:r/>
      <w:bookmarkStart w:id="429" w:name="_Toc150480773"/>
      <w:r/>
      <w:bookmarkStart w:id="430" w:name="_Toc150509286"/>
      <w:r/>
      <w:bookmarkStart w:id="431" w:name="_Toc226337231"/>
      <w:r/>
      <w:bookmarkStart w:id="432" w:name="_Toc164229230"/>
      <w:r/>
      <w:bookmarkStart w:id="433" w:name="_Toc264969225"/>
      <w:r/>
      <w:bookmarkStart w:id="434" w:name="_Toc150774740"/>
      <w:r/>
      <w:bookmarkStart w:id="435" w:name="_Toc226309779"/>
      <w:r/>
      <w:bookmarkStart w:id="436" w:name="_Toc127151736"/>
      <w:r/>
      <w:bookmarkStart w:id="437" w:name="_Toc164351629"/>
      <w:r/>
      <w:bookmarkStart w:id="438" w:name="_Toc164608804"/>
      <w:r/>
      <w:bookmarkStart w:id="439" w:name="_Toc149720828"/>
      <w:r/>
      <w:bookmarkStart w:id="440" w:name="_Toc305158877"/>
      <w:r/>
      <w:bookmarkStart w:id="441" w:name="_Toc305158803"/>
      <w:r/>
      <w:bookmarkStart w:id="442" w:name="_Toc151193705"/>
      <w:r/>
      <w:bookmarkStart w:id="443" w:name="_Toc127151535"/>
      <w:r/>
      <w:bookmarkStart w:id="444" w:name="_Toc150774635"/>
      <w:r/>
      <w:bookmarkStart w:id="445" w:name="_Toc142311037"/>
      <w:r/>
      <w:bookmarkStart w:id="446" w:name="_Toc151193633"/>
      <w:r/>
      <w:bookmarkStart w:id="447" w:name="_Toc226965808"/>
      <w:r/>
      <w:bookmarkStart w:id="448" w:name="_Toc226965725"/>
      <w:r/>
      <w:bookmarkStart w:id="449" w:name="_Toc151190162"/>
      <w:r/>
      <w:bookmarkStart w:id="450" w:name="_Toc127161449"/>
      <w:r/>
      <w:bookmarkStart w:id="451" w:name="_Toc151193777"/>
      <w:r>
        <w:rPr>
          <w:rFonts w:hint="eastAsia" w:ascii="宋体" w:hAnsi="宋体" w:cs="宋体"/>
          <w:b/>
          <w:sz w:val="24"/>
        </w:rPr>
        <w:t xml:space="preserve">投标文件的</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cs="宋体"/>
          <w:b/>
          <w:sz w:val="24"/>
        </w:rPr>
        <w:t xml:space="preserve">提交</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2" w:name="_Toc150480774"/>
      <w:r/>
      <w:bookmarkStart w:id="453" w:name="_Toc151193924"/>
      <w:r/>
      <w:bookmarkStart w:id="454" w:name="_Toc151193634"/>
      <w:r/>
      <w:bookmarkStart w:id="455" w:name="_Toc142311038"/>
      <w:r/>
      <w:bookmarkStart w:id="456" w:name="_Toc164229231"/>
      <w:r/>
      <w:bookmarkStart w:id="457" w:name="_Toc164351630"/>
      <w:r/>
      <w:bookmarkStart w:id="458" w:name="_Toc151190163"/>
      <w:r/>
      <w:bookmarkStart w:id="459" w:name="_Toc151193706"/>
      <w:r/>
      <w:bookmarkStart w:id="460" w:name="_Toc164229377"/>
      <w:r/>
      <w:bookmarkStart w:id="461" w:name="_Toc226337232"/>
      <w:r/>
      <w:bookmarkStart w:id="462" w:name="_Toc305158878"/>
      <w:r/>
      <w:bookmarkStart w:id="463" w:name="_Toc150774636"/>
      <w:r/>
      <w:bookmarkStart w:id="464" w:name="_Toc150774741"/>
      <w:r/>
      <w:bookmarkStart w:id="465" w:name="_Toc151193778"/>
      <w:r/>
      <w:bookmarkStart w:id="466" w:name="_Toc226309780"/>
      <w:r/>
      <w:bookmarkStart w:id="467" w:name="_Toc164608805"/>
      <w:r/>
      <w:bookmarkStart w:id="468" w:name="_Toc520356161"/>
      <w:r/>
      <w:bookmarkStart w:id="469" w:name="_Toc150509287"/>
      <w:r/>
      <w:bookmarkStart w:id="470" w:name="_Toc265228374"/>
      <w:r/>
      <w:bookmarkStart w:id="471" w:name="_Toc226965809"/>
      <w:r/>
      <w:bookmarkStart w:id="472" w:name="_Toc195842901"/>
      <w:r/>
      <w:bookmarkStart w:id="473" w:name="_Toc264969226"/>
      <w:r/>
      <w:bookmarkStart w:id="474" w:name="_Toc127161450"/>
      <w:r/>
      <w:bookmarkStart w:id="475" w:name="_Toc127151737"/>
      <w:r/>
      <w:bookmarkStart w:id="476" w:name="_Toc305158804"/>
      <w:r/>
      <w:bookmarkStart w:id="477" w:name="_Toc127151536"/>
      <w:r/>
      <w:bookmarkStart w:id="478" w:name="_Toc164608650"/>
      <w:r/>
      <w:bookmarkStart w:id="479" w:name="_Toc226965726"/>
      <w:r/>
      <w:bookmarkStart w:id="480" w:name="_Toc149720829"/>
      <w:r/>
      <w:bookmarkStart w:id="481" w:name="_Toc151193850"/>
      <w:r>
        <w:rPr>
          <w:rFonts w:hint="eastAsia" w:ascii="宋体" w:hAnsi="宋体" w:cs="宋体"/>
          <w:b/>
          <w:sz w:val="24"/>
        </w:rPr>
        <w:t xml:space="preserve">投标截止</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hint="eastAsia" w:ascii="宋体" w:hAnsi="宋体" w:cs="宋体"/>
          <w:b/>
          <w:sz w:val="24"/>
        </w:rPr>
        <w:t xml:space="preserve">时间</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2" w:name="_Toc195842902"/>
      <w:r/>
      <w:bookmarkStart w:id="483" w:name="_Toc226337233"/>
      <w:r/>
      <w:bookmarkStart w:id="484" w:name="_Toc151193635"/>
      <w:r/>
      <w:bookmarkStart w:id="485" w:name="_Toc226965810"/>
      <w:r/>
      <w:bookmarkStart w:id="486" w:name="_Toc150480775"/>
      <w:r/>
      <w:bookmarkStart w:id="487" w:name="_Toc164229232"/>
      <w:r/>
      <w:bookmarkStart w:id="488" w:name="_Toc127161451"/>
      <w:r/>
      <w:bookmarkStart w:id="489" w:name="_Toc226965727"/>
      <w:r/>
      <w:bookmarkStart w:id="490" w:name="_Toc164608806"/>
      <w:r/>
      <w:bookmarkStart w:id="491" w:name="_Toc142311039"/>
      <w:r/>
      <w:bookmarkStart w:id="492" w:name="_Toc149720830"/>
      <w:r/>
      <w:bookmarkStart w:id="493" w:name="_Toc150774637"/>
      <w:r/>
      <w:bookmarkStart w:id="494" w:name="_Toc305158805"/>
      <w:r/>
      <w:bookmarkStart w:id="495" w:name="_Toc151193925"/>
      <w:r/>
      <w:bookmarkStart w:id="496" w:name="_Toc127151738"/>
      <w:r/>
      <w:bookmarkStart w:id="497" w:name="_Toc150509288"/>
      <w:r/>
      <w:bookmarkStart w:id="498" w:name="_Toc265228375"/>
      <w:r/>
      <w:bookmarkStart w:id="499" w:name="_Toc305158879"/>
      <w:r/>
      <w:bookmarkStart w:id="500" w:name="_Toc127151537"/>
      <w:r/>
      <w:bookmarkStart w:id="501" w:name="_Toc264969227"/>
      <w:r/>
      <w:bookmarkStart w:id="502" w:name="_Toc150774742"/>
      <w:r/>
      <w:bookmarkStart w:id="503" w:name="_Toc151193851"/>
      <w:r/>
      <w:bookmarkStart w:id="504" w:name="_Toc520356162"/>
      <w:r/>
      <w:bookmarkStart w:id="505" w:name="_Toc226309781"/>
      <w:r/>
      <w:bookmarkStart w:id="506" w:name="_Toc151193707"/>
      <w:r/>
      <w:bookmarkStart w:id="507" w:name="_Toc164608651"/>
      <w:r/>
      <w:bookmarkStart w:id="508" w:name="_Toc164229378"/>
      <w:r/>
      <w:bookmarkStart w:id="509" w:name="_Toc164351631"/>
      <w:r/>
      <w:bookmarkStart w:id="510" w:name="_Toc151190164"/>
      <w:r/>
      <w:bookmarkStart w:id="511" w:name="_Toc151193779"/>
      <w:r>
        <w:rPr>
          <w:rFonts w:hint="eastAsia" w:ascii="宋体" w:hAnsi="宋体" w:cs="宋体"/>
          <w:b/>
          <w:sz w:val="24"/>
        </w:rPr>
        <w:t xml:space="preserve">投标文件的修改与撤回</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7"/>
        <w:ind w:firstLine="480"/>
        <w:spacing w:line="360" w:lineRule="auto"/>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12" w:name="_Toc265228376"/>
      <w:r/>
      <w:bookmarkStart w:id="513" w:name="_Toc151193852"/>
      <w:r/>
      <w:bookmarkStart w:id="514" w:name="_Toc226965811"/>
      <w:r/>
      <w:bookmarkStart w:id="515" w:name="_Toc226309782"/>
      <w:r/>
      <w:bookmarkStart w:id="516" w:name="_Toc127151538"/>
      <w:r/>
      <w:bookmarkStart w:id="517" w:name="_Toc151193926"/>
      <w:r/>
      <w:bookmarkStart w:id="518" w:name="_Toc150480776"/>
      <w:r/>
      <w:bookmarkStart w:id="519" w:name="_Toc226965728"/>
      <w:r/>
      <w:bookmarkStart w:id="520" w:name="_Toc151193708"/>
      <w:r/>
      <w:bookmarkStart w:id="521" w:name="_Toc150774638"/>
      <w:r/>
      <w:bookmarkStart w:id="522" w:name="_Toc305158880"/>
      <w:r/>
      <w:bookmarkStart w:id="523" w:name="_Toc195842903"/>
      <w:r/>
      <w:bookmarkStart w:id="524" w:name="_Toc151193780"/>
      <w:r/>
      <w:bookmarkStart w:id="525" w:name="_Toc264969228"/>
      <w:r/>
      <w:bookmarkStart w:id="526" w:name="_Toc142311040"/>
      <w:r/>
      <w:bookmarkStart w:id="527" w:name="_Toc150509289"/>
      <w:r/>
      <w:bookmarkStart w:id="528" w:name="_Toc520356163"/>
      <w:r/>
      <w:bookmarkStart w:id="529" w:name="_Toc150774743"/>
      <w:r/>
      <w:bookmarkStart w:id="530" w:name="_Toc226337234"/>
      <w:r/>
      <w:bookmarkStart w:id="531" w:name="_Toc305158806"/>
      <w:r/>
      <w:bookmarkStart w:id="532" w:name="_Toc151193636"/>
      <w:r/>
      <w:bookmarkStart w:id="533" w:name="_Toc151190165"/>
      <w:r>
        <w:rPr>
          <w:rFonts w:hint="eastAsia" w:ascii="宋体" w:hAnsi="宋体" w:eastAsia="宋体" w:cs="宋体"/>
          <w:sz w:val="28"/>
        </w:rPr>
        <w:t xml:space="preserve">五   开标、资格审查及评标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hint="eastAsia" w:ascii="宋体" w:hAnsi="宋体" w:eastAsia="宋体" w:cs="宋体"/>
          <w:sz w:val="28"/>
        </w:rPr>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4" w:name="_Toc164229234"/>
      <w:r/>
      <w:bookmarkStart w:id="535" w:name="_Toc151193853"/>
      <w:r/>
      <w:bookmarkStart w:id="536" w:name="_Toc150509290"/>
      <w:r/>
      <w:bookmarkStart w:id="537" w:name="_Toc305158881"/>
      <w:r/>
      <w:bookmarkStart w:id="538" w:name="_Toc164608653"/>
      <w:r/>
      <w:bookmarkStart w:id="539" w:name="_Toc150480777"/>
      <w:r/>
      <w:bookmarkStart w:id="540" w:name="_Toc520356164"/>
      <w:r/>
      <w:bookmarkStart w:id="541" w:name="_Toc226965812"/>
      <w:r/>
      <w:bookmarkStart w:id="542" w:name="_Toc151193709"/>
      <w:r/>
      <w:bookmarkStart w:id="543" w:name="_Toc151193781"/>
      <w:r/>
      <w:bookmarkStart w:id="544" w:name="_Toc127151740"/>
      <w:r/>
      <w:bookmarkStart w:id="545" w:name="_Toc264969229"/>
      <w:r/>
      <w:bookmarkStart w:id="546" w:name="_Toc226337235"/>
      <w:r/>
      <w:bookmarkStart w:id="547" w:name="_Toc226965729"/>
      <w:r/>
      <w:bookmarkStart w:id="548" w:name="_Toc127161453"/>
      <w:r/>
      <w:bookmarkStart w:id="549" w:name="_Toc149720832"/>
      <w:r/>
      <w:bookmarkStart w:id="550" w:name="_Toc164608808"/>
      <w:r/>
      <w:bookmarkStart w:id="551" w:name="_Toc151193927"/>
      <w:r/>
      <w:bookmarkStart w:id="552" w:name="_Toc151190166"/>
      <w:r/>
      <w:bookmarkStart w:id="553" w:name="_Toc127151539"/>
      <w:r/>
      <w:bookmarkStart w:id="554" w:name="_Toc164229380"/>
      <w:r/>
      <w:bookmarkStart w:id="555" w:name="_Toc151193637"/>
      <w:r/>
      <w:bookmarkStart w:id="556" w:name="_Toc150774744"/>
      <w:r/>
      <w:bookmarkStart w:id="557" w:name="_Toc195842904"/>
      <w:r/>
      <w:bookmarkStart w:id="558" w:name="_Toc226309783"/>
      <w:r/>
      <w:bookmarkStart w:id="559" w:name="_Toc265228377"/>
      <w:r/>
      <w:bookmarkStart w:id="560" w:name="_Toc305158807"/>
      <w:r/>
      <w:bookmarkStart w:id="561" w:name="_Toc164351633"/>
      <w:r/>
      <w:bookmarkStart w:id="562" w:name="_Toc150774639"/>
      <w:r/>
      <w:bookmarkStart w:id="563" w:name="_Toc142311041"/>
      <w:r>
        <w:rPr>
          <w:rFonts w:hint="eastAsia" w:ascii="宋体" w:hAnsi="宋体" w:cs="宋体"/>
          <w:b/>
          <w:sz w:val="24"/>
        </w:rPr>
        <w:t xml:space="preserve">开标</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4" w:name="_Toc520356165"/>
      <w:r>
        <w:rPr>
          <w:rFonts w:hint="eastAsia" w:ascii="宋体" w:hAnsi="宋体" w:cs="宋体"/>
          <w:sz w:val="24"/>
        </w:rPr>
        <w:t xml:space="preserve">。投标人超过规定时间未确认但是未提出疑义的，系统将视同已确认。</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7"/>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7"/>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4"/>
      <w:r/>
      <w:bookmarkStart w:id="565" w:name="_Toc264969230"/>
      <w:r/>
      <w:bookmarkStart w:id="566" w:name="_Toc150774640"/>
      <w:r/>
      <w:bookmarkStart w:id="567" w:name="_Toc164351634"/>
      <w:r/>
      <w:bookmarkStart w:id="568" w:name="_Toc127161454"/>
      <w:r/>
      <w:bookmarkStart w:id="569" w:name="_Toc226337236"/>
      <w:r/>
      <w:bookmarkStart w:id="570" w:name="_Toc127151540"/>
      <w:r/>
      <w:bookmarkStart w:id="571" w:name="_Toc142311042"/>
      <w:r/>
      <w:bookmarkStart w:id="572" w:name="_Toc150480778"/>
      <w:r/>
      <w:bookmarkStart w:id="573" w:name="_Toc305158882"/>
      <w:r/>
      <w:bookmarkStart w:id="574" w:name="_Toc265228378"/>
      <w:r/>
      <w:bookmarkStart w:id="575" w:name="_Toc151193638"/>
      <w:r/>
      <w:bookmarkStart w:id="576" w:name="_Toc195842905"/>
      <w:r/>
      <w:bookmarkStart w:id="577" w:name="_Toc151190167"/>
      <w:r/>
      <w:bookmarkStart w:id="578" w:name="_Toc226309784"/>
      <w:r/>
      <w:bookmarkStart w:id="579" w:name="_Toc151193782"/>
      <w:r/>
      <w:bookmarkStart w:id="580" w:name="_Toc150509291"/>
      <w:r/>
      <w:bookmarkStart w:id="581" w:name="_Toc226965730"/>
      <w:r/>
      <w:bookmarkStart w:id="582" w:name="_Toc164608654"/>
      <w:r/>
      <w:bookmarkStart w:id="583" w:name="_Toc149720833"/>
      <w:r/>
      <w:bookmarkStart w:id="584" w:name="_Toc226965813"/>
      <w:r/>
      <w:bookmarkStart w:id="585" w:name="_Toc127151741"/>
      <w:r/>
      <w:bookmarkStart w:id="586" w:name="_Toc164608809"/>
      <w:r/>
      <w:bookmarkStart w:id="587" w:name="_Toc164229381"/>
      <w:r/>
      <w:bookmarkStart w:id="588" w:name="_Toc151193710"/>
      <w:r/>
      <w:bookmarkStart w:id="589" w:name="_Toc305158808"/>
      <w:r/>
      <w:bookmarkStart w:id="590" w:name="_Toc150774745"/>
      <w:r/>
      <w:bookmarkStart w:id="591" w:name="_Toc151193854"/>
      <w:r/>
      <w:bookmarkStart w:id="592" w:name="_Toc164229235"/>
      <w:r/>
      <w:bookmarkStart w:id="593" w:name="_Toc151193928"/>
      <w:r>
        <w:rPr>
          <w:rFonts w:hint="eastAsia" w:ascii="宋体" w:hAnsi="宋体" w:cs="宋体"/>
          <w:b/>
          <w:sz w:val="24"/>
        </w:rPr>
        <w:t xml:space="preserve">评标委员会</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4" w:name="_Toc520356166"/>
      <w:r>
        <w:rPr>
          <w:rFonts w:hint="eastAsia" w:ascii="宋体" w:hAnsi="宋体" w:cs="宋体"/>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4"/>
      <w:r/>
      <w:bookmarkStart w:id="595" w:name="_Toc520356169"/>
      <w:r>
        <w:rPr>
          <w:rFonts w:hint="eastAsia" w:ascii="宋体" w:hAnsi="宋体" w:cs="宋体"/>
          <w:sz w:val="24"/>
        </w:rPr>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7"/>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96" w:name="_Toc150509296"/>
      <w:r/>
      <w:bookmarkStart w:id="597" w:name="_Toc142311047"/>
      <w:r/>
      <w:bookmarkStart w:id="598" w:name="_Toc151193859"/>
      <w:r/>
      <w:bookmarkStart w:id="599" w:name="_Toc151193787"/>
      <w:r/>
      <w:bookmarkStart w:id="600" w:name="_Toc150774750"/>
      <w:r/>
      <w:bookmarkStart w:id="601" w:name="_Toc195842910"/>
      <w:r/>
      <w:bookmarkStart w:id="602" w:name="_Toc305158887"/>
      <w:r/>
      <w:bookmarkStart w:id="603" w:name="_Toc265228383"/>
      <w:r/>
      <w:bookmarkStart w:id="604" w:name="_Toc151190172"/>
      <w:r/>
      <w:bookmarkStart w:id="605" w:name="_Toc151193933"/>
      <w:r/>
      <w:bookmarkStart w:id="606" w:name="_Toc151193643"/>
      <w:r/>
      <w:bookmarkStart w:id="607" w:name="_Toc150774645"/>
      <w:r/>
      <w:bookmarkStart w:id="608" w:name="_Toc226337241"/>
      <w:r/>
      <w:bookmarkStart w:id="609" w:name="_Toc150480783"/>
      <w:r/>
      <w:bookmarkStart w:id="610" w:name="_Toc305158813"/>
      <w:r/>
      <w:bookmarkStart w:id="611" w:name="_Toc151193715"/>
      <w:r/>
      <w:bookmarkStart w:id="612" w:name="_Toc226965818"/>
      <w:r/>
      <w:bookmarkStart w:id="613" w:name="_Toc226965735"/>
      <w:r/>
      <w:bookmarkStart w:id="614" w:name="_Toc264969235"/>
      <w:r/>
      <w:bookmarkStart w:id="615" w:name="_Toc226309789"/>
      <w:r/>
      <w:bookmarkStart w:id="616" w:name="_Toc127151545"/>
      <w:r>
        <w:rPr>
          <w:rFonts w:hint="eastAsia" w:ascii="宋体" w:hAnsi="宋体" w:eastAsia="宋体" w:cs="宋体"/>
          <w:sz w:val="28"/>
        </w:rPr>
        <w:t xml:space="preserve">六   </w:t>
      </w:r>
      <w:bookmarkEnd w:id="595"/>
      <w:r>
        <w:rPr>
          <w:rFonts w:hint="eastAsia" w:ascii="宋体" w:hAnsi="宋体" w:eastAsia="宋体" w:cs="宋体"/>
          <w:sz w:val="28"/>
        </w:rPr>
        <w:t xml:space="preserve">确定中标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17" w:name="_Toc305158889"/>
      <w:r/>
      <w:bookmarkStart w:id="618" w:name="_Toc150509298"/>
      <w:r/>
      <w:bookmarkStart w:id="619" w:name="_Toc164608816"/>
      <w:r/>
      <w:bookmarkStart w:id="620" w:name="_Toc151193789"/>
      <w:r/>
      <w:bookmarkStart w:id="621" w:name="_Toc226965820"/>
      <w:r/>
      <w:bookmarkStart w:id="622" w:name="_Toc127151547"/>
      <w:r/>
      <w:bookmarkStart w:id="623" w:name="_Toc151193861"/>
      <w:r/>
      <w:bookmarkStart w:id="624" w:name="_Toc150774752"/>
      <w:r/>
      <w:bookmarkStart w:id="625" w:name="_Toc164608661"/>
      <w:r/>
      <w:bookmarkStart w:id="626" w:name="_Toc149720840"/>
      <w:r/>
      <w:bookmarkStart w:id="627" w:name="_Toc195842912"/>
      <w:r/>
      <w:bookmarkStart w:id="628" w:name="_Toc151193717"/>
      <w:r/>
      <w:bookmarkStart w:id="629" w:name="_Toc265228385"/>
      <w:r/>
      <w:bookmarkStart w:id="630" w:name="_Toc150774647"/>
      <w:r/>
      <w:bookmarkStart w:id="631" w:name="_Toc142311049"/>
      <w:r/>
      <w:bookmarkStart w:id="632" w:name="_Toc151190174"/>
      <w:r/>
      <w:bookmarkStart w:id="633" w:name="_Toc164229388"/>
      <w:r/>
      <w:bookmarkStart w:id="634" w:name="_Toc151193645"/>
      <w:r/>
      <w:bookmarkStart w:id="635" w:name="_Toc226965737"/>
      <w:r/>
      <w:bookmarkStart w:id="636" w:name="_Toc164229242"/>
      <w:r/>
      <w:bookmarkStart w:id="637" w:name="_Toc151193935"/>
      <w:r/>
      <w:bookmarkStart w:id="638" w:name="_Toc305158815"/>
      <w:r/>
      <w:bookmarkStart w:id="639" w:name="_Toc150480785"/>
      <w:r/>
      <w:bookmarkStart w:id="640" w:name="_Toc226309791"/>
      <w:r/>
      <w:bookmarkStart w:id="641" w:name="_Toc164351641"/>
      <w:r/>
      <w:bookmarkStart w:id="642" w:name="_Toc264969237"/>
      <w:r/>
      <w:bookmarkStart w:id="643" w:name="_Toc127151748"/>
      <w:r/>
      <w:bookmarkStart w:id="644" w:name="_Toc226337243"/>
      <w:r/>
      <w:bookmarkStart w:id="645" w:name="_Toc127161461"/>
      <w:r>
        <w:rPr>
          <w:rFonts w:hint="eastAsia" w:ascii="宋体" w:hAnsi="宋体" w:eastAsia="宋体" w:cs="宋体"/>
          <w:sz w:val="28"/>
        </w:rPr>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6" w:name="_Toc164229244"/>
      <w:r/>
      <w:bookmarkStart w:id="647" w:name="_Toc150774649"/>
      <w:r/>
      <w:bookmarkStart w:id="648" w:name="_Toc150480787"/>
      <w:r/>
      <w:bookmarkStart w:id="649" w:name="_Toc195842914"/>
      <w:r/>
      <w:bookmarkStart w:id="650" w:name="_Toc264969239"/>
      <w:r/>
      <w:bookmarkStart w:id="651" w:name="_Toc164608818"/>
      <w:r/>
      <w:bookmarkStart w:id="652" w:name="_Toc305158817"/>
      <w:r/>
      <w:bookmarkStart w:id="653" w:name="_Toc265228387"/>
      <w:r/>
      <w:bookmarkStart w:id="654" w:name="_Ref467307090"/>
      <w:r/>
      <w:bookmarkStart w:id="655" w:name="_Toc520356176"/>
      <w:r/>
      <w:bookmarkStart w:id="656" w:name="_Ref467306425"/>
      <w:r/>
      <w:bookmarkStart w:id="657" w:name="_Toc127151750"/>
      <w:r/>
      <w:bookmarkStart w:id="658" w:name="_Toc151190176"/>
      <w:r/>
      <w:bookmarkStart w:id="659" w:name="_Toc226309793"/>
      <w:r/>
      <w:bookmarkStart w:id="660" w:name="_Toc150509300"/>
      <w:r/>
      <w:bookmarkStart w:id="661" w:name="_Toc226965739"/>
      <w:r/>
      <w:bookmarkStart w:id="662" w:name="_Toc149720842"/>
      <w:r/>
      <w:bookmarkStart w:id="663" w:name="_Toc305158891"/>
      <w:r/>
      <w:bookmarkStart w:id="664" w:name="_Toc151193719"/>
      <w:r/>
      <w:bookmarkStart w:id="665" w:name="_Toc142311051"/>
      <w:r/>
      <w:bookmarkStart w:id="666" w:name="_Toc164608663"/>
      <w:r/>
      <w:bookmarkStart w:id="667" w:name="_Toc164351643"/>
      <w:r/>
      <w:bookmarkStart w:id="668" w:name="_Toc164229390"/>
      <w:r/>
      <w:bookmarkStart w:id="669" w:name="_Toc151193937"/>
      <w:r/>
      <w:bookmarkStart w:id="670" w:name="_Toc151193647"/>
      <w:r/>
      <w:bookmarkStart w:id="671" w:name="_Toc127151549"/>
      <w:r/>
      <w:bookmarkStart w:id="672" w:name="_Toc151193791"/>
      <w:r/>
      <w:bookmarkStart w:id="673" w:name="_Toc151193863"/>
      <w:r/>
      <w:bookmarkStart w:id="674" w:name="_Toc150774754"/>
      <w:r/>
      <w:bookmarkStart w:id="675" w:name="_Toc127161463"/>
      <w:r/>
      <w:bookmarkStart w:id="676" w:name="_Toc226337245"/>
      <w:r/>
      <w:bookmarkStart w:id="677" w:name="_Toc226965822"/>
      <w:r>
        <w:rPr>
          <w:rFonts w:hint="eastAsia" w:ascii="宋体" w:hAnsi="宋体" w:cs="宋体"/>
          <w:b/>
          <w:sz w:val="24"/>
        </w:rPr>
        <w:t xml:space="preserve">中标公告与中标通知书</w:t>
      </w:r>
      <w:bookmarkEnd w:id="652"/>
      <w:r/>
      <w:bookmarkEnd w:id="663"/>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7"/>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6"/>
      <w:r/>
      <w:bookmarkEnd w:id="647"/>
      <w:r/>
      <w:bookmarkEnd w:id="648"/>
      <w:r/>
      <w:bookmarkEnd w:id="649"/>
      <w:r/>
      <w:bookmarkEnd w:id="650"/>
      <w:r/>
      <w:bookmarkEnd w:id="651"/>
      <w:r/>
      <w:bookmarkEnd w:id="653"/>
      <w:r/>
      <w:bookmarkEnd w:id="657"/>
      <w:r/>
      <w:bookmarkEnd w:id="658"/>
      <w:r/>
      <w:bookmarkEnd w:id="659"/>
      <w:r/>
      <w:bookmarkEnd w:id="660"/>
      <w:r/>
      <w:bookmarkEnd w:id="661"/>
      <w:r/>
      <w:bookmarkEnd w:id="662"/>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Start w:id="678" w:name="_Toc150480788"/>
      <w:r/>
      <w:bookmarkStart w:id="679" w:name="_Ref467306377"/>
      <w:r/>
      <w:bookmarkStart w:id="680" w:name="_Toc151193792"/>
      <w:r/>
      <w:bookmarkStart w:id="681" w:name="_Ref467307062"/>
      <w:r/>
      <w:bookmarkStart w:id="682" w:name="_Toc226337246"/>
      <w:r/>
      <w:bookmarkStart w:id="683" w:name="_Toc164229391"/>
      <w:r/>
      <w:bookmarkStart w:id="684" w:name="_Ref467306978"/>
      <w:r/>
      <w:bookmarkStart w:id="685" w:name="_Toc195842915"/>
      <w:r/>
      <w:bookmarkStart w:id="686" w:name="_Toc520356175"/>
      <w:r/>
      <w:bookmarkStart w:id="687" w:name="_Toc127161464"/>
      <w:r/>
      <w:bookmarkStart w:id="688" w:name="_Toc305158818"/>
      <w:r/>
      <w:bookmarkStart w:id="689" w:name="_Toc151193720"/>
      <w:r/>
      <w:bookmarkStart w:id="690" w:name="_Toc151190177"/>
      <w:r/>
      <w:bookmarkStart w:id="691" w:name="_Toc164229245"/>
      <w:r/>
      <w:bookmarkStart w:id="692" w:name="_Toc265228388"/>
      <w:r/>
      <w:bookmarkStart w:id="693" w:name="_Toc264969240"/>
      <w:r/>
      <w:bookmarkStart w:id="694" w:name="_Toc151193864"/>
      <w:r/>
      <w:bookmarkStart w:id="695" w:name="_Toc305158892"/>
      <w:r/>
      <w:bookmarkStart w:id="696" w:name="_Toc150774755"/>
      <w:r/>
      <w:bookmarkStart w:id="697" w:name="_Toc151193938"/>
      <w:r/>
      <w:bookmarkStart w:id="698" w:name="_Toc226309794"/>
      <w:r/>
      <w:bookmarkStart w:id="699" w:name="_Toc150509301"/>
      <w:r/>
      <w:bookmarkStart w:id="700" w:name="_Toc127151550"/>
      <w:r/>
      <w:bookmarkStart w:id="701" w:name="_Toc226965823"/>
      <w:r/>
      <w:bookmarkStart w:id="702" w:name="_Toc226965740"/>
      <w:r/>
      <w:bookmarkStart w:id="703" w:name="_Toc127151751"/>
      <w:r/>
      <w:bookmarkStart w:id="704" w:name="_Ref467307204"/>
      <w:r/>
      <w:bookmarkStart w:id="705" w:name="_Toc149720843"/>
      <w:r/>
      <w:bookmarkStart w:id="706" w:name="_Toc142311052"/>
      <w:r/>
      <w:bookmarkStart w:id="707" w:name="_Toc164608819"/>
      <w:r/>
      <w:bookmarkStart w:id="708" w:name="_Toc151193648"/>
      <w:r/>
      <w:bookmarkStart w:id="709" w:name="_Toc164351644"/>
      <w:r/>
      <w:bookmarkStart w:id="710" w:name="_Toc150774650"/>
      <w:r/>
      <w:bookmarkStart w:id="711" w:name="_Toc164608664"/>
      <w:r>
        <w:rPr>
          <w:rFonts w:hint="eastAsia" w:ascii="宋体" w:hAnsi="宋体" w:cs="宋体"/>
          <w:b/>
          <w:sz w:val="24"/>
        </w:rPr>
        <w:t xml:space="preserve">签订合同</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rFonts w:hint="eastAsia" w:ascii="宋体" w:hAnsi="宋体" w:cs="宋体"/>
          <w:b/>
          <w:sz w:val="24"/>
        </w:rPr>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4"/>
      <w:r/>
      <w:bookmarkEnd w:id="655"/>
      <w:r/>
      <w:bookmarkEnd w:id="656"/>
      <w:r>
        <w:rPr>
          <w:rFonts w:hint="eastAsia" w:ascii="宋体" w:hAnsi="宋体" w:cs="宋体"/>
          <w:b/>
          <w:sz w:val="24"/>
        </w:rPr>
        <w:t xml:space="preserve">询问与质疑</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7"/>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7"/>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3"/>
          <w:rFonts w:hint="eastAsia" w:ascii="宋体" w:hAnsi="宋体" w:cs="宋体"/>
          <w:color w:val="000000"/>
        </w:rPr>
        <w:t xml:space="preserve">http://gk</w:t>
      </w:r>
      <w:bookmarkStart w:id="712" w:name="_Hlt100654014"/>
      <w:r>
        <w:rPr>
          <w:rStyle w:val="933"/>
          <w:rFonts w:hint="eastAsia" w:ascii="宋体" w:hAnsi="宋体" w:cs="宋体"/>
          <w:color w:val="000000"/>
        </w:rPr>
        <w:t xml:space="preserve">s</w:t>
      </w:r>
      <w:bookmarkEnd w:id="712"/>
      <w:r>
        <w:rPr>
          <w:rStyle w:val="933"/>
          <w:rFonts w:hint="eastAsia" w:ascii="宋体" w:hAnsi="宋体" w:cs="宋体"/>
          <w:color w:val="000000"/>
        </w:rPr>
        <w:t xml:space="preserve">.m</w:t>
      </w:r>
      <w:bookmarkStart w:id="713" w:name="_Hlt100653993"/>
      <w:r/>
      <w:bookmarkStart w:id="714" w:name="_Hlt100653994"/>
      <w:r>
        <w:rPr>
          <w:rStyle w:val="933"/>
          <w:rFonts w:hint="eastAsia" w:ascii="宋体" w:hAnsi="宋体" w:cs="宋体"/>
          <w:color w:val="000000"/>
        </w:rPr>
        <w:t xml:space="preserve">o</w:t>
      </w:r>
      <w:bookmarkEnd w:id="713"/>
      <w:r/>
      <w:bookmarkEnd w:id="714"/>
      <w:r>
        <w:rPr>
          <w:rStyle w:val="933"/>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7"/>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7"/>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7"/>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7"/>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7"/>
        <w:jc w:val="center"/>
        <w:spacing w:line="360" w:lineRule="auto"/>
        <w:rPr>
          <w:rFonts w:hint="eastAsia" w:ascii="宋体" w:hAnsi="宋体" w:cs="宋体"/>
          <w:b/>
          <w:sz w:val="36"/>
          <w:szCs w:val="36"/>
        </w:rPr>
        <w:outlineLvl w:val="0"/>
      </w:pPr>
      <w:r/>
      <w:bookmarkStart w:id="715" w:name="_Toc127151554"/>
      <w:r/>
      <w:bookmarkStart w:id="716" w:name="_Toc226965827"/>
      <w:r/>
      <w:bookmarkStart w:id="717" w:name="_Toc150480792"/>
      <w:r/>
      <w:bookmarkStart w:id="718" w:name="_Toc226337250"/>
      <w:r/>
      <w:bookmarkStart w:id="719" w:name="_Toc353873934"/>
      <w:r/>
      <w:bookmarkStart w:id="720" w:name="_Toc142311056"/>
      <w:r/>
      <w:bookmarkStart w:id="721" w:name="_Toc353825544"/>
      <w:r/>
      <w:bookmarkStart w:id="722" w:name="_Toc150774759"/>
      <w:r/>
      <w:bookmarkStart w:id="723" w:name="_Toc305158896"/>
      <w:r/>
      <w:bookmarkStart w:id="724" w:name="_Toc353873664"/>
      <w:r/>
      <w:bookmarkStart w:id="725" w:name="_Toc264969244"/>
      <w:r/>
      <w:bookmarkStart w:id="726" w:name="_Toc305158822"/>
      <w:r/>
      <w:bookmarkStart w:id="727" w:name="_Toc265228392"/>
      <w:r>
        <w:rPr>
          <w:rFonts w:hint="eastAsia" w:ascii="宋体" w:hAnsi="宋体" w:cs="宋体"/>
          <w:sz w:val="24"/>
        </w:rPr>
        <w:br w:type="page" w:clear="all"/>
      </w:r>
      <w:bookmarkStart w:id="728" w:name="_Toc99301421"/>
      <w:r>
        <w:rPr>
          <w:rFonts w:hint="eastAsia" w:ascii="宋体" w:hAnsi="宋体" w:cs="宋体"/>
          <w:b/>
          <w:sz w:val="36"/>
          <w:szCs w:val="36"/>
        </w:rPr>
        <w:t xml:space="preserve">第三章   </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hint="eastAsia" w:ascii="宋体" w:hAnsi="宋体" w:cs="宋体"/>
          <w:b/>
          <w:sz w:val="36"/>
          <w:szCs w:val="36"/>
        </w:rPr>
        <w:t xml:space="preserve">资格审查</w:t>
      </w:r>
      <w:bookmarkEnd w:id="728"/>
      <w:r/>
      <w:bookmarkStart w:id="729" w:name="_Toc487900382"/>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sz w:val="24"/>
        </w:rPr>
        <w:outlineLvl w:val="1"/>
      </w:pPr>
      <w:r/>
      <w:bookmarkStart w:id="730" w:name="_Toc99301422"/>
      <w:r>
        <w:rPr>
          <w:rFonts w:hint="eastAsia" w:ascii="宋体" w:hAnsi="宋体" w:cs="宋体"/>
          <w:b/>
          <w:sz w:val="24"/>
        </w:rPr>
        <w:t xml:space="preserve">一、资格审查程序</w:t>
      </w:r>
      <w:bookmarkEnd w:id="730"/>
      <w:r>
        <w:rPr>
          <w:rFonts w:hint="eastAsia" w:ascii="宋体" w:hAnsi="宋体" w:cs="宋体"/>
          <w:b/>
          <w:sz w:val="24"/>
        </w:rPr>
      </w:r>
      <w:r/>
    </w:p>
    <w:p>
      <w:pPr>
        <w:pStyle w:val="857"/>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7"/>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7"/>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7"/>
        <w:jc w:val="left"/>
        <w:widowControl/>
        <w:rPr>
          <w:rFonts w:hint="eastAsia" w:ascii="宋体" w:hAnsi="宋体" w:cs="宋体"/>
          <w:sz w:val="24"/>
        </w:rPr>
      </w:pPr>
      <w:r>
        <w:rPr>
          <w:rFonts w:hint="eastAsia" w:ascii="宋体" w:hAnsi="宋体" w:cs="宋体"/>
          <w:sz w:val="24"/>
        </w:rPr>
      </w:r>
      <w:r/>
    </w:p>
    <w:p>
      <w:pPr>
        <w:pStyle w:val="857"/>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7"/>
              <w:jc w:val="center"/>
              <w:tabs>
                <w:tab w:val="left" w:pos="1080" w:leader="none"/>
              </w:tabs>
              <w:rPr>
                <w:rFonts w:hint="eastAsia" w:ascii="宋体" w:hAnsi="宋体" w:cs="宋体"/>
                <w:b/>
                <w:sz w:val="24"/>
              </w:rPr>
            </w:pPr>
            <w:r/>
            <w:bookmarkStart w:id="731" w:name="_Hlt487972895"/>
            <w:r/>
            <w:bookmarkEnd w:id="731"/>
            <w:r>
              <w:rPr>
                <w:rFonts w:hint="eastAsia" w:ascii="宋体" w:hAnsi="宋体" w:cs="宋体"/>
                <w:b/>
                <w:sz w:val="24"/>
              </w:rPr>
              <w:t xml:space="preserve">序号</w:t>
            </w:r>
            <w:r/>
          </w:p>
        </w:tc>
        <w:tc>
          <w:tcPr>
            <w:tcW w:w="1067"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7"/>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857"/>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857"/>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857"/>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857"/>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857"/>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857"/>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857"/>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7"/>
        <w:jc w:val="left"/>
        <w:widowControl/>
        <w:rPr>
          <w:rFonts w:hint="eastAsia" w:ascii="宋体" w:hAnsi="宋体" w:cs="宋体"/>
          <w:sz w:val="24"/>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29"/>
      <w:r/>
      <w:bookmarkStart w:id="732" w:name="_Toc353873940"/>
      <w:r/>
      <w:bookmarkStart w:id="733" w:name="_Toc127151779"/>
      <w:r/>
      <w:bookmarkStart w:id="734" w:name="_Toc353825550"/>
      <w:r/>
      <w:bookmarkStart w:id="735" w:name="_Toc226965858"/>
      <w:r/>
      <w:bookmarkStart w:id="736" w:name="_Toc127161490"/>
      <w:r>
        <w:rPr>
          <w:rFonts w:hint="eastAsia" w:ascii="宋体" w:hAnsi="宋体" w:cs="宋体"/>
          <w:sz w:val="24"/>
        </w:rPr>
        <w:br w:type="page" w:clear="all"/>
      </w:r>
      <w:r/>
    </w:p>
    <w:p>
      <w:pPr>
        <w:pStyle w:val="857"/>
        <w:jc w:val="center"/>
        <w:spacing w:line="360" w:lineRule="auto"/>
        <w:rPr>
          <w:rFonts w:hint="eastAsia" w:ascii="宋体" w:hAnsi="宋体" w:cs="宋体"/>
          <w:b/>
          <w:sz w:val="36"/>
          <w:szCs w:val="36"/>
        </w:rPr>
        <w:outlineLvl w:val="0"/>
      </w:pPr>
      <w:r/>
      <w:bookmarkStart w:id="737" w:name="_Toc99301423"/>
      <w:r>
        <w:rPr>
          <w:rFonts w:hint="eastAsia" w:ascii="宋体" w:hAnsi="宋体" w:cs="宋体"/>
          <w:b/>
          <w:sz w:val="36"/>
          <w:szCs w:val="36"/>
        </w:rPr>
        <w:t xml:space="preserve">第四章   </w:t>
      </w:r>
      <w:bookmarkEnd w:id="732"/>
      <w:r/>
      <w:bookmarkEnd w:id="733"/>
      <w:r/>
      <w:bookmarkEnd w:id="734"/>
      <w:r/>
      <w:bookmarkEnd w:id="735"/>
      <w:r/>
      <w:bookmarkEnd w:id="736"/>
      <w:r/>
      <w:bookmarkStart w:id="738" w:name="_Hlt164229061"/>
      <w:r/>
      <w:bookmarkEnd w:id="738"/>
      <w:r>
        <w:rPr>
          <w:rFonts w:hint="eastAsia" w:ascii="宋体" w:hAnsi="宋体" w:cs="宋体"/>
          <w:b/>
          <w:sz w:val="36"/>
          <w:szCs w:val="36"/>
        </w:rPr>
        <w:t xml:space="preserve">评标程序、评标方法和评标标准</w:t>
      </w:r>
      <w:bookmarkEnd w:id="737"/>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7"/>
        <w:numPr>
          <w:ilvl w:val="0"/>
          <w:numId w:val="13"/>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9" w:name="_Toc127161455"/>
      <w:r/>
      <w:bookmarkStart w:id="740" w:name="_Toc150774746"/>
      <w:r/>
      <w:bookmarkStart w:id="741" w:name="_Toc127151541"/>
      <w:r/>
      <w:bookmarkStart w:id="742" w:name="_Toc226337237"/>
      <w:r/>
      <w:bookmarkStart w:id="743" w:name="_Toc151193639"/>
      <w:r/>
      <w:bookmarkStart w:id="744" w:name="_Toc226309785"/>
      <w:r/>
      <w:bookmarkStart w:id="745" w:name="_Toc150774641"/>
      <w:r/>
      <w:bookmarkStart w:id="746" w:name="_Toc164608810"/>
      <w:r/>
      <w:bookmarkStart w:id="747" w:name="_Toc149720834"/>
      <w:r/>
      <w:bookmarkStart w:id="748" w:name="_Toc164351635"/>
      <w:r/>
      <w:bookmarkStart w:id="749" w:name="_Toc151193711"/>
      <w:r/>
      <w:bookmarkStart w:id="750" w:name="_Toc151193783"/>
      <w:r/>
      <w:bookmarkStart w:id="751" w:name="_Toc305158883"/>
      <w:r/>
      <w:bookmarkStart w:id="752" w:name="_Toc151193855"/>
      <w:r/>
      <w:bookmarkStart w:id="753" w:name="_Toc195842906"/>
      <w:r/>
      <w:bookmarkStart w:id="754" w:name="_Toc265228379"/>
      <w:r/>
      <w:bookmarkStart w:id="755" w:name="_Toc226965731"/>
      <w:r/>
      <w:bookmarkStart w:id="756" w:name="_Toc142311043"/>
      <w:r/>
      <w:bookmarkStart w:id="757" w:name="_Toc164608655"/>
      <w:r/>
      <w:bookmarkStart w:id="758" w:name="_Toc164229236"/>
      <w:r/>
      <w:bookmarkStart w:id="759" w:name="_Toc151190168"/>
      <w:r/>
      <w:bookmarkStart w:id="760" w:name="_Toc151193929"/>
      <w:r/>
      <w:bookmarkStart w:id="761" w:name="_Toc305158809"/>
      <w:r/>
      <w:bookmarkStart w:id="762" w:name="_Toc150509292"/>
      <w:r/>
      <w:bookmarkStart w:id="763" w:name="_Toc150480779"/>
      <w:r/>
      <w:bookmarkStart w:id="764" w:name="_Toc226965814"/>
      <w:r/>
      <w:bookmarkStart w:id="765" w:name="_Toc127151742"/>
      <w:r/>
      <w:bookmarkStart w:id="766" w:name="_Toc264969231"/>
      <w:r/>
      <w:bookmarkStart w:id="767" w:name="_Toc164229382"/>
      <w:r/>
      <w:bookmarkStart w:id="768" w:name="_Toc353873941"/>
      <w:r/>
      <w:bookmarkStart w:id="769" w:name="_Toc353825551"/>
      <w:r/>
      <w:bookmarkStart w:id="770" w:name="_Toc226965828"/>
      <w:r/>
      <w:bookmarkStart w:id="771" w:name="_Toc265228393"/>
      <w:r/>
      <w:bookmarkStart w:id="772" w:name="_Toc305158897"/>
      <w:r/>
      <w:bookmarkStart w:id="773" w:name="_Toc150480793"/>
      <w:r/>
      <w:bookmarkStart w:id="774" w:name="_Toc142311057"/>
      <w:r/>
      <w:bookmarkStart w:id="775" w:name="_Toc226337251"/>
      <w:r/>
      <w:bookmarkStart w:id="776" w:name="_Toc127151555"/>
      <w:r/>
      <w:bookmarkStart w:id="777" w:name="_Toc353873665"/>
      <w:r/>
      <w:bookmarkStart w:id="778" w:name="_Toc150774760"/>
      <w:r/>
      <w:bookmarkStart w:id="779" w:name="_Toc305158823"/>
      <w:r/>
      <w:bookmarkStart w:id="780" w:name="_Toc353825545"/>
      <w:r/>
      <w:bookmarkStart w:id="781" w:name="_Toc264969245"/>
      <w:r/>
      <w:bookmarkStart w:id="782" w:name="_Toc195842920"/>
      <w:r/>
      <w:bookmarkStart w:id="783" w:name="_Toc353873935"/>
      <w:r>
        <w:rPr>
          <w:rFonts w:hint="eastAsia" w:ascii="宋体" w:hAnsi="宋体" w:cs="宋体"/>
          <w:b/>
          <w:sz w:val="24"/>
        </w:rPr>
        <w:t xml:space="preserve">投标文件的符合性审查</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ascii="宋体" w:hAnsi="宋体" w:cs="宋体"/>
          <w:b/>
          <w:sz w:val="24"/>
        </w:rPr>
      </w:r>
      <w:r/>
    </w:p>
    <w:p>
      <w:pPr>
        <w:pStyle w:val="857"/>
        <w:numPr>
          <w:ilvl w:val="1"/>
          <w:numId w:val="13"/>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4" w:name="_Toc520356167"/>
      <w:r>
        <w:rPr>
          <w:rFonts w:hint="eastAsia" w:ascii="宋体" w:hAnsi="宋体" w:cs="宋体"/>
          <w:sz w:val="24"/>
        </w:rPr>
      </w:r>
      <w:r/>
    </w:p>
    <w:p>
      <w:pPr>
        <w:pStyle w:val="857"/>
        <w:numPr>
          <w:ilvl w:val="1"/>
          <w:numId w:val="13"/>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7"/>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分包意向协议</w:t>
            </w:r>
            <w:r/>
          </w:p>
          <w:p>
            <w:pPr>
              <w:pStyle w:val="857"/>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进口产品</w:t>
            </w:r>
            <w:r/>
          </w:p>
          <w:p>
            <w:pPr>
              <w:pStyle w:val="857"/>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7"/>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7"/>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57"/>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57"/>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7"/>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7"/>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7"/>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7"/>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7"/>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7"/>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7"/>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7"/>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7"/>
        <w:numPr>
          <w:ilvl w:val="1"/>
          <w:numId w:val="13"/>
        </w:numPr>
        <w:ind w:left="0" w:firstLine="420"/>
        <w:spacing w:line="360" w:lineRule="auto"/>
        <w:tabs>
          <w:tab w:val="left" w:pos="0" w:leader="none"/>
          <w:tab w:val="left" w:pos="42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57"/>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57"/>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57"/>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7"/>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57"/>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57"/>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57"/>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57"/>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7"/>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■无，按下述2.9.2-2.9.7项规定修正。</w:t>
      </w:r>
      <w:r/>
    </w:p>
    <w:p>
      <w:pPr>
        <w:pStyle w:val="857"/>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7"/>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7"/>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7"/>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7"/>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7"/>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57"/>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7"/>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57"/>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8"/>
      <w:r/>
      <w:bookmarkEnd w:id="769"/>
      <w:r>
        <w:rPr>
          <w:rFonts w:hint="eastAsia" w:ascii="宋体" w:hAnsi="宋体" w:cs="宋体"/>
          <w:b/>
          <w:sz w:val="24"/>
        </w:rPr>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7"/>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7"/>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7"/>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785" w:name="_Toc151190173"/>
      <w:r/>
      <w:bookmarkStart w:id="786" w:name="_Toc305158814"/>
      <w:r/>
      <w:bookmarkStart w:id="787" w:name="_Toc151193860"/>
      <w:r/>
      <w:bookmarkStart w:id="788" w:name="_Toc164351640"/>
      <w:r/>
      <w:bookmarkStart w:id="789" w:name="_Toc150480784"/>
      <w:r/>
      <w:bookmarkStart w:id="790" w:name="_Toc151193934"/>
      <w:r/>
      <w:bookmarkStart w:id="791" w:name="_Toc195842911"/>
      <w:r/>
      <w:bookmarkStart w:id="792" w:name="_Toc226965819"/>
      <w:r/>
      <w:bookmarkStart w:id="793" w:name="_Toc164229241"/>
      <w:r/>
      <w:bookmarkStart w:id="794" w:name="_Ref467307010"/>
      <w:r/>
      <w:bookmarkStart w:id="795" w:name="_Toc151193716"/>
      <w:r/>
      <w:bookmarkStart w:id="796" w:name="_Toc150774751"/>
      <w:r/>
      <w:bookmarkStart w:id="797" w:name="_Toc150774646"/>
      <w:r/>
      <w:bookmarkStart w:id="798" w:name="_Toc226337242"/>
      <w:r/>
      <w:bookmarkStart w:id="799" w:name="_Toc265228384"/>
      <w:r/>
      <w:bookmarkStart w:id="800" w:name="_Toc151193788"/>
      <w:r/>
      <w:bookmarkStart w:id="801" w:name="_Toc149720839"/>
      <w:r/>
      <w:bookmarkStart w:id="802" w:name="_Toc142311048"/>
      <w:r/>
      <w:bookmarkStart w:id="803" w:name="_Toc305158888"/>
      <w:r/>
      <w:bookmarkStart w:id="804" w:name="_Toc164229387"/>
      <w:r/>
      <w:bookmarkStart w:id="805" w:name="_Toc164608660"/>
      <w:r/>
      <w:bookmarkStart w:id="806" w:name="_Toc127151546"/>
      <w:r/>
      <w:bookmarkStart w:id="807" w:name="_Toc226309790"/>
      <w:r/>
      <w:bookmarkStart w:id="808" w:name="_Toc127161460"/>
      <w:r/>
      <w:bookmarkStart w:id="809" w:name="_Toc164608815"/>
      <w:r/>
      <w:bookmarkStart w:id="810" w:name="_Toc127151747"/>
      <w:r/>
      <w:bookmarkStart w:id="811" w:name="_Toc150509297"/>
      <w:r/>
      <w:bookmarkStart w:id="812" w:name="_Toc151193644"/>
      <w:r/>
      <w:bookmarkStart w:id="813" w:name="_Toc264969236"/>
      <w:r/>
      <w:bookmarkStart w:id="814" w:name="_Toc226965736"/>
      <w:r/>
      <w:bookmarkStart w:id="815" w:name="_Toc520356170"/>
      <w:r>
        <w:rPr>
          <w:rFonts w:hint="eastAsia" w:ascii="宋体" w:hAnsi="宋体" w:cs="宋体"/>
          <w:b/>
          <w:sz w:val="24"/>
        </w:rPr>
        <w:t xml:space="preserve">中标候选人名单</w:t>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rFonts w:hint="eastAsia" w:ascii="宋体" w:hAnsi="宋体" w:cs="宋体"/>
          <w:b/>
          <w:sz w:val="24"/>
        </w:rPr>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7"/>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7"/>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7"/>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7"/>
        <w:jc w:val="center"/>
        <w:spacing w:line="360" w:lineRule="auto"/>
        <w:tabs>
          <w:tab w:val="left" w:pos="360" w:leader="none"/>
          <w:tab w:val="left" w:pos="900" w:leader="none"/>
        </w:tabs>
        <w:rPr>
          <w:rFonts w:hint="eastAsia" w:ascii="宋体" w:hAnsi="宋体"/>
          <w:b/>
        </w:rPr>
        <w:outlineLvl w:val="1"/>
      </w:pPr>
      <w:r>
        <w:rPr>
          <w:rFonts w:ascii="宋体" w:hAnsi="宋体"/>
          <w:b/>
          <w:sz w:val="24"/>
        </w:rPr>
        <w:t xml:space="preserve">二、评标标准</w:t>
      </w:r>
      <w:r>
        <w:rPr>
          <w:rFonts w:hint="eastAsia" w:ascii="宋体" w:hAnsi="宋体"/>
          <w:b/>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133"/>
        <w:gridCol w:w="851"/>
        <w:gridCol w:w="6489"/>
      </w:tblGrid>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ascii="宋体" w:hAnsi="宋体" w:cs="宋体"/>
                <w:b/>
                <w:sz w:val="24"/>
                <w:lang w:bidi="ar"/>
              </w:rPr>
            </w:pPr>
            <w:r>
              <w:rPr>
                <w:rFonts w:hint="eastAsia" w:ascii="宋体" w:hAnsi="宋体" w:cs="宋体"/>
                <w:b/>
                <w:sz w:val="24"/>
                <w:lang w:bidi="ar"/>
              </w:rPr>
              <w:t xml:space="preserve">评分</w:t>
            </w:r>
            <w:r>
              <w:rPr>
                <w:rFonts w:ascii="宋体" w:hAnsi="宋体" w:cs="宋体"/>
                <w:b/>
                <w:sz w:val="24"/>
                <w:lang w:bidi="ar"/>
              </w:rPr>
            </w:r>
            <w:r/>
          </w:p>
          <w:p>
            <w:pPr>
              <w:pStyle w:val="857"/>
              <w:ind w:firstLine="28"/>
              <w:jc w:val="center"/>
              <w:rPr>
                <w:rFonts w:hint="eastAsia" w:ascii="宋体" w:hAnsi="宋体" w:cs="宋体"/>
                <w:b/>
                <w:sz w:val="24"/>
              </w:rPr>
            </w:pPr>
            <w:r>
              <w:rPr>
                <w:rFonts w:hint="eastAsia" w:ascii="宋体" w:hAnsi="宋体" w:cs="宋体"/>
                <w:b/>
                <w:sz w:val="24"/>
                <w:lang w:bidi="ar"/>
              </w:rPr>
              <w:t xml:space="preserve">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bookmarkStart w:id="816" w:name="OLE_LINK22"/>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857"/>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6"/>
            <w:r/>
            <w:bookmarkStart w:id="817" w:name="OLE_LINK23"/>
            <w:r>
              <w:rPr>
                <w:rFonts w:hint="eastAsia" w:ascii="宋体" w:hAnsi="宋体" w:cs="宋体"/>
                <w:b/>
                <w:sz w:val="24"/>
              </w:rPr>
              <w:t xml:space="preserve">此处投标报价指经过报价修正，及因落实政府采购政策进行价格调整后的报价，详见第四章《评标方法和评标标准》</w:t>
            </w:r>
            <w:bookmarkEnd w:id="817"/>
            <w:r>
              <w:rPr>
                <w:rFonts w:hint="eastAsia" w:ascii="宋体" w:hAnsi="宋体" w:cs="宋体"/>
                <w:b/>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ascii="宋体" w:hAnsi="宋体" w:cs="宋体"/>
                <w:sz w:val="24"/>
              </w:rPr>
            </w:pPr>
            <w:r>
              <w:rPr>
                <w:rFonts w:hint="eastAsia" w:ascii="宋体" w:hAnsi="宋体" w:cs="宋体"/>
                <w:sz w:val="24"/>
              </w:rPr>
              <w:t xml:space="preserve">28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rPr>
            </w:pPr>
            <w:r/>
            <w:bookmarkStart w:id="818" w:name="OLE_LINK24"/>
            <w:r>
              <w:rPr>
                <w:rFonts w:hint="eastAsia" w:ascii="宋体" w:hAnsi="宋体" w:cs="宋体"/>
                <w:sz w:val="24"/>
                <w:lang w:bidi="ar"/>
              </w:rPr>
              <w:t xml:space="preserve">技术部分</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auto"/>
              <w:tabs>
                <w:tab w:val="left" w:pos="426" w:leader="none"/>
              </w:tabs>
              <w:rPr>
                <w:rFonts w:hint="eastAsia" w:ascii="宋体" w:hAnsi="宋体" w:cs="宋体"/>
                <w:sz w:val="24"/>
              </w:rPr>
            </w:pPr>
            <w:r>
              <w:rPr>
                <w:rFonts w:hint="eastAsia" w:ascii="宋体" w:hAnsi="宋体" w:cs="宋体"/>
                <w:sz w:val="24"/>
              </w:rPr>
              <w:t xml:space="preserve">技术参数的符合性，即根据投标人所提供产品的综合性能、技术参数，产品的安全性、稳定性、操作性等方面进行综合评审。符合技术要求的得20分。有一项不满足扣1分，扣完为止。</w:t>
            </w:r>
            <w:r/>
          </w:p>
          <w:p>
            <w:pPr>
              <w:pStyle w:val="857"/>
              <w:spacing w:line="360" w:lineRule="auto"/>
              <w:widowControl/>
              <w:tabs>
                <w:tab w:val="left" w:pos="1200" w:leader="none"/>
              </w:tabs>
              <w:rPr>
                <w:rFonts w:ascii="宋体" w:hAnsi="宋体" w:cs="宋体"/>
                <w:b/>
                <w:sz w:val="24"/>
                <w:lang w:bidi="ar"/>
              </w:rPr>
            </w:pPr>
            <w:r>
              <w:rPr>
                <w:rFonts w:hint="eastAsia" w:ascii="宋体" w:hAnsi="宋体" w:cs="宋体"/>
                <w:b/>
                <w:sz w:val="24"/>
                <w:lang w:bidi="ar"/>
              </w:rPr>
              <w:t xml:space="preserve">备注1：提供</w:t>
            </w:r>
            <w:r>
              <w:rPr>
                <w:rFonts w:hint="eastAsia" w:ascii="宋体" w:hAnsi="宋体" w:cs="宋体"/>
                <w:b/>
                <w:bCs/>
                <w:sz w:val="24"/>
              </w:rPr>
              <w:t xml:space="preserve">产品说明书或注册证附件所载产品技术要求或检测报告作为技术证明材料，</w:t>
            </w:r>
            <w:r>
              <w:rPr>
                <w:rFonts w:hint="eastAsia" w:ascii="宋体" w:hAnsi="宋体" w:cs="宋体"/>
                <w:b/>
                <w:sz w:val="24"/>
                <w:lang w:bidi="ar"/>
              </w:rPr>
              <w:t xml:space="preserve">未提供或提供的证明材料不符合要求的，将视为负偏离处理。</w:t>
            </w:r>
            <w:r>
              <w:rPr>
                <w:rFonts w:ascii="宋体" w:hAnsi="宋体" w:cs="宋体"/>
                <w:b/>
                <w:sz w:val="24"/>
                <w:lang w:bidi="ar"/>
              </w:rPr>
            </w:r>
            <w:r/>
          </w:p>
          <w:p>
            <w:pPr>
              <w:pStyle w:val="857"/>
              <w:spacing w:line="360" w:lineRule="auto"/>
              <w:tabs>
                <w:tab w:val="left" w:pos="426"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rPr>
            </w:pPr>
            <w:r/>
            <w:bookmarkStart w:id="819" w:name="OLE_LINK27"/>
            <w:r>
              <w:rPr>
                <w:rFonts w:hint="eastAsia" w:ascii="宋体" w:hAnsi="宋体" w:cs="宋体"/>
                <w:sz w:val="24"/>
                <w:lang w:bidi="ar"/>
              </w:rPr>
              <w:t xml:space="preserve">业绩</w:t>
            </w:r>
            <w:bookmarkEnd w:id="819"/>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lang w:bidi="ar"/>
              </w:rPr>
            </w:pPr>
            <w:r>
              <w:rPr>
                <w:rFonts w:hint="eastAsia" w:ascii="宋体" w:hAnsi="宋体" w:cs="宋体"/>
                <w:sz w:val="24"/>
                <w:lang w:bidi="ar"/>
              </w:rPr>
              <w:t xml:space="preserve">提供投标人或者所投产品制造商(含制造商其他代理商)自2023年1月1日以来在国内的销售合同（合同内产品必须与所投产品为同品牌同型号），每提供一份有效合同得1</w:t>
            </w:r>
            <w:r>
              <w:rPr>
                <w:rFonts w:ascii="宋体" w:hAnsi="宋体" w:cs="宋体"/>
                <w:sz w:val="24"/>
                <w:lang w:bidi="ar"/>
              </w:rPr>
              <w:t xml:space="preserve">.5</w:t>
            </w:r>
            <w:r>
              <w:rPr>
                <w:rFonts w:hint="eastAsia" w:ascii="宋体" w:hAnsi="宋体" w:cs="宋体"/>
                <w:sz w:val="24"/>
                <w:lang w:bidi="ar"/>
              </w:rPr>
              <w:t xml:space="preserve">分，最多得</w:t>
            </w:r>
            <w:r>
              <w:rPr>
                <w:rFonts w:ascii="宋体" w:hAnsi="宋体" w:cs="宋体"/>
                <w:sz w:val="24"/>
                <w:lang w:bidi="ar"/>
              </w:rPr>
              <w:t xml:space="preserve">6</w:t>
            </w:r>
            <w:r>
              <w:rPr>
                <w:rFonts w:hint="eastAsia" w:ascii="宋体" w:hAnsi="宋体" w:cs="宋体"/>
                <w:sz w:val="24"/>
                <w:lang w:bidi="ar"/>
              </w:rPr>
              <w:t xml:space="preserve">分。</w:t>
            </w:r>
            <w:r/>
          </w:p>
          <w:p>
            <w:pPr>
              <w:pStyle w:val="857"/>
              <w:spacing w:line="360" w:lineRule="auto"/>
              <w:widowControl/>
              <w:tabs>
                <w:tab w:val="left" w:pos="1200" w:leader="none"/>
              </w:tabs>
              <w:rPr>
                <w:rFonts w:ascii="宋体" w:hAnsi="宋体" w:cs="宋体"/>
                <w:b/>
                <w:sz w:val="24"/>
                <w:lang w:bidi="ar"/>
              </w:rPr>
            </w:pPr>
            <w:r>
              <w:rPr>
                <w:rFonts w:hint="eastAsia" w:ascii="宋体" w:hAnsi="宋体" w:cs="宋体"/>
                <w:b/>
                <w:sz w:val="24"/>
                <w:lang w:bidi="ar"/>
              </w:rPr>
              <w:t xml:space="preserve">业绩证明材料：</w:t>
            </w:r>
            <w:r>
              <w:rPr>
                <w:rFonts w:ascii="宋体" w:hAnsi="宋体" w:cs="宋体"/>
                <w:b/>
                <w:sz w:val="24"/>
                <w:lang w:bidi="ar"/>
              </w:rPr>
            </w:r>
            <w:r/>
          </w:p>
          <w:p>
            <w:pPr>
              <w:pStyle w:val="857"/>
              <w:spacing w:line="360" w:lineRule="auto"/>
              <w:widowControl/>
              <w:tabs>
                <w:tab w:val="left" w:pos="1200" w:leader="none"/>
              </w:tabs>
              <w:rPr>
                <w:rFonts w:hint="eastAsia" w:ascii="宋体" w:hAnsi="宋体" w:cs="宋体"/>
                <w:b/>
                <w:bCs/>
                <w:sz w:val="24"/>
              </w:rPr>
            </w:pPr>
            <w:r>
              <w:rPr>
                <w:rFonts w:hint="eastAsia" w:ascii="宋体" w:hAnsi="宋体" w:cs="宋体"/>
                <w:b/>
                <w:bCs/>
                <w:sz w:val="24"/>
              </w:rPr>
              <w:t xml:space="preserve">1、提供合同复印件；</w:t>
            </w:r>
            <w:r/>
          </w:p>
          <w:p>
            <w:pPr>
              <w:pStyle w:val="857"/>
              <w:spacing w:line="360" w:lineRule="auto"/>
              <w:widowControl/>
              <w:tabs>
                <w:tab w:val="left" w:pos="1200" w:leader="none"/>
              </w:tabs>
              <w:rPr>
                <w:rFonts w:hint="eastAsia" w:ascii="宋体" w:hAnsi="宋体" w:cs="宋体"/>
                <w:b/>
                <w:bCs/>
                <w:sz w:val="24"/>
              </w:rPr>
            </w:pPr>
            <w:r>
              <w:rPr>
                <w:rFonts w:hint="eastAsia" w:ascii="宋体" w:hAnsi="宋体" w:cs="宋体"/>
                <w:b/>
                <w:bCs/>
                <w:sz w:val="24"/>
              </w:rPr>
              <w:t xml:space="preserve">2、时间以合同签订时间为准；</w:t>
            </w:r>
            <w:r/>
          </w:p>
          <w:p>
            <w:pPr>
              <w:pStyle w:val="857"/>
              <w:spacing w:line="360" w:lineRule="exact"/>
              <w:rPr>
                <w:rFonts w:hint="eastAsia" w:ascii="宋体" w:hAnsi="宋体" w:cs="宋体"/>
                <w:b/>
                <w:sz w:val="24"/>
                <w:lang w:bidi="ar"/>
              </w:rPr>
            </w:pPr>
            <w:r>
              <w:rPr>
                <w:rFonts w:hint="eastAsia" w:ascii="宋体" w:hAnsi="宋体" w:cs="宋体"/>
                <w:b/>
                <w:bCs/>
                <w:sz w:val="24"/>
              </w:rPr>
              <w:t xml:space="preserve">3、合同甲方应为最终实际使用合同标的的一方。</w:t>
            </w:r>
            <w:r>
              <w:rPr>
                <w:rFonts w:hint="eastAsia" w:ascii="宋体" w:hAnsi="宋体" w:cs="宋体"/>
                <w:b/>
                <w:sz w:val="24"/>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rPr>
            </w:pPr>
            <w:r/>
            <w:bookmarkStart w:id="820" w:name="OLE_LINK30"/>
            <w:r>
              <w:rPr>
                <w:rFonts w:hint="eastAsia" w:ascii="宋体" w:hAnsi="宋体" w:cs="宋体"/>
                <w:sz w:val="24"/>
                <w:lang w:bidi="ar"/>
              </w:rPr>
              <w:t xml:space="preserve">政府采购政策功能性得</w:t>
            </w:r>
            <w:bookmarkEnd w:id="820"/>
            <w:r>
              <w:rPr>
                <w:rFonts w:hint="eastAsia" w:ascii="宋体" w:hAnsi="宋体" w:cs="宋体"/>
                <w:sz w:val="24"/>
                <w:lang w:bidi="ar"/>
              </w:rPr>
              <w:t xml:space="preserve">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919"/>
              <w:spacing w:before="0" w:beforeAutospacing="0" w:after="0" w:afterAutospacing="0" w:line="360" w:lineRule="exact"/>
              <w:widowControl w:val="off"/>
              <w:rPr>
                <w:rFonts w:hint="eastAsia"/>
              </w:rPr>
            </w:pPr>
            <w:r/>
            <w:bookmarkStart w:id="821" w:name="OLE_LINK31"/>
            <w:r>
              <w:rPr>
                <w:rFonts w:hint="eastAsia"/>
                <w:lang w:bidi="ar"/>
              </w:rPr>
              <w:t xml:space="preserve">招标主要产品属财政部和发改委公布的《节能产品政府采购品目清单》的，得1分；招标主要产品属财政部和国家环境保护部公布的《环境标志产品政府采购品目清单》的，得1分。提供国家确定的认证机构出具的、处于有效期之内的节能产品、环境标志产品认证证书。</w:t>
            </w:r>
            <w:bookmarkEnd w:id="821"/>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ascii="宋体" w:hAnsi="宋体" w:cs="宋体"/>
                <w:sz w:val="24"/>
              </w:rPr>
            </w:pPr>
            <w:r>
              <w:rPr>
                <w:rFonts w:hint="eastAsia" w:ascii="宋体" w:hAnsi="宋体" w:cs="宋体"/>
                <w:sz w:val="24"/>
              </w:rPr>
              <w:t xml:space="preserve">42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t xml:space="preserve">根据投标人编制的项目实施方案，包含（1）进度安排（2）质量自检（3）供货方案（4）安装方案等。</w:t>
            </w:r>
            <w:r/>
          </w:p>
          <w:p>
            <w:pPr>
              <w:pStyle w:val="857"/>
              <w:spacing w:line="360" w:lineRule="exact"/>
              <w:rPr>
                <w:rFonts w:hint="eastAsia" w:ascii="宋体" w:hAnsi="宋体" w:cs="宋体"/>
                <w:sz w:val="24"/>
              </w:rPr>
            </w:pPr>
            <w:r>
              <w:rPr>
                <w:rFonts w:hint="eastAsia" w:ascii="宋体" w:hAnsi="宋体" w:cs="宋体"/>
                <w:sz w:val="24"/>
              </w:rPr>
              <w:t xml:space="preserve">方案完整，能完全满足项目实施要求，得6分。</w:t>
            </w:r>
            <w:r/>
          </w:p>
          <w:p>
            <w:pPr>
              <w:pStyle w:val="857"/>
              <w:spacing w:line="360" w:lineRule="exact"/>
              <w:rPr>
                <w:rFonts w:hint="eastAsia" w:ascii="宋体" w:hAnsi="宋体" w:cs="宋体"/>
                <w:sz w:val="24"/>
              </w:rPr>
            </w:pPr>
            <w:r>
              <w:rPr>
                <w:rFonts w:hint="eastAsia" w:ascii="宋体" w:hAnsi="宋体" w:cs="宋体"/>
                <w:sz w:val="24"/>
              </w:rPr>
              <w:t xml:space="preserve">方案较具体，能基本满足项目实施要求，得4分。</w:t>
            </w:r>
            <w:r/>
          </w:p>
          <w:p>
            <w:pPr>
              <w:pStyle w:val="857"/>
              <w:spacing w:line="360" w:lineRule="exact"/>
              <w:rPr>
                <w:rFonts w:hint="eastAsia" w:ascii="宋体" w:hAnsi="宋体" w:cs="宋体"/>
                <w:sz w:val="24"/>
              </w:rPr>
            </w:pPr>
            <w:r>
              <w:rPr>
                <w:rFonts w:hint="eastAsia" w:ascii="宋体" w:hAnsi="宋体" w:cs="宋体"/>
                <w:sz w:val="24"/>
              </w:rPr>
              <w:t xml:space="preserve">方案内容较简单，对项目实施要求响应一般，得2分。</w:t>
            </w:r>
            <w:r/>
          </w:p>
          <w:p>
            <w:pPr>
              <w:pStyle w:val="857"/>
              <w:spacing w:line="360" w:lineRule="exact"/>
              <w:rPr>
                <w:rFonts w:hint="eastAsia" w:ascii="宋体" w:hAnsi="宋体" w:cs="宋体"/>
                <w:sz w:val="24"/>
              </w:rPr>
            </w:pPr>
            <w:r>
              <w:rPr>
                <w:rFonts w:hint="eastAsia" w:ascii="宋体" w:hAnsi="宋体" w:cs="宋体"/>
                <w:sz w:val="24"/>
              </w:rPr>
              <w:t xml:space="preserve">未提供本项不得分。</w:t>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质量保障措施</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t xml:space="preserve">根据投标人编制的质量保障措施，包含（1）产品设计符合医疗产品构造设计的要求，在保障产品功能的基础上，做到新颖、简洁、美观，达到理想的视觉效果；（2）制造工艺应符合医疗产品制造标准，在保障产品功能完好的基础上，采用节能，先进的制造工艺；（3）产品材质应符合医疗产品合规性标准，在保障医疗产品功能的前提下，采用环保，优质耐用的材质等。</w:t>
            </w:r>
            <w:r/>
          </w:p>
          <w:p>
            <w:pPr>
              <w:pStyle w:val="857"/>
              <w:spacing w:line="360" w:lineRule="exact"/>
              <w:rPr>
                <w:rFonts w:hint="eastAsia" w:ascii="宋体" w:hAnsi="宋体" w:cs="宋体"/>
                <w:sz w:val="24"/>
              </w:rPr>
            </w:pPr>
            <w:r>
              <w:rPr>
                <w:rFonts w:hint="eastAsia" w:ascii="宋体" w:hAnsi="宋体" w:cs="宋体"/>
                <w:sz w:val="24"/>
              </w:rPr>
              <w:t xml:space="preserve">方案完整，能完全满足项目实施要求，得6分。</w:t>
            </w:r>
            <w:r/>
          </w:p>
          <w:p>
            <w:pPr>
              <w:pStyle w:val="857"/>
              <w:spacing w:line="360" w:lineRule="exact"/>
              <w:rPr>
                <w:rFonts w:hint="eastAsia" w:ascii="宋体" w:hAnsi="宋体" w:cs="宋体"/>
                <w:sz w:val="24"/>
              </w:rPr>
            </w:pPr>
            <w:r>
              <w:rPr>
                <w:rFonts w:hint="eastAsia" w:ascii="宋体" w:hAnsi="宋体" w:cs="宋体"/>
                <w:sz w:val="24"/>
              </w:rPr>
              <w:t xml:space="preserve">方案能部分满足项目实施要求，得4分。</w:t>
            </w:r>
            <w:r/>
          </w:p>
          <w:p>
            <w:pPr>
              <w:pStyle w:val="857"/>
              <w:spacing w:line="360" w:lineRule="exact"/>
              <w:rPr>
                <w:rFonts w:hint="eastAsia" w:ascii="宋体" w:hAnsi="宋体" w:cs="宋体"/>
                <w:sz w:val="24"/>
              </w:rPr>
            </w:pPr>
            <w:r>
              <w:rPr>
                <w:rFonts w:hint="eastAsia" w:ascii="宋体" w:hAnsi="宋体" w:cs="宋体"/>
                <w:sz w:val="24"/>
              </w:rPr>
              <w:t xml:space="preserve">方案内容较简单，对项目实施要求响应一般，得2分。</w:t>
            </w:r>
            <w:r/>
          </w:p>
          <w:p>
            <w:pPr>
              <w:pStyle w:val="857"/>
              <w:spacing w:line="360" w:lineRule="exact"/>
              <w:rPr>
                <w:rFonts w:hint="eastAsia" w:ascii="宋体" w:hAnsi="宋体" w:cs="宋体"/>
                <w:sz w:val="24"/>
              </w:rPr>
            </w:pPr>
            <w:r>
              <w:rPr>
                <w:rFonts w:hint="eastAsia" w:ascii="宋体" w:hAnsi="宋体" w:cs="宋体"/>
                <w:sz w:val="24"/>
              </w:rPr>
              <w:t xml:space="preserve">未提供本项不得分。</w:t>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产品安全性、稳定性方案</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t xml:space="preserve">根据投标人编制的产品安全性、稳定性方案，包含（1）设计及功能设置上避免由于环境和操作等外因引起的使用安全问题，确保病人和操作人员的安全（2）产品技术成熟性能可靠，抗干扰能力强，适应各种应用场景，故障率低，年均年开机率≥95%等。</w:t>
            </w:r>
            <w:r/>
          </w:p>
          <w:p>
            <w:pPr>
              <w:pStyle w:val="857"/>
              <w:spacing w:line="360" w:lineRule="exact"/>
              <w:rPr>
                <w:rFonts w:hint="eastAsia" w:ascii="宋体" w:hAnsi="宋体" w:cs="宋体"/>
                <w:sz w:val="24"/>
              </w:rPr>
            </w:pPr>
            <w:r>
              <w:rPr>
                <w:rFonts w:hint="eastAsia" w:ascii="宋体" w:hAnsi="宋体" w:cs="宋体"/>
                <w:sz w:val="24"/>
              </w:rPr>
              <w:t xml:space="preserve">方案完整，能完全满足项目实施要求，得6分。</w:t>
            </w:r>
            <w:r/>
          </w:p>
          <w:p>
            <w:pPr>
              <w:pStyle w:val="857"/>
              <w:spacing w:line="360" w:lineRule="exact"/>
              <w:rPr>
                <w:rFonts w:hint="eastAsia" w:ascii="宋体" w:hAnsi="宋体" w:cs="宋体"/>
                <w:sz w:val="24"/>
              </w:rPr>
            </w:pPr>
            <w:r>
              <w:rPr>
                <w:rFonts w:hint="eastAsia" w:ascii="宋体" w:hAnsi="宋体" w:cs="宋体"/>
                <w:sz w:val="24"/>
              </w:rPr>
              <w:t xml:space="preserve">方案较具体，能基本满足项目实施要求，得4分。</w:t>
            </w:r>
            <w:r/>
          </w:p>
          <w:p>
            <w:pPr>
              <w:pStyle w:val="857"/>
              <w:spacing w:line="360" w:lineRule="exact"/>
              <w:rPr>
                <w:rFonts w:hint="eastAsia" w:ascii="宋体" w:hAnsi="宋体" w:cs="宋体"/>
                <w:sz w:val="24"/>
              </w:rPr>
            </w:pPr>
            <w:r>
              <w:rPr>
                <w:rFonts w:hint="eastAsia" w:ascii="宋体" w:hAnsi="宋体" w:cs="宋体"/>
                <w:sz w:val="24"/>
              </w:rPr>
              <w:t xml:space="preserve">方案内容较简单，对项目实施要求响应一般，得2分。</w:t>
            </w:r>
            <w:r/>
          </w:p>
          <w:p>
            <w:pPr>
              <w:pStyle w:val="857"/>
              <w:spacing w:line="360" w:lineRule="exact"/>
              <w:rPr>
                <w:rFonts w:hint="eastAsia" w:ascii="宋体" w:hAnsi="宋体" w:cs="宋体"/>
                <w:sz w:val="24"/>
              </w:rPr>
            </w:pPr>
            <w:r>
              <w:rPr>
                <w:rFonts w:hint="eastAsia" w:ascii="宋体" w:hAnsi="宋体" w:cs="宋体"/>
                <w:sz w:val="24"/>
              </w:rPr>
              <w:t xml:space="preserve">未提供本项不得分。</w:t>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应急和重大故障解决方案</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t xml:space="preserve">根据投标人编制的应急和重大故障解决方案，包含（1）出现问题的响应时间、补救措施、应急响应流程、（2）应急和重大故障预防措施、（3）备用方案及保障等。</w:t>
            </w:r>
            <w:r/>
          </w:p>
          <w:p>
            <w:pPr>
              <w:pStyle w:val="857"/>
              <w:spacing w:line="360" w:lineRule="auto"/>
              <w:tabs>
                <w:tab w:val="left" w:pos="426" w:leader="none"/>
              </w:tabs>
              <w:rPr>
                <w:rFonts w:hint="eastAsia" w:ascii="宋体" w:hAnsi="宋体" w:cs="宋体"/>
                <w:sz w:val="24"/>
              </w:rPr>
            </w:pPr>
            <w:r>
              <w:rPr>
                <w:rFonts w:hint="eastAsia" w:ascii="宋体" w:hAnsi="宋体" w:cs="宋体"/>
                <w:sz w:val="24"/>
              </w:rPr>
              <w:t xml:space="preserve">方案完整，能完全满足项目实施要求，得6分。</w:t>
            </w:r>
            <w:r/>
          </w:p>
          <w:p>
            <w:pPr>
              <w:pStyle w:val="857"/>
              <w:spacing w:line="360" w:lineRule="auto"/>
              <w:tabs>
                <w:tab w:val="left" w:pos="426" w:leader="none"/>
              </w:tabs>
              <w:rPr>
                <w:rFonts w:hint="eastAsia" w:ascii="宋体" w:hAnsi="宋体" w:cs="宋体"/>
                <w:sz w:val="24"/>
              </w:rPr>
            </w:pPr>
            <w:r>
              <w:rPr>
                <w:rFonts w:hint="eastAsia" w:ascii="宋体" w:hAnsi="宋体" w:cs="宋体"/>
                <w:sz w:val="24"/>
              </w:rPr>
              <w:t xml:space="preserve">方案较具体，能基本满足项目实施要求，得4分。</w:t>
            </w:r>
            <w:r/>
          </w:p>
          <w:p>
            <w:pPr>
              <w:pStyle w:val="857"/>
              <w:spacing w:line="360" w:lineRule="auto"/>
              <w:tabs>
                <w:tab w:val="left" w:pos="426" w:leader="none"/>
              </w:tabs>
              <w:rPr>
                <w:rFonts w:hint="eastAsia" w:ascii="宋体" w:hAnsi="宋体" w:cs="宋体"/>
                <w:sz w:val="24"/>
              </w:rPr>
            </w:pPr>
            <w:r>
              <w:rPr>
                <w:rFonts w:hint="eastAsia" w:ascii="宋体" w:hAnsi="宋体" w:cs="宋体"/>
                <w:sz w:val="24"/>
              </w:rPr>
              <w:t xml:space="preserve">方案内容较简单，对项目实施要求响应一般，得2分。</w:t>
            </w:r>
            <w:r/>
          </w:p>
          <w:p>
            <w:pPr>
              <w:pStyle w:val="857"/>
              <w:spacing w:line="360" w:lineRule="auto"/>
              <w:tabs>
                <w:tab w:val="left" w:pos="426" w:leader="none"/>
              </w:tabs>
              <w:rPr>
                <w:rFonts w:hint="eastAsia" w:ascii="宋体" w:hAnsi="宋体" w:cs="宋体"/>
                <w:sz w:val="24"/>
              </w:rPr>
            </w:pPr>
            <w:r>
              <w:rPr>
                <w:rFonts w:hint="eastAsia" w:ascii="宋体" w:hAnsi="宋体" w:cs="宋体"/>
                <w:sz w:val="24"/>
              </w:rPr>
              <w:t xml:space="preserve">未提供本项不得分。</w:t>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培训方案</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t xml:space="preserve">根据投标人编制的项目培训方案，包含（1）培训设备使用方法、培训对象、培训时间、培训地点、（2）培训内容详细全面、科学可行、（3）额外增值培训服务等。</w:t>
            </w:r>
            <w:r/>
          </w:p>
          <w:p>
            <w:pPr>
              <w:pStyle w:val="857"/>
              <w:spacing w:line="360" w:lineRule="exact"/>
              <w:rPr>
                <w:rFonts w:hint="eastAsia" w:ascii="宋体" w:hAnsi="宋体" w:cs="宋体"/>
                <w:sz w:val="24"/>
              </w:rPr>
            </w:pPr>
            <w:r>
              <w:rPr>
                <w:rFonts w:hint="eastAsia" w:ascii="宋体" w:hAnsi="宋体" w:cs="宋体"/>
                <w:sz w:val="24"/>
              </w:rPr>
              <w:t xml:space="preserve">方案完整，能完全满足项目实施要求，得6分。</w:t>
            </w:r>
            <w:r/>
          </w:p>
          <w:p>
            <w:pPr>
              <w:pStyle w:val="857"/>
              <w:spacing w:line="360" w:lineRule="exact"/>
              <w:rPr>
                <w:rFonts w:hint="eastAsia" w:ascii="宋体" w:hAnsi="宋体" w:cs="宋体"/>
                <w:sz w:val="24"/>
              </w:rPr>
            </w:pPr>
            <w:r>
              <w:rPr>
                <w:rFonts w:hint="eastAsia" w:ascii="宋体" w:hAnsi="宋体" w:cs="宋体"/>
                <w:sz w:val="24"/>
              </w:rPr>
              <w:t xml:space="preserve">方案较具体，能基本满足项目实施要求，得4分。</w:t>
            </w:r>
            <w:r/>
          </w:p>
          <w:p>
            <w:pPr>
              <w:pStyle w:val="857"/>
              <w:spacing w:line="360" w:lineRule="exact"/>
              <w:rPr>
                <w:rFonts w:hint="eastAsia" w:ascii="宋体" w:hAnsi="宋体" w:cs="宋体"/>
                <w:sz w:val="24"/>
              </w:rPr>
            </w:pPr>
            <w:r>
              <w:rPr>
                <w:rFonts w:hint="eastAsia" w:ascii="宋体" w:hAnsi="宋体" w:cs="宋体"/>
                <w:sz w:val="24"/>
              </w:rPr>
              <w:t xml:space="preserve">方案内容较简单，对项目实施要求响应一般，得2分。</w:t>
            </w:r>
            <w:r/>
          </w:p>
          <w:p>
            <w:pPr>
              <w:pStyle w:val="857"/>
              <w:spacing w:line="360" w:lineRule="exact"/>
              <w:rPr>
                <w:rFonts w:hint="eastAsia" w:ascii="宋体" w:hAnsi="宋体" w:cs="宋体"/>
                <w:sz w:val="24"/>
              </w:rPr>
            </w:pPr>
            <w:r>
              <w:rPr>
                <w:rFonts w:hint="eastAsia" w:ascii="宋体" w:hAnsi="宋体" w:cs="宋体"/>
                <w:sz w:val="24"/>
              </w:rPr>
              <w:t xml:space="preserve">未提供本项不得分。</w:t>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ascii="宋体" w:hAnsi="宋体" w:cs="宋体"/>
                <w:sz w:val="24"/>
                <w:lang w:bidi="ar"/>
              </w:rPr>
            </w:pPr>
            <w:r>
              <w:rPr>
                <w:rFonts w:hint="eastAsia" w:ascii="宋体" w:hAnsi="宋体" w:cs="宋体"/>
                <w:sz w:val="24"/>
                <w:lang w:bidi="ar"/>
              </w:rPr>
              <w:t xml:space="preserve">项目验收方案</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ascii="宋体" w:hAnsi="宋体" w:cs="宋体"/>
                <w:sz w:val="24"/>
              </w:rPr>
            </w:pPr>
            <w:r>
              <w:rPr>
                <w:rFonts w:hint="eastAsia" w:ascii="宋体" w:hAnsi="宋体" w:cs="宋体"/>
                <w:sz w:val="24"/>
              </w:rPr>
              <w:t xml:space="preserve">根据投标人编制的项目验收方案，包含（1）验收工作安排、（2）验收流程、（3）验收方法、（4）设备临床使用等。</w:t>
            </w:r>
            <w:r>
              <w:rPr>
                <w:rFonts w:ascii="宋体" w:hAnsi="宋体" w:cs="宋体"/>
                <w:sz w:val="24"/>
              </w:rPr>
            </w:r>
            <w:r/>
          </w:p>
          <w:p>
            <w:pPr>
              <w:pStyle w:val="857"/>
              <w:spacing w:line="360" w:lineRule="exact"/>
              <w:tabs>
                <w:tab w:val="left" w:pos="426" w:leader="none"/>
              </w:tabs>
              <w:rPr>
                <w:rFonts w:hint="eastAsia" w:ascii="宋体" w:hAnsi="宋体" w:cs="宋体"/>
                <w:sz w:val="24"/>
              </w:rPr>
            </w:pPr>
            <w:r>
              <w:rPr>
                <w:rFonts w:hint="eastAsia" w:ascii="宋体" w:hAnsi="宋体" w:cs="宋体"/>
                <w:sz w:val="24"/>
              </w:rPr>
              <w:t xml:space="preserve">方案完整，能完全满足项目实施要求，得6分。</w:t>
            </w:r>
            <w:r/>
          </w:p>
          <w:p>
            <w:pPr>
              <w:pStyle w:val="857"/>
              <w:spacing w:line="360" w:lineRule="exact"/>
              <w:tabs>
                <w:tab w:val="left" w:pos="426" w:leader="none"/>
              </w:tabs>
              <w:rPr>
                <w:rFonts w:hint="eastAsia" w:ascii="宋体" w:hAnsi="宋体" w:cs="宋体"/>
                <w:sz w:val="24"/>
              </w:rPr>
            </w:pPr>
            <w:r>
              <w:rPr>
                <w:rFonts w:hint="eastAsia" w:ascii="宋体" w:hAnsi="宋体" w:cs="宋体"/>
                <w:sz w:val="24"/>
              </w:rPr>
              <w:t xml:space="preserve">方案较具体，能基本满足项目实施要求，得4分。</w:t>
            </w:r>
            <w:r/>
          </w:p>
          <w:p>
            <w:pPr>
              <w:pStyle w:val="857"/>
              <w:spacing w:line="360" w:lineRule="exact"/>
              <w:tabs>
                <w:tab w:val="left" w:pos="426" w:leader="none"/>
              </w:tabs>
              <w:rPr>
                <w:rFonts w:hint="eastAsia" w:ascii="宋体" w:hAnsi="宋体" w:cs="宋体"/>
                <w:sz w:val="24"/>
              </w:rPr>
            </w:pPr>
            <w:r>
              <w:rPr>
                <w:rFonts w:hint="eastAsia" w:ascii="宋体" w:hAnsi="宋体" w:cs="宋体"/>
                <w:sz w:val="24"/>
              </w:rPr>
              <w:t xml:space="preserve">方案内容较简单，对项目实施要求响应一般，得2分。</w:t>
            </w:r>
            <w:r/>
          </w:p>
          <w:p>
            <w:pPr>
              <w:pStyle w:val="857"/>
              <w:spacing w:line="360" w:lineRule="exact"/>
              <w:tabs>
                <w:tab w:val="left" w:pos="426" w:leader="none"/>
              </w:tabs>
              <w:rPr>
                <w:rFonts w:hint="eastAsia" w:ascii="宋体" w:hAnsi="宋体" w:cs="宋体"/>
                <w:sz w:val="24"/>
              </w:rPr>
            </w:pPr>
            <w:r>
              <w:rPr>
                <w:rFonts w:hint="eastAsia" w:ascii="宋体" w:hAnsi="宋体" w:cs="宋体"/>
                <w:sz w:val="24"/>
              </w:rPr>
              <w:t xml:space="preserve">未提供本项不得分。</w:t>
            </w:r>
            <w:r/>
          </w:p>
        </w:tc>
      </w:tr>
      <w:tr>
        <w:trPr>
          <w:trHeight w:val="1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t xml:space="preserve">根据投标人编制的售后服务方案，包含（1）响应时间、（2）回访巡检方案、（3）技术人员保障、（4）备品配件保障等。</w:t>
            </w:r>
            <w:r/>
          </w:p>
          <w:p>
            <w:pPr>
              <w:pStyle w:val="857"/>
              <w:spacing w:line="360" w:lineRule="exact"/>
              <w:rPr>
                <w:rFonts w:hint="eastAsia" w:ascii="宋体" w:hAnsi="宋体" w:cs="宋体"/>
                <w:sz w:val="24"/>
              </w:rPr>
            </w:pPr>
            <w:r>
              <w:rPr>
                <w:rFonts w:hint="eastAsia" w:ascii="宋体" w:hAnsi="宋体" w:cs="宋体"/>
                <w:sz w:val="24"/>
              </w:rPr>
              <w:t xml:space="preserve">方案完整，能完全满足项目实施要求，得6分。</w:t>
            </w:r>
            <w:r/>
          </w:p>
          <w:p>
            <w:pPr>
              <w:pStyle w:val="857"/>
              <w:spacing w:line="360" w:lineRule="exact"/>
              <w:rPr>
                <w:rFonts w:hint="eastAsia" w:ascii="宋体" w:hAnsi="宋体" w:cs="宋体"/>
                <w:sz w:val="24"/>
              </w:rPr>
            </w:pPr>
            <w:r>
              <w:rPr>
                <w:rFonts w:hint="eastAsia" w:ascii="宋体" w:hAnsi="宋体" w:cs="宋体"/>
                <w:sz w:val="24"/>
              </w:rPr>
              <w:t xml:space="preserve">方案较具体，能基本满足项目实施要求，得4分。</w:t>
            </w:r>
            <w:r/>
          </w:p>
          <w:p>
            <w:pPr>
              <w:pStyle w:val="857"/>
              <w:spacing w:line="360" w:lineRule="exact"/>
              <w:rPr>
                <w:rFonts w:hint="eastAsia" w:ascii="宋体" w:hAnsi="宋体" w:cs="宋体"/>
                <w:sz w:val="24"/>
              </w:rPr>
            </w:pPr>
            <w:r>
              <w:rPr>
                <w:rFonts w:hint="eastAsia" w:ascii="宋体" w:hAnsi="宋体" w:cs="宋体"/>
                <w:sz w:val="24"/>
              </w:rPr>
              <w:t xml:space="preserve">方案内容较简单，对项目实施要求响应一般，得2分。</w:t>
            </w:r>
            <w:r/>
          </w:p>
          <w:p>
            <w:pPr>
              <w:pStyle w:val="857"/>
              <w:spacing w:line="360" w:lineRule="exact"/>
              <w:rPr>
                <w:rFonts w:hint="eastAsia" w:ascii="宋体" w:hAnsi="宋体" w:cs="宋体"/>
                <w:sz w:val="24"/>
              </w:rPr>
            </w:pPr>
            <w:r>
              <w:rPr>
                <w:rFonts w:hint="eastAsia" w:ascii="宋体" w:hAnsi="宋体" w:cs="宋体"/>
                <w:sz w:val="24"/>
              </w:rPr>
              <w:t xml:space="preserve">未提供本项不得分。</w:t>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919"/>
              <w:spacing w:before="0" w:beforeAutospacing="0" w:after="0" w:afterAutospacing="0" w:line="360" w:lineRule="exact"/>
              <w:widowControl w:val="off"/>
              <w:rPr>
                <w:rFonts w:hint="eastAsia"/>
              </w:rPr>
            </w:pPr>
            <w:r>
              <w:rPr>
                <w:rFonts w:hint="eastAsia"/>
              </w:rPr>
            </w:r>
            <w:r/>
          </w:p>
        </w:tc>
      </w:tr>
    </w:tbl>
    <w:p>
      <w:pPr>
        <w:pStyle w:val="857"/>
        <w:ind w:left="1080"/>
        <w:spacing w:line="360" w:lineRule="auto"/>
        <w:tabs>
          <w:tab w:val="left" w:pos="360" w:leader="none"/>
          <w:tab w:val="left" w:pos="1080" w:leader="none"/>
        </w:tabs>
        <w:rPr>
          <w:rFonts w:ascii="宋体" w:hAnsi="宋体"/>
          <w:sz w:val="24"/>
        </w:rPr>
      </w:pPr>
      <w:r>
        <w:rPr>
          <w:rFonts w:ascii="宋体" w:hAnsi="宋体"/>
          <w:sz w:val="24"/>
        </w:rPr>
      </w:r>
      <w:r/>
    </w:p>
    <w:p>
      <w:pPr>
        <w:pStyle w:val="857"/>
        <w:ind w:left="1080"/>
        <w:spacing w:line="360" w:lineRule="auto"/>
        <w:tabs>
          <w:tab w:val="left" w:pos="360" w:leader="none"/>
          <w:tab w:val="left" w:pos="1080" w:leader="none"/>
        </w:tabs>
        <w:rPr>
          <w:rFonts w:hint="eastAsia" w:ascii="宋体" w:hAnsi="宋体"/>
          <w:sz w:val="24"/>
        </w:rPr>
      </w:pPr>
      <w:r>
        <w:rPr>
          <w:rFonts w:hint="eastAsia" w:ascii="宋体" w:hAnsi="宋体"/>
          <w:sz w:val="24"/>
        </w:rPr>
      </w:r>
      <w:r/>
    </w:p>
    <w:p>
      <w:pPr>
        <w:pStyle w:val="857"/>
        <w:jc w:val="left"/>
        <w:widowControl/>
        <w:rPr>
          <w:rFonts w:ascii="宋体" w:hAnsi="宋体"/>
          <w:b/>
          <w:sz w:val="36"/>
          <w:szCs w:val="36"/>
        </w:rPr>
      </w:pPr>
      <w:r>
        <w:rPr>
          <w:rFonts w:ascii="宋体" w:hAnsi="宋体"/>
          <w:b/>
          <w:sz w:val="36"/>
          <w:szCs w:val="36"/>
        </w:rPr>
      </w:r>
      <w:r/>
    </w:p>
    <w:p>
      <w:pPr>
        <w:pStyle w:val="857"/>
        <w:jc w:val="center"/>
        <w:spacing w:line="360" w:lineRule="auto"/>
        <w:rPr>
          <w:rFonts w:ascii="宋体" w:hAnsi="宋体"/>
          <w:b/>
          <w:sz w:val="36"/>
          <w:szCs w:val="36"/>
        </w:rPr>
        <w:outlineLvl w:val="0"/>
      </w:pPr>
      <w:r>
        <w:rPr>
          <w:rFonts w:ascii="宋体" w:hAnsi="宋体"/>
          <w:b/>
          <w:sz w:val="36"/>
          <w:szCs w:val="36"/>
        </w:rPr>
        <w:br w:type="page" w:clear="all"/>
      </w:r>
      <w:bookmarkStart w:id="822" w:name="_Toc99301424"/>
      <w:r>
        <w:rPr>
          <w:rFonts w:ascii="宋体" w:hAnsi="宋体"/>
          <w:b/>
          <w:sz w:val="36"/>
          <w:szCs w:val="36"/>
        </w:rPr>
        <w:t xml:space="preserve">第五章   采购需求</w:t>
      </w:r>
      <w:bookmarkEnd w:id="822"/>
      <w:r>
        <w:rPr>
          <w:rFonts w:ascii="宋体" w:hAnsi="宋体"/>
          <w:b/>
          <w:sz w:val="36"/>
          <w:szCs w:val="36"/>
        </w:rPr>
      </w:r>
      <w:r/>
    </w:p>
    <w:p>
      <w:pPr>
        <w:pStyle w:val="857"/>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857"/>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武进第三人民医院CT设备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sz w:val="24"/>
        </w:rPr>
      </w:r>
      <w:r/>
    </w:p>
    <w:p>
      <w:pPr>
        <w:pStyle w:val="857"/>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857"/>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857"/>
        <w:ind w:firstLine="482"/>
        <w:jc w:val="left"/>
        <w:spacing w:line="360" w:lineRule="auto"/>
        <w:rPr>
          <w:rFonts w:ascii="宋体" w:hAnsi="宋体" w:cs="宋体"/>
          <w:b/>
          <w:sz w:val="24"/>
          <w:lang w:bidi="ar"/>
        </w:rPr>
      </w:pPr>
      <w:r>
        <w:rPr>
          <w:rFonts w:hint="eastAsia" w:ascii="宋体" w:hAnsi="宋体" w:cs="宋体"/>
          <w:b/>
          <w:sz w:val="24"/>
          <w:lang w:bidi="ar"/>
        </w:rPr>
        <w:t xml:space="preserve">三、采购清单</w:t>
      </w:r>
      <w:r>
        <w:rPr>
          <w:rFonts w:ascii="宋体" w:hAnsi="宋体" w:cs="宋体"/>
          <w:b/>
          <w:sz w:val="24"/>
          <w:lang w:bidi="ar"/>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2104"/>
        <w:gridCol w:w="1175"/>
        <w:gridCol w:w="4903"/>
      </w:tblGrid>
      <w:tr>
        <w:trPr>
          <w:trHeight w:val="170"/>
        </w:trPr>
        <w:tc>
          <w:tcPr>
            <w:tcW w:w="592" w:type="pct"/>
            <w:vAlign w:val="center"/>
            <w:textDirection w:val="lrTb"/>
            <w:noWrap w:val="false"/>
          </w:tcPr>
          <w:p>
            <w:pPr>
              <w:pStyle w:val="857"/>
              <w:jc w:val="center"/>
              <w:spacing w:line="360" w:lineRule="exact"/>
              <w:rPr>
                <w:rFonts w:ascii="宋体" w:hAnsi="宋体" w:cs="宋体"/>
                <w:b/>
                <w:sz w:val="24"/>
                <w:szCs w:val="21"/>
              </w:rPr>
            </w:pPr>
            <w:r>
              <w:rPr>
                <w:rFonts w:hint="eastAsia" w:ascii="宋体" w:hAnsi="宋体" w:cs="宋体"/>
                <w:b/>
                <w:sz w:val="24"/>
                <w:szCs w:val="21"/>
              </w:rPr>
              <w:t xml:space="preserve">序号</w:t>
            </w:r>
            <w:r>
              <w:rPr>
                <w:rFonts w:ascii="宋体" w:hAnsi="宋体" w:cs="宋体"/>
                <w:b/>
                <w:sz w:val="24"/>
                <w:szCs w:val="21"/>
              </w:rPr>
            </w:r>
            <w:r/>
          </w:p>
        </w:tc>
        <w:tc>
          <w:tcPr>
            <w:tcW w:w="1133" w:type="pct"/>
            <w:vAlign w:val="center"/>
            <w:textDirection w:val="lrTb"/>
            <w:noWrap w:val="false"/>
          </w:tcPr>
          <w:p>
            <w:pPr>
              <w:pStyle w:val="857"/>
              <w:jc w:val="center"/>
              <w:spacing w:line="360" w:lineRule="exact"/>
              <w:rPr>
                <w:rFonts w:ascii="宋体" w:hAnsi="宋体" w:cs="宋体"/>
                <w:b/>
                <w:sz w:val="24"/>
                <w:szCs w:val="21"/>
              </w:rPr>
            </w:pPr>
            <w:r>
              <w:rPr>
                <w:rFonts w:hint="eastAsia" w:ascii="宋体" w:hAnsi="宋体" w:cs="宋体"/>
                <w:b/>
                <w:sz w:val="24"/>
                <w:szCs w:val="21"/>
              </w:rPr>
              <w:t xml:space="preserve">设备</w:t>
            </w:r>
            <w:r>
              <w:rPr>
                <w:rFonts w:ascii="宋体" w:hAnsi="宋体" w:cs="宋体"/>
                <w:b/>
                <w:sz w:val="24"/>
                <w:szCs w:val="21"/>
              </w:rPr>
              <w:t xml:space="preserve">名称</w:t>
            </w:r>
            <w:r/>
          </w:p>
        </w:tc>
        <w:tc>
          <w:tcPr>
            <w:tcW w:w="633" w:type="pct"/>
            <w:vAlign w:val="center"/>
            <w:textDirection w:val="lrTb"/>
            <w:noWrap w:val="false"/>
          </w:tcPr>
          <w:p>
            <w:pPr>
              <w:pStyle w:val="857"/>
              <w:jc w:val="center"/>
              <w:spacing w:line="360" w:lineRule="exact"/>
              <w:rPr>
                <w:rFonts w:ascii="宋体" w:hAnsi="宋体" w:cs="宋体"/>
                <w:b/>
                <w:sz w:val="24"/>
                <w:szCs w:val="21"/>
              </w:rPr>
            </w:pPr>
            <w:r>
              <w:rPr>
                <w:rFonts w:hint="eastAsia" w:ascii="宋体" w:hAnsi="宋体" w:cs="宋体"/>
                <w:b/>
                <w:sz w:val="24"/>
                <w:szCs w:val="21"/>
              </w:rPr>
              <w:t xml:space="preserve">数量</w:t>
            </w:r>
            <w:r>
              <w:rPr>
                <w:rFonts w:ascii="宋体" w:hAnsi="宋体" w:cs="宋体"/>
                <w:b/>
                <w:sz w:val="24"/>
                <w:szCs w:val="21"/>
              </w:rPr>
            </w:r>
            <w:r/>
          </w:p>
        </w:tc>
        <w:tc>
          <w:tcPr>
            <w:tcW w:w="2640" w:type="pct"/>
            <w:vAlign w:val="center"/>
            <w:textDirection w:val="lrTb"/>
            <w:noWrap w:val="false"/>
          </w:tcPr>
          <w:p>
            <w:pPr>
              <w:pStyle w:val="857"/>
              <w:jc w:val="center"/>
              <w:spacing w:line="360" w:lineRule="exact"/>
              <w:rPr>
                <w:rFonts w:ascii="宋体" w:hAnsi="宋体" w:cs="宋体"/>
                <w:b/>
                <w:sz w:val="24"/>
                <w:szCs w:val="21"/>
              </w:rPr>
            </w:pPr>
            <w:r>
              <w:rPr>
                <w:rFonts w:hint="eastAsia" w:ascii="宋体" w:hAnsi="宋体" w:cs="宋体"/>
                <w:b/>
                <w:i/>
                <w:iCs/>
                <w:sz w:val="24"/>
              </w:rPr>
              <w:t xml:space="preserve">★</w:t>
            </w:r>
            <w:r>
              <w:rPr>
                <w:rFonts w:hint="eastAsia" w:ascii="宋体" w:hAnsi="宋体" w:cs="宋体"/>
                <w:b/>
                <w:i/>
                <w:iCs/>
                <w:sz w:val="24"/>
                <w:szCs w:val="21"/>
              </w:rPr>
              <w:t xml:space="preserve">配置要求</w:t>
            </w:r>
            <w:r>
              <w:rPr>
                <w:rFonts w:ascii="宋体" w:hAnsi="宋体" w:cs="宋体"/>
                <w:b/>
                <w:sz w:val="24"/>
                <w:szCs w:val="21"/>
              </w:rPr>
            </w:r>
            <w:r/>
          </w:p>
        </w:tc>
      </w:tr>
      <w:tr>
        <w:trPr>
          <w:trHeight w:val="170"/>
        </w:trPr>
        <w:tc>
          <w:tcPr>
            <w:tcW w:w="592" w:type="pct"/>
            <w:vAlign w:val="center"/>
            <w:textDirection w:val="lrTb"/>
            <w:noWrap w:val="false"/>
          </w:tcPr>
          <w:p>
            <w:pPr>
              <w:pStyle w:val="857"/>
              <w:jc w:val="center"/>
              <w:spacing w:line="360" w:lineRule="exact"/>
              <w:rPr>
                <w:rFonts w:ascii="宋体" w:hAnsi="宋体" w:cs="宋体"/>
                <w:sz w:val="24"/>
                <w:szCs w:val="21"/>
              </w:rPr>
            </w:pPr>
            <w:r>
              <w:rPr>
                <w:rFonts w:hint="eastAsia" w:ascii="宋体" w:hAnsi="宋体" w:cs="宋体"/>
                <w:sz w:val="24"/>
                <w:szCs w:val="21"/>
              </w:rPr>
              <w:t xml:space="preserve">1</w:t>
            </w:r>
            <w:r>
              <w:rPr>
                <w:rFonts w:ascii="宋体" w:hAnsi="宋体" w:cs="宋体"/>
                <w:sz w:val="24"/>
                <w:szCs w:val="21"/>
              </w:rPr>
            </w:r>
            <w:r/>
          </w:p>
        </w:tc>
        <w:tc>
          <w:tcPr>
            <w:tcW w:w="1133" w:type="pct"/>
            <w:vAlign w:val="center"/>
            <w:textDirection w:val="lrTb"/>
            <w:noWrap w:val="false"/>
          </w:tcPr>
          <w:p>
            <w:pPr>
              <w:pStyle w:val="857"/>
              <w:jc w:val="center"/>
              <w:spacing w:line="360" w:lineRule="exact"/>
              <w:rPr>
                <w:rFonts w:ascii="宋体" w:hAnsi="宋体" w:cs="宋体"/>
                <w:sz w:val="24"/>
                <w:szCs w:val="21"/>
              </w:rPr>
            </w:pPr>
            <w:r>
              <w:rPr>
                <w:rFonts w:hint="eastAsia" w:ascii="宋体" w:hAnsi="宋体" w:cs="宋体"/>
                <w:sz w:val="24"/>
                <w:lang w:bidi="ar"/>
              </w:rPr>
              <w:t xml:space="preserve">CT设备</w:t>
            </w:r>
            <w:r>
              <w:rPr>
                <w:rFonts w:ascii="宋体" w:hAnsi="宋体" w:cs="宋体"/>
                <w:sz w:val="24"/>
                <w:szCs w:val="21"/>
              </w:rPr>
            </w:r>
            <w:r/>
          </w:p>
        </w:tc>
        <w:tc>
          <w:tcPr>
            <w:tcW w:w="633" w:type="pct"/>
            <w:vAlign w:val="center"/>
            <w:textDirection w:val="lrTb"/>
            <w:noWrap w:val="false"/>
          </w:tcPr>
          <w:p>
            <w:pPr>
              <w:pStyle w:val="857"/>
              <w:jc w:val="center"/>
              <w:spacing w:line="360" w:lineRule="exact"/>
              <w:rPr>
                <w:rFonts w:ascii="宋体" w:hAnsi="宋体" w:cs="宋体"/>
                <w:sz w:val="24"/>
                <w:szCs w:val="21"/>
              </w:rPr>
            </w:pPr>
            <w:r>
              <w:rPr>
                <w:rFonts w:ascii="宋体" w:hAnsi="宋体" w:cs="宋体"/>
                <w:sz w:val="24"/>
                <w:szCs w:val="21"/>
              </w:rPr>
              <w:t xml:space="preserve">1</w:t>
            </w:r>
            <w:r>
              <w:rPr>
                <w:rFonts w:hint="eastAsia" w:ascii="宋体" w:hAnsi="宋体" w:cs="宋体"/>
                <w:sz w:val="24"/>
                <w:szCs w:val="21"/>
              </w:rPr>
              <w:t xml:space="preserve">套</w:t>
            </w:r>
            <w:r>
              <w:rPr>
                <w:rFonts w:ascii="宋体" w:hAnsi="宋体" w:cs="宋体"/>
                <w:sz w:val="24"/>
                <w:szCs w:val="21"/>
              </w:rPr>
            </w:r>
            <w:r/>
          </w:p>
        </w:tc>
        <w:tc>
          <w:tcPr>
            <w:tcW w:w="2640" w:type="pct"/>
            <w:vAlign w:val="center"/>
            <w:textDirection w:val="lrTb"/>
            <w:noWrap w:val="false"/>
          </w:tcPr>
          <w:p>
            <w:pPr>
              <w:pStyle w:val="857"/>
              <w:spacing w:line="360" w:lineRule="exact"/>
              <w:rPr>
                <w:rFonts w:hint="eastAsia" w:ascii="宋体" w:hAnsi="宋体" w:cs="宋体"/>
                <w:b/>
                <w:i/>
                <w:iCs/>
                <w:sz w:val="24"/>
              </w:rPr>
            </w:pPr>
            <w:r>
              <w:rPr>
                <w:rFonts w:hint="eastAsia" w:ascii="宋体" w:hAnsi="宋体" w:cs="宋体"/>
                <w:b/>
                <w:i/>
                <w:iCs/>
                <w:sz w:val="24"/>
              </w:rPr>
              <w:t xml:space="preserve">1、软件包：</w:t>
            </w:r>
            <w:r/>
          </w:p>
          <w:p>
            <w:pPr>
              <w:pStyle w:val="857"/>
              <w:spacing w:line="360" w:lineRule="exact"/>
              <w:rPr>
                <w:rFonts w:hint="eastAsia" w:ascii="宋体" w:hAnsi="宋体" w:cs="宋体"/>
                <w:b/>
                <w:i/>
                <w:iCs/>
                <w:sz w:val="24"/>
              </w:rPr>
            </w:pPr>
            <w:r>
              <w:rPr>
                <w:rFonts w:hint="eastAsia" w:ascii="宋体" w:hAnsi="宋体" w:cs="宋体"/>
                <w:b/>
                <w:i/>
                <w:iCs/>
                <w:sz w:val="24"/>
              </w:rPr>
              <w:t xml:space="preserve">①盆腔成像及后处理分析软件包</w:t>
            </w:r>
            <w:r/>
          </w:p>
          <w:p>
            <w:pPr>
              <w:pStyle w:val="857"/>
              <w:spacing w:line="360" w:lineRule="exact"/>
              <w:rPr>
                <w:rFonts w:hint="eastAsia" w:ascii="宋体" w:hAnsi="宋体" w:cs="宋体"/>
                <w:b/>
                <w:i/>
                <w:iCs/>
                <w:sz w:val="24"/>
              </w:rPr>
            </w:pPr>
            <w:r>
              <w:rPr>
                <w:rFonts w:hint="eastAsia" w:ascii="宋体" w:hAnsi="宋体" w:cs="宋体"/>
                <w:b/>
                <w:i/>
                <w:iCs/>
                <w:sz w:val="24"/>
              </w:rPr>
              <w:t xml:space="preserve">②颅脑成像及后处理分析软件包</w:t>
            </w:r>
            <w:r/>
          </w:p>
          <w:p>
            <w:pPr>
              <w:pStyle w:val="857"/>
              <w:spacing w:line="360" w:lineRule="exact"/>
              <w:rPr>
                <w:rFonts w:hint="eastAsia" w:ascii="宋体" w:hAnsi="宋体" w:cs="宋体"/>
                <w:b/>
                <w:i/>
                <w:iCs/>
                <w:sz w:val="24"/>
              </w:rPr>
            </w:pPr>
            <w:r>
              <w:rPr>
                <w:rFonts w:hint="eastAsia" w:ascii="宋体" w:hAnsi="宋体" w:cs="宋体"/>
                <w:b/>
                <w:i/>
                <w:iCs/>
                <w:sz w:val="24"/>
              </w:rPr>
              <w:t xml:space="preserve">③胸部成像及后处理分析软件包</w:t>
            </w:r>
            <w:r/>
          </w:p>
          <w:p>
            <w:pPr>
              <w:pStyle w:val="857"/>
              <w:spacing w:line="360" w:lineRule="exact"/>
              <w:rPr>
                <w:rFonts w:hint="eastAsia" w:ascii="宋体" w:hAnsi="宋体" w:cs="宋体"/>
                <w:b/>
                <w:i/>
                <w:iCs/>
                <w:sz w:val="24"/>
              </w:rPr>
            </w:pPr>
            <w:r>
              <w:rPr>
                <w:rFonts w:hint="eastAsia" w:ascii="宋体" w:hAnsi="宋体" w:cs="宋体"/>
                <w:b/>
                <w:i/>
                <w:iCs/>
                <w:sz w:val="24"/>
              </w:rPr>
              <w:t xml:space="preserve">④腹部成像及后处理分析软件包</w:t>
            </w:r>
            <w:r/>
          </w:p>
          <w:p>
            <w:pPr>
              <w:pStyle w:val="857"/>
              <w:spacing w:line="360" w:lineRule="exact"/>
              <w:rPr>
                <w:rFonts w:hint="eastAsia" w:ascii="宋体" w:hAnsi="宋体" w:cs="宋体"/>
                <w:b/>
                <w:i/>
                <w:iCs/>
                <w:sz w:val="24"/>
              </w:rPr>
            </w:pPr>
            <w:r>
              <w:rPr>
                <w:rFonts w:hint="eastAsia" w:ascii="宋体" w:hAnsi="宋体" w:cs="宋体"/>
                <w:b/>
                <w:i/>
                <w:iCs/>
                <w:sz w:val="24"/>
              </w:rPr>
              <w:t xml:space="preserve">⑤血管成像及后处理分析软件包</w:t>
            </w:r>
            <w:r/>
          </w:p>
          <w:p>
            <w:pPr>
              <w:pStyle w:val="857"/>
              <w:spacing w:line="360" w:lineRule="exact"/>
              <w:rPr>
                <w:rFonts w:hint="eastAsia" w:ascii="宋体" w:hAnsi="宋体" w:cs="宋体"/>
                <w:b/>
                <w:i/>
                <w:iCs/>
                <w:sz w:val="24"/>
              </w:rPr>
            </w:pPr>
            <w:r>
              <w:rPr>
                <w:rFonts w:hint="eastAsia" w:ascii="宋体" w:hAnsi="宋体" w:cs="宋体"/>
                <w:b/>
                <w:i/>
                <w:iCs/>
                <w:sz w:val="24"/>
              </w:rPr>
              <w:t xml:space="preserve">⑥骨骼成像及后处理分析软件包</w:t>
            </w:r>
            <w:r/>
          </w:p>
          <w:p>
            <w:pPr>
              <w:pStyle w:val="857"/>
              <w:spacing w:line="360" w:lineRule="exact"/>
              <w:rPr>
                <w:rFonts w:hint="eastAsia" w:ascii="宋体" w:hAnsi="宋体" w:cs="宋体"/>
                <w:b/>
                <w:i/>
                <w:iCs/>
                <w:sz w:val="24"/>
              </w:rPr>
            </w:pPr>
            <w:r>
              <w:rPr>
                <w:rFonts w:hint="eastAsia" w:ascii="宋体" w:hAnsi="宋体" w:cs="宋体"/>
                <w:b/>
                <w:i/>
                <w:iCs/>
                <w:sz w:val="24"/>
              </w:rPr>
              <w:t xml:space="preserve">2</w:t>
            </w:r>
            <w:r>
              <w:rPr>
                <w:rFonts w:hint="eastAsia" w:ascii="宋体" w:hAnsi="宋体" w:cs="宋体"/>
                <w:b/>
                <w:i/>
                <w:iCs/>
                <w:sz w:val="24"/>
              </w:rPr>
              <w:t xml:space="preserve">、附属配套及服务：</w:t>
            </w:r>
            <w:r/>
          </w:p>
          <w:p>
            <w:pPr>
              <w:pStyle w:val="857"/>
              <w:jc w:val="left"/>
              <w:spacing w:line="360" w:lineRule="exact"/>
              <w:widowControl/>
              <w:rPr>
                <w:rFonts w:ascii="宋体" w:hAnsi="宋体" w:cs="宋体"/>
                <w:b/>
                <w:i/>
                <w:iCs/>
                <w:sz w:val="24"/>
              </w:rPr>
            </w:pPr>
            <w:r>
              <w:rPr>
                <w:rFonts w:hint="eastAsia" w:ascii="宋体" w:hAnsi="宋体" w:cs="宋体"/>
                <w:b/>
                <w:i/>
                <w:iCs/>
                <w:sz w:val="24"/>
              </w:rPr>
              <w:t xml:space="preserve">①机房改造（含屏蔽）1间</w:t>
            </w:r>
            <w:r>
              <w:rPr>
                <w:rFonts w:ascii="宋体" w:hAnsi="宋体" w:cs="宋体"/>
                <w:b/>
                <w:i/>
                <w:iCs/>
                <w:sz w:val="24"/>
              </w:rPr>
            </w:r>
            <w:r/>
          </w:p>
          <w:p>
            <w:pPr>
              <w:pStyle w:val="857"/>
              <w:jc w:val="left"/>
              <w:spacing w:line="360" w:lineRule="exact"/>
              <w:widowControl/>
              <w:rPr>
                <w:rFonts w:hint="eastAsia" w:ascii="宋体" w:hAnsi="宋体" w:cs="宋体"/>
                <w:b/>
                <w:i/>
                <w:iCs/>
                <w:sz w:val="24"/>
              </w:rPr>
            </w:pPr>
            <w:r>
              <w:rPr>
                <w:rFonts w:hint="eastAsia" w:ascii="宋体" w:hAnsi="宋体" w:cs="宋体"/>
                <w:b/>
                <w:i/>
                <w:iCs/>
                <w:sz w:val="24"/>
              </w:rPr>
              <w:t xml:space="preserve">②双桶高压注射器1套</w:t>
            </w:r>
            <w:r/>
          </w:p>
          <w:p>
            <w:pPr>
              <w:pStyle w:val="857"/>
              <w:jc w:val="left"/>
              <w:spacing w:line="360" w:lineRule="exact"/>
              <w:widowControl/>
              <w:rPr>
                <w:rFonts w:ascii="宋体" w:hAnsi="宋体" w:cs="宋体"/>
                <w:b/>
                <w:i/>
                <w:iCs/>
                <w:sz w:val="24"/>
              </w:rPr>
            </w:pPr>
            <w:r>
              <w:rPr>
                <w:rFonts w:hint="eastAsia" w:ascii="宋体" w:hAnsi="宋体" w:cs="宋体"/>
                <w:b/>
                <w:i/>
                <w:iCs/>
                <w:sz w:val="24"/>
              </w:rPr>
              <w:t xml:space="preserve">③接入医院PACS系统</w:t>
            </w:r>
            <w:r>
              <w:rPr>
                <w:rFonts w:ascii="宋体" w:hAnsi="宋体" w:cs="宋体"/>
                <w:b/>
                <w:i/>
                <w:iCs/>
                <w:sz w:val="24"/>
              </w:rPr>
            </w:r>
            <w:r/>
          </w:p>
          <w:p>
            <w:pPr>
              <w:pStyle w:val="857"/>
              <w:jc w:val="left"/>
              <w:spacing w:line="360" w:lineRule="exact"/>
              <w:widowControl/>
              <w:rPr>
                <w:rFonts w:hint="eastAsia" w:ascii="宋体" w:hAnsi="宋体" w:cs="宋体"/>
                <w:b/>
                <w:i/>
                <w:iCs/>
                <w:sz w:val="24"/>
              </w:rPr>
            </w:pPr>
            <w:r>
              <w:rPr>
                <w:rFonts w:hint="eastAsia" w:ascii="宋体" w:hAnsi="宋体" w:cs="宋体"/>
                <w:b/>
                <w:i/>
                <w:iCs/>
                <w:sz w:val="24"/>
              </w:rPr>
              <w:t xml:space="preserve">④报告系统工作站含配套打</w:t>
            </w:r>
            <w:r>
              <w:rPr>
                <w:rFonts w:hint="eastAsia" w:ascii="宋体" w:hAnsi="宋体" w:cs="宋体"/>
                <w:b/>
                <w:i/>
                <w:iCs/>
                <w:sz w:val="24"/>
              </w:rPr>
              <w:t xml:space="preserve">印设备1套</w:t>
            </w:r>
            <w:r/>
          </w:p>
          <w:p>
            <w:pPr>
              <w:pStyle w:val="857"/>
              <w:jc w:val="left"/>
              <w:spacing w:line="360" w:lineRule="exact"/>
              <w:widowControl/>
              <w:rPr>
                <w:rFonts w:hint="eastAsia" w:ascii="宋体" w:hAnsi="宋体" w:cs="宋体"/>
                <w:b/>
                <w:i/>
                <w:iCs/>
                <w:sz w:val="24"/>
              </w:rPr>
            </w:pPr>
            <w:r>
              <w:rPr>
                <w:rFonts w:hint="eastAsia" w:ascii="宋体" w:hAnsi="宋体" w:cs="宋体"/>
                <w:b/>
                <w:i/>
                <w:iCs/>
                <w:sz w:val="24"/>
              </w:rPr>
              <w:t xml:space="preserve">⑤配套叫号系统1套</w:t>
            </w:r>
            <w:r/>
          </w:p>
          <w:p>
            <w:pPr>
              <w:pStyle w:val="857"/>
              <w:spacing w:line="360" w:lineRule="exact"/>
              <w:rPr>
                <w:rFonts w:hint="eastAsia" w:ascii="宋体" w:hAnsi="宋体" w:cs="宋体"/>
                <w:b/>
                <w:i/>
                <w:iCs/>
                <w:sz w:val="24"/>
                <w:highlight w:val="yellow"/>
              </w:rPr>
            </w:pPr>
            <w:r>
              <w:rPr>
                <w:rFonts w:hint="eastAsia" w:ascii="宋体" w:hAnsi="宋体" w:cs="宋体"/>
                <w:b/>
                <w:i/>
                <w:iCs/>
                <w:sz w:val="24"/>
              </w:rPr>
              <w:t xml:space="preserve">⑥配套环卫评+两证办理1项</w:t>
            </w:r>
            <w:r>
              <w:rPr>
                <w:rFonts w:hint="eastAsia" w:ascii="宋体" w:hAnsi="宋体" w:cs="宋体"/>
                <w:b/>
                <w:i/>
                <w:iCs/>
                <w:sz w:val="24"/>
                <w:highlight w:val="yellow"/>
              </w:rPr>
            </w:r>
            <w:r/>
          </w:p>
        </w:tc>
      </w:tr>
    </w:tbl>
    <w:p>
      <w:pPr>
        <w:pStyle w:val="857"/>
        <w:ind w:firstLine="482"/>
        <w:jc w:val="left"/>
        <w:spacing w:line="360" w:lineRule="auto"/>
        <w:rPr>
          <w:rFonts w:ascii="宋体" w:hAnsi="宋体"/>
          <w:b/>
          <w:sz w:val="24"/>
        </w:rPr>
      </w:pPr>
      <w:r>
        <w:rPr>
          <w:rFonts w:hint="eastAsia" w:ascii="宋体" w:hAnsi="宋体"/>
          <w:b/>
          <w:sz w:val="24"/>
        </w:rPr>
        <w:t xml:space="preserve">四、技术要求</w:t>
      </w: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4071"/>
        <w:gridCol w:w="3698"/>
      </w:tblGrid>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
                <w:bCs/>
                <w:sz w:val="24"/>
              </w:rPr>
            </w:pPr>
            <w:r>
              <w:rPr>
                <w:rFonts w:hint="eastAsia" w:ascii="宋体" w:hAnsi="宋体" w:cs="宋体"/>
                <w:sz w:val="24"/>
                <w:lang w:bidi="ar"/>
              </w:rPr>
              <w:t xml:space="preserve">序号</w:t>
            </w:r>
            <w:r>
              <w:rPr>
                <w:rFonts w:hint="eastAsia" w:ascii="宋体" w:hAnsi="宋体" w:cs="宋体"/>
                <w:b/>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
                <w:bCs/>
                <w:sz w:val="24"/>
              </w:rPr>
            </w:pPr>
            <w:r>
              <w:rPr>
                <w:rFonts w:hint="eastAsia" w:ascii="宋体" w:hAnsi="宋体" w:cs="宋体"/>
                <w:sz w:val="24"/>
                <w:lang w:bidi="ar"/>
              </w:rPr>
              <w:t xml:space="preserve">技术参数名称</w:t>
            </w:r>
            <w:r>
              <w:rPr>
                <w:rFonts w:hint="eastAsia" w:ascii="宋体" w:hAnsi="宋体" w:cs="宋体"/>
                <w:b/>
                <w:bCs/>
                <w:sz w:val="24"/>
              </w:rPr>
            </w:r>
            <w:r/>
          </w:p>
        </w:tc>
        <w:tc>
          <w:tcPr>
            <w:tcW w:w="1991" w:type="pct"/>
            <w:vAlign w:val="center"/>
            <w:textDirection w:val="lrTb"/>
            <w:noWrap w:val="false"/>
          </w:tcPr>
          <w:p>
            <w:pPr>
              <w:pStyle w:val="857"/>
              <w:jc w:val="center"/>
              <w:spacing w:line="360" w:lineRule="exact"/>
              <w:widowControl/>
              <w:rPr>
                <w:rFonts w:hint="eastAsia" w:ascii="宋体" w:hAnsi="宋体" w:cs="宋体"/>
                <w:b/>
                <w:bCs/>
                <w:sz w:val="24"/>
              </w:rPr>
            </w:pPr>
            <w:r>
              <w:rPr>
                <w:rFonts w:hint="eastAsia" w:ascii="宋体" w:hAnsi="宋体" w:cs="宋体"/>
                <w:sz w:val="24"/>
                <w:lang w:bidi="ar"/>
              </w:rPr>
              <w:t xml:space="preserve">技术要求</w:t>
            </w:r>
            <w:r>
              <w:rPr>
                <w:rFonts w:hint="eastAsia" w:ascii="宋体" w:hAnsi="宋体" w:cs="宋体"/>
                <w:b/>
                <w:bCs/>
                <w:sz w:val="24"/>
              </w:rPr>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
                <w:bCs/>
                <w:sz w:val="24"/>
              </w:rPr>
            </w:pPr>
            <w:r>
              <w:rPr>
                <w:rFonts w:hint="eastAsia" w:ascii="宋体" w:hAnsi="宋体" w:cs="宋体"/>
                <w:bCs/>
                <w:sz w:val="24"/>
              </w:rPr>
              <w:t xml:space="preserve">1</w:t>
            </w:r>
            <w:r>
              <w:rPr>
                <w:rFonts w:hint="eastAsia" w:ascii="宋体" w:hAnsi="宋体" w:cs="宋体"/>
                <w:b/>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
                <w:bCs/>
                <w:sz w:val="24"/>
              </w:rPr>
            </w:pPr>
            <w:r>
              <w:rPr>
                <w:rFonts w:hint="eastAsia" w:ascii="宋体" w:hAnsi="宋体" w:cs="宋体"/>
                <w:bCs/>
                <w:sz w:val="24"/>
              </w:rPr>
              <w:t xml:space="preserve">机架孔径：</w:t>
            </w:r>
            <w:r>
              <w:rPr>
                <w:rFonts w:hint="eastAsia" w:ascii="宋体" w:hAnsi="宋体" w:cs="宋体"/>
                <w:b/>
                <w:bCs/>
                <w:sz w:val="24"/>
              </w:rPr>
            </w:r>
            <w:r/>
          </w:p>
        </w:tc>
        <w:tc>
          <w:tcPr>
            <w:tcW w:w="1991" w:type="pct"/>
            <w:vAlign w:val="center"/>
            <w:textDirection w:val="lrTb"/>
            <w:noWrap w:val="false"/>
          </w:tcPr>
          <w:p>
            <w:pPr>
              <w:pStyle w:val="857"/>
              <w:jc w:val="center"/>
              <w:spacing w:line="360" w:lineRule="exact"/>
              <w:widowControl/>
              <w:rPr>
                <w:rFonts w:hint="eastAsia" w:ascii="宋体" w:hAnsi="宋体" w:cs="宋体"/>
                <w:b/>
                <w:bCs/>
                <w:sz w:val="24"/>
              </w:rPr>
            </w:pPr>
            <w:r>
              <w:rPr>
                <w:rFonts w:hint="eastAsia" w:ascii="宋体" w:hAnsi="宋体" w:cs="宋体"/>
                <w:bCs/>
                <w:sz w:val="24"/>
              </w:rPr>
              <w:t xml:space="preserve">≥70cm且≤75cm</w:t>
            </w:r>
            <w:r>
              <w:rPr>
                <w:rFonts w:hint="eastAsia" w:ascii="宋体" w:hAnsi="宋体" w:cs="宋体"/>
                <w:b/>
                <w:bCs/>
                <w:sz w:val="24"/>
              </w:rPr>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2</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机架倾角：</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≥±30°</w:t>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3</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机架转速：</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≤0.8s/圈</w:t>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4</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球管热容量（非等效）：</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≥3.5MHU</w:t>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5</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球管散热率（非等效）：</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≥815Khu/min</w:t>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6</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小焦点面积：</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≤0.63mm²</w:t>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7</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球管电压输出范围</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≥80-140KV</w:t>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8</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球管电流范围包含：</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≥10-300mA</w:t>
            </w:r>
            <w:r/>
          </w:p>
        </w:tc>
      </w:tr>
      <w:tr>
        <w:trPr>
          <w:trHeight w:val="9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9</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高压发生器功率（非等效）</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≥40kW</w:t>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10</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最长连续曝光时间</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≥100秒</w:t>
            </w:r>
            <w:r/>
          </w:p>
        </w:tc>
      </w:tr>
      <w:tr>
        <w:trPr>
          <w:trHeight w:val="170"/>
        </w:trPr>
        <w:tc>
          <w:tcPr>
            <w:tcW w:w="817"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11</w:t>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管电压可选档数</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≥4档</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12</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探测器列数</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≥32排</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13</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探测器Z轴总宽度</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≥20mm</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14</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床载重量</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≥180KG</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15</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重建矩阵</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≥512*512</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16</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密度分辨率</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≤5mm@0.3%</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17</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X-Y轴空间分辨率</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≥15LP/cm @0%MTF</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18</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主操作台显示器</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≥19英寸LCD</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19</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显示器分辨率尺寸</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≥1920×1080</w:t>
            </w:r>
            <w:r/>
          </w:p>
        </w:tc>
      </w:tr>
      <w:tr>
        <w:trPr>
          <w:trHeight w:val="170"/>
        </w:trPr>
        <w:tc>
          <w:tcPr>
            <w:tcW w:w="817" w:type="pct"/>
            <w:vAlign w:val="center"/>
            <w:textDirection w:val="lrTb"/>
            <w:noWrap w:val="false"/>
          </w:tcPr>
          <w:p>
            <w:pPr>
              <w:pStyle w:val="857"/>
              <w:jc w:val="center"/>
              <w:spacing w:line="360" w:lineRule="exact"/>
              <w:widowControl/>
              <w:rPr>
                <w:rFonts w:ascii="宋体" w:hAnsi="宋体" w:cs="宋体"/>
                <w:bCs/>
                <w:sz w:val="24"/>
              </w:rPr>
            </w:pPr>
            <w:r>
              <w:rPr>
                <w:rFonts w:hint="eastAsia" w:ascii="宋体" w:hAnsi="宋体" w:cs="宋体"/>
                <w:bCs/>
                <w:sz w:val="24"/>
              </w:rPr>
              <w:t xml:space="preserve">20</w:t>
            </w:r>
            <w:r>
              <w:rPr>
                <w:rFonts w:ascii="宋体" w:hAnsi="宋体" w:cs="宋体"/>
                <w:bCs/>
                <w:sz w:val="24"/>
              </w:rPr>
            </w:r>
            <w:r/>
          </w:p>
        </w:tc>
        <w:tc>
          <w:tcPr>
            <w:tcW w:w="21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主操作台内存</w:t>
            </w:r>
            <w:r/>
          </w:p>
        </w:tc>
        <w:tc>
          <w:tcPr>
            <w:tcW w:w="1991" w:type="pct"/>
            <w:vAlign w:val="center"/>
            <w:textDirection w:val="lrTb"/>
            <w:noWrap w:val="false"/>
          </w:tcPr>
          <w:p>
            <w:pPr>
              <w:pStyle w:val="857"/>
              <w:jc w:val="center"/>
              <w:spacing w:line="360" w:lineRule="exact"/>
              <w:widowControl/>
              <w:rPr>
                <w:rFonts w:hint="eastAsia" w:ascii="宋体" w:hAnsi="宋体" w:cs="宋体"/>
                <w:bCs/>
                <w:sz w:val="24"/>
              </w:rPr>
            </w:pPr>
            <w:r>
              <w:rPr>
                <w:rFonts w:hint="eastAsia" w:ascii="宋体" w:hAnsi="宋体" w:cs="宋体"/>
                <w:bCs/>
                <w:sz w:val="24"/>
              </w:rPr>
              <w:t xml:space="preserve">≥16GB</w:t>
            </w:r>
            <w:r/>
          </w:p>
        </w:tc>
      </w:tr>
    </w:tbl>
    <w:p>
      <w:pPr>
        <w:pStyle w:val="857"/>
        <w:ind w:firstLine="482"/>
        <w:jc w:val="left"/>
        <w:spacing w:line="360" w:lineRule="auto"/>
        <w:rPr>
          <w:rFonts w:ascii="宋体" w:hAnsi="宋体" w:cs="宋体"/>
          <w:b/>
          <w:i/>
          <w:sz w:val="24"/>
          <w:lang w:bidi="ar"/>
        </w:rPr>
      </w:pP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857"/>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857"/>
        <w:ind w:firstLine="480"/>
        <w:jc w:val="left"/>
        <w:spacing w:line="360" w:lineRule="auto"/>
        <w:rPr>
          <w:rFonts w:hint="eastAsia" w:ascii="宋体" w:hAnsi="宋体" w:cs="宋体"/>
          <w:sz w:val="24"/>
        </w:rPr>
      </w:pPr>
      <w:r>
        <w:rPr>
          <w:rFonts w:hint="eastAsia" w:ascii="宋体" w:hAnsi="宋体" w:cs="宋体"/>
          <w:sz w:val="24"/>
          <w:lang w:bidi="ar"/>
        </w:rPr>
        <w:t xml:space="preserve">1.交货日期：自合同签订之日起90日内交货并安装调试完毕。</w:t>
      </w:r>
      <w:r>
        <w:rPr>
          <w:rFonts w:hint="eastAsia" w:ascii="宋体" w:hAnsi="宋体" w:cs="宋体"/>
          <w:sz w:val="24"/>
        </w:rPr>
      </w:r>
      <w:r/>
    </w:p>
    <w:p>
      <w:pPr>
        <w:pStyle w:val="857"/>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交货地点：</w:t>
      </w:r>
      <w:r>
        <w:rPr>
          <w:rFonts w:hint="eastAsia" w:ascii="宋体" w:hAnsi="宋体" w:cs="宋体"/>
          <w:bCs/>
          <w:sz w:val="24"/>
        </w:rPr>
        <w:t xml:space="preserve">常州市武进第三人民医院。货物现场交付，采购人检验无误，签署收货通知单后，货物所有权转移给采购人。</w:t>
      </w:r>
      <w:r>
        <w:rPr>
          <w:rFonts w:hint="eastAsia" w:ascii="宋体" w:hAnsi="宋体" w:cs="宋体"/>
          <w:sz w:val="24"/>
          <w:lang w:bidi="ar"/>
        </w:rPr>
        <w:t xml:space="preserve">费用由中标人负责，由采购人组织验收，检验不合格或不符合质量要求，中标人除无条件退货、返工外，还应承担采购人的一切损失。</w:t>
      </w:r>
      <w:r>
        <w:rPr>
          <w:rFonts w:hint="eastAsia" w:ascii="宋体" w:hAnsi="宋体" w:cs="宋体"/>
          <w:sz w:val="24"/>
        </w:rPr>
      </w:r>
      <w:r/>
    </w:p>
    <w:p>
      <w:pPr>
        <w:pStyle w:val="857"/>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857"/>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857"/>
        <w:ind w:firstLine="482"/>
        <w:jc w:val="left"/>
        <w:spacing w:line="360" w:lineRule="auto"/>
        <w:rPr>
          <w:rFonts w:hint="eastAsia" w:ascii="宋体" w:hAnsi="宋体" w:cs="宋体"/>
          <w:b/>
          <w:sz w:val="24"/>
        </w:rPr>
      </w:pPr>
      <w:r>
        <w:rPr>
          <w:rFonts w:hint="eastAsia" w:ascii="宋体" w:hAnsi="宋体" w:cs="宋体"/>
          <w:b/>
          <w:sz w:val="24"/>
          <w:lang w:bidi="ar"/>
        </w:rPr>
        <w:t xml:space="preserve">（三）质保期</w:t>
      </w:r>
      <w:r>
        <w:rPr>
          <w:rFonts w:hint="eastAsia" w:ascii="宋体" w:hAnsi="宋体" w:cs="宋体"/>
          <w:b/>
          <w:sz w:val="24"/>
        </w:rPr>
      </w:r>
      <w:r/>
    </w:p>
    <w:p>
      <w:pPr>
        <w:pStyle w:val="857"/>
        <w:ind w:firstLine="480"/>
        <w:jc w:val="left"/>
        <w:spacing w:line="360" w:lineRule="auto"/>
        <w:rPr>
          <w:rFonts w:hint="eastAsia" w:ascii="宋体" w:hAnsi="宋体" w:cs="宋体"/>
          <w:sz w:val="24"/>
        </w:rPr>
      </w:pPr>
      <w:r>
        <w:rPr>
          <w:rFonts w:hint="eastAsia" w:ascii="宋体" w:hAnsi="宋体" w:cs="宋体"/>
          <w:sz w:val="24"/>
          <w:lang w:bidi="ar"/>
        </w:rPr>
        <w:t xml:space="preserve">投标人报价时须承诺所供货物免费质保期为</w:t>
      </w:r>
      <w:r>
        <w:rPr>
          <w:rFonts w:ascii="宋体" w:hAnsi="宋体" w:cs="宋体"/>
          <w:b/>
          <w:sz w:val="24"/>
          <w:lang w:bidi="ar"/>
        </w:rPr>
        <w:t xml:space="preserve">5</w:t>
      </w:r>
      <w:r>
        <w:rPr>
          <w:rFonts w:hint="eastAsia" w:ascii="宋体" w:hAnsi="宋体" w:cs="宋体"/>
          <w:b/>
          <w:sz w:val="24"/>
          <w:lang w:bidi="ar"/>
        </w:rPr>
        <w:t xml:space="preserve">年</w:t>
      </w:r>
      <w:r>
        <w:rPr>
          <w:rFonts w:hint="eastAsia" w:ascii="宋体" w:hAnsi="宋体" w:cs="宋体"/>
          <w:sz w:val="24"/>
          <w:lang w:bidi="ar"/>
        </w:rPr>
        <w:t xml:space="preserve">（自验收报告签字确认日起，开始进入质保期）。投标人对质保期内所发生的设备维护、维修、更换等一切费用负责。提供设备关键配件清单（包括但不限于名称、型号、参考价格等）</w:t>
      </w:r>
      <w:r>
        <w:rPr>
          <w:rFonts w:hint="eastAsia" w:ascii="宋体" w:hAnsi="宋体" w:cs="宋体"/>
          <w:sz w:val="24"/>
        </w:rPr>
      </w:r>
      <w:r/>
    </w:p>
    <w:p>
      <w:pPr>
        <w:pStyle w:val="857"/>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（四）售后服务</w:t>
      </w:r>
      <w:r/>
    </w:p>
    <w:p>
      <w:pPr>
        <w:pStyle w:val="857"/>
        <w:ind w:firstLine="480"/>
        <w:jc w:val="left"/>
        <w:spacing w:line="360" w:lineRule="auto"/>
        <w:rPr>
          <w:rFonts w:ascii="宋体" w:hAnsi="宋体" w:cs="宋体"/>
          <w:sz w:val="24"/>
        </w:rPr>
      </w:pPr>
      <w:r>
        <w:rPr>
          <w:rFonts w:hint="eastAsia" w:ascii="宋体" w:hAnsi="宋体" w:cs="宋体"/>
          <w:sz w:val="24"/>
        </w:rPr>
        <w:t xml:space="preserve">1.中标人应按照国家有关法律法规规章和“三包”规定以及合同所附的“服务承诺”提供服务。</w:t>
      </w:r>
      <w:r>
        <w:rPr>
          <w:rFonts w:ascii="宋体" w:hAnsi="宋体" w:cs="宋体"/>
          <w:sz w:val="24"/>
        </w:rPr>
      </w:r>
      <w:r/>
    </w:p>
    <w:p>
      <w:pPr>
        <w:pStyle w:val="857"/>
        <w:ind w:firstLine="480"/>
        <w:jc w:val="left"/>
        <w:spacing w:line="360" w:lineRule="auto"/>
        <w:rPr>
          <w:rFonts w:hint="eastAsia" w:ascii="宋体" w:hAnsi="宋体" w:cs="宋体"/>
          <w:sz w:val="24"/>
        </w:rPr>
      </w:pP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技术及维修服务：成交供应商应配置专业技术人员，随时提供免费的开箱验货、安装、调试或维修等服务。</w:t>
      </w:r>
      <w:r>
        <w:rPr>
          <w:rFonts w:hint="eastAsia" w:ascii="宋体" w:hAnsi="宋体" w:cs="宋体"/>
          <w:sz w:val="24"/>
        </w:rPr>
      </w:r>
      <w:r/>
    </w:p>
    <w:p>
      <w:pPr>
        <w:pStyle w:val="857"/>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.中标人</w:t>
      </w:r>
      <w:r>
        <w:rPr>
          <w:rFonts w:hint="eastAsia" w:ascii="宋体" w:hAnsi="宋体" w:cs="宋体"/>
          <w:bCs/>
          <w:sz w:val="24"/>
        </w:rPr>
        <w:t xml:space="preserve">应配置专业技术人员提供现场技术培训，保证使用人员正常操作设备的各种功能。</w:t>
      </w:r>
      <w:r>
        <w:rPr>
          <w:rFonts w:hint="eastAsia" w:ascii="宋体" w:hAnsi="宋体" w:cs="宋体"/>
          <w:sz w:val="24"/>
        </w:rPr>
        <w:t xml:space="preserve">主要培训内容为货物的基本结构、性能、主要部件的构造及处理，日常使用操作、保养与管理、常见故障的排除、紧急情况的处理等，如采购人未使用过同类型货物，中标人还需就货物的功能对采购人进行相应的技术培训，培训地点主要在货物安装现场或由采购人安排。</w:t>
      </w:r>
      <w:r/>
    </w:p>
    <w:p>
      <w:pPr>
        <w:pStyle w:val="857"/>
        <w:ind w:firstLine="480"/>
        <w:jc w:val="left"/>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.质保期内，中标人负责对所供货物提供原厂免费维护和质量保证，对其提供的货物整机进行维修和系统维护，不再收取任何费用，但不可抗力（如火灾、地震等）造成的故障除外。</w:t>
      </w:r>
      <w:r/>
    </w:p>
    <w:p>
      <w:pPr>
        <w:pStyle w:val="857"/>
        <w:ind w:firstLine="480"/>
        <w:jc w:val="left"/>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.确保设备质保期内开机率为9</w:t>
      </w:r>
      <w:r>
        <w:rPr>
          <w:rFonts w:ascii="宋体" w:hAnsi="宋体" w:cs="宋体"/>
          <w:sz w:val="24"/>
        </w:rPr>
        <w:t xml:space="preserve">5</w:t>
      </w:r>
      <w:r>
        <w:rPr>
          <w:rFonts w:hint="eastAsia" w:ascii="宋体" w:hAnsi="宋体" w:cs="宋体"/>
          <w:sz w:val="24"/>
        </w:rPr>
        <w:t xml:space="preserve">%，如设备故障停机率超过</w:t>
      </w:r>
      <w:r>
        <w:rPr>
          <w:rFonts w:ascii="宋体" w:hAnsi="宋体" w:cs="宋体"/>
          <w:sz w:val="24"/>
        </w:rPr>
        <w:t xml:space="preserve">5</w:t>
      </w:r>
      <w:r>
        <w:rPr>
          <w:rFonts w:hint="eastAsia" w:ascii="宋体" w:hAnsi="宋体" w:cs="宋体"/>
          <w:sz w:val="24"/>
        </w:rPr>
        <w:t xml:space="preserve">%（一年按3</w:t>
      </w:r>
      <w:r>
        <w:rPr>
          <w:rFonts w:ascii="宋体" w:hAnsi="宋体" w:cs="宋体"/>
          <w:sz w:val="24"/>
        </w:rPr>
        <w:t xml:space="preserve">65</w:t>
      </w:r>
      <w:r>
        <w:rPr>
          <w:rFonts w:hint="eastAsia" w:ascii="宋体" w:hAnsi="宋体" w:cs="宋体"/>
          <w:sz w:val="24"/>
        </w:rPr>
        <w:t xml:space="preserve">天计算，每年1</w:t>
      </w:r>
      <w:r>
        <w:rPr>
          <w:rFonts w:ascii="宋体" w:hAnsi="宋体" w:cs="宋体"/>
          <w:sz w:val="24"/>
        </w:rPr>
        <w:t xml:space="preserve">8</w:t>
      </w:r>
      <w:r>
        <w:rPr>
          <w:rFonts w:hint="eastAsia" w:ascii="宋体" w:hAnsi="宋体" w:cs="宋体"/>
          <w:sz w:val="24"/>
        </w:rPr>
        <w:t xml:space="preserve">天），每超过一天，质保期延长两周。</w:t>
      </w:r>
      <w:r/>
    </w:p>
    <w:p>
      <w:pPr>
        <w:pStyle w:val="857"/>
        <w:ind w:firstLine="480"/>
        <w:jc w:val="left"/>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.质保期内，如设备发生故障，须</w:t>
      </w:r>
      <w:r>
        <w:rPr>
          <w:rFonts w:hint="eastAsia" w:ascii="宋体" w:hAnsi="宋体" w:cs="宋体"/>
          <w:bCs/>
          <w:sz w:val="24"/>
        </w:rPr>
        <w:t xml:space="preserve">2小时内响应，24小时内到达现场解决</w:t>
      </w:r>
      <w:r>
        <w:rPr>
          <w:rFonts w:hint="eastAsia" w:ascii="宋体" w:hAnsi="宋体" w:cs="宋体"/>
          <w:sz w:val="24"/>
        </w:rPr>
        <w:t xml:space="preserve">，否则采购人可自行采取必要的措施，由此产生的风险和费用由中标人承担。如有特殊情况，中标人应立即电话通知采购人不能响应的原因，在获得采购人同意后，才可推迟响应时间。</w:t>
      </w:r>
      <w:r/>
    </w:p>
    <w:p>
      <w:pPr>
        <w:pStyle w:val="857"/>
        <w:ind w:firstLine="480"/>
        <w:jc w:val="left"/>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.无论在质保期内还是质保期外，设备维修原则上由中标人上门维修。中标人工程师维修本设备，必须事先与采购人工程师取得联系，否则由此引起的一切责任由中标人负责。</w:t>
      </w:r>
      <w:r/>
    </w:p>
    <w:p>
      <w:pPr>
        <w:pStyle w:val="857"/>
        <w:ind w:firstLine="480"/>
        <w:jc w:val="left"/>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.中标人免费提供全套技术资料（维修说明书包括详细电路图、操作说明书及光盘），如技术资料不全，采购人有权不支付货款。</w:t>
      </w:r>
      <w:r>
        <w:rPr>
          <w:rFonts w:ascii="宋体" w:hAnsi="宋体" w:cs="宋体"/>
          <w:sz w:val="24"/>
        </w:rPr>
      </w:r>
      <w:r/>
    </w:p>
    <w:p>
      <w:pPr>
        <w:pStyle w:val="857"/>
        <w:ind w:firstLine="482"/>
        <w:jc w:val="left"/>
        <w:spacing w:line="360" w:lineRule="auto"/>
        <w:rPr>
          <w:rFonts w:ascii="宋体" w:hAnsi="宋体" w:cs="宋体"/>
          <w:b/>
          <w:sz w:val="24"/>
        </w:rPr>
      </w:pPr>
      <w:r>
        <w:rPr>
          <w:rFonts w:hint="eastAsia" w:ascii="宋体" w:hAnsi="宋体" w:cs="宋体"/>
          <w:b/>
          <w:sz w:val="24"/>
          <w:lang w:bidi="ar"/>
        </w:rPr>
        <w:t xml:space="preserve">（五）付款方式（以合同签订为准）</w:t>
      </w:r>
      <w:r>
        <w:rPr>
          <w:rFonts w:ascii="宋体" w:hAnsi="宋体" w:cs="宋体"/>
          <w:b/>
          <w:sz w:val="24"/>
        </w:rPr>
      </w:r>
      <w:r/>
    </w:p>
    <w:p>
      <w:pPr>
        <w:pStyle w:val="857"/>
        <w:ind w:firstLine="480"/>
        <w:jc w:val="left"/>
        <w:spacing w:line="360" w:lineRule="auto"/>
        <w:rPr>
          <w:rFonts w:hint="eastAsia" w:ascii="宋体" w:hAnsi="宋体" w:cs="宋体"/>
          <w:sz w:val="24"/>
        </w:rPr>
      </w:pPr>
      <w:r>
        <w:rPr>
          <w:rFonts w:hint="eastAsia" w:ascii="宋体" w:hAnsi="宋体" w:cs="宋体"/>
          <w:sz w:val="24"/>
        </w:rPr>
        <w:t xml:space="preserve">设备安装、调试、验收合格，并培训指导完成后2个月内，支付合同总价的100%。</w:t>
      </w:r>
      <w:r/>
    </w:p>
    <w:p>
      <w:pPr>
        <w:pStyle w:val="857"/>
        <w:ind w:firstLine="480"/>
        <w:jc w:val="left"/>
        <w:spacing w:line="360" w:lineRule="auto"/>
        <w:rPr>
          <w:rFonts w:ascii="宋体" w:hAnsi="宋体" w:cs="宋体"/>
          <w:sz w:val="24"/>
        </w:rPr>
      </w:pPr>
      <w:r>
        <w:rPr>
          <w:rFonts w:hint="eastAsia" w:ascii="宋体" w:hAnsi="宋体" w:cs="宋体"/>
          <w:sz w:val="24"/>
        </w:rPr>
        <w:t xml:space="preserve">注：付款前中标人向采购人提供增值税发票，采购人按医院签票流程走付款程序，具体到账时间以采购人付款流程为准。</w:t>
      </w:r>
      <w:r>
        <w:rPr>
          <w:rFonts w:ascii="宋体" w:hAnsi="宋体" w:cs="宋体"/>
          <w:sz w:val="24"/>
        </w:rPr>
      </w:r>
      <w:r/>
    </w:p>
    <w:p>
      <w:pPr>
        <w:pStyle w:val="857"/>
        <w:ind w:firstLine="482"/>
        <w:jc w:val="left"/>
        <w:spacing w:line="360" w:lineRule="auto"/>
        <w:rPr>
          <w:rFonts w:hint="eastAsia" w:ascii="宋体" w:hAnsi="宋体" w:cs="宋体"/>
          <w:b/>
          <w:sz w:val="24"/>
        </w:rPr>
      </w:pPr>
      <w:r>
        <w:rPr>
          <w:rFonts w:hint="eastAsia" w:ascii="宋体" w:hAnsi="宋体" w:cs="宋体"/>
          <w:b/>
          <w:sz w:val="24"/>
          <w:lang w:bidi="ar"/>
        </w:rPr>
        <w:t xml:space="preserve">六、验收标准</w:t>
      </w:r>
      <w:r>
        <w:rPr>
          <w:rFonts w:hint="eastAsia" w:ascii="宋体" w:hAnsi="宋体" w:cs="宋体"/>
          <w:b/>
          <w:sz w:val="24"/>
        </w:rPr>
      </w:r>
      <w:r/>
    </w:p>
    <w:p>
      <w:pPr>
        <w:pStyle w:val="857"/>
        <w:ind w:firstLine="480"/>
        <w:jc w:val="left"/>
        <w:spacing w:line="360" w:lineRule="auto"/>
        <w:rPr>
          <w:rFonts w:hint="eastAsia" w:ascii="宋体" w:hAnsi="宋体"/>
          <w:sz w:val="24"/>
        </w:rPr>
      </w:pPr>
      <w:r>
        <w:rPr>
          <w:rFonts w:hint="eastAsia" w:ascii="宋体" w:hAnsi="宋体"/>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p>
    <w:p>
      <w:pPr>
        <w:pStyle w:val="857"/>
        <w:jc w:val="left"/>
        <w:widowControl/>
        <w:rPr>
          <w:rFonts w:ascii="宋体" w:hAnsi="宋体"/>
          <w:b/>
          <w:sz w:val="36"/>
          <w:szCs w:val="36"/>
        </w:rPr>
      </w:pPr>
      <w:r>
        <w:rPr>
          <w:rFonts w:ascii="宋体" w:hAnsi="宋体"/>
          <w:b/>
          <w:sz w:val="36"/>
          <w:szCs w:val="36"/>
        </w:rPr>
      </w:r>
      <w:r/>
    </w:p>
    <w:p>
      <w:pPr>
        <w:pStyle w:val="857"/>
        <w:jc w:val="center"/>
        <w:spacing w:line="360" w:lineRule="auto"/>
        <w:rPr>
          <w:rFonts w:ascii="宋体" w:hAnsi="宋体"/>
          <w:b/>
          <w:sz w:val="36"/>
          <w:szCs w:val="36"/>
        </w:rPr>
        <w:outlineLvl w:val="0"/>
      </w:pPr>
      <w:r/>
      <w:bookmarkStart w:id="823" w:name="_Toc99301425"/>
      <w:r>
        <w:rPr>
          <w:rFonts w:ascii="宋体" w:hAnsi="宋体"/>
          <w:b/>
          <w:sz w:val="36"/>
          <w:szCs w:val="36"/>
        </w:rPr>
        <w:br w:type="page" w:clear="all"/>
        <w:t xml:space="preserve">第六章   拟签订的合同文本</w:t>
      </w:r>
      <w:bookmarkEnd w:id="823"/>
      <w:r>
        <w:rPr>
          <w:rFonts w:ascii="宋体" w:hAnsi="宋体"/>
          <w:b/>
          <w:sz w:val="36"/>
          <w:szCs w:val="36"/>
        </w:rPr>
      </w:r>
      <w:r/>
    </w:p>
    <w:p>
      <w:pPr>
        <w:pStyle w:val="897"/>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897"/>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872"/>
        <w:ind w:firstLine="528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897"/>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897"/>
        <w:ind w:firstLine="482"/>
        <w:spacing w:line="360" w:lineRule="auto"/>
        <w:rPr>
          <w:rFonts w:hAnsi="宋体" w:cs="宋体"/>
          <w:b/>
          <w:sz w:val="24"/>
          <w:szCs w:val="24"/>
        </w:rPr>
      </w:pPr>
      <w:r>
        <w:rPr>
          <w:rFonts w:hAnsi="宋体" w:cs="宋体"/>
          <w:b/>
          <w:sz w:val="24"/>
          <w:szCs w:val="24"/>
        </w:rPr>
        <w:t xml:space="preserve">第一条 合同标的</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pct"/>
            <w:vAlign w:val="center"/>
            <w:textDirection w:val="lrTb"/>
            <w:noWrap w:val="false"/>
          </w:tcPr>
          <w:p>
            <w:pPr>
              <w:pStyle w:val="857"/>
              <w:jc w:val="center"/>
              <w:spacing w:line="360" w:lineRule="exact"/>
              <w:rPr>
                <w:rFonts w:ascii="宋体" w:hAnsi="宋体"/>
                <w:sz w:val="24"/>
              </w:rPr>
            </w:pPr>
            <w:r>
              <w:rPr>
                <w:rFonts w:ascii="宋体" w:hAnsi="宋体"/>
                <w:sz w:val="24"/>
              </w:rPr>
              <w:t xml:space="preserve">设备名称</w:t>
            </w:r>
            <w:r/>
          </w:p>
        </w:tc>
        <w:tc>
          <w:tcPr>
            <w:tcW w:w="595" w:type="pct"/>
            <w:vAlign w:val="center"/>
            <w:textDirection w:val="lrTb"/>
            <w:noWrap w:val="false"/>
          </w:tcPr>
          <w:p>
            <w:pPr>
              <w:pStyle w:val="857"/>
              <w:jc w:val="center"/>
              <w:spacing w:line="360" w:lineRule="exact"/>
              <w:rPr>
                <w:rFonts w:ascii="宋体" w:hAnsi="宋体"/>
                <w:sz w:val="24"/>
              </w:rPr>
            </w:pPr>
            <w:r>
              <w:rPr>
                <w:rFonts w:ascii="宋体" w:hAnsi="宋体"/>
                <w:sz w:val="24"/>
              </w:rPr>
              <w:t xml:space="preserve">品牌</w:t>
            </w:r>
            <w:r/>
          </w:p>
        </w:tc>
        <w:tc>
          <w:tcPr>
            <w:tcW w:w="874" w:type="pct"/>
            <w:vAlign w:val="center"/>
            <w:textDirection w:val="lrTb"/>
            <w:noWrap w:val="false"/>
          </w:tcPr>
          <w:p>
            <w:pPr>
              <w:pStyle w:val="857"/>
              <w:jc w:val="center"/>
              <w:spacing w:line="360" w:lineRule="exact"/>
              <w:rPr>
                <w:rFonts w:ascii="宋体" w:hAnsi="宋体"/>
                <w:sz w:val="24"/>
              </w:rPr>
            </w:pPr>
            <w:r>
              <w:rPr>
                <w:rFonts w:ascii="宋体" w:hAnsi="宋体"/>
                <w:sz w:val="24"/>
              </w:rPr>
              <w:t xml:space="preserve">规格型号</w:t>
            </w:r>
            <w:r/>
          </w:p>
        </w:tc>
        <w:tc>
          <w:tcPr>
            <w:tcW w:w="643" w:type="pct"/>
            <w:vAlign w:val="center"/>
            <w:textDirection w:val="lrTb"/>
            <w:noWrap w:val="false"/>
          </w:tcPr>
          <w:p>
            <w:pPr>
              <w:pStyle w:val="857"/>
              <w:jc w:val="center"/>
              <w:spacing w:line="360" w:lineRule="exact"/>
              <w:rPr>
                <w:rFonts w:ascii="宋体" w:hAnsi="宋体"/>
                <w:sz w:val="24"/>
              </w:rPr>
            </w:pPr>
            <w:r>
              <w:rPr>
                <w:rFonts w:ascii="宋体" w:hAnsi="宋体"/>
                <w:sz w:val="24"/>
              </w:rPr>
              <w:t xml:space="preserve">数  量</w:t>
            </w:r>
            <w:r/>
          </w:p>
        </w:tc>
        <w:tc>
          <w:tcPr>
            <w:tcW w:w="767" w:type="pct"/>
            <w:vAlign w:val="center"/>
            <w:textDirection w:val="lrTb"/>
            <w:noWrap w:val="false"/>
          </w:tcPr>
          <w:p>
            <w:pPr>
              <w:pStyle w:val="857"/>
              <w:jc w:val="center"/>
              <w:spacing w:line="360" w:lineRule="exact"/>
              <w:rPr>
                <w:rFonts w:ascii="宋体" w:hAnsi="宋体"/>
                <w:sz w:val="24"/>
              </w:rPr>
            </w:pPr>
            <w:r>
              <w:rPr>
                <w:rFonts w:ascii="宋体" w:hAnsi="宋体"/>
                <w:sz w:val="24"/>
              </w:rPr>
              <w:t xml:space="preserve">单价（元）</w:t>
            </w:r>
            <w:r/>
          </w:p>
        </w:tc>
        <w:tc>
          <w:tcPr>
            <w:tcW w:w="1006" w:type="pct"/>
            <w:vAlign w:val="center"/>
            <w:textDirection w:val="lrTb"/>
            <w:noWrap w:val="false"/>
          </w:tcPr>
          <w:p>
            <w:pPr>
              <w:pStyle w:val="857"/>
              <w:jc w:val="center"/>
              <w:spacing w:line="360" w:lineRule="exact"/>
              <w:rPr>
                <w:rFonts w:ascii="宋体" w:hAnsi="宋体"/>
                <w:sz w:val="24"/>
              </w:rPr>
            </w:pPr>
            <w:r>
              <w:rPr>
                <w:rFonts w:ascii="宋体" w:hAnsi="宋体"/>
                <w:sz w:val="24"/>
              </w:rPr>
              <w:t xml:space="preserve">成交总价（元）</w:t>
            </w:r>
            <w:r/>
          </w:p>
        </w:tc>
      </w:tr>
      <w:tr>
        <w:trPr>
          <w:trHeight w:val="600"/>
        </w:trPr>
        <w:tc>
          <w:tcPr>
            <w:tcW w:w="1112" w:type="pct"/>
            <w:vAlign w:val="center"/>
            <w:textDirection w:val="lrTb"/>
            <w:noWrap w:val="false"/>
          </w:tcPr>
          <w:p>
            <w:pPr>
              <w:pStyle w:val="857"/>
              <w:jc w:val="center"/>
              <w:spacing w:line="360" w:lineRule="exact"/>
              <w:rPr>
                <w:rFonts w:hint="eastAsia" w:ascii="宋体" w:hAnsi="宋体"/>
                <w:b/>
                <w:sz w:val="24"/>
              </w:rPr>
            </w:pPr>
            <w:r>
              <w:rPr>
                <w:rFonts w:hint="eastAsia" w:ascii="宋体" w:hAnsi="宋体"/>
                <w:b/>
                <w:sz w:val="24"/>
              </w:rPr>
            </w:r>
            <w:r/>
          </w:p>
        </w:tc>
        <w:tc>
          <w:tcPr>
            <w:tcW w:w="595" w:type="pct"/>
            <w:vAlign w:val="center"/>
            <w:textDirection w:val="lrTb"/>
            <w:noWrap w:val="false"/>
          </w:tcPr>
          <w:p>
            <w:pPr>
              <w:pStyle w:val="857"/>
              <w:jc w:val="center"/>
              <w:spacing w:line="360" w:lineRule="exact"/>
              <w:rPr>
                <w:rFonts w:ascii="宋体" w:hAnsi="宋体"/>
                <w:b/>
                <w:sz w:val="24"/>
              </w:rPr>
            </w:pPr>
            <w:r>
              <w:rPr>
                <w:rFonts w:ascii="宋体" w:hAnsi="宋体"/>
                <w:b/>
                <w:sz w:val="24"/>
              </w:rPr>
            </w:r>
            <w:r/>
          </w:p>
        </w:tc>
        <w:tc>
          <w:tcPr>
            <w:tcW w:w="874" w:type="pct"/>
            <w:vAlign w:val="center"/>
            <w:textDirection w:val="lrTb"/>
            <w:noWrap w:val="false"/>
          </w:tcPr>
          <w:p>
            <w:pPr>
              <w:pStyle w:val="857"/>
              <w:jc w:val="center"/>
              <w:spacing w:line="360" w:lineRule="exact"/>
              <w:rPr>
                <w:rFonts w:ascii="宋体" w:hAnsi="宋体"/>
                <w:b/>
                <w:sz w:val="24"/>
              </w:rPr>
            </w:pPr>
            <w:r>
              <w:rPr>
                <w:rFonts w:ascii="宋体" w:hAnsi="宋体"/>
                <w:b/>
                <w:sz w:val="24"/>
              </w:rPr>
            </w:r>
            <w:r/>
          </w:p>
        </w:tc>
        <w:tc>
          <w:tcPr>
            <w:tcW w:w="643" w:type="pct"/>
            <w:vAlign w:val="center"/>
            <w:textDirection w:val="lrTb"/>
            <w:noWrap w:val="false"/>
          </w:tcPr>
          <w:p>
            <w:pPr>
              <w:pStyle w:val="857"/>
              <w:jc w:val="center"/>
              <w:spacing w:line="360" w:lineRule="exact"/>
              <w:rPr>
                <w:rFonts w:ascii="宋体" w:hAnsi="宋体"/>
                <w:b/>
                <w:sz w:val="24"/>
              </w:rPr>
            </w:pPr>
            <w:r>
              <w:rPr>
                <w:rFonts w:ascii="宋体" w:hAnsi="宋体"/>
                <w:b/>
                <w:sz w:val="24"/>
              </w:rPr>
            </w:r>
            <w:r/>
          </w:p>
        </w:tc>
        <w:tc>
          <w:tcPr>
            <w:tcW w:w="767" w:type="pct"/>
            <w:vAlign w:val="center"/>
            <w:textDirection w:val="lrTb"/>
            <w:noWrap w:val="false"/>
          </w:tcPr>
          <w:p>
            <w:pPr>
              <w:pStyle w:val="857"/>
              <w:jc w:val="center"/>
              <w:spacing w:line="360" w:lineRule="exact"/>
              <w:rPr>
                <w:rFonts w:ascii="宋体" w:hAnsi="宋体"/>
                <w:b/>
                <w:sz w:val="24"/>
              </w:rPr>
            </w:pPr>
            <w:r>
              <w:rPr>
                <w:rFonts w:ascii="宋体" w:hAnsi="宋体"/>
                <w:b/>
                <w:sz w:val="24"/>
              </w:rPr>
            </w:r>
            <w:r/>
          </w:p>
        </w:tc>
        <w:tc>
          <w:tcPr>
            <w:tcW w:w="1006" w:type="pct"/>
            <w:vAlign w:val="center"/>
            <w:textDirection w:val="lrTb"/>
            <w:noWrap w:val="false"/>
          </w:tcPr>
          <w:p>
            <w:pPr>
              <w:pStyle w:val="857"/>
              <w:jc w:val="center"/>
              <w:spacing w:line="360" w:lineRule="exact"/>
              <w:rPr>
                <w:rFonts w:ascii="宋体" w:hAnsi="宋体"/>
                <w:b/>
                <w:sz w:val="24"/>
              </w:rPr>
            </w:pPr>
            <w:r>
              <w:rPr>
                <w:rFonts w:ascii="宋体" w:hAnsi="宋体"/>
                <w:b/>
                <w:sz w:val="24"/>
              </w:rPr>
            </w:r>
            <w:r/>
          </w:p>
        </w:tc>
      </w:tr>
      <w:tr>
        <w:trPr/>
        <w:tc>
          <w:tcPr>
            <w:gridSpan w:val="6"/>
            <w:tcW w:w="5000" w:type="pct"/>
            <w:vAlign w:val="center"/>
            <w:textDirection w:val="lrTb"/>
            <w:noWrap w:val="false"/>
          </w:tcPr>
          <w:p>
            <w:pPr>
              <w:pStyle w:val="857"/>
              <w:jc w:val="left"/>
              <w:spacing w:line="360" w:lineRule="exact"/>
              <w:widowControl/>
              <w:rPr>
                <w:rFonts w:ascii="宋体" w:hAnsi="宋体"/>
                <w:sz w:val="24"/>
              </w:rPr>
            </w:pPr>
            <w:r>
              <w:rPr>
                <w:rFonts w:ascii="宋体" w:hAnsi="宋体"/>
                <w:sz w:val="24"/>
              </w:rPr>
              <w:t xml:space="preserve">总价（大写）：</w:t>
            </w:r>
            <w:r>
              <w:rPr>
                <w:rFonts w:ascii="宋体" w:hAnsi="宋体"/>
                <w:b/>
                <w:sz w:val="24"/>
              </w:rPr>
              <w:t xml:space="preserve">人民币  万   仟  佰  圆整</w:t>
            </w:r>
            <w:r>
              <w:rPr>
                <w:rFonts w:ascii="宋体" w:hAnsi="宋体"/>
                <w:sz w:val="24"/>
              </w:rPr>
            </w:r>
            <w:r/>
          </w:p>
        </w:tc>
      </w:tr>
    </w:tbl>
    <w:p>
      <w:pPr>
        <w:pStyle w:val="897"/>
        <w:ind w:firstLine="482"/>
        <w:spacing w:line="360" w:lineRule="auto"/>
        <w:rPr>
          <w:rFonts w:hAnsi="宋体" w:cs="宋体"/>
          <w:b/>
          <w:sz w:val="24"/>
          <w:szCs w:val="24"/>
        </w:rPr>
      </w:pPr>
      <w:r>
        <w:rPr>
          <w:rFonts w:hAnsi="宋体" w:cs="宋体"/>
          <w:b/>
          <w:sz w:val="24"/>
          <w:szCs w:val="24"/>
        </w:rPr>
        <w:t xml:space="preserve">第二条 合同价格</w:t>
      </w:r>
      <w:r/>
    </w:p>
    <w:p>
      <w:pPr>
        <w:pStyle w:val="897"/>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w:t>
      </w:r>
      <w:r>
        <w:rPr>
          <w:rFonts w:hAnsi="宋体" w:cs="宋体"/>
          <w:b/>
          <w:sz w:val="24"/>
          <w:szCs w:val="24"/>
        </w:rPr>
        <w:t xml:space="preserve">元（小写       ）。 </w:t>
      </w:r>
      <w:r/>
    </w:p>
    <w:p>
      <w:pPr>
        <w:pStyle w:val="857"/>
        <w:ind w:firstLine="480"/>
        <w:spacing w:line="360" w:lineRule="auto"/>
        <w:tabs>
          <w:tab w:val="left" w:pos="284" w:leader="none"/>
        </w:tabs>
        <w:rPr>
          <w:rFonts w:ascii="宋体" w:hAnsi="宋体" w:cs="宋体"/>
          <w:sz w:val="24"/>
        </w:rPr>
      </w:pPr>
      <w:r>
        <w:rPr>
          <w:rFonts w:hint="eastAsia" w:ascii="宋体" w:hAnsi="宋体" w:cs="宋体"/>
          <w:sz w:val="24"/>
        </w:rPr>
        <w:t xml:space="preserve">本合同总价款包括</w:t>
      </w:r>
      <w:r>
        <w:rPr>
          <w:rFonts w:hint="eastAsia" w:ascii="宋体" w:hAnsi="宋体" w:cs="宋体"/>
          <w:sz w:val="24"/>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sz w:val="24"/>
        </w:rPr>
      </w:r>
      <w:r/>
    </w:p>
    <w:p>
      <w:pPr>
        <w:pStyle w:val="897"/>
        <w:ind w:firstLine="482"/>
        <w:spacing w:line="360" w:lineRule="auto"/>
        <w:rPr>
          <w:rFonts w:hAnsi="宋体" w:cs="宋体"/>
          <w:b/>
          <w:sz w:val="24"/>
          <w:szCs w:val="24"/>
        </w:rPr>
      </w:pPr>
      <w:r>
        <w:rPr>
          <w:rFonts w:hAnsi="宋体" w:cs="宋体"/>
          <w:b/>
          <w:sz w:val="24"/>
          <w:szCs w:val="24"/>
        </w:rPr>
        <w:t xml:space="preserve">第三条 组成本合同的有关文件</w:t>
      </w:r>
      <w:r/>
    </w:p>
    <w:p>
      <w:pPr>
        <w:pStyle w:val="897"/>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897"/>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897"/>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857"/>
        <w:ind w:firstLine="482"/>
        <w:spacing w:line="360" w:lineRule="auto"/>
        <w:rPr>
          <w:rFonts w:ascii="宋体" w:hAnsi="宋体" w:cs="宋体"/>
          <w:b/>
          <w:sz w:val="24"/>
        </w:rPr>
      </w:pPr>
      <w:r>
        <w:rPr>
          <w:rFonts w:hint="eastAsia" w:ascii="宋体" w:hAnsi="宋体" w:cs="宋体"/>
          <w:b/>
          <w:sz w:val="24"/>
        </w:rPr>
        <w:t xml:space="preserve">第四条 权利保证</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第五条 质量保证</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sz w:val="24"/>
        </w:rPr>
      </w:r>
      <w:r/>
    </w:p>
    <w:p>
      <w:pPr>
        <w:pStyle w:val="897"/>
        <w:ind w:firstLine="480"/>
        <w:spacing w:line="360" w:lineRule="auto"/>
        <w:rPr>
          <w:rFonts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57"/>
        <w:ind w:firstLine="482"/>
        <w:spacing w:line="360" w:lineRule="auto"/>
        <w:rPr>
          <w:rFonts w:ascii="宋体" w:hAnsi="宋体" w:cs="宋体"/>
          <w:b/>
          <w:sz w:val="24"/>
        </w:rPr>
      </w:pPr>
      <w:r>
        <w:rPr>
          <w:rFonts w:hint="eastAsia" w:ascii="宋体" w:hAnsi="宋体" w:cs="宋体"/>
          <w:b/>
          <w:sz w:val="24"/>
        </w:rPr>
        <w:t xml:space="preserve">第六条 包装要求</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2.每一包装单元内应附详细的装箱单和质量合格凭证。</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3.乙方保证货物不存在危及人身及财产安全的产品缺陷，否则应承担全部法律责任。</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第七条 交货和验收</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sz w:val="24"/>
        </w:rPr>
        <w:t xml:space="preserve">天内将货物安装调试完毕交付甲方正常使用，地点由甲方指定。招标文件有约定的，从其约定。</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a.重新调试直至合格为止；</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b.要求乙方对货物进行免费更换，然后重新调试直至合格为止。</w:t>
      </w:r>
      <w:r>
        <w:rPr>
          <w:rFonts w:ascii="宋体" w:hAnsi="宋体" w:cs="宋体"/>
          <w:sz w:val="24"/>
        </w:rPr>
      </w:r>
      <w:r/>
    </w:p>
    <w:p>
      <w:pPr>
        <w:pStyle w:val="897"/>
        <w:ind w:firstLine="480"/>
        <w:spacing w:line="360" w:lineRule="auto"/>
        <w:rPr>
          <w:rFonts w:hAnsi="宋体" w:cs="宋体"/>
          <w:b/>
          <w:sz w:val="24"/>
          <w:szCs w:val="24"/>
        </w:rPr>
      </w:pPr>
      <w:r>
        <w:rPr>
          <w:rFonts w:hAnsi="宋体" w:cs="宋体"/>
          <w:sz w:val="24"/>
          <w:szCs w:val="24"/>
        </w:rPr>
        <w:t xml:space="preserve">甲方因乙方原因所产生的所有费用均由乙方负担。</w:t>
      </w:r>
      <w:r>
        <w:rPr>
          <w:rFonts w:hAnsi="宋体" w:cs="宋体"/>
          <w:b/>
          <w:sz w:val="24"/>
          <w:szCs w:val="24"/>
        </w:rPr>
      </w:r>
      <w:r/>
    </w:p>
    <w:p>
      <w:pPr>
        <w:pStyle w:val="857"/>
        <w:ind w:firstLine="482"/>
        <w:spacing w:line="360" w:lineRule="auto"/>
        <w:rPr>
          <w:rFonts w:ascii="宋体" w:hAnsi="宋体" w:cs="宋体"/>
          <w:b/>
          <w:sz w:val="24"/>
        </w:rPr>
      </w:pPr>
      <w:r>
        <w:rPr>
          <w:rFonts w:hint="eastAsia" w:ascii="宋体" w:hAnsi="宋体" w:cs="宋体"/>
          <w:b/>
          <w:sz w:val="24"/>
        </w:rPr>
        <w:t xml:space="preserve">第八条 合同款结算及支付</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857"/>
        <w:ind w:firstLine="480"/>
        <w:jc w:val="left"/>
        <w:spacing w:line="360" w:lineRule="auto"/>
        <w:rPr>
          <w:rFonts w:hint="eastAsia" w:ascii="宋体" w:hAnsi="宋体" w:cs="宋体"/>
          <w:sz w:val="24"/>
        </w:rPr>
      </w:pPr>
      <w:r>
        <w:rPr>
          <w:rFonts w:hint="eastAsia" w:ascii="宋体" w:hAnsi="宋体" w:cs="宋体"/>
          <w:sz w:val="24"/>
        </w:rPr>
        <w:t xml:space="preserve">4.付款方式：</w:t>
      </w:r>
      <w:r>
        <w:rPr>
          <w:rFonts w:hint="eastAsia" w:ascii="宋体" w:hAnsi="宋体" w:cs="宋体"/>
          <w:sz w:val="24"/>
        </w:rPr>
        <w:t xml:space="preserve">设备安装、调试、验收合格，并培训指导完成后2个月内，支付合同总价的100%。</w:t>
      </w:r>
      <w:r/>
    </w:p>
    <w:p>
      <w:pPr>
        <w:pStyle w:val="857"/>
        <w:ind w:firstLine="480"/>
        <w:jc w:val="left"/>
        <w:spacing w:line="360" w:lineRule="auto"/>
        <w:rPr>
          <w:rFonts w:hint="eastAsia" w:ascii="宋体" w:hAnsi="宋体" w:cs="宋体"/>
          <w:b/>
          <w:sz w:val="24"/>
        </w:rPr>
      </w:pPr>
      <w:r>
        <w:rPr>
          <w:rFonts w:hint="eastAsia" w:ascii="宋体" w:hAnsi="宋体" w:cs="宋体"/>
          <w:sz w:val="24"/>
        </w:rPr>
        <w:t xml:space="preserve">注：付款前中标人向采购人提供增值税发票，采购人按医院签票流程走付款程序，具体到账时间以采购人付款流程为准。</w:t>
      </w:r>
      <w:r>
        <w:rPr>
          <w:rFonts w:hint="eastAsia" w:ascii="宋体" w:hAnsi="宋体" w:cs="宋体"/>
          <w:b/>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第九条 伴随服务／售后服务</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1.乙方应按照国家有关法律法规规章和“三包”规定以及合同所附的“服务承诺”提供服务。</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2.除前款规定外，乙方还应提供下列服务：</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（1）货物的现场安装、调试或启动监督；</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（2）就货物的安装、启动、运行及维护等对甲方人员进行免费培训。</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3.若招标文件中不包含有关伴随服务或售后服务的承诺，双方作如下约定：</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3.2 所购货物按乙方投标承诺提供免费维护和质量保证，保修费用计入总价。</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3.3 保修期内，乙方负责对其提供的货物整机进行维修和系统维护，不再收取任何费用，但不可抗力（如火灾、雷击等）造成的故障除外。</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3.4 货物故障报修的响应时间按乙方投标承诺执行。</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3.5 若货物故障在检修工作小时后仍无法排除，乙方应在小时内免费提供不低于故障货物规格型号档次的备用货物供甲方使用，直至故障货物修复。</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3.6 所有货物保修服务方式均为乙方上门保修，即由乙方派员到货物使用现场维修，由此产生的一切费用均由乙方承担。</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3.7 保修期后的货物维护由双方协商再定。</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4. 本项目免费保修期为</w:t>
      </w:r>
      <w:r>
        <w:rPr>
          <w:rFonts w:hint="eastAsia" w:ascii="宋体" w:hAnsi="宋体" w:cs="宋体"/>
          <w:sz w:val="24"/>
          <w:u w:val="single"/>
        </w:rPr>
        <w:t xml:space="preserve">       </w:t>
      </w:r>
      <w:r>
        <w:rPr>
          <w:rFonts w:hint="eastAsia" w:ascii="宋体" w:hAnsi="宋体" w:cs="宋体"/>
          <w:sz w:val="24"/>
        </w:rPr>
        <w:t xml:space="preserve">年。自产品验收合格之日起计算。</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第十条 违约责任</w:t>
      </w:r>
      <w:r>
        <w:rPr>
          <w:rFonts w:ascii="宋体" w:hAnsi="宋体" w:cs="宋体"/>
          <w:b/>
          <w:sz w:val="24"/>
        </w:rPr>
      </w:r>
      <w:r/>
    </w:p>
    <w:p>
      <w:pPr>
        <w:pStyle w:val="857"/>
        <w:ind w:firstLine="480"/>
        <w:spacing w:line="360" w:lineRule="auto"/>
        <w:rPr>
          <w:rFonts w:hint="eastAsia" w:ascii="宋体" w:hAnsi="宋体" w:cs="宋体"/>
          <w:sz w:val="24"/>
        </w:rPr>
      </w:pPr>
      <w:r>
        <w:rPr>
          <w:rFonts w:hint="eastAsia" w:ascii="宋体" w:hAnsi="宋体" w:cs="宋体"/>
          <w:sz w:val="24"/>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p>
    <w:p>
      <w:pPr>
        <w:pStyle w:val="857"/>
        <w:ind w:firstLine="480"/>
        <w:spacing w:line="360" w:lineRule="auto"/>
        <w:rPr>
          <w:rFonts w:hint="eastAsia" w:ascii="宋体" w:hAnsi="宋体" w:cs="宋体"/>
          <w:sz w:val="24"/>
        </w:rPr>
      </w:pPr>
      <w:r>
        <w:rPr>
          <w:rFonts w:hint="eastAsia" w:ascii="宋体" w:hAnsi="宋体" w:cs="宋体"/>
          <w:sz w:val="24"/>
        </w:rPr>
        <w:t xml:space="preserve">2.乙方所交付的货物品种、型号、规格不符合合同规定的，甲方有权拒收，同时有权解除合同，解除合同的通知自到达之日生效。</w:t>
      </w:r>
      <w:r/>
    </w:p>
    <w:p>
      <w:pPr>
        <w:pStyle w:val="857"/>
        <w:ind w:firstLine="480"/>
        <w:spacing w:line="360" w:lineRule="auto"/>
        <w:rPr>
          <w:rFonts w:hint="eastAsia" w:ascii="宋体" w:hAnsi="宋体" w:cs="宋体"/>
          <w:sz w:val="24"/>
        </w:rPr>
      </w:pPr>
      <w:r>
        <w:rPr>
          <w:rFonts w:hint="eastAsia" w:ascii="宋体" w:hAnsi="宋体" w:cs="宋体"/>
          <w:sz w:val="24"/>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pStyle w:val="857"/>
        <w:ind w:firstLine="480"/>
        <w:spacing w:line="360" w:lineRule="auto"/>
        <w:rPr>
          <w:rFonts w:hint="eastAsia" w:ascii="宋体" w:hAnsi="宋体" w:cs="宋体"/>
          <w:sz w:val="24"/>
        </w:rPr>
      </w:pPr>
      <w:r>
        <w:rPr>
          <w:rFonts w:hint="eastAsia" w:ascii="宋体" w:hAnsi="宋体" w:cs="宋体"/>
          <w:sz w:val="24"/>
        </w:rPr>
        <w:t xml:space="preserve">4.乙方未按本合同的规定和“服务承诺”提供伴随服务/售后服务的，甲方有权提前解除本合同，同时乙方应按合同总价款的5 %向甲方承担违约责任。</w:t>
      </w:r>
      <w:r/>
    </w:p>
    <w:p>
      <w:pPr>
        <w:pStyle w:val="857"/>
        <w:ind w:firstLine="480"/>
        <w:spacing w:line="360" w:lineRule="auto"/>
        <w:rPr>
          <w:rFonts w:hint="eastAsia"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pStyle w:val="857"/>
        <w:ind w:firstLine="480"/>
        <w:spacing w:line="360" w:lineRule="auto"/>
        <w:rPr>
          <w:rFonts w:hint="eastAsia" w:ascii="宋体" w:hAnsi="宋体" w:cs="宋体"/>
          <w:sz w:val="24"/>
        </w:rPr>
      </w:pPr>
      <w:r>
        <w:rPr>
          <w:rFonts w:hint="eastAsia" w:ascii="宋体" w:hAnsi="宋体" w:cs="宋体"/>
          <w:sz w:val="24"/>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p>
    <w:p>
      <w:pPr>
        <w:pStyle w:val="857"/>
        <w:ind w:firstLine="480"/>
        <w:spacing w:line="360" w:lineRule="auto"/>
        <w:rPr>
          <w:rFonts w:ascii="宋体" w:hAnsi="宋体"/>
          <w:sz w:val="24"/>
        </w:rPr>
      </w:pPr>
      <w:r>
        <w:rPr>
          <w:rFonts w:hint="eastAsia" w:ascii="宋体" w:hAnsi="宋体" w:cs="宋体"/>
          <w:sz w:val="24"/>
        </w:rPr>
        <w:t xml:space="preserve">7.其他未尽事宜，以《中华人民共和国民法典》等有关法律法规规定为准，无相关规定的，双方协商解决。</w:t>
      </w:r>
      <w:r>
        <w:rPr>
          <w:rFonts w:ascii="宋体" w:hAnsi="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第十一条 合同的变更和终止</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第十二条 合同的转让</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第十三条 不可抗力</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rPr>
          <w:rFonts w:ascii="宋体" w:hAnsi="宋体" w:cs="宋体"/>
          <w:b/>
          <w:sz w:val="24"/>
        </w:rPr>
      </w:r>
      <w:r/>
    </w:p>
    <w:p>
      <w:pPr>
        <w:pStyle w:val="857"/>
        <w:ind w:firstLine="480"/>
        <w:spacing w:line="360" w:lineRule="auto"/>
        <w:rPr>
          <w:rFonts w:hint="eastAsia" w:ascii="宋体" w:hAnsi="宋体" w:cs="宋体"/>
          <w:sz w:val="24"/>
        </w:rPr>
      </w:pPr>
      <w:r>
        <w:rPr>
          <w:rFonts w:hint="eastAsia" w:ascii="宋体" w:hAnsi="宋体" w:cs="宋体"/>
          <w:sz w:val="24"/>
        </w:rPr>
        <w:t xml:space="preserve">乙方交付货物后，甲方发现货物的质量与合同内容不符或证</w:t>
      </w:r>
      <w:r>
        <w:rPr>
          <w:rFonts w:hint="eastAsia" w:ascii="宋体" w:hAnsi="宋体" w:cs="宋体"/>
          <w:sz w:val="24"/>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p>
    <w:p>
      <w:pPr>
        <w:pStyle w:val="857"/>
        <w:ind w:firstLine="480"/>
        <w:spacing w:line="360" w:lineRule="auto"/>
        <w:rPr>
          <w:rFonts w:hint="eastAsia" w:ascii="宋体" w:hAnsi="宋体" w:cs="宋体"/>
          <w:sz w:val="24"/>
        </w:rPr>
      </w:pPr>
      <w:r>
        <w:rPr>
          <w:rFonts w:hint="eastAsia" w:ascii="宋体" w:hAnsi="宋体" w:cs="宋体"/>
          <w:sz w:val="24"/>
        </w:rPr>
        <w:t xml:space="preserve">甲方因主张上述权利而支出的所有合理费用，包括但不限于律师费、诉讼费、鉴定费、差旅费、保函费等，均由乙方承担。</w:t>
      </w:r>
      <w:r/>
    </w:p>
    <w:p>
      <w:pPr>
        <w:pStyle w:val="857"/>
        <w:ind w:firstLine="482"/>
        <w:spacing w:line="360" w:lineRule="auto"/>
        <w:rPr>
          <w:rFonts w:ascii="宋体" w:hAnsi="宋体" w:cs="宋体"/>
          <w:b/>
          <w:sz w:val="24"/>
        </w:rPr>
      </w:pPr>
      <w:r>
        <w:rPr>
          <w:rFonts w:hint="eastAsia" w:ascii="宋体" w:hAnsi="宋体" w:cs="宋体"/>
          <w:b/>
          <w:sz w:val="24"/>
        </w:rPr>
        <w:t xml:space="preserve">第十五条 争议的解决</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（1）向甲方所在地有人民法院提起诉讼；</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3、在法院审理和仲裁期间，除有争议部分外，本合同其他部分应继续履行。</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第十六条 诚实信用 </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第十七条 合同生效及其他</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857"/>
        <w:jc w:val="left"/>
        <w:spacing w:line="360" w:lineRule="auto"/>
        <w:rPr>
          <w:rFonts w:ascii="宋体" w:hAnsi="宋体" w:cs="宋体"/>
          <w:b/>
          <w:bCs/>
          <w:sz w:val="24"/>
        </w:rPr>
      </w:pPr>
      <w:r>
        <w:rPr>
          <w:rFonts w:ascii="宋体" w:hAnsi="宋体" w:cs="宋体"/>
          <w:b/>
          <w:bCs/>
          <w:sz w:val="24"/>
        </w:rPr>
      </w:r>
      <w:r/>
    </w:p>
    <w:p>
      <w:pPr>
        <w:pStyle w:val="857"/>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857"/>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857"/>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857"/>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857"/>
        <w:spacing w:line="360" w:lineRule="auto"/>
        <w:rPr>
          <w:rFonts w:ascii="宋体" w:hAnsi="宋体" w:cs="宋体"/>
          <w:sz w:val="24"/>
        </w:rPr>
      </w:pPr>
      <w:r>
        <w:rPr>
          <w:rFonts w:hint="eastAsia" w:ascii="宋体" w:hAnsi="宋体" w:cs="宋体"/>
          <w:sz w:val="24"/>
        </w:rPr>
        <w:t xml:space="preserve">电话：             传真：                电话：            传真：</w:t>
      </w:r>
      <w:r>
        <w:rPr>
          <w:rFonts w:ascii="宋体" w:hAnsi="宋体" w:cs="宋体"/>
          <w:sz w:val="24"/>
        </w:rPr>
      </w:r>
      <w:r/>
    </w:p>
    <w:p>
      <w:pPr>
        <w:pStyle w:val="857"/>
        <w:spacing w:line="460" w:lineRule="exact"/>
        <w:rPr>
          <w:rFonts w:hint="eastAsia" w:ascii="宋体" w:hAnsi="宋体" w:cs="宋体"/>
          <w:b/>
          <w:szCs w:val="21"/>
          <w:lang w:bidi="ar"/>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开户银行：        账号：    </w:t>
      </w:r>
      <w:r>
        <w:rPr>
          <w:rFonts w:hint="eastAsia" w:ascii="宋体" w:hAnsi="宋体" w:cs="宋体"/>
          <w:b/>
          <w:szCs w:val="21"/>
          <w:lang w:bidi="ar"/>
        </w:rPr>
      </w:r>
      <w:r/>
    </w:p>
    <w:p>
      <w:pPr>
        <w:pStyle w:val="857"/>
        <w:jc w:val="center"/>
        <w:spacing w:line="360" w:lineRule="auto"/>
        <w:rPr>
          <w:rFonts w:ascii="宋体" w:hAnsi="宋体"/>
          <w:b/>
          <w:sz w:val="36"/>
          <w:szCs w:val="36"/>
        </w:rPr>
        <w:outlineLvl w:val="0"/>
      </w:pPr>
      <w:r>
        <w:rPr>
          <w:rFonts w:ascii="宋体" w:hAnsi="宋体"/>
          <w:b/>
          <w:sz w:val="36"/>
          <w:szCs w:val="36"/>
        </w:rPr>
        <w:br w:type="page" w:clear="all"/>
      </w:r>
      <w:bookmarkStart w:id="824" w:name="_Toc99301426"/>
      <w:r>
        <w:rPr>
          <w:rFonts w:ascii="宋体" w:hAnsi="宋体"/>
          <w:b/>
          <w:sz w:val="36"/>
          <w:szCs w:val="36"/>
        </w:rPr>
        <w:t xml:space="preserve">第七章   投标文件格式</w:t>
      </w:r>
      <w:bookmarkEnd w:id="824"/>
      <w:r>
        <w:rPr>
          <w:rFonts w:ascii="宋体" w:hAnsi="宋体"/>
          <w:b/>
          <w:sz w:val="36"/>
          <w:szCs w:val="36"/>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7"/>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7"/>
        <w:jc w:val="left"/>
        <w:widowControl/>
        <w:rPr>
          <w:rFonts w:ascii="宋体" w:hAnsi="宋体"/>
          <w:sz w:val="24"/>
        </w:rPr>
      </w:pPr>
      <w:r>
        <w:rPr>
          <w:rFonts w:ascii="宋体" w:hAnsi="宋体"/>
          <w:sz w:val="24"/>
        </w:rPr>
        <w:br w:type="page" w:clear="all"/>
      </w:r>
      <w:r/>
    </w:p>
    <w:p>
      <w:pPr>
        <w:pStyle w:val="857"/>
        <w:jc w:val="left"/>
        <w:keepLines/>
        <w:keepNext/>
        <w:spacing w:before="120" w:line="300" w:lineRule="auto"/>
        <w:rPr>
          <w:rFonts w:ascii="宋体" w:hAnsi="宋体"/>
          <w:b/>
          <w:sz w:val="30"/>
          <w:szCs w:val="20"/>
        </w:rPr>
        <w:outlineLvl w:val="1"/>
      </w:pPr>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rFonts w:ascii="宋体" w:hAnsi="宋体"/>
          <w:b/>
          <w:spacing w:val="20"/>
          <w:sz w:val="24"/>
        </w:rPr>
        <w:t xml:space="preserve">一、资格证明文件格式</w:t>
      </w:r>
      <w:r>
        <w:rPr>
          <w:rFonts w:ascii="宋体" w:hAnsi="宋体"/>
          <w:b/>
          <w:sz w:val="30"/>
          <w:szCs w:val="20"/>
        </w:rPr>
      </w:r>
      <w:r/>
    </w:p>
    <w:p>
      <w:pPr>
        <w:pStyle w:val="857"/>
        <w:rPr>
          <w:rFonts w:ascii="宋体" w:hAnsi="宋体"/>
          <w:b/>
          <w:spacing w:val="20"/>
          <w:szCs w:val="21"/>
        </w:rPr>
      </w:pPr>
      <w:r>
        <w:rPr>
          <w:rFonts w:ascii="宋体" w:hAnsi="宋体"/>
          <w:b/>
          <w:spacing w:val="20"/>
          <w:szCs w:val="21"/>
        </w:rPr>
      </w:r>
      <w:r/>
    </w:p>
    <w:p>
      <w:pPr>
        <w:pStyle w:val="857"/>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7"/>
        <w:jc w:val="center"/>
        <w:rPr>
          <w:rFonts w:ascii="宋体" w:hAnsi="宋体"/>
          <w:szCs w:val="21"/>
        </w:rPr>
      </w:pPr>
      <w:r>
        <w:rPr>
          <w:rFonts w:ascii="宋体" w:hAnsi="宋体"/>
          <w:szCs w:val="21"/>
        </w:rPr>
      </w:r>
      <w:r/>
    </w:p>
    <w:p>
      <w:pPr>
        <w:pStyle w:val="857"/>
        <w:jc w:val="center"/>
        <w:rPr>
          <w:rFonts w:ascii="宋体" w:hAnsi="宋体"/>
          <w:b/>
          <w:spacing w:val="60"/>
          <w:sz w:val="84"/>
          <w:szCs w:val="84"/>
        </w:rPr>
      </w:pPr>
      <w:r>
        <w:rPr>
          <w:rFonts w:ascii="宋体" w:hAnsi="宋体"/>
          <w:b/>
          <w:spacing w:val="60"/>
          <w:sz w:val="84"/>
          <w:szCs w:val="84"/>
        </w:rPr>
        <w:t xml:space="preserve">投 标 文 件</w:t>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7"/>
        <w:jc w:val="center"/>
        <w:rPr>
          <w:rFonts w:ascii="宋体" w:hAnsi="宋体"/>
          <w:b/>
          <w:sz w:val="32"/>
          <w:szCs w:val="32"/>
        </w:rPr>
      </w:pPr>
      <w:r>
        <w:rPr>
          <w:rFonts w:ascii="宋体" w:hAnsi="宋体"/>
          <w:b/>
          <w:sz w:val="32"/>
          <w:szCs w:val="32"/>
        </w:rPr>
      </w:r>
      <w:r/>
    </w:p>
    <w:p>
      <w:pPr>
        <w:pStyle w:val="857"/>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7"/>
        <w:rPr>
          <w:rFonts w:ascii="宋体" w:hAnsi="宋体"/>
          <w:b/>
        </w:rPr>
      </w:pPr>
      <w:r>
        <w:rPr>
          <w:rFonts w:ascii="宋体" w:hAnsi="宋体"/>
          <w:b/>
        </w:rPr>
      </w:r>
      <w:r/>
    </w:p>
    <w:p>
      <w:pPr>
        <w:pStyle w:val="857"/>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60"/>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致：常州市城投建设工程招标有限公司</w:t>
      </w:r>
      <w:r>
        <w:rPr>
          <w:rFonts w:hAnsi="宋体"/>
        </w:rPr>
      </w:r>
      <w:r/>
    </w:p>
    <w:p>
      <w:pPr>
        <w:pStyle w:val="872"/>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2"/>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2"/>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2"/>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2"/>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2"/>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2"/>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2"/>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2"/>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2"/>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2"/>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2"/>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2"/>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Ansi="宋体"/>
        </w:rPr>
      </w:r>
      <w:r/>
    </w:p>
    <w:p>
      <w:pPr>
        <w:pStyle w:val="872"/>
        <w:ind w:firstLine="840"/>
        <w:spacing w:line="460" w:lineRule="exact"/>
        <w:rPr>
          <w:rFonts w:hAnsi="宋体"/>
        </w:rPr>
      </w:pPr>
      <w:r>
        <w:rPr>
          <w:rFonts w:hint="eastAsia" w:hAnsi="宋体"/>
        </w:rPr>
        <w:t xml:space="preserve">投标人：（加盖公章）</w:t>
      </w:r>
      <w:r>
        <w:rPr>
          <w:rFonts w:hAnsi="宋体"/>
        </w:rPr>
      </w:r>
      <w:r/>
    </w:p>
    <w:p>
      <w:pPr>
        <w:pStyle w:val="872"/>
        <w:ind w:firstLine="840"/>
        <w:spacing w:line="460" w:lineRule="exact"/>
        <w:rPr>
          <w:rFonts w:hAnsi="宋体"/>
        </w:rPr>
      </w:pPr>
      <w:r>
        <w:rPr>
          <w:rFonts w:hint="eastAsia" w:hAnsi="宋体"/>
        </w:rPr>
        <w:t xml:space="preserve">法定代表人（或单位负责人）签字或盖章：</w:t>
      </w:r>
      <w:r>
        <w:rPr>
          <w:rFonts w:hAnsi="宋体"/>
        </w:rPr>
      </w:r>
      <w:r/>
    </w:p>
    <w:p>
      <w:pPr>
        <w:pStyle w:val="872"/>
        <w:ind w:firstLine="840"/>
        <w:spacing w:line="460" w:lineRule="exact"/>
        <w:rPr>
          <w:rFonts w:hint="eastAsia" w:hAnsi="宋体"/>
        </w:rPr>
      </w:pPr>
      <w:r>
        <w:rPr>
          <w:rFonts w:hint="eastAsia" w:hAnsi="宋体"/>
        </w:rPr>
        <w:t xml:space="preserve">日期：    年    月    日</w:t>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7"/>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7"/>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7"/>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857"/>
        <w:jc w:val="left"/>
        <w:widowControl/>
        <w:rPr>
          <w:rFonts w:ascii="宋体" w:hAnsi="宋体"/>
          <w:sz w:val="24"/>
        </w:rPr>
      </w:pPr>
      <w:r>
        <w:rPr>
          <w:rFonts w:ascii="宋体" w:hAnsi="宋体"/>
          <w:sz w:val="24"/>
        </w:rPr>
      </w:r>
      <w:r/>
    </w:p>
    <w:p>
      <w:pPr>
        <w:pStyle w:val="857"/>
        <w:spacing w:line="360" w:lineRule="auto"/>
        <w:rPr>
          <w:rFonts w:ascii="宋体" w:hAnsi="宋体"/>
          <w:sz w:val="24"/>
        </w:rPr>
        <w:outlineLvl w:val="2"/>
      </w:pPr>
      <w:r>
        <w:rPr>
          <w:rFonts w:ascii="宋体" w:hAnsi="宋体"/>
          <w:sz w:val="24"/>
        </w:rPr>
      </w:r>
      <w:r/>
    </w:p>
    <w:p>
      <w:pPr>
        <w:pStyle w:val="857"/>
        <w:spacing w:line="360" w:lineRule="auto"/>
        <w:rPr>
          <w:rFonts w:ascii="宋体" w:hAnsi="宋体"/>
          <w:sz w:val="24"/>
        </w:rPr>
        <w:outlineLvl w:val="2"/>
      </w:pPr>
      <w:r>
        <w:rPr>
          <w:rFonts w:ascii="宋体" w:hAnsi="宋体"/>
          <w:sz w:val="24"/>
        </w:rPr>
      </w:r>
      <w:r/>
    </w:p>
    <w:p>
      <w:pPr>
        <w:pStyle w:val="857"/>
        <w:spacing w:line="360" w:lineRule="auto"/>
        <w:rPr>
          <w:rFonts w:ascii="宋体" w:hAnsi="宋体"/>
          <w:sz w:val="24"/>
        </w:rPr>
        <w:outlineLvl w:val="2"/>
      </w:pPr>
      <w:r>
        <w:rPr>
          <w:rFonts w:ascii="宋体" w:hAnsi="宋体"/>
          <w:sz w:val="24"/>
        </w:rPr>
      </w:r>
      <w:r/>
    </w:p>
    <w:p>
      <w:pPr>
        <w:pStyle w:val="857"/>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57"/>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7"/>
        <w:jc w:val="left"/>
        <w:widowControl/>
        <w:rPr>
          <w:rFonts w:hint="eastAsia" w:ascii="宋体" w:hAnsi="宋体"/>
          <w:sz w:val="24"/>
        </w:rPr>
      </w:pPr>
      <w:r>
        <w:rPr>
          <w:rFonts w:hint="eastAsia" w:ascii="宋体" w:hAnsi="宋体"/>
          <w:sz w:val="24"/>
        </w:rPr>
      </w:r>
      <w:r/>
    </w:p>
    <w:p>
      <w:pPr>
        <w:pStyle w:val="857"/>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5" w:name="_Toc480942349"/>
      <w:r/>
      <w:bookmarkStart w:id="826" w:name="_Toc150774761"/>
      <w:r/>
      <w:bookmarkStart w:id="827" w:name="_Toc226965746"/>
      <w:r/>
      <w:bookmarkStart w:id="828" w:name="_Toc226309800"/>
      <w:r/>
      <w:bookmarkStart w:id="829" w:name="_Toc520356217"/>
      <w:r/>
      <w:bookmarkStart w:id="830" w:name="_Toc142311058"/>
      <w:r/>
      <w:bookmarkStart w:id="831" w:name="_Toc127151556"/>
      <w:r/>
      <w:bookmarkStart w:id="832" w:name="_Toc226965829"/>
      <w:r/>
      <w:bookmarkStart w:id="833" w:name="_Toc226337252"/>
      <w:r/>
      <w:bookmarkStart w:id="834" w:name="_Ref467988698"/>
      <w:r/>
      <w:bookmarkStart w:id="835" w:name="_Toc150480794"/>
      <w:r/>
      <w:bookmarkStart w:id="836" w:name="_Toc195842921"/>
      <w:r>
        <w:rPr>
          <w:rFonts w:hint="eastAsia" w:ascii="宋体" w:hAnsi="宋体"/>
          <w:b/>
          <w:sz w:val="32"/>
          <w:szCs w:val="32"/>
        </w:rPr>
      </w:r>
      <w:r/>
    </w:p>
    <w:p>
      <w:pPr>
        <w:pStyle w:val="857"/>
        <w:jc w:val="center"/>
        <w:widowControl/>
        <w:rPr>
          <w:rFonts w:hint="eastAsia" w:ascii="宋体" w:hAnsi="宋体"/>
          <w:b/>
          <w:sz w:val="32"/>
          <w:szCs w:val="32"/>
        </w:rPr>
      </w:pPr>
      <w:r>
        <w:rPr>
          <w:rFonts w:hint="eastAsia" w:ascii="宋体" w:hAnsi="宋体"/>
          <w:b/>
          <w:sz w:val="32"/>
          <w:szCs w:val="32"/>
        </w:rPr>
      </w:r>
      <w:r/>
    </w:p>
    <w:p>
      <w:pPr>
        <w:pStyle w:val="857"/>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b/>
          <w:sz w:val="24"/>
        </w:rPr>
        <w:t xml:space="preserve">函</w:t>
      </w:r>
      <w:r>
        <w:rPr>
          <w:rFonts w:ascii="宋体" w:hAnsi="宋体"/>
          <w:b/>
          <w:sz w:val="24"/>
          <w:szCs w:val="20"/>
        </w:rPr>
        <w:t xml:space="preserve">（实质性格式）</w:t>
      </w:r>
      <w:r/>
    </w:p>
    <w:p>
      <w:pPr>
        <w:pStyle w:val="857"/>
        <w:spacing w:line="360" w:lineRule="auto"/>
        <w:tabs>
          <w:tab w:val="left" w:pos="5580" w:leader="none"/>
        </w:tabs>
        <w:rPr>
          <w:rFonts w:ascii="宋体" w:hAnsi="宋体"/>
          <w:sz w:val="24"/>
        </w:rPr>
      </w:pPr>
      <w:r>
        <w:rPr>
          <w:rFonts w:ascii="宋体" w:hAnsi="宋体"/>
          <w:sz w:val="24"/>
        </w:rPr>
      </w:r>
      <w:r/>
    </w:p>
    <w:p>
      <w:pPr>
        <w:pStyle w:val="857"/>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7"/>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7"/>
        <w:spacing w:line="360" w:lineRule="auto"/>
        <w:tabs>
          <w:tab w:val="left" w:pos="5580" w:leader="none"/>
        </w:tabs>
        <w:rPr>
          <w:rFonts w:ascii="宋体" w:hAnsi="宋体"/>
          <w:sz w:val="24"/>
          <w:szCs w:val="20"/>
        </w:rPr>
      </w:pPr>
      <w:r>
        <w:rPr>
          <w:rFonts w:ascii="宋体" w:hAnsi="宋体"/>
          <w:sz w:val="24"/>
          <w:szCs w:val="20"/>
        </w:rPr>
      </w:r>
      <w:r/>
    </w:p>
    <w:p>
      <w:pPr>
        <w:pStyle w:val="857"/>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7"/>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7"/>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7"/>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7"/>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7"/>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7"/>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7"/>
        <w:ind w:firstLine="480"/>
        <w:spacing w:line="360" w:lineRule="auto"/>
        <w:rPr>
          <w:rFonts w:ascii="宋体" w:hAnsi="宋体"/>
          <w:sz w:val="24"/>
        </w:rPr>
      </w:pPr>
      <w:r>
        <w:rPr>
          <w:rFonts w:ascii="宋体" w:hAnsi="宋体"/>
          <w:sz w:val="24"/>
        </w:rPr>
        <w:t xml:space="preserve">与本投标有关的一切正式往来信函请寄：</w:t>
      </w:r>
      <w:r/>
    </w:p>
    <w:p>
      <w:pPr>
        <w:pStyle w:val="857"/>
        <w:ind w:left="420"/>
        <w:spacing w:line="360" w:lineRule="auto"/>
        <w:tabs>
          <w:tab w:val="left" w:pos="5580" w:leader="none"/>
        </w:tabs>
        <w:rPr>
          <w:rFonts w:ascii="宋体" w:hAnsi="宋体"/>
          <w:sz w:val="24"/>
          <w:szCs w:val="20"/>
        </w:rPr>
      </w:pPr>
      <w:r>
        <w:rPr>
          <w:rFonts w:ascii="宋体" w:hAnsi="宋体"/>
          <w:sz w:val="24"/>
          <w:szCs w:val="20"/>
        </w:rPr>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7"/>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7"/>
        <w:jc w:val="left"/>
        <w:widowControl/>
        <w:rPr>
          <w:rFonts w:ascii="宋体" w:hAnsi="宋体"/>
          <w:b/>
          <w:sz w:val="24"/>
        </w:rPr>
      </w:pPr>
      <w:r/>
      <w:bookmarkStart w:id="837" w:name="_Hlt520355938"/>
      <w:r/>
      <w:bookmarkEnd w:id="837"/>
      <w:r/>
      <w:bookmarkStart w:id="838" w:name="_Hlt520356243"/>
      <w:r/>
      <w:bookmarkEnd w:id="838"/>
      <w:r>
        <w:rPr>
          <w:rFonts w:ascii="宋体" w:hAnsi="宋体"/>
          <w:sz w:val="24"/>
        </w:rPr>
        <w:br w:type="page" w:clear="all"/>
      </w:r>
      <w:r>
        <w:rPr>
          <w:rFonts w:ascii="宋体" w:hAnsi="宋体"/>
          <w:b/>
          <w:sz w:val="24"/>
        </w:rPr>
      </w:r>
      <w:r/>
    </w:p>
    <w:p>
      <w:pPr>
        <w:pStyle w:val="857"/>
        <w:jc w:val="left"/>
        <w:widowControl/>
        <w:rPr>
          <w:rFonts w:hint="eastAsia" w:ascii="宋体" w:hAnsi="宋体"/>
          <w:b/>
          <w:sz w:val="24"/>
        </w:rPr>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7"/>
        <w:spacing w:line="560" w:lineRule="exact"/>
        <w:rPr>
          <w:rFonts w:ascii="宋体" w:hAnsi="宋体"/>
          <w:sz w:val="24"/>
        </w:rPr>
      </w:pPr>
      <w:r>
        <w:rPr>
          <w:rFonts w:ascii="宋体" w:hAnsi="宋体"/>
          <w:sz w:val="24"/>
        </w:rPr>
      </w:r>
      <w:r/>
    </w:p>
    <w:p>
      <w:pPr>
        <w:pStyle w:val="889"/>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7"/>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7"/>
        <w:jc w:val="center"/>
        <w:rPr>
          <w:rFonts w:hint="eastAsia" w:ascii="宋体" w:hAnsi="宋体"/>
          <w:b/>
          <w:sz w:val="32"/>
          <w:szCs w:val="32"/>
        </w:rPr>
      </w:pPr>
      <w:r>
        <w:rPr>
          <w:rFonts w:hint="eastAsia" w:ascii="宋体" w:hAnsi="宋体"/>
          <w:b/>
          <w:sz w:val="32"/>
          <w:szCs w:val="32"/>
        </w:rPr>
      </w:r>
      <w:r/>
    </w:p>
    <w:p>
      <w:pPr>
        <w:pStyle w:val="1110"/>
        <w:jc w:val="center"/>
        <w:spacing w:line="480" w:lineRule="auto"/>
        <w:rPr>
          <w:rFonts w:cs="宋体"/>
          <w:sz w:val="24"/>
        </w:rPr>
      </w:pPr>
      <w:r>
        <w:rPr>
          <w:rFonts w:hint="eastAsia"/>
          <w:b/>
          <w:sz w:val="36"/>
          <w:szCs w:val="36"/>
        </w:rPr>
        <w:t xml:space="preserve">授权委托书</w:t>
      </w:r>
      <w:r>
        <w:rPr>
          <w:rFonts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7"/>
        <w:spacing w:line="400" w:lineRule="exact"/>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7"/>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7"/>
        <w:spacing w:line="400" w:lineRule="exact"/>
        <w:rPr>
          <w:rFonts w:ascii="宋体" w:hAnsi="宋体" w:cs="宋体"/>
          <w:sz w:val="24"/>
        </w:rPr>
      </w:pPr>
      <w:r>
        <w:rPr>
          <w:rFonts w:ascii="宋体" w:hAnsi="宋体" w:cs="宋体"/>
          <w:sz w:val="24"/>
        </w:rPr>
      </w:r>
      <w:r/>
    </w:p>
    <w:p>
      <w:pPr>
        <w:pStyle w:val="889"/>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r>
    </w:tbl>
    <w:p>
      <w:pPr>
        <w:pStyle w:val="889"/>
        <w:ind w:right="-46"/>
        <w:spacing w:line="583" w:lineRule="auto"/>
        <w:rPr>
          <w:rFonts w:hint="eastAsia"/>
          <w:b/>
          <w:bCs/>
        </w:rPr>
      </w:pPr>
      <w:r>
        <w:rPr>
          <w:rFonts w:hint="eastAsia"/>
          <w:b/>
          <w:bCs/>
        </w:rPr>
        <w:t xml:space="preserve">投标人近三个月内任意一个月（自开标之日往前推）为其缴纳社保的记录</w:t>
      </w:r>
      <w:r/>
    </w:p>
    <w:p>
      <w:pPr>
        <w:pStyle w:val="857"/>
        <w:spacing w:line="360" w:lineRule="auto"/>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10"/>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7"/>
        <w:jc w:val="left"/>
        <w:widowControl/>
        <w:rPr>
          <w:rFonts w:hint="eastAsia" w:ascii="宋体" w:hAnsi="宋体"/>
          <w:sz w:val="24"/>
        </w:rPr>
      </w:pPr>
      <w:r>
        <w:rPr>
          <w:rFonts w:hint="eastAsia" w:ascii="宋体" w:hAnsi="宋体"/>
          <w:sz w:val="24"/>
        </w:rPr>
      </w:r>
      <w:r/>
    </w:p>
    <w:p>
      <w:pPr>
        <w:pStyle w:val="857"/>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7"/>
        <w:ind w:firstLine="321"/>
        <w:jc w:val="center"/>
        <w:spacing w:line="560" w:lineRule="exact"/>
        <w:rPr>
          <w:rFonts w:hint="eastAsia" w:ascii="宋体" w:hAnsi="宋体"/>
          <w:b/>
          <w:sz w:val="32"/>
          <w:szCs w:val="32"/>
        </w:rPr>
      </w:pPr>
      <w:r>
        <w:rPr>
          <w:rFonts w:hint="eastAsia" w:ascii="宋体" w:hAnsi="宋体"/>
          <w:b/>
          <w:sz w:val="32"/>
          <w:szCs w:val="32"/>
        </w:rPr>
      </w:r>
      <w:r/>
    </w:p>
    <w:p>
      <w:pPr>
        <w:pStyle w:val="857"/>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7"/>
        <w:ind w:firstLine="640"/>
        <w:rPr>
          <w:rFonts w:ascii="宋体" w:hAnsi="宋体"/>
        </w:rPr>
      </w:pPr>
      <w:r>
        <w:rPr>
          <w:rFonts w:ascii="宋体" w:hAnsi="宋体"/>
        </w:rPr>
      </w:r>
      <w:r/>
    </w:p>
    <w:p>
      <w:pPr>
        <w:pStyle w:val="85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bookmarkStart w:id="839" w:name="_Hlt520350918"/>
      <w:r/>
      <w:bookmarkEnd w:id="839"/>
      <w:r/>
      <w:bookmarkStart w:id="840" w:name="_Hlt520355504"/>
      <w:r/>
      <w:bookmarkEnd w:id="840"/>
      <w:r/>
      <w:bookmarkStart w:id="841" w:name="_Hlt520274121"/>
      <w:r/>
      <w:bookmarkEnd w:id="841"/>
      <w:r/>
      <w:bookmarkStart w:id="842" w:name="_Hlt520343392"/>
      <w:r/>
      <w:bookmarkEnd w:id="842"/>
      <w:r/>
      <w:bookmarkStart w:id="843" w:name="_Hlt520274407"/>
      <w:r/>
      <w:bookmarkEnd w:id="843"/>
      <w:r/>
      <w:bookmarkStart w:id="844" w:name="_Hlt520273711"/>
      <w:r/>
      <w:bookmarkEnd w:id="844"/>
      <w:r/>
      <w:bookmarkStart w:id="845" w:name="_Hlt520274065"/>
      <w:r/>
      <w:bookmarkEnd w:id="845"/>
      <w:r/>
      <w:bookmarkStart w:id="846" w:name="_Hlt520274393"/>
      <w:r/>
      <w:bookmarkEnd w:id="846"/>
      <w:r/>
      <w:bookmarkStart w:id="847" w:name="_Hlt520343000"/>
      <w:r/>
      <w:bookmarkEnd w:id="847"/>
      <w:r/>
      <w:bookmarkStart w:id="848" w:name="_Hlt520271212"/>
      <w:r/>
      <w:bookmarkEnd w:id="848"/>
      <w:r/>
      <w:bookmarkStart w:id="849" w:name="_Toc264969247"/>
      <w:r/>
      <w:bookmarkStart w:id="850" w:name="_Toc305158899"/>
      <w:r/>
      <w:bookmarkStart w:id="851" w:name="_Toc195842922"/>
      <w:r/>
      <w:bookmarkStart w:id="852" w:name="_Toc226309801"/>
      <w:r/>
      <w:bookmarkStart w:id="853" w:name="_Toc520356218"/>
      <w:r/>
      <w:bookmarkStart w:id="854" w:name="_Toc150774762"/>
      <w:r/>
      <w:bookmarkStart w:id="855" w:name="_Toc150480795"/>
      <w:r/>
      <w:bookmarkStart w:id="856" w:name="_Toc142311059"/>
      <w:r/>
      <w:bookmarkStart w:id="857" w:name="_Ref467988705"/>
      <w:r/>
      <w:bookmarkStart w:id="858" w:name="_Toc226337253"/>
      <w:r/>
      <w:bookmarkStart w:id="859" w:name="_Toc226965747"/>
      <w:r/>
      <w:bookmarkStart w:id="860" w:name="_Toc127151557"/>
      <w:r/>
      <w:bookmarkStart w:id="861" w:name="_Toc265228395"/>
      <w:r/>
      <w:bookmarkStart w:id="862" w:name="_Toc305158825"/>
      <w:r/>
      <w:bookmarkStart w:id="863" w:name="_Toc480942350"/>
      <w:r/>
      <w:bookmarkStart w:id="864" w:name="_Toc22696583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Pr>
          <w:rFonts w:ascii="宋体" w:hAnsi="宋体"/>
          <w:b/>
          <w:sz w:val="24"/>
        </w:rPr>
        <w:t xml:space="preserve">（实质性格式）</w:t>
      </w:r>
      <w:r>
        <w:rPr>
          <w:rFonts w:ascii="宋体" w:hAnsi="宋体"/>
          <w:b/>
          <w:sz w:val="24"/>
          <w:szCs w:val="20"/>
        </w:rPr>
      </w:r>
      <w:r/>
    </w:p>
    <w:p>
      <w:pPr>
        <w:pStyle w:val="857"/>
        <w:jc w:val="center"/>
        <w:spacing w:line="360" w:lineRule="exact"/>
        <w:rPr>
          <w:rFonts w:ascii="宋体" w:hAnsi="宋体"/>
          <w:b/>
          <w:sz w:val="36"/>
          <w:szCs w:val="36"/>
        </w:rPr>
      </w:pPr>
      <w:r/>
      <w:bookmarkStart w:id="865" w:name="_Toc164608827"/>
      <w:r/>
      <w:bookmarkStart w:id="866" w:name="_Toc305158900"/>
      <w:r/>
      <w:bookmarkStart w:id="867" w:name="_Toc226965831"/>
      <w:r/>
      <w:bookmarkStart w:id="868" w:name="_Toc226309802"/>
      <w:r/>
      <w:bookmarkStart w:id="869" w:name="_Toc226337254"/>
      <w:r/>
      <w:bookmarkStart w:id="870" w:name="_Toc226965748"/>
      <w:r/>
      <w:bookmarkStart w:id="871" w:name="_Toc265228396"/>
      <w:r/>
      <w:bookmarkStart w:id="872" w:name="_Toc164608672"/>
      <w:r/>
      <w:bookmarkStart w:id="873" w:name="_Toc264969248"/>
      <w:r/>
      <w:bookmarkStart w:id="874" w:name="_Toc305158826"/>
      <w:r/>
      <w:bookmarkStart w:id="875" w:name="_Toc195842923"/>
      <w:r>
        <w:rPr>
          <w:rFonts w:hint="eastAsia" w:ascii="宋体" w:hAnsi="宋体"/>
          <w:b/>
          <w:sz w:val="36"/>
          <w:szCs w:val="36"/>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Pr>
          <w:rFonts w:ascii="宋体" w:hAnsi="宋体"/>
          <w:b/>
          <w:sz w:val="36"/>
          <w:szCs w:val="36"/>
        </w:rPr>
      </w:r>
      <w:r/>
    </w:p>
    <w:p>
      <w:pPr>
        <w:pStyle w:val="857"/>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7"/>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r>
    </w:tbl>
    <w:p>
      <w:pPr>
        <w:pStyle w:val="857"/>
        <w:jc w:val="left"/>
        <w:rPr>
          <w:rFonts w:ascii="宋体" w:hAnsi="宋体"/>
          <w:sz w:val="24"/>
        </w:rPr>
      </w:pPr>
      <w:r>
        <w:rPr>
          <w:rFonts w:ascii="宋体" w:hAnsi="宋体"/>
          <w:sz w:val="24"/>
        </w:rPr>
      </w:r>
      <w:r/>
    </w:p>
    <w:p>
      <w:pPr>
        <w:pStyle w:val="857"/>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57"/>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57"/>
        <w:spacing w:before="25" w:after="25" w:line="360" w:lineRule="auto"/>
        <w:rPr>
          <w:rFonts w:ascii="宋体" w:hAnsi="宋体"/>
          <w:sz w:val="24"/>
          <w:lang w:val="zh-CN"/>
        </w:rPr>
      </w:pPr>
      <w:r>
        <w:rPr>
          <w:rFonts w:ascii="宋体" w:hAnsi="宋体"/>
          <w:sz w:val="24"/>
          <w:lang w:val="zh-CN"/>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bookmarkStart w:id="876" w:name="_Toc195842924"/>
      <w:r/>
      <w:bookmarkStart w:id="877" w:name="_Toc127151558"/>
      <w:r/>
      <w:bookmarkStart w:id="878" w:name="_Toc305158901"/>
      <w:r/>
      <w:bookmarkStart w:id="879" w:name="_Toc264969249"/>
      <w:r/>
      <w:bookmarkStart w:id="880" w:name="_Toc150480796"/>
      <w:r/>
      <w:bookmarkStart w:id="881" w:name="_Toc265228397"/>
      <w:r/>
      <w:bookmarkStart w:id="882" w:name="_Toc226337255"/>
      <w:r/>
      <w:bookmarkStart w:id="883" w:name="_Toc150774763"/>
      <w:r/>
      <w:bookmarkStart w:id="884" w:name="_Toc305158827"/>
      <w:r/>
      <w:bookmarkStart w:id="885" w:name="_Toc142311060"/>
      <w:r/>
      <w:bookmarkStart w:id="886" w:name="_Toc226965749"/>
      <w:r/>
      <w:bookmarkStart w:id="887" w:name="_Toc226309803"/>
      <w:r/>
      <w:bookmarkStart w:id="888" w:name="_Toc226965832"/>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b/>
          <w:sz w:val="24"/>
        </w:rPr>
        <w:t xml:space="preserve">（实质性格式）</w:t>
      </w:r>
      <w:r>
        <w:rPr>
          <w:rFonts w:ascii="宋体" w:hAnsi="宋体"/>
          <w:b/>
          <w:sz w:val="24"/>
          <w:szCs w:val="20"/>
        </w:rPr>
      </w:r>
      <w:r/>
    </w:p>
    <w:p>
      <w:pPr>
        <w:pStyle w:val="857"/>
        <w:jc w:val="center"/>
        <w:spacing w:line="360" w:lineRule="exact"/>
        <w:rPr>
          <w:rFonts w:ascii="宋体" w:hAnsi="宋体"/>
          <w:sz w:val="36"/>
          <w:szCs w:val="36"/>
        </w:rPr>
      </w:pPr>
      <w:r>
        <w:rPr>
          <w:rFonts w:ascii="宋体" w:hAnsi="宋体"/>
          <w:sz w:val="36"/>
          <w:szCs w:val="36"/>
        </w:rPr>
      </w:r>
      <w:r/>
    </w:p>
    <w:p>
      <w:pPr>
        <w:pStyle w:val="857"/>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7"/>
        <w:jc w:val="center"/>
        <w:spacing w:line="260" w:lineRule="exact"/>
        <w:rPr>
          <w:rFonts w:ascii="宋体" w:hAnsi="宋体"/>
          <w:sz w:val="36"/>
          <w:szCs w:val="36"/>
        </w:rPr>
      </w:pPr>
      <w:r>
        <w:rPr>
          <w:rFonts w:ascii="宋体" w:hAnsi="宋体"/>
          <w:sz w:val="36"/>
          <w:szCs w:val="36"/>
        </w:rPr>
      </w:r>
      <w:r/>
    </w:p>
    <w:p>
      <w:pPr>
        <w:pStyle w:val="857"/>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57"/>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57"/>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857"/>
        <w:jc w:val="left"/>
        <w:tabs>
          <w:tab w:val="left" w:pos="1800" w:leader="none"/>
          <w:tab w:val="left" w:pos="5580" w:leader="none"/>
        </w:tabs>
        <w:rPr>
          <w:rFonts w:hint="eastAsia" w:ascii="宋体" w:hAnsi="宋体"/>
          <w:sz w:val="24"/>
        </w:rPr>
      </w:pPr>
      <w:r>
        <w:rPr>
          <w:rFonts w:hint="eastAsia" w:ascii="宋体" w:hAnsi="宋体"/>
          <w:sz w:val="24"/>
        </w:rPr>
      </w:r>
      <w:r/>
    </w:p>
    <w:p>
      <w:pPr>
        <w:pStyle w:val="857"/>
        <w:jc w:val="left"/>
        <w:tabs>
          <w:tab w:val="left" w:pos="1800" w:leader="none"/>
          <w:tab w:val="left" w:pos="5580" w:leader="none"/>
        </w:tabs>
        <w:rPr>
          <w:rFonts w:hint="eastAsia" w:ascii="宋体" w:hAnsi="宋体"/>
          <w:sz w:val="24"/>
        </w:rPr>
      </w:pPr>
      <w:r>
        <w:rPr>
          <w:rFonts w:hint="eastAsia"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57"/>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57"/>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57"/>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7"/>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spacing w:line="360" w:lineRule="auto"/>
        <w:rPr>
          <w:rFonts w:ascii="宋体" w:hAnsi="宋体"/>
          <w:b/>
          <w:sz w:val="24"/>
          <w:szCs w:val="20"/>
        </w:rPr>
        <w:outlineLvl w:val="2"/>
      </w:pPr>
      <w:r/>
      <w:bookmarkStart w:id="889" w:name="_Toc127151562"/>
      <w:r/>
      <w:bookmarkStart w:id="890" w:name="_Toc226965752"/>
      <w:r/>
      <w:bookmarkStart w:id="891" w:name="_Toc226965835"/>
      <w:r/>
      <w:bookmarkStart w:id="892" w:name="_Toc305158904"/>
      <w:r/>
      <w:bookmarkStart w:id="893" w:name="_Toc265228400"/>
      <w:r/>
      <w:bookmarkStart w:id="894" w:name="_Toc195842927"/>
      <w:r/>
      <w:bookmarkStart w:id="895" w:name="_Toc150774765"/>
      <w:r/>
      <w:bookmarkStart w:id="896" w:name="_Toc264969252"/>
      <w:r/>
      <w:bookmarkStart w:id="897" w:name="_Toc142311062"/>
      <w:r/>
      <w:bookmarkStart w:id="898" w:name="_Toc226337258"/>
      <w:r/>
      <w:bookmarkStart w:id="899" w:name="_Toc150480798"/>
      <w:r/>
      <w:bookmarkStart w:id="900" w:name="_Toc305158830"/>
      <w:r/>
      <w:bookmarkStart w:id="901" w:name="_Toc226309806"/>
      <w:r/>
      <w:bookmarkStart w:id="902" w:name="_Toc150480797"/>
      <w:r/>
      <w:bookmarkStart w:id="903" w:name="_Toc150774764"/>
      <w:r/>
      <w:bookmarkStart w:id="904" w:name="_Toc127151561"/>
      <w:r/>
      <w:bookmarkStart w:id="905" w:name="_Toc195842926"/>
      <w:r/>
      <w:bookmarkStart w:id="906" w:name="_Toc264969251"/>
      <w:r/>
      <w:bookmarkStart w:id="907" w:name="_Toc305158829"/>
      <w:r/>
      <w:bookmarkStart w:id="908" w:name="_Toc226965751"/>
      <w:r/>
      <w:bookmarkStart w:id="909" w:name="_Toc226309805"/>
      <w:r/>
      <w:bookmarkStart w:id="910" w:name="_Toc226965834"/>
      <w:r/>
      <w:bookmarkStart w:id="911" w:name="_Toc265228399"/>
      <w:r/>
      <w:bookmarkStart w:id="912" w:name="_Toc305158903"/>
      <w:r/>
      <w:bookmarkStart w:id="913" w:name="_Toc226337257"/>
      <w:r/>
      <w:bookmarkStart w:id="914" w:name="_Toc142311061"/>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ascii="宋体" w:hAnsi="宋体"/>
          <w:b/>
          <w:sz w:val="24"/>
        </w:rPr>
        <w:t xml:space="preserve">（实质性格式）</w:t>
      </w:r>
      <w:r>
        <w:rPr>
          <w:rFonts w:ascii="宋体" w:hAnsi="宋体"/>
          <w:b/>
          <w:sz w:val="24"/>
          <w:szCs w:val="20"/>
        </w:rPr>
      </w:r>
      <w:r/>
    </w:p>
    <w:p>
      <w:pPr>
        <w:pStyle w:val="857"/>
        <w:spacing w:line="360" w:lineRule="auto"/>
        <w:rPr>
          <w:rFonts w:ascii="宋体" w:hAnsi="宋体"/>
          <w:sz w:val="24"/>
          <w:szCs w:val="20"/>
        </w:rPr>
      </w:pPr>
      <w:r>
        <w:rPr>
          <w:rFonts w:ascii="宋体" w:hAnsi="宋体"/>
          <w:sz w:val="24"/>
          <w:szCs w:val="20"/>
        </w:rPr>
      </w:r>
      <w:r/>
    </w:p>
    <w:p>
      <w:pPr>
        <w:pStyle w:val="857"/>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7"/>
        <w:spacing w:line="360" w:lineRule="auto"/>
        <w:rPr>
          <w:rFonts w:ascii="宋体" w:hAnsi="宋体"/>
          <w:sz w:val="24"/>
          <w:szCs w:val="20"/>
        </w:rPr>
      </w:pPr>
      <w:r>
        <w:rPr>
          <w:rFonts w:ascii="宋体" w:hAnsi="宋体"/>
          <w:sz w:val="24"/>
          <w:szCs w:val="20"/>
        </w:rPr>
      </w:r>
      <w:r/>
    </w:p>
    <w:p>
      <w:pPr>
        <w:pStyle w:val="857"/>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7"/>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7"/>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7"/>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7"/>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7"/>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7"/>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7"/>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7"/>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bl>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7"/>
        <w:spacing w:line="360" w:lineRule="auto"/>
        <w:rPr>
          <w:rFonts w:ascii="宋体" w:hAnsi="宋体"/>
          <w:sz w:val="24"/>
          <w:szCs w:val="20"/>
        </w:rPr>
      </w:pPr>
      <w:r>
        <w:rPr>
          <w:rFonts w:ascii="宋体" w:hAnsi="宋体"/>
          <w:sz w:val="24"/>
          <w:szCs w:val="20"/>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ascii="宋体" w:hAnsi="宋体"/>
          <w:b/>
          <w:sz w:val="24"/>
          <w:szCs w:val="20"/>
        </w:rPr>
        <w:t xml:space="preserve">采购需求偏离表（实质性格式）</w:t>
      </w:r>
      <w:r/>
    </w:p>
    <w:p>
      <w:pPr>
        <w:pStyle w:val="857"/>
        <w:jc w:val="center"/>
        <w:spacing w:line="360" w:lineRule="auto"/>
        <w:rPr>
          <w:rFonts w:hint="eastAsia" w:ascii="宋体" w:hAnsi="宋体"/>
          <w:b/>
          <w:sz w:val="36"/>
          <w:szCs w:val="36"/>
        </w:rPr>
      </w:pPr>
      <w:r>
        <w:rPr>
          <w:rFonts w:hint="eastAsia" w:ascii="宋体" w:hAnsi="宋体"/>
          <w:b/>
          <w:sz w:val="36"/>
          <w:szCs w:val="36"/>
        </w:rPr>
      </w:r>
      <w:r/>
    </w:p>
    <w:p>
      <w:pPr>
        <w:pStyle w:val="857"/>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7"/>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57"/>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857"/>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7"/>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857"/>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7"/>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7"/>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7"/>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7"/>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7"/>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bl>
    <w:p>
      <w:pPr>
        <w:pStyle w:val="857"/>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7"/>
        <w:jc w:val="left"/>
        <w:tabs>
          <w:tab w:val="left" w:pos="1800" w:leader="none"/>
          <w:tab w:val="left" w:pos="5580" w:leader="none"/>
        </w:tabs>
        <w:rPr>
          <w:rFonts w:ascii="宋体" w:hAnsi="宋体"/>
          <w:sz w:val="24"/>
        </w:rPr>
      </w:pPr>
      <w:r>
        <w:rPr>
          <w:rFonts w:ascii="宋体" w:hAnsi="宋体"/>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857"/>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57"/>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3"/>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57"/>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5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57"/>
        <w:jc w:val="left"/>
        <w:widowControl/>
        <w:rPr>
          <w:rFonts w:ascii="宋体" w:hAnsi="宋体"/>
          <w:b/>
          <w:bCs/>
          <w:sz w:val="24"/>
        </w:rPr>
      </w:pPr>
      <w:r>
        <w:rPr>
          <w:rFonts w:ascii="宋体" w:hAnsi="宋体"/>
          <w:b/>
          <w:bCs/>
          <w:sz w:val="24"/>
        </w:rPr>
        <w:br w:type="page" w:clear="all"/>
      </w:r>
      <w:r/>
    </w:p>
    <w:p>
      <w:pPr>
        <w:pStyle w:val="857"/>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857"/>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57"/>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57"/>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57"/>
        <w:ind w:left="860"/>
        <w:jc w:val="left"/>
        <w:spacing w:line="360" w:lineRule="auto"/>
        <w:rPr>
          <w:rFonts w:ascii="宋体" w:hAnsi="宋体"/>
          <w:sz w:val="24"/>
        </w:rPr>
      </w:pPr>
      <w:r>
        <w:rPr>
          <w:rFonts w:ascii="宋体" w:hAnsi="宋体"/>
          <w:sz w:val="24"/>
        </w:rPr>
        <w:t xml:space="preserve">……</w:t>
      </w:r>
      <w:r/>
    </w:p>
    <w:p>
      <w:pPr>
        <w:pStyle w:val="857"/>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57"/>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57"/>
        <w:ind w:firstLine="504"/>
        <w:spacing w:line="360" w:lineRule="auto"/>
        <w:rPr>
          <w:rFonts w:ascii="宋体" w:hAnsi="宋体"/>
          <w:spacing w:val="6"/>
          <w:sz w:val="24"/>
        </w:rPr>
      </w:pPr>
      <w:r>
        <w:rPr>
          <w:rFonts w:ascii="宋体" w:hAnsi="宋体"/>
          <w:spacing w:val="6"/>
          <w:sz w:val="24"/>
        </w:rPr>
      </w:r>
      <w:r/>
    </w:p>
    <w:p>
      <w:pPr>
        <w:pStyle w:val="857"/>
        <w:ind w:firstLine="504"/>
        <w:spacing w:line="360" w:lineRule="auto"/>
        <w:rPr>
          <w:rFonts w:ascii="宋体" w:hAnsi="宋体"/>
          <w:spacing w:val="6"/>
          <w:sz w:val="24"/>
        </w:rPr>
      </w:pPr>
      <w:r>
        <w:rPr>
          <w:rFonts w:ascii="宋体" w:hAnsi="宋体"/>
          <w:spacing w:val="6"/>
          <w:sz w:val="24"/>
        </w:rPr>
      </w:r>
      <w:r/>
    </w:p>
    <w:p>
      <w:pPr>
        <w:pStyle w:val="857"/>
        <w:ind w:right="360" w:firstLine="480"/>
        <w:jc w:val="right"/>
        <w:spacing w:line="360" w:lineRule="auto"/>
        <w:rPr>
          <w:rFonts w:ascii="宋体" w:hAnsi="宋体"/>
          <w:sz w:val="24"/>
        </w:rPr>
      </w:pPr>
      <w:r>
        <w:rPr>
          <w:rFonts w:ascii="宋体" w:hAnsi="宋体"/>
          <w:sz w:val="24"/>
        </w:rPr>
        <w:t xml:space="preserve">企业名称（加盖公章）：________</w:t>
      </w:r>
      <w:r/>
    </w:p>
    <w:p>
      <w:pPr>
        <w:pStyle w:val="857"/>
        <w:ind w:right="360" w:firstLine="480"/>
        <w:jc w:val="right"/>
        <w:spacing w:line="360" w:lineRule="auto"/>
        <w:rPr>
          <w:rFonts w:ascii="宋体" w:hAnsi="宋体"/>
          <w:sz w:val="24"/>
        </w:rPr>
      </w:pPr>
      <w:r>
        <w:rPr>
          <w:rFonts w:ascii="宋体" w:hAnsi="宋体"/>
          <w:sz w:val="24"/>
        </w:rPr>
        <w:t xml:space="preserve">日 期：________</w:t>
      </w:r>
      <w:r/>
    </w:p>
    <w:p>
      <w:pPr>
        <w:pStyle w:val="857"/>
        <w:ind w:right="360" w:firstLine="480"/>
        <w:jc w:val="right"/>
        <w:spacing w:line="360" w:lineRule="auto"/>
        <w:rPr>
          <w:rFonts w:ascii="宋体" w:hAnsi="宋体"/>
          <w:sz w:val="24"/>
        </w:rPr>
      </w:pPr>
      <w:r>
        <w:rPr>
          <w:rFonts w:ascii="宋体" w:hAnsi="宋体"/>
          <w:sz w:val="24"/>
        </w:rPr>
      </w:r>
      <w:r/>
    </w:p>
    <w:p>
      <w:pPr>
        <w:pStyle w:val="857"/>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7"/>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7"/>
        <w:ind w:firstLine="420"/>
        <w:jc w:val="left"/>
        <w:rPr>
          <w:rFonts w:ascii="宋体" w:hAnsi="宋体"/>
          <w:sz w:val="24"/>
        </w:rPr>
      </w:pPr>
      <w:r>
        <w:rPr>
          <w:rFonts w:ascii="宋体" w:hAnsi="宋体"/>
          <w:sz w:val="24"/>
        </w:rPr>
      </w:r>
      <w:r/>
    </w:p>
    <w:p>
      <w:pPr>
        <w:pStyle w:val="857"/>
        <w:spacing w:line="360" w:lineRule="auto"/>
        <w:rPr>
          <w:rFonts w:ascii="宋体" w:hAnsi="宋体"/>
          <w:sz w:val="24"/>
        </w:rPr>
      </w:pPr>
      <w:r>
        <w:rPr>
          <w:rFonts w:ascii="宋体" w:hAnsi="宋体"/>
          <w:sz w:val="24"/>
        </w:rPr>
      </w:r>
      <w:r/>
    </w:p>
    <w:p>
      <w:pPr>
        <w:pStyle w:val="857"/>
        <w:jc w:val="center"/>
        <w:spacing w:before="240" w:after="240" w:line="360" w:lineRule="auto"/>
        <w:rPr>
          <w:rFonts w:ascii="宋体" w:hAnsi="宋体"/>
          <w:b/>
          <w:bCs/>
          <w:sz w:val="36"/>
          <w:szCs w:val="36"/>
        </w:rPr>
      </w:pPr>
      <w:r>
        <w:rPr>
          <w:rFonts w:ascii="宋体" w:hAnsi="宋体"/>
          <w:sz w:val="24"/>
        </w:rPr>
        <w:br w:type="page" w:clear="all"/>
      </w:r>
      <w:r>
        <w:rPr>
          <w:rFonts w:ascii="宋体" w:hAnsi="宋体"/>
          <w:b/>
          <w:bCs/>
          <w:sz w:val="36"/>
          <w:szCs w:val="36"/>
        </w:rPr>
      </w:r>
      <w:r/>
    </w:p>
    <w:p>
      <w:pPr>
        <w:pStyle w:val="857"/>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5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7"/>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57"/>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1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32"/>
          <w:rFonts w:hint="eastAsia" w:ascii="方正魏碑_GBK" w:hAnsi="方正魏碑_GBK" w:eastAsia="方正魏碑_GBK" w:cs="方正魏碑_GBK"/>
          <w:color w:val="000000"/>
          <w:u w:val="single"/>
          <w:shd w:val="clear" w:color="auto" w:fill="ffffff"/>
        </w:rPr>
        <w:t xml:space="preserve">（产品名称1）</w:t>
      </w:r>
      <w:r>
        <w:rPr>
          <w:rStyle w:val="932"/>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32"/>
          <w:rFonts w:hint="eastAsia" w:ascii="方正魏碑_GBK" w:hAnsi="方正魏碑_GBK" w:eastAsia="方正魏碑_GBK" w:cs="方正魏碑_GBK"/>
          <w:color w:val="000000"/>
          <w:u w:val="single"/>
          <w:shd w:val="clear" w:color="auto" w:fill="ffffff"/>
        </w:rPr>
        <w:t xml:space="preserve">（厂名）</w:t>
      </w:r>
      <w:r>
        <w:rPr>
          <w:rStyle w:val="932"/>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3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32"/>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32"/>
          <w:rFonts w:hint="eastAsia" w:ascii="方正魏碑_GBK" w:hAnsi="方正魏碑_GBK" w:eastAsia="方正魏碑_GBK" w:cs="方正魏碑_GBK"/>
          <w:color w:val="000000"/>
          <w:u w:val="single"/>
          <w:shd w:val="clear" w:color="auto" w:fill="ffffff"/>
        </w:rPr>
        <w:t xml:space="preserve">（规定</w:t>
      </w:r>
      <w:r>
        <w:rPr>
          <w:rStyle w:val="932"/>
          <w:rFonts w:ascii="方正魏碑_GBK" w:hAnsi="方正魏碑_GBK" w:eastAsia="方正魏碑_GBK" w:cs="方正魏碑_GBK"/>
          <w:color w:val="000000"/>
          <w:u w:val="single"/>
          <w:shd w:val="clear" w:color="auto" w:fill="ffffff"/>
        </w:rPr>
        <w:t xml:space="preserve">比例</w:t>
      </w:r>
      <w:r>
        <w:rPr>
          <w:rStyle w:val="932"/>
          <w:rFonts w:hint="eastAsia" w:ascii="方正魏碑_GBK" w:hAnsi="方正魏碑_GBK" w:eastAsia="方正魏碑_GBK" w:cs="方正魏碑_GBK"/>
          <w:color w:val="000000"/>
          <w:u w:val="single"/>
          <w:shd w:val="clear" w:color="auto" w:fill="ffffff"/>
        </w:rPr>
        <w:t xml:space="preserve">）</w:t>
      </w:r>
      <w:r>
        <w:rPr>
          <w:rStyle w:val="932"/>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w:t>
      </w:r>
      <w:r>
        <w:rPr>
          <w:rStyle w:val="932"/>
          <w:rFonts w:ascii="方正魏碑_GBK" w:hAnsi="方正魏碑_GBK" w:eastAsia="方正魏碑_GBK" w:cs="方正魏碑_GBK"/>
          <w:color w:val="000000"/>
          <w:u w:val="single"/>
          <w:shd w:val="clear" w:color="auto" w:fill="ffffff"/>
        </w:rPr>
        <w:t xml:space="preserve">组件</w:t>
      </w:r>
      <w:r>
        <w:rPr>
          <w:rStyle w:val="932"/>
          <w:rFonts w:hint="eastAsia" w:ascii="方正魏碑_GBK" w:hAnsi="方正魏碑_GBK" w:eastAsia="方正魏碑_GBK" w:cs="方正魏碑_GBK"/>
          <w:color w:val="000000"/>
          <w:u w:val="single"/>
          <w:shd w:val="clear" w:color="auto" w:fill="ffffff"/>
        </w:rPr>
        <w:t xml:space="preserve">）</w:t>
      </w:r>
      <w:r>
        <w:rPr>
          <w:rStyle w:val="932"/>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32"/>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（关键工序）</w:t>
      </w:r>
      <w:r>
        <w:rPr>
          <w:rStyle w:val="932"/>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32"/>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3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32"/>
          <w:rFonts w:hint="eastAsia" w:ascii="方正魏碑_GBK" w:hAnsi="方正魏碑_GBK" w:eastAsia="方正魏碑_GBK" w:cs="方正魏碑_GBK"/>
          <w:color w:val="000000"/>
          <w:u w:val="single"/>
          <w:shd w:val="clear" w:color="auto" w:fill="ffffff"/>
        </w:rPr>
        <w:t xml:space="preserve">（规定</w:t>
      </w:r>
      <w:r>
        <w:rPr>
          <w:rStyle w:val="932"/>
          <w:rFonts w:ascii="方正魏碑_GBK" w:hAnsi="方正魏碑_GBK" w:eastAsia="方正魏碑_GBK" w:cs="方正魏碑_GBK"/>
          <w:color w:val="000000"/>
          <w:u w:val="single"/>
          <w:shd w:val="clear" w:color="auto" w:fill="ffffff"/>
        </w:rPr>
        <w:t xml:space="preserve">比例</w:t>
      </w:r>
      <w:r>
        <w:rPr>
          <w:rStyle w:val="932"/>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w:t>
      </w:r>
      <w:r>
        <w:rPr>
          <w:rStyle w:val="932"/>
          <w:rFonts w:ascii="方正魏碑_GBK" w:hAnsi="方正魏碑_GBK" w:eastAsia="方正魏碑_GBK" w:cs="方正魏碑_GBK"/>
          <w:color w:val="000000"/>
          <w:u w:val="single"/>
          <w:shd w:val="clear" w:color="auto" w:fill="ffffff"/>
        </w:rPr>
        <w:t xml:space="preserve">组件</w:t>
      </w:r>
      <w:r>
        <w:rPr>
          <w:rStyle w:val="932"/>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19"/>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b/>
          <w:sz w:val="22"/>
        </w:rPr>
      </w:pPr>
      <w:r>
        <w:rPr>
          <w:rFonts w:hint="eastAsia" w:ascii="方正魏碑_GBK" w:hAnsi="方正魏碑_GBK" w:eastAsia="方正魏碑_GBK" w:cs="方正魏碑_GBK"/>
          <w:b/>
          <w:sz w:val="22"/>
          <w:shd w:val="clear" w:color="auto" w:fill="ffffff"/>
        </w:rPr>
        <w:t xml:space="preserve">1.产品如有型号，请在“产品名称”栏一并填写。</w:t>
      </w:r>
      <w:r>
        <w:rPr>
          <w:rFonts w:hint="eastAsia" w:ascii="方正魏碑_GBK" w:hAnsi="方正魏碑_GBK" w:eastAsia="方正魏碑_GBK" w:cs="方正魏碑_GBK"/>
          <w:b/>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1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57"/>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857"/>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857"/>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57"/>
        <w:ind w:firstLine="480"/>
        <w:spacing w:line="560" w:lineRule="exact"/>
        <w:rPr>
          <w:rFonts w:hint="eastAsia" w:ascii="宋体" w:hAnsi="宋体"/>
          <w:sz w:val="24"/>
          <w:szCs w:val="20"/>
        </w:rPr>
      </w:pPr>
      <w:r>
        <w:rPr>
          <w:rFonts w:hint="eastAsia" w:ascii="宋体" w:hAnsi="宋体"/>
          <w:sz w:val="24"/>
          <w:szCs w:val="20"/>
        </w:rPr>
      </w:r>
      <w:r/>
    </w:p>
    <w:p>
      <w:pPr>
        <w:pStyle w:val="857"/>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7"/>
        <w:spacing w:line="360" w:lineRule="auto"/>
        <w:rPr>
          <w:rFonts w:ascii="宋体" w:hAnsi="宋体"/>
          <w:sz w:val="22"/>
        </w:rPr>
      </w:pPr>
      <w:r>
        <w:rPr>
          <w:rFonts w:ascii="宋体" w:hAnsi="宋体"/>
          <w:sz w:val="22"/>
        </w:rPr>
      </w:r>
      <w:r/>
    </w:p>
    <w:p>
      <w:pPr>
        <w:pStyle w:val="85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7"/>
        <w:tabs>
          <w:tab w:val="left" w:pos="9765" w:leader="none"/>
        </w:tabs>
        <w:rPr>
          <w:rFonts w:ascii="宋体" w:hAnsi="宋体" w:cs="宋体"/>
          <w:b/>
          <w:sz w:val="24"/>
          <w:lang w:val="zh-CN"/>
        </w:rPr>
      </w:pPr>
      <w:r>
        <w:rPr>
          <w:rFonts w:ascii="宋体" w:hAnsi="宋体" w:cs="宋体"/>
          <w:b/>
          <w:sz w:val="24"/>
          <w:lang w:val="zh-CN"/>
        </w:rPr>
      </w:r>
      <w:r/>
    </w:p>
    <w:p>
      <w:pPr>
        <w:pStyle w:val="85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7"/>
        <w:spacing w:line="360" w:lineRule="auto"/>
        <w:rPr>
          <w:rFonts w:ascii="宋体" w:hAnsi="宋体"/>
          <w:sz w:val="24"/>
        </w:rPr>
      </w:pPr>
      <w:r>
        <w:rPr>
          <w:rFonts w:ascii="宋体" w:hAnsi="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2"/>
        </w:rPr>
        <w:br w:type="page" w:clear="all"/>
      </w:r>
      <w:bookmarkStart w:id="915" w:name="_Toc288738839"/>
      <w:r/>
      <w:bookmarkStart w:id="916" w:name="_Toc288738397"/>
      <w:r>
        <w:rPr>
          <w:rFonts w:hint="eastAsia" w:ascii="宋体" w:hAnsi="宋体"/>
          <w:b/>
          <w:sz w:val="24"/>
        </w:rPr>
        <w:t xml:space="preserve">13  相关业绩案例一览表</w:t>
      </w:r>
      <w:r>
        <w:rPr>
          <w:rFonts w:ascii="宋体" w:hAnsi="宋体"/>
          <w:b/>
          <w:sz w:val="24"/>
          <w:szCs w:val="20"/>
        </w:rPr>
      </w:r>
      <w:r/>
    </w:p>
    <w:p>
      <w:pPr>
        <w:pStyle w:val="857"/>
        <w:rPr>
          <w:rFonts w:ascii="宋体" w:hAnsi="宋体"/>
          <w:sz w:val="24"/>
          <w:szCs w:val="20"/>
        </w:rPr>
      </w:pPr>
      <w:r>
        <w:rPr>
          <w:rFonts w:ascii="宋体" w:hAnsi="宋体"/>
          <w:sz w:val="24"/>
          <w:szCs w:val="20"/>
        </w:rPr>
      </w:r>
      <w:r/>
    </w:p>
    <w:p>
      <w:pPr>
        <w:pStyle w:val="857"/>
        <w:jc w:val="center"/>
        <w:rPr>
          <w:rFonts w:ascii="宋体" w:hAnsi="宋体"/>
          <w:b/>
          <w:sz w:val="32"/>
          <w:szCs w:val="32"/>
        </w:rPr>
      </w:pPr>
      <w:r>
        <w:rPr>
          <w:rFonts w:hint="eastAsia" w:ascii="宋体" w:hAnsi="宋体"/>
          <w:b/>
          <w:sz w:val="32"/>
          <w:szCs w:val="32"/>
        </w:rPr>
        <w:t xml:space="preserve">相关业绩案例一览表</w:t>
      </w:r>
      <w:bookmarkEnd w:id="915"/>
      <w:r/>
      <w:bookmarkEnd w:id="916"/>
      <w:r>
        <w:rPr>
          <w:rFonts w:ascii="宋体" w:hAnsi="宋体"/>
          <w:b/>
          <w:sz w:val="32"/>
          <w:szCs w:val="32"/>
        </w:rPr>
      </w:r>
      <w:r/>
    </w:p>
    <w:p>
      <w:pPr>
        <w:pStyle w:val="857"/>
        <w:jc w:val="center"/>
        <w:spacing w:line="360" w:lineRule="auto"/>
        <w:rPr>
          <w:rFonts w:ascii="宋体" w:hAnsi="宋体"/>
          <w:b/>
          <w:sz w:val="28"/>
          <w:szCs w:val="30"/>
        </w:rPr>
      </w:pPr>
      <w:r>
        <w:rPr>
          <w:rFonts w:ascii="宋体" w:hAnsi="宋体"/>
          <w:b/>
          <w:sz w:val="28"/>
          <w:szCs w:val="30"/>
        </w:rPr>
      </w:r>
      <w:r/>
    </w:p>
    <w:p>
      <w:pPr>
        <w:pStyle w:val="85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bl>
    <w:p>
      <w:pPr>
        <w:pStyle w:val="857"/>
        <w:tabs>
          <w:tab w:val="left" w:pos="9765" w:leader="none"/>
        </w:tabs>
        <w:rPr>
          <w:rFonts w:ascii="宋体" w:hAnsi="宋体" w:cs="宋体"/>
          <w:sz w:val="24"/>
          <w:lang w:val="zh-CN"/>
        </w:rPr>
      </w:pPr>
      <w:r>
        <w:rPr>
          <w:rFonts w:ascii="宋体" w:hAnsi="宋体" w:cs="宋体"/>
          <w:sz w:val="24"/>
          <w:lang w:val="zh-CN"/>
        </w:rPr>
      </w:r>
      <w:r/>
    </w:p>
    <w:p>
      <w:pPr>
        <w:pStyle w:val="857"/>
        <w:spacing w:line="360" w:lineRule="auto"/>
        <w:rPr>
          <w:rFonts w:ascii="宋体" w:hAnsi="宋体" w:cs="宋体"/>
          <w:sz w:val="24"/>
        </w:rPr>
      </w:pPr>
      <w:r>
        <w:rPr>
          <w:rFonts w:ascii="宋体" w:hAnsi="宋体" w:cs="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b/>
          <w:sz w:val="24"/>
          <w:szCs w:val="20"/>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rPr>
          <w:rFonts w:ascii="宋体" w:hAnsi="宋体"/>
          <w:b/>
          <w:sz w:val="24"/>
          <w:szCs w:val="20"/>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rPr>
          <w:rFonts w:ascii="宋体" w:hAnsi="宋体"/>
          <w:sz w:val="36"/>
          <w:szCs w:val="36"/>
        </w:rPr>
      </w:pPr>
      <w:r>
        <w:rPr>
          <w:rFonts w:ascii="宋体" w:hAnsi="宋体"/>
          <w:sz w:val="36"/>
          <w:szCs w:val="36"/>
        </w:rPr>
      </w:r>
      <w:r/>
    </w:p>
    <w:p>
      <w:pPr>
        <w:pStyle w:val="857"/>
        <w:rPr>
          <w:rFonts w:ascii="宋体" w:hAnsi="宋体"/>
          <w:sz w:val="36"/>
          <w:szCs w:val="36"/>
        </w:rPr>
      </w:pPr>
      <w:r>
        <w:rPr>
          <w:rFonts w:ascii="宋体" w:hAnsi="宋体"/>
          <w:sz w:val="36"/>
          <w:szCs w:val="36"/>
        </w:rPr>
      </w:r>
      <w:r/>
    </w:p>
    <w:p>
      <w:pPr>
        <w:pStyle w:val="857"/>
        <w:rPr>
          <w:rFonts w:hint="eastAsia" w:ascii="宋体" w:hAnsi="宋体"/>
          <w:sz w:val="36"/>
          <w:szCs w:val="36"/>
        </w:rPr>
      </w:pPr>
      <w:r>
        <w:rPr>
          <w:rFonts w:hint="eastAsia" w:ascii="宋体" w:hAnsi="宋体"/>
          <w:sz w:val="36"/>
          <w:szCs w:val="36"/>
        </w:rPr>
      </w:r>
      <w:r/>
    </w:p>
    <w:p>
      <w:pPr>
        <w:pStyle w:val="857"/>
        <w:rPr>
          <w:rFonts w:ascii="宋体" w:hAnsi="宋体"/>
          <w:sz w:val="36"/>
          <w:szCs w:val="36"/>
        </w:rPr>
      </w:pPr>
      <w:r>
        <w:rPr>
          <w:rFonts w:ascii="宋体" w:hAnsi="宋体"/>
          <w:sz w:val="36"/>
          <w:szCs w:val="36"/>
        </w:rPr>
      </w:r>
      <w:r/>
    </w:p>
    <w:p>
      <w:pPr>
        <w:pStyle w:val="857"/>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7"/>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right="360"/>
      <w:rPr>
        <w:rStyle w:val="930"/>
      </w:rPr>
      <w:framePr w:wrap="around" w:vAnchor="text" w:hAnchor="margin" w:y="1"/>
    </w:pPr>
    <w:r>
      <w:rPr>
        <w:rStyle w:val="930"/>
      </w:rPr>
    </w:r>
    <w:r/>
  </w:p>
  <w:p>
    <w:pPr>
      <w:pStyle w:val="90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center" w:y="1"/>
    </w:pPr>
    <w:r>
      <w:fldChar w:fldCharType="begin"/>
    </w:r>
    <w:r>
      <w:rPr>
        <w:rStyle w:val="930"/>
      </w:rPr>
      <w:instrText xml:space="preserve">PAGE  </w:instrText>
    </w:r>
    <w:r>
      <w:fldChar w:fldCharType="end"/>
    </w:r>
    <w:r>
      <w:rPr>
        <w:rStyle w:val="930"/>
      </w:rPr>
    </w:r>
    <w:r/>
  </w:p>
  <w:p>
    <w:pPr>
      <w:pStyle w:val="9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r>
    <w:r/>
  </w:p>
  <w:p>
    <w:pPr>
      <w:pStyle w:val="90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p>
    <w:pPr>
      <w:pStyle w:val="8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p>
    <w:pPr>
      <w:pStyle w:val="85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57"/>
        <w:ind w:left="4941" w:hanging="1140"/>
        <w:tabs>
          <w:tab w:val="num" w:pos="4941" w:leader="none"/>
        </w:tabs>
      </w:pPr>
      <w:rPr>
        <w:rFonts w:hint="eastAsia"/>
      </w:rPr>
    </w:lvl>
    <w:lvl w:ilvl="1">
      <w:start w:val="1"/>
      <w:numFmt w:val="lowerLetter"/>
      <w:isLgl w:val="false"/>
      <w:suff w:val="tab"/>
      <w:lvlText w:val="%2)"/>
      <w:lvlJc w:val="left"/>
      <w:pPr>
        <w:pStyle w:val="857"/>
        <w:ind w:left="4641" w:hanging="420"/>
        <w:tabs>
          <w:tab w:val="num" w:pos="4641" w:leader="none"/>
        </w:tabs>
      </w:pPr>
    </w:lvl>
    <w:lvl w:ilvl="2">
      <w:start w:val="1"/>
      <w:numFmt w:val="lowerRoman"/>
      <w:isLgl w:val="false"/>
      <w:suff w:val="tab"/>
      <w:lvlText w:val="%3."/>
      <w:lvlJc w:val="right"/>
      <w:pPr>
        <w:pStyle w:val="857"/>
        <w:ind w:left="5061" w:hanging="420"/>
        <w:tabs>
          <w:tab w:val="num" w:pos="5061" w:leader="none"/>
        </w:tabs>
      </w:pPr>
    </w:lvl>
    <w:lvl w:ilvl="3">
      <w:start w:val="1"/>
      <w:numFmt w:val="decimal"/>
      <w:isLgl w:val="false"/>
      <w:suff w:val="tab"/>
      <w:lvlText w:val="%4."/>
      <w:lvlJc w:val="left"/>
      <w:pPr>
        <w:pStyle w:val="857"/>
        <w:ind w:left="5481" w:hanging="420"/>
        <w:tabs>
          <w:tab w:val="num" w:pos="5481" w:leader="none"/>
        </w:tabs>
      </w:pPr>
    </w:lvl>
    <w:lvl w:ilvl="4">
      <w:start w:val="1"/>
      <w:numFmt w:val="lowerLetter"/>
      <w:isLgl w:val="false"/>
      <w:suff w:val="tab"/>
      <w:lvlText w:val="%5)"/>
      <w:lvlJc w:val="left"/>
      <w:pPr>
        <w:pStyle w:val="857"/>
        <w:ind w:left="5901" w:hanging="420"/>
        <w:tabs>
          <w:tab w:val="num" w:pos="5901" w:leader="none"/>
        </w:tabs>
      </w:pPr>
    </w:lvl>
    <w:lvl w:ilvl="5">
      <w:start w:val="1"/>
      <w:numFmt w:val="lowerRoman"/>
      <w:isLgl w:val="false"/>
      <w:suff w:val="tab"/>
      <w:lvlText w:val="%6."/>
      <w:lvlJc w:val="right"/>
      <w:pPr>
        <w:pStyle w:val="857"/>
        <w:ind w:left="6321" w:hanging="420"/>
        <w:tabs>
          <w:tab w:val="num" w:pos="6321" w:leader="none"/>
        </w:tabs>
      </w:pPr>
    </w:lvl>
    <w:lvl w:ilvl="6">
      <w:start w:val="1"/>
      <w:numFmt w:val="decimal"/>
      <w:isLgl w:val="false"/>
      <w:suff w:val="tab"/>
      <w:lvlText w:val="%7."/>
      <w:lvlJc w:val="left"/>
      <w:pPr>
        <w:pStyle w:val="857"/>
        <w:ind w:left="6741" w:hanging="420"/>
        <w:tabs>
          <w:tab w:val="num" w:pos="6741" w:leader="none"/>
        </w:tabs>
      </w:pPr>
    </w:lvl>
    <w:lvl w:ilvl="7">
      <w:start w:val="1"/>
      <w:numFmt w:val="lowerLetter"/>
      <w:isLgl w:val="false"/>
      <w:suff w:val="tab"/>
      <w:lvlText w:val="%8)"/>
      <w:lvlJc w:val="left"/>
      <w:pPr>
        <w:pStyle w:val="857"/>
        <w:ind w:left="7161" w:hanging="420"/>
        <w:tabs>
          <w:tab w:val="num" w:pos="7161" w:leader="none"/>
        </w:tabs>
      </w:pPr>
    </w:lvl>
    <w:lvl w:ilvl="8">
      <w:start w:val="1"/>
      <w:numFmt w:val="lowerRoman"/>
      <w:isLgl w:val="false"/>
      <w:suff w:val="tab"/>
      <w:lvlText w:val="%9."/>
      <w:lvlJc w:val="right"/>
      <w:pPr>
        <w:pStyle w:val="857"/>
        <w:ind w:left="7581" w:hanging="420"/>
        <w:tabs>
          <w:tab w:val="num" w:pos="7581" w:leader="none"/>
        </w:tabs>
      </w:pPr>
    </w:lvl>
  </w:abstractNum>
  <w:abstractNum w:abstractNumId="2">
    <w:multiLevelType w:val="hybridMultilevel"/>
    <w:lvl w:ilvl="0">
      <w:start w:val="1"/>
      <w:numFmt w:val="decimal"/>
      <w:pStyle w:val="966"/>
      <w:isLgl w:val="false"/>
      <w:suff w:val="tab"/>
      <w:lvlText w:val="%1."/>
      <w:lvlJc w:val="left"/>
      <w:pPr>
        <w:pStyle w:val="857"/>
        <w:ind w:left="420" w:hanging="420"/>
      </w:pPr>
    </w:lvl>
    <w:lvl w:ilvl="1">
      <w:start w:val="1"/>
      <w:numFmt w:val="decimal"/>
      <w:isLgl w:val="false"/>
      <w:suff w:val="tab"/>
      <w:lvlText w:val="（%2）"/>
      <w:lvlJc w:val="left"/>
      <w:pPr>
        <w:pStyle w:val="857"/>
        <w:ind w:left="1140" w:hanging="720"/>
        <w:tabs>
          <w:tab w:val="num" w:pos="1140" w:leader="none"/>
        </w:tabs>
      </w:pPr>
      <w:rPr>
        <w:rFonts w:hint="eastAsia"/>
      </w:r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3">
    <w:multiLevelType w:val="hybridMultilevel"/>
    <w:lvl w:ilvl="0">
      <w:start w:val="1"/>
      <w:numFmt w:val="lowerLetter"/>
      <w:pStyle w:val="1041"/>
      <w:isLgl w:val="false"/>
      <w:suff w:val="tab"/>
      <w:lvlText w:val="%1)"/>
      <w:lvlJc w:val="left"/>
      <w:pPr>
        <w:pStyle w:val="857"/>
        <w:ind w:left="902" w:hanging="420"/>
      </w:pPr>
      <w:rPr>
        <w:color w:val="000000"/>
      </w:rPr>
    </w:lvl>
    <w:lvl w:ilvl="1">
      <w:start w:val="1"/>
      <w:numFmt w:val="lowerLetter"/>
      <w:isLgl w:val="false"/>
      <w:suff w:val="tab"/>
      <w:lvlText w:val="%2)"/>
      <w:lvlJc w:val="left"/>
      <w:pPr>
        <w:pStyle w:val="857"/>
        <w:ind w:left="1322" w:hanging="420"/>
      </w:pPr>
    </w:lvl>
    <w:lvl w:ilvl="2">
      <w:start w:val="1"/>
      <w:numFmt w:val="lowerRoman"/>
      <w:isLgl w:val="false"/>
      <w:suff w:val="tab"/>
      <w:lvlText w:val="%3."/>
      <w:lvlJc w:val="right"/>
      <w:pPr>
        <w:pStyle w:val="857"/>
        <w:ind w:left="1742" w:hanging="420"/>
      </w:pPr>
    </w:lvl>
    <w:lvl w:ilvl="3">
      <w:start w:val="1"/>
      <w:numFmt w:val="decimal"/>
      <w:isLgl w:val="false"/>
      <w:suff w:val="tab"/>
      <w:lvlText w:val="%4."/>
      <w:lvlJc w:val="left"/>
      <w:pPr>
        <w:pStyle w:val="857"/>
        <w:ind w:left="2162" w:hanging="420"/>
      </w:pPr>
    </w:lvl>
    <w:lvl w:ilvl="4">
      <w:start w:val="1"/>
      <w:numFmt w:val="lowerLetter"/>
      <w:isLgl w:val="false"/>
      <w:suff w:val="tab"/>
      <w:lvlText w:val="%5)"/>
      <w:lvlJc w:val="left"/>
      <w:pPr>
        <w:pStyle w:val="857"/>
        <w:ind w:left="2582" w:hanging="420"/>
      </w:pPr>
    </w:lvl>
    <w:lvl w:ilvl="5">
      <w:start w:val="1"/>
      <w:numFmt w:val="lowerRoman"/>
      <w:isLgl w:val="false"/>
      <w:suff w:val="tab"/>
      <w:lvlText w:val="%6."/>
      <w:lvlJc w:val="right"/>
      <w:pPr>
        <w:pStyle w:val="857"/>
        <w:ind w:left="3002" w:hanging="420"/>
      </w:pPr>
    </w:lvl>
    <w:lvl w:ilvl="6">
      <w:start w:val="1"/>
      <w:numFmt w:val="decimal"/>
      <w:isLgl w:val="false"/>
      <w:suff w:val="tab"/>
      <w:lvlText w:val="%7."/>
      <w:lvlJc w:val="left"/>
      <w:pPr>
        <w:pStyle w:val="857"/>
        <w:ind w:left="3422" w:hanging="420"/>
      </w:pPr>
    </w:lvl>
    <w:lvl w:ilvl="7">
      <w:start w:val="1"/>
      <w:numFmt w:val="lowerLetter"/>
      <w:isLgl w:val="false"/>
      <w:suff w:val="tab"/>
      <w:lvlText w:val="%8)"/>
      <w:lvlJc w:val="left"/>
      <w:pPr>
        <w:pStyle w:val="857"/>
        <w:ind w:left="3842" w:hanging="420"/>
      </w:pPr>
    </w:lvl>
    <w:lvl w:ilvl="8">
      <w:start w:val="1"/>
      <w:numFmt w:val="lowerRoman"/>
      <w:isLgl w:val="false"/>
      <w:suff w:val="tab"/>
      <w:lvlText w:val="%9."/>
      <w:lvlJc w:val="right"/>
      <w:pPr>
        <w:pStyle w:val="857"/>
        <w:ind w:left="4262" w:hanging="420"/>
      </w:pPr>
    </w:lvl>
  </w:abstractNum>
  <w:abstractNum w:abstractNumId="4">
    <w:multiLevelType w:val="hybridMultilevel"/>
    <w:lvl w:ilvl="0">
      <w:start w:val="1"/>
      <w:numFmt w:val="decimal"/>
      <w:pStyle w:val="1011"/>
      <w:isLgl w:val="false"/>
      <w:suff w:val="tab"/>
      <w:lvlText w:val="%1."/>
      <w:lvlJc w:val="left"/>
      <w:pPr>
        <w:pStyle w:val="8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0"/>
      <w:isLgl w:val="false"/>
      <w:suff w:val="nothing"/>
      <w:lvlText w:val="%1　"/>
      <w:lvlJc w:val="left"/>
      <w:pPr>
        <w:pStyle w:val="8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7"/>
        <w:ind w:left="-25" w:firstLine="0"/>
      </w:pPr>
      <w:rPr>
        <w:rFonts w:ascii="Times New Roman" w:hAnsi="Times New Roman" w:eastAsia="黑体"/>
        <w:b/>
        <w:i w:val="0"/>
        <w:sz w:val="28"/>
      </w:rPr>
    </w:lvl>
    <w:lvl w:ilvl="3">
      <w:start w:val="1"/>
      <w:numFmt w:val="decimal"/>
      <w:pStyle w:val="996"/>
      <w:isLgl w:val="false"/>
      <w:suff w:val="nothing"/>
      <w:lvlText w:val="%1.%2.%3.%4　"/>
      <w:lvlJc w:val="left"/>
      <w:pPr>
        <w:pStyle w:val="8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7"/>
        <w:ind w:left="-25" w:firstLine="0"/>
      </w:pPr>
      <w:rPr>
        <w:rFonts w:ascii="Times New Roman" w:hAnsi="Times New Roman" w:eastAsia="宋体"/>
        <w:b/>
        <w:i w:val="0"/>
        <w:sz w:val="28"/>
      </w:rPr>
    </w:lvl>
    <w:lvl w:ilvl="6">
      <w:start w:val="1"/>
      <w:numFmt w:val="lowerLetter"/>
      <w:pStyle w:val="1017"/>
      <w:isLgl w:val="false"/>
      <w:suff w:val="tab"/>
      <w:lvlText w:val="%7) "/>
      <w:lvlJc w:val="left"/>
      <w:pPr>
        <w:pStyle w:val="857"/>
        <w:ind w:left="-125" w:firstLine="400"/>
        <w:tabs>
          <w:tab w:val="num" w:pos="635" w:leader="none"/>
        </w:tabs>
      </w:pPr>
      <w:rPr>
        <w:rFonts w:ascii="Times New Roman" w:hAnsi="Times New Roman" w:eastAsia="宋体"/>
        <w:b/>
        <w:i w:val="0"/>
        <w:color w:val="000000"/>
        <w:sz w:val="28"/>
        <w:u w:val="none"/>
      </w:rPr>
    </w:lvl>
    <w:lvl w:ilvl="7">
      <w:start w:val="1"/>
      <w:numFmt w:val="decimal"/>
      <w:pStyle w:val="980"/>
      <w:isLgl w:val="false"/>
      <w:suff w:val="tab"/>
      <w:lvlText w:val="%8) "/>
      <w:lvlJc w:val="left"/>
      <w:pPr>
        <w:pStyle w:val="8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57"/>
        <w:ind w:left="768" w:hanging="360"/>
        <w:tabs>
          <w:tab w:val="num" w:pos="768" w:leader="none"/>
        </w:tabs>
      </w:pPr>
      <w:rPr>
        <w:rFonts w:hint="eastAsia"/>
      </w:rPr>
    </w:lvl>
    <w:lvl w:ilvl="1">
      <w:start w:val="1"/>
      <w:numFmt w:val="decimal"/>
      <w:pStyle w:val="998"/>
      <w:isLgl w:val="false"/>
      <w:suff w:val="tab"/>
      <w:lvlText w:val="%2、"/>
      <w:lvlJc w:val="left"/>
      <w:pPr>
        <w:pStyle w:val="857"/>
        <w:ind w:left="1188" w:hanging="360"/>
        <w:tabs>
          <w:tab w:val="num" w:pos="1188" w:leader="none"/>
        </w:tabs>
      </w:pPr>
      <w:rPr>
        <w:rFonts w:hint="eastAsia"/>
      </w:rPr>
    </w:lvl>
    <w:lvl w:ilvl="2">
      <w:start w:val="1"/>
      <w:numFmt w:val="decimal"/>
      <w:isLgl w:val="false"/>
      <w:suff w:val="tab"/>
      <w:lvlText w:val="（%3）"/>
      <w:lvlJc w:val="left"/>
      <w:pPr>
        <w:pStyle w:val="857"/>
        <w:ind w:left="1968" w:hanging="720"/>
        <w:tabs>
          <w:tab w:val="num" w:pos="1968" w:leader="none"/>
        </w:tabs>
      </w:pPr>
      <w:rPr>
        <w:rFonts w:hint="eastAsia"/>
        <w:u w:val="none"/>
      </w:rPr>
    </w:lvl>
    <w:lvl w:ilvl="3">
      <w:start w:val="1"/>
      <w:numFmt w:val="decimal"/>
      <w:isLgl w:val="false"/>
      <w:suff w:val="tab"/>
      <w:lvlText w:val="%4."/>
      <w:lvlJc w:val="left"/>
      <w:pPr>
        <w:pStyle w:val="857"/>
        <w:ind w:left="2088" w:hanging="420"/>
        <w:tabs>
          <w:tab w:val="num" w:pos="2088" w:leader="none"/>
        </w:tabs>
      </w:pPr>
    </w:lvl>
    <w:lvl w:ilvl="4">
      <w:start w:val="1"/>
      <w:numFmt w:val="lowerLetter"/>
      <w:isLgl w:val="false"/>
      <w:suff w:val="tab"/>
      <w:lvlText w:val="%5)"/>
      <w:lvlJc w:val="left"/>
      <w:pPr>
        <w:pStyle w:val="857"/>
        <w:ind w:left="2508" w:hanging="420"/>
        <w:tabs>
          <w:tab w:val="num" w:pos="2508" w:leader="none"/>
        </w:tabs>
      </w:pPr>
    </w:lvl>
    <w:lvl w:ilvl="5">
      <w:start w:val="1"/>
      <w:numFmt w:val="lowerRoman"/>
      <w:isLgl w:val="false"/>
      <w:suff w:val="tab"/>
      <w:lvlText w:val="%6."/>
      <w:lvlJc w:val="right"/>
      <w:pPr>
        <w:pStyle w:val="857"/>
        <w:ind w:left="2928" w:hanging="420"/>
        <w:tabs>
          <w:tab w:val="num" w:pos="2928" w:leader="none"/>
        </w:tabs>
      </w:pPr>
    </w:lvl>
    <w:lvl w:ilvl="6">
      <w:start w:val="1"/>
      <w:numFmt w:val="decimal"/>
      <w:isLgl w:val="false"/>
      <w:suff w:val="tab"/>
      <w:lvlText w:val="%7."/>
      <w:lvlJc w:val="left"/>
      <w:pPr>
        <w:pStyle w:val="857"/>
        <w:ind w:left="3348" w:hanging="420"/>
        <w:tabs>
          <w:tab w:val="num" w:pos="3348" w:leader="none"/>
        </w:tabs>
      </w:pPr>
    </w:lvl>
    <w:lvl w:ilvl="7">
      <w:start w:val="1"/>
      <w:numFmt w:val="lowerLetter"/>
      <w:isLgl w:val="false"/>
      <w:suff w:val="tab"/>
      <w:lvlText w:val="%8)"/>
      <w:lvlJc w:val="left"/>
      <w:pPr>
        <w:pStyle w:val="857"/>
        <w:ind w:left="3768" w:hanging="420"/>
        <w:tabs>
          <w:tab w:val="num" w:pos="3768" w:leader="none"/>
        </w:tabs>
      </w:pPr>
    </w:lvl>
    <w:lvl w:ilvl="8">
      <w:start w:val="1"/>
      <w:numFmt w:val="lowerRoman"/>
      <w:isLgl w:val="false"/>
      <w:suff w:val="tab"/>
      <w:lvlText w:val="%9."/>
      <w:lvlJc w:val="right"/>
      <w:pPr>
        <w:pStyle w:val="857"/>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57"/>
        <w:ind w:left="900" w:hanging="900"/>
        <w:tabs>
          <w:tab w:val="num" w:pos="900" w:leader="none"/>
        </w:tabs>
      </w:pPr>
      <w:rPr>
        <w:rFonts w:hint="eastAsia"/>
        <w:b/>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8">
    <w:multiLevelType w:val="hybridMultilevel"/>
    <w:lvl w:ilvl="0">
      <w:start w:val="1"/>
      <w:numFmt w:val="decimal"/>
      <w:pStyle w:val="965"/>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9">
    <w:multiLevelType w:val="hybridMultilevel"/>
    <w:lvl w:ilvl="0">
      <w:start w:val="1"/>
      <w:numFmt w:val="decimal"/>
      <w:pStyle w:val="1066"/>
      <w:isLgl w:val="false"/>
      <w:suff w:val="tab"/>
      <w:lvlText w:val="%1"/>
      <w:lvlJc w:val="left"/>
      <w:pPr>
        <w:pStyle w:val="857"/>
        <w:ind w:left="680" w:hanging="680"/>
      </w:pPr>
      <w:rPr>
        <w:rFonts w:hint="eastAsia" w:ascii="宋体" w:hAnsi="宋体" w:eastAsia="宋体"/>
      </w:rPr>
    </w:lvl>
    <w:lvl w:ilvl="1">
      <w:start w:val="1"/>
      <w:numFmt w:val="decimal"/>
      <w:pStyle w:val="1067"/>
      <w:isLgl w:val="false"/>
      <w:suff w:val="tab"/>
      <w:lvlText w:val="%1.%2"/>
      <w:lvlJc w:val="left"/>
      <w:pPr>
        <w:pStyle w:val="857"/>
        <w:ind w:left="851" w:hanging="851"/>
      </w:pPr>
      <w:rPr>
        <w:rFonts w:hint="eastAsia" w:ascii="宋体" w:hAnsi="宋体" w:eastAsia="宋体"/>
        <w:color w:val="000000"/>
      </w:rPr>
    </w:lvl>
    <w:lvl w:ilvl="2">
      <w:start w:val="1"/>
      <w:numFmt w:val="decimal"/>
      <w:pStyle w:val="1068"/>
      <w:isLgl w:val="false"/>
      <w:suff w:val="tab"/>
      <w:lvlText w:val="%1.%2.%3"/>
      <w:lvlJc w:val="left"/>
      <w:pPr>
        <w:pStyle w:val="857"/>
        <w:ind w:left="851" w:hanging="851"/>
      </w:pPr>
      <w:rPr>
        <w:rFonts w:hint="eastAsia"/>
      </w:rPr>
    </w:lvl>
    <w:lvl w:ilvl="3">
      <w:start w:val="1"/>
      <w:numFmt w:val="decimal"/>
      <w:isLgl w:val="false"/>
      <w:suff w:val="tab"/>
      <w:lvlText w:val="%1.%2.%3.%4"/>
      <w:lvlJc w:val="left"/>
      <w:pPr>
        <w:pStyle w:val="857"/>
        <w:ind w:left="680" w:hanging="680"/>
      </w:pPr>
      <w:rPr>
        <w:rFonts w:hint="eastAsia"/>
      </w:rPr>
    </w:lvl>
    <w:lvl w:ilvl="4">
      <w:start w:val="1"/>
      <w:numFmt w:val="decimal"/>
      <w:isLgl w:val="false"/>
      <w:suff w:val="tab"/>
      <w:lvlText w:val="%1.%2.%3.%4.%5"/>
      <w:lvlJc w:val="left"/>
      <w:pPr>
        <w:pStyle w:val="857"/>
        <w:ind w:left="680" w:hanging="680"/>
      </w:pPr>
      <w:rPr>
        <w:rFonts w:hint="eastAsia"/>
      </w:rPr>
    </w:lvl>
    <w:lvl w:ilvl="5">
      <w:start w:val="1"/>
      <w:numFmt w:val="decimal"/>
      <w:isLgl w:val="false"/>
      <w:suff w:val="tab"/>
      <w:lvlText w:val="%1.%2.%3.%4.%5.%6"/>
      <w:lvlJc w:val="left"/>
      <w:pPr>
        <w:pStyle w:val="857"/>
        <w:ind w:left="680" w:hanging="680"/>
      </w:pPr>
      <w:rPr>
        <w:rFonts w:hint="eastAsia"/>
      </w:rPr>
    </w:lvl>
    <w:lvl w:ilvl="6">
      <w:start w:val="1"/>
      <w:numFmt w:val="decimal"/>
      <w:isLgl w:val="false"/>
      <w:suff w:val="tab"/>
      <w:lvlText w:val="%1.%2.%3.%4.%5.%6.%7"/>
      <w:lvlJc w:val="left"/>
      <w:pPr>
        <w:pStyle w:val="857"/>
        <w:ind w:left="680" w:hanging="680"/>
      </w:pPr>
      <w:rPr>
        <w:rFonts w:hint="eastAsia"/>
      </w:rPr>
    </w:lvl>
    <w:lvl w:ilvl="7">
      <w:start w:val="1"/>
      <w:numFmt w:val="decimal"/>
      <w:isLgl w:val="false"/>
      <w:suff w:val="tab"/>
      <w:lvlText w:val="%1.%2.%3.%4.%5.%6.%7.%8"/>
      <w:lvlJc w:val="left"/>
      <w:pPr>
        <w:pStyle w:val="857"/>
        <w:ind w:left="680" w:hanging="680"/>
      </w:pPr>
      <w:rPr>
        <w:rFonts w:hint="eastAsia"/>
      </w:rPr>
    </w:lvl>
    <w:lvl w:ilvl="8">
      <w:start w:val="1"/>
      <w:numFmt w:val="decimal"/>
      <w:isLgl w:val="false"/>
      <w:suff w:val="tab"/>
      <w:lvlText w:val="%1.%2.%3.%4.%5.%6.%7.%8.%9"/>
      <w:lvlJc w:val="left"/>
      <w:pPr>
        <w:pStyle w:val="857"/>
        <w:ind w:left="680" w:hanging="680"/>
      </w:pPr>
      <w:rPr>
        <w:rFonts w:hint="eastAsia"/>
      </w:rPr>
    </w:lvl>
  </w:abstractNum>
  <w:abstractNum w:abstractNumId="10">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7"/>
        <w:ind w:left="205" w:hanging="322"/>
      </w:pPr>
      <w:rPr>
        <w:rFonts w:ascii="仿宋" w:hAnsi="仿宋" w:eastAsia="仿宋" w:cs="仿宋"/>
        <w:spacing w:val="-46"/>
        <w:sz w:val="30"/>
        <w:szCs w:val="30"/>
      </w:r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4">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7"/>
    <w:next w:val="8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7"/>
    <w:next w:val="8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7"/>
    <w:next w:val="8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7"/>
    <w:next w:val="8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7"/>
    <w:next w:val="8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7"/>
    <w:next w:val="8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7"/>
    <w:next w:val="8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7"/>
    <w:next w:val="8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7"/>
    <w:next w:val="8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7"/>
    <w:next w:val="8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7"/>
    <w:next w:val="8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7"/>
    <w:next w:val="857"/>
    <w:uiPriority w:val="39"/>
    <w:unhideWhenUsed/>
    <w:pPr>
      <w:ind w:left="0" w:right="0" w:firstLine="0"/>
      <w:spacing w:after="57"/>
    </w:pPr>
  </w:style>
  <w:style w:type="paragraph" w:styleId="181">
    <w:name w:val="toc 2"/>
    <w:basedOn w:val="857"/>
    <w:next w:val="857"/>
    <w:uiPriority w:val="39"/>
    <w:unhideWhenUsed/>
    <w:pPr>
      <w:ind w:left="283" w:right="0" w:firstLine="0"/>
      <w:spacing w:after="57"/>
    </w:pPr>
  </w:style>
  <w:style w:type="paragraph" w:styleId="182">
    <w:name w:val="toc 3"/>
    <w:basedOn w:val="857"/>
    <w:next w:val="857"/>
    <w:uiPriority w:val="39"/>
    <w:unhideWhenUsed/>
    <w:pPr>
      <w:ind w:left="567" w:right="0" w:firstLine="0"/>
      <w:spacing w:after="57"/>
    </w:pPr>
  </w:style>
  <w:style w:type="paragraph" w:styleId="183">
    <w:name w:val="toc 4"/>
    <w:basedOn w:val="857"/>
    <w:next w:val="857"/>
    <w:uiPriority w:val="39"/>
    <w:unhideWhenUsed/>
    <w:pPr>
      <w:ind w:left="850" w:right="0" w:firstLine="0"/>
      <w:spacing w:after="57"/>
    </w:pPr>
  </w:style>
  <w:style w:type="paragraph" w:styleId="184">
    <w:name w:val="toc 5"/>
    <w:basedOn w:val="857"/>
    <w:next w:val="857"/>
    <w:uiPriority w:val="39"/>
    <w:unhideWhenUsed/>
    <w:pPr>
      <w:ind w:left="1134" w:right="0" w:firstLine="0"/>
      <w:spacing w:after="57"/>
    </w:pPr>
  </w:style>
  <w:style w:type="paragraph" w:styleId="185">
    <w:name w:val="toc 6"/>
    <w:basedOn w:val="857"/>
    <w:next w:val="857"/>
    <w:uiPriority w:val="39"/>
    <w:unhideWhenUsed/>
    <w:pPr>
      <w:ind w:left="1417" w:right="0" w:firstLine="0"/>
      <w:spacing w:after="57"/>
    </w:pPr>
  </w:style>
  <w:style w:type="paragraph" w:styleId="186">
    <w:name w:val="toc 7"/>
    <w:basedOn w:val="857"/>
    <w:next w:val="857"/>
    <w:uiPriority w:val="39"/>
    <w:unhideWhenUsed/>
    <w:pPr>
      <w:ind w:left="1701" w:right="0" w:firstLine="0"/>
      <w:spacing w:after="57"/>
    </w:pPr>
  </w:style>
  <w:style w:type="paragraph" w:styleId="187">
    <w:name w:val="toc 8"/>
    <w:basedOn w:val="857"/>
    <w:next w:val="857"/>
    <w:uiPriority w:val="39"/>
    <w:unhideWhenUsed/>
    <w:pPr>
      <w:ind w:left="1984" w:right="0" w:firstLine="0"/>
      <w:spacing w:after="57"/>
    </w:pPr>
  </w:style>
  <w:style w:type="paragraph" w:styleId="188">
    <w:name w:val="toc 9"/>
    <w:basedOn w:val="857"/>
    <w:next w:val="8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4"/>
      <w:lang w:val="en-US" w:eastAsia="zh-CN" w:bidi="ar-SA"/>
    </w:rPr>
  </w:style>
  <w:style w:type="paragraph" w:styleId="858">
    <w:name w:val="标题 1"/>
    <w:basedOn w:val="857"/>
    <w:next w:val="857"/>
    <w:link w:val="870"/>
    <w:qFormat/>
    <w:pPr>
      <w:jc w:val="center"/>
      <w:keepLines/>
      <w:keepNext/>
      <w:spacing w:before="240" w:after="120" w:line="300" w:lineRule="auto"/>
      <w:outlineLvl w:val="0"/>
    </w:pPr>
    <w:rPr>
      <w:rFonts w:ascii="宋体"/>
      <w:b/>
      <w:sz w:val="32"/>
      <w:szCs w:val="20"/>
    </w:rPr>
  </w:style>
  <w:style w:type="paragraph" w:styleId="859">
    <w:name w:val="标题 2"/>
    <w:basedOn w:val="857"/>
    <w:next w:val="872"/>
    <w:link w:val="871"/>
    <w:qFormat/>
    <w:pPr>
      <w:jc w:val="center"/>
      <w:keepLines/>
      <w:keepNext/>
      <w:spacing w:before="120" w:line="300" w:lineRule="auto"/>
      <w:outlineLvl w:val="1"/>
    </w:pPr>
    <w:rPr>
      <w:rFonts w:ascii="Arial" w:hAnsi="Arial" w:eastAsia="黑体"/>
      <w:b/>
      <w:sz w:val="30"/>
      <w:szCs w:val="20"/>
    </w:rPr>
  </w:style>
  <w:style w:type="paragraph" w:styleId="860">
    <w:name w:val="标题 3"/>
    <w:basedOn w:val="857"/>
    <w:next w:val="872"/>
    <w:link w:val="874"/>
    <w:qFormat/>
    <w:pPr>
      <w:jc w:val="left"/>
      <w:keepLines/>
      <w:keepNext/>
      <w:spacing w:before="360" w:after="120"/>
      <w:outlineLvl w:val="2"/>
    </w:pPr>
    <w:rPr>
      <w:rFonts w:ascii="宋体"/>
      <w:b/>
      <w:sz w:val="24"/>
      <w:szCs w:val="20"/>
      <w:u w:val="single"/>
    </w:rPr>
  </w:style>
  <w:style w:type="paragraph" w:styleId="861">
    <w:name w:val="标题 4"/>
    <w:basedOn w:val="857"/>
    <w:next w:val="857"/>
    <w:link w:val="875"/>
    <w:qFormat/>
    <w:pPr>
      <w:keepLines/>
      <w:keepNext/>
      <w:spacing w:before="280" w:after="290" w:line="376" w:lineRule="atLeast"/>
      <w:outlineLvl w:val="3"/>
    </w:pPr>
    <w:rPr>
      <w:rFonts w:ascii="Arial" w:hAnsi="Arial" w:eastAsia="黑体"/>
      <w:b/>
      <w:sz w:val="28"/>
      <w:szCs w:val="20"/>
    </w:rPr>
  </w:style>
  <w:style w:type="paragraph" w:styleId="862">
    <w:name w:val="标题 5"/>
    <w:basedOn w:val="857"/>
    <w:next w:val="857"/>
    <w:link w:val="876"/>
    <w:qFormat/>
    <w:pPr>
      <w:keepLines/>
      <w:keepNext/>
      <w:spacing w:before="280" w:after="290" w:line="376" w:lineRule="atLeast"/>
      <w:outlineLvl w:val="4"/>
    </w:pPr>
    <w:rPr>
      <w:b/>
      <w:sz w:val="28"/>
      <w:szCs w:val="20"/>
    </w:rPr>
  </w:style>
  <w:style w:type="paragraph" w:styleId="863">
    <w:name w:val="标题 6"/>
    <w:basedOn w:val="857"/>
    <w:next w:val="857"/>
    <w:link w:val="877"/>
    <w:qFormat/>
    <w:pPr>
      <w:keepLines/>
      <w:keepNext/>
      <w:spacing w:before="240" w:after="64" w:line="320" w:lineRule="atLeast"/>
      <w:outlineLvl w:val="5"/>
    </w:pPr>
    <w:rPr>
      <w:rFonts w:ascii="Arial" w:hAnsi="Arial" w:eastAsia="黑体"/>
      <w:b/>
      <w:sz w:val="24"/>
      <w:szCs w:val="20"/>
    </w:rPr>
  </w:style>
  <w:style w:type="paragraph" w:styleId="864">
    <w:name w:val="标题 7"/>
    <w:basedOn w:val="857"/>
    <w:next w:val="857"/>
    <w:link w:val="878"/>
    <w:qFormat/>
    <w:pPr>
      <w:keepLines/>
      <w:keepNext/>
      <w:spacing w:before="240" w:after="64" w:line="320" w:lineRule="atLeast"/>
      <w:outlineLvl w:val="6"/>
    </w:pPr>
    <w:rPr>
      <w:b/>
      <w:sz w:val="24"/>
      <w:szCs w:val="20"/>
    </w:rPr>
  </w:style>
  <w:style w:type="paragraph" w:styleId="865">
    <w:name w:val="标题 8"/>
    <w:basedOn w:val="857"/>
    <w:next w:val="857"/>
    <w:link w:val="879"/>
    <w:qFormat/>
    <w:pPr>
      <w:keepLines/>
      <w:keepNext/>
      <w:spacing w:before="240" w:after="64" w:line="320" w:lineRule="atLeast"/>
      <w:outlineLvl w:val="7"/>
    </w:pPr>
    <w:rPr>
      <w:rFonts w:ascii="Arial" w:hAnsi="Arial" w:eastAsia="黑体"/>
      <w:sz w:val="24"/>
      <w:szCs w:val="20"/>
    </w:rPr>
  </w:style>
  <w:style w:type="paragraph" w:styleId="866">
    <w:name w:val="标题 9"/>
    <w:basedOn w:val="857"/>
    <w:next w:val="857"/>
    <w:link w:val="880"/>
    <w:qFormat/>
    <w:pPr>
      <w:keepLines/>
      <w:keepNext/>
      <w:spacing w:before="240" w:after="64" w:line="320" w:lineRule="atLeast"/>
      <w:outlineLvl w:val="8"/>
    </w:pPr>
    <w:rPr>
      <w:rFonts w:ascii="Arial" w:hAnsi="Arial" w:eastAsia="黑体"/>
      <w:szCs w:val="20"/>
    </w:rPr>
  </w:style>
  <w:style w:type="character" w:styleId="867">
    <w:name w:val="默认段落字体"/>
    <w:next w:val="867"/>
    <w:link w:val="857"/>
    <w:uiPriority w:val="1"/>
    <w:unhideWhenUsed/>
    <w:qFormat/>
  </w:style>
  <w:style w:type="table" w:styleId="868">
    <w:name w:val="普通表格"/>
    <w:next w:val="868"/>
    <w:link w:val="857"/>
    <w:uiPriority w:val="99"/>
    <w:unhideWhenUsed/>
    <w:qFormat/>
    <w:tblPr/>
  </w:style>
  <w:style w:type="numbering" w:styleId="869">
    <w:name w:val="无列表"/>
    <w:next w:val="869"/>
    <w:link w:val="857"/>
    <w:uiPriority w:val="99"/>
    <w:semiHidden/>
    <w:unhideWhenUsed/>
  </w:style>
  <w:style w:type="character" w:styleId="870">
    <w:name w:val="标题 1 字符"/>
    <w:next w:val="870"/>
    <w:link w:val="858"/>
    <w:qFormat/>
    <w:rPr>
      <w:rFonts w:ascii="宋体"/>
      <w:b/>
      <w:sz w:val="32"/>
    </w:rPr>
  </w:style>
  <w:style w:type="character" w:styleId="871">
    <w:name w:val="标题 2 字符"/>
    <w:next w:val="871"/>
    <w:link w:val="859"/>
    <w:qFormat/>
    <w:rPr>
      <w:rFonts w:ascii="Arial" w:hAnsi="Arial" w:eastAsia="黑体"/>
      <w:b/>
      <w:sz w:val="30"/>
      <w:lang w:val="en-US" w:eastAsia="zh-CN" w:bidi="ar-SA"/>
    </w:rPr>
  </w:style>
  <w:style w:type="paragraph" w:styleId="872">
    <w:name w:val="正文缩进"/>
    <w:basedOn w:val="857"/>
    <w:next w:val="872"/>
    <w:link w:val="873"/>
    <w:uiPriority w:val="99"/>
    <w:qFormat/>
    <w:pPr>
      <w:ind w:firstLine="420"/>
      <w:jc w:val="left"/>
    </w:pPr>
    <w:rPr>
      <w:rFonts w:ascii="宋体"/>
      <w:sz w:val="24"/>
    </w:rPr>
  </w:style>
  <w:style w:type="character" w:styleId="873">
    <w:name w:val="正文缩进 字符1"/>
    <w:next w:val="873"/>
    <w:link w:val="872"/>
    <w:qFormat/>
    <w:rPr>
      <w:rFonts w:ascii="宋体" w:eastAsia="宋体"/>
      <w:sz w:val="24"/>
      <w:szCs w:val="24"/>
      <w:lang w:val="en-US" w:eastAsia="zh-CN" w:bidi="ar-SA"/>
    </w:rPr>
  </w:style>
  <w:style w:type="character" w:styleId="874">
    <w:name w:val="标题 3 字符"/>
    <w:next w:val="874"/>
    <w:link w:val="860"/>
    <w:qFormat/>
    <w:rPr>
      <w:rFonts w:ascii="宋体" w:eastAsia="宋体"/>
      <w:b/>
      <w:sz w:val="24"/>
      <w:u w:val="single"/>
      <w:lang w:val="en-US" w:eastAsia="zh-CN" w:bidi="ar-SA"/>
    </w:rPr>
  </w:style>
  <w:style w:type="character" w:styleId="875">
    <w:name w:val="标题 4 字符"/>
    <w:next w:val="875"/>
    <w:link w:val="861"/>
    <w:qFormat/>
    <w:rPr>
      <w:rFonts w:ascii="Arial" w:hAnsi="Arial" w:eastAsia="黑体"/>
      <w:b/>
      <w:sz w:val="28"/>
    </w:rPr>
  </w:style>
  <w:style w:type="character" w:styleId="876">
    <w:name w:val="标题 5 字符"/>
    <w:next w:val="876"/>
    <w:link w:val="862"/>
    <w:qFormat/>
    <w:rPr>
      <w:b/>
      <w:sz w:val="28"/>
    </w:rPr>
  </w:style>
  <w:style w:type="character" w:styleId="877">
    <w:name w:val="标题 6 字符"/>
    <w:next w:val="877"/>
    <w:link w:val="863"/>
    <w:qFormat/>
    <w:rPr>
      <w:rFonts w:ascii="Arial" w:hAnsi="Arial" w:eastAsia="黑体"/>
      <w:b/>
      <w:sz w:val="24"/>
    </w:rPr>
  </w:style>
  <w:style w:type="character" w:styleId="878">
    <w:name w:val="标题 7 字符"/>
    <w:next w:val="878"/>
    <w:link w:val="864"/>
    <w:qFormat/>
    <w:rPr>
      <w:b/>
      <w:sz w:val="24"/>
    </w:rPr>
  </w:style>
  <w:style w:type="character" w:styleId="879">
    <w:name w:val="标题 8 字符"/>
    <w:next w:val="879"/>
    <w:link w:val="865"/>
    <w:qFormat/>
    <w:rPr>
      <w:rFonts w:ascii="Arial" w:hAnsi="Arial" w:eastAsia="黑体"/>
      <w:sz w:val="24"/>
    </w:rPr>
  </w:style>
  <w:style w:type="character" w:styleId="880">
    <w:name w:val="标题 9 字符"/>
    <w:next w:val="880"/>
    <w:link w:val="866"/>
    <w:qFormat/>
    <w:rPr>
      <w:rFonts w:ascii="Arial" w:hAnsi="Arial" w:eastAsia="黑体"/>
      <w:sz w:val="21"/>
    </w:rPr>
  </w:style>
  <w:style w:type="paragraph" w:styleId="881">
    <w:name w:val="目录 7"/>
    <w:basedOn w:val="857"/>
    <w:next w:val="857"/>
    <w:link w:val="857"/>
    <w:qFormat/>
    <w:pPr>
      <w:ind w:left="2520"/>
    </w:pPr>
  </w:style>
  <w:style w:type="paragraph" w:styleId="882">
    <w:name w:val="题注"/>
    <w:basedOn w:val="857"/>
    <w:next w:val="857"/>
    <w:link w:val="857"/>
    <w:qFormat/>
    <w:pPr>
      <w:spacing w:line="480" w:lineRule="auto"/>
    </w:pPr>
    <w:rPr>
      <w:rFonts w:ascii="华文中宋" w:hAnsi="华文中宋" w:eastAsia="华文中宋"/>
      <w:sz w:val="36"/>
      <w:szCs w:val="20"/>
    </w:rPr>
  </w:style>
  <w:style w:type="paragraph" w:styleId="883">
    <w:name w:val="文档结构图"/>
    <w:basedOn w:val="857"/>
    <w:next w:val="883"/>
    <w:link w:val="884"/>
    <w:qFormat/>
    <w:pPr>
      <w:shd w:val="clear" w:color="auto" w:fill="000080"/>
    </w:pPr>
  </w:style>
  <w:style w:type="character" w:styleId="884">
    <w:name w:val="文档结构图 字符"/>
    <w:next w:val="884"/>
    <w:link w:val="883"/>
    <w:qFormat/>
    <w:rPr>
      <w:sz w:val="21"/>
      <w:szCs w:val="24"/>
      <w:shd w:val="clear" w:color="auto" w:fill="000080"/>
    </w:rPr>
  </w:style>
  <w:style w:type="paragraph" w:styleId="885">
    <w:name w:val="批注文字"/>
    <w:basedOn w:val="857"/>
    <w:next w:val="885"/>
    <w:link w:val="886"/>
    <w:qFormat/>
    <w:pPr>
      <w:jc w:val="left"/>
    </w:pPr>
  </w:style>
  <w:style w:type="character" w:styleId="886">
    <w:name w:val="批注文字 字符1"/>
    <w:next w:val="886"/>
    <w:link w:val="885"/>
    <w:uiPriority w:val="99"/>
    <w:qFormat/>
    <w:rPr>
      <w:sz w:val="21"/>
      <w:szCs w:val="24"/>
    </w:rPr>
  </w:style>
  <w:style w:type="paragraph" w:styleId="887">
    <w:name w:val="正文文本 3"/>
    <w:basedOn w:val="857"/>
    <w:next w:val="887"/>
    <w:link w:val="888"/>
    <w:qFormat/>
    <w:pPr>
      <w:spacing w:after="120"/>
    </w:pPr>
    <w:rPr>
      <w:sz w:val="16"/>
      <w:szCs w:val="16"/>
    </w:rPr>
  </w:style>
  <w:style w:type="character" w:styleId="888">
    <w:name w:val="正文文本 3 字符"/>
    <w:next w:val="888"/>
    <w:link w:val="887"/>
    <w:qFormat/>
    <w:rPr>
      <w:sz w:val="16"/>
      <w:szCs w:val="16"/>
    </w:rPr>
  </w:style>
  <w:style w:type="paragraph" w:styleId="889">
    <w:name w:val="正文文本"/>
    <w:basedOn w:val="857"/>
    <w:next w:val="889"/>
    <w:link w:val="890"/>
    <w:qFormat/>
    <w:pPr>
      <w:spacing w:before="120" w:line="22" w:lineRule="atLeast"/>
      <w:tabs>
        <w:tab w:val="left" w:pos="567" w:leader="none"/>
      </w:tabs>
    </w:pPr>
    <w:rPr>
      <w:rFonts w:ascii="宋体" w:hAnsi="宋体"/>
      <w:sz w:val="24"/>
    </w:rPr>
  </w:style>
  <w:style w:type="character" w:styleId="890">
    <w:name w:val="正文文本 字符1"/>
    <w:next w:val="890"/>
    <w:link w:val="889"/>
    <w:qFormat/>
    <w:rPr>
      <w:rFonts w:ascii="宋体" w:hAnsi="宋体"/>
      <w:sz w:val="24"/>
      <w:szCs w:val="24"/>
    </w:rPr>
  </w:style>
  <w:style w:type="paragraph" w:styleId="891">
    <w:name w:val="正文文本缩进"/>
    <w:basedOn w:val="857"/>
    <w:next w:val="891"/>
    <w:link w:val="892"/>
    <w:qFormat/>
    <w:pPr>
      <w:ind w:firstLine="570"/>
      <w:spacing w:line="360" w:lineRule="auto"/>
    </w:pPr>
    <w:rPr>
      <w:sz w:val="24"/>
    </w:rPr>
  </w:style>
  <w:style w:type="character" w:styleId="892">
    <w:name w:val="正文文本缩进 字符"/>
    <w:next w:val="892"/>
    <w:link w:val="891"/>
    <w:qFormat/>
    <w:rPr>
      <w:rFonts w:eastAsia="宋体"/>
      <w:sz w:val="24"/>
      <w:szCs w:val="24"/>
      <w:lang w:val="en-US" w:eastAsia="zh-CN" w:bidi="ar-SA"/>
    </w:rPr>
  </w:style>
  <w:style w:type="paragraph" w:styleId="893">
    <w:name w:val="列表 2"/>
    <w:basedOn w:val="857"/>
    <w:next w:val="893"/>
    <w:link w:val="857"/>
    <w:qFormat/>
    <w:pPr>
      <w:ind w:left="100" w:hanging="200"/>
    </w:pPr>
  </w:style>
  <w:style w:type="paragraph" w:styleId="894">
    <w:name w:val="文本块"/>
    <w:basedOn w:val="857"/>
    <w:next w:val="894"/>
    <w:link w:val="857"/>
    <w:uiPriority w:val="99"/>
    <w:qFormat/>
    <w:pPr>
      <w:ind w:left="480" w:right="-341" w:firstLine="513"/>
      <w:widowControl/>
    </w:pPr>
    <w:rPr>
      <w:sz w:val="24"/>
      <w:szCs w:val="20"/>
    </w:rPr>
  </w:style>
  <w:style w:type="paragraph" w:styleId="895">
    <w:name w:val="目录 5"/>
    <w:basedOn w:val="857"/>
    <w:next w:val="857"/>
    <w:link w:val="857"/>
    <w:qFormat/>
    <w:pPr>
      <w:ind w:left="1680"/>
    </w:pPr>
  </w:style>
  <w:style w:type="paragraph" w:styleId="896">
    <w:name w:val="目录 3"/>
    <w:basedOn w:val="857"/>
    <w:next w:val="857"/>
    <w:link w:val="857"/>
    <w:uiPriority w:val="39"/>
    <w:qFormat/>
    <w:pPr>
      <w:ind w:left="840"/>
    </w:pPr>
  </w:style>
  <w:style w:type="paragraph" w:styleId="897">
    <w:name w:val="纯文本"/>
    <w:basedOn w:val="857"/>
    <w:next w:val="897"/>
    <w:link w:val="898"/>
    <w:uiPriority w:val="99"/>
    <w:qFormat/>
    <w:rPr>
      <w:rFonts w:hint="eastAsia" w:ascii="宋体" w:hAnsi="Courier New"/>
      <w:szCs w:val="20"/>
    </w:rPr>
  </w:style>
  <w:style w:type="character" w:styleId="898">
    <w:name w:val="纯文本 字符2"/>
    <w:next w:val="898"/>
    <w:link w:val="897"/>
    <w:qFormat/>
    <w:rPr>
      <w:rFonts w:hint="eastAsia" w:ascii="宋体" w:hAnsi="Courier New" w:eastAsia="宋体" w:cs="宋体"/>
      <w:sz w:val="21"/>
    </w:rPr>
  </w:style>
  <w:style w:type="paragraph" w:styleId="899">
    <w:name w:val="目录 8"/>
    <w:basedOn w:val="857"/>
    <w:next w:val="857"/>
    <w:link w:val="857"/>
    <w:qFormat/>
    <w:pPr>
      <w:ind w:left="2940"/>
    </w:pPr>
  </w:style>
  <w:style w:type="paragraph" w:styleId="900">
    <w:name w:val="日期"/>
    <w:basedOn w:val="857"/>
    <w:next w:val="857"/>
    <w:link w:val="901"/>
    <w:qFormat/>
    <w:pPr>
      <w:ind w:left="100"/>
    </w:pPr>
    <w:rPr>
      <w:rFonts w:ascii="仿宋_GB2312" w:hAnsi="宋体" w:eastAsia="仿宋_GB2312"/>
      <w:color w:val="000000"/>
      <w:sz w:val="24"/>
    </w:rPr>
  </w:style>
  <w:style w:type="character" w:styleId="901">
    <w:name w:val="日期 字符"/>
    <w:next w:val="901"/>
    <w:link w:val="900"/>
    <w:qFormat/>
    <w:rPr>
      <w:rFonts w:ascii="仿宋_GB2312" w:hAnsi="宋体" w:eastAsia="仿宋_GB2312"/>
      <w:color w:val="000000"/>
      <w:sz w:val="24"/>
      <w:szCs w:val="24"/>
    </w:rPr>
  </w:style>
  <w:style w:type="paragraph" w:styleId="902">
    <w:name w:val="正文文本缩进 2"/>
    <w:basedOn w:val="857"/>
    <w:next w:val="902"/>
    <w:link w:val="903"/>
    <w:qFormat/>
    <w:pPr>
      <w:ind w:firstLine="480"/>
    </w:pPr>
    <w:rPr>
      <w:rFonts w:ascii="仿宋_GB2312" w:eastAsia="仿宋_GB2312"/>
      <w:sz w:val="24"/>
    </w:rPr>
  </w:style>
  <w:style w:type="character" w:styleId="903">
    <w:name w:val="正文文本缩进 2 字符"/>
    <w:next w:val="903"/>
    <w:link w:val="902"/>
    <w:qFormat/>
    <w:rPr>
      <w:rFonts w:ascii="仿宋_GB2312" w:eastAsia="仿宋_GB2312"/>
      <w:sz w:val="24"/>
      <w:szCs w:val="24"/>
    </w:rPr>
  </w:style>
  <w:style w:type="paragraph" w:styleId="904">
    <w:name w:val="批注框文本"/>
    <w:basedOn w:val="857"/>
    <w:next w:val="904"/>
    <w:link w:val="905"/>
    <w:qFormat/>
    <w:rPr>
      <w:sz w:val="18"/>
      <w:szCs w:val="18"/>
    </w:rPr>
  </w:style>
  <w:style w:type="character" w:styleId="905">
    <w:name w:val="批注框文本 字符"/>
    <w:next w:val="905"/>
    <w:link w:val="904"/>
    <w:qFormat/>
    <w:rPr>
      <w:sz w:val="18"/>
      <w:szCs w:val="18"/>
    </w:rPr>
  </w:style>
  <w:style w:type="paragraph" w:styleId="906">
    <w:name w:val="页脚"/>
    <w:basedOn w:val="857"/>
    <w:next w:val="906"/>
    <w:link w:val="907"/>
    <w:uiPriority w:val="99"/>
    <w:qFormat/>
    <w:pPr>
      <w:jc w:val="left"/>
      <w:tabs>
        <w:tab w:val="center" w:pos="4153" w:leader="none"/>
        <w:tab w:val="right" w:pos="8306" w:leader="none"/>
      </w:tabs>
    </w:pPr>
    <w:rPr>
      <w:rFonts w:ascii="宋体"/>
      <w:sz w:val="18"/>
      <w:szCs w:val="20"/>
    </w:rPr>
  </w:style>
  <w:style w:type="character" w:styleId="907">
    <w:name w:val="页脚 字符"/>
    <w:next w:val="907"/>
    <w:link w:val="906"/>
    <w:uiPriority w:val="99"/>
    <w:qFormat/>
    <w:rPr>
      <w:rFonts w:ascii="宋体" w:eastAsia="宋体"/>
      <w:sz w:val="18"/>
      <w:lang w:val="en-US" w:eastAsia="zh-CN" w:bidi="ar-SA"/>
    </w:rPr>
  </w:style>
  <w:style w:type="paragraph" w:styleId="908">
    <w:name w:val="页眉"/>
    <w:basedOn w:val="857"/>
    <w:next w:val="908"/>
    <w:link w:val="909"/>
    <w:qFormat/>
    <w:pPr>
      <w:jc w:val="center"/>
      <w:tabs>
        <w:tab w:val="center" w:pos="4153" w:leader="none"/>
        <w:tab w:val="right" w:pos="8306" w:leader="none"/>
      </w:tabs>
      <w:pBdr>
        <w:bottom w:val="single" w:color="000000" w:sz="6" w:space="1"/>
      </w:pBdr>
    </w:pPr>
    <w:rPr>
      <w:sz w:val="18"/>
      <w:szCs w:val="18"/>
    </w:rPr>
  </w:style>
  <w:style w:type="character" w:styleId="909">
    <w:name w:val="页眉 字符"/>
    <w:next w:val="909"/>
    <w:link w:val="908"/>
    <w:qFormat/>
    <w:rPr>
      <w:rFonts w:eastAsia="宋体"/>
      <w:sz w:val="18"/>
      <w:szCs w:val="18"/>
      <w:lang w:val="en-US" w:eastAsia="zh-CN" w:bidi="ar-SA"/>
    </w:rPr>
  </w:style>
  <w:style w:type="paragraph" w:styleId="910">
    <w:name w:val="目录 1"/>
    <w:basedOn w:val="857"/>
    <w:next w:val="857"/>
    <w:link w:val="857"/>
    <w:uiPriority w:val="39"/>
    <w:qFormat/>
    <w:pPr>
      <w:spacing w:line="300" w:lineRule="auto"/>
      <w:tabs>
        <w:tab w:val="left" w:pos="1050" w:leader="none"/>
        <w:tab w:val="right" w:pos="8937" w:leader="dot"/>
      </w:tabs>
    </w:pPr>
    <w:rPr>
      <w:rFonts w:ascii="宋体" w:hAnsi="宋体"/>
      <w:b/>
      <w:sz w:val="24"/>
    </w:rPr>
  </w:style>
  <w:style w:type="paragraph" w:styleId="911">
    <w:name w:val="目录 4"/>
    <w:basedOn w:val="857"/>
    <w:next w:val="857"/>
    <w:link w:val="857"/>
    <w:qFormat/>
    <w:pPr>
      <w:ind w:left="1260"/>
    </w:pPr>
  </w:style>
  <w:style w:type="paragraph" w:styleId="912">
    <w:name w:val="目录 6"/>
    <w:basedOn w:val="857"/>
    <w:next w:val="857"/>
    <w:link w:val="857"/>
    <w:qFormat/>
    <w:pPr>
      <w:ind w:left="2100"/>
    </w:pPr>
  </w:style>
  <w:style w:type="paragraph" w:styleId="913">
    <w:name w:val="正文文本缩进 3"/>
    <w:basedOn w:val="857"/>
    <w:next w:val="913"/>
    <w:link w:val="914"/>
    <w:qFormat/>
    <w:pPr>
      <w:ind w:left="720" w:firstLine="480"/>
      <w:jc w:val="left"/>
      <w:spacing w:before="120" w:line="22" w:lineRule="atLeast"/>
    </w:pPr>
    <w:rPr>
      <w:rFonts w:ascii="宋体"/>
      <w:sz w:val="24"/>
      <w:szCs w:val="20"/>
    </w:rPr>
  </w:style>
  <w:style w:type="character" w:styleId="914">
    <w:name w:val="正文文本缩进 3 字符"/>
    <w:next w:val="914"/>
    <w:link w:val="913"/>
    <w:qFormat/>
    <w:rPr>
      <w:rFonts w:ascii="宋体"/>
      <w:sz w:val="24"/>
    </w:rPr>
  </w:style>
  <w:style w:type="paragraph" w:styleId="915">
    <w:name w:val="目录 2"/>
    <w:basedOn w:val="857"/>
    <w:next w:val="857"/>
    <w:link w:val="857"/>
    <w:uiPriority w:val="39"/>
    <w:qFormat/>
    <w:pPr>
      <w:ind w:left="420"/>
      <w:spacing w:line="312" w:lineRule="auto"/>
      <w:tabs>
        <w:tab w:val="right" w:pos="8937" w:leader="dot"/>
      </w:tabs>
    </w:pPr>
  </w:style>
  <w:style w:type="paragraph" w:styleId="916">
    <w:name w:val="目录 9"/>
    <w:basedOn w:val="857"/>
    <w:next w:val="857"/>
    <w:link w:val="857"/>
    <w:qFormat/>
    <w:pPr>
      <w:ind w:left="3360"/>
    </w:pPr>
  </w:style>
  <w:style w:type="paragraph" w:styleId="917">
    <w:name w:val="HTML 预设格式"/>
    <w:basedOn w:val="857"/>
    <w:next w:val="917"/>
    <w:link w:val="9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8">
    <w:name w:val="HTML 预设格式 字符"/>
    <w:next w:val="918"/>
    <w:link w:val="917"/>
    <w:qFormat/>
    <w:rPr>
      <w:rFonts w:ascii="宋体" w:hAnsi="宋体" w:cs="宋体"/>
      <w:sz w:val="24"/>
      <w:szCs w:val="24"/>
    </w:rPr>
  </w:style>
  <w:style w:type="paragraph" w:styleId="919">
    <w:name w:val="普通(网站)"/>
    <w:basedOn w:val="857"/>
    <w:next w:val="919"/>
    <w:link w:val="857"/>
    <w:uiPriority w:val="99"/>
    <w:unhideWhenUsed/>
    <w:qFormat/>
    <w:pPr>
      <w:jc w:val="left"/>
      <w:spacing w:before="100" w:beforeAutospacing="1" w:after="100" w:afterAutospacing="1"/>
      <w:widowControl/>
    </w:pPr>
    <w:rPr>
      <w:rFonts w:ascii="宋体" w:hAnsi="宋体" w:cs="宋体"/>
      <w:sz w:val="24"/>
    </w:rPr>
  </w:style>
  <w:style w:type="paragraph" w:styleId="920">
    <w:name w:val="索引 1"/>
    <w:basedOn w:val="857"/>
    <w:next w:val="857"/>
    <w:link w:val="857"/>
    <w:qFormat/>
    <w:rPr>
      <w:szCs w:val="20"/>
    </w:rPr>
  </w:style>
  <w:style w:type="paragraph" w:styleId="921">
    <w:name w:val="标题"/>
    <w:basedOn w:val="857"/>
    <w:next w:val="921"/>
    <w:link w:val="922"/>
    <w:qFormat/>
    <w:pPr>
      <w:jc w:val="center"/>
      <w:outlineLvl w:val="0"/>
    </w:pPr>
    <w:rPr>
      <w:b/>
      <w:sz w:val="32"/>
      <w:szCs w:val="20"/>
    </w:rPr>
  </w:style>
  <w:style w:type="character" w:styleId="922">
    <w:name w:val="标题 字符"/>
    <w:next w:val="922"/>
    <w:link w:val="921"/>
    <w:qFormat/>
    <w:rPr>
      <w:b/>
      <w:sz w:val="32"/>
    </w:rPr>
  </w:style>
  <w:style w:type="paragraph" w:styleId="923">
    <w:name w:val="批注主题"/>
    <w:basedOn w:val="885"/>
    <w:next w:val="885"/>
    <w:link w:val="924"/>
    <w:qFormat/>
    <w:rPr>
      <w:b/>
      <w:bCs/>
    </w:rPr>
  </w:style>
  <w:style w:type="character" w:styleId="924">
    <w:name w:val="批注主题 字符"/>
    <w:next w:val="924"/>
    <w:link w:val="923"/>
    <w:qFormat/>
    <w:rPr>
      <w:rFonts w:ascii="Times New Roman" w:hAnsi="Times New Roman" w:eastAsia="宋体" w:cs="Times New Roman"/>
      <w:b/>
      <w:bCs/>
      <w:sz w:val="21"/>
      <w:szCs w:val="24"/>
      <w:lang w:val="en-US" w:eastAsia="zh-CN" w:bidi="ar-SA"/>
    </w:rPr>
  </w:style>
  <w:style w:type="paragraph" w:styleId="925">
    <w:name w:val="正文首行缩进 2"/>
    <w:basedOn w:val="891"/>
    <w:next w:val="925"/>
    <w:link w:val="926"/>
    <w:qFormat/>
    <w:pPr>
      <w:ind w:left="420" w:firstLine="420"/>
      <w:spacing w:after="120" w:line="480" w:lineRule="exact"/>
    </w:pPr>
    <w:rPr>
      <w:szCs w:val="20"/>
    </w:rPr>
  </w:style>
  <w:style w:type="character" w:styleId="926">
    <w:name w:val="正文首行缩进 2 字符"/>
    <w:next w:val="926"/>
    <w:link w:val="925"/>
    <w:qFormat/>
    <w:rPr>
      <w:rFonts w:eastAsia="宋体"/>
      <w:sz w:val="24"/>
      <w:szCs w:val="24"/>
      <w:lang w:val="en-US" w:eastAsia="zh-CN" w:bidi="ar-SA"/>
    </w:rPr>
  </w:style>
  <w:style w:type="table" w:styleId="927">
    <w:name w:val="网格型"/>
    <w:basedOn w:val="868"/>
    <w:next w:val="927"/>
    <w:link w:val="857"/>
    <w:qFormat/>
    <w:tblPr/>
  </w:style>
  <w:style w:type="table" w:styleId="928">
    <w:name w:val="中等深浅网格 1 - 着色 2"/>
    <w:basedOn w:val="868"/>
    <w:next w:val="928"/>
    <w:link w:val="857"/>
    <w:qFormat/>
    <w:rPr>
      <w:sz w:val="21"/>
      <w:szCs w:val="24"/>
    </w:rPr>
    <w:tblPr/>
  </w:style>
  <w:style w:type="character" w:styleId="929">
    <w:name w:val="要点"/>
    <w:next w:val="929"/>
    <w:link w:val="857"/>
    <w:qFormat/>
    <w:rPr>
      <w:b/>
      <w:bCs/>
    </w:rPr>
  </w:style>
  <w:style w:type="character" w:styleId="930">
    <w:name w:val="页码"/>
    <w:next w:val="930"/>
    <w:link w:val="857"/>
    <w:qFormat/>
  </w:style>
  <w:style w:type="character" w:styleId="931">
    <w:name w:val="访问过的超链接"/>
    <w:next w:val="931"/>
    <w:link w:val="857"/>
    <w:qFormat/>
    <w:rPr>
      <w:color w:val="800080"/>
      <w:u w:val="single"/>
    </w:rPr>
  </w:style>
  <w:style w:type="character" w:styleId="932">
    <w:name w:val="强调"/>
    <w:next w:val="932"/>
    <w:link w:val="857"/>
    <w:qFormat/>
    <w:rPr>
      <w:color w:val="cc0033"/>
    </w:rPr>
  </w:style>
  <w:style w:type="character" w:styleId="933">
    <w:name w:val="超链接"/>
    <w:next w:val="933"/>
    <w:link w:val="857"/>
    <w:uiPriority w:val="99"/>
    <w:qFormat/>
    <w:rPr>
      <w:color w:val="0000ff"/>
      <w:u w:val="single"/>
    </w:rPr>
  </w:style>
  <w:style w:type="character" w:styleId="934">
    <w:name w:val="批注引用"/>
    <w:next w:val="934"/>
    <w:link w:val="857"/>
    <w:uiPriority w:val="99"/>
    <w:qFormat/>
    <w:rPr>
      <w:sz w:val="21"/>
      <w:szCs w:val="21"/>
    </w:rPr>
  </w:style>
  <w:style w:type="character" w:styleId="935">
    <w:name w:val="HTML 引文"/>
    <w:next w:val="935"/>
    <w:link w:val="857"/>
    <w:qFormat/>
    <w:rPr>
      <w:i/>
      <w:iCs/>
    </w:rPr>
  </w:style>
  <w:style w:type="character" w:styleId="936">
    <w:name w:val="批注文字 字符"/>
    <w:next w:val="936"/>
    <w:link w:val="857"/>
    <w:uiPriority w:val="99"/>
    <w:qFormat/>
    <w:rPr>
      <w:rFonts w:ascii="Times New Roman" w:hAnsi="Times New Roman" w:eastAsia="宋体" w:cs="Times New Roman"/>
      <w:sz w:val="24"/>
      <w:lang w:val="en-US" w:eastAsia="zh-CN" w:bidi="ar-SA"/>
    </w:rPr>
  </w:style>
  <w:style w:type="character" w:styleId="937">
    <w:name w:val="c21"/>
    <w:next w:val="937"/>
    <w:link w:val="857"/>
    <w:qFormat/>
    <w:rPr>
      <w:rFonts w:ascii="ˎ̥" w:hAnsi="ˎ̥"/>
      <w:color w:val="000000"/>
      <w:sz w:val="20"/>
      <w:szCs w:val="20"/>
      <w:u w:val="none"/>
    </w:rPr>
  </w:style>
  <w:style w:type="character" w:styleId="938">
    <w:name w:val="title4"/>
    <w:next w:val="938"/>
    <w:link w:val="857"/>
    <w:qFormat/>
    <w:rPr>
      <w:b/>
      <w:bCs/>
      <w:color w:val="1d87b3"/>
      <w:sz w:val="15"/>
      <w:szCs w:val="15"/>
    </w:rPr>
  </w:style>
  <w:style w:type="character" w:styleId="939">
    <w:name w:val="标题 2 Char Char"/>
    <w:next w:val="939"/>
    <w:link w:val="857"/>
    <w:qFormat/>
    <w:rPr>
      <w:rFonts w:ascii="Arial" w:hAnsi="Arial" w:eastAsia="黑体"/>
      <w:b/>
      <w:bCs/>
      <w:sz w:val="32"/>
      <w:szCs w:val="32"/>
      <w:lang w:val="en-US" w:eastAsia="zh-CN" w:bidi="ar-SA"/>
    </w:rPr>
  </w:style>
  <w:style w:type="character" w:styleId="940">
    <w:name w:val="black1"/>
    <w:next w:val="940"/>
    <w:link w:val="857"/>
    <w:qFormat/>
    <w:rPr>
      <w:color w:val="000000"/>
    </w:rPr>
  </w:style>
  <w:style w:type="character" w:styleId="941">
    <w:name w:val="street-address"/>
    <w:next w:val="941"/>
    <w:link w:val="857"/>
    <w:qFormat/>
  </w:style>
  <w:style w:type="character" w:styleId="942">
    <w:name w:val="locality"/>
    <w:next w:val="942"/>
    <w:link w:val="857"/>
    <w:qFormat/>
  </w:style>
  <w:style w:type="character" w:styleId="943">
    <w:name w:val="正文文本缩进 Char1"/>
    <w:next w:val="943"/>
    <w:link w:val="944"/>
    <w:qFormat/>
    <w:rPr>
      <w:rFonts w:ascii="宋体" w:hAnsi="宋体" w:eastAsia="宋体"/>
      <w:sz w:val="24"/>
      <w:szCs w:val="24"/>
      <w:lang w:bidi="ar-SA"/>
    </w:rPr>
  </w:style>
  <w:style w:type="paragraph" w:styleId="944">
    <w:name w:val="正文文本缩进1"/>
    <w:basedOn w:val="857"/>
    <w:next w:val="944"/>
    <w:link w:val="943"/>
    <w:qFormat/>
    <w:pPr>
      <w:ind w:firstLine="480"/>
      <w:spacing w:line="480" w:lineRule="exact"/>
    </w:pPr>
    <w:rPr>
      <w:rFonts w:ascii="宋体" w:hAnsi="宋体"/>
      <w:sz w:val="24"/>
    </w:rPr>
  </w:style>
  <w:style w:type="character" w:styleId="945">
    <w:name w:val="Char Char11"/>
    <w:next w:val="945"/>
    <w:link w:val="857"/>
    <w:qFormat/>
    <w:rPr>
      <w:rFonts w:ascii="宋体" w:eastAsia="宋体"/>
      <w:b/>
      <w:sz w:val="24"/>
      <w:u w:val="single"/>
      <w:lang w:val="en-US" w:eastAsia="zh-CN" w:bidi="ar-SA"/>
    </w:rPr>
  </w:style>
  <w:style w:type="character" w:styleId="946">
    <w:name w:val="txt"/>
    <w:next w:val="946"/>
    <w:link w:val="857"/>
    <w:qFormat/>
  </w:style>
  <w:style w:type="character" w:styleId="947">
    <w:name w:val="正文缩进 Char Char"/>
    <w:next w:val="947"/>
    <w:link w:val="948"/>
    <w:qFormat/>
    <w:rPr>
      <w:rFonts w:ascii="宋体" w:eastAsia="宋体"/>
      <w:color w:val="000000"/>
      <w:sz w:val="28"/>
      <w:lang w:bidi="ar-SA"/>
    </w:rPr>
  </w:style>
  <w:style w:type="paragraph" w:styleId="948">
    <w:name w:val="正文缩进1"/>
    <w:basedOn w:val="857"/>
    <w:next w:val="948"/>
    <w:link w:val="947"/>
    <w:qFormat/>
    <w:pPr>
      <w:ind w:firstLine="567"/>
      <w:spacing w:line="480" w:lineRule="exact"/>
      <w:widowControl/>
    </w:pPr>
    <w:rPr>
      <w:rFonts w:ascii="宋体"/>
      <w:color w:val="000000"/>
      <w:sz w:val="28"/>
      <w:szCs w:val="20"/>
    </w:rPr>
  </w:style>
  <w:style w:type="character" w:styleId="949">
    <w:name w:val="普通文字1 Char1"/>
    <w:next w:val="949"/>
    <w:link w:val="857"/>
    <w:qFormat/>
    <w:rPr>
      <w:rFonts w:ascii="宋体" w:hAnsi="Courier New" w:eastAsia="宋体"/>
      <w:sz w:val="21"/>
      <w:lang w:val="en-US" w:eastAsia="zh-CN" w:bidi="ar-SA"/>
    </w:rPr>
  </w:style>
  <w:style w:type="character" w:styleId="950">
    <w:name w:val="chanpin1"/>
    <w:next w:val="950"/>
    <w:link w:val="857"/>
    <w:qFormat/>
    <w:rPr>
      <w:rFonts w:ascii="ˎ̥" w:hAnsi="ˎ̥"/>
      <w:color w:val="000000"/>
      <w:sz w:val="20"/>
      <w:szCs w:val="20"/>
      <w:u w:val="none"/>
    </w:rPr>
  </w:style>
  <w:style w:type="character" w:styleId="951">
    <w:name w:val="列出段落 字符"/>
    <w:next w:val="951"/>
    <w:link w:val="952"/>
    <w:uiPriority w:val="34"/>
    <w:qFormat/>
    <w:rPr>
      <w:rFonts w:ascii="Calibri" w:hAnsi="Calibri" w:eastAsia="宋体"/>
      <w:sz w:val="21"/>
      <w:szCs w:val="22"/>
      <w:lang w:val="en-US" w:eastAsia="zh-CN" w:bidi="ar-SA"/>
    </w:rPr>
  </w:style>
  <w:style w:type="paragraph" w:styleId="952">
    <w:name w:val="列出段落"/>
    <w:basedOn w:val="857"/>
    <w:next w:val="952"/>
    <w:link w:val="951"/>
    <w:uiPriority w:val="34"/>
    <w:qFormat/>
    <w:pPr>
      <w:ind w:firstLine="420"/>
    </w:pPr>
    <w:rPr>
      <w:rFonts w:ascii="Calibri" w:hAnsi="Calibri"/>
      <w:szCs w:val="22"/>
    </w:rPr>
  </w:style>
  <w:style w:type="character" w:styleId="953">
    <w:name w:val="标题 3 Char Char"/>
    <w:next w:val="953"/>
    <w:link w:val="857"/>
    <w:qFormat/>
    <w:rPr>
      <w:rFonts w:eastAsia="宋体"/>
      <w:b/>
      <w:bCs/>
      <w:sz w:val="32"/>
      <w:szCs w:val="32"/>
      <w:lang w:val="en-US" w:eastAsia="zh-CN" w:bidi="ar-SA"/>
    </w:rPr>
  </w:style>
  <w:style w:type="character" w:styleId="954">
    <w:name w:val="段1 Char"/>
    <w:next w:val="954"/>
    <w:link w:val="857"/>
    <w:qFormat/>
    <w:rPr>
      <w:rFonts w:ascii="宋体" w:eastAsia="宋体"/>
      <w:sz w:val="24"/>
      <w:lang w:val="en-US" w:eastAsia="zh-CN" w:bidi="ar-SA"/>
    </w:rPr>
  </w:style>
  <w:style w:type="character" w:styleId="955">
    <w:name w:val="chanpin拷贝"/>
    <w:next w:val="955"/>
    <w:link w:val="857"/>
    <w:qFormat/>
  </w:style>
  <w:style w:type="character" w:styleId="956">
    <w:name w:val="纯文本 Char1"/>
    <w:next w:val="956"/>
    <w:link w:val="857"/>
    <w:uiPriority w:val="99"/>
    <w:qFormat/>
    <w:rPr>
      <w:rFonts w:ascii="宋体" w:hAnsi="Courier New" w:eastAsia="宋体"/>
      <w:sz w:val="21"/>
      <w:lang w:val="en-US" w:eastAsia="zh-CN" w:bidi="ar-SA"/>
    </w:rPr>
  </w:style>
  <w:style w:type="character" w:styleId="957">
    <w:name w:val="apple-style-span"/>
    <w:next w:val="957"/>
    <w:link w:val="857"/>
    <w:qFormat/>
    <w:rPr>
      <w:rFonts w:cs="Times New Roman"/>
    </w:rPr>
  </w:style>
  <w:style w:type="paragraph" w:styleId="958">
    <w:name w:val="二级条标题"/>
    <w:basedOn w:val="959"/>
    <w:next w:val="857"/>
    <w:link w:val="857"/>
    <w:qFormat/>
    <w:pPr>
      <w:numPr>
        <w:ilvl w:val="0"/>
        <w:numId w:val="0"/>
      </w:numPr>
      <w:ind w:hanging="840"/>
      <w:tabs>
        <w:tab w:val="left" w:pos="360" w:leader="none"/>
        <w:tab w:val="left" w:pos="840" w:leader="none"/>
      </w:tabs>
      <w:outlineLvl w:val="2"/>
    </w:pPr>
    <w:rPr>
      <w:rFonts w:ascii="宋体" w:eastAsia="宋体"/>
      <w:b w:val="0"/>
    </w:rPr>
  </w:style>
  <w:style w:type="paragraph" w:styleId="959">
    <w:name w:val="一级条标题"/>
    <w:basedOn w:val="960"/>
    <w:next w:val="857"/>
    <w:link w:val="857"/>
    <w:qFormat/>
    <w:pPr>
      <w:numPr>
        <w:ilvl w:val="1"/>
      </w:numPr>
      <w:ind w:left="0" w:hanging="840"/>
      <w:tabs>
        <w:tab w:val="left" w:pos="360" w:leader="none"/>
        <w:tab w:val="left" w:pos="840" w:leader="none"/>
      </w:tabs>
      <w:outlineLvl w:val="1"/>
    </w:pPr>
  </w:style>
  <w:style w:type="paragraph" w:styleId="960">
    <w:name w:val="章标题"/>
    <w:next w:val="857"/>
    <w:link w:val="8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1">
    <w:name w:val="font7"/>
    <w:basedOn w:val="857"/>
    <w:next w:val="961"/>
    <w:link w:val="857"/>
    <w:qFormat/>
    <w:pPr>
      <w:jc w:val="left"/>
      <w:spacing w:before="100" w:beforeAutospacing="1" w:after="100" w:afterAutospacing="1"/>
      <w:widowControl/>
    </w:pPr>
    <w:rPr>
      <w:rFonts w:eastAsia="Arial Unicode MS"/>
      <w:b/>
      <w:bCs/>
      <w:color w:val="000000"/>
      <w:sz w:val="20"/>
      <w:szCs w:val="20"/>
    </w:rPr>
  </w:style>
  <w:style w:type="paragraph" w:styleId="962">
    <w:name w:val="字元 字元"/>
    <w:basedOn w:val="857"/>
    <w:next w:val="962"/>
    <w:link w:val="857"/>
    <w:qFormat/>
    <w:rPr>
      <w:rFonts w:ascii="Tahoma" w:hAnsi="Tahoma"/>
      <w:sz w:val="24"/>
      <w:szCs w:val="20"/>
    </w:rPr>
  </w:style>
  <w:style w:type="paragraph" w:styleId="963">
    <w:name w:val="Char3 Char Char Char"/>
    <w:basedOn w:val="857"/>
    <w:next w:val="963"/>
    <w:link w:val="857"/>
    <w:qFormat/>
    <w:rPr>
      <w:rFonts w:ascii="Tahoma" w:hAnsi="Tahoma"/>
      <w:sz w:val="24"/>
      <w:szCs w:val="20"/>
    </w:rPr>
  </w:style>
  <w:style w:type="paragraph" w:styleId="964">
    <w:name w:val="font6"/>
    <w:basedOn w:val="857"/>
    <w:next w:val="964"/>
    <w:link w:val="857"/>
    <w:qFormat/>
    <w:pPr>
      <w:jc w:val="left"/>
      <w:spacing w:before="100" w:beforeAutospacing="1" w:after="100" w:afterAutospacing="1"/>
      <w:widowControl/>
    </w:pPr>
    <w:rPr>
      <w:rFonts w:ascii="宋体" w:hAnsi="宋体" w:cs="宋体"/>
      <w:sz w:val="20"/>
      <w:szCs w:val="20"/>
    </w:rPr>
  </w:style>
  <w:style w:type="paragraph" w:styleId="965">
    <w:name w:val="项目编号2"/>
    <w:basedOn w:val="966"/>
    <w:next w:val="965"/>
    <w:link w:val="857"/>
    <w:qFormat/>
    <w:pPr>
      <w:numPr>
        <w:numId w:val="3"/>
      </w:numPr>
    </w:pPr>
  </w:style>
  <w:style w:type="paragraph" w:styleId="966">
    <w:name w:val="项目编号1"/>
    <w:basedOn w:val="857"/>
    <w:next w:val="966"/>
    <w:link w:val="857"/>
    <w:qFormat/>
    <w:pPr>
      <w:numPr>
        <w:ilvl w:val="0"/>
        <w:numId w:val="2"/>
      </w:numPr>
      <w:spacing w:before="100" w:beforeAutospacing="1" w:after="100" w:afterAutospacing="1" w:line="360" w:lineRule="auto"/>
    </w:pPr>
    <w:rPr>
      <w:sz w:val="24"/>
    </w:rPr>
  </w:style>
  <w:style w:type="paragraph" w:styleId="967">
    <w:name w:val="图中文字"/>
    <w:basedOn w:val="857"/>
    <w:next w:val="967"/>
    <w:link w:val="857"/>
    <w:qFormat/>
    <w:pPr>
      <w:jc w:val="center"/>
      <w:spacing w:line="0" w:lineRule="atLeast"/>
    </w:pPr>
    <w:rPr>
      <w:sz w:val="24"/>
      <w:szCs w:val="20"/>
    </w:rPr>
  </w:style>
  <w:style w:type="paragraph" w:styleId="968">
    <w:name w:val="xl46"/>
    <w:basedOn w:val="857"/>
    <w:next w:val="968"/>
    <w:link w:val="8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9">
    <w:name w:val="xl25"/>
    <w:basedOn w:val="857"/>
    <w:next w:val="969"/>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Char2"/>
    <w:basedOn w:val="857"/>
    <w:next w:val="970"/>
    <w:link w:val="857"/>
    <w:qFormat/>
    <w:rPr>
      <w:rFonts w:ascii="Tahoma" w:hAnsi="Tahoma"/>
      <w:sz w:val="24"/>
      <w:szCs w:val="20"/>
    </w:rPr>
  </w:style>
  <w:style w:type="paragraph" w:styleId="971">
    <w:name w:val="xl35"/>
    <w:basedOn w:val="857"/>
    <w:next w:val="971"/>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name w:val="xl40"/>
    <w:basedOn w:val="857"/>
    <w:next w:val="97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name w:val="xl52"/>
    <w:basedOn w:val="857"/>
    <w:next w:val="97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4">
    <w:name w:val="xl43"/>
    <w:basedOn w:val="857"/>
    <w:next w:val="974"/>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5">
    <w:name w:val="background1"/>
    <w:basedOn w:val="857"/>
    <w:next w:val="975"/>
    <w:link w:val="857"/>
    <w:qFormat/>
    <w:pPr>
      <w:jc w:val="left"/>
      <w:spacing w:before="100" w:beforeAutospacing="1" w:after="100" w:afterAutospacing="1"/>
      <w:widowControl/>
    </w:pPr>
    <w:rPr>
      <w:rFonts w:ascii="宋体" w:hAnsi="宋体" w:cs="宋体"/>
      <w:sz w:val="24"/>
    </w:rPr>
  </w:style>
  <w:style w:type="paragraph" w:styleId="976">
    <w:name w:val="Char Char Char Char Char Char Char"/>
    <w:basedOn w:val="857"/>
    <w:next w:val="976"/>
    <w:link w:val="857"/>
    <w:qFormat/>
    <w:pPr>
      <w:ind w:firstLine="200"/>
      <w:spacing w:line="360" w:lineRule="auto"/>
    </w:pPr>
    <w:rPr>
      <w:rFonts w:eastAsia="仿宋_GB2312"/>
      <w:sz w:val="24"/>
    </w:rPr>
  </w:style>
  <w:style w:type="paragraph" w:styleId="977">
    <w:name w:val="xl38"/>
    <w:basedOn w:val="857"/>
    <w:next w:val="97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8">
    <w:name w:val="xl36"/>
    <w:basedOn w:val="857"/>
    <w:next w:val="978"/>
    <w:link w:val="8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正文 + 宋体"/>
    <w:basedOn w:val="857"/>
    <w:next w:val="979"/>
    <w:link w:val="857"/>
    <w:qFormat/>
    <w:pPr>
      <w:ind w:left="360" w:hanging="360"/>
      <w:jc w:val="left"/>
      <w:widowControl/>
    </w:pPr>
    <w:rPr>
      <w:rFonts w:ascii="宋体" w:hAnsi="宋体" w:cs="宋体"/>
      <w:b/>
      <w:bCs/>
      <w:color w:val="000000"/>
      <w:sz w:val="18"/>
      <w:szCs w:val="18"/>
    </w:rPr>
  </w:style>
  <w:style w:type="paragraph" w:styleId="980">
    <w:name w:val="正文列项_数字"/>
    <w:basedOn w:val="857"/>
    <w:next w:val="980"/>
    <w:link w:val="857"/>
    <w:qFormat/>
    <w:pPr>
      <w:numPr>
        <w:ilvl w:val="7"/>
        <w:numId w:val="1"/>
      </w:numPr>
      <w:ind w:left="680" w:hanging="150"/>
      <w:spacing w:line="460" w:lineRule="exact"/>
      <w:tabs>
        <w:tab w:val="clear" w:pos="860" w:leader="none"/>
      </w:tabs>
      <w:outlineLvl w:val="7"/>
    </w:pPr>
    <w:rPr>
      <w:rFonts w:ascii="宋体"/>
      <w:sz w:val="28"/>
      <w:szCs w:val="20"/>
    </w:rPr>
  </w:style>
  <w:style w:type="paragraph" w:styleId="981">
    <w:name w:val="xl39"/>
    <w:basedOn w:val="857"/>
    <w:next w:val="98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xl37"/>
    <w:basedOn w:val="857"/>
    <w:next w:val="982"/>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name w:val="xl32"/>
    <w:basedOn w:val="857"/>
    <w:next w:val="98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name w:val="font8"/>
    <w:basedOn w:val="857"/>
    <w:next w:val="984"/>
    <w:link w:val="857"/>
    <w:qFormat/>
    <w:pPr>
      <w:jc w:val="left"/>
      <w:spacing w:before="100" w:beforeAutospacing="1" w:after="100" w:afterAutospacing="1"/>
      <w:widowControl/>
    </w:pPr>
    <w:rPr>
      <w:sz w:val="36"/>
      <w:szCs w:val="36"/>
    </w:rPr>
  </w:style>
  <w:style w:type="paragraph" w:styleId="985">
    <w:name w:val="Char"/>
    <w:basedOn w:val="857"/>
    <w:next w:val="985"/>
    <w:link w:val="857"/>
    <w:qFormat/>
    <w:pPr>
      <w:tabs>
        <w:tab w:val="left" w:pos="360" w:leader="none"/>
      </w:tabs>
    </w:pPr>
    <w:rPr>
      <w:sz w:val="24"/>
    </w:rPr>
  </w:style>
  <w:style w:type="paragraph" w:styleId="986">
    <w:name w:val="Char Char Char Char Char Char Char Char Char Char Char Char Char Char Char Char"/>
    <w:basedOn w:val="857"/>
    <w:next w:val="986"/>
    <w:link w:val="857"/>
    <w:qFormat/>
    <w:pPr>
      <w:jc w:val="center"/>
      <w:spacing w:after="160" w:line="240" w:lineRule="exact"/>
      <w:widowControl/>
    </w:pPr>
    <w:rPr>
      <w:rFonts w:ascii="宋体" w:hAnsi="宋体"/>
      <w:b/>
      <w:sz w:val="30"/>
      <w:szCs w:val="30"/>
      <w:lang w:eastAsia="en-US"/>
    </w:rPr>
  </w:style>
  <w:style w:type="paragraph" w:styleId="987">
    <w:name w:val="xl45"/>
    <w:basedOn w:val="857"/>
    <w:next w:val="987"/>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8">
    <w:name w:val="Char Char1 Char Char Char Char Char Char"/>
    <w:basedOn w:val="857"/>
    <w:next w:val="988"/>
    <w:link w:val="857"/>
    <w:qFormat/>
    <w:pPr>
      <w:jc w:val="left"/>
      <w:spacing w:after="160" w:line="240" w:lineRule="exact"/>
      <w:widowControl/>
    </w:pPr>
    <w:rPr>
      <w:rFonts w:ascii="Verdana" w:hAnsi="Verdana" w:eastAsia="仿宋_GB2312"/>
      <w:sz w:val="24"/>
      <w:szCs w:val="20"/>
      <w:lang w:eastAsia="en-US"/>
    </w:rPr>
  </w:style>
  <w:style w:type="paragraph" w:styleId="989">
    <w:name w:val="Char Char1"/>
    <w:basedOn w:val="883"/>
    <w:next w:val="989"/>
    <w:link w:val="857"/>
    <w:qFormat/>
    <w:rPr>
      <w:rFonts w:ascii="Tahoma" w:hAnsi="Tahoma"/>
      <w:sz w:val="24"/>
    </w:rPr>
  </w:style>
  <w:style w:type="paragraph" w:styleId="990">
    <w:name w:val="xl26"/>
    <w:basedOn w:val="857"/>
    <w:next w:val="99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1">
    <w:name w:val="xl30"/>
    <w:basedOn w:val="857"/>
    <w:next w:val="99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41"/>
    <w:basedOn w:val="857"/>
    <w:next w:val="992"/>
    <w:link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3">
    <w:name w:val="样式 宋体 五号 行距: 单倍行距"/>
    <w:basedOn w:val="857"/>
    <w:next w:val="993"/>
    <w:link w:val="857"/>
    <w:qFormat/>
    <w:pPr>
      <w:jc w:val="left"/>
    </w:pPr>
    <w:rPr>
      <w:rFonts w:ascii="宋体" w:hAnsi="宋体"/>
      <w:szCs w:val="20"/>
    </w:rPr>
  </w:style>
  <w:style w:type="paragraph" w:styleId="994">
    <w:name w:val="Char1 Char Char Char1"/>
    <w:basedOn w:val="857"/>
    <w:next w:val="994"/>
    <w:link w:val="857"/>
    <w:qFormat/>
    <w:rPr>
      <w:rFonts w:ascii="Tahoma" w:hAnsi="Tahoma" w:cs="仿宋_GB2312"/>
      <w:sz w:val="24"/>
      <w:szCs w:val="28"/>
    </w:rPr>
  </w:style>
  <w:style w:type="paragraph" w:styleId="995">
    <w:name w:val="四级条标题"/>
    <w:basedOn w:val="996"/>
    <w:next w:val="857"/>
    <w:link w:val="857"/>
    <w:qFormat/>
    <w:pPr>
      <w:numPr>
        <w:ilvl w:val="4"/>
      </w:numPr>
      <w:ind w:left="0" w:hanging="840"/>
      <w:tabs>
        <w:tab w:val="left" w:pos="360" w:leader="none"/>
        <w:tab w:val="left" w:pos="840" w:leader="none"/>
      </w:tabs>
      <w:outlineLvl w:val="4"/>
    </w:pPr>
  </w:style>
  <w:style w:type="paragraph" w:styleId="996">
    <w:name w:val="三级条标题"/>
    <w:basedOn w:val="958"/>
    <w:next w:val="857"/>
    <w:link w:val="857"/>
    <w:qFormat/>
    <w:pPr>
      <w:numPr>
        <w:ilvl w:val="3"/>
        <w:numId w:val="1"/>
      </w:numPr>
      <w:ind w:left="0" w:hanging="840"/>
      <w:tabs>
        <w:tab w:val="left" w:pos="360" w:leader="none"/>
        <w:tab w:val="left" w:pos="840" w:leader="none"/>
      </w:tabs>
      <w:outlineLvl w:val="3"/>
    </w:pPr>
  </w:style>
  <w:style w:type="paragraph" w:styleId="997">
    <w:name w:val="??"/>
    <w:next w:val="997"/>
    <w:link w:val="857"/>
    <w:qFormat/>
    <w:pPr>
      <w:jc w:val="both"/>
      <w:widowControl w:val="off"/>
    </w:pPr>
    <w:rPr>
      <w:sz w:val="21"/>
      <w:lang w:val="en-US" w:eastAsia="en-US" w:bidi="ar-SA"/>
    </w:rPr>
  </w:style>
  <w:style w:type="paragraph" w:styleId="998">
    <w:name w:val="样式 标题 2 + 宋体 五号 行距: 单倍行距"/>
    <w:basedOn w:val="859"/>
    <w:next w:val="998"/>
    <w:link w:val="85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9">
    <w:name w:val="List Paragraph1"/>
    <w:basedOn w:val="857"/>
    <w:next w:val="999"/>
    <w:link w:val="857"/>
    <w:qFormat/>
    <w:pPr>
      <w:ind w:firstLine="420"/>
    </w:pPr>
    <w:rPr>
      <w:rFonts w:ascii="Calibri" w:hAnsi="Calibri"/>
      <w:szCs w:val="22"/>
    </w:rPr>
  </w:style>
  <w:style w:type="paragraph" w:styleId="1000">
    <w:name w:val="项目符号1"/>
    <w:basedOn w:val="1001"/>
    <w:next w:val="1000"/>
    <w:link w:val="857"/>
    <w:qFormat/>
    <w:pPr>
      <w:ind w:left="-25" w:firstLine="0"/>
    </w:pPr>
  </w:style>
  <w:style w:type="paragraph" w:styleId="1001">
    <w:name w:val="正文文本样式"/>
    <w:basedOn w:val="857"/>
    <w:next w:val="1001"/>
    <w:link w:val="857"/>
    <w:qFormat/>
    <w:pPr>
      <w:ind w:firstLine="482"/>
      <w:spacing w:line="360" w:lineRule="auto"/>
    </w:pPr>
    <w:rPr>
      <w:rFonts w:cs="宋体"/>
      <w:sz w:val="24"/>
      <w:szCs w:val="20"/>
    </w:rPr>
  </w:style>
  <w:style w:type="paragraph" w:styleId="1002">
    <w:name w:val="xl27"/>
    <w:basedOn w:val="857"/>
    <w:next w:val="100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3">
    <w:name w:val="font5"/>
    <w:basedOn w:val="857"/>
    <w:next w:val="1003"/>
    <w:link w:val="857"/>
    <w:qFormat/>
    <w:pPr>
      <w:jc w:val="left"/>
      <w:spacing w:before="100" w:beforeAutospacing="1" w:after="100" w:afterAutospacing="1"/>
      <w:widowControl/>
    </w:pPr>
    <w:rPr>
      <w:rFonts w:ascii="宋体" w:hAnsi="宋体" w:cs="宋体"/>
      <w:sz w:val="18"/>
      <w:szCs w:val="18"/>
    </w:rPr>
  </w:style>
  <w:style w:type="paragraph" w:styleId="1004">
    <w:name w:val="五级条标题"/>
    <w:basedOn w:val="995"/>
    <w:next w:val="857"/>
    <w:link w:val="857"/>
    <w:qFormat/>
    <w:pPr>
      <w:numPr>
        <w:ilvl w:val="5"/>
      </w:numPr>
      <w:ind w:left="0" w:hanging="840"/>
      <w:tabs>
        <w:tab w:val="left" w:pos="360" w:leader="none"/>
        <w:tab w:val="left" w:pos="840" w:leader="none"/>
      </w:tabs>
      <w:outlineLvl w:val="5"/>
    </w:pPr>
  </w:style>
  <w:style w:type="paragraph" w:styleId="1005">
    <w:name w:val="xl49"/>
    <w:basedOn w:val="857"/>
    <w:next w:val="1005"/>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6">
    <w:name w:val="文档正文"/>
    <w:basedOn w:val="857"/>
    <w:next w:val="1006"/>
    <w:link w:val="857"/>
    <w:qFormat/>
    <w:pPr>
      <w:spacing w:before="120" w:after="120" w:line="180" w:lineRule="auto"/>
    </w:pPr>
    <w:rPr>
      <w:rFonts w:ascii="Arial" w:hAnsi="Arial"/>
      <w:szCs w:val="20"/>
    </w:rPr>
  </w:style>
  <w:style w:type="paragraph" w:styleId="1007">
    <w:name w:val="xl33"/>
    <w:basedOn w:val="857"/>
    <w:next w:val="100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name w:val="xl42"/>
    <w:basedOn w:val="857"/>
    <w:next w:val="100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9">
    <w:name w:val="Char Char Char1 Char"/>
    <w:basedOn w:val="857"/>
    <w:next w:val="1009"/>
    <w:link w:val="857"/>
    <w:qFormat/>
    <w:rPr>
      <w:rFonts w:ascii="Tahoma" w:hAnsi="Tahoma"/>
      <w:sz w:val="24"/>
      <w:szCs w:val="20"/>
    </w:rPr>
  </w:style>
  <w:style w:type="paragraph" w:styleId="1010">
    <w:name w:val="xl44"/>
    <w:basedOn w:val="857"/>
    <w:next w:val="1010"/>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1">
    <w:name w:val="1名"/>
    <w:basedOn w:val="857"/>
    <w:next w:val="1011"/>
    <w:link w:val="857"/>
    <w:qFormat/>
    <w:pPr>
      <w:numPr>
        <w:ilvl w:val="0"/>
        <w:numId w:val="5"/>
      </w:numPr>
      <w:spacing w:before="120"/>
      <w:tabs>
        <w:tab w:val="left" w:pos="360" w:leader="none"/>
      </w:tabs>
    </w:pPr>
    <w:rPr>
      <w:rFonts w:ascii="宋体"/>
      <w:sz w:val="28"/>
      <w:szCs w:val="20"/>
    </w:rPr>
  </w:style>
  <w:style w:type="paragraph" w:styleId="1012">
    <w:name w:val="font9"/>
    <w:basedOn w:val="857"/>
    <w:next w:val="1012"/>
    <w:link w:val="857"/>
    <w:qFormat/>
    <w:pPr>
      <w:jc w:val="left"/>
      <w:spacing w:before="100" w:beforeAutospacing="1" w:after="100" w:afterAutospacing="1"/>
      <w:widowControl/>
    </w:pPr>
    <w:rPr>
      <w:rFonts w:hint="eastAsia" w:ascii="宋体" w:hAnsi="宋体" w:cs="Arial Unicode MS"/>
      <w:color w:val="000000"/>
      <w:sz w:val="20"/>
      <w:szCs w:val="20"/>
    </w:rPr>
  </w:style>
  <w:style w:type="paragraph" w:styleId="1013">
    <w:name w:val="Char Char Char1 Char1"/>
    <w:basedOn w:val="857"/>
    <w:next w:val="1013"/>
    <w:link w:val="857"/>
    <w:qFormat/>
    <w:rPr>
      <w:rFonts w:ascii="Tahoma" w:hAnsi="Tahoma"/>
      <w:sz w:val="24"/>
      <w:szCs w:val="20"/>
    </w:rPr>
  </w:style>
  <w:style w:type="paragraph" w:styleId="1014">
    <w:name w:val="Char Char Char Char Char Char Char Char Char Char"/>
    <w:basedOn w:val="857"/>
    <w:next w:val="1014"/>
    <w:link w:val="857"/>
    <w:qFormat/>
  </w:style>
  <w:style w:type="paragraph" w:styleId="1015">
    <w:name w:val="Char Char1 Char Char Char Char Char Char Char Char"/>
    <w:basedOn w:val="857"/>
    <w:next w:val="1015"/>
    <w:link w:val="857"/>
    <w:qFormat/>
    <w:pPr>
      <w:jc w:val="left"/>
      <w:spacing w:after="160" w:line="240" w:lineRule="exact"/>
      <w:widowControl/>
    </w:pPr>
    <w:rPr>
      <w:rFonts w:ascii="Verdana" w:hAnsi="Verdana"/>
      <w:sz w:val="20"/>
      <w:szCs w:val="20"/>
      <w:lang w:eastAsia="en-US"/>
    </w:rPr>
  </w:style>
  <w:style w:type="paragraph" w:styleId="1016">
    <w:name w:val="Char1"/>
    <w:basedOn w:val="857"/>
    <w:next w:val="1016"/>
    <w:link w:val="857"/>
    <w:qFormat/>
    <w:pPr>
      <w:tabs>
        <w:tab w:val="left" w:pos="360" w:leader="none"/>
      </w:tabs>
    </w:pPr>
    <w:rPr>
      <w:sz w:val="24"/>
    </w:rPr>
  </w:style>
  <w:style w:type="paragraph" w:styleId="1017">
    <w:name w:val="正文列项_字母"/>
    <w:basedOn w:val="857"/>
    <w:next w:val="1017"/>
    <w:link w:val="857"/>
    <w:qFormat/>
    <w:pPr>
      <w:numPr>
        <w:ilvl w:val="6"/>
        <w:numId w:val="1"/>
      </w:numPr>
      <w:ind w:left="480" w:hanging="180"/>
      <w:spacing w:line="460" w:lineRule="exact"/>
      <w:tabs>
        <w:tab w:val="clear" w:pos="635" w:leader="none"/>
      </w:tabs>
      <w:outlineLvl w:val="6"/>
    </w:pPr>
    <w:rPr>
      <w:rFonts w:ascii="宋体"/>
      <w:sz w:val="28"/>
      <w:szCs w:val="20"/>
    </w:rPr>
  </w:style>
  <w:style w:type="paragraph" w:styleId="1018">
    <w:name w:val="xl28"/>
    <w:basedOn w:val="857"/>
    <w:next w:val="101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9">
    <w:name w:val="xl47"/>
    <w:basedOn w:val="857"/>
    <w:next w:val="1019"/>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默认段落字体 Para Char Char Char Char"/>
    <w:basedOn w:val="857"/>
    <w:next w:val="1020"/>
    <w:link w:val="857"/>
    <w:qFormat/>
    <w:rPr>
      <w:rFonts w:ascii="Arial" w:hAnsi="Arial" w:cs="Arial"/>
      <w:szCs w:val="21"/>
    </w:rPr>
  </w:style>
  <w:style w:type="paragraph" w:styleId="1021">
    <w:name w:val="xl48"/>
    <w:basedOn w:val="857"/>
    <w:next w:val="102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2">
    <w:name w:val="xl31"/>
    <w:basedOn w:val="857"/>
    <w:next w:val="102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3">
    <w:name w:val="xl53"/>
    <w:basedOn w:val="857"/>
    <w:next w:val="102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Char Char Char"/>
    <w:basedOn w:val="857"/>
    <w:next w:val="1024"/>
    <w:link w:val="857"/>
    <w:qFormat/>
    <w:rPr>
      <w:rFonts w:ascii="Tahoma" w:hAnsi="Tahoma"/>
      <w:sz w:val="24"/>
      <w:szCs w:val="20"/>
    </w:rPr>
  </w:style>
  <w:style w:type="paragraph" w:styleId="1025">
    <w:name w:val="xl50"/>
    <w:basedOn w:val="857"/>
    <w:next w:val="102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6">
    <w:name w:val="缺省文本"/>
    <w:basedOn w:val="857"/>
    <w:next w:val="1026"/>
    <w:link w:val="857"/>
    <w:qFormat/>
    <w:pPr>
      <w:jc w:val="left"/>
    </w:pPr>
    <w:rPr>
      <w:sz w:val="24"/>
    </w:rPr>
  </w:style>
  <w:style w:type="paragraph" w:styleId="1027">
    <w:name w:val="Char Char Char1"/>
    <w:basedOn w:val="857"/>
    <w:next w:val="1027"/>
    <w:link w:val="857"/>
    <w:qFormat/>
    <w:rPr>
      <w:rFonts w:ascii="Tahoma" w:hAnsi="Tahoma"/>
      <w:sz w:val="24"/>
      <w:szCs w:val="20"/>
    </w:rPr>
  </w:style>
  <w:style w:type="paragraph" w:styleId="1028">
    <w:name w:val="Char Char Char Char Char Char Char1"/>
    <w:basedOn w:val="857"/>
    <w:next w:val="1028"/>
    <w:link w:val="857"/>
    <w:qFormat/>
    <w:pPr>
      <w:ind w:firstLine="200"/>
      <w:spacing w:line="360" w:lineRule="auto"/>
    </w:pPr>
    <w:rPr>
      <w:rFonts w:eastAsia="仿宋_GB2312"/>
      <w:sz w:val="24"/>
    </w:rPr>
  </w:style>
  <w:style w:type="paragraph" w:styleId="1029">
    <w:name w:val="xl51"/>
    <w:basedOn w:val="857"/>
    <w:next w:val="1029"/>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样式2"/>
    <w:basedOn w:val="920"/>
    <w:next w:val="1030"/>
    <w:link w:val="857"/>
    <w:qFormat/>
    <w:pPr>
      <w:jc w:val="center"/>
      <w:spacing w:line="360" w:lineRule="auto"/>
    </w:pPr>
    <w:rPr>
      <w:sz w:val="24"/>
    </w:rPr>
  </w:style>
  <w:style w:type="paragraph" w:styleId="1031">
    <w:name w:val="xl24"/>
    <w:basedOn w:val="857"/>
    <w:next w:val="103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xl29"/>
    <w:basedOn w:val="857"/>
    <w:next w:val="103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正文 + 楷体_GB2312"/>
    <w:basedOn w:val="857"/>
    <w:next w:val="1033"/>
    <w:link w:val="857"/>
    <w:qFormat/>
    <w:pPr>
      <w:jc w:val="left"/>
      <w:widowControl/>
    </w:pPr>
    <w:rPr>
      <w:rFonts w:ascii="楷体_GB2312" w:eastAsia="楷体_GB2312" w:cs="Arial"/>
      <w:sz w:val="24"/>
    </w:rPr>
  </w:style>
  <w:style w:type="paragraph" w:styleId="1034">
    <w:name w:val="xl34"/>
    <w:basedOn w:val="857"/>
    <w:next w:val="103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5">
    <w:name w:val="1 Char Char Char Char"/>
    <w:basedOn w:val="857"/>
    <w:next w:val="1035"/>
    <w:link w:val="857"/>
    <w:qFormat/>
    <w:rPr>
      <w:rFonts w:ascii="Tahoma" w:hAnsi="Tahoma"/>
      <w:sz w:val="24"/>
      <w:szCs w:val="20"/>
    </w:rPr>
  </w:style>
  <w:style w:type="paragraph" w:styleId="1036">
    <w:name w:val="Default"/>
    <w:next w:val="1036"/>
    <w:link w:val="857"/>
    <w:qFormat/>
    <w:pPr>
      <w:widowControl w:val="off"/>
    </w:pPr>
    <w:rPr>
      <w:rFonts w:ascii="Symbol" w:hAnsi="Symbol" w:cs="Symbol"/>
      <w:color w:val="000000"/>
      <w:sz w:val="24"/>
      <w:szCs w:val="24"/>
      <w:lang w:val="en-US" w:eastAsia="zh-CN" w:bidi="ar-SA"/>
    </w:rPr>
  </w:style>
  <w:style w:type="paragraph" w:styleId="1037">
    <w:name w:val="列出段落1"/>
    <w:basedOn w:val="857"/>
    <w:next w:val="1037"/>
    <w:link w:val="857"/>
    <w:qFormat/>
    <w:pPr>
      <w:ind w:firstLine="420"/>
    </w:pPr>
    <w:rPr>
      <w:rFonts w:ascii="Calibri" w:hAnsi="Calibri"/>
      <w:szCs w:val="22"/>
    </w:rPr>
  </w:style>
  <w:style w:type="paragraph" w:styleId="1038">
    <w:name w:val="default"/>
    <w:basedOn w:val="857"/>
    <w:next w:val="1038"/>
    <w:link w:val="857"/>
    <w:qFormat/>
    <w:pPr>
      <w:jc w:val="left"/>
      <w:spacing w:before="100" w:beforeAutospacing="1" w:after="100" w:afterAutospacing="1"/>
      <w:widowControl/>
    </w:pPr>
    <w:rPr>
      <w:rFonts w:ascii="宋体" w:hAnsi="宋体" w:cs="宋体"/>
      <w:sz w:val="24"/>
    </w:rPr>
  </w:style>
  <w:style w:type="paragraph" w:styleId="1039">
    <w:name w:val="字元 字元1"/>
    <w:basedOn w:val="857"/>
    <w:next w:val="1039"/>
    <w:link w:val="857"/>
    <w:qFormat/>
    <w:rPr>
      <w:rFonts w:ascii="Tahoma" w:hAnsi="Tahoma"/>
      <w:sz w:val="24"/>
      <w:szCs w:val="20"/>
    </w:rPr>
  </w:style>
  <w:style w:type="paragraph" w:styleId="1040">
    <w:name w:val="_Style 160"/>
    <w:next w:val="1040"/>
    <w:link w:val="857"/>
    <w:qFormat/>
    <w:rPr>
      <w:sz w:val="21"/>
      <w:szCs w:val="24"/>
      <w:lang w:val="en-US" w:eastAsia="zh-CN" w:bidi="ar-SA"/>
    </w:rPr>
  </w:style>
  <w:style w:type="paragraph" w:styleId="1041">
    <w:name w:val="项目编号3"/>
    <w:basedOn w:val="1001"/>
    <w:next w:val="1041"/>
    <w:link w:val="857"/>
    <w:qFormat/>
    <w:pPr>
      <w:numPr>
        <w:ilvl w:val="0"/>
        <w:numId w:val="6"/>
      </w:numPr>
    </w:pPr>
  </w:style>
  <w:style w:type="paragraph" w:styleId="1042">
    <w:name w:val="Char21"/>
    <w:basedOn w:val="857"/>
    <w:next w:val="1042"/>
    <w:link w:val="857"/>
    <w:qFormat/>
    <w:rPr>
      <w:rFonts w:ascii="Tahoma" w:hAnsi="Tahoma"/>
      <w:sz w:val="24"/>
      <w:szCs w:val="20"/>
    </w:rPr>
  </w:style>
  <w:style w:type="paragraph" w:styleId="1043">
    <w:name w:val="表格文字"/>
    <w:basedOn w:val="891"/>
    <w:next w:val="1043"/>
    <w:link w:val="857"/>
    <w:qFormat/>
    <w:pPr>
      <w:ind w:firstLine="0"/>
      <w:spacing w:before="20" w:after="20" w:line="240" w:lineRule="auto"/>
    </w:pPr>
    <w:rPr>
      <w:rFonts w:ascii="Century Gothic" w:hAnsi="Century Gothic"/>
      <w:sz w:val="20"/>
      <w:szCs w:val="20"/>
    </w:rPr>
  </w:style>
  <w:style w:type="paragraph" w:styleId="1044">
    <w:name w:val="Char Char Char Char Char Char Char Char Char Char1"/>
    <w:basedOn w:val="857"/>
    <w:next w:val="1044"/>
    <w:link w:val="857"/>
    <w:qFormat/>
    <w:rPr>
      <w:rFonts w:ascii="宋体" w:hAnsi="宋体" w:cs="Courier New"/>
      <w:sz w:val="32"/>
      <w:szCs w:val="32"/>
    </w:rPr>
  </w:style>
  <w:style w:type="paragraph" w:styleId="1045">
    <w:name w:val="正文文本样式 加粗"/>
    <w:basedOn w:val="1001"/>
    <w:next w:val="1045"/>
    <w:link w:val="857"/>
    <w:qFormat/>
    <w:rPr>
      <w:b/>
    </w:rPr>
  </w:style>
  <w:style w:type="paragraph" w:styleId="1046">
    <w:name w:val="Char2 Char Char Char Char Char Char"/>
    <w:basedOn w:val="857"/>
    <w:next w:val="1046"/>
    <w:link w:val="857"/>
    <w:qFormat/>
    <w:pPr>
      <w:jc w:val="center"/>
      <w:spacing w:line="400" w:lineRule="exact"/>
      <w:widowControl/>
    </w:pPr>
  </w:style>
  <w:style w:type="paragraph" w:styleId="1047">
    <w:name w:val="Char Char4"/>
    <w:basedOn w:val="857"/>
    <w:next w:val="1047"/>
    <w:link w:val="857"/>
    <w:qFormat/>
    <w:pPr>
      <w:jc w:val="center"/>
      <w:spacing w:line="400" w:lineRule="exact"/>
      <w:widowControl/>
    </w:pPr>
  </w:style>
  <w:style w:type="paragraph" w:styleId="1048">
    <w:name w:val="Char3 Char Char Char1"/>
    <w:basedOn w:val="857"/>
    <w:next w:val="1048"/>
    <w:link w:val="857"/>
    <w:qFormat/>
    <w:rPr>
      <w:rFonts w:ascii="Tahoma" w:hAnsi="Tahoma"/>
      <w:sz w:val="24"/>
      <w:szCs w:val="20"/>
    </w:rPr>
  </w:style>
  <w:style w:type="paragraph" w:styleId="1049">
    <w:name w:val="无间隔"/>
    <w:next w:val="1049"/>
    <w:link w:val="857"/>
    <w:qFormat/>
    <w:pPr>
      <w:jc w:val="both"/>
      <w:widowControl w:val="off"/>
    </w:pPr>
    <w:rPr>
      <w:sz w:val="21"/>
      <w:szCs w:val="24"/>
      <w:lang w:val="en-US" w:eastAsia="zh-CN" w:bidi="ar-SA"/>
    </w:rPr>
  </w:style>
  <w:style w:type="paragraph" w:styleId="1050">
    <w:name w:val="22222222222222"/>
    <w:basedOn w:val="857"/>
    <w:next w:val="1050"/>
    <w:link w:val="857"/>
    <w:qFormat/>
    <w:pPr>
      <w:ind w:firstLine="480"/>
      <w:jc w:val="left"/>
      <w:spacing w:line="360" w:lineRule="auto"/>
      <w:widowControl/>
    </w:pPr>
    <w:rPr>
      <w:color w:val="ff0000"/>
      <w:sz w:val="24"/>
      <w:szCs w:val="20"/>
    </w:rPr>
  </w:style>
  <w:style w:type="character" w:styleId="1051">
    <w:name w:val="中等深浅网格 1 - 强调文字颜色 2 Char"/>
    <w:next w:val="1051"/>
    <w:link w:val="1052"/>
    <w:qFormat/>
    <w:rPr>
      <w:sz w:val="21"/>
      <w:szCs w:val="24"/>
      <w:lang w:val="zh-CN" w:eastAsia="zh-CN" w:bidi="ar-SA"/>
    </w:rPr>
  </w:style>
  <w:style w:type="paragraph" w:styleId="1052">
    <w:name w:val="1"/>
    <w:next w:val="1052"/>
    <w:link w:val="1051"/>
    <w:qFormat/>
    <w:rPr>
      <w:sz w:val="21"/>
      <w:szCs w:val="24"/>
      <w:lang w:val="zh-CN" w:eastAsia="zh-CN" w:bidi="ar-SA"/>
    </w:rPr>
  </w:style>
  <w:style w:type="paragraph" w:styleId="1053">
    <w:name w:val="图文"/>
    <w:basedOn w:val="857"/>
    <w:next w:val="1053"/>
    <w:link w:val="857"/>
    <w:qFormat/>
    <w:pPr>
      <w:spacing w:after="50" w:line="360" w:lineRule="auto"/>
    </w:pPr>
    <w:rPr>
      <w:sz w:val="24"/>
    </w:rPr>
  </w:style>
  <w:style w:type="paragraph" w:styleId="1054">
    <w:name w:val="xl23"/>
    <w:basedOn w:val="857"/>
    <w:next w:val="1054"/>
    <w:link w:val="857"/>
    <w:qFormat/>
    <w:pPr>
      <w:spacing w:before="100" w:beforeAutospacing="1" w:after="100" w:afterAutospacing="1" w:line="360" w:lineRule="auto"/>
      <w:widowControl/>
    </w:pPr>
    <w:rPr>
      <w:sz w:val="24"/>
      <w:szCs w:val="20"/>
    </w:rPr>
  </w:style>
  <w:style w:type="paragraph" w:styleId="1055">
    <w:name w:val="正文表格"/>
    <w:basedOn w:val="857"/>
    <w:next w:val="1055"/>
    <w:link w:val="1056"/>
    <w:qFormat/>
    <w:pPr>
      <w:jc w:val="left"/>
    </w:pPr>
    <w:rPr>
      <w:rFonts w:ascii="宋体" w:hAnsi="宋体"/>
      <w:color w:val="000000"/>
      <w:szCs w:val="21"/>
    </w:rPr>
  </w:style>
  <w:style w:type="character" w:styleId="1056">
    <w:name w:val="正文表格 Char"/>
    <w:next w:val="1056"/>
    <w:link w:val="1055"/>
    <w:qFormat/>
    <w:rPr>
      <w:rFonts w:ascii="宋体" w:hAnsi="宋体"/>
      <w:color w:val="000000"/>
      <w:sz w:val="21"/>
      <w:szCs w:val="21"/>
    </w:rPr>
  </w:style>
  <w:style w:type="paragraph" w:styleId="1057">
    <w:name w:val="正文重点"/>
    <w:basedOn w:val="857"/>
    <w:next w:val="1057"/>
    <w:link w:val="1058"/>
    <w:qFormat/>
    <w:pPr>
      <w:ind w:firstLine="482"/>
      <w:jc w:val="left"/>
      <w:spacing w:line="360" w:lineRule="auto"/>
    </w:pPr>
    <w:rPr>
      <w:b/>
      <w:sz w:val="24"/>
      <w:szCs w:val="20"/>
    </w:rPr>
  </w:style>
  <w:style w:type="character" w:styleId="1058">
    <w:name w:val="正文重点 Char"/>
    <w:next w:val="1058"/>
    <w:link w:val="1057"/>
    <w:qFormat/>
    <w:rPr>
      <w:b/>
      <w:sz w:val="24"/>
    </w:rPr>
  </w:style>
  <w:style w:type="paragraph" w:styleId="1059">
    <w:name w:val="标题1-附件"/>
    <w:basedOn w:val="858"/>
    <w:next w:val="1059"/>
    <w:link w:val="857"/>
    <w:qFormat/>
    <w:pPr>
      <w:jc w:val="left"/>
    </w:pPr>
    <w:rPr>
      <w:sz w:val="24"/>
      <w:szCs w:val="24"/>
    </w:rPr>
  </w:style>
  <w:style w:type="paragraph" w:styleId="1060">
    <w:name w:val="正文小标题"/>
    <w:basedOn w:val="857"/>
    <w:next w:val="872"/>
    <w:link w:val="1061"/>
    <w:qFormat/>
    <w:pPr>
      <w:ind w:firstLine="482"/>
      <w:jc w:val="left"/>
      <w:spacing w:before="312" w:after="312"/>
    </w:pPr>
    <w:rPr>
      <w:rFonts w:ascii="宋体" w:hAnsi="宋体"/>
      <w:b/>
      <w:i/>
      <w:color w:val="ff0000"/>
      <w:sz w:val="24"/>
      <w:szCs w:val="20"/>
    </w:rPr>
  </w:style>
  <w:style w:type="character" w:styleId="1061">
    <w:name w:val="正文小标题 Char"/>
    <w:next w:val="1061"/>
    <w:link w:val="1060"/>
    <w:qFormat/>
    <w:rPr>
      <w:rFonts w:ascii="宋体" w:hAnsi="宋体"/>
      <w:b/>
      <w:i/>
      <w:color w:val="ff0000"/>
      <w:sz w:val="24"/>
    </w:rPr>
  </w:style>
  <w:style w:type="paragraph" w:styleId="1062">
    <w:name w:val="正文大标题"/>
    <w:basedOn w:val="1060"/>
    <w:next w:val="872"/>
    <w:link w:val="1063"/>
    <w:qFormat/>
    <w:pPr>
      <w:jc w:val="center"/>
    </w:pPr>
    <w:rPr>
      <w:i w:val="0"/>
      <w:color w:val="000000"/>
      <w:sz w:val="28"/>
      <w:szCs w:val="21"/>
    </w:rPr>
  </w:style>
  <w:style w:type="character" w:styleId="1063">
    <w:name w:val="正文大标题 Char"/>
    <w:next w:val="1063"/>
    <w:link w:val="1062"/>
    <w:qFormat/>
    <w:rPr>
      <w:rFonts w:ascii="宋体" w:hAnsi="宋体"/>
      <w:b/>
      <w:color w:val="000000"/>
      <w:sz w:val="28"/>
      <w:szCs w:val="21"/>
    </w:rPr>
  </w:style>
  <w:style w:type="paragraph" w:styleId="1064">
    <w:name w:val="注释"/>
    <w:basedOn w:val="857"/>
    <w:next w:val="1064"/>
    <w:link w:val="1065"/>
    <w:qFormat/>
    <w:pPr>
      <w:ind w:left="420" w:hanging="420"/>
      <w:jc w:val="left"/>
    </w:pPr>
    <w:rPr>
      <w:rFonts w:ascii="宋体" w:hAnsi="宋体"/>
      <w:szCs w:val="21"/>
    </w:rPr>
  </w:style>
  <w:style w:type="character" w:styleId="1065">
    <w:name w:val="注释 Char"/>
    <w:next w:val="1065"/>
    <w:link w:val="1064"/>
    <w:qFormat/>
    <w:rPr>
      <w:rFonts w:ascii="宋体" w:hAnsi="宋体"/>
      <w:sz w:val="21"/>
      <w:szCs w:val="21"/>
    </w:rPr>
  </w:style>
  <w:style w:type="paragraph" w:styleId="1066">
    <w:name w:val="正文须知-1级"/>
    <w:basedOn w:val="857"/>
    <w:next w:val="857"/>
    <w:link w:val="857"/>
    <w:qFormat/>
    <w:pPr>
      <w:numPr>
        <w:ilvl w:val="0"/>
        <w:numId w:val="7"/>
      </w:numPr>
      <w:spacing w:line="300" w:lineRule="auto"/>
    </w:pPr>
    <w:rPr>
      <w:rFonts w:ascii="宋体" w:hAnsi="Calibri"/>
      <w:sz w:val="24"/>
      <w:szCs w:val="21"/>
    </w:rPr>
  </w:style>
  <w:style w:type="paragraph" w:styleId="1067">
    <w:name w:val="正文须知-2级"/>
    <w:basedOn w:val="857"/>
    <w:next w:val="1067"/>
    <w:link w:val="857"/>
    <w:qFormat/>
    <w:pPr>
      <w:numPr>
        <w:ilvl w:val="1"/>
        <w:numId w:val="7"/>
      </w:numPr>
      <w:spacing w:line="300" w:lineRule="auto"/>
    </w:pPr>
    <w:rPr>
      <w:rFonts w:ascii="宋体" w:hAnsi="Calibri"/>
      <w:sz w:val="24"/>
      <w:szCs w:val="21"/>
    </w:rPr>
  </w:style>
  <w:style w:type="paragraph" w:styleId="1068">
    <w:name w:val="正文须知-3级"/>
    <w:basedOn w:val="857"/>
    <w:next w:val="1068"/>
    <w:link w:val="857"/>
    <w:qFormat/>
    <w:pPr>
      <w:numPr>
        <w:ilvl w:val="2"/>
        <w:numId w:val="7"/>
      </w:numPr>
      <w:ind w:hanging="355"/>
      <w:spacing w:line="300" w:lineRule="auto"/>
    </w:pPr>
    <w:rPr>
      <w:rFonts w:ascii="宋体" w:hAnsi="Calibri"/>
      <w:sz w:val="24"/>
      <w:szCs w:val="21"/>
    </w:rPr>
  </w:style>
  <w:style w:type="character" w:styleId="1069">
    <w:name w:val="纯文本 字符"/>
    <w:next w:val="1069"/>
    <w:link w:val="857"/>
    <w:uiPriority w:val="99"/>
    <w:qFormat/>
    <w:rPr>
      <w:rFonts w:ascii="宋体" w:hAnsi="Courier New" w:eastAsia="宋体" w:cs="Times New Roman"/>
      <w:sz w:val="21"/>
      <w:szCs w:val="21"/>
      <w:lang w:val="en-US" w:eastAsia="zh-CN" w:bidi="ar-SA"/>
    </w:rPr>
  </w:style>
  <w:style w:type="paragraph" w:styleId="1070">
    <w:name w:val="表格1"/>
    <w:basedOn w:val="857"/>
    <w:next w:val="1070"/>
    <w:link w:val="857"/>
    <w:qFormat/>
    <w:pPr>
      <w:ind w:firstLine="480"/>
      <w:jc w:val="center"/>
    </w:pPr>
    <w:rPr>
      <w:sz w:val="24"/>
      <w:szCs w:val="20"/>
    </w:rPr>
  </w:style>
  <w:style w:type="character" w:styleId="1071">
    <w:name w:val="纯文本 字符1"/>
    <w:next w:val="1071"/>
    <w:link w:val="857"/>
    <w:qFormat/>
    <w:rPr>
      <w:rFonts w:ascii="宋体" w:hAnsi="Courier New"/>
    </w:rPr>
  </w:style>
  <w:style w:type="character" w:styleId="1072">
    <w:name w:val="bjh-p"/>
    <w:next w:val="1072"/>
    <w:link w:val="857"/>
    <w:qFormat/>
  </w:style>
  <w:style w:type="paragraph" w:styleId="1073">
    <w:name w:val="无标题条"/>
    <w:next w:val="857"/>
    <w:link w:val="857"/>
    <w:qFormat/>
    <w:pPr>
      <w:jc w:val="both"/>
    </w:pPr>
    <w:rPr>
      <w:sz w:val="21"/>
      <w:lang w:val="en-US" w:eastAsia="zh-CN" w:bidi="ar-SA"/>
    </w:rPr>
  </w:style>
  <w:style w:type="character" w:styleId="1074">
    <w:name w:val="正文格式 Char"/>
    <w:next w:val="1074"/>
    <w:link w:val="1075"/>
    <w:qFormat/>
    <w:rPr>
      <w:rFonts w:ascii="宋体" w:hAnsi="宋体"/>
      <w:sz w:val="24"/>
      <w:szCs w:val="24"/>
      <w:lang w:val="en-GB"/>
    </w:rPr>
  </w:style>
  <w:style w:type="paragraph" w:styleId="1075">
    <w:name w:val="正文格式"/>
    <w:basedOn w:val="857"/>
    <w:next w:val="1075"/>
    <w:link w:val="1074"/>
    <w:qFormat/>
    <w:pPr>
      <w:ind w:firstLine="480"/>
      <w:spacing w:line="360" w:lineRule="auto"/>
    </w:pPr>
    <w:rPr>
      <w:rFonts w:ascii="宋体" w:hAnsi="宋体"/>
      <w:sz w:val="24"/>
      <w:lang w:val="en-GB"/>
    </w:rPr>
  </w:style>
  <w:style w:type="character" w:styleId="1076">
    <w:name w:val="标题 3 Char"/>
    <w:next w:val="1076"/>
    <w:link w:val="857"/>
    <w:qFormat/>
    <w:rPr>
      <w:rFonts w:ascii="宋体" w:eastAsia="宋体"/>
      <w:b/>
      <w:sz w:val="24"/>
      <w:u w:val="single"/>
      <w:lang w:val="en-US" w:eastAsia="zh-CN" w:bidi="ar-SA"/>
    </w:rPr>
  </w:style>
  <w:style w:type="character" w:styleId="1077">
    <w:name w:val="正文缩进 Char"/>
    <w:next w:val="1077"/>
    <w:link w:val="857"/>
    <w:qFormat/>
    <w:rPr>
      <w:rFonts w:ascii="宋体" w:eastAsia="宋体"/>
      <w:sz w:val="24"/>
      <w:szCs w:val="24"/>
      <w:lang w:val="en-US" w:eastAsia="zh-CN" w:bidi="ar-SA"/>
    </w:rPr>
  </w:style>
  <w:style w:type="character" w:styleId="1078">
    <w:name w:val="Char Char111"/>
    <w:next w:val="1078"/>
    <w:link w:val="857"/>
    <w:qFormat/>
    <w:rPr>
      <w:rFonts w:ascii="宋体" w:eastAsia="宋体"/>
      <w:b/>
      <w:sz w:val="24"/>
      <w:u w:val="single"/>
      <w:lang w:val="en-US" w:eastAsia="zh-CN" w:bidi="ar-SA"/>
    </w:rPr>
  </w:style>
  <w:style w:type="character" w:styleId="1079">
    <w:name w:val="正文文本缩进 Char"/>
    <w:next w:val="1079"/>
    <w:link w:val="857"/>
    <w:qFormat/>
    <w:rPr>
      <w:rFonts w:eastAsia="宋体"/>
      <w:sz w:val="24"/>
      <w:szCs w:val="24"/>
      <w:lang w:val="en-US" w:eastAsia="zh-CN" w:bidi="ar-SA"/>
    </w:rPr>
  </w:style>
  <w:style w:type="character" w:styleId="1080">
    <w:name w:val="列出段落 Char"/>
    <w:next w:val="1080"/>
    <w:link w:val="857"/>
    <w:qFormat/>
    <w:rPr>
      <w:rFonts w:ascii="Calibri" w:hAnsi="Calibri" w:eastAsia="宋体"/>
      <w:sz w:val="21"/>
      <w:szCs w:val="22"/>
      <w:lang w:val="en-US" w:eastAsia="zh-CN" w:bidi="ar-SA"/>
    </w:rPr>
  </w:style>
  <w:style w:type="character" w:styleId="1081">
    <w:name w:val="页眉 Char"/>
    <w:next w:val="1081"/>
    <w:link w:val="857"/>
    <w:qFormat/>
    <w:rPr>
      <w:rFonts w:eastAsia="宋体"/>
      <w:sz w:val="18"/>
      <w:szCs w:val="18"/>
      <w:lang w:val="en-US" w:eastAsia="zh-CN" w:bidi="ar-SA"/>
    </w:rPr>
  </w:style>
  <w:style w:type="character" w:styleId="1082">
    <w:name w:val="标题 2 Char"/>
    <w:next w:val="1082"/>
    <w:link w:val="857"/>
    <w:qFormat/>
    <w:rPr>
      <w:rFonts w:ascii="Arial" w:hAnsi="Arial" w:eastAsia="黑体"/>
      <w:b/>
      <w:sz w:val="30"/>
      <w:lang w:val="en-US" w:eastAsia="zh-CN" w:bidi="ar-SA"/>
    </w:rPr>
  </w:style>
  <w:style w:type="paragraph" w:styleId="1083">
    <w:name w:val="字元 字元2"/>
    <w:basedOn w:val="857"/>
    <w:next w:val="1083"/>
    <w:link w:val="857"/>
    <w:qFormat/>
    <w:rPr>
      <w:rFonts w:ascii="Tahoma" w:hAnsi="Tahoma"/>
      <w:sz w:val="24"/>
      <w:szCs w:val="20"/>
    </w:rPr>
  </w:style>
  <w:style w:type="paragraph" w:styleId="1084">
    <w:name w:val="Char3 Char Char Char2"/>
    <w:basedOn w:val="857"/>
    <w:next w:val="1084"/>
    <w:link w:val="857"/>
    <w:qFormat/>
    <w:rPr>
      <w:rFonts w:ascii="Tahoma" w:hAnsi="Tahoma"/>
      <w:sz w:val="24"/>
      <w:szCs w:val="20"/>
    </w:rPr>
  </w:style>
  <w:style w:type="paragraph" w:styleId="1085">
    <w:name w:val="正文文本缩进2"/>
    <w:basedOn w:val="857"/>
    <w:next w:val="1085"/>
    <w:link w:val="857"/>
    <w:qFormat/>
    <w:pPr>
      <w:ind w:firstLine="480"/>
      <w:spacing w:line="480" w:lineRule="exact"/>
    </w:pPr>
    <w:rPr>
      <w:rFonts w:ascii="宋体" w:hAnsi="宋体"/>
      <w:sz w:val="24"/>
      <w:lang w:val="zh-CN" w:eastAsia="zh-CN"/>
    </w:rPr>
  </w:style>
  <w:style w:type="paragraph" w:styleId="1086">
    <w:name w:val="Char3"/>
    <w:basedOn w:val="857"/>
    <w:next w:val="1086"/>
    <w:link w:val="857"/>
    <w:qFormat/>
    <w:pPr>
      <w:tabs>
        <w:tab w:val="left" w:pos="360" w:leader="none"/>
      </w:tabs>
    </w:pPr>
    <w:rPr>
      <w:sz w:val="24"/>
    </w:rPr>
  </w:style>
  <w:style w:type="paragraph" w:styleId="1087">
    <w:name w:val="Char Char Char Char Char Char Char Char Char Char Char Char Char Char Char Char1"/>
    <w:basedOn w:val="857"/>
    <w:next w:val="1087"/>
    <w:link w:val="857"/>
    <w:qFormat/>
    <w:pPr>
      <w:jc w:val="center"/>
      <w:spacing w:after="160" w:line="240" w:lineRule="exact"/>
      <w:widowControl/>
    </w:pPr>
    <w:rPr>
      <w:rFonts w:ascii="宋体" w:hAnsi="宋体"/>
      <w:b/>
      <w:sz w:val="30"/>
      <w:szCs w:val="30"/>
      <w:lang w:eastAsia="en-US"/>
    </w:rPr>
  </w:style>
  <w:style w:type="paragraph" w:styleId="1088">
    <w:name w:val="Char Char1 Char Char Char Char Char Char1"/>
    <w:basedOn w:val="857"/>
    <w:next w:val="1088"/>
    <w:link w:val="857"/>
    <w:qFormat/>
    <w:pPr>
      <w:jc w:val="left"/>
      <w:spacing w:after="160" w:line="240" w:lineRule="exact"/>
      <w:widowControl/>
    </w:pPr>
    <w:rPr>
      <w:rFonts w:ascii="Verdana" w:hAnsi="Verdana" w:eastAsia="仿宋_GB2312"/>
      <w:sz w:val="24"/>
      <w:szCs w:val="20"/>
      <w:lang w:eastAsia="en-US"/>
    </w:rPr>
  </w:style>
  <w:style w:type="paragraph" w:styleId="1089">
    <w:name w:val="列出段落2"/>
    <w:basedOn w:val="857"/>
    <w:next w:val="1089"/>
    <w:link w:val="857"/>
    <w:qFormat/>
    <w:pPr>
      <w:ind w:firstLine="420"/>
    </w:pPr>
    <w:rPr>
      <w:rFonts w:ascii="Calibri" w:hAnsi="Calibri"/>
      <w:szCs w:val="22"/>
    </w:rPr>
  </w:style>
  <w:style w:type="paragraph" w:styleId="1090">
    <w:name w:val="Char Char Char1 Char2"/>
    <w:basedOn w:val="857"/>
    <w:next w:val="1090"/>
    <w:link w:val="857"/>
    <w:qFormat/>
    <w:rPr>
      <w:rFonts w:ascii="Tahoma" w:hAnsi="Tahoma"/>
      <w:sz w:val="24"/>
      <w:szCs w:val="20"/>
    </w:rPr>
  </w:style>
  <w:style w:type="paragraph" w:styleId="1091">
    <w:name w:val="Char Char Char2"/>
    <w:basedOn w:val="857"/>
    <w:next w:val="1091"/>
    <w:link w:val="857"/>
    <w:qFormat/>
    <w:rPr>
      <w:rFonts w:ascii="Tahoma" w:hAnsi="Tahoma"/>
      <w:sz w:val="24"/>
      <w:szCs w:val="20"/>
    </w:rPr>
  </w:style>
  <w:style w:type="paragraph" w:styleId="1092">
    <w:name w:val="Char Char Char Char Char Char Char2"/>
    <w:basedOn w:val="857"/>
    <w:next w:val="1092"/>
    <w:link w:val="857"/>
    <w:qFormat/>
    <w:pPr>
      <w:ind w:firstLine="200"/>
      <w:spacing w:line="360" w:lineRule="auto"/>
    </w:pPr>
    <w:rPr>
      <w:rFonts w:eastAsia="仿宋_GB2312"/>
      <w:sz w:val="24"/>
    </w:rPr>
  </w:style>
  <w:style w:type="paragraph" w:styleId="1093">
    <w:name w:val="正文缩进2"/>
    <w:basedOn w:val="857"/>
    <w:next w:val="1093"/>
    <w:link w:val="857"/>
    <w:qFormat/>
    <w:pPr>
      <w:ind w:firstLine="567"/>
      <w:spacing w:line="480" w:lineRule="exact"/>
      <w:widowControl/>
    </w:pPr>
    <w:rPr>
      <w:rFonts w:ascii="宋体"/>
      <w:color w:val="000000"/>
      <w:sz w:val="28"/>
      <w:szCs w:val="20"/>
      <w:lang w:val="zh-CN" w:eastAsia="zh-CN"/>
    </w:rPr>
  </w:style>
  <w:style w:type="paragraph" w:styleId="1094">
    <w:name w:val="Revision"/>
    <w:next w:val="1094"/>
    <w:link w:val="857"/>
    <w:qFormat/>
    <w:rPr>
      <w:sz w:val="21"/>
      <w:szCs w:val="24"/>
      <w:lang w:val="en-US" w:eastAsia="zh-CN" w:bidi="ar-SA"/>
    </w:rPr>
  </w:style>
  <w:style w:type="paragraph" w:styleId="1095">
    <w:name w:val="Char22"/>
    <w:basedOn w:val="857"/>
    <w:next w:val="1095"/>
    <w:link w:val="857"/>
    <w:qFormat/>
    <w:rPr>
      <w:rFonts w:ascii="Tahoma" w:hAnsi="Tahoma"/>
      <w:sz w:val="24"/>
      <w:szCs w:val="20"/>
    </w:rPr>
  </w:style>
  <w:style w:type="paragraph" w:styleId="1096">
    <w:name w:val="Char Char Char Char Char Char Char Char Char Char2"/>
    <w:basedOn w:val="857"/>
    <w:next w:val="1096"/>
    <w:link w:val="857"/>
    <w:qFormat/>
    <w:rPr>
      <w:rFonts w:ascii="宋体" w:hAnsi="宋体" w:cs="Courier New"/>
      <w:sz w:val="32"/>
      <w:szCs w:val="32"/>
    </w:rPr>
  </w:style>
  <w:style w:type="paragraph" w:styleId="1097">
    <w:name w:val="Char2 Char Char Char Char Char Char1"/>
    <w:basedOn w:val="857"/>
    <w:next w:val="1097"/>
    <w:link w:val="857"/>
    <w:qFormat/>
    <w:pPr>
      <w:jc w:val="center"/>
      <w:spacing w:line="400" w:lineRule="exact"/>
      <w:widowControl/>
    </w:pPr>
  </w:style>
  <w:style w:type="character" w:styleId="1098">
    <w:name w:val="页脚 Char"/>
    <w:next w:val="1098"/>
    <w:link w:val="857"/>
    <w:qFormat/>
    <w:rPr>
      <w:rFonts w:ascii="宋体" w:eastAsia="宋体"/>
      <w:sz w:val="18"/>
      <w:lang w:val="en-US" w:eastAsia="zh-CN" w:bidi="ar-SA"/>
    </w:rPr>
  </w:style>
  <w:style w:type="paragraph" w:styleId="1099">
    <w:name w:val="Char Char41"/>
    <w:basedOn w:val="857"/>
    <w:next w:val="1099"/>
    <w:link w:val="857"/>
    <w:qFormat/>
    <w:pPr>
      <w:jc w:val="center"/>
      <w:spacing w:line="400" w:lineRule="exact"/>
      <w:widowControl/>
    </w:pPr>
  </w:style>
  <w:style w:type="character" w:styleId="1100">
    <w:name w:val="批注文字 Char"/>
    <w:next w:val="1100"/>
    <w:link w:val="857"/>
    <w:uiPriority w:val="99"/>
    <w:qFormat/>
    <w:rPr>
      <w:sz w:val="21"/>
      <w:szCs w:val="24"/>
    </w:rPr>
  </w:style>
  <w:style w:type="character" w:styleId="1101">
    <w:name w:val="标题 Char"/>
    <w:next w:val="1101"/>
    <w:link w:val="857"/>
    <w:qFormat/>
    <w:rPr>
      <w:b/>
      <w:sz w:val="32"/>
    </w:rPr>
  </w:style>
  <w:style w:type="paragraph" w:styleId="1102">
    <w:name w:val="图例"/>
    <w:basedOn w:val="857"/>
    <w:next w:val="1102"/>
    <w:link w:val="857"/>
    <w:qFormat/>
    <w:pPr>
      <w:jc w:val="center"/>
      <w:spacing w:before="120" w:after="120" w:line="360" w:lineRule="auto"/>
    </w:pPr>
    <w:rPr>
      <w:rFonts w:eastAsia="仿宋_GB2312"/>
      <w:b/>
      <w:sz w:val="24"/>
      <w:szCs w:val="20"/>
    </w:rPr>
  </w:style>
  <w:style w:type="table" w:styleId="1103">
    <w:name w:val="Table Normal"/>
    <w:next w:val="1103"/>
    <w:link w:val="857"/>
    <w:uiPriority w:val="2"/>
    <w:unhideWhenUsed/>
    <w:qFormat/>
    <w:pPr>
      <w:widowControl w:val="off"/>
    </w:pPr>
    <w:rPr>
      <w:rFonts w:ascii="Calibri" w:hAnsi="Calibri"/>
      <w:sz w:val="22"/>
      <w:szCs w:val="22"/>
      <w:lang w:val="en-US" w:eastAsia="en-US" w:bidi="ar-SA"/>
    </w:rPr>
    <w:tblPr/>
  </w:style>
  <w:style w:type="paragraph" w:styleId="1104">
    <w:name w:val="Table Paragraph"/>
    <w:basedOn w:val="857"/>
    <w:next w:val="1104"/>
    <w:link w:val="857"/>
    <w:uiPriority w:val="1"/>
    <w:qFormat/>
    <w:pPr>
      <w:jc w:val="left"/>
    </w:pPr>
    <w:rPr>
      <w:rFonts w:ascii="宋体" w:hAnsi="宋体" w:cs="宋体"/>
      <w:sz w:val="22"/>
      <w:szCs w:val="22"/>
      <w:lang w:eastAsia="en-US"/>
    </w:rPr>
  </w:style>
  <w:style w:type="paragraph" w:styleId="1105">
    <w:name w:val="成文日期"/>
    <w:basedOn w:val="857"/>
    <w:next w:val="1105"/>
    <w:link w:val="1106"/>
    <w:qFormat/>
    <w:pPr>
      <w:ind w:right="400" w:firstLine="200"/>
      <w:jc w:val="right"/>
      <w:spacing w:line="570" w:lineRule="exact"/>
    </w:pPr>
    <w:rPr>
      <w:rFonts w:ascii="仿宋_GB2312" w:eastAsia="仿宋_GB2312"/>
      <w:sz w:val="32"/>
      <w:szCs w:val="20"/>
    </w:rPr>
  </w:style>
  <w:style w:type="character" w:styleId="1106">
    <w:name w:val="成文日期 Char"/>
    <w:next w:val="1106"/>
    <w:link w:val="1105"/>
    <w:rPr>
      <w:rFonts w:ascii="仿宋_GB2312" w:eastAsia="仿宋_GB2312"/>
      <w:sz w:val="32"/>
    </w:rPr>
  </w:style>
  <w:style w:type="paragraph" w:styleId="1107">
    <w:name w:val="修订"/>
    <w:next w:val="1107"/>
    <w:link w:val="857"/>
    <w:uiPriority w:val="99"/>
    <w:unhideWhenUsed/>
    <w:rPr>
      <w:sz w:val="21"/>
      <w:szCs w:val="24"/>
      <w:lang w:val="en-US" w:eastAsia="zh-CN" w:bidi="ar-SA"/>
    </w:rPr>
  </w:style>
  <w:style w:type="character" w:styleId="1108">
    <w:name w:val="正文缩进 字符"/>
    <w:next w:val="1108"/>
    <w:link w:val="857"/>
    <w:uiPriority w:val="99"/>
    <w:qFormat/>
    <w:rPr>
      <w:rFonts w:ascii="宋体" w:hAnsi="Times New Roman" w:eastAsia="宋体" w:cs="Times New Roman"/>
      <w:sz w:val="24"/>
    </w:rPr>
  </w:style>
  <w:style w:type="character" w:styleId="1109">
    <w:name w:val="正文文本 字符"/>
    <w:next w:val="1109"/>
    <w:link w:val="857"/>
    <w:qFormat/>
    <w:rPr>
      <w:rFonts w:ascii="宋体" w:hAnsi="宋体"/>
      <w:sz w:val="24"/>
      <w:szCs w:val="24"/>
    </w:rPr>
  </w:style>
  <w:style w:type="paragraph" w:styleId="1110">
    <w:name w:val="纯文本1"/>
    <w:next w:val="911"/>
    <w:link w:val="857"/>
    <w:qFormat/>
    <w:pPr>
      <w:jc w:val="both"/>
      <w:widowControl w:val="off"/>
    </w:pPr>
    <w:rPr>
      <w:rFonts w:ascii="宋体" w:hAnsi="宋体"/>
      <w:sz w:val="26"/>
      <w:szCs w:val="24"/>
      <w:lang w:val="en-US" w:eastAsia="zh-CN" w:bidi="ar-SA"/>
    </w:rPr>
  </w:style>
  <w:style w:type="paragraph" w:styleId="1111">
    <w:name w:val="AONormal"/>
    <w:next w:val="1111"/>
    <w:link w:val="857"/>
    <w:qFormat/>
    <w:pPr>
      <w:ind w:firstLine="440"/>
      <w:spacing w:line="400" w:lineRule="exact"/>
    </w:pPr>
    <w:rPr>
      <w:rFonts w:ascii="华文楷体" w:hAnsi="华文楷体" w:eastAsia="华文楷体" w:cs="华文楷体"/>
      <w:sz w:val="22"/>
      <w:szCs w:val="21"/>
      <w:lang w:val="en-US" w:eastAsia="zh-CN" w:bidi="ar-SA"/>
    </w:rPr>
  </w:style>
  <w:style w:type="character" w:styleId="15715" w:default="1">
    <w:name w:val="Default Paragraph Font"/>
    <w:uiPriority w:val="1"/>
    <w:semiHidden/>
    <w:unhideWhenUsed/>
  </w:style>
  <w:style w:type="numbering" w:styleId="15716" w:default="1">
    <w:name w:val="No List"/>
    <w:uiPriority w:val="99"/>
    <w:semiHidden/>
    <w:unhideWhenUsed/>
  </w:style>
  <w:style w:type="table" w:styleId="157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11</cp:revision>
  <dcterms:created xsi:type="dcterms:W3CDTF">2022-05-30T08:08:00Z</dcterms:created>
  <dcterms:modified xsi:type="dcterms:W3CDTF">2026-09-15T02:41:30Z</dcterms:modified>
  <cp:version>1048576</cp:version>
</cp:coreProperties>
</file>