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7"/>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7"/>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112"/>
          <w:sz w:val="60"/>
          <w:szCs w:val="60"/>
          <w:highlight w:val="none"/>
        </w:rPr>
        <w:t xml:space="preserve">常州市政府采购项</w:t>
      </w:r>
      <w:r>
        <w:rPr>
          <w:rFonts w:ascii="宋体" w:hAnsi="宋体" w:eastAsia="宋体"/>
          <w:b/>
          <w:color w:val="000000" w:themeColor="text1"/>
          <w:spacing w:val="5"/>
          <w:sz w:val="60"/>
          <w:szCs w:val="60"/>
          <w:highlight w:val="none"/>
        </w:rPr>
        <w:t xml:space="preserve">目</w:t>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150"/>
          <w:sz w:val="60"/>
          <w:szCs w:val="60"/>
          <w:highlight w:val="none"/>
        </w:rPr>
        <w:t xml:space="preserve">竞争性磋商文</w:t>
      </w:r>
      <w:r>
        <w:rPr>
          <w:rFonts w:hint="eastAsia" w:ascii="宋体" w:hAnsi="宋体" w:eastAsia="宋体"/>
          <w:b/>
          <w:color w:val="000000" w:themeColor="text1"/>
          <w:spacing w:val="2"/>
          <w:sz w:val="60"/>
          <w:szCs w:val="60"/>
          <w:highlight w:val="none"/>
        </w:rPr>
        <w:t xml:space="preserve">件</w:t>
      </w:r>
      <w:r>
        <w:rPr>
          <w:color w:val="000000" w:themeColor="text1"/>
          <w:highlight w:val="none"/>
        </w:rPr>
      </w:r>
      <w:r/>
    </w:p>
    <w:p>
      <w:pPr>
        <w:pStyle w:val="867"/>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7"/>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Style w:val="876"/>
          <w:rFonts w:hint="eastAsia" w:ascii="宋体" w:hAnsi="宋体" w:eastAsia="宋体"/>
          <w:color w:val="000000" w:themeColor="text1"/>
          <w:sz w:val="30"/>
          <w:szCs w:val="30"/>
          <w:highlight w:val="none"/>
        </w:rPr>
        <w:t xml:space="preserve">新北区详细规划（2026）项目</w:t>
      </w:r>
      <w:r>
        <w:rPr>
          <w:color w:val="000000" w:themeColor="text1"/>
          <w:highlight w:val="none"/>
        </w:rPr>
      </w:r>
      <w:r/>
    </w:p>
    <w:p>
      <w:pPr>
        <w:spacing w:line="360" w:lineRule="auto"/>
        <w:tabs>
          <w:tab w:val="left" w:pos="5609" w:leader="none"/>
        </w:tabs>
        <w:rPr>
          <w:rStyle w:val="876"/>
          <w:rFonts w:hint="eastAsia" w:ascii="宋体" w:hAnsi="宋体" w:eastAsia="宋体"/>
          <w:color w:val="000000" w:themeColor="text1"/>
          <w:sz w:val="30"/>
          <w:szCs w:val="30"/>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color w:val="000000" w:themeColor="text1"/>
          <w:sz w:val="30"/>
          <w:szCs w:val="30"/>
          <w:highlight w:val="none"/>
        </w:rPr>
        <w:t xml:space="preserve">JSZC-320411-CZJC-C2026-0072</w:t>
      </w:r>
      <w:r>
        <w:rPr>
          <w:color w:val="000000" w:themeColor="text1"/>
          <w:highlight w:val="none"/>
        </w:rPr>
      </w:r>
      <w:r/>
    </w:p>
    <w:p>
      <w:pPr>
        <w:spacing w:line="360" w:lineRule="auto"/>
        <w:tabs>
          <w:tab w:val="left" w:pos="3240" w:leader="none"/>
          <w:tab w:val="left" w:pos="3420"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bCs/>
          <w:color w:val="000000" w:themeColor="text1"/>
          <w:sz w:val="30"/>
          <w:szCs w:val="30"/>
          <w:highlight w:val="none"/>
        </w:rPr>
        <w:t xml:space="preserve">常州市自然资源和规划局常州国家高新技术产业</w:t>
      </w:r>
      <w:r>
        <w:rPr>
          <w:color w:val="000000" w:themeColor="text1"/>
          <w:highlight w:val="none"/>
        </w:rPr>
      </w:r>
      <w:r/>
    </w:p>
    <w:p>
      <w:pPr>
        <w:ind w:firstLine="1500"/>
        <w:spacing w:line="360" w:lineRule="auto"/>
        <w:tabs>
          <w:tab w:val="left" w:pos="3240" w:leader="none"/>
          <w:tab w:val="left" w:pos="3420" w:leader="none"/>
        </w:tabs>
        <w:rPr>
          <w:rFonts w:hint="eastAsia" w:ascii="宋体" w:hAnsi="宋体" w:eastAsia="宋体"/>
          <w:bCs/>
          <w:color w:val="000000" w:themeColor="text1"/>
          <w:sz w:val="30"/>
          <w:szCs w:val="30"/>
          <w:highlight w:val="none"/>
        </w:rPr>
      </w:pPr>
      <w:r>
        <w:rPr>
          <w:rFonts w:hint="eastAsia" w:ascii="宋体" w:hAnsi="宋体" w:eastAsia="宋体"/>
          <w:bCs/>
          <w:color w:val="000000" w:themeColor="text1"/>
          <w:sz w:val="30"/>
          <w:szCs w:val="30"/>
          <w:highlight w:val="none"/>
        </w:rPr>
        <w:t xml:space="preserve">开发区分局</w:t>
      </w:r>
      <w:r>
        <w:rPr>
          <w:color w:val="000000" w:themeColor="text1"/>
          <w:highlight w:val="none"/>
        </w:rPr>
      </w:r>
      <w:r/>
    </w:p>
    <w:p>
      <w:pPr>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876"/>
          <w:rFonts w:hint="eastAsia" w:ascii="宋体" w:hAnsi="宋体" w:eastAsia="宋体"/>
          <w:color w:val="000000" w:themeColor="text1"/>
          <w:sz w:val="30"/>
          <w:szCs w:val="30"/>
          <w:highlight w:val="none"/>
        </w:rPr>
        <w:t xml:space="preserve">常州金诚招投标有限公司</w:t>
      </w:r>
      <w:r>
        <w:rPr>
          <w:color w:val="000000" w:themeColor="text1"/>
          <w:highlight w:val="none"/>
        </w:rPr>
      </w:r>
      <w:r/>
    </w:p>
    <w:p>
      <w:pPr>
        <w:jc w:val="center"/>
        <w:spacing w:after="240"/>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目录</w:t>
      </w:r>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b w:val="0"/>
          <w:bCs/>
          <w:color w:val="000000" w:themeColor="text1"/>
          <w:sz w:val="36"/>
          <w:szCs w:val="36"/>
          <w:highlight w:val="none"/>
        </w:rPr>
        <w:fldChar w:fldCharType="begin"/>
      </w:r>
      <w:r>
        <w:rPr>
          <w:b w:val="0"/>
          <w:bCs/>
          <w:color w:val="000000" w:themeColor="text1"/>
          <w:sz w:val="36"/>
          <w:szCs w:val="36"/>
          <w:highlight w:val="none"/>
        </w:rPr>
        <w:instrText xml:space="preserve"> TOC \o "1-1" \h \z \u </w:instrText>
      </w:r>
      <w:r>
        <w:rPr>
          <w:b w:val="0"/>
          <w:bCs/>
          <w:color w:val="000000" w:themeColor="text1"/>
          <w:sz w:val="36"/>
          <w:szCs w:val="36"/>
          <w:highlight w:val="none"/>
        </w:rPr>
        <w:fldChar w:fldCharType="separate"/>
      </w:r>
      <w:hyperlink w:tooltip="#_Toc243982925" w:anchor="_Toc243982925" w:history="1">
        <w:r>
          <w:rPr>
            <w:rStyle w:val="871"/>
            <w:color w:val="000000" w:themeColor="text1"/>
            <w:highlight w:val="none"/>
          </w:rPr>
          <w:t xml:space="preserve">第一章 采购邀请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_Toc243982925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color w:val="000000" w:themeColor="text1"/>
          <w:highlight w:val="none"/>
        </w:rPr>
      </w:r>
      <w:hyperlink w:tooltip="#_Toc243982926" w:anchor="_Toc243982926" w:history="1">
        <w:r>
          <w:rPr>
            <w:rStyle w:val="871"/>
            <w:color w:val="000000" w:themeColor="text1"/>
            <w:highlight w:val="none"/>
          </w:rPr>
          <w:t xml:space="preserve">第二章 供应商须知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_Toc243982926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color w:val="000000" w:themeColor="text1"/>
          <w:highlight w:val="none"/>
        </w:rPr>
      </w:r>
      <w:hyperlink w:tooltip="#_Toc243982927" w:anchor="_Toc243982927" w:history="1">
        <w:r>
          <w:rPr>
            <w:rStyle w:val="871"/>
            <w:color w:val="000000" w:themeColor="text1"/>
            <w:highlight w:val="none"/>
          </w:rPr>
          <w:t xml:space="preserve">第三章 评审程序、评审方法和评审标准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_Toc243982927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22</w:t>
        </w:r>
        <w:r>
          <w:rPr>
            <w:rFonts w:hint="eastAsia"/>
            <w:color w:val="000000" w:themeColor="text1"/>
            <w:highlight w:val="none"/>
          </w:rPr>
          <w:fldChar w:fldCharType="end"/>
        </w:r>
      </w:hyperlink>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color w:val="000000" w:themeColor="text1"/>
          <w:highlight w:val="none"/>
        </w:rPr>
      </w:r>
      <w:hyperlink w:tooltip="#_Toc243982928" w:anchor="_Toc243982928" w:history="1">
        <w:r>
          <w:rPr>
            <w:rStyle w:val="871"/>
            <w:color w:val="000000" w:themeColor="text1"/>
            <w:highlight w:val="none"/>
          </w:rPr>
          <w:t xml:space="preserve">第四章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_Toc243982928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38</w:t>
        </w:r>
        <w:r>
          <w:rPr>
            <w:rFonts w:hint="eastAsia"/>
            <w:color w:val="000000" w:themeColor="text1"/>
            <w:highlight w:val="none"/>
          </w:rPr>
          <w:fldChar w:fldCharType="end"/>
        </w:r>
      </w:hyperlink>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color w:val="000000" w:themeColor="text1"/>
          <w:highlight w:val="none"/>
        </w:rPr>
      </w:r>
      <w:hyperlink w:tooltip="#_Toc243982929" w:anchor="_Toc243982929" w:history="1">
        <w:r>
          <w:rPr>
            <w:rStyle w:val="871"/>
            <w:color w:val="000000" w:themeColor="text1"/>
            <w:highlight w:val="none"/>
          </w:rPr>
          <w:t xml:space="preserve">第五章 合同草案条款</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_Toc243982929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40</w:t>
        </w:r>
        <w:r>
          <w:rPr>
            <w:rFonts w:hint="eastAsia"/>
            <w:color w:val="000000" w:themeColor="text1"/>
            <w:highlight w:val="none"/>
          </w:rPr>
          <w:fldChar w:fldCharType="end"/>
        </w:r>
      </w:hyperlink>
      <w:r>
        <w:rPr>
          <w:color w:val="000000" w:themeColor="text1"/>
          <w:highlight w:val="none"/>
        </w:rPr>
      </w:r>
      <w:r/>
    </w:p>
    <w:p>
      <w:pPr>
        <w:pStyle w:val="865"/>
        <w:tabs>
          <w:tab w:val="right" w:pos="8296" w:leader="dot"/>
        </w:tabs>
        <w:rPr>
          <w:rFonts w:hint="eastAsia" w:asciiTheme="minorHAnsi" w:hAnsiTheme="minorHAnsi" w:eastAsiaTheme="minorEastAsia" w:cstheme="minorBidi"/>
          <w:b w:val="0"/>
          <w:color w:val="000000" w:themeColor="text1"/>
          <w:sz w:val="22"/>
          <w:szCs w:val="24"/>
          <w:highlight w:val="none"/>
          <w14:ligatures w14:val="standardContextual"/>
        </w:rPr>
      </w:pPr>
      <w:r>
        <w:rPr>
          <w:color w:val="000000" w:themeColor="text1"/>
          <w:highlight w:val="none"/>
        </w:rPr>
      </w:r>
      <w:hyperlink w:tooltip="#_Toc243982930" w:anchor="_Toc243982930" w:history="1">
        <w:r>
          <w:rPr>
            <w:rStyle w:val="871"/>
            <w:color w:val="000000" w:themeColor="text1"/>
            <w:highlight w:val="none"/>
          </w:rPr>
          <w:t xml:space="preserve">第六章 响应文件格式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_Toc243982930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44</w:t>
        </w:r>
        <w:r>
          <w:rPr>
            <w:rFonts w:hint="eastAsia"/>
            <w:color w:val="000000" w:themeColor="text1"/>
            <w:highlight w:val="none"/>
          </w:rPr>
          <w:fldChar w:fldCharType="end"/>
        </w:r>
      </w:hyperlink>
      <w:r>
        <w:rPr>
          <w:color w:val="000000" w:themeColor="text1"/>
          <w:highlight w:val="none"/>
        </w:rPr>
      </w:r>
      <w:r/>
    </w:p>
    <w:p>
      <w:pPr>
        <w:jc w:val="left"/>
        <w:widowControl/>
        <w:rPr>
          <w:rFonts w:hint="eastAsia" w:ascii="宋体" w:hAnsi="宋体" w:eastAsia="宋体"/>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ascii="宋体" w:hAnsi="宋体" w:eastAsia="宋体" w:cs="宋体"/>
          <w:b/>
          <w:bCs/>
          <w:color w:val="000000" w:themeColor="text1"/>
          <w:sz w:val="36"/>
          <w:szCs w:val="36"/>
          <w:highlight w:val="none"/>
        </w:rPr>
        <w:fldChar w:fldCharType="end"/>
      </w:r>
      <w:r>
        <w:rPr>
          <w:color w:val="000000" w:themeColor="text1"/>
          <w:highlight w:val="none"/>
        </w:rPr>
      </w:r>
      <w:r/>
    </w:p>
    <w:p>
      <w:pPr>
        <w:pStyle w:val="851"/>
        <w:rPr>
          <w:rFonts w:hint="eastAsia" w:ascii="宋体" w:hAnsi="宋体" w:eastAsia="宋体"/>
          <w:color w:val="000000" w:themeColor="text1"/>
          <w:sz w:val="60"/>
          <w:szCs w:val="60"/>
          <w:highlight w:val="none"/>
        </w:rPr>
      </w:pPr>
      <w:r>
        <w:rPr>
          <w:color w:val="000000" w:themeColor="text1"/>
          <w:highlight w:val="none"/>
        </w:rPr>
      </w:r>
      <w:bookmarkStart w:id="0" w:name="_Toc243982925"/>
      <w:r>
        <w:rPr>
          <w:rFonts w:ascii="宋体" w:hAnsi="宋体" w:eastAsia="宋体"/>
          <w:color w:val="000000" w:themeColor="text1"/>
          <w:highlight w:val="none"/>
        </w:rPr>
        <w:t xml:space="preserve">第一章</w:t>
      </w:r>
      <w:r>
        <w:rPr>
          <w:rFonts w:hint="eastAsia" w:ascii="宋体" w:hAnsi="宋体" w:eastAsia="宋体"/>
          <w:color w:val="000000" w:themeColor="text1"/>
          <w:highlight w:val="none"/>
        </w:rPr>
        <w:t xml:space="preserve"> 采购邀请</w:t>
      </w:r>
      <w:bookmarkEnd w:id="0"/>
      <w:r>
        <w:rPr>
          <w:color w:val="000000" w:themeColor="text1"/>
          <w:highlight w:val="none"/>
        </w:rPr>
      </w:r>
      <w:r/>
    </w:p>
    <w:tbl>
      <w:tblPr>
        <w:tblStyle w:val="870"/>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jc w:val="left"/>
              <w:spacing w:line="360" w:lineRule="auto"/>
              <w:rPr>
                <w:rStyle w:val="876"/>
                <w:rFonts w:hint="eastAsia" w:ascii="宋体" w:hAnsi="宋体" w:eastAsia="宋体" w:cs="仿宋_GB2312"/>
                <w:bCs/>
                <w:color w:val="000000" w:themeColor="text1"/>
                <w:spacing w:val="2"/>
                <w:sz w:val="24"/>
                <w:highlight w:val="none"/>
              </w:rPr>
            </w:pPr>
            <w:r>
              <w:rPr>
                <w:rStyle w:val="876"/>
                <w:rFonts w:hint="eastAsia" w:ascii="宋体" w:hAnsi="宋体" w:eastAsia="宋体" w:cs="仿宋_GB2312"/>
                <w:bCs/>
                <w:color w:val="000000" w:themeColor="text1"/>
                <w:spacing w:val="2"/>
                <w:sz w:val="24"/>
                <w:highlight w:val="none"/>
              </w:rPr>
              <w:t xml:space="preserve">项目概况</w:t>
            </w:r>
            <w:r>
              <w:rPr>
                <w:color w:val="000000" w:themeColor="text1"/>
                <w:highlight w:val="none"/>
              </w:rPr>
            </w:r>
            <w:r/>
          </w:p>
          <w:p>
            <w:pPr>
              <w:ind w:firstLine="480"/>
              <w:jc w:val="left"/>
              <w:spacing w:line="360" w:lineRule="auto"/>
              <w:rPr>
                <w:rFonts w:hint="eastAsia" w:ascii="宋体" w:hAnsi="宋体" w:eastAsia="宋体"/>
                <w:b/>
                <w:color w:val="000000" w:themeColor="text1"/>
                <w:sz w:val="24"/>
                <w:szCs w:val="24"/>
                <w:highlight w:val="none"/>
              </w:rPr>
            </w:pPr>
            <w:r>
              <w:rPr>
                <w:rStyle w:val="876"/>
                <w:rFonts w:hint="eastAsia" w:ascii="宋体" w:hAnsi="宋体" w:eastAsia="宋体"/>
                <w:color w:val="000000" w:themeColor="text1"/>
                <w:sz w:val="24"/>
                <w:szCs w:val="24"/>
                <w:highlight w:val="none"/>
              </w:rPr>
              <w:t xml:space="preserve">新北区详细规划（2026）项目</w:t>
            </w:r>
            <w:r>
              <w:rPr>
                <w:rStyle w:val="876"/>
                <w:rFonts w:ascii="宋体" w:hAnsi="宋体" w:eastAsia="宋体"/>
                <w:color w:val="000000" w:themeColor="text1"/>
                <w:sz w:val="24"/>
                <w:szCs w:val="24"/>
                <w:highlight w:val="none"/>
              </w:rPr>
              <w:t xml:space="preserve">的潜在供应商应在</w:t>
            </w:r>
            <w:r>
              <w:rPr>
                <w:rFonts w:hint="eastAsia" w:ascii="宋体" w:hAnsi="宋体" w:eastAsia="宋体"/>
                <w:color w:val="000000" w:themeColor="text1"/>
                <w:sz w:val="24"/>
                <w:szCs w:val="24"/>
                <w:highlight w:val="none"/>
              </w:rPr>
              <w:t xml:space="preserve">“苏采云”系统</w:t>
            </w:r>
            <w:r>
              <w:rPr>
                <w:rStyle w:val="876"/>
                <w:rFonts w:ascii="宋体" w:hAnsi="宋体" w:eastAsia="宋体"/>
                <w:color w:val="000000" w:themeColor="text1"/>
                <w:sz w:val="24"/>
                <w:szCs w:val="24"/>
                <w:highlight w:val="none"/>
              </w:rPr>
              <w:t xml:space="preserve">获取</w:t>
            </w:r>
            <w:r>
              <w:rPr>
                <w:rStyle w:val="876"/>
                <w:rFonts w:hint="eastAsia" w:ascii="宋体" w:hAnsi="宋体" w:eastAsia="宋体"/>
                <w:color w:val="000000" w:themeColor="text1"/>
                <w:sz w:val="24"/>
                <w:szCs w:val="24"/>
                <w:highlight w:val="none"/>
              </w:rPr>
              <w:t xml:space="preserve">磋商</w:t>
            </w:r>
            <w:r>
              <w:rPr>
                <w:rStyle w:val="876"/>
                <w:rFonts w:ascii="宋体" w:hAnsi="宋体" w:eastAsia="宋体"/>
                <w:color w:val="000000" w:themeColor="text1"/>
                <w:sz w:val="24"/>
                <w:szCs w:val="24"/>
                <w:highlight w:val="none"/>
              </w:rPr>
              <w:t xml:space="preserve">文件，并于</w:t>
            </w:r>
            <w:r>
              <w:rPr>
                <w:rStyle w:val="876"/>
                <w:rFonts w:ascii="宋体" w:hAnsi="宋体" w:eastAsia="宋体"/>
                <w:color w:val="000000" w:themeColor="text1"/>
                <w:sz w:val="24"/>
                <w:szCs w:val="24"/>
                <w:highlight w:val="none"/>
              </w:rPr>
              <w:t xml:space="preserve">2026年</w:t>
            </w:r>
            <w:r>
              <w:rPr>
                <w:rStyle w:val="876"/>
                <w:rFonts w:hint="eastAsia" w:ascii="宋体" w:hAnsi="宋体" w:eastAsia="宋体"/>
                <w:bCs/>
                <w:color w:val="000000" w:themeColor="text1"/>
                <w:sz w:val="24"/>
                <w:szCs w:val="24"/>
                <w:highlight w:val="none"/>
              </w:rPr>
              <w:t xml:space="preserve">1</w:t>
            </w:r>
            <w:r>
              <w:rPr>
                <w:rStyle w:val="876"/>
                <w:rFonts w:hint="eastAsia" w:ascii="宋体" w:hAnsi="宋体"/>
                <w:bCs/>
                <w:color w:val="000000" w:themeColor="text1"/>
                <w:sz w:val="24"/>
                <w:szCs w:val="24"/>
                <w:highlight w:val="none"/>
              </w:rPr>
              <w:t xml:space="preserve">1</w:t>
            </w:r>
            <w:r>
              <w:rPr>
                <w:rStyle w:val="876"/>
                <w:rFonts w:ascii="宋体" w:hAnsi="宋体" w:eastAsia="宋体"/>
                <w:color w:val="000000" w:themeColor="text1"/>
                <w:spacing w:val="2"/>
                <w:sz w:val="24"/>
                <w:szCs w:val="24"/>
                <w:highlight w:val="none"/>
                <w:lang w:val="zh-CN"/>
              </w:rPr>
              <w:t xml:space="preserve">月</w:t>
            </w:r>
            <w:r>
              <w:rPr>
                <w:rStyle w:val="876"/>
                <w:rFonts w:hint="eastAsia" w:ascii="宋体" w:hAnsi="宋体" w:eastAsia="宋体"/>
                <w:color w:val="000000" w:themeColor="text1"/>
                <w:spacing w:val="2"/>
                <w:sz w:val="24"/>
                <w:szCs w:val="24"/>
                <w:highlight w:val="none"/>
                <w:lang w:val="zh-CN"/>
              </w:rPr>
              <w:t xml:space="preserve">1</w:t>
            </w:r>
            <w:r>
              <w:rPr>
                <w:rStyle w:val="876"/>
                <w:rFonts w:hint="eastAsia" w:ascii="宋体" w:hAnsi="宋体"/>
                <w:color w:val="000000" w:themeColor="text1"/>
                <w:spacing w:val="2"/>
                <w:sz w:val="24"/>
                <w:szCs w:val="24"/>
                <w:highlight w:val="none"/>
                <w:lang w:val="zh-CN"/>
              </w:rPr>
              <w:t xml:space="preserve">0</w:t>
            </w:r>
            <w:r>
              <w:rPr>
                <w:rStyle w:val="876"/>
                <w:rFonts w:ascii="宋体" w:hAnsi="宋体" w:eastAsia="宋体"/>
                <w:color w:val="000000" w:themeColor="text1"/>
                <w:spacing w:val="2"/>
                <w:sz w:val="24"/>
                <w:szCs w:val="24"/>
                <w:highlight w:val="none"/>
                <w:lang w:val="zh-CN"/>
              </w:rPr>
              <w:t xml:space="preserve">日</w:t>
            </w:r>
            <w:r>
              <w:rPr>
                <w:rStyle w:val="876"/>
                <w:rFonts w:hint="eastAsia" w:ascii="宋体" w:hAnsi="宋体" w:eastAsia="宋体"/>
                <w:color w:val="000000" w:themeColor="text1"/>
                <w:spacing w:val="2"/>
                <w:sz w:val="24"/>
                <w:szCs w:val="24"/>
                <w:highlight w:val="none"/>
              </w:rPr>
              <w:t xml:space="preserve">9</w:t>
            </w:r>
            <w:r>
              <w:rPr>
                <w:rStyle w:val="876"/>
                <w:rFonts w:ascii="宋体" w:hAnsi="宋体" w:eastAsia="宋体"/>
                <w:bCs/>
                <w:color w:val="000000" w:themeColor="text1"/>
                <w:sz w:val="24"/>
                <w:szCs w:val="24"/>
                <w:highlight w:val="none"/>
              </w:rPr>
              <w:t xml:space="preserve">点</w:t>
            </w:r>
            <w:r>
              <w:rPr>
                <w:rStyle w:val="876"/>
                <w:rFonts w:hint="eastAsia" w:ascii="宋体" w:hAnsi="宋体" w:eastAsia="宋体"/>
                <w:bCs/>
                <w:color w:val="000000" w:themeColor="text1"/>
                <w:sz w:val="24"/>
                <w:szCs w:val="24"/>
                <w:highlight w:val="none"/>
              </w:rPr>
              <w:t xml:space="preserve">00</w:t>
            </w:r>
            <w:r>
              <w:rPr>
                <w:rStyle w:val="876"/>
                <w:rFonts w:ascii="宋体" w:hAnsi="宋体" w:eastAsia="宋体"/>
                <w:bCs/>
                <w:color w:val="000000" w:themeColor="text1"/>
                <w:sz w:val="24"/>
                <w:szCs w:val="24"/>
                <w:highlight w:val="none"/>
              </w:rPr>
              <w:t xml:space="preserve">分（北京时间）前提交响应文件</w:t>
            </w:r>
            <w:r>
              <w:rPr>
                <w:rStyle w:val="876"/>
                <w:rFonts w:ascii="宋体" w:hAnsi="宋体" w:eastAsia="宋体"/>
                <w:color w:val="000000" w:themeColor="text1"/>
                <w:sz w:val="24"/>
                <w:szCs w:val="24"/>
                <w:highlight w:val="none"/>
              </w:rPr>
              <w:t xml:space="preserve">。</w:t>
            </w:r>
            <w:r>
              <w:rPr>
                <w:color w:val="000000" w:themeColor="text1"/>
                <w:highlight w:val="none"/>
              </w:rPr>
            </w:r>
            <w:r/>
          </w:p>
        </w:tc>
      </w:tr>
    </w:tbl>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rPr>
        <w:t xml:space="preserve">JSZC-320411-CZJC-C2026-0072</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2.项目名称：</w:t>
      </w:r>
      <w:r>
        <w:rPr>
          <w:rStyle w:val="876"/>
          <w:rFonts w:hint="eastAsia" w:ascii="宋体" w:hAnsi="宋体" w:eastAsia="宋体"/>
          <w:color w:val="000000" w:themeColor="text1"/>
          <w:sz w:val="24"/>
          <w:highlight w:val="none"/>
        </w:rPr>
        <w:t xml:space="preserve">新北区详细规划（2026）项目。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3.采购方式：竞争性磋商</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4.预算金额：</w:t>
      </w:r>
      <w:r>
        <w:rPr>
          <w:rFonts w:hint="eastAsia" w:ascii="宋体" w:hAnsi="宋体" w:eastAsia="宋体"/>
          <w:color w:val="000000" w:themeColor="text1"/>
          <w:sz w:val="24"/>
          <w:szCs w:val="24"/>
          <w:highlight w:val="none"/>
        </w:rPr>
        <w:t xml:space="preserve">人民币200万元</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5.最高限价：</w:t>
      </w:r>
      <w:r>
        <w:rPr>
          <w:rFonts w:hint="eastAsia" w:ascii="宋体" w:hAnsi="宋体" w:eastAsia="宋体"/>
          <w:color w:val="000000" w:themeColor="text1"/>
          <w:sz w:val="24"/>
          <w:szCs w:val="24"/>
          <w:highlight w:val="none"/>
        </w:rPr>
        <w:t xml:space="preserve">人民币200万元</w:t>
      </w:r>
      <w:r>
        <w:t xml:space="preserve">。</w:t>
      </w: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6.采购需求：</w:t>
      </w:r>
      <w:r>
        <w:rPr>
          <w:rFonts w:hint="eastAsia" w:ascii="宋体" w:hAnsi="宋体" w:eastAsia="宋体"/>
          <w:color w:val="000000" w:themeColor="text1"/>
          <w:sz w:val="24"/>
          <w:szCs w:val="24"/>
          <w:highlight w:val="none"/>
        </w:rPr>
        <w:t xml:space="preserve">本项目为</w:t>
      </w:r>
      <w:r>
        <w:rPr>
          <w:rStyle w:val="876"/>
          <w:rFonts w:hint="eastAsia" w:ascii="宋体" w:hAnsi="宋体" w:eastAsia="宋体"/>
          <w:color w:val="000000" w:themeColor="text1"/>
          <w:sz w:val="24"/>
          <w:highlight w:val="none"/>
        </w:rPr>
        <w:t xml:space="preserve">新北区详细规划（2026）项目</w:t>
      </w:r>
      <w:r>
        <w:rPr>
          <w:rFonts w:hint="eastAsia" w:ascii="宋体" w:hAnsi="宋体" w:eastAsia="宋体"/>
          <w:bCs/>
          <w:color w:val="000000" w:themeColor="text1"/>
          <w:sz w:val="24"/>
          <w:szCs w:val="24"/>
          <w:highlight w:val="none"/>
        </w:rPr>
        <w:t xml:space="preserve">（项目成果</w:t>
      </w:r>
      <w:r>
        <w:rPr>
          <w:rFonts w:ascii="宋体" w:hAnsi="宋体" w:eastAsia="宋体"/>
          <w:bCs/>
          <w:color w:val="000000" w:themeColor="text1"/>
          <w:sz w:val="24"/>
          <w:szCs w:val="24"/>
          <w:highlight w:val="none"/>
        </w:rPr>
        <w:t xml:space="preserve">具体名称可</w:t>
      </w:r>
      <w:r>
        <w:rPr>
          <w:rFonts w:hint="eastAsia" w:ascii="宋体" w:hAnsi="宋体" w:eastAsia="宋体"/>
          <w:bCs/>
          <w:color w:val="000000" w:themeColor="text1"/>
          <w:sz w:val="24"/>
          <w:szCs w:val="24"/>
          <w:highlight w:val="none"/>
        </w:rPr>
        <w:t xml:space="preserve">在编制</w:t>
      </w:r>
      <w:r>
        <w:rPr>
          <w:rFonts w:ascii="宋体" w:hAnsi="宋体" w:eastAsia="宋体"/>
          <w:bCs/>
          <w:color w:val="000000" w:themeColor="text1"/>
          <w:sz w:val="24"/>
          <w:szCs w:val="24"/>
          <w:highlight w:val="none"/>
        </w:rPr>
        <w:t xml:space="preserve">阶段根据上级要求进行相应调整</w:t>
      </w:r>
      <w:r>
        <w:rPr>
          <w:rStyle w:val="876"/>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；具体详见采购文件。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7.合同履行期限：</w:t>
      </w:r>
      <w:r>
        <w:rPr>
          <w:rFonts w:hint="eastAsia" w:ascii="宋体" w:hAnsi="宋体" w:eastAsia="宋体"/>
          <w:color w:val="000000" w:themeColor="text1"/>
          <w:sz w:val="24"/>
          <w:szCs w:val="24"/>
          <w:highlight w:val="none"/>
        </w:rPr>
        <w:t xml:space="preserve">根据采购人</w:t>
      </w:r>
      <w:r>
        <w:rPr>
          <w:rFonts w:ascii="宋体" w:hAnsi="宋体" w:eastAsia="宋体"/>
          <w:color w:val="000000" w:themeColor="text1"/>
          <w:sz w:val="24"/>
          <w:szCs w:val="24"/>
          <w:highlight w:val="none"/>
        </w:rPr>
        <w:t xml:space="preserve">要求</w:t>
      </w:r>
      <w:r>
        <w:rPr>
          <w:rFonts w:hint="eastAsia" w:ascii="宋体" w:hAnsi="宋体" w:eastAsia="宋体"/>
          <w:color w:val="000000" w:themeColor="text1"/>
          <w:sz w:val="24"/>
          <w:szCs w:val="24"/>
          <w:highlight w:val="none"/>
        </w:rPr>
        <w:t xml:space="preserve">（具体根据合同约定）。</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8.本项目是否接受联合体：</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w:t>
      </w:r>
      <w:r>
        <w:rPr>
          <w:rFonts w:ascii="宋体" w:hAnsi="宋体" w:eastAsia="宋体"/>
          <w:color w:val="000000" w:themeColor="text1"/>
          <w:sz w:val="24"/>
          <w:szCs w:val="24"/>
          <w:highlight w:val="none"/>
        </w:rPr>
        <w:t xml:space="preserve"> □否</w:t>
      </w:r>
      <w:r>
        <w:rPr>
          <w:rFonts w:hint="eastAsia" w:ascii="宋体" w:hAnsi="宋体" w:eastAsia="宋体"/>
          <w:color w:val="000000" w:themeColor="text1"/>
          <w:sz w:val="24"/>
          <w:szCs w:val="24"/>
          <w:highlight w:val="none"/>
        </w:rPr>
        <w:t xml:space="preserve">。</w:t>
      </w:r>
      <w:r>
        <w:rPr>
          <w:rFonts w:hint="eastAsia" w:ascii="宋体" w:hAnsi="宋体" w:eastAsia="宋体" w:cs="Times New Roman"/>
          <w:color w:val="000000" w:themeColor="text1"/>
          <w:sz w:val="24"/>
          <w:highlight w:val="none"/>
        </w:rPr>
        <w:t xml:space="preserve">一个联合体最多可由2家单位组成。</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本项目不专门面向中小企业预留采购份额。</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本项目专门面向  □</w:t>
      </w:r>
      <w:r>
        <w:rPr>
          <w:rFonts w:ascii="宋体" w:hAnsi="宋体" w:eastAsia="宋体"/>
          <w:color w:val="000000" w:themeColor="text1"/>
          <w:sz w:val="24"/>
          <w:szCs w:val="24"/>
          <w:highlight w:val="none"/>
        </w:rPr>
        <w:t xml:space="preserve">中小 □</w:t>
      </w:r>
      <w:r>
        <w:rPr>
          <w:rFonts w:ascii="宋体" w:hAnsi="宋体" w:eastAsia="宋体"/>
          <w:color w:val="000000" w:themeColor="text1"/>
          <w:sz w:val="24"/>
          <w:szCs w:val="24"/>
          <w:highlight w:val="none"/>
        </w:rPr>
        <w:t xml:space="preserve">小微企业  采购</w:t>
      </w:r>
      <w:r>
        <w:rPr>
          <w:rFonts w:ascii="宋体" w:hAnsi="宋体" w:eastAsia="宋体"/>
          <w:color w:val="000000" w:themeColor="text1"/>
          <w:sz w:val="24"/>
          <w:szCs w:val="24"/>
          <w:highlight w:val="none"/>
        </w:rPr>
        <w:t xml:space="preserve">。即：提供的货物全部由符合政策要求的中小/小微企业制造、服务全部由符合政策要求的中小/小微企业承接。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w:t>
      </w:r>
      <w:r>
        <w:rPr>
          <w:rFonts w:ascii="宋体" w:hAnsi="宋体" w:eastAsia="宋体"/>
          <w:color w:val="000000" w:themeColor="text1"/>
          <w:sz w:val="24"/>
          <w:szCs w:val="24"/>
          <w:highlight w:val="none"/>
        </w:rPr>
        <w:t xml:space="preserve">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ascii="宋体" w:hAnsi="宋体" w:eastAsia="宋体"/>
          <w:color w:val="000000" w:themeColor="text1"/>
          <w:sz w:val="24"/>
          <w:szCs w:val="24"/>
          <w:highlight w:val="none"/>
        </w:rPr>
        <w:t xml:space="preserve">3.3</w:t>
      </w:r>
      <w:r>
        <w:rPr>
          <w:rFonts w:hint="eastAsia" w:ascii="宋体" w:hAnsi="宋体" w:eastAsia="宋体" w:cs="宋体"/>
          <w:color w:val="000000" w:themeColor="text1"/>
          <w:sz w:val="24"/>
          <w:highlight w:val="none"/>
        </w:rPr>
        <w:t xml:space="preserve">供应商须具有有效期内的城乡规划（国土空间规划）编制资质（如供应商组成联合体投标，联合体中至少应当有一方符合相应资质）</w:t>
      </w:r>
      <w:r>
        <w:rPr>
          <w:rFonts w:hint="eastAsia" w:ascii="宋体" w:hAnsi="宋体" w:eastAsia="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1.时间：</w:t>
      </w:r>
      <w:r>
        <w:rPr>
          <w:rFonts w:hint="eastAsia" w:ascii="宋体" w:hAnsi="宋体" w:eastAsia="宋体"/>
          <w:color w:val="000000" w:themeColor="text1"/>
          <w:sz w:val="24"/>
          <w:highlight w:val="none"/>
        </w:rPr>
        <w:t xml:space="preserve">自磋商文件公告发布之日起5个工作日。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2.地点：</w:t>
      </w:r>
      <w:r>
        <w:rPr>
          <w:rFonts w:hint="eastAsia" w:ascii="宋体" w:hAnsi="宋体" w:eastAsia="宋体"/>
          <w:color w:val="000000" w:themeColor="text1"/>
          <w:sz w:val="24"/>
          <w:highlight w:val="none"/>
        </w:rPr>
        <w:t xml:space="preserve">“苏采云”系统</w:t>
      </w:r>
      <w:r>
        <w:rPr>
          <w:rFonts w:hint="eastAsia" w:ascii="宋体" w:hAnsi="宋体" w:eastAsia="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3.方式：</w:t>
      </w:r>
      <w:r>
        <w:rPr>
          <w:rFonts w:ascii="宋体" w:hAnsi="宋体" w:eastAsia="宋体"/>
          <w:color w:val="000000" w:themeColor="text1"/>
          <w:sz w:val="24"/>
          <w:highlight w:val="none"/>
        </w:rPr>
        <w:t xml:space="preserve">供应商持CA数字认证证书登录</w:t>
      </w:r>
      <w:r>
        <w:rPr>
          <w:rFonts w:hint="eastAsia" w:ascii="宋体" w:hAnsi="宋体" w:eastAsia="宋体"/>
          <w:color w:val="000000" w:themeColor="text1"/>
          <w:sz w:val="24"/>
          <w:highlight w:val="none"/>
        </w:rPr>
        <w:t xml:space="preserve">“苏采云”系统（http://jszfcg.jsczt.cn/jszc/login）</w:t>
      </w:r>
      <w:r>
        <w:rPr>
          <w:rFonts w:ascii="宋体" w:hAnsi="宋体" w:eastAsia="宋体"/>
          <w:color w:val="000000" w:themeColor="text1"/>
          <w:sz w:val="24"/>
          <w:highlight w:val="none"/>
        </w:rPr>
        <w:t xml:space="preserve">获取</w:t>
      </w:r>
      <w:r>
        <w:rPr>
          <w:rFonts w:ascii="宋体" w:hAnsi="宋体" w:eastAsia="宋体"/>
          <w:color w:val="000000" w:themeColor="text1"/>
          <w:sz w:val="24"/>
          <w:szCs w:val="24"/>
          <w:highlight w:val="none"/>
        </w:rPr>
        <w:t xml:space="preserve">电子版</w:t>
      </w:r>
      <w:r>
        <w:rPr>
          <w:rFonts w:hint="eastAsia" w:ascii="宋体" w:hAnsi="宋体" w:eastAsia="宋体"/>
          <w:color w:val="000000" w:themeColor="text1"/>
          <w:sz w:val="24"/>
          <w:szCs w:val="24"/>
          <w:highlight w:val="none"/>
        </w:rPr>
        <w:t xml:space="preserve">磋商</w:t>
      </w:r>
      <w:r>
        <w:rPr>
          <w:rFonts w:ascii="宋体" w:hAnsi="宋体" w:eastAsia="宋体"/>
          <w:color w:val="000000" w:themeColor="text1"/>
          <w:sz w:val="24"/>
          <w:szCs w:val="24"/>
          <w:highlight w:val="none"/>
        </w:rPr>
        <w:t xml:space="preserve">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4.售价：0元。</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四、响应文件提交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截止时间：</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11</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分（北京时间）。</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本项目采用不见面交易方式，无需到现场提交，供应商登录“苏采云”系统供应商端，通过系统在线提交电子响应文件。</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五、开启</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时间：</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11</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10</w:t>
      </w:r>
      <w:r>
        <w:rPr>
          <w:rFonts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分（北京时间）。</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“苏采云”系统“开标大厅”</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1" w:name="_Toc28359007"/>
      <w:r>
        <w:rPr>
          <w:color w:val="000000" w:themeColor="text1"/>
          <w:highlight w:val="none"/>
        </w:rPr>
      </w:r>
      <w:bookmarkStart w:id="2" w:name="_Toc35393794"/>
      <w:r>
        <w:rPr>
          <w:color w:val="000000" w:themeColor="text1"/>
          <w:highlight w:val="none"/>
        </w:rPr>
      </w:r>
      <w:bookmarkStart w:id="3" w:name="_Toc28359084"/>
      <w:r>
        <w:rPr>
          <w:color w:val="000000" w:themeColor="text1"/>
          <w:highlight w:val="none"/>
        </w:rPr>
      </w:r>
      <w:bookmarkStart w:id="4" w:name="_Toc35393625"/>
      <w:r>
        <w:rPr>
          <w:rFonts w:ascii="宋体" w:hAnsi="宋体" w:eastAsia="宋体"/>
          <w:b/>
          <w:color w:val="000000" w:themeColor="text1"/>
          <w:sz w:val="24"/>
          <w:szCs w:val="24"/>
          <w:highlight w:val="none"/>
        </w:rPr>
        <w:t xml:space="preserve">六、公告期限</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自本公告发布之日起3个工作日。</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5" w:name="_Toc35393795"/>
      <w:r>
        <w:rPr>
          <w:color w:val="000000" w:themeColor="text1"/>
          <w:highlight w:val="none"/>
        </w:rPr>
      </w:r>
      <w:bookmarkStart w:id="6" w:name="_Toc35393626"/>
      <w:r>
        <w:rPr>
          <w:rFonts w:ascii="宋体" w:hAnsi="宋体" w:eastAsia="宋体"/>
          <w:b/>
          <w:color w:val="000000" w:themeColor="text1"/>
          <w:sz w:val="24"/>
          <w:szCs w:val="24"/>
          <w:highlight w:val="none"/>
        </w:rPr>
        <w:t xml:space="preserve">七、其他补充事宜</w:t>
      </w:r>
      <w:bookmarkEnd w:id="5"/>
      <w:r>
        <w:rPr>
          <w:color w:val="000000" w:themeColor="text1"/>
          <w:highlight w:val="none"/>
        </w:rPr>
      </w:r>
      <w:bookmarkEnd w:id="6"/>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1.本项目需要落实的政府采购政策</w:t>
      </w:r>
      <w:r>
        <w:rPr>
          <w:rFonts w:hint="eastAsia" w:ascii="宋体" w:hAnsi="宋体" w:eastAsia="宋体"/>
          <w:color w:val="000000" w:themeColor="text1"/>
          <w:sz w:val="24"/>
          <w:szCs w:val="24"/>
          <w:highlight w:val="none"/>
        </w:rPr>
        <w:t xml:space="preserve">：促进中小企业及监狱企业发展、促进残疾人就业、政府采购节能产品、环境标志产品、支持乡村产业振兴管理、正版软</w:t>
      </w:r>
      <w:r>
        <w:rPr>
          <w:rFonts w:hint="eastAsia" w:ascii="宋体" w:hAnsi="宋体" w:eastAsia="宋体"/>
          <w:color w:val="000000" w:themeColor="text1"/>
          <w:sz w:val="24"/>
          <w:szCs w:val="24"/>
          <w:highlight w:val="none"/>
        </w:rPr>
        <w:t xml:space="preserve">件、政府采购创新产品政策、绿色采购政策具体落实情况详见磋商文件。</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根据省财政厅《关于更换全省政府采购交易系统CA数字证书和电子签章的通知》（苏财购〔2023〕101号）</w:t>
      </w:r>
      <w:r>
        <w:rPr>
          <w:rFonts w:hint="eastAsia" w:ascii="宋体" w:hAnsi="宋体" w:eastAsia="宋体"/>
          <w:bCs/>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“苏采云”政府采购交易系统（以下简称苏采云系统）</w:t>
      </w:r>
      <w:r>
        <w:rPr>
          <w:rFonts w:hint="eastAsia" w:ascii="宋体" w:hAnsi="宋体" w:eastAsia="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highlight w:val="none"/>
        </w:rPr>
        <w:t xml:space="preserve">苏采云系统</w:t>
      </w:r>
      <w:r>
        <w:rPr>
          <w:rFonts w:hint="eastAsia" w:ascii="宋体" w:hAnsi="宋体" w:eastAsia="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领取CA和办理电子签章（联系电话0519-85588120，其他联系方式见《苏采云系统供应商操作手册》（以下简称《操作手册》））、进行注册并按《操作手册》要求制作、上传电子投标文件。</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有关本次磋商的事项若存在变动或修改，敬请及时关注“江苏政府采购网”</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bCs/>
          <w:color w:val="000000" w:themeColor="text1"/>
          <w:sz w:val="24"/>
          <w:szCs w:val="24"/>
          <w:highlight w:val="none"/>
        </w:rPr>
        <w:t xml:space="preserve">发布的公告。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7" w:name="_Toc35393796"/>
      <w:r>
        <w:rPr>
          <w:color w:val="000000" w:themeColor="text1"/>
          <w:highlight w:val="none"/>
        </w:rPr>
      </w:r>
      <w:bookmarkStart w:id="8" w:name="_Toc28359008"/>
      <w:r>
        <w:rPr>
          <w:color w:val="000000" w:themeColor="text1"/>
          <w:highlight w:val="none"/>
        </w:rPr>
      </w:r>
      <w:bookmarkStart w:id="9" w:name="_Toc35393627"/>
      <w:r>
        <w:rPr>
          <w:color w:val="000000" w:themeColor="text1"/>
          <w:highlight w:val="none"/>
        </w:rPr>
      </w:r>
      <w:bookmarkStart w:id="10" w:name="_Toc28359085"/>
      <w:r>
        <w:rPr>
          <w:rFonts w:ascii="宋体" w:hAnsi="宋体" w:eastAsia="宋体"/>
          <w:b/>
          <w:color w:val="000000" w:themeColor="text1"/>
          <w:sz w:val="24"/>
          <w:szCs w:val="24"/>
          <w:highlight w:val="none"/>
        </w:rPr>
        <w:t xml:space="preserve">八、对本项目提出询问，请按以下方式联系。</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1" w:name="_Toc28359086"/>
      <w:r>
        <w:rPr>
          <w:color w:val="000000" w:themeColor="text1"/>
          <w:highlight w:val="none"/>
        </w:rPr>
      </w:r>
      <w:bookmarkStart w:id="12" w:name="_Toc28359009"/>
      <w:r>
        <w:rPr>
          <w:rFonts w:ascii="宋体" w:hAnsi="宋体" w:eastAsia="宋体"/>
          <w:color w:val="000000" w:themeColor="text1"/>
          <w:sz w:val="24"/>
          <w:szCs w:val="24"/>
          <w:highlight w:val="none"/>
        </w:rPr>
        <w:t xml:space="preserve">1.采购人信息</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名    称：常州市自然资源和规划局常州国家高新技术产业开发区分局</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w:t>
      </w:r>
      <w:r>
        <w:rPr>
          <w:rFonts w:hint="eastAsia" w:ascii="宋体" w:hAnsi="宋体" w:eastAsia="宋体"/>
          <w:color w:val="000000" w:themeColor="text1"/>
          <w:sz w:val="24"/>
          <w:szCs w:val="24"/>
          <w:highlight w:val="none"/>
        </w:rPr>
        <w:t xml:space="preserve">新北区崇义北路2号绿创大厦内</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联系人：缪女士</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w:t>
      </w:r>
      <w:r>
        <w:rPr>
          <w:rFonts w:ascii="宋体" w:hAnsi="宋体" w:eastAsia="宋体"/>
          <w:color w:val="000000" w:themeColor="text1"/>
          <w:sz w:val="24"/>
          <w:szCs w:val="24"/>
          <w:highlight w:val="none"/>
        </w:rPr>
        <w:t xml:space="preserve">89883170</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2.采购代理机构信息</w:t>
      </w:r>
      <w:bookmarkEnd w:id="11"/>
      <w:r>
        <w:rPr>
          <w:color w:val="000000" w:themeColor="text1"/>
          <w:highlight w:val="none"/>
        </w:rPr>
      </w:r>
      <w:bookmarkEnd w:id="12"/>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3" w:name="_Toc28359087"/>
      <w:r>
        <w:rPr>
          <w:color w:val="000000" w:themeColor="text1"/>
          <w:highlight w:val="none"/>
        </w:rPr>
      </w:r>
      <w:bookmarkStart w:id="14" w:name="_Toc28359010"/>
      <w:r>
        <w:rPr>
          <w:rFonts w:ascii="宋体" w:hAnsi="宋体" w:eastAsia="宋体"/>
          <w:color w:val="000000" w:themeColor="text1"/>
          <w:sz w:val="24"/>
          <w:szCs w:val="24"/>
          <w:highlight w:val="none"/>
        </w:rPr>
        <w:t xml:space="preserve">名    称：常州金诚招投标有限公司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址：常州市新北区汉江路368号金城大厦</w:t>
      </w:r>
      <w:r>
        <w:rPr>
          <w:rFonts w:hint="eastAsia" w:ascii="宋体" w:hAnsi="宋体" w:eastAsia="宋体"/>
          <w:color w:val="000000" w:themeColor="text1"/>
          <w:sz w:val="24"/>
          <w:szCs w:val="24"/>
          <w:highlight w:val="none"/>
        </w:rPr>
        <w:t xml:space="preserve">1910室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3.项目联系方式</w:t>
      </w:r>
      <w:bookmarkEnd w:id="13"/>
      <w:r>
        <w:rPr>
          <w:color w:val="000000" w:themeColor="text1"/>
          <w:highlight w:val="none"/>
        </w:rPr>
      </w:r>
      <w:bookmarkEnd w:id="1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rPr>
        <w:t xml:space="preserve">陆莹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rPr>
        <w:t xml:space="preserve">电      话：</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pStyle w:val="851"/>
        <w:rPr>
          <w:rFonts w:hint="eastAsia" w:ascii="宋体" w:hAnsi="宋体" w:eastAsia="宋体"/>
          <w:color w:val="000000" w:themeColor="text1"/>
          <w:highlight w:val="none"/>
        </w:rPr>
      </w:pPr>
      <w:r>
        <w:rPr>
          <w:color w:val="000000" w:themeColor="text1"/>
          <w:highlight w:val="none"/>
        </w:rPr>
      </w:r>
      <w:bookmarkStart w:id="15" w:name="_Toc243982926"/>
      <w:r>
        <w:rPr>
          <w:rFonts w:hint="eastAsia" w:ascii="宋体" w:hAnsi="宋体" w:eastAsia="宋体"/>
          <w:color w:val="000000" w:themeColor="text1"/>
          <w:highlight w:val="none"/>
        </w:rPr>
        <w:t xml:space="preserve">第二章 供应商须知</w:t>
      </w:r>
      <w:bookmarkEnd w:id="15"/>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供应商须知资料表</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本表是对供应商须知的具体补充和修改，如有矛盾，均以本资料表为准。</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条款号</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条目</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内容</w:t>
            </w:r>
            <w:r>
              <w:rPr>
                <w:color w:val="000000" w:themeColor="text1"/>
                <w:highlight w:val="none"/>
              </w:rPr>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服务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□货物</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工程</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w:t>
            </w:r>
            <w:r>
              <w:rPr>
                <w:color w:val="000000" w:themeColor="text1"/>
                <w:highlight w:val="none"/>
              </w:rPr>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磋商前答疑会</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本项目采购标的对应的企业划分标准所属行业</w:t>
            </w:r>
            <w:r>
              <w:rPr>
                <w:rFonts w:hint="eastAsia" w:ascii="宋体" w:hAnsi="宋体" w:eastAsia="宋体"/>
                <w:color w:val="000000" w:themeColor="text1"/>
                <w:sz w:val="24"/>
                <w:szCs w:val="24"/>
                <w:highlight w:val="none"/>
              </w:rPr>
              <w:t xml:space="preserve">：其他未列明行业</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highlight w:val="none"/>
              </w:rPr>
              <w:t xml:space="preserve">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10.2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报价</w:t>
            </w:r>
            <w:r>
              <w:rPr>
                <w:color w:val="000000" w:themeColor="text1"/>
                <w:highlight w:val="none"/>
              </w:rPr>
            </w:r>
            <w:r/>
          </w:p>
        </w:tc>
        <w:tc>
          <w:tcPr>
            <w:tcW w:w="3348" w:type="pct"/>
            <w:vAlign w:val="center"/>
            <w:textDirection w:val="lrTb"/>
            <w:noWrap w:val="false"/>
          </w:tcPr>
          <w:p>
            <w:pPr>
              <w:pStyle w:val="859"/>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w:t>
            </w:r>
            <w:r>
              <w:rPr>
                <w:rFonts w:hint="eastAsia" w:ascii="宋体" w:hAnsi="宋体" w:cstheme="minorBidi"/>
                <w:color w:val="000000" w:themeColor="text1"/>
                <w:sz w:val="24"/>
                <w:highlight w:val="none"/>
              </w:rPr>
              <w:t xml:space="preserve">共2轮报价（响应文件中的报价为第1轮），具体详见第三章第2</w:t>
            </w:r>
            <w:r>
              <w:rPr>
                <w:rFonts w:ascii="宋体" w:hAnsi="宋体" w:cstheme="minorBidi"/>
                <w:color w:val="000000" w:themeColor="text1"/>
                <w:sz w:val="24"/>
                <w:highlight w:val="none"/>
              </w:rPr>
              <w:t xml:space="preserve">.6</w:t>
            </w:r>
            <w:r>
              <w:rPr>
                <w:rFonts w:hint="eastAsia" w:ascii="宋体" w:hAnsi="宋体" w:cstheme="minorBidi"/>
                <w:color w:val="000000" w:themeColor="text1"/>
                <w:sz w:val="24"/>
                <w:highlight w:val="none"/>
              </w:rPr>
              <w:t xml:space="preserve">条的具体要求。</w:t>
            </w:r>
            <w:r>
              <w:rPr>
                <w:color w:val="000000" w:themeColor="text1"/>
                <w:highlight w:val="none"/>
              </w:rPr>
            </w:r>
            <w:r/>
          </w:p>
          <w:p>
            <w:pPr>
              <w:pStyle w:val="859"/>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报价的特殊规定：</w:t>
            </w:r>
            <w:r>
              <w:rPr>
                <w:color w:val="000000" w:themeColor="text1"/>
                <w:highlight w:val="none"/>
              </w:rPr>
            </w:r>
            <w:r/>
          </w:p>
          <w:p>
            <w:pPr>
              <w:pStyle w:val="859"/>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无</w:t>
            </w:r>
            <w:r>
              <w:rPr>
                <w:color w:val="000000" w:themeColor="text1"/>
                <w:highlight w:val="none"/>
              </w:rPr>
            </w:r>
            <w:r/>
          </w:p>
          <w:p>
            <w:pPr>
              <w:pStyle w:val="859"/>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□有，具体情形：</w:t>
            </w:r>
            <w:r>
              <w:rPr>
                <w:rFonts w:hint="eastAsia" w:ascii="宋体" w:hAnsi="宋体"/>
                <w:color w:val="000000" w:themeColor="text1"/>
                <w:sz w:val="24"/>
                <w:highlight w:val="none"/>
              </w:rPr>
              <w:t xml:space="preserve">/</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磋商保证金</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响应有效期</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自提交响应文件的截止之日起算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highlight w:val="none"/>
              </w:rPr>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本项目是否允许分包：</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（3）其他要求：_______。</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24.2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质疑</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常州金诚招投标有限公司</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w:t>
            </w:r>
            <w:r>
              <w:rPr>
                <w:rFonts w:hint="eastAsia" w:ascii="宋体" w:hAnsi="宋体" w:eastAsia="宋体"/>
                <w:color w:val="000000" w:themeColor="text1"/>
                <w:sz w:val="24"/>
                <w:szCs w:val="24"/>
                <w:highlight w:val="none"/>
              </w:rPr>
              <w:t xml:space="preserve">0519－85183350</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10室常州金诚招投标有限公司（综合办公室）</w:t>
            </w:r>
            <w:r>
              <w:rPr>
                <w:rFonts w:ascii="宋体" w:hAnsi="宋体" w:eastAsia="宋体"/>
                <w:color w:val="000000" w:themeColor="text1"/>
                <w:sz w:val="24"/>
                <w:szCs w:val="24"/>
                <w:highlight w:val="none"/>
              </w:rPr>
              <w:t xml:space="preserve">。</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收费对象：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□采购人</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中标人</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b/>
                <w:bCs/>
                <w:color w:val="000000" w:themeColor="text1"/>
                <w:sz w:val="24"/>
                <w:szCs w:val="24"/>
                <w:highlight w:val="none"/>
              </w:rPr>
              <w:t xml:space="preserve">代理服务费支付说明及原因： </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highlight w:val="none"/>
              </w:rPr>
            </w:r>
            <w:r/>
          </w:p>
          <w:p>
            <w:pPr>
              <w:spacing w:line="360" w:lineRule="auto"/>
              <w:rPr>
                <w:rFonts w:hint="eastAsia" w:ascii="宋体" w:hAnsi="宋体" w:eastAsia="宋体"/>
                <w:b/>
                <w:bCs/>
                <w:color w:val="000000" w:themeColor="text1"/>
                <w:sz w:val="24"/>
                <w:szCs w:val="24"/>
                <w:highlight w:val="none"/>
              </w:rPr>
            </w:pPr>
            <w:r>
              <w:rPr>
                <w:rFonts w:ascii="宋体" w:hAnsi="宋体" w:eastAsia="宋体"/>
                <w:b/>
                <w:bCs/>
                <w:color w:val="000000" w:themeColor="text1"/>
                <w:sz w:val="24"/>
                <w:highlight w:val="none"/>
                <w:lang w:val="zh-TW"/>
              </w:rPr>
              <w:t xml:space="preserve">收</w:t>
            </w:r>
            <w:r>
              <w:rPr>
                <w:rFonts w:ascii="宋体" w:hAnsi="宋体" w:eastAsia="宋体"/>
                <w:b/>
                <w:bCs/>
                <w:color w:val="000000" w:themeColor="text1"/>
                <w:sz w:val="24"/>
                <w:szCs w:val="24"/>
                <w:highlight w:val="none"/>
              </w:rPr>
              <w:t xml:space="preserve">费标准：</w:t>
            </w:r>
            <w:r>
              <w:rPr>
                <w:color w:val="000000" w:themeColor="text1"/>
                <w:highlight w:val="none"/>
              </w:rPr>
            </w:r>
            <w:r/>
          </w:p>
          <w:p>
            <w:p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按中标金额的0.8%收取。不足3000按3000收取。服务类项目代理服务费按年成交金额*服务费率*服务年限计算，代理服务费按上述标准计算并一次性缴纳。</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缴纳时间：</w:t>
            </w:r>
            <w:r>
              <w:rPr>
                <w:rFonts w:hint="eastAsia" w:ascii="宋体" w:hAnsi="宋体" w:eastAsia="宋体"/>
                <w:color w:val="000000" w:themeColor="text1"/>
                <w:sz w:val="24"/>
                <w:szCs w:val="24"/>
                <w:highlight w:val="none"/>
              </w:rPr>
              <w:t xml:space="preserve">中标后，领取中标通知书前。</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，由采购人自行收取</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纸质响应文件</w:t>
            </w:r>
            <w:r>
              <w:rPr>
                <w:color w:val="000000" w:themeColor="text1"/>
                <w:highlight w:val="none"/>
              </w:rPr>
            </w:r>
            <w:r/>
          </w:p>
        </w:tc>
        <w:tc>
          <w:tcPr>
            <w:tcW w:w="3348"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成交供应商在签订合同前向代理机构</w:t>
            </w:r>
            <w:r>
              <w:rPr>
                <w:rFonts w:ascii="宋体" w:hAnsi="宋体" w:eastAsia="宋体"/>
                <w:color w:val="000000" w:themeColor="text1"/>
                <w:sz w:val="24"/>
                <w:szCs w:val="24"/>
                <w:highlight w:val="none"/>
              </w:rPr>
              <w:t xml:space="preserve">提供</w:t>
            </w: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套</w:t>
            </w:r>
            <w:r>
              <w:rPr>
                <w:rFonts w:hint="eastAsia" w:ascii="宋体" w:hAnsi="宋体" w:eastAsia="宋体"/>
                <w:color w:val="000000" w:themeColor="text1"/>
                <w:sz w:val="24"/>
                <w:szCs w:val="24"/>
                <w:highlight w:val="none"/>
              </w:rPr>
              <w:t xml:space="preserve">纸质响应</w:t>
            </w:r>
            <w:r>
              <w:rPr>
                <w:rFonts w:ascii="宋体" w:hAnsi="宋体" w:eastAsia="宋体"/>
                <w:color w:val="000000" w:themeColor="text1"/>
                <w:sz w:val="24"/>
                <w:szCs w:val="24"/>
                <w:highlight w:val="none"/>
              </w:rPr>
              <w:t xml:space="preserve">文件，</w:t>
            </w:r>
            <w:r>
              <w:rPr>
                <w:rFonts w:hint="eastAsia" w:ascii="宋体" w:hAnsi="宋体" w:eastAsia="宋体"/>
                <w:color w:val="000000" w:themeColor="text1"/>
                <w:sz w:val="24"/>
                <w:szCs w:val="24"/>
                <w:highlight w:val="none"/>
              </w:rPr>
              <w:t xml:space="preserve">纸质响应文件内容需与电子响应文件一致。</w:t>
            </w:r>
            <w:r>
              <w:rPr>
                <w:color w:val="000000" w:themeColor="text1"/>
                <w:highlight w:val="none"/>
              </w:rPr>
            </w:r>
            <w:r/>
          </w:p>
        </w:tc>
      </w:tr>
    </w:tbl>
    <w:p>
      <w:pPr>
        <w:jc w:val="left"/>
        <w:widowControl/>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16" w:name="_Toc150480756"/>
      <w:r>
        <w:rPr>
          <w:color w:val="000000" w:themeColor="text1"/>
          <w:highlight w:val="none"/>
        </w:rPr>
      </w:r>
      <w:bookmarkStart w:id="17" w:name="_Toc151193832"/>
      <w:r>
        <w:rPr>
          <w:color w:val="000000" w:themeColor="text1"/>
          <w:highlight w:val="none"/>
        </w:rPr>
      </w:r>
      <w:bookmarkStart w:id="18" w:name="_Toc150509269"/>
      <w:r>
        <w:rPr>
          <w:color w:val="000000" w:themeColor="text1"/>
          <w:highlight w:val="none"/>
        </w:rPr>
      </w:r>
      <w:bookmarkStart w:id="19" w:name="_Toc305158860"/>
      <w:r>
        <w:rPr>
          <w:color w:val="000000" w:themeColor="text1"/>
          <w:highlight w:val="none"/>
        </w:rPr>
      </w:r>
      <w:bookmarkStart w:id="20" w:name="_Toc226965791"/>
      <w:r>
        <w:rPr>
          <w:color w:val="000000" w:themeColor="text1"/>
          <w:highlight w:val="none"/>
        </w:rPr>
      </w:r>
      <w:bookmarkStart w:id="21" w:name="_Toc150774618"/>
      <w:r>
        <w:rPr>
          <w:color w:val="000000" w:themeColor="text1"/>
          <w:highlight w:val="none"/>
        </w:rPr>
      </w:r>
      <w:bookmarkStart w:id="22" w:name="_Toc151193906"/>
      <w:r>
        <w:rPr>
          <w:color w:val="000000" w:themeColor="text1"/>
          <w:highlight w:val="none"/>
        </w:rPr>
      </w:r>
      <w:bookmarkStart w:id="23" w:name="_Toc151190145"/>
      <w:r>
        <w:rPr>
          <w:color w:val="000000" w:themeColor="text1"/>
          <w:highlight w:val="none"/>
        </w:rPr>
      </w:r>
      <w:bookmarkStart w:id="24" w:name="_Toc151193616"/>
      <w:r>
        <w:rPr>
          <w:color w:val="000000" w:themeColor="text1"/>
          <w:highlight w:val="none"/>
        </w:rPr>
      </w:r>
      <w:bookmarkStart w:id="25" w:name="_Toc305158786"/>
      <w:r>
        <w:rPr>
          <w:color w:val="000000" w:themeColor="text1"/>
          <w:highlight w:val="none"/>
        </w:rPr>
      </w:r>
      <w:bookmarkStart w:id="26" w:name="_Toc150774723"/>
      <w:r>
        <w:rPr>
          <w:color w:val="000000" w:themeColor="text1"/>
          <w:highlight w:val="none"/>
        </w:rPr>
      </w:r>
      <w:bookmarkStart w:id="27" w:name="_Toc264969208"/>
      <w:r>
        <w:rPr>
          <w:color w:val="000000" w:themeColor="text1"/>
          <w:highlight w:val="none"/>
        </w:rPr>
      </w:r>
      <w:bookmarkStart w:id="28" w:name="_Toc265228356"/>
      <w:r>
        <w:rPr>
          <w:color w:val="000000" w:themeColor="text1"/>
          <w:highlight w:val="none"/>
        </w:rPr>
      </w:r>
      <w:bookmarkStart w:id="29" w:name="_Toc151193688"/>
      <w:r>
        <w:rPr>
          <w:color w:val="000000" w:themeColor="text1"/>
          <w:highlight w:val="none"/>
        </w:rPr>
      </w:r>
      <w:bookmarkStart w:id="30" w:name="_Toc226965708"/>
      <w:r>
        <w:rPr>
          <w:color w:val="000000" w:themeColor="text1"/>
          <w:highlight w:val="none"/>
        </w:rPr>
      </w:r>
      <w:bookmarkStart w:id="31" w:name="_Toc226337214"/>
      <w:r>
        <w:rPr>
          <w:color w:val="000000" w:themeColor="text1"/>
          <w:highlight w:val="none"/>
        </w:rPr>
      </w:r>
      <w:bookmarkStart w:id="32" w:name="_Toc195842883"/>
      <w:r>
        <w:rPr>
          <w:color w:val="000000" w:themeColor="text1"/>
          <w:highlight w:val="none"/>
        </w:rPr>
      </w:r>
      <w:bookmarkStart w:id="33" w:name="_Toc142311020"/>
      <w:r>
        <w:rPr>
          <w:color w:val="000000" w:themeColor="text1"/>
          <w:highlight w:val="none"/>
        </w:rPr>
      </w:r>
      <w:bookmarkStart w:id="34" w:name="_Toc151193760"/>
      <w:r>
        <w:rPr>
          <w:color w:val="000000" w:themeColor="text1"/>
          <w:highlight w:val="none"/>
        </w:rPr>
      </w:r>
      <w:bookmarkStart w:id="35" w:name="_Toc226309762"/>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880"/>
        <w:numPr>
          <w:ilvl w:val="0"/>
          <w:numId w:val="1"/>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36" w:name="_Toc305158861"/>
      <w:r>
        <w:rPr>
          <w:color w:val="000000" w:themeColor="text1"/>
          <w:highlight w:val="none"/>
        </w:rPr>
      </w:r>
      <w:bookmarkStart w:id="37" w:name="_Toc265228357"/>
      <w:r>
        <w:rPr>
          <w:color w:val="000000" w:themeColor="text1"/>
          <w:highlight w:val="none"/>
        </w:rPr>
      </w:r>
      <w:bookmarkStart w:id="38" w:name="_Toc264969209"/>
      <w:r>
        <w:rPr>
          <w:color w:val="000000" w:themeColor="text1"/>
          <w:highlight w:val="none"/>
        </w:rPr>
      </w:r>
      <w:bookmarkStart w:id="39" w:name="_Toc305158787"/>
      <w:r>
        <w:rPr>
          <w:color w:val="000000" w:themeColor="text1"/>
          <w:highlight w:val="none"/>
        </w:rPr>
      </w:r>
      <w:bookmarkStart w:id="40" w:name="_Toc151190149"/>
      <w:r>
        <w:rPr>
          <w:color w:val="000000" w:themeColor="text1"/>
          <w:highlight w:val="none"/>
        </w:rPr>
      </w:r>
      <w:bookmarkStart w:id="41" w:name="_Toc142311024"/>
      <w:r>
        <w:rPr>
          <w:color w:val="000000" w:themeColor="text1"/>
          <w:highlight w:val="none"/>
        </w:rPr>
      </w:r>
      <w:bookmarkStart w:id="42" w:name="_Toc150509273"/>
      <w:r>
        <w:rPr>
          <w:color w:val="000000" w:themeColor="text1"/>
          <w:highlight w:val="none"/>
        </w:rPr>
      </w:r>
      <w:bookmarkStart w:id="43" w:name="_Toc226337218"/>
      <w:r>
        <w:rPr>
          <w:color w:val="000000" w:themeColor="text1"/>
          <w:highlight w:val="none"/>
        </w:rPr>
      </w:r>
      <w:bookmarkStart w:id="44" w:name="_Toc305158864"/>
      <w:r>
        <w:rPr>
          <w:color w:val="000000" w:themeColor="text1"/>
          <w:highlight w:val="none"/>
        </w:rPr>
      </w:r>
      <w:bookmarkStart w:id="45" w:name="_Toc151193836"/>
      <w:r>
        <w:rPr>
          <w:color w:val="000000" w:themeColor="text1"/>
          <w:highlight w:val="none"/>
        </w:rPr>
      </w:r>
      <w:bookmarkStart w:id="46" w:name="_Toc151193692"/>
      <w:r>
        <w:rPr>
          <w:color w:val="000000" w:themeColor="text1"/>
          <w:highlight w:val="none"/>
        </w:rPr>
      </w:r>
      <w:bookmarkStart w:id="47" w:name="_Toc264969212"/>
      <w:r>
        <w:rPr>
          <w:color w:val="000000" w:themeColor="text1"/>
          <w:highlight w:val="none"/>
        </w:rPr>
      </w:r>
      <w:bookmarkStart w:id="48" w:name="_Toc226309766"/>
      <w:r>
        <w:rPr>
          <w:color w:val="000000" w:themeColor="text1"/>
          <w:highlight w:val="none"/>
        </w:rPr>
      </w:r>
      <w:bookmarkStart w:id="49" w:name="_Toc520356146"/>
      <w:r>
        <w:rPr>
          <w:color w:val="000000" w:themeColor="text1"/>
          <w:highlight w:val="none"/>
        </w:rPr>
      </w:r>
      <w:bookmarkStart w:id="50" w:name="_Toc226965712"/>
      <w:r>
        <w:rPr>
          <w:color w:val="000000" w:themeColor="text1"/>
          <w:highlight w:val="none"/>
        </w:rPr>
      </w:r>
      <w:bookmarkStart w:id="51" w:name="_Toc150480760"/>
      <w:r>
        <w:rPr>
          <w:color w:val="000000" w:themeColor="text1"/>
          <w:highlight w:val="none"/>
        </w:rPr>
      </w:r>
      <w:bookmarkStart w:id="52" w:name="_Toc195842887"/>
      <w:r>
        <w:rPr>
          <w:color w:val="000000" w:themeColor="text1"/>
          <w:highlight w:val="none"/>
        </w:rPr>
      </w:r>
      <w:bookmarkStart w:id="53" w:name="_Toc305158790"/>
      <w:r>
        <w:rPr>
          <w:color w:val="000000" w:themeColor="text1"/>
          <w:highlight w:val="none"/>
        </w:rPr>
      </w:r>
      <w:bookmarkStart w:id="54" w:name="_Toc151193764"/>
      <w:r>
        <w:rPr>
          <w:color w:val="000000" w:themeColor="text1"/>
          <w:highlight w:val="none"/>
        </w:rPr>
      </w:r>
      <w:bookmarkStart w:id="55" w:name="_Toc127151522"/>
      <w:r>
        <w:rPr>
          <w:color w:val="000000" w:themeColor="text1"/>
          <w:highlight w:val="none"/>
        </w:rPr>
      </w:r>
      <w:bookmarkStart w:id="56" w:name="_Toc150774727"/>
      <w:r>
        <w:rPr>
          <w:color w:val="000000" w:themeColor="text1"/>
          <w:highlight w:val="none"/>
        </w:rPr>
      </w:r>
      <w:bookmarkStart w:id="57" w:name="_Toc265228360"/>
      <w:r>
        <w:rPr>
          <w:color w:val="000000" w:themeColor="text1"/>
          <w:highlight w:val="none"/>
        </w:rPr>
      </w:r>
      <w:bookmarkStart w:id="58" w:name="_Toc151193620"/>
      <w:r>
        <w:rPr>
          <w:color w:val="000000" w:themeColor="text1"/>
          <w:highlight w:val="none"/>
        </w:rPr>
      </w:r>
      <w:bookmarkStart w:id="59" w:name="_Toc226965795"/>
      <w:r>
        <w:rPr>
          <w:color w:val="000000" w:themeColor="text1"/>
          <w:highlight w:val="none"/>
        </w:rPr>
      </w:r>
      <w:bookmarkStart w:id="60" w:name="_Toc150774622"/>
      <w:r>
        <w:rPr>
          <w:color w:val="000000" w:themeColor="text1"/>
          <w:highlight w:val="none"/>
        </w:rPr>
      </w:r>
      <w:bookmarkStart w:id="61" w:name="_Toc151193910"/>
      <w:r>
        <w:rPr>
          <w:rFonts w:ascii="宋体" w:hAnsi="宋体" w:eastAsia="宋体" w:cs="Times New Roman"/>
          <w:color w:val="000000" w:themeColor="text1"/>
          <w:sz w:val="24"/>
          <w:highlight w:val="none"/>
        </w:rPr>
        <w:t xml:space="preserve">采购人、采购代理机构、供应商</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rFonts w:ascii="宋体" w:hAnsi="宋体" w:eastAsia="宋体" w:cs="Times New Roman"/>
          <w:color w:val="000000" w:themeColor="text1"/>
          <w:sz w:val="24"/>
          <w:highlight w:val="none"/>
        </w:rPr>
        <w:t xml:space="preserve">、联合体</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供应商（也称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62" w:name="_Toc305158788"/>
      <w:r>
        <w:rPr>
          <w:color w:val="000000" w:themeColor="text1"/>
          <w:highlight w:val="none"/>
        </w:rPr>
      </w:r>
      <w:bookmarkStart w:id="63" w:name="_Toc151193834"/>
      <w:r>
        <w:rPr>
          <w:color w:val="000000" w:themeColor="text1"/>
          <w:highlight w:val="none"/>
        </w:rPr>
      </w:r>
      <w:bookmarkStart w:id="64" w:name="_Toc149720813"/>
      <w:r>
        <w:rPr>
          <w:color w:val="000000" w:themeColor="text1"/>
          <w:highlight w:val="none"/>
        </w:rPr>
      </w:r>
      <w:bookmarkStart w:id="65" w:name="_Toc150774725"/>
      <w:r>
        <w:rPr>
          <w:color w:val="000000" w:themeColor="text1"/>
          <w:highlight w:val="none"/>
        </w:rPr>
      </w:r>
      <w:bookmarkStart w:id="66" w:name="_Toc195842885"/>
      <w:r>
        <w:rPr>
          <w:color w:val="000000" w:themeColor="text1"/>
          <w:highlight w:val="none"/>
        </w:rPr>
      </w:r>
      <w:bookmarkStart w:id="67" w:name="_Toc164229215"/>
      <w:r>
        <w:rPr>
          <w:color w:val="000000" w:themeColor="text1"/>
          <w:highlight w:val="none"/>
        </w:rPr>
      </w:r>
      <w:bookmarkStart w:id="68" w:name="_Toc127161434"/>
      <w:r>
        <w:rPr>
          <w:color w:val="000000" w:themeColor="text1"/>
          <w:highlight w:val="none"/>
        </w:rPr>
      </w:r>
      <w:bookmarkStart w:id="69" w:name="_Toc151193908"/>
      <w:r>
        <w:rPr>
          <w:color w:val="000000" w:themeColor="text1"/>
          <w:highlight w:val="none"/>
        </w:rPr>
      </w:r>
      <w:bookmarkStart w:id="70" w:name="_Toc226309764"/>
      <w:r>
        <w:rPr>
          <w:color w:val="000000" w:themeColor="text1"/>
          <w:highlight w:val="none"/>
        </w:rPr>
      </w:r>
      <w:bookmarkStart w:id="71" w:name="_Toc265228358"/>
      <w:r>
        <w:rPr>
          <w:color w:val="000000" w:themeColor="text1"/>
          <w:highlight w:val="none"/>
        </w:rPr>
      </w:r>
      <w:bookmarkStart w:id="72" w:name="_Toc151193762"/>
      <w:r>
        <w:rPr>
          <w:color w:val="000000" w:themeColor="text1"/>
          <w:highlight w:val="none"/>
        </w:rPr>
      </w:r>
      <w:bookmarkStart w:id="73" w:name="_Toc226337216"/>
      <w:r>
        <w:rPr>
          <w:color w:val="000000" w:themeColor="text1"/>
          <w:highlight w:val="none"/>
        </w:rPr>
      </w:r>
      <w:bookmarkStart w:id="74" w:name="_Toc151193690"/>
      <w:r>
        <w:rPr>
          <w:color w:val="000000" w:themeColor="text1"/>
          <w:highlight w:val="none"/>
        </w:rPr>
      </w:r>
      <w:bookmarkStart w:id="75" w:name="_Toc127151520"/>
      <w:r>
        <w:rPr>
          <w:color w:val="000000" w:themeColor="text1"/>
          <w:highlight w:val="none"/>
        </w:rPr>
      </w:r>
      <w:bookmarkStart w:id="76" w:name="_Toc264969210"/>
      <w:r>
        <w:rPr>
          <w:color w:val="000000" w:themeColor="text1"/>
          <w:highlight w:val="none"/>
        </w:rPr>
      </w:r>
      <w:bookmarkStart w:id="77" w:name="_Toc164608789"/>
      <w:r>
        <w:rPr>
          <w:color w:val="000000" w:themeColor="text1"/>
          <w:highlight w:val="none"/>
        </w:rPr>
      </w:r>
      <w:bookmarkStart w:id="78" w:name="_Toc226965710"/>
      <w:r>
        <w:rPr>
          <w:color w:val="000000" w:themeColor="text1"/>
          <w:highlight w:val="none"/>
        </w:rPr>
      </w:r>
      <w:bookmarkStart w:id="79" w:name="_Toc151190147"/>
      <w:r>
        <w:rPr>
          <w:color w:val="000000" w:themeColor="text1"/>
          <w:highlight w:val="none"/>
        </w:rPr>
      </w:r>
      <w:bookmarkStart w:id="80" w:name="_Toc226965793"/>
      <w:r>
        <w:rPr>
          <w:color w:val="000000" w:themeColor="text1"/>
          <w:highlight w:val="none"/>
        </w:rPr>
      </w:r>
      <w:bookmarkStart w:id="81" w:name="_Toc164229361"/>
      <w:r>
        <w:rPr>
          <w:color w:val="000000" w:themeColor="text1"/>
          <w:highlight w:val="none"/>
        </w:rPr>
      </w:r>
      <w:bookmarkStart w:id="82" w:name="_Toc127151721"/>
      <w:r>
        <w:rPr>
          <w:color w:val="000000" w:themeColor="text1"/>
          <w:highlight w:val="none"/>
        </w:rPr>
      </w:r>
      <w:bookmarkStart w:id="83" w:name="_Toc164351614"/>
      <w:r>
        <w:rPr>
          <w:color w:val="000000" w:themeColor="text1"/>
          <w:highlight w:val="none"/>
        </w:rPr>
      </w:r>
      <w:bookmarkStart w:id="84" w:name="_Toc150774620"/>
      <w:r>
        <w:rPr>
          <w:color w:val="000000" w:themeColor="text1"/>
          <w:highlight w:val="none"/>
        </w:rPr>
      </w:r>
      <w:bookmarkStart w:id="85" w:name="_Toc150509271"/>
      <w:r>
        <w:rPr>
          <w:color w:val="000000" w:themeColor="text1"/>
          <w:highlight w:val="none"/>
        </w:rPr>
      </w:r>
      <w:bookmarkStart w:id="86" w:name="_Toc151193618"/>
      <w:r>
        <w:rPr>
          <w:color w:val="000000" w:themeColor="text1"/>
          <w:highlight w:val="none"/>
        </w:rPr>
      </w:r>
      <w:bookmarkStart w:id="87" w:name="_Toc305158862"/>
      <w:r>
        <w:rPr>
          <w:color w:val="000000" w:themeColor="text1"/>
          <w:highlight w:val="none"/>
        </w:rPr>
      </w:r>
      <w:bookmarkStart w:id="88" w:name="_Toc150480758"/>
      <w:r>
        <w:rPr>
          <w:color w:val="000000" w:themeColor="text1"/>
          <w:highlight w:val="none"/>
        </w:rPr>
      </w:r>
      <w:bookmarkStart w:id="89" w:name="_Toc142311022"/>
      <w:r>
        <w:rPr>
          <w:color w:val="000000" w:themeColor="text1"/>
          <w:highlight w:val="none"/>
        </w:rPr>
      </w:r>
      <w:bookmarkStart w:id="90" w:name="_Toc164608634"/>
      <w:r>
        <w:rPr>
          <w:rFonts w:ascii="宋体" w:hAnsi="宋体" w:eastAsia="宋体" w:cs="Times New Roman"/>
          <w:color w:val="000000" w:themeColor="text1"/>
          <w:sz w:val="24"/>
          <w:highlight w:val="none"/>
        </w:rPr>
        <w:t xml:space="preserve">资金来源</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ascii="宋体" w:hAnsi="宋体" w:eastAsia="宋体" w:cs="Times New Roman"/>
          <w:color w:val="000000" w:themeColor="text1"/>
          <w:sz w:val="24"/>
          <w:highlight w:val="none"/>
        </w:rPr>
        <w:t xml:space="preserve">、项目属性、科研仪器设备采购</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项目属性见《供应商须知资料表》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是否属于科研仪器设备采购见《供应商须知资料表》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现场考察、磋商前答疑会</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政府采购政策（包括但不限于下列具体政策要求）</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进口产品</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中小企业、监狱企业及残疾人福利性单位</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中小企业定义</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中小企业是</w:t>
      </w:r>
      <w:r>
        <w:rPr>
          <w:rFonts w:ascii="宋体" w:hAnsi="宋体" w:eastAsia="宋体" w:cs="Times New Roman"/>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供应商提供的货物、工程或者服务符合下列情形的，享受中小企业扶持政策：</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s="Times New Roman"/>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残疾人福利单位定义：享受政府采购支持政策的残疾人福利性单位应当同时满足以下条件</w:t>
      </w:r>
      <w:r>
        <w:rPr>
          <w:rFonts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本项目是否专门面向中小企业预留采购份额见第一章《采购邀请》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采购标的对应的中小企业划分标准所属行业见《供应商须知资料表</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小微企业价格评审优惠的政策调整：见第三章</w:t>
      </w:r>
      <w:r>
        <w:rPr>
          <w:rFonts w:ascii="宋体" w:hAnsi="宋体" w:eastAsia="宋体"/>
          <w:color w:val="000000" w:themeColor="text1"/>
          <w:sz w:val="24"/>
          <w:highlight w:val="none"/>
        </w:rPr>
        <w:t xml:space="preserve">《评审程序、评审方法和评审标准》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采购人拟采购的产品属于品目清单范围的，采购人及其委托的采购</w:t>
      </w:r>
      <w:r>
        <w:rPr>
          <w:rFonts w:ascii="宋体" w:hAnsi="宋体" w:eastAsia="宋体" w:cs="Times New Roman"/>
          <w:color w:val="000000" w:themeColor="text1"/>
          <w:sz w:val="24"/>
          <w:highlight w:val="none"/>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highlight w:val="none"/>
        </w:rPr>
        <w:t xml:space="preserve">否则</w:t>
      </w:r>
      <w:r>
        <w:rPr>
          <w:rFonts w:ascii="宋体" w:hAnsi="宋体" w:eastAsia="宋体" w:cs="Times New Roman"/>
          <w:b/>
          <w:color w:val="000000" w:themeColor="text1"/>
          <w:sz w:val="24"/>
          <w:highlight w:val="none"/>
        </w:rPr>
        <w:t xml:space="preserve">响应无效</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非政府强制采购的节能产品或环境标志产品，依据品目清单和认证证书实施政府优先采购。优先采购的具体规定见第三章</w:t>
      </w:r>
      <w:r>
        <w:rPr>
          <w:rFonts w:ascii="宋体" w:hAnsi="宋体" w:eastAsia="宋体"/>
          <w:color w:val="000000" w:themeColor="text1"/>
          <w:sz w:val="24"/>
          <w:highlight w:val="none"/>
        </w:rPr>
        <w:t xml:space="preserve">《评审程序、评审方法和评审标准》</w:t>
      </w:r>
      <w:r>
        <w:rPr>
          <w:rFonts w:ascii="宋体" w:hAnsi="宋体" w:eastAsia="宋体" w:cs="Times New Roman"/>
          <w:color w:val="000000" w:themeColor="text1"/>
          <w:sz w:val="24"/>
          <w:highlight w:val="none"/>
        </w:rPr>
        <w:t xml:space="preserve">（如涉及）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highlight w:val="none"/>
        </w:rPr>
        <w:t xml:space="preserve">依据</w:t>
      </w:r>
      <w:r>
        <w:rPr>
          <w:rFonts w:ascii="宋体" w:hAnsi="宋体" w:eastAsia="宋体" w:cs="Times New Roman"/>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highlight w:val="none"/>
        </w:rPr>
        <w:t xml:space="preserve">文件</w:t>
      </w:r>
      <w:r>
        <w:rPr>
          <w:rFonts w:ascii="宋体" w:hAnsi="宋体" w:eastAsia="宋体" w:cs="Times New Roman"/>
          <w:color w:val="000000" w:themeColor="text1"/>
          <w:sz w:val="24"/>
          <w:highlight w:val="none"/>
        </w:rPr>
        <w:t xml:space="preserve">精神</w:t>
      </w:r>
      <w:r>
        <w:rPr>
          <w:rFonts w:hint="eastAsia" w:ascii="宋体" w:hAnsi="宋体" w:eastAsia="宋体" w:cs="Times New Roman"/>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w:t>
      </w:r>
      <w:r>
        <w:rPr>
          <w:rFonts w:ascii="宋体" w:hAnsi="宋体" w:eastAsia="宋体"/>
          <w:color w:val="000000" w:themeColor="text1"/>
          <w:sz w:val="24"/>
          <w:highlight w:val="none"/>
        </w:rPr>
        <w:t xml:space="preserve">本项目采购活动中对于支持乡村振兴管理的相关要求见第四章《采购需求》</w:t>
      </w:r>
      <w:r>
        <w:rPr>
          <w:rFonts w:ascii="宋体" w:hAnsi="宋体" w:eastAsia="宋体"/>
          <w:color w:val="000000" w:themeColor="text1"/>
          <w:sz w:val="24"/>
          <w:highlight w:val="none"/>
        </w:rPr>
        <w:t xml:space="preserve">（如涉及）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响应无效</w:t>
      </w:r>
      <w:r>
        <w:rPr>
          <w:rFonts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color w:val="000000" w:themeColor="text1"/>
          <w:sz w:val="24"/>
          <w:highlight w:val="none"/>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880"/>
        <w:numPr>
          <w:ilvl w:val="2"/>
          <w:numId w:val="2"/>
        </w:numPr>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号</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采购本国产品的支持政策</w:t>
      </w:r>
      <w:r>
        <w:rPr>
          <w:color w:val="000000" w:themeColor="text1"/>
          <w:highlight w:val="none"/>
        </w:rPr>
      </w:r>
      <w:r/>
    </w:p>
    <w:p>
      <w:pPr>
        <w:pStyle w:val="880"/>
        <w:numPr>
          <w:ilvl w:val="2"/>
          <w:numId w:val="2"/>
        </w:numPr>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响应费用</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竞争性磋商文件</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91" w:name="_Toc164229218"/>
      <w:r>
        <w:rPr>
          <w:color w:val="000000" w:themeColor="text1"/>
          <w:highlight w:val="none"/>
        </w:rPr>
      </w:r>
      <w:bookmarkStart w:id="92" w:name="_Toc127151523"/>
      <w:r>
        <w:rPr>
          <w:color w:val="000000" w:themeColor="text1"/>
          <w:highlight w:val="none"/>
        </w:rPr>
      </w:r>
      <w:bookmarkStart w:id="93" w:name="_Toc164608637"/>
      <w:r>
        <w:rPr>
          <w:color w:val="000000" w:themeColor="text1"/>
          <w:highlight w:val="none"/>
        </w:rPr>
      </w:r>
      <w:bookmarkStart w:id="94" w:name="_Toc265228361"/>
      <w:r>
        <w:rPr>
          <w:color w:val="000000" w:themeColor="text1"/>
          <w:highlight w:val="none"/>
        </w:rPr>
      </w:r>
      <w:bookmarkStart w:id="95" w:name="_Toc151193911"/>
      <w:r>
        <w:rPr>
          <w:color w:val="000000" w:themeColor="text1"/>
          <w:highlight w:val="none"/>
        </w:rPr>
      </w:r>
      <w:bookmarkStart w:id="96" w:name="_Toc127151724"/>
      <w:r>
        <w:rPr>
          <w:color w:val="000000" w:themeColor="text1"/>
          <w:highlight w:val="none"/>
        </w:rPr>
      </w:r>
      <w:bookmarkStart w:id="97" w:name="_Toc305158865"/>
      <w:r>
        <w:rPr>
          <w:color w:val="000000" w:themeColor="text1"/>
          <w:highlight w:val="none"/>
        </w:rPr>
      </w:r>
      <w:bookmarkStart w:id="98" w:name="_Toc226965713"/>
      <w:r>
        <w:rPr>
          <w:color w:val="000000" w:themeColor="text1"/>
          <w:highlight w:val="none"/>
        </w:rPr>
      </w:r>
      <w:bookmarkStart w:id="99" w:name="_Toc264969213"/>
      <w:r>
        <w:rPr>
          <w:color w:val="000000" w:themeColor="text1"/>
          <w:highlight w:val="none"/>
        </w:rPr>
      </w:r>
      <w:bookmarkStart w:id="100" w:name="_Toc164229364"/>
      <w:r>
        <w:rPr>
          <w:color w:val="000000" w:themeColor="text1"/>
          <w:highlight w:val="none"/>
        </w:rPr>
      </w:r>
      <w:bookmarkStart w:id="101" w:name="_Toc226965796"/>
      <w:r>
        <w:rPr>
          <w:color w:val="000000" w:themeColor="text1"/>
          <w:highlight w:val="none"/>
        </w:rPr>
      </w:r>
      <w:bookmarkStart w:id="102" w:name="_Toc150480761"/>
      <w:r>
        <w:rPr>
          <w:color w:val="000000" w:themeColor="text1"/>
          <w:highlight w:val="none"/>
        </w:rPr>
      </w:r>
      <w:bookmarkStart w:id="103" w:name="_Toc151193765"/>
      <w:r>
        <w:rPr>
          <w:color w:val="000000" w:themeColor="text1"/>
          <w:highlight w:val="none"/>
        </w:rPr>
      </w:r>
      <w:bookmarkStart w:id="104" w:name="_Toc164351617"/>
      <w:r>
        <w:rPr>
          <w:color w:val="000000" w:themeColor="text1"/>
          <w:highlight w:val="none"/>
        </w:rPr>
      </w:r>
      <w:bookmarkStart w:id="105" w:name="_Toc151190150"/>
      <w:r>
        <w:rPr>
          <w:color w:val="000000" w:themeColor="text1"/>
          <w:highlight w:val="none"/>
        </w:rPr>
      </w:r>
      <w:bookmarkStart w:id="106" w:name="_Toc150774623"/>
      <w:r>
        <w:rPr>
          <w:color w:val="000000" w:themeColor="text1"/>
          <w:highlight w:val="none"/>
        </w:rPr>
      </w:r>
      <w:bookmarkStart w:id="107" w:name="_Toc151193837"/>
      <w:r>
        <w:rPr>
          <w:color w:val="000000" w:themeColor="text1"/>
          <w:highlight w:val="none"/>
        </w:rPr>
      </w:r>
      <w:bookmarkStart w:id="108" w:name="_Toc149720816"/>
      <w:r>
        <w:rPr>
          <w:color w:val="000000" w:themeColor="text1"/>
          <w:highlight w:val="none"/>
        </w:rPr>
      </w:r>
      <w:bookmarkStart w:id="109" w:name="_Toc151193621"/>
      <w:r>
        <w:rPr>
          <w:color w:val="000000" w:themeColor="text1"/>
          <w:highlight w:val="none"/>
        </w:rPr>
      </w:r>
      <w:bookmarkStart w:id="110" w:name="_Toc195842888"/>
      <w:r>
        <w:rPr>
          <w:color w:val="000000" w:themeColor="text1"/>
          <w:highlight w:val="none"/>
        </w:rPr>
      </w:r>
      <w:bookmarkStart w:id="111" w:name="_Toc151193693"/>
      <w:r>
        <w:rPr>
          <w:color w:val="000000" w:themeColor="text1"/>
          <w:highlight w:val="none"/>
        </w:rPr>
      </w:r>
      <w:bookmarkStart w:id="112" w:name="_Toc127161437"/>
      <w:r>
        <w:rPr>
          <w:color w:val="000000" w:themeColor="text1"/>
          <w:highlight w:val="none"/>
        </w:rPr>
      </w:r>
      <w:bookmarkStart w:id="113" w:name="_Toc150774728"/>
      <w:r>
        <w:rPr>
          <w:color w:val="000000" w:themeColor="text1"/>
          <w:highlight w:val="none"/>
        </w:rPr>
      </w:r>
      <w:bookmarkStart w:id="114" w:name="_Toc226309767"/>
      <w:r>
        <w:rPr>
          <w:color w:val="000000" w:themeColor="text1"/>
          <w:highlight w:val="none"/>
        </w:rPr>
      </w:r>
      <w:bookmarkStart w:id="115" w:name="_Toc142311025"/>
      <w:r>
        <w:rPr>
          <w:color w:val="000000" w:themeColor="text1"/>
          <w:highlight w:val="none"/>
        </w:rPr>
      </w:r>
      <w:bookmarkStart w:id="116" w:name="_Toc164608792"/>
      <w:r>
        <w:rPr>
          <w:color w:val="000000" w:themeColor="text1"/>
          <w:highlight w:val="none"/>
        </w:rPr>
      </w:r>
      <w:bookmarkStart w:id="117" w:name="_Toc305158791"/>
      <w:r>
        <w:rPr>
          <w:color w:val="000000" w:themeColor="text1"/>
          <w:highlight w:val="none"/>
        </w:rPr>
      </w:r>
      <w:bookmarkStart w:id="118" w:name="_Toc150509274"/>
      <w:r>
        <w:rPr>
          <w:color w:val="000000" w:themeColor="text1"/>
          <w:highlight w:val="none"/>
        </w:rPr>
      </w:r>
      <w:bookmarkStart w:id="119" w:name="_Toc226337219"/>
      <w:r>
        <w:rPr>
          <w:color w:val="000000" w:themeColor="text1"/>
          <w:highlight w:val="none"/>
        </w:rPr>
      </w:r>
      <w:bookmarkStart w:id="120" w:name="_Toc520356147"/>
      <w:r>
        <w:rPr>
          <w:rFonts w:ascii="宋体" w:hAnsi="宋体" w:eastAsia="宋体"/>
          <w:color w:val="000000" w:themeColor="text1"/>
          <w:sz w:val="24"/>
          <w:highlight w:val="none"/>
        </w:rPr>
        <w:t xml:space="preserve">竞争性磋商文件构</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ascii="宋体" w:hAnsi="宋体" w:eastAsia="宋体"/>
          <w:color w:val="000000" w:themeColor="text1"/>
          <w:sz w:val="24"/>
          <w:highlight w:val="none"/>
        </w:rPr>
        <w:t xml:space="preserve">成</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竞争性磋商文件包括以下部分：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第一章  采购邀请</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第二章  供应商须知</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评审程序</w:t>
      </w:r>
      <w:r>
        <w:rPr>
          <w:rFonts w:hint="eastAsia" w:ascii="宋体" w:hAnsi="宋体" w:eastAsia="宋体"/>
          <w:color w:val="000000" w:themeColor="text1"/>
          <w:sz w:val="24"/>
          <w:szCs w:val="24"/>
          <w:highlight w:val="none"/>
        </w:rPr>
        <w:t xml:space="preserve">、评审方法和评审标准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第四章  采购需求</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第五章  合同草案条款</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第六章  响应文件格式</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对竞争性磋商文件的澄清或修改</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highlight w:val="none"/>
        </w:rPr>
        <w:t xml:space="preserve">发布</w:t>
      </w:r>
      <w:r>
        <w:rPr>
          <w:rFonts w:ascii="宋体" w:hAnsi="宋体" w:eastAsia="宋体" w:cs="Times New Roman"/>
          <w:color w:val="000000" w:themeColor="text1"/>
          <w:sz w:val="24"/>
          <w:highlight w:val="none"/>
        </w:rPr>
        <w:t xml:space="preserve">更正公告</w:t>
      </w:r>
      <w:r>
        <w:rPr>
          <w:rFonts w:hint="eastAsia"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形式通知所有获取</w:t>
      </w:r>
      <w:r>
        <w:rPr>
          <w:rFonts w:hint="eastAsia" w:ascii="宋体" w:hAnsi="宋体" w:eastAsia="宋体" w:cs="Times New Roman"/>
          <w:color w:val="000000" w:themeColor="text1"/>
          <w:sz w:val="24"/>
          <w:highlight w:val="none"/>
        </w:rPr>
        <w:t xml:space="preserve">磋商文件</w:t>
      </w:r>
      <w:r>
        <w:rPr>
          <w:rFonts w:ascii="宋体" w:hAnsi="宋体" w:eastAsia="宋体" w:cs="Times New Roman"/>
          <w:color w:val="000000" w:themeColor="text1"/>
          <w:sz w:val="24"/>
          <w:highlight w:val="none"/>
        </w:rPr>
        <w:t xml:space="preserve">的</w:t>
      </w:r>
      <w:r>
        <w:rPr>
          <w:rFonts w:hint="eastAsia" w:ascii="宋体" w:hAnsi="宋体" w:eastAsia="宋体" w:cs="Times New Roman"/>
          <w:color w:val="000000" w:themeColor="text1"/>
          <w:sz w:val="24"/>
          <w:highlight w:val="none"/>
        </w:rPr>
        <w:t xml:space="preserve">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日前</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以更正公告形式通知所有获取</w:t>
      </w:r>
      <w:r>
        <w:rPr>
          <w:rFonts w:hint="eastAsia" w:ascii="宋体" w:hAnsi="宋体" w:eastAsia="宋体" w:cs="Times New Roman"/>
          <w:color w:val="000000" w:themeColor="text1"/>
          <w:sz w:val="24"/>
          <w:highlight w:val="none"/>
        </w:rPr>
        <w:t xml:space="preserve">磋商</w:t>
      </w:r>
      <w:r>
        <w:rPr>
          <w:rFonts w:ascii="宋体" w:hAnsi="宋体" w:eastAsia="宋体" w:cs="Times New Roman"/>
          <w:color w:val="000000" w:themeColor="text1"/>
          <w:sz w:val="24"/>
          <w:highlight w:val="none"/>
        </w:rPr>
        <w:t xml:space="preserve">文件的潜在供应商；不足上述时间的，将顺延提交响应文件的截止时间</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响应文件的编制</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21" w:name="_Toc149720820"/>
      <w:r>
        <w:rPr>
          <w:color w:val="000000" w:themeColor="text1"/>
          <w:highlight w:val="none"/>
        </w:rPr>
      </w:r>
      <w:bookmarkStart w:id="122" w:name="_Toc226309771"/>
      <w:r>
        <w:rPr>
          <w:color w:val="000000" w:themeColor="text1"/>
          <w:highlight w:val="none"/>
        </w:rPr>
      </w:r>
      <w:bookmarkStart w:id="123" w:name="_Toc164229368"/>
      <w:r>
        <w:rPr>
          <w:color w:val="000000" w:themeColor="text1"/>
          <w:highlight w:val="none"/>
        </w:rPr>
      </w:r>
      <w:bookmarkStart w:id="124" w:name="_Toc151193841"/>
      <w:r>
        <w:rPr>
          <w:color w:val="000000" w:themeColor="text1"/>
          <w:highlight w:val="none"/>
        </w:rPr>
      </w:r>
      <w:bookmarkStart w:id="125" w:name="_Toc164229222"/>
      <w:r>
        <w:rPr>
          <w:color w:val="000000" w:themeColor="text1"/>
          <w:highlight w:val="none"/>
        </w:rPr>
      </w:r>
      <w:bookmarkStart w:id="126" w:name="_Toc195842892"/>
      <w:r>
        <w:rPr>
          <w:color w:val="000000" w:themeColor="text1"/>
          <w:highlight w:val="none"/>
        </w:rPr>
      </w:r>
      <w:bookmarkStart w:id="127" w:name="_Toc142311029"/>
      <w:r>
        <w:rPr>
          <w:color w:val="000000" w:themeColor="text1"/>
          <w:highlight w:val="none"/>
        </w:rPr>
      </w:r>
      <w:bookmarkStart w:id="128" w:name="_Toc226337223"/>
      <w:r>
        <w:rPr>
          <w:color w:val="000000" w:themeColor="text1"/>
          <w:highlight w:val="none"/>
        </w:rPr>
      </w:r>
      <w:bookmarkStart w:id="129" w:name="_Toc151190154"/>
      <w:r>
        <w:rPr>
          <w:color w:val="000000" w:themeColor="text1"/>
          <w:highlight w:val="none"/>
        </w:rPr>
      </w:r>
      <w:bookmarkStart w:id="130" w:name="_Toc226965717"/>
      <w:r>
        <w:rPr>
          <w:color w:val="000000" w:themeColor="text1"/>
          <w:highlight w:val="none"/>
        </w:rPr>
      </w:r>
      <w:bookmarkStart w:id="131" w:name="_Toc127161441"/>
      <w:r>
        <w:rPr>
          <w:color w:val="000000" w:themeColor="text1"/>
          <w:highlight w:val="none"/>
        </w:rPr>
      </w:r>
      <w:bookmarkStart w:id="132" w:name="_Toc151193625"/>
      <w:r>
        <w:rPr>
          <w:color w:val="000000" w:themeColor="text1"/>
          <w:highlight w:val="none"/>
        </w:rPr>
      </w:r>
      <w:bookmarkStart w:id="133" w:name="_Toc264969217"/>
      <w:r>
        <w:rPr>
          <w:color w:val="000000" w:themeColor="text1"/>
          <w:highlight w:val="none"/>
        </w:rPr>
      </w:r>
      <w:bookmarkStart w:id="134" w:name="_Toc151193769"/>
      <w:r>
        <w:rPr>
          <w:color w:val="000000" w:themeColor="text1"/>
          <w:highlight w:val="none"/>
        </w:rPr>
      </w:r>
      <w:bookmarkStart w:id="135" w:name="_Toc127151728"/>
      <w:r>
        <w:rPr>
          <w:color w:val="000000" w:themeColor="text1"/>
          <w:highlight w:val="none"/>
        </w:rPr>
      </w:r>
      <w:bookmarkStart w:id="136" w:name="_Toc164608796"/>
      <w:r>
        <w:rPr>
          <w:color w:val="000000" w:themeColor="text1"/>
          <w:highlight w:val="none"/>
        </w:rPr>
      </w:r>
      <w:bookmarkStart w:id="137" w:name="_Toc150509278"/>
      <w:r>
        <w:rPr>
          <w:color w:val="000000" w:themeColor="text1"/>
          <w:highlight w:val="none"/>
        </w:rPr>
      </w:r>
      <w:bookmarkStart w:id="138" w:name="_Toc150774627"/>
      <w:r>
        <w:rPr>
          <w:color w:val="000000" w:themeColor="text1"/>
          <w:highlight w:val="none"/>
        </w:rPr>
      </w:r>
      <w:bookmarkStart w:id="139" w:name="_Toc265228365"/>
      <w:r>
        <w:rPr>
          <w:color w:val="000000" w:themeColor="text1"/>
          <w:highlight w:val="none"/>
        </w:rPr>
      </w:r>
      <w:bookmarkStart w:id="140" w:name="_Toc305158869"/>
      <w:r>
        <w:rPr>
          <w:color w:val="000000" w:themeColor="text1"/>
          <w:highlight w:val="none"/>
        </w:rPr>
      </w:r>
      <w:bookmarkStart w:id="141" w:name="_Toc151193697"/>
      <w:r>
        <w:rPr>
          <w:color w:val="000000" w:themeColor="text1"/>
          <w:highlight w:val="none"/>
        </w:rPr>
      </w:r>
      <w:bookmarkStart w:id="142" w:name="_Toc164351621"/>
      <w:r>
        <w:rPr>
          <w:color w:val="000000" w:themeColor="text1"/>
          <w:highlight w:val="none"/>
        </w:rPr>
      </w:r>
      <w:bookmarkStart w:id="143" w:name="_Toc127151527"/>
      <w:r>
        <w:rPr>
          <w:color w:val="000000" w:themeColor="text1"/>
          <w:highlight w:val="none"/>
        </w:rPr>
      </w:r>
      <w:bookmarkStart w:id="144" w:name="_Toc305158795"/>
      <w:r>
        <w:rPr>
          <w:color w:val="000000" w:themeColor="text1"/>
          <w:highlight w:val="none"/>
        </w:rPr>
      </w:r>
      <w:bookmarkStart w:id="145" w:name="_Toc520356151"/>
      <w:r>
        <w:rPr>
          <w:color w:val="000000" w:themeColor="text1"/>
          <w:highlight w:val="none"/>
        </w:rPr>
      </w:r>
      <w:bookmarkStart w:id="146" w:name="_Toc151193915"/>
      <w:r>
        <w:rPr>
          <w:color w:val="000000" w:themeColor="text1"/>
          <w:highlight w:val="none"/>
        </w:rPr>
      </w:r>
      <w:bookmarkStart w:id="147" w:name="_Toc226965800"/>
      <w:r>
        <w:rPr>
          <w:color w:val="000000" w:themeColor="text1"/>
          <w:highlight w:val="none"/>
        </w:rPr>
      </w:r>
      <w:bookmarkStart w:id="148" w:name="_Toc164608641"/>
      <w:r>
        <w:rPr>
          <w:color w:val="000000" w:themeColor="text1"/>
          <w:highlight w:val="none"/>
        </w:rPr>
      </w:r>
      <w:bookmarkStart w:id="149" w:name="_Toc150774732"/>
      <w:r>
        <w:rPr>
          <w:color w:val="000000" w:themeColor="text1"/>
          <w:highlight w:val="none"/>
        </w:rPr>
      </w:r>
      <w:bookmarkStart w:id="150" w:name="_Toc516367021"/>
      <w:r>
        <w:rPr>
          <w:color w:val="000000" w:themeColor="text1"/>
          <w:highlight w:val="none"/>
        </w:rPr>
      </w:r>
      <w:bookmarkStart w:id="151" w:name="_Toc150480765"/>
      <w:r>
        <w:rPr>
          <w:rFonts w:ascii="宋体" w:hAnsi="宋体" w:eastAsia="宋体" w:cs="Times New Roman"/>
          <w:color w:val="000000" w:themeColor="text1"/>
          <w:sz w:val="24"/>
          <w:highlight w:val="none"/>
        </w:rPr>
        <w:t xml:space="preserve">响应范围、竞争性磋商文件中计量单位的使用</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ascii="宋体" w:hAnsi="宋体" w:eastAsia="宋体" w:cs="Times New Roman"/>
          <w:color w:val="000000" w:themeColor="text1"/>
          <w:sz w:val="24"/>
          <w:highlight w:val="none"/>
        </w:rPr>
        <w:t xml:space="preserve">及磋商语言</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除竞争性磋商文件有特殊要求外，本项目磋商所使用的计量单位，应采用中华人民共和国法定计量单位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除专用术语外，响应文件及来往函电均应使用中文书写。必要时专用术语应附有中文解释。供应商提交的支持资料和已印制的文献可以用外文，</w:t>
      </w:r>
      <w:r>
        <w:rPr>
          <w:rFonts w:ascii="宋体" w:hAnsi="宋体" w:eastAsia="宋体"/>
          <w:color w:val="000000" w:themeColor="text1"/>
          <w:sz w:val="24"/>
          <w:highlight w:val="none"/>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52" w:name="_Ref467306676"/>
      <w:r>
        <w:rPr>
          <w:color w:val="000000" w:themeColor="text1"/>
          <w:highlight w:val="none"/>
        </w:rPr>
      </w:r>
      <w:bookmarkStart w:id="153" w:name="_Ref467306195"/>
      <w:r>
        <w:rPr>
          <w:color w:val="000000" w:themeColor="text1"/>
          <w:highlight w:val="none"/>
        </w:rPr>
      </w:r>
      <w:bookmarkStart w:id="154" w:name="_Toc516367022"/>
      <w:r>
        <w:rPr>
          <w:color w:val="000000" w:themeColor="text1"/>
          <w:highlight w:val="none"/>
        </w:rPr>
      </w:r>
      <w:bookmarkStart w:id="155" w:name="_Toc151193698"/>
      <w:r>
        <w:rPr>
          <w:color w:val="000000" w:themeColor="text1"/>
          <w:highlight w:val="none"/>
        </w:rPr>
      </w:r>
      <w:bookmarkStart w:id="156" w:name="_Toc264969218"/>
      <w:r>
        <w:rPr>
          <w:color w:val="000000" w:themeColor="text1"/>
          <w:highlight w:val="none"/>
        </w:rPr>
      </w:r>
      <w:bookmarkStart w:id="157" w:name="_Toc127151729"/>
      <w:r>
        <w:rPr>
          <w:color w:val="000000" w:themeColor="text1"/>
          <w:highlight w:val="none"/>
        </w:rPr>
      </w:r>
      <w:bookmarkStart w:id="158" w:name="_Toc226965718"/>
      <w:r>
        <w:rPr>
          <w:color w:val="000000" w:themeColor="text1"/>
          <w:highlight w:val="none"/>
        </w:rPr>
      </w:r>
      <w:bookmarkStart w:id="159" w:name="_Toc150480766"/>
      <w:r>
        <w:rPr>
          <w:color w:val="000000" w:themeColor="text1"/>
          <w:highlight w:val="none"/>
        </w:rPr>
      </w:r>
      <w:bookmarkStart w:id="160" w:name="_Toc151193770"/>
      <w:r>
        <w:rPr>
          <w:color w:val="000000" w:themeColor="text1"/>
          <w:highlight w:val="none"/>
        </w:rPr>
      </w:r>
      <w:bookmarkStart w:id="161" w:name="_Toc150774733"/>
      <w:r>
        <w:rPr>
          <w:color w:val="000000" w:themeColor="text1"/>
          <w:highlight w:val="none"/>
        </w:rPr>
      </w:r>
      <w:bookmarkStart w:id="162" w:name="_Toc151190155"/>
      <w:r>
        <w:rPr>
          <w:color w:val="000000" w:themeColor="text1"/>
          <w:highlight w:val="none"/>
        </w:rPr>
      </w:r>
      <w:bookmarkStart w:id="163" w:name="_Toc127161442"/>
      <w:r>
        <w:rPr>
          <w:color w:val="000000" w:themeColor="text1"/>
          <w:highlight w:val="none"/>
        </w:rPr>
      </w:r>
      <w:bookmarkStart w:id="164" w:name="_Toc226965801"/>
      <w:r>
        <w:rPr>
          <w:color w:val="000000" w:themeColor="text1"/>
          <w:highlight w:val="none"/>
        </w:rPr>
      </w:r>
      <w:bookmarkStart w:id="165" w:name="_Toc520356152"/>
      <w:r>
        <w:rPr>
          <w:color w:val="000000" w:themeColor="text1"/>
          <w:highlight w:val="none"/>
        </w:rPr>
      </w:r>
      <w:bookmarkStart w:id="166" w:name="_Toc151193916"/>
      <w:r>
        <w:rPr>
          <w:color w:val="000000" w:themeColor="text1"/>
          <w:highlight w:val="none"/>
        </w:rPr>
      </w:r>
      <w:bookmarkStart w:id="167" w:name="_Toc151193842"/>
      <w:r>
        <w:rPr>
          <w:color w:val="000000" w:themeColor="text1"/>
          <w:highlight w:val="none"/>
        </w:rPr>
      </w:r>
      <w:bookmarkStart w:id="168" w:name="_Toc305158870"/>
      <w:r>
        <w:rPr>
          <w:color w:val="000000" w:themeColor="text1"/>
          <w:highlight w:val="none"/>
        </w:rPr>
      </w:r>
      <w:bookmarkStart w:id="169" w:name="_Toc151193626"/>
      <w:r>
        <w:rPr>
          <w:color w:val="000000" w:themeColor="text1"/>
          <w:highlight w:val="none"/>
        </w:rPr>
      </w:r>
      <w:bookmarkStart w:id="170" w:name="_Toc164229223"/>
      <w:r>
        <w:rPr>
          <w:color w:val="000000" w:themeColor="text1"/>
          <w:highlight w:val="none"/>
        </w:rPr>
      </w:r>
      <w:bookmarkStart w:id="171" w:name="_Toc265228366"/>
      <w:r>
        <w:rPr>
          <w:color w:val="000000" w:themeColor="text1"/>
          <w:highlight w:val="none"/>
        </w:rPr>
      </w:r>
      <w:bookmarkStart w:id="172" w:name="_Toc142311030"/>
      <w:r>
        <w:rPr>
          <w:color w:val="000000" w:themeColor="text1"/>
          <w:highlight w:val="none"/>
        </w:rPr>
      </w:r>
      <w:bookmarkStart w:id="173" w:name="_Toc164351622"/>
      <w:r>
        <w:rPr>
          <w:color w:val="000000" w:themeColor="text1"/>
          <w:highlight w:val="none"/>
        </w:rPr>
      </w:r>
      <w:bookmarkStart w:id="174" w:name="_Toc226309772"/>
      <w:r>
        <w:rPr>
          <w:color w:val="000000" w:themeColor="text1"/>
          <w:highlight w:val="none"/>
        </w:rPr>
      </w:r>
      <w:bookmarkStart w:id="175" w:name="_Toc226337224"/>
      <w:r>
        <w:rPr>
          <w:color w:val="000000" w:themeColor="text1"/>
          <w:highlight w:val="none"/>
        </w:rPr>
      </w:r>
      <w:bookmarkStart w:id="176" w:name="_Toc195842893"/>
      <w:r>
        <w:rPr>
          <w:color w:val="000000" w:themeColor="text1"/>
          <w:highlight w:val="none"/>
        </w:rPr>
      </w:r>
      <w:bookmarkStart w:id="177" w:name="_Toc164608797"/>
      <w:r>
        <w:rPr>
          <w:color w:val="000000" w:themeColor="text1"/>
          <w:highlight w:val="none"/>
        </w:rPr>
      </w:r>
      <w:bookmarkStart w:id="178" w:name="_Toc149720821"/>
      <w:r>
        <w:rPr>
          <w:color w:val="000000" w:themeColor="text1"/>
          <w:highlight w:val="none"/>
        </w:rPr>
      </w:r>
      <w:bookmarkStart w:id="179" w:name="_Toc164229369"/>
      <w:r>
        <w:rPr>
          <w:color w:val="000000" w:themeColor="text1"/>
          <w:highlight w:val="none"/>
        </w:rPr>
      </w:r>
      <w:bookmarkStart w:id="180" w:name="_Toc127151528"/>
      <w:r>
        <w:rPr>
          <w:color w:val="000000" w:themeColor="text1"/>
          <w:highlight w:val="none"/>
        </w:rPr>
      </w:r>
      <w:bookmarkStart w:id="181" w:name="_Toc150509279"/>
      <w:r>
        <w:rPr>
          <w:color w:val="000000" w:themeColor="text1"/>
          <w:highlight w:val="none"/>
        </w:rPr>
      </w:r>
      <w:bookmarkStart w:id="182" w:name="_Toc150774628"/>
      <w:r>
        <w:rPr>
          <w:color w:val="000000" w:themeColor="text1"/>
          <w:highlight w:val="none"/>
        </w:rPr>
      </w:r>
      <w:bookmarkStart w:id="183" w:name="_Toc305158796"/>
      <w:r>
        <w:rPr>
          <w:color w:val="000000" w:themeColor="text1"/>
          <w:highlight w:val="none"/>
        </w:rPr>
      </w:r>
      <w:bookmarkStart w:id="184" w:name="_Toc164608642"/>
      <w:r>
        <w:rPr>
          <w:rFonts w:ascii="宋体" w:hAnsi="宋体" w:eastAsia="宋体"/>
          <w:color w:val="000000" w:themeColor="text1"/>
          <w:sz w:val="24"/>
          <w:highlight w:val="none"/>
        </w:rPr>
        <w:t xml:space="preserve">响应文件</w:t>
      </w:r>
      <w:bookmarkEnd w:id="152"/>
      <w:r>
        <w:rPr>
          <w:color w:val="000000" w:themeColor="text1"/>
          <w:highlight w:val="none"/>
        </w:rPr>
      </w:r>
      <w:bookmarkEnd w:id="153"/>
      <w:r>
        <w:rPr>
          <w:color w:val="000000" w:themeColor="text1"/>
          <w:highlight w:val="none"/>
        </w:rPr>
      </w:r>
      <w:bookmarkEnd w:id="154"/>
      <w:r>
        <w:rPr>
          <w:rFonts w:ascii="宋体" w:hAnsi="宋体" w:eastAsia="宋体"/>
          <w:color w:val="000000" w:themeColor="text1"/>
          <w:sz w:val="24"/>
          <w:highlight w:val="none"/>
        </w:rPr>
        <w:t xml:space="preserve">构成</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供应商应当按照竞争性磋商文件的要求编制响应文件，</w:t>
      </w:r>
      <w:r>
        <w:rPr>
          <w:rFonts w:ascii="宋体" w:hAnsi="宋体" w:eastAsia="宋体" w:cs="Times New Roman"/>
          <w:color w:val="000000" w:themeColor="text1"/>
          <w:sz w:val="24"/>
          <w:highlight w:val="none"/>
        </w:rPr>
        <w:t xml:space="preserve">并对其提交的响应文件的真实性、合法性承担法律责任</w:t>
      </w:r>
      <w:r>
        <w:rPr>
          <w:rFonts w:ascii="宋体" w:hAnsi="宋体" w:eastAsia="宋体" w:cs="Times New Roman"/>
          <w:color w:val="000000" w:themeColor="text1"/>
          <w:sz w:val="24"/>
          <w:highlight w:val="none"/>
        </w:rPr>
        <w:t xml:space="preserve">。响应文件的部分格式要求，见第六章《响应文件格式》</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对于竞争性磋商文件中标记了</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文件的，</w:t>
      </w:r>
      <w:r>
        <w:rPr>
          <w:rFonts w:ascii="宋体" w:hAnsi="宋体" w:eastAsia="宋体" w:cs="Times New Roman"/>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。未标记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的文件和竞争性磋商文件未提供格式的内容，可由供应商自行编写</w:t>
      </w:r>
      <w:r>
        <w:rPr>
          <w:rFonts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第三章《评审程序、评审方法和评审标准》中涉及的证明文件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供应商认为应附的其他材料</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发布的竞争性磋商文件不一致，请以</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发布的竞争性磋商文件为准。</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报价</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所有响应均以人民币报价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highlight w:val="none"/>
        </w:rPr>
        <w:t xml:space="preserve">供应商的报价应包括但不限于下列内容，《供应商须知资料表》中有特殊规定的，从其规定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按照竞争性磋商文件要求完成本项</w:t>
      </w:r>
      <w:r>
        <w:rPr>
          <w:rFonts w:hint="eastAsia" w:ascii="宋体" w:hAnsi="宋体" w:eastAsia="宋体"/>
          <w:color w:val="000000" w:themeColor="text1"/>
          <w:sz w:val="24"/>
          <w:highlight w:val="none"/>
        </w:rPr>
        <w:t xml:space="preserve">目的全部相关工程或服务费用。</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供应商不能提供任何有选择性或可调整的最终报价（</w:t>
      </w:r>
      <w:r>
        <w:rPr>
          <w:rFonts w:ascii="宋体" w:hAnsi="宋体" w:eastAsia="宋体"/>
          <w:color w:val="000000" w:themeColor="text1"/>
          <w:sz w:val="24"/>
          <w:highlight w:val="none"/>
        </w:rPr>
        <w:t xml:space="preserve">竞争性磋商文件</w:t>
      </w:r>
      <w:r>
        <w:rPr>
          <w:rFonts w:ascii="宋体" w:hAnsi="宋体" w:eastAsia="宋体"/>
          <w:color w:val="000000" w:themeColor="text1"/>
          <w:sz w:val="24"/>
          <w:highlight w:val="none"/>
        </w:rPr>
        <w:t xml:space="preserve">另有规定的除外），否则其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响应有效期</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85" w:name="_Toc151190160"/>
      <w:r>
        <w:rPr>
          <w:color w:val="000000" w:themeColor="text1"/>
          <w:highlight w:val="none"/>
        </w:rPr>
      </w:r>
      <w:bookmarkStart w:id="186" w:name="_Toc164229374"/>
      <w:r>
        <w:rPr>
          <w:color w:val="000000" w:themeColor="text1"/>
          <w:highlight w:val="none"/>
        </w:rPr>
      </w:r>
      <w:bookmarkStart w:id="187" w:name="_Toc150774633"/>
      <w:r>
        <w:rPr>
          <w:color w:val="000000" w:themeColor="text1"/>
          <w:highlight w:val="none"/>
        </w:rPr>
      </w:r>
      <w:bookmarkStart w:id="188" w:name="_Toc127161447"/>
      <w:r>
        <w:rPr>
          <w:color w:val="000000" w:themeColor="text1"/>
          <w:highlight w:val="none"/>
        </w:rPr>
      </w:r>
      <w:bookmarkStart w:id="189" w:name="_Toc142311035"/>
      <w:r>
        <w:rPr>
          <w:color w:val="000000" w:themeColor="text1"/>
          <w:highlight w:val="none"/>
        </w:rPr>
      </w:r>
      <w:bookmarkStart w:id="190" w:name="_Toc264969223"/>
      <w:r>
        <w:rPr>
          <w:color w:val="000000" w:themeColor="text1"/>
          <w:highlight w:val="none"/>
        </w:rPr>
      </w:r>
      <w:bookmarkStart w:id="191" w:name="_Toc265228371"/>
      <w:r>
        <w:rPr>
          <w:color w:val="000000" w:themeColor="text1"/>
          <w:highlight w:val="none"/>
        </w:rPr>
      </w:r>
      <w:bookmarkStart w:id="192" w:name="_Toc164608647"/>
      <w:r>
        <w:rPr>
          <w:color w:val="000000" w:themeColor="text1"/>
          <w:highlight w:val="none"/>
        </w:rPr>
      </w:r>
      <w:bookmarkStart w:id="193" w:name="_Toc520356158"/>
      <w:r>
        <w:rPr>
          <w:color w:val="000000" w:themeColor="text1"/>
          <w:highlight w:val="none"/>
        </w:rPr>
      </w:r>
      <w:bookmarkStart w:id="194" w:name="_Toc226337229"/>
      <w:r>
        <w:rPr>
          <w:color w:val="000000" w:themeColor="text1"/>
          <w:highlight w:val="none"/>
        </w:rPr>
      </w:r>
      <w:bookmarkStart w:id="195" w:name="_Toc226965723"/>
      <w:r>
        <w:rPr>
          <w:color w:val="000000" w:themeColor="text1"/>
          <w:highlight w:val="none"/>
        </w:rPr>
      </w:r>
      <w:bookmarkStart w:id="196" w:name="_Toc150480771"/>
      <w:r>
        <w:rPr>
          <w:color w:val="000000" w:themeColor="text1"/>
          <w:highlight w:val="none"/>
        </w:rPr>
      </w:r>
      <w:bookmarkStart w:id="197" w:name="_Toc195842898"/>
      <w:r>
        <w:rPr>
          <w:color w:val="000000" w:themeColor="text1"/>
          <w:highlight w:val="none"/>
        </w:rPr>
      </w:r>
      <w:bookmarkStart w:id="198" w:name="_Toc164351627"/>
      <w:r>
        <w:rPr>
          <w:color w:val="000000" w:themeColor="text1"/>
          <w:highlight w:val="none"/>
        </w:rPr>
      </w:r>
      <w:bookmarkStart w:id="199" w:name="_Toc127151734"/>
      <w:r>
        <w:rPr>
          <w:color w:val="000000" w:themeColor="text1"/>
          <w:highlight w:val="none"/>
        </w:rPr>
      </w:r>
      <w:bookmarkStart w:id="200" w:name="_Toc305158875"/>
      <w:r>
        <w:rPr>
          <w:color w:val="000000" w:themeColor="text1"/>
          <w:highlight w:val="none"/>
        </w:rPr>
      </w:r>
      <w:bookmarkStart w:id="201" w:name="_Toc305158801"/>
      <w:r>
        <w:rPr>
          <w:color w:val="000000" w:themeColor="text1"/>
          <w:highlight w:val="none"/>
        </w:rPr>
      </w:r>
      <w:bookmarkStart w:id="202" w:name="_Toc149720826"/>
      <w:r>
        <w:rPr>
          <w:color w:val="000000" w:themeColor="text1"/>
          <w:highlight w:val="none"/>
        </w:rPr>
      </w:r>
      <w:bookmarkStart w:id="203" w:name="_Toc226965806"/>
      <w:r>
        <w:rPr>
          <w:color w:val="000000" w:themeColor="text1"/>
          <w:highlight w:val="none"/>
        </w:rPr>
      </w:r>
      <w:bookmarkStart w:id="204" w:name="_Toc164229228"/>
      <w:r>
        <w:rPr>
          <w:color w:val="000000" w:themeColor="text1"/>
          <w:highlight w:val="none"/>
        </w:rPr>
      </w:r>
      <w:bookmarkStart w:id="205" w:name="_Toc226309777"/>
      <w:r>
        <w:rPr>
          <w:color w:val="000000" w:themeColor="text1"/>
          <w:highlight w:val="none"/>
        </w:rPr>
      </w:r>
      <w:bookmarkStart w:id="206" w:name="_Toc150774738"/>
      <w:r>
        <w:rPr>
          <w:color w:val="000000" w:themeColor="text1"/>
          <w:highlight w:val="none"/>
        </w:rPr>
      </w:r>
      <w:bookmarkStart w:id="207" w:name="_Toc151193631"/>
      <w:r>
        <w:rPr>
          <w:color w:val="000000" w:themeColor="text1"/>
          <w:highlight w:val="none"/>
        </w:rPr>
      </w:r>
      <w:bookmarkStart w:id="208" w:name="_Toc150509284"/>
      <w:r>
        <w:rPr>
          <w:color w:val="000000" w:themeColor="text1"/>
          <w:highlight w:val="none"/>
        </w:rPr>
      </w:r>
      <w:bookmarkStart w:id="209" w:name="_Toc151193703"/>
      <w:r>
        <w:rPr>
          <w:color w:val="000000" w:themeColor="text1"/>
          <w:highlight w:val="none"/>
        </w:rPr>
      </w:r>
      <w:bookmarkStart w:id="210" w:name="_Toc151193775"/>
      <w:r>
        <w:rPr>
          <w:color w:val="000000" w:themeColor="text1"/>
          <w:highlight w:val="none"/>
        </w:rPr>
      </w:r>
      <w:bookmarkStart w:id="211" w:name="_Toc164608802"/>
      <w:r>
        <w:rPr>
          <w:color w:val="000000" w:themeColor="text1"/>
          <w:highlight w:val="none"/>
        </w:rPr>
      </w:r>
      <w:bookmarkStart w:id="212" w:name="_Toc127151533"/>
      <w:r>
        <w:rPr>
          <w:color w:val="000000" w:themeColor="text1"/>
          <w:highlight w:val="none"/>
        </w:rPr>
      </w:r>
      <w:bookmarkStart w:id="213" w:name="_Toc151193847"/>
      <w:r>
        <w:rPr>
          <w:color w:val="000000" w:themeColor="text1"/>
          <w:highlight w:val="none"/>
        </w:rPr>
      </w:r>
      <w:bookmarkStart w:id="214" w:name="_Toc151193921"/>
      <w:r>
        <w:rPr>
          <w:rFonts w:ascii="宋体" w:hAnsi="宋体" w:eastAsia="宋体" w:cs="Times New Roman"/>
          <w:color w:val="000000" w:themeColor="text1"/>
          <w:sz w:val="24"/>
          <w:highlight w:val="none"/>
        </w:rPr>
        <w:t xml:space="preserve">响应文件的签署</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rFonts w:ascii="宋体" w:hAnsi="宋体" w:eastAsia="宋体" w:cs="Times New Roman"/>
          <w:color w:val="000000" w:themeColor="text1"/>
          <w:sz w:val="24"/>
          <w:highlight w:val="none"/>
        </w:rPr>
        <w:t xml:space="preserve">、盖章</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竞争性磋商文件要求签字的内容，</w:t>
      </w:r>
      <w:r>
        <w:rPr>
          <w:rFonts w:hint="eastAsia" w:ascii="宋体" w:hAnsi="宋体" w:eastAsia="宋体" w:cs="Times New Roman"/>
          <w:color w:val="000000" w:themeColor="text1"/>
          <w:sz w:val="24"/>
          <w:highlight w:val="none"/>
        </w:rPr>
        <w:t xml:space="preserve">可以使用电子签章或使用原件的电子件（电子件指扫描件、照片等形式电子文件）；要求</w:t>
      </w:r>
      <w:r>
        <w:rPr>
          <w:rFonts w:ascii="宋体" w:hAnsi="宋体" w:eastAsia="宋体" w:cs="Times New Roman"/>
          <w:color w:val="000000" w:themeColor="text1"/>
          <w:sz w:val="24"/>
          <w:highlight w:val="none"/>
        </w:rPr>
        <w:t xml:space="preserve">第三方出具的盖章件原件（如联合协议、分包意向协议、制造商授权书原件等），响应文件中应使用原件的电子件</w:t>
      </w:r>
      <w:r>
        <w:rPr>
          <w:rFonts w:hint="eastAsia" w:ascii="宋体" w:hAnsi="宋体" w:eastAsia="宋体" w:cs="Times New Roman"/>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竞争性磋商文件要求盖章的内容，</w:t>
      </w:r>
      <w:r>
        <w:rPr>
          <w:rFonts w:hint="eastAsia" w:ascii="宋体" w:hAnsi="宋体" w:eastAsia="宋体" w:cs="Times New Roman"/>
          <w:color w:val="000000" w:themeColor="text1"/>
          <w:sz w:val="24"/>
          <w:highlight w:val="none"/>
        </w:rPr>
        <w:t xml:space="preserve">一般</w:t>
      </w:r>
      <w:r>
        <w:rPr>
          <w:rFonts w:ascii="宋体" w:hAnsi="宋体" w:eastAsia="宋体" w:cs="Times New Roman"/>
          <w:color w:val="000000" w:themeColor="text1"/>
          <w:sz w:val="24"/>
          <w:highlight w:val="none"/>
        </w:rPr>
        <w:t xml:space="preserve">通过</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文件编制工具加盖电子签章</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color w:val="000000" w:themeColor="text1"/>
          <w:highlight w:val="none"/>
        </w:rPr>
      </w:r>
      <w:bookmarkStart w:id="215" w:name="_Toc226309778"/>
      <w:r>
        <w:rPr>
          <w:color w:val="000000" w:themeColor="text1"/>
          <w:highlight w:val="none"/>
        </w:rPr>
      </w:r>
      <w:bookmarkStart w:id="216" w:name="_Toc150509285"/>
      <w:r>
        <w:rPr>
          <w:color w:val="000000" w:themeColor="text1"/>
          <w:highlight w:val="none"/>
        </w:rPr>
      </w:r>
      <w:bookmarkStart w:id="217" w:name="_Toc195842899"/>
      <w:r>
        <w:rPr>
          <w:color w:val="000000" w:themeColor="text1"/>
          <w:highlight w:val="none"/>
        </w:rPr>
      </w:r>
      <w:bookmarkStart w:id="218" w:name="_Toc520356159"/>
      <w:r>
        <w:rPr>
          <w:color w:val="000000" w:themeColor="text1"/>
          <w:highlight w:val="none"/>
        </w:rPr>
      </w:r>
      <w:bookmarkStart w:id="219" w:name="_Toc151193776"/>
      <w:r>
        <w:rPr>
          <w:color w:val="000000" w:themeColor="text1"/>
          <w:highlight w:val="none"/>
        </w:rPr>
      </w:r>
      <w:bookmarkStart w:id="220" w:name="_Toc151193632"/>
      <w:r>
        <w:rPr>
          <w:color w:val="000000" w:themeColor="text1"/>
          <w:highlight w:val="none"/>
        </w:rPr>
      </w:r>
      <w:bookmarkStart w:id="221" w:name="_Toc265228372"/>
      <w:r>
        <w:rPr>
          <w:color w:val="000000" w:themeColor="text1"/>
          <w:highlight w:val="none"/>
        </w:rPr>
      </w:r>
      <w:bookmarkStart w:id="222" w:name="_Toc305158802"/>
      <w:r>
        <w:rPr>
          <w:color w:val="000000" w:themeColor="text1"/>
          <w:highlight w:val="none"/>
        </w:rPr>
      </w:r>
      <w:bookmarkStart w:id="223" w:name="_Toc226965724"/>
      <w:r>
        <w:rPr>
          <w:color w:val="000000" w:themeColor="text1"/>
          <w:highlight w:val="none"/>
        </w:rPr>
      </w:r>
      <w:bookmarkStart w:id="224" w:name="_Toc150774739"/>
      <w:r>
        <w:rPr>
          <w:color w:val="000000" w:themeColor="text1"/>
          <w:highlight w:val="none"/>
        </w:rPr>
      </w:r>
      <w:bookmarkStart w:id="225" w:name="_Toc151193922"/>
      <w:r>
        <w:rPr>
          <w:color w:val="000000" w:themeColor="text1"/>
          <w:highlight w:val="none"/>
        </w:rPr>
      </w:r>
      <w:bookmarkStart w:id="226" w:name="_Toc150774634"/>
      <w:r>
        <w:rPr>
          <w:color w:val="000000" w:themeColor="text1"/>
          <w:highlight w:val="none"/>
        </w:rPr>
      </w:r>
      <w:bookmarkStart w:id="227" w:name="_Toc151193704"/>
      <w:r>
        <w:rPr>
          <w:color w:val="000000" w:themeColor="text1"/>
          <w:highlight w:val="none"/>
        </w:rPr>
      </w:r>
      <w:bookmarkStart w:id="228" w:name="_Toc305158876"/>
      <w:r>
        <w:rPr>
          <w:color w:val="000000" w:themeColor="text1"/>
          <w:highlight w:val="none"/>
        </w:rPr>
      </w:r>
      <w:bookmarkStart w:id="229" w:name="_Toc151190161"/>
      <w:r>
        <w:rPr>
          <w:color w:val="000000" w:themeColor="text1"/>
          <w:highlight w:val="none"/>
        </w:rPr>
      </w:r>
      <w:bookmarkStart w:id="230" w:name="_Toc127151534"/>
      <w:r>
        <w:rPr>
          <w:color w:val="000000" w:themeColor="text1"/>
          <w:highlight w:val="none"/>
        </w:rPr>
      </w:r>
      <w:bookmarkStart w:id="231" w:name="_Toc151193848"/>
      <w:r>
        <w:rPr>
          <w:color w:val="000000" w:themeColor="text1"/>
          <w:highlight w:val="none"/>
        </w:rPr>
      </w:r>
      <w:bookmarkStart w:id="232" w:name="_Toc226337230"/>
      <w:r>
        <w:rPr>
          <w:color w:val="000000" w:themeColor="text1"/>
          <w:highlight w:val="none"/>
        </w:rPr>
      </w:r>
      <w:bookmarkStart w:id="233" w:name="_Toc142311036"/>
      <w:r>
        <w:rPr>
          <w:color w:val="000000" w:themeColor="text1"/>
          <w:highlight w:val="none"/>
        </w:rPr>
      </w:r>
      <w:bookmarkStart w:id="234" w:name="_Toc226965807"/>
      <w:r>
        <w:rPr>
          <w:color w:val="000000" w:themeColor="text1"/>
          <w:highlight w:val="none"/>
        </w:rPr>
      </w:r>
      <w:bookmarkStart w:id="235" w:name="_Toc150480772"/>
      <w:r>
        <w:rPr>
          <w:color w:val="000000" w:themeColor="text1"/>
          <w:highlight w:val="none"/>
        </w:rPr>
      </w:r>
      <w:bookmarkStart w:id="236" w:name="_Toc264969224"/>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响应文件的提交</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37" w:name="_Toc226337231"/>
      <w:r>
        <w:rPr>
          <w:color w:val="000000" w:themeColor="text1"/>
          <w:highlight w:val="none"/>
        </w:rPr>
      </w:r>
      <w:bookmarkStart w:id="238" w:name="_Toc127151736"/>
      <w:r>
        <w:rPr>
          <w:color w:val="000000" w:themeColor="text1"/>
          <w:highlight w:val="none"/>
        </w:rPr>
      </w:r>
      <w:bookmarkStart w:id="239" w:name="_Toc305158803"/>
      <w:r>
        <w:rPr>
          <w:color w:val="000000" w:themeColor="text1"/>
          <w:highlight w:val="none"/>
        </w:rPr>
      </w:r>
      <w:bookmarkStart w:id="240" w:name="_Toc151193777"/>
      <w:r>
        <w:rPr>
          <w:color w:val="000000" w:themeColor="text1"/>
          <w:highlight w:val="none"/>
        </w:rPr>
      </w:r>
      <w:bookmarkStart w:id="241" w:name="_Toc226309779"/>
      <w:r>
        <w:rPr>
          <w:color w:val="000000" w:themeColor="text1"/>
          <w:highlight w:val="none"/>
        </w:rPr>
      </w:r>
      <w:bookmarkStart w:id="242" w:name="_Toc264969225"/>
      <w:r>
        <w:rPr>
          <w:color w:val="000000" w:themeColor="text1"/>
          <w:highlight w:val="none"/>
        </w:rPr>
      </w:r>
      <w:bookmarkStart w:id="243" w:name="_Toc226965725"/>
      <w:r>
        <w:rPr>
          <w:color w:val="000000" w:themeColor="text1"/>
          <w:highlight w:val="none"/>
        </w:rPr>
      </w:r>
      <w:bookmarkStart w:id="244" w:name="_Toc195842900"/>
      <w:r>
        <w:rPr>
          <w:color w:val="000000" w:themeColor="text1"/>
          <w:highlight w:val="none"/>
        </w:rPr>
      </w:r>
      <w:bookmarkStart w:id="245" w:name="_Toc127161449"/>
      <w:r>
        <w:rPr>
          <w:color w:val="000000" w:themeColor="text1"/>
          <w:highlight w:val="none"/>
        </w:rPr>
      </w:r>
      <w:bookmarkStart w:id="246" w:name="_Toc151193849"/>
      <w:r>
        <w:rPr>
          <w:color w:val="000000" w:themeColor="text1"/>
          <w:highlight w:val="none"/>
        </w:rPr>
      </w:r>
      <w:bookmarkStart w:id="247" w:name="_Toc151193923"/>
      <w:r>
        <w:rPr>
          <w:color w:val="000000" w:themeColor="text1"/>
          <w:highlight w:val="none"/>
        </w:rPr>
      </w:r>
      <w:bookmarkStart w:id="248" w:name="_Toc151190162"/>
      <w:r>
        <w:rPr>
          <w:color w:val="000000" w:themeColor="text1"/>
          <w:highlight w:val="none"/>
        </w:rPr>
      </w:r>
      <w:bookmarkStart w:id="249" w:name="_Toc150480773"/>
      <w:r>
        <w:rPr>
          <w:color w:val="000000" w:themeColor="text1"/>
          <w:highlight w:val="none"/>
        </w:rPr>
      </w:r>
      <w:bookmarkStart w:id="250" w:name="_Toc150774740"/>
      <w:r>
        <w:rPr>
          <w:color w:val="000000" w:themeColor="text1"/>
          <w:highlight w:val="none"/>
        </w:rPr>
      </w:r>
      <w:bookmarkStart w:id="251" w:name="_Toc142311037"/>
      <w:r>
        <w:rPr>
          <w:color w:val="000000" w:themeColor="text1"/>
          <w:highlight w:val="none"/>
        </w:rPr>
      </w:r>
      <w:bookmarkStart w:id="252" w:name="_Toc149720828"/>
      <w:r>
        <w:rPr>
          <w:color w:val="000000" w:themeColor="text1"/>
          <w:highlight w:val="none"/>
        </w:rPr>
      </w:r>
      <w:bookmarkStart w:id="253" w:name="_Toc151193633"/>
      <w:r>
        <w:rPr>
          <w:color w:val="000000" w:themeColor="text1"/>
          <w:highlight w:val="none"/>
        </w:rPr>
      </w:r>
      <w:bookmarkStart w:id="254" w:name="_Toc226965808"/>
      <w:r>
        <w:rPr>
          <w:color w:val="000000" w:themeColor="text1"/>
          <w:highlight w:val="none"/>
        </w:rPr>
      </w:r>
      <w:bookmarkStart w:id="255" w:name="_Toc164229230"/>
      <w:r>
        <w:rPr>
          <w:color w:val="000000" w:themeColor="text1"/>
          <w:highlight w:val="none"/>
        </w:rPr>
      </w:r>
      <w:bookmarkStart w:id="256" w:name="_Toc265228373"/>
      <w:r>
        <w:rPr>
          <w:color w:val="000000" w:themeColor="text1"/>
          <w:highlight w:val="none"/>
        </w:rPr>
      </w:r>
      <w:bookmarkStart w:id="257" w:name="_Toc164608804"/>
      <w:r>
        <w:rPr>
          <w:color w:val="000000" w:themeColor="text1"/>
          <w:highlight w:val="none"/>
        </w:rPr>
      </w:r>
      <w:bookmarkStart w:id="258" w:name="_Toc520356160"/>
      <w:r>
        <w:rPr>
          <w:color w:val="000000" w:themeColor="text1"/>
          <w:highlight w:val="none"/>
        </w:rPr>
      </w:r>
      <w:bookmarkStart w:id="259" w:name="_Toc164608649"/>
      <w:r>
        <w:rPr>
          <w:color w:val="000000" w:themeColor="text1"/>
          <w:highlight w:val="none"/>
        </w:rPr>
      </w:r>
      <w:bookmarkStart w:id="260" w:name="_Toc127151535"/>
      <w:r>
        <w:rPr>
          <w:color w:val="000000" w:themeColor="text1"/>
          <w:highlight w:val="none"/>
        </w:rPr>
      </w:r>
      <w:bookmarkStart w:id="261" w:name="_Toc150509286"/>
      <w:r>
        <w:rPr>
          <w:color w:val="000000" w:themeColor="text1"/>
          <w:highlight w:val="none"/>
        </w:rPr>
      </w:r>
      <w:bookmarkStart w:id="262" w:name="_Toc305158877"/>
      <w:r>
        <w:rPr>
          <w:color w:val="000000" w:themeColor="text1"/>
          <w:highlight w:val="none"/>
        </w:rPr>
      </w:r>
      <w:bookmarkStart w:id="263" w:name="_Toc164229376"/>
      <w:r>
        <w:rPr>
          <w:color w:val="000000" w:themeColor="text1"/>
          <w:highlight w:val="none"/>
        </w:rPr>
      </w:r>
      <w:bookmarkStart w:id="264" w:name="_Toc164351629"/>
      <w:r>
        <w:rPr>
          <w:color w:val="000000" w:themeColor="text1"/>
          <w:highlight w:val="none"/>
        </w:rPr>
      </w:r>
      <w:bookmarkStart w:id="265" w:name="_Toc151193705"/>
      <w:r>
        <w:rPr>
          <w:color w:val="000000" w:themeColor="text1"/>
          <w:highlight w:val="none"/>
        </w:rPr>
      </w:r>
      <w:bookmarkStart w:id="266" w:name="_Toc150774635"/>
      <w:r>
        <w:rPr>
          <w:rFonts w:ascii="宋体" w:hAnsi="宋体" w:eastAsia="宋体"/>
          <w:color w:val="000000" w:themeColor="text1"/>
          <w:sz w:val="24"/>
          <w:highlight w:val="none"/>
        </w:rPr>
        <w:t xml:space="preserve">响应文件的</w:t>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rFonts w:ascii="宋体" w:hAnsi="宋体" w:eastAsia="宋体"/>
          <w:color w:val="000000" w:themeColor="text1"/>
          <w:sz w:val="24"/>
          <w:highlight w:val="none"/>
        </w:rPr>
        <w:t xml:space="preserve">提交</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本项目使用</w:t>
      </w:r>
      <w:r>
        <w:rPr>
          <w:rFonts w:hint="eastAsia" w:ascii="宋体" w:hAnsi="宋体" w:eastAsia="宋体" w:cs="Times New Roman"/>
          <w:color w:val="000000" w:themeColor="text1"/>
          <w:sz w:val="24"/>
          <w:highlight w:val="none"/>
        </w:rPr>
        <w:t xml:space="preserve">“苏采云”系统</w:t>
      </w:r>
      <w:r>
        <w:rPr>
          <w:rFonts w:ascii="宋体" w:hAnsi="宋体" w:eastAsia="宋体" w:cs="Times New Roman"/>
          <w:color w:val="000000" w:themeColor="text1"/>
          <w:sz w:val="24"/>
          <w:highlight w:val="none"/>
        </w:rPr>
        <w:t xml:space="preserve">。供应商根据竞争性磋商文件及</w:t>
      </w:r>
      <w:r>
        <w:rPr>
          <w:rFonts w:hint="eastAsia" w:ascii="宋体" w:hAnsi="宋体" w:eastAsia="宋体" w:cs="Times New Roman"/>
          <w:color w:val="000000" w:themeColor="text1"/>
          <w:sz w:val="24"/>
          <w:highlight w:val="none"/>
        </w:rPr>
        <w:t xml:space="preserve">“苏采云”系统</w:t>
      </w:r>
      <w:r>
        <w:rPr>
          <w:rFonts w:ascii="宋体" w:hAnsi="宋体" w:eastAsia="宋体" w:cs="Times New Roman"/>
          <w:color w:val="000000" w:themeColor="text1"/>
          <w:sz w:val="24"/>
          <w:highlight w:val="none"/>
        </w:rPr>
        <w:t xml:space="preserve">供应商操作手册要求编制、生成并提交电子响应文件。</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采购人及采购代理机构拒绝接受通过</w:t>
      </w:r>
      <w:r>
        <w:rPr>
          <w:rFonts w:hint="eastAsia" w:ascii="宋体" w:hAnsi="宋体" w:eastAsia="宋体" w:cs="Times New Roman"/>
          <w:color w:val="000000" w:themeColor="text1"/>
          <w:sz w:val="24"/>
          <w:highlight w:val="none"/>
        </w:rPr>
        <w:t xml:space="preserve">“苏采云”系统</w:t>
      </w:r>
      <w:r>
        <w:rPr>
          <w:rFonts w:ascii="宋体" w:hAnsi="宋体" w:eastAsia="宋体" w:cs="Times New Roman"/>
          <w:color w:val="000000" w:themeColor="text1"/>
          <w:sz w:val="24"/>
          <w:highlight w:val="none"/>
        </w:rPr>
        <w:t xml:space="preserve">以外任何形式提交的响应文件，磋商保证金除外</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67" w:name="_Toc305158878"/>
      <w:r>
        <w:rPr>
          <w:color w:val="000000" w:themeColor="text1"/>
          <w:highlight w:val="none"/>
        </w:rPr>
      </w:r>
      <w:bookmarkStart w:id="268" w:name="_Toc151193924"/>
      <w:r>
        <w:rPr>
          <w:color w:val="000000" w:themeColor="text1"/>
          <w:highlight w:val="none"/>
        </w:rPr>
      </w:r>
      <w:bookmarkStart w:id="269" w:name="_Toc150480774"/>
      <w:r>
        <w:rPr>
          <w:color w:val="000000" w:themeColor="text1"/>
          <w:highlight w:val="none"/>
        </w:rPr>
      </w:r>
      <w:bookmarkStart w:id="270" w:name="_Toc264969226"/>
      <w:r>
        <w:rPr>
          <w:color w:val="000000" w:themeColor="text1"/>
          <w:highlight w:val="none"/>
        </w:rPr>
      </w:r>
      <w:bookmarkStart w:id="271" w:name="_Toc127161450"/>
      <w:r>
        <w:rPr>
          <w:color w:val="000000" w:themeColor="text1"/>
          <w:highlight w:val="none"/>
        </w:rPr>
      </w:r>
      <w:bookmarkStart w:id="272" w:name="_Toc195842901"/>
      <w:r>
        <w:rPr>
          <w:color w:val="000000" w:themeColor="text1"/>
          <w:highlight w:val="none"/>
        </w:rPr>
      </w:r>
      <w:bookmarkStart w:id="273" w:name="_Toc127151536"/>
      <w:r>
        <w:rPr>
          <w:color w:val="000000" w:themeColor="text1"/>
          <w:highlight w:val="none"/>
        </w:rPr>
      </w:r>
      <w:bookmarkStart w:id="274" w:name="_Toc151193778"/>
      <w:r>
        <w:rPr>
          <w:color w:val="000000" w:themeColor="text1"/>
          <w:highlight w:val="none"/>
        </w:rPr>
      </w:r>
      <w:bookmarkStart w:id="275" w:name="_Toc142311038"/>
      <w:r>
        <w:rPr>
          <w:color w:val="000000" w:themeColor="text1"/>
          <w:highlight w:val="none"/>
        </w:rPr>
      </w:r>
      <w:bookmarkStart w:id="276" w:name="_Toc151193706"/>
      <w:r>
        <w:rPr>
          <w:color w:val="000000" w:themeColor="text1"/>
          <w:highlight w:val="none"/>
        </w:rPr>
      </w:r>
      <w:bookmarkStart w:id="277" w:name="_Toc164351630"/>
      <w:r>
        <w:rPr>
          <w:color w:val="000000" w:themeColor="text1"/>
          <w:highlight w:val="none"/>
        </w:rPr>
      </w:r>
      <w:bookmarkStart w:id="278" w:name="_Toc164229377"/>
      <w:r>
        <w:rPr>
          <w:color w:val="000000" w:themeColor="text1"/>
          <w:highlight w:val="none"/>
        </w:rPr>
      </w:r>
      <w:bookmarkStart w:id="279" w:name="_Toc164229231"/>
      <w:r>
        <w:rPr>
          <w:color w:val="000000" w:themeColor="text1"/>
          <w:highlight w:val="none"/>
        </w:rPr>
      </w:r>
      <w:bookmarkStart w:id="280" w:name="_Toc149720829"/>
      <w:r>
        <w:rPr>
          <w:color w:val="000000" w:themeColor="text1"/>
          <w:highlight w:val="none"/>
        </w:rPr>
      </w:r>
      <w:bookmarkStart w:id="281" w:name="_Toc226337232"/>
      <w:r>
        <w:rPr>
          <w:color w:val="000000" w:themeColor="text1"/>
          <w:highlight w:val="none"/>
        </w:rPr>
      </w:r>
      <w:bookmarkStart w:id="282" w:name="_Toc151190163"/>
      <w:r>
        <w:rPr>
          <w:color w:val="000000" w:themeColor="text1"/>
          <w:highlight w:val="none"/>
        </w:rPr>
      </w:r>
      <w:bookmarkStart w:id="283" w:name="_Toc226965809"/>
      <w:r>
        <w:rPr>
          <w:color w:val="000000" w:themeColor="text1"/>
          <w:highlight w:val="none"/>
        </w:rPr>
      </w:r>
      <w:bookmarkStart w:id="284" w:name="_Toc265228374"/>
      <w:r>
        <w:rPr>
          <w:color w:val="000000" w:themeColor="text1"/>
          <w:highlight w:val="none"/>
        </w:rPr>
      </w:r>
      <w:bookmarkStart w:id="285" w:name="_Toc151193850"/>
      <w:r>
        <w:rPr>
          <w:color w:val="000000" w:themeColor="text1"/>
          <w:highlight w:val="none"/>
        </w:rPr>
      </w:r>
      <w:bookmarkStart w:id="286" w:name="_Toc226309780"/>
      <w:r>
        <w:rPr>
          <w:color w:val="000000" w:themeColor="text1"/>
          <w:highlight w:val="none"/>
        </w:rPr>
      </w:r>
      <w:bookmarkStart w:id="287" w:name="_Toc520356161"/>
      <w:r>
        <w:rPr>
          <w:color w:val="000000" w:themeColor="text1"/>
          <w:highlight w:val="none"/>
        </w:rPr>
      </w:r>
      <w:bookmarkStart w:id="288" w:name="_Toc151193634"/>
      <w:r>
        <w:rPr>
          <w:color w:val="000000" w:themeColor="text1"/>
          <w:highlight w:val="none"/>
        </w:rPr>
      </w:r>
      <w:bookmarkStart w:id="289" w:name="_Toc164608805"/>
      <w:r>
        <w:rPr>
          <w:color w:val="000000" w:themeColor="text1"/>
          <w:highlight w:val="none"/>
        </w:rPr>
      </w:r>
      <w:bookmarkStart w:id="290" w:name="_Toc127151737"/>
      <w:r>
        <w:rPr>
          <w:color w:val="000000" w:themeColor="text1"/>
          <w:highlight w:val="none"/>
        </w:rPr>
      </w:r>
      <w:bookmarkStart w:id="291" w:name="_Toc150774741"/>
      <w:r>
        <w:rPr>
          <w:color w:val="000000" w:themeColor="text1"/>
          <w:highlight w:val="none"/>
        </w:rPr>
      </w:r>
      <w:bookmarkStart w:id="292" w:name="_Toc226965726"/>
      <w:r>
        <w:rPr>
          <w:color w:val="000000" w:themeColor="text1"/>
          <w:highlight w:val="none"/>
        </w:rPr>
      </w:r>
      <w:bookmarkStart w:id="293" w:name="_Toc150509287"/>
      <w:r>
        <w:rPr>
          <w:color w:val="000000" w:themeColor="text1"/>
          <w:highlight w:val="none"/>
        </w:rPr>
      </w:r>
      <w:bookmarkStart w:id="294" w:name="_Toc150774636"/>
      <w:r>
        <w:rPr>
          <w:color w:val="000000" w:themeColor="text1"/>
          <w:highlight w:val="none"/>
        </w:rPr>
      </w:r>
      <w:bookmarkStart w:id="295" w:name="_Toc164608650"/>
      <w:r>
        <w:rPr>
          <w:color w:val="000000" w:themeColor="text1"/>
          <w:highlight w:val="none"/>
        </w:rPr>
      </w:r>
      <w:bookmarkStart w:id="296" w:name="_Toc305158804"/>
      <w:r>
        <w:rPr>
          <w:rFonts w:ascii="宋体" w:hAnsi="宋体" w:eastAsia="宋体"/>
          <w:color w:val="000000" w:themeColor="text1"/>
          <w:sz w:val="24"/>
          <w:highlight w:val="none"/>
        </w:rPr>
        <w:t xml:space="preserve">响应文件截止</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rFonts w:ascii="宋体" w:hAnsi="宋体" w:eastAsia="宋体"/>
          <w:color w:val="000000" w:themeColor="text1"/>
          <w:sz w:val="24"/>
          <w:highlight w:val="none"/>
        </w:rPr>
        <w:t xml:space="preserve">时间</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供应商应在竞争性磋商文件要求提交响应文件截止时间前，将电子响应文件提交至</w:t>
      </w:r>
      <w:r>
        <w:rPr>
          <w:rFonts w:hint="eastAsia" w:ascii="宋体" w:hAnsi="宋体" w:eastAsia="宋体" w:cs="Times New Roman"/>
          <w:color w:val="000000" w:themeColor="text1"/>
          <w:sz w:val="24"/>
          <w:highlight w:val="none"/>
        </w:rPr>
        <w:t xml:space="preserve">“苏采云”系统</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97" w:name="_Toc151190164"/>
      <w:r>
        <w:rPr>
          <w:color w:val="000000" w:themeColor="text1"/>
          <w:highlight w:val="none"/>
        </w:rPr>
      </w:r>
      <w:bookmarkStart w:id="298" w:name="_Toc226965727"/>
      <w:r>
        <w:rPr>
          <w:color w:val="000000" w:themeColor="text1"/>
          <w:highlight w:val="none"/>
        </w:rPr>
      </w:r>
      <w:bookmarkStart w:id="299" w:name="_Toc226965810"/>
      <w:r>
        <w:rPr>
          <w:color w:val="000000" w:themeColor="text1"/>
          <w:highlight w:val="none"/>
        </w:rPr>
      </w:r>
      <w:bookmarkStart w:id="300" w:name="_Toc305158879"/>
      <w:r>
        <w:rPr>
          <w:color w:val="000000" w:themeColor="text1"/>
          <w:highlight w:val="none"/>
        </w:rPr>
      </w:r>
      <w:bookmarkStart w:id="301" w:name="_Toc150509288"/>
      <w:r>
        <w:rPr>
          <w:color w:val="000000" w:themeColor="text1"/>
          <w:highlight w:val="none"/>
        </w:rPr>
      </w:r>
      <w:bookmarkStart w:id="302" w:name="_Toc226309781"/>
      <w:r>
        <w:rPr>
          <w:color w:val="000000" w:themeColor="text1"/>
          <w:highlight w:val="none"/>
        </w:rPr>
      </w:r>
      <w:bookmarkStart w:id="303" w:name="_Toc264969227"/>
      <w:r>
        <w:rPr>
          <w:color w:val="000000" w:themeColor="text1"/>
          <w:highlight w:val="none"/>
        </w:rPr>
      </w:r>
      <w:bookmarkStart w:id="304" w:name="_Toc151193707"/>
      <w:r>
        <w:rPr>
          <w:color w:val="000000" w:themeColor="text1"/>
          <w:highlight w:val="none"/>
        </w:rPr>
      </w:r>
      <w:bookmarkStart w:id="305" w:name="_Toc164608806"/>
      <w:r>
        <w:rPr>
          <w:color w:val="000000" w:themeColor="text1"/>
          <w:highlight w:val="none"/>
        </w:rPr>
      </w:r>
      <w:bookmarkStart w:id="306" w:name="_Toc151193851"/>
      <w:r>
        <w:rPr>
          <w:color w:val="000000" w:themeColor="text1"/>
          <w:highlight w:val="none"/>
        </w:rPr>
      </w:r>
      <w:bookmarkStart w:id="307" w:name="_Toc127161451"/>
      <w:r>
        <w:rPr>
          <w:color w:val="000000" w:themeColor="text1"/>
          <w:highlight w:val="none"/>
        </w:rPr>
      </w:r>
      <w:bookmarkStart w:id="308" w:name="_Toc151193779"/>
      <w:r>
        <w:rPr>
          <w:color w:val="000000" w:themeColor="text1"/>
          <w:highlight w:val="none"/>
        </w:rPr>
      </w:r>
      <w:bookmarkStart w:id="309" w:name="_Toc195842902"/>
      <w:r>
        <w:rPr>
          <w:color w:val="000000" w:themeColor="text1"/>
          <w:highlight w:val="none"/>
        </w:rPr>
      </w:r>
      <w:bookmarkStart w:id="310" w:name="_Toc164229232"/>
      <w:r>
        <w:rPr>
          <w:color w:val="000000" w:themeColor="text1"/>
          <w:highlight w:val="none"/>
        </w:rPr>
      </w:r>
      <w:bookmarkStart w:id="311" w:name="_Toc150774742"/>
      <w:r>
        <w:rPr>
          <w:color w:val="000000" w:themeColor="text1"/>
          <w:highlight w:val="none"/>
        </w:rPr>
      </w:r>
      <w:bookmarkStart w:id="312" w:name="_Toc150480775"/>
      <w:r>
        <w:rPr>
          <w:color w:val="000000" w:themeColor="text1"/>
          <w:highlight w:val="none"/>
        </w:rPr>
      </w:r>
      <w:bookmarkStart w:id="313" w:name="_Toc127151537"/>
      <w:r>
        <w:rPr>
          <w:color w:val="000000" w:themeColor="text1"/>
          <w:highlight w:val="none"/>
        </w:rPr>
      </w:r>
      <w:bookmarkStart w:id="314" w:name="_Toc151193925"/>
      <w:r>
        <w:rPr>
          <w:color w:val="000000" w:themeColor="text1"/>
          <w:highlight w:val="none"/>
        </w:rPr>
      </w:r>
      <w:bookmarkStart w:id="315" w:name="_Toc226337233"/>
      <w:r>
        <w:rPr>
          <w:color w:val="000000" w:themeColor="text1"/>
          <w:highlight w:val="none"/>
        </w:rPr>
      </w:r>
      <w:bookmarkStart w:id="316" w:name="_Toc305158805"/>
      <w:r>
        <w:rPr>
          <w:color w:val="000000" w:themeColor="text1"/>
          <w:highlight w:val="none"/>
        </w:rPr>
      </w:r>
      <w:bookmarkStart w:id="317" w:name="_Toc142311039"/>
      <w:r>
        <w:rPr>
          <w:color w:val="000000" w:themeColor="text1"/>
          <w:highlight w:val="none"/>
        </w:rPr>
      </w:r>
      <w:bookmarkStart w:id="318" w:name="_Toc164229378"/>
      <w:r>
        <w:rPr>
          <w:color w:val="000000" w:themeColor="text1"/>
          <w:highlight w:val="none"/>
        </w:rPr>
      </w:r>
      <w:bookmarkStart w:id="319" w:name="_Toc151193635"/>
      <w:r>
        <w:rPr>
          <w:color w:val="000000" w:themeColor="text1"/>
          <w:highlight w:val="none"/>
        </w:rPr>
      </w:r>
      <w:bookmarkStart w:id="320" w:name="_Toc520356162"/>
      <w:r>
        <w:rPr>
          <w:color w:val="000000" w:themeColor="text1"/>
          <w:highlight w:val="none"/>
        </w:rPr>
      </w:r>
      <w:bookmarkStart w:id="321" w:name="_Toc150774637"/>
      <w:r>
        <w:rPr>
          <w:color w:val="000000" w:themeColor="text1"/>
          <w:highlight w:val="none"/>
        </w:rPr>
      </w:r>
      <w:bookmarkStart w:id="322" w:name="_Toc149720830"/>
      <w:r>
        <w:rPr>
          <w:color w:val="000000" w:themeColor="text1"/>
          <w:highlight w:val="none"/>
        </w:rPr>
      </w:r>
      <w:bookmarkStart w:id="323" w:name="_Toc127151738"/>
      <w:r>
        <w:rPr>
          <w:color w:val="000000" w:themeColor="text1"/>
          <w:highlight w:val="none"/>
        </w:rPr>
      </w:r>
      <w:bookmarkStart w:id="324" w:name="_Toc164608651"/>
      <w:r>
        <w:rPr>
          <w:color w:val="000000" w:themeColor="text1"/>
          <w:highlight w:val="none"/>
        </w:rPr>
      </w:r>
      <w:bookmarkStart w:id="325" w:name="_Toc265228375"/>
      <w:r>
        <w:rPr>
          <w:color w:val="000000" w:themeColor="text1"/>
          <w:highlight w:val="none"/>
        </w:rPr>
      </w:r>
      <w:bookmarkStart w:id="326" w:name="_Toc164351631"/>
      <w:r>
        <w:rPr>
          <w:rFonts w:ascii="宋体" w:hAnsi="宋体" w:eastAsia="宋体"/>
          <w:color w:val="000000" w:themeColor="text1"/>
          <w:sz w:val="24"/>
          <w:highlight w:val="none"/>
        </w:rPr>
        <w:t xml:space="preserve">响应文件的修改与撤回</w:t>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提交响应文件截止时间前，供应商可以通过</w:t>
      </w:r>
      <w:r>
        <w:rPr>
          <w:rFonts w:hint="eastAsia" w:ascii="宋体" w:hAnsi="宋体" w:eastAsia="宋体" w:cs="Times New Roman"/>
          <w:color w:val="000000" w:themeColor="text1"/>
          <w:sz w:val="24"/>
          <w:highlight w:val="none"/>
        </w:rPr>
        <w:t xml:space="preserve">“苏采云”系统</w:t>
      </w:r>
      <w:r>
        <w:rPr>
          <w:rFonts w:ascii="宋体" w:hAnsi="宋体" w:eastAsia="宋体" w:cs="Times New Roman"/>
          <w:color w:val="000000" w:themeColor="text1"/>
          <w:sz w:val="24"/>
          <w:highlight w:val="none"/>
        </w:rPr>
        <w:t xml:space="preserve">对所提交的响应文件进行补充、修改或者撤回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highlight w:val="none"/>
        </w:rPr>
        <w:t xml:space="preserve">补充、修改的内容与响应文件不一致的，以补充、修改的内容为准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在提交响应文件截止时间至磋商文件中规定的磋商有效期满之间的这段时间内，供应商不得撤回其响应文件。</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27" w:name="_Toc151193780"/>
      <w:r>
        <w:rPr>
          <w:color w:val="000000" w:themeColor="text1"/>
          <w:highlight w:val="none"/>
        </w:rPr>
      </w:r>
      <w:bookmarkStart w:id="328" w:name="_Toc226337234"/>
      <w:r>
        <w:rPr>
          <w:color w:val="000000" w:themeColor="text1"/>
          <w:highlight w:val="none"/>
        </w:rPr>
      </w:r>
      <w:bookmarkStart w:id="329" w:name="_Toc151193708"/>
      <w:r>
        <w:rPr>
          <w:color w:val="000000" w:themeColor="text1"/>
          <w:highlight w:val="none"/>
        </w:rPr>
      </w:r>
      <w:bookmarkStart w:id="330" w:name="_Toc150480776"/>
      <w:r>
        <w:rPr>
          <w:color w:val="000000" w:themeColor="text1"/>
          <w:highlight w:val="none"/>
        </w:rPr>
      </w:r>
      <w:bookmarkStart w:id="331" w:name="_Toc151193926"/>
      <w:r>
        <w:rPr>
          <w:color w:val="000000" w:themeColor="text1"/>
          <w:highlight w:val="none"/>
        </w:rPr>
      </w:r>
      <w:bookmarkStart w:id="332" w:name="_Toc150774638"/>
      <w:r>
        <w:rPr>
          <w:color w:val="000000" w:themeColor="text1"/>
          <w:highlight w:val="none"/>
        </w:rPr>
      </w:r>
      <w:bookmarkStart w:id="333" w:name="_Toc195842903"/>
      <w:r>
        <w:rPr>
          <w:color w:val="000000" w:themeColor="text1"/>
          <w:highlight w:val="none"/>
        </w:rPr>
      </w:r>
      <w:bookmarkStart w:id="334" w:name="_Toc305158806"/>
      <w:r>
        <w:rPr>
          <w:color w:val="000000" w:themeColor="text1"/>
          <w:highlight w:val="none"/>
        </w:rPr>
      </w:r>
      <w:bookmarkStart w:id="335" w:name="_Toc150774743"/>
      <w:r>
        <w:rPr>
          <w:color w:val="000000" w:themeColor="text1"/>
          <w:highlight w:val="none"/>
        </w:rPr>
      </w:r>
      <w:bookmarkStart w:id="336" w:name="_Toc264969228"/>
      <w:r>
        <w:rPr>
          <w:color w:val="000000" w:themeColor="text1"/>
          <w:highlight w:val="none"/>
        </w:rPr>
      </w:r>
      <w:bookmarkStart w:id="337" w:name="_Toc265228376"/>
      <w:r>
        <w:rPr>
          <w:color w:val="000000" w:themeColor="text1"/>
          <w:highlight w:val="none"/>
        </w:rPr>
      </w:r>
      <w:bookmarkStart w:id="338" w:name="_Toc226965728"/>
      <w:r>
        <w:rPr>
          <w:color w:val="000000" w:themeColor="text1"/>
          <w:highlight w:val="none"/>
        </w:rPr>
      </w:r>
      <w:bookmarkStart w:id="339" w:name="_Toc151190165"/>
      <w:r>
        <w:rPr>
          <w:color w:val="000000" w:themeColor="text1"/>
          <w:highlight w:val="none"/>
        </w:rPr>
      </w:r>
      <w:bookmarkStart w:id="340" w:name="_Toc305158880"/>
      <w:r>
        <w:rPr>
          <w:color w:val="000000" w:themeColor="text1"/>
          <w:highlight w:val="none"/>
        </w:rPr>
      </w:r>
      <w:bookmarkStart w:id="341" w:name="_Toc226965811"/>
      <w:r>
        <w:rPr>
          <w:color w:val="000000" w:themeColor="text1"/>
          <w:highlight w:val="none"/>
        </w:rPr>
      </w:r>
      <w:bookmarkStart w:id="342" w:name="_Toc226309782"/>
      <w:r>
        <w:rPr>
          <w:color w:val="000000" w:themeColor="text1"/>
          <w:highlight w:val="none"/>
        </w:rPr>
      </w:r>
      <w:bookmarkStart w:id="343" w:name="_Toc127151538"/>
      <w:r>
        <w:rPr>
          <w:color w:val="000000" w:themeColor="text1"/>
          <w:highlight w:val="none"/>
        </w:rPr>
      </w:r>
      <w:bookmarkStart w:id="344" w:name="_Toc151193852"/>
      <w:r>
        <w:rPr>
          <w:color w:val="000000" w:themeColor="text1"/>
          <w:highlight w:val="none"/>
        </w:rPr>
      </w:r>
      <w:bookmarkStart w:id="345" w:name="_Toc151193636"/>
      <w:r>
        <w:rPr>
          <w:color w:val="000000" w:themeColor="text1"/>
          <w:highlight w:val="none"/>
        </w:rPr>
      </w:r>
      <w:bookmarkStart w:id="346" w:name="_Toc520356163"/>
      <w:r>
        <w:rPr>
          <w:color w:val="000000" w:themeColor="text1"/>
          <w:highlight w:val="none"/>
        </w:rPr>
      </w:r>
      <w:bookmarkStart w:id="347" w:name="_Toc150509289"/>
      <w:r>
        <w:rPr>
          <w:color w:val="000000" w:themeColor="text1"/>
          <w:highlight w:val="none"/>
        </w:rPr>
      </w:r>
      <w:bookmarkStart w:id="348" w:name="_Toc142311040"/>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rFonts w:ascii="宋体" w:hAnsi="宋体" w:eastAsia="宋体"/>
          <w:b/>
          <w:color w:val="000000" w:themeColor="text1"/>
          <w:sz w:val="28"/>
          <w:szCs w:val="28"/>
          <w:highlight w:val="none"/>
        </w:rPr>
        <w:t xml:space="preserve">五</w:t>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响应文件的</w:t>
      </w:r>
      <w:r>
        <w:rPr>
          <w:rFonts w:hint="eastAsia" w:ascii="宋体" w:hAnsi="宋体" w:eastAsia="宋体" w:cs="Times New Roman"/>
          <w:color w:val="000000" w:themeColor="text1"/>
          <w:sz w:val="24"/>
          <w:highlight w:val="none"/>
        </w:rPr>
        <w:t xml:space="preserve">解密与</w:t>
      </w:r>
      <w:r>
        <w:rPr>
          <w:rFonts w:ascii="宋体" w:hAnsi="宋体" w:eastAsia="宋体" w:cs="Times New Roman"/>
          <w:color w:val="000000" w:themeColor="text1"/>
          <w:sz w:val="24"/>
          <w:highlight w:val="none"/>
        </w:rPr>
        <w:t xml:space="preserve">开启</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本项目采用不见面招</w:t>
      </w:r>
      <w:r>
        <w:rPr>
          <w:rFonts w:hint="eastAsia" w:ascii="宋体" w:hAnsi="宋体" w:eastAsia="宋体" w:cs="Times New Roman"/>
          <w:color w:val="000000" w:themeColor="text1"/>
          <w:sz w:val="24"/>
          <w:highlight w:val="none"/>
        </w:rPr>
        <w:t xml:space="preserve">交易</w:t>
      </w:r>
      <w:r>
        <w:rPr>
          <w:rFonts w:ascii="宋体" w:hAnsi="宋体" w:eastAsia="宋体" w:cs="Times New Roman"/>
          <w:color w:val="000000" w:themeColor="text1"/>
          <w:sz w:val="24"/>
          <w:highlight w:val="none"/>
        </w:rPr>
        <w:t xml:space="preserve">模式</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使用</w:t>
      </w:r>
      <w:r>
        <w:rPr>
          <w:rFonts w:hint="eastAsia" w:ascii="宋体" w:hAnsi="宋体" w:eastAsia="宋体" w:cs="Times New Roman"/>
          <w:color w:val="000000" w:themeColor="text1"/>
          <w:sz w:val="24"/>
          <w:highlight w:val="none"/>
        </w:rPr>
        <w:t xml:space="preserve">“苏采云”系统在线进行</w:t>
      </w:r>
      <w:r>
        <w:rPr>
          <w:rFonts w:ascii="宋体" w:hAnsi="宋体" w:eastAsia="宋体" w:cs="Times New Roman"/>
          <w:color w:val="000000" w:themeColor="text1"/>
          <w:sz w:val="24"/>
          <w:highlight w:val="none"/>
        </w:rPr>
        <w:t xml:space="preserve">解密。供应商应在规定的时间内对</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文件进行解密，因非系统原因导致的解密失败，视为</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本项目供应商不足3家的，不予解密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本项目不公开报价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供应商须在开标前使用“验证CA”功能验证本地计算机的控件环境是否正常，并且在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过程中不可随意更换</w:t>
      </w:r>
      <w:r>
        <w:rPr>
          <w:rFonts w:hint="eastAsia" w:ascii="宋体" w:hAnsi="宋体" w:eastAsia="宋体" w:cs="Times New Roman"/>
          <w:color w:val="000000" w:themeColor="text1"/>
          <w:sz w:val="24"/>
          <w:highlight w:val="none"/>
        </w:rPr>
        <w:t xml:space="preserve">计算机</w:t>
      </w:r>
      <w:r>
        <w:rPr>
          <w:rFonts w:ascii="宋体" w:hAnsi="宋体" w:eastAsia="宋体" w:cs="Times New Roman"/>
          <w:color w:val="000000" w:themeColor="text1"/>
          <w:sz w:val="24"/>
          <w:highlight w:val="none"/>
        </w:rPr>
        <w:t xml:space="preserve">，必须使用验证成功的计算机进行操作，否则造成相应后果由供应商自行承担。本地计算机</w:t>
      </w:r>
      <w:r>
        <w:rPr>
          <w:rFonts w:hint="eastAsia" w:ascii="宋体" w:hAnsi="宋体" w:eastAsia="宋体" w:cs="Times New Roman"/>
          <w:color w:val="000000" w:themeColor="text1"/>
          <w:sz w:val="24"/>
          <w:highlight w:val="none"/>
        </w:rPr>
        <w:t xml:space="preserve">要求安装摄像头、麦克风和音箱，保持网络通畅</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因本项目</w:t>
      </w:r>
      <w:r>
        <w:rPr>
          <w:rFonts w:ascii="宋体" w:hAnsi="宋体" w:eastAsia="宋体" w:cs="Times New Roman"/>
          <w:color w:val="000000" w:themeColor="text1"/>
          <w:sz w:val="24"/>
          <w:highlight w:val="none"/>
        </w:rPr>
        <w:t xml:space="preserve">采用不见面交易的</w:t>
      </w:r>
      <w:r>
        <w:rPr>
          <w:rFonts w:hint="eastAsia" w:ascii="宋体" w:hAnsi="宋体" w:eastAsia="宋体" w:cs="Times New Roman"/>
          <w:color w:val="000000" w:themeColor="text1"/>
          <w:sz w:val="24"/>
          <w:highlight w:val="none"/>
        </w:rPr>
        <w:t xml:space="preserve">方式</w:t>
      </w:r>
      <w:r>
        <w:rPr>
          <w:rFonts w:ascii="宋体" w:hAnsi="宋体" w:eastAsia="宋体" w:cs="Times New Roman"/>
          <w:color w:val="000000" w:themeColor="text1"/>
          <w:sz w:val="24"/>
          <w:highlight w:val="none"/>
        </w:rPr>
        <w:t xml:space="preserve">，在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需</w:t>
      </w:r>
      <w:r>
        <w:rPr>
          <w:rFonts w:hint="eastAsia" w:ascii="宋体" w:hAnsi="宋体" w:eastAsia="宋体" w:cs="Times New Roman"/>
          <w:color w:val="000000" w:themeColor="text1"/>
          <w:sz w:val="24"/>
          <w:highlight w:val="none"/>
        </w:rPr>
        <w:t xml:space="preserve">要</w:t>
      </w:r>
      <w:r>
        <w:rPr>
          <w:rFonts w:ascii="宋体" w:hAnsi="宋体" w:eastAsia="宋体" w:cs="Times New Roman"/>
          <w:color w:val="000000" w:themeColor="text1"/>
          <w:sz w:val="24"/>
          <w:highlight w:val="none"/>
        </w:rPr>
        <w:t xml:space="preserve">保持操作计算机前有相关责任人</w:t>
      </w:r>
      <w:r>
        <w:rPr>
          <w:rFonts w:hint="eastAsia" w:ascii="宋体" w:hAnsi="宋体" w:eastAsia="宋体" w:cs="Times New Roman"/>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如果在</w:t>
      </w:r>
      <w:r>
        <w:rPr>
          <w:rFonts w:ascii="宋体" w:hAnsi="宋体" w:eastAsia="宋体" w:cs="Times New Roman"/>
          <w:color w:val="000000" w:themeColor="text1"/>
          <w:sz w:val="24"/>
          <w:highlight w:val="none"/>
        </w:rPr>
        <w:t xml:space="preserve">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过程中出现以下情形，导致</w:t>
      </w:r>
      <w:r>
        <w:rPr>
          <w:rFonts w:hint="eastAsia" w:ascii="宋体" w:hAnsi="宋体" w:eastAsia="宋体" w:cs="Times New Roman"/>
          <w:color w:val="000000" w:themeColor="text1"/>
          <w:sz w:val="24"/>
          <w:highlight w:val="none"/>
        </w:rPr>
        <w:t xml:space="preserve">“苏采云”系统系统</w:t>
      </w:r>
      <w:r>
        <w:rPr>
          <w:rFonts w:ascii="宋体" w:hAnsi="宋体" w:eastAsia="宋体" w:cs="Times New Roman"/>
          <w:color w:val="000000" w:themeColor="text1"/>
          <w:sz w:val="24"/>
          <w:highlight w:val="none"/>
        </w:rPr>
        <w:t xml:space="preserve">无法正</w:t>
      </w:r>
      <w:r>
        <w:rPr>
          <w:rFonts w:ascii="宋体" w:hAnsi="宋体" w:eastAsia="宋体" w:cs="Times New Roman"/>
          <w:color w:val="000000" w:themeColor="text1"/>
          <w:sz w:val="24"/>
          <w:highlight w:val="none"/>
        </w:rPr>
        <w:t xml:space="preserve">常运行，或者无法保证</w:t>
      </w:r>
      <w:r>
        <w:rPr>
          <w:rFonts w:hint="eastAsia" w:ascii="宋体" w:hAnsi="宋体" w:eastAsia="宋体" w:cs="Times New Roman"/>
          <w:color w:val="000000" w:themeColor="text1"/>
          <w:sz w:val="24"/>
          <w:highlight w:val="none"/>
        </w:rPr>
        <w:t xml:space="preserve">本项目采购活动</w:t>
      </w:r>
      <w:r>
        <w:rPr>
          <w:rFonts w:ascii="宋体" w:hAnsi="宋体" w:eastAsia="宋体" w:cs="Times New Roman"/>
          <w:color w:val="000000" w:themeColor="text1"/>
          <w:sz w:val="24"/>
          <w:highlight w:val="none"/>
        </w:rPr>
        <w:t xml:space="preserve">的公平、公正和安全时，</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w:t>
      </w:r>
      <w:r>
        <w:rPr>
          <w:rFonts w:hint="eastAsia" w:ascii="宋体" w:hAnsi="宋体" w:eastAsia="宋体" w:cs="Times New Roman"/>
          <w:color w:val="000000" w:themeColor="text1"/>
          <w:sz w:val="24"/>
          <w:highlight w:val="none"/>
        </w:rPr>
        <w:t xml:space="preserve">以延缓或者暂停采购活动，情况严重的可以终止采购</w:t>
      </w:r>
      <w:r>
        <w:rPr>
          <w:rFonts w:ascii="宋体" w:hAnsi="宋体" w:eastAsia="宋体" w:cs="Times New Roman"/>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s="Times New Roman"/>
          <w:color w:val="000000" w:themeColor="text1"/>
          <w:sz w:val="24"/>
          <w:highlight w:val="none"/>
        </w:rPr>
        <w:t xml:space="preserve">病毒发作导致平台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s="Times New Roman"/>
          <w:color w:val="000000" w:themeColor="text1"/>
          <w:sz w:val="24"/>
          <w:highlight w:val="none"/>
        </w:rPr>
        <w:t xml:space="preserve">其他无法保证</w:t>
      </w:r>
      <w:r>
        <w:rPr>
          <w:rFonts w:hint="eastAsia" w:ascii="宋体" w:hAnsi="宋体" w:eastAsia="宋体" w:cs="Times New Roman"/>
          <w:color w:val="000000" w:themeColor="text1"/>
          <w:sz w:val="24"/>
          <w:highlight w:val="none"/>
        </w:rPr>
        <w:t xml:space="preserve">本次采购活动</w:t>
      </w:r>
      <w:r>
        <w:rPr>
          <w:rFonts w:ascii="宋体" w:hAnsi="宋体" w:eastAsia="宋体" w:cs="Times New Roman"/>
          <w:color w:val="000000" w:themeColor="text1"/>
          <w:sz w:val="24"/>
          <w:highlight w:val="none"/>
        </w:rPr>
        <w:t xml:space="preserve">的公平、公正和安全的情况。出现</w:t>
      </w:r>
      <w:r>
        <w:rPr>
          <w:rFonts w:hint="eastAsia" w:ascii="宋体" w:hAnsi="宋体" w:eastAsia="宋体" w:cs="Times New Roman"/>
          <w:color w:val="000000" w:themeColor="text1"/>
          <w:sz w:val="24"/>
          <w:highlight w:val="none"/>
        </w:rPr>
        <w:t xml:space="preserve">上述</w:t>
      </w:r>
      <w:r>
        <w:rPr>
          <w:rFonts w:ascii="宋体" w:hAnsi="宋体" w:eastAsia="宋体" w:cs="Times New Roman"/>
          <w:color w:val="000000" w:themeColor="text1"/>
          <w:sz w:val="24"/>
          <w:highlight w:val="none"/>
        </w:rPr>
        <w:t xml:space="preserve">情形，不影响采购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可以待上述情形消除后继续组织</w:t>
      </w:r>
      <w:r>
        <w:rPr>
          <w:rFonts w:hint="eastAsia" w:ascii="宋体" w:hAnsi="宋体" w:eastAsia="宋体" w:cs="Times New Roman"/>
          <w:color w:val="000000" w:themeColor="text1"/>
          <w:sz w:val="24"/>
          <w:highlight w:val="none"/>
        </w:rPr>
        <w:t xml:space="preserve">不见面</w:t>
      </w:r>
      <w:r>
        <w:rPr>
          <w:rFonts w:ascii="宋体" w:hAnsi="宋体" w:eastAsia="宋体" w:cs="Times New Roman"/>
          <w:color w:val="000000" w:themeColor="text1"/>
          <w:sz w:val="24"/>
          <w:highlight w:val="none"/>
        </w:rPr>
        <w:t xml:space="preserve">交易</w:t>
      </w:r>
      <w:r>
        <w:rPr>
          <w:rFonts w:hint="eastAsia" w:ascii="宋体" w:hAnsi="宋体" w:eastAsia="宋体" w:cs="Times New Roman"/>
          <w:color w:val="000000" w:themeColor="text1"/>
          <w:sz w:val="24"/>
          <w:highlight w:val="none"/>
        </w:rPr>
        <w:t xml:space="preserve">采购</w:t>
      </w:r>
      <w:r>
        <w:rPr>
          <w:rFonts w:ascii="宋体" w:hAnsi="宋体" w:eastAsia="宋体" w:cs="Times New Roman"/>
          <w:color w:val="000000" w:themeColor="text1"/>
          <w:sz w:val="24"/>
          <w:highlight w:val="none"/>
        </w:rPr>
        <w:t xml:space="preserve">活动，也可以决定某些环节以纸质形式进行；影响或可能影响采购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公平、公正性的，应当</w:t>
      </w:r>
      <w:r>
        <w:rPr>
          <w:rFonts w:hint="eastAsia" w:ascii="宋体" w:hAnsi="宋体" w:eastAsia="宋体" w:cs="Times New Roman"/>
          <w:color w:val="000000" w:themeColor="text1"/>
          <w:sz w:val="24"/>
          <w:highlight w:val="none"/>
        </w:rPr>
        <w:t xml:space="preserve">终止本次项目，</w:t>
      </w:r>
      <w:r>
        <w:rPr>
          <w:rFonts w:ascii="宋体" w:hAnsi="宋体" w:eastAsia="宋体" w:cs="Times New Roman"/>
          <w:color w:val="000000" w:themeColor="text1"/>
          <w:sz w:val="24"/>
          <w:highlight w:val="none"/>
        </w:rPr>
        <w:t xml:space="preserve">重新</w:t>
      </w:r>
      <w:r>
        <w:rPr>
          <w:rFonts w:hint="eastAsia" w:ascii="宋体" w:hAnsi="宋体" w:eastAsia="宋体" w:cs="Times New Roman"/>
          <w:color w:val="000000" w:themeColor="text1"/>
          <w:sz w:val="24"/>
          <w:highlight w:val="none"/>
        </w:rPr>
        <w:t xml:space="preserve">组织</w:t>
      </w:r>
      <w:r>
        <w:rPr>
          <w:rFonts w:ascii="宋体" w:hAnsi="宋体" w:eastAsia="宋体" w:cs="Times New Roman"/>
          <w:color w:val="000000" w:themeColor="text1"/>
          <w:sz w:val="24"/>
          <w:highlight w:val="none"/>
        </w:rPr>
        <w:t xml:space="preserve">采购。</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磋商小组根据政府采购有关规定和本次采购项目的特点进行组建，并负责具体评审事务，独立履行职责</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评审专家须符合</w:t>
      </w:r>
      <w:r>
        <w:rPr>
          <w:rFonts w:hint="eastAsia" w:ascii="宋体" w:hAnsi="宋体" w:eastAsia="宋体" w:cs="Times New Roman"/>
          <w:color w:val="000000" w:themeColor="text1"/>
          <w:sz w:val="24"/>
          <w:highlight w:val="none"/>
        </w:rPr>
        <w:t xml:space="preserve">相关</w:t>
      </w:r>
      <w:r>
        <w:rPr>
          <w:rFonts w:ascii="宋体" w:hAnsi="宋体" w:eastAsia="宋体" w:cs="Times New Roman"/>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在评审过程中，供应商不得以任何行为影响评审过程，否则其响应文件将被作为无效响应文件。</w:t>
      </w:r>
      <w:r>
        <w:rPr>
          <w:color w:val="000000" w:themeColor="text1"/>
          <w:highlight w:val="none"/>
        </w:rPr>
      </w:r>
      <w:r/>
    </w:p>
    <w:p>
      <w:pPr>
        <w:pStyle w:val="880"/>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磋商小组不向未成交的供应商解释未成交原因，也不公布评审过程中的相关细节。</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49" w:name="_Toc520356169"/>
      <w:r>
        <w:rPr>
          <w:color w:val="000000" w:themeColor="text1"/>
          <w:highlight w:val="none"/>
        </w:rPr>
      </w:r>
      <w:bookmarkStart w:id="350" w:name="_Toc151193859"/>
      <w:r>
        <w:rPr>
          <w:color w:val="000000" w:themeColor="text1"/>
          <w:highlight w:val="none"/>
        </w:rPr>
      </w:r>
      <w:bookmarkStart w:id="351" w:name="_Toc151193643"/>
      <w:r>
        <w:rPr>
          <w:color w:val="000000" w:themeColor="text1"/>
          <w:highlight w:val="none"/>
        </w:rPr>
      </w:r>
      <w:bookmarkStart w:id="352" w:name="_Toc151193715"/>
      <w:r>
        <w:rPr>
          <w:color w:val="000000" w:themeColor="text1"/>
          <w:highlight w:val="none"/>
        </w:rPr>
      </w:r>
      <w:bookmarkStart w:id="353" w:name="_Toc151193787"/>
      <w:r>
        <w:rPr>
          <w:color w:val="000000" w:themeColor="text1"/>
          <w:highlight w:val="none"/>
        </w:rPr>
      </w:r>
      <w:bookmarkStart w:id="354" w:name="_Toc264969235"/>
      <w:r>
        <w:rPr>
          <w:color w:val="000000" w:themeColor="text1"/>
          <w:highlight w:val="none"/>
        </w:rPr>
      </w:r>
      <w:bookmarkStart w:id="355" w:name="_Toc127151545"/>
      <w:r>
        <w:rPr>
          <w:color w:val="000000" w:themeColor="text1"/>
          <w:highlight w:val="none"/>
        </w:rPr>
      </w:r>
      <w:bookmarkStart w:id="356" w:name="_Toc305158887"/>
      <w:r>
        <w:rPr>
          <w:color w:val="000000" w:themeColor="text1"/>
          <w:highlight w:val="none"/>
        </w:rPr>
      </w:r>
      <w:bookmarkStart w:id="357" w:name="_Toc150509296"/>
      <w:r>
        <w:rPr>
          <w:color w:val="000000" w:themeColor="text1"/>
          <w:highlight w:val="none"/>
        </w:rPr>
      </w:r>
      <w:bookmarkStart w:id="358" w:name="_Toc305158813"/>
      <w:r>
        <w:rPr>
          <w:color w:val="000000" w:themeColor="text1"/>
          <w:highlight w:val="none"/>
        </w:rPr>
      </w:r>
      <w:bookmarkStart w:id="359" w:name="_Toc226309789"/>
      <w:r>
        <w:rPr>
          <w:color w:val="000000" w:themeColor="text1"/>
          <w:highlight w:val="none"/>
        </w:rPr>
      </w:r>
      <w:bookmarkStart w:id="360" w:name="_Toc226337241"/>
      <w:r>
        <w:rPr>
          <w:color w:val="000000" w:themeColor="text1"/>
          <w:highlight w:val="none"/>
        </w:rPr>
      </w:r>
      <w:bookmarkStart w:id="361" w:name="_Toc150774750"/>
      <w:r>
        <w:rPr>
          <w:color w:val="000000" w:themeColor="text1"/>
          <w:highlight w:val="none"/>
        </w:rPr>
      </w:r>
      <w:bookmarkStart w:id="362" w:name="_Toc150774645"/>
      <w:r>
        <w:rPr>
          <w:color w:val="000000" w:themeColor="text1"/>
          <w:highlight w:val="none"/>
        </w:rPr>
      </w:r>
      <w:bookmarkStart w:id="363" w:name="_Toc265228383"/>
      <w:r>
        <w:rPr>
          <w:color w:val="000000" w:themeColor="text1"/>
          <w:highlight w:val="none"/>
        </w:rPr>
      </w:r>
      <w:bookmarkStart w:id="364" w:name="_Toc226965735"/>
      <w:r>
        <w:rPr>
          <w:color w:val="000000" w:themeColor="text1"/>
          <w:highlight w:val="none"/>
        </w:rPr>
      </w:r>
      <w:bookmarkStart w:id="365" w:name="_Toc142311047"/>
      <w:r>
        <w:rPr>
          <w:color w:val="000000" w:themeColor="text1"/>
          <w:highlight w:val="none"/>
        </w:rPr>
      </w:r>
      <w:bookmarkStart w:id="366" w:name="_Toc151190172"/>
      <w:r>
        <w:rPr>
          <w:color w:val="000000" w:themeColor="text1"/>
          <w:highlight w:val="none"/>
        </w:rPr>
      </w:r>
      <w:bookmarkStart w:id="367" w:name="_Toc195842910"/>
      <w:r>
        <w:rPr>
          <w:color w:val="000000" w:themeColor="text1"/>
          <w:highlight w:val="none"/>
        </w:rPr>
      </w:r>
      <w:bookmarkStart w:id="368" w:name="_Toc151193933"/>
      <w:r>
        <w:rPr>
          <w:color w:val="000000" w:themeColor="text1"/>
          <w:highlight w:val="none"/>
        </w:rPr>
      </w:r>
      <w:bookmarkStart w:id="369" w:name="_Toc226965818"/>
      <w:r>
        <w:rPr>
          <w:color w:val="000000" w:themeColor="text1"/>
          <w:highlight w:val="none"/>
        </w:rPr>
      </w:r>
      <w:bookmarkStart w:id="370" w:name="_Toc150480783"/>
      <w:r>
        <w:rPr>
          <w:rFonts w:ascii="宋体" w:hAnsi="宋体" w:eastAsia="宋体"/>
          <w:b/>
          <w:color w:val="000000" w:themeColor="text1"/>
          <w:sz w:val="28"/>
          <w:szCs w:val="28"/>
          <w:highlight w:val="none"/>
        </w:rPr>
        <w:t xml:space="preserve">六</w:t>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rFonts w:ascii="宋体" w:hAnsi="宋体" w:eastAsia="宋体"/>
          <w:b/>
          <w:color w:val="000000" w:themeColor="text1"/>
          <w:sz w:val="28"/>
          <w:szCs w:val="28"/>
          <w:highlight w:val="none"/>
        </w:rPr>
        <w:t xml:space="preserve">成交</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371" w:name="_Toc305158889"/>
      <w:r>
        <w:rPr>
          <w:color w:val="000000" w:themeColor="text1"/>
          <w:highlight w:val="none"/>
        </w:rPr>
      </w:r>
      <w:bookmarkStart w:id="372" w:name="_Toc142311049"/>
      <w:r>
        <w:rPr>
          <w:color w:val="000000" w:themeColor="text1"/>
          <w:highlight w:val="none"/>
        </w:rPr>
      </w:r>
      <w:bookmarkStart w:id="373" w:name="_Toc150774752"/>
      <w:r>
        <w:rPr>
          <w:color w:val="000000" w:themeColor="text1"/>
          <w:highlight w:val="none"/>
        </w:rPr>
      </w:r>
      <w:bookmarkStart w:id="374" w:name="_Toc151193861"/>
      <w:r>
        <w:rPr>
          <w:color w:val="000000" w:themeColor="text1"/>
          <w:highlight w:val="none"/>
        </w:rPr>
      </w:r>
      <w:bookmarkStart w:id="375" w:name="_Toc127151547"/>
      <w:r>
        <w:rPr>
          <w:color w:val="000000" w:themeColor="text1"/>
          <w:highlight w:val="none"/>
        </w:rPr>
      </w:r>
      <w:bookmarkStart w:id="376" w:name="_Toc127161461"/>
      <w:r>
        <w:rPr>
          <w:color w:val="000000" w:themeColor="text1"/>
          <w:highlight w:val="none"/>
        </w:rPr>
      </w:r>
      <w:bookmarkStart w:id="377" w:name="_Toc226965737"/>
      <w:r>
        <w:rPr>
          <w:color w:val="000000" w:themeColor="text1"/>
          <w:highlight w:val="none"/>
        </w:rPr>
      </w:r>
      <w:bookmarkStart w:id="378" w:name="_Toc151193645"/>
      <w:r>
        <w:rPr>
          <w:color w:val="000000" w:themeColor="text1"/>
          <w:highlight w:val="none"/>
        </w:rPr>
      </w:r>
      <w:bookmarkStart w:id="379" w:name="_Toc164229388"/>
      <w:r>
        <w:rPr>
          <w:color w:val="000000" w:themeColor="text1"/>
          <w:highlight w:val="none"/>
        </w:rPr>
      </w:r>
      <w:bookmarkStart w:id="380" w:name="_Toc151190174"/>
      <w:r>
        <w:rPr>
          <w:color w:val="000000" w:themeColor="text1"/>
          <w:highlight w:val="none"/>
        </w:rPr>
      </w:r>
      <w:bookmarkStart w:id="381" w:name="_Toc127151748"/>
      <w:r>
        <w:rPr>
          <w:color w:val="000000" w:themeColor="text1"/>
          <w:highlight w:val="none"/>
        </w:rPr>
      </w:r>
      <w:bookmarkStart w:id="382" w:name="_Toc226309791"/>
      <w:r>
        <w:rPr>
          <w:color w:val="000000" w:themeColor="text1"/>
          <w:highlight w:val="none"/>
        </w:rPr>
      </w:r>
      <w:bookmarkStart w:id="383" w:name="_Toc150509298"/>
      <w:r>
        <w:rPr>
          <w:color w:val="000000" w:themeColor="text1"/>
          <w:highlight w:val="none"/>
        </w:rPr>
      </w:r>
      <w:bookmarkStart w:id="384" w:name="_Toc164351641"/>
      <w:r>
        <w:rPr>
          <w:color w:val="000000" w:themeColor="text1"/>
          <w:highlight w:val="none"/>
        </w:rPr>
      </w:r>
      <w:bookmarkStart w:id="385" w:name="_Toc195842912"/>
      <w:r>
        <w:rPr>
          <w:color w:val="000000" w:themeColor="text1"/>
          <w:highlight w:val="none"/>
        </w:rPr>
      </w:r>
      <w:bookmarkStart w:id="386" w:name="_Toc150480785"/>
      <w:r>
        <w:rPr>
          <w:color w:val="000000" w:themeColor="text1"/>
          <w:highlight w:val="none"/>
        </w:rPr>
      </w:r>
      <w:bookmarkStart w:id="387" w:name="_Toc305158815"/>
      <w:r>
        <w:rPr>
          <w:color w:val="000000" w:themeColor="text1"/>
          <w:highlight w:val="none"/>
        </w:rPr>
      </w:r>
      <w:bookmarkStart w:id="388" w:name="_Toc226965820"/>
      <w:r>
        <w:rPr>
          <w:color w:val="000000" w:themeColor="text1"/>
          <w:highlight w:val="none"/>
        </w:rPr>
      </w:r>
      <w:bookmarkStart w:id="389" w:name="_Toc264969237"/>
      <w:r>
        <w:rPr>
          <w:color w:val="000000" w:themeColor="text1"/>
          <w:highlight w:val="none"/>
        </w:rPr>
      </w:r>
      <w:bookmarkStart w:id="390" w:name="_Toc226337243"/>
      <w:r>
        <w:rPr>
          <w:color w:val="000000" w:themeColor="text1"/>
          <w:highlight w:val="none"/>
        </w:rPr>
      </w:r>
      <w:bookmarkStart w:id="391" w:name="_Toc164229242"/>
      <w:r>
        <w:rPr>
          <w:color w:val="000000" w:themeColor="text1"/>
          <w:highlight w:val="none"/>
        </w:rPr>
      </w:r>
      <w:bookmarkStart w:id="392" w:name="_Toc151193789"/>
      <w:r>
        <w:rPr>
          <w:color w:val="000000" w:themeColor="text1"/>
          <w:highlight w:val="none"/>
        </w:rPr>
      </w:r>
      <w:bookmarkStart w:id="393" w:name="_Toc151193717"/>
      <w:r>
        <w:rPr>
          <w:color w:val="000000" w:themeColor="text1"/>
          <w:highlight w:val="none"/>
        </w:rPr>
      </w:r>
      <w:bookmarkStart w:id="394" w:name="_Toc164608816"/>
      <w:r>
        <w:rPr>
          <w:color w:val="000000" w:themeColor="text1"/>
          <w:highlight w:val="none"/>
        </w:rPr>
      </w:r>
      <w:bookmarkStart w:id="395" w:name="_Toc149720840"/>
      <w:r>
        <w:rPr>
          <w:color w:val="000000" w:themeColor="text1"/>
          <w:highlight w:val="none"/>
        </w:rPr>
      </w:r>
      <w:bookmarkStart w:id="396" w:name="_Toc265228385"/>
      <w:r>
        <w:rPr>
          <w:color w:val="000000" w:themeColor="text1"/>
          <w:highlight w:val="none"/>
        </w:rPr>
      </w:r>
      <w:bookmarkStart w:id="397" w:name="_Toc164608661"/>
      <w:r>
        <w:rPr>
          <w:color w:val="000000" w:themeColor="text1"/>
          <w:highlight w:val="none"/>
        </w:rPr>
      </w:r>
      <w:bookmarkStart w:id="398" w:name="_Toc151193935"/>
      <w:r>
        <w:rPr>
          <w:color w:val="000000" w:themeColor="text1"/>
          <w:highlight w:val="none"/>
        </w:rPr>
      </w:r>
      <w:bookmarkStart w:id="399" w:name="_Toc150774647"/>
      <w:r>
        <w:rPr>
          <w:rFonts w:ascii="宋体" w:hAnsi="宋体" w:eastAsia="宋体"/>
          <w:color w:val="000000" w:themeColor="text1"/>
          <w:sz w:val="24"/>
          <w:highlight w:val="none"/>
        </w:rPr>
        <w:t xml:space="preserve">确定</w:t>
      </w:r>
      <w:r>
        <w:rPr>
          <w:rFonts w:ascii="宋体" w:hAnsi="宋体" w:eastAsia="宋体"/>
          <w:color w:val="000000" w:themeColor="text1"/>
          <w:sz w:val="24"/>
          <w:highlight w:val="none"/>
        </w:rPr>
        <w:t xml:space="preserve">成交供应商</w:t>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成交候选人并列的，由采购人</w:t>
      </w:r>
      <w:r>
        <w:rPr>
          <w:rFonts w:hint="eastAsia" w:ascii="宋体" w:hAnsi="宋体" w:eastAsia="宋体" w:cs="Times New Roman"/>
          <w:color w:val="000000" w:themeColor="text1"/>
          <w:sz w:val="24"/>
          <w:highlight w:val="none"/>
        </w:rPr>
        <w:t xml:space="preserve">依法</w:t>
      </w:r>
      <w:r>
        <w:rPr>
          <w:rFonts w:ascii="宋体" w:hAnsi="宋体" w:eastAsia="宋体" w:cs="Times New Roman"/>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00" w:name="_Toc305158817"/>
      <w:r>
        <w:rPr>
          <w:color w:val="000000" w:themeColor="text1"/>
          <w:highlight w:val="none"/>
        </w:rPr>
      </w:r>
      <w:bookmarkStart w:id="401" w:name="_Toc305158891"/>
      <w:r>
        <w:rPr>
          <w:rFonts w:ascii="宋体" w:hAnsi="宋体" w:eastAsia="宋体"/>
          <w:color w:val="000000" w:themeColor="text1"/>
          <w:sz w:val="24"/>
          <w:highlight w:val="none"/>
        </w:rPr>
        <w:t xml:space="preserve">成交公告与成交通知书</w:t>
      </w:r>
      <w:bookmarkEnd w:id="400"/>
      <w:r>
        <w:rPr>
          <w:color w:val="000000" w:themeColor="text1"/>
          <w:highlight w:val="none"/>
        </w:rPr>
      </w:r>
      <w:bookmarkEnd w:id="401"/>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w:t>
      </w:r>
      <w:r>
        <w:rPr>
          <w:rFonts w:ascii="宋体" w:hAnsi="宋体" w:eastAsia="宋体" w:cs="Times New Roman"/>
          <w:color w:val="000000" w:themeColor="text1"/>
          <w:sz w:val="24"/>
          <w:highlight w:val="none"/>
        </w:rPr>
        <w:t xml:space="preserve">在成交供应商确定后2个工作日内，在</w:t>
      </w:r>
      <w:r>
        <w:rPr>
          <w:rFonts w:hint="eastAsia" w:ascii="宋体" w:hAnsi="宋体" w:eastAsia="宋体" w:cs="Times New Roman"/>
          <w:color w:val="000000" w:themeColor="text1"/>
          <w:sz w:val="24"/>
          <w:highlight w:val="none"/>
        </w:rPr>
        <w:t xml:space="preserve">常州市政府采购网</w:t>
      </w:r>
      <w:r>
        <w:rPr>
          <w:rFonts w:ascii="宋体" w:hAnsi="宋体" w:eastAsia="宋体" w:cs="Times New Roman"/>
          <w:color w:val="000000" w:themeColor="text1"/>
          <w:sz w:val="24"/>
          <w:highlight w:val="none"/>
        </w:rPr>
        <w:t xml:space="preserve">公告成交结果，同时向成交供应商发出成交通知书，</w:t>
      </w:r>
      <w:r>
        <w:rPr>
          <w:rFonts w:ascii="宋体" w:hAnsi="宋体" w:eastAsia="宋体" w:cs="Times New Roman"/>
          <w:color w:val="000000" w:themeColor="text1"/>
          <w:sz w:val="24"/>
          <w:highlight w:val="none"/>
        </w:rPr>
        <w:t xml:space="preserve">成交公告期限为1个工作日。</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终止</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因情况变化，不再符合规定的竞争性磋商采购人式适用情形的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pacing w:val="2"/>
          <w:sz w:val="24"/>
          <w:highlight w:val="none"/>
        </w:rPr>
        <w:t xml:space="preserve">平台系统</w:t>
      </w:r>
      <w:r>
        <w:rPr>
          <w:rFonts w:ascii="宋体" w:hAnsi="宋体" w:eastAsia="宋体" w:cs="Times New Roman"/>
          <w:color w:val="000000" w:themeColor="text1"/>
          <w:sz w:val="24"/>
          <w:highlight w:val="none"/>
        </w:rPr>
        <w:t xml:space="preserve">出现</w:t>
      </w:r>
      <w:r>
        <w:rPr>
          <w:rFonts w:hint="eastAsia" w:ascii="宋体" w:hAnsi="宋体" w:eastAsia="宋体" w:cs="Times New Roman"/>
          <w:color w:val="000000" w:themeColor="text1"/>
          <w:sz w:val="24"/>
          <w:highlight w:val="none"/>
        </w:rPr>
        <w:t xml:space="preserve">序号17.7的所述</w:t>
      </w:r>
      <w:r>
        <w:rPr>
          <w:rFonts w:ascii="宋体" w:hAnsi="宋体" w:eastAsia="宋体" w:cs="Times New Roman"/>
          <w:color w:val="000000" w:themeColor="text1"/>
          <w:sz w:val="24"/>
          <w:highlight w:val="none"/>
        </w:rPr>
        <w:t xml:space="preserve">情形，</w:t>
      </w:r>
      <w:r>
        <w:rPr>
          <w:rFonts w:hint="eastAsia" w:ascii="宋体" w:hAnsi="宋体" w:eastAsia="宋体" w:cs="Times New Roman"/>
          <w:color w:val="000000" w:themeColor="text1"/>
          <w:sz w:val="24"/>
          <w:highlight w:val="none"/>
        </w:rPr>
        <w:t xml:space="preserve">情况严重且</w:t>
      </w:r>
      <w:r>
        <w:rPr>
          <w:rFonts w:ascii="宋体" w:hAnsi="宋体" w:eastAsia="宋体" w:cs="Times New Roman"/>
          <w:color w:val="000000" w:themeColor="text1"/>
          <w:sz w:val="24"/>
          <w:highlight w:val="none"/>
        </w:rPr>
        <w:t xml:space="preserve">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02" w:name="_Toc151193938"/>
      <w:r>
        <w:rPr>
          <w:color w:val="000000" w:themeColor="text1"/>
          <w:highlight w:val="none"/>
        </w:rPr>
      </w:r>
      <w:bookmarkStart w:id="403" w:name="_Toc151190177"/>
      <w:r>
        <w:rPr>
          <w:color w:val="000000" w:themeColor="text1"/>
          <w:highlight w:val="none"/>
        </w:rPr>
      </w:r>
      <w:bookmarkStart w:id="404" w:name="_Ref467306377"/>
      <w:r>
        <w:rPr>
          <w:color w:val="000000" w:themeColor="text1"/>
          <w:highlight w:val="none"/>
        </w:rPr>
      </w:r>
      <w:bookmarkStart w:id="405" w:name="_Toc150480788"/>
      <w:r>
        <w:rPr>
          <w:color w:val="000000" w:themeColor="text1"/>
          <w:highlight w:val="none"/>
        </w:rPr>
      </w:r>
      <w:bookmarkStart w:id="406" w:name="_Toc127151550"/>
      <w:r>
        <w:rPr>
          <w:color w:val="000000" w:themeColor="text1"/>
          <w:highlight w:val="none"/>
        </w:rPr>
      </w:r>
      <w:bookmarkStart w:id="407" w:name="_Toc150774755"/>
      <w:r>
        <w:rPr>
          <w:color w:val="000000" w:themeColor="text1"/>
          <w:highlight w:val="none"/>
        </w:rPr>
      </w:r>
      <w:bookmarkStart w:id="408" w:name="_Toc195842915"/>
      <w:r>
        <w:rPr>
          <w:color w:val="000000" w:themeColor="text1"/>
          <w:highlight w:val="none"/>
        </w:rPr>
      </w:r>
      <w:bookmarkStart w:id="409" w:name="_Toc520356175"/>
      <w:r>
        <w:rPr>
          <w:color w:val="000000" w:themeColor="text1"/>
          <w:highlight w:val="none"/>
        </w:rPr>
      </w:r>
      <w:bookmarkStart w:id="410" w:name="_Toc164608664"/>
      <w:r>
        <w:rPr>
          <w:color w:val="000000" w:themeColor="text1"/>
          <w:highlight w:val="none"/>
        </w:rPr>
      </w:r>
      <w:bookmarkStart w:id="411" w:name="_Toc164229391"/>
      <w:r>
        <w:rPr>
          <w:color w:val="000000" w:themeColor="text1"/>
          <w:highlight w:val="none"/>
        </w:rPr>
      </w:r>
      <w:bookmarkStart w:id="412" w:name="_Toc305158892"/>
      <w:r>
        <w:rPr>
          <w:color w:val="000000" w:themeColor="text1"/>
          <w:highlight w:val="none"/>
        </w:rPr>
      </w:r>
      <w:bookmarkStart w:id="413" w:name="_Toc151193720"/>
      <w:r>
        <w:rPr>
          <w:color w:val="000000" w:themeColor="text1"/>
          <w:highlight w:val="none"/>
        </w:rPr>
      </w:r>
      <w:bookmarkStart w:id="414" w:name="_Toc142311052"/>
      <w:r>
        <w:rPr>
          <w:color w:val="000000" w:themeColor="text1"/>
          <w:highlight w:val="none"/>
        </w:rPr>
      </w:r>
      <w:bookmarkStart w:id="415" w:name="_Toc164351644"/>
      <w:r>
        <w:rPr>
          <w:color w:val="000000" w:themeColor="text1"/>
          <w:highlight w:val="none"/>
        </w:rPr>
      </w:r>
      <w:bookmarkStart w:id="416" w:name="_Toc264969240"/>
      <w:r>
        <w:rPr>
          <w:color w:val="000000" w:themeColor="text1"/>
          <w:highlight w:val="none"/>
        </w:rPr>
      </w:r>
      <w:bookmarkStart w:id="417" w:name="_Ref467306978"/>
      <w:r>
        <w:rPr>
          <w:color w:val="000000" w:themeColor="text1"/>
          <w:highlight w:val="none"/>
        </w:rPr>
      </w:r>
      <w:bookmarkStart w:id="418" w:name="_Toc226337246"/>
      <w:r>
        <w:rPr>
          <w:color w:val="000000" w:themeColor="text1"/>
          <w:highlight w:val="none"/>
        </w:rPr>
      </w:r>
      <w:bookmarkStart w:id="419" w:name="_Toc151193864"/>
      <w:r>
        <w:rPr>
          <w:color w:val="000000" w:themeColor="text1"/>
          <w:highlight w:val="none"/>
        </w:rPr>
      </w:r>
      <w:bookmarkStart w:id="420" w:name="_Toc127151751"/>
      <w:r>
        <w:rPr>
          <w:color w:val="000000" w:themeColor="text1"/>
          <w:highlight w:val="none"/>
        </w:rPr>
      </w:r>
      <w:bookmarkStart w:id="421" w:name="_Toc305158818"/>
      <w:r>
        <w:rPr>
          <w:color w:val="000000" w:themeColor="text1"/>
          <w:highlight w:val="none"/>
        </w:rPr>
      </w:r>
      <w:bookmarkStart w:id="422" w:name="_Toc151193792"/>
      <w:r>
        <w:rPr>
          <w:color w:val="000000" w:themeColor="text1"/>
          <w:highlight w:val="none"/>
        </w:rPr>
      </w:r>
      <w:bookmarkStart w:id="423" w:name="_Toc150774650"/>
      <w:r>
        <w:rPr>
          <w:color w:val="000000" w:themeColor="text1"/>
          <w:highlight w:val="none"/>
        </w:rPr>
      </w:r>
      <w:bookmarkStart w:id="424" w:name="_Toc150509301"/>
      <w:r>
        <w:rPr>
          <w:color w:val="000000" w:themeColor="text1"/>
          <w:highlight w:val="none"/>
        </w:rPr>
      </w:r>
      <w:bookmarkStart w:id="425" w:name="_Ref467307062"/>
      <w:r>
        <w:rPr>
          <w:color w:val="000000" w:themeColor="text1"/>
          <w:highlight w:val="none"/>
        </w:rPr>
      </w:r>
      <w:bookmarkStart w:id="426" w:name="_Toc164608819"/>
      <w:r>
        <w:rPr>
          <w:color w:val="000000" w:themeColor="text1"/>
          <w:highlight w:val="none"/>
        </w:rPr>
      </w:r>
      <w:bookmarkStart w:id="427" w:name="_Toc149720843"/>
      <w:r>
        <w:rPr>
          <w:color w:val="000000" w:themeColor="text1"/>
          <w:highlight w:val="none"/>
        </w:rPr>
      </w:r>
      <w:bookmarkStart w:id="428" w:name="_Toc164229245"/>
      <w:r>
        <w:rPr>
          <w:color w:val="000000" w:themeColor="text1"/>
          <w:highlight w:val="none"/>
        </w:rPr>
      </w:r>
      <w:bookmarkStart w:id="429" w:name="_Ref467307204"/>
      <w:r>
        <w:rPr>
          <w:color w:val="000000" w:themeColor="text1"/>
          <w:highlight w:val="none"/>
        </w:rPr>
      </w:r>
      <w:bookmarkStart w:id="430" w:name="_Toc127161464"/>
      <w:r>
        <w:rPr>
          <w:color w:val="000000" w:themeColor="text1"/>
          <w:highlight w:val="none"/>
        </w:rPr>
      </w:r>
      <w:bookmarkStart w:id="431" w:name="_Toc265228388"/>
      <w:r>
        <w:rPr>
          <w:color w:val="000000" w:themeColor="text1"/>
          <w:highlight w:val="none"/>
        </w:rPr>
      </w:r>
      <w:bookmarkStart w:id="432" w:name="_Toc226965740"/>
      <w:r>
        <w:rPr>
          <w:color w:val="000000" w:themeColor="text1"/>
          <w:highlight w:val="none"/>
        </w:rPr>
      </w:r>
      <w:bookmarkStart w:id="433" w:name="_Toc226309794"/>
      <w:r>
        <w:rPr>
          <w:color w:val="000000" w:themeColor="text1"/>
          <w:highlight w:val="none"/>
        </w:rPr>
      </w:r>
      <w:bookmarkStart w:id="434" w:name="_Toc151193648"/>
      <w:r>
        <w:rPr>
          <w:color w:val="000000" w:themeColor="text1"/>
          <w:highlight w:val="none"/>
        </w:rPr>
      </w:r>
      <w:bookmarkStart w:id="435" w:name="_Toc226965823"/>
      <w:r>
        <w:rPr>
          <w:rFonts w:ascii="宋体" w:hAnsi="宋体" w:eastAsia="宋体"/>
          <w:color w:val="000000" w:themeColor="text1"/>
          <w:sz w:val="24"/>
          <w:highlight w:val="none"/>
        </w:rPr>
        <w:t xml:space="preserve">签订合同</w:t>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联合体获得成交资格的，联合体各方应当共同与采购人签订合同，就成交项目向采购人承担连带责任</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highlight w:val="none"/>
        </w:rPr>
        <w:t xml:space="preserve">是</w:t>
      </w:r>
      <w:r>
        <w:rPr>
          <w:rFonts w:ascii="宋体" w:hAnsi="宋体" w:eastAsia="宋体" w:cs="Times New Roman"/>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。成交供应商就采购项目和分包项目向采购人负责，分包供应商就分包项目承担责任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s="Times New Roman"/>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highlight w:val="none"/>
        </w:rPr>
        <w:t xml:space="preserve">。</w:t>
      </w:r>
      <w:r>
        <w:rPr>
          <w:rFonts w:ascii="宋体" w:hAnsi="宋体" w:eastAsia="宋体"/>
          <w:b/>
          <w:color w:val="000000" w:themeColor="text1"/>
          <w:sz w:val="24"/>
          <w:highlight w:val="none"/>
        </w:rPr>
        <w:t xml:space="preserve">采购人委托采购代理机构采购的，采购代理机构在委托授权范围内作出答复</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质疑函须使用财政部制定的范本文件。</w:t>
      </w:r>
      <w:r>
        <w:rPr>
          <w:rFonts w:hint="eastAsia" w:ascii="宋体" w:hAnsi="宋体" w:eastAsia="宋体"/>
          <w:color w:val="000000" w:themeColor="text1"/>
          <w:sz w:val="24"/>
          <w:highlight w:val="none"/>
        </w:rPr>
        <w:t xml:space="preserve">（下载网址：</w:t>
      </w:r>
      <w:r>
        <w:rPr>
          <w:rFonts w:ascii="宋体" w:hAnsi="宋体" w:eastAsia="宋体"/>
          <w:color w:val="000000" w:themeColor="text1"/>
          <w:highlight w:val="none"/>
        </w:rPr>
        <w:t xml:space="preserve">http://gk</w:t>
      </w:r>
      <w:bookmarkStart w:id="436" w:name="_Hlt100654014"/>
      <w:r>
        <w:rPr>
          <w:rFonts w:ascii="宋体" w:hAnsi="宋体" w:eastAsia="宋体"/>
          <w:color w:val="000000" w:themeColor="text1"/>
          <w:highlight w:val="none"/>
        </w:rPr>
        <w:t xml:space="preserve">s</w:t>
      </w:r>
      <w:bookmarkEnd w:id="436"/>
      <w:r>
        <w:rPr>
          <w:rFonts w:ascii="宋体" w:hAnsi="宋体" w:eastAsia="宋体"/>
          <w:color w:val="000000" w:themeColor="text1"/>
          <w:highlight w:val="none"/>
        </w:rPr>
        <w:t xml:space="preserve">.m</w:t>
      </w:r>
      <w:bookmarkStart w:id="437" w:name="_Hlt100653994"/>
      <w:r>
        <w:rPr>
          <w:color w:val="000000" w:themeColor="text1"/>
          <w:highlight w:val="none"/>
        </w:rPr>
      </w:r>
      <w:bookmarkStart w:id="438" w:name="_Hlt100653993"/>
      <w:r>
        <w:rPr>
          <w:rFonts w:ascii="宋体" w:hAnsi="宋体" w:eastAsia="宋体"/>
          <w:color w:val="000000" w:themeColor="text1"/>
          <w:highlight w:val="none"/>
        </w:rPr>
        <w:t xml:space="preserve">o</w:t>
      </w:r>
      <w:bookmarkStart w:id="439" w:name="_Hlt101169156"/>
      <w:r>
        <w:rPr>
          <w:color w:val="000000" w:themeColor="text1"/>
          <w:highlight w:val="none"/>
        </w:rPr>
      </w:r>
      <w:bookmarkEnd w:id="437"/>
      <w:r>
        <w:rPr>
          <w:color w:val="000000" w:themeColor="text1"/>
          <w:highlight w:val="none"/>
        </w:rPr>
      </w:r>
      <w:bookmarkEnd w:id="438"/>
      <w:r>
        <w:rPr>
          <w:rFonts w:ascii="宋体" w:hAnsi="宋体" w:eastAsia="宋体"/>
          <w:color w:val="000000" w:themeColor="text1"/>
          <w:highlight w:val="none"/>
        </w:rPr>
        <w:t xml:space="preserve">f</w:t>
      </w:r>
      <w:bookmarkEnd w:id="439"/>
      <w:r>
        <w:rPr>
          <w:rFonts w:ascii="宋体" w:hAnsi="宋体" w:eastAsia="宋体"/>
          <w:color w:val="000000" w:themeColor="text1"/>
          <w:highlight w:val="none"/>
        </w:rPr>
        <w:t xml:space="preserve">.gov.cn/ztztz/zhengfucaigouguanli/201802/t20180201_2804589.htm</w:t>
      </w:r>
      <w:r>
        <w:rPr>
          <w:rFonts w:hint="eastAsia" w:ascii="宋体" w:hAnsi="宋体" w:eastAsia="宋体"/>
          <w:color w:val="000000" w:themeColor="text1"/>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接收询问和质疑的联系部门、联系电话和通讯地址见《供应商须知资料表》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highlight w:val="none"/>
        </w:rPr>
      </w:r>
      <w:r/>
    </w:p>
    <w:p>
      <w:pPr>
        <w:pStyle w:val="880"/>
        <w:numPr>
          <w:ilvl w:val="0"/>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纸质响应文件</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成交供应商</w:t>
      </w:r>
      <w:r>
        <w:rPr>
          <w:rFonts w:hint="eastAsia" w:ascii="宋体" w:hAnsi="宋体" w:eastAsia="宋体" w:cs="Times New Roman"/>
          <w:color w:val="000000" w:themeColor="text1"/>
          <w:sz w:val="24"/>
          <w:highlight w:val="none"/>
        </w:rPr>
        <w:t xml:space="preserve">在签订合同前向代理机构</w:t>
      </w:r>
      <w:r>
        <w:rPr>
          <w:rFonts w:ascii="宋体" w:hAnsi="宋体" w:eastAsia="宋体" w:cs="Times New Roman"/>
          <w:color w:val="000000" w:themeColor="text1"/>
          <w:sz w:val="24"/>
          <w:highlight w:val="none"/>
        </w:rPr>
        <w:t xml:space="preserve">提供</w:t>
      </w:r>
      <w:r>
        <w:rPr>
          <w:rFonts w:ascii="宋体" w:hAnsi="宋体" w:eastAsia="宋体" w:cs="Times New Roman"/>
          <w:b/>
          <w:bCs/>
          <w:color w:val="000000" w:themeColor="text1"/>
          <w:sz w:val="24"/>
          <w:highlight w:val="none"/>
        </w:rPr>
        <w:t xml:space="preserve">正本1套</w:t>
      </w:r>
      <w:r>
        <w:rPr>
          <w:rFonts w:hint="eastAsia" w:ascii="宋体" w:hAnsi="宋体" w:eastAsia="宋体" w:cs="Times New Roman"/>
          <w:b/>
          <w:bCs/>
          <w:color w:val="000000" w:themeColor="text1"/>
          <w:sz w:val="24"/>
          <w:highlight w:val="none"/>
        </w:rPr>
        <w:t xml:space="preserve">纸质</w:t>
      </w:r>
      <w:r>
        <w:rPr>
          <w:rFonts w:hint="eastAsia" w:ascii="宋体" w:hAnsi="宋体" w:eastAsia="宋体"/>
          <w:b/>
          <w:bCs/>
          <w:color w:val="000000" w:themeColor="text1"/>
          <w:sz w:val="24"/>
          <w:highlight w:val="none"/>
        </w:rPr>
        <w:t xml:space="preserve">响应</w:t>
      </w:r>
      <w:r>
        <w:rPr>
          <w:rFonts w:ascii="宋体" w:hAnsi="宋体" w:eastAsia="宋体" w:cs="Times New Roman"/>
          <w:b/>
          <w:bCs/>
          <w:color w:val="000000" w:themeColor="text1"/>
          <w:sz w:val="24"/>
          <w:highlight w:val="none"/>
        </w:rPr>
        <w:t xml:space="preserve">文件</w:t>
      </w:r>
      <w:r>
        <w:rPr>
          <w:rFonts w:ascii="宋体" w:hAnsi="宋体" w:eastAsia="宋体" w:cs="Times New Roman"/>
          <w:color w:val="000000" w:themeColor="text1"/>
          <w:sz w:val="24"/>
          <w:highlight w:val="none"/>
        </w:rPr>
        <w:t xml:space="preserve">，在每一份</w:t>
      </w:r>
      <w:r>
        <w:rPr>
          <w:rFonts w:hint="eastAsia" w:ascii="宋体" w:hAnsi="宋体" w:eastAsia="宋体" w:cs="Times New Roman"/>
          <w:color w:val="000000" w:themeColor="text1"/>
          <w:sz w:val="24"/>
          <w:highlight w:val="none"/>
        </w:rPr>
        <w:t xml:space="preserve">纸质</w:t>
      </w:r>
      <w:r>
        <w:rPr>
          <w:rFonts w:hint="eastAsia" w:ascii="宋体" w:hAnsi="宋体" w:eastAsia="宋体"/>
          <w:color w:val="000000" w:themeColor="text1"/>
          <w:sz w:val="24"/>
          <w:highlight w:val="none"/>
        </w:rPr>
        <w:t xml:space="preserve">响应</w:t>
      </w:r>
      <w:r>
        <w:rPr>
          <w:rFonts w:ascii="宋体" w:hAnsi="宋体" w:eastAsia="宋体" w:cs="Times New Roman"/>
          <w:color w:val="000000" w:themeColor="text1"/>
          <w:sz w:val="24"/>
          <w:highlight w:val="none"/>
        </w:rPr>
        <w:t xml:space="preserve">标文件上要明确注明“正本”字样</w:t>
      </w:r>
      <w:r>
        <w:rPr>
          <w:rFonts w:hint="eastAsia" w:ascii="宋体" w:hAnsi="宋体" w:eastAsia="宋体" w:cs="Times New Roman"/>
          <w:color w:val="000000" w:themeColor="text1"/>
          <w:sz w:val="24"/>
          <w:highlight w:val="none"/>
        </w:rPr>
        <w:t xml:space="preserve">。</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纸质</w:t>
      </w:r>
      <w:r>
        <w:rPr>
          <w:rFonts w:hint="eastAsia" w:ascii="宋体" w:hAnsi="宋体" w:eastAsia="宋体"/>
          <w:color w:val="000000" w:themeColor="text1"/>
          <w:sz w:val="24"/>
          <w:highlight w:val="none"/>
        </w:rPr>
        <w:t xml:space="preserve">响应</w:t>
      </w:r>
      <w:r>
        <w:rPr>
          <w:rFonts w:hint="eastAsia" w:ascii="宋体" w:hAnsi="宋体" w:eastAsia="宋体" w:cs="Times New Roman"/>
          <w:color w:val="000000" w:themeColor="text1"/>
          <w:sz w:val="24"/>
          <w:highlight w:val="none"/>
        </w:rPr>
        <w:t xml:space="preserve">文件需与政府采购系统的</w:t>
      </w:r>
      <w:r>
        <w:rPr>
          <w:rFonts w:hint="eastAsia" w:ascii="宋体" w:hAnsi="宋体" w:eastAsia="宋体"/>
          <w:color w:val="000000" w:themeColor="text1"/>
          <w:sz w:val="24"/>
          <w:highlight w:val="none"/>
        </w:rPr>
        <w:t xml:space="preserve">响应</w:t>
      </w:r>
      <w:r>
        <w:rPr>
          <w:rFonts w:hint="eastAsia" w:ascii="宋体" w:hAnsi="宋体" w:eastAsia="宋体" w:cs="Times New Roman"/>
          <w:color w:val="000000" w:themeColor="text1"/>
          <w:sz w:val="24"/>
          <w:highlight w:val="none"/>
        </w:rPr>
        <w:t xml:space="preserve">文件一致，</w:t>
      </w:r>
      <w:r>
        <w:rPr>
          <w:rFonts w:hint="eastAsia" w:ascii="宋体" w:hAnsi="宋体" w:eastAsia="宋体"/>
          <w:color w:val="000000" w:themeColor="text1"/>
          <w:sz w:val="24"/>
          <w:highlight w:val="none"/>
        </w:rPr>
        <w:t xml:space="preserve">成交供应商</w:t>
      </w:r>
      <w:r>
        <w:rPr>
          <w:rFonts w:hint="eastAsia" w:ascii="宋体" w:hAnsi="宋体" w:eastAsia="宋体" w:cs="Times New Roman"/>
          <w:color w:val="000000" w:themeColor="text1"/>
          <w:sz w:val="24"/>
          <w:highlight w:val="none"/>
        </w:rPr>
        <w:t xml:space="preserve">应按照要求签字、盖章。</w:t>
      </w:r>
      <w:r>
        <w:rPr>
          <w:color w:val="000000" w:themeColor="text1"/>
          <w:highlight w:val="none"/>
        </w:rPr>
      </w:r>
      <w:r/>
    </w:p>
    <w:p>
      <w:pPr>
        <w:pStyle w:val="880"/>
        <w:numPr>
          <w:ilvl w:val="1"/>
          <w:numId w:val="2"/>
        </w:numPr>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t xml:space="preserve">响应</w:t>
      </w:r>
      <w:r>
        <w:rPr>
          <w:rFonts w:hint="eastAsia" w:ascii="宋体" w:hAnsi="宋体" w:eastAsia="宋体" w:cs="Times New Roman"/>
          <w:color w:val="000000" w:themeColor="text1"/>
          <w:sz w:val="24"/>
          <w:highlight w:val="none"/>
        </w:rPr>
        <w:t xml:space="preserve">文件所表述（指定）的公章是指法定名称章，不包括合同专用章、业务专用章等印章；盖章是指加盖鲜章。</w:t>
      </w:r>
      <w:r>
        <w:rPr>
          <w:color w:val="000000" w:themeColor="text1"/>
          <w:highlight w:val="none"/>
        </w:rPr>
      </w:r>
      <w:r/>
    </w:p>
    <w:p>
      <w:pPr>
        <w:pStyle w:val="851"/>
        <w:rPr>
          <w:rFonts w:hint="eastAsia" w:ascii="宋体" w:hAnsi="宋体" w:eastAsia="宋体"/>
          <w:color w:val="000000" w:themeColor="text1"/>
          <w:highlight w:val="none"/>
        </w:rPr>
      </w:pPr>
      <w:r>
        <w:rPr>
          <w:color w:val="000000" w:themeColor="text1"/>
          <w:highlight w:val="none"/>
        </w:rPr>
      </w:r>
      <w:bookmarkStart w:id="440" w:name="_Toc104818927"/>
      <w:r>
        <w:rPr>
          <w:color w:val="000000" w:themeColor="text1"/>
          <w:highlight w:val="none"/>
        </w:rPr>
      </w:r>
      <w:bookmarkStart w:id="441" w:name="_Toc243982927"/>
      <w:r>
        <w:rPr>
          <w:rFonts w:ascii="宋体" w:hAnsi="宋体" w:eastAsia="宋体"/>
          <w:color w:val="000000" w:themeColor="text1"/>
          <w:highlight w:val="none"/>
        </w:rPr>
        <w:t xml:space="preserve">第三章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评审</w:t>
      </w:r>
      <w:r>
        <w:rPr>
          <w:rFonts w:hint="eastAsia" w:ascii="宋体" w:hAnsi="宋体" w:eastAsia="宋体"/>
          <w:color w:val="000000" w:themeColor="text1"/>
          <w:highlight w:val="none"/>
        </w:rPr>
        <w:t xml:space="preserve">程序、评审</w:t>
      </w:r>
      <w:r>
        <w:rPr>
          <w:rFonts w:ascii="宋体" w:hAnsi="宋体" w:eastAsia="宋体"/>
          <w:color w:val="000000" w:themeColor="text1"/>
          <w:highlight w:val="none"/>
        </w:rPr>
        <w:t xml:space="preserve">方法和评审标准</w:t>
      </w:r>
      <w:bookmarkEnd w:id="440"/>
      <w:r>
        <w:rPr>
          <w:color w:val="000000" w:themeColor="text1"/>
          <w:highlight w:val="none"/>
        </w:rPr>
      </w:r>
      <w:bookmarkEnd w:id="441"/>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评审程序</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color w:val="000000" w:themeColor="text1"/>
          <w:highlight w:val="none"/>
        </w:rPr>
      </w:r>
      <w:bookmarkStart w:id="442" w:name="_Toc150480779"/>
      <w:r>
        <w:rPr>
          <w:color w:val="000000" w:themeColor="text1"/>
          <w:highlight w:val="none"/>
        </w:rPr>
      </w:r>
      <w:bookmarkStart w:id="443" w:name="_Toc264969231"/>
      <w:r>
        <w:rPr>
          <w:color w:val="000000" w:themeColor="text1"/>
          <w:highlight w:val="none"/>
        </w:rPr>
      </w:r>
      <w:bookmarkStart w:id="444" w:name="_Toc226965731"/>
      <w:r>
        <w:rPr>
          <w:color w:val="000000" w:themeColor="text1"/>
          <w:highlight w:val="none"/>
        </w:rPr>
      </w:r>
      <w:bookmarkStart w:id="445" w:name="_Toc265228379"/>
      <w:r>
        <w:rPr>
          <w:color w:val="000000" w:themeColor="text1"/>
          <w:highlight w:val="none"/>
        </w:rPr>
      </w:r>
      <w:bookmarkStart w:id="446" w:name="_Toc164229382"/>
      <w:r>
        <w:rPr>
          <w:color w:val="000000" w:themeColor="text1"/>
          <w:highlight w:val="none"/>
        </w:rPr>
      </w:r>
      <w:bookmarkStart w:id="447" w:name="_Toc151193929"/>
      <w:r>
        <w:rPr>
          <w:color w:val="000000" w:themeColor="text1"/>
          <w:highlight w:val="none"/>
        </w:rPr>
      </w:r>
      <w:bookmarkStart w:id="448" w:name="_Toc151190168"/>
      <w:r>
        <w:rPr>
          <w:color w:val="000000" w:themeColor="text1"/>
          <w:highlight w:val="none"/>
        </w:rPr>
      </w:r>
      <w:bookmarkStart w:id="449" w:name="_Toc151193855"/>
      <w:r>
        <w:rPr>
          <w:color w:val="000000" w:themeColor="text1"/>
          <w:highlight w:val="none"/>
        </w:rPr>
      </w:r>
      <w:bookmarkStart w:id="450" w:name="_Toc127161455"/>
      <w:r>
        <w:rPr>
          <w:color w:val="000000" w:themeColor="text1"/>
          <w:highlight w:val="none"/>
        </w:rPr>
      </w:r>
      <w:bookmarkStart w:id="451" w:name="_Toc151193711"/>
      <w:r>
        <w:rPr>
          <w:color w:val="000000" w:themeColor="text1"/>
          <w:highlight w:val="none"/>
        </w:rPr>
      </w:r>
      <w:bookmarkStart w:id="452" w:name="_Toc305158809"/>
      <w:r>
        <w:rPr>
          <w:color w:val="000000" w:themeColor="text1"/>
          <w:highlight w:val="none"/>
        </w:rPr>
      </w:r>
      <w:bookmarkStart w:id="453" w:name="_Toc127151541"/>
      <w:r>
        <w:rPr>
          <w:color w:val="000000" w:themeColor="text1"/>
          <w:highlight w:val="none"/>
        </w:rPr>
      </w:r>
      <w:bookmarkStart w:id="454" w:name="_Toc164608810"/>
      <w:r>
        <w:rPr>
          <w:color w:val="000000" w:themeColor="text1"/>
          <w:highlight w:val="none"/>
        </w:rPr>
      </w:r>
      <w:bookmarkStart w:id="455" w:name="_Toc226337237"/>
      <w:r>
        <w:rPr>
          <w:color w:val="000000" w:themeColor="text1"/>
          <w:highlight w:val="none"/>
        </w:rPr>
      </w:r>
      <w:bookmarkStart w:id="456" w:name="_Toc226309785"/>
      <w:r>
        <w:rPr>
          <w:color w:val="000000" w:themeColor="text1"/>
          <w:highlight w:val="none"/>
        </w:rPr>
      </w:r>
      <w:bookmarkStart w:id="457" w:name="_Toc195842906"/>
      <w:r>
        <w:rPr>
          <w:color w:val="000000" w:themeColor="text1"/>
          <w:highlight w:val="none"/>
        </w:rPr>
      </w:r>
      <w:bookmarkStart w:id="458" w:name="_Toc164351635"/>
      <w:r>
        <w:rPr>
          <w:color w:val="000000" w:themeColor="text1"/>
          <w:highlight w:val="none"/>
        </w:rPr>
      </w:r>
      <w:bookmarkStart w:id="459" w:name="_Toc150774641"/>
      <w:r>
        <w:rPr>
          <w:color w:val="000000" w:themeColor="text1"/>
          <w:highlight w:val="none"/>
        </w:rPr>
      </w:r>
      <w:bookmarkStart w:id="460" w:name="_Toc150509292"/>
      <w:r>
        <w:rPr>
          <w:color w:val="000000" w:themeColor="text1"/>
          <w:highlight w:val="none"/>
        </w:rPr>
      </w:r>
      <w:bookmarkStart w:id="461" w:name="_Toc127151742"/>
      <w:r>
        <w:rPr>
          <w:color w:val="000000" w:themeColor="text1"/>
          <w:highlight w:val="none"/>
        </w:rPr>
      </w:r>
      <w:bookmarkStart w:id="462" w:name="_Toc142311043"/>
      <w:r>
        <w:rPr>
          <w:color w:val="000000" w:themeColor="text1"/>
          <w:highlight w:val="none"/>
        </w:rPr>
      </w:r>
      <w:bookmarkStart w:id="463" w:name="_Toc151193639"/>
      <w:r>
        <w:rPr>
          <w:color w:val="000000" w:themeColor="text1"/>
          <w:highlight w:val="none"/>
        </w:rPr>
      </w:r>
      <w:bookmarkStart w:id="464" w:name="_Toc151193783"/>
      <w:r>
        <w:rPr>
          <w:color w:val="000000" w:themeColor="text1"/>
          <w:highlight w:val="none"/>
        </w:rPr>
      </w:r>
      <w:bookmarkStart w:id="465" w:name="_Toc164608655"/>
      <w:r>
        <w:rPr>
          <w:color w:val="000000" w:themeColor="text1"/>
          <w:highlight w:val="none"/>
        </w:rPr>
      </w:r>
      <w:bookmarkStart w:id="466" w:name="_Toc226965814"/>
      <w:r>
        <w:rPr>
          <w:color w:val="000000" w:themeColor="text1"/>
          <w:highlight w:val="none"/>
        </w:rPr>
      </w:r>
      <w:bookmarkStart w:id="467" w:name="_Toc305158883"/>
      <w:r>
        <w:rPr>
          <w:color w:val="000000" w:themeColor="text1"/>
          <w:highlight w:val="none"/>
        </w:rPr>
      </w:r>
      <w:bookmarkStart w:id="468" w:name="_Toc150774746"/>
      <w:r>
        <w:rPr>
          <w:color w:val="000000" w:themeColor="text1"/>
          <w:highlight w:val="none"/>
        </w:rPr>
      </w:r>
      <w:bookmarkStart w:id="469" w:name="_Toc149720834"/>
      <w:r>
        <w:rPr>
          <w:color w:val="000000" w:themeColor="text1"/>
          <w:highlight w:val="none"/>
        </w:rPr>
      </w:r>
      <w:bookmarkStart w:id="470" w:name="_Toc164229236"/>
      <w:r>
        <w:rPr>
          <w:rFonts w:ascii="宋体" w:hAnsi="宋体" w:eastAsia="宋体"/>
          <w:color w:val="000000" w:themeColor="text1"/>
          <w:sz w:val="24"/>
          <w:highlight w:val="none"/>
        </w:rPr>
        <w:t xml:space="preserve">响应文件的</w:t>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rFonts w:ascii="宋体" w:hAnsi="宋体" w:eastAsia="宋体"/>
          <w:color w:val="000000" w:themeColor="text1"/>
          <w:sz w:val="24"/>
          <w:highlight w:val="none"/>
        </w:rPr>
        <w:t xml:space="preserve">资格性检查和符合性审查</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highlight w:val="none"/>
        </w:rPr>
        <w:t xml:space="preserve">无效响应</w:t>
      </w:r>
      <w:r>
        <w:rPr>
          <w:rFonts w:ascii="宋体" w:hAnsi="宋体" w:eastAsia="宋体"/>
          <w:color w:val="000000" w:themeColor="text1"/>
          <w:sz w:val="24"/>
          <w:highlight w:val="none"/>
        </w:rPr>
        <w:t xml:space="preserve">处理，磋商小组应当告知提交响应文件的供应商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《资格性检查要求》中对格式有要求的，除竞争性磋商文件另有规定外，均为“实质性格式”文件</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资格性检查要求</w:t>
      </w:r>
      <w:r>
        <w:rPr>
          <w:color w:val="000000" w:themeColor="text1"/>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9"/>
        <w:gridCol w:w="1887"/>
        <w:gridCol w:w="3931"/>
        <w:gridCol w:w="1739"/>
      </w:tblGrid>
      <w:tr>
        <w:trPr>
          <w:jc w:val="center"/>
          <w:trHeight w:val="20"/>
          <w:tblHeader/>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color w:val="000000" w:themeColor="text1"/>
                <w:highlight w:val="none"/>
              </w:rPr>
            </w:r>
            <w:bookmarkStart w:id="471" w:name="_Hlt487972895"/>
            <w:r>
              <w:rPr>
                <w:color w:val="000000" w:themeColor="text1"/>
                <w:highlight w:val="none"/>
              </w:rPr>
            </w:r>
            <w:bookmarkEnd w:id="471"/>
            <w:r>
              <w:rPr>
                <w:rFonts w:ascii="宋体" w:hAnsi="宋体" w:eastAsia="宋体"/>
                <w:color w:val="000000" w:themeColor="text1"/>
                <w:szCs w:val="21"/>
                <w:highlight w:val="none"/>
              </w:rPr>
              <w:t xml:space="preserve">序号</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highlight w:val="none"/>
              </w:rPr>
            </w:r>
            <w:r/>
          </w:p>
        </w:tc>
        <w:tc>
          <w:tcPr>
            <w:tcW w:w="2369"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格式要求</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满足《中华人民共和国政府采购法》第二十二条规定及法律法规的其他规定</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具体规定见第一章《采购邀请》</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供应商资格声明函</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提供了符合</w:t>
            </w:r>
            <w:r>
              <w:rPr>
                <w:rFonts w:hint="eastAsia" w:ascii="宋体" w:hAnsi="宋体" w:eastAsia="宋体"/>
                <w:color w:val="000000" w:themeColor="text1"/>
                <w:szCs w:val="21"/>
                <w:highlight w:val="none"/>
              </w:rPr>
              <w:t xml:space="preserve">采购</w:t>
            </w:r>
            <w:r>
              <w:rPr>
                <w:rFonts w:ascii="宋体" w:hAnsi="宋体" w:eastAsia="宋体"/>
                <w:color w:val="000000" w:themeColor="text1"/>
                <w:szCs w:val="21"/>
                <w:highlight w:val="none"/>
              </w:rPr>
              <w:t xml:space="preserve">文件要求的《</w:t>
            </w:r>
            <w:r>
              <w:rPr>
                <w:rFonts w:hint="eastAsia" w:ascii="宋体" w:hAnsi="宋体" w:eastAsia="宋体"/>
                <w:color w:val="000000" w:themeColor="text1"/>
                <w:szCs w:val="21"/>
                <w:highlight w:val="none"/>
              </w:rPr>
              <w:t xml:space="preserve">供应商资格声明函</w:t>
            </w:r>
            <w:r>
              <w:rPr>
                <w:rFonts w:ascii="宋体" w:hAnsi="宋体" w:eastAsia="宋体"/>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格式见《</w:t>
            </w:r>
            <w:r>
              <w:rPr>
                <w:rFonts w:hint="eastAsia" w:ascii="宋体" w:hAnsi="宋体" w:eastAsia="宋体"/>
                <w:color w:val="000000" w:themeColor="text1"/>
                <w:szCs w:val="21"/>
                <w:highlight w:val="none"/>
              </w:rPr>
              <w:t xml:space="preserve">响应</w:t>
            </w:r>
            <w:r>
              <w:rPr>
                <w:rFonts w:ascii="宋体" w:hAnsi="宋体" w:eastAsia="宋体"/>
                <w:color w:val="000000" w:themeColor="text1"/>
                <w:szCs w:val="21"/>
                <w:highlight w:val="none"/>
              </w:rPr>
              <w:t xml:space="preserve">文件格式》</w:t>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供应商营业执照</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法人或者其他组织提供营业执照等证明文件，自然人提供营业执照（如有）及身份证明</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3</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供应商信用记录</w:t>
            </w:r>
            <w:r>
              <w:rPr>
                <w:color w:val="000000" w:themeColor="text1"/>
                <w:highlight w:val="none"/>
              </w:rPr>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查询渠道：信用中国网站和中国政府采购网（www.creditchina.gov.cn、www.ccgp.gov.cn）；</w:t>
            </w:r>
            <w:r>
              <w:rPr>
                <w:color w:val="000000" w:themeColor="text1"/>
                <w:highlight w:val="none"/>
              </w:rPr>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截止时点：提交响应文件截止时间以后、</w:t>
            </w:r>
            <w:r>
              <w:rPr>
                <w:rFonts w:hint="eastAsia" w:ascii="宋体" w:hAnsi="宋体" w:eastAsia="宋体"/>
                <w:color w:val="000000" w:themeColor="text1"/>
                <w:szCs w:val="21"/>
                <w:highlight w:val="none"/>
              </w:rPr>
              <w:t xml:space="preserve">资格审查阶段采购人或采购代理机构</w:t>
            </w:r>
            <w:r>
              <w:rPr>
                <w:rFonts w:ascii="宋体" w:hAnsi="宋体" w:eastAsia="宋体"/>
                <w:color w:val="000000" w:themeColor="text1"/>
                <w:szCs w:val="21"/>
                <w:highlight w:val="none"/>
              </w:rPr>
              <w:t xml:space="preserve">的实际查询时间；</w:t>
            </w:r>
            <w:r>
              <w:rPr>
                <w:color w:val="000000" w:themeColor="text1"/>
                <w:highlight w:val="none"/>
              </w:rPr>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信用信息查询记录和证据留存具体方式：查询结果网页打印页作为查询记录和证据，与其他采购文件一并保存；</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无须供应商提供，由</w:t>
            </w:r>
            <w:r>
              <w:rPr>
                <w:rFonts w:hint="eastAsia" w:ascii="宋体" w:hAnsi="宋体" w:eastAsia="宋体"/>
                <w:color w:val="000000" w:themeColor="text1"/>
                <w:szCs w:val="21"/>
                <w:highlight w:val="none"/>
              </w:rPr>
              <w:t xml:space="preserve">采购代理机构</w:t>
            </w:r>
            <w:r>
              <w:rPr>
                <w:rFonts w:ascii="宋体" w:hAnsi="宋体" w:eastAsia="宋体"/>
                <w:color w:val="000000" w:themeColor="text1"/>
                <w:szCs w:val="21"/>
                <w:highlight w:val="none"/>
              </w:rPr>
              <w:t xml:space="preserve">查询。</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本项目的特定资格要求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是否接受联合体</w:t>
            </w:r>
            <w:r>
              <w:rPr>
                <w:rFonts w:hint="eastAsia" w:ascii="宋体" w:hAnsi="宋体" w:eastAsia="宋体"/>
                <w:color w:val="000000" w:themeColor="text1"/>
                <w:szCs w:val="21"/>
                <w:highlight w:val="none"/>
              </w:rPr>
              <w:t xml:space="preserve">响应</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eastAsia="宋体"/>
                <w:color w:val="000000" w:themeColor="text1"/>
                <w:szCs w:val="21"/>
                <w:highlight w:val="none"/>
              </w:rPr>
              <w:t xml:space="preserve">牵头</w:t>
            </w:r>
            <w:r>
              <w:rPr>
                <w:rFonts w:ascii="宋体" w:hAnsi="宋体" w:eastAsia="宋体"/>
                <w:color w:val="000000" w:themeColor="text1"/>
                <w:szCs w:val="21"/>
                <w:highlight w:val="none"/>
              </w:rPr>
              <w:t xml:space="preserve">、协调工作。该联合协议应当作为投标文件的组成部分，与投标文件其他内容同时递交。</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2、</w:t>
            </w:r>
            <w:r>
              <w:rPr>
                <w:rFonts w:hint="eastAsia" w:ascii="宋体" w:hAnsi="宋体" w:eastAsia="宋体"/>
                <w:color w:val="000000" w:themeColor="text1"/>
                <w:szCs w:val="21"/>
                <w:highlight w:val="none"/>
              </w:rPr>
              <w:t xml:space="preserve">联合体各成员单位均须提供本表中序号1-1、1-2的证明文件。</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3、本表序号2-2项规定的特定资格要求中的每一小项要求，联合体各方中至少应当有一方符合本表中其他资格要求并提供证明文件。</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rFonts w:ascii="宋体" w:hAnsi="宋体" w:eastAsia="宋体"/>
                <w:color w:val="000000" w:themeColor="text1"/>
                <w:szCs w:val="21"/>
                <w:highlight w:val="none"/>
              </w:rPr>
              <w:t xml:space="preserve">、联合体中有同类资质的供应商按照联合体分工承担相同工作的，应当按</w:t>
            </w:r>
            <w:r>
              <w:rPr>
                <w:rFonts w:ascii="宋体" w:hAnsi="宋体" w:eastAsia="宋体"/>
                <w:color w:val="000000" w:themeColor="text1"/>
                <w:szCs w:val="21"/>
                <w:highlight w:val="none"/>
              </w:rPr>
              <w:t xml:space="preserve">照资质等级较低的供应商确定资质等级。</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5、以联合体形式参加政府采购活动的，联合体各方不得再单独参加或者与其他供应商另外组成联合体参加同一合同项下的政府采购活动。</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6、若联合体中任一成员单位中途退出，则该联合体的投标无效。</w:t>
            </w:r>
            <w:r>
              <w:rPr>
                <w:color w:val="000000" w:themeColor="text1"/>
                <w:highlight w:val="none"/>
              </w:rPr>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7、本项目不接受联合体投标</w:t>
            </w:r>
            <w:r>
              <w:rPr>
                <w:rFonts w:hint="eastAsia" w:ascii="宋体" w:hAnsi="宋体" w:eastAsia="宋体"/>
                <w:color w:val="000000" w:themeColor="text1"/>
                <w:szCs w:val="21"/>
                <w:highlight w:val="none"/>
              </w:rPr>
              <w:t xml:space="preserve">时</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投标人不得为联合体</w:t>
            </w:r>
            <w:r>
              <w:rPr>
                <w:rFonts w:ascii="宋体" w:hAnsi="宋体" w:eastAsia="宋体"/>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提供《联合协议》</w:t>
            </w:r>
            <w:r>
              <w:rPr>
                <w:rFonts w:hint="eastAsia" w:ascii="宋体" w:hAnsi="宋体" w:eastAsia="宋体"/>
                <w:color w:val="000000" w:themeColor="text1"/>
                <w:szCs w:val="21"/>
                <w:highlight w:val="none"/>
              </w:rPr>
              <w:t xml:space="preserve">扫描件；</w:t>
            </w:r>
            <w:r>
              <w:rPr>
                <w:rFonts w:ascii="宋体" w:hAnsi="宋体" w:eastAsia="宋体"/>
                <w:color w:val="000000" w:themeColor="text1"/>
                <w:szCs w:val="21"/>
                <w:highlight w:val="none"/>
              </w:rPr>
              <w:t xml:space="preserve">格式见《响应文件格式》</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rFonts w:ascii="宋体" w:hAnsi="宋体" w:eastAsia="宋体"/>
                <w:color w:val="000000" w:themeColor="text1"/>
                <w:szCs w:val="21"/>
                <w:highlight w:val="none"/>
              </w:rPr>
              <w:t xml:space="preserve">-2</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s="宋体"/>
                <w:color w:val="000000" w:themeColor="text1"/>
                <w:szCs w:val="21"/>
                <w:highlight w:val="none"/>
              </w:rPr>
              <w:t xml:space="preserve">供应商须具有有效期内的城乡规划（国土空间规划）编制资质（如供应商组成联合体投标，联合体中至少应当有一方符合相应资质）</w:t>
            </w:r>
            <w:r>
              <w:rPr>
                <w:rFonts w:hint="eastAsia" w:ascii="宋体" w:hAnsi="宋体" w:eastAsia="宋体"/>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资质证书</w:t>
            </w:r>
            <w:r>
              <w:rPr>
                <w:rFonts w:hint="eastAsia" w:ascii="宋体" w:hAnsi="宋体" w:eastAsia="宋体"/>
                <w:color w:val="000000" w:themeColor="text1"/>
                <w:szCs w:val="21"/>
                <w:highlight w:val="none"/>
              </w:rPr>
              <w:t xml:space="preserve">扫描件加盖公章</w:t>
            </w:r>
            <w:r>
              <w:rPr>
                <w:color w:val="000000" w:themeColor="text1"/>
                <w:highlight w:val="none"/>
              </w:rPr>
            </w:r>
            <w:r/>
          </w:p>
        </w:tc>
      </w:tr>
    </w:tbl>
    <w:p>
      <w:pPr>
        <w:pStyle w:val="880"/>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《符合性审查要求》见下表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Height w:val="300"/>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序号</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highlight w:val="none"/>
              </w:rPr>
            </w:r>
            <w:r/>
          </w:p>
        </w:tc>
        <w:tc>
          <w:tcPr>
            <w:tcW w:w="33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响应函、法定代表人资格证明书和政府采购供应商信用承诺书</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按磋商文件要求提供</w:t>
            </w:r>
            <w:r>
              <w:rPr>
                <w:rFonts w:hint="eastAsia" w:ascii="宋体" w:hAnsi="宋体" w:eastAsia="宋体"/>
                <w:color w:val="000000" w:themeColor="text1"/>
                <w:szCs w:val="21"/>
                <w:highlight w:val="none"/>
              </w:rPr>
              <w:t xml:space="preserve">响应函、法定代表人资格证明书和政府采购供应商信用承诺书；</w:t>
            </w:r>
            <w:r>
              <w:rPr>
                <w:color w:val="000000" w:themeColor="text1"/>
                <w:highlight w:val="none"/>
              </w:rPr>
            </w:r>
            <w:r/>
          </w:p>
        </w:tc>
      </w:tr>
      <w:tr>
        <w:trPr>
          <w:jc w:val="center"/>
          <w:trHeight w:val="489"/>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响应完整性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将一个采购包中的内容拆开响应；</w:t>
            </w:r>
            <w:r>
              <w:rPr>
                <w:rFonts w:ascii="宋体" w:hAnsi="宋体" w:eastAsia="宋体"/>
                <w:color w:val="000000" w:themeColor="text1"/>
                <w:szCs w:val="21"/>
                <w:highlight w:val="none"/>
              </w:rPr>
              <w:t xml:space="preserve">（由评委审查，无需</w:t>
            </w:r>
            <w:r>
              <w:rPr>
                <w:rFonts w:hint="eastAsia" w:ascii="宋体" w:hAnsi="宋体" w:eastAsia="宋体"/>
                <w:color w:val="000000" w:themeColor="text1"/>
                <w:szCs w:val="21"/>
                <w:highlight w:val="none"/>
              </w:rPr>
              <w:t xml:space="preserve">投标供应商</w:t>
            </w:r>
            <w:r>
              <w:rPr>
                <w:rFonts w:ascii="宋体" w:hAnsi="宋体" w:eastAsia="宋体"/>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响应报价</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响应报价</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超过磋商文件中规定的项目/采购包预算金额或者项目/采购包最高限价；</w:t>
            </w:r>
            <w:r>
              <w:rPr>
                <w:rFonts w:ascii="宋体" w:hAnsi="宋体" w:eastAsia="宋体"/>
                <w:color w:val="000000" w:themeColor="text1"/>
                <w:szCs w:val="21"/>
                <w:highlight w:val="none"/>
              </w:rPr>
              <w:t xml:space="preserve">（由评委审查，无需</w:t>
            </w:r>
            <w:r>
              <w:rPr>
                <w:rFonts w:hint="eastAsia" w:ascii="宋体" w:hAnsi="宋体" w:eastAsia="宋体"/>
                <w:color w:val="000000" w:themeColor="text1"/>
                <w:szCs w:val="21"/>
                <w:highlight w:val="none"/>
              </w:rPr>
              <w:t xml:space="preserve">投标供应商</w:t>
            </w:r>
            <w:r>
              <w:rPr>
                <w:rFonts w:ascii="宋体" w:hAnsi="宋体" w:eastAsia="宋体"/>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报价唯一性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响应文件</w:t>
            </w:r>
            <w:r>
              <w:rPr>
                <w:rFonts w:hint="eastAsia" w:ascii="宋体" w:hAnsi="宋体" w:eastAsia="宋体"/>
                <w:color w:val="000000" w:themeColor="text1"/>
                <w:szCs w:val="21"/>
                <w:highlight w:val="none"/>
              </w:rPr>
              <w:t xml:space="preserve">未出现可选择性或可调整的报价（磋商文件另有规定的除外）</w:t>
            </w:r>
            <w:r>
              <w:rPr>
                <w:rFonts w:ascii="宋体" w:hAnsi="宋体" w:eastAsia="宋体"/>
                <w:color w:val="000000" w:themeColor="text1"/>
                <w:szCs w:val="21"/>
                <w:highlight w:val="none"/>
              </w:rPr>
              <w:t xml:space="preserve">；</w:t>
            </w:r>
            <w:r>
              <w:rPr>
                <w:rFonts w:ascii="宋体" w:hAnsi="宋体" w:eastAsia="宋体"/>
                <w:b/>
                <w:color w:val="000000" w:themeColor="text1"/>
                <w:szCs w:val="21"/>
                <w:highlight w:val="none"/>
              </w:rPr>
              <w:t xml:space="preserve">提供《</w:t>
            </w:r>
            <w:r>
              <w:rPr>
                <w:rFonts w:hint="eastAsia" w:ascii="宋体" w:hAnsi="宋体" w:eastAsia="宋体"/>
                <w:b/>
                <w:color w:val="000000" w:themeColor="text1"/>
                <w:szCs w:val="21"/>
                <w:highlight w:val="none"/>
              </w:rPr>
              <w:t xml:space="preserve">报价</w:t>
            </w:r>
            <w:r>
              <w:rPr>
                <w:rFonts w:ascii="宋体" w:hAnsi="宋体" w:eastAsia="宋体"/>
                <w:b/>
                <w:color w:val="000000" w:themeColor="text1"/>
                <w:szCs w:val="21"/>
                <w:highlight w:val="none"/>
              </w:rPr>
              <w:t xml:space="preserve">一览表》，详见附件格式</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响应有效期</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响应文件中承诺的响应有效期</w:t>
            </w:r>
            <w:r>
              <w:rPr>
                <w:rFonts w:hint="eastAsia" w:ascii="宋体" w:hAnsi="宋体" w:eastAsia="宋体"/>
                <w:color w:val="000000" w:themeColor="text1"/>
                <w:szCs w:val="21"/>
                <w:highlight w:val="none"/>
              </w:rPr>
              <w:t xml:space="preserve">满足</w:t>
            </w:r>
            <w:r>
              <w:rPr>
                <w:rFonts w:ascii="宋体" w:hAnsi="宋体" w:eastAsia="宋体"/>
                <w:color w:val="000000" w:themeColor="text1"/>
                <w:szCs w:val="21"/>
                <w:highlight w:val="none"/>
              </w:rPr>
              <w:t xml:space="preserve">磋商文件中载明的响应有效期的；</w:t>
            </w:r>
            <w:r>
              <w:rPr>
                <w:rFonts w:ascii="宋体" w:hAnsi="宋体" w:eastAsia="宋体"/>
                <w:color w:val="000000" w:themeColor="text1"/>
                <w:szCs w:val="21"/>
                <w:highlight w:val="none"/>
              </w:rPr>
              <w:t xml:space="preserve">（详见附件</w:t>
            </w:r>
            <w:r>
              <w:rPr>
                <w:rFonts w:hint="eastAsia" w:ascii="宋体" w:hAnsi="宋体" w:eastAsia="宋体"/>
                <w:color w:val="000000" w:themeColor="text1"/>
                <w:szCs w:val="21"/>
                <w:highlight w:val="none"/>
              </w:rPr>
              <w:t xml:space="preserve">响应函</w:t>
            </w:r>
            <w:r>
              <w:rPr>
                <w:rFonts w:ascii="宋体" w:hAnsi="宋体" w:eastAsia="宋体"/>
                <w:color w:val="000000" w:themeColor="text1"/>
                <w:szCs w:val="21"/>
                <w:highlight w:val="none"/>
              </w:rPr>
              <w:t xml:space="preserve">）</w:t>
            </w:r>
            <w:r>
              <w:rPr>
                <w:color w:val="000000" w:themeColor="text1"/>
                <w:highlight w:val="none"/>
              </w:rPr>
            </w:r>
            <w:r/>
          </w:p>
        </w:tc>
      </w:tr>
      <w:tr>
        <w:trPr>
          <w:jc w:val="center"/>
          <w:trHeight w:val="454"/>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签署、加盖公章</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按照磋商文件要求签署、加盖公章的；</w:t>
            </w:r>
            <w:r>
              <w:rPr>
                <w:rFonts w:ascii="宋体" w:hAnsi="宋体" w:eastAsia="宋体"/>
                <w:color w:val="000000" w:themeColor="text1"/>
                <w:szCs w:val="21"/>
                <w:highlight w:val="none"/>
              </w:rPr>
              <w:t xml:space="preserve">（由评委审查，无需</w:t>
            </w:r>
            <w:r>
              <w:rPr>
                <w:rFonts w:hint="eastAsia" w:ascii="宋体" w:hAnsi="宋体" w:eastAsia="宋体"/>
                <w:color w:val="000000" w:themeColor="text1"/>
                <w:szCs w:val="21"/>
                <w:highlight w:val="none"/>
              </w:rPr>
              <w:t xml:space="preserve">投标供应商</w:t>
            </w:r>
            <w:r>
              <w:rPr>
                <w:rFonts w:ascii="宋体" w:hAnsi="宋体" w:eastAsia="宋体"/>
                <w:color w:val="000000" w:themeColor="text1"/>
                <w:szCs w:val="21"/>
                <w:highlight w:val="none"/>
              </w:rPr>
              <w:t xml:space="preserve">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w:t>
            </w:r>
            <w:r>
              <w:rPr>
                <w:rFonts w:ascii="宋体" w:hAnsi="宋体" w:eastAsia="宋体"/>
                <w:color w:val="000000" w:themeColor="text1"/>
                <w:szCs w:val="21"/>
                <w:highlight w:val="none"/>
              </w:rPr>
              <w:t xml:space="preserve">“实质性格式”的</w:t>
            </w:r>
            <w:r>
              <w:rPr>
                <w:rFonts w:hint="eastAsia" w:ascii="宋体" w:hAnsi="宋体" w:eastAsia="宋体"/>
                <w:color w:val="000000" w:themeColor="text1"/>
                <w:szCs w:val="21"/>
                <w:highlight w:val="none"/>
              </w:rPr>
              <w:t xml:space="preserve">文件均按</w:t>
            </w:r>
            <w:r>
              <w:rPr>
                <w:rFonts w:ascii="宋体" w:hAnsi="宋体" w:eastAsia="宋体"/>
                <w:color w:val="000000" w:themeColor="text1"/>
                <w:szCs w:val="21"/>
                <w:highlight w:val="none"/>
              </w:rPr>
              <w:t xml:space="preserve">磋商文件</w:t>
            </w:r>
            <w:r>
              <w:rPr>
                <w:rFonts w:hint="eastAsia" w:ascii="宋体" w:hAnsi="宋体" w:eastAsia="宋体"/>
                <w:color w:val="000000" w:themeColor="text1"/>
                <w:szCs w:val="21"/>
                <w:highlight w:val="none"/>
              </w:rPr>
              <w:t xml:space="preserve">要求提供；</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★号条款响应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响应文件满足磋商文件第</w:t>
            </w:r>
            <w:r>
              <w:rPr>
                <w:rFonts w:hint="eastAsia" w:ascii="宋体" w:hAnsi="宋体" w:eastAsia="宋体"/>
                <w:color w:val="000000" w:themeColor="text1"/>
                <w:szCs w:val="21"/>
                <w:highlight w:val="none"/>
              </w:rPr>
              <w:t xml:space="preserve">四</w:t>
            </w:r>
            <w:r>
              <w:rPr>
                <w:rFonts w:ascii="宋体" w:hAnsi="宋体" w:eastAsia="宋体"/>
                <w:color w:val="000000" w:themeColor="text1"/>
                <w:szCs w:val="21"/>
                <w:highlight w:val="none"/>
              </w:rPr>
              <w:t xml:space="preserve">章《采购需求》中★号条款要求的；</w:t>
            </w:r>
            <w:r>
              <w:rPr>
                <w:rFonts w:ascii="宋体" w:hAnsi="宋体" w:eastAsia="宋体"/>
                <w:b/>
                <w:color w:val="000000" w:themeColor="text1"/>
                <w:szCs w:val="21"/>
                <w:highlight w:val="none"/>
              </w:rPr>
              <w:t xml:space="preserve">（如《采购需求》中有★号条款要求的，按照序号逐项提供相关证明材料；如《采购需求》中</w:t>
            </w:r>
            <w:r>
              <w:rPr>
                <w:rFonts w:hint="eastAsia" w:ascii="宋体" w:hAnsi="宋体" w:eastAsia="宋体"/>
                <w:b/>
                <w:color w:val="000000" w:themeColor="text1"/>
                <w:szCs w:val="21"/>
                <w:highlight w:val="none"/>
              </w:rPr>
              <w:t xml:space="preserve">没</w:t>
            </w:r>
            <w:r>
              <w:rPr>
                <w:rFonts w:ascii="宋体" w:hAnsi="宋体" w:eastAsia="宋体"/>
                <w:b/>
                <w:color w:val="000000" w:themeColor="text1"/>
                <w:szCs w:val="21"/>
                <w:highlight w:val="none"/>
              </w:rPr>
              <w:t xml:space="preserve">有★号条款要求的，则无需</w:t>
            </w:r>
            <w:r>
              <w:rPr>
                <w:rFonts w:hint="eastAsia" w:ascii="宋体" w:hAnsi="宋体" w:eastAsia="宋体"/>
                <w:b/>
                <w:color w:val="000000" w:themeColor="text1"/>
                <w:szCs w:val="21"/>
                <w:highlight w:val="none"/>
              </w:rPr>
              <w:t xml:space="preserve">投标供应商</w:t>
            </w:r>
            <w:r>
              <w:rPr>
                <w:rFonts w:ascii="宋体" w:hAnsi="宋体" w:eastAsia="宋体"/>
                <w:b/>
                <w:color w:val="000000" w:themeColor="text1"/>
                <w:szCs w:val="21"/>
                <w:highlight w:val="none"/>
              </w:rPr>
              <w:t xml:space="preserve">提供）</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9</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分包承担主体资质（如有）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分包承担主体具备《供应商须知资料表》载明的资质条件</w:t>
            </w:r>
            <w:r>
              <w:rPr>
                <w:rFonts w:hint="eastAsia" w:ascii="宋体" w:hAnsi="宋体" w:eastAsia="宋体"/>
                <w:color w:val="000000" w:themeColor="text1"/>
                <w:szCs w:val="21"/>
                <w:highlight w:val="none"/>
              </w:rPr>
              <w:t xml:space="preserve">且</w:t>
            </w:r>
            <w:r>
              <w:rPr>
                <w:rFonts w:ascii="宋体" w:hAnsi="宋体" w:eastAsia="宋体"/>
                <w:color w:val="000000" w:themeColor="text1"/>
                <w:szCs w:val="21"/>
                <w:highlight w:val="none"/>
              </w:rPr>
              <w:t xml:space="preserve">提供</w:t>
            </w:r>
            <w:r>
              <w:rPr>
                <w:rFonts w:hint="eastAsia" w:ascii="宋体" w:hAnsi="宋体" w:eastAsia="宋体"/>
                <w:color w:val="000000" w:themeColor="text1"/>
                <w:szCs w:val="21"/>
                <w:highlight w:val="none"/>
              </w:rPr>
              <w:t xml:space="preserve">了</w:t>
            </w:r>
            <w:r>
              <w:rPr>
                <w:rFonts w:ascii="宋体" w:hAnsi="宋体" w:eastAsia="宋体"/>
                <w:color w:val="000000" w:themeColor="text1"/>
                <w:szCs w:val="21"/>
                <w:highlight w:val="none"/>
              </w:rPr>
              <w:t xml:space="preserve">资质证书</w:t>
            </w:r>
            <w:r>
              <w:rPr>
                <w:rFonts w:hint="eastAsia" w:ascii="宋体" w:hAnsi="宋体" w:eastAsia="宋体"/>
                <w:color w:val="000000" w:themeColor="text1"/>
                <w:szCs w:val="21"/>
                <w:highlight w:val="none"/>
              </w:rPr>
              <w:t xml:space="preserve">（如有）</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10</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分包意向协议</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按磋商文件规定签订并提供分包意向协议原件；</w:t>
            </w:r>
            <w:r>
              <w:rPr>
                <w:rFonts w:hint="eastAsia" w:ascii="宋体" w:hAnsi="宋体" w:eastAsia="宋体"/>
                <w:color w:val="000000" w:themeColor="text1"/>
                <w:szCs w:val="21"/>
                <w:highlight w:val="none"/>
              </w:rPr>
              <w:t xml:space="preserve">（如有）</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报价的修正（如有）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w:t>
            </w:r>
            <w:r>
              <w:rPr>
                <w:rFonts w:ascii="宋体" w:hAnsi="宋体" w:eastAsia="宋体"/>
                <w:color w:val="000000" w:themeColor="text1"/>
                <w:szCs w:val="21"/>
                <w:highlight w:val="none"/>
              </w:rPr>
              <w:t xml:space="preserve">，或响应文件报价出现前后不一致</w:t>
            </w:r>
            <w:r>
              <w:rPr>
                <w:rFonts w:hint="eastAsia" w:ascii="宋体" w:hAnsi="宋体" w:eastAsia="宋体"/>
                <w:color w:val="000000" w:themeColor="text1"/>
                <w:szCs w:val="21"/>
                <w:highlight w:val="none"/>
              </w:rPr>
              <w:t xml:space="preserve">时</w:t>
            </w:r>
            <w:r>
              <w:rPr>
                <w:rFonts w:ascii="宋体" w:hAnsi="宋体" w:eastAsia="宋体"/>
                <w:color w:val="000000" w:themeColor="text1"/>
                <w:szCs w:val="21"/>
                <w:highlight w:val="none"/>
              </w:rPr>
              <w:t xml:space="preserve">，供应商对修正后的报价予</w:t>
            </w:r>
            <w:r>
              <w:rPr>
                <w:rFonts w:hint="eastAsia" w:ascii="宋体" w:hAnsi="宋体" w:eastAsia="宋体"/>
                <w:color w:val="000000" w:themeColor="text1"/>
                <w:szCs w:val="21"/>
                <w:highlight w:val="none"/>
              </w:rPr>
              <w:t xml:space="preserve">以</w:t>
            </w:r>
            <w:r>
              <w:rPr>
                <w:rFonts w:ascii="宋体" w:hAnsi="宋体" w:eastAsia="宋体"/>
                <w:color w:val="000000" w:themeColor="text1"/>
                <w:szCs w:val="21"/>
                <w:highlight w:val="none"/>
              </w:rPr>
              <w:t xml:space="preserve">确认；</w:t>
            </w:r>
            <w:r>
              <w:rPr>
                <w:rFonts w:ascii="宋体" w:hAnsi="宋体" w:eastAsia="宋体"/>
                <w:color w:val="000000" w:themeColor="text1"/>
                <w:szCs w:val="21"/>
                <w:highlight w:val="none"/>
              </w:rPr>
              <w:t xml:space="preserve">（如有，由评委审查，无需投标供应商提供材料）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报价合理，或</w:t>
            </w:r>
            <w:r>
              <w:rPr>
                <w:rFonts w:hint="eastAsia" w:ascii="宋体" w:hAnsi="宋体" w:eastAsia="宋体"/>
                <w:color w:val="000000" w:themeColor="text1"/>
                <w:szCs w:val="21"/>
                <w:highlight w:val="none"/>
              </w:rPr>
              <w:t xml:space="preserve">投标供应商的报价明显低于其他通过符合性审查投标供应商的报价，</w:t>
            </w:r>
            <w:r>
              <w:rPr>
                <w:rFonts w:ascii="宋体" w:hAnsi="宋体" w:eastAsia="宋体"/>
                <w:color w:val="000000" w:themeColor="text1"/>
                <w:szCs w:val="21"/>
                <w:highlight w:val="none"/>
              </w:rPr>
              <w:t xml:space="preserve">有可能影响产品质量或者不能诚信履约的</w:t>
            </w:r>
            <w:r>
              <w:rPr>
                <w:rFonts w:hint="eastAsia" w:ascii="宋体" w:hAnsi="宋体" w:eastAsia="宋体"/>
                <w:color w:val="000000" w:themeColor="text1"/>
                <w:szCs w:val="21"/>
                <w:highlight w:val="none"/>
              </w:rPr>
              <w:t xml:space="preserve">，能够应评标委员会要求在规定时间内证明其报价合理性的</w:t>
            </w:r>
            <w:r>
              <w:rPr>
                <w:rFonts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进口产品</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磋商文件</w:t>
            </w:r>
            <w:r>
              <w:rPr>
                <w:rFonts w:ascii="宋体" w:hAnsi="宋体" w:eastAsia="宋体"/>
                <w:color w:val="000000" w:themeColor="text1"/>
                <w:szCs w:val="21"/>
                <w:highlight w:val="none"/>
              </w:rPr>
              <w:t xml:space="preserve">不接受进口产品响应</w:t>
            </w:r>
            <w:r>
              <w:rPr>
                <w:rFonts w:hint="eastAsia" w:ascii="宋体" w:hAnsi="宋体" w:eastAsia="宋体"/>
                <w:color w:val="000000" w:themeColor="text1"/>
                <w:szCs w:val="21"/>
                <w:highlight w:val="none"/>
              </w:rPr>
              <w:t xml:space="preserve">的内容时</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供应商所投产品非进口产品的</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国家有关部门对供应商的响应产品有强制性规定或要求的</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国家有关部门对供应商的响应产品有强制性规定或要求的（如相应技术、安全、节能和环保等），供应商的响应产品</w:t>
            </w:r>
            <w:r>
              <w:rPr>
                <w:rFonts w:hint="eastAsia" w:ascii="宋体" w:hAnsi="宋体" w:eastAsia="宋体"/>
                <w:color w:val="000000" w:themeColor="text1"/>
                <w:szCs w:val="21"/>
                <w:highlight w:val="none"/>
              </w:rPr>
              <w:t xml:space="preserve">应</w:t>
            </w:r>
            <w:r>
              <w:rPr>
                <w:rFonts w:ascii="宋体" w:hAnsi="宋体" w:eastAsia="宋体"/>
                <w:color w:val="000000" w:themeColor="text1"/>
                <w:szCs w:val="21"/>
                <w:highlight w:val="none"/>
              </w:rPr>
              <w:t xml:space="preserve">符合相应规定或要求</w:t>
            </w:r>
            <w:r>
              <w:rPr>
                <w:rFonts w:hint="eastAsia" w:ascii="宋体" w:hAnsi="宋体" w:eastAsia="宋体"/>
                <w:color w:val="000000" w:themeColor="text1"/>
                <w:szCs w:val="21"/>
                <w:highlight w:val="none"/>
              </w:rPr>
              <w:t xml:space="preserve">，并提供证明文件：</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采购的产品若属于《节能产品政府采购品目清单》范围中政府强制采购产品，则供应商所报产品必须获</w:t>
            </w:r>
            <w:r>
              <w:rPr>
                <w:rFonts w:ascii="宋体" w:hAnsi="宋体" w:eastAsia="宋体"/>
                <w:color w:val="000000" w:themeColor="text1"/>
                <w:szCs w:val="21"/>
                <w:highlight w:val="none"/>
              </w:rPr>
              <w:t xml:space="preserve">得国家确定的认证机构出具的、处于有效期之内的节能产品认证证书；</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rFonts w:ascii="宋体" w:hAnsi="宋体" w:eastAsia="宋体"/>
                <w:color w:val="000000" w:themeColor="text1"/>
                <w:szCs w:val="21"/>
                <w:highlight w:val="none"/>
              </w:rPr>
              <w:t xml:space="preserve">响应产品如涉及计算机信息系统安全专用产品的，须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公安部颁发的计算机信息系统安全专用产品销售许可证；</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rFonts w:hint="eastAsia" w:ascii="宋体" w:hAnsi="宋体" w:eastAsia="宋体"/>
                <w:color w:val="000000" w:themeColor="text1"/>
                <w:szCs w:val="21"/>
                <w:highlight w:val="none"/>
              </w:rPr>
              <w:t xml:space="preserve">）</w:t>
            </w:r>
            <w:r>
              <w:rPr>
                <w:rFonts w:ascii="宋体" w:hAnsi="宋体" w:eastAsia="宋体"/>
                <w:color w:val="000000" w:themeColor="text1"/>
                <w:szCs w:val="21"/>
                <w:highlight w:val="none"/>
              </w:rPr>
              <w:t xml:space="preserve">响应产品如有属于开展国家信息安全产品认证产品范围的，须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由中国网络安全审查技术与认证中心（原中国信息安全认证中心）按国家标准认证颁发的有效认证证书等）；</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rFonts w:ascii="宋体" w:hAnsi="宋体" w:eastAsia="宋体"/>
                <w:color w:val="000000" w:themeColor="text1"/>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olor w:val="000000" w:themeColor="text1"/>
                <w:szCs w:val="21"/>
                <w:highlight w:val="none"/>
              </w:rPr>
              <w:t xml:space="preserve">。</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公平竞争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供应商遵循公平竞争的原则，不存在恶意串通，妨碍其他供应商的竞争行为，不存在损害采购人或者其他供应商的合法权益情形的；</w:t>
            </w:r>
            <w:r>
              <w:rPr>
                <w:rFonts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s="Times New Roman"/>
                <w:color w:val="000000" w:themeColor="text1"/>
                <w:szCs w:val="21"/>
                <w:highlight w:val="none"/>
              </w:rPr>
            </w:pPr>
            <w:r>
              <w:rPr>
                <w:rFonts w:ascii="宋体" w:hAnsi="宋体" w:eastAsia="宋体" w:cs="Times New Roman"/>
                <w:color w:val="000000" w:themeColor="text1"/>
                <w:szCs w:val="21"/>
                <w:highlight w:val="none"/>
              </w:rPr>
              <w:t xml:space="preserve">串通响应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000000" w:themeColor="text1"/>
                <w:szCs w:val="21"/>
                <w:highlight w:val="none"/>
              </w:rPr>
              <w:t xml:space="preserve">；</w:t>
            </w:r>
            <w:r>
              <w:rPr>
                <w:rFonts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Height w:val="379"/>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附加条件</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响应文件</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含有采购人不能接受的附加条件的；</w:t>
            </w:r>
            <w:r>
              <w:rPr>
                <w:rFonts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Height w:val="685"/>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其他无效情形</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供应商、响应文件</w:t>
            </w:r>
            <w:r>
              <w:rPr>
                <w:rFonts w:hint="eastAsia" w:ascii="宋体" w:hAnsi="宋体" w:eastAsia="宋体"/>
                <w:color w:val="000000" w:themeColor="text1"/>
                <w:szCs w:val="21"/>
                <w:highlight w:val="none"/>
              </w:rPr>
              <w:t xml:space="preserve">不存在</w:t>
            </w:r>
            <w:r>
              <w:rPr>
                <w:rFonts w:ascii="宋体" w:hAnsi="宋体" w:eastAsia="宋体"/>
                <w:color w:val="000000" w:themeColor="text1"/>
                <w:szCs w:val="21"/>
                <w:highlight w:val="none"/>
              </w:rPr>
              <w:t xml:space="preserve">不符合法律、法规和磋商文件规定的其他无效情形</w:t>
            </w:r>
            <w:r>
              <w:rPr>
                <w:rFonts w:hint="eastAsia" w:ascii="宋体" w:hAnsi="宋体" w:eastAsia="宋体"/>
                <w:color w:val="000000" w:themeColor="text1"/>
                <w:szCs w:val="21"/>
                <w:highlight w:val="none"/>
              </w:rPr>
              <w:t xml:space="preserve">；</w:t>
            </w:r>
            <w:r>
              <w:rPr>
                <w:rFonts w:ascii="宋体" w:hAnsi="宋体" w:eastAsia="宋体"/>
                <w:color w:val="000000" w:themeColor="text1"/>
                <w:szCs w:val="21"/>
                <w:highlight w:val="none"/>
              </w:rPr>
              <w:t xml:space="preserve">（由评委审查，无需投标供应商提供材料）</w:t>
            </w:r>
            <w:r>
              <w:rPr>
                <w:color w:val="000000" w:themeColor="text1"/>
                <w:highlight w:val="none"/>
              </w:rPr>
            </w:r>
            <w:r/>
          </w:p>
        </w:tc>
      </w:tr>
    </w:tbl>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磋商、响应文件有关事项的澄清、说明或者更正和最终报价</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对磋商文件作出的实质性变动是磋商文件的有效组成部分，磋商小组应当及时</w:t>
      </w:r>
      <w:r>
        <w:rPr>
          <w:rFonts w:hint="eastAsia" w:ascii="宋体" w:hAnsi="宋体" w:eastAsia="宋体" w:cs="Times New Roman"/>
          <w:color w:val="000000" w:themeColor="text1"/>
          <w:sz w:val="24"/>
          <w:highlight w:val="none"/>
        </w:rPr>
        <w:t xml:space="preserve">通过“苏采云”系统</w:t>
      </w:r>
      <w:r>
        <w:rPr>
          <w:rFonts w:ascii="宋体" w:hAnsi="宋体" w:eastAsia="宋体" w:cs="Times New Roman"/>
          <w:color w:val="000000" w:themeColor="text1"/>
          <w:sz w:val="24"/>
          <w:highlight w:val="none"/>
        </w:rPr>
        <w:t xml:space="preserve">以书面形式同时通知所有参加磋商的供应商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响应文件的澄清、说明或者更正</w:t>
      </w:r>
      <w:r>
        <w:rPr>
          <w:rFonts w:hint="eastAsia" w:ascii="宋体" w:hAnsi="宋体" w:eastAsia="宋体"/>
          <w:color w:val="000000" w:themeColor="text1"/>
          <w:sz w:val="24"/>
          <w:highlight w:val="none"/>
        </w:rPr>
        <w:t xml:space="preserve">：</w:t>
      </w:r>
      <w:r>
        <w:rPr>
          <w:rFonts w:hint="eastAsia" w:ascii="宋体" w:hAnsi="宋体" w:eastAsia="宋体" w:cs="Times New Roman"/>
          <w:color w:val="000000" w:themeColor="text1"/>
          <w:sz w:val="24"/>
          <w:highlight w:val="none"/>
        </w:rPr>
        <w:t xml:space="preserve">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磋商小组</w:t>
      </w:r>
      <w:r>
        <w:rPr>
          <w:rFonts w:ascii="宋体" w:hAnsi="宋体" w:eastAsia="宋体" w:cs="Times New Roman"/>
          <w:color w:val="000000" w:themeColor="text1"/>
          <w:sz w:val="24"/>
          <w:highlight w:val="none"/>
        </w:rPr>
        <w:t xml:space="preserve">会将</w:t>
      </w:r>
      <w:r>
        <w:rPr>
          <w:rFonts w:hint="eastAsia" w:ascii="宋体" w:hAnsi="宋体" w:eastAsia="宋体" w:cs="Times New Roman"/>
          <w:color w:val="000000" w:themeColor="text1"/>
          <w:sz w:val="24"/>
          <w:highlight w:val="none"/>
        </w:rPr>
        <w:t xml:space="preserve">通过“苏采云”系统</w:t>
      </w:r>
      <w:r>
        <w:rPr>
          <w:rFonts w:ascii="宋体" w:hAnsi="宋体" w:eastAsia="宋体" w:cs="Times New Roman"/>
          <w:color w:val="000000" w:themeColor="text1"/>
          <w:sz w:val="24"/>
          <w:highlight w:val="none"/>
        </w:rPr>
        <w:t xml:space="preserve">以书面形式要求</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对其</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的澄清、说明或者补正应当采用书面形式，并加盖</w:t>
      </w:r>
      <w:r>
        <w:rPr>
          <w:rFonts w:hint="eastAsia" w:ascii="宋体" w:hAnsi="宋体" w:eastAsia="宋体" w:cs="Times New Roman"/>
          <w:color w:val="000000" w:themeColor="text1"/>
          <w:sz w:val="24"/>
          <w:highlight w:val="none"/>
        </w:rPr>
        <w:t xml:space="preserve">电子</w:t>
      </w:r>
      <w:r>
        <w:rPr>
          <w:rFonts w:ascii="宋体" w:hAnsi="宋体" w:eastAsia="宋体" w:cs="Times New Roman"/>
          <w:color w:val="000000" w:themeColor="text1"/>
          <w:sz w:val="24"/>
          <w:highlight w:val="none"/>
        </w:rPr>
        <w:t xml:space="preserve">公章。</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的澄清、说明或者补正不得超出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文件的范围或者改变</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文件的实质性内容。澄清文件将作为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文件内容的一部分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4"/>
          <w:highlight w:val="none"/>
        </w:rPr>
        <w:t xml:space="preserve">磋商结束后，磋商小组将要求所有实质性响应的供应商在规定时间内</w:t>
      </w:r>
      <w:r>
        <w:rPr>
          <w:rFonts w:hint="eastAsia" w:ascii="宋体" w:hAnsi="宋体" w:eastAsia="宋体"/>
          <w:b/>
          <w:color w:val="000000" w:themeColor="text1"/>
          <w:sz w:val="24"/>
          <w:highlight w:val="none"/>
        </w:rPr>
        <w:t xml:space="preserve">通过“苏采云”系统</w:t>
      </w:r>
      <w:r>
        <w:rPr>
          <w:rFonts w:ascii="宋体" w:hAnsi="宋体" w:eastAsia="宋体"/>
          <w:b/>
          <w:color w:val="000000" w:themeColor="text1"/>
          <w:sz w:val="24"/>
          <w:highlight w:val="none"/>
        </w:rPr>
        <w:t xml:space="preserve">提交最</w:t>
      </w:r>
      <w:r>
        <w:rPr>
          <w:rFonts w:hint="eastAsia" w:ascii="宋体" w:hAnsi="宋体" w:eastAsia="宋体"/>
          <w:b/>
          <w:color w:val="000000" w:themeColor="text1"/>
          <w:sz w:val="24"/>
          <w:highlight w:val="none"/>
        </w:rPr>
        <w:t xml:space="preserve">终</w:t>
      </w:r>
      <w:r>
        <w:rPr>
          <w:rFonts w:ascii="宋体" w:hAnsi="宋体" w:eastAsia="宋体"/>
          <w:b/>
          <w:color w:val="000000" w:themeColor="text1"/>
          <w:sz w:val="24"/>
          <w:highlight w:val="none"/>
        </w:rPr>
        <w:t xml:space="preserve">报价</w:t>
      </w:r>
      <w:r>
        <w:rPr>
          <w:rFonts w:hint="eastAsia" w:ascii="宋体" w:hAnsi="宋体" w:eastAsia="宋体"/>
          <w:b/>
          <w:color w:val="000000" w:themeColor="text1"/>
          <w:sz w:val="24"/>
          <w:highlight w:val="none"/>
        </w:rPr>
        <w:t xml:space="preserve">。</w:t>
      </w:r>
      <w:r>
        <w:rPr>
          <w:rFonts w:hint="eastAsia" w:ascii="宋体" w:hAnsi="宋体" w:eastAsia="宋体"/>
          <w:b/>
          <w:bCs/>
          <w:color w:val="000000" w:themeColor="text1"/>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highlight w:val="none"/>
        </w:rPr>
        <w:t xml:space="preserve">“苏采云”</w:t>
      </w:r>
      <w:r>
        <w:rPr>
          <w:rFonts w:hint="eastAsia" w:ascii="宋体" w:hAnsi="宋体" w:eastAsia="宋体"/>
          <w:b/>
          <w:bCs/>
          <w:color w:val="000000" w:themeColor="text1"/>
          <w:sz w:val="24"/>
          <w:highlight w:val="none"/>
        </w:rPr>
        <w:t xml:space="preserve">系统中提交最后报价的视为放弃磋商，其响应文件按无效响应处理，最后报价格式</w:t>
      </w:r>
      <w:r>
        <w:rPr>
          <w:rFonts w:hint="eastAsia" w:ascii="宋体" w:hAnsi="宋体" w:eastAsia="宋体"/>
          <w:b/>
          <w:bCs/>
          <w:color w:val="000000" w:themeColor="text1"/>
          <w:sz w:val="24"/>
          <w:highlight w:val="none"/>
        </w:rPr>
        <w:t xml:space="preserve">表须加盖 CA电子</w:t>
      </w:r>
      <w:r>
        <w:rPr>
          <w:rFonts w:hint="eastAsia" w:ascii="宋体" w:hAnsi="宋体" w:eastAsia="宋体"/>
          <w:b/>
          <w:bCs/>
          <w:color w:val="000000" w:themeColor="text1"/>
          <w:sz w:val="24"/>
          <w:highlight w:val="none"/>
        </w:rPr>
        <w:t xml:space="preserve">公章,</w:t>
      </w:r>
      <w:r>
        <w:rPr>
          <w:rFonts w:hint="eastAsia" w:ascii="宋体" w:hAnsi="宋体" w:eastAsia="宋体"/>
          <w:b/>
          <w:bCs/>
          <w:color w:val="000000" w:themeColor="text1"/>
          <w:sz w:val="24"/>
          <w:highlight w:val="none"/>
        </w:rPr>
        <w:t xml:space="preserve">否则视为未提交最后报价。</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最终报价是供应商响应文件的有效组成部分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已提交响应文件的供应商，在提交最终报价之前，可以根据磋商情况退出磋商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最终报价的算术修正及政策调整</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最终报价须包含竞争性磋商文件全部内容，如</w:t>
      </w:r>
      <w:r>
        <w:rPr>
          <w:rFonts w:hint="eastAsia" w:ascii="宋体" w:hAnsi="宋体" w:eastAsia="宋体" w:cs="Times New Roman"/>
          <w:color w:val="000000" w:themeColor="text1"/>
          <w:sz w:val="24"/>
          <w:highlight w:val="none"/>
        </w:rPr>
        <w:t xml:space="preserve">最后</w:t>
      </w:r>
      <w:r>
        <w:rPr>
          <w:rFonts w:ascii="宋体" w:hAnsi="宋体" w:eastAsia="宋体" w:cs="Times New Roman"/>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最终报价出现前后不一致的，按照下列规定修正</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竞争性磋商文件对于报价修正是否另有规定</w:t>
      </w:r>
      <w:r>
        <w:rPr>
          <w:rFonts w:ascii="宋体" w:hAnsi="宋体" w:eastAsia="宋体"/>
          <w:color w:val="000000" w:themeColor="text1"/>
          <w:sz w:val="24"/>
          <w:highlight w:val="none"/>
        </w:rPr>
        <w:t xml:space="preserve">：</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3.2.2—3.2.5项规定修正；</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单价金额小数点或者百分比有明显错位的，以最终报价一览表的总价为准，并修改单价</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同时出现两种以上不一致的，按照前款规定的顺序修正。</w:t>
      </w:r>
      <w:r>
        <w:rPr>
          <w:rFonts w:hint="eastAsia" w:ascii="宋体" w:hAnsi="宋体" w:eastAsia="宋体"/>
          <w:bCs/>
          <w:color w:val="000000" w:themeColor="text1"/>
          <w:sz w:val="24"/>
          <w:highlight w:val="none"/>
        </w:rPr>
        <w:t xml:space="preserve">磋商小组将按上述修正错误的方法调整最终报价表的报价，并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szCs w:val="24"/>
          <w:highlight w:val="none"/>
        </w:rPr>
        <w:t xml:space="preserve">“苏采云”</w:t>
      </w:r>
      <w:r>
        <w:rPr>
          <w:rFonts w:hint="eastAsia" w:ascii="宋体" w:hAnsi="宋体" w:eastAsia="宋体"/>
          <w:bCs/>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告知供应商，</w:t>
      </w:r>
      <w:r>
        <w:rPr>
          <w:rFonts w:ascii="宋体" w:hAnsi="宋体" w:eastAsia="宋体" w:cs="Times New Roman"/>
          <w:bCs/>
          <w:color w:val="000000" w:themeColor="text1"/>
          <w:sz w:val="24"/>
          <w:highlight w:val="none"/>
        </w:rPr>
        <w:t xml:space="preserve">修正后</w:t>
      </w:r>
      <w:r>
        <w:rPr>
          <w:rFonts w:ascii="宋体" w:hAnsi="宋体" w:eastAsia="宋体" w:cs="Times New Roman"/>
          <w:color w:val="000000" w:themeColor="text1"/>
          <w:sz w:val="24"/>
          <w:highlight w:val="none"/>
        </w:rPr>
        <w:t xml:space="preserve">的报价经供应商书面确认后产生约束力，供应商不确认的，</w:t>
      </w:r>
      <w:r>
        <w:rPr>
          <w:rFonts w:ascii="宋体" w:hAnsi="宋体" w:eastAsia="宋体" w:cs="Times New Roman"/>
          <w:b/>
          <w:color w:val="000000" w:themeColor="text1"/>
          <w:sz w:val="24"/>
          <w:highlight w:val="none"/>
        </w:rPr>
        <w:t xml:space="preserve">其响应无效</w:t>
      </w:r>
      <w:r>
        <w:rPr>
          <w:rFonts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落实政府采购政策的价格调整</w:t>
      </w:r>
      <w:r>
        <w:rPr>
          <w:rFonts w:hint="eastAsia" w:ascii="宋体" w:hAnsi="宋体" w:eastAsia="宋体" w:cs="Times New Roman"/>
          <w:color w:val="000000" w:themeColor="text1"/>
          <w:sz w:val="24"/>
          <w:highlight w:val="none"/>
        </w:rPr>
        <w:t xml:space="preserve">（一）</w:t>
      </w:r>
      <w:r>
        <w:rPr>
          <w:rFonts w:ascii="宋体" w:hAnsi="宋体" w:eastAsia="宋体" w:cs="Times New Roman"/>
          <w:color w:val="000000" w:themeColor="text1"/>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highlight w:val="none"/>
        </w:rPr>
        <w:t xml:space="preserve">小微企业</w:t>
      </w:r>
      <w:r>
        <w:rPr>
          <w:rFonts w:ascii="宋体" w:hAnsi="宋体" w:eastAsia="宋体" w:cs="Times New Roman"/>
          <w:color w:val="000000" w:themeColor="text1"/>
          <w:sz w:val="24"/>
          <w:highlight w:val="none"/>
        </w:rPr>
        <w:t xml:space="preserve">报价给予</w:t>
      </w:r>
      <w:r>
        <w:rPr>
          <w:rFonts w:hint="eastAsia" w:ascii="宋体" w:hAnsi="宋体" w:eastAsia="宋体" w:cs="Times New Roman"/>
          <w:color w:val="000000" w:themeColor="text1"/>
          <w:sz w:val="24"/>
          <w:highlight w:val="none"/>
        </w:rPr>
        <w:t xml:space="preserve">10</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（工程项目为5%）</w:t>
      </w:r>
      <w:r>
        <w:rPr>
          <w:rFonts w:ascii="宋体" w:hAnsi="宋体" w:eastAsia="宋体" w:cs="Times New Roman"/>
          <w:color w:val="000000" w:themeColor="text1"/>
          <w:sz w:val="24"/>
          <w:highlight w:val="none"/>
        </w:rPr>
        <w:t xml:space="preserve">的扣除，用扣除后的价格参加评审</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highlight w:val="none"/>
        </w:rPr>
        <w:t xml:space="preserve">小微企业</w:t>
      </w:r>
      <w:r>
        <w:rPr>
          <w:rFonts w:ascii="宋体" w:hAnsi="宋体" w:eastAsia="宋体" w:cs="Times New Roman"/>
          <w:color w:val="000000" w:themeColor="text1"/>
          <w:sz w:val="24"/>
          <w:highlight w:val="none"/>
        </w:rPr>
        <w:t xml:space="preserve">组成联合体或者允许大中型企业向一家或者多家</w:t>
      </w:r>
      <w:r>
        <w:rPr>
          <w:rFonts w:ascii="宋体" w:hAnsi="宋体" w:eastAsia="宋体" w:cs="Times New Roman"/>
          <w:b/>
          <w:color w:val="000000" w:themeColor="text1"/>
          <w:sz w:val="24"/>
          <w:highlight w:val="none"/>
        </w:rPr>
        <w:t xml:space="preserve">小微企业</w:t>
      </w:r>
      <w:r>
        <w:rPr>
          <w:rFonts w:ascii="宋体" w:hAnsi="宋体" w:eastAsia="宋体" w:cs="Times New Roman"/>
          <w:color w:val="000000" w:themeColor="text1"/>
          <w:sz w:val="24"/>
          <w:highlight w:val="none"/>
        </w:rPr>
        <w:t xml:space="preserve">分包的采购项目，对于联合协议或者分包意向协议约定</w:t>
      </w:r>
      <w:r>
        <w:rPr>
          <w:rFonts w:ascii="宋体" w:hAnsi="宋体" w:eastAsia="宋体" w:cs="Times New Roman"/>
          <w:b/>
          <w:color w:val="000000" w:themeColor="text1"/>
          <w:sz w:val="24"/>
          <w:highlight w:val="none"/>
        </w:rPr>
        <w:t xml:space="preserve">小微企业</w:t>
      </w:r>
      <w:r>
        <w:rPr>
          <w:rFonts w:ascii="宋体" w:hAnsi="宋体" w:eastAsia="宋体" w:cs="Times New Roman"/>
          <w:color w:val="000000" w:themeColor="text1"/>
          <w:sz w:val="24"/>
          <w:highlight w:val="none"/>
        </w:rPr>
        <w:t xml:space="preserve">的合同份额占到合同总金额 30%以上的联合体或者大中型企业的报价给予</w:t>
      </w:r>
      <w:r>
        <w:rPr>
          <w:rFonts w:hint="eastAsia" w:ascii="宋体" w:hAnsi="宋体" w:eastAsia="宋体" w:cs="Times New Roman"/>
          <w:color w:val="000000" w:themeColor="text1"/>
          <w:sz w:val="24"/>
          <w:highlight w:val="none"/>
        </w:rPr>
        <w:t xml:space="preserve">4</w:t>
      </w:r>
      <w:r>
        <w:rPr>
          <w:rFonts w:ascii="宋体" w:hAnsi="宋体" w:eastAsia="宋体" w:cs="Times New Roman"/>
          <w:color w:val="000000" w:themeColor="text1"/>
          <w:sz w:val="24"/>
          <w:highlight w:val="none"/>
        </w:rPr>
        <w:t xml:space="preserve">%的扣除，用扣除后的价格参加评审</w:t>
      </w:r>
      <w:r>
        <w:rPr>
          <w:rFonts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残疾人福利性单位按竞争性磋商文件要求提供了《残疾人福利性单位声明函》（见附件）的，视同小微企业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eastAsia="宋体"/>
          <w:color w:val="000000" w:themeColor="text1"/>
          <w:sz w:val="24"/>
          <w:highlight w:val="none"/>
        </w:rPr>
        <w:t xml:space="preserve">，依法对本国产品给予价格评审优惠，对本国产品的</w:t>
      </w:r>
      <w:r>
        <w:rPr>
          <w:rFonts w:hint="eastAsia" w:ascii="宋体" w:hAnsi="宋体" w:eastAsia="宋体"/>
          <w:color w:val="000000" w:themeColor="text1"/>
          <w:sz w:val="24"/>
          <w:highlight w:val="none"/>
        </w:rPr>
        <w:t xml:space="preserve">报价给予</w:t>
      </w:r>
      <w:r>
        <w:rPr>
          <w:rFonts w:hint="eastAsia" w:ascii="宋体" w:hAnsi="宋体" w:eastAsia="宋体"/>
          <w:b/>
          <w:bCs/>
          <w:color w:val="000000" w:themeColor="text1"/>
          <w:sz w:val="24"/>
          <w:highlight w:val="none"/>
        </w:rPr>
        <w:t xml:space="preserve">20</w:t>
      </w:r>
      <w:r>
        <w:rPr>
          <w:rFonts w:hint="eastAsia" w:ascii="宋体" w:hAnsi="宋体" w:eastAsia="宋体"/>
          <w:color w:val="000000" w:themeColor="text1"/>
          <w:sz w:val="24"/>
          <w:highlight w:val="none"/>
        </w:rPr>
        <w:t xml:space="preserve">%的价格扣除，用扣除后的价格参与评审。</w:t>
      </w:r>
      <w:r>
        <w:rPr>
          <w:color w:val="000000" w:themeColor="text1"/>
          <w:highlight w:val="none"/>
        </w:rPr>
      </w:r>
      <w:r/>
    </w:p>
    <w:p>
      <w:pPr>
        <w:pStyle w:val="880"/>
        <w:numPr>
          <w:ilvl w:val="2"/>
          <w:numId w:val="3"/>
        </w:numPr>
        <w:jc w:val="left"/>
        <w:spacing w:line="360" w:lineRule="auto"/>
        <w:rPr>
          <w:rFonts w:hint="eastAsia" w:ascii="宋体" w:hAnsi="宋体" w:eastAsia="宋体" w:cstheme="minorEastAsia"/>
          <w:color w:val="000000" w:themeColor="text1"/>
          <w:sz w:val="24"/>
          <w:szCs w:val="24"/>
          <w:highlight w:val="none"/>
        </w:rPr>
      </w:pPr>
      <w:r>
        <w:rPr>
          <w:rFonts w:hint="eastAsia" w:ascii="宋体" w:hAnsi="宋体" w:eastAsia="宋体"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宋体" w:hAnsi="宋体" w:eastAsia="宋体" w:cstheme="minorEastAsia"/>
          <w:color w:val="000000" w:themeColor="text1"/>
          <w:sz w:val="24"/>
          <w:szCs w:val="24"/>
          <w:highlight w:val="none"/>
        </w:rPr>
        <w:t xml:space="preserve">评审优惠，对本国产品的报价给予 20%的价格扣除，用扣除后的价格参与评审。</w:t>
      </w:r>
      <w:r>
        <w:rPr>
          <w:color w:val="000000" w:themeColor="text1"/>
          <w:highlight w:val="none"/>
        </w:rPr>
      </w:r>
      <w:r/>
    </w:p>
    <w:p>
      <w:pPr>
        <w:pStyle w:val="880"/>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880"/>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880"/>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highlight w:val="none"/>
        </w:rPr>
      </w:r>
      <w:r/>
    </w:p>
    <w:p>
      <w:pPr>
        <w:pStyle w:val="880"/>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磋商环节及提交最终报价后如出现以下情况的，供应商的</w:t>
      </w:r>
      <w:r>
        <w:rPr>
          <w:rFonts w:ascii="宋体" w:hAnsi="宋体" w:eastAsia="宋体" w:cs="Times New Roman"/>
          <w:b/>
          <w:color w:val="000000" w:themeColor="text1"/>
          <w:sz w:val="24"/>
          <w:highlight w:val="none"/>
        </w:rPr>
        <w:t xml:space="preserve">响应文件无效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供应商对实质性变动不予确认的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不满足磋商文件</w:t>
      </w:r>
      <w:r>
        <w:rPr>
          <w:rFonts w:ascii="宋体" w:hAnsi="宋体" w:eastAsia="宋体" w:cs="Segoe UI Symbol"/>
          <w:color w:val="000000" w:themeColor="text1"/>
          <w:sz w:val="24"/>
          <w:highlight w:val="none"/>
        </w:rPr>
        <w:t xml:space="preserve">★</w:t>
      </w:r>
      <w:r>
        <w:rPr>
          <w:rFonts w:ascii="宋体" w:hAnsi="宋体" w:eastAsia="宋体"/>
          <w:color w:val="000000" w:themeColor="text1"/>
          <w:sz w:val="24"/>
          <w:highlight w:val="none"/>
        </w:rPr>
        <w:t xml:space="preserve">号条款或磋商文件技术指标超出磋商文件</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采购需求</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中主要技术参数允许偏差的最大范围的（如有）</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未按照磋商小组规定的时间、逾期提交最终报价的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如供应商的最终报价超过竞争性磋商文件中规定的项目/采购包预算金额或者项目/采购包最高限价的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响应文件中出现可选择性或可调整的报价的（竞争性磋商文件另有规定的除外）</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最终报价出现前后不一致，供应商对修正后的报价不予确认的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hint="eastAsia" w:ascii="宋体" w:hAnsi="宋体" w:eastAsia="宋体" w:cs="宋体"/>
          <w:color w:val="000000" w:themeColor="text1"/>
          <w:sz w:val="24"/>
          <w:highlight w:val="none"/>
        </w:rPr>
        <w:t xml:space="preserve">磋商过程中出现下列情形之一的，磋商小组应当启动异常低价投标（响应）审查程序</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磋商小组依据专业经验，参考同类项目中标（成交）价格、类似</w:t>
      </w:r>
      <w:r>
        <w:rPr>
          <w:rFonts w:hint="eastAsia" w:ascii="宋体" w:hAnsi="宋体" w:cs="宋体"/>
          <w:color w:val="000000" w:themeColor="text1"/>
          <w:sz w:val="24"/>
          <w:highlight w:val="none"/>
        </w:rPr>
        <w:t xml:space="preserve">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90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竞争性磋商文件中没有规定的评审标准不得作为评审依据</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关于无线局域网认证产品政府采购清单中的产品，优先采购的具体规定（如涉及</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u w:val="single"/>
        </w:rPr>
        <w:t xml:space="preserve"> </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w:t>
      </w:r>
      <w:bookmarkStart w:id="472" w:name="_Toc151193644"/>
      <w:r>
        <w:rPr>
          <w:color w:val="000000" w:themeColor="text1"/>
          <w:highlight w:val="none"/>
        </w:rPr>
      </w:r>
      <w:bookmarkStart w:id="473" w:name="_Toc142311048"/>
      <w:r>
        <w:rPr>
          <w:color w:val="000000" w:themeColor="text1"/>
          <w:highlight w:val="none"/>
        </w:rPr>
      </w:r>
      <w:bookmarkStart w:id="474" w:name="_Toc264969236"/>
      <w:r>
        <w:rPr>
          <w:color w:val="000000" w:themeColor="text1"/>
          <w:highlight w:val="none"/>
        </w:rPr>
      </w:r>
      <w:bookmarkStart w:id="475" w:name="_Toc151193934"/>
      <w:r>
        <w:rPr>
          <w:color w:val="000000" w:themeColor="text1"/>
          <w:highlight w:val="none"/>
        </w:rPr>
      </w:r>
      <w:bookmarkStart w:id="476" w:name="_Toc226309790"/>
      <w:r>
        <w:rPr>
          <w:color w:val="000000" w:themeColor="text1"/>
          <w:highlight w:val="none"/>
        </w:rPr>
      </w:r>
      <w:bookmarkStart w:id="477" w:name="_Toc305158888"/>
      <w:r>
        <w:rPr>
          <w:color w:val="000000" w:themeColor="text1"/>
          <w:highlight w:val="none"/>
        </w:rPr>
      </w:r>
      <w:bookmarkStart w:id="478" w:name="_Toc164229241"/>
      <w:r>
        <w:rPr>
          <w:color w:val="000000" w:themeColor="text1"/>
          <w:highlight w:val="none"/>
        </w:rPr>
      </w:r>
      <w:bookmarkStart w:id="479" w:name="_Toc520356170"/>
      <w:r>
        <w:rPr>
          <w:color w:val="000000" w:themeColor="text1"/>
          <w:highlight w:val="none"/>
        </w:rPr>
      </w:r>
      <w:bookmarkStart w:id="480" w:name="_Toc151190173"/>
      <w:r>
        <w:rPr>
          <w:color w:val="000000" w:themeColor="text1"/>
          <w:highlight w:val="none"/>
        </w:rPr>
      </w:r>
      <w:bookmarkStart w:id="481" w:name="_Toc164229387"/>
      <w:r>
        <w:rPr>
          <w:color w:val="000000" w:themeColor="text1"/>
          <w:highlight w:val="none"/>
        </w:rPr>
      </w:r>
      <w:bookmarkStart w:id="482" w:name="_Toc226337242"/>
      <w:r>
        <w:rPr>
          <w:color w:val="000000" w:themeColor="text1"/>
          <w:highlight w:val="none"/>
        </w:rPr>
      </w:r>
      <w:bookmarkStart w:id="483" w:name="_Toc151193716"/>
      <w:r>
        <w:rPr>
          <w:color w:val="000000" w:themeColor="text1"/>
          <w:highlight w:val="none"/>
        </w:rPr>
      </w:r>
      <w:bookmarkStart w:id="484" w:name="_Toc226965819"/>
      <w:r>
        <w:rPr>
          <w:color w:val="000000" w:themeColor="text1"/>
          <w:highlight w:val="none"/>
        </w:rPr>
      </w:r>
      <w:bookmarkStart w:id="485" w:name="_Toc150509297"/>
      <w:r>
        <w:rPr>
          <w:color w:val="000000" w:themeColor="text1"/>
          <w:highlight w:val="none"/>
        </w:rPr>
      </w:r>
      <w:bookmarkStart w:id="486" w:name="_Toc127151546"/>
      <w:r>
        <w:rPr>
          <w:color w:val="000000" w:themeColor="text1"/>
          <w:highlight w:val="none"/>
        </w:rPr>
      </w:r>
      <w:bookmarkStart w:id="487" w:name="_Toc127161460"/>
      <w:r>
        <w:rPr>
          <w:color w:val="000000" w:themeColor="text1"/>
          <w:highlight w:val="none"/>
        </w:rPr>
      </w:r>
      <w:bookmarkStart w:id="488" w:name="_Toc164351640"/>
      <w:r>
        <w:rPr>
          <w:color w:val="000000" w:themeColor="text1"/>
          <w:highlight w:val="none"/>
        </w:rPr>
      </w:r>
      <w:bookmarkStart w:id="489" w:name="_Toc127151747"/>
      <w:r>
        <w:rPr>
          <w:color w:val="000000" w:themeColor="text1"/>
          <w:highlight w:val="none"/>
        </w:rPr>
      </w:r>
      <w:bookmarkStart w:id="490" w:name="_Toc150774646"/>
      <w:r>
        <w:rPr>
          <w:color w:val="000000" w:themeColor="text1"/>
          <w:highlight w:val="none"/>
        </w:rPr>
      </w:r>
      <w:bookmarkStart w:id="491" w:name="_Ref467307010"/>
      <w:r>
        <w:rPr>
          <w:color w:val="000000" w:themeColor="text1"/>
          <w:highlight w:val="none"/>
        </w:rPr>
      </w:r>
      <w:bookmarkStart w:id="492" w:name="_Toc151193788"/>
      <w:r>
        <w:rPr>
          <w:color w:val="000000" w:themeColor="text1"/>
          <w:highlight w:val="none"/>
        </w:rPr>
      </w:r>
      <w:bookmarkStart w:id="493" w:name="_Toc305158814"/>
      <w:r>
        <w:rPr>
          <w:color w:val="000000" w:themeColor="text1"/>
          <w:highlight w:val="none"/>
        </w:rPr>
      </w:r>
      <w:bookmarkStart w:id="494" w:name="_Toc150480784"/>
      <w:r>
        <w:rPr>
          <w:color w:val="000000" w:themeColor="text1"/>
          <w:highlight w:val="none"/>
        </w:rPr>
      </w:r>
      <w:bookmarkStart w:id="495" w:name="_Toc151193860"/>
      <w:r>
        <w:rPr>
          <w:color w:val="000000" w:themeColor="text1"/>
          <w:highlight w:val="none"/>
        </w:rPr>
      </w:r>
      <w:bookmarkStart w:id="496" w:name="_Toc150774751"/>
      <w:r>
        <w:rPr>
          <w:color w:val="000000" w:themeColor="text1"/>
          <w:highlight w:val="none"/>
        </w:rPr>
      </w:r>
      <w:bookmarkStart w:id="497" w:name="_Toc164608815"/>
      <w:r>
        <w:rPr>
          <w:color w:val="000000" w:themeColor="text1"/>
          <w:highlight w:val="none"/>
        </w:rPr>
      </w:r>
      <w:bookmarkStart w:id="498" w:name="_Toc164608660"/>
      <w:r>
        <w:rPr>
          <w:color w:val="000000" w:themeColor="text1"/>
          <w:highlight w:val="none"/>
        </w:rPr>
      </w:r>
      <w:bookmarkStart w:id="499" w:name="_Toc265228384"/>
      <w:r>
        <w:rPr>
          <w:color w:val="000000" w:themeColor="text1"/>
          <w:highlight w:val="none"/>
        </w:rPr>
      </w:r>
      <w:bookmarkStart w:id="500" w:name="_Toc195842911"/>
      <w:r>
        <w:rPr>
          <w:color w:val="000000" w:themeColor="text1"/>
          <w:highlight w:val="none"/>
        </w:rPr>
      </w:r>
      <w:bookmarkStart w:id="501" w:name="_Toc149720839"/>
      <w:r>
        <w:rPr>
          <w:color w:val="000000" w:themeColor="text1"/>
          <w:highlight w:val="none"/>
        </w:rPr>
      </w:r>
      <w:bookmarkStart w:id="502" w:name="_Toc226965736"/>
      <w:r>
        <w:rPr>
          <w:rFonts w:ascii="宋体" w:hAnsi="宋体" w:eastAsia="宋体"/>
          <w:color w:val="000000" w:themeColor="text1"/>
          <w:sz w:val="24"/>
          <w:highlight w:val="none"/>
        </w:rPr>
        <w:t xml:space="preserve">成交候选人名单</w:t>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w:t>
      </w:r>
      <w:r>
        <w:rPr>
          <w:rFonts w:ascii="宋体" w:hAnsi="宋体" w:eastAsia="宋体" w:cs="Times New Roman"/>
          <w:color w:val="000000" w:themeColor="text1"/>
          <w:sz w:val="24"/>
          <w:highlight w:val="none"/>
        </w:rPr>
        <w:t xml:space="preserve">指标评审得分最高的供应商为排名第一的成交候选人。评分分值计算保留小数点后两位，第三位四舍五入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szCs w:val="20"/>
          <w:highlight w:val="none"/>
        </w:rPr>
        <w:t xml:space="preserve">磋商小组根据上述供应商排序，依次推荐排序前</w:t>
      </w: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名</w:t>
      </w:r>
      <w:r>
        <w:rPr>
          <w:rFonts w:ascii="宋体" w:hAnsi="宋体" w:eastAsia="宋体" w:cs="Times New Roman"/>
          <w:color w:val="000000" w:themeColor="text1"/>
          <w:sz w:val="24"/>
          <w:szCs w:val="20"/>
          <w:highlight w:val="none"/>
        </w:rPr>
        <w:t xml:space="preserve">的供应商为</w:t>
      </w:r>
      <w:r>
        <w:rPr>
          <w:rFonts w:ascii="宋体" w:hAnsi="宋体" w:eastAsia="宋体" w:cs="Times New Roman"/>
          <w:color w:val="000000" w:themeColor="text1"/>
          <w:sz w:val="24"/>
          <w:szCs w:val="21"/>
          <w:highlight w:val="none"/>
        </w:rPr>
        <w:t xml:space="preserve">成交候选供应商</w:t>
      </w:r>
      <w:r>
        <w:rPr>
          <w:rFonts w:ascii="宋体" w:hAnsi="宋体" w:eastAsia="宋体" w:cs="Times New Roman"/>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highlight w:val="none"/>
        </w:rPr>
      </w:r>
      <w:r/>
    </w:p>
    <w:p>
      <w:pPr>
        <w:pStyle w:val="880"/>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highlight w:val="none"/>
        </w:rPr>
      </w:r>
      <w:r/>
    </w:p>
    <w:p>
      <w:pPr>
        <w:pStyle w:val="880"/>
        <w:numPr>
          <w:ilvl w:val="0"/>
          <w:numId w:val="3"/>
        </w:numPr>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未通过资格审查或符合性审查的供应商，磋商小组将在“</w:t>
      </w:r>
      <w:r>
        <w:rPr>
          <w:rFonts w:hint="eastAsia" w:ascii="宋体" w:hAnsi="宋体" w:eastAsia="宋体"/>
          <w:color w:val="000000" w:themeColor="text1"/>
          <w:sz w:val="24"/>
          <w:szCs w:val="24"/>
          <w:highlight w:val="none"/>
        </w:rPr>
        <w:t xml:space="preserve">苏采云”系统</w:t>
      </w:r>
      <w:r>
        <w:rPr>
          <w:rFonts w:hint="eastAsia" w:ascii="宋体" w:hAnsi="宋体" w:eastAsia="宋体"/>
          <w:bCs/>
          <w:color w:val="000000" w:themeColor="text1"/>
          <w:sz w:val="24"/>
          <w:highlight w:val="none"/>
        </w:rPr>
        <w:t xml:space="preserve">中告知未通过资格审查或符合性审查的原因，评审</w:t>
      </w:r>
      <w:r>
        <w:rPr>
          <w:rFonts w:ascii="宋体" w:hAnsi="宋体" w:eastAsia="宋体"/>
          <w:bCs/>
          <w:color w:val="000000" w:themeColor="text1"/>
          <w:sz w:val="24"/>
          <w:highlight w:val="none"/>
        </w:rPr>
        <w:t xml:space="preserve">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highlight w:val="none"/>
        </w:rPr>
      </w:r>
      <w:r/>
    </w:p>
    <w:p>
      <w:pPr>
        <w:pStyle w:val="880"/>
        <w:numPr>
          <w:ilvl w:val="1"/>
          <w:numId w:val="3"/>
        </w:numPr>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二、评</w:t>
      </w:r>
      <w:r>
        <w:rPr>
          <w:rFonts w:hint="eastAsia" w:ascii="宋体" w:hAnsi="宋体" w:eastAsia="宋体"/>
          <w:b/>
          <w:color w:val="000000" w:themeColor="text1"/>
          <w:sz w:val="28"/>
          <w:szCs w:val="28"/>
          <w:highlight w:val="none"/>
        </w:rPr>
        <w:t xml:space="preserve">审</w:t>
      </w:r>
      <w:r>
        <w:rPr>
          <w:rFonts w:ascii="宋体" w:hAnsi="宋体" w:eastAsia="宋体"/>
          <w:b/>
          <w:color w:val="000000" w:themeColor="text1"/>
          <w:sz w:val="28"/>
          <w:szCs w:val="28"/>
          <w:highlight w:val="none"/>
        </w:rPr>
        <w:t xml:space="preserve">标准</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709"/>
        <w:gridCol w:w="5607"/>
      </w:tblGrid>
      <w:tr>
        <w:trPr>
          <w:jc w:val="center"/>
          <w:trHeight w:val="418"/>
        </w:trPr>
        <w:tc>
          <w:tcPr>
            <w:tcW w:w="704" w:type="dxa"/>
            <w:vAlign w:val="center"/>
            <w:textDirection w:val="lrTb"/>
            <w:noWrap/>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评分因素</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分值</w:t>
            </w:r>
            <w:r>
              <w:rPr>
                <w:color w:val="000000" w:themeColor="text1"/>
                <w:highlight w:val="none"/>
              </w:rPr>
            </w:r>
            <w:r/>
          </w:p>
        </w:tc>
        <w:tc>
          <w:tcPr>
            <w:tcW w:w="5607" w:type="dxa"/>
            <w:vAlign w:val="center"/>
            <w:textDirection w:val="lrTb"/>
            <w:noWrap/>
          </w:tcPr>
          <w:p>
            <w:pPr>
              <w:jc w:val="cente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评分标准</w:t>
            </w:r>
            <w:r>
              <w:rPr>
                <w:color w:val="000000" w:themeColor="text1"/>
                <w:highlight w:val="none"/>
              </w:rPr>
            </w:r>
            <w:r/>
          </w:p>
        </w:tc>
      </w:tr>
      <w:tr>
        <w:trPr>
          <w:jc w:val="center"/>
          <w:trHeight w:val="418"/>
        </w:trPr>
        <w:tc>
          <w:tcPr>
            <w:gridSpan w:val="4"/>
            <w:tcW w:w="0" w:type="auto"/>
            <w:vAlign w:val="center"/>
            <w:textDirection w:val="lrTb"/>
            <w:noWrap/>
          </w:tcPr>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一、价格分（10分）</w:t>
            </w:r>
            <w:r>
              <w:rPr>
                <w:color w:val="000000" w:themeColor="text1"/>
                <w:highlight w:val="none"/>
              </w:rPr>
            </w:r>
            <w:r/>
          </w:p>
        </w:tc>
      </w:tr>
      <w:tr>
        <w:trPr>
          <w:jc w:val="center"/>
          <w:trHeight w:val="557"/>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磋商报价</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w:t>
            </w:r>
            <w:r>
              <w:rPr>
                <w:color w:val="000000" w:themeColor="text1"/>
                <w:highlight w:val="none"/>
              </w:rPr>
            </w:r>
            <w:r/>
          </w:p>
        </w:tc>
        <w:tc>
          <w:tcPr>
            <w:tcW w:w="5607" w:type="dxa"/>
            <w:vAlign w:val="center"/>
            <w:textDirection w:val="lrTb"/>
            <w:noWrap/>
          </w:tcPr>
          <w:p>
            <w:pPr>
              <w:ind w:firstLine="480"/>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highlight w:val="none"/>
              </w:rPr>
            </w:r>
            <w:r/>
          </w:p>
          <w:p>
            <w:pPr>
              <w:ind w:firstLine="482"/>
              <w:jc w:val="left"/>
              <w:spacing w:line="360" w:lineRule="auto"/>
              <w:rPr>
                <w:rFonts w:hint="eastAsia" w:ascii="宋体" w:hAnsi="宋体" w:eastAsia="宋体"/>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二、技术分（52分）</w:t>
            </w:r>
            <w:r>
              <w:rPr>
                <w:color w:val="000000" w:themeColor="text1"/>
                <w:highlight w:val="none"/>
              </w:rPr>
            </w:r>
            <w:r/>
          </w:p>
        </w:tc>
      </w:tr>
      <w:tr>
        <w:trPr>
          <w:jc w:val="center"/>
          <w:trHeight w:val="1417"/>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2.1</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项目理解</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根据供应商提供的对本项目的项目背景、工作目的、相关政策和规划解读等理解程度和把握深度等，磋商小组进行综合评价：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（1）了解深入，阐述内容详细明确的得12分；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（2）了解较为深入，阐述内容比较明确的得9分；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（3）了解程度一般，阐述重点比较模糊的得5分；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（4）不符合竞争性磋商文件要求或未提供的，不得分。</w:t>
            </w:r>
            <w:r>
              <w:rPr>
                <w:color w:val="000000" w:themeColor="text1"/>
                <w:highlight w:val="none"/>
              </w:rPr>
            </w:r>
            <w:r/>
          </w:p>
        </w:tc>
      </w:tr>
      <w:tr>
        <w:trPr>
          <w:jc w:val="center"/>
          <w:trHeight w:val="1417"/>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2.2</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总体思路</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14</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根据供应商提供的对本项目的现状研判、研究思路和内容框架清晰程度、技术路线合理程度等，磋商小组进行综合评价：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（1）思路框架清晰，技术路线针对性强，能满足项目实施要求的，得14分；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（2）思路框架较为清晰，技术路线针对性较强，能基本满足项目实施要求的，得10分；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（3）思路框架模糊，技术路线针对性不够强，对项目实施要求响应一般的，得6分；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（4）不符合竞争性磋商文件要求或未提供的，不得分。</w:t>
            </w:r>
            <w:r>
              <w:rPr>
                <w:color w:val="000000" w:themeColor="text1"/>
                <w:highlight w:val="none"/>
              </w:rPr>
            </w:r>
            <w:r/>
          </w:p>
        </w:tc>
      </w:tr>
      <w:tr>
        <w:trPr>
          <w:jc w:val="center"/>
          <w:trHeight w:val="1417"/>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2.3</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项目重点及建议</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14</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根据供应商提供的项目重点分析及相关的合理化建议等，磋商小组进行综合评价：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（1）分析深入，措施建议合理的，得14分；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（2）分析较为深入，措施建议较为合理的，得10分；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（3）分析较为简单，措施建议合理性不足的，得6分；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（4）不符合竞争性磋商文件要求或未提供的，不得分。</w:t>
            </w:r>
            <w:r>
              <w:rPr>
                <w:color w:val="000000" w:themeColor="text1"/>
                <w:highlight w:val="none"/>
              </w:rPr>
            </w:r>
            <w:r/>
          </w:p>
        </w:tc>
      </w:tr>
      <w:tr>
        <w:trPr>
          <w:jc w:val="center"/>
          <w:trHeight w:val="1417"/>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2.4</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进度计划及质量管理措施</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根据供应商提供的项目进度计划、质量管控保障措施、服务承诺</w:t>
            </w:r>
            <w:r>
              <w:rPr>
                <w:rFonts w:hint="eastAsia" w:ascii="宋体" w:hAnsi="宋体" w:eastAsia="宋体"/>
                <w:color w:val="000000" w:themeColor="text1"/>
                <w:sz w:val="24"/>
                <w:szCs w:val="24"/>
                <w:highlight w:val="none"/>
              </w:rPr>
              <w:t xml:space="preserve">(含保密承诺)</w:t>
            </w:r>
            <w:r>
              <w:rPr>
                <w:rFonts w:hint="eastAsia" w:ascii="宋体" w:hAnsi="宋体" w:eastAsia="宋体"/>
                <w:color w:val="000000" w:themeColor="text1"/>
                <w:sz w:val="24"/>
                <w:szCs w:val="24"/>
                <w:highlight w:val="none"/>
              </w:rPr>
              <w:t xml:space="preserve">等方案，磋商小组进行综合评价：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（1）方案完整明确，具有较强可行性的，得12分；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（2）方案较为完整明确，具有一定可行性的，得9分；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（3）方案完整性不足、不够具体明确，可行性一般的，得5分；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（4）不符合竞争性磋商文件要求或未提供的，不得分。</w:t>
            </w:r>
            <w:r>
              <w:rPr>
                <w:color w:val="000000" w:themeColor="text1"/>
                <w:highlight w:val="none"/>
              </w:rPr>
            </w:r>
            <w:r/>
          </w:p>
        </w:tc>
      </w:tr>
      <w:tr>
        <w:trPr>
          <w:jc w:val="center"/>
          <w:trHeight w:val="472"/>
        </w:trPr>
        <w:tc>
          <w:tcPr>
            <w:gridSpan w:val="4"/>
            <w:tcW w:w="0" w:type="auto"/>
            <w:vAlign w:val="center"/>
            <w:textDirection w:val="lrTb"/>
            <w:noWrap/>
          </w:tcPr>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三、商务分（38分）</w:t>
            </w:r>
            <w:r>
              <w:rPr>
                <w:color w:val="000000" w:themeColor="text1"/>
                <w:highlight w:val="none"/>
              </w:rPr>
            </w:r>
            <w:r/>
          </w:p>
        </w:tc>
      </w:tr>
      <w:tr>
        <w:trPr>
          <w:jc w:val="center"/>
          <w:trHeight w:val="1408"/>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3.1</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业绩</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供应商（联合体中任意一成员）</w:t>
            </w:r>
            <w:r>
              <w:rPr>
                <w:rFonts w:hint="eastAsia" w:ascii="宋体" w:hAnsi="宋体" w:eastAsia="宋体"/>
                <w:color w:val="000000" w:themeColor="text1"/>
                <w:sz w:val="24"/>
                <w:szCs w:val="24"/>
                <w:highlight w:val="none"/>
              </w:rPr>
              <w:t xml:space="preserve">自</w:t>
            </w:r>
            <w:r>
              <w:rPr>
                <w:rFonts w:hint="eastAsia" w:ascii="宋体" w:hAnsi="宋体" w:eastAsia="宋体"/>
                <w:color w:val="000000" w:themeColor="text1"/>
                <w:sz w:val="24"/>
                <w:szCs w:val="24"/>
                <w:highlight w:val="none"/>
              </w:rPr>
              <w:t xml:space="preserve">2023年1月1日</w:t>
            </w:r>
            <w:r>
              <w:rPr>
                <w:rFonts w:hint="eastAsia" w:ascii="宋体" w:hAnsi="宋体" w:eastAsia="宋体"/>
                <w:color w:val="000000" w:themeColor="text1"/>
                <w:sz w:val="24"/>
                <w:szCs w:val="24"/>
                <w:highlight w:val="none"/>
              </w:rPr>
              <w:t xml:space="preserve">以来</w:t>
            </w:r>
            <w:r>
              <w:rPr>
                <w:rFonts w:hint="eastAsia" w:ascii="宋体" w:hAnsi="宋体" w:eastAsia="宋体"/>
                <w:color w:val="000000" w:themeColor="text1"/>
                <w:sz w:val="24"/>
                <w:szCs w:val="24"/>
                <w:highlight w:val="none"/>
              </w:rPr>
              <w:t xml:space="preserve">承担过类似县区级及以上控制性详细规划项目的，每有一项得3分，最高得9分。</w:t>
            </w:r>
            <w:r>
              <w:rPr>
                <w:color w:val="000000" w:themeColor="text1"/>
                <w:highlight w:val="none"/>
              </w:rPr>
            </w:r>
            <w:r/>
          </w:p>
          <w:p>
            <w:pPr>
              <w:ind w:firstLine="482"/>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以合同签订时间为准，</w:t>
            </w:r>
            <w:r>
              <w:rPr>
                <w:rFonts w:ascii="宋体" w:hAnsi="宋体" w:eastAsia="宋体" w:cs="Times New Roman"/>
                <w:b/>
                <w:bCs/>
                <w:color w:val="000000" w:themeColor="text1"/>
                <w:sz w:val="24"/>
                <w:szCs w:val="24"/>
                <w:highlight w:val="none"/>
              </w:rPr>
              <w:t xml:space="preserve">响应文件内提供合同</w:t>
            </w:r>
            <w:r>
              <w:rPr>
                <w:rFonts w:hint="eastAsia" w:ascii="宋体" w:hAnsi="宋体" w:eastAsia="宋体" w:cs="Times New Roman"/>
                <w:b/>
                <w:bCs/>
                <w:color w:val="000000" w:themeColor="text1"/>
                <w:sz w:val="24"/>
                <w:szCs w:val="24"/>
                <w:highlight w:val="none"/>
              </w:rPr>
              <w:t xml:space="preserve">扫描件并</w:t>
            </w:r>
            <w:r>
              <w:rPr>
                <w:rFonts w:ascii="宋体" w:hAnsi="宋体" w:eastAsia="宋体" w:cs="Times New Roman"/>
                <w:b/>
                <w:bCs/>
                <w:color w:val="000000" w:themeColor="text1"/>
                <w:sz w:val="24"/>
                <w:szCs w:val="24"/>
                <w:highlight w:val="none"/>
              </w:rPr>
              <w:t xml:space="preserve">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未提供或</w:t>
            </w:r>
            <w:r>
              <w:rPr>
                <w:rFonts w:hint="eastAsia" w:ascii="宋体" w:hAnsi="宋体" w:eastAsia="宋体" w:cs="Times New Roman"/>
                <w:b/>
                <w:bCs/>
                <w:color w:val="000000" w:themeColor="text1"/>
                <w:sz w:val="24"/>
                <w:szCs w:val="24"/>
                <w:highlight w:val="none"/>
              </w:rPr>
              <w:t xml:space="preserve">无效</w:t>
            </w:r>
            <w:r>
              <w:rPr>
                <w:rFonts w:ascii="宋体" w:hAnsi="宋体" w:eastAsia="宋体" w:cs="Times New Roman"/>
                <w:b/>
                <w:bCs/>
                <w:color w:val="000000" w:themeColor="text1"/>
                <w:sz w:val="24"/>
                <w:szCs w:val="24"/>
                <w:highlight w:val="none"/>
              </w:rPr>
              <w:t xml:space="preserve">的不得分</w:t>
            </w:r>
            <w:r>
              <w:rPr>
                <w:rFonts w:hint="eastAsia" w:ascii="宋体" w:hAnsi="宋体" w:eastAsia="宋体" w:cs="Times New Roman"/>
                <w:b/>
                <w:bCs/>
                <w:color w:val="000000" w:themeColor="text1"/>
                <w:sz w:val="24"/>
                <w:szCs w:val="24"/>
                <w:highlight w:val="none"/>
              </w:rPr>
              <w:t xml:space="preserve">。</w:t>
            </w:r>
            <w:r>
              <w:rPr>
                <w:color w:val="000000" w:themeColor="text1"/>
                <w:highlight w:val="none"/>
              </w:rPr>
            </w:r>
            <w:r/>
          </w:p>
        </w:tc>
      </w:tr>
      <w:tr>
        <w:trPr>
          <w:jc w:val="center"/>
          <w:trHeight w:val="1408"/>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3.2</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履约能力</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1、供应商（联合体中任意一成员）</w:t>
            </w:r>
            <w:r>
              <w:rPr>
                <w:rFonts w:hint="eastAsia" w:ascii="宋体" w:hAnsi="宋体" w:eastAsia="宋体"/>
                <w:color w:val="000000" w:themeColor="text1"/>
                <w:sz w:val="24"/>
                <w:szCs w:val="24"/>
                <w:highlight w:val="none"/>
              </w:rPr>
              <w:t xml:space="preserve">自</w:t>
            </w:r>
            <w:r>
              <w:rPr>
                <w:rFonts w:hint="eastAsia" w:ascii="宋体" w:hAnsi="宋体" w:eastAsia="宋体"/>
                <w:color w:val="000000" w:themeColor="text1"/>
                <w:sz w:val="24"/>
                <w:szCs w:val="24"/>
                <w:highlight w:val="none"/>
              </w:rPr>
              <w:t xml:space="preserve">2023年1月1日以来</w:t>
            </w:r>
            <w:r>
              <w:rPr>
                <w:rFonts w:hint="eastAsia" w:ascii="宋体" w:hAnsi="宋体" w:eastAsia="宋体"/>
                <w:color w:val="000000" w:themeColor="text1"/>
                <w:sz w:val="24"/>
                <w:szCs w:val="24"/>
                <w:highlight w:val="none"/>
              </w:rPr>
              <w:t xml:space="preserve">承担</w:t>
            </w:r>
            <w:r>
              <w:rPr>
                <w:rFonts w:hint="eastAsia" w:ascii="宋体" w:hAnsi="宋体" w:eastAsia="宋体"/>
                <w:color w:val="000000" w:themeColor="text1"/>
                <w:sz w:val="24"/>
                <w:szCs w:val="24"/>
                <w:highlight w:val="none"/>
              </w:rPr>
              <w:t xml:space="preserve">的规划设计成果获得国家级优秀城乡（市）规划设计奖的，每项得3分；省级优秀城乡（市）规划设计奖的，每项得2分；限评2个项目，本项最高6分，同一项目多次获奖不得重复计分。</w:t>
            </w:r>
            <w:r>
              <w:rPr>
                <w:color w:val="000000" w:themeColor="text1"/>
                <w:highlight w:val="none"/>
              </w:rPr>
            </w:r>
            <w:r/>
          </w:p>
          <w:p>
            <w:pPr>
              <w:ind w:firstLine="482"/>
              <w:jc w:val="left"/>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自然资源行政主管部门、行业协会学会颁发的奖项荣誉计入得分，商会、联盟等机构颁发的奖项荣誉不计入得分，以获奖证书</w:t>
            </w:r>
            <w:r>
              <w:rPr>
                <w:rFonts w:ascii="宋体" w:hAnsi="宋体" w:eastAsia="宋体" w:cs="Times New Roman"/>
                <w:b/>
                <w:bCs/>
                <w:color w:val="000000" w:themeColor="text1"/>
                <w:sz w:val="24"/>
                <w:szCs w:val="24"/>
                <w:highlight w:val="none"/>
              </w:rPr>
              <w:t xml:space="preserve">颁发时间</w:t>
            </w:r>
            <w:r>
              <w:rPr>
                <w:rFonts w:hint="eastAsia" w:ascii="宋体" w:hAnsi="宋体" w:eastAsia="宋体" w:cs="Times New Roman"/>
                <w:b/>
                <w:bCs/>
                <w:color w:val="000000" w:themeColor="text1"/>
                <w:sz w:val="24"/>
                <w:szCs w:val="24"/>
                <w:highlight w:val="none"/>
              </w:rPr>
              <w:t xml:space="preserve">为准</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响应文件内提供</w:t>
            </w:r>
            <w:r>
              <w:rPr>
                <w:rFonts w:hint="eastAsia" w:ascii="宋体" w:hAnsi="宋体" w:eastAsia="宋体" w:cs="Times New Roman"/>
                <w:b/>
                <w:bCs/>
                <w:color w:val="000000" w:themeColor="text1"/>
                <w:sz w:val="24"/>
                <w:szCs w:val="24"/>
                <w:highlight w:val="none"/>
              </w:rPr>
              <w:t xml:space="preserve">证明材料扫描件并</w:t>
            </w:r>
            <w:r>
              <w:rPr>
                <w:rFonts w:ascii="宋体" w:hAnsi="宋体" w:eastAsia="宋体" w:cs="Times New Roman"/>
                <w:b/>
                <w:bCs/>
                <w:color w:val="000000" w:themeColor="text1"/>
                <w:sz w:val="24"/>
                <w:szCs w:val="24"/>
                <w:highlight w:val="none"/>
              </w:rPr>
              <w:t xml:space="preserve">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未提供或</w:t>
            </w:r>
            <w:r>
              <w:rPr>
                <w:rFonts w:hint="eastAsia" w:ascii="宋体" w:hAnsi="宋体" w:eastAsia="宋体" w:cs="Times New Roman"/>
                <w:b/>
                <w:bCs/>
                <w:color w:val="000000" w:themeColor="text1"/>
                <w:sz w:val="24"/>
                <w:szCs w:val="24"/>
                <w:highlight w:val="none"/>
              </w:rPr>
              <w:t xml:space="preserve">无效</w:t>
            </w:r>
            <w:r>
              <w:rPr>
                <w:rFonts w:ascii="宋体" w:hAnsi="宋体" w:eastAsia="宋体" w:cs="Times New Roman"/>
                <w:b/>
                <w:bCs/>
                <w:color w:val="000000" w:themeColor="text1"/>
                <w:sz w:val="24"/>
                <w:szCs w:val="24"/>
                <w:highlight w:val="none"/>
              </w:rPr>
              <w:t xml:space="preserve">的不得分</w:t>
            </w:r>
            <w:r>
              <w:rPr>
                <w:rFonts w:hint="eastAsia" w:ascii="宋体" w:hAnsi="宋体" w:eastAsia="宋体" w:cs="Times New Roman"/>
                <w:b/>
                <w:bCs/>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供应商（联合体中任意一成员）具有有效期内的质量管理体系认证证书、职业健康安全管理体系认证证书、环境管理体系认证证书、知识产权管理体系认证证书、信息安全管理体系认证证书的，有一个得1分；本项最高得5分。</w:t>
            </w:r>
            <w:r>
              <w:rPr>
                <w:color w:val="000000" w:themeColor="text1"/>
                <w:highlight w:val="none"/>
              </w:rPr>
            </w:r>
            <w:r/>
          </w:p>
          <w:p>
            <w:pPr>
              <w:ind w:firstLine="482"/>
              <w:spacing w:line="360" w:lineRule="auto"/>
              <w:rPr>
                <w:rFonts w:hint="eastAsia" w:ascii="宋体" w:hAnsi="宋体" w:eastAsia="宋体"/>
                <w:color w:val="000000" w:themeColor="text1"/>
                <w:sz w:val="24"/>
                <w:szCs w:val="24"/>
                <w:highlight w:val="none"/>
              </w:rPr>
            </w:pPr>
            <w:r>
              <w:rPr>
                <w:rFonts w:ascii="宋体" w:hAnsi="宋体" w:eastAsia="宋体" w:cs="Times New Roman"/>
                <w:b/>
                <w:bCs/>
                <w:color w:val="000000" w:themeColor="text1"/>
                <w:sz w:val="24"/>
                <w:szCs w:val="24"/>
                <w:highlight w:val="none"/>
              </w:rPr>
              <w:t xml:space="preserve">响应文件内提供</w:t>
            </w:r>
            <w:r>
              <w:rPr>
                <w:rFonts w:hint="eastAsia" w:ascii="宋体" w:hAnsi="宋体" w:eastAsia="宋体" w:cs="Times New Roman"/>
                <w:b/>
                <w:bCs/>
                <w:color w:val="000000" w:themeColor="text1"/>
                <w:sz w:val="24"/>
                <w:szCs w:val="24"/>
                <w:highlight w:val="none"/>
              </w:rPr>
              <w:t xml:space="preserve">证明材料</w:t>
            </w:r>
            <w:r>
              <w:rPr>
                <w:rFonts w:hint="eastAsia" w:ascii="宋体" w:hAnsi="宋体" w:eastAsia="宋体" w:cs="Times New Roman"/>
                <w:b/>
                <w:bCs/>
                <w:color w:val="000000" w:themeColor="text1"/>
                <w:sz w:val="24"/>
                <w:szCs w:val="24"/>
                <w:highlight w:val="none"/>
              </w:rPr>
              <w:t xml:space="preserve">扫描件</w:t>
            </w:r>
            <w:r>
              <w:rPr>
                <w:rFonts w:hint="eastAsia" w:ascii="宋体" w:hAnsi="宋体" w:eastAsia="宋体" w:cs="Times New Roman"/>
                <w:b/>
                <w:bCs/>
                <w:color w:val="000000" w:themeColor="text1"/>
                <w:sz w:val="24"/>
                <w:szCs w:val="24"/>
                <w:highlight w:val="none"/>
              </w:rPr>
              <w:t xml:space="preserve">并</w:t>
            </w:r>
            <w:r>
              <w:rPr>
                <w:rFonts w:ascii="宋体" w:hAnsi="宋体" w:eastAsia="宋体" w:cs="Times New Roman"/>
                <w:b/>
                <w:bCs/>
                <w:color w:val="000000" w:themeColor="text1"/>
                <w:sz w:val="24"/>
                <w:szCs w:val="24"/>
                <w:highlight w:val="none"/>
              </w:rPr>
              <w:t xml:space="preserve">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未提供或</w:t>
            </w:r>
            <w:r>
              <w:rPr>
                <w:rFonts w:hint="eastAsia" w:ascii="宋体" w:hAnsi="宋体" w:eastAsia="宋体" w:cs="Times New Roman"/>
                <w:b/>
                <w:bCs/>
                <w:color w:val="000000" w:themeColor="text1"/>
                <w:sz w:val="24"/>
                <w:szCs w:val="24"/>
                <w:highlight w:val="none"/>
              </w:rPr>
              <w:t xml:space="preserve">无效</w:t>
            </w:r>
            <w:r>
              <w:rPr>
                <w:rFonts w:ascii="宋体" w:hAnsi="宋体" w:eastAsia="宋体" w:cs="Times New Roman"/>
                <w:b/>
                <w:bCs/>
                <w:color w:val="000000" w:themeColor="text1"/>
                <w:sz w:val="24"/>
                <w:szCs w:val="24"/>
                <w:highlight w:val="none"/>
              </w:rPr>
              <w:t xml:space="preserve">的不得分</w:t>
            </w:r>
            <w:r>
              <w:rPr>
                <w:rFonts w:hint="eastAsia" w:ascii="宋体" w:hAnsi="宋体" w:eastAsia="宋体" w:cs="Times New Roman"/>
                <w:b/>
                <w:bCs/>
                <w:color w:val="000000" w:themeColor="text1"/>
                <w:sz w:val="24"/>
                <w:szCs w:val="24"/>
                <w:highlight w:val="none"/>
              </w:rPr>
              <w:t xml:space="preserve">。</w:t>
            </w:r>
            <w:r>
              <w:rPr>
                <w:color w:val="000000" w:themeColor="text1"/>
                <w:highlight w:val="none"/>
              </w:rPr>
            </w:r>
            <w:r/>
          </w:p>
        </w:tc>
      </w:tr>
      <w:tr>
        <w:trPr>
          <w:jc w:val="center"/>
          <w:trHeight w:val="416"/>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3.3</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项目负责人能力</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1、具备研究员级高级城市规划师职称得2分，具有高级城市规划师职称得1分，本项最高得2分；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2、具备</w:t>
            </w:r>
            <w:r>
              <w:rPr>
                <w:rFonts w:hint="eastAsia" w:ascii="宋体" w:hAnsi="宋体" w:eastAsia="宋体"/>
                <w:color w:val="000000" w:themeColor="text1"/>
                <w:sz w:val="24"/>
                <w:szCs w:val="24"/>
                <w:highlight w:val="none"/>
              </w:rPr>
              <w:t xml:space="preserve">有效的</w:t>
            </w:r>
            <w:r>
              <w:rPr>
                <w:rFonts w:hint="eastAsia" w:ascii="宋体" w:hAnsi="宋体" w:eastAsia="宋体"/>
                <w:color w:val="000000" w:themeColor="text1"/>
                <w:sz w:val="24"/>
                <w:szCs w:val="24"/>
                <w:highlight w:val="none"/>
              </w:rPr>
              <w:t xml:space="preserve">注册城乡规划师资格的，得2分。</w:t>
            </w:r>
            <w:r>
              <w:rPr>
                <w:color w:val="000000" w:themeColor="text1"/>
                <w:highlight w:val="none"/>
              </w:rPr>
            </w:r>
            <w:r/>
          </w:p>
          <w:p>
            <w:pPr>
              <w:ind w:firstLine="480"/>
              <w:spacing w:line="360" w:lineRule="auto"/>
              <w:rPr>
                <w:rFonts w:hint="eastAsia" w:ascii="宋体" w:hAnsi="宋体" w:eastAsia="宋体" w:cs="Times New Roman"/>
                <w:b/>
                <w:bCs/>
                <w:color w:val="000000" w:themeColor="text1"/>
                <w:sz w:val="24"/>
                <w:szCs w:val="24"/>
                <w:highlight w:val="none"/>
              </w:rPr>
            </w:pPr>
            <w:r>
              <w:rPr>
                <w:rFonts w:ascii="宋体" w:hAnsi="宋体" w:eastAsia="宋体" w:cs="Times New Roman"/>
                <w:b/>
                <w:bCs/>
                <w:color w:val="000000" w:themeColor="text1"/>
                <w:sz w:val="24"/>
                <w:szCs w:val="24"/>
                <w:highlight w:val="none"/>
              </w:rPr>
              <w:t xml:space="preserve">响应文件内提供</w:t>
            </w:r>
            <w:r>
              <w:rPr>
                <w:rFonts w:hint="eastAsia" w:ascii="宋体" w:hAnsi="宋体" w:eastAsia="宋体" w:cs="Times New Roman"/>
                <w:b/>
                <w:bCs/>
                <w:color w:val="000000" w:themeColor="text1"/>
                <w:sz w:val="24"/>
                <w:szCs w:val="24"/>
                <w:highlight w:val="none"/>
              </w:rPr>
              <w:t xml:space="preserve">证明材料</w:t>
            </w:r>
            <w:r>
              <w:rPr>
                <w:rFonts w:hint="eastAsia" w:ascii="宋体" w:hAnsi="宋体" w:eastAsia="宋体" w:cs="Times New Roman"/>
                <w:b/>
                <w:bCs/>
                <w:color w:val="000000" w:themeColor="text1"/>
                <w:sz w:val="24"/>
                <w:szCs w:val="24"/>
                <w:highlight w:val="none"/>
              </w:rPr>
              <w:t xml:space="preserve">扫描件</w:t>
            </w:r>
            <w:r>
              <w:rPr>
                <w:rFonts w:hint="eastAsia" w:ascii="宋体" w:hAnsi="宋体" w:eastAsia="宋体" w:cs="Times New Roman"/>
                <w:b/>
                <w:bCs/>
                <w:color w:val="000000" w:themeColor="text1"/>
                <w:sz w:val="24"/>
                <w:szCs w:val="24"/>
                <w:highlight w:val="none"/>
              </w:rPr>
              <w:t xml:space="preserve">并</w:t>
            </w:r>
            <w:r>
              <w:rPr>
                <w:rFonts w:ascii="宋体" w:hAnsi="宋体" w:eastAsia="宋体" w:cs="Times New Roman"/>
                <w:b/>
                <w:bCs/>
                <w:color w:val="000000" w:themeColor="text1"/>
                <w:sz w:val="24"/>
                <w:szCs w:val="24"/>
                <w:highlight w:val="none"/>
              </w:rPr>
              <w:t xml:space="preserve">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供应商近三个月（</w:t>
            </w:r>
            <w:r>
              <w:rPr>
                <w:rFonts w:hint="eastAsia" w:ascii="宋体" w:hAnsi="宋体" w:eastAsia="宋体" w:cs="Times New Roman"/>
                <w:b/>
                <w:bCs/>
                <w:color w:val="000000" w:themeColor="text1"/>
                <w:sz w:val="24"/>
                <w:szCs w:val="24"/>
                <w:highlight w:val="none"/>
              </w:rPr>
              <w:t xml:space="preserve">2</w:t>
            </w:r>
            <w:r>
              <w:rPr>
                <w:rFonts w:ascii="宋体" w:hAnsi="宋体" w:eastAsia="宋体" w:cs="Times New Roman"/>
                <w:b/>
                <w:bCs/>
                <w:color w:val="000000" w:themeColor="text1"/>
                <w:sz w:val="24"/>
                <w:szCs w:val="24"/>
                <w:highlight w:val="none"/>
              </w:rPr>
              <w:t xml:space="preserve">026</w:t>
            </w:r>
            <w:r>
              <w:rPr>
                <w:rFonts w:hint="eastAsia" w:ascii="宋体" w:hAnsi="宋体" w:eastAsia="宋体" w:cs="Times New Roman"/>
                <w:b/>
                <w:bCs/>
                <w:color w:val="000000" w:themeColor="text1"/>
                <w:sz w:val="24"/>
                <w:szCs w:val="24"/>
                <w:highlight w:val="none"/>
              </w:rPr>
              <w:t xml:space="preserve">年</w:t>
            </w:r>
            <w:r>
              <w:rPr>
                <w:rFonts w:ascii="宋体" w:hAnsi="宋体" w:eastAsia="宋体" w:cs="Times New Roman"/>
                <w:b/>
                <w:bCs/>
                <w:color w:val="000000" w:themeColor="text1"/>
                <w:sz w:val="24"/>
                <w:szCs w:val="24"/>
                <w:highlight w:val="none"/>
              </w:rPr>
              <w:t xml:space="preserve">7</w:t>
            </w:r>
            <w:r>
              <w:rPr>
                <w:rFonts w:hint="eastAsia" w:ascii="宋体" w:hAnsi="宋体" w:eastAsia="宋体" w:cs="Times New Roman"/>
                <w:b/>
                <w:bCs/>
                <w:color w:val="000000" w:themeColor="text1"/>
                <w:sz w:val="24"/>
                <w:szCs w:val="24"/>
                <w:highlight w:val="none"/>
              </w:rPr>
              <w:t xml:space="preserve">月</w:t>
            </w:r>
            <w:r>
              <w:rPr>
                <w:rFonts w:ascii="宋体" w:hAnsi="宋体" w:eastAsia="宋体" w:cs="Times New Roman"/>
                <w:b/>
                <w:bCs/>
                <w:color w:val="000000" w:themeColor="text1"/>
                <w:sz w:val="24"/>
                <w:szCs w:val="24"/>
                <w:highlight w:val="none"/>
              </w:rPr>
              <w:t xml:space="preserve">—9</w:t>
            </w:r>
            <w:r>
              <w:rPr>
                <w:rFonts w:hint="eastAsia" w:ascii="宋体" w:hAnsi="宋体" w:eastAsia="宋体" w:cs="Times New Roman"/>
                <w:b/>
                <w:bCs/>
                <w:color w:val="000000" w:themeColor="text1"/>
                <w:sz w:val="24"/>
                <w:szCs w:val="24"/>
                <w:highlight w:val="none"/>
              </w:rPr>
              <w:t xml:space="preserve">月</w:t>
            </w:r>
            <w:r>
              <w:rPr>
                <w:rFonts w:ascii="宋体" w:hAnsi="宋体" w:eastAsia="宋体" w:cs="Times New Roman"/>
                <w:b/>
                <w:bCs/>
                <w:color w:val="000000" w:themeColor="text1"/>
                <w:sz w:val="24"/>
                <w:szCs w:val="24"/>
                <w:highlight w:val="none"/>
              </w:rPr>
              <w:t xml:space="preserve">）</w:t>
            </w:r>
            <w:r>
              <w:rPr>
                <w:rFonts w:hint="eastAsia" w:ascii="宋体" w:hAnsi="宋体" w:eastAsia="宋体" w:cs="Times New Roman"/>
                <w:b/>
                <w:bCs/>
                <w:color w:val="000000" w:themeColor="text1"/>
                <w:sz w:val="24"/>
                <w:szCs w:val="24"/>
                <w:highlight w:val="none"/>
              </w:rPr>
              <w:t xml:space="preserve">中</w:t>
            </w:r>
            <w:r>
              <w:rPr>
                <w:rFonts w:ascii="宋体" w:hAnsi="宋体" w:eastAsia="宋体" w:cs="Times New Roman"/>
                <w:b/>
                <w:bCs/>
                <w:color w:val="000000" w:themeColor="text1"/>
                <w:sz w:val="24"/>
                <w:szCs w:val="24"/>
                <w:highlight w:val="none"/>
              </w:rPr>
              <w:t xml:space="preserve">任意</w:t>
            </w:r>
            <w:r>
              <w:rPr>
                <w:rFonts w:hint="eastAsia" w:ascii="宋体" w:hAnsi="宋体" w:eastAsia="宋体" w:cs="Times New Roman"/>
                <w:b/>
                <w:bCs/>
                <w:color w:val="000000" w:themeColor="text1"/>
                <w:sz w:val="24"/>
                <w:szCs w:val="24"/>
                <w:highlight w:val="none"/>
              </w:rPr>
              <w:t xml:space="preserve">1个月为</w:t>
            </w:r>
            <w:r>
              <w:rPr>
                <w:rFonts w:ascii="宋体" w:hAnsi="宋体" w:eastAsia="宋体" w:cs="Times New Roman"/>
                <w:b/>
                <w:bCs/>
                <w:color w:val="000000" w:themeColor="text1"/>
                <w:sz w:val="24"/>
                <w:szCs w:val="24"/>
                <w:highlight w:val="none"/>
              </w:rPr>
              <w:t xml:space="preserve">该人员缴纳社保的</w:t>
            </w:r>
            <w:r>
              <w:rPr>
                <w:rFonts w:hint="eastAsia" w:ascii="宋体" w:hAnsi="宋体" w:eastAsia="宋体" w:cs="Times New Roman"/>
                <w:b/>
                <w:bCs/>
                <w:color w:val="000000" w:themeColor="text1"/>
                <w:sz w:val="24"/>
                <w:szCs w:val="24"/>
                <w:highlight w:val="none"/>
              </w:rPr>
              <w:t xml:space="preserve">记录证明</w:t>
            </w:r>
            <w:r>
              <w:rPr>
                <w:rFonts w:ascii="宋体" w:hAnsi="宋体" w:eastAsia="宋体" w:cs="Times New Roman"/>
                <w:b/>
                <w:bCs/>
                <w:color w:val="000000" w:themeColor="text1"/>
                <w:sz w:val="24"/>
                <w:szCs w:val="24"/>
                <w:highlight w:val="none"/>
              </w:rPr>
              <w:t xml:space="preserve">并加盖公章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未提供或</w:t>
            </w:r>
            <w:r>
              <w:rPr>
                <w:rFonts w:hint="eastAsia" w:ascii="宋体" w:hAnsi="宋体" w:eastAsia="宋体" w:cs="Times New Roman"/>
                <w:b/>
                <w:bCs/>
                <w:color w:val="000000" w:themeColor="text1"/>
                <w:sz w:val="24"/>
                <w:szCs w:val="24"/>
                <w:highlight w:val="none"/>
              </w:rPr>
              <w:t xml:space="preserve">无效</w:t>
            </w:r>
            <w:r>
              <w:rPr>
                <w:rFonts w:ascii="宋体" w:hAnsi="宋体" w:eastAsia="宋体" w:cs="Times New Roman"/>
                <w:b/>
                <w:bCs/>
                <w:color w:val="000000" w:themeColor="text1"/>
                <w:sz w:val="24"/>
                <w:szCs w:val="24"/>
                <w:highlight w:val="none"/>
              </w:rPr>
              <w:t xml:space="preserve">的不得分</w:t>
            </w:r>
            <w:r>
              <w:rPr>
                <w:rFonts w:hint="eastAsia" w:ascii="宋体" w:hAnsi="宋体" w:eastAsia="宋体" w:cs="Times New Roman"/>
                <w:b/>
                <w:bCs/>
                <w:color w:val="000000" w:themeColor="text1"/>
                <w:sz w:val="24"/>
                <w:szCs w:val="24"/>
                <w:highlight w:val="none"/>
              </w:rPr>
              <w:t xml:space="preserve">。</w:t>
            </w:r>
            <w:r>
              <w:rPr>
                <w:color w:val="000000" w:themeColor="text1"/>
                <w:highlight w:val="none"/>
              </w:rPr>
            </w:r>
            <w:r/>
          </w:p>
        </w:tc>
      </w:tr>
      <w:tr>
        <w:trPr>
          <w:jc w:val="center"/>
          <w:trHeight w:val="1408"/>
        </w:trPr>
        <w:tc>
          <w:tcPr>
            <w:tcW w:w="704"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3.4</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项目</w:t>
            </w:r>
            <w:r>
              <w:rPr>
                <w:rFonts w:ascii="宋体" w:hAnsi="宋体" w:eastAsia="宋体"/>
                <w:color w:val="000000" w:themeColor="text1"/>
                <w:sz w:val="24"/>
                <w:szCs w:val="24"/>
                <w:highlight w:val="none"/>
              </w:rPr>
              <w:t xml:space="preserve">团队构成</w:t>
            </w:r>
            <w:r>
              <w:rPr>
                <w:rFonts w:hint="eastAsia" w:ascii="宋体" w:hAnsi="宋体" w:eastAsia="宋体"/>
                <w:color w:val="000000" w:themeColor="text1"/>
                <w:sz w:val="24"/>
                <w:szCs w:val="24"/>
                <w:highlight w:val="none"/>
              </w:rPr>
              <w:t xml:space="preserve">（除项目负责人外）</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14</w:t>
            </w:r>
            <w:r>
              <w:rPr>
                <w:color w:val="000000" w:themeColor="text1"/>
                <w:highlight w:val="none"/>
              </w:rPr>
            </w:r>
            <w:r/>
          </w:p>
        </w:tc>
        <w:tc>
          <w:tcPr>
            <w:tcW w:w="5607" w:type="dxa"/>
            <w:vAlign w:val="center"/>
            <w:textDirection w:val="lrTb"/>
            <w:noWrap/>
          </w:tcPr>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1、具有注册城乡规划师证书的，有一个得2分，最高得4分；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2、具有正高级及以上职称的，每有一个得2分，最高得4分；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3、具有城市规划（或城乡规划）、土地</w:t>
            </w:r>
            <w:r>
              <w:rPr>
                <w:rFonts w:ascii="宋体" w:hAnsi="宋体" w:eastAsia="宋体"/>
                <w:color w:val="000000" w:themeColor="text1"/>
                <w:sz w:val="24"/>
                <w:szCs w:val="24"/>
                <w:highlight w:val="none"/>
              </w:rPr>
              <w:t xml:space="preserve">管理、</w:t>
            </w:r>
            <w:r>
              <w:rPr>
                <w:rFonts w:hint="eastAsia" w:ascii="宋体" w:hAnsi="宋体" w:eastAsia="宋体"/>
                <w:color w:val="000000" w:themeColor="text1"/>
                <w:sz w:val="24"/>
                <w:szCs w:val="24"/>
                <w:highlight w:val="none"/>
              </w:rPr>
              <w:t xml:space="preserve">经济相关、</w:t>
            </w:r>
            <w:r>
              <w:rPr>
                <w:rFonts w:ascii="宋体" w:hAnsi="宋体" w:eastAsia="宋体"/>
                <w:color w:val="000000" w:themeColor="text1"/>
                <w:sz w:val="24"/>
                <w:szCs w:val="24"/>
                <w:highlight w:val="none"/>
              </w:rPr>
              <w:t xml:space="preserve">建筑</w:t>
            </w:r>
            <w:r>
              <w:rPr>
                <w:rFonts w:hint="eastAsia" w:ascii="宋体" w:hAnsi="宋体" w:eastAsia="宋体"/>
                <w:color w:val="000000" w:themeColor="text1"/>
                <w:sz w:val="24"/>
                <w:szCs w:val="24"/>
                <w:highlight w:val="none"/>
              </w:rPr>
              <w:t xml:space="preserve">相关、市政相关、景观相关、交通相关、</w:t>
            </w:r>
            <w:r>
              <w:rPr>
                <w:rFonts w:ascii="宋体" w:hAnsi="宋体" w:eastAsia="宋体"/>
                <w:color w:val="000000" w:themeColor="text1"/>
                <w:sz w:val="24"/>
                <w:szCs w:val="24"/>
                <w:highlight w:val="none"/>
              </w:rPr>
              <w:t xml:space="preserve">测绘相关</w:t>
            </w:r>
            <w:r>
              <w:rPr>
                <w:rFonts w:hint="eastAsia" w:ascii="宋体" w:hAnsi="宋体" w:eastAsia="宋体"/>
                <w:color w:val="000000" w:themeColor="text1"/>
                <w:sz w:val="24"/>
                <w:szCs w:val="24"/>
                <w:highlight w:val="none"/>
              </w:rPr>
              <w:t xml:space="preserve">等专业本科及以上学历或职称的，各专业有一个得</w:t>
            </w:r>
            <w:r>
              <w:rPr>
                <w:rFonts w:ascii="宋体" w:hAnsi="宋体" w:eastAsia="宋体"/>
                <w:color w:val="000000" w:themeColor="text1"/>
                <w:sz w:val="24"/>
                <w:szCs w:val="24"/>
                <w:highlight w:val="none"/>
              </w:rPr>
              <w:t xml:space="preserve">1</w:t>
            </w:r>
            <w:r>
              <w:rPr>
                <w:rFonts w:hint="eastAsia" w:ascii="宋体" w:hAnsi="宋体" w:eastAsia="宋体"/>
                <w:color w:val="000000" w:themeColor="text1"/>
                <w:sz w:val="24"/>
                <w:szCs w:val="24"/>
                <w:highlight w:val="none"/>
              </w:rPr>
              <w:t xml:space="preserve">分，每个专业限评1人，最高得6分。</w:t>
            </w:r>
            <w:r>
              <w:rPr>
                <w:color w:val="000000" w:themeColor="text1"/>
                <w:highlight w:val="none"/>
              </w:rPr>
            </w:r>
            <w:r/>
          </w:p>
          <w:p>
            <w:pPr>
              <w:ind w:firstLine="482"/>
              <w:jc w:val="left"/>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本项最高得14分，</w:t>
            </w:r>
            <w:r>
              <w:rPr>
                <w:rFonts w:hint="eastAsia" w:ascii="宋体" w:hAnsi="宋体" w:eastAsia="宋体" w:cs="Times New Roman"/>
                <w:b/>
                <w:bCs/>
                <w:color w:val="000000" w:themeColor="text1"/>
                <w:sz w:val="24"/>
                <w:szCs w:val="24"/>
                <w:highlight w:val="none"/>
              </w:rPr>
              <w:t xml:space="preserve">同一人员可</w:t>
            </w:r>
            <w:r>
              <w:rPr>
                <w:rFonts w:ascii="宋体" w:hAnsi="宋体" w:eastAsia="宋体" w:cs="Times New Roman"/>
                <w:b/>
                <w:bCs/>
                <w:color w:val="000000" w:themeColor="text1"/>
                <w:sz w:val="24"/>
                <w:szCs w:val="24"/>
                <w:highlight w:val="none"/>
              </w:rPr>
              <w:t xml:space="preserve">重复得分</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响应文件内提供</w:t>
            </w:r>
            <w:r>
              <w:rPr>
                <w:rFonts w:hint="eastAsia" w:ascii="宋体" w:hAnsi="宋体" w:eastAsia="宋体" w:cs="Times New Roman"/>
                <w:b/>
                <w:bCs/>
                <w:color w:val="000000" w:themeColor="text1"/>
                <w:sz w:val="24"/>
                <w:szCs w:val="24"/>
                <w:highlight w:val="none"/>
              </w:rPr>
              <w:t xml:space="preserve">证明材料</w:t>
            </w:r>
            <w:r>
              <w:rPr>
                <w:rFonts w:hint="eastAsia" w:ascii="宋体" w:hAnsi="宋体" w:eastAsia="宋体" w:cs="Times New Roman"/>
                <w:b/>
                <w:bCs/>
                <w:color w:val="000000" w:themeColor="text1"/>
                <w:sz w:val="24"/>
                <w:szCs w:val="24"/>
                <w:highlight w:val="none"/>
              </w:rPr>
              <w:t xml:space="preserve">扫描件</w:t>
            </w:r>
            <w:r>
              <w:rPr>
                <w:rFonts w:hint="eastAsia" w:ascii="宋体" w:hAnsi="宋体" w:eastAsia="宋体" w:cs="Times New Roman"/>
                <w:b/>
                <w:bCs/>
                <w:color w:val="000000" w:themeColor="text1"/>
                <w:sz w:val="24"/>
                <w:szCs w:val="24"/>
                <w:highlight w:val="none"/>
              </w:rPr>
              <w:t xml:space="preserve">并</w:t>
            </w:r>
            <w:r>
              <w:rPr>
                <w:rFonts w:ascii="宋体" w:hAnsi="宋体" w:eastAsia="宋体" w:cs="Times New Roman"/>
                <w:b/>
                <w:bCs/>
                <w:color w:val="000000" w:themeColor="text1"/>
                <w:sz w:val="24"/>
                <w:szCs w:val="24"/>
                <w:highlight w:val="none"/>
              </w:rPr>
              <w:t xml:space="preserve">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供应商近三个月（</w:t>
            </w:r>
            <w:r>
              <w:rPr>
                <w:rFonts w:hint="eastAsia" w:ascii="宋体" w:hAnsi="宋体" w:eastAsia="宋体" w:cs="Times New Roman"/>
                <w:b/>
                <w:bCs/>
                <w:color w:val="000000" w:themeColor="text1"/>
                <w:sz w:val="24"/>
                <w:szCs w:val="24"/>
                <w:highlight w:val="none"/>
              </w:rPr>
              <w:t xml:space="preserve">2</w:t>
            </w:r>
            <w:r>
              <w:rPr>
                <w:rFonts w:ascii="宋体" w:hAnsi="宋体" w:eastAsia="宋体" w:cs="Times New Roman"/>
                <w:b/>
                <w:bCs/>
                <w:color w:val="000000" w:themeColor="text1"/>
                <w:sz w:val="24"/>
                <w:szCs w:val="24"/>
                <w:highlight w:val="none"/>
              </w:rPr>
              <w:t xml:space="preserve">026</w:t>
            </w:r>
            <w:r>
              <w:rPr>
                <w:rFonts w:hint="eastAsia" w:ascii="宋体" w:hAnsi="宋体" w:eastAsia="宋体" w:cs="Times New Roman"/>
                <w:b/>
                <w:bCs/>
                <w:color w:val="000000" w:themeColor="text1"/>
                <w:sz w:val="24"/>
                <w:szCs w:val="24"/>
                <w:highlight w:val="none"/>
              </w:rPr>
              <w:t xml:space="preserve">年</w:t>
            </w:r>
            <w:r>
              <w:rPr>
                <w:rFonts w:ascii="宋体" w:hAnsi="宋体" w:eastAsia="宋体" w:cs="Times New Roman"/>
                <w:b/>
                <w:bCs/>
                <w:color w:val="000000" w:themeColor="text1"/>
                <w:sz w:val="24"/>
                <w:szCs w:val="24"/>
                <w:highlight w:val="none"/>
              </w:rPr>
              <w:t xml:space="preserve">7</w:t>
            </w:r>
            <w:r>
              <w:rPr>
                <w:rFonts w:hint="eastAsia" w:ascii="宋体" w:hAnsi="宋体" w:eastAsia="宋体" w:cs="Times New Roman"/>
                <w:b/>
                <w:bCs/>
                <w:color w:val="000000" w:themeColor="text1"/>
                <w:sz w:val="24"/>
                <w:szCs w:val="24"/>
                <w:highlight w:val="none"/>
              </w:rPr>
              <w:t xml:space="preserve">月</w:t>
            </w:r>
            <w:r>
              <w:rPr>
                <w:rFonts w:ascii="宋体" w:hAnsi="宋体" w:eastAsia="宋体" w:cs="Times New Roman"/>
                <w:b/>
                <w:bCs/>
                <w:color w:val="000000" w:themeColor="text1"/>
                <w:sz w:val="24"/>
                <w:szCs w:val="24"/>
                <w:highlight w:val="none"/>
              </w:rPr>
              <w:t xml:space="preserve">—9</w:t>
            </w:r>
            <w:r>
              <w:rPr>
                <w:rFonts w:hint="eastAsia" w:ascii="宋体" w:hAnsi="宋体" w:eastAsia="宋体" w:cs="Times New Roman"/>
                <w:b/>
                <w:bCs/>
                <w:color w:val="000000" w:themeColor="text1"/>
                <w:sz w:val="24"/>
                <w:szCs w:val="24"/>
                <w:highlight w:val="none"/>
              </w:rPr>
              <w:t xml:space="preserve">月</w:t>
            </w:r>
            <w:r>
              <w:rPr>
                <w:rFonts w:ascii="宋体" w:hAnsi="宋体" w:eastAsia="宋体" w:cs="Times New Roman"/>
                <w:b/>
                <w:bCs/>
                <w:color w:val="000000" w:themeColor="text1"/>
                <w:sz w:val="24"/>
                <w:szCs w:val="24"/>
                <w:highlight w:val="none"/>
              </w:rPr>
              <w:t xml:space="preserve">）</w:t>
            </w:r>
            <w:r>
              <w:rPr>
                <w:rFonts w:hint="eastAsia" w:ascii="宋体" w:hAnsi="宋体" w:eastAsia="宋体" w:cs="Times New Roman"/>
                <w:b/>
                <w:bCs/>
                <w:color w:val="000000" w:themeColor="text1"/>
                <w:sz w:val="24"/>
                <w:szCs w:val="24"/>
                <w:highlight w:val="none"/>
              </w:rPr>
              <w:t xml:space="preserve">中</w:t>
            </w:r>
            <w:r>
              <w:rPr>
                <w:rFonts w:ascii="宋体" w:hAnsi="宋体" w:eastAsia="宋体" w:cs="Times New Roman"/>
                <w:b/>
                <w:bCs/>
                <w:color w:val="000000" w:themeColor="text1"/>
                <w:sz w:val="24"/>
                <w:szCs w:val="24"/>
                <w:highlight w:val="none"/>
              </w:rPr>
              <w:t xml:space="preserve">任意</w:t>
            </w:r>
            <w:r>
              <w:rPr>
                <w:rFonts w:hint="eastAsia" w:ascii="宋体" w:hAnsi="宋体" w:eastAsia="宋体" w:cs="Times New Roman"/>
                <w:b/>
                <w:bCs/>
                <w:color w:val="000000" w:themeColor="text1"/>
                <w:sz w:val="24"/>
                <w:szCs w:val="24"/>
                <w:highlight w:val="none"/>
              </w:rPr>
              <w:t xml:space="preserve">1个月为</w:t>
            </w:r>
            <w:r>
              <w:rPr>
                <w:rFonts w:hint="eastAsia" w:ascii="宋体" w:hAnsi="宋体" w:eastAsia="宋体" w:cs="Times New Roman"/>
                <w:b/>
                <w:bCs/>
                <w:color w:val="000000" w:themeColor="text1"/>
                <w:sz w:val="24"/>
                <w:szCs w:val="24"/>
                <w:highlight w:val="none"/>
              </w:rPr>
              <w:t xml:space="preserve">以上</w:t>
            </w:r>
            <w:r>
              <w:rPr>
                <w:rFonts w:ascii="宋体" w:hAnsi="宋体" w:eastAsia="宋体" w:cs="Times New Roman"/>
                <w:b/>
                <w:bCs/>
                <w:color w:val="000000" w:themeColor="text1"/>
                <w:sz w:val="24"/>
                <w:szCs w:val="24"/>
                <w:highlight w:val="none"/>
              </w:rPr>
              <w:t xml:space="preserve">人员缴纳社保的</w:t>
            </w:r>
            <w:r>
              <w:rPr>
                <w:rFonts w:hint="eastAsia" w:ascii="宋体" w:hAnsi="宋体" w:eastAsia="宋体" w:cs="Times New Roman"/>
                <w:b/>
                <w:bCs/>
                <w:color w:val="000000" w:themeColor="text1"/>
                <w:sz w:val="24"/>
                <w:szCs w:val="24"/>
                <w:highlight w:val="none"/>
              </w:rPr>
              <w:t xml:space="preserve">记录证明</w:t>
            </w:r>
            <w:r>
              <w:rPr>
                <w:rFonts w:ascii="宋体" w:hAnsi="宋体" w:eastAsia="宋体" w:cs="Times New Roman"/>
                <w:b/>
                <w:bCs/>
                <w:color w:val="000000" w:themeColor="text1"/>
                <w:sz w:val="24"/>
                <w:szCs w:val="24"/>
                <w:highlight w:val="none"/>
              </w:rPr>
              <w:t xml:space="preserve">并加盖公章</w:t>
            </w:r>
            <w:r>
              <w:rPr>
                <w:rFonts w:hint="eastAsia" w:ascii="宋体" w:hAnsi="宋体" w:eastAsia="宋体" w:cs="Times New Roman"/>
                <w:b/>
                <w:bCs/>
                <w:color w:val="000000" w:themeColor="text1"/>
                <w:sz w:val="24"/>
                <w:szCs w:val="24"/>
                <w:highlight w:val="none"/>
              </w:rPr>
              <w:t xml:space="preserve">；</w:t>
            </w:r>
            <w:r>
              <w:rPr>
                <w:rFonts w:ascii="宋体" w:hAnsi="宋体" w:eastAsia="宋体" w:cs="Times New Roman"/>
                <w:b/>
                <w:bCs/>
                <w:color w:val="000000" w:themeColor="text1"/>
                <w:sz w:val="24"/>
                <w:szCs w:val="24"/>
                <w:highlight w:val="none"/>
              </w:rPr>
              <w:t xml:space="preserve">未提供或</w:t>
            </w:r>
            <w:r>
              <w:rPr>
                <w:rFonts w:hint="eastAsia" w:ascii="宋体" w:hAnsi="宋体" w:eastAsia="宋体" w:cs="Times New Roman"/>
                <w:b/>
                <w:bCs/>
                <w:color w:val="000000" w:themeColor="text1"/>
                <w:sz w:val="24"/>
                <w:szCs w:val="24"/>
                <w:highlight w:val="none"/>
              </w:rPr>
              <w:t xml:space="preserve">无效</w:t>
            </w:r>
            <w:r>
              <w:rPr>
                <w:rFonts w:ascii="宋体" w:hAnsi="宋体" w:eastAsia="宋体" w:cs="Times New Roman"/>
                <w:b/>
                <w:bCs/>
                <w:color w:val="000000" w:themeColor="text1"/>
                <w:sz w:val="24"/>
                <w:szCs w:val="24"/>
                <w:highlight w:val="none"/>
              </w:rPr>
              <w:t xml:space="preserve">的不得分</w:t>
            </w:r>
            <w:r>
              <w:rPr>
                <w:rFonts w:hint="eastAsia" w:ascii="宋体" w:hAnsi="宋体" w:eastAsia="宋体" w:cs="Times New Roman"/>
                <w:b/>
                <w:bCs/>
                <w:color w:val="000000" w:themeColor="text1"/>
                <w:sz w:val="24"/>
                <w:szCs w:val="24"/>
                <w:highlight w:val="none"/>
              </w:rPr>
              <w:t xml:space="preserve">。</w:t>
            </w:r>
            <w:r>
              <w:rPr>
                <w:color w:val="000000" w:themeColor="text1"/>
                <w:highlight w:val="none"/>
              </w:rPr>
            </w:r>
            <w:r/>
          </w:p>
        </w:tc>
      </w:tr>
      <w:tr>
        <w:trPr>
          <w:jc w:val="center"/>
          <w:trHeight w:val="416"/>
        </w:trPr>
        <w:tc>
          <w:tcPr>
            <w:gridSpan w:val="2"/>
            <w:tcW w:w="198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合计</w:t>
            </w:r>
            <w:r>
              <w:rPr>
                <w:color w:val="000000" w:themeColor="text1"/>
                <w:highlight w:val="none"/>
              </w:rPr>
            </w:r>
            <w:r/>
          </w:p>
        </w:tc>
        <w:tc>
          <w:tcPr>
            <w:tcW w:w="70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100</w:t>
            </w:r>
            <w:r>
              <w:rPr>
                <w:color w:val="000000" w:themeColor="text1"/>
                <w:highlight w:val="none"/>
              </w:rPr>
            </w:r>
            <w:r/>
          </w:p>
        </w:tc>
        <w:tc>
          <w:tcPr>
            <w:tcW w:w="5607" w:type="dxa"/>
            <w:vAlign w:val="center"/>
            <w:textDirection w:val="lrTb"/>
            <w:noWrap/>
          </w:tcPr>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pStyle w:val="851"/>
        <w:rPr>
          <w:rFonts w:hint="eastAsia" w:ascii="宋体" w:hAnsi="宋体" w:eastAsia="宋体"/>
          <w:color w:val="000000" w:themeColor="text1"/>
          <w:highlight w:val="none"/>
        </w:rPr>
      </w:pPr>
      <w:r>
        <w:rPr>
          <w:color w:val="000000" w:themeColor="text1"/>
          <w:highlight w:val="none"/>
        </w:rPr>
      </w:r>
      <w:bookmarkStart w:id="503" w:name="_Toc243982928"/>
      <w:r>
        <w:rPr>
          <w:rFonts w:ascii="宋体" w:hAnsi="宋体" w:eastAsia="宋体"/>
          <w:color w:val="000000" w:themeColor="text1"/>
          <w:highlight w:val="none"/>
        </w:rPr>
        <w:t xml:space="preserve">第四章</w:t>
      </w:r>
      <w:r>
        <w:rPr>
          <w:rFonts w:hint="eastAsia" w:ascii="宋体" w:hAnsi="宋体" w:eastAsia="宋体"/>
          <w:color w:val="000000" w:themeColor="text1"/>
          <w:highlight w:val="none"/>
        </w:rPr>
        <w:t xml:space="preserve"> 采购需求</w:t>
      </w:r>
      <w:bookmarkEnd w:id="503"/>
      <w:r>
        <w:rPr>
          <w:color w:val="000000" w:themeColor="text1"/>
          <w:highlight w:val="none"/>
        </w:rPr>
      </w:r>
      <w:r/>
    </w:p>
    <w:p>
      <w:pPr>
        <w:jc w:val="left"/>
        <w:spacing w:line="360" w:lineRule="auto"/>
        <w:rPr>
          <w:rFonts w:hint="eastAsia" w:ascii="宋体" w:hAnsi="宋体" w:eastAsia="宋体" w:cs="Times New Roman"/>
          <w:b/>
          <w:bCs/>
          <w:color w:val="000000" w:themeColor="text1"/>
          <w:sz w:val="24"/>
          <w:szCs w:val="24"/>
          <w:highlight w:val="none"/>
        </w:rPr>
      </w:pPr>
      <w:r>
        <w:rPr>
          <w:color w:val="000000" w:themeColor="text1"/>
          <w:highlight w:val="none"/>
        </w:rPr>
      </w:r>
      <w:bookmarkStart w:id="504" w:name="_Toc8310848"/>
      <w:r>
        <w:rPr>
          <w:color w:val="000000" w:themeColor="text1"/>
          <w:highlight w:val="none"/>
        </w:rPr>
      </w:r>
      <w:bookmarkStart w:id="505" w:name="_Toc104818929"/>
      <w:r>
        <w:rPr>
          <w:rFonts w:hint="eastAsia" w:ascii="宋体" w:hAnsi="宋体" w:eastAsia="宋体" w:cs="Times New Roman"/>
          <w:b/>
          <w:bCs/>
          <w:color w:val="000000" w:themeColor="text1"/>
          <w:sz w:val="24"/>
          <w:szCs w:val="24"/>
          <w:highlight w:val="none"/>
        </w:rPr>
        <w:t xml:space="preserve">一、项目</w:t>
      </w:r>
      <w:bookmarkEnd w:id="504"/>
      <w:r>
        <w:rPr>
          <w:rFonts w:hint="eastAsia" w:ascii="宋体" w:hAnsi="宋体" w:eastAsia="宋体" w:cs="Times New Roman"/>
          <w:b/>
          <w:bCs/>
          <w:color w:val="000000" w:themeColor="text1"/>
          <w:sz w:val="24"/>
          <w:szCs w:val="24"/>
          <w:highlight w:val="none"/>
        </w:rPr>
        <w:t xml:space="preserve">要求</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根据202</w:t>
      </w:r>
      <w:r>
        <w:rPr>
          <w:rFonts w:ascii="宋体" w:hAnsi="宋体" w:eastAsia="宋体"/>
          <w:bCs/>
          <w:color w:val="000000" w:themeColor="text1"/>
          <w:sz w:val="24"/>
          <w:szCs w:val="24"/>
          <w:highlight w:val="none"/>
        </w:rPr>
        <w:t xml:space="preserve">6</w:t>
      </w:r>
      <w:r>
        <w:rPr>
          <w:rFonts w:hint="eastAsia" w:ascii="宋体" w:hAnsi="宋体" w:eastAsia="宋体"/>
          <w:bCs/>
          <w:color w:val="000000" w:themeColor="text1"/>
          <w:sz w:val="24"/>
          <w:szCs w:val="24"/>
          <w:highlight w:val="none"/>
        </w:rPr>
        <w:t xml:space="preserve">年常州高新区（新北区）规划指令性任务计划，拟开展新北区详细规划（2026）项目编制工作。</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工作</w:t>
      </w:r>
      <w:r>
        <w:rPr>
          <w:rFonts w:ascii="宋体" w:hAnsi="宋体" w:eastAsia="宋体"/>
          <w:bCs/>
          <w:color w:val="000000" w:themeColor="text1"/>
          <w:sz w:val="24"/>
          <w:szCs w:val="24"/>
          <w:highlight w:val="none"/>
        </w:rPr>
        <w:t xml:space="preserve">目标：按照《自然资源部关于加强国土空间详细规划工作的通知》等要求，分层、分类有序开展详细规划编制工作，有效传导总体规划强制性内容，为建设项目规划管理提供法定依据。</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主要内容</w:t>
      </w:r>
      <w:r>
        <w:rPr>
          <w:rFonts w:ascii="宋体" w:hAnsi="宋体" w:eastAsia="宋体"/>
          <w:bCs/>
          <w:color w:val="000000" w:themeColor="text1"/>
          <w:sz w:val="24"/>
          <w:szCs w:val="24"/>
          <w:highlight w:val="none"/>
        </w:rPr>
        <w:t xml:space="preserve">：依据《江苏省城镇开发边界内详细规划编制指南（试行）》《常州市城镇开发边界内详细规划通则》等相关规定，结合实际需求确定新北区详细规划编制计划并开展</w:t>
      </w:r>
      <w:r>
        <w:rPr>
          <w:rFonts w:hint="eastAsia" w:ascii="宋体" w:hAnsi="宋体" w:eastAsia="宋体"/>
          <w:bCs/>
          <w:color w:val="000000" w:themeColor="text1"/>
          <w:sz w:val="24"/>
          <w:szCs w:val="24"/>
          <w:highlight w:val="none"/>
        </w:rPr>
        <w:t xml:space="preserve">规划编制</w:t>
      </w:r>
      <w:r>
        <w:rPr>
          <w:rFonts w:ascii="宋体" w:hAnsi="宋体" w:eastAsia="宋体"/>
          <w:bCs/>
          <w:color w:val="000000" w:themeColor="text1"/>
          <w:sz w:val="24"/>
          <w:szCs w:val="24"/>
          <w:highlight w:val="none"/>
        </w:rPr>
        <w:t xml:space="preserve">工作。</w:t>
      </w:r>
      <w:r>
        <w:rPr>
          <w:color w:val="000000" w:themeColor="text1"/>
          <w:highlight w:val="none"/>
        </w:rPr>
      </w:r>
      <w:r/>
    </w:p>
    <w:p>
      <w:pPr>
        <w:jc w:val="left"/>
        <w:spacing w:line="360" w:lineRule="auto"/>
        <w:rPr>
          <w:rFonts w:hint="eastAsia"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二、成果要求</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符合国家有关政策和相关技术规范、</w:t>
      </w:r>
      <w:r>
        <w:rPr>
          <w:rFonts w:ascii="宋体" w:hAnsi="宋体" w:eastAsia="宋体"/>
          <w:bCs/>
          <w:color w:val="000000" w:themeColor="text1"/>
          <w:sz w:val="24"/>
          <w:szCs w:val="24"/>
          <w:highlight w:val="none"/>
        </w:rPr>
        <w:t xml:space="preserve">管理规程</w:t>
      </w:r>
      <w:r>
        <w:rPr>
          <w:rFonts w:hint="eastAsia" w:ascii="宋体" w:hAnsi="宋体" w:eastAsia="宋体"/>
          <w:bCs/>
          <w:color w:val="000000" w:themeColor="text1"/>
          <w:sz w:val="24"/>
          <w:szCs w:val="24"/>
          <w:highlight w:val="none"/>
        </w:rPr>
        <w:t xml:space="preserve">、成果</w:t>
      </w:r>
      <w:r>
        <w:rPr>
          <w:rFonts w:ascii="宋体" w:hAnsi="宋体" w:eastAsia="宋体"/>
          <w:bCs/>
          <w:color w:val="000000" w:themeColor="text1"/>
          <w:sz w:val="24"/>
          <w:szCs w:val="24"/>
          <w:highlight w:val="none"/>
        </w:rPr>
        <w:t xml:space="preserve">汇交要求</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1.新北区范围内详细规划新编、修改可行性研究及规划编制成果按常州市统一规定。</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w:t>
      </w:r>
      <w:r>
        <w:rPr>
          <w:rFonts w:ascii="宋体" w:hAnsi="宋体" w:eastAsia="宋体"/>
          <w:bCs/>
          <w:color w:val="000000" w:themeColor="text1"/>
          <w:sz w:val="24"/>
          <w:szCs w:val="24"/>
          <w:highlight w:val="none"/>
        </w:rPr>
        <w:t xml:space="preserve">控制性详细规划年度动态更新</w:t>
      </w:r>
      <w:r>
        <w:rPr>
          <w:rFonts w:hint="eastAsia" w:ascii="宋体" w:hAnsi="宋体" w:eastAsia="宋体"/>
          <w:bCs/>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《常州市区</w:t>
      </w:r>
      <w:r>
        <w:rPr>
          <w:rFonts w:hint="eastAsia" w:ascii="宋体" w:hAnsi="宋体" w:eastAsia="宋体"/>
          <w:bCs/>
          <w:color w:val="000000" w:themeColor="text1"/>
          <w:sz w:val="24"/>
          <w:szCs w:val="24"/>
          <w:highlight w:val="none"/>
        </w:rPr>
        <w:t xml:space="preserve">控制性详细规划（20</w:t>
      </w:r>
      <w:r>
        <w:rPr>
          <w:rFonts w:ascii="宋体" w:hAnsi="宋体" w:eastAsia="宋体"/>
          <w:bCs/>
          <w:color w:val="000000" w:themeColor="text1"/>
          <w:sz w:val="24"/>
          <w:szCs w:val="24"/>
          <w:highlight w:val="none"/>
        </w:rPr>
        <w:t xml:space="preserve">26</w:t>
      </w:r>
      <w:r>
        <w:rPr>
          <w:rFonts w:hint="eastAsia" w:ascii="宋体" w:hAnsi="宋体" w:eastAsia="宋体"/>
          <w:bCs/>
          <w:color w:val="000000" w:themeColor="text1"/>
          <w:sz w:val="24"/>
          <w:szCs w:val="24"/>
          <w:highlight w:val="none"/>
        </w:rPr>
        <w:t xml:space="preserve">版）》（新北区）成果按常州市统一规定。</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3.</w:t>
      </w:r>
      <w:r>
        <w:rPr>
          <w:rFonts w:ascii="宋体" w:hAnsi="宋体" w:eastAsia="宋体"/>
          <w:bCs/>
          <w:color w:val="000000" w:themeColor="text1"/>
          <w:sz w:val="24"/>
          <w:szCs w:val="24"/>
          <w:highlight w:val="none"/>
        </w:rPr>
        <w:t xml:space="preserve">存量国土空间现状评估数据库年度动态更新</w:t>
      </w:r>
      <w:r>
        <w:rPr>
          <w:rFonts w:hint="eastAsia" w:ascii="宋体" w:hAnsi="宋体" w:eastAsia="宋体"/>
          <w:bCs/>
          <w:color w:val="000000" w:themeColor="text1"/>
          <w:sz w:val="24"/>
          <w:szCs w:val="24"/>
          <w:highlight w:val="none"/>
        </w:rPr>
        <w:t xml:space="preserve">按上级</w:t>
      </w:r>
      <w:r>
        <w:rPr>
          <w:rFonts w:ascii="宋体" w:hAnsi="宋体" w:eastAsia="宋体"/>
          <w:bCs/>
          <w:color w:val="000000" w:themeColor="text1"/>
          <w:sz w:val="24"/>
          <w:szCs w:val="24"/>
          <w:highlight w:val="none"/>
        </w:rPr>
        <w:t xml:space="preserve">统一要求。</w:t>
      </w:r>
      <w:r>
        <w:rPr>
          <w:color w:val="000000" w:themeColor="text1"/>
          <w:highlight w:val="none"/>
        </w:rPr>
      </w:r>
      <w:r/>
    </w:p>
    <w:p>
      <w:pPr>
        <w:jc w:val="left"/>
        <w:spacing w:line="360" w:lineRule="auto"/>
        <w:rPr>
          <w:rFonts w:hint="eastAsia"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三、进度要求</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根据采购人</w:t>
      </w:r>
      <w:r>
        <w:rPr>
          <w:rFonts w:ascii="宋体" w:hAnsi="宋体" w:eastAsia="宋体"/>
          <w:bCs/>
          <w:color w:val="000000" w:themeColor="text1"/>
          <w:sz w:val="24"/>
          <w:szCs w:val="24"/>
          <w:highlight w:val="none"/>
        </w:rPr>
        <w:t xml:space="preserve">要求</w:t>
      </w:r>
      <w:r>
        <w:rPr>
          <w:rFonts w:hint="eastAsia" w:ascii="宋体" w:hAnsi="宋体" w:eastAsia="宋体"/>
          <w:bCs/>
          <w:color w:val="000000" w:themeColor="text1"/>
          <w:sz w:val="24"/>
          <w:szCs w:val="24"/>
          <w:highlight w:val="none"/>
        </w:rPr>
        <w:t xml:space="preserve">（具体根据合同约定履行）。</w:t>
      </w:r>
      <w:r>
        <w:rPr>
          <w:color w:val="000000" w:themeColor="text1"/>
          <w:highlight w:val="none"/>
        </w:rPr>
      </w:r>
      <w:r/>
    </w:p>
    <w:p>
      <w:pPr>
        <w:jc w:val="left"/>
        <w:spacing w:line="360" w:lineRule="auto"/>
        <w:rPr>
          <w:rFonts w:hint="eastAsia"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rPr>
        <w:t xml:space="preserve">四、服务要求</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1.</w:t>
      </w:r>
      <w:r>
        <w:rPr>
          <w:rFonts w:hint="eastAsia" w:ascii="宋体" w:hAnsi="宋体" w:eastAsia="宋体"/>
          <w:bCs/>
          <w:color w:val="000000" w:themeColor="text1"/>
          <w:sz w:val="24"/>
          <w:szCs w:val="24"/>
          <w:highlight w:val="none"/>
        </w:rPr>
        <w:t xml:space="preserve">成交供应商应根据项目具体情况组建相关项目经验丰富的成熟团队承担本次项目工作任务。工作成果应符合相关规范要求并具有独创性。如在工作过程中需更换项目负责人，</w:t>
      </w:r>
      <w:r>
        <w:rPr>
          <w:rFonts w:ascii="宋体" w:hAnsi="宋体" w:eastAsia="宋体"/>
          <w:bCs/>
          <w:color w:val="000000" w:themeColor="text1"/>
          <w:sz w:val="24"/>
          <w:szCs w:val="24"/>
          <w:highlight w:val="none"/>
        </w:rPr>
        <w:t xml:space="preserve">成交供应商须征得</w:t>
      </w:r>
      <w:r>
        <w:rPr>
          <w:rFonts w:hint="eastAsia" w:ascii="宋体" w:hAnsi="宋体" w:eastAsia="宋体"/>
          <w:bCs/>
          <w:color w:val="000000" w:themeColor="text1"/>
          <w:sz w:val="24"/>
          <w:szCs w:val="24"/>
          <w:highlight w:val="none"/>
        </w:rPr>
        <w:t xml:space="preserve">采购人同意。</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2.</w:t>
      </w:r>
      <w:r>
        <w:rPr>
          <w:rFonts w:hint="eastAsia" w:ascii="宋体" w:hAnsi="宋体" w:eastAsia="宋体"/>
          <w:bCs/>
          <w:color w:val="000000" w:themeColor="text1"/>
          <w:sz w:val="24"/>
          <w:szCs w:val="24"/>
          <w:highlight w:val="none"/>
        </w:rPr>
        <w:t xml:space="preserve">成交供应商应积极配合采购人的工作安排，参加成果交流、论证、审查、验收等会议，根据项目进度计划交付成果（当出现有关交付文档顺延的情况除外），对提交成果的深度、及时性、完整性、正确性等负责。</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工作中涉及到的涉密和敏感图文资料、电子数据，成交供应商应严格执行保密相关规定。</w:t>
      </w:r>
      <w:r>
        <w:rPr>
          <w:color w:val="000000" w:themeColor="text1"/>
          <w:highlight w:val="none"/>
        </w:rPr>
      </w:r>
      <w:r/>
    </w:p>
    <w:p>
      <w:pPr>
        <w:jc w:val="left"/>
        <w:spacing w:line="360" w:lineRule="auto"/>
        <w:rPr>
          <w:rFonts w:hint="eastAsia" w:ascii="宋体" w:hAnsi="宋体" w:eastAsia="宋体"/>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五</w:t>
      </w:r>
      <w:r>
        <w:rPr>
          <w:rFonts w:hint="eastAsia" w:ascii="宋体" w:hAnsi="宋体" w:eastAsia="宋体"/>
          <w:b/>
          <w:bCs/>
          <w:color w:val="000000" w:themeColor="text1"/>
          <w:sz w:val="24"/>
          <w:szCs w:val="24"/>
          <w:highlight w:val="none"/>
        </w:rPr>
        <w:t xml:space="preserve">、付款方式</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1.</w:t>
      </w:r>
      <w:r>
        <w:rPr>
          <w:rFonts w:hint="eastAsia" w:ascii="宋体" w:hAnsi="宋体" w:eastAsia="宋体"/>
          <w:bCs/>
          <w:color w:val="000000" w:themeColor="text1"/>
          <w:sz w:val="24"/>
          <w:szCs w:val="24"/>
          <w:highlight w:val="none"/>
        </w:rPr>
        <w:t xml:space="preserve">本项目采购预算控制价为人民币200万元（报价超过此控制价的作无效响应处理），价格为含税报价，该费用包括项目编制服务费及其他费用支出（如税费、差旅、长途电话、传真、快递、绘图及印刷、专家咨询论证费用等），以及为完成采购文件规定的各项服务工作所涉及到的一切相关费用。最终报价除非因特殊原因并经买卖双方协商同意，成交供应商不得要求追加任何费用。同时，除非合同条款中另有规定，否则，成交供应商所报价格在合同谈判、实施期间不因市场变化因素而变动。</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rPr>
        <w:t xml:space="preserve">2.</w:t>
      </w:r>
      <w:r>
        <w:rPr>
          <w:rFonts w:hint="eastAsia" w:ascii="宋体" w:hAnsi="宋体" w:eastAsia="宋体"/>
          <w:bCs/>
          <w:color w:val="000000" w:themeColor="text1"/>
          <w:sz w:val="24"/>
          <w:szCs w:val="24"/>
          <w:highlight w:val="none"/>
        </w:rPr>
        <w:t xml:space="preserve">支付方式（具体根据合同约定）：</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（1）</w:t>
      </w:r>
      <w:r>
        <w:rPr>
          <w:rFonts w:ascii="宋体" w:hAnsi="宋体" w:eastAsia="宋体"/>
          <w:bCs/>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常州</w:t>
      </w:r>
      <w:r>
        <w:rPr>
          <w:rFonts w:hint="eastAsia" w:ascii="宋体" w:hAnsi="宋体" w:eastAsia="宋体"/>
          <w:bCs/>
          <w:color w:val="000000" w:themeColor="text1"/>
          <w:sz w:val="24"/>
          <w:szCs w:val="24"/>
          <w:highlight w:val="none"/>
        </w:rPr>
        <w:t xml:space="preserve">市区</w:t>
      </w:r>
      <w:r>
        <w:rPr>
          <w:rFonts w:hint="eastAsia" w:ascii="宋体" w:hAnsi="宋体" w:eastAsia="宋体"/>
          <w:bCs/>
          <w:color w:val="000000" w:themeColor="text1"/>
          <w:sz w:val="24"/>
          <w:szCs w:val="24"/>
          <w:highlight w:val="none"/>
        </w:rPr>
        <w:t xml:space="preserve">控制性详细规划（202</w:t>
      </w:r>
      <w:r>
        <w:rPr>
          <w:rFonts w:ascii="宋体" w:hAnsi="宋体" w:eastAsia="宋体"/>
          <w:bCs/>
          <w:color w:val="000000" w:themeColor="text1"/>
          <w:sz w:val="24"/>
          <w:szCs w:val="24"/>
          <w:highlight w:val="none"/>
        </w:rPr>
        <w:t xml:space="preserve">6</w:t>
      </w:r>
      <w:r>
        <w:rPr>
          <w:rFonts w:hint="eastAsia" w:ascii="宋体" w:hAnsi="宋体" w:eastAsia="宋体"/>
          <w:bCs/>
          <w:color w:val="000000" w:themeColor="text1"/>
          <w:sz w:val="24"/>
          <w:szCs w:val="24"/>
          <w:highlight w:val="none"/>
        </w:rPr>
        <w:t xml:space="preserve">版）</w:t>
      </w:r>
      <w:r>
        <w:rPr>
          <w:rFonts w:ascii="宋体" w:hAnsi="宋体" w:eastAsia="宋体"/>
          <w:bCs/>
          <w:color w:val="000000" w:themeColor="text1"/>
          <w:sz w:val="24"/>
          <w:szCs w:val="24"/>
          <w:highlight w:val="none"/>
        </w:rPr>
        <w:t xml:space="preserve">》（新北区）</w:t>
      </w:r>
      <w:r>
        <w:rPr>
          <w:rFonts w:hint="eastAsia" w:ascii="宋体" w:hAnsi="宋体" w:eastAsia="宋体"/>
          <w:bCs/>
          <w:color w:val="000000" w:themeColor="text1"/>
          <w:sz w:val="24"/>
          <w:szCs w:val="24"/>
          <w:highlight w:val="none"/>
        </w:rPr>
        <w:t xml:space="preserve">、</w:t>
      </w:r>
      <w:r>
        <w:rPr>
          <w:rFonts w:ascii="宋体" w:hAnsi="宋体" w:eastAsia="宋体"/>
          <w:bCs/>
          <w:color w:val="000000" w:themeColor="text1"/>
          <w:sz w:val="24"/>
          <w:szCs w:val="24"/>
          <w:highlight w:val="none"/>
        </w:rPr>
        <w:t xml:space="preserve">存量国土空间现状评估数据库年度动态更新</w:t>
      </w:r>
      <w:r>
        <w:rPr>
          <w:rFonts w:hint="eastAsia" w:ascii="宋体" w:hAnsi="宋体" w:eastAsia="宋体"/>
          <w:bCs/>
          <w:color w:val="000000" w:themeColor="text1"/>
          <w:sz w:val="24"/>
          <w:szCs w:val="24"/>
          <w:highlight w:val="none"/>
        </w:rPr>
        <w:t xml:space="preserve">按分项内容完成时间一次性支付。</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（2）新北区范围内的详细规划新编、修改可行性研究及规划编制分项费用原则分</w:t>
      </w:r>
      <w:r>
        <w:rPr>
          <w:rFonts w:ascii="宋体" w:hAnsi="宋体" w:eastAsia="宋体"/>
          <w:bCs/>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次支付。</w:t>
      </w:r>
      <w:r>
        <w:rPr>
          <w:color w:val="000000" w:themeColor="text1"/>
          <w:highlight w:val="none"/>
        </w:rPr>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1"/>
        <w:gridCol w:w="850"/>
        <w:gridCol w:w="6961"/>
      </w:tblGrid>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支付次序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费用比例</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支付时间</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rPr>
              <w:t xml:space="preserve">30%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880"/>
              <w:ind w:firstLine="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Cs w:val="21"/>
                <w:highlight w:val="none"/>
              </w:rPr>
              <w:t xml:space="preserve">合同签订且收到有效付款发票并</w:t>
            </w:r>
            <w:r>
              <w:rPr>
                <w:rFonts w:ascii="宋体" w:hAnsi="宋体" w:eastAsia="宋体"/>
                <w:color w:val="000000" w:themeColor="text1"/>
                <w:szCs w:val="21"/>
                <w:highlight w:val="none"/>
              </w:rPr>
              <w:t xml:space="preserve">通过审核</w:t>
            </w:r>
            <w:r>
              <w:rPr>
                <w:rFonts w:hint="eastAsia" w:ascii="宋体" w:hAnsi="宋体" w:eastAsia="宋体"/>
                <w:color w:val="000000" w:themeColor="text1"/>
                <w:szCs w:val="21"/>
                <w:highlight w:val="none"/>
              </w:rPr>
              <w:t xml:space="preserve">后</w:t>
            </w:r>
            <w:r>
              <w:rPr>
                <w:rFonts w:ascii="宋体" w:hAnsi="宋体" w:eastAsia="宋体"/>
                <w:color w:val="000000" w:themeColor="text1"/>
                <w:szCs w:val="21"/>
                <w:highlight w:val="none"/>
              </w:rPr>
              <w:t xml:space="preserve">10</w:t>
            </w:r>
            <w:r>
              <w:rPr>
                <w:rFonts w:hint="eastAsia" w:ascii="宋体" w:hAnsi="宋体" w:eastAsia="宋体"/>
                <w:color w:val="000000" w:themeColor="text1"/>
                <w:szCs w:val="21"/>
                <w:highlight w:val="none"/>
              </w:rPr>
              <w:t xml:space="preserve">个</w:t>
            </w:r>
            <w:r>
              <w:rPr>
                <w:rFonts w:ascii="宋体" w:hAnsi="宋体" w:eastAsia="宋体"/>
                <w:color w:val="000000" w:themeColor="text1"/>
                <w:szCs w:val="21"/>
                <w:highlight w:val="none"/>
              </w:rPr>
              <w:t xml:space="preserve">工作日内</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4</w:t>
            </w:r>
            <w:r>
              <w:rPr>
                <w:rFonts w:ascii="宋体" w:hAnsi="宋体" w:eastAsia="宋体" w:cs="Times New Roman"/>
                <w:bCs/>
                <w:color w:val="000000" w:themeColor="text1"/>
                <w:sz w:val="24"/>
                <w:szCs w:val="24"/>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880"/>
              <w:ind w:firstLine="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Cs w:val="21"/>
                <w:highlight w:val="none"/>
              </w:rPr>
              <w:t xml:space="preserve">中间</w:t>
            </w:r>
            <w:r>
              <w:rPr>
                <w:rFonts w:ascii="宋体" w:hAnsi="宋体" w:eastAsia="宋体"/>
                <w:color w:val="000000" w:themeColor="text1"/>
                <w:szCs w:val="21"/>
                <w:highlight w:val="none"/>
              </w:rPr>
              <w:t xml:space="preserve">成果提交</w:t>
            </w:r>
            <w:r>
              <w:rPr>
                <w:rFonts w:hint="eastAsia" w:ascii="宋体" w:hAnsi="宋体" w:eastAsia="宋体"/>
                <w:color w:val="000000" w:themeColor="text1"/>
                <w:szCs w:val="21"/>
                <w:highlight w:val="none"/>
              </w:rPr>
              <w:t xml:space="preserve">且收到有效付款发票并</w:t>
            </w:r>
            <w:r>
              <w:rPr>
                <w:rFonts w:ascii="宋体" w:hAnsi="宋体" w:eastAsia="宋体"/>
                <w:color w:val="000000" w:themeColor="text1"/>
                <w:szCs w:val="21"/>
                <w:highlight w:val="none"/>
              </w:rPr>
              <w:t xml:space="preserve">通过审核</w:t>
            </w:r>
            <w:r>
              <w:rPr>
                <w:rFonts w:hint="eastAsia" w:ascii="宋体" w:hAnsi="宋体" w:eastAsia="宋体"/>
                <w:color w:val="000000" w:themeColor="text1"/>
                <w:szCs w:val="21"/>
                <w:highlight w:val="none"/>
              </w:rPr>
              <w:t xml:space="preserve">后</w:t>
            </w:r>
            <w:r>
              <w:rPr>
                <w:rFonts w:ascii="宋体" w:hAnsi="宋体" w:eastAsia="宋体"/>
                <w:color w:val="000000" w:themeColor="text1"/>
                <w:szCs w:val="21"/>
                <w:highlight w:val="none"/>
              </w:rPr>
              <w:t xml:space="preserve">10个工作日内</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3</w:t>
            </w:r>
            <w:r>
              <w:rPr>
                <w:rFonts w:ascii="宋体" w:hAnsi="宋体" w:eastAsia="宋体" w:cs="Times New Roman"/>
                <w:bCs/>
                <w:color w:val="000000" w:themeColor="text1"/>
                <w:sz w:val="24"/>
                <w:szCs w:val="24"/>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880"/>
              <w:ind w:firstLine="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olor w:val="000000" w:themeColor="text1"/>
                <w:szCs w:val="21"/>
                <w:highlight w:val="none"/>
              </w:rPr>
              <w:t xml:space="preserve">最终成果提交且收到有效付款发票并</w:t>
            </w:r>
            <w:r>
              <w:rPr>
                <w:rFonts w:ascii="宋体" w:hAnsi="宋体" w:eastAsia="宋体"/>
                <w:color w:val="000000" w:themeColor="text1"/>
                <w:szCs w:val="21"/>
                <w:highlight w:val="none"/>
              </w:rPr>
              <w:t xml:space="preserve">通过审核</w:t>
            </w:r>
            <w:r>
              <w:rPr>
                <w:rFonts w:hint="eastAsia" w:ascii="宋体" w:hAnsi="宋体" w:eastAsia="宋体"/>
                <w:color w:val="000000" w:themeColor="text1"/>
                <w:szCs w:val="21"/>
                <w:highlight w:val="none"/>
              </w:rPr>
              <w:t xml:space="preserve">后</w:t>
            </w:r>
            <w:r>
              <w:rPr>
                <w:rFonts w:ascii="宋体" w:hAnsi="宋体" w:eastAsia="宋体"/>
                <w:color w:val="000000" w:themeColor="text1"/>
                <w:szCs w:val="21"/>
                <w:highlight w:val="none"/>
              </w:rPr>
              <w:t xml:space="preserve">10个工作日内</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合计</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rPr>
              <w:t xml:space="preserve">100%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961" w:type="dxa"/>
            <w:vAlign w:val="center"/>
            <w:textDirection w:val="lrTb"/>
            <w:noWrap w:val="false"/>
          </w:tcPr>
          <w:p>
            <w:pPr>
              <w:pStyle w:val="880"/>
              <w:ind w:firstLine="0"/>
              <w:jc w:val="cente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r>
            <w:r>
              <w:rPr>
                <w:color w:val="000000" w:themeColor="text1"/>
                <w:highlight w:val="none"/>
              </w:rPr>
            </w:r>
            <w:r/>
          </w:p>
        </w:tc>
      </w:tr>
    </w:tbl>
    <w:p>
      <w:pPr>
        <w:jc w:val="center"/>
        <w:spacing w:line="360" w:lineRule="auto"/>
        <w:rPr>
          <w:rFonts w:hint="eastAsia" w:ascii="宋体" w:hAnsi="宋体" w:eastAsia="宋体" w:cs="宋体"/>
          <w:b/>
          <w:color w:val="000000" w:themeColor="text1"/>
          <w:sz w:val="28"/>
          <w:szCs w:val="28"/>
          <w:highlight w:val="none"/>
          <w:shd w:val="clear" w:color="auto" w:fill="ffffff"/>
        </w:rPr>
      </w:pPr>
      <w:r>
        <w:rPr>
          <w:rFonts w:hint="eastAsia" w:ascii="宋体" w:hAnsi="宋体" w:eastAsia="宋体" w:cs="宋体"/>
          <w:b/>
          <w:color w:val="000000" w:themeColor="text1"/>
          <w:sz w:val="28"/>
          <w:szCs w:val="28"/>
          <w:highlight w:val="none"/>
          <w:shd w:val="clear" w:color="auto" w:fill="ffffff"/>
        </w:rPr>
      </w:r>
      <w:r>
        <w:rPr>
          <w:color w:val="000000" w:themeColor="text1"/>
          <w:highlight w:val="none"/>
        </w:rPr>
      </w:r>
      <w:r/>
    </w:p>
    <w:p>
      <w:pPr>
        <w:jc w:val="left"/>
        <w:widowControl/>
        <w:rPr>
          <w:rFonts w:hint="eastAsia" w:ascii="宋体" w:hAnsi="宋体" w:eastAsia="宋体"/>
          <w:b/>
          <w:color w:val="000000" w:themeColor="text1"/>
          <w:sz w:val="36"/>
          <w:szCs w:val="36"/>
          <w:highlight w:val="none"/>
        </w:rPr>
      </w:pPr>
      <w:r>
        <w:rPr>
          <w:rFonts w:ascii="宋体" w:hAnsi="宋体" w:eastAsia="宋体"/>
          <w:color w:val="000000" w:themeColor="text1"/>
          <w:highlight w:val="none"/>
        </w:rPr>
        <w:br w:type="page" w:clear="all"/>
      </w:r>
      <w:r>
        <w:rPr>
          <w:color w:val="000000" w:themeColor="text1"/>
          <w:highlight w:val="none"/>
        </w:rPr>
      </w:r>
      <w:r/>
    </w:p>
    <w:p>
      <w:pPr>
        <w:pStyle w:val="851"/>
        <w:rPr>
          <w:rFonts w:hint="eastAsia" w:ascii="宋体" w:hAnsi="宋体" w:eastAsia="宋体"/>
          <w:color w:val="000000" w:themeColor="text1"/>
          <w:highlight w:val="none"/>
        </w:rPr>
      </w:pPr>
      <w:r>
        <w:rPr>
          <w:color w:val="000000" w:themeColor="text1"/>
          <w:highlight w:val="none"/>
        </w:rPr>
      </w:r>
      <w:bookmarkStart w:id="506" w:name="_Toc243982929"/>
      <w:r>
        <w:rPr>
          <w:rFonts w:ascii="宋体" w:hAnsi="宋体" w:eastAsia="宋体"/>
          <w:color w:val="000000" w:themeColor="text1"/>
          <w:highlight w:val="none"/>
        </w:rPr>
        <w:t xml:space="preserve">第五章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合同草案条款</w:t>
      </w:r>
      <w:bookmarkEnd w:id="505"/>
      <w:r>
        <w:rPr>
          <w:color w:val="000000" w:themeColor="text1"/>
          <w:highlight w:val="none"/>
        </w:rPr>
      </w:r>
      <w:bookmarkEnd w:id="506"/>
      <w:r>
        <w:rPr>
          <w:color w:val="000000" w:themeColor="text1"/>
          <w:highlight w:val="none"/>
        </w:rPr>
      </w:r>
      <w:r/>
    </w:p>
    <w:p>
      <w:pPr>
        <w:pStyle w:val="880"/>
        <w:ind w:firstLine="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格式一</w:t>
      </w:r>
      <w:r>
        <w:rPr>
          <w:rFonts w:ascii="宋体" w:hAnsi="宋体" w:eastAsia="宋体"/>
          <w:bCs/>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非联合体</w:t>
      </w:r>
      <w:r>
        <w:rPr>
          <w:rFonts w:ascii="宋体" w:hAnsi="宋体" w:eastAsia="宋体"/>
          <w:bCs/>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项目</w:t>
      </w:r>
      <w:r>
        <w:rPr>
          <w:rFonts w:ascii="宋体" w:hAnsi="宋体" w:eastAsia="宋体"/>
          <w:bCs/>
          <w:color w:val="000000" w:themeColor="text1"/>
          <w:sz w:val="24"/>
          <w:szCs w:val="24"/>
          <w:highlight w:val="none"/>
        </w:rPr>
        <w:t xml:space="preserve">委托方</w:t>
      </w:r>
      <w:r>
        <w:rPr>
          <w:rFonts w:hint="eastAsia" w:ascii="宋体" w:hAnsi="宋体" w:eastAsia="宋体"/>
          <w:bCs/>
          <w:color w:val="000000" w:themeColor="text1"/>
          <w:sz w:val="24"/>
          <w:szCs w:val="24"/>
          <w:highlight w:val="none"/>
        </w:rPr>
        <w:t xml:space="preserve">（甲方）：常州市自然资源和规划局常州国家高新技术产业开发区分局</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项目承担方（乙方）：</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采购代理机构：常州金诚招投标有限公司</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项目位置：常州市新北区 </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签订时间：2026</w:t>
      </w:r>
      <w:r>
        <w:rPr>
          <w:rFonts w:hAnsi="宋体"/>
          <w:color w:val="000000" w:themeColor="text1"/>
          <w:sz w:val="24"/>
          <w:szCs w:val="24"/>
          <w:highlight w:val="none"/>
        </w:rPr>
        <w:t xml:space="preserve">年  月</w:t>
      </w:r>
      <w:r>
        <w:rPr>
          <w:rFonts w:hAnsi="宋体"/>
          <w:color w:val="000000" w:themeColor="text1"/>
          <w:sz w:val="24"/>
          <w:szCs w:val="24"/>
          <w:highlight w:val="none"/>
        </w:rPr>
        <w:t xml:space="preserve">  日</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根据采购代理机构</w:t>
      </w:r>
      <w:r>
        <w:rPr>
          <w:rFonts w:hint="eastAsia" w:ascii="宋体" w:hAnsi="宋体" w:eastAsia="宋体"/>
          <w:bCs/>
          <w:color w:val="000000" w:themeColor="text1"/>
          <w:sz w:val="24"/>
          <w:szCs w:val="24"/>
          <w:highlight w:val="none"/>
          <w:u w:val="single"/>
        </w:rPr>
        <w:t xml:space="preserve"> </w:t>
      </w:r>
      <w:r>
        <w:rPr>
          <w:rFonts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年</w:t>
      </w:r>
      <w:r>
        <w:rPr>
          <w:rFonts w:hint="eastAsia" w:ascii="宋体" w:hAnsi="宋体" w:eastAsia="宋体"/>
          <w:bCs/>
          <w:color w:val="000000" w:themeColor="text1"/>
          <w:sz w:val="24"/>
          <w:szCs w:val="24"/>
          <w:highlight w:val="none"/>
          <w:u w:val="single"/>
        </w:rPr>
        <w:t xml:space="preserve"> </w:t>
      </w:r>
      <w:r>
        <w:rPr>
          <w:rFonts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月</w:t>
      </w:r>
      <w:r>
        <w:rPr>
          <w:rFonts w:hint="eastAsia" w:ascii="宋体" w:hAnsi="宋体" w:eastAsia="宋体"/>
          <w:bCs/>
          <w:color w:val="000000" w:themeColor="text1"/>
          <w:sz w:val="24"/>
          <w:szCs w:val="24"/>
          <w:highlight w:val="none"/>
          <w:u w:val="single"/>
        </w:rPr>
        <w:t xml:space="preserve"> </w:t>
      </w:r>
      <w:r>
        <w:rPr>
          <w:rFonts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日进行的</w:t>
      </w:r>
      <w:r>
        <w:rPr>
          <w:rFonts w:hint="eastAsia" w:ascii="宋体" w:hAnsi="宋体" w:eastAsia="宋体"/>
          <w:bCs/>
          <w:color w:val="000000" w:themeColor="text1"/>
          <w:sz w:val="24"/>
          <w:szCs w:val="24"/>
          <w:highlight w:val="none"/>
          <w:u w:val="single"/>
        </w:rPr>
        <w:t xml:space="preserve">  </w:t>
      </w:r>
      <w:r>
        <w:rPr>
          <w:rFonts w:hint="eastAsia" w:ascii="宋体" w:hAnsi="宋体" w:eastAsia="宋体"/>
          <w:bCs/>
          <w:color w:val="000000" w:themeColor="text1"/>
          <w:sz w:val="24"/>
          <w:szCs w:val="24"/>
          <w:highlight w:val="none"/>
        </w:rPr>
        <w:t xml:space="preserve">号竞争性磋商，甲、乙双方就成交的</w:t>
      </w:r>
      <w:r>
        <w:rPr>
          <w:rFonts w:ascii="宋体" w:hAnsi="宋体" w:eastAsia="宋体"/>
          <w:bCs/>
          <w:color w:val="000000" w:themeColor="text1"/>
          <w:szCs w:val="21"/>
          <w:highlight w:val="none"/>
        </w:rPr>
        <w:t xml:space="preserve">________________</w:t>
      </w:r>
      <w:r>
        <w:rPr>
          <w:rFonts w:hint="eastAsia" w:ascii="宋体" w:hAnsi="宋体" w:eastAsia="宋体"/>
          <w:bCs/>
          <w:color w:val="000000" w:themeColor="text1"/>
          <w:sz w:val="24"/>
          <w:szCs w:val="24"/>
          <w:highlight w:val="none"/>
        </w:rPr>
        <w:t xml:space="preserve">项目，根据《中华人民共和国政府采购法》《中华人民共和国民法典》及有关法律法规，经协商一致并经采购代理机构见证，签订本合同，共同执行。</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第一条 项目基本情况</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第二条 项目进度和成果要求</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第三条 合同价款和支付方式</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第四条 各方责任</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4.1 甲方责任</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4.1.1 甲方有责任为乙方完成本合同规定工作任务提供必要的支持。</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4.1.2 甲方应按照本合同相关规定支付费用。</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4.2乙方责任</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4.2.</w:t>
      </w:r>
      <w:r>
        <w:rPr>
          <w:rFonts w:ascii="宋体" w:hAnsi="宋体" w:eastAsia="宋体"/>
          <w:bCs/>
          <w:color w:val="000000" w:themeColor="text1"/>
          <w:sz w:val="24"/>
          <w:szCs w:val="24"/>
          <w:highlight w:val="none"/>
        </w:rPr>
        <w:t xml:space="preserve">1 </w:t>
      </w:r>
      <w:r>
        <w:rPr>
          <w:rFonts w:hint="eastAsia" w:ascii="宋体" w:hAnsi="宋体" w:eastAsia="宋体"/>
          <w:bCs/>
          <w:color w:val="000000" w:themeColor="text1"/>
          <w:sz w:val="24"/>
          <w:szCs w:val="24"/>
          <w:highlight w:val="none"/>
        </w:rPr>
        <w:t xml:space="preserve">乙方应根据项目具体情况组建相关项目经验丰富的成熟团队承担本次项目工作任务，提交的成果应符合国家有关标准、</w:t>
      </w:r>
      <w:r>
        <w:rPr>
          <w:rFonts w:hint="eastAsia" w:ascii="宋体" w:hAnsi="宋体" w:eastAsia="宋体"/>
          <w:bCs/>
          <w:color w:val="000000" w:themeColor="text1"/>
          <w:szCs w:val="21"/>
          <w:highlight w:val="none"/>
          <w:u w:val="single"/>
        </w:rPr>
        <w:t xml:space="preserve">        </w:t>
      </w:r>
      <w:r>
        <w:rPr>
          <w:rFonts w:hint="eastAsia" w:ascii="宋体" w:hAnsi="宋体" w:eastAsia="宋体"/>
          <w:bCs/>
          <w:color w:val="000000" w:themeColor="text1"/>
          <w:sz w:val="24"/>
          <w:szCs w:val="24"/>
          <w:highlight w:val="none"/>
        </w:rPr>
        <w:t xml:space="preserve">号竞争性磋商文件及响应文件的要求。</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4.2.</w:t>
      </w:r>
      <w:r>
        <w:rPr>
          <w:rFonts w:ascii="宋体" w:hAnsi="宋体" w:eastAsia="宋体"/>
          <w:bCs/>
          <w:color w:val="000000" w:themeColor="text1"/>
          <w:sz w:val="24"/>
          <w:szCs w:val="24"/>
          <w:highlight w:val="none"/>
        </w:rPr>
        <w:t xml:space="preserve">2</w:t>
      </w:r>
      <w:r>
        <w:rPr>
          <w:rFonts w:hint="eastAsia" w:ascii="宋体" w:hAnsi="宋体" w:eastAsia="宋体"/>
          <w:bCs/>
          <w:color w:val="000000" w:themeColor="text1"/>
          <w:sz w:val="24"/>
          <w:szCs w:val="24"/>
          <w:highlight w:val="none"/>
        </w:rPr>
        <w:t xml:space="preserve"> 乙方应按本合同相关规定交付成果（当出现有关交付文档顺延的情况除外），对提交成果的深度、及时性、完整性、正确性等负责。</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4.2.</w:t>
      </w:r>
      <w:r>
        <w:rPr>
          <w:rFonts w:ascii="宋体" w:hAnsi="宋体" w:eastAsia="宋体"/>
          <w:bCs/>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 乙方应参加成果交流、论证、审查、验收等会议，并根据会议意见负责不超出本合同规定的工作任务范围内的必要调整及补充。</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4.2.</w:t>
      </w:r>
      <w:r>
        <w:rPr>
          <w:rFonts w:ascii="宋体" w:hAnsi="宋体" w:eastAsia="宋体"/>
          <w:bCs/>
          <w:color w:val="000000" w:themeColor="text1"/>
          <w:sz w:val="24"/>
          <w:szCs w:val="24"/>
          <w:highlight w:val="none"/>
        </w:rPr>
        <w:t xml:space="preserve">4</w:t>
      </w:r>
      <w:r>
        <w:rPr>
          <w:rFonts w:hint="eastAsia" w:ascii="宋体" w:hAnsi="宋体" w:eastAsia="宋体"/>
          <w:bCs/>
          <w:color w:val="000000" w:themeColor="text1"/>
          <w:sz w:val="24"/>
          <w:szCs w:val="24"/>
          <w:highlight w:val="none"/>
        </w:rPr>
        <w:t xml:space="preserve"> 乙方因本项目工作的需要可与第三方进行互补性专业合作，但事先须征得甲方书面同意。</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第五条 成果权属和保密</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第六条 违约责任</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第七条 合同变更、解除和终止</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第八条 争议处理</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第九条 合同生效和其他</w:t>
      </w:r>
      <w:r>
        <w:rPr>
          <w:color w:val="000000" w:themeColor="text1"/>
          <w:highlight w:val="none"/>
        </w:rPr>
      </w:r>
      <w:r/>
    </w:p>
    <w:p>
      <w:pPr>
        <w:pStyle w:val="892"/>
        <w:ind w:firstLine="480"/>
        <w:spacing w:line="360" w:lineRule="auto"/>
        <w:rPr>
          <w:rFonts w:hint="eastAsia" w:eastAsia="宋体"/>
          <w:color w:val="000000" w:themeColor="text1"/>
          <w:sz w:val="24"/>
          <w:szCs w:val="24"/>
          <w:highlight w:val="none"/>
        </w:rPr>
      </w:pPr>
      <w:r>
        <w:rPr>
          <w:rFonts w:hint="eastAsia" w:eastAsia="宋体"/>
          <w:bCs/>
          <w:color w:val="000000" w:themeColor="text1"/>
          <w:sz w:val="24"/>
          <w:szCs w:val="24"/>
          <w:highlight w:val="none"/>
        </w:rPr>
        <w:t xml:space="preserve">（</w:t>
      </w:r>
      <w:r>
        <w:rPr>
          <w:rFonts w:eastAsia="宋体"/>
          <w:color w:val="000000" w:themeColor="text1"/>
          <w:sz w:val="24"/>
          <w:szCs w:val="24"/>
          <w:highlight w:val="none"/>
        </w:rPr>
        <w:t xml:space="preserve">以上格式仅供参考</w:t>
      </w:r>
      <w:r>
        <w:rPr>
          <w:rFonts w:hint="eastAsia" w:eastAsia="宋体"/>
          <w:bCs/>
          <w:color w:val="000000" w:themeColor="text1"/>
          <w:sz w:val="24"/>
          <w:szCs w:val="24"/>
          <w:highlight w:val="none"/>
        </w:rPr>
        <w:t xml:space="preserve">）</w:t>
      </w:r>
      <w:r>
        <w:rPr>
          <w:color w:val="000000" w:themeColor="text1"/>
          <w:highlight w:val="none"/>
        </w:rPr>
      </w:r>
      <w:r/>
    </w:p>
    <w:p>
      <w:pPr>
        <w:pStyle w:val="880"/>
        <w:ind w:firstLine="480"/>
        <w:jc w:val="left"/>
        <w:spacing w:line="360" w:lineRule="auto"/>
        <w:rPr>
          <w:rFonts w:hint="eastAsia" w:ascii="宋体" w:hAnsi="宋体" w:eastAsia="宋体"/>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Cs/>
          <w:color w:val="000000" w:themeColor="text1"/>
          <w:sz w:val="24"/>
          <w:szCs w:val="24"/>
          <w:highlight w:val="none"/>
        </w:rPr>
      </w:r>
      <w:r>
        <w:rPr>
          <w:color w:val="000000" w:themeColor="text1"/>
          <w:highlight w:val="none"/>
        </w:rPr>
      </w:r>
      <w:r/>
    </w:p>
    <w:p>
      <w:pPr>
        <w:pStyle w:val="880"/>
        <w:ind w:firstLine="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 xml:space="preserve">格式二</w:t>
      </w:r>
      <w:r>
        <w:rPr>
          <w:rFonts w:ascii="宋体" w:hAnsi="宋体" w:eastAsia="宋体"/>
          <w:bCs/>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联合体</w:t>
      </w:r>
      <w:r>
        <w:rPr>
          <w:rFonts w:ascii="宋体" w:hAnsi="宋体" w:eastAsia="宋体"/>
          <w:bCs/>
          <w:color w:val="000000" w:themeColor="text1"/>
          <w:sz w:val="24"/>
          <w:szCs w:val="24"/>
          <w:highlight w:val="none"/>
        </w:rPr>
        <w:t xml:space="preserve">）</w:t>
      </w:r>
      <w:r>
        <w:rPr>
          <w:rFonts w:hint="eastAsia" w:ascii="宋体" w:hAnsi="宋体" w:eastAsia="宋体"/>
          <w:bCs/>
          <w:color w:val="000000" w:themeColor="text1"/>
          <w:sz w:val="24"/>
          <w:szCs w:val="24"/>
          <w:highlight w:val="none"/>
        </w:rPr>
        <w:t xml:space="preserve">：</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项目委托方（甲方）：常州市自然资源和规划局常州国家高新技术产业开发区分局</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项目承担方一（乙方）：</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项目承担方二（丙方）：</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采购代理机构：常州金诚招投标有限公司</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项目位置：常州市新北区 </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签订时间：2026</w:t>
      </w:r>
      <w:r>
        <w:rPr>
          <w:rFonts w:hAnsi="宋体"/>
          <w:color w:val="000000" w:themeColor="text1"/>
          <w:sz w:val="24"/>
          <w:szCs w:val="24"/>
          <w:highlight w:val="none"/>
        </w:rPr>
        <w:t xml:space="preserve">年  月</w:t>
      </w:r>
      <w:r>
        <w:rPr>
          <w:rFonts w:hAnsi="宋体"/>
          <w:color w:val="000000" w:themeColor="text1"/>
          <w:sz w:val="24"/>
          <w:szCs w:val="24"/>
          <w:highlight w:val="none"/>
        </w:rPr>
        <w:t xml:space="preserve">  日</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 </w:t>
      </w:r>
      <w:r>
        <w:rPr>
          <w:rFonts w:hAnsi="宋体"/>
          <w:color w:val="000000" w:themeColor="text1"/>
          <w:sz w:val="24"/>
          <w:szCs w:val="24"/>
          <w:highlight w:val="none"/>
        </w:rPr>
        <w:t xml:space="preserve">根据采购代理机构</w:t>
      </w:r>
      <w:r>
        <w:rPr>
          <w:rFonts w:hAnsi="宋体"/>
          <w:bCs/>
          <w:color w:val="000000" w:themeColor="text1"/>
          <w:sz w:val="24"/>
          <w:szCs w:val="24"/>
          <w:highlight w:val="none"/>
          <w:u w:val="single"/>
        </w:rPr>
        <w:t xml:space="preserve">  </w:t>
      </w:r>
      <w:r>
        <w:rPr>
          <w:rFonts w:hAnsi="宋体"/>
          <w:bCs/>
          <w:color w:val="000000" w:themeColor="text1"/>
          <w:sz w:val="24"/>
          <w:szCs w:val="24"/>
          <w:highlight w:val="none"/>
        </w:rPr>
        <w:t xml:space="preserve">年</w:t>
      </w:r>
      <w:r>
        <w:rPr>
          <w:rFonts w:hAnsi="宋体"/>
          <w:bCs/>
          <w:color w:val="000000" w:themeColor="text1"/>
          <w:sz w:val="24"/>
          <w:szCs w:val="24"/>
          <w:highlight w:val="none"/>
          <w:u w:val="single"/>
        </w:rPr>
        <w:t xml:space="preserve">  </w:t>
      </w:r>
      <w:r>
        <w:rPr>
          <w:rFonts w:hAnsi="宋体"/>
          <w:bCs/>
          <w:color w:val="000000" w:themeColor="text1"/>
          <w:sz w:val="24"/>
          <w:szCs w:val="24"/>
          <w:highlight w:val="none"/>
        </w:rPr>
        <w:t xml:space="preserve">月</w:t>
      </w:r>
      <w:r>
        <w:rPr>
          <w:rFonts w:hAnsi="宋体"/>
          <w:bCs/>
          <w:color w:val="000000" w:themeColor="text1"/>
          <w:sz w:val="24"/>
          <w:szCs w:val="24"/>
          <w:highlight w:val="none"/>
          <w:u w:val="single"/>
        </w:rPr>
        <w:t xml:space="preserve">  </w:t>
      </w:r>
      <w:r>
        <w:rPr>
          <w:rFonts w:hAnsi="宋体"/>
          <w:bCs/>
          <w:color w:val="000000" w:themeColor="text1"/>
          <w:sz w:val="24"/>
          <w:szCs w:val="24"/>
          <w:highlight w:val="none"/>
        </w:rPr>
        <w:t xml:space="preserve">日进行的</w:t>
      </w:r>
      <w:r>
        <w:rPr>
          <w:rFonts w:hAnsi="宋体"/>
          <w:bCs/>
          <w:color w:val="000000" w:themeColor="text1"/>
          <w:sz w:val="24"/>
          <w:szCs w:val="24"/>
          <w:highlight w:val="none"/>
          <w:u w:val="single"/>
        </w:rPr>
        <w:t xml:space="preserve">  </w:t>
      </w:r>
      <w:r>
        <w:rPr>
          <w:rFonts w:hAnsi="宋体"/>
          <w:bCs/>
          <w:color w:val="000000" w:themeColor="text1"/>
          <w:sz w:val="24"/>
          <w:szCs w:val="24"/>
          <w:highlight w:val="none"/>
        </w:rPr>
        <w:t xml:space="preserve">号竞争性磋商，</w:t>
      </w:r>
      <w:r>
        <w:rPr>
          <w:rFonts w:hAnsi="宋体"/>
          <w:color w:val="000000" w:themeColor="text1"/>
          <w:sz w:val="24"/>
          <w:szCs w:val="24"/>
          <w:highlight w:val="none"/>
        </w:rPr>
        <w:t xml:space="preserve">甲、乙、丙三方（乙方和丙方组成联合体）就成交的________________项目，根据《中华人民共和国政府采购法》《中华人民共和国民法典》及有关法律法规，经协商一致并经采购代理机构见证，签订本合同，共同执行。</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第一条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项目基本情况</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第二条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项目进度和成果要求</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第三条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合同价款和支付方式</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第四条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各方责任</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4.1 </w:t>
      </w:r>
      <w:r>
        <w:rPr>
          <w:rFonts w:hint="eastAsia" w:ascii="宋体" w:hAnsi="宋体" w:eastAsia="宋体" w:cs="Times New Roman"/>
          <w:bCs/>
          <w:color w:val="000000" w:themeColor="text1"/>
          <w:sz w:val="24"/>
          <w:szCs w:val="21"/>
          <w:highlight w:val="none"/>
        </w:rPr>
        <w:t xml:space="preserve">甲方责任</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4.1.1 </w:t>
      </w:r>
      <w:r>
        <w:rPr>
          <w:rFonts w:hint="eastAsia" w:ascii="宋体" w:hAnsi="宋体" w:eastAsia="宋体" w:cs="Times New Roman"/>
          <w:bCs/>
          <w:color w:val="000000" w:themeColor="text1"/>
          <w:sz w:val="24"/>
          <w:szCs w:val="21"/>
          <w:highlight w:val="none"/>
        </w:rPr>
        <w:t xml:space="preserve">甲方有责任为乙方和丙方完成本合同规定工作任务提供必要的支持。</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4.1.2 </w:t>
      </w:r>
      <w:r>
        <w:rPr>
          <w:rFonts w:hint="eastAsia" w:ascii="宋体" w:hAnsi="宋体" w:eastAsia="宋体" w:cs="Times New Roman"/>
          <w:bCs/>
          <w:color w:val="000000" w:themeColor="text1"/>
          <w:sz w:val="24"/>
          <w:szCs w:val="21"/>
          <w:highlight w:val="none"/>
        </w:rPr>
        <w:t xml:space="preserve">甲方应按照本合同相关规定支付费用。</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 </w:t>
      </w:r>
      <w:r>
        <w:rPr>
          <w:rFonts w:hint="eastAsia" w:ascii="宋体" w:hAnsi="宋体" w:eastAsia="宋体" w:cs="Times New Roman"/>
          <w:bCs/>
          <w:color w:val="000000" w:themeColor="text1"/>
          <w:sz w:val="24"/>
          <w:szCs w:val="21"/>
          <w:highlight w:val="none"/>
        </w:rPr>
        <w:t xml:space="preserve">乙方和丙方责任</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4.2.1 </w:t>
      </w:r>
      <w:r>
        <w:rPr>
          <w:rFonts w:hint="eastAsia" w:ascii="宋体" w:hAnsi="宋体" w:eastAsia="宋体" w:cs="Times New Roman"/>
          <w:bCs/>
          <w:color w:val="000000" w:themeColor="text1"/>
          <w:sz w:val="24"/>
          <w:szCs w:val="21"/>
          <w:highlight w:val="none"/>
        </w:rPr>
        <w:t xml:space="preserve">乙方和丙方内部分工</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4.2.2乙方</w:t>
      </w:r>
      <w:r>
        <w:rPr>
          <w:rFonts w:hint="eastAsia" w:ascii="宋体" w:hAnsi="宋体" w:eastAsia="宋体" w:cs="Times New Roman"/>
          <w:bCs/>
          <w:color w:val="000000" w:themeColor="text1"/>
          <w:sz w:val="24"/>
          <w:szCs w:val="21"/>
          <w:highlight w:val="none"/>
        </w:rPr>
        <w:t xml:space="preserve">和</w:t>
      </w:r>
      <w:r>
        <w:rPr>
          <w:rFonts w:ascii="宋体" w:hAnsi="宋体" w:eastAsia="宋体" w:cs="Times New Roman"/>
          <w:bCs/>
          <w:color w:val="000000" w:themeColor="text1"/>
          <w:sz w:val="24"/>
          <w:szCs w:val="21"/>
          <w:highlight w:val="none"/>
        </w:rPr>
        <w:t xml:space="preserve">丙方应根据项目具体情况组建相关项目经验丰富的成熟团队承担本次项目工作任务，提交的成果应符合国家有关标准、</w:t>
      </w:r>
      <w:r>
        <w:rPr>
          <w:rFonts w:ascii="宋体" w:hAnsi="宋体" w:eastAsia="宋体" w:cs="Times New Roman"/>
          <w:bCs/>
          <w:color w:val="000000" w:themeColor="text1"/>
          <w:sz w:val="24"/>
          <w:szCs w:val="21"/>
          <w:highlight w:val="none"/>
          <w:u w:val="single"/>
        </w:rPr>
        <w:t xml:space="preserve">        </w:t>
      </w:r>
      <w:r>
        <w:rPr>
          <w:rFonts w:hint="eastAsia" w:ascii="宋体" w:hAnsi="宋体" w:eastAsia="宋体" w:cs="Times New Roman"/>
          <w:bCs/>
          <w:color w:val="000000" w:themeColor="text1"/>
          <w:sz w:val="24"/>
          <w:szCs w:val="21"/>
          <w:highlight w:val="none"/>
        </w:rPr>
        <w:t xml:space="preserve">号</w:t>
      </w:r>
      <w:r>
        <w:rPr>
          <w:rFonts w:hint="eastAsia" w:ascii="宋体" w:hAnsi="宋体" w:eastAsia="宋体"/>
          <w:bCs/>
          <w:color w:val="000000" w:themeColor="text1"/>
          <w:sz w:val="24"/>
          <w:szCs w:val="24"/>
          <w:highlight w:val="none"/>
        </w:rPr>
        <w:t xml:space="preserve">竞争性磋商</w:t>
      </w:r>
      <w:r>
        <w:rPr>
          <w:rFonts w:hint="eastAsia" w:ascii="宋体" w:hAnsi="宋体" w:eastAsia="宋体" w:cs="Times New Roman"/>
          <w:bCs/>
          <w:color w:val="000000" w:themeColor="text1"/>
          <w:sz w:val="24"/>
          <w:szCs w:val="21"/>
          <w:highlight w:val="none"/>
        </w:rPr>
        <w:t xml:space="preserve">文件及响应文件的要求。</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4.2.3 </w:t>
      </w:r>
      <w:r>
        <w:rPr>
          <w:rFonts w:hint="eastAsia" w:ascii="宋体" w:hAnsi="宋体" w:eastAsia="宋体" w:cs="Times New Roman"/>
          <w:bCs/>
          <w:color w:val="000000" w:themeColor="text1"/>
          <w:sz w:val="24"/>
          <w:szCs w:val="21"/>
          <w:highlight w:val="none"/>
        </w:rPr>
        <w:t xml:space="preserve">乙方和丙方应按本合同相关规定交付成果（当出现有关交付文档顺延的情况除外），对提交成果的深度、及时性、完整性、正确性等负责。</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4.2.4 </w:t>
      </w:r>
      <w:r>
        <w:rPr>
          <w:rFonts w:hint="eastAsia" w:ascii="宋体" w:hAnsi="宋体" w:eastAsia="宋体" w:cs="Times New Roman"/>
          <w:bCs/>
          <w:color w:val="000000" w:themeColor="text1"/>
          <w:sz w:val="24"/>
          <w:szCs w:val="21"/>
          <w:highlight w:val="none"/>
        </w:rPr>
        <w:t xml:space="preserve">乙方和丙方应参加成果交流、论证、审查、验收等会议，并根据会议意见负责不超出本合同规定的工作任务范围内的必要调整及补充。</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ascii="宋体" w:hAnsi="宋体" w:eastAsia="宋体" w:cs="Times New Roman"/>
          <w:bCs/>
          <w:color w:val="000000" w:themeColor="text1"/>
          <w:sz w:val="24"/>
          <w:szCs w:val="21"/>
          <w:highlight w:val="none"/>
        </w:rPr>
        <w:t xml:space="preserve">4.2.5 </w:t>
      </w:r>
      <w:r>
        <w:rPr>
          <w:rFonts w:hint="eastAsia" w:ascii="宋体" w:hAnsi="宋体" w:eastAsia="宋体" w:cs="Times New Roman"/>
          <w:bCs/>
          <w:color w:val="000000" w:themeColor="text1"/>
          <w:sz w:val="24"/>
          <w:szCs w:val="21"/>
          <w:highlight w:val="none"/>
        </w:rPr>
        <w:t xml:space="preserve">乙方和丙方因本项目工作的需要可与第三方进行互补性专业合作，但事先须征得甲方书面同意。</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第五条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成果权属和保密</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第六条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违约责任</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第七条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合同变更、解除和终止</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第八条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争议处理</w:t>
      </w:r>
      <w:r>
        <w:rPr>
          <w:color w:val="000000" w:themeColor="text1"/>
          <w:highlight w:val="none"/>
        </w:rPr>
      </w:r>
      <w:r/>
    </w:p>
    <w:p>
      <w:pPr>
        <w:pStyle w:val="880"/>
        <w:ind w:firstLine="480"/>
        <w:jc w:val="left"/>
        <w:spacing w:line="360" w:lineRule="auto"/>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第九条</w:t>
      </w:r>
      <w:r>
        <w:rPr>
          <w:rFonts w:ascii="宋体" w:hAnsi="宋体" w:eastAsia="宋体" w:cs="Times New Roman"/>
          <w:bCs/>
          <w:color w:val="000000" w:themeColor="text1"/>
          <w:sz w:val="24"/>
          <w:szCs w:val="21"/>
          <w:highlight w:val="none"/>
        </w:rPr>
        <w:t xml:space="preserve"> </w:t>
      </w:r>
      <w:r>
        <w:rPr>
          <w:rFonts w:hint="eastAsia" w:ascii="宋体" w:hAnsi="宋体" w:eastAsia="宋体" w:cs="Times New Roman"/>
          <w:bCs/>
          <w:color w:val="000000" w:themeColor="text1"/>
          <w:sz w:val="24"/>
          <w:szCs w:val="21"/>
          <w:highlight w:val="none"/>
        </w:rPr>
        <w:t xml:space="preserve">合同生效和其他</w:t>
      </w:r>
      <w:r>
        <w:rPr>
          <w:color w:val="000000" w:themeColor="text1"/>
          <w:highlight w:val="none"/>
        </w:rPr>
      </w:r>
      <w:r/>
    </w:p>
    <w:p>
      <w:pPr>
        <w:pStyle w:val="861"/>
        <w:ind w:firstLine="480"/>
        <w:spacing w:line="360" w:lineRule="auto"/>
        <w:rPr>
          <w:rFonts w:hAnsi="宋体"/>
          <w:color w:val="000000" w:themeColor="text1"/>
          <w:sz w:val="24"/>
          <w:szCs w:val="24"/>
          <w:highlight w:val="none"/>
        </w:rPr>
      </w:pPr>
      <w:r>
        <w:rPr>
          <w:rFonts w:hAnsi="宋体"/>
          <w:color w:val="000000" w:themeColor="text1"/>
          <w:sz w:val="24"/>
          <w:highlight w:val="none"/>
        </w:rPr>
        <w:t xml:space="preserve">（以上格式仅供参考）</w:t>
      </w:r>
      <w:r>
        <w:rPr>
          <w:color w:val="000000" w:themeColor="text1"/>
          <w:highlight w:val="none"/>
        </w:rPr>
      </w:r>
      <w:r/>
    </w:p>
    <w:p>
      <w:pPr>
        <w:pStyle w:val="861"/>
        <w:ind w:firstLine="480"/>
        <w:spacing w:line="360" w:lineRule="auto"/>
        <w:rPr>
          <w:rFonts w:hAnsi="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000000" w:themeColor="text1"/>
          <w:sz w:val="24"/>
          <w:szCs w:val="24"/>
          <w:highlight w:val="none"/>
        </w:rPr>
      </w:r>
      <w:r>
        <w:rPr>
          <w:color w:val="000000" w:themeColor="text1"/>
          <w:highlight w:val="none"/>
        </w:rPr>
      </w:r>
      <w:r/>
    </w:p>
    <w:p>
      <w:pPr>
        <w:pStyle w:val="851"/>
        <w:rPr>
          <w:rFonts w:hint="eastAsia" w:ascii="宋体" w:hAnsi="宋体" w:eastAsia="宋体"/>
          <w:color w:val="000000" w:themeColor="text1"/>
          <w:highlight w:val="none"/>
        </w:rPr>
      </w:pPr>
      <w:r>
        <w:rPr>
          <w:color w:val="000000" w:themeColor="text1"/>
          <w:highlight w:val="none"/>
        </w:rPr>
      </w:r>
      <w:bookmarkStart w:id="507" w:name="_Toc104818930"/>
      <w:r>
        <w:rPr>
          <w:color w:val="000000" w:themeColor="text1"/>
          <w:highlight w:val="none"/>
        </w:rPr>
      </w:r>
      <w:bookmarkStart w:id="508" w:name="_Toc243982930"/>
      <w:r>
        <w:rPr>
          <w:rFonts w:ascii="宋体" w:hAnsi="宋体" w:eastAsia="宋体"/>
          <w:color w:val="000000" w:themeColor="text1"/>
          <w:highlight w:val="none"/>
        </w:rPr>
        <w:t xml:space="preserve">第六章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响应文件格式</w:t>
      </w:r>
      <w:bookmarkEnd w:id="507"/>
      <w:r>
        <w:rPr>
          <w:color w:val="000000" w:themeColor="text1"/>
          <w:highlight w:val="none"/>
        </w:rPr>
      </w:r>
      <w:bookmarkEnd w:id="508"/>
      <w:r>
        <w:rPr>
          <w:color w:val="000000" w:themeColor="text1"/>
          <w:highlight w:val="none"/>
        </w:rPr>
      </w:r>
      <w:r/>
    </w:p>
    <w:p>
      <w:pPr>
        <w:contextualSpacing/>
        <w:ind w:firstLine="482"/>
        <w:jc w:val="center"/>
        <w:spacing w:line="360" w:lineRule="auto"/>
        <w:rPr>
          <w:rFonts w:hint="eastAsia" w:ascii="宋体" w:hAnsi="宋体" w:eastAsia="宋体"/>
          <w:b/>
          <w:bCs/>
          <w:color w:val="000000" w:themeColor="text1"/>
          <w:sz w:val="24"/>
          <w:highlight w:val="none"/>
        </w:rPr>
      </w:pPr>
      <w:r>
        <w:rPr>
          <w:rFonts w:hint="eastAsia" w:ascii="宋体" w:hAnsi="宋体" w:eastAsia="宋体"/>
          <w:b/>
          <w:bCs/>
          <w:color w:val="000000" w:themeColor="text1"/>
          <w:sz w:val="24"/>
          <w:highlight w:val="none"/>
        </w:rPr>
        <w:t xml:space="preserve">供应商编制文件须知：</w:t>
      </w:r>
      <w:r>
        <w:rPr>
          <w:color w:val="000000" w:themeColor="text1"/>
          <w:highlight w:val="none"/>
        </w:rPr>
      </w:r>
      <w:r/>
    </w:p>
    <w:p>
      <w:pPr>
        <w:contextualSpacing/>
        <w:ind w:firstLine="480"/>
        <w:jc w:val="left"/>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1、供应商按照本部分的顺序编制响应文件，编制中涉及格式资料的，应按照本部分提供的内容和格式（所有表格的格式可扩展）填写提交。</w:t>
      </w:r>
      <w:r>
        <w:rPr>
          <w:color w:val="000000" w:themeColor="text1"/>
          <w:highlight w:val="none"/>
        </w:rPr>
      </w:r>
      <w:r/>
    </w:p>
    <w:p>
      <w:pPr>
        <w:contextualSpacing/>
        <w:ind w:firstLine="480"/>
        <w:jc w:val="left"/>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highlight w:val="none"/>
        </w:rPr>
        <w:t xml:space="preserve">否则响应无效</w:t>
      </w:r>
      <w:r>
        <w:rPr>
          <w:rFonts w:ascii="宋体" w:hAnsi="宋体" w:eastAsia="宋体" w:cs="Times New Roman"/>
          <w:bCs/>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contextualSpacing/>
        <w:ind w:firstLine="480"/>
        <w:jc w:val="left"/>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3、全部声明和问题的回答及所附材料必须是真实的、准确的和完整的。</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highlight w:val="none"/>
        </w:rPr>
        <w:t xml:space="preserve">4、实行电子化不见面交易方式的，加盖公章、签名等均通过</w:t>
      </w:r>
      <w:r>
        <w:rPr>
          <w:rFonts w:ascii="宋体" w:hAnsi="宋体" w:eastAsia="宋体" w:cs="Times New Roman"/>
          <w:bCs/>
          <w:color w:val="000000" w:themeColor="text1"/>
          <w:sz w:val="24"/>
          <w:highlight w:val="none"/>
        </w:rPr>
        <w:t xml:space="preserve">响应文件编制工具</w:t>
      </w:r>
      <w:r>
        <w:rPr>
          <w:rFonts w:hint="eastAsia" w:ascii="宋体" w:hAnsi="宋体" w:eastAsia="宋体" w:cs="Times New Roman"/>
          <w:bCs/>
          <w:color w:val="000000" w:themeColor="text1"/>
          <w:sz w:val="24"/>
          <w:highlight w:val="none"/>
        </w:rPr>
        <w:t xml:space="preserve">加盖电子公章、</w:t>
      </w:r>
      <w:r>
        <w:rPr>
          <w:rFonts w:ascii="宋体" w:hAnsi="宋体" w:eastAsia="宋体" w:cs="Times New Roman"/>
          <w:bCs/>
          <w:color w:val="000000" w:themeColor="text1"/>
          <w:sz w:val="24"/>
          <w:highlight w:val="none"/>
        </w:rPr>
        <w:t xml:space="preserve">签字</w:t>
      </w:r>
      <w:r>
        <w:rPr>
          <w:rFonts w:hint="eastAsia" w:ascii="宋体" w:hAnsi="宋体" w:eastAsia="宋体" w:cs="Times New Roman"/>
          <w:bCs/>
          <w:color w:val="000000" w:themeColor="text1"/>
          <w:sz w:val="24"/>
          <w:highlight w:val="none"/>
        </w:rPr>
        <w:t xml:space="preserve">、签章</w:t>
      </w:r>
      <w:r>
        <w:rPr>
          <w:rFonts w:ascii="宋体" w:hAnsi="宋体" w:eastAsia="宋体" w:cs="Times New Roman"/>
          <w:bCs/>
          <w:color w:val="000000" w:themeColor="text1"/>
          <w:sz w:val="24"/>
          <w:highlight w:val="none"/>
        </w:rPr>
        <w:t xml:space="preserve">或</w:t>
      </w:r>
      <w:r>
        <w:rPr>
          <w:rFonts w:hint="eastAsia" w:ascii="宋体" w:hAnsi="宋体" w:eastAsia="宋体" w:cs="Times New Roman"/>
          <w:bCs/>
          <w:color w:val="000000" w:themeColor="text1"/>
          <w:sz w:val="24"/>
          <w:highlight w:val="none"/>
        </w:rPr>
        <w:t xml:space="preserve">印鉴</w:t>
      </w:r>
      <w:r>
        <w:rPr>
          <w:rFonts w:hint="eastAsia" w:ascii="宋体" w:hAnsi="宋体" w:eastAsia="宋体"/>
          <w:bCs/>
          <w:color w:val="000000" w:themeColor="text1"/>
          <w:sz w:val="24"/>
          <w:highlight w:val="none"/>
        </w:rPr>
        <w:t xml:space="preserve">。</w:t>
      </w:r>
      <w:r>
        <w:rPr>
          <w:color w:val="000000" w:themeColor="text1"/>
          <w:highlight w:val="none"/>
        </w:rPr>
      </w:r>
      <w:r/>
    </w:p>
    <w:p>
      <w:pPr>
        <w:jc w:val="left"/>
        <w:spacing w:line="360" w:lineRule="auto"/>
        <w:rPr>
          <w:rFonts w:hint="eastAsia" w:ascii="宋体" w:hAnsi="宋体" w:eastAsia="宋体"/>
          <w:b/>
          <w:color w:val="000000" w:themeColor="text1"/>
          <w:sz w:val="24"/>
          <w:highlight w:val="none"/>
        </w:rPr>
      </w:pPr>
      <w:r>
        <w:rPr>
          <w:rFonts w:ascii="宋体" w:hAnsi="宋体" w:eastAsia="宋体"/>
          <w:b/>
          <w:color w:val="000000" w:themeColor="text1"/>
          <w:spacing w:val="20"/>
          <w:sz w:val="24"/>
          <w:highlight w:val="none"/>
        </w:rPr>
        <w:t xml:space="preserve">响应文件</w:t>
      </w:r>
      <w:r>
        <w:rPr>
          <w:rFonts w:ascii="宋体" w:hAnsi="宋体" w:eastAsia="宋体"/>
          <w:b/>
          <w:color w:val="000000" w:themeColor="text1"/>
          <w:sz w:val="24"/>
          <w:highlight w:val="none"/>
        </w:rPr>
        <w:t xml:space="preserve">封面（非实质性格式）</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ascii="宋体" w:hAnsi="宋体" w:eastAsia="宋体"/>
          <w:b/>
          <w:color w:val="000000" w:themeColor="text1"/>
          <w:spacing w:val="60"/>
          <w:sz w:val="84"/>
          <w:szCs w:val="84"/>
          <w:highlight w:val="none"/>
        </w:rPr>
        <w:t xml:space="preserve">响 应 文 件</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供应商名称</w:t>
      </w:r>
      <w:r>
        <w:rPr>
          <w:rFonts w:hint="eastAsia" w:ascii="宋体" w:hAnsi="宋体" w:eastAsia="宋体"/>
          <w:b/>
          <w:color w:val="000000" w:themeColor="text1"/>
          <w:sz w:val="36"/>
          <w:highlight w:val="none"/>
        </w:rPr>
        <w:t xml:space="preserve"> ：</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w:t>
      </w:r>
      <w:r>
        <w:rPr>
          <w:rFonts w:hint="eastAsia" w:ascii="宋体" w:hAnsi="宋体" w:eastAsia="宋体"/>
          <w:b/>
          <w:color w:val="000000" w:themeColor="text1"/>
          <w:sz w:val="36"/>
          <w:highlight w:val="none"/>
        </w:rPr>
        <w:t xml:space="preserve"> ：</w:t>
      </w:r>
      <w:r>
        <w:rPr>
          <w:color w:val="000000" w:themeColor="text1"/>
          <w:highlight w:val="none"/>
        </w:rPr>
      </w:r>
      <w:r/>
    </w:p>
    <w:p>
      <w:pPr>
        <w:jc w:val="left"/>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color w:val="000000" w:themeColor="text1"/>
          <w:highlight w:val="none"/>
        </w:rPr>
      </w:r>
      <w:bookmarkStart w:id="509" w:name="_Hlk148960212"/>
      <w:r>
        <w:rPr>
          <w:rFonts w:hint="eastAsia" w:ascii="宋体" w:hAnsi="宋体" w:eastAsia="宋体"/>
          <w:color w:val="000000" w:themeColor="text1"/>
          <w:sz w:val="24"/>
          <w:szCs w:val="20"/>
          <w:highlight w:val="none"/>
        </w:rPr>
        <w:t xml:space="preserve">1</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供应商资格声明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供应商资格声明函</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致：常州金诚招投标有限公司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（采购人名称）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按照《中华人民共和国政府采购法》第二十二条和磋商文件的规定，我单位郑重声明如下：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w:t>
      </w:r>
      <w:r>
        <w:rPr>
          <w:rFonts w:hint="eastAsia" w:ascii="宋体" w:hAnsi="宋体" w:eastAsia="宋体"/>
          <w:bCs/>
          <w:color w:val="000000" w:themeColor="text1"/>
          <w:sz w:val="24"/>
          <w:highlight w:val="none"/>
        </w:rPr>
        <w:t xml:space="preserve">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法定代表人（单位负责人）</w:t>
      </w:r>
      <w:r>
        <w:rPr>
          <w:rFonts w:hint="eastAsia" w:ascii="宋体" w:hAnsi="宋体" w:eastAsia="宋体"/>
          <w:bCs/>
          <w:color w:val="000000" w:themeColor="text1"/>
          <w:sz w:val="24"/>
          <w:highlight w:val="none"/>
        </w:rPr>
        <w:t xml:space="preserve">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具有独立承担民事责任的能力（如属于分公司经总公司授权参与项目，由总公司承担民事责任的，需提供总公司项目授权书）。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二、我单位未被“国家企业信用信息系统”列入经营异常名录或者严重违法企业名单。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三、我单位具有良好的商业信誉（指供应商经营状况良好，无本资格声明第十条情形）和健全的财务会计制度。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四、我单位依法进行纳税和社会保险申报并实际履行了义务。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七、我单位具备法律、行政法规规定的其他条件。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八、与我单位存在“单位负责人为同一人或者存在直接控股、管理关系”的其他单位信息如下（如无此情形的，填写“无”）：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不属于为本项目提供整体设计、规范编制或者项目管理、监理、检测等服务的供应商。</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w:t>
      </w:r>
      <w:r>
        <w:rPr>
          <w:rFonts w:ascii="宋体" w:hAnsi="宋体" w:eastAsia="宋体"/>
          <w:bCs/>
          <w:color w:val="000000" w:themeColor="text1"/>
          <w:sz w:val="24"/>
          <w:highlight w:val="none"/>
        </w:rPr>
        <w:t xml:space="preserve">我单位无以下不良信用记录情形：</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供应商承诺不实的，依据《政府采购法》第七十七条“提供虚假材料谋取中标、成交的”有关规定予以处理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highlight w:val="none"/>
        </w:rPr>
      </w:r>
      <w:r/>
    </w:p>
    <w:p>
      <w:pPr>
        <w:jc w:val="left"/>
        <w:spacing w:line="360" w:lineRule="auto"/>
        <w:widowControl/>
        <w:rPr>
          <w:rFonts w:hint="eastAsia" w:ascii="宋体" w:hAnsi="宋体" w:eastAsia="宋体"/>
          <w:color w:val="000000" w:themeColor="text1"/>
          <w:sz w:val="24"/>
          <w:szCs w:val="20"/>
          <w:highlight w:val="none"/>
        </w:rPr>
      </w:pPr>
      <w:r>
        <w:rPr>
          <w:color w:val="000000" w:themeColor="text1"/>
          <w:highlight w:val="none"/>
        </w:rPr>
      </w:r>
      <w:bookmarkStart w:id="510" w:name="_Hlk148960232"/>
      <w:r>
        <w:rPr>
          <w:color w:val="000000" w:themeColor="text1"/>
          <w:highlight w:val="none"/>
        </w:rPr>
      </w:r>
      <w:bookmarkEnd w:id="509"/>
      <w:r>
        <w:rPr>
          <w:rFonts w:ascii="宋体" w:hAnsi="宋体" w:eastAsia="宋体"/>
          <w:color w:val="000000" w:themeColor="text1"/>
          <w:sz w:val="24"/>
          <w:szCs w:val="20"/>
          <w:highlight w:val="none"/>
        </w:rPr>
        <w:t xml:space="preserve">1-2</w:t>
      </w:r>
      <w:r>
        <w:rPr>
          <w:rFonts w:hint="eastAsia" w:ascii="宋体" w:hAnsi="宋体" w:eastAsia="宋体"/>
          <w:color w:val="000000" w:themeColor="text1"/>
          <w:sz w:val="24"/>
          <w:szCs w:val="20"/>
          <w:highlight w:val="none"/>
        </w:rPr>
        <w:t xml:space="preserve">营业执照（实质性格式）</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10"/>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spacing w:line="360" w:lineRule="auto"/>
        <w:rPr>
          <w:rFonts w:hint="eastAsia" w:ascii="宋体" w:hAnsi="宋体" w:eastAsia="宋体"/>
          <w:color w:val="000000" w:themeColor="text1"/>
          <w:sz w:val="24"/>
          <w:szCs w:val="20"/>
          <w:highlight w:val="none"/>
        </w:rPr>
        <w:outlineLvl w:val="2"/>
      </w:pPr>
      <w:r>
        <w:rPr>
          <w:color w:val="000000" w:themeColor="text1"/>
          <w:highlight w:val="none"/>
        </w:rPr>
      </w:r>
      <w:bookmarkStart w:id="511" w:name="_Hlk148960334"/>
      <w:r>
        <w:rPr>
          <w:rFonts w:hint="eastAsia" w:ascii="宋体" w:hAnsi="宋体" w:eastAsia="宋体"/>
          <w:color w:val="000000" w:themeColor="text1"/>
          <w:sz w:val="24"/>
          <w:szCs w:val="20"/>
          <w:highlight w:val="none"/>
        </w:rPr>
        <w:t xml:space="preserve">2</w:t>
      </w:r>
      <w:r>
        <w:rPr>
          <w:rFonts w:ascii="宋体" w:hAnsi="宋体" w:eastAsia="宋体"/>
          <w:color w:val="000000" w:themeColor="text1"/>
          <w:sz w:val="24"/>
          <w:szCs w:val="20"/>
          <w:highlight w:val="none"/>
        </w:rPr>
        <w:t xml:space="preserve">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512" w:name="_Hlk213945249"/>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t xml:space="preserve">1</w:t>
      </w:r>
      <w:r>
        <w:rPr>
          <w:rFonts w:hint="eastAsia" w:ascii="宋体" w:hAnsi="宋体" w:eastAsia="宋体"/>
          <w:color w:val="000000" w:themeColor="text1"/>
          <w:sz w:val="24"/>
          <w:szCs w:val="24"/>
          <w:highlight w:val="none"/>
        </w:rPr>
        <w:t xml:space="preserve">联合协议（如有）</w:t>
      </w:r>
      <w:r>
        <w:rPr>
          <w:color w:val="000000" w:themeColor="text1"/>
          <w:highlight w:val="none"/>
        </w:rPr>
      </w:r>
      <w:r/>
    </w:p>
    <w:p>
      <w:pPr>
        <w:ind w:firstLine="482"/>
        <w:spacing w:line="360" w:lineRule="auto"/>
        <w:rPr>
          <w:rFonts w:hint="eastAsia" w:ascii="宋体" w:hAnsi="宋体" w:eastAsia="宋体"/>
          <w:color w:val="000000" w:themeColor="text1"/>
          <w:sz w:val="24"/>
          <w:szCs w:val="24"/>
          <w:highlight w:val="none"/>
        </w:rPr>
      </w:pPr>
      <w:r>
        <w:rPr>
          <w:rFonts w:hint="eastAsia" w:ascii="宋体" w:hAnsi="宋体" w:eastAsia="宋体"/>
          <w:b/>
          <w:color w:val="000000" w:themeColor="text1"/>
          <w:sz w:val="24"/>
          <w:szCs w:val="24"/>
          <w:highlight w:val="none"/>
        </w:rPr>
        <w:t xml:space="preserve">注：本项目接受联合体投标，但联合体成员不得超过2个。</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联合协议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___________</w:t>
      </w:r>
      <w:r>
        <w:rPr>
          <w:rFonts w:ascii="宋体" w:hAnsi="宋体" w:eastAsia="宋体"/>
          <w:color w:val="000000" w:themeColor="text1"/>
          <w:sz w:val="24"/>
          <w:szCs w:val="24"/>
          <w:highlight w:val="none"/>
        </w:rPr>
        <w:t xml:space="preserve"> 、</w:t>
      </w:r>
      <w:r>
        <w:rPr>
          <w:rFonts w:ascii="宋体" w:hAnsi="宋体" w:eastAsia="宋体"/>
          <w:color w:val="000000" w:themeColor="text1"/>
          <w:sz w:val="24"/>
          <w:szCs w:val="24"/>
          <w:highlight w:val="none"/>
        </w:rPr>
        <w:t xml:space="preserve"> __________就“________________（项目名称）”____包采购项目的响应事宜，经各方充分协商一致，达成如下协议：</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一</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由_____________牵头，__________参加，组成联合体共同进行采购项目的响应工作。</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二</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___________为本次响应的牵头人，联合体以牵头人的名义参加响应，联合体成交后，联合体各方共同与采购人签订合同，就采购合同约定的事项对采购人承担连带责任。</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三</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联合体各方均同意由牵头人代表其他联合体成员单位按磋商文件要求出具《授权委托书》。</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四</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牵头人为项目的总负责单位；组织各参加方进行项目实施工作。</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五</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六</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___________负责_________，具体工作范围、内容以响应文件及合同为准。</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七、</w:t>
      </w:r>
      <w:r>
        <w:rPr>
          <w:rFonts w:ascii="宋体" w:hAnsi="宋体" w:eastAsia="宋体"/>
          <w:color w:val="000000" w:themeColor="text1"/>
          <w:sz w:val="24"/>
          <w:szCs w:val="24"/>
          <w:highlight w:val="none"/>
        </w:rPr>
        <w:t xml:space="preserve">本项目联合体协议合同总额为________元</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联合体各成员按照如下比例分摊（按联合体成员分别列明）</w:t>
      </w:r>
      <w:r>
        <w:rPr>
          <w:rFonts w:hint="eastAsia" w:ascii="宋体" w:hAnsi="宋体" w:eastAsia="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（1）___________为□大型企业□中型企业、□小微企业（包含监狱企业、残疾人福利性单位）、□其他</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0"/>
          <w:highlight w:val="none"/>
        </w:rPr>
        <w:t xml:space="preserve">合同金额为_____元</w:t>
      </w:r>
      <w:r>
        <w:rPr>
          <w:rFonts w:hint="eastAsia" w:ascii="宋体" w:hAnsi="宋体" w:eastAsia="宋体"/>
          <w:color w:val="000000" w:themeColor="text1"/>
          <w:sz w:val="24"/>
          <w:szCs w:val="20"/>
          <w:highlight w:val="none"/>
        </w:rPr>
        <w:t xml:space="preserve">（或比例）</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（2）___________为□大型企业□中型企业、□小微企业（包含监狱企业、残疾人福利性单位）、□其他</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0"/>
          <w:highlight w:val="none"/>
        </w:rPr>
        <w:t xml:space="preserve">合同金额为_____元</w:t>
      </w:r>
      <w:r>
        <w:rPr>
          <w:rFonts w:hint="eastAsia" w:ascii="宋体" w:hAnsi="宋体" w:eastAsia="宋体"/>
          <w:color w:val="000000" w:themeColor="text1"/>
          <w:sz w:val="24"/>
          <w:szCs w:val="20"/>
          <w:highlight w:val="none"/>
        </w:rPr>
        <w:t xml:space="preserve">（或比例）</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九、</w:t>
      </w:r>
      <w:r>
        <w:rPr>
          <w:rFonts w:ascii="宋体" w:hAnsi="宋体" w:eastAsia="宋体"/>
          <w:color w:val="000000" w:themeColor="text1"/>
          <w:sz w:val="24"/>
          <w:szCs w:val="24"/>
          <w:highlight w:val="none"/>
        </w:rPr>
        <w:t xml:space="preserve">以联合体形式参加政府采购活动的，联合体各方不得再单独参加或者与其他供应商另外组成联合体参加同一合同项下的政府采购活动。</w:t>
      </w:r>
      <w:r>
        <w:rPr>
          <w:color w:val="000000" w:themeColor="text1"/>
          <w:highlight w:val="none"/>
        </w:rPr>
      </w:r>
      <w:r/>
    </w:p>
    <w:p>
      <w:pPr>
        <w:ind w:firstLine="480"/>
        <w:spacing w:line="360" w:lineRule="auto"/>
        <w:tabs>
          <w:tab w:val="left" w:pos="78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十、</w:t>
      </w:r>
      <w:r>
        <w:rPr>
          <w:rFonts w:ascii="宋体" w:hAnsi="宋体" w:eastAsia="宋体"/>
          <w:color w:val="000000" w:themeColor="text1"/>
          <w:sz w:val="24"/>
          <w:szCs w:val="24"/>
          <w:highlight w:val="none"/>
        </w:rPr>
        <w:t xml:space="preserve">其他约定（如有）：______________</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本协议自各方盖章后生效，采购合同履行完毕后自动失效。如未成交，本协议自动终止。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联合体</w:t>
      </w:r>
      <w:r>
        <w:rPr>
          <w:rFonts w:ascii="宋体" w:hAnsi="宋体" w:eastAsia="宋体"/>
          <w:color w:val="000000" w:themeColor="text1"/>
          <w:sz w:val="24"/>
          <w:szCs w:val="24"/>
          <w:highlight w:val="none"/>
        </w:rPr>
        <w:t xml:space="preserve">牵头人</w:t>
      </w:r>
      <w:r>
        <w:rPr>
          <w:rFonts w:hint="eastAsia" w:ascii="宋体" w:hAnsi="宋体" w:eastAsia="宋体"/>
          <w:color w:val="000000" w:themeColor="text1"/>
          <w:sz w:val="24"/>
          <w:szCs w:val="24"/>
          <w:highlight w:val="none"/>
        </w:rPr>
        <w:t xml:space="preserve">名称：</w:t>
      </w:r>
      <w:r>
        <w:rPr>
          <w:rFonts w:ascii="宋体" w:hAnsi="宋体" w:eastAsia="宋体"/>
          <w:color w:val="000000" w:themeColor="text1"/>
          <w:sz w:val="24"/>
          <w:szCs w:val="24"/>
          <w:highlight w:val="none"/>
        </w:rPr>
        <w:t xml:space="preserve">______</w:t>
      </w:r>
      <w:r>
        <w:rPr>
          <w:rFonts w:ascii="宋体" w:hAnsi="宋体" w:eastAsia="宋体"/>
          <w:color w:val="000000" w:themeColor="text1"/>
          <w:sz w:val="24"/>
          <w:szCs w:val="24"/>
          <w:highlight w:val="none"/>
        </w:rPr>
        <w:tab/>
      </w:r>
      <w:r>
        <w:rPr>
          <w:rFonts w:ascii="宋体" w:hAnsi="宋体" w:eastAsia="宋体"/>
          <w:color w:val="000000" w:themeColor="text1"/>
          <w:sz w:val="24"/>
          <w:szCs w:val="24"/>
          <w:highlight w:val="none"/>
        </w:rPr>
        <w:tab/>
      </w:r>
      <w:r>
        <w:rPr>
          <w:rFonts w:ascii="宋体" w:hAnsi="宋体" w:eastAsia="宋体"/>
          <w:color w:val="000000" w:themeColor="text1"/>
          <w:sz w:val="24"/>
          <w:szCs w:val="24"/>
          <w:highlight w:val="none"/>
        </w:rPr>
        <w:tab/>
      </w:r>
      <w:r>
        <w:rPr>
          <w:rFonts w:ascii="宋体" w:hAnsi="宋体" w:eastAsia="宋体"/>
          <w:color w:val="000000" w:themeColor="text1"/>
          <w:sz w:val="24"/>
          <w:szCs w:val="24"/>
          <w:highlight w:val="none"/>
        </w:rPr>
        <w:tab/>
      </w:r>
      <w:r>
        <w:rPr>
          <w:rFonts w:hint="eastAsia" w:ascii="宋体" w:hAnsi="宋体" w:eastAsia="宋体"/>
          <w:color w:val="000000" w:themeColor="text1"/>
          <w:sz w:val="24"/>
          <w:szCs w:val="24"/>
          <w:highlight w:val="none"/>
        </w:rPr>
        <w:t xml:space="preserve"> 联合体成员名称</w:t>
      </w:r>
      <w:r>
        <w:rPr>
          <w:rFonts w:ascii="宋体" w:hAnsi="宋体" w:eastAsia="宋体"/>
          <w:color w:val="000000" w:themeColor="text1"/>
          <w:sz w:val="24"/>
          <w:szCs w:val="24"/>
          <w:highlight w:val="none"/>
        </w:rPr>
        <w:t xml:space="preserve">：______</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盖章：______                           盖章：______</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日期：_____年______月______日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注：联合体各方成员应在本协议上共同盖章，不得分别签署协议书。</w:t>
      </w:r>
      <w:r>
        <w:rPr>
          <w:color w:val="000000" w:themeColor="text1"/>
          <w:highlight w:val="none"/>
        </w:rPr>
      </w:r>
      <w:r/>
    </w:p>
    <w:p>
      <w:pPr>
        <w:jc w:val="left"/>
        <w:widowControl/>
        <w:rPr>
          <w:rFonts w:hint="eastAsia" w:ascii="宋体" w:hAnsi="宋体" w:eastAsia="宋体"/>
          <w:color w:val="000000" w:themeColor="text1"/>
          <w:highlight w:val="none"/>
        </w:rPr>
      </w:pPr>
      <w:r>
        <w:rPr>
          <w:rFonts w:ascii="宋体" w:hAnsi="宋体" w:eastAsia="宋体"/>
          <w:color w:val="000000" w:themeColor="text1"/>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2-2</w:t>
      </w:r>
      <w:r>
        <w:rPr>
          <w:rFonts w:ascii="宋体" w:hAnsi="宋体" w:eastAsia="宋体"/>
          <w:color w:val="000000" w:themeColor="text1"/>
          <w:sz w:val="24"/>
          <w:szCs w:val="24"/>
          <w:highlight w:val="none"/>
        </w:rPr>
        <w:t xml:space="preserve">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供应商须具有有效期内的城乡规划（国土空间规划）编制资质（如供应商组成联合体投标，联合体中至少应当有一方符合相应资质）</w:t>
      </w:r>
      <w:bookmarkEnd w:id="512"/>
      <w:r>
        <w:rPr>
          <w:color w:val="000000" w:themeColor="text1"/>
          <w:highlight w:val="none"/>
        </w:rPr>
      </w:r>
      <w:r/>
    </w:p>
    <w:p>
      <w:pPr>
        <w:jc w:val="left"/>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highlight w:val="none"/>
        </w:rPr>
        <w:t xml:space="preserve">3响应</w:t>
      </w:r>
      <w:r>
        <w:rPr>
          <w:rFonts w:hint="eastAsia" w:ascii="宋体" w:hAnsi="宋体" w:eastAsia="宋体"/>
          <w:color w:val="000000" w:themeColor="text1"/>
          <w:sz w:val="24"/>
          <w:highlight w:val="none"/>
        </w:rPr>
        <w:t xml:space="preserve">函</w:t>
      </w:r>
      <w:r>
        <w:rPr>
          <w:rFonts w:ascii="宋体" w:hAnsi="宋体" w:eastAsia="宋体"/>
          <w:color w:val="000000" w:themeColor="text1"/>
          <w:sz w:val="24"/>
          <w:highlight w:val="none"/>
        </w:rPr>
        <w:t xml:space="preserve">（实质</w:t>
      </w:r>
      <w:r>
        <w:rPr>
          <w:rFonts w:ascii="宋体" w:hAnsi="宋体" w:eastAsia="宋体"/>
          <w:color w:val="000000" w:themeColor="text1"/>
          <w:sz w:val="24"/>
          <w:szCs w:val="20"/>
          <w:highlight w:val="none"/>
        </w:rPr>
        <w:t xml:space="preserve">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响应函</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（采购人</w:t>
      </w:r>
      <w:r>
        <w:rPr>
          <w:rFonts w:hint="eastAsia" w:ascii="宋体" w:hAnsi="宋体" w:eastAsia="宋体"/>
          <w:bCs/>
          <w:color w:val="000000" w:themeColor="text1"/>
          <w:sz w:val="24"/>
          <w:highlight w:val="none"/>
        </w:rPr>
        <w:t xml:space="preserve">名称</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我方参加你方就___________（项目名称，项目编号/包号）组织的</w:t>
      </w:r>
      <w:r>
        <w:rPr>
          <w:rFonts w:hint="eastAsia" w:ascii="宋体" w:hAnsi="宋体" w:eastAsia="宋体"/>
          <w:bCs/>
          <w:color w:val="000000" w:themeColor="text1"/>
          <w:sz w:val="24"/>
          <w:highlight w:val="none"/>
        </w:rPr>
        <w:t xml:space="preserve">政府采购</w:t>
      </w:r>
      <w:r>
        <w:rPr>
          <w:rFonts w:ascii="宋体" w:hAnsi="宋体" w:eastAsia="宋体"/>
          <w:bCs/>
          <w:color w:val="000000" w:themeColor="text1"/>
          <w:sz w:val="24"/>
          <w:highlight w:val="none"/>
        </w:rPr>
        <w:t xml:space="preserve">活动，并对此项目进行响应。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我方已详细审查全部磋商文件，自愿参与响应并承诺如下：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（1）本响应有效期为自提交响应文件的截止之日起</w:t>
      </w:r>
      <w:r>
        <w:rPr>
          <w:rFonts w:hint="eastAsia" w:ascii="宋体" w:hAnsi="宋体" w:eastAsia="宋体"/>
          <w:bCs/>
          <w:color w:val="000000" w:themeColor="text1"/>
          <w:sz w:val="24"/>
          <w:highlight w:val="none"/>
        </w:rPr>
        <w:t xml:space="preserve">60</w:t>
      </w:r>
      <w:r>
        <w:rPr>
          <w:rFonts w:ascii="宋体" w:hAnsi="宋体" w:eastAsia="宋体"/>
          <w:bCs/>
          <w:color w:val="000000" w:themeColor="text1"/>
          <w:sz w:val="24"/>
          <w:highlight w:val="none"/>
        </w:rPr>
        <w:t xml:space="preserve">个日历日。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（2）除合同条款及采购需求偏离表列出的偏离外，我方响应磋商文件的全部要求。</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（3）我方已提供的全部文件资料是真实、准确的，并对此承担一切法律后果。</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其他补充条款（如有）：___________。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与本响应有关的一切正式往来信函请寄：</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highlight w:val="none"/>
        </w:rPr>
        <w:outlineLvl w:val="2"/>
      </w:pPr>
      <w:r>
        <w:rPr>
          <w:rFonts w:ascii="宋体" w:hAnsi="宋体" w:eastAsia="宋体"/>
          <w:color w:val="000000" w:themeColor="text1"/>
          <w:sz w:val="24"/>
          <w:highlight w:val="none"/>
        </w:rPr>
        <w:t xml:space="preserve">4</w:t>
      </w:r>
      <w:r>
        <w:rPr>
          <w:rFonts w:hint="eastAsia" w:ascii="宋体" w:hAnsi="宋体" w:eastAsia="宋体"/>
          <w:color w:val="000000" w:themeColor="text1"/>
          <w:sz w:val="24"/>
          <w:highlight w:val="none"/>
        </w:rPr>
        <w:t xml:space="preserve">法定代表人资格证明书</w:t>
      </w:r>
      <w:r>
        <w:rPr>
          <w:rFonts w:ascii="宋体" w:hAnsi="宋体" w:eastAsia="宋体"/>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w:t>
      </w:r>
      <w:r>
        <w:rPr>
          <w:rFonts w:hint="eastAsia" w:ascii="宋体" w:hAnsi="宋体" w:eastAsia="宋体"/>
          <w:bCs/>
          <w:color w:val="000000" w:themeColor="text1"/>
          <w:sz w:val="24"/>
          <w:highlight w:val="none"/>
        </w:rPr>
        <w:t xml:space="preserve">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w:t>
      </w:r>
      <w:r>
        <w:rPr>
          <w:rFonts w:hint="eastAsia" w:ascii="宋体" w:hAnsi="宋体" w:eastAsia="宋体"/>
          <w:bCs/>
          <w:color w:val="000000" w:themeColor="text1"/>
          <w:sz w:val="24"/>
          <w:highlight w:val="none"/>
        </w:rPr>
        <w:t xml:space="preserve">     </w:t>
      </w:r>
      <w:r>
        <w:rPr>
          <w:rFonts w:hint="eastAsia" w:ascii="宋体" w:hAnsi="宋体" w:eastAsia="宋体"/>
          <w:bCs/>
          <w:color w:val="000000" w:themeColor="text1"/>
          <w:sz w:val="24"/>
          <w:highlight w:val="none"/>
        </w:rPr>
        <w:t xml:space="preserve">性别:</w:t>
      </w:r>
      <w:r>
        <w:rPr>
          <w:rFonts w:hint="eastAsia" w:ascii="宋体" w:hAnsi="宋体" w:eastAsia="宋体"/>
          <w:bCs/>
          <w:color w:val="000000" w:themeColor="text1"/>
          <w:sz w:val="24"/>
          <w:highlight w:val="none"/>
        </w:rPr>
        <w:t xml:space="preserve">       </w:t>
      </w:r>
      <w:r>
        <w:rPr>
          <w:rFonts w:hint="eastAsia" w:ascii="宋体" w:hAnsi="宋体" w:eastAsia="宋体"/>
          <w:bCs/>
          <w:color w:val="000000" w:themeColor="text1"/>
          <w:sz w:val="24"/>
          <w:highlight w:val="none"/>
        </w:rPr>
        <w:t xml:space="preserve">年龄:</w:t>
      </w:r>
      <w:r>
        <w:rPr>
          <w:rFonts w:hint="eastAsia" w:ascii="宋体" w:hAnsi="宋体" w:eastAsia="宋体"/>
          <w:bCs/>
          <w:color w:val="000000" w:themeColor="text1"/>
          <w:sz w:val="24"/>
          <w:highlight w:val="none"/>
        </w:rPr>
        <w:t xml:space="preserve">      </w:t>
      </w:r>
      <w:r>
        <w:rPr>
          <w:rFonts w:hint="eastAsia" w:ascii="宋体" w:hAnsi="宋体" w:eastAsia="宋体"/>
          <w:bCs/>
          <w:color w:val="000000" w:themeColor="text1"/>
          <w:sz w:val="24"/>
          <w:highlight w:val="none"/>
        </w:rPr>
        <w:t xml:space="preserve">职务: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系（供应商名称）的法定代表人。为参与（项目名称）的政府采购活动，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上述项目的响应文件、进行合同磋商、签署合同和处理与之有关的一切事务。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面扫描</w:t>
      </w:r>
      <w:r>
        <w:rPr>
          <w:rFonts w:ascii="宋体" w:hAnsi="宋体" w:eastAsia="宋体"/>
          <w:bCs/>
          <w:color w:val="000000" w:themeColor="text1"/>
          <w:sz w:val="24"/>
          <w:highlight w:val="none"/>
        </w:rPr>
        <w:t xml:space="preserve">件</w:t>
      </w:r>
      <w:r>
        <w:rPr>
          <w:rFonts w:hint="eastAsia" w:ascii="宋体" w:hAnsi="宋体" w:eastAsia="宋体"/>
          <w:bCs/>
          <w:color w:val="000000" w:themeColor="text1"/>
          <w:sz w:val="24"/>
          <w:highlight w:val="none"/>
        </w:rPr>
        <w:t xml:space="preserve">。</w:t>
      </w:r>
      <w:r>
        <w:rPr>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1.若供应商为事业单位或其他组织或分支机构（仅当</w:t>
      </w:r>
      <w:r>
        <w:rPr>
          <w:rFonts w:hint="eastAsia" w:ascii="宋体" w:hAnsi="宋体" w:eastAsia="宋体"/>
          <w:bCs/>
          <w:color w:val="000000" w:themeColor="text1"/>
          <w:sz w:val="24"/>
          <w:highlight w:val="none"/>
        </w:rPr>
        <w:t xml:space="preserve">磋商文件</w:t>
      </w:r>
      <w:r>
        <w:rPr>
          <w:rFonts w:ascii="宋体" w:hAnsi="宋体" w:eastAsia="宋体"/>
          <w:bCs/>
          <w:color w:val="000000" w:themeColor="text1"/>
          <w:sz w:val="24"/>
          <w:highlight w:val="none"/>
        </w:rPr>
        <w:t xml:space="preserve">注明允许分支机构</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供应商为自然人的情形，可不提供本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5</w:t>
      </w:r>
      <w:r>
        <w:rPr>
          <w:rFonts w:hint="eastAsia" w:ascii="宋体" w:hAnsi="宋体" w:eastAsia="宋体"/>
          <w:color w:val="000000" w:themeColor="text1"/>
          <w:sz w:val="24"/>
          <w:szCs w:val="20"/>
          <w:highlight w:val="none"/>
        </w:rPr>
        <w:t xml:space="preserve">政府采购供应商信用承诺书</w:t>
      </w:r>
      <w:r>
        <w:rPr>
          <w:rFonts w:ascii="宋体" w:hAnsi="宋体" w:eastAsia="宋体"/>
          <w:color w:val="000000" w:themeColor="text1"/>
          <w:sz w:val="24"/>
          <w:szCs w:val="20"/>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w:t>
      </w:r>
      <w:r>
        <w:rPr>
          <w:rFonts w:hint="eastAsia" w:ascii="宋体" w:hAnsi="宋体" w:eastAsia="宋体"/>
          <w:bCs/>
          <w:color w:val="000000" w:themeColor="text1"/>
          <w:sz w:val="24"/>
          <w:highlight w:val="none"/>
        </w:rPr>
        <w:t xml:space="preserve">中,</w:t>
      </w:r>
      <w:r>
        <w:rPr>
          <w:rFonts w:hint="eastAsia" w:ascii="宋体" w:hAnsi="宋体" w:eastAsia="宋体"/>
          <w:bCs/>
          <w:color w:val="000000" w:themeColor="text1"/>
          <w:sz w:val="24"/>
          <w:highlight w:val="none"/>
        </w:rPr>
        <w:t xml:space="preserve">自愿作出以下承诺：</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九、根据政府采购相关法律法规的规定需要作出的其他承诺。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highlight w:val="none"/>
        </w:rPr>
      </w:r>
      <w:bookmarkEnd w:id="511"/>
      <w:r>
        <w:rPr>
          <w:color w:val="000000" w:themeColor="text1"/>
          <w:highlight w:val="none"/>
        </w:rPr>
      </w:r>
      <w:r/>
    </w:p>
    <w:p>
      <w:pPr>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6</w:t>
      </w:r>
      <w:r>
        <w:rPr>
          <w:rFonts w:ascii="宋体" w:hAnsi="宋体" w:eastAsia="宋体"/>
          <w:color w:val="000000" w:themeColor="text1"/>
          <w:sz w:val="24"/>
          <w:szCs w:val="20"/>
          <w:highlight w:val="none"/>
        </w:rPr>
        <w:t xml:space="preserve">报价一览表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513" w:name="_Toc305158826"/>
      <w:r>
        <w:rPr>
          <w:color w:val="000000" w:themeColor="text1"/>
          <w:highlight w:val="none"/>
        </w:rPr>
      </w:r>
      <w:bookmarkStart w:id="514" w:name="_Toc265228396"/>
      <w:r>
        <w:rPr>
          <w:color w:val="000000" w:themeColor="text1"/>
          <w:highlight w:val="none"/>
        </w:rPr>
      </w:r>
      <w:bookmarkStart w:id="515" w:name="_Toc226337254"/>
      <w:r>
        <w:rPr>
          <w:color w:val="000000" w:themeColor="text1"/>
          <w:highlight w:val="none"/>
        </w:rPr>
      </w:r>
      <w:bookmarkStart w:id="516" w:name="_Toc164608672"/>
      <w:r>
        <w:rPr>
          <w:color w:val="000000" w:themeColor="text1"/>
          <w:highlight w:val="none"/>
        </w:rPr>
      </w:r>
      <w:bookmarkStart w:id="517" w:name="_Toc264969248"/>
      <w:r>
        <w:rPr>
          <w:color w:val="000000" w:themeColor="text1"/>
          <w:highlight w:val="none"/>
        </w:rPr>
      </w:r>
      <w:bookmarkStart w:id="518" w:name="_Toc195842923"/>
      <w:r>
        <w:rPr>
          <w:color w:val="000000" w:themeColor="text1"/>
          <w:highlight w:val="none"/>
        </w:rPr>
      </w:r>
      <w:bookmarkStart w:id="519" w:name="_Toc164608827"/>
      <w:r>
        <w:rPr>
          <w:color w:val="000000" w:themeColor="text1"/>
          <w:highlight w:val="none"/>
        </w:rPr>
      </w:r>
      <w:bookmarkStart w:id="520" w:name="_Toc305158900"/>
      <w:r>
        <w:rPr>
          <w:color w:val="000000" w:themeColor="text1"/>
          <w:highlight w:val="none"/>
        </w:rPr>
      </w:r>
      <w:bookmarkStart w:id="521" w:name="_Toc226965748"/>
      <w:r>
        <w:rPr>
          <w:color w:val="000000" w:themeColor="text1"/>
          <w:highlight w:val="none"/>
        </w:rPr>
      </w:r>
      <w:bookmarkStart w:id="522" w:name="_Toc226309802"/>
      <w:r>
        <w:rPr>
          <w:color w:val="000000" w:themeColor="text1"/>
          <w:highlight w:val="none"/>
        </w:rPr>
      </w:r>
      <w:bookmarkStart w:id="523" w:name="_Toc226965831"/>
      <w:r>
        <w:rPr>
          <w:rFonts w:hint="eastAsia" w:ascii="宋体" w:hAnsi="宋体" w:eastAsia="宋体"/>
          <w:b/>
          <w:color w:val="000000" w:themeColor="text1"/>
          <w:sz w:val="28"/>
          <w:szCs w:val="28"/>
          <w:highlight w:val="none"/>
        </w:rPr>
        <w:t xml:space="preserve">报价一览表</w:t>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项目名称：_______________________</w:t>
      </w:r>
      <w:r>
        <w:rPr>
          <w:color w:val="000000" w:themeColor="text1"/>
          <w:highlight w:val="none"/>
        </w:rPr>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2"/>
        <w:gridCol w:w="2926"/>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供应商名称</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报价</w:t>
            </w:r>
            <w:r>
              <w:rPr>
                <w:color w:val="000000" w:themeColor="text1"/>
                <w:highlight w:val="none"/>
              </w:rPr>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大写</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小写</w:t>
            </w:r>
            <w:r>
              <w:rPr>
                <w:color w:val="000000" w:themeColor="text1"/>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1.此表中，每包的报价应和《分项报价表》中的总价相一致。</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2.本表必须按包分别填写。</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7</w:t>
      </w:r>
      <w:r>
        <w:rPr>
          <w:rFonts w:ascii="宋体" w:hAnsi="宋体" w:eastAsia="宋体"/>
          <w:color w:val="000000" w:themeColor="text1"/>
          <w:sz w:val="24"/>
          <w:szCs w:val="20"/>
          <w:highlight w:val="none"/>
        </w:rPr>
        <w:t xml:space="preserve">分项报价表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分项报价表</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 项目名称：__________报价单位：人民币元</w:t>
      </w:r>
      <w:r>
        <w:rPr>
          <w:color w:val="000000" w:themeColor="text1"/>
          <w:highlight w:val="none"/>
        </w:rPr>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1"/>
        <w:gridCol w:w="920"/>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分项名称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服务内容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响应价格</w:t>
            </w:r>
            <w:r>
              <w:rPr>
                <w:color w:val="000000" w:themeColor="text1"/>
                <w:highlight w:val="none"/>
              </w:rPr>
            </w:r>
            <w:r/>
          </w:p>
        </w:tc>
      </w:tr>
      <w:tr>
        <w:trPr>
          <w:cantSplit/>
          <w:jc w:val="center"/>
          <w:trHeight w:val="359"/>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1"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合价</w:t>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总价</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199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注：1.本表应按包分别填写。</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2.如果不提供分项报价将视为没有实质性响应磋商文件</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本表行数可以按照项目分项情况增加。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w:t>
      </w:r>
      <w:r>
        <w:rPr>
          <w:rFonts w:ascii="宋体" w:hAnsi="宋体" w:eastAsia="宋体"/>
          <w:bCs/>
          <w:color w:val="000000" w:themeColor="text1"/>
          <w:sz w:val="24"/>
          <w:highlight w:val="none"/>
        </w:rPr>
        <w:t xml:space="preserve">上述各项的</w:t>
      </w:r>
      <w:r>
        <w:rPr>
          <w:rFonts w:hint="eastAsia" w:ascii="宋体" w:hAnsi="宋体" w:eastAsia="宋体"/>
          <w:bCs/>
          <w:color w:val="000000" w:themeColor="text1"/>
          <w:sz w:val="24"/>
          <w:highlight w:val="none"/>
        </w:rPr>
        <w:t xml:space="preserve">服务内容如表格中填写不下的</w:t>
      </w:r>
      <w:r>
        <w:rPr>
          <w:rFonts w:ascii="宋体" w:hAnsi="宋体" w:eastAsia="宋体"/>
          <w:bCs/>
          <w:color w:val="000000" w:themeColor="text1"/>
          <w:sz w:val="24"/>
          <w:highlight w:val="none"/>
        </w:rPr>
        <w:t xml:space="preserve">，可</w:t>
      </w:r>
      <w:r>
        <w:rPr>
          <w:rFonts w:hint="eastAsia" w:ascii="宋体" w:hAnsi="宋体" w:eastAsia="宋体"/>
          <w:bCs/>
          <w:color w:val="000000" w:themeColor="text1"/>
          <w:sz w:val="24"/>
          <w:highlight w:val="none"/>
        </w:rPr>
        <w:t xml:space="preserve">以逐项</w:t>
      </w:r>
      <w:r>
        <w:rPr>
          <w:rFonts w:ascii="宋体" w:hAnsi="宋体" w:eastAsia="宋体"/>
          <w:bCs/>
          <w:color w:val="000000" w:themeColor="text1"/>
          <w:sz w:val="24"/>
          <w:highlight w:val="none"/>
        </w:rPr>
        <w:t xml:space="preserve">另页描述。</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widowControl/>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8合同条款偏离表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     项目名称：_____________________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磋商文件条目号（页码）</w:t>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磋商文件要求</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响应文件内容</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对合同条款中的所有要求，除本表所列明的所有偏离外，均视作供应商已对之理解和响应。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9采购需求偏离表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项目编号：_____________________项目名称_______________________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对本项目采购需求偏离情况（请进行勾选）：</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文件条目号（页码）</w:t>
            </w:r>
            <w:r>
              <w:rPr>
                <w:color w:val="000000" w:themeColor="text1"/>
                <w:highlight w:val="none"/>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文件要求</w:t>
            </w:r>
            <w:r>
              <w:rPr>
                <w:color w:val="000000" w:themeColor="text1"/>
                <w:highlight w:val="none"/>
              </w:rPr>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文件内容</w:t>
            </w:r>
            <w:r>
              <w:rPr>
                <w:color w:val="000000" w:themeColor="text1"/>
                <w:highlight w:val="none"/>
              </w:rPr>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对磋商文件中的所有商务、技术要求，除本表所列明的所有偏离外，均视作供应商已对之理解和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“偏离情况”列应据实填写“正偏离”或“负偏离”。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w:t>
      </w:r>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10</w:t>
      </w:r>
      <w:r>
        <w:rPr>
          <w:rFonts w:ascii="宋体" w:hAnsi="宋体" w:eastAsia="宋体"/>
          <w:color w:val="000000" w:themeColor="text1"/>
          <w:sz w:val="24"/>
          <w:highlight w:val="none"/>
        </w:rPr>
        <w:t xml:space="preserve">中小企业声明函</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3）对于多标的的采购项目，供应商应充分、准确地了解所投产品制造企业信息。对相关情况了解不清楚的，不建议填报本声明函。</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4）中小企业认定标准以《关于印发中小企业划型标准规定的通知》（工信部联企业〔2011〕300号）文件规定为准。</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3" w:tooltip="http://202.106.120.146/baosong/appweb/orgScale.html" w:history="1">
        <w:r>
          <w:rPr>
            <w:rFonts w:ascii="宋体" w:hAnsi="宋体" w:eastAsia="宋体"/>
            <w:bCs/>
            <w:color w:val="000000" w:themeColor="text1"/>
            <w:highlight w:val="none"/>
          </w:rPr>
          <w:t xml:space="preserve">http://202.106.120.146/baosong/appweb/orgScale.html</w:t>
        </w:r>
      </w:hyperlink>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6）</w:t>
      </w:r>
      <w:r>
        <w:rPr>
          <w:rFonts w:ascii="宋体" w:hAnsi="宋体" w:eastAsia="宋体"/>
          <w:bCs/>
          <w:color w:val="000000" w:themeColor="text1"/>
          <w:sz w:val="24"/>
          <w:highlight w:val="none"/>
        </w:rPr>
        <w:t xml:space="preserve">在货物采购项目中，供应商提供的货物既有中</w:t>
      </w:r>
      <w:r>
        <w:rPr>
          <w:rFonts w:hint="eastAsia" w:ascii="宋体" w:hAnsi="宋体" w:eastAsia="宋体"/>
          <w:bCs/>
          <w:color w:val="000000" w:themeColor="text1"/>
          <w:sz w:val="24"/>
          <w:highlight w:val="none"/>
        </w:rPr>
        <w:t xml:space="preserve">型</w:t>
      </w:r>
      <w:r>
        <w:rPr>
          <w:rFonts w:ascii="宋体" w:hAnsi="宋体" w:eastAsia="宋体"/>
          <w:bCs/>
          <w:color w:val="000000" w:themeColor="text1"/>
          <w:sz w:val="24"/>
          <w:highlight w:val="none"/>
        </w:rPr>
        <w:t xml:space="preserve">企业制造货物，也有</w:t>
      </w:r>
      <w:r>
        <w:rPr>
          <w:rFonts w:hint="eastAsia" w:ascii="宋体" w:hAnsi="宋体" w:eastAsia="宋体"/>
          <w:bCs/>
          <w:color w:val="000000" w:themeColor="text1"/>
          <w:sz w:val="24"/>
          <w:highlight w:val="none"/>
        </w:rPr>
        <w:t xml:space="preserve">小微</w:t>
      </w:r>
      <w:r>
        <w:rPr>
          <w:rFonts w:ascii="宋体" w:hAnsi="宋体" w:eastAsia="宋体"/>
          <w:bCs/>
          <w:color w:val="000000" w:themeColor="text1"/>
          <w:sz w:val="24"/>
          <w:highlight w:val="none"/>
        </w:rPr>
        <w:t xml:space="preserve">企业制造货物的，不享受</w:t>
      </w:r>
      <w:r>
        <w:rPr>
          <w:rFonts w:hint="eastAsia" w:ascii="宋体" w:hAnsi="宋体" w:eastAsia="宋体"/>
          <w:bCs/>
          <w:color w:val="000000" w:themeColor="text1"/>
          <w:sz w:val="24"/>
          <w:highlight w:val="none"/>
        </w:rPr>
        <w:t xml:space="preserve">小微</w:t>
      </w:r>
      <w:r>
        <w:rPr>
          <w:rFonts w:ascii="宋体" w:hAnsi="宋体" w:eastAsia="宋体"/>
          <w:bCs/>
          <w:color w:val="000000" w:themeColor="text1"/>
          <w:sz w:val="24"/>
          <w:highlight w:val="none"/>
        </w:rPr>
        <w:t xml:space="preserve">企业扶持政策</w:t>
      </w:r>
      <w:r>
        <w:rPr>
          <w:rFonts w:hint="eastAsia" w:ascii="宋体" w:hAnsi="宋体" w:eastAsia="宋体"/>
          <w:bCs/>
          <w:color w:val="000000" w:themeColor="text1"/>
          <w:sz w:val="24"/>
          <w:highlight w:val="none"/>
        </w:rPr>
        <w:t xml:space="preserve">，不予价格扣除</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t xml:space="preserve">7）小微企业未提供声明函的，价格分评审将不予价格扣除。</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中小企业声明函（工程、服务）格式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本企业对上述声明内容的真实性负责。如有虚假，将依法承担相应责任。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1从业人员、营业收入、资产总额填报上一年度数据，无上一年度数据的新成立企业可不填报。</w:t>
            </w:r>
            <w:r>
              <w:rPr>
                <w:color w:val="000000" w:themeColor="text1"/>
                <w:highlight w:val="none"/>
              </w:rPr>
            </w:r>
            <w:r/>
          </w:p>
        </w:tc>
      </w:tr>
    </w:tbl>
    <w:p>
      <w:pPr>
        <w:jc w:val="center"/>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日  期</w:t>
      </w:r>
      <w:r>
        <w:rPr>
          <w:rFonts w:ascii="宋体" w:hAnsi="宋体" w:eastAsia="宋体"/>
          <w:bCs/>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11项目实施方案等，包括但不限于如下主题：</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1）项目组织实施方案；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2）项目管理方案；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3）拟达到的标准，配备的人员、设备配置等；</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4）培训方案、技术支持等方案；</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5）优惠条款或承诺；</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t xml:space="preserve">6）其他。</w:t>
      </w:r>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12参加本项目人员一览表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参加本项目人员一览表</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w:t>
      </w:r>
      <w:r>
        <w:rPr>
          <w:color w:val="000000" w:themeColor="text1"/>
          <w:highlight w:val="none"/>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性别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年龄</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毕业学校和学历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职称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专业培训及证书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责任</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或分工</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项目经历或主要工作</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业绩</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注：参加本项目人员须是供应商正式职工。</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bookmarkStart w:id="524" w:name="_Toc288738397"/>
      <w:r>
        <w:rPr>
          <w:color w:val="000000" w:themeColor="text1"/>
          <w:highlight w:val="none"/>
        </w:rPr>
      </w:r>
      <w:bookmarkStart w:id="525" w:name="_Toc288738839"/>
      <w:r>
        <w:rPr>
          <w:color w:val="000000" w:themeColor="text1"/>
          <w:highlight w:val="none"/>
        </w:rPr>
      </w:r>
      <w:r/>
    </w:p>
    <w:p>
      <w:pPr>
        <w:spacing w:line="360" w:lineRule="auto"/>
        <w:rPr>
          <w:rFonts w:hint="eastAsia" w:ascii="宋体" w:hAnsi="宋体" w:eastAsia="宋体"/>
          <w:color w:val="000000" w:themeColor="text1"/>
          <w:sz w:val="24"/>
          <w:highlight w:val="none"/>
        </w:rPr>
        <w:outlineLvl w:val="2"/>
      </w:pPr>
      <w:r>
        <w:rPr>
          <w:rFonts w:ascii="宋体" w:hAnsi="宋体" w:eastAsia="宋体"/>
          <w:color w:val="000000" w:themeColor="text1"/>
          <w:sz w:val="24"/>
          <w:highlight w:val="none"/>
        </w:rPr>
        <w:br w:type="page" w:clear="all"/>
      </w:r>
      <w:r>
        <w:rPr>
          <w:rFonts w:hint="eastAsia" w:ascii="宋体" w:hAnsi="宋体" w:eastAsia="宋体"/>
          <w:color w:val="000000" w:themeColor="text1"/>
          <w:sz w:val="24"/>
          <w:highlight w:val="none"/>
        </w:rPr>
        <w:t xml:space="preserve">13相关业绩案例一览表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相关业绩案例一览表</w:t>
      </w:r>
      <w:bookmarkEnd w:id="524"/>
      <w:r>
        <w:rPr>
          <w:color w:val="000000" w:themeColor="text1"/>
          <w:highlight w:val="none"/>
        </w:rPr>
      </w:r>
      <w:bookmarkEnd w:id="525"/>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highlight w:val="none"/>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项目时间</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项目甲方单位</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项目名称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合同金额</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单位地址</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联系电话</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highlight w:val="none"/>
        </w:rPr>
      </w:r>
      <w:r>
        <w:rPr>
          <w:color w:val="000000" w:themeColor="text1"/>
          <w:highlight w:val="none"/>
        </w:rPr>
      </w:r>
      <w:r/>
    </w:p>
    <w:p>
      <w:pPr>
        <w:jc w:val="left"/>
        <w:spacing w:line="360" w:lineRule="auto"/>
        <w:widowControl/>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1</w:t>
      </w:r>
      <w:r>
        <w:rPr>
          <w:rFonts w:hint="eastAsia" w:ascii="宋体" w:hAnsi="宋体" w:eastAsia="宋体"/>
          <w:color w:val="000000" w:themeColor="text1"/>
          <w:sz w:val="24"/>
          <w:highlight w:val="none"/>
        </w:rPr>
        <w:t xml:space="preserve">4 </w:t>
      </w:r>
      <w:r>
        <w:rPr>
          <w:rFonts w:ascii="宋体" w:hAnsi="宋体" w:eastAsia="宋体"/>
          <w:color w:val="000000" w:themeColor="text1"/>
          <w:sz w:val="24"/>
          <w:highlight w:val="none"/>
        </w:rPr>
        <w:t xml:space="preserve">磋商文件要求提供或供应商认为应附的其他材料</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highlight w:val="none"/>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20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uiPriority w:val="9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iPriority w:val="39"/>
    <w:semiHidden/>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uiPriority w:val="9"/>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uiPriority w:val="99"/>
    <w:qFormat/>
    <w:rPr>
      <w:rFonts w:ascii="宋体" w:hAnsi="Courier New" w:eastAsia="宋体" w:cs="Times New Roman"/>
      <w:szCs w:val="20"/>
    </w:rPr>
  </w:style>
  <w:style w:type="paragraph" w:styleId="880">
    <w:name w:val="List Paragraph"/>
    <w:basedOn w:val="850"/>
    <w:link w:val="885"/>
    <w:uiPriority w:val="34"/>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link w:val="905"/>
    <w:uiPriority w:val="34"/>
    <w:qFormat/>
  </w:style>
  <w:style w:type="paragraph" w:styleId="905" w:customStyle="1">
    <w:name w:val="列表段落1"/>
    <w:basedOn w:val="850"/>
    <w:link w:val="904"/>
    <w:uiPriority w:val="34"/>
    <w:qFormat/>
    <w:pPr>
      <w:ind w:firstLine="420"/>
    </w:pPr>
    <w:rPr>
      <w:rFonts w:ascii="Times New Roman" w:hAnsi="Times New Roman" w:eastAsia="宋体" w:cs="Times New Roman"/>
      <w:sz w:val="20"/>
      <w:szCs w:val="20"/>
    </w:rPr>
  </w:style>
  <w:style w:type="paragraph" w:styleId="906" w:customStyle="1">
    <w:name w:val="修订2"/>
    <w:hidden/>
    <w:uiPriority w:val="99"/>
    <w:unhideWhenUsed/>
    <w:qFormat/>
    <w:rPr>
      <w:rFonts w:asciiTheme="minorHAnsi" w:hAnsiTheme="minorHAnsi" w:eastAsiaTheme="minorEastAsia" w:cstheme="minorBidi"/>
      <w:sz w:val="21"/>
      <w:szCs w:val="22"/>
    </w:rPr>
  </w:style>
  <w:style w:type="character" w:styleId="907" w:customStyle="1">
    <w:name w:val="font31"/>
    <w:basedOn w:val="854"/>
    <w:qFormat/>
    <w:rPr>
      <w:rFonts w:hint="eastAsia" w:ascii="宋体" w:hAnsi="宋体" w:eastAsia="宋体" w:cs="宋体"/>
      <w:color w:val="000000"/>
      <w:sz w:val="18"/>
      <w:szCs w:val="18"/>
      <w:u w:val="none"/>
    </w:rPr>
  </w:style>
  <w:style w:type="character" w:styleId="908" w:customStyle="1">
    <w:name w:val="批注文字 字符1"/>
    <w:uiPriority w:val="99"/>
    <w:qFormat/>
    <w:rPr>
      <w:sz w:val="21"/>
      <w:szCs w:val="24"/>
    </w:rPr>
  </w:style>
  <w:style w:type="paragraph" w:styleId="909" w:customStyle="1">
    <w:name w:val="Table Text"/>
    <w:basedOn w:val="850"/>
    <w:semiHidden/>
    <w:qFormat/>
    <w:rPr>
      <w:rFonts w:ascii="微软雅黑" w:hAnsi="微软雅黑" w:eastAsia="微软雅黑" w:cs="微软雅黑"/>
      <w:sz w:val="18"/>
      <w:szCs w:val="18"/>
      <w:lang w:eastAsia="en-US"/>
    </w:rPr>
  </w:style>
  <w:style w:type="character" w:styleId="910" w:customStyle="1">
    <w:name w:val="fontstyle01"/>
    <w:qFormat/>
    <w:rPr>
      <w:rFonts w:ascii="宋体" w:hAnsi="宋体" w:eastAsia="宋体" w:cs="宋体"/>
      <w:color w:val="000000"/>
      <w:sz w:val="22"/>
      <w:szCs w:val="22"/>
    </w:rPr>
  </w:style>
  <w:style w:type="character" w:styleId="911" w:customStyle="1">
    <w:name w:val="纯文本 字符1"/>
    <w:basedOn w:val="854"/>
    <w:uiPriority w:val="99"/>
    <w:qFormat/>
    <w:rPr>
      <w:rFonts w:ascii="宋体" w:hAnsi="Courier New"/>
    </w:rPr>
  </w:style>
  <w:style w:type="character" w:styleId="912" w:customStyle="1">
    <w:name w:val="列出段落 Char"/>
    <w:uiPriority w:val="34"/>
    <w:qFormat/>
  </w:style>
  <w:style w:type="paragraph" w:styleId="913" w:customStyle="1">
    <w:name w:val="修订3"/>
    <w:hidden/>
    <w:uiPriority w:val="99"/>
    <w:unhideWhenUsed/>
    <w:qFormat/>
    <w:rPr>
      <w:rFonts w:asciiTheme="minorHAnsi" w:hAnsiTheme="minorHAnsi" w:eastAsiaTheme="minorEastAsia" w:cstheme="minorBidi"/>
      <w:sz w:val="21"/>
      <w:szCs w:val="22"/>
    </w:rPr>
  </w:style>
  <w:style w:type="paragraph" w:styleId="914" w:customStyle="1">
    <w:name w:val="修订4"/>
    <w:hidden/>
    <w:uiPriority w:val="99"/>
    <w:unhideWhenUsed/>
    <w:qFormat/>
    <w:rPr>
      <w:rFonts w:asciiTheme="minorHAnsi" w:hAnsiTheme="minorHAnsi" w:eastAsiaTheme="minorEastAsia" w:cstheme="minorBidi"/>
      <w:sz w:val="21"/>
      <w:szCs w:val="22"/>
    </w:rPr>
  </w:style>
  <w:style w:type="paragraph" w:styleId="915" w:customStyle="1">
    <w:name w:val="修订5"/>
    <w:hidden/>
    <w:uiPriority w:val="99"/>
    <w:semiHidden/>
    <w:qFormat/>
    <w:rPr>
      <w:rFonts w:asciiTheme="minorHAnsi" w:hAnsiTheme="minorHAnsi" w:eastAsiaTheme="minorEastAsia" w:cstheme="minorBidi"/>
      <w:sz w:val="21"/>
      <w:szCs w:val="22"/>
    </w:rPr>
  </w:style>
  <w:style w:type="paragraph" w:styleId="916" w:customStyle="1">
    <w:name w:val="修订6"/>
    <w:hidden/>
    <w:uiPriority w:val="99"/>
    <w:unhideWhenUsed/>
    <w:qFormat/>
    <w:rPr>
      <w:rFonts w:asciiTheme="minorHAnsi" w:hAnsiTheme="minorHAnsi" w:eastAsiaTheme="minorEastAsia" w:cstheme="minorBidi"/>
      <w:sz w:val="21"/>
      <w:szCs w:val="22"/>
    </w:rPr>
  </w:style>
  <w:style w:type="paragraph" w:styleId="917" w:customStyle="1">
    <w:name w:val="修订7"/>
    <w:hidden/>
    <w:uiPriority w:val="99"/>
    <w:unhideWhenUsed/>
    <w:qFormat/>
    <w:rPr>
      <w:rFonts w:asciiTheme="minorHAnsi" w:hAnsiTheme="minorHAnsi" w:eastAsiaTheme="minorEastAsia" w:cstheme="minorBidi"/>
      <w:sz w:val="21"/>
      <w:szCs w:val="22"/>
    </w:rPr>
  </w:style>
  <w:style w:type="paragraph" w:styleId="918">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C613D-6D70-420A-802D-60A3BF921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11</cp:revision>
  <dcterms:created xsi:type="dcterms:W3CDTF">2026-10-23T02:56:00Z</dcterms:created>
  <dcterms:modified xsi:type="dcterms:W3CDTF">2026-10-27T01:57:08Z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A1201E72B01341E5BC587290DB866E18</vt:lpwstr>
  </property>
  <property fmtid="{D5CDD505-2E9C-101B-9397-08002B2CF9AE}" pid="4" name="KSOTemplateDocerSaveRecord">
    <vt:lpwstr>eyJoZGlkIjoiYWJkZjBhZjViNDBlOWQyZTllMDk4MzdmMWMyNjRiZDciLCJ1c2VySWQiOiI0NjU4NTEzMTAifQ==</vt:lpwstr>
  </property>
</Properties>
</file>