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 开 招 标 文 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项目名称：2026年特种设备检验检测设备更新项目</w:t>
      </w:r>
      <w:r/>
    </w:p>
    <w:p>
      <w:pPr>
        <w:ind w:firstLine="321"/>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项目编号：JSZC-320100-SDLH-G2026-0017</w:t>
      </w:r>
      <w:r/>
    </w:p>
    <w:p>
      <w:pPr>
        <w:ind w:firstLine="480"/>
        <w:spacing w:after="62" w:line="360" w:lineRule="auto"/>
        <w:widowControl w:val="off"/>
        <w:rPr>
          <w:rFonts w:ascii="宋体" w:hAnsi="Arial"/>
          <w:color w:val="000000"/>
          <w:sz w:val="24"/>
          <w:szCs w:val="24"/>
        </w:rPr>
      </w:pP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hint="eastAsia" w:ascii="Arial" w:hAnsi="Arial"/>
          <w:b/>
          <w:bCs/>
          <w:color w:val="000000"/>
          <w:sz w:val="32"/>
          <w:szCs w:val="24"/>
        </w:rPr>
      </w:pPr>
      <w:r/>
      <w:bookmarkStart w:id="0" w:name="_Toc17291076"/>
      <w:r/>
      <w:bookmarkStart w:id="1" w:name="_Toc120614210"/>
      <w:r/>
      <w:bookmarkStart w:id="2" w:name="_Toc479757206"/>
      <w:r/>
      <w:bookmarkStart w:id="3" w:name="_Toc523127445"/>
      <w:r/>
      <w:bookmarkStart w:id="4" w:name="_Toc20823272"/>
      <w:r/>
      <w:bookmarkStart w:id="5" w:name="_Toc16938516"/>
      <w:r/>
      <w:bookmarkStart w:id="6" w:name="_Toc513029200"/>
      <w:r>
        <w:rPr>
          <w:rFonts w:hint="eastAsia" w:ascii="Arial" w:hAnsi="Arial"/>
          <w:b/>
          <w:bCs/>
          <w:color w:val="000000"/>
          <w:sz w:val="32"/>
          <w:szCs w:val="24"/>
        </w:rPr>
        <w:t xml:space="preserve">采购人：南京市锅炉压力容器检验研究院</w:t>
      </w:r>
      <w:r/>
    </w:p>
    <w:p>
      <w:pPr>
        <w:ind w:firstLine="643"/>
        <w:jc w:val="center"/>
        <w:spacing w:before="62" w:after="62" w:line="360" w:lineRule="auto"/>
        <w:widowControl w:val="off"/>
        <w:rPr>
          <w:rFonts w:hint="eastAsia" w:ascii="Arial" w:hAnsi="Arial"/>
          <w:b/>
          <w:bCs/>
          <w:color w:val="000000"/>
          <w:sz w:val="32"/>
          <w:szCs w:val="24"/>
        </w:rPr>
      </w:pPr>
      <w:r>
        <w:rPr>
          <w:rFonts w:hint="eastAsia" w:ascii="Arial" w:hAnsi="Arial"/>
          <w:b/>
          <w:bCs/>
          <w:color w:val="000000"/>
          <w:sz w:val="32"/>
          <w:szCs w:val="24"/>
        </w:rPr>
        <w:t xml:space="preserve">采购代理机构：江苏盛德量行建设咨询有限公司</w:t>
      </w:r>
      <w:r/>
    </w:p>
    <w:p>
      <w:pPr>
        <w:ind w:firstLine="643"/>
        <w:jc w:val="center"/>
        <w:spacing w:before="62" w:after="62" w:line="360" w:lineRule="auto"/>
        <w:widowControl w:val="off"/>
        <w:rPr>
          <w:b/>
          <w:color w:val="000000"/>
          <w:sz w:val="32"/>
          <w:szCs w:val="32"/>
        </w:rP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rPr>
          <w:b/>
          <w:color w:val="000000"/>
          <w:sz w:val="32"/>
          <w:szCs w:val="32"/>
        </w:rPr>
        <w:br w:type="page" w:clear="all"/>
      </w:r>
      <w:bookmarkEnd w:id="0"/>
      <w:r/>
      <w:r/>
    </w:p>
    <w:p>
      <w:pPr>
        <w:pStyle w:val="1099"/>
        <w:jc w:val="center"/>
        <w:rPr>
          <w:rFonts w:ascii="Calibri" w:hAnsi="Calibri" w:eastAsia="宋体" w:cs="Times New Roman"/>
          <w:b/>
          <w:color w:val="000000"/>
        </w:rPr>
      </w:pPr>
      <w:r>
        <w:rPr>
          <w:rFonts w:hint="eastAsia" w:ascii="Calibri" w:hAnsi="Calibri" w:eastAsia="宋体" w:cs="Times New Roman"/>
          <w:b/>
          <w:color w:val="000000"/>
        </w:rPr>
        <w:t xml:space="preserve">目 录</w:t>
      </w:r>
      <w:r/>
    </w:p>
    <w:p>
      <w:pPr>
        <w:pStyle w:val="738"/>
        <w:spacing w:line="360" w:lineRule="auto"/>
        <w:tabs>
          <w:tab w:val="right" w:pos="8306" w:leader="dot"/>
          <w:tab w:val="clear" w:pos="8720" w:leader="none"/>
        </w:tabs>
      </w:pPr>
      <w:r>
        <w:fldChar w:fldCharType="begin"/>
      </w:r>
      <w:r>
        <w:instrText xml:space="preserve"> TOC \o "1-3" \h \z \u </w:instrText>
      </w:r>
      <w:r>
        <w:fldChar w:fldCharType="separate"/>
      </w:r>
      <w:r>
        <w:fldChar w:fldCharType="begin"/>
      </w:r>
      <w:r>
        <w:instrText xml:space="preserve"> HYPERLINK \l _Toc5716 </w:instrText>
      </w:r>
      <w:r>
        <w:fldChar w:fldCharType="separate"/>
      </w:r>
      <w:r>
        <w:rPr>
          <w:rFonts w:hint="eastAsia" w:ascii="黑体" w:hAnsi="楷体_GB2312" w:eastAsia="黑体"/>
          <w:bCs w:val="0"/>
          <w:szCs w:val="44"/>
        </w:rPr>
        <w:t xml:space="preserve">第一章  招标公告</w:t>
      </w:r>
      <w:r>
        <w:tab/>
      </w:r>
      <w:r>
        <w:fldChar w:fldCharType="begin"/>
      </w:r>
      <w:r>
        <w:instrText xml:space="preserve"> PAGEREF _Toc5716 \h </w:instrText>
      </w:r>
      <w:r>
        <w:fldChar w:fldCharType="separate"/>
      </w:r>
      <w:r>
        <w:t xml:space="preserve">1</w:t>
      </w:r>
      <w:r>
        <w:fldChar w:fldCharType="end"/>
      </w:r>
      <w: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_Toc13601 </w:instrText>
      </w:r>
      <w:r>
        <w:rPr>
          <w:bCs/>
          <w:lang w:val="zh-CN"/>
        </w:rPr>
        <w:fldChar w:fldCharType="separate"/>
      </w:r>
      <w:r>
        <w:rPr>
          <w:rFonts w:hint="eastAsia"/>
        </w:rPr>
        <w:t xml:space="preserve">一、项目基本情况</w:t>
      </w:r>
      <w:r>
        <w:tab/>
      </w:r>
      <w:r>
        <w:fldChar w:fldCharType="begin"/>
      </w:r>
      <w:r>
        <w:instrText xml:space="preserve"> PAGEREF _Toc13601 \h </w:instrText>
      </w:r>
      <w:r>
        <w:fldChar w:fldCharType="separate"/>
      </w:r>
      <w:r>
        <w:t xml:space="preserve">1</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_Toc31886 </w:instrText>
      </w:r>
      <w:r>
        <w:rPr>
          <w:bCs/>
          <w:lang w:val="zh-CN"/>
        </w:rPr>
        <w:fldChar w:fldCharType="separate"/>
      </w:r>
      <w:r>
        <w:rPr>
          <w:rFonts w:hint="eastAsia"/>
        </w:rPr>
        <w:t xml:space="preserve">二、申请人的资格要求</w:t>
      </w:r>
      <w:r>
        <w:tab/>
      </w:r>
      <w:r>
        <w:fldChar w:fldCharType="begin"/>
      </w:r>
      <w:r>
        <w:instrText xml:space="preserve"> PAGEREF _Toc31886 \h </w:instrText>
      </w:r>
      <w:r>
        <w:fldChar w:fldCharType="separate"/>
      </w:r>
      <w:r>
        <w:t xml:space="preserve">2</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_Toc4093 </w:instrText>
      </w:r>
      <w:r>
        <w:rPr>
          <w:bCs/>
          <w:lang w:val="zh-CN"/>
        </w:rPr>
        <w:fldChar w:fldCharType="separate"/>
      </w:r>
      <w:r>
        <w:rPr>
          <w:rFonts w:hint="eastAsia"/>
        </w:rPr>
        <w:t xml:space="preserve">三、获取招标文件</w:t>
      </w:r>
      <w:r>
        <w:tab/>
      </w:r>
      <w:r>
        <w:fldChar w:fldCharType="begin"/>
      </w:r>
      <w:r>
        <w:instrText xml:space="preserve"> PAGEREF _Toc4093 \h </w:instrText>
      </w:r>
      <w:r>
        <w:fldChar w:fldCharType="separate"/>
      </w:r>
      <w:r>
        <w:t xml:space="preserve">2</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_Toc22784 </w:instrText>
      </w:r>
      <w:r>
        <w:rPr>
          <w:bCs/>
          <w:lang w:val="zh-CN"/>
        </w:rPr>
        <w:fldChar w:fldCharType="separate"/>
      </w:r>
      <w:r>
        <w:rPr>
          <w:rFonts w:hint="eastAsia"/>
        </w:rPr>
        <w:t xml:space="preserve">四、提交投标文件截止时间、开标时间和地点</w:t>
      </w:r>
      <w:r>
        <w:tab/>
      </w:r>
      <w:r>
        <w:fldChar w:fldCharType="begin"/>
      </w:r>
      <w:r>
        <w:instrText xml:space="preserve"> PAGEREF _Toc22784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_Toc29366 </w:instrText>
      </w:r>
      <w:r>
        <w:rPr>
          <w:bCs/>
          <w:lang w:val="zh-CN"/>
        </w:rPr>
        <w:fldChar w:fldCharType="separate"/>
      </w:r>
      <w:r>
        <w:rPr>
          <w:rFonts w:hint="eastAsia"/>
        </w:rPr>
        <w:t xml:space="preserve">五、公告期限</w:t>
      </w:r>
      <w:r>
        <w:tab/>
      </w:r>
      <w:r>
        <w:fldChar w:fldCharType="begin"/>
      </w:r>
      <w:r>
        <w:instrText xml:space="preserve"> PAGEREF _Toc29366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_Toc2883 </w:instrText>
      </w:r>
      <w:r>
        <w:rPr>
          <w:bCs/>
          <w:lang w:val="zh-CN"/>
        </w:rPr>
        <w:fldChar w:fldCharType="separate"/>
      </w:r>
      <w:r>
        <w:rPr>
          <w:rFonts w:hint="eastAsia"/>
        </w:rPr>
        <w:t xml:space="preserve">六、其他补充事宜</w:t>
      </w:r>
      <w:r>
        <w:tab/>
      </w:r>
      <w:r>
        <w:fldChar w:fldCharType="begin"/>
      </w:r>
      <w:r>
        <w:instrText xml:space="preserve"> PAGEREF _Toc2883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_Toc1215 </w:instrText>
      </w:r>
      <w:r>
        <w:rPr>
          <w:bCs/>
          <w:lang w:val="zh-CN"/>
        </w:rPr>
        <w:fldChar w:fldCharType="separate"/>
      </w:r>
      <w:r>
        <w:rPr>
          <w:rFonts w:hint="eastAsia"/>
        </w:rPr>
        <w:t xml:space="preserve">七、对本次招标提出询问，请按以下方式联系</w:t>
      </w:r>
      <w:r>
        <w:tab/>
      </w:r>
      <w:r>
        <w:fldChar w:fldCharType="begin"/>
      </w:r>
      <w:r>
        <w:instrText xml:space="preserve"> PAGEREF _Toc1215 \h </w:instrText>
      </w:r>
      <w:r>
        <w:fldChar w:fldCharType="separate"/>
      </w:r>
      <w:r>
        <w:t xml:space="preserve">5</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_Toc12885 </w:instrText>
      </w:r>
      <w:r>
        <w:rPr>
          <w:bCs/>
          <w:lang w:val="zh-CN"/>
        </w:rPr>
        <w:fldChar w:fldCharType="separate"/>
      </w:r>
      <w:r>
        <w:rPr>
          <w:rFonts w:hint="eastAsia" w:ascii="黑体" w:hAnsi="楷体_GB2312" w:eastAsia="黑体"/>
          <w:bCs w:val="0"/>
          <w:szCs w:val="44"/>
        </w:rPr>
        <w:t xml:space="preserve">第二章  投标人须知</w:t>
      </w:r>
      <w:r>
        <w:tab/>
      </w:r>
      <w:r>
        <w:fldChar w:fldCharType="begin"/>
      </w:r>
      <w:r>
        <w:instrText xml:space="preserve"> PAGEREF _Toc12885 \h </w:instrText>
      </w:r>
      <w:r>
        <w:fldChar w:fldCharType="separate"/>
      </w:r>
      <w:r>
        <w:t xml:space="preserve">7</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_Toc28965 </w:instrText>
      </w:r>
      <w:r>
        <w:rPr>
          <w:bCs/>
          <w:lang w:val="zh-CN"/>
        </w:rPr>
        <w:fldChar w:fldCharType="separate"/>
      </w:r>
      <w:r>
        <w:rPr>
          <w:rFonts w:hint="eastAsia"/>
        </w:rPr>
        <w:t xml:space="preserve">一、总则</w:t>
      </w:r>
      <w:r>
        <w:tab/>
      </w:r>
      <w:r>
        <w:fldChar w:fldCharType="begin"/>
      </w:r>
      <w:r>
        <w:instrText xml:space="preserve"> PAGEREF _Toc28965 \h </w:instrText>
      </w:r>
      <w:r>
        <w:fldChar w:fldCharType="separate"/>
      </w:r>
      <w:r>
        <w:t xml:space="preserve">7</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_Toc23789 </w:instrText>
      </w:r>
      <w:r>
        <w:rPr>
          <w:bCs/>
          <w:lang w:val="zh-CN"/>
        </w:rPr>
        <w:fldChar w:fldCharType="separate"/>
      </w:r>
      <w:r>
        <w:rPr>
          <w:rFonts w:hint="eastAsia"/>
        </w:rPr>
        <w:t xml:space="preserve">二、招标文件</w:t>
      </w:r>
      <w:r>
        <w:tab/>
      </w:r>
      <w:r>
        <w:fldChar w:fldCharType="begin"/>
      </w:r>
      <w:r>
        <w:instrText xml:space="preserve"> PAGEREF _Toc23789 \h </w:instrText>
      </w:r>
      <w:r>
        <w:fldChar w:fldCharType="separate"/>
      </w:r>
      <w:r>
        <w:t xml:space="preserve">7</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_Toc25632 </w:instrText>
      </w:r>
      <w:r>
        <w:rPr>
          <w:bCs/>
          <w:lang w:val="zh-CN"/>
        </w:rPr>
        <w:fldChar w:fldCharType="separate"/>
      </w:r>
      <w:r>
        <w:rPr>
          <w:rFonts w:hint="eastAsia"/>
        </w:rPr>
        <w:t xml:space="preserve">三、投标文件的编制</w:t>
      </w:r>
      <w:r>
        <w:tab/>
      </w:r>
      <w:r>
        <w:fldChar w:fldCharType="begin"/>
      </w:r>
      <w:r>
        <w:instrText xml:space="preserve"> PAGEREF _Toc25632 \h </w:instrText>
      </w:r>
      <w:r>
        <w:fldChar w:fldCharType="separate"/>
      </w:r>
      <w:r>
        <w:t xml:space="preserve">8</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_Toc25943 </w:instrText>
      </w:r>
      <w:r>
        <w:rPr>
          <w:bCs/>
          <w:lang w:val="zh-CN"/>
        </w:rPr>
        <w:fldChar w:fldCharType="separate"/>
      </w:r>
      <w:r>
        <w:rPr>
          <w:rFonts w:hint="eastAsia"/>
        </w:rPr>
        <w:t xml:space="preserve">四、投标文件的递交</w:t>
      </w:r>
      <w:r>
        <w:tab/>
      </w:r>
      <w:r>
        <w:fldChar w:fldCharType="begin"/>
      </w:r>
      <w:r>
        <w:instrText xml:space="preserve"> PAGEREF _Toc25943 \h </w:instrText>
      </w:r>
      <w:r>
        <w:fldChar w:fldCharType="separate"/>
      </w:r>
      <w:r>
        <w:t xml:space="preserve">12</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_Toc31219 </w:instrText>
      </w:r>
      <w:r>
        <w:rPr>
          <w:bCs/>
          <w:lang w:val="zh-CN"/>
        </w:rPr>
        <w:fldChar w:fldCharType="separate"/>
      </w:r>
      <w:r>
        <w:rPr>
          <w:rFonts w:hint="eastAsia"/>
        </w:rPr>
        <w:t xml:space="preserve">五、开标与评标</w:t>
      </w:r>
      <w:r>
        <w:tab/>
      </w:r>
      <w:r>
        <w:fldChar w:fldCharType="begin"/>
      </w:r>
      <w:r>
        <w:instrText xml:space="preserve"> PAGEREF _Toc31219 \h </w:instrText>
      </w:r>
      <w:r>
        <w:fldChar w:fldCharType="separate"/>
      </w:r>
      <w:r>
        <w:t xml:space="preserve">13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_Toc7498 </w:instrText>
      </w:r>
      <w:r>
        <w:rPr>
          <w:bCs/>
          <w:lang w:val="zh-CN"/>
        </w:rPr>
        <w:fldChar w:fldCharType="separate"/>
      </w:r>
      <w:r>
        <w:rPr>
          <w:rFonts w:hint="eastAsia"/>
        </w:rPr>
        <w:t xml:space="preserve">六、定标</w:t>
      </w:r>
      <w:r>
        <w:tab/>
      </w:r>
      <w:r>
        <w:fldChar w:fldCharType="begin"/>
      </w:r>
      <w:r>
        <w:instrText xml:space="preserve"> PAGEREF _Toc7498 \h </w:instrText>
      </w:r>
      <w:r>
        <w:fldChar w:fldCharType="separate"/>
      </w:r>
      <w:r>
        <w:t xml:space="preserve">19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_Toc20980 </w:instrText>
      </w:r>
      <w:r>
        <w:rPr>
          <w:bCs/>
          <w:lang w:val="zh-CN"/>
        </w:rPr>
        <w:fldChar w:fldCharType="separate"/>
      </w:r>
      <w:r>
        <w:rPr>
          <w:rFonts w:hint="eastAsia"/>
        </w:rPr>
        <w:t xml:space="preserve">七、授予合同</w:t>
      </w:r>
      <w:r>
        <w:tab/>
      </w:r>
      <w:r>
        <w:fldChar w:fldCharType="begin"/>
      </w:r>
      <w:r>
        <w:instrText xml:space="preserve"> PAGEREF _Toc20980 \h </w:instrText>
      </w:r>
      <w:r>
        <w:fldChar w:fldCharType="separate"/>
      </w:r>
      <w:r>
        <w:t xml:space="preserve">22</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_Toc20824 </w:instrText>
      </w:r>
      <w:r>
        <w:rPr>
          <w:bCs/>
          <w:lang w:val="zh-CN"/>
        </w:rPr>
        <w:fldChar w:fldCharType="separate"/>
      </w:r>
      <w:r>
        <w:rPr>
          <w:rFonts w:hint="eastAsia" w:ascii="黑体" w:hAnsi="楷体_GB2312" w:eastAsia="黑体"/>
          <w:bCs w:val="0"/>
          <w:szCs w:val="44"/>
        </w:rPr>
        <w:t xml:space="preserve">第三章  合同条款及格式</w:t>
      </w:r>
      <w:r>
        <w:tab/>
      </w:r>
      <w:r>
        <w:fldChar w:fldCharType="begin"/>
      </w:r>
      <w:r>
        <w:instrText xml:space="preserve"> PAGEREF _Toc20824 \h </w:instrText>
      </w:r>
      <w:r>
        <w:fldChar w:fldCharType="separate"/>
      </w:r>
      <w:r>
        <w:t xml:space="preserve">24</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_Toc20152 </w:instrText>
      </w:r>
      <w:r>
        <w:rPr>
          <w:bCs/>
          <w:lang w:val="zh-CN"/>
        </w:rPr>
        <w:fldChar w:fldCharType="separate"/>
      </w:r>
      <w:r>
        <w:rPr>
          <w:rFonts w:hint="eastAsia" w:ascii="黑体" w:hAnsi="楷体_GB2312" w:eastAsia="黑体"/>
          <w:bCs w:val="0"/>
          <w:szCs w:val="44"/>
        </w:rPr>
        <w:t xml:space="preserve">第四章 项目需求（货物类）</w:t>
      </w:r>
      <w:r>
        <w:tab/>
      </w:r>
      <w:r>
        <w:fldChar w:fldCharType="begin"/>
      </w:r>
      <w:r>
        <w:instrText xml:space="preserve"> PAGEREF _Toc20152 \h </w:instrText>
      </w:r>
      <w:r>
        <w:fldChar w:fldCharType="separate"/>
      </w:r>
      <w:r>
        <w:t xml:space="preserve">49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_Toc10466 </w:instrText>
      </w:r>
      <w:r>
        <w:rPr>
          <w:bCs/>
          <w:lang w:val="zh-CN"/>
        </w:rPr>
        <w:fldChar w:fldCharType="separate"/>
      </w:r>
      <w:r>
        <w:rPr>
          <w:rFonts w:hint="eastAsia"/>
        </w:rPr>
        <w:t xml:space="preserve">一、项目概述</w:t>
      </w:r>
      <w:r>
        <w:tab/>
      </w:r>
      <w:r>
        <w:fldChar w:fldCharType="begin"/>
      </w:r>
      <w:r>
        <w:instrText xml:space="preserve"> PAGEREF _Toc10466 \h </w:instrText>
      </w:r>
      <w:r>
        <w:fldChar w:fldCharType="separate"/>
      </w:r>
      <w:r>
        <w:t xml:space="preserve">49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_Toc5300 </w:instrText>
      </w:r>
      <w:r>
        <w:rPr>
          <w:bCs/>
          <w:lang w:val="zh-CN"/>
        </w:rPr>
        <w:fldChar w:fldCharType="separate"/>
      </w:r>
      <w:r>
        <w:rPr>
          <w:rFonts w:hint="eastAsia"/>
        </w:rPr>
        <w:t xml:space="preserve">二、技术(服务)要求</w:t>
      </w:r>
      <w:r>
        <w:tab/>
      </w:r>
      <w:r>
        <w:fldChar w:fldCharType="begin"/>
      </w:r>
      <w:r>
        <w:instrText xml:space="preserve"> PAGEREF _Toc5300 \h </w:instrText>
      </w:r>
      <w:r>
        <w:fldChar w:fldCharType="separate"/>
      </w:r>
      <w:r>
        <w:t xml:space="preserve">49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_Toc20158 </w:instrText>
      </w:r>
      <w:r>
        <w:rPr>
          <w:bCs/>
          <w:lang w:val="zh-CN"/>
        </w:rPr>
        <w:fldChar w:fldCharType="separate"/>
      </w:r>
      <w:r>
        <w:rPr>
          <w:rFonts w:hint="eastAsia"/>
        </w:rPr>
        <w:t xml:space="preserve">三、商务要求</w:t>
      </w:r>
      <w:r>
        <w:tab/>
      </w:r>
      <w:r>
        <w:fldChar w:fldCharType="begin"/>
      </w:r>
      <w:r>
        <w:instrText xml:space="preserve"> PAGEREF _Toc20158 \h </w:instrText>
      </w:r>
      <w:r>
        <w:fldChar w:fldCharType="separate"/>
      </w:r>
      <w:r>
        <w:t xml:space="preserve">50</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_Toc8915 </w:instrText>
      </w:r>
      <w:r>
        <w:rPr>
          <w:bCs/>
          <w:lang w:val="zh-CN"/>
        </w:rPr>
        <w:fldChar w:fldCharType="separate"/>
      </w:r>
      <w:r>
        <w:rPr>
          <w:rFonts w:hint="eastAsia" w:ascii="黑体" w:hAnsi="楷体_GB2312" w:eastAsia="黑体"/>
          <w:bCs w:val="0"/>
          <w:szCs w:val="44"/>
        </w:rPr>
        <w:t xml:space="preserve">第五章  评标方法与评标标准</w:t>
      </w:r>
      <w:r>
        <w:tab/>
      </w:r>
      <w:r>
        <w:fldChar w:fldCharType="begin"/>
      </w:r>
      <w:r>
        <w:instrText xml:space="preserve"> PAGEREF _Toc8915 \h </w:instrText>
      </w:r>
      <w:r>
        <w:fldChar w:fldCharType="separate"/>
      </w:r>
      <w:r>
        <w:t xml:space="preserve">56</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_Toc28650 </w:instrText>
      </w:r>
      <w:r>
        <w:rPr>
          <w:bCs/>
          <w:lang w:val="zh-CN"/>
        </w:rPr>
        <w:fldChar w:fldCharType="separate"/>
      </w:r>
      <w:r>
        <w:rPr>
          <w:rFonts w:hint="eastAsia" w:ascii="黑体" w:hAnsi="楷体_GB2312" w:eastAsia="黑体"/>
          <w:bCs w:val="0"/>
          <w:szCs w:val="44"/>
        </w:rPr>
        <w:t xml:space="preserve">第六章  投标文件格式</w:t>
      </w:r>
      <w:r>
        <w:tab/>
      </w:r>
      <w:r>
        <w:fldChar w:fldCharType="begin"/>
      </w:r>
      <w:r>
        <w:instrText xml:space="preserve"> PAGEREF _Toc28650 \h </w:instrText>
      </w:r>
      <w:r>
        <w:fldChar w:fldCharType="separate"/>
      </w:r>
      <w:r>
        <w:t xml:space="preserve">68</w:t>
      </w:r>
      <w:r>
        <w:fldChar w:fldCharType="end"/>
      </w:r>
      <w:r>
        <w:rPr>
          <w:bCs/>
          <w:lang w:val="zh-CN"/>
        </w:rPr>
        <w:fldChar w:fldCharType="end"/>
      </w:r>
      <w:r/>
    </w:p>
    <w:p>
      <w:pPr>
        <w:spacing w:line="360" w:lineRule="auto"/>
        <w:rPr>
          <w:color w:val="000000"/>
          <w:sz w:val="21"/>
        </w:rPr>
      </w:pPr>
      <w:r>
        <w:rPr>
          <w:bCs/>
          <w:lang w:val="zh-CN"/>
        </w:rPr>
        <w:fldChar w:fldCharType="end"/>
      </w:r>
      <w:r/>
    </w:p>
    <w:p>
      <w:pPr>
        <w:pStyle w:val="704"/>
        <w:ind w:firstLine="880"/>
        <w:jc w:val="center"/>
        <w:keepLines w:val="0"/>
        <w:spacing w:before="62" w:after="62" w:line="240" w:lineRule="auto"/>
        <w:widowControl w:val="off"/>
        <w:rPr>
          <w:color w:val="000000"/>
          <w:sz w:val="21"/>
        </w:rPr>
        <w:sectPr>
          <w:footnotePr/>
          <w:endnotePr/>
          <w:type w:val="nextPage"/>
          <w:pgSz w:w="11906" w:h="16838" w:orient="portrait"/>
          <w:pgMar w:top="1440" w:right="1800" w:bottom="1440" w:left="1800" w:header="851" w:footer="992" w:gutter="0"/>
          <w:cols w:num="1" w:sep="0" w:space="425" w:equalWidth="1"/>
          <w:docGrid w:linePitch="360"/>
        </w:sectPr>
      </w:pPr>
      <w:r>
        <w:rPr>
          <w:color w:val="000000"/>
          <w:sz w:val="21"/>
        </w:rPr>
        <w:tab/>
      </w:r>
      <w:bookmarkStart w:id="7" w:name="_Toc17291673"/>
      <w:r/>
      <w:bookmarkStart w:id="8" w:name="_Toc198824795"/>
      <w:r/>
      <w:bookmarkStart w:id="9" w:name="_Toc17291077"/>
      <w:r/>
      <w:bookmarkStart w:id="10" w:name="_Toc198824863"/>
      <w:r/>
      <w:bookmarkStart w:id="11" w:name="_Toc5716"/>
      <w:r/>
      <w:r/>
    </w:p>
    <w:p>
      <w:pPr>
        <w:pStyle w:val="704"/>
        <w:ind w:firstLine="880"/>
        <w:jc w:val="center"/>
        <w:keepLines w:val="0"/>
        <w:spacing w:before="62" w:after="62" w:line="240" w:lineRule="auto"/>
        <w:widowControl w:val="off"/>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rPr>
        <w:t xml:space="preserve">第一章  </w:t>
      </w:r>
      <w:bookmarkEnd w:id="1"/>
      <w:r/>
      <w:bookmarkStart w:id="12" w:name="OLE_LINK34"/>
      <w:r>
        <w:rPr>
          <w:rFonts w:hint="eastAsia" w:ascii="黑体" w:hAnsi="楷体_GB2312" w:eastAsia="黑体"/>
          <w:b w:val="0"/>
          <w:bCs w:val="0"/>
          <w:color w:val="000000"/>
          <w:sz w:val="44"/>
          <w:szCs w:val="44"/>
        </w:rPr>
        <w:t xml:space="preserve">招标</w:t>
      </w:r>
      <w:bookmarkEnd w:id="7"/>
      <w:r/>
      <w:bookmarkEnd w:id="8"/>
      <w:r/>
      <w:bookmarkEnd w:id="9"/>
      <w:r/>
      <w:bookmarkEnd w:id="10"/>
      <w:r>
        <w:rPr>
          <w:rFonts w:hint="eastAsia" w:ascii="黑体" w:hAnsi="楷体_GB2312" w:eastAsia="黑体"/>
          <w:b w:val="0"/>
          <w:bCs w:val="0"/>
          <w:color w:val="000000"/>
          <w:sz w:val="44"/>
          <w:szCs w:val="44"/>
        </w:rPr>
        <w:t xml:space="preserve">公告</w:t>
      </w:r>
      <w:bookmarkEnd w:id="11"/>
      <w:r/>
      <w:bookmarkEnd w:id="12"/>
      <w:r/>
      <w:r/>
    </w:p>
    <w:p>
      <w:pPr>
        <w:ind w:firstLine="480"/>
        <w:jc w:val="both"/>
        <w:spacing w:after="62" w:line="560" w:lineRule="exact"/>
        <w:widowControl w:val="off"/>
        <w:rPr>
          <w:rFonts w:hint="eastAsia" w:ascii="宋体" w:hAnsi="宋体"/>
          <w:color w:val="000000"/>
          <w:sz w:val="24"/>
          <w:szCs w:val="24"/>
        </w:rPr>
      </w:pPr>
      <w:r/>
      <w:bookmarkStart w:id="13" w:name="_Hlk173750310"/>
      <w:r/>
      <w:bookmarkStart w:id="14" w:name="_Hlk171434165"/>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rPr>
          <w:rFonts w:hint="eastAsia" w:ascii="宋体" w:hAnsi="宋体"/>
          <w:sz w:val="24"/>
          <w:szCs w:val="24"/>
          <w:u w:val="single"/>
        </w:rPr>
        <w:t xml:space="preserve">南京市锅炉压力容器检验研究院</w:t>
      </w:r>
      <w:r>
        <w:rPr>
          <w:rFonts w:hint="eastAsia" w:ascii="宋体" w:hAnsi="宋体"/>
          <w:color w:val="000000"/>
          <w:sz w:val="24"/>
          <w:szCs w:val="24"/>
          <w:u w:val="single"/>
        </w:rPr>
        <w:t xml:space="preserve">2026年特种设备检验检测设备更新</w:t>
      </w:r>
      <w:r>
        <w:rPr>
          <w:rFonts w:hint="eastAsia" w:ascii="宋体" w:hAnsi="宋体"/>
          <w:sz w:val="24"/>
          <w:szCs w:val="24"/>
        </w:rPr>
        <w:t xml:space="preserve">招标项目的潜在投标人可在“江苏省政府采购网”获取招标文件，</w:t>
      </w:r>
      <w:r>
        <w:rPr>
          <w:rFonts w:ascii="宋体" w:hAnsi="宋体"/>
          <w:color w:val="000000"/>
          <w:sz w:val="24"/>
          <w:szCs w:val="24"/>
        </w:rPr>
        <w:t xml:space="preserve">并于 </w:t>
      </w:r>
      <w:r>
        <w:rPr>
          <w:rFonts w:ascii="宋体" w:hAnsi="宋体"/>
          <w:color w:val="ff0000"/>
          <w:sz w:val="24"/>
          <w:szCs w:val="24"/>
        </w:rPr>
        <w:t xml:space="preserve">202</w:t>
      </w:r>
      <w:r>
        <w:rPr>
          <w:rFonts w:hint="eastAsia" w:ascii="宋体" w:hAnsi="宋体"/>
          <w:color w:val="ff0000"/>
          <w:sz w:val="24"/>
          <w:szCs w:val="24"/>
        </w:rPr>
        <w:t xml:space="preserve">6</w:t>
      </w:r>
      <w:r>
        <w:rPr>
          <w:rFonts w:ascii="宋体" w:hAnsi="宋体"/>
          <w:color w:val="ff0000"/>
          <w:sz w:val="24"/>
          <w:szCs w:val="24"/>
        </w:rPr>
        <w:t xml:space="preserve">年</w:t>
      </w:r>
      <w:r>
        <w:rPr>
          <w:rFonts w:hint="eastAsia" w:ascii="宋体" w:hAnsi="宋体"/>
          <w:color w:val="ff0000"/>
          <w:sz w:val="24"/>
          <w:szCs w:val="24"/>
          <w:lang w:val="en-US" w:eastAsia="zh-CN"/>
        </w:rPr>
        <w:t xml:space="preserve">10</w:t>
      </w:r>
      <w:r>
        <w:rPr>
          <w:rFonts w:hint="eastAsia" w:ascii="宋体" w:hAnsi="宋体"/>
          <w:color w:val="ff0000"/>
          <w:sz w:val="24"/>
          <w:szCs w:val="24"/>
        </w:rPr>
        <w:t xml:space="preserve">月</w:t>
      </w:r>
      <w:r>
        <w:rPr>
          <w:rFonts w:hint="eastAsia" w:ascii="宋体" w:hAnsi="宋体"/>
          <w:color w:val="ff0000"/>
          <w:sz w:val="24"/>
          <w:szCs w:val="24"/>
          <w:lang w:val="en-US" w:eastAsia="zh-CN"/>
        </w:rPr>
        <w:t xml:space="preserve"> 29</w:t>
      </w:r>
      <w:r>
        <w:rPr>
          <w:rFonts w:hint="eastAsia" w:ascii="宋体" w:hAnsi="宋体"/>
          <w:color w:val="000000"/>
          <w:sz w:val="24"/>
          <w:szCs w:val="24"/>
        </w:rPr>
        <w:t xml:space="preserve">日09</w:t>
      </w:r>
      <w:r>
        <w:rPr>
          <w:rFonts w:ascii="宋体" w:hAnsi="宋体"/>
          <w:color w:val="000000"/>
          <w:sz w:val="24"/>
          <w:szCs w:val="24"/>
        </w:rPr>
        <w:t xml:space="preserve">:</w:t>
      </w:r>
      <w:r>
        <w:rPr>
          <w:rFonts w:hint="eastAsia" w:ascii="宋体" w:hAnsi="宋体"/>
          <w:color w:val="000000"/>
          <w:sz w:val="24"/>
          <w:szCs w:val="24"/>
          <w:lang w:val="en-US" w:eastAsia="zh-CN"/>
        </w:rPr>
        <w:t xml:space="preserve">3</w:t>
      </w:r>
      <w:r>
        <w:rPr>
          <w:rFonts w:ascii="宋体" w:hAnsi="宋体"/>
          <w:color w:val="000000"/>
          <w:sz w:val="24"/>
          <w:szCs w:val="24"/>
        </w:rPr>
        <w:t xml:space="preserve">0（北京时间）前递交投标文件。</w:t>
      </w:r>
      <w:r/>
    </w:p>
    <w:p>
      <w:pPr>
        <w:pStyle w:val="705"/>
      </w:pPr>
      <w:r/>
      <w:bookmarkStart w:id="15" w:name="_Toc28359002"/>
      <w:r/>
      <w:bookmarkStart w:id="16" w:name="_Toc13601"/>
      <w:r/>
      <w:bookmarkStart w:id="17" w:name="_Toc28359079"/>
      <w:r/>
      <w:bookmarkStart w:id="18" w:name="_Toc35393621"/>
      <w:r/>
      <w:bookmarkStart w:id="19" w:name="_Toc35393790"/>
      <w:r/>
      <w:bookmarkStart w:id="20" w:name="_Hlk24379207"/>
      <w:r>
        <w:rPr>
          <w:rFonts w:hint="eastAsia"/>
        </w:rPr>
        <w:t xml:space="preserve">一、项目基本情况</w:t>
      </w:r>
      <w:bookmarkEnd w:id="15"/>
      <w:r/>
      <w:bookmarkEnd w:id="16"/>
      <w:r/>
      <w:bookmarkEnd w:id="17"/>
      <w:r/>
      <w:bookmarkEnd w:id="18"/>
      <w:r/>
      <w:bookmarkEnd w:id="19"/>
      <w:r/>
      <w:r/>
    </w:p>
    <w:p>
      <w:pPr>
        <w:ind w:firstLine="480"/>
        <w:jc w:val="both"/>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项目编号：JSZC-320100-SDLH-G2026-0017</w:t>
      </w:r>
      <w:r>
        <w:rPr>
          <w:rFonts w:hint="eastAsia" w:ascii="宋体" w:hAnsi="宋体"/>
          <w:color w:val="000000"/>
          <w:sz w:val="24"/>
          <w:szCs w:val="24"/>
          <w:lang w:val="en-US" w:eastAsia="zh-CN"/>
        </w:rPr>
        <w:t xml:space="preserve"> </w:t>
      </w:r>
      <w:r/>
    </w:p>
    <w:p>
      <w:pPr>
        <w:ind w:firstLine="480"/>
        <w:jc w:val="both"/>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w:t>
      </w:r>
      <w:bookmarkEnd w:id="20"/>
      <w:r>
        <w:rPr>
          <w:rFonts w:hint="eastAsia" w:ascii="宋体" w:hAnsi="宋体"/>
          <w:color w:val="000000"/>
          <w:sz w:val="24"/>
          <w:szCs w:val="24"/>
          <w:lang w:eastAsia="zh-CN"/>
        </w:rPr>
        <w:t xml:space="preserve">2026年特种设备检验检测设备更新项目</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预算总金额：人民币</w:t>
      </w:r>
      <w:bookmarkStart w:id="21" w:name="OLE_LINK13"/>
      <w:r>
        <w:rPr>
          <w:rFonts w:hint="eastAsia" w:ascii="宋体" w:hAnsi="宋体"/>
          <w:color w:val="000000"/>
          <w:sz w:val="24"/>
          <w:szCs w:val="24"/>
          <w:lang w:val="en-US" w:eastAsia="zh-CN"/>
        </w:rPr>
        <w:t xml:space="preserve">玖佰万陆仟</w:t>
      </w:r>
      <w:r>
        <w:rPr>
          <w:rFonts w:hint="eastAsia" w:ascii="宋体" w:hAnsi="宋体"/>
          <w:color w:val="000000"/>
          <w:sz w:val="24"/>
          <w:szCs w:val="24"/>
        </w:rPr>
        <w:t xml:space="preserve">元整（</w:t>
      </w:r>
      <w:bookmarkStart w:id="22" w:name="OLE_LINK8"/>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9006000</w:t>
      </w:r>
      <w:r>
        <w:rPr>
          <w:rFonts w:hint="eastAsia" w:ascii="宋体" w:hAnsi="宋体"/>
          <w:color w:val="000000"/>
          <w:sz w:val="24"/>
          <w:szCs w:val="24"/>
        </w:rPr>
        <w:t xml:space="preserve">.00</w:t>
      </w:r>
      <w:bookmarkEnd w:id="22"/>
      <w:r>
        <w:rPr>
          <w:rFonts w:hint="eastAsia" w:ascii="宋体" w:hAnsi="宋体"/>
          <w:color w:val="000000"/>
          <w:sz w:val="24"/>
          <w:szCs w:val="24"/>
        </w:rPr>
        <w:t xml:space="preserve">）</w:t>
      </w:r>
      <w:bookmarkEnd w:id="21"/>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23" w:name="_Hlk198821749"/>
      <w:r/>
      <w:bookmarkStart w:id="24" w:name="_Hlk172798180"/>
      <w:r>
        <w:rPr>
          <w:rFonts w:hint="eastAsia" w:ascii="宋体" w:hAnsi="宋体"/>
          <w:color w:val="000000"/>
          <w:sz w:val="24"/>
          <w:szCs w:val="24"/>
        </w:rPr>
        <w:t xml:space="preserve">采购需求：</w:t>
      </w:r>
      <w:bookmarkStart w:id="25" w:name="_Hlk214368982"/>
      <w:r/>
      <w:bookmarkStart w:id="26" w:name="_Hlk211354287"/>
      <w:r>
        <w:rPr>
          <w:rFonts w:hint="eastAsia" w:ascii="宋体" w:hAnsi="宋体"/>
          <w:color w:val="000000"/>
          <w:sz w:val="24"/>
          <w:szCs w:val="24"/>
        </w:rPr>
        <w:t xml:space="preserve">采购人因工作需要，需要采购一批检验检测设备。</w:t>
      </w:r>
      <w:bookmarkEnd w:id="25"/>
      <w:r>
        <w:rPr>
          <w:rFonts w:ascii="宋体" w:hAnsi="宋体"/>
          <w:color w:val="000000"/>
          <w:sz w:val="24"/>
          <w:szCs w:val="24"/>
        </w:rPr>
        <w:t xml:space="preserve">具体详见采购文件第四章项目需求。</w:t>
      </w:r>
      <w:r/>
    </w:p>
    <w:p>
      <w:pPr>
        <w:ind w:firstLine="480"/>
        <w:jc w:val="both"/>
        <w:spacing w:after="62" w:line="560" w:lineRule="exact"/>
        <w:widowControl w:val="off"/>
        <w:rPr>
          <w:rFonts w:hint="eastAsia" w:ascii="宋体" w:hAnsi="宋体"/>
          <w:b/>
          <w:bCs/>
          <w:color w:val="000000"/>
          <w:sz w:val="24"/>
          <w:szCs w:val="24"/>
        </w:rPr>
      </w:pPr>
      <w:r>
        <w:rPr>
          <w:rFonts w:hint="eastAsia" w:ascii="宋体" w:hAnsi="宋体"/>
          <w:color w:val="000000"/>
          <w:sz w:val="24"/>
          <w:szCs w:val="24"/>
        </w:rPr>
        <w:t xml:space="preserve">本招标项目的最小招标单位为采购包，按每个采购包进行投标、评标。本招标文件所有内容未做特别标注或说明即适用所有采购包。</w:t>
      </w:r>
      <w:r>
        <w:rPr>
          <w:rFonts w:hint="eastAsia" w:ascii="宋体" w:hAnsi="宋体"/>
          <w:b/>
          <w:bCs/>
          <w:color w:val="000000"/>
          <w:sz w:val="24"/>
          <w:szCs w:val="24"/>
        </w:rPr>
        <w:t xml:space="preserve">投标人可兼投但不得兼中，至多中其中1个采购包。</w:t>
      </w:r>
      <w:r/>
    </w:p>
    <w:p>
      <w:pPr>
        <w:ind w:firstLine="480"/>
        <w:jc w:val="both"/>
        <w:spacing w:after="62" w:line="560" w:lineRule="exact"/>
        <w:widowControl w:val="off"/>
        <w:rPr>
          <w:rFonts w:hint="eastAsia" w:ascii="宋体" w:hAnsi="宋体"/>
          <w:b/>
          <w:color w:val="000000"/>
          <w:sz w:val="24"/>
          <w:szCs w:val="24"/>
        </w:rPr>
      </w:pPr>
      <w:r>
        <w:rPr>
          <w:rFonts w:hint="eastAsia" w:ascii="宋体" w:hAnsi="宋体"/>
          <w:color w:val="000000"/>
          <w:sz w:val="24"/>
          <w:szCs w:val="24"/>
        </w:rPr>
        <w:t xml:space="preserve">4.1项目采购包明细</w:t>
      </w:r>
      <w:r>
        <w:rPr>
          <w:rFonts w:hint="eastAsia" w:ascii="宋体" w:hAnsi="宋体"/>
          <w:b/>
          <w:color w:val="000000"/>
          <w:sz w:val="24"/>
          <w:szCs w:val="24"/>
        </w:rPr>
        <w:t xml:space="preserve">（产品名称、技术参数、规格、数量等详见附件《装备采购技术参数汇总》）</w:t>
      </w:r>
      <w:bookmarkEnd w:id="23"/>
      <w:r/>
      <w:bookmarkEnd w:id="24"/>
      <w:r/>
      <w:bookmarkEnd w:id="26"/>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hint="eastAsia" w:ascii="Times New Roman" w:hAnsi="Times New Roman" w:eastAsia="宋体"/>
          <w:color w:val="000000"/>
          <w:sz w:val="24"/>
          <w:szCs w:val="24"/>
          <w:lang w:val="en-US" w:eastAsia="zh-CN"/>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rPr>
        <w:t xml:space="preserve"> </w:t>
      </w:r>
      <w:r>
        <w:rPr>
          <w:rFonts w:hint="eastAsia" w:ascii="宋体" w:hAnsi="宋体"/>
          <w:color w:val="000000"/>
          <w:sz w:val="24"/>
          <w:szCs w:val="24"/>
        </w:rPr>
        <w:t xml:space="preserve">供货期限：</w:t>
      </w:r>
      <w:r>
        <w:rPr>
          <w:rFonts w:hint="eastAsia" w:ascii="Times New Roman" w:hAnsi="Times New Roman"/>
          <w:color w:val="000000"/>
          <w:sz w:val="24"/>
          <w:szCs w:val="24"/>
        </w:rPr>
        <w:t xml:space="preserve">详见第四章项目需求</w:t>
      </w:r>
      <w:r>
        <w:rPr>
          <w:rFonts w:hint="eastAsia" w:ascii="Times New Roman" w:hAnsi="Times New Roman"/>
          <w:color w:val="000000"/>
          <w:sz w:val="24"/>
          <w:szCs w:val="24"/>
          <w:lang w:val="en-US" w:eastAsia="zh-CN"/>
        </w:rPr>
        <w:t xml:space="preserve"> </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7. 评审顺序</w:t>
      </w:r>
      <w:r/>
    </w:p>
    <w:p>
      <w:pPr>
        <w:ind w:firstLine="480"/>
        <w:jc w:val="both"/>
        <w:spacing w:after="62" w:line="560" w:lineRule="exact"/>
        <w:widowControl w:val="off"/>
        <w:rPr>
          <w:rFonts w:hint="eastAsia" w:ascii="Times New Roman" w:hAnsi="Times New Roman" w:eastAsia="宋体"/>
          <w:color w:val="000000"/>
          <w:sz w:val="24"/>
          <w:szCs w:val="24"/>
          <w:lang w:eastAsia="zh-CN"/>
        </w:rPr>
      </w:pPr>
      <w:r/>
      <w:bookmarkStart w:id="27" w:name="_Hlk230272596"/>
      <w:r>
        <w:rPr>
          <w:rFonts w:hint="eastAsia" w:ascii="Times New Roman" w:hAnsi="Times New Roman"/>
          <w:iCs/>
          <w:color w:val="000000"/>
          <w:sz w:val="24"/>
          <w:szCs w:val="24"/>
        </w:rPr>
        <w:t xml:space="preserve">评审时按照采购包1、采购包2、采购包3</w:t>
      </w:r>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lang w:val="en-US" w:eastAsia="zh-CN"/>
        </w:rPr>
        <w:t xml:space="preserve">4</w:t>
      </w:r>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lang w:val="en-US" w:eastAsia="zh-CN"/>
        </w:rPr>
        <w:t xml:space="preserve">5</w:t>
      </w:r>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lang w:val="en-US" w:eastAsia="zh-CN"/>
        </w:rPr>
        <w:t xml:space="preserve">6</w:t>
      </w:r>
      <w:r>
        <w:rPr>
          <w:rFonts w:hint="eastAsia" w:ascii="Times New Roman" w:hAnsi="Times New Roman"/>
          <w:iCs/>
          <w:color w:val="000000"/>
          <w:sz w:val="24"/>
          <w:szCs w:val="24"/>
        </w:rPr>
        <w:t xml:space="preserve">的顺序依次评审</w:t>
      </w:r>
      <w:bookmarkEnd w:id="27"/>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供应商投标多个采购包的，一旦供应商确定为采购包1综合得分排名第一的拟中标人，则不得再参加后续采购包的评审，以此规则和顺序依次类推。</w:t>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color w:val="000000"/>
          <w:sz w:val="24"/>
          <w:szCs w:val="24"/>
        </w:rPr>
        <w:t xml:space="preserve">8.</w:t>
      </w:r>
      <w:r>
        <w:rPr>
          <w:rFonts w:hint="eastAsia"/>
        </w:rPr>
        <w:t xml:space="preserve"> </w:t>
      </w:r>
      <w:r>
        <w:rPr>
          <w:rFonts w:hint="eastAsia" w:ascii="Times New Roman" w:hAnsi="Times New Roman"/>
          <w:color w:val="000000"/>
          <w:sz w:val="24"/>
          <w:szCs w:val="24"/>
        </w:rPr>
        <w:t xml:space="preserve">报价规则</w:t>
      </w:r>
      <w:r/>
    </w:p>
    <w:p>
      <w:pPr>
        <w:ind w:firstLine="480"/>
        <w:jc w:val="both"/>
        <w:spacing w:after="62" w:line="560" w:lineRule="exact"/>
        <w:widowControl w:val="off"/>
        <w:rPr>
          <w:rFonts w:hint="eastAsia" w:ascii="宋体" w:hAnsi="宋体" w:cs="宋体"/>
          <w:sz w:val="24"/>
        </w:rPr>
      </w:pPr>
      <w:r/>
      <w:bookmarkStart w:id="28" w:name="_Hlk230819522"/>
      <w:r/>
      <w:bookmarkStart w:id="29" w:name="_Hlk217591678"/>
      <w:r/>
      <w:bookmarkStart w:id="30" w:name="_Hlk214374011"/>
      <w:r>
        <w:rPr>
          <w:rFonts w:hint="eastAsia" w:ascii="宋体" w:hAnsi="宋体" w:cs="宋体"/>
          <w:sz w:val="24"/>
        </w:rPr>
        <w:t xml:space="preserve">《装备采购技术参数汇总》各产品的分项报价、各采购包合计报价均不得超过最高限价，否则为无效投标。</w:t>
      </w:r>
      <w:bookmarkEnd w:id="28"/>
      <w:r/>
      <w:bookmarkEnd w:id="29"/>
      <w:r/>
      <w:bookmarkEnd w:id="30"/>
      <w:r/>
      <w:r/>
    </w:p>
    <w:p>
      <w:pPr>
        <w:pStyle w:val="705"/>
        <w:rPr>
          <w:b w:val="0"/>
        </w:rPr>
      </w:pPr>
      <w:r/>
      <w:bookmarkStart w:id="31" w:name="_Toc28359003"/>
      <w:r/>
      <w:bookmarkStart w:id="32" w:name="_Toc35393622"/>
      <w:r/>
      <w:bookmarkStart w:id="33" w:name="_Toc35393791"/>
      <w:r/>
      <w:bookmarkStart w:id="34" w:name="_Toc31886"/>
      <w:r/>
      <w:bookmarkStart w:id="35" w:name="_Toc28359080"/>
      <w:r>
        <w:rPr>
          <w:rFonts w:hint="eastAsia"/>
        </w:rPr>
        <w:t xml:space="preserve">二、申请人的资格要求</w:t>
      </w:r>
      <w:bookmarkEnd w:id="31"/>
      <w:r/>
      <w:bookmarkEnd w:id="32"/>
      <w:r/>
      <w:bookmarkEnd w:id="33"/>
      <w:r/>
      <w:bookmarkEnd w:id="34"/>
      <w:r/>
      <w:bookmarkEnd w:id="35"/>
      <w:r/>
      <w:r/>
    </w:p>
    <w:p>
      <w:pPr>
        <w:ind w:firstLine="480"/>
        <w:spacing w:line="430" w:lineRule="exact"/>
        <w:rPr>
          <w:rFonts w:hint="eastAsia" w:ascii="宋体" w:hAnsi="宋体"/>
          <w:sz w:val="24"/>
          <w:szCs w:val="24"/>
        </w:rPr>
      </w:pPr>
      <w:r/>
      <w:bookmarkStart w:id="36" w:name="_Toc28359004"/>
      <w:r/>
      <w:bookmarkStart w:id="37" w:name="_Toc28359081"/>
      <w:r>
        <w:rPr>
          <w:rFonts w:hint="eastAsia" w:ascii="宋体" w:hAnsi="宋体"/>
          <w:sz w:val="24"/>
          <w:szCs w:val="24"/>
        </w:rPr>
        <w:t xml:space="preserve">（一）满足《中华人民共和国政府采购法》第二十二条规定：</w:t>
      </w:r>
      <w:r/>
    </w:p>
    <w:p>
      <w:pPr>
        <w:ind w:firstLine="480"/>
        <w:spacing w:line="430" w:lineRule="exact"/>
        <w:rPr>
          <w:rFonts w:hint="eastAsia" w:ascii="宋体" w:hAnsi="宋体"/>
          <w:sz w:val="24"/>
          <w:szCs w:val="24"/>
        </w:rPr>
      </w:pPr>
      <w:r>
        <w:rPr>
          <w:rFonts w:hint="eastAsia" w:ascii="宋体" w:hAnsi="宋体"/>
          <w:sz w:val="24"/>
          <w:szCs w:val="24"/>
        </w:rPr>
        <w:t xml:space="preserve">1.法人或者其他组织的营业执照等证明文件，自然人的身份证明。</w:t>
      </w:r>
      <w:r/>
    </w:p>
    <w:p>
      <w:pPr>
        <w:ind w:firstLine="480"/>
        <w:spacing w:line="430" w:lineRule="exact"/>
        <w:rPr>
          <w:rFonts w:hint="eastAsia" w:ascii="宋体" w:hAnsi="宋体"/>
          <w:sz w:val="24"/>
          <w:szCs w:val="24"/>
        </w:rPr>
      </w:pPr>
      <w:r>
        <w:rPr>
          <w:rFonts w:hint="eastAsia" w:ascii="宋体" w:hAnsi="宋体"/>
          <w:sz w:val="24"/>
          <w:szCs w:val="24"/>
        </w:rPr>
        <w:t xml:space="preserve">2.上一年度的财务状况报告（成立不满一年不需提供）。</w:t>
      </w:r>
      <w:r/>
    </w:p>
    <w:p>
      <w:pPr>
        <w:ind w:firstLine="480"/>
        <w:spacing w:line="430" w:lineRule="exact"/>
        <w:rPr>
          <w:rFonts w:hint="eastAsia" w:ascii="宋体" w:hAnsi="宋体"/>
          <w:sz w:val="24"/>
          <w:szCs w:val="24"/>
        </w:rPr>
      </w:pPr>
      <w:r>
        <w:rPr>
          <w:rFonts w:hint="eastAsia" w:ascii="宋体" w:hAnsi="宋体"/>
          <w:sz w:val="24"/>
          <w:szCs w:val="24"/>
        </w:rPr>
        <w:t xml:space="preserve">3.依法缴纳税收和社会保障资金的相关材料。</w:t>
      </w:r>
      <w:r/>
    </w:p>
    <w:p>
      <w:pPr>
        <w:ind w:firstLine="480"/>
        <w:spacing w:line="430" w:lineRule="exact"/>
        <w:rPr>
          <w:rFonts w:hint="eastAsia" w:ascii="宋体" w:hAnsi="宋体"/>
          <w:sz w:val="24"/>
          <w:szCs w:val="24"/>
        </w:rPr>
      </w:pPr>
      <w:r>
        <w:rPr>
          <w:rFonts w:hint="eastAsia" w:ascii="宋体" w:hAnsi="宋体"/>
          <w:sz w:val="24"/>
          <w:szCs w:val="24"/>
        </w:rPr>
        <w:t xml:space="preserve">4.具备履行合同所必需的设备和专业技术能力的书面声明。</w:t>
      </w:r>
      <w:r/>
    </w:p>
    <w:p>
      <w:pPr>
        <w:ind w:firstLine="480"/>
        <w:spacing w:line="430" w:lineRule="exact"/>
        <w:rPr>
          <w:rFonts w:hint="eastAsia" w:ascii="宋体" w:hAnsi="宋体"/>
          <w:sz w:val="24"/>
          <w:szCs w:val="24"/>
        </w:rPr>
      </w:pPr>
      <w:r>
        <w:rPr>
          <w:rFonts w:hint="eastAsia" w:ascii="宋体" w:hAnsi="宋体"/>
          <w:sz w:val="24"/>
          <w:szCs w:val="24"/>
        </w:rPr>
        <w:t xml:space="preserve">5.参加政府采购活动前3年内在经营活动中没有重大违法记录的书面声明。</w:t>
      </w:r>
      <w:r/>
    </w:p>
    <w:p>
      <w:pPr>
        <w:ind w:firstLine="480"/>
        <w:spacing w:line="430" w:lineRule="exact"/>
        <w:rPr>
          <w:rFonts w:hint="eastAsia" w:ascii="宋体" w:hAnsi="宋体"/>
          <w:sz w:val="24"/>
          <w:szCs w:val="24"/>
        </w:rPr>
      </w:pPr>
      <w:r>
        <w:rPr>
          <w:rFonts w:hint="eastAsia" w:ascii="宋体" w:hAnsi="宋体"/>
          <w:sz w:val="24"/>
          <w:szCs w:val="24"/>
        </w:rPr>
        <w:t xml:space="preserve">（二）落实政府采购政策需满足的资格要求：无。</w:t>
      </w:r>
      <w:r/>
    </w:p>
    <w:p>
      <w:pPr>
        <w:ind w:firstLine="480"/>
        <w:spacing w:line="430" w:lineRule="exact"/>
        <w:rPr>
          <w:rFonts w:hint="eastAsia" w:ascii="宋体" w:hAnsi="宋体"/>
          <w:sz w:val="24"/>
          <w:szCs w:val="24"/>
        </w:rPr>
      </w:pPr>
      <w:r>
        <w:rPr>
          <w:rFonts w:hint="eastAsia" w:ascii="宋体" w:hAnsi="宋体"/>
          <w:sz w:val="24"/>
          <w:szCs w:val="24"/>
        </w:rPr>
        <w:t xml:space="preserve">（三）本项目的特定资格要求：</w:t>
      </w:r>
      <w:r/>
    </w:p>
    <w:p>
      <w:pPr>
        <w:ind w:firstLine="480"/>
        <w:spacing w:line="430" w:lineRule="exact"/>
        <w:rPr>
          <w:rFonts w:hint="eastAsia" w:ascii="宋体" w:hAnsi="宋体"/>
          <w:sz w:val="24"/>
          <w:szCs w:val="24"/>
        </w:rPr>
      </w:pPr>
      <w:r>
        <w:rPr>
          <w:rFonts w:hint="eastAsia" w:ascii="宋体" w:hAnsi="宋体"/>
          <w:sz w:val="24"/>
          <w:szCs w:val="24"/>
        </w:rPr>
        <w:t xml:space="preserve">1.拒绝下述供应商参加本次采购活动：</w:t>
      </w:r>
      <w:r/>
    </w:p>
    <w:p>
      <w:pPr>
        <w:ind w:firstLine="480"/>
        <w:spacing w:line="430" w:lineRule="exact"/>
        <w:rPr>
          <w:rFonts w:hint="eastAsia" w:ascii="宋体" w:hAnsi="宋体"/>
          <w:sz w:val="24"/>
          <w:szCs w:val="24"/>
        </w:rPr>
      </w:pPr>
      <w:r>
        <w:rPr>
          <w:rFonts w:hint="eastAsia" w:ascii="宋体" w:hAnsi="宋体"/>
          <w:sz w:val="24"/>
          <w:szCs w:val="24"/>
        </w:rPr>
        <w:t xml:space="preserve">1）为采购项目提供整体设计、规范编制或者项目管理、监理、检测等服务的；</w:t>
      </w:r>
      <w:r/>
    </w:p>
    <w:p>
      <w:pPr>
        <w:ind w:firstLine="480"/>
        <w:spacing w:line="430" w:lineRule="exact"/>
        <w:rPr>
          <w:rFonts w:hint="eastAsia" w:ascii="宋体" w:hAnsi="宋体"/>
          <w:sz w:val="24"/>
          <w:szCs w:val="24"/>
        </w:rPr>
      </w:pPr>
      <w:r>
        <w:rPr>
          <w:rFonts w:hint="eastAsia" w:ascii="宋体" w:hAnsi="宋体"/>
          <w:sz w:val="24"/>
          <w:szCs w:val="24"/>
        </w:rPr>
        <w:t xml:space="preserve">2）供应商单位负责人为同一人或者存在直接控股、管理关系的不同供应商，不得参加同一合同项下的采购活动；</w:t>
      </w:r>
      <w:r/>
    </w:p>
    <w:p>
      <w:pPr>
        <w:ind w:firstLine="480"/>
        <w:jc w:val="both"/>
        <w:spacing w:after="62" w:line="560" w:lineRule="exact"/>
        <w:widowControl w:val="off"/>
        <w:rPr>
          <w:rFonts w:hint="eastAsia" w:ascii="宋体" w:hAnsi="宋体"/>
          <w:sz w:val="24"/>
          <w:szCs w:val="24"/>
        </w:rPr>
      </w:pPr>
      <w:r>
        <w:rPr>
          <w:rFonts w:hint="eastAsia" w:ascii="宋体" w:hAnsi="宋体"/>
          <w:sz w:val="24"/>
          <w:szCs w:val="24"/>
        </w:rPr>
        <w:t xml:space="preserve">3）被“信用中国”网站(www.creditchina.gov.cn)或中国政府采购网(www.ccgp.gov.cn)）列入失信被执行人、重大税收违法案件当事人、政府采购严重违法失信行为记录名单的。</w:t>
      </w:r>
      <w:bookmarkStart w:id="38" w:name="_Toc35393792"/>
      <w:r/>
      <w:bookmarkStart w:id="39" w:name="_Toc4093"/>
      <w:r/>
      <w:bookmarkStart w:id="40" w:name="_Toc35393623"/>
      <w:r/>
      <w:r/>
    </w:p>
    <w:p>
      <w:pPr>
        <w:pStyle w:val="705"/>
        <w:rPr>
          <w:rFonts w:hint="eastAsia"/>
        </w:rPr>
      </w:pPr>
      <w:r>
        <w:rPr>
          <w:rFonts w:hint="eastAsia"/>
        </w:rPr>
        <w:t xml:space="preserve">三、获取招标文件</w:t>
      </w:r>
      <w:bookmarkEnd w:id="36"/>
      <w:r/>
      <w:bookmarkEnd w:id="37"/>
      <w:r/>
      <w:bookmarkEnd w:id="38"/>
      <w:r/>
      <w:bookmarkEnd w:id="39"/>
      <w:r/>
      <w:bookmarkEnd w:id="40"/>
      <w:r/>
      <w:r/>
    </w:p>
    <w:p>
      <w:pPr>
        <w:ind w:firstLine="480"/>
        <w:jc w:val="both"/>
        <w:spacing w:after="62" w:line="560" w:lineRule="exact"/>
        <w:widowControl w:val="off"/>
        <w:tabs>
          <w:tab w:val="left" w:pos="900" w:leader="none"/>
        </w:tabs>
        <w:rPr>
          <w:rFonts w:ascii="宋体"/>
          <w:color w:val="000000"/>
          <w:sz w:val="24"/>
        </w:rPr>
      </w:pPr>
      <w:r/>
      <w:bookmarkStart w:id="41" w:name="_Toc28359005"/>
      <w:r/>
      <w:bookmarkStart w:id="42" w:name="_Toc28359082"/>
      <w:r/>
      <w:bookmarkStart w:id="43" w:name="_Toc35393793"/>
      <w:r/>
      <w:bookmarkStart w:id="44" w:name="_Toc35393624"/>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2.地点：在“江苏政府采购网”自行免费下载招标文件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w:t>
      </w:r>
      <w:r>
        <w:rPr>
          <w:rFonts w:ascii="SimSun" w:hAnsi="SimSun" w:eastAsia="SimSun" w:cs="SimSun"/>
          <w:color w:val="000000"/>
          <w:sz w:val="24"/>
        </w:rPr>
        <w:t xml:space="preserve">自招标公告发布之日起至2026年10月29日09时30分</w:t>
      </w:r>
      <w:r>
        <w:rPr>
          <w:rFonts w:hint="eastAsia" w:ascii="宋体"/>
          <w:color w:val="000000"/>
          <w:sz w:val="24"/>
        </w:rPr>
        <w:t xml:space="preserve">，在“江苏政府采购网”自行免费下载招标文件。查看公告附件链接的采购文件不代表参与投标，供应商须登陆“江苏政府采购网”→首页点击“苏采云”</w:t>
      </w:r>
      <w:bookmarkStart w:id="45" w:name="_Hlk219329385"/>
      <w:r>
        <w:rPr>
          <w:rFonts w:hint="eastAsia" w:ascii="宋体"/>
          <w:color w:val="000000"/>
          <w:sz w:val="24"/>
        </w:rPr>
        <w:t xml:space="preserve">→</w:t>
      </w:r>
      <w:bookmarkEnd w:id="45"/>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p>
    <w:p>
      <w:pPr>
        <w:pStyle w:val="705"/>
        <w:rPr>
          <w:b w:val="0"/>
        </w:rPr>
      </w:pPr>
      <w:r/>
      <w:bookmarkStart w:id="46" w:name="_Toc22784"/>
      <w:r>
        <w:rPr>
          <w:rFonts w:hint="eastAsia"/>
        </w:rPr>
        <w:t xml:space="preserve">四、</w:t>
      </w:r>
      <w:bookmarkStart w:id="47" w:name="_Hlk43111579"/>
      <w:r>
        <w:rPr>
          <w:rFonts w:hint="eastAsia"/>
        </w:rPr>
        <w:t xml:space="preserve">提交投标文件</w:t>
      </w:r>
      <w:bookmarkEnd w:id="41"/>
      <w:r/>
      <w:bookmarkEnd w:id="42"/>
      <w:r>
        <w:rPr>
          <w:rFonts w:hint="eastAsia"/>
        </w:rPr>
        <w:t xml:space="preserve">截止时间</w:t>
      </w:r>
      <w:bookmarkEnd w:id="47"/>
      <w:r>
        <w:rPr>
          <w:rFonts w:hint="eastAsia"/>
        </w:rPr>
        <w:t xml:space="preserve">、开标时间和地点</w:t>
      </w:r>
      <w:bookmarkEnd w:id="43"/>
      <w:r/>
      <w:bookmarkEnd w:id="44"/>
      <w:r/>
      <w:bookmarkEnd w:id="46"/>
      <w:r/>
      <w:r/>
    </w:p>
    <w:p>
      <w:pPr>
        <w:ind w:left="0" w:right="0" w:firstLine="480"/>
        <w:jc w:val="both"/>
        <w:spacing w:before="220" w:after="6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1.投标文件接收截止时间：2026年10月29日09:30（北京时间）</w:t>
      </w:r>
      <w:r>
        <w:rPr>
          <w:sz w:val="22"/>
        </w:rPr>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p>
    <w:p>
      <w:pPr>
        <w:pStyle w:val="705"/>
        <w:rPr>
          <w:b w:val="0"/>
        </w:rPr>
      </w:pPr>
      <w:r/>
      <w:bookmarkStart w:id="48" w:name="_Toc35393794"/>
      <w:r/>
      <w:bookmarkStart w:id="49" w:name="_Toc29366"/>
      <w:r/>
      <w:bookmarkStart w:id="50" w:name="_Toc28359084"/>
      <w:r/>
      <w:bookmarkStart w:id="51" w:name="_Toc35393625"/>
      <w:r/>
      <w:bookmarkStart w:id="52" w:name="_Toc28359007"/>
      <w:r>
        <w:rPr>
          <w:rFonts w:hint="eastAsia"/>
        </w:rPr>
        <w:t xml:space="preserve">五、公告期限</w:t>
      </w:r>
      <w:bookmarkEnd w:id="48"/>
      <w:r/>
      <w:bookmarkEnd w:id="49"/>
      <w:r/>
      <w:bookmarkEnd w:id="50"/>
      <w:r/>
      <w:bookmarkEnd w:id="51"/>
      <w:r/>
      <w:bookmarkEnd w:id="52"/>
      <w:r/>
      <w:r/>
    </w:p>
    <w:p>
      <w:pPr>
        <w:ind w:firstLine="480"/>
        <w:jc w:val="both"/>
        <w:spacing w:after="62" w:line="560" w:lineRule="exact"/>
        <w:widowControl w:val="off"/>
        <w:rPr>
          <w:rFonts w:hint="eastAsia" w:ascii="宋体" w:hAnsi="宋体"/>
          <w:bCs/>
          <w:color w:val="000000"/>
          <w:sz w:val="24"/>
          <w:szCs w:val="24"/>
        </w:rPr>
      </w:pPr>
      <w:r/>
      <w:bookmarkStart w:id="53" w:name="_Toc35393626"/>
      <w:r/>
      <w:bookmarkStart w:id="54" w:name="_Toc35393795"/>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pStyle w:val="705"/>
        <w:rPr>
          <w:b w:val="0"/>
        </w:rPr>
      </w:pPr>
      <w:r/>
      <w:bookmarkStart w:id="55" w:name="_Toc2883"/>
      <w:r>
        <w:rPr>
          <w:rFonts w:hint="eastAsia"/>
        </w:rPr>
        <w:t xml:space="preserve">六、其他补充事宜</w:t>
      </w:r>
      <w:bookmarkEnd w:id="53"/>
      <w:r/>
      <w:bookmarkEnd w:id="54"/>
      <w:r/>
      <w:bookmarkEnd w:id="55"/>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⑥落实政府采购政策需满足：《政府采购促进中小企业发展管理办法》（财库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w:t>
      </w:r>
      <w:bookmarkStart w:id="56" w:name="OLE_LINK12"/>
      <w:r>
        <w:rPr>
          <w:rFonts w:hint="eastAsia" w:ascii="宋体" w:hAnsi="宋体"/>
          <w:color w:val="000000"/>
          <w:sz w:val="24"/>
          <w:szCs w:val="24"/>
        </w:rPr>
        <w:t xml:space="preserve">《苏采云系统供应商操作手册》</w:t>
      </w:r>
      <w:bookmarkEnd w:id="56"/>
      <w:r>
        <w:rPr>
          <w:rFonts w:hint="eastAsia" w:ascii="宋体" w:hAnsi="宋体"/>
          <w:color w:val="000000"/>
          <w:sz w:val="24"/>
          <w:szCs w:val="24"/>
        </w:rPr>
        <w:t xml:space="preserve">（以下简称“操作手册”）进行注册，并制作上传电子投标文件。《操作手册》下载地址：http://www.ccgp-jiangsu.gov.cn/jiangsu/zlxz/ee/ee3a4bc5a3454aa2b0d9312230633ce9.html（“苏采云”南京地区客服热线025-83633744、025-83633743）。</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lang w:val="en-US" w:eastAsia="zh-CN"/>
        </w:rPr>
        <w:t xml:space="preserve">5</w:t>
      </w:r>
      <w:r>
        <w:rPr>
          <w:rFonts w:hint="eastAsia" w:ascii="宋体" w:hAnsi="宋体" w:cs="宋体"/>
          <w:color w:val="000000"/>
          <w:sz w:val="24"/>
          <w:szCs w:val="24"/>
        </w:rPr>
        <w:t xml:space="preserve">.</w:t>
      </w:r>
      <w:r>
        <w:rPr>
          <w:rFonts w:hint="eastAsia" w:ascii="宋体" w:hAnsi="宋体"/>
          <w:iCs/>
          <w:color w:val="000000"/>
          <w:sz w:val="24"/>
          <w:szCs w:val="24"/>
        </w:rPr>
        <w:t xml:space="preserve">南京市政府采购供应商信用记录表暨信用承诺书（按要求格式填写并盖章）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（二）政府采购信用承诺</w:t>
      </w:r>
      <w:r/>
    </w:p>
    <w:p>
      <w:pPr>
        <w:ind w:firstLine="480"/>
        <w:jc w:val="both"/>
        <w:spacing w:after="62" w:line="560" w:lineRule="exact"/>
        <w:widowControl w:val="off"/>
        <w:rPr>
          <w:rFonts w:hint="eastAsia" w:ascii="宋体" w:hAnsi="宋体" w:cs="Arial"/>
          <w:b/>
          <w:bCs/>
          <w:iCs/>
          <w:color w:val="000000"/>
          <w:sz w:val="24"/>
        </w:rPr>
      </w:pPr>
      <w:r>
        <w:rPr>
          <w:rFonts w:hint="eastAsia" w:ascii="宋体" w:hAnsi="宋体" w:cs="Arial"/>
          <w:iCs/>
          <w:color w:val="000000"/>
          <w:sz w:val="24"/>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cs="Arial"/>
          <w:b/>
          <w:bCs/>
          <w:iCs/>
          <w:color w:val="000000"/>
          <w:sz w:val="24"/>
        </w:rPr>
        <w:t xml:space="preserve">请供应商务必按“第六章 投标文件格式”规定的表样填写并加盖公章。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sz w:val="24"/>
        </w:rPr>
        <w:t xml:space="preserve">供应商在中标（成交）后，应按采购文件要求，将上述由信用承诺书替代的证明材料提交采购人或采购代理机构核验。</w:t>
      </w:r>
      <w:r>
        <w:rPr>
          <w:rFonts w:hint="eastAsia" w:ascii="宋体" w:hAnsi="宋体" w:cs="Arial"/>
          <w:iCs/>
          <w:color w:val="000000"/>
          <w:sz w:val="24"/>
        </w:rPr>
        <w:t xml:space="preserve">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pStyle w:val="715"/>
        <w:rPr>
          <w:rFonts w:hint="eastAsia"/>
        </w:rPr>
      </w:pPr>
      <w:r>
        <w:rPr>
          <w:rFonts w:hint="eastAsia"/>
        </w:rPr>
      </w:r>
      <w:r/>
    </w:p>
    <w:p>
      <w:pPr>
        <w:pStyle w:val="705"/>
        <w:rPr>
          <w:b w:val="0"/>
        </w:rPr>
      </w:pPr>
      <w:r/>
      <w:bookmarkStart w:id="57" w:name="_Toc28359085"/>
      <w:r/>
      <w:bookmarkStart w:id="58" w:name="_Toc1215"/>
      <w:r/>
      <w:bookmarkStart w:id="59" w:name="_Toc35393796"/>
      <w:r/>
      <w:bookmarkStart w:id="60" w:name="_Toc28359008"/>
      <w:r/>
      <w:bookmarkStart w:id="61" w:name="_Toc35393627"/>
      <w:r>
        <w:rPr>
          <w:rFonts w:hint="eastAsia"/>
        </w:rPr>
        <w:t xml:space="preserve">七、对本次招标提出询问，请按以下方式联系</w:t>
      </w:r>
      <w:bookmarkEnd w:id="57"/>
      <w:r/>
      <w:bookmarkEnd w:id="58"/>
      <w:r/>
      <w:bookmarkEnd w:id="59"/>
      <w:r/>
      <w:bookmarkEnd w:id="60"/>
      <w:r/>
      <w:bookmarkEnd w:id="61"/>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名称：</w:t>
      </w:r>
      <w:r>
        <w:rPr>
          <w:rFonts w:hint="eastAsia" w:ascii="宋体" w:hAnsi="宋体"/>
          <w:color w:val="000000"/>
          <w:sz w:val="24"/>
          <w:szCs w:val="24"/>
          <w:lang w:eastAsia="zh-CN"/>
        </w:rPr>
        <w:t xml:space="preserve">南京市锅炉压力容器检验研究院</w:t>
      </w:r>
      <w:r/>
    </w:p>
    <w:p>
      <w:pPr>
        <w:ind w:firstLine="480"/>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庄工</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地址：南京市建邺区嘉陵江东街3号</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bookmarkStart w:id="62" w:name="_Toc28359086"/>
      <w:r/>
      <w:bookmarkStart w:id="63" w:name="_Toc28359009"/>
      <w:r>
        <w:rPr>
          <w:rFonts w:hint="eastAsia" w:ascii="宋体" w:hAnsi="宋体"/>
          <w:color w:val="000000"/>
          <w:sz w:val="24"/>
          <w:szCs w:val="24"/>
        </w:rPr>
        <w:t xml:space="preserve">025-86673610</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62"/>
      <w:r/>
      <w:bookmarkEnd w:id="63"/>
      <w:r/>
      <w:r/>
    </w:p>
    <w:p>
      <w:pPr>
        <w:ind w:firstLine="480"/>
        <w:jc w:val="both"/>
        <w:spacing w:after="0" w:line="560" w:lineRule="exact"/>
        <w:widowControl w:val="off"/>
        <w:rPr>
          <w:rFonts w:hint="eastAsia" w:ascii="宋体" w:hAnsi="宋体" w:eastAsia="宋体"/>
          <w:color w:val="000000"/>
          <w:sz w:val="24"/>
          <w:szCs w:val="24"/>
          <w:lang w:eastAsia="zh-CN"/>
        </w:rPr>
      </w:pPr>
      <w:r/>
      <w:bookmarkStart w:id="64" w:name="_Toc28359087"/>
      <w:r/>
      <w:bookmarkStart w:id="65" w:name="_Toc28359010"/>
      <w:r>
        <w:rPr>
          <w:rFonts w:hint="eastAsia" w:ascii="宋体" w:hAnsi="宋体"/>
          <w:color w:val="000000"/>
          <w:sz w:val="24"/>
          <w:szCs w:val="24"/>
        </w:rPr>
        <w:t xml:space="preserve">名称：</w:t>
      </w:r>
      <w:r>
        <w:rPr>
          <w:rFonts w:hint="eastAsia" w:ascii="宋体" w:hAnsi="宋体"/>
          <w:color w:val="000000"/>
          <w:sz w:val="24"/>
          <w:szCs w:val="24"/>
          <w:lang w:eastAsia="zh-CN"/>
        </w:rPr>
        <w:t xml:space="preserve">江苏盛德量行建设咨询有限公司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地址：南京市建邺区泰山路151号新丽华11楼</w:t>
      </w:r>
      <w:r/>
    </w:p>
    <w:p>
      <w:pPr>
        <w:ind w:firstLine="480"/>
        <w:jc w:val="both"/>
        <w:spacing w:after="62" w:line="560" w:lineRule="exact"/>
        <w:widowControl w:val="off"/>
        <w:rPr>
          <w:rFonts w:hint="default" w:ascii="宋体" w:hAnsi="宋体" w:eastAsia="宋体"/>
          <w:color w:val="000000"/>
          <w:sz w:val="24"/>
          <w:szCs w:val="24"/>
          <w:lang w:val="en-US" w:eastAsia="zh-CN"/>
        </w:rPr>
      </w:pPr>
      <w:r>
        <w:rPr>
          <w:rFonts w:hint="eastAsia" w:ascii="宋体" w:hAnsi="宋体"/>
          <w:color w:val="000000"/>
          <w:sz w:val="24"/>
          <w:szCs w:val="24"/>
        </w:rPr>
        <w:t xml:space="preserve">联系方式：17</w:t>
      </w:r>
      <w:r>
        <w:rPr>
          <w:rFonts w:hint="eastAsia" w:ascii="宋体" w:hAnsi="宋体"/>
          <w:color w:val="000000"/>
          <w:sz w:val="24"/>
          <w:szCs w:val="24"/>
          <w:lang w:val="en-US" w:eastAsia="zh-CN"/>
        </w:rPr>
        <w:t xml:space="preserve">312271327</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64"/>
      <w:r/>
      <w:bookmarkEnd w:id="65"/>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w:t>
      </w:r>
      <w:r>
        <w:rPr>
          <w:rFonts w:hint="eastAsia" w:ascii="宋体" w:hAnsi="宋体"/>
          <w:color w:val="000000"/>
          <w:sz w:val="24"/>
          <w:szCs w:val="24"/>
          <w:lang w:val="en-US" w:eastAsia="zh-CN"/>
        </w:rPr>
        <w:t xml:space="preserve">黄</w:t>
      </w:r>
      <w:r>
        <w:rPr>
          <w:rFonts w:hint="eastAsia" w:ascii="宋体" w:hAnsi="宋体"/>
          <w:color w:val="000000"/>
          <w:sz w:val="24"/>
          <w:szCs w:val="24"/>
        </w:rPr>
        <w:t xml:space="preserve">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hint="eastAsia" w:ascii="宋体" w:hAnsi="宋体"/>
          <w:color w:val="000000"/>
          <w:sz w:val="24"/>
          <w:szCs w:val="24"/>
          <w:lang w:val="en-US" w:eastAsia="zh-CN"/>
        </w:rPr>
        <w:t xml:space="preserve">17312271327</w:t>
      </w:r>
      <w:bookmarkEnd w:id="13"/>
      <w:r/>
      <w:bookmarkEnd w:id="14"/>
      <w:r/>
      <w:r/>
    </w:p>
    <w:p>
      <w:r/>
      <w:bookmarkStart w:id="66" w:name="_Toc120614211"/>
      <w:r/>
      <w:bookmarkStart w:id="67" w:name="_Toc198824796"/>
      <w:r/>
      <w:bookmarkStart w:id="68" w:name="_Toc198824864"/>
      <w:r/>
      <w:bookmarkStart w:id="69" w:name="_Toc17291674"/>
      <w:r/>
      <w:bookmarkStart w:id="70" w:name="_Toc17291078"/>
      <w:r>
        <w:rPr>
          <w:rFonts w:hint="eastAsia" w:ascii="黑体" w:hAnsi="楷体_GB2312" w:eastAsia="黑体"/>
          <w:b/>
          <w:bCs/>
          <w:color w:val="000000"/>
          <w:sz w:val="44"/>
          <w:szCs w:val="44"/>
        </w:rPr>
        <w:br w:type="page" w:clear="all"/>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bookmarkStart w:id="71" w:name="_Toc12885"/>
      <w:r>
        <w:rPr>
          <w:rFonts w:hint="eastAsia" w:ascii="黑体" w:hAnsi="楷体_GB2312" w:eastAsia="黑体"/>
          <w:b w:val="0"/>
          <w:bCs w:val="0"/>
          <w:color w:val="000000"/>
          <w:sz w:val="44"/>
          <w:szCs w:val="44"/>
        </w:rPr>
        <w:t xml:space="preserve">第二章  </w:t>
      </w:r>
      <w:bookmarkEnd w:id="2"/>
      <w:r/>
      <w:bookmarkEnd w:id="3"/>
      <w:r/>
      <w:bookmarkEnd w:id="4"/>
      <w:r/>
      <w:bookmarkEnd w:id="5"/>
      <w:r/>
      <w:bookmarkEnd w:id="6"/>
      <w:r/>
      <w:bookmarkEnd w:id="66"/>
      <w:r/>
      <w:bookmarkStart w:id="72" w:name="_Toc513029202"/>
      <w:r/>
      <w:bookmarkStart w:id="73" w:name="_Toc20823274"/>
      <w:r/>
      <w:bookmarkStart w:id="74" w:name="_Toc16938518"/>
      <w:r/>
      <w:bookmarkStart w:id="75" w:name="_Toc120614213"/>
      <w:r>
        <w:rPr>
          <w:rFonts w:hint="eastAsia" w:ascii="黑体" w:hAnsi="楷体_GB2312" w:eastAsia="黑体"/>
          <w:b w:val="0"/>
          <w:bCs w:val="0"/>
          <w:color w:val="000000"/>
          <w:sz w:val="44"/>
          <w:szCs w:val="44"/>
        </w:rPr>
        <w:t xml:space="preserve">投标人须知</w:t>
      </w:r>
      <w:bookmarkEnd w:id="67"/>
      <w:r/>
      <w:bookmarkEnd w:id="68"/>
      <w:r/>
      <w:bookmarkEnd w:id="69"/>
      <w:r/>
      <w:bookmarkEnd w:id="70"/>
      <w:r/>
      <w:bookmarkEnd w:id="71"/>
      <w:r/>
      <w:bookmarkEnd w:id="72"/>
      <w:r/>
      <w:bookmarkEnd w:id="73"/>
      <w:r/>
      <w:bookmarkEnd w:id="74"/>
      <w:r/>
      <w:bookmarkEnd w:id="75"/>
      <w:r/>
      <w:r/>
    </w:p>
    <w:p>
      <w:pPr>
        <w:pStyle w:val="705"/>
      </w:pPr>
      <w:r/>
      <w:bookmarkStart w:id="76" w:name="_Toc20823275"/>
      <w:r/>
      <w:bookmarkStart w:id="77" w:name="_Toc513029203"/>
      <w:r/>
      <w:bookmarkStart w:id="78" w:name="_Toc28965"/>
      <w:r/>
      <w:bookmarkStart w:id="79" w:name="_Toc17291079"/>
      <w:r/>
      <w:bookmarkStart w:id="80" w:name="_Toc120614214"/>
      <w:r/>
      <w:bookmarkStart w:id="81" w:name="_Toc16938519"/>
      <w:r>
        <w:rPr>
          <w:rFonts w:hint="eastAsia"/>
        </w:rPr>
        <w:t xml:space="preserve">一、总则</w:t>
      </w:r>
      <w:bookmarkEnd w:id="76"/>
      <w:r/>
      <w:bookmarkEnd w:id="77"/>
      <w:r/>
      <w:bookmarkEnd w:id="78"/>
      <w:r/>
      <w:bookmarkEnd w:id="79"/>
      <w:r/>
      <w:bookmarkEnd w:id="80"/>
      <w:r/>
      <w:bookmarkEnd w:id="81"/>
      <w:r/>
      <w:r/>
    </w:p>
    <w:p>
      <w:pPr>
        <w:ind w:firstLine="480"/>
        <w:jc w:val="both"/>
        <w:spacing w:after="62" w:line="560" w:lineRule="exact"/>
        <w:widowControl w:val="off"/>
        <w:rPr>
          <w:rFonts w:ascii="宋体"/>
          <w:iCs/>
          <w:color w:val="000000"/>
          <w:sz w:val="24"/>
        </w:rPr>
      </w:pPr>
      <w:r/>
      <w:bookmarkStart w:id="82" w:name="_Hlt16619475"/>
      <w:r/>
      <w:bookmarkEnd w:id="82"/>
      <w:r/>
      <w:bookmarkStart w:id="83" w:name="_Toc458694821"/>
      <w:r/>
      <w:bookmarkStart w:id="84" w:name="_Toc513029204"/>
      <w:r/>
      <w:bookmarkStart w:id="85" w:name="_Toc20823276"/>
      <w:r/>
      <w:bookmarkStart w:id="86" w:name="_Toc16938520"/>
      <w:r>
        <w:rPr>
          <w:rFonts w:hint="eastAsia" w:ascii="宋体"/>
          <w:iCs/>
          <w:color w:val="000000"/>
          <w:sz w:val="24"/>
        </w:rPr>
        <w:t xml:space="preserve">1</w:t>
      </w:r>
      <w:bookmarkEnd w:id="83"/>
      <w:r>
        <w:rPr>
          <w:rFonts w:hint="eastAsia" w:ascii="宋体"/>
          <w:iCs/>
          <w:color w:val="000000"/>
          <w:sz w:val="24"/>
        </w:rPr>
        <w:t xml:space="preserve">、招标方式</w:t>
      </w:r>
      <w:bookmarkEnd w:id="84"/>
      <w:r/>
      <w:bookmarkEnd w:id="85"/>
      <w:r/>
      <w:bookmarkEnd w:id="8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87" w:name="_Toc513029205"/>
      <w:r/>
      <w:bookmarkStart w:id="88" w:name="_Toc20823277"/>
      <w:r/>
      <w:bookmarkStart w:id="89" w:name="_Toc16938521"/>
      <w:r>
        <w:rPr>
          <w:rFonts w:hint="eastAsia" w:ascii="宋体"/>
          <w:iCs/>
          <w:color w:val="000000"/>
          <w:sz w:val="24"/>
        </w:rPr>
        <w:t xml:space="preserve">2、合格的投标人</w:t>
      </w:r>
      <w:bookmarkEnd w:id="87"/>
      <w:r/>
      <w:bookmarkEnd w:id="88"/>
      <w:r/>
      <w:bookmarkEnd w:id="8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90" w:name="_Toc513029206"/>
      <w:r/>
      <w:bookmarkStart w:id="91" w:name="_Toc16938522"/>
      <w:r/>
      <w:bookmarkStart w:id="92" w:name="_Toc20823278"/>
      <w:r>
        <w:rPr>
          <w:rFonts w:hint="eastAsia" w:ascii="宋体"/>
          <w:iCs/>
          <w:color w:val="000000"/>
          <w:sz w:val="24"/>
        </w:rPr>
        <w:t xml:space="preserve">3、适用法律</w:t>
      </w:r>
      <w:bookmarkEnd w:id="90"/>
      <w:r/>
      <w:bookmarkEnd w:id="91"/>
      <w:r/>
      <w:bookmarkEnd w:id="9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93" w:name="_Toc20823279"/>
      <w:r/>
      <w:bookmarkStart w:id="94" w:name="_Toc513029207"/>
      <w:r/>
      <w:bookmarkStart w:id="95" w:name="_Toc16938523"/>
      <w:r/>
      <w:bookmarkStart w:id="96" w:name="_Toc462564067"/>
      <w:r>
        <w:rPr>
          <w:rFonts w:hint="eastAsia" w:ascii="宋体"/>
          <w:iCs/>
          <w:color w:val="000000"/>
          <w:sz w:val="24"/>
        </w:rPr>
        <w:t xml:space="preserve">4、投标费用</w:t>
      </w:r>
      <w:bookmarkEnd w:id="93"/>
      <w:r/>
      <w:bookmarkEnd w:id="94"/>
      <w:r/>
      <w:bookmarkEnd w:id="95"/>
      <w:r/>
      <w:bookmarkEnd w:id="96"/>
      <w:r/>
      <w:r/>
    </w:p>
    <w:p>
      <w:pPr>
        <w:ind w:firstLine="480"/>
        <w:spacing w:line="44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投标人应自行承担所有与参加投标有关的费用，无论投标过程中的做法和结果如何，采购人和</w:t>
      </w:r>
      <w:r>
        <w:rPr>
          <w:rFonts w:ascii="宋体" w:hAnsi="宋体"/>
          <w:sz w:val="24"/>
          <w:szCs w:val="24"/>
        </w:rPr>
        <w:t xml:space="preserve">采购代理机构</w:t>
      </w:r>
      <w:r>
        <w:rPr>
          <w:rFonts w:hint="eastAsia" w:ascii="宋体" w:hAnsi="宋体"/>
          <w:sz w:val="24"/>
          <w:szCs w:val="24"/>
        </w:rPr>
        <w:t xml:space="preserve">在任何情况下均无义务和责任承担这些费用。</w:t>
      </w:r>
      <w:r/>
    </w:p>
    <w:p>
      <w:pPr>
        <w:ind w:firstLine="482"/>
        <w:spacing w:line="440" w:lineRule="exact"/>
        <w:rPr>
          <w:rFonts w:hint="eastAsia" w:ascii="宋体" w:hAnsi="宋体"/>
          <w:bCs/>
          <w:sz w:val="24"/>
          <w:szCs w:val="24"/>
          <w:lang w:val="zh-CN"/>
        </w:rPr>
      </w:pPr>
      <w:r>
        <w:rPr>
          <w:rFonts w:hint="eastAsia" w:ascii="宋体" w:hAnsi="宋体"/>
          <w:bCs/>
          <w:sz w:val="24"/>
          <w:szCs w:val="24"/>
        </w:rPr>
        <w:t xml:space="preserve">4.2 代理服务费由采购人支付。</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pStyle w:val="705"/>
      </w:pPr>
      <w:r/>
      <w:bookmarkStart w:id="97" w:name="_Toc16938525"/>
      <w:r/>
      <w:bookmarkStart w:id="98" w:name="_Toc120614215"/>
      <w:r/>
      <w:bookmarkStart w:id="99" w:name="_Toc513029209"/>
      <w:r/>
      <w:bookmarkStart w:id="100" w:name="_Toc17291080"/>
      <w:r/>
      <w:bookmarkStart w:id="101" w:name="_Toc23789"/>
      <w:r/>
      <w:bookmarkStart w:id="102" w:name="_Toc20823281"/>
      <w:r>
        <w:rPr>
          <w:rFonts w:hint="eastAsia"/>
        </w:rPr>
        <w:t xml:space="preserve">二、招标文件</w:t>
      </w:r>
      <w:bookmarkEnd w:id="97"/>
      <w:r/>
      <w:bookmarkEnd w:id="98"/>
      <w:r/>
      <w:bookmarkEnd w:id="99"/>
      <w:r/>
      <w:bookmarkEnd w:id="100"/>
      <w:r/>
      <w:bookmarkEnd w:id="101"/>
      <w:r/>
      <w:bookmarkEnd w:id="102"/>
      <w:r/>
      <w:r/>
    </w:p>
    <w:p>
      <w:pPr>
        <w:ind w:firstLine="480"/>
        <w:jc w:val="both"/>
        <w:spacing w:after="62" w:line="560" w:lineRule="exact"/>
        <w:widowControl w:val="off"/>
        <w:rPr>
          <w:rFonts w:ascii="宋体"/>
          <w:iCs/>
          <w:color w:val="000000"/>
          <w:sz w:val="24"/>
        </w:rPr>
      </w:pPr>
      <w:r/>
      <w:bookmarkStart w:id="103" w:name="_Toc513029210"/>
      <w:r/>
      <w:bookmarkStart w:id="104" w:name="_Toc16938526"/>
      <w:r/>
      <w:bookmarkStart w:id="105" w:name="_Toc20823282"/>
      <w:r>
        <w:rPr>
          <w:rFonts w:hint="eastAsia" w:ascii="宋体"/>
          <w:iCs/>
          <w:color w:val="000000"/>
          <w:sz w:val="24"/>
        </w:rPr>
        <w:t xml:space="preserve">6、招标文件构成</w:t>
      </w:r>
      <w:bookmarkEnd w:id="103"/>
      <w:r/>
      <w:bookmarkEnd w:id="104"/>
      <w:r/>
      <w:bookmarkEnd w:id="10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请仔细检查招标文件是否齐全，如有缺漏请立即与</w:t>
      </w:r>
      <w:r>
        <w:rPr>
          <w:rFonts w:hint="eastAsia" w:ascii="宋体" w:hAnsi="宋体"/>
          <w:bCs/>
          <w:sz w:val="24"/>
          <w:szCs w:val="24"/>
        </w:rPr>
        <w:t xml:space="preserve">采购代理机构</w:t>
      </w:r>
      <w:r>
        <w:rPr>
          <w:rFonts w:hint="eastAsia" w:ascii="宋体"/>
          <w:iCs/>
          <w:color w:val="000000"/>
          <w:sz w:val="24"/>
        </w:rPr>
        <w:t xml:space="preserve">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62" w:line="560" w:lineRule="exact"/>
        <w:widowControl w:val="off"/>
        <w:rPr>
          <w:rFonts w:ascii="宋体"/>
          <w:iCs/>
          <w:color w:val="000000"/>
          <w:sz w:val="24"/>
        </w:rPr>
      </w:pPr>
      <w:r/>
      <w:bookmarkStart w:id="106" w:name="_Toc462564070"/>
      <w:r/>
      <w:bookmarkStart w:id="107" w:name="_Toc20823283"/>
      <w:r/>
      <w:bookmarkStart w:id="108" w:name="_Toc513029211"/>
      <w:r/>
      <w:bookmarkStart w:id="109" w:name="_Toc16938527"/>
      <w:r>
        <w:rPr>
          <w:rFonts w:hint="eastAsia" w:ascii="宋体"/>
          <w:iCs/>
          <w:color w:val="000000"/>
          <w:sz w:val="24"/>
        </w:rPr>
        <w:t xml:space="preserve">7、招标文件的澄清</w:t>
      </w:r>
      <w:bookmarkEnd w:id="106"/>
      <w:r/>
      <w:bookmarkEnd w:id="107"/>
      <w:r/>
      <w:bookmarkEnd w:id="108"/>
      <w:r/>
      <w:bookmarkEnd w:id="10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w:t>
      </w:r>
      <w:r>
        <w:rPr>
          <w:rFonts w:hint="eastAsia" w:ascii="宋体"/>
          <w:iCs/>
          <w:color w:val="000000"/>
          <w:sz w:val="24"/>
          <w:lang w:eastAsia="zh-CN"/>
        </w:rPr>
        <w:t xml:space="preserve">采购代理机构</w:t>
      </w:r>
      <w:r>
        <w:rPr>
          <w:rFonts w:hint="eastAsia" w:ascii="宋体"/>
          <w:iCs/>
          <w:color w:val="000000"/>
          <w:sz w:val="24"/>
        </w:rPr>
        <w:t xml:space="preserve">。</w:t>
      </w:r>
      <w:r/>
    </w:p>
    <w:p>
      <w:pPr>
        <w:ind w:firstLine="480"/>
        <w:jc w:val="both"/>
        <w:spacing w:after="62" w:line="560" w:lineRule="exact"/>
        <w:widowControl w:val="off"/>
        <w:rPr>
          <w:rFonts w:ascii="宋体"/>
          <w:iCs/>
          <w:color w:val="000000"/>
          <w:sz w:val="24"/>
        </w:rPr>
      </w:pPr>
      <w:r/>
      <w:bookmarkStart w:id="110" w:name="_Toc462564071"/>
      <w:r/>
      <w:bookmarkStart w:id="111" w:name="_Toc16938528"/>
      <w:r/>
      <w:bookmarkStart w:id="112" w:name="_Toc20823284"/>
      <w:r/>
      <w:bookmarkStart w:id="113" w:name="_Toc513029212"/>
      <w:r>
        <w:rPr>
          <w:rFonts w:hint="eastAsia" w:ascii="宋体"/>
          <w:iCs/>
          <w:color w:val="000000"/>
          <w:sz w:val="24"/>
        </w:rPr>
        <w:t xml:space="preserve">8、招标文件的修改</w:t>
      </w:r>
      <w:bookmarkEnd w:id="110"/>
      <w:r/>
      <w:bookmarkEnd w:id="111"/>
      <w:r/>
      <w:bookmarkEnd w:id="112"/>
      <w:r/>
      <w:bookmarkEnd w:id="11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w:t>
      </w:r>
      <w:r>
        <w:rPr>
          <w:rFonts w:hint="eastAsia" w:ascii="宋体"/>
          <w:iCs/>
          <w:color w:val="000000"/>
          <w:sz w:val="24"/>
          <w:lang w:eastAsia="zh-CN"/>
        </w:rPr>
        <w:t xml:space="preserve">采购代理机构</w:t>
      </w:r>
      <w:r>
        <w:rPr>
          <w:rFonts w:hint="eastAsia" w:ascii="宋体"/>
          <w:iCs/>
          <w:color w:val="000000"/>
          <w:sz w:val="24"/>
        </w:rPr>
        <w:t xml:space="preserve">可以对招标文件进行修改。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w:t>
      </w:r>
      <w:r>
        <w:rPr>
          <w:rFonts w:hint="eastAsia" w:ascii="宋体"/>
          <w:iCs/>
          <w:color w:val="000000"/>
          <w:sz w:val="24"/>
          <w:lang w:eastAsia="zh-CN"/>
        </w:rPr>
        <w:t xml:space="preserve">采购代理机构</w:t>
      </w:r>
      <w:r>
        <w:rPr>
          <w:rFonts w:hint="eastAsia" w:ascii="宋体"/>
          <w:iCs/>
          <w:color w:val="000000"/>
          <w:sz w:val="24"/>
        </w:rPr>
        <w:t xml:space="preserve">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pStyle w:val="705"/>
      </w:pPr>
      <w:r/>
      <w:bookmarkStart w:id="114" w:name="_Toc16938529"/>
      <w:r/>
      <w:bookmarkStart w:id="115" w:name="_Toc20823285"/>
      <w:r/>
      <w:bookmarkStart w:id="116" w:name="_Toc17291081"/>
      <w:r/>
      <w:bookmarkStart w:id="117" w:name="_Toc462564072"/>
      <w:r/>
      <w:bookmarkStart w:id="118" w:name="_Toc25632"/>
      <w:r/>
      <w:bookmarkStart w:id="119" w:name="_Toc120614216"/>
      <w:r/>
      <w:bookmarkStart w:id="120" w:name="_Toc513029213"/>
      <w:r>
        <w:rPr>
          <w:rFonts w:hint="eastAsia"/>
        </w:rPr>
        <w:t xml:space="preserve">三、投标文件的编制</w:t>
      </w:r>
      <w:bookmarkEnd w:id="114"/>
      <w:r/>
      <w:bookmarkEnd w:id="115"/>
      <w:r/>
      <w:bookmarkEnd w:id="116"/>
      <w:r/>
      <w:bookmarkEnd w:id="117"/>
      <w:r/>
      <w:bookmarkEnd w:id="118"/>
      <w:r/>
      <w:bookmarkEnd w:id="119"/>
      <w:r/>
      <w:bookmarkEnd w:id="120"/>
      <w:r/>
      <w:r/>
    </w:p>
    <w:p>
      <w:pPr>
        <w:ind w:firstLine="480"/>
        <w:jc w:val="both"/>
        <w:spacing w:after="62" w:line="560" w:lineRule="exact"/>
        <w:widowControl w:val="off"/>
        <w:rPr>
          <w:rFonts w:ascii="宋体"/>
          <w:iCs/>
          <w:color w:val="000000"/>
          <w:sz w:val="24"/>
        </w:rPr>
      </w:pPr>
      <w:r/>
      <w:bookmarkStart w:id="121" w:name="_Toc20823286"/>
      <w:r/>
      <w:bookmarkStart w:id="122" w:name="_Toc16938530"/>
      <w:r/>
      <w:bookmarkStart w:id="123" w:name="_Toc462564073"/>
      <w:r/>
      <w:bookmarkStart w:id="124" w:name="_Toc513029214"/>
      <w:r>
        <w:rPr>
          <w:rFonts w:hint="eastAsia" w:ascii="宋体"/>
          <w:iCs/>
          <w:color w:val="000000"/>
          <w:sz w:val="24"/>
        </w:rPr>
        <w:t xml:space="preserve">9、投标文件的语言及度量衡单位</w:t>
      </w:r>
      <w:bookmarkEnd w:id="121"/>
      <w:r/>
      <w:bookmarkEnd w:id="122"/>
      <w:r/>
      <w:bookmarkEnd w:id="123"/>
      <w:r/>
      <w:bookmarkEnd w:id="12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w:t>
      </w:r>
      <w:r>
        <w:rPr>
          <w:rFonts w:hint="eastAsia" w:ascii="宋体"/>
          <w:iCs/>
          <w:color w:val="000000"/>
          <w:sz w:val="24"/>
          <w:lang w:eastAsia="zh-CN"/>
        </w:rPr>
        <w:t xml:space="preserve">采购代理机构</w:t>
      </w:r>
      <w:r>
        <w:rPr>
          <w:rFonts w:hint="eastAsia" w:ascii="宋体"/>
          <w:iCs/>
          <w:color w:val="000000"/>
          <w:sz w:val="24"/>
        </w:rPr>
        <w:t xml:space="preserve">就有关投标的所有来往通知、函件和文件均应使用简体中文，同一条款内容既有中文也有外文的，以中文意义为准。</w:t>
      </w:r>
      <w:bookmarkStart w:id="125"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bookmarkEnd w:id="12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26" w:name="_Toc513029215"/>
      <w:r/>
      <w:bookmarkStart w:id="127" w:name="_Toc20823287"/>
      <w:r/>
      <w:bookmarkStart w:id="128" w:name="_Toc16938531"/>
      <w:r/>
      <w:bookmarkStart w:id="129" w:name="_Toc462564074"/>
      <w:r>
        <w:rPr>
          <w:rFonts w:hint="eastAsia" w:ascii="宋体"/>
          <w:iCs/>
          <w:color w:val="000000"/>
          <w:sz w:val="24"/>
        </w:rPr>
        <w:t xml:space="preserve">10、投标文件构成</w:t>
      </w:r>
      <w:bookmarkEnd w:id="126"/>
      <w:r/>
      <w:bookmarkEnd w:id="127"/>
      <w:r/>
      <w:bookmarkEnd w:id="128"/>
      <w:r/>
      <w:bookmarkEnd w:id="12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30" w:name="_Hlt26670360"/>
      <w:r/>
      <w:bookmarkEnd w:id="130"/>
      <w:r/>
      <w:bookmarkStart w:id="131" w:name="_Hlt26954838"/>
      <w:r/>
      <w:bookmarkEnd w:id="131"/>
      <w:r/>
      <w:bookmarkStart w:id="132" w:name="_Hlt26668975"/>
      <w:r/>
      <w:bookmarkEnd w:id="132"/>
      <w:r/>
      <w:bookmarkStart w:id="133" w:name="_Toc513029219"/>
      <w:r/>
      <w:bookmarkStart w:id="134" w:name="_Toc49090509"/>
      <w:r/>
      <w:bookmarkStart w:id="135" w:name="_Toc14577357"/>
      <w:r/>
      <w:bookmarkStart w:id="136" w:name="_Toc513029216"/>
      <w:r/>
      <w:bookmarkStart w:id="137" w:name="_Toc49090507"/>
      <w:r/>
      <w:bookmarkStart w:id="138" w:name="_Toc14577354"/>
      <w:r>
        <w:rPr>
          <w:rFonts w:hint="eastAsia" w:ascii="宋体"/>
          <w:iCs/>
          <w:color w:val="000000"/>
          <w:sz w:val="24"/>
        </w:rPr>
        <w:t xml:space="preserve">11、证明投标人资格及符合招标文件规定的文件</w:t>
      </w:r>
      <w:bookmarkEnd w:id="133"/>
      <w:r/>
      <w:bookmarkEnd w:id="134"/>
      <w:r/>
      <w:bookmarkEnd w:id="13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39" w:name="_Hlt26668999"/>
      <w:r/>
      <w:bookmarkEnd w:id="139"/>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40" w:name="_Hlk45605972"/>
      <w:r>
        <w:rPr>
          <w:rFonts w:hint="eastAsia" w:ascii="宋体"/>
          <w:iCs/>
          <w:color w:val="000000"/>
          <w:sz w:val="24"/>
        </w:rPr>
        <w:t xml:space="preserve">手册、图纸、文字资料和数据</w:t>
      </w:r>
      <w:bookmarkEnd w:id="140"/>
      <w:r>
        <w:rPr>
          <w:rFonts w:hint="eastAsia" w:ascii="宋体"/>
          <w:iCs/>
          <w:color w:val="000000"/>
          <w:sz w:val="24"/>
        </w:rPr>
        <w:t xml:space="preserve">。</w:t>
      </w:r>
      <w:bookmarkEnd w:id="136"/>
      <w:r/>
      <w:bookmarkEnd w:id="137"/>
      <w:r/>
      <w:bookmarkEnd w:id="138"/>
      <w:r/>
      <w:r/>
    </w:p>
    <w:p>
      <w:pPr>
        <w:ind w:firstLine="480"/>
        <w:jc w:val="both"/>
        <w:spacing w:after="62" w:line="560" w:lineRule="exact"/>
        <w:widowControl w:val="off"/>
        <w:rPr>
          <w:rFonts w:ascii="宋体"/>
          <w:iCs/>
          <w:color w:val="000000"/>
          <w:sz w:val="24"/>
        </w:rPr>
      </w:pPr>
      <w:r/>
      <w:bookmarkStart w:id="141" w:name="_Toc14577355"/>
      <w:r/>
      <w:bookmarkStart w:id="142" w:name="_Toc49090508"/>
      <w:r>
        <w:rPr>
          <w:rFonts w:hint="eastAsia" w:ascii="宋体"/>
          <w:iCs/>
          <w:color w:val="000000"/>
          <w:sz w:val="24"/>
        </w:rPr>
        <w:t xml:space="preserve">12、</w:t>
      </w:r>
      <w:bookmarkEnd w:id="141"/>
      <w:r/>
      <w:bookmarkEnd w:id="142"/>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43" w:name="_Hlk47018844"/>
      <w:r>
        <w:rPr>
          <w:rFonts w:hint="eastAsia" w:ascii="宋体"/>
          <w:iCs/>
          <w:color w:val="000000"/>
          <w:sz w:val="24"/>
        </w:rPr>
        <w:t xml:space="preserve">有关报价内容与范</w:t>
      </w:r>
      <w:bookmarkEnd w:id="143"/>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44"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中标后采购人除按中标价格支付采购资金以外，不再另行支付任何费用。</w:t>
      </w:r>
      <w:bookmarkEnd w:id="14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62"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color w:val="000000"/>
          <w:sz w:val="24"/>
          <w:szCs w:val="24"/>
        </w:rPr>
        <w:t xml:space="preserve">对招标文件中的技术与商务条款要求逐项作出响应或偏离，并说明原因</w:t>
      </w:r>
      <w:bookmarkStart w:id="145" w:name="_Hlk47018881"/>
      <w:r>
        <w:rPr>
          <w:rFonts w:hint="eastAsia" w:ascii="宋体"/>
          <w:b/>
          <w:bCs/>
          <w:iCs/>
          <w:color w:val="000000"/>
          <w:sz w:val="24"/>
          <w:szCs w:val="24"/>
        </w:rPr>
        <w:t xml:space="preserve">，并按招标文件要求提供必要的证明材料。</w:t>
      </w:r>
      <w:bookmarkEnd w:id="14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投标人需根据招标文件要求提供所投标的的主要组成部分、功能设计、实现思路及关键技术等。</w:t>
      </w:r>
      <w:bookmarkStart w:id="146" w:name="_Toc14577359"/>
      <w:r/>
      <w:bookmarkStart w:id="147" w:name="_Toc4909051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bookmarkEnd w:id="146"/>
      <w:r/>
      <w:bookmarkEnd w:id="147"/>
      <w:r/>
      <w:r/>
    </w:p>
    <w:p>
      <w:pPr>
        <w:ind w:firstLine="480"/>
        <w:jc w:val="both"/>
        <w:spacing w:after="62" w:line="560" w:lineRule="exact"/>
        <w:widowControl w:val="off"/>
        <w:rPr>
          <w:rFonts w:ascii="宋体"/>
          <w:iCs/>
          <w:color w:val="000000"/>
          <w:sz w:val="24"/>
        </w:rPr>
      </w:pPr>
      <w:r/>
      <w:bookmarkStart w:id="148" w:name="_Toc49090511"/>
      <w:r/>
      <w:bookmarkStart w:id="149" w:name="_Toc14577360"/>
      <w:r>
        <w:rPr>
          <w:rFonts w:hint="eastAsia" w:ascii="宋体"/>
          <w:iCs/>
          <w:color w:val="000000"/>
          <w:sz w:val="24"/>
        </w:rPr>
        <w:t xml:space="preserve">16、投标有效期</w:t>
      </w:r>
      <w:bookmarkEnd w:id="148"/>
      <w:r/>
      <w:bookmarkEnd w:id="14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w:t>
      </w:r>
      <w:r>
        <w:rPr>
          <w:rFonts w:hint="eastAsia" w:ascii="宋体"/>
          <w:iCs/>
          <w:color w:val="000000"/>
          <w:sz w:val="24"/>
          <w:lang w:eastAsia="zh-CN"/>
        </w:rPr>
        <w:t xml:space="preserve">采购代理机构</w:t>
      </w:r>
      <w:r>
        <w:rPr>
          <w:rFonts w:hint="eastAsia" w:ascii="宋体"/>
          <w:iCs/>
          <w:color w:val="000000"/>
          <w:sz w:val="24"/>
        </w:rPr>
        <w:t xml:space="preserve">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w:t>
      </w:r>
      <w:r>
        <w:rPr>
          <w:rFonts w:hint="eastAsia" w:ascii="宋体"/>
          <w:iCs/>
          <w:color w:val="000000"/>
          <w:sz w:val="24"/>
          <w:lang w:eastAsia="zh-CN"/>
        </w:rPr>
        <w:t xml:space="preserve">采购代理机构</w:t>
      </w:r>
      <w:r>
        <w:rPr>
          <w:rFonts w:hint="eastAsia" w:ascii="宋体"/>
          <w:iCs/>
          <w:color w:val="000000"/>
          <w:sz w:val="24"/>
        </w:rPr>
        <w:t xml:space="preserve">于原投标有效期满之前，可向投标人提出延长投标有效期的要求。这种要求与答复均应采用书面形式。投标人可以拒绝</w:t>
      </w:r>
      <w:r>
        <w:rPr>
          <w:rFonts w:hint="eastAsia" w:ascii="宋体"/>
          <w:iCs/>
          <w:color w:val="000000"/>
          <w:sz w:val="24"/>
          <w:lang w:eastAsia="zh-CN"/>
        </w:rPr>
        <w:t xml:space="preserve">采购代理机构</w:t>
      </w:r>
      <w:r>
        <w:rPr>
          <w:rFonts w:hint="eastAsia" w:ascii="宋体"/>
          <w:iCs/>
          <w:color w:val="000000"/>
          <w:sz w:val="24"/>
        </w:rPr>
        <w:t xml:space="preserve">的这一要求而放弃投标，同意延长投标有效期的投标人既不能要求也不允许修改其投标文件。受投标有效期约束的所有权利与义务均延长至新的有效期。</w:t>
      </w:r>
      <w:r/>
    </w:p>
    <w:p>
      <w:pPr>
        <w:pStyle w:val="705"/>
      </w:pPr>
      <w:r/>
      <w:bookmarkStart w:id="150" w:name="_Hlt26954852"/>
      <w:r/>
      <w:bookmarkEnd w:id="150"/>
      <w:r/>
      <w:bookmarkStart w:id="151" w:name="_Hlt26954739"/>
      <w:r/>
      <w:bookmarkEnd w:id="151"/>
      <w:r/>
      <w:bookmarkStart w:id="152" w:name="_Toc16938540"/>
      <w:r/>
      <w:bookmarkStart w:id="153" w:name="_Toc17291082"/>
      <w:r/>
      <w:bookmarkStart w:id="154" w:name="_Toc513029224"/>
      <w:r/>
      <w:bookmarkStart w:id="155" w:name="_Toc120614217"/>
      <w:r/>
      <w:bookmarkStart w:id="156" w:name="_Toc20823296"/>
      <w:r/>
      <w:bookmarkStart w:id="157" w:name="_Toc25943"/>
      <w:r>
        <w:rPr>
          <w:rFonts w:hint="eastAsia"/>
        </w:rPr>
        <w:t xml:space="preserve">四、投标文件的递交</w:t>
      </w:r>
      <w:bookmarkEnd w:id="152"/>
      <w:r/>
      <w:bookmarkEnd w:id="153"/>
      <w:r/>
      <w:bookmarkEnd w:id="154"/>
      <w:r/>
      <w:bookmarkEnd w:id="155"/>
      <w:r/>
      <w:bookmarkEnd w:id="156"/>
      <w:r/>
      <w:bookmarkEnd w:id="157"/>
      <w:r/>
      <w:r/>
    </w:p>
    <w:p>
      <w:pPr>
        <w:ind w:firstLine="480"/>
        <w:jc w:val="both"/>
        <w:spacing w:after="62" w:line="560" w:lineRule="exact"/>
        <w:widowControl w:val="off"/>
        <w:rPr>
          <w:rFonts w:ascii="宋体"/>
          <w:iCs/>
          <w:color w:val="000000"/>
          <w:sz w:val="24"/>
        </w:rPr>
      </w:pPr>
      <w:r/>
      <w:bookmarkStart w:id="158" w:name="_Toc20823297"/>
      <w:r/>
      <w:bookmarkStart w:id="159" w:name="_Toc16938541"/>
      <w:r/>
      <w:bookmarkStart w:id="160" w:name="_Toc513029225"/>
      <w:r/>
      <w:bookmarkStart w:id="161" w:name="_Toc462564084"/>
      <w:r>
        <w:rPr>
          <w:rFonts w:hint="eastAsia" w:ascii="宋体"/>
          <w:iCs/>
          <w:color w:val="000000"/>
          <w:sz w:val="24"/>
        </w:rPr>
        <w:t xml:space="preserve">18、投标文件的密封和标记</w:t>
      </w:r>
      <w:bookmarkEnd w:id="158"/>
      <w:r/>
      <w:bookmarkEnd w:id="159"/>
      <w:r/>
      <w:bookmarkEnd w:id="160"/>
      <w:r/>
      <w:bookmarkEnd w:id="16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18.1投标人应当按照《操作手册》规定，在投标截止时间前制作并上传电子投标文件。</w:t>
      </w:r>
      <w:r/>
    </w:p>
    <w:p>
      <w:pPr>
        <w:ind w:firstLine="480"/>
        <w:jc w:val="both"/>
        <w:spacing w:after="62" w:line="560" w:lineRule="exact"/>
        <w:widowControl w:val="off"/>
        <w:rPr>
          <w:rFonts w:ascii="宋体"/>
          <w:iCs/>
          <w:color w:val="000000"/>
          <w:sz w:val="24"/>
        </w:rPr>
      </w:pPr>
      <w:r/>
      <w:bookmarkStart w:id="162" w:name="_Toc16938542"/>
      <w:r/>
      <w:bookmarkStart w:id="163" w:name="_Toc513029226"/>
      <w:r/>
      <w:bookmarkStart w:id="164" w:name="_Toc20823298"/>
      <w:r>
        <w:rPr>
          <w:rFonts w:hint="eastAsia" w:ascii="宋体"/>
          <w:iCs/>
          <w:color w:val="000000"/>
          <w:sz w:val="24"/>
        </w:rPr>
        <w:t xml:space="preserve">19、投标截止日期</w:t>
      </w:r>
      <w:bookmarkEnd w:id="162"/>
      <w:r/>
      <w:bookmarkEnd w:id="163"/>
      <w:r/>
      <w:bookmarkEnd w:id="16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w:t>
      </w:r>
      <w:r>
        <w:rPr>
          <w:rFonts w:hint="eastAsia" w:ascii="宋体"/>
          <w:iCs/>
          <w:color w:val="000000"/>
          <w:sz w:val="24"/>
          <w:lang w:eastAsia="zh-CN"/>
        </w:rPr>
        <w:t xml:space="preserve">采购代理机构</w:t>
      </w:r>
      <w:r>
        <w:rPr>
          <w:rFonts w:hint="eastAsia" w:ascii="宋体"/>
          <w:iCs/>
          <w:color w:val="000000"/>
          <w:sz w:val="24"/>
        </w:rPr>
        <w:t xml:space="preserve">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65" w:name="_Toc20823299"/>
      <w:r/>
      <w:bookmarkStart w:id="166" w:name="_Toc513029227"/>
      <w:r/>
      <w:bookmarkStart w:id="167" w:name="_Toc16938543"/>
      <w:r>
        <w:rPr>
          <w:rFonts w:hint="eastAsia" w:ascii="宋体"/>
          <w:iCs/>
          <w:color w:val="000000"/>
          <w:sz w:val="24"/>
        </w:rPr>
        <w:t xml:space="preserve">20、投标文件</w:t>
      </w:r>
      <w:bookmarkEnd w:id="165"/>
      <w:r/>
      <w:bookmarkEnd w:id="166"/>
      <w:r/>
      <w:bookmarkEnd w:id="167"/>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68" w:name="_Toc16938544"/>
      <w:r/>
      <w:bookmarkStart w:id="169" w:name="_Toc20823300"/>
      <w:r/>
      <w:bookmarkStart w:id="170" w:name="_Toc513029228"/>
      <w:r>
        <w:rPr>
          <w:rFonts w:hint="eastAsia" w:ascii="宋体"/>
          <w:iCs/>
          <w:color w:val="000000"/>
          <w:sz w:val="24"/>
        </w:rPr>
        <w:t xml:space="preserve">21、投标文件的撤回和</w:t>
      </w:r>
      <w:bookmarkEnd w:id="168"/>
      <w:r/>
      <w:bookmarkEnd w:id="169"/>
      <w:r/>
      <w:bookmarkEnd w:id="170"/>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pStyle w:val="705"/>
      </w:pPr>
      <w:r/>
      <w:bookmarkStart w:id="171" w:name="_Toc513029229"/>
      <w:r/>
      <w:bookmarkStart w:id="172" w:name="_Toc17291083"/>
      <w:r/>
      <w:bookmarkStart w:id="173" w:name="_Toc20823301"/>
      <w:r/>
      <w:bookmarkStart w:id="174" w:name="_Toc31219"/>
      <w:r/>
      <w:bookmarkStart w:id="175" w:name="_Toc120614218"/>
      <w:r/>
      <w:bookmarkStart w:id="176" w:name="_Toc16938545"/>
      <w:r>
        <w:rPr>
          <w:rFonts w:hint="eastAsia"/>
        </w:rPr>
        <w:t xml:space="preserve">五、开标与评标</w:t>
      </w:r>
      <w:bookmarkEnd w:id="171"/>
      <w:r/>
      <w:bookmarkEnd w:id="172"/>
      <w:r/>
      <w:bookmarkEnd w:id="173"/>
      <w:r/>
      <w:bookmarkEnd w:id="174"/>
      <w:r/>
      <w:bookmarkEnd w:id="175"/>
      <w:r/>
      <w:bookmarkEnd w:id="176"/>
      <w:r/>
      <w:r/>
    </w:p>
    <w:p>
      <w:pPr>
        <w:ind w:firstLine="480"/>
        <w:jc w:val="both"/>
        <w:spacing w:after="62" w:line="560" w:lineRule="exact"/>
        <w:widowControl w:val="off"/>
        <w:rPr>
          <w:rFonts w:ascii="宋体"/>
          <w:iCs/>
          <w:color w:val="000000"/>
          <w:sz w:val="24"/>
        </w:rPr>
      </w:pPr>
      <w:r/>
      <w:bookmarkStart w:id="177" w:name="_Toc513029230"/>
      <w:r/>
      <w:bookmarkStart w:id="178" w:name="_Toc16938546"/>
      <w:r/>
      <w:bookmarkStart w:id="179" w:name="_Toc20823302"/>
      <w:r>
        <w:rPr>
          <w:rFonts w:hint="eastAsia" w:ascii="宋体"/>
          <w:iCs/>
          <w:color w:val="000000"/>
          <w:sz w:val="24"/>
        </w:rPr>
        <w:t xml:space="preserve">22、开标</w:t>
      </w:r>
      <w:bookmarkEnd w:id="177"/>
      <w:r/>
      <w:bookmarkEnd w:id="178"/>
      <w:r/>
      <w:bookmarkEnd w:id="17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w:t>
      </w:r>
      <w:r>
        <w:rPr>
          <w:rFonts w:hint="eastAsia" w:ascii="宋体" w:hAnsi="宋体"/>
          <w:bCs/>
          <w:sz w:val="24"/>
          <w:szCs w:val="24"/>
        </w:rPr>
        <w:t xml:space="preserve">采购代理机构</w:t>
      </w:r>
      <w:r>
        <w:rPr>
          <w:rFonts w:hint="eastAsia" w:ascii="宋体"/>
          <w:iCs/>
          <w:color w:val="000000"/>
          <w:sz w:val="24"/>
        </w:rPr>
        <w:t xml:space="preserve">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w:t>
      </w:r>
      <w:r>
        <w:rPr>
          <w:rFonts w:hint="eastAsia" w:ascii="宋体" w:hAnsi="宋体"/>
          <w:bCs/>
          <w:sz w:val="24"/>
          <w:szCs w:val="24"/>
        </w:rPr>
        <w:t xml:space="preserve">采购代理机构</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投标人如果对开标过程和开标结果有疑义，应当根据《操作手册》规定提出，苏采云系统中《开标记录表》公布后5分钟内未提出的，视同认可开标结果。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80" w:name="_Toc16938547"/>
      <w:r/>
      <w:bookmarkStart w:id="181" w:name="_Toc513029231"/>
      <w:r/>
      <w:bookmarkStart w:id="182" w:name="_Toc20823303"/>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w:t>
      </w:r>
      <w:r>
        <w:rPr>
          <w:rFonts w:hint="eastAsia" w:ascii="宋体" w:hAnsi="宋体"/>
          <w:bCs/>
          <w:sz w:val="24"/>
          <w:szCs w:val="24"/>
        </w:rPr>
        <w:t xml:space="preserve">采购代理机构</w:t>
      </w:r>
      <w:r>
        <w:rPr>
          <w:rFonts w:hint="eastAsia" w:ascii="宋体"/>
          <w:iCs/>
          <w:color w:val="000000"/>
          <w:sz w:val="24"/>
        </w:rPr>
        <w:t xml:space="preserve">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评委会由采购人代表和有关技术、经济等方面的专家组成，且人员构成符合政府采购有关规定。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80"/>
      <w:r/>
      <w:bookmarkEnd w:id="181"/>
      <w:r/>
      <w:bookmarkEnd w:id="18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w:t>
      </w:r>
      <w:r>
        <w:rPr>
          <w:rFonts w:hint="eastAsia" w:ascii="宋体"/>
          <w:iCs/>
          <w:color w:val="000000"/>
          <w:sz w:val="24"/>
          <w:lang w:eastAsia="zh-CN"/>
        </w:rPr>
        <w:t xml:space="preserve">采购代理机构</w:t>
      </w:r>
      <w:r>
        <w:rPr>
          <w:rFonts w:hint="eastAsia" w:ascii="宋体"/>
          <w:iCs/>
          <w:color w:val="000000"/>
          <w:sz w:val="24"/>
        </w:rPr>
        <w:t xml:space="preserve">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w:t>
      </w:r>
      <w:r>
        <w:rPr>
          <w:rFonts w:hint="eastAsia" w:ascii="宋体"/>
          <w:iCs/>
          <w:color w:val="000000"/>
          <w:sz w:val="24"/>
          <w:lang w:eastAsia="zh-CN"/>
        </w:rPr>
        <w:t xml:space="preserve">采购代理机构</w:t>
      </w:r>
      <w:r>
        <w:rPr>
          <w:rFonts w:hint="eastAsia" w:ascii="宋体"/>
          <w:iCs/>
          <w:color w:val="000000"/>
          <w:sz w:val="24"/>
        </w:rPr>
        <w:t xml:space="preserve">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w:t>
      </w:r>
      <w:r>
        <w:rPr>
          <w:rFonts w:hint="eastAsia" w:ascii="宋体"/>
          <w:iCs/>
          <w:color w:val="000000"/>
          <w:sz w:val="24"/>
          <w:lang w:eastAsia="zh-CN"/>
        </w:rPr>
        <w:t xml:space="preserve">采购代理机构</w:t>
      </w:r>
      <w:r>
        <w:rPr>
          <w:rFonts w:hint="eastAsia" w:ascii="宋体"/>
          <w:iCs/>
          <w:color w:val="000000"/>
          <w:sz w:val="24"/>
        </w:rPr>
        <w:t xml:space="preserve">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24.5采用综合评分法的项目，未中标的投标人可于中标结果公告期限届满之日起通过苏采云系统查看本单位的评审得分及排名情况。</w:t>
      </w:r>
      <w:r/>
    </w:p>
    <w:p>
      <w:pPr>
        <w:ind w:firstLine="480"/>
        <w:jc w:val="both"/>
        <w:spacing w:after="62" w:line="560" w:lineRule="exact"/>
        <w:widowControl w:val="off"/>
        <w:rPr>
          <w:rFonts w:ascii="宋体"/>
          <w:iCs/>
          <w:color w:val="000000"/>
          <w:sz w:val="24"/>
        </w:rPr>
      </w:pPr>
      <w:r/>
      <w:bookmarkStart w:id="183" w:name="_Toc20823304"/>
      <w:r/>
      <w:bookmarkStart w:id="184" w:name="_Toc16938548"/>
      <w:r/>
      <w:bookmarkStart w:id="185" w:name="_Toc513029232"/>
      <w:r>
        <w:rPr>
          <w:rFonts w:hint="eastAsia" w:ascii="宋体"/>
          <w:iCs/>
          <w:color w:val="000000"/>
          <w:sz w:val="24"/>
        </w:rPr>
        <w:t xml:space="preserve">25．投标的澄清</w:t>
      </w:r>
      <w:bookmarkEnd w:id="183"/>
      <w:r/>
      <w:bookmarkEnd w:id="184"/>
      <w:r/>
      <w:bookmarkEnd w:id="18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接到评委会澄清、说明和补正要求的，投标人如未按规定作出澄清、说明和补正，其风险由投标人自行承担。</w:t>
      </w:r>
      <w:r/>
    </w:p>
    <w:p>
      <w:pPr>
        <w:ind w:firstLine="480"/>
        <w:jc w:val="both"/>
        <w:spacing w:after="62" w:line="560" w:lineRule="exact"/>
        <w:widowControl w:val="off"/>
        <w:rPr>
          <w:rFonts w:ascii="宋体"/>
          <w:iCs/>
          <w:color w:val="000000"/>
          <w:sz w:val="24"/>
        </w:rPr>
      </w:pPr>
      <w:r/>
      <w:bookmarkStart w:id="186" w:name="_Toc513029233"/>
      <w:r/>
      <w:bookmarkStart w:id="187" w:name="_Toc16938549"/>
      <w:r/>
      <w:bookmarkStart w:id="188" w:name="_Toc20823305"/>
      <w:r>
        <w:rPr>
          <w:rFonts w:hint="eastAsia" w:ascii="宋体"/>
          <w:iCs/>
          <w:color w:val="000000"/>
          <w:sz w:val="24"/>
        </w:rPr>
        <w:t xml:space="preserve">26、对投标文件的初审</w:t>
      </w:r>
      <w:bookmarkEnd w:id="186"/>
      <w:r/>
      <w:bookmarkEnd w:id="187"/>
      <w:r/>
      <w:bookmarkEnd w:id="18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w:t>
      </w:r>
      <w:r>
        <w:rPr>
          <w:rFonts w:hint="eastAsia" w:ascii="宋体"/>
          <w:iCs/>
          <w:color w:val="000000"/>
          <w:sz w:val="24"/>
          <w:lang w:eastAsia="zh-CN"/>
        </w:rPr>
        <w:t xml:space="preserve">采购代理机构</w:t>
      </w:r>
      <w:r>
        <w:rPr>
          <w:rFonts w:hint="eastAsia" w:ascii="宋体"/>
          <w:iCs/>
          <w:color w:val="000000"/>
          <w:sz w:val="24"/>
        </w:rPr>
        <w:t xml:space="preserve">将通过苏采云系统告知其具体原因，评审结束后，</w:t>
      </w:r>
      <w:r>
        <w:rPr>
          <w:rFonts w:hint="eastAsia" w:ascii="宋体"/>
          <w:iCs/>
          <w:color w:val="000000"/>
          <w:sz w:val="24"/>
          <w:lang w:eastAsia="zh-CN"/>
        </w:rPr>
        <w:t xml:space="preserve">采购代理机构</w:t>
      </w:r>
      <w:r>
        <w:rPr>
          <w:rFonts w:hint="eastAsia" w:ascii="宋体"/>
          <w:iCs/>
          <w:color w:val="000000"/>
          <w:sz w:val="24"/>
        </w:rPr>
        <w:t xml:space="preserve">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89" w:name="_Toc16938550"/>
      <w:r/>
      <w:bookmarkStart w:id="190" w:name="_Toc513029234"/>
      <w:r/>
      <w:bookmarkStart w:id="191" w:name="_Toc20823306"/>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投标人在开、评标全过程中应保持通讯畅通，及时登录苏采云系统查阅、答复相关信息，并安排专人与代理机构及评委会联系。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（1）投标（响应）报价低于全部通过符合性审查供应商投标（响应）报价平均值65</w:t>
      </w:r>
      <w:r>
        <w:rPr>
          <w:rFonts w:ascii="宋体" w:hAnsi="Times New Roman"/>
          <w:iCs/>
          <w:color w:val="000000"/>
          <w:sz w:val="24"/>
        </w:rPr>
        <w:t xml:space="preserve">%</w:t>
      </w:r>
      <w:r>
        <w:rPr>
          <w:rFonts w:hint="eastAsia" w:ascii="宋体" w:hAnsi="Times New Roman"/>
          <w:iCs/>
          <w:color w:val="000000"/>
          <w:sz w:val="24"/>
        </w:rPr>
        <w:t xml:space="preserve">的，即投标（响应）报价&lt;全部通过符合性审查供应商投标（响应）报价平均值×</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（2）投标（响应）报价低于通过符合性审查的次低报价供应商投标（响应）报价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的，即投标（响应）报价&lt;通过符合性审查的次低报价供应商投标（响应）报价×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（3）投标（响应）报价低于采购项目最高限价</w:t>
      </w:r>
      <w:r>
        <w:rPr>
          <w:rFonts w:ascii="宋体" w:hAnsi="Times New Roman"/>
          <w:iCs/>
          <w:color w:val="000000"/>
          <w:sz w:val="24"/>
        </w:rPr>
        <w:t xml:space="preserve">65%</w:t>
      </w:r>
      <w:r>
        <w:rPr>
          <w:rFonts w:hint="eastAsia" w:ascii="宋体" w:hAnsi="Times New Roman"/>
          <w:iCs/>
          <w:color w:val="000000"/>
          <w:sz w:val="24"/>
        </w:rPr>
        <w:t xml:space="preserve">的，即投标（响应）报价&lt;采购项目最高限价×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hAnsi="Times New Roman"/>
          <w:iCs/>
          <w:color w:val="000000"/>
          <w:sz w:val="24"/>
        </w:rPr>
        <w:t xml:space="preserve">（4）评审委员会基于专业判断，认为供应商报价过低，有可能影响产品质量或者不能诚信履约的其他情形。</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89"/>
      <w:r/>
      <w:bookmarkEnd w:id="190"/>
      <w:r/>
      <w:bookmarkEnd w:id="191"/>
      <w:r>
        <w:rPr>
          <w:rFonts w:hint="eastAsia" w:ascii="宋体"/>
          <w:iCs/>
          <w:color w:val="000000"/>
          <w:sz w:val="24"/>
        </w:rPr>
        <w:t xml:space="preserve">无效投标条款和废标条款</w:t>
      </w:r>
      <w:r/>
    </w:p>
    <w:p>
      <w:pPr>
        <w:ind w:firstLine="480"/>
        <w:jc w:val="both"/>
        <w:spacing w:after="62" w:line="560" w:lineRule="exact"/>
        <w:widowControl w:val="off"/>
        <w:rPr>
          <w:rFonts w:ascii="宋体"/>
          <w:iCs/>
          <w:color w:val="000000"/>
          <w:sz w:val="24"/>
        </w:rPr>
      </w:pPr>
      <w:r/>
      <w:bookmarkStart w:id="192" w:name="_Toc16938551"/>
      <w:r/>
      <w:bookmarkStart w:id="193" w:name="_Toc20823307"/>
      <w:r/>
      <w:bookmarkStart w:id="194" w:name="_Toc513029235"/>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27.1.1投标人在苏采云系统规定的时间内未成功解密电子投标文件。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或公章的（本项目对投标文件有盖章要求的，无论要求加盖公章或CA电子公章，两者均可，具有同等效力。公章是指刻有供应商法定名称的印章，不包括合同、财务、税务、发票等形式的业务专用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bookmarkEnd w:id="192"/>
      <w:r/>
      <w:bookmarkEnd w:id="193"/>
      <w:r/>
      <w:bookmarkEnd w:id="194"/>
      <w:r/>
      <w:r/>
    </w:p>
    <w:p>
      <w:pPr>
        <w:ind w:firstLine="480"/>
        <w:jc w:val="both"/>
        <w:spacing w:after="62" w:line="560" w:lineRule="exact"/>
        <w:widowControl w:val="off"/>
        <w:rPr>
          <w:rFonts w:ascii="宋体"/>
          <w:iCs/>
          <w:color w:val="000000"/>
          <w:sz w:val="24"/>
        </w:rPr>
      </w:pPr>
      <w:r/>
      <w:bookmarkStart w:id="195" w:name="_Toc120614219"/>
      <w:r/>
      <w:bookmarkStart w:id="196" w:name="_Toc17291084"/>
      <w:r/>
      <w:bookmarkStart w:id="197" w:name="_Toc20823309"/>
      <w:r/>
      <w:bookmarkStart w:id="198" w:name="_Toc513029237"/>
      <w:r/>
      <w:bookmarkStart w:id="199" w:name="_Toc16938553"/>
      <w:r>
        <w:rPr>
          <w:rFonts w:hint="eastAsia" w:ascii="宋体"/>
          <w:iCs/>
          <w:color w:val="000000"/>
          <w:sz w:val="24"/>
        </w:rPr>
        <w:t xml:space="preserve">27.2每个采购包废标条款：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27.2.1每个采购包符合专业条件的供应商或者对招标文件作实质响应的供应商不足三家的。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27.2.5因苏采云系统系统故障原因造成开标不成功的。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投标截止时间结束后任一采购包参加投标的供应商不足三家的处理：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27.3.1任一采购包如出现投标截止时间结束后参加投标的供应商或者在评标期间符合要求的或对招标文件做出实质响应的供应商不足三家情况，按政府采购相关规定执行。</w:t>
      </w:r>
      <w:r/>
    </w:p>
    <w:p>
      <w:pPr>
        <w:pStyle w:val="705"/>
      </w:pPr>
      <w:r/>
      <w:bookmarkStart w:id="200" w:name="_Toc7498"/>
      <w:r>
        <w:rPr>
          <w:rFonts w:hint="eastAsia"/>
        </w:rPr>
        <w:t xml:space="preserve">六、定标</w:t>
      </w:r>
      <w:bookmarkEnd w:id="195"/>
      <w:r/>
      <w:bookmarkEnd w:id="196"/>
      <w:r/>
      <w:bookmarkEnd w:id="200"/>
      <w:r/>
      <w:r/>
    </w:p>
    <w:p>
      <w:pPr>
        <w:ind w:firstLine="480"/>
        <w:jc w:val="both"/>
        <w:spacing w:after="62" w:line="560" w:lineRule="exact"/>
        <w:widowControl w:val="off"/>
        <w:rPr>
          <w:rFonts w:ascii="宋体"/>
          <w:iCs/>
          <w:color w:val="000000"/>
          <w:sz w:val="24"/>
        </w:rPr>
      </w:pPr>
      <w:r/>
      <w:bookmarkStart w:id="201" w:name="_Toc513029238"/>
      <w:r/>
      <w:bookmarkStart w:id="202" w:name="_Toc20823310"/>
      <w:r/>
      <w:bookmarkStart w:id="203" w:name="_Toc16938554"/>
      <w:r>
        <w:rPr>
          <w:rFonts w:hint="eastAsia" w:ascii="宋体"/>
          <w:iCs/>
          <w:color w:val="000000"/>
          <w:sz w:val="24"/>
        </w:rPr>
        <w:t xml:space="preserve">28、</w:t>
      </w:r>
      <w:bookmarkEnd w:id="201"/>
      <w:r>
        <w:rPr>
          <w:rFonts w:hint="eastAsia" w:ascii="宋体"/>
          <w:iCs/>
          <w:color w:val="000000"/>
          <w:sz w:val="24"/>
        </w:rPr>
        <w:t xml:space="preserve">确定</w:t>
      </w:r>
      <w:bookmarkEnd w:id="202"/>
      <w:r/>
      <w:bookmarkEnd w:id="203"/>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28.1评委会评审时按照采购包1、采购包2、采购包3</w:t>
      </w:r>
      <w:r>
        <w:rPr>
          <w:rFonts w:hint="eastAsia" w:ascii="宋体"/>
          <w:iCs/>
          <w:color w:val="000000"/>
          <w:sz w:val="24"/>
          <w:lang w:eastAsia="zh-CN"/>
        </w:rPr>
        <w:t xml:space="preserve">、</w:t>
      </w:r>
      <w:r>
        <w:rPr>
          <w:rFonts w:hint="eastAsia" w:ascii="宋体"/>
          <w:iCs/>
          <w:color w:val="000000"/>
          <w:sz w:val="24"/>
        </w:rPr>
        <w:t xml:space="preserve">采购包</w:t>
      </w:r>
      <w:r>
        <w:rPr>
          <w:rFonts w:hint="eastAsia" w:ascii="宋体"/>
          <w:iCs/>
          <w:color w:val="000000"/>
          <w:sz w:val="24"/>
          <w:lang w:val="en-US" w:eastAsia="zh-CN"/>
        </w:rPr>
        <w:t xml:space="preserve">4</w:t>
      </w:r>
      <w:r>
        <w:rPr>
          <w:rFonts w:hint="eastAsia" w:ascii="宋体"/>
          <w:iCs/>
          <w:color w:val="000000"/>
          <w:sz w:val="24"/>
        </w:rPr>
        <w:t xml:space="preserve">、采购包</w:t>
      </w:r>
      <w:r>
        <w:rPr>
          <w:rFonts w:hint="eastAsia" w:ascii="宋体"/>
          <w:iCs/>
          <w:color w:val="000000"/>
          <w:sz w:val="24"/>
          <w:lang w:val="en-US" w:eastAsia="zh-CN"/>
        </w:rPr>
        <w:t xml:space="preserve">5</w:t>
      </w:r>
      <w:r>
        <w:rPr>
          <w:rFonts w:hint="eastAsia" w:ascii="宋体"/>
          <w:iCs/>
          <w:color w:val="000000"/>
          <w:sz w:val="24"/>
        </w:rPr>
        <w:t xml:space="preserve">、采购包</w:t>
      </w:r>
      <w:r>
        <w:rPr>
          <w:rFonts w:hint="eastAsia" w:ascii="宋体"/>
          <w:iCs/>
          <w:color w:val="000000"/>
          <w:sz w:val="24"/>
          <w:lang w:val="en-US" w:eastAsia="zh-CN"/>
        </w:rPr>
        <w:t xml:space="preserve">6</w:t>
      </w:r>
      <w:r>
        <w:rPr>
          <w:rFonts w:hint="eastAsia" w:ascii="宋体"/>
          <w:iCs/>
          <w:color w:val="000000"/>
          <w:sz w:val="24"/>
        </w:rPr>
        <w:t xml:space="preserve">的顺序依次评审。一旦供应商确定为采购包1综合得分排名第一的拟中标人，则不得再参加后续采购包的评审，以此规则和顺序依次类推。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w:t>
      </w:r>
      <w:r>
        <w:rPr>
          <w:rFonts w:hint="eastAsia" w:ascii="宋体"/>
          <w:iCs/>
          <w:color w:val="000000"/>
          <w:sz w:val="24"/>
          <w:lang w:eastAsia="zh-CN"/>
        </w:rPr>
        <w:t xml:space="preserve">采购代理机构</w:t>
      </w:r>
      <w:r>
        <w:rPr>
          <w:rFonts w:hint="eastAsia" w:ascii="宋体"/>
          <w:iCs/>
          <w:color w:val="000000"/>
          <w:sz w:val="24"/>
        </w:rPr>
        <w:t xml:space="preserve">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w:t>
      </w:r>
      <w:r>
        <w:rPr>
          <w:rFonts w:hint="eastAsia" w:ascii="宋体"/>
          <w:iCs/>
          <w:color w:val="000000"/>
          <w:sz w:val="24"/>
          <w:lang w:eastAsia="zh-CN"/>
        </w:rPr>
        <w:t xml:space="preserve">采购代理机构</w:t>
      </w:r>
      <w:r>
        <w:rPr>
          <w:rFonts w:hint="eastAsia" w:ascii="宋体"/>
          <w:iCs/>
          <w:color w:val="000000"/>
          <w:sz w:val="24"/>
        </w:rPr>
        <w:t xml:space="preserve">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204"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20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w:t>
      </w:r>
      <w:r>
        <w:rPr>
          <w:rFonts w:hint="eastAsia" w:ascii="宋体"/>
          <w:iCs/>
          <w:color w:val="000000"/>
          <w:sz w:val="24"/>
          <w:lang w:eastAsia="zh-CN"/>
        </w:rPr>
        <w:t xml:space="preserve">采购代理机构</w:t>
      </w:r>
      <w:r>
        <w:rPr>
          <w:rFonts w:hint="eastAsia" w:ascii="宋体"/>
          <w:iCs/>
          <w:color w:val="000000"/>
          <w:sz w:val="24"/>
        </w:rPr>
        <w:t xml:space="preserve">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w:t>
      </w:r>
      <w:r>
        <w:rPr>
          <w:rFonts w:hint="eastAsia" w:ascii="宋体"/>
          <w:iCs/>
          <w:color w:val="000000"/>
          <w:sz w:val="24"/>
          <w:lang w:eastAsia="zh-CN"/>
        </w:rPr>
        <w:t xml:space="preserve">采购代理机构</w:t>
      </w:r>
      <w:r>
        <w:rPr>
          <w:rFonts w:hint="eastAsia" w:ascii="宋体"/>
          <w:iCs/>
          <w:color w:val="000000"/>
          <w:sz w:val="24"/>
        </w:rPr>
        <w:t xml:space="preserve">、采购人将只对供应商第一次质疑作出答复。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w:t>
      </w:r>
      <w:r>
        <w:rPr>
          <w:rFonts w:hint="eastAsia" w:ascii="宋体"/>
          <w:iCs/>
          <w:color w:val="000000"/>
          <w:sz w:val="24"/>
          <w:lang w:eastAsia="zh-CN"/>
        </w:rPr>
        <w:t xml:space="preserve">采购代理机构</w:t>
      </w:r>
      <w:r>
        <w:rPr>
          <w:rFonts w:hint="eastAsia" w:ascii="宋体"/>
          <w:iCs/>
          <w:color w:val="000000"/>
          <w:sz w:val="24"/>
        </w:rPr>
        <w:t xml:space="preserve">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29.4质疑函应当包括下列内容：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29.4.5质疑函应当署名：质疑人为自然人的，应当由本人签字并附有效身份证明；质疑人为法人或其他组织的，应当由法定代表人签字并加盖单位CA电子公章。质疑人委托代理质疑的，应当向</w:t>
      </w:r>
      <w:r>
        <w:rPr>
          <w:rFonts w:hint="eastAsia" w:ascii="宋体"/>
          <w:iCs/>
          <w:color w:val="000000"/>
          <w:sz w:val="24"/>
          <w:lang w:eastAsia="zh-CN"/>
        </w:rPr>
        <w:t xml:space="preserve">采购代理机构</w:t>
      </w:r>
      <w:r>
        <w:rPr>
          <w:rFonts w:hint="eastAsia" w:ascii="宋体"/>
          <w:iCs/>
          <w:color w:val="000000"/>
          <w:sz w:val="24"/>
        </w:rPr>
        <w:t xml:space="preserve">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w:t>
      </w:r>
      <w:r>
        <w:rPr>
          <w:rFonts w:hint="eastAsia" w:ascii="宋体"/>
          <w:iCs/>
          <w:color w:val="000000"/>
          <w:sz w:val="24"/>
          <w:lang w:eastAsia="zh-CN"/>
        </w:rPr>
        <w:t xml:space="preserve">采购代理机构</w:t>
      </w:r>
      <w:r>
        <w:rPr>
          <w:rFonts w:hint="eastAsia" w:ascii="宋体"/>
          <w:iCs/>
          <w:color w:val="000000"/>
          <w:sz w:val="24"/>
        </w:rPr>
        <w:t xml:space="preserve">收到质疑函后，将对质疑的形式和内容进行审查，如质疑函内容、格式不符合规定，</w:t>
      </w:r>
      <w:r>
        <w:rPr>
          <w:rFonts w:hint="eastAsia" w:ascii="宋体"/>
          <w:iCs/>
          <w:color w:val="000000"/>
          <w:sz w:val="24"/>
          <w:lang w:eastAsia="zh-CN"/>
        </w:rPr>
        <w:t xml:space="preserve">采购代理机构</w:t>
      </w:r>
      <w:r>
        <w:rPr>
          <w:rFonts w:hint="eastAsia" w:ascii="宋体"/>
          <w:iCs/>
          <w:color w:val="000000"/>
          <w:sz w:val="24"/>
        </w:rPr>
        <w:t xml:space="preserve">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w:t>
      </w:r>
      <w:r>
        <w:rPr>
          <w:rFonts w:hint="eastAsia" w:ascii="宋体"/>
          <w:iCs/>
          <w:color w:val="000000"/>
          <w:sz w:val="24"/>
          <w:lang w:eastAsia="zh-CN"/>
        </w:rPr>
        <w:t xml:space="preserve">采购代理机构</w:t>
      </w:r>
      <w:r>
        <w:rPr>
          <w:rFonts w:hint="eastAsia" w:ascii="宋体"/>
          <w:iCs/>
          <w:color w:val="000000"/>
          <w:sz w:val="24"/>
        </w:rPr>
        <w:t xml:space="preserve">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w:t>
      </w:r>
      <w:r>
        <w:rPr>
          <w:rFonts w:hint="eastAsia" w:ascii="宋体"/>
          <w:iCs/>
          <w:color w:val="000000"/>
          <w:sz w:val="24"/>
          <w:lang w:eastAsia="zh-CN"/>
        </w:rPr>
        <w:t xml:space="preserve">采购代理机构</w:t>
      </w:r>
      <w:r>
        <w:rPr>
          <w:rFonts w:hint="eastAsia" w:ascii="宋体"/>
          <w:iCs/>
          <w:color w:val="000000"/>
          <w:sz w:val="24"/>
        </w:rPr>
        <w:t xml:space="preserve">应当在收到投标供应商的书面质疑后七个工作日内作出答复，并以书面形式通知质疑供应商和其他有关供应商，但答复的内容不得涉及商业秘密。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w:t>
      </w:r>
      <w:r>
        <w:rPr>
          <w:rFonts w:hint="eastAsia" w:ascii="宋体"/>
          <w:iCs/>
          <w:color w:val="000000"/>
          <w:sz w:val="24"/>
          <w:lang w:eastAsia="zh-CN"/>
        </w:rPr>
        <w:t xml:space="preserve">采购代理机构</w:t>
      </w:r>
      <w:r>
        <w:rPr>
          <w:rFonts w:hint="eastAsia" w:ascii="宋体"/>
          <w:iCs/>
          <w:color w:val="000000"/>
          <w:sz w:val="24"/>
        </w:rPr>
        <w:t xml:space="preserve">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205" w:name="_Hlk217588515"/>
      <w:r>
        <w:rPr>
          <w:rFonts w:hint="eastAsia" w:ascii="宋体"/>
          <w:iCs/>
          <w:color w:val="000000"/>
          <w:sz w:val="24"/>
        </w:rPr>
        <w:t xml:space="preserve">1</w:t>
      </w:r>
      <w:bookmarkEnd w:id="205"/>
      <w:r>
        <w:rPr>
          <w:rFonts w:hint="eastAsia" w:ascii="宋体"/>
          <w:iCs/>
          <w:color w:val="000000"/>
          <w:sz w:val="24"/>
        </w:rPr>
        <w:t xml:space="preserve">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705"/>
      </w:pPr>
      <w:r/>
      <w:bookmarkStart w:id="206" w:name="_Toc20823308"/>
      <w:r/>
      <w:bookmarkStart w:id="207" w:name="_Toc16938552"/>
      <w:r/>
      <w:bookmarkStart w:id="208" w:name="_Toc17291085"/>
      <w:r/>
      <w:bookmarkStart w:id="209" w:name="_Toc513029236"/>
      <w:r/>
      <w:bookmarkStart w:id="210" w:name="_Toc20980"/>
      <w:r/>
      <w:bookmarkStart w:id="211" w:name="_Toc120614220"/>
      <w:r>
        <w:rPr>
          <w:rFonts w:hint="eastAsia"/>
        </w:rPr>
        <w:t xml:space="preserve">七、授予合同</w:t>
      </w:r>
      <w:bookmarkEnd w:id="206"/>
      <w:r/>
      <w:bookmarkEnd w:id="207"/>
      <w:r/>
      <w:bookmarkEnd w:id="208"/>
      <w:r/>
      <w:bookmarkEnd w:id="209"/>
      <w:r/>
      <w:bookmarkEnd w:id="210"/>
      <w:r/>
      <w:bookmarkEnd w:id="21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rPr>
          <w:rFonts w:ascii="宋体"/>
          <w:iCs/>
          <w:color w:val="000000"/>
          <w:sz w:val="24"/>
        </w:rPr>
        <w:br w:type="page" w:clear="all"/>
      </w:r>
      <w:bookmarkEnd w:id="197"/>
      <w:r/>
      <w:bookmarkEnd w:id="198"/>
      <w:r/>
      <w:bookmarkEnd w:id="199"/>
      <w:r/>
      <w:bookmarkStart w:id="212" w:name="_Toc198824797"/>
      <w:r/>
      <w:bookmarkStart w:id="213" w:name="_Toc198824865"/>
      <w:r/>
      <w:bookmarkStart w:id="214" w:name="_Toc20824"/>
      <w:r/>
      <w:bookmarkStart w:id="215" w:name="_Hlt16619350"/>
      <w:r/>
      <w:bookmarkStart w:id="216" w:name="_Toc20823346"/>
      <w:r/>
      <w:bookmarkStart w:id="217" w:name="_Toc16938590"/>
      <w:r/>
      <w:bookmarkStart w:id="218" w:name="_Toc120614244"/>
      <w:r>
        <w:rPr>
          <w:rFonts w:hint="eastAsia" w:ascii="黑体" w:hAnsi="楷体_GB2312" w:eastAsia="黑体"/>
          <w:b w:val="0"/>
          <w:bCs w:val="0"/>
          <w:color w:val="000000"/>
          <w:sz w:val="44"/>
          <w:szCs w:val="44"/>
        </w:rPr>
        <w:t xml:space="preserve">第三章  合同条款及格式</w:t>
      </w:r>
      <w:bookmarkEnd w:id="212"/>
      <w:r/>
      <w:bookmarkEnd w:id="213"/>
      <w:r/>
      <w:bookmarkEnd w:id="214"/>
      <w:r/>
      <w:r/>
    </w:p>
    <w:p>
      <w:pPr>
        <w:jc w:val="both"/>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以下为成交后签订本项目合同的通用条款，采购当事人不得提出实质性的修改，关于专用条款将由采购人与成交人结合本项目具体情况协商后签订。</w:t>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pStyle w:val="724"/>
        <w:jc w:val="center"/>
        <w:spacing w:after="0"/>
        <w:rPr>
          <w:rFonts w:ascii="宋体" w:hAnsi="宋体" w:cs="宋体"/>
          <w:b/>
          <w:bCs/>
          <w:spacing w:val="-20"/>
          <w:sz w:val="48"/>
          <w:szCs w:val="48"/>
        </w:rPr>
      </w:pPr>
      <w:r/>
      <w:bookmarkStart w:id="219" w:name="_Toc3995"/>
      <w:r/>
      <w:r/>
    </w:p>
    <w:p>
      <w:pPr>
        <w:pStyle w:val="724"/>
        <w:jc w:val="center"/>
        <w:spacing w:after="0"/>
        <w:rPr>
          <w:rFonts w:ascii="宋体" w:hAnsi="宋体" w:cs="宋体"/>
          <w:b/>
          <w:bCs/>
          <w:spacing w:val="-20"/>
          <w:sz w:val="48"/>
          <w:szCs w:val="48"/>
        </w:rPr>
      </w:pPr>
      <w:r>
        <w:rPr>
          <w:rFonts w:ascii="宋体" w:hAnsi="宋体" w:cs="宋体"/>
          <w:b/>
          <w:bCs/>
          <w:spacing w:val="-20"/>
          <w:sz w:val="48"/>
          <w:szCs w:val="48"/>
        </w:rPr>
      </w:r>
      <w:r/>
    </w:p>
    <w:p>
      <w:pPr>
        <w:pStyle w:val="724"/>
        <w:jc w:val="center"/>
        <w:spacing w:after="0"/>
        <w:rPr>
          <w:rFonts w:ascii="宋体" w:hAnsi="宋体" w:cs="宋体"/>
          <w:b/>
          <w:bCs/>
          <w:spacing w:val="-20"/>
          <w:sz w:val="48"/>
          <w:szCs w:val="48"/>
        </w:rPr>
      </w:pPr>
      <w:r>
        <w:rPr>
          <w:rFonts w:ascii="宋体" w:hAnsi="宋体" w:cs="宋体"/>
          <w:b/>
          <w:bCs/>
          <w:spacing w:val="-20"/>
          <w:sz w:val="48"/>
          <w:szCs w:val="48"/>
        </w:rPr>
      </w:r>
      <w:r/>
    </w:p>
    <w:p>
      <w:pPr>
        <w:pStyle w:val="724"/>
        <w:jc w:val="center"/>
        <w:spacing w:after="0"/>
        <w:rPr>
          <w:rFonts w:ascii="宋体" w:hAnsi="宋体" w:cs="宋体"/>
          <w:b/>
          <w:bCs/>
          <w:spacing w:val="-20"/>
          <w:sz w:val="48"/>
          <w:szCs w:val="48"/>
        </w:rPr>
      </w:pPr>
      <w:r>
        <w:rPr>
          <w:rFonts w:ascii="宋体" w:hAnsi="宋体" w:cs="宋体"/>
          <w:b/>
          <w:bCs/>
          <w:spacing w:val="-20"/>
          <w:sz w:val="48"/>
          <w:szCs w:val="48"/>
        </w:rPr>
      </w:r>
      <w:r/>
    </w:p>
    <w:p>
      <w:pPr>
        <w:pStyle w:val="724"/>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724"/>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4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2026年特种设备检验检测设备更新项目</w:t>
      </w:r>
      <w:r/>
    </w:p>
    <w:p>
      <w:pPr>
        <w:ind w:left="44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40"/>
        <w:spacing w:line="360" w:lineRule="auto"/>
        <w:rPr>
          <w:sz w:val="32"/>
          <w:szCs w:val="32"/>
        </w:rPr>
      </w:pPr>
      <w:r>
        <w:rPr>
          <w:rFonts w:hint="eastAsia"/>
          <w:sz w:val="32"/>
          <w:szCs w:val="32"/>
        </w:rPr>
        <w:t xml:space="preserve">甲    方：</w:t>
      </w:r>
      <w:r>
        <w:rPr>
          <w:rFonts w:hint="eastAsia"/>
          <w:sz w:val="32"/>
          <w:szCs w:val="32"/>
          <w:u w:val="single"/>
        </w:rPr>
        <w:t xml:space="preserve">南京市锅炉压力容器检验研究院</w:t>
      </w:r>
      <w:r/>
    </w:p>
    <w:p>
      <w:pPr>
        <w:ind w:left="44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4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jc w:val="left"/>
        <w:rPr>
          <w:rFonts w:eastAsia="黑体"/>
          <w:sz w:val="44"/>
          <w:szCs w:val="4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bookmarkEnd w:id="219"/>
      <w:r/>
      <w:r/>
    </w:p>
    <w:p>
      <w:pPr>
        <w:pStyle w:val="705"/>
        <w:jc w:val="center"/>
        <w:spacing w:line="400" w:lineRule="exact"/>
        <w:rPr>
          <w:rFonts w:hint="eastAsia" w:ascii="黑体" w:hAnsi="华文中宋" w:eastAsia="黑体"/>
          <w:b w:val="0"/>
          <w:bCs w:val="0"/>
          <w:sz w:val="28"/>
          <w:szCs w:val="28"/>
        </w:rPr>
      </w:pPr>
      <w:r/>
      <w:bookmarkStart w:id="220"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20"/>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南京市锅炉压力容器检验研究院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或采购文件约定的合同甲方）</w:t>
      </w:r>
      <w:r/>
    </w:p>
    <w:p>
      <w:pPr>
        <w:spacing w:before="0"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default" w:eastAsia="宋体"/>
          <w:lang w:val="en-US" w:eastAsia="zh-CN"/>
        </w:rPr>
      </w:pPr>
      <w:r>
        <w:rPr>
          <w:rFonts w:hint="default" w:eastAsia="宋体"/>
          <w:lang w:val="en-US" w:eastAsia="zh-CN"/>
        </w:rPr>
      </w:r>
      <w:r/>
    </w:p>
    <w:p>
      <w:pPr>
        <w:pStyle w:val="725"/>
        <w:ind w:left="0" w:firstLine="420"/>
        <w:spacing w:before="0" w:after="0" w:line="40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依据《中华人民共和国民法典》、《中华人民共和国政府采购法》等有关的法律法规，以及</w:t>
      </w:r>
      <w:r>
        <w:rPr>
          <w:rFonts w:hint="eastAsia" w:ascii="宋体" w:hAnsi="宋体" w:eastAsia="宋体" w:cs="Times New Roman"/>
          <w:i w:val="0"/>
          <w:iCs w:val="0"/>
          <w:sz w:val="21"/>
          <w:szCs w:val="21"/>
          <w:u w:val="none"/>
          <w:lang w:val="en-US" w:eastAsia="zh-CN" w:bidi="ar-SA"/>
        </w:rPr>
        <w:t xml:space="preserve">本采购项目</w:t>
      </w:r>
      <w:r>
        <w:rPr>
          <w:rFonts w:hint="eastAsia" w:ascii="宋体" w:hAnsi="宋体" w:eastAsia="宋体" w:cs="Times New Roman"/>
          <w:sz w:val="21"/>
          <w:szCs w:val="21"/>
          <w:lang w:val="en-US" w:eastAsia="zh-CN" w:bidi="ar-SA"/>
        </w:rPr>
        <w:t xml:space="preserve">的招标/谈判文件等采购文件、乙方的《投标（响应）文件》及《中标（成交）通知书》，甲乙双方同意签订本合同。具体情况及要求如下：     </w:t>
      </w:r>
      <w:r/>
    </w:p>
    <w:p>
      <w:pPr>
        <w:numPr>
          <w:ilvl w:val="0"/>
          <w:numId w:val="1"/>
        </w:numPr>
        <w:ind w:firstLine="442"/>
        <w:spacing w:before="0" w:line="400" w:lineRule="exact"/>
        <w:rPr>
          <w:rFonts w:ascii="宋体" w:hAnsi="宋体"/>
          <w:b/>
          <w:szCs w:val="21"/>
        </w:rPr>
      </w:pPr>
      <w:r>
        <w:rPr>
          <w:rFonts w:hint="eastAsia" w:ascii="宋体" w:hAnsi="宋体"/>
          <w:b/>
          <w:szCs w:val="21"/>
        </w:rPr>
        <w:t xml:space="preserve">项目信息</w:t>
      </w:r>
      <w:r/>
    </w:p>
    <w:p>
      <w:pPr>
        <w:ind w:firstLine="880"/>
        <w:rPr>
          <w:rFonts w:hint="eastAsia" w:ascii="宋体" w:hAnsi="宋体" w:cs="Times New Roman"/>
          <w:szCs w:val="21"/>
          <w:u w:val="none"/>
          <w:lang w:val="en-US" w:eastAsia="zh-CN"/>
        </w:rPr>
      </w:pPr>
      <w:r>
        <w:rPr>
          <w:rFonts w:hint="default" w:ascii="宋体" w:hAnsi="宋体" w:cs="Times New Roman"/>
          <w:szCs w:val="21"/>
          <w:lang w:val="en-US" w:eastAsia="zh-CN"/>
        </w:rPr>
        <w:t xml:space="preserve">采购项目名称：</w:t>
      </w:r>
      <w:r>
        <w:rPr>
          <w:rFonts w:hint="default" w:ascii="宋体" w:hAnsi="宋体" w:cs="Times New Roman"/>
          <w:szCs w:val="21"/>
          <w:u w:val="none"/>
          <w:lang w:val="en-US" w:eastAsia="zh-CN"/>
        </w:rPr>
        <w:t xml:space="preserve">2026年特种设备检验检测设备更新项目</w:t>
      </w:r>
      <w:r/>
    </w:p>
    <w:p>
      <w:pPr>
        <w:ind w:firstLine="880"/>
        <w:rPr>
          <w:rFonts w:hint="eastAsia" w:ascii="宋体" w:hAnsi="宋体" w:eastAsia="宋体" w:cs="Times New Roman"/>
          <w:szCs w:val="21"/>
          <w:u w:val="none"/>
          <w:lang w:val="en-US" w:eastAsia="zh-CN"/>
        </w:rPr>
      </w:pPr>
      <w:r>
        <w:rPr>
          <w:rFonts w:hint="default" w:ascii="宋体" w:hAnsi="宋体" w:cs="Times New Roman"/>
          <w:szCs w:val="21"/>
          <w:u w:val="none"/>
          <w:lang w:val="en-US" w:eastAsia="zh-CN"/>
        </w:rPr>
        <w:t xml:space="preserve">采购项目编号：</w:t>
      </w:r>
      <w:r>
        <w:rPr>
          <w:rFonts w:hint="eastAsia" w:ascii="宋体" w:hAnsi="宋体" w:cs="Times New Roman"/>
          <w:szCs w:val="21"/>
          <w:u w:val="none"/>
          <w:lang w:val="en-US" w:eastAsia="zh-CN"/>
        </w:rPr>
        <w:t xml:space="preserve">                                          </w:t>
      </w:r>
      <w:r/>
    </w:p>
    <w:p>
      <w:pPr>
        <w:ind w:firstLine="440"/>
        <w:rPr>
          <w:rFonts w:hint="eastAsia" w:ascii="宋体" w:hAnsi="宋体" w:cs="Times New Roman"/>
          <w:szCs w:val="21"/>
          <w:lang w:val="en-US" w:eastAsia="zh-CN"/>
        </w:rPr>
      </w:pPr>
      <w:r>
        <w:rPr>
          <w:rFonts w:hint="default" w:ascii="宋体" w:hAnsi="宋体" w:cs="Times New Roman"/>
          <w:szCs w:val="21"/>
          <w:lang w:val="en-US" w:eastAsia="zh-CN"/>
        </w:rPr>
        <w:t xml:space="preserve">（2）采购计划编号：</w:t>
      </w:r>
      <w:r>
        <w:rPr>
          <w:rFonts w:hint="eastAsia" w:ascii="宋体" w:hAnsi="宋体" w:cs="Times New Roman"/>
          <w:szCs w:val="21"/>
          <w:u w:val="none"/>
          <w:lang w:val="en-US" w:eastAsia="zh-CN"/>
        </w:rPr>
        <w:t xml:space="preserve">                     </w:t>
      </w:r>
      <w:r>
        <w:rPr>
          <w:rFonts w:hint="default" w:ascii="宋体" w:hAnsi="宋体" w:cs="Times New Roman"/>
          <w:szCs w:val="21"/>
          <w:u w:val="none"/>
          <w:lang w:val="en-US" w:eastAsia="zh-CN"/>
        </w:rPr>
        <w:t xml:space="preserve">                </w:t>
      </w:r>
      <w:r>
        <w:rPr>
          <w:rFonts w:hint="eastAsia" w:ascii="宋体" w:hAnsi="宋体" w:cs="Times New Roman"/>
          <w:szCs w:val="21"/>
          <w:u w:val="none"/>
          <w:lang w:val="en-US" w:eastAsia="zh-CN"/>
        </w:rPr>
        <w:t xml:space="preserve">     </w:t>
      </w:r>
      <w:r>
        <w:rPr>
          <w:rFonts w:hint="eastAsia" w:ascii="宋体" w:hAnsi="宋体" w:cs="Times New Roman"/>
          <w:szCs w:val="21"/>
          <w:lang w:val="en-US" w:eastAsia="zh-CN"/>
        </w:rPr>
        <w:t xml:space="preserve"> </w:t>
      </w:r>
      <w:r/>
    </w:p>
    <w:p>
      <w:pPr>
        <w:ind w:firstLine="440"/>
        <w:spacing w:before="0" w:line="400" w:lineRule="exact"/>
        <w:rPr>
          <w:rFonts w:hint="eastAsia" w:ascii="宋体" w:hAnsi="宋体"/>
          <w:szCs w:val="21"/>
        </w:rPr>
      </w:pPr>
      <w:r>
        <w:rPr>
          <w:rFonts w:hint="eastAsia" w:ascii="宋体" w:hAnsi="宋体"/>
          <w:szCs w:val="21"/>
        </w:rPr>
        <w:t xml:space="preserve">（3）项目内容：</w:t>
      </w:r>
      <w:r/>
    </w:p>
    <w:p>
      <w:pPr>
        <w:ind w:firstLine="44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4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90"/>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90"/>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4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4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110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110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110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0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1107"/>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1107"/>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1107"/>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val="en-US" w:eastAsia="zh-CN"/>
        </w:rPr>
        <w:t xml:space="preserve">分散采购</w:t>
      </w:r>
      <w:r/>
    </w:p>
    <w:p>
      <w:pPr>
        <w:pStyle w:val="1107"/>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1107"/>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1107"/>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1107"/>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4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107"/>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iCs w:val="0"/>
          <w:szCs w:val="21"/>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iCs w:val="0"/>
          <w:szCs w:val="21"/>
        </w:rPr>
        <w:t xml:space="preserve">  </w:t>
      </w:r>
      <w:r/>
    </w:p>
    <w:p>
      <w:pPr>
        <w:ind w:firstLine="88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rPr>
        <w:t xml:space="preserve">否</w:t>
      </w:r>
      <w:r/>
    </w:p>
    <w:p>
      <w:pPr>
        <w:pStyle w:val="1107"/>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1107"/>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1107"/>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þ</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8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1"/>
        </w:numPr>
        <w:ind w:firstLine="44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4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4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940"/>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6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6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szCs w:val="21"/>
          <w:highlight w:val="yellow"/>
          <w:u w:val="single"/>
        </w:rPr>
        <w:t xml:space="preserve">包1实验室检测设备、包2埋地检验检测设备、包4无损检验检测设备按照以下付款方式：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w:t>
      </w:r>
      <w:r>
        <w:rPr>
          <w:rFonts w:hint="eastAsia" w:ascii="宋体" w:hAnsi="宋体"/>
          <w:szCs w:val="21"/>
          <w:highlight w:val="green"/>
          <w:u w:val="single"/>
        </w:rPr>
        <w:t xml:space="preserve">见索</w:t>
      </w:r>
      <w:r>
        <w:rPr>
          <w:rFonts w:hint="eastAsia" w:ascii="宋体" w:hAnsi="宋体"/>
          <w:szCs w:val="21"/>
          <w:u w:val="single"/>
        </w:rPr>
        <w:t xml:space="preserve">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乙方按照招标文件规定的第一批次供货期限，按《装备清单汇总》供货交付不低于合同金额80%的仪器设备，配置不得低于招标文件配置要求规定的设施设备、附件材料，全部货物运抵指定交付地点并安装调试结束，初步验收合格后，甲方向乙方支付30%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660"/>
        <w:spacing w:line="400" w:lineRule="exact"/>
        <w:rPr>
          <w:rFonts w:hint="eastAsia" w:ascii="宋体" w:hAnsi="宋体"/>
          <w:szCs w:val="21"/>
          <w:u w:val="single"/>
        </w:rPr>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line="400" w:lineRule="exact"/>
        <w:rPr>
          <w:rFonts w:hint="eastAsia" w:ascii="宋体" w:hAnsi="宋体"/>
          <w:szCs w:val="21"/>
          <w:u w:val="single"/>
        </w:rPr>
      </w:pPr>
      <w:r>
        <w:rPr>
          <w:rFonts w:hint="eastAsia" w:ascii="宋体" w:hAnsi="宋体"/>
          <w:szCs w:val="21"/>
          <w:u w:val="single"/>
        </w:rPr>
      </w:r>
      <w:r/>
    </w:p>
    <w:p>
      <w:pPr>
        <w:ind w:firstLine="660"/>
        <w:spacing w:line="400" w:lineRule="exact"/>
        <w:rPr>
          <w:rFonts w:hint="eastAsia" w:ascii="宋体" w:hAnsi="宋体"/>
          <w:szCs w:val="21"/>
          <w:u w:val="single"/>
        </w:rPr>
      </w:pPr>
      <w:r>
        <w:rPr>
          <w:rFonts w:hint="eastAsia" w:ascii="宋体" w:hAnsi="宋体"/>
          <w:szCs w:val="21"/>
          <w:highlight w:val="yellow"/>
          <w:u w:val="single"/>
        </w:rPr>
        <w:t xml:space="preserve">包3安全阀装置、包5低频超声设备包、6相控阵超声波测试仪按照以下付款方式：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w:t>
      </w:r>
      <w:r>
        <w:rPr>
          <w:rFonts w:hint="eastAsia" w:ascii="宋体" w:hAnsi="宋体"/>
          <w:szCs w:val="21"/>
          <w:u w:val="single"/>
        </w:rPr>
        <w:t xml:space="preserve">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第二次：合同签订生效</w:t>
      </w:r>
      <w:r>
        <w:rPr>
          <w:rFonts w:hint="eastAsia" w:ascii="宋体" w:hAnsi="宋体"/>
          <w:szCs w:val="21"/>
          <w:u w:val="single"/>
          <w:lang w:val="en-US" w:eastAsia="zh-CN"/>
        </w:rPr>
        <w:t xml:space="preserve">45</w:t>
      </w:r>
      <w:r>
        <w:rPr>
          <w:rFonts w:hint="eastAsia" w:ascii="宋体" w:hAnsi="宋体"/>
          <w:szCs w:val="21"/>
          <w:u w:val="single"/>
        </w:rPr>
        <w:t xml:space="preserve">日内，完成货物的交付，支付合同总额的</w:t>
      </w:r>
      <w:r>
        <w:rPr>
          <w:rFonts w:hint="eastAsia" w:ascii="宋体" w:hAnsi="宋体"/>
          <w:szCs w:val="21"/>
          <w:u w:val="single"/>
          <w:lang w:val="en-US" w:eastAsia="zh-CN"/>
        </w:rPr>
        <w:t xml:space="preserve">3</w:t>
      </w:r>
      <w:r>
        <w:rPr>
          <w:rFonts w:hint="eastAsia" w:ascii="宋体" w:hAnsi="宋体"/>
          <w:szCs w:val="21"/>
          <w:u w:val="single"/>
        </w:rPr>
        <w:t xml:space="preserve">0%；</w:t>
      </w:r>
      <w:r/>
    </w:p>
    <w:p>
      <w:pPr>
        <w:ind w:firstLine="660"/>
        <w:spacing w:line="400" w:lineRule="exact"/>
        <w:rPr>
          <w:rFonts w:hint="eastAsia" w:ascii="宋体" w:hAnsi="宋体"/>
          <w:szCs w:val="21"/>
          <w:u w:val="single"/>
        </w:rPr>
      </w:pPr>
      <w:r>
        <w:rPr>
          <w:rFonts w:hint="eastAsia" w:ascii="宋体" w:hAnsi="宋体"/>
          <w:szCs w:val="21"/>
          <w:u w:val="single"/>
        </w:rPr>
        <w:t xml:space="preserve">第三次：设备安装，阶段化调试、试运行参数修正、配套软件系统及日常使用均正常有效后，进行综合验收，支付20%的合同尾款。</w:t>
      </w:r>
      <w:r/>
    </w:p>
    <w:p>
      <w:pPr>
        <w:ind w:firstLine="660"/>
        <w:spacing w:line="400" w:lineRule="exact"/>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6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42"/>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4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4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4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否</w:t>
      </w:r>
      <w:r/>
    </w:p>
    <w:p>
      <w:pPr>
        <w:ind w:firstLine="44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4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
        </w:numPr>
        <w:ind w:firstLine="442"/>
        <w:spacing w:before="0" w:line="400" w:lineRule="exact"/>
        <w:rPr>
          <w:rFonts w:ascii="宋体" w:hAnsi="宋体"/>
          <w:b/>
          <w:szCs w:val="21"/>
        </w:rPr>
      </w:pPr>
      <w:r>
        <w:rPr>
          <w:rFonts w:hint="eastAsia" w:ascii="宋体" w:hAnsi="宋体"/>
          <w:b/>
          <w:szCs w:val="21"/>
        </w:rPr>
        <w:t xml:space="preserve">合同验收</w:t>
      </w:r>
      <w:r/>
    </w:p>
    <w:p>
      <w:pPr>
        <w:numPr>
          <w:ilvl w:val="0"/>
          <w:numId w:val="2"/>
        </w:numPr>
        <w:ind w:firstLine="44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8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8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4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4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bCs/>
          <w:szCs w:val="21"/>
          <w:u w:val="single"/>
          <w:lang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þ</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包一、包二、包四</w:t>
      </w:r>
      <w:r/>
    </w:p>
    <w:p>
      <w:pPr>
        <w:ind w:firstLine="0"/>
        <w:spacing w:before="0" w:line="400" w:lineRule="exact"/>
        <w:rPr>
          <w:rFonts w:hint="eastAsia" w:ascii="宋体" w:hAnsi="宋体"/>
          <w:bCs/>
          <w:szCs w:val="21"/>
          <w:u w:val="single"/>
          <w:lang w:eastAsia="zh-CN"/>
        </w:rPr>
      </w:pPr>
      <w:r>
        <w:rPr>
          <w:rFonts w:hint="eastAsia" w:ascii="宋体" w:hAnsi="宋体"/>
          <w:bCs/>
          <w:szCs w:val="21"/>
          <w:u w:val="single"/>
          <w:lang w:eastAsia="zh-CN"/>
        </w:rPr>
        <w:t xml:space="preserve">第一批次：自合同签订生效后45日内，中标供应商需按《装备清单汇总》供货交付不低于合同金额80%的仪器设备。</w:t>
      </w:r>
      <w:r/>
    </w:p>
    <w:p>
      <w:pPr>
        <w:ind w:firstLine="0"/>
        <w:spacing w:before="0" w:line="400" w:lineRule="exact"/>
        <w:rPr>
          <w:rFonts w:hint="eastAsia" w:ascii="宋体" w:hAnsi="宋体"/>
          <w:bCs/>
          <w:szCs w:val="21"/>
          <w:u w:val="single"/>
          <w:lang w:eastAsia="zh-CN"/>
        </w:rPr>
      </w:pPr>
      <w:r>
        <w:rPr>
          <w:rFonts w:hint="eastAsia" w:ascii="宋体" w:hAnsi="宋体"/>
          <w:bCs/>
          <w:szCs w:val="21"/>
          <w:u w:val="single"/>
          <w:lang w:eastAsia="zh-CN"/>
        </w:rPr>
        <w:t xml:space="preserve">第二批次：自合同签订生效后120日内，中标供应商需按《装备清单汇总》供货交付全部剩余未供货交付的仪器设备。</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u w:val="single"/>
          <w:lang w:eastAsia="zh-CN"/>
        </w:rPr>
        <w:t xml:space="preserve">包三、包五、包六：自合同签订生效后60日内交付设备，自合同签订生效后120日内完成设备安装调试</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4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4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4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lang w:val="en-US" w:eastAsia="zh-CN"/>
        </w:rPr>
        <w:t xml:space="preserve">①</w:t>
      </w:r>
      <w:r>
        <w:rPr>
          <w:rFonts w:hint="eastAsia" w:ascii="宋体" w:hAnsi="宋体"/>
          <w:bCs/>
          <w:szCs w:val="21"/>
          <w:u w:val="single"/>
        </w:rPr>
        <w:t xml:space="preserve">交付方式</w:t>
      </w:r>
      <w:r/>
    </w:p>
    <w:p>
      <w:pPr>
        <w:ind w:firstLine="440"/>
        <w:spacing w:before="0" w:line="400" w:lineRule="exact"/>
        <w:rPr>
          <w:rFonts w:hint="eastAsia" w:ascii="宋体" w:hAnsi="宋体"/>
          <w:bCs/>
          <w:szCs w:val="21"/>
          <w:u w:val="single"/>
        </w:rPr>
      </w:pPr>
      <w:r>
        <w:rPr>
          <w:rFonts w:hint="eastAsia" w:ascii="宋体" w:hAnsi="宋体"/>
          <w:bCs/>
          <w:szCs w:val="21"/>
          <w:u w:val="single"/>
        </w:rPr>
        <w:t xml:space="preserve">全部设备、材料经检定合格后，投标人应按照采购人指</w:t>
      </w:r>
      <w:r>
        <w:rPr>
          <w:rFonts w:hint="eastAsia" w:ascii="宋体" w:hAnsi="宋体"/>
          <w:bCs/>
          <w:szCs w:val="21"/>
          <w:u w:val="single"/>
        </w:rPr>
        <w:t xml:space="preserve">定时间、地点现场交货，并在接到买方通知后，卖方需安排有经验的工程技术人员在采购人要求时间内到达买方现场安装、调试设备，直至可正常使用达到验收要求，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②</w:t>
      </w:r>
      <w:r>
        <w:rPr>
          <w:rFonts w:hint="eastAsia" w:ascii="宋体" w:hAnsi="宋体"/>
          <w:bCs/>
          <w:szCs w:val="21"/>
          <w:u w:val="single"/>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③</w:t>
      </w:r>
      <w:r>
        <w:rPr>
          <w:rFonts w:hint="eastAsia" w:ascii="宋体" w:hAnsi="宋体"/>
          <w:bCs/>
          <w:szCs w:val="21"/>
          <w:u w:val="single"/>
        </w:rPr>
        <w:t xml:space="preserve">供应商应保证投标产品都是原厂产品且是交付前最新生产的、并未被使用过的全新产品。所有货物在开箱检验时必须完好，无破损，数量及配置与装箱单相符。</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④</w:t>
      </w:r>
      <w:r>
        <w:rPr>
          <w:rFonts w:hint="eastAsia" w:ascii="宋体" w:hAnsi="宋体"/>
          <w:bCs/>
          <w:szCs w:val="21"/>
          <w:u w:val="single"/>
        </w:rPr>
        <w:t xml:space="preserve">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pStyle w:val="1107"/>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4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组成合同的文件</w:t>
      </w:r>
      <w:r/>
    </w:p>
    <w:p>
      <w:pPr>
        <w:ind w:firstLine="44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4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4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40"/>
        <w:spacing w:before="0" w:line="400" w:lineRule="exact"/>
        <w:rPr>
          <w:rFonts w:ascii="宋体" w:hAnsi="宋体"/>
          <w:szCs w:val="21"/>
        </w:rPr>
      </w:pPr>
      <w:r>
        <w:rPr>
          <w:rFonts w:hint="eastAsia" w:ascii="宋体" w:hAnsi="宋体"/>
          <w:szCs w:val="21"/>
        </w:rPr>
        <w:t xml:space="preserve">（6）采购文件</w:t>
      </w:r>
      <w:r/>
    </w:p>
    <w:p>
      <w:pPr>
        <w:ind w:firstLine="440"/>
        <w:spacing w:before="0" w:line="400" w:lineRule="exact"/>
        <w:rPr>
          <w:rFonts w:ascii="宋体" w:hAnsi="宋体"/>
          <w:szCs w:val="21"/>
        </w:rPr>
      </w:pPr>
      <w:r>
        <w:rPr>
          <w:rFonts w:hint="eastAsia" w:ascii="宋体" w:hAnsi="宋体"/>
          <w:szCs w:val="21"/>
        </w:rPr>
        <w:t xml:space="preserve">（7）有关技术文件，图纸</w:t>
      </w:r>
      <w:r/>
    </w:p>
    <w:p>
      <w:pPr>
        <w:pStyle w:val="1107"/>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合同生效</w:t>
      </w:r>
      <w:r/>
    </w:p>
    <w:p>
      <w:pPr>
        <w:ind w:firstLine="44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签订之日起  </w:t>
      </w:r>
      <w:r>
        <w:rPr>
          <w:rFonts w:hint="eastAsia" w:ascii="宋体" w:hAnsi="宋体"/>
          <w:szCs w:val="21"/>
        </w:rPr>
        <w:t xml:space="preserve">生效。</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合同份数</w:t>
      </w:r>
      <w:r/>
    </w:p>
    <w:p>
      <w:pPr>
        <w:ind w:firstLine="44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4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4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4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rPr>
          <w:rFonts w:hint="eastAsia"/>
        </w:rPr>
      </w:pPr>
      <w:r>
        <w:rPr>
          <w:rFonts w:hint="eastAsia"/>
        </w:rPr>
        <w:br w:type="page" w:clear="all"/>
      </w:r>
      <w:r/>
    </w:p>
    <w:p>
      <w:pPr>
        <w:pStyle w:val="940"/>
        <w:rPr>
          <w:rFonts w:hint="eastAsia"/>
        </w:rPr>
      </w:pPr>
      <w:r>
        <w:rPr>
          <w:rFonts w:hint="eastAsia"/>
        </w:rPr>
      </w:r>
      <w:r/>
    </w:p>
    <w:tbl>
      <w:tblPr>
        <w:tblStyle w:val="71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5"/>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2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05"/>
        <w:jc w:val="center"/>
        <w:spacing w:before="156"/>
        <w:rPr>
          <w:rFonts w:ascii="黑体" w:hAnsi="黑体" w:eastAsia="黑体"/>
          <w:sz w:val="28"/>
          <w:szCs w:val="28"/>
        </w:rPr>
      </w:pPr>
      <w:r>
        <w:rPr>
          <w:rFonts w:ascii="宋体" w:hAnsi="宋体"/>
          <w:sz w:val="21"/>
          <w:szCs w:val="21"/>
          <w:u w:val="single"/>
        </w:rPr>
        <w:br w:type="page" w:clear="all"/>
      </w:r>
      <w:bookmarkStart w:id="221" w:name="_Toc27624"/>
      <w:r>
        <w:rPr>
          <w:rFonts w:hint="eastAsia" w:ascii="黑体" w:hAnsi="黑体" w:eastAsia="黑体"/>
          <w:b w:val="0"/>
          <w:bCs w:val="0"/>
          <w:sz w:val="28"/>
          <w:szCs w:val="28"/>
        </w:rPr>
        <w:t xml:space="preserve">第二节 政府采购合同通用条款</w:t>
      </w:r>
      <w:bookmarkEnd w:id="221"/>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4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4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4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4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4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4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724"/>
        <w:ind w:firstLine="492"/>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724"/>
        <w:ind w:firstLine="492"/>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4"/>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4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1107"/>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730"/>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730"/>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4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4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222"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22"/>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4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4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40"/>
        <w:spacing w:before="0" w:line="400" w:lineRule="exact"/>
        <w:rPr>
          <w:rFonts w:hint="eastAsia" w:ascii="宋体" w:hAnsi="宋体" w:eastAsia="宋体" w:cs="Times New Roman"/>
          <w:color w:val="auto"/>
          <w:szCs w:val="21"/>
          <w:highlight w:val="none"/>
          <w:lang w:eastAsia="zh-CN"/>
        </w:rPr>
      </w:pPr>
      <w:r>
        <w:rPr>
          <w:rFonts w:hint="eastAsia" w:ascii="宋体" w:hAnsi="宋体" w:cs="Times New Roman"/>
          <w:b w:val="0"/>
          <w:bCs w:val="0"/>
          <w:color w:val="auto"/>
          <w:sz w:val="22"/>
          <w:szCs w:val="21"/>
          <w:highlight w:val="none"/>
          <w:lang w:val="en-US" w:eastAsia="zh-CN"/>
        </w:rPr>
        <w:t xml:space="preserve">12.2 </w:t>
      </w:r>
      <w:r>
        <w:rPr>
          <w:rFonts w:hint="eastAsia" w:ascii="宋体" w:hAnsi="宋体" w:eastAsia="宋体" w:cs="Times New Roman"/>
          <w:b w:val="0"/>
          <w:bCs w:val="0"/>
          <w:color w:val="auto"/>
          <w:sz w:val="22"/>
          <w:szCs w:val="21"/>
          <w:highlight w:val="none"/>
        </w:rPr>
        <w:t xml:space="preserve">对于满足合同约定支付条件的，</w:t>
      </w:r>
      <w:r>
        <w:rPr>
          <w:rFonts w:hint="eastAsia" w:ascii="宋体" w:hAnsi="宋体" w:eastAsia="宋体" w:cs="Times New Roman"/>
          <w:b w:val="0"/>
          <w:bCs w:val="0"/>
          <w:color w:val="auto"/>
          <w:sz w:val="22"/>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2"/>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2"/>
          <w:szCs w:val="21"/>
          <w:highlight w:val="none"/>
        </w:rPr>
        <w:t xml:space="preserve">将资金支付到合同约定的</w:t>
      </w:r>
      <w:r>
        <w:rPr>
          <w:rFonts w:hint="eastAsia" w:ascii="宋体" w:hAnsi="宋体" w:cs="Times New Roman"/>
          <w:b w:val="0"/>
          <w:bCs w:val="0"/>
          <w:color w:val="auto"/>
          <w:sz w:val="22"/>
          <w:szCs w:val="21"/>
          <w:highlight w:val="none"/>
          <w:lang w:eastAsia="zh-CN"/>
        </w:rPr>
        <w:t xml:space="preserve">乙方</w:t>
      </w:r>
      <w:r>
        <w:rPr>
          <w:rFonts w:hint="eastAsia" w:ascii="宋体" w:hAnsi="宋体" w:eastAsia="宋体" w:cs="Times New Roman"/>
          <w:b w:val="0"/>
          <w:bCs w:val="0"/>
          <w:color w:val="auto"/>
          <w:sz w:val="22"/>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2"/>
          <w:szCs w:val="21"/>
          <w:highlight w:val="none"/>
          <w:lang w:val="en-US" w:eastAsia="zh-CN"/>
        </w:rPr>
        <w:t xml:space="preserve">乙方</w:t>
      </w:r>
      <w:r>
        <w:rPr>
          <w:rFonts w:hint="eastAsia" w:ascii="宋体" w:hAnsi="宋体" w:eastAsia="宋体" w:cs="Times New Roman"/>
          <w:b w:val="0"/>
          <w:bCs w:val="0"/>
          <w:color w:val="auto"/>
          <w:sz w:val="22"/>
          <w:szCs w:val="21"/>
          <w:highlight w:val="none"/>
        </w:rPr>
        <w:t xml:space="preserve">付款的条件。具体合同价款支付时间在【政府采购合同专用条款】中</w:t>
      </w:r>
      <w:r>
        <w:rPr>
          <w:rFonts w:hint="eastAsia" w:ascii="宋体" w:hAnsi="宋体" w:cs="Times New Roman"/>
          <w:b w:val="0"/>
          <w:bCs w:val="0"/>
          <w:color w:val="auto"/>
          <w:sz w:val="22"/>
          <w:szCs w:val="21"/>
          <w:highlight w:val="none"/>
          <w:lang w:eastAsia="zh-CN"/>
        </w:rPr>
        <w:t xml:space="preserve">约</w:t>
      </w:r>
      <w:r>
        <w:rPr>
          <w:rFonts w:hint="eastAsia" w:ascii="宋体" w:hAnsi="宋体" w:eastAsia="宋体" w:cs="Times New Roman"/>
          <w:b w:val="0"/>
          <w:bCs w:val="0"/>
          <w:color w:val="auto"/>
          <w:sz w:val="22"/>
          <w:szCs w:val="21"/>
          <w:highlight w:val="none"/>
        </w:rPr>
        <w:t xml:space="preserve">定。</w:t>
      </w:r>
      <w:r/>
    </w:p>
    <w:p>
      <w:pPr>
        <w:pStyle w:val="724"/>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1107"/>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4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4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4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4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5"/>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1107"/>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4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4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1107"/>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1107"/>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4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4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40"/>
        <w:jc w:val="left"/>
        <w:rPr>
          <w:rFonts w:ascii="宋体" w:hAnsi="宋体"/>
          <w:color w:val="auto"/>
          <w:szCs w:val="21"/>
          <w:highlight w:val="none"/>
        </w:rPr>
      </w:pPr>
      <w:r>
        <w:rPr>
          <w:rFonts w:ascii="宋体" w:hAnsi="宋体"/>
          <w:color w:val="auto"/>
          <w:szCs w:val="21"/>
          <w:highlight w:val="none"/>
        </w:rPr>
        <w:t xml:space="preserve">2</w:t>
      </w:r>
      <w:r>
        <w:rPr>
          <w:rFonts w:hint="default"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default"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default"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default"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default"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107"/>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6"/>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4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223"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705"/>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223"/>
      <w:r/>
      <w:r/>
    </w:p>
    <w:tbl>
      <w:tblPr>
        <w:tblStyle w:val="71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不允许联合体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pPr>
              <w:rPr>
                <w:rFonts w:hint="eastAsia"/>
              </w:rPr>
            </w:pPr>
            <w:r>
              <w:rPr>
                <w:rFonts w:hint="eastAsia"/>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r>
              <w:rPr>
                <w:rFonts w:hint="eastAsia"/>
              </w:rPr>
              <w:t xml:space="preserve">2、每一包装单元内应附详细的装箱单和质量合格凭证。</w:t>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4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1107"/>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highlight w:val="green"/>
              </w:rPr>
              <w:t xml:space="preserve">合同价款支付</w:t>
            </w:r>
            <w:r>
              <w:rPr>
                <w:rFonts w:hint="eastAsia" w:ascii="宋体" w:hAnsi="宋体"/>
                <w:szCs w:val="21"/>
                <w:highlight w:val="green"/>
                <w:lang w:eastAsia="zh-CN"/>
              </w:rPr>
              <w:t xml:space="preserve">时间</w:t>
            </w:r>
            <w:r/>
          </w:p>
        </w:tc>
        <w:tc>
          <w:tcPr>
            <w:tcW w:w="5170" w:type="dxa"/>
            <w:vAlign w:val="center"/>
            <w:textDirection w:val="lrTb"/>
            <w:noWrap w:val="false"/>
          </w:tcPr>
          <w:p>
            <w:pPr>
              <w:ind w:firstLine="660"/>
              <w:spacing w:line="400" w:lineRule="exact"/>
              <w:rPr>
                <w:rFonts w:hint="eastAsia" w:ascii="宋体" w:hAnsi="宋体"/>
                <w:szCs w:val="21"/>
                <w:u w:val="single"/>
              </w:rPr>
            </w:pPr>
            <w:r>
              <w:rPr>
                <w:rFonts w:hint="eastAsia" w:ascii="宋体" w:hAnsi="宋体"/>
                <w:szCs w:val="21"/>
                <w:highlight w:val="yellow"/>
                <w:u w:val="single"/>
              </w:rPr>
              <w:t xml:space="preserve">包1实验室检测设备、包2埋地检验检测设备、包4无损检验检测设备按照以下付款方式：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乙方按照招标文件规定的第一批次供货期限，按《装备清单汇总》供货交付不低于合同金额80%的仪器设备，配置不得低于招标文件配置要求规定的设施设备、附件材料，全部货物运抵指定交付地点并安装调试结束，初步验收合格后，甲方向乙方支付30%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660"/>
              <w:spacing w:line="400" w:lineRule="exact"/>
              <w:rPr>
                <w:rFonts w:hint="eastAsia" w:ascii="宋体" w:hAnsi="宋体"/>
                <w:szCs w:val="21"/>
                <w:u w:val="single"/>
              </w:rPr>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line="400" w:lineRule="exact"/>
              <w:rPr>
                <w:rFonts w:hint="eastAsia" w:ascii="宋体" w:hAnsi="宋体"/>
                <w:szCs w:val="21"/>
                <w:u w:val="single"/>
              </w:rPr>
            </w:pPr>
            <w:r>
              <w:rPr>
                <w:rFonts w:hint="eastAsia" w:ascii="宋体" w:hAnsi="宋体"/>
                <w:szCs w:val="21"/>
                <w:u w:val="single"/>
              </w:rPr>
            </w:r>
            <w:r/>
          </w:p>
          <w:p>
            <w:pPr>
              <w:ind w:firstLine="660"/>
              <w:spacing w:line="400" w:lineRule="exact"/>
              <w:rPr>
                <w:rFonts w:hint="eastAsia" w:ascii="宋体" w:hAnsi="宋体"/>
                <w:szCs w:val="21"/>
                <w:u w:val="single"/>
              </w:rPr>
            </w:pPr>
            <w:r>
              <w:rPr>
                <w:rFonts w:hint="eastAsia" w:ascii="宋体" w:hAnsi="宋体"/>
                <w:szCs w:val="21"/>
                <w:highlight w:val="yellow"/>
                <w:u w:val="single"/>
              </w:rPr>
              <w:t xml:space="preserve">包3安全阀装置、包5低频超声设备包、6相控阵超声波测试仪按照以下付款方式：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第二次：合同签订生效</w:t>
            </w:r>
            <w:r>
              <w:rPr>
                <w:rFonts w:hint="eastAsia" w:ascii="宋体" w:hAnsi="宋体"/>
                <w:szCs w:val="21"/>
                <w:u w:val="single"/>
                <w:lang w:val="en-US" w:eastAsia="zh-CN"/>
              </w:rPr>
              <w:t xml:space="preserve">45</w:t>
            </w:r>
            <w:r>
              <w:rPr>
                <w:rFonts w:hint="eastAsia" w:ascii="宋体" w:hAnsi="宋体"/>
                <w:szCs w:val="21"/>
                <w:u w:val="single"/>
              </w:rPr>
              <w:t xml:space="preserve">日内，完成货物的交付，支付合同总额的</w:t>
            </w:r>
            <w:r>
              <w:rPr>
                <w:rFonts w:hint="eastAsia" w:ascii="宋体" w:hAnsi="宋体"/>
                <w:szCs w:val="21"/>
                <w:u w:val="single"/>
                <w:lang w:val="en-US" w:eastAsia="zh-CN"/>
              </w:rPr>
              <w:t xml:space="preserve">3</w:t>
            </w:r>
            <w:r>
              <w:rPr>
                <w:rFonts w:hint="eastAsia" w:ascii="宋体" w:hAnsi="宋体"/>
                <w:szCs w:val="21"/>
                <w:u w:val="single"/>
              </w:rPr>
              <w:t xml:space="preserve">0%；</w:t>
            </w:r>
            <w:r/>
          </w:p>
          <w:p>
            <w:pPr>
              <w:ind w:firstLine="660"/>
              <w:spacing w:line="400" w:lineRule="exact"/>
              <w:rPr>
                <w:rFonts w:hint="eastAsia" w:ascii="宋体" w:hAnsi="宋体"/>
                <w:szCs w:val="21"/>
                <w:u w:val="single"/>
              </w:rPr>
            </w:pPr>
            <w:r>
              <w:rPr>
                <w:rFonts w:hint="eastAsia" w:ascii="宋体" w:hAnsi="宋体"/>
                <w:szCs w:val="21"/>
                <w:u w:val="single"/>
              </w:rPr>
              <w:t xml:space="preserve">第三次：设备安装，阶段化调试、试运行参数修正、配套软件系统及日常使用均正常有效后，进行综合验收，支付20%的合同尾款。</w:t>
            </w:r>
            <w:r/>
          </w:p>
          <w:p>
            <w:pPr>
              <w:ind w:firstLine="660"/>
              <w:spacing w:line="400" w:lineRule="exact"/>
            </w:pPr>
            <w:r>
              <w:rPr>
                <w:rFonts w:hint="eastAsia" w:ascii="宋体" w:hAnsi="宋体"/>
                <w:szCs w:val="21"/>
                <w:u w:val="single"/>
              </w:rPr>
              <w:t xml:space="preserve">每次付款前乙方应提前开具足额合规发票，交甲方办理付款手续，否则因此引起的付款迟延由乙方自行负责。</w:t>
            </w:r>
            <w:r/>
          </w:p>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不涉及</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hint="eastAsia" w:ascii="宋体" w:hAnsi="宋体" w:eastAsia="宋体"/>
                <w:szCs w:val="21"/>
                <w:lang w:val="en-US" w:eastAsia="zh-CN"/>
              </w:rPr>
            </w:pPr>
            <w:r>
              <w:rPr>
                <w:rFonts w:hint="eastAsia" w:ascii="宋体" w:hAnsi="宋体"/>
                <w:szCs w:val="21"/>
                <w:lang w:val="en-US" w:eastAsia="zh-CN"/>
              </w:rPr>
              <w:t xml:space="preserve">不涉及</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1、乙方应按照国家有关法律法规规章和“三包”规定以及招标文件所规定的“服务承诺”提供服务。</w:t>
            </w:r>
            <w:r/>
          </w:p>
          <w:p>
            <w:pPr>
              <w:jc w:val="left"/>
              <w:rPr>
                <w:rFonts w:hint="eastAsia" w:ascii="宋体" w:hAnsi="宋体"/>
                <w:szCs w:val="21"/>
              </w:rPr>
            </w:pPr>
            <w:r>
              <w:rPr>
                <w:rFonts w:hint="eastAsia" w:ascii="宋体" w:hAnsi="宋体"/>
                <w:szCs w:val="21"/>
              </w:rPr>
              <w:t xml:space="preserve">2、除前款规定外，乙方还应提供下列服务：</w:t>
            </w:r>
            <w:r/>
          </w:p>
          <w:p>
            <w:pPr>
              <w:jc w:val="left"/>
              <w:rPr>
                <w:rFonts w:hint="eastAsia" w:ascii="宋体" w:hAnsi="宋体"/>
                <w:szCs w:val="21"/>
              </w:rPr>
            </w:pPr>
            <w:r>
              <w:rPr>
                <w:rFonts w:hint="eastAsia" w:ascii="宋体" w:hAnsi="宋体"/>
                <w:szCs w:val="21"/>
              </w:rPr>
              <w:t xml:space="preserve">(1) 货物的现场安装、调试和/或启动监督；</w:t>
            </w:r>
            <w:r/>
          </w:p>
          <w:p>
            <w:pPr>
              <w:jc w:val="left"/>
              <w:rPr>
                <w:rFonts w:hint="eastAsia" w:ascii="宋体" w:hAnsi="宋体"/>
                <w:szCs w:val="21"/>
              </w:rPr>
            </w:pPr>
            <w:r>
              <w:rPr>
                <w:rFonts w:hint="eastAsia" w:ascii="宋体" w:hAnsi="宋体"/>
                <w:szCs w:val="21"/>
              </w:rPr>
              <w:t xml:space="preserve">(2) 就货物的安装、启动、运行及维护等对甲方人员进行免费培训。</w:t>
            </w:r>
            <w:r/>
          </w:p>
          <w:p>
            <w:pPr>
              <w:jc w:val="left"/>
              <w:rPr>
                <w:rFonts w:hint="eastAsia" w:ascii="宋体" w:hAnsi="宋体"/>
                <w:szCs w:val="21"/>
              </w:rPr>
            </w:pPr>
            <w:r>
              <w:rPr>
                <w:rFonts w:hint="eastAsia" w:ascii="宋体" w:hAnsi="宋体"/>
                <w:szCs w:val="21"/>
              </w:rPr>
              <w:t xml:space="preserve">3、若招标文件中不包含有关伴随服务或售后服务的承诺，双方作如下约定：</w:t>
            </w:r>
            <w:r/>
          </w:p>
          <w:p>
            <w:pPr>
              <w:jc w:val="left"/>
              <w:rPr>
                <w:rFonts w:hint="eastAsia" w:ascii="宋体" w:hAnsi="宋体"/>
                <w:szCs w:val="21"/>
              </w:rPr>
            </w:pPr>
            <w:r>
              <w:rPr>
                <w:rFonts w:hint="eastAsia" w:ascii="宋体" w:hAnsi="宋体"/>
                <w:szCs w:val="21"/>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jc w:val="left"/>
              <w:rPr>
                <w:rFonts w:hint="eastAsia" w:ascii="宋体" w:hAnsi="宋体"/>
                <w:szCs w:val="21"/>
              </w:rPr>
            </w:pPr>
            <w:r>
              <w:rPr>
                <w:rFonts w:hint="eastAsia" w:ascii="宋体" w:hAnsi="宋体"/>
                <w:szCs w:val="21"/>
              </w:rPr>
              <w:t xml:space="preserve">3.2 所购货物按乙方投标承诺提供免费维护和质量保证，保修费用计入总价。</w:t>
            </w:r>
            <w:r/>
          </w:p>
          <w:p>
            <w:pPr>
              <w:jc w:val="left"/>
              <w:rPr>
                <w:rFonts w:hint="eastAsia" w:ascii="宋体" w:hAnsi="宋体"/>
                <w:szCs w:val="21"/>
              </w:rPr>
            </w:pPr>
            <w:r>
              <w:rPr>
                <w:rFonts w:hint="eastAsia" w:ascii="宋体" w:hAnsi="宋体"/>
                <w:szCs w:val="21"/>
              </w:rPr>
              <w:t xml:space="preserve">3.3 保修期内，乙方负责对其提供的所有货物进行维修和系统维护，不再收取任何费用，但不可抗力（如火灾、雷击等）造成的故障除外。</w:t>
            </w:r>
            <w:r/>
          </w:p>
          <w:p>
            <w:pPr>
              <w:jc w:val="left"/>
              <w:rPr>
                <w:rFonts w:hint="eastAsia" w:ascii="宋体" w:hAnsi="宋体"/>
                <w:szCs w:val="21"/>
              </w:rPr>
            </w:pPr>
            <w:r>
              <w:rPr>
                <w:rFonts w:hint="eastAsia" w:ascii="宋体" w:hAnsi="宋体"/>
                <w:szCs w:val="21"/>
              </w:rPr>
              <w:t xml:space="preserve">3.4 货物故障报修的响应时间按乙方投标承诺执行。</w:t>
            </w:r>
            <w:r/>
          </w:p>
          <w:p>
            <w:pPr>
              <w:jc w:val="left"/>
              <w:rPr>
                <w:rFonts w:hint="eastAsia" w:ascii="宋体" w:hAnsi="宋体"/>
                <w:szCs w:val="21"/>
              </w:rPr>
            </w:pPr>
            <w:r>
              <w:rPr>
                <w:rFonts w:hint="eastAsia" w:ascii="宋体" w:hAnsi="宋体"/>
                <w:szCs w:val="21"/>
              </w:rPr>
              <w:t xml:space="preserve">3.5 若货物故障在检修8工作小时后仍无法排除，乙方应在48小时内免费提供不低于故障货物规格型号档次的备用货物供甲方使用，直至故障货物修复。</w:t>
            </w:r>
            <w:r/>
          </w:p>
          <w:p>
            <w:pPr>
              <w:jc w:val="left"/>
              <w:rPr>
                <w:rFonts w:hint="eastAsia" w:ascii="宋体" w:hAnsi="宋体"/>
                <w:szCs w:val="21"/>
              </w:rPr>
            </w:pPr>
            <w:r>
              <w:rPr>
                <w:rFonts w:hint="eastAsia" w:ascii="宋体" w:hAnsi="宋体"/>
                <w:szCs w:val="21"/>
              </w:rPr>
              <w:t xml:space="preserve">3.6 所有货物保修服务方式均为乙方上门保修，即由乙方派员到货物使用现场维修，由此产生的一切费用均由乙方承担。</w:t>
            </w:r>
            <w:r/>
          </w:p>
          <w:p>
            <w:pPr>
              <w:jc w:val="left"/>
              <w:rPr>
                <w:rFonts w:ascii="宋体" w:hAnsi="宋体"/>
                <w:szCs w:val="21"/>
              </w:rPr>
            </w:pPr>
            <w:r>
              <w:rPr>
                <w:rFonts w:hint="eastAsia" w:ascii="宋体" w:hAnsi="宋体"/>
                <w:szCs w:val="21"/>
              </w:rPr>
              <w:t xml:space="preserve">3.7 保修期后的货物维护由双方协商再定。</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如乙方不能交付货物、完成安装调试的，乙方应向甲方支付合同总价5%的违约金。</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乙方逾期交付的，每逾期1天，乙方向甲方偿付合同总额的5‰的滞纳金。如乙方逾期交付达10天，甲方有权解除合同，解除合同的通知自到达乙方时生效。</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1、甲方无正当理由拒收货物、拒付货物款的，由甲方向乙方偿付合同总价的5%违约金。</w:t>
            </w:r>
            <w:r/>
          </w:p>
          <w:p>
            <w:pPr>
              <w:jc w:val="left"/>
              <w:rPr>
                <w:rFonts w:hint="eastAsia" w:ascii="宋体" w:hAnsi="宋体"/>
                <w:szCs w:val="21"/>
                <w:u w:val="single"/>
              </w:rPr>
            </w:pPr>
            <w:r>
              <w:rPr>
                <w:rFonts w:hint="eastAsia" w:ascii="宋体" w:hAnsi="宋体"/>
                <w:szCs w:val="21"/>
                <w:u w:val="single"/>
              </w:rPr>
              <w:t xml:space="preserve">2、甲方未按合同规定的期限向乙方支付货款的，每逾期1天甲方向乙方偿付欠款总额的5‰滞纳金，但累计滞纳金总额不超过欠款总额的5%。</w:t>
            </w:r>
            <w:r/>
          </w:p>
          <w:p>
            <w:pPr>
              <w:jc w:val="left"/>
              <w:rPr>
                <w:rFonts w:hint="eastAsia" w:ascii="宋体" w:hAnsi="宋体"/>
                <w:szCs w:val="21"/>
                <w:u w:val="single"/>
              </w:rPr>
            </w:pPr>
            <w:r>
              <w:rPr>
                <w:rFonts w:hint="eastAsia" w:ascii="宋体" w:hAnsi="宋体"/>
                <w:szCs w:val="21"/>
                <w:u w:val="single"/>
              </w:rPr>
              <w:t xml:space="preserve">3、如乙方不能交付货物、完成安装调试的，乙方应向甲方支付合同总价5%的违约金。</w:t>
            </w:r>
            <w:r/>
          </w:p>
          <w:p>
            <w:pPr>
              <w:jc w:val="left"/>
              <w:rPr>
                <w:rFonts w:hint="eastAsia" w:ascii="宋体" w:hAnsi="宋体"/>
                <w:szCs w:val="21"/>
                <w:u w:val="single"/>
              </w:rPr>
            </w:pPr>
            <w:r>
              <w:rPr>
                <w:rFonts w:hint="eastAsia" w:ascii="宋体" w:hAnsi="宋体"/>
                <w:szCs w:val="21"/>
                <w:u w:val="single"/>
              </w:rPr>
              <w:t xml:space="preserve">4、乙方逾期交付的，每逾期1天，乙方向甲方偿付合同总额的5‰的滞纳金。如乙方逾期交付达10天，甲方有权解除合同，解除合同的通知自到达乙方时生效。</w:t>
            </w:r>
            <w:r/>
          </w:p>
          <w:p>
            <w:pPr>
              <w:jc w:val="left"/>
              <w:rPr>
                <w:rFonts w:hint="eastAsia" w:ascii="宋体" w:hAnsi="宋体"/>
                <w:szCs w:val="21"/>
                <w:u w:val="single"/>
              </w:rPr>
            </w:pPr>
            <w:r>
              <w:rPr>
                <w:rFonts w:hint="eastAsia" w:ascii="宋体" w:hAnsi="宋体"/>
                <w:szCs w:val="21"/>
                <w:u w:val="single"/>
              </w:rPr>
              <w:t xml:space="preserve">5、乙方所交的货物品种、数量、型号、规格、技术参数、质量不符合合同规定及采购文件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实际货值的30%的违约金，并承担其他经济损失责任。</w:t>
            </w:r>
            <w:r/>
          </w:p>
          <w:p>
            <w:pPr>
              <w:jc w:val="left"/>
              <w:rPr>
                <w:rFonts w:hint="eastAsia" w:ascii="宋体" w:hAnsi="宋体"/>
                <w:szCs w:val="21"/>
                <w:u w:val="single"/>
              </w:rPr>
            </w:pPr>
            <w:r>
              <w:rPr>
                <w:rFonts w:hint="eastAsia" w:ascii="宋体" w:hAnsi="宋体"/>
                <w:szCs w:val="21"/>
                <w:u w:val="singl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jc w:val="left"/>
              <w:rPr>
                <w:rFonts w:hint="eastAsia" w:ascii="宋体" w:hAnsi="宋体"/>
                <w:szCs w:val="21"/>
                <w:u w:val="single"/>
              </w:rPr>
            </w:pPr>
            <w:r>
              <w:rPr>
                <w:rFonts w:hint="eastAsia" w:ascii="宋体" w:hAnsi="宋体"/>
                <w:szCs w:val="21"/>
                <w:u w:val="single"/>
              </w:rPr>
              <w:t xml:space="preserve">7、乙方未按本合同的规定和“服务承诺”提供伴随服务/售后服务的，应按合同总价款的5%向甲方承担违约责任。</w:t>
            </w:r>
            <w:r/>
          </w:p>
          <w:p>
            <w:pPr>
              <w:jc w:val="left"/>
              <w:rPr>
                <w:rFonts w:hint="eastAsia" w:ascii="宋体" w:hAnsi="宋体"/>
                <w:szCs w:val="21"/>
                <w:u w:val="single"/>
              </w:rPr>
            </w:pPr>
            <w:r>
              <w:rPr>
                <w:rFonts w:hint="eastAsia" w:ascii="宋体" w:hAnsi="宋体"/>
                <w:szCs w:val="21"/>
                <w:u w:val="single"/>
              </w:rPr>
              <w:t xml:space="preserve">8、乙方在承担上述4-6款一项或多项违约责任后，仍应继续履行合同规定的义务（甲方解除合同的除外）。甲方未能及时追究乙方的任何一项违约责任并不表明甲方放弃追究乙方该项或其他违约责任。</w:t>
            </w:r>
            <w:r/>
          </w:p>
          <w:p>
            <w:pPr>
              <w:jc w:val="left"/>
              <w:rPr>
                <w:rFonts w:ascii="宋体" w:hAnsi="宋体"/>
                <w:szCs w:val="21"/>
                <w:u w:val="single"/>
              </w:rPr>
            </w:pPr>
            <w:r>
              <w:rPr>
                <w:rFonts w:hint="eastAsia" w:ascii="宋体" w:hAnsi="宋体"/>
                <w:szCs w:val="21"/>
                <w:u w:val="single"/>
              </w:rPr>
              <w:t xml:space="preserve">9、乙方投标属虚假承诺，或经权威部门监测提供的货物不能满足招标文件要求，或是由于乙方的过错造成合同无法继续履行的，乙方应向甲方支付不少于合同总价30%赔偿金。</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甲方所在地有管辖权的</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t xml:space="preserve"> 质量保证</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1、乙方所提供的货物的技术规格应与招标文件规定的技术规格及投标文件所附的“技术条款偏离表”相一致；若技术性能无特殊说明，则按国家有关部门最新颁布的标准及规范为准。</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2、乙方应保证货物是全新、未使用过的、原包装未拆封的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 项目履约验收</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1、甲方有权对乙方项目实施执行过程及完成结果进行履约验收；</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2、甲方可以邀请参加本项目的其他供应商或者第三方机构参与验收，乙方应积极配合并响应；</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3、参与验收的供应商或者第三方机构的意见作为验收书的参考资料一并存档。</w:t>
            </w:r>
            <w:r/>
          </w:p>
        </w:tc>
      </w:tr>
    </w:tbl>
    <w:p>
      <w:r/>
      <w:r/>
    </w:p>
    <w:p>
      <w:r/>
      <w:r/>
    </w:p>
    <w:p>
      <w:pPr>
        <w:pStyle w:val="704"/>
        <w:ind w:firstLine="880"/>
        <w:jc w:val="center"/>
        <w:keepLines w:val="0"/>
        <w:spacing w:before="62" w:after="62" w:line="240" w:lineRule="auto"/>
        <w:widowControl w:val="off"/>
        <w:rPr>
          <w:highlight w:val="none"/>
        </w:rPr>
      </w:pPr>
      <w:r/>
      <w:bookmarkStart w:id="224" w:name="_Toc17291676"/>
      <w:r/>
      <w:bookmarkStart w:id="225" w:name="_Toc198824866"/>
      <w:r/>
      <w:bookmarkStart w:id="226" w:name="_Toc20152"/>
      <w:r/>
      <w:bookmarkStart w:id="227" w:name="_Toc198824798"/>
      <w:r>
        <w:rPr>
          <w:rFonts w:hint="eastAsia" w:ascii="黑体" w:hAnsi="楷体_GB2312" w:eastAsia="黑体"/>
          <w:b w:val="0"/>
          <w:bCs w:val="0"/>
          <w:color w:val="000000"/>
          <w:sz w:val="44"/>
          <w:szCs w:val="44"/>
        </w:rPr>
        <w:t xml:space="preserve">第</w:t>
      </w:r>
      <w:bookmarkEnd w:id="215"/>
      <w:r>
        <w:rPr>
          <w:rFonts w:hint="eastAsia" w:ascii="黑体" w:hAnsi="楷体_GB2312" w:eastAsia="黑体"/>
          <w:b w:val="0"/>
          <w:bCs w:val="0"/>
          <w:color w:val="000000"/>
          <w:sz w:val="44"/>
          <w:szCs w:val="44"/>
        </w:rPr>
        <w:t xml:space="preserve">四章 项目需求</w:t>
      </w:r>
      <w:bookmarkEnd w:id="216"/>
      <w:r/>
      <w:bookmarkEnd w:id="217"/>
      <w:r/>
      <w:bookmarkEnd w:id="218"/>
      <w:r/>
      <w:bookmarkEnd w:id="224"/>
      <w:r>
        <w:rPr>
          <w:rFonts w:hint="eastAsia" w:ascii="黑体" w:hAnsi="楷体_GB2312" w:eastAsia="黑体"/>
          <w:b w:val="0"/>
          <w:bCs w:val="0"/>
          <w:color w:val="000000"/>
          <w:sz w:val="44"/>
          <w:szCs w:val="44"/>
        </w:rPr>
        <w:t xml:space="preserve">（货物类）</w:t>
      </w:r>
      <w:bookmarkEnd w:id="225"/>
      <w:r/>
      <w:bookmarkEnd w:id="226"/>
      <w:r/>
      <w:bookmarkEnd w:id="227"/>
      <w:r/>
      <w:r/>
    </w:p>
    <w:p>
      <w:pPr>
        <w:jc w:val="center"/>
        <w:rPr>
          <w:b/>
          <w:bCs/>
          <w:sz w:val="24"/>
          <w:szCs w:val="24"/>
        </w:rPr>
      </w:pPr>
      <w:r>
        <w:rPr>
          <w:rFonts w:hint="eastAsia"/>
          <w:b/>
          <w:bCs/>
          <w:sz w:val="24"/>
          <w:szCs w:val="24"/>
        </w:rPr>
        <w:t xml:space="preserve">（以下所有内容如无特殊说明，适用于所有采购包）</w:t>
      </w:r>
      <w:r/>
    </w:p>
    <w:p>
      <w:pPr>
        <w:pStyle w:val="705"/>
        <w:rPr>
          <w:b w:val="0"/>
          <w:bCs w:val="0"/>
        </w:rPr>
      </w:pPr>
      <w:r/>
      <w:bookmarkStart w:id="228" w:name="_Toc10466"/>
      <w:r/>
      <w:bookmarkStart w:id="229" w:name="_Toc17291089"/>
      <w:r/>
      <w:bookmarkStart w:id="230" w:name="_Toc17291677"/>
      <w:r/>
      <w:bookmarkStart w:id="231" w:name="_Toc120614281"/>
      <w:r/>
      <w:bookmarkStart w:id="232" w:name="_Toc49090575"/>
      <w:r/>
      <w:bookmarkStart w:id="233" w:name="_Toc26554093"/>
      <w:r>
        <w:rPr>
          <w:rFonts w:hint="eastAsia"/>
        </w:rPr>
        <w:t xml:space="preserve">一、项目概述</w:t>
      </w:r>
      <w:bookmarkEnd w:id="228"/>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项目简介</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采购人因工作需要，需要采购一批检验检测设备。</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本项目建设需符合国家标准、行业标准、地方标准或者其他标准、规范。采购的项目及范围包含：采购清单内所有货物、保险、运输、装卸、验收、人员培训、必需的零部件等正常交付使用所需的一切内容。</w:t>
      </w:r>
      <w:r/>
    </w:p>
    <w:p>
      <w:pPr>
        <w:ind w:firstLine="480"/>
        <w:jc w:val="both"/>
        <w:spacing w:before="62" w:after="62" w:line="360" w:lineRule="auto"/>
        <w:widowControl w:val="off"/>
        <w:rPr>
          <w:rFonts w:ascii="Times New Roman" w:hAnsi="Times New Roman"/>
          <w:color w:val="000000"/>
          <w:sz w:val="24"/>
          <w:szCs w:val="24"/>
        </w:rPr>
      </w:pPr>
      <w:r>
        <w:rPr>
          <w:rFonts w:hint="eastAsia" w:ascii="宋体" w:hAnsi="宋体"/>
          <w:color w:val="000000"/>
          <w:sz w:val="24"/>
          <w:szCs w:val="24"/>
        </w:rPr>
        <w:t xml:space="preserve">1.3 采购文件中若有产品品牌或型号，是采购人目前正在使用</w:t>
      </w:r>
      <w:r>
        <w:rPr>
          <w:rFonts w:hint="eastAsia" w:ascii="Times New Roman" w:hAnsi="Times New Roman"/>
          <w:color w:val="000000"/>
          <w:sz w:val="24"/>
          <w:szCs w:val="24"/>
        </w:rPr>
        <w:t xml:space="preserve">的品牌或型号，供应商可以采用其他品牌的产品进行投标，但是，所有技术指标应不低于目前在用的品牌或型号，所有功能必须能满足采购项目整体性能的实现，与采购人在用的设备设施完全匹配，保证采购人在用设备设施的正常运转与功能发挥。</w:t>
      </w:r>
      <w:r/>
    </w:p>
    <w:p>
      <w:pPr>
        <w:pStyle w:val="705"/>
        <w:rPr>
          <w:rFonts w:hint="eastAsia"/>
        </w:rPr>
      </w:pPr>
      <w:r/>
      <w:bookmarkStart w:id="234" w:name="_Toc5300"/>
      <w:r>
        <w:rPr>
          <w:rFonts w:hint="eastAsia"/>
        </w:rPr>
        <w:t xml:space="preserve">二、技术(服务)要求</w:t>
      </w:r>
      <w:bookmarkEnd w:id="234"/>
      <w:r/>
      <w:r/>
    </w:p>
    <w:p>
      <w:pPr>
        <w:ind w:firstLine="562"/>
        <w:spacing w:after="62" w:line="360" w:lineRule="auto"/>
        <w:widowControl w:val="off"/>
        <w:rPr>
          <w:rFonts w:hint="eastAsia" w:ascii="宋体" w:hAnsi="宋体"/>
          <w:b/>
          <w:bCs/>
          <w:color w:val="000000"/>
          <w:sz w:val="24"/>
          <w:szCs w:val="24"/>
        </w:rPr>
      </w:pPr>
      <w:r>
        <w:rPr>
          <w:rFonts w:hint="eastAsia" w:ascii="宋体" w:hAnsi="宋体"/>
          <w:b/>
          <w:bCs/>
          <w:color w:val="000000"/>
          <w:sz w:val="24"/>
          <w:szCs w:val="24"/>
          <w:lang w:val="en-US" w:eastAsia="zh-CN"/>
        </w:rPr>
        <w:t xml:space="preserve">各包</w:t>
      </w:r>
      <w:r>
        <w:rPr>
          <w:rFonts w:hint="eastAsia" w:ascii="宋体" w:hAnsi="宋体"/>
          <w:b/>
          <w:bCs/>
          <w:color w:val="000000"/>
          <w:sz w:val="24"/>
          <w:szCs w:val="24"/>
        </w:rPr>
        <w:t xml:space="preserve">《装备</w:t>
      </w:r>
      <w:r>
        <w:rPr>
          <w:rFonts w:hint="eastAsia" w:ascii="宋体" w:hAnsi="宋体"/>
          <w:b/>
          <w:bCs/>
          <w:color w:val="000000"/>
          <w:sz w:val="24"/>
          <w:szCs w:val="24"/>
        </w:rPr>
        <w:t xml:space="preserve">采购技术参数汇总》所有产品技术参数中的“一、技术指标”，投标人应在投标文件的《技术条款响应及偏离表》中逐一填写投标产品的具体参数或性能，明确是否满足或正、负偏离。所有技术指标在投标文件中提供技术支持证明材料（包括产品宣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或不符合要求的，评审时评审专家有权不予认可。</w:t>
      </w:r>
      <w:r/>
    </w:p>
    <w:p>
      <w:pPr>
        <w:ind w:firstLine="562"/>
        <w:spacing w:after="62" w:line="360" w:lineRule="auto"/>
        <w:widowControl w:val="off"/>
        <w:rPr>
          <w:rFonts w:hint="eastAsia" w:ascii="宋体" w:hAnsi="宋体"/>
          <w:b/>
          <w:bCs/>
          <w:color w:val="000000"/>
          <w:sz w:val="24"/>
          <w:szCs w:val="24"/>
          <w:highlight w:val="yellow"/>
        </w:rPr>
      </w:pPr>
      <w:r>
        <w:rPr>
          <w:rFonts w:hint="eastAsia" w:ascii="宋体" w:hAnsi="宋体"/>
          <w:b/>
          <w:bCs/>
          <w:color w:val="000000"/>
          <w:sz w:val="24"/>
          <w:szCs w:val="24"/>
          <w:highlight w:val="yellow"/>
        </w:rPr>
        <w:t xml:space="preserve">1.《装备采购技术参数汇总》（产品名称、技术参数、规格、数量等详见</w:t>
      </w:r>
      <w:r>
        <w:rPr>
          <w:rFonts w:hint="eastAsia" w:ascii="宋体" w:hAnsi="宋体"/>
          <w:b/>
          <w:bCs/>
          <w:color w:val="000000"/>
          <w:sz w:val="24"/>
          <w:szCs w:val="24"/>
          <w:highlight w:val="yellow"/>
          <w:lang w:val="en-US" w:eastAsia="zh-CN"/>
        </w:rPr>
        <w:t xml:space="preserve">附件</w:t>
      </w:r>
      <w:r>
        <w:rPr>
          <w:rFonts w:hint="eastAsia" w:ascii="宋体" w:hAnsi="宋体"/>
          <w:b/>
          <w:bCs/>
          <w:color w:val="000000"/>
          <w:sz w:val="24"/>
          <w:szCs w:val="24"/>
          <w:highlight w:val="yellow"/>
        </w:rPr>
        <w:t xml:space="preserve">）</w:t>
      </w:r>
      <w:r/>
    </w:p>
    <w:tbl>
      <w:tblPr>
        <w:tblStyle w:val="714"/>
        <w:tblW w:w="9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2525"/>
        <w:gridCol w:w="2903"/>
        <w:gridCol w:w="2993"/>
      </w:tblGrid>
      <w:tr>
        <w:trPr>
          <w:jc w:val="center"/>
          <w:trHeight w:val="171"/>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采购包号</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90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299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最高限价（人民币：元）</w:t>
            </w:r>
            <w:r/>
          </w:p>
        </w:tc>
      </w:tr>
      <w:tr>
        <w:trPr>
          <w:jc w:val="center"/>
          <w:trHeight w:val="64"/>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lang w:eastAsia="zh-CN"/>
              </w:rPr>
              <w:t xml:space="preserve">实验室检测设备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712000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712000</w:t>
            </w:r>
            <w:r/>
          </w:p>
        </w:tc>
      </w:tr>
      <w:tr>
        <w:trPr>
          <w:jc w:val="center"/>
          <w:trHeight w:val="132"/>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埋地检验检测设备</w:t>
            </w:r>
            <w:r>
              <w:rPr>
                <w:rFonts w:hint="eastAsia" w:ascii="宋体" w:hAnsi="宋体"/>
                <w:sz w:val="24"/>
                <w:szCs w:val="24"/>
              </w:rPr>
              <w:tab/>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2876000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2876000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安全阀装置</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1310000</w:t>
            </w:r>
            <w:r/>
          </w:p>
        </w:tc>
        <w:tc>
          <w:tcPr>
            <w:tcW w:w="2993" w:type="dxa"/>
            <w:vAlign w:val="center"/>
            <w:textDirection w:val="lrTb"/>
            <w:noWrap w:val="false"/>
          </w:tcPr>
          <w:p>
            <w:pPr>
              <w:jc w:val="center"/>
              <w:spacing w:after="0"/>
              <w:rPr>
                <w:rFonts w:hint="default" w:ascii="宋体" w:hAnsi="宋体"/>
                <w:sz w:val="24"/>
                <w:szCs w:val="24"/>
                <w:lang w:val="en-US"/>
              </w:rPr>
            </w:pPr>
            <w:r>
              <w:rPr>
                <w:rFonts w:hint="eastAsia" w:ascii="宋体" w:hAnsi="宋体"/>
                <w:sz w:val="24"/>
                <w:szCs w:val="24"/>
                <w:lang w:val="en-US" w:eastAsia="zh-CN"/>
              </w:rPr>
              <w:t xml:space="preserve">1310000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eastAsia="宋体"/>
                <w:sz w:val="24"/>
                <w:szCs w:val="24"/>
                <w:lang w:eastAsia="zh-CN"/>
              </w:rPr>
            </w:pPr>
            <w:r>
              <w:rPr>
                <w:rFonts w:hint="eastAsia" w:ascii="宋体" w:hAnsi="宋体"/>
                <w:sz w:val="24"/>
                <w:szCs w:val="24"/>
              </w:rPr>
              <w:t xml:space="preserve">采购包</w:t>
            </w:r>
            <w:r>
              <w:rPr>
                <w:rFonts w:hint="eastAsia" w:ascii="宋体" w:hAnsi="宋体"/>
                <w:sz w:val="24"/>
                <w:szCs w:val="24"/>
                <w:lang w:val="en-US" w:eastAsia="zh-CN"/>
              </w:rPr>
              <w:t xml:space="preserve">4</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lang w:eastAsia="zh-CN"/>
              </w:rPr>
            </w:pPr>
            <w:r>
              <w:rPr>
                <w:rFonts w:hint="eastAsia" w:ascii="宋体" w:hAnsi="宋体"/>
                <w:sz w:val="24"/>
                <w:szCs w:val="24"/>
                <w:lang w:eastAsia="zh-CN"/>
              </w:rPr>
              <w:t xml:space="preserve">无损检验检测设备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2543000</w:t>
            </w:r>
            <w:r/>
          </w:p>
        </w:tc>
        <w:tc>
          <w:tcPr>
            <w:tcW w:w="2993" w:type="dxa"/>
            <w:vAlign w:val="center"/>
            <w:textDirection w:val="lrTb"/>
            <w:noWrap w:val="false"/>
          </w:tcPr>
          <w:p>
            <w:pPr>
              <w:jc w:val="center"/>
              <w:spacing w:after="0"/>
              <w:rPr>
                <w:rFonts w:hint="default" w:ascii="宋体" w:hAnsi="宋体"/>
                <w:sz w:val="24"/>
                <w:szCs w:val="24"/>
                <w:lang w:val="en-US"/>
              </w:rPr>
            </w:pPr>
            <w:r>
              <w:rPr>
                <w:rFonts w:hint="eastAsia" w:ascii="宋体" w:hAnsi="宋体"/>
                <w:sz w:val="24"/>
                <w:szCs w:val="24"/>
                <w:lang w:val="en-US" w:eastAsia="zh-CN"/>
              </w:rPr>
              <w:t xml:space="preserve">2543000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eastAsia="宋体"/>
                <w:sz w:val="24"/>
                <w:szCs w:val="24"/>
                <w:lang w:eastAsia="zh-CN"/>
              </w:rPr>
            </w:pPr>
            <w:r>
              <w:rPr>
                <w:rFonts w:hint="eastAsia" w:ascii="宋体" w:hAnsi="宋体"/>
                <w:sz w:val="24"/>
                <w:szCs w:val="24"/>
              </w:rPr>
              <w:t xml:space="preserve">采购包</w:t>
            </w:r>
            <w:r>
              <w:rPr>
                <w:rFonts w:hint="eastAsia" w:ascii="宋体" w:hAnsi="宋体"/>
                <w:sz w:val="24"/>
                <w:szCs w:val="24"/>
                <w:lang w:val="en-US" w:eastAsia="zh-CN"/>
              </w:rPr>
              <w:t xml:space="preserve">5</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lang w:eastAsia="zh-CN"/>
              </w:rPr>
            </w:pPr>
            <w:r>
              <w:rPr>
                <w:rFonts w:hint="eastAsia" w:ascii="宋体" w:hAnsi="宋体"/>
                <w:sz w:val="24"/>
                <w:szCs w:val="24"/>
                <w:lang w:eastAsia="zh-CN"/>
              </w:rPr>
              <w:t xml:space="preserve">低频超声设备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985000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985000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eastAsia="宋体"/>
                <w:sz w:val="24"/>
                <w:szCs w:val="24"/>
                <w:lang w:eastAsia="zh-CN"/>
              </w:rPr>
            </w:pPr>
            <w:r>
              <w:rPr>
                <w:rFonts w:hint="eastAsia" w:ascii="宋体" w:hAnsi="宋体"/>
                <w:sz w:val="24"/>
                <w:szCs w:val="24"/>
              </w:rPr>
              <w:t xml:space="preserve">采购包</w:t>
            </w:r>
            <w:r>
              <w:rPr>
                <w:rFonts w:hint="eastAsia" w:ascii="宋体" w:hAnsi="宋体"/>
                <w:sz w:val="24"/>
                <w:szCs w:val="24"/>
                <w:lang w:val="en-US" w:eastAsia="zh-CN"/>
              </w:rPr>
              <w:t xml:space="preserve">6</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lang w:eastAsia="zh-CN"/>
              </w:rPr>
            </w:pPr>
            <w:r>
              <w:rPr>
                <w:rFonts w:hint="eastAsia" w:ascii="宋体" w:hAnsi="宋体"/>
                <w:sz w:val="24"/>
                <w:szCs w:val="24"/>
                <w:lang w:eastAsia="zh-CN"/>
              </w:rPr>
              <w:t xml:space="preserve">相控阵超声波测试仪</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580000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580000</w:t>
            </w:r>
            <w:r/>
          </w:p>
        </w:tc>
      </w:tr>
    </w:tbl>
    <w:p>
      <w:pPr>
        <w:spacing w:after="62" w:line="360" w:lineRule="auto"/>
        <w:widowControl w:val="off"/>
        <w:rPr>
          <w:b/>
          <w:color w:val="000000"/>
          <w:sz w:val="28"/>
          <w:szCs w:val="28"/>
        </w:rPr>
      </w:pPr>
      <w:r>
        <w:rPr>
          <w:b/>
          <w:color w:val="000000"/>
          <w:sz w:val="28"/>
          <w:szCs w:val="28"/>
        </w:rPr>
      </w:r>
      <w:r/>
    </w:p>
    <w:p>
      <w:pPr>
        <w:ind w:firstLine="562"/>
        <w:spacing w:after="62" w:line="360" w:lineRule="auto"/>
        <w:widowControl w:val="off"/>
        <w:rPr>
          <w:b/>
          <w:color w:val="000000"/>
          <w:sz w:val="28"/>
          <w:szCs w:val="28"/>
        </w:rPr>
      </w:pPr>
      <w:r>
        <w:rPr>
          <w:rFonts w:hint="eastAsia"/>
          <w:b/>
          <w:color w:val="000000"/>
          <w:sz w:val="28"/>
          <w:szCs w:val="28"/>
        </w:rPr>
        <w:t xml:space="preserve">2.产品质量要求</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2.1供应商所投产品，应保证与采购人实验室检测设备配套或实验工作不会因此受到阻碍或其它不利影响，否则采购人有权要求中标供应商提供符合要求的产品，中标供应商须无条件服从。</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2.2供应商须保证所投产品为正常渠道供货以及保证产品质量。</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2.3满足</w:t>
      </w:r>
      <w:r>
        <w:rPr>
          <w:rFonts w:hint="eastAsia" w:ascii="宋体" w:hAnsi="宋体"/>
          <w:b/>
          <w:bCs/>
          <w:color w:val="000000"/>
          <w:sz w:val="24"/>
          <w:szCs w:val="24"/>
        </w:rPr>
        <w:t xml:space="preserve">《装备采购技术参数汇总》</w:t>
      </w:r>
      <w:r>
        <w:rPr>
          <w:rFonts w:hint="eastAsia" w:ascii="Times New Roman" w:hAnsi="Times New Roman"/>
          <w:color w:val="000000"/>
          <w:sz w:val="24"/>
          <w:szCs w:val="24"/>
        </w:rPr>
        <w:t xml:space="preserve">技术参数要求、配置（功能）要求并适于使用。</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2.4质量保证：供应商提供的产品应是全新的、未使用过的、原包装未拆封的商品，并且是非长期积压的库存商品，完全符合招标文件规定的质量、规格和性能的要求，且应保证其提供的货物在正确保存、正常使用条件下，在其标称的使用寿命期内应具有满意的性能。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中标供应商负责“三包”，费用由中标供应商负责。</w:t>
      </w:r>
      <w:r/>
    </w:p>
    <w:p>
      <w:pPr>
        <w:pStyle w:val="705"/>
        <w:rPr>
          <w:b w:val="0"/>
          <w:bCs w:val="0"/>
        </w:rPr>
      </w:pPr>
      <w:r/>
      <w:bookmarkStart w:id="235" w:name="_Toc20158"/>
      <w:r>
        <w:rPr>
          <w:rFonts w:hint="eastAsia"/>
        </w:rPr>
        <w:t xml:space="preserve">三、商务要求</w:t>
      </w:r>
      <w:bookmarkEnd w:id="235"/>
      <w:r/>
      <w:bookmarkStart w:id="236" w:name="_Hlk62579461"/>
      <w:r/>
      <w:r/>
    </w:p>
    <w:p>
      <w:pPr>
        <w:ind w:firstLine="562"/>
        <w:spacing w:after="62"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所有“商务要求”在《商务条款响应及偏离表》中逐一明确是否响应或正、负偏离。</w:t>
      </w:r>
      <w:r/>
    </w:p>
    <w:p>
      <w:pPr>
        <w:ind w:firstLine="562"/>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.1 </w:t>
      </w:r>
      <w:r>
        <w:rPr>
          <w:rFonts w:hint="eastAsia"/>
          <w:b/>
          <w:color w:val="000000"/>
          <w:sz w:val="28"/>
          <w:szCs w:val="28"/>
        </w:rPr>
        <w:t xml:space="preserve">质保及售后要求</w:t>
      </w:r>
      <w:r/>
    </w:p>
    <w:p>
      <w:pPr>
        <w:ind w:firstLine="480"/>
        <w:jc w:val="both"/>
        <w:spacing w:after="62" w:line="360" w:lineRule="auto"/>
        <w:widowControl w:val="off"/>
        <w:rPr>
          <w:rFonts w:ascii="Times New Roman" w:hAnsi="Times New Roman"/>
          <w:color w:val="000000"/>
          <w:sz w:val="24"/>
          <w:szCs w:val="24"/>
        </w:rPr>
      </w:pPr>
      <w:r/>
      <w:bookmarkStart w:id="237" w:name="_Hlk62579295"/>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hint="eastAsia" w:ascii="Times New Roman" w:hAnsi="Times New Roman"/>
          <w:b/>
          <w:bCs/>
          <w:color w:val="000000"/>
          <w:sz w:val="24"/>
          <w:szCs w:val="24"/>
        </w:rPr>
        <w:t xml:space="preserve">免费质保服务</w:t>
      </w:r>
      <w:r>
        <w:rPr>
          <w:rFonts w:hint="eastAsia" w:ascii="Times New Roman" w:hAnsi="Times New Roman"/>
          <w:color w:val="000000"/>
          <w:sz w:val="24"/>
          <w:szCs w:val="24"/>
        </w:rPr>
        <w:t xml:space="preserve">：</w:t>
      </w:r>
      <w:r>
        <w:rPr>
          <w:rFonts w:hint="eastAsia" w:ascii="Times New Roman" w:hAnsi="Times New Roman"/>
          <w:b w:val="0"/>
          <w:bCs w:val="0"/>
          <w:color w:val="000000"/>
          <w:sz w:val="24"/>
          <w:szCs w:val="24"/>
          <w:lang w:val="en-US" w:eastAsia="zh-CN"/>
        </w:rPr>
        <w:t xml:space="preserve">各设备具体</w:t>
      </w:r>
      <w:r>
        <w:rPr>
          <w:rFonts w:hint="eastAsia" w:ascii="Times New Roman" w:hAnsi="Times New Roman"/>
          <w:b w:val="0"/>
          <w:bCs w:val="0"/>
          <w:color w:val="000000"/>
          <w:sz w:val="24"/>
          <w:szCs w:val="24"/>
        </w:rPr>
        <w:t xml:space="preserve">质保</w:t>
      </w:r>
      <w:r>
        <w:rPr>
          <w:rFonts w:hint="eastAsia" w:ascii="Times New Roman" w:hAnsi="Times New Roman"/>
          <w:b w:val="0"/>
          <w:bCs w:val="0"/>
          <w:color w:val="000000"/>
          <w:sz w:val="24"/>
          <w:szCs w:val="24"/>
          <w:lang w:val="en-US" w:eastAsia="zh-CN"/>
        </w:rPr>
        <w:t xml:space="preserve">要求详见</w:t>
      </w:r>
      <w:r>
        <w:rPr>
          <w:rFonts w:hint="eastAsia" w:ascii="宋体" w:hAnsi="宋体"/>
          <w:b/>
          <w:bCs/>
          <w:color w:val="000000"/>
          <w:sz w:val="24"/>
          <w:szCs w:val="24"/>
        </w:rPr>
        <w:t xml:space="preserve">《装备采购技术参数汇总》</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b/>
          <w:bCs/>
          <w:color w:val="000000"/>
          <w:sz w:val="24"/>
          <w:szCs w:val="24"/>
        </w:rPr>
      </w:pPr>
      <w:r/>
      <w:bookmarkStart w:id="238" w:name="_Hlk196565756"/>
      <w:r>
        <w:rPr>
          <w:rFonts w:hint="eastAsia" w:ascii="Times New Roman" w:hAnsi="Times New Roman"/>
          <w:color w:val="000000"/>
          <w:sz w:val="24"/>
          <w:szCs w:val="24"/>
        </w:rPr>
        <w:t xml:space="preserve">投标供应商需在投标文件中提供书面承诺函并加盖</w:t>
      </w:r>
      <w:r>
        <w:rPr>
          <w:rFonts w:ascii="Times New Roman" w:hAnsi="Times New Roman"/>
          <w:color w:val="000000"/>
          <w:sz w:val="24"/>
          <w:szCs w:val="24"/>
        </w:rPr>
        <w:t xml:space="preserve">CA</w:t>
      </w:r>
      <w:r>
        <w:rPr>
          <w:rFonts w:hint="eastAsia" w:ascii="Times New Roman" w:hAnsi="Times New Roman"/>
          <w:color w:val="000000"/>
          <w:sz w:val="24"/>
          <w:szCs w:val="24"/>
        </w:rPr>
        <w:t xml:space="preserve">电子公章，承诺函格式自拟，内容须完全包含采购人要求的质保服务内容。</w:t>
      </w:r>
      <w:bookmarkEnd w:id="237"/>
      <w:r/>
      <w:bookmarkEnd w:id="238"/>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3.1.2售后服务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（1）供应商应以优良的服务态度，便利、快捷的方式在规定时间内响应及解决采购人提出的售后服务要求，整体质保期不低于要求。所有费用均已含在合同价款内。</w:t>
      </w:r>
      <w:r>
        <w:rPr>
          <w:rFonts w:hint="eastAsia" w:ascii="宋体" w:hAnsi="宋体"/>
          <w:b/>
          <w:bCs/>
          <w:color w:val="000000"/>
          <w:sz w:val="24"/>
          <w:szCs w:val="24"/>
          <w:highlight w:val="yellow"/>
          <w:shd w:val="clear" w:color="auto" w:fill="ffffff"/>
        </w:rPr>
        <w:t xml:space="preserve">在满足免费质保服务期限的基础上，供应商可根据自身情况承诺提供延长免费质保期限的服务。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（2）供应商应设有售后服务电话热线，如在使用过程中发生故障报修问题，供应商在接到采购人通知后在8小时内响应，</w:t>
      </w:r>
      <w:r>
        <w:rPr>
          <w:rFonts w:hint="eastAsia" w:ascii="宋体" w:hAnsi="宋体"/>
          <w:iCs/>
          <w:color w:val="000000"/>
          <w:sz w:val="24"/>
          <w:szCs w:val="24"/>
          <w:shd w:val="clear" w:color="auto" w:fill="ffffff"/>
        </w:rPr>
        <w:t xml:space="preserve">向采购人确认故障具体情况后，</w:t>
      </w:r>
      <w:r>
        <w:rPr>
          <w:rFonts w:hint="eastAsia" w:ascii="宋体" w:hAnsi="宋体"/>
          <w:color w:val="000000"/>
          <w:sz w:val="24"/>
          <w:szCs w:val="24"/>
          <w:shd w:val="clear" w:color="auto" w:fill="ffffff"/>
        </w:rPr>
        <w:t xml:space="preserve">对远程无法解决的故障报修承诺48小时内到达采购人指定地点，</w:t>
      </w:r>
      <w:r>
        <w:rPr>
          <w:rFonts w:hint="eastAsia" w:ascii="宋体" w:hAnsi="宋体"/>
          <w:iCs/>
          <w:color w:val="000000"/>
          <w:sz w:val="24"/>
          <w:szCs w:val="24"/>
          <w:shd w:val="clear" w:color="auto" w:fill="ffffff"/>
        </w:rPr>
        <w:t xml:space="preserve">提供</w:t>
      </w:r>
      <w:r>
        <w:rPr>
          <w:rFonts w:hint="eastAsia" w:ascii="宋体" w:hAnsi="宋体"/>
          <w:color w:val="000000"/>
          <w:sz w:val="24"/>
          <w:szCs w:val="24"/>
          <w:shd w:val="clear" w:color="auto" w:fill="ffffff"/>
        </w:rPr>
        <w:t xml:space="preserve">免费上门</w:t>
      </w:r>
      <w:r>
        <w:rPr>
          <w:rFonts w:hint="eastAsia" w:ascii="宋体" w:hAnsi="宋体"/>
          <w:iCs/>
          <w:color w:val="000000"/>
          <w:sz w:val="24"/>
          <w:szCs w:val="24"/>
          <w:shd w:val="clear" w:color="auto" w:fill="ffffff"/>
        </w:rPr>
        <w:t xml:space="preserve">应急维修</w:t>
      </w:r>
      <w:r>
        <w:rPr>
          <w:rFonts w:hint="eastAsia" w:ascii="宋体" w:hAnsi="宋体"/>
          <w:color w:val="000000"/>
          <w:sz w:val="24"/>
          <w:szCs w:val="24"/>
          <w:shd w:val="clear" w:color="auto" w:fill="ffffff"/>
        </w:rPr>
        <w:t xml:space="preserve">服务解决问题；若到达采购人指定地点提供应急维修服务后24小时内未能排除故障恢复正常使用的，将提供相同规格的产品作代用品，以保证货物正常使用，供应商应承担过程中的所有费用，包含但不限于代用品设备运输、计量校准等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（3）在质保期内有任何质量问题，供应商应负责处理解决并承担一切费用。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（4）供应商须有充足的备品备件，以备采购人不时之需。</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（5）供应商应设置一名协议联络员，便于采购人随时联系。若供货商更换联络员要及时通知采购人，供应商应安排值班人员以满足采购人的工作沟通需要。</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r>
      <w:r/>
    </w:p>
    <w:p>
      <w:pPr>
        <w:ind w:firstLine="562"/>
        <w:jc w:val="both"/>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.3 </w:t>
      </w:r>
      <w:r>
        <w:rPr>
          <w:rFonts w:hint="eastAsia"/>
          <w:b/>
          <w:color w:val="000000"/>
          <w:sz w:val="28"/>
          <w:szCs w:val="28"/>
        </w:rPr>
        <w:t xml:space="preserve">交付要求</w:t>
      </w:r>
      <w:r/>
    </w:p>
    <w:p>
      <w:pPr>
        <w:ind w:firstLine="480"/>
        <w:jc w:val="both"/>
        <w:spacing w:after="62" w:line="360" w:lineRule="auto"/>
        <w:widowControl w:val="off"/>
        <w:rPr>
          <w:rFonts w:ascii="Times New Roman" w:hAnsi="Times New Roman"/>
          <w:color w:val="000000"/>
          <w:sz w:val="24"/>
          <w:szCs w:val="24"/>
          <w:highlight w:val="yellow"/>
        </w:rPr>
      </w:pPr>
      <w:r>
        <w:rPr>
          <w:rFonts w:ascii="Times New Roman" w:hAnsi="Times New Roman"/>
          <w:color w:val="000000"/>
          <w:sz w:val="24"/>
          <w:szCs w:val="24"/>
          <w:highlight w:val="yellow"/>
        </w:rPr>
        <w:t xml:space="preserve">3.3.1</w:t>
      </w:r>
      <w:r>
        <w:rPr>
          <w:rFonts w:hint="eastAsia" w:ascii="Times New Roman" w:hAnsi="Times New Roman"/>
          <w:color w:val="000000"/>
          <w:sz w:val="24"/>
          <w:szCs w:val="24"/>
          <w:highlight w:val="yellow"/>
        </w:rPr>
        <w:t xml:space="preserve">交付时间（供货期）</w:t>
      </w:r>
      <w:r/>
    </w:p>
    <w:p>
      <w:pPr>
        <w:ind w:firstLine="480"/>
        <w:jc w:val="both"/>
        <w:spacing w:after="62" w:line="360" w:lineRule="auto"/>
        <w:widowControl w:val="off"/>
        <w:rPr>
          <w:rFonts w:hint="default" w:ascii="Times New Roman" w:hAnsi="Times New Roman" w:eastAsia="宋体"/>
          <w:color w:val="000000"/>
          <w:sz w:val="24"/>
          <w:szCs w:val="24"/>
          <w:highlight w:val="yellow"/>
          <w:lang w:val="en-US" w:eastAsia="zh-CN"/>
        </w:rPr>
      </w:pPr>
      <w:r>
        <w:rPr>
          <w:rFonts w:hint="eastAsia" w:ascii="Times New Roman" w:hAnsi="Times New Roman"/>
          <w:color w:val="000000"/>
          <w:sz w:val="24"/>
          <w:szCs w:val="24"/>
          <w:highlight w:val="yellow"/>
          <w:lang w:val="en-US" w:eastAsia="zh-CN"/>
        </w:rPr>
        <w:t xml:space="preserve">包一、包二、包四</w:t>
      </w:r>
      <w:r/>
    </w:p>
    <w:p>
      <w:pPr>
        <w:ind w:firstLine="480"/>
        <w:jc w:val="both"/>
        <w:spacing w:after="62" w:line="360" w:lineRule="auto"/>
        <w:widowControl w:val="off"/>
        <w:rPr>
          <w:rFonts w:ascii="Times New Roman" w:hAnsi="Times New Roman"/>
          <w:color w:val="000000"/>
          <w:sz w:val="24"/>
          <w:szCs w:val="24"/>
          <w:highlight w:val="yellow"/>
        </w:rPr>
      </w:pPr>
      <w:r>
        <w:rPr>
          <w:rFonts w:hint="eastAsia" w:ascii="Times New Roman" w:hAnsi="Times New Roman"/>
          <w:color w:val="000000"/>
          <w:sz w:val="24"/>
          <w:szCs w:val="24"/>
          <w:highlight w:val="yellow"/>
        </w:rPr>
        <w:t xml:space="preserve">第一批次：</w:t>
      </w:r>
      <w:bookmarkStart w:id="239" w:name="OLE_LINK16"/>
      <w:r>
        <w:rPr>
          <w:rFonts w:hint="eastAsia" w:ascii="Times New Roman" w:hAnsi="Times New Roman"/>
          <w:color w:val="000000"/>
          <w:sz w:val="24"/>
          <w:szCs w:val="24"/>
          <w:highlight w:val="yellow"/>
        </w:rPr>
        <w:t xml:space="preserve">自合同签订生效后</w:t>
      </w:r>
      <w:r>
        <w:rPr>
          <w:rFonts w:hint="eastAsia" w:ascii="Times New Roman" w:hAnsi="Times New Roman"/>
          <w:color w:val="000000"/>
          <w:sz w:val="24"/>
          <w:szCs w:val="24"/>
          <w:highlight w:val="yellow"/>
          <w:lang w:val="en-US" w:eastAsia="zh-CN"/>
        </w:rPr>
        <w:t xml:space="preserve">45</w:t>
      </w:r>
      <w:r>
        <w:rPr>
          <w:rFonts w:hint="eastAsia" w:ascii="Times New Roman" w:hAnsi="Times New Roman"/>
          <w:color w:val="000000"/>
          <w:sz w:val="24"/>
          <w:szCs w:val="24"/>
          <w:highlight w:val="yellow"/>
        </w:rPr>
        <w:t xml:space="preserve">日内，</w:t>
      </w:r>
      <w:bookmarkEnd w:id="239"/>
      <w:r/>
      <w:bookmarkStart w:id="240" w:name="OLE_LINK6"/>
      <w:r>
        <w:rPr>
          <w:rFonts w:hint="eastAsia" w:ascii="Times New Roman" w:hAnsi="Times New Roman"/>
          <w:color w:val="000000"/>
          <w:sz w:val="24"/>
          <w:szCs w:val="24"/>
          <w:highlight w:val="yellow"/>
        </w:rPr>
        <w:t xml:space="preserve">中标供应商需按《装备清单汇总》供货交付不低于合同金额80%的仪器设备</w:t>
      </w:r>
      <w:bookmarkEnd w:id="240"/>
      <w:r>
        <w:rPr>
          <w:rFonts w:hint="eastAsia" w:ascii="Times New Roman" w:hAnsi="Times New Roman"/>
          <w:color w:val="000000"/>
          <w:sz w:val="24"/>
          <w:szCs w:val="24"/>
          <w:highlight w:val="yellow"/>
        </w:rPr>
        <w:t xml:space="preserve">。</w:t>
      </w:r>
      <w:r/>
    </w:p>
    <w:p>
      <w:pPr>
        <w:ind w:firstLine="480"/>
        <w:jc w:val="both"/>
        <w:spacing w:after="62" w:line="360" w:lineRule="auto"/>
        <w:widowControl w:val="off"/>
        <w:rPr>
          <w:rFonts w:hint="eastAsia" w:ascii="Times New Roman" w:hAnsi="Times New Roman"/>
          <w:color w:val="000000"/>
          <w:sz w:val="24"/>
          <w:szCs w:val="24"/>
          <w:highlight w:val="yellow"/>
        </w:rPr>
      </w:pPr>
      <w:r>
        <w:rPr>
          <w:rFonts w:hint="eastAsia" w:ascii="Times New Roman" w:hAnsi="Times New Roman"/>
          <w:color w:val="000000"/>
          <w:sz w:val="24"/>
          <w:szCs w:val="24"/>
          <w:highlight w:val="yellow"/>
        </w:rPr>
        <w:t xml:space="preserve">第二批次：自合同签订生效后120日内，中标供应商需按《装备清单汇总》供货交付全部剩余未供货交付的仪器设备。</w:t>
      </w:r>
      <w:r/>
    </w:p>
    <w:p>
      <w:pPr>
        <w:pStyle w:val="715"/>
        <w:ind w:firstLine="480"/>
        <w:rPr>
          <w:rFonts w:hint="default" w:ascii="Times New Roman" w:hAnsi="Times New Roman" w:eastAsia="宋体"/>
          <w:color w:val="000000"/>
          <w:sz w:val="24"/>
          <w:szCs w:val="24"/>
          <w:highlight w:val="yellow"/>
          <w:lang w:val="en-US" w:eastAsia="zh-CN"/>
        </w:rPr>
      </w:pPr>
      <w:r>
        <w:rPr>
          <w:rFonts w:hint="eastAsia" w:ascii="Times New Roman" w:hAnsi="Times New Roman"/>
          <w:color w:val="000000"/>
          <w:sz w:val="24"/>
          <w:szCs w:val="24"/>
          <w:highlight w:val="yellow"/>
          <w:lang w:val="en-US" w:eastAsia="zh-CN"/>
        </w:rPr>
        <w:t xml:space="preserve">包三、包五、包六：</w:t>
      </w:r>
      <w:r>
        <w:rPr>
          <w:rFonts w:hint="eastAsia" w:ascii="Times New Roman" w:hAnsi="Times New Roman"/>
          <w:color w:val="000000"/>
          <w:sz w:val="24"/>
          <w:szCs w:val="24"/>
          <w:highlight w:val="yellow"/>
        </w:rPr>
        <w:t xml:space="preserve">自合同签订生效后</w:t>
      </w:r>
      <w:r>
        <w:rPr>
          <w:rFonts w:hint="eastAsia" w:ascii="Times New Roman" w:hAnsi="Times New Roman"/>
          <w:color w:val="000000"/>
          <w:sz w:val="24"/>
          <w:szCs w:val="24"/>
          <w:highlight w:val="yellow"/>
          <w:lang w:val="en-US" w:eastAsia="zh-CN"/>
        </w:rPr>
        <w:t xml:space="preserve">45</w:t>
      </w:r>
      <w:r>
        <w:rPr>
          <w:rFonts w:hint="eastAsia" w:ascii="Times New Roman" w:hAnsi="Times New Roman"/>
          <w:color w:val="000000"/>
          <w:sz w:val="24"/>
          <w:szCs w:val="24"/>
          <w:highlight w:val="yellow"/>
        </w:rPr>
        <w:t xml:space="preserve">日内</w:t>
      </w:r>
      <w:r>
        <w:rPr>
          <w:rFonts w:hint="eastAsia" w:ascii="Times New Roman" w:hAnsi="Times New Roman"/>
          <w:color w:val="000000"/>
          <w:sz w:val="24"/>
          <w:szCs w:val="24"/>
          <w:highlight w:val="yellow"/>
          <w:lang w:val="en-US" w:eastAsia="zh-CN"/>
        </w:rPr>
        <w:t xml:space="preserve">交付设备，</w:t>
      </w:r>
      <w:r>
        <w:rPr>
          <w:rFonts w:hint="eastAsia" w:ascii="Times New Roman" w:hAnsi="Times New Roman"/>
          <w:color w:val="000000"/>
          <w:sz w:val="24"/>
          <w:szCs w:val="24"/>
          <w:highlight w:val="yellow"/>
        </w:rPr>
        <w:t xml:space="preserve">自合同签订生效后120日内</w:t>
      </w:r>
      <w:r>
        <w:rPr>
          <w:rFonts w:hint="eastAsia" w:ascii="Times New Roman" w:hAnsi="Times New Roman"/>
          <w:color w:val="000000"/>
          <w:sz w:val="24"/>
          <w:szCs w:val="24"/>
          <w:highlight w:val="yellow"/>
          <w:lang w:val="en-US" w:eastAsia="zh-CN"/>
        </w:rPr>
        <w:t xml:space="preserve">完成设备安装调试</w:t>
      </w:r>
      <w:r/>
    </w:p>
    <w:p>
      <w:pPr>
        <w:pStyle w:val="715"/>
        <w:ind w:firstLine="480"/>
        <w:rPr>
          <w:rFonts w:hint="default" w:ascii="Times New Roman" w:hAnsi="Times New Roman"/>
          <w:color w:val="000000"/>
          <w:sz w:val="24"/>
          <w:szCs w:val="24"/>
          <w:highlight w:val="yellow"/>
          <w:lang w:val="en-US" w:eastAsia="zh-CN"/>
        </w:rPr>
      </w:pPr>
      <w:r>
        <w:rPr>
          <w:rFonts w:hint="default" w:ascii="Times New Roman" w:hAnsi="Times New Roman"/>
          <w:color w:val="000000"/>
          <w:sz w:val="24"/>
          <w:szCs w:val="24"/>
          <w:highlight w:val="yellow"/>
          <w:lang w:val="en-US" w:eastAsia="zh-CN"/>
        </w:rPr>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3.3.2</w:t>
      </w:r>
      <w:r>
        <w:rPr>
          <w:rFonts w:hint="eastAsia" w:ascii="Times New Roman" w:hAnsi="Times New Roman"/>
          <w:color w:val="000000"/>
          <w:sz w:val="24"/>
          <w:szCs w:val="24"/>
        </w:rPr>
        <w:t xml:space="preserve"> 交付地点（供货地点）：</w:t>
      </w:r>
      <w:r>
        <w:rPr>
          <w:rFonts w:hint="eastAsia" w:ascii="Times New Roman" w:hAnsi="Times New Roman"/>
          <w:color w:val="000000"/>
          <w:sz w:val="24"/>
          <w:szCs w:val="24"/>
          <w:lang w:val="en-US" w:eastAsia="zh-CN"/>
        </w:rPr>
        <w:t xml:space="preserve">招标人指定地点</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3.3.3</w:t>
      </w:r>
      <w:r>
        <w:rPr>
          <w:rFonts w:hint="eastAsia" w:ascii="Times New Roman" w:hAnsi="Times New Roman"/>
          <w:color w:val="000000"/>
          <w:sz w:val="24"/>
          <w:szCs w:val="24"/>
        </w:rPr>
        <w:t xml:space="preserve">交付方式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全部设备、材料经检定合格后，投标人应按照采购人指定时间、地点现场交货，并</w:t>
      </w:r>
      <w:r>
        <w:rPr>
          <w:rFonts w:hint="eastAsia" w:ascii="Times New Roman" w:hAnsi="Times New Roman"/>
          <w:bCs/>
          <w:color w:val="000000"/>
          <w:sz w:val="24"/>
          <w:szCs w:val="24"/>
        </w:rPr>
        <w:t xml:space="preserve">在接到买方通知后，卖方需安排有经验的工程技术人员在采购人要求时间内到达买方现场安装、调试设备，直至</w:t>
      </w:r>
      <w:r>
        <w:rPr>
          <w:rFonts w:hint="eastAsia" w:ascii="Times New Roman" w:hAnsi="Times New Roman"/>
          <w:color w:val="000000"/>
          <w:sz w:val="24"/>
          <w:szCs w:val="24"/>
        </w:rPr>
        <w:t xml:space="preserve">可正常使用</w:t>
      </w:r>
      <w:r>
        <w:rPr>
          <w:rFonts w:hint="eastAsia" w:ascii="Times New Roman" w:hAnsi="Times New Roman"/>
          <w:bCs/>
          <w:color w:val="000000"/>
          <w:sz w:val="24"/>
          <w:szCs w:val="24"/>
        </w:rPr>
        <w:t xml:space="preserve">达到验收要求，</w:t>
      </w:r>
      <w:r>
        <w:rPr>
          <w:rFonts w:hint="eastAsia" w:ascii="Times New Roman" w:hAnsi="Times New Roman"/>
          <w:color w:val="000000"/>
          <w:sz w:val="24"/>
          <w:szCs w:val="24"/>
        </w:rPr>
        <w:t xml:space="preserve">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3.4</w:t>
      </w:r>
      <w:r>
        <w:rPr>
          <w:rFonts w:hint="eastAsia" w:ascii="Times New Roman" w:hAnsi="Times New Roman"/>
          <w:color w:val="000000"/>
          <w:sz w:val="24"/>
          <w:szCs w:val="24"/>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3.5</w:t>
      </w:r>
      <w:r>
        <w:rPr>
          <w:rFonts w:hint="eastAsia" w:ascii="Times New Roman" w:hAnsi="Times New Roman"/>
          <w:color w:val="000000"/>
          <w:sz w:val="24"/>
          <w:szCs w:val="24"/>
        </w:rPr>
        <w:t xml:space="preserve">供应商应保证投标产品都是原厂产品且是交付前最新生产的、并未被使用过的全新产品。所有货物在开箱检验时必须完好，无破损，数量及配置与装箱单相符。</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3.3.6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firstLine="480"/>
        <w:jc w:val="both"/>
        <w:spacing w:after="62" w:line="360" w:lineRule="auto"/>
        <w:widowControl w:val="off"/>
        <w:rPr>
          <w:rFonts w:hint="eastAsia" w:ascii="宋体" w:hAnsi="宋体" w:cs="宋体"/>
          <w:b/>
          <w:color w:val="000000"/>
          <w:sz w:val="28"/>
          <w:szCs w:val="28"/>
        </w:rPr>
      </w:pPr>
      <w:r>
        <w:rPr>
          <w:rFonts w:hint="eastAsia" w:ascii="宋体" w:hAnsi="宋体" w:cs="宋体"/>
          <w:color w:val="000000"/>
          <w:sz w:val="24"/>
          <w:szCs w:val="24"/>
        </w:rPr>
        <w:t xml:space="preserve">★</w:t>
      </w:r>
      <w:r>
        <w:rPr>
          <w:rFonts w:hint="eastAsia" w:ascii="宋体" w:hAnsi="宋体" w:cs="宋体"/>
          <w:b/>
          <w:color w:val="000000"/>
          <w:sz w:val="28"/>
          <w:szCs w:val="28"/>
        </w:rPr>
        <w:t xml:space="preserve">3.4 知识产权要求</w:t>
      </w:r>
      <w:r/>
    </w:p>
    <w:p>
      <w:pPr>
        <w:ind w:firstLine="480"/>
        <w:spacing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3.4.1投标人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spacing w:after="62" w:line="360" w:lineRule="auto"/>
        <w:widowControl w:val="off"/>
        <w:rPr>
          <w:color w:val="000000"/>
          <w:sz w:val="24"/>
          <w:szCs w:val="24"/>
        </w:rPr>
      </w:pPr>
      <w:r>
        <w:rPr>
          <w:rFonts w:hint="eastAsia" w:ascii="宋体" w:hAnsi="宋体" w:cs="宋体"/>
          <w:color w:val="000000"/>
          <w:sz w:val="24"/>
          <w:szCs w:val="24"/>
        </w:rPr>
        <w:t xml:space="preserve">3.4.2投标人应按招标文件要求的内容提供书面承诺函原件并加盖CA电子公章。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5保密要求</w:t>
      </w:r>
      <w:r/>
    </w:p>
    <w:p>
      <w:pPr>
        <w:ind w:firstLine="562"/>
        <w:jc w:val="both"/>
        <w:spacing w:before="62"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3.5.1采购人</w:t>
      </w:r>
      <w:r>
        <w:rPr>
          <w:rFonts w:ascii="宋体" w:hAnsi="宋体" w:cs="宋体"/>
          <w:color w:val="000000"/>
          <w:sz w:val="24"/>
          <w:szCs w:val="24"/>
        </w:rPr>
        <w:t xml:space="preserve">对其向</w:t>
      </w:r>
      <w:r>
        <w:rPr>
          <w:rFonts w:hint="eastAsia" w:ascii="宋体" w:hAnsi="宋体" w:cs="宋体"/>
          <w:color w:val="000000"/>
          <w:sz w:val="24"/>
          <w:szCs w:val="24"/>
        </w:rPr>
        <w:t xml:space="preserve">供应商</w:t>
      </w:r>
      <w:r>
        <w:rPr>
          <w:rFonts w:ascii="宋体" w:hAnsi="宋体" w:cs="宋体"/>
          <w:color w:val="000000"/>
          <w:sz w:val="24"/>
          <w:szCs w:val="24"/>
        </w:rPr>
        <w:t xml:space="preserve">提供/披露的各类技术和商业资料、规格说明、图纸、文件及专有技术享有合法所有权及/或其他权利。除授权实施的行为外，</w:t>
      </w:r>
      <w:r>
        <w:rPr>
          <w:rFonts w:hint="eastAsia" w:ascii="宋体" w:hAnsi="宋体" w:cs="宋体"/>
          <w:color w:val="000000"/>
          <w:sz w:val="24"/>
          <w:szCs w:val="24"/>
        </w:rPr>
        <w:t xml:space="preserve">供应商</w:t>
      </w:r>
      <w:r>
        <w:rPr>
          <w:rFonts w:ascii="宋体" w:hAnsi="宋体" w:cs="宋体"/>
          <w:color w:val="000000"/>
          <w:sz w:val="24"/>
          <w:szCs w:val="24"/>
        </w:rPr>
        <w:t xml:space="preserve">不得部分或全部地对外披露。</w:t>
      </w:r>
      <w:r>
        <w:rPr>
          <w:rFonts w:hint="eastAsia" w:ascii="宋体" w:hAnsi="宋体" w:cs="宋体"/>
          <w:color w:val="000000"/>
          <w:sz w:val="24"/>
          <w:szCs w:val="24"/>
        </w:rPr>
        <w:t xml:space="preserve">供应商</w:t>
      </w:r>
      <w:r>
        <w:rPr>
          <w:rFonts w:ascii="宋体" w:hAnsi="宋体" w:cs="宋体"/>
          <w:color w:val="000000"/>
          <w:sz w:val="24"/>
          <w:szCs w:val="24"/>
        </w:rPr>
        <w:t xml:space="preserve">仅可为本合同目的向其确有知悉必要的雇员披露</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提供的资料，但同时须指示其雇员遵守保密及不披露义务。</w:t>
      </w:r>
      <w:r>
        <w:rPr>
          <w:rFonts w:hint="eastAsia" w:ascii="宋体" w:hAnsi="宋体" w:cs="宋体"/>
          <w:color w:val="000000"/>
          <w:sz w:val="24"/>
          <w:szCs w:val="24"/>
        </w:rPr>
        <w:t xml:space="preserve">供应商</w:t>
      </w:r>
      <w:r>
        <w:rPr>
          <w:rFonts w:ascii="宋体" w:hAnsi="宋体" w:cs="宋体"/>
          <w:color w:val="000000"/>
          <w:sz w:val="24"/>
          <w:szCs w:val="24"/>
        </w:rPr>
        <w:t xml:space="preserve">仅得为履行本合同之目的对</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提供的资料进行复制，</w:t>
      </w:r>
      <w:r>
        <w:rPr>
          <w:rFonts w:hint="eastAsia" w:ascii="宋体" w:hAnsi="宋体" w:cs="宋体"/>
          <w:color w:val="000000"/>
          <w:sz w:val="24"/>
          <w:szCs w:val="24"/>
        </w:rPr>
        <w:t xml:space="preserve">供应商</w:t>
      </w:r>
      <w:r>
        <w:rPr>
          <w:rFonts w:ascii="宋体" w:hAnsi="宋体" w:cs="宋体"/>
          <w:color w:val="000000"/>
          <w:sz w:val="24"/>
          <w:szCs w:val="24"/>
        </w:rPr>
        <w:t xml:space="preserve">应当妥善保管，并对在</w:t>
      </w:r>
      <w:r>
        <w:rPr>
          <w:rFonts w:hint="eastAsia" w:ascii="宋体" w:hAnsi="宋体" w:cs="宋体"/>
          <w:color w:val="000000"/>
          <w:sz w:val="24"/>
          <w:szCs w:val="24"/>
        </w:rPr>
        <w:t xml:space="preserve">供应商</w:t>
      </w:r>
      <w:r>
        <w:rPr>
          <w:rFonts w:ascii="宋体" w:hAnsi="宋体" w:cs="宋体"/>
          <w:color w:val="000000"/>
          <w:sz w:val="24"/>
          <w:szCs w:val="24"/>
        </w:rPr>
        <w:t xml:space="preserve">期间发生的被盗、泄露或其他有损保密资料保密性的事件承担全部责任，因此造成</w:t>
      </w:r>
      <w:r>
        <w:rPr>
          <w:rFonts w:hint="eastAsia" w:ascii="宋体" w:hAnsi="宋体" w:cs="宋体"/>
          <w:color w:val="000000"/>
          <w:sz w:val="24"/>
          <w:szCs w:val="24"/>
        </w:rPr>
        <w:t xml:space="preserve">采购人</w:t>
      </w:r>
      <w:r>
        <w:rPr>
          <w:rFonts w:ascii="宋体" w:hAnsi="宋体" w:cs="宋体"/>
          <w:color w:val="000000"/>
          <w:sz w:val="24"/>
          <w:szCs w:val="24"/>
        </w:rPr>
        <w:t xml:space="preserve">损失的，</w:t>
      </w:r>
      <w:r>
        <w:rPr>
          <w:rFonts w:hint="eastAsia" w:ascii="宋体" w:hAnsi="宋体" w:cs="宋体"/>
          <w:color w:val="000000"/>
          <w:sz w:val="24"/>
          <w:szCs w:val="24"/>
        </w:rPr>
        <w:t xml:space="preserve">供应商</w:t>
      </w:r>
      <w:r>
        <w:rPr>
          <w:rFonts w:ascii="宋体" w:hAnsi="宋体" w:cs="宋体"/>
          <w:color w:val="000000"/>
          <w:sz w:val="24"/>
          <w:szCs w:val="24"/>
        </w:rPr>
        <w:t xml:space="preserve">应赔偿一切损失。保密</w:t>
      </w:r>
      <w:r>
        <w:rPr>
          <w:rFonts w:hint="eastAsia" w:ascii="宋体" w:hAnsi="宋体" w:cs="宋体"/>
          <w:color w:val="000000"/>
          <w:sz w:val="24"/>
          <w:szCs w:val="24"/>
        </w:rPr>
        <w:t xml:space="preserve">要求</w:t>
      </w:r>
      <w:r>
        <w:rPr>
          <w:rFonts w:ascii="宋体" w:hAnsi="宋体" w:cs="宋体"/>
          <w:color w:val="000000"/>
          <w:sz w:val="24"/>
          <w:szCs w:val="24"/>
        </w:rPr>
        <w:t xml:space="preserve">长期有效。</w:t>
      </w:r>
      <w:r/>
    </w:p>
    <w:p>
      <w:pPr>
        <w:ind w:firstLine="562"/>
        <w:jc w:val="both"/>
        <w:spacing w:before="62" w:after="62" w:line="360" w:lineRule="auto"/>
        <w:widowControl w:val="off"/>
        <w:rPr>
          <w:b/>
          <w:color w:val="000000"/>
          <w:sz w:val="28"/>
          <w:szCs w:val="28"/>
        </w:rPr>
      </w:pPr>
      <w:r>
        <w:rPr>
          <w:rFonts w:hint="eastAsia" w:ascii="宋体" w:hAnsi="宋体" w:cs="宋体"/>
          <w:color w:val="000000"/>
          <w:sz w:val="24"/>
          <w:szCs w:val="24"/>
        </w:rPr>
        <w:t xml:space="preserve">3.5.2供应商应按招标文件要求的内容提供书面承诺函原件并加盖CA电子公章。</w:t>
      </w:r>
      <w:r/>
    </w:p>
    <w:p>
      <w:pPr>
        <w:ind w:firstLine="562"/>
        <w:jc w:val="both"/>
        <w:spacing w:before="62" w:after="62" w:line="360" w:lineRule="auto"/>
        <w:widowControl w:val="off"/>
        <w:rPr>
          <w:b/>
          <w:color w:val="000000"/>
          <w:sz w:val="28"/>
          <w:szCs w:val="28"/>
          <w:highlight w:val="yellow"/>
        </w:rPr>
      </w:pPr>
      <w:r>
        <w:rPr>
          <w:rFonts w:hint="eastAsia"/>
          <w:b/>
          <w:color w:val="000000"/>
          <w:sz w:val="28"/>
          <w:szCs w:val="28"/>
          <w:highlight w:val="yellow"/>
        </w:rPr>
        <w:t xml:space="preserve">3.6付款方式</w:t>
      </w:r>
      <w:r/>
    </w:p>
    <w:p>
      <w:pPr>
        <w:ind w:firstLine="420"/>
        <w:spacing w:after="0" w:line="480" w:lineRule="exact"/>
        <w:widowControl w:val="off"/>
        <w:rPr>
          <w:rFonts w:hint="eastAsia" w:ascii="仿宋" w:hAnsi="仿宋" w:eastAsia="仿宋" w:cs="仿宋"/>
          <w:sz w:val="24"/>
          <w:szCs w:val="24"/>
          <w:highlight w:val="yellow"/>
          <w:lang w:val="zh-CN" w:bidi="zh-CN"/>
        </w:rPr>
      </w:pPr>
      <w:r>
        <w:rPr>
          <w:rFonts w:hint="eastAsia" w:ascii="仿宋" w:hAnsi="仿宋" w:eastAsia="仿宋" w:cs="仿宋"/>
          <w:sz w:val="24"/>
          <w:szCs w:val="24"/>
          <w:highlight w:val="yellow"/>
          <w:lang w:val="zh-CN" w:bidi="zh-CN"/>
        </w:rPr>
        <w:t xml:space="preserve">3、付款</w:t>
      </w:r>
      <w:r>
        <w:rPr>
          <w:rFonts w:hint="eastAsia" w:ascii="仿宋" w:hAnsi="仿宋" w:eastAsia="仿宋" w:cs="仿宋"/>
          <w:sz w:val="24"/>
          <w:szCs w:val="24"/>
          <w:highlight w:val="yellow"/>
          <w:lang w:bidi="zh-CN"/>
        </w:rPr>
        <w:t xml:space="preserve">方式</w:t>
      </w:r>
      <w:r>
        <w:rPr>
          <w:rFonts w:hint="eastAsia" w:ascii="仿宋" w:hAnsi="仿宋" w:eastAsia="仿宋" w:cs="仿宋"/>
          <w:sz w:val="24"/>
          <w:szCs w:val="24"/>
          <w:highlight w:val="yellow"/>
          <w:lang w:val="zh-CN" w:bidi="zh-CN"/>
        </w:rPr>
        <w:t xml:space="preserve">：</w:t>
      </w:r>
      <w:r/>
    </w:p>
    <w:p>
      <w:pPr>
        <w:pStyle w:val="715"/>
        <w:rPr>
          <w:rFonts w:hint="default"/>
          <w:lang w:val="en-US"/>
        </w:rPr>
      </w:pPr>
      <w:r>
        <w:rPr>
          <w:rFonts w:hint="eastAsia" w:ascii="仿宋" w:hAnsi="仿宋" w:eastAsia="仿宋" w:cs="仿宋"/>
          <w:sz w:val="24"/>
          <w:szCs w:val="24"/>
          <w:highlight w:val="yellow"/>
          <w:lang w:val="en-US" w:bidi="zh-CN"/>
        </w:rPr>
        <w:t xml:space="preserve">包1实验室检测设备、包2埋地检验检测设备、包4无损检验检测设备按照以下付款方式：</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第一次：合同签订生效后10日内，乙方应按合同金额10%提供等额的见索即付的银行保函交甲方核验，保函期限不少于</w:t>
      </w:r>
      <w:r>
        <w:rPr>
          <w:rFonts w:ascii="仿宋" w:hAnsi="仿宋" w:eastAsia="仿宋" w:cs="仿宋"/>
          <w:sz w:val="24"/>
          <w:szCs w:val="24"/>
          <w:highlight w:val="none"/>
          <w:lang w:bidi="zh-CN"/>
        </w:rPr>
        <w:t xml:space="preserve">1</w:t>
      </w:r>
      <w:r>
        <w:rPr>
          <w:rFonts w:hint="eastAsia" w:ascii="仿宋" w:hAnsi="仿宋" w:eastAsia="仿宋" w:cs="仿宋"/>
          <w:sz w:val="24"/>
          <w:szCs w:val="24"/>
          <w:highlight w:val="none"/>
          <w:lang w:bidi="zh-CN"/>
        </w:rPr>
        <w:t xml:space="preserve">年，甲方核验无误后予以支付</w:t>
      </w:r>
      <w:r>
        <w:rPr>
          <w:rFonts w:hint="eastAsia" w:ascii="仿宋" w:hAnsi="仿宋" w:eastAsia="仿宋" w:cs="仿宋"/>
          <w:sz w:val="24"/>
          <w:szCs w:val="24"/>
          <w:highlight w:val="none"/>
          <w:lang w:val="en-US" w:bidi="zh-CN"/>
        </w:rPr>
        <w:t xml:space="preserve">50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第二次：乙方按照招标文件规定的第一批次供货期限，按《装备清单汇总》供货交付不低于合同金额80%</w:t>
      </w:r>
      <w:r>
        <w:rPr>
          <w:rFonts w:ascii="仿宋" w:hAnsi="仿宋" w:eastAsia="仿宋" w:cs="仿宋"/>
          <w:sz w:val="24"/>
          <w:szCs w:val="24"/>
          <w:highlight w:val="none"/>
          <w:lang w:bidi="zh-CN"/>
        </w:rPr>
        <w:t xml:space="preserve">的</w:t>
      </w:r>
      <w:r>
        <w:rPr>
          <w:rFonts w:hint="eastAsia" w:ascii="仿宋" w:hAnsi="仿宋" w:eastAsia="仿宋" w:cs="仿宋"/>
          <w:sz w:val="24"/>
          <w:szCs w:val="24"/>
          <w:highlight w:val="none"/>
          <w:lang w:bidi="zh-CN"/>
        </w:rPr>
        <w:t xml:space="preserve">仪器设备，配置不得低于招标文件配置要求规定的设施设备、附件材料，全部货物运抵指定交付地点并安装调试结束，初步验收合格后，甲方向乙方支付</w:t>
      </w:r>
      <w:r>
        <w:rPr>
          <w:rFonts w:ascii="仿宋" w:hAnsi="仿宋" w:eastAsia="仿宋" w:cs="仿宋"/>
          <w:sz w:val="24"/>
          <w:szCs w:val="24"/>
          <w:highlight w:val="none"/>
          <w:lang w:bidi="zh-CN"/>
        </w:rPr>
        <w:t xml:space="preserve">30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每次付款前乙方应提前开具足额合规发票，交甲方办理付款手续，否则因此引起的付款迟延由乙方自行负责。</w:t>
      </w:r>
      <w:r/>
    </w:p>
    <w:p>
      <w:pPr>
        <w:pStyle w:val="715"/>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r>
      <w:r/>
    </w:p>
    <w:p>
      <w:pPr>
        <w:pStyle w:val="715"/>
        <w:rPr>
          <w:rFonts w:hint="default"/>
          <w:lang w:val="en-US"/>
        </w:rPr>
      </w:pPr>
      <w:r>
        <w:rPr>
          <w:rFonts w:hint="eastAsia" w:ascii="仿宋" w:hAnsi="仿宋" w:eastAsia="仿宋" w:cs="仿宋"/>
          <w:sz w:val="24"/>
          <w:szCs w:val="24"/>
          <w:highlight w:val="yellow"/>
          <w:lang w:val="en-US" w:bidi="zh-CN"/>
        </w:rPr>
        <w:t xml:space="preserve">包3安全阀装置、包5低频超声设备包、6相控阵超声波测试仪按照以下付款方式：</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第一次：合同签订生效后10日内，乙方应按合同金额10%提供等额的见索即付的银行保函交甲方核验，保函期限不少于</w:t>
      </w:r>
      <w:r>
        <w:rPr>
          <w:rFonts w:ascii="仿宋" w:hAnsi="仿宋" w:eastAsia="仿宋" w:cs="仿宋"/>
          <w:sz w:val="24"/>
          <w:szCs w:val="24"/>
          <w:highlight w:val="none"/>
          <w:lang w:bidi="zh-CN"/>
        </w:rPr>
        <w:t xml:space="preserve">1</w:t>
      </w:r>
      <w:r>
        <w:rPr>
          <w:rFonts w:hint="eastAsia" w:ascii="仿宋" w:hAnsi="仿宋" w:eastAsia="仿宋" w:cs="仿宋"/>
          <w:sz w:val="24"/>
          <w:szCs w:val="24"/>
          <w:highlight w:val="none"/>
          <w:lang w:bidi="zh-CN"/>
        </w:rPr>
        <w:t xml:space="preserve">年，甲方核验无误后予以支付</w:t>
      </w:r>
      <w:r>
        <w:rPr>
          <w:rFonts w:hint="eastAsia" w:ascii="仿宋" w:hAnsi="仿宋" w:eastAsia="仿宋" w:cs="仿宋"/>
          <w:sz w:val="24"/>
          <w:szCs w:val="24"/>
          <w:highlight w:val="none"/>
          <w:lang w:val="en-US" w:bidi="zh-CN"/>
        </w:rPr>
        <w:t xml:space="preserve">50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w:t>
      </w:r>
      <w:r>
        <w:rPr>
          <w:rFonts w:hint="eastAsia" w:ascii="仿宋" w:hAnsi="仿宋" w:eastAsia="仿宋" w:cs="仿宋"/>
          <w:sz w:val="24"/>
          <w:szCs w:val="24"/>
          <w:highlight w:val="none"/>
          <w:lang w:val="en-US" w:bidi="zh-CN"/>
        </w:rPr>
        <w:t xml:space="preserve">二</w:t>
      </w:r>
      <w:r>
        <w:rPr>
          <w:rFonts w:hint="eastAsia" w:ascii="仿宋" w:hAnsi="仿宋" w:eastAsia="仿宋" w:cs="仿宋"/>
          <w:sz w:val="24"/>
          <w:szCs w:val="24"/>
          <w:highlight w:val="none"/>
          <w:lang w:bidi="zh-CN"/>
        </w:rPr>
        <w:t xml:space="preserve">次：合同签订生效</w:t>
      </w:r>
      <w:r>
        <w:rPr>
          <w:rFonts w:hint="eastAsia" w:ascii="仿宋" w:hAnsi="仿宋" w:eastAsia="仿宋" w:cs="仿宋"/>
          <w:sz w:val="24"/>
          <w:szCs w:val="24"/>
          <w:highlight w:val="none"/>
          <w:lang w:val="en-US" w:bidi="zh-CN"/>
        </w:rPr>
        <w:t xml:space="preserve">45</w:t>
      </w:r>
      <w:r>
        <w:rPr>
          <w:rFonts w:hint="eastAsia" w:ascii="仿宋" w:hAnsi="仿宋" w:eastAsia="仿宋" w:cs="仿宋"/>
          <w:sz w:val="24"/>
          <w:szCs w:val="24"/>
          <w:highlight w:val="none"/>
          <w:lang w:bidi="zh-CN"/>
        </w:rPr>
        <w:t xml:space="preserve">日内，完成货物的交付，支付比例合同总额的80%；</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val="en-US" w:bidi="zh-CN"/>
        </w:rPr>
        <w:t xml:space="preserve">第三次：</w:t>
      </w:r>
      <w:r>
        <w:rPr>
          <w:rFonts w:hint="eastAsia" w:ascii="仿宋" w:hAnsi="仿宋" w:eastAsia="仿宋" w:cs="仿宋"/>
          <w:sz w:val="24"/>
          <w:szCs w:val="24"/>
          <w:highlight w:val="none"/>
          <w:lang w:bidi="zh-CN"/>
        </w:rPr>
        <w:t xml:space="preserve">设备安装，阶段化调试、试运行参数修正、配套软件系统及日常使用均正常有效后，进行综合验收，支付20%的合同尾款。</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每次付款前乙方应提前开具足额合规发票，交甲方办理付款手续，否则因此引起的付款迟延由乙方自行负责。</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7项目实施能力</w:t>
      </w:r>
      <w:r/>
    </w:p>
    <w:p>
      <w:pPr>
        <w:ind w:firstLine="480"/>
        <w:spacing w:line="360" w:lineRule="auto"/>
        <w:rPr>
          <w:color w:val="000000"/>
          <w:sz w:val="24"/>
          <w:szCs w:val="24"/>
        </w:rPr>
      </w:pPr>
      <w:r>
        <w:rPr>
          <w:rFonts w:hint="eastAsia"/>
          <w:color w:val="000000"/>
          <w:sz w:val="24"/>
          <w:szCs w:val="24"/>
        </w:rPr>
        <w:t xml:space="preserve">投标人完成本项目需具备相应的项目保障能力及售后响应能力。投标人的投标文件中应提出明确的项目总体实施方案、供货方案、</w:t>
      </w:r>
      <w:r>
        <w:rPr>
          <w:rFonts w:hint="eastAsia" w:ascii="宋体" w:hAnsi="宋体"/>
          <w:color w:val="000000"/>
          <w:sz w:val="24"/>
          <w:szCs w:val="24"/>
        </w:rPr>
        <w:t xml:space="preserve">培训方案、</w:t>
      </w:r>
      <w:r>
        <w:rPr>
          <w:rFonts w:hint="eastAsia"/>
          <w:color w:val="000000"/>
          <w:sz w:val="24"/>
          <w:szCs w:val="24"/>
        </w:rPr>
        <w:t xml:space="preserve">售后服务方案等保证采购人正常使用操作投标人所投产品需明确的相应内容。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项目总体实施方案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供应商须明确提供项目总体实施方案，内容包括但不限于：本项目的重点、难点、总体计划与实施步骤等内容。方案需匹配本项目需求。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3.7.2</w:t>
      </w:r>
      <w:bookmarkStart w:id="241" w:name="OLE_LINK2"/>
      <w:r>
        <w:rPr>
          <w:rFonts w:hint="eastAsia" w:ascii="宋体" w:hAnsi="宋体"/>
          <w:color w:val="000000"/>
          <w:sz w:val="24"/>
          <w:szCs w:val="24"/>
        </w:rPr>
        <w:t xml:space="preserve">供货方案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供应商提供针对本项目供货方案。包括产品组织、备货、供货计划、步骤、流程、应急处理措施、时间安排、安装调试等应明确的供货计划方案内容。包含供货计划、设备安装计划安排等，方案需匹配本项目要求</w:t>
      </w:r>
      <w:bookmarkEnd w:id="241"/>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3.7.3培训方案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免费提供培训资料，培训次数与人数不限。方案需匹配本项目需求。</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4售后服务方案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供应商提供详细的售后服务方案，包含服务体系、服务范围</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服务阶段（质保期内、质保期之外）</w:t>
      </w:r>
      <w:r>
        <w:rPr>
          <w:rFonts w:hint="eastAsia" w:ascii="宋体" w:hAnsi="宋体"/>
          <w:color w:val="000000"/>
          <w:sz w:val="24"/>
          <w:szCs w:val="24"/>
        </w:rPr>
        <w:t xml:space="preserve">以及解决方案、具体措施、响应时间、售后服务电话等，</w:t>
      </w:r>
      <w:bookmarkStart w:id="242" w:name="OLE_LINK21"/>
      <w:r/>
      <w:bookmarkStart w:id="243" w:name="OLE_LINK23"/>
      <w:r>
        <w:rPr>
          <w:rFonts w:hint="eastAsia" w:ascii="宋体" w:hAnsi="宋体"/>
          <w:color w:val="000000"/>
          <w:sz w:val="24"/>
          <w:szCs w:val="24"/>
        </w:rPr>
        <w:t xml:space="preserve">方案需匹配本项目需求</w:t>
      </w:r>
      <w:bookmarkEnd w:id="242"/>
      <w:r>
        <w:rPr>
          <w:rFonts w:hint="eastAsia" w:ascii="宋体" w:hAnsi="宋体"/>
          <w:color w:val="000000"/>
          <w:sz w:val="24"/>
          <w:szCs w:val="24"/>
        </w:rPr>
        <w:t xml:space="preserve">。</w:t>
      </w:r>
      <w:bookmarkEnd w:id="243"/>
      <w:r/>
      <w:r/>
    </w:p>
    <w:p>
      <w:pPr>
        <w:ind w:firstLine="562"/>
        <w:spacing w:line="360" w:lineRule="auto"/>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8</w:t>
      </w:r>
      <w:r>
        <w:rPr>
          <w:b/>
          <w:color w:val="000000"/>
          <w:sz w:val="28"/>
          <w:szCs w:val="28"/>
        </w:rPr>
        <w:t xml:space="preserve"> </w:t>
      </w:r>
      <w:r>
        <w:rPr>
          <w:rFonts w:hint="eastAsia"/>
          <w:b/>
          <w:color w:val="000000"/>
          <w:sz w:val="28"/>
          <w:szCs w:val="28"/>
        </w:rPr>
        <w:t xml:space="preserve">关于报价</w:t>
      </w:r>
      <w:r/>
    </w:p>
    <w:p>
      <w:pPr>
        <w:ind w:firstLine="480"/>
        <w:jc w:val="both"/>
        <w:spacing w:after="62" w:line="360" w:lineRule="auto"/>
        <w:widowControl w:val="off"/>
        <w:rPr>
          <w:rFonts w:hint="eastAsia" w:ascii="宋体" w:hAnsi="宋体"/>
          <w:iCs/>
          <w:color w:val="000000"/>
          <w:sz w:val="24"/>
          <w:szCs w:val="21"/>
        </w:rPr>
      </w:pPr>
      <w:r/>
      <w:bookmarkStart w:id="244" w:name="_Hlk218761437"/>
      <w:r/>
      <w:bookmarkStart w:id="245" w:name="_Hlk196565884"/>
      <w:r>
        <w:rPr>
          <w:rFonts w:hint="eastAsia" w:ascii="宋体" w:hAnsi="宋体"/>
          <w:iCs/>
          <w:color w:val="000000"/>
          <w:sz w:val="24"/>
          <w:szCs w:val="21"/>
        </w:rPr>
        <w:t xml:space="preserve">3.8.1</w:t>
      </w:r>
      <w:bookmarkEnd w:id="244"/>
      <w:r/>
      <w:bookmarkEnd w:id="245"/>
      <w:r>
        <w:rPr>
          <w:rFonts w:hint="eastAsia" w:ascii="宋体" w:hAnsi="宋体"/>
          <w:iCs/>
          <w:color w:val="000000"/>
          <w:sz w:val="24"/>
          <w:szCs w:val="21"/>
        </w:rPr>
        <w:t xml:space="preserve">本合同总价款应为完成本项目所需要的全部费用，应包括但不限于设备的供货、运输、安装费用、辅材、人工、材料、机械、管理、运杂、安装调试、配合、验收、技术服务、规费、税金、运输保险、备品备件、伴随服务/售后服务、人员培训</w:t>
      </w:r>
      <w:r>
        <w:rPr>
          <w:rFonts w:hint="eastAsia" w:ascii="宋体" w:hAnsi="宋体"/>
          <w:iCs/>
          <w:color w:val="000000"/>
          <w:sz w:val="24"/>
          <w:szCs w:val="21"/>
          <w:lang w:eastAsia="zh-CN"/>
        </w:rPr>
        <w:t xml:space="preserve">、</w:t>
      </w:r>
      <w:r>
        <w:rPr>
          <w:rFonts w:hint="eastAsia" w:ascii="宋体" w:hAnsi="宋体" w:cs="宋体"/>
          <w:bCs/>
          <w:sz w:val="24"/>
          <w:highlight w:val="yellow"/>
        </w:rPr>
        <w:t xml:space="preserve">验收检定费</w:t>
      </w:r>
      <w:r>
        <w:rPr>
          <w:rFonts w:hint="eastAsia" w:ascii="宋体" w:hAnsi="宋体" w:cs="宋体"/>
          <w:b/>
          <w:sz w:val="24"/>
          <w:highlight w:val="yellow"/>
        </w:rPr>
        <w:t xml:space="preserve">（取得计量检定</w:t>
      </w:r>
      <w:r>
        <w:rPr>
          <w:rFonts w:hint="eastAsia" w:ascii="宋体" w:hAnsi="宋体" w:cs="宋体"/>
          <w:b/>
          <w:sz w:val="24"/>
          <w:highlight w:val="yellow"/>
          <w:lang w:eastAsia="zh-CN"/>
        </w:rPr>
        <w:t xml:space="preserve">（</w:t>
      </w:r>
      <w:r>
        <w:rPr>
          <w:rFonts w:hint="eastAsia" w:ascii="宋体" w:hAnsi="宋体" w:cs="宋体"/>
          <w:b/>
          <w:sz w:val="24"/>
          <w:highlight w:val="yellow"/>
          <w:lang w:val="en-US" w:eastAsia="zh-CN"/>
        </w:rPr>
        <w:t xml:space="preserve">校准</w:t>
      </w:r>
      <w:r>
        <w:rPr>
          <w:rFonts w:hint="eastAsia" w:ascii="宋体" w:hAnsi="宋体" w:cs="宋体"/>
          <w:b/>
          <w:sz w:val="24"/>
          <w:highlight w:val="yellow"/>
          <w:lang w:eastAsia="zh-CN"/>
        </w:rPr>
        <w:t xml:space="preserve">）</w:t>
      </w:r>
      <w:r>
        <w:rPr>
          <w:rFonts w:hint="eastAsia" w:ascii="宋体" w:hAnsi="宋体" w:cs="宋体"/>
          <w:b/>
          <w:sz w:val="24"/>
          <w:highlight w:val="yellow"/>
        </w:rPr>
        <w:t xml:space="preserve">机构有效溯源证书并证明合格）</w:t>
      </w:r>
      <w:r>
        <w:rPr>
          <w:rFonts w:hint="eastAsia" w:ascii="宋体" w:hAnsi="宋体"/>
          <w:iCs/>
          <w:color w:val="000000"/>
          <w:sz w:val="24"/>
          <w:szCs w:val="21"/>
        </w:rPr>
        <w:t xml:space="preserve">等合同期限内所涉及的一切费用，对投标人认为没有考虑到的费用，除中标价外，采购人不再支付任何费用，并认为此项费用已包含在投标报价中。</w:t>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color w:val="000000"/>
          <w:sz w:val="24"/>
          <w:szCs w:val="24"/>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9</w:t>
      </w:r>
      <w:r>
        <w:rPr>
          <w:b/>
          <w:color w:val="000000"/>
          <w:sz w:val="28"/>
          <w:szCs w:val="28"/>
        </w:rPr>
        <w:t xml:space="preserve"> </w:t>
      </w:r>
      <w:bookmarkStart w:id="246" w:name="OLE_LINK18"/>
      <w:r>
        <w:rPr>
          <w:rFonts w:hint="eastAsia"/>
          <w:b/>
          <w:color w:val="000000"/>
          <w:sz w:val="28"/>
          <w:szCs w:val="28"/>
        </w:rPr>
        <w:t xml:space="preserve">真实投标</w:t>
      </w:r>
      <w:bookmarkStart w:id="247" w:name="OLE_LINK10"/>
      <w:r>
        <w:rPr>
          <w:rFonts w:hint="eastAsia"/>
          <w:b/>
          <w:color w:val="000000"/>
          <w:sz w:val="28"/>
          <w:szCs w:val="28"/>
        </w:rPr>
        <w:t xml:space="preserve">履约</w:t>
      </w:r>
      <w:bookmarkEnd w:id="247"/>
      <w:r>
        <w:rPr>
          <w:rFonts w:hint="eastAsia"/>
          <w:b/>
          <w:color w:val="000000"/>
          <w:sz w:val="28"/>
          <w:szCs w:val="28"/>
        </w:rPr>
        <w:t xml:space="preserve">要求</w:t>
      </w:r>
      <w:bookmarkEnd w:id="246"/>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投标人承诺所有投标内容为真实有效投标，如投标人投标时提供虚假投标内容或虚假承诺，中标后经查发现投标产品实际不符合采购要求，或无法正常使用，采购人有权取消投标人中标资格，报告财政监管部门予以处罚，并要求投标人承担相应的法律和经济责任。投标供应商需提供《真实投标履约承诺函》原件并盖章，内容须包含以上内容。</w:t>
      </w:r>
      <w:bookmarkEnd w:id="236"/>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rPr>
          <w:rFonts w:hint="eastAsia" w:ascii="宋体" w:hAnsi="宋体"/>
          <w:iCs/>
          <w:color w:val="000000"/>
          <w:sz w:val="24"/>
          <w:szCs w:val="21"/>
        </w:rPr>
        <w:br w:type="page" w:clear="all"/>
      </w:r>
      <w:bookmarkStart w:id="248" w:name="_Toc198824799"/>
      <w:r/>
      <w:bookmarkStart w:id="249" w:name="_Toc8915"/>
      <w:r/>
      <w:bookmarkStart w:id="250" w:name="_Toc198824867"/>
      <w:r>
        <w:rPr>
          <w:rFonts w:hint="eastAsia" w:ascii="黑体" w:hAnsi="楷体_GB2312" w:eastAsia="黑体"/>
          <w:b w:val="0"/>
          <w:bCs w:val="0"/>
          <w:color w:val="000000"/>
          <w:sz w:val="44"/>
          <w:szCs w:val="44"/>
        </w:rPr>
        <w:t xml:space="preserve">第五章  评标方法与评标标准</w:t>
      </w:r>
      <w:bookmarkEnd w:id="229"/>
      <w:r/>
      <w:bookmarkEnd w:id="230"/>
      <w:r/>
      <w:bookmarkEnd w:id="248"/>
      <w:r/>
      <w:bookmarkEnd w:id="249"/>
      <w:r/>
      <w:bookmarkEnd w:id="250"/>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总分为100分，将所有评委的评分进行算术平均计算，按四舍五入规则小数点后保留两位。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，按主要技术指标优劣顺序排列，由评标委员会确定中标候选人。</w:t>
      </w:r>
      <w:r/>
    </w:p>
    <w:p>
      <w:pPr>
        <w:ind w:firstLine="319"/>
        <w:jc w:val="center"/>
        <w:spacing w:before="62" w:after="62" w:line="360" w:lineRule="auto"/>
        <w:widowControl w:val="off"/>
        <w:rPr>
          <w:rFonts w:ascii="Arial" w:hAnsi="Arial" w:cs="Arial"/>
          <w:color w:val="000000"/>
          <w:sz w:val="24"/>
          <w:szCs w:val="24"/>
        </w:rPr>
      </w:pPr>
      <w:r/>
      <w:bookmarkStart w:id="251" w:name="OLE_LINK9"/>
      <w:r>
        <w:rPr>
          <w:rFonts w:hint="eastAsia" w:ascii="Arial" w:hAnsi="Arial" w:cs="Arial"/>
          <w:color w:val="000000"/>
          <w:sz w:val="24"/>
          <w:szCs w:val="24"/>
        </w:rPr>
        <w:t xml:space="preserve">本评分标准适用</w:t>
      </w:r>
      <w:r>
        <w:rPr>
          <w:rFonts w:hint="eastAsia" w:ascii="Arial" w:hAnsi="Arial" w:cs="Arial"/>
          <w:b/>
          <w:bCs/>
          <w:color w:val="000000"/>
          <w:sz w:val="24"/>
          <w:szCs w:val="24"/>
        </w:rPr>
        <w:t xml:space="preserve">采购包1</w:t>
      </w:r>
      <w:r>
        <w:rPr>
          <w:rFonts w:hint="eastAsia" w:ascii="Arial" w:hAnsi="Arial" w:cs="Arial"/>
          <w:b/>
          <w:bCs/>
          <w:color w:val="000000"/>
          <w:sz w:val="24"/>
          <w:szCs w:val="24"/>
          <w:lang w:eastAsia="zh-CN"/>
        </w:rPr>
        <w:t xml:space="preserve">、</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2</w:t>
      </w:r>
      <w:r>
        <w:rPr>
          <w:rFonts w:hint="eastAsia" w:ascii="Arial" w:hAnsi="Arial" w:cs="Arial"/>
          <w:b/>
          <w:bCs/>
          <w:color w:val="000000"/>
          <w:sz w:val="24"/>
          <w:szCs w:val="24"/>
          <w:lang w:eastAsia="zh-CN"/>
        </w:rPr>
        <w:t xml:space="preserve">、</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4</w:t>
      </w:r>
      <w:r/>
    </w:p>
    <w:tbl>
      <w:tblPr>
        <w:tblStyle w:val="714"/>
        <w:tblpPr w:horzAnchor="page" w:tblpX="1343" w:vertAnchor="text" w:tblpY="559" w:leftFromText="180" w:topFromText="0" w:rightFromText="180" w:bottomFromText="0"/>
        <w:tblW w:w="58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89"/>
        <w:gridCol w:w="6451"/>
        <w:gridCol w:w="679"/>
        <w:gridCol w:w="862"/>
      </w:tblGrid>
      <w:tr>
        <w:trPr>
          <w:trHeight w:val="819"/>
        </w:trPr>
        <w:tc>
          <w:tcPr>
            <w:tcW w:w="748" w:type="dxa"/>
            <w:vAlign w:val="center"/>
            <w:textDirection w:val="lrTb"/>
            <w:noWrap w:val="false"/>
          </w:tcPr>
          <w:p>
            <w:pPr>
              <w:jc w:val="center"/>
              <w:spacing w:after="0" w:line="360" w:lineRule="auto"/>
              <w:widowControl w:val="off"/>
              <w:rPr>
                <w:rFonts w:hint="eastAsia" w:ascii="宋体" w:hAnsi="宋体"/>
                <w:b/>
                <w:color w:val="000000"/>
                <w:sz w:val="21"/>
                <w:szCs w:val="21"/>
              </w:rPr>
            </w:pPr>
            <w:r/>
            <w:bookmarkStart w:id="252" w:name="_Hlk237687884"/>
            <w:r>
              <w:rPr>
                <w:rFonts w:hint="eastAsia" w:ascii="宋体" w:hAnsi="宋体"/>
                <w:b/>
                <w:color w:val="000000"/>
                <w:sz w:val="21"/>
                <w:szCs w:val="21"/>
              </w:rPr>
              <w:t xml:space="preserve">序号</w:t>
            </w:r>
            <w:r/>
          </w:p>
        </w:tc>
        <w:tc>
          <w:tcPr>
            <w:tcW w:w="89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6461"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679"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8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2031"/>
        </w:trPr>
        <w:tc>
          <w:tcPr>
            <w:tcW w:w="748"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8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67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8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676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设备技术参数全部满足招标要求的得</w:t>
            </w:r>
            <w:r>
              <w:rPr>
                <w:rFonts w:hint="eastAsia" w:ascii="宋体" w:hAnsi="宋体" w:cs="宋体"/>
                <w:color w:val="000000"/>
                <w:sz w:val="21"/>
                <w:szCs w:val="21"/>
                <w:lang w:val="en-US" w:eastAsia="zh-CN"/>
              </w:rPr>
              <w:t xml:space="preserve">24</w:t>
            </w:r>
            <w:r>
              <w:rPr>
                <w:rFonts w:hint="eastAsia" w:ascii="宋体" w:hAnsi="宋体" w:cs="宋体"/>
                <w:color w:val="000000"/>
                <w:sz w:val="21"/>
                <w:szCs w:val="21"/>
              </w:rPr>
              <w:t xml:space="preserve">分，评标委员会根据技术参数的偏离情况按以下标准进行评审：</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（1）标记为“★”的指标是关键条款，正偏离不加分，如不满足将按无效投标处理；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（2）技术参数条款，加“▲”项参数为主要参数，每出现一条负偏离的，扣</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（3）除加“▲”项外的技术参数为一般技术参数条款，每出现一条负偏离的，扣</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扣完为止。</w:t>
            </w:r>
            <w:r/>
          </w:p>
          <w:p>
            <w:pPr>
              <w:jc w:val="both"/>
              <w:spacing w:after="0" w:line="360" w:lineRule="auto"/>
              <w:widowControl w:val="off"/>
              <w:rPr>
                <w:rFonts w:hint="eastAsia" w:ascii="宋体" w:hAnsi="宋体"/>
                <w:color w:val="000000"/>
                <w:sz w:val="21"/>
                <w:szCs w:val="21"/>
              </w:rPr>
            </w:pPr>
            <w:r>
              <w:rPr>
                <w:rFonts w:hint="eastAsia" w:ascii="宋体" w:hAnsi="宋体" w:cs="宋体"/>
                <w:b/>
                <w:bCs/>
                <w:color w:val="000000"/>
                <w:sz w:val="21"/>
                <w:szCs w:val="21"/>
              </w:rPr>
              <w:t xml:space="preserve">注:投标人在第六章投标文件格式技术条款偏离表中逐项填写进行响应。要求提供证明材料的应按照各包《装备采购技术参数汇总》需求“三、设备要求设置”中相关要求予以提供，为便于评审相关关键参数需标明页码或框选提示，未提供证明材料视为负偏离。其余未要求提供证明材料的条款，投标人在技术条款偏离表中填写即可。</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20</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62"/>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3</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1</w:t>
            </w:r>
            <w:r/>
          </w:p>
        </w:tc>
        <w:tc>
          <w:tcPr>
            <w:tcW w:w="6461" w:type="dxa"/>
            <w:textDirection w:val="lrTb"/>
            <w:noWrap w:val="false"/>
          </w:tcPr>
          <w:p>
            <w:pPr>
              <w:jc w:val="left"/>
              <w:spacing w:line="360" w:lineRule="auto"/>
              <w:widowControl/>
              <w:rPr>
                <w:rFonts w:ascii="Times New Roman" w:hAnsi="Times New Roman"/>
                <w:color w:val="000000"/>
                <w:sz w:val="21"/>
                <w:szCs w:val="21"/>
              </w:rPr>
            </w:pPr>
            <w:r>
              <w:rPr>
                <w:rFonts w:hint="eastAsia" w:ascii="宋体" w:hAnsi="宋体" w:cs="宋体"/>
                <w:color w:val="auto"/>
                <w:szCs w:val="21"/>
                <w:highlight w:val="none"/>
              </w:rPr>
              <w:t xml:space="preserve">投标人提供承诺书，针对用户反馈的问题，承诺在2小时内做出响应并提供远程技术支撑。远程技术服务无法解决问题时，在一个工作日内能安排技术人员上门服务。提供承诺书，格式自拟，得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605"/>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90"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2</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投标人提供承诺书，在采购项目需求质保的基础上，每</w:t>
            </w:r>
            <w:r>
              <w:rPr>
                <w:rFonts w:hint="eastAsia" w:ascii="Times New Roman" w:hAnsi="Times New Roman"/>
                <w:color w:val="000000"/>
                <w:sz w:val="21"/>
                <w:szCs w:val="21"/>
                <w:lang w:val="en-US" w:eastAsia="zh-CN"/>
              </w:rPr>
              <w:t xml:space="preserve">类设备</w:t>
            </w:r>
            <w:r>
              <w:rPr>
                <w:rFonts w:hint="eastAsia" w:ascii="Times New Roman" w:hAnsi="Times New Roman"/>
                <w:color w:val="000000"/>
                <w:sz w:val="21"/>
                <w:szCs w:val="21"/>
              </w:rPr>
              <w:t xml:space="preserve">增加1年质保加</w:t>
            </w:r>
            <w:r>
              <w:rPr>
                <w:rFonts w:hint="eastAsia" w:ascii="Times New Roman" w:hAnsi="Times New Roman"/>
                <w:color w:val="000000"/>
                <w:sz w:val="21"/>
                <w:szCs w:val="21"/>
                <w:lang w:val="en-US" w:eastAsia="zh-CN"/>
              </w:rPr>
              <w:t xml:space="preserve">0.5</w:t>
            </w:r>
            <w:r>
              <w:rPr>
                <w:rFonts w:hint="eastAsia" w:ascii="Times New Roman" w:hAnsi="Times New Roman"/>
                <w:color w:val="000000"/>
                <w:sz w:val="21"/>
                <w:szCs w:val="21"/>
              </w:rPr>
              <w:t xml:space="preserve">分</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本项最多得5分</w:t>
            </w:r>
            <w:r>
              <w:rPr>
                <w:rFonts w:hint="eastAsia" w:ascii="Times New Roman" w:hAnsi="Times New Roman"/>
                <w:color w:val="000000"/>
                <w:sz w:val="21"/>
                <w:szCs w:val="21"/>
              </w:rPr>
              <w:t xml:space="preserve">。质保期间内应免费负责维修。（注：须提供承诺书并加盖投标人公章，格式自拟，未按要求提供不得分。）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79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5</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须明确提供项目总体实施方案，内容包括但不限于：本项目的重点、难点、整体计划与实施步骤等内容。</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方案科学合理全面、重点突出、针对性强、可操作性强，得</w:t>
            </w:r>
            <w:r>
              <w:rPr>
                <w:rFonts w:hint="eastAsia" w:ascii="Times New Roman" w:hAnsi="Times New Roman"/>
                <w:color w:val="000000"/>
                <w:sz w:val="21"/>
                <w:szCs w:val="21"/>
                <w:lang w:val="en-US" w:eastAsia="zh-CN"/>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方案一般、能重点突出、针对性一般，具有一定可操作性的得</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方案基本满足项目需求的，得2分；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3901"/>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6</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针对本项目供货方案。方案须结合本项目采购设备清单，逐项明确以下内容：①货源组织：针对清单内每台（套）设备列明设备名称、规格型号、生产厂家/原产地、供货渠道及是否属于标准现货，提供设备生产或备货周期说明；②备货与库存：列明投标人（或其授权渠道）现有现货、在途、可调配库存数量，以及拟投入本项目的备货清单；③供货计划：按设备逐项列出计划供货数量、供货批次、计划到货时间，明确各批次到货先后顺序与衔接安排；④供货流程：从订单确认、生产/调拨、出厂检验、打包、运输、到货验收全过程的步骤与责任人；⑤物流</w:t>
            </w:r>
            <w:r>
              <w:rPr>
                <w:rFonts w:hint="eastAsia" w:ascii="Times New Roman" w:hAnsi="Times New Roman"/>
                <w:color w:val="000000"/>
                <w:sz w:val="21"/>
                <w:szCs w:val="21"/>
                <w:highlight w:val="none"/>
              </w:rPr>
              <w:t xml:space="preserve">与运输保障：明确运输方式、运输路线、到货地址，对精密仪器、易碎及特种设备专用部件说明专项包装防护与防损措施；⑥安装调试：明确安装调试人员资质与人数、进场时间、安装调试步骤、配套软件/配套件及现场条件配合要求，并承诺安装调试完成后由采购人组织验收；⑦进度保障与应急处置：明确项目经理及专人对接机制、进度节点管控方式，针对供货周期不足、厂家停产、物流延误、到货不合格、批次补货等情形逐项给出应急替代方案与补救时间承诺；⑧免费提供设备使用与维护培训、免费质保期及质保期内的维修、备品备件供应安排。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内容完善、科学、针对性强，逐项列明全部设备的货源组织、备货与库存、供货计划与批次安排、供货流程、物流运输保障、安装调试安排、进度管控与应急处置措施，配置优于招标文件要求（如供货周期明显短于需求工期、提供标准现货或自有备货、配置优于采购需求的运输防护与到货验收手段、承诺更优的安装调试与培训安排），应急预案完备、可操作性强，得</w:t>
            </w:r>
            <w:r>
              <w:rPr>
                <w:rFonts w:hint="eastAsia" w:ascii="Times New Roman" w:hAnsi="Times New Roman"/>
                <w:color w:val="000000"/>
                <w:sz w:val="21"/>
                <w:szCs w:val="21"/>
                <w:highlight w:val="none"/>
                <w:lang w:val="en-US" w:eastAsia="zh-CN"/>
              </w:rPr>
              <w:t xml:space="preserve">15</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供货方案较完善、科学，货源组织、备货、供货计划、供货流程、运输、安装调试及应急措施等主要要素基本齐全，配置满足并部分优于招标文件要求，具有一定可操作性，得</w:t>
            </w:r>
            <w:r>
              <w:rPr>
                <w:rFonts w:hint="eastAsia" w:ascii="Times New Roman" w:hAnsi="Times New Roman"/>
                <w:color w:val="000000"/>
                <w:sz w:val="21"/>
                <w:szCs w:val="21"/>
                <w:highlight w:val="none"/>
                <w:lang w:val="en-US" w:eastAsia="zh-CN"/>
              </w:rPr>
              <w:t xml:space="preserve">12</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供货方案基本完善、科学，主要要素基本齐全，配置满足招标文件基本要求，具有一定的可行性，得</w:t>
            </w:r>
            <w:r>
              <w:rPr>
                <w:rFonts w:hint="eastAsia" w:ascii="Times New Roman" w:hAnsi="Times New Roman"/>
                <w:color w:val="000000"/>
                <w:sz w:val="21"/>
                <w:szCs w:val="21"/>
                <w:highlight w:val="none"/>
                <w:lang w:val="en-US" w:eastAsia="zh-CN"/>
              </w:rPr>
              <w:t xml:space="preserve">9</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方案要素存在缺项，或仅笼统描述未结合本项目具体设备逐项展开，配置勉强满足项目需求，得</w:t>
            </w:r>
            <w:r>
              <w:rPr>
                <w:rFonts w:hint="eastAsia" w:ascii="Times New Roman" w:hAnsi="Times New Roman"/>
                <w:color w:val="000000"/>
                <w:sz w:val="21"/>
                <w:szCs w:val="21"/>
                <w:highlight w:val="none"/>
                <w:lang w:val="en-US" w:eastAsia="zh-CN"/>
              </w:rPr>
              <w:t xml:space="preserve">6</w:t>
            </w:r>
            <w:r>
              <w:rPr>
                <w:rFonts w:hint="eastAsia" w:ascii="Times New Roman" w:hAnsi="Times New Roman"/>
                <w:color w:val="000000"/>
                <w:sz w:val="21"/>
                <w:szCs w:val="21"/>
                <w:highlight w:val="none"/>
              </w:rPr>
              <w:t xml:space="preserve">分；</w:t>
            </w:r>
            <w:r/>
          </w:p>
          <w:p>
            <w:pPr>
              <w:pStyle w:val="715"/>
              <w:rPr>
                <w:rFonts w:hint="eastAsia"/>
              </w:rPr>
            </w:pPr>
            <w:r>
              <w:rPr>
                <w:rFonts w:hint="eastAsia" w:ascii="Times New Roman" w:hAnsi="Times New Roman"/>
                <w:color w:val="000000"/>
                <w:sz w:val="21"/>
                <w:szCs w:val="21"/>
                <w:highlight w:val="none"/>
              </w:rPr>
              <w:t xml:space="preserve">方案与本项目需求明显不符的，得</w:t>
            </w: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w:t>
            </w:r>
            <w:r>
              <w:rPr>
                <w:rFonts w:hint="eastAsia" w:ascii="Times New Roman" w:hAnsi="Times New Roman"/>
                <w:color w:val="000000"/>
                <w:sz w:val="21"/>
                <w:szCs w:val="21"/>
                <w:highlight w:val="none"/>
                <w:lang w:val="en-US" w:eastAsia="zh-CN"/>
              </w:rPr>
              <w:t xml:space="preserve">的</w:t>
            </w:r>
            <w:r>
              <w:rPr>
                <w:rFonts w:hint="eastAsia" w:ascii="Times New Roman" w:hAnsi="Times New Roman"/>
                <w:color w:val="000000"/>
                <w:sz w:val="21"/>
                <w:szCs w:val="21"/>
                <w:highlight w:val="none"/>
              </w:rPr>
              <w:t xml:space="preserve">，不得分。</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7</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业绩分</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投标人（或所投产品制造商）具备自2023年</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月1日（以合同签订时间为准）以来的所投采购包包号的核心产品</w:t>
            </w:r>
            <w:r>
              <w:rPr>
                <w:rFonts w:hint="eastAsia" w:ascii="Times New Roman" w:hAnsi="Times New Roman"/>
                <w:color w:val="000000"/>
                <w:sz w:val="21"/>
                <w:szCs w:val="21"/>
                <w:lang w:val="en-US" w:eastAsia="zh-CN"/>
              </w:rPr>
              <w:t xml:space="preserve">的供货</w:t>
            </w:r>
            <w:r>
              <w:rPr>
                <w:rFonts w:hint="eastAsia" w:ascii="Times New Roman" w:hAnsi="Times New Roman"/>
                <w:color w:val="000000"/>
                <w:sz w:val="21"/>
                <w:szCs w:val="21"/>
              </w:rPr>
              <w:t xml:space="preserve">业绩</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rPr>
              <w:t xml:space="preserve">每提供一个得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w:t>
            </w:r>
            <w:r>
              <w:rPr>
                <w:rFonts w:hint="eastAsia" w:ascii="Times New Roman" w:hAnsi="Times New Roman"/>
                <w:color w:val="000000"/>
                <w:sz w:val="21"/>
                <w:szCs w:val="21"/>
                <w:lang w:val="en-US" w:eastAsia="zh-CN"/>
              </w:rPr>
              <w:t xml:space="preserve">其中包4的3个核心产品（测厚仪、超声检测装置（超声波探伤仪）、磁粉探伤仪）各提供一个业绩得2分</w:t>
            </w:r>
            <w:r>
              <w:rPr>
                <w:rFonts w:hint="eastAsia" w:ascii="Times New Roman" w:hAnsi="Times New Roman"/>
                <w:color w:val="000000"/>
                <w:sz w:val="21"/>
                <w:szCs w:val="21"/>
              </w:rPr>
              <w:t xml:space="preserve">，最多得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分。（提供合同复印件</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发票，</w:t>
            </w:r>
            <w:r>
              <w:rPr>
                <w:rFonts w:hint="eastAsia" w:ascii="Times New Roman" w:hAnsi="Times New Roman"/>
                <w:color w:val="000000"/>
                <w:sz w:val="21"/>
                <w:szCs w:val="21"/>
              </w:rPr>
              <w:t xml:space="preserve">加盖投标单位公章，合同需能体现相关信息(合同应能体现双方签字盖章、签订时间、货物类型等)。</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6</w:t>
            </w:r>
            <w:r/>
          </w:p>
        </w:tc>
        <w:tc>
          <w:tcPr>
            <w:tcW w:w="862" w:type="dxa"/>
            <w:vAlign w:val="center"/>
            <w:textDirection w:val="lrTb"/>
            <w:noWrap w:val="false"/>
          </w:tcPr>
          <w:p>
            <w:pPr>
              <w:jc w:val="both"/>
              <w:spacing w:after="0" w:line="360" w:lineRule="auto"/>
              <w:widowControl w:val="off"/>
              <w:rPr>
                <w:rFonts w:hint="eastAsia"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客观</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8</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rPr>
              <w:t xml:space="preserve">产品质量保障</w:t>
            </w:r>
            <w:r>
              <w:rPr>
                <w:rFonts w:hint="eastAsia" w:ascii="Times New Roman" w:hAnsi="Times New Roman"/>
                <w:color w:val="000000"/>
                <w:sz w:val="21"/>
                <w:szCs w:val="21"/>
                <w:lang w:val="en-US" w:eastAsia="zh-CN"/>
              </w:rPr>
              <w:t xml:space="preserve">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根据投标人提供的产品质量保障方案进行综合评分：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产品质量保障方案合理可行，针对性强的得</w:t>
            </w:r>
            <w:r>
              <w:rPr>
                <w:rFonts w:hint="eastAsia" w:ascii="Times New Roman" w:hAnsi="Times New Roman"/>
                <w:color w:val="000000"/>
                <w:sz w:val="21"/>
                <w:szCs w:val="21"/>
                <w:lang w:val="en-US" w:eastAsia="zh-CN"/>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产品质量保障方案较合理可行，针对性较强的得</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产品质量保障方案基本合理可行，具有一定针对性的得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产品质量保障方案内容基本合理可行的得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highlight w:val="none"/>
              </w:rPr>
              <w:t xml:space="preserve">主观分</w:t>
            </w:r>
            <w:r/>
          </w:p>
        </w:tc>
      </w:tr>
      <w:tr>
        <w:trPr>
          <w:trHeight w:val="327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9</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rPr>
                <w:rFonts w:ascii="Times New Roman" w:hAnsi="Times New Roman"/>
                <w:color w:val="000000"/>
                <w:sz w:val="21"/>
                <w:szCs w:val="21"/>
              </w:rPr>
              <w:t xml:space="preserve"> </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方案针对性强，可行性强的得</w:t>
            </w:r>
            <w:r>
              <w:rPr>
                <w:rFonts w:hint="eastAsia" w:ascii="Times New Roman" w:hAnsi="Times New Roman"/>
                <w:color w:val="000000"/>
                <w:sz w:val="21"/>
                <w:szCs w:val="21"/>
                <w:lang w:val="en-US" w:eastAsia="zh-CN"/>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方案描述简单，具有一定可行性的得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2850"/>
        </w:trPr>
        <w:tc>
          <w:tcPr>
            <w:tcW w:w="748" w:type="dxa"/>
            <w:vAlign w:val="center"/>
            <w:textDirection w:val="lrTb"/>
            <w:noWrap w:val="false"/>
          </w:tcPr>
          <w:p>
            <w:pPr>
              <w:jc w:val="center"/>
              <w:spacing w:after="0" w:line="360" w:lineRule="auto"/>
              <w:widowControl w:val="off"/>
              <w:rPr>
                <w:rFonts w:hint="default" w:ascii="宋体" w:hAnsi="宋体" w:eastAsia="宋体" w:cs="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10</w:t>
            </w:r>
            <w:r/>
          </w:p>
        </w:tc>
        <w:tc>
          <w:tcPr>
            <w:tcW w:w="890" w:type="dxa"/>
            <w:vAlign w:val="center"/>
            <w:textDirection w:val="lrTb"/>
            <w:noWrap w:val="false"/>
          </w:tcPr>
          <w:p>
            <w:pPr>
              <w:jc w:val="center"/>
              <w:spacing w:after="0" w:line="360" w:lineRule="auto"/>
              <w:widowControl w:val="off"/>
              <w:rPr>
                <w:rFonts w:ascii="宋体" w:hAnsi="Times New Roman"/>
                <w:color w:val="000000"/>
                <w:sz w:val="21"/>
                <w:szCs w:val="20"/>
                <w:highlight w:val="none"/>
              </w:rPr>
            </w:pPr>
            <w:r>
              <w:rPr>
                <w:rFonts w:hint="eastAsia" w:ascii="Times New Roman" w:hAnsi="Times New Roman"/>
                <w:color w:val="000000"/>
                <w:sz w:val="21"/>
                <w:szCs w:val="21"/>
                <w:highlight w:val="none"/>
              </w:rPr>
              <w:t xml:space="preserve">售后服务方案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详细的售后服务方案。方案须结合本项目采购设备清单逐项明确以下内容：①售后服务体系：明确售后服务机构设置、组织架构、在南京或江苏省内（或全国）的服务网点布局与地址、网点数量，说明本地化服务能力；②服务团队：明确售后项目经理及技术负责人、服务人员数量、专业构成与资质，承诺专人专职对接；③服务范围：列明覆盖的设备范围及质保期内的免费服务内容，包括但不限于设备故障维修、定期巡检、预防性维护、软件升级、计量/校准配合、备品备件供应与更换等；④响应与到场时限：承诺响应时间（如电话/远程2小时内响应）、到场</w:t>
            </w:r>
            <w:r>
              <w:rPr>
                <w:rFonts w:hint="eastAsia" w:ascii="Times New Roman" w:hAnsi="Times New Roman"/>
                <w:color w:val="000000"/>
                <w:sz w:val="21"/>
                <w:szCs w:val="21"/>
                <w:highlight w:val="none"/>
              </w:rPr>
              <w:t xml:space="preserve">时限（如24小时/48小时内到场）、修复时限及备机/备用件提供机制，重大故障的处理流程；⑤质保期：明确质保起止计算方式（自验收合格之日起）、质保年限，承诺质保期内免费维修、更换、软件升级，并在采购文件要求质保年限基础上提供更优承诺的视为配置更优；⑥质保期外服务：明确保质期外维修的收费标准、备品备件价格与供应年限承诺；⑦培训与资料：明确操作与维护培训的次数、人数、课时、培训内容与考核方式，免费提供培训资料与电子版操作手册；⑧联系方式：列明7×24小时售后服务电话、监督电话及投诉处理流程。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内容详细、针对性强，售后服务体系健全，服务网点布局、服务人员配置、响应到场与修复时限、质保年限、质保期外服务、培训安排及备品备件保障等全部要素齐全且明显优于招标文件要求（如质保期长于需求年限、承诺更短的到场/修复时限、在本地设有服务网点或备件库、配置更优的巡检与软件升级服务），可操作性强，得8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售后服务方案较详细，服务体系、服务团队、响应时限、质保承诺、培训及备品备件保障等主要要素基本齐全，配置满足并部分优于招标文件要求，可操作性较强，得6分；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售后服务方案基本完善，主要要素基本齐全，配置满足招标文件基本要求，具有一定的可操作性，得4分；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方案要素存在缺项，或响应时限、质保承诺、服务网点等关键内容未结合本项目具体设备逐项明确，配置勉强满足项目需求，得2分；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未提供相应方案或方案与本项目需求明显不符的，不得分。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bookmarkEnd w:id="251"/>
            <w:r/>
            <w:bookmarkEnd w:id="252"/>
            <w:r/>
            <w:r/>
          </w:p>
        </w:tc>
      </w:tr>
    </w:tbl>
    <w:p>
      <w:pPr>
        <w:ind w:firstLine="320"/>
        <w:jc w:val="center"/>
        <w:spacing w:before="62" w:after="62" w:line="360" w:lineRule="auto"/>
        <w:widowControl w:val="off"/>
        <w:rPr>
          <w:rFonts w:ascii="Arial" w:hAnsi="Arial" w:cs="Arial"/>
          <w:b/>
          <w:bCs/>
          <w:color w:val="000000"/>
          <w:sz w:val="24"/>
          <w:szCs w:val="24"/>
        </w:rPr>
      </w:pPr>
      <w:r/>
      <w:bookmarkStart w:id="253" w:name="_Hlk68293239"/>
      <w:r/>
      <w:r/>
    </w:p>
    <w:p>
      <w:pPr>
        <w:ind w:firstLine="319"/>
        <w:jc w:val="center"/>
        <w:spacing w:before="62" w:after="62" w:line="360" w:lineRule="auto"/>
        <w:widowControl w:val="off"/>
        <w:rPr>
          <w:rFonts w:hint="eastAsia" w:ascii="Arial" w:hAnsi="Arial" w:cs="Arial"/>
          <w:color w:val="000000"/>
          <w:sz w:val="24"/>
          <w:szCs w:val="24"/>
          <w:lang w:eastAsia="zh-CN"/>
        </w:rPr>
      </w:pPr>
      <w:r>
        <w:rPr>
          <w:rFonts w:hint="eastAsia" w:ascii="Arial" w:hAnsi="Arial" w:cs="Arial"/>
          <w:color w:val="000000"/>
          <w:sz w:val="24"/>
          <w:szCs w:val="24"/>
        </w:rPr>
        <w:t xml:space="preserve">本评分标准适用</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3</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5</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6</w:t>
      </w:r>
      <w:r/>
    </w:p>
    <w:tbl>
      <w:tblPr>
        <w:tblStyle w:val="714"/>
        <w:tblpPr w:horzAnchor="page" w:tblpX="1343" w:vertAnchor="text" w:tblpY="559" w:leftFromText="180" w:topFromText="0" w:rightFromText="180" w:bottomFromText="0"/>
        <w:tblW w:w="58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89"/>
        <w:gridCol w:w="6451"/>
        <w:gridCol w:w="679"/>
        <w:gridCol w:w="862"/>
      </w:tblGrid>
      <w:tr>
        <w:trPr>
          <w:trHeight w:val="819"/>
        </w:trPr>
        <w:tc>
          <w:tcPr>
            <w:tcW w:w="748"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W w:w="89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6461"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679"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8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1691"/>
        </w:trPr>
        <w:tc>
          <w:tcPr>
            <w:tcW w:w="748"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8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67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8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630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设备技术参数全部满足招标要求的得</w:t>
            </w:r>
            <w:r>
              <w:rPr>
                <w:rFonts w:hint="eastAsia" w:ascii="宋体" w:hAnsi="宋体" w:cs="宋体"/>
                <w:color w:val="000000"/>
                <w:sz w:val="21"/>
                <w:szCs w:val="21"/>
                <w:highlight w:val="yellow"/>
                <w:lang w:val="en-US" w:eastAsia="zh-CN"/>
              </w:rPr>
              <w:t xml:space="preserve">15</w:t>
            </w:r>
            <w:r>
              <w:rPr>
                <w:rFonts w:hint="eastAsia" w:ascii="宋体" w:hAnsi="宋体" w:cs="宋体"/>
                <w:color w:val="000000"/>
                <w:sz w:val="21"/>
                <w:szCs w:val="21"/>
                <w:highlight w:val="yellow"/>
              </w:rPr>
              <w:t xml:space="preserve">分，评标委员会根据技术参数的偏离情况按以下标准进行评审：</w:t>
            </w:r>
            <w:r/>
          </w:p>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（1）标记为“★”的指标是关键条款，正偏离不加分，如不满足将按无效投标处理；</w:t>
            </w:r>
            <w:r/>
          </w:p>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（2）技术参数条款，加“▲”项参数为主要参数，每出现一条负偏离的，扣</w:t>
            </w:r>
            <w:r>
              <w:rPr>
                <w:rFonts w:hint="eastAsia" w:ascii="宋体" w:hAnsi="宋体" w:cs="宋体"/>
                <w:color w:val="000000"/>
                <w:sz w:val="21"/>
                <w:szCs w:val="21"/>
                <w:highlight w:val="yellow"/>
                <w:lang w:val="en-US" w:eastAsia="zh-CN"/>
              </w:rPr>
              <w:t xml:space="preserve">3</w:t>
            </w:r>
            <w:r>
              <w:rPr>
                <w:rFonts w:hint="eastAsia" w:ascii="宋体" w:hAnsi="宋体" w:cs="宋体"/>
                <w:color w:val="000000"/>
                <w:sz w:val="21"/>
                <w:szCs w:val="21"/>
                <w:highlight w:val="yellow"/>
              </w:rPr>
              <w:t xml:space="preserve">分；</w:t>
            </w:r>
            <w:r/>
          </w:p>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（3）除加“▲”项外的技术参数为一般技术参数条款，每出现一条负偏离的，扣</w:t>
            </w:r>
            <w:r>
              <w:rPr>
                <w:rFonts w:hint="eastAsia" w:ascii="宋体" w:hAnsi="宋体" w:cs="宋体"/>
                <w:color w:val="000000"/>
                <w:sz w:val="21"/>
                <w:szCs w:val="21"/>
                <w:highlight w:val="yellow"/>
                <w:lang w:val="en-US" w:eastAsia="zh-CN"/>
              </w:rPr>
              <w:t xml:space="preserve">2</w:t>
            </w:r>
            <w:r>
              <w:rPr>
                <w:rFonts w:hint="eastAsia" w:ascii="宋体" w:hAnsi="宋体" w:cs="宋体"/>
                <w:color w:val="000000"/>
                <w:sz w:val="21"/>
                <w:szCs w:val="21"/>
                <w:highlight w:val="yellow"/>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扣完为止。</w:t>
            </w:r>
            <w:r/>
          </w:p>
          <w:p>
            <w:pPr>
              <w:jc w:val="both"/>
              <w:spacing w:after="0" w:line="360" w:lineRule="auto"/>
              <w:widowControl w:val="off"/>
              <w:rPr>
                <w:rFonts w:hint="eastAsia" w:ascii="宋体" w:hAnsi="宋体"/>
                <w:color w:val="000000"/>
                <w:sz w:val="21"/>
                <w:szCs w:val="21"/>
              </w:rPr>
            </w:pPr>
            <w:r>
              <w:rPr>
                <w:rFonts w:hint="eastAsia" w:ascii="宋体" w:hAnsi="宋体" w:cs="宋体"/>
                <w:b/>
                <w:bCs/>
                <w:color w:val="000000"/>
                <w:sz w:val="21"/>
                <w:szCs w:val="21"/>
              </w:rPr>
              <w:t xml:space="preserve">注:投标人在第六章投标文件格式技术条款偏离表中逐项填写进行响应。要求提供证明材料的应按照各包《装备采购技术参数汇总》需求“三、设备要求设置”中相关要求予以提供，为便于评审相关关键参数需标明页码或框选提示，未提供证明材料视为负偏离。其余未要求提供证明材料的条款，投标人在技术条款偏离表中填写即可。</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02"/>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3</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1</w:t>
            </w:r>
            <w:r/>
          </w:p>
        </w:tc>
        <w:tc>
          <w:tcPr>
            <w:tcW w:w="6461" w:type="dxa"/>
            <w:textDirection w:val="lrTb"/>
            <w:noWrap w:val="false"/>
          </w:tcPr>
          <w:p>
            <w:pPr>
              <w:jc w:val="left"/>
              <w:spacing w:line="360" w:lineRule="auto"/>
              <w:widowControl/>
              <w:rPr>
                <w:rFonts w:ascii="Times New Roman" w:hAnsi="Times New Roman"/>
                <w:color w:val="000000"/>
                <w:sz w:val="21"/>
                <w:szCs w:val="21"/>
              </w:rPr>
            </w:pPr>
            <w:r>
              <w:rPr>
                <w:rFonts w:hint="eastAsia" w:ascii="宋体" w:hAnsi="宋体" w:cs="宋体"/>
                <w:color w:val="auto"/>
                <w:szCs w:val="21"/>
                <w:highlight w:val="none"/>
              </w:rPr>
              <w:t xml:space="preserve">投标人提供承诺书，针对用户反馈的问题，承诺在2小时内做出响应并提供远程技术支撑。远程技术服务无法解决问题时，在一个工作日内能安排技术人员上门服务。提供承诺书，格式自拟，得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605"/>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90"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2</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投标人提供承诺书，在采购项目需求质保的基础上，每</w:t>
            </w:r>
            <w:r>
              <w:rPr>
                <w:rFonts w:hint="eastAsia" w:ascii="Times New Roman" w:hAnsi="Times New Roman"/>
                <w:color w:val="000000"/>
                <w:sz w:val="21"/>
                <w:szCs w:val="21"/>
                <w:lang w:val="en-US" w:eastAsia="zh-CN"/>
              </w:rPr>
              <w:t xml:space="preserve">类设备</w:t>
            </w:r>
            <w:r>
              <w:rPr>
                <w:rFonts w:hint="eastAsia" w:ascii="Times New Roman" w:hAnsi="Times New Roman"/>
                <w:color w:val="000000"/>
                <w:sz w:val="21"/>
                <w:szCs w:val="21"/>
              </w:rPr>
              <w:t xml:space="preserve">增加1年质保加</w:t>
            </w:r>
            <w:r>
              <w:rPr>
                <w:rFonts w:hint="eastAsia" w:ascii="Times New Roman" w:hAnsi="Times New Roman"/>
                <w:color w:val="000000"/>
                <w:sz w:val="21"/>
                <w:szCs w:val="21"/>
                <w:lang w:val="en-US" w:eastAsia="zh-CN"/>
              </w:rPr>
              <w:t xml:space="preserve">0.5</w:t>
            </w:r>
            <w:r>
              <w:rPr>
                <w:rFonts w:hint="eastAsia" w:ascii="Times New Roman" w:hAnsi="Times New Roman"/>
                <w:color w:val="000000"/>
                <w:sz w:val="21"/>
                <w:szCs w:val="21"/>
              </w:rPr>
              <w:t xml:space="preserve">分</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本项最多得4分</w:t>
            </w:r>
            <w:r>
              <w:rPr>
                <w:rFonts w:hint="eastAsia" w:ascii="Times New Roman" w:hAnsi="Times New Roman"/>
                <w:color w:val="000000"/>
                <w:sz w:val="21"/>
                <w:szCs w:val="21"/>
              </w:rPr>
              <w:t xml:space="preserve">。质保期间内应免费负责维修。（注：须提供承诺书并加盖投标人公章，格式自拟，未按要求提供不得分。）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424"/>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90" w:type="dxa"/>
            <w:vAlign w:val="center"/>
            <w:textDirection w:val="lrTb"/>
            <w:noWrap w:val="false"/>
          </w:tcPr>
          <w:p>
            <w:pPr>
              <w:pStyle w:val="1105"/>
              <w:jc w:val="center"/>
              <w:spacing w:line="360" w:lineRule="auto"/>
              <w:rPr>
                <w:rFonts w:hint="eastAsia" w:ascii="Times New Roman" w:hAnsi="Times New Roman"/>
                <w:color w:val="000000"/>
                <w:sz w:val="21"/>
                <w:szCs w:val="21"/>
              </w:rPr>
            </w:pPr>
            <w:r>
              <w:rPr>
                <w:rFonts w:hint="eastAsia" w:ascii="宋体" w:hAnsi="宋体" w:cs="宋体"/>
                <w:color w:val="auto"/>
                <w:szCs w:val="21"/>
                <w:highlight w:val="none"/>
                <w:lang w:val="zh-CN"/>
              </w:rPr>
              <w:t xml:space="preserve">业绩</w:t>
            </w:r>
            <w:r/>
          </w:p>
        </w:tc>
        <w:tc>
          <w:tcPr>
            <w:tcW w:w="6461" w:type="dxa"/>
            <w:vAlign w:val="center"/>
            <w:textDirection w:val="lrTb"/>
            <w:noWrap w:val="false"/>
          </w:tcPr>
          <w:p>
            <w:pPr>
              <w:jc w:val="left"/>
              <w:spacing w:line="360" w:lineRule="auto"/>
              <w:widowControl/>
              <w:rPr>
                <w:rFonts w:hint="eastAsia" w:ascii="Times New Roman" w:hAnsi="Times New Roman"/>
                <w:color w:val="000000"/>
                <w:sz w:val="21"/>
                <w:szCs w:val="21"/>
              </w:rPr>
            </w:pPr>
            <w:r>
              <w:rPr>
                <w:rFonts w:hint="eastAsia" w:ascii="Times New Roman" w:hAnsi="Times New Roman"/>
                <w:color w:val="000000"/>
                <w:sz w:val="21"/>
                <w:szCs w:val="21"/>
              </w:rPr>
              <w:t xml:space="preserve">投标人（或所投产品制造商）具备自2023年</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月1日（以合同签订时间为准）以来的所投采购包</w:t>
            </w:r>
            <w:r>
              <w:rPr>
                <w:rFonts w:hint="eastAsia" w:ascii="Times New Roman" w:hAnsi="Times New Roman"/>
                <w:color w:val="000000"/>
                <w:sz w:val="21"/>
                <w:szCs w:val="21"/>
                <w:lang w:val="en-US" w:eastAsia="zh-CN"/>
              </w:rPr>
              <w:t xml:space="preserve">包号的产品供货</w:t>
            </w:r>
            <w:r>
              <w:rPr>
                <w:rFonts w:hint="eastAsia" w:ascii="Times New Roman" w:hAnsi="Times New Roman"/>
                <w:color w:val="000000"/>
                <w:sz w:val="21"/>
                <w:szCs w:val="21"/>
              </w:rPr>
              <w:t xml:space="preserve">业绩。</w:t>
            </w:r>
            <w:r>
              <w:rPr>
                <w:rFonts w:hint="eastAsia" w:ascii="Times New Roman" w:hAnsi="Times New Roman"/>
                <w:color w:val="000000"/>
                <w:sz w:val="21"/>
                <w:szCs w:val="21"/>
                <w:lang w:val="en-US" w:eastAsia="zh-CN"/>
              </w:rPr>
              <w:t xml:space="preserve">其中包3需提供核心产品（安全阀校验装置-5（在线、防爆型））的业绩。</w:t>
            </w:r>
            <w:r>
              <w:rPr>
                <w:rFonts w:hint="eastAsia" w:ascii="Times New Roman" w:hAnsi="Times New Roman"/>
                <w:color w:val="000000"/>
                <w:sz w:val="21"/>
                <w:szCs w:val="21"/>
              </w:rPr>
              <w:t xml:space="preserve">每提供一个得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分。（提供合同复印件</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发票，</w:t>
            </w:r>
            <w:r>
              <w:rPr>
                <w:rFonts w:hint="eastAsia" w:ascii="Times New Roman" w:hAnsi="Times New Roman"/>
                <w:color w:val="000000"/>
                <w:sz w:val="21"/>
                <w:szCs w:val="21"/>
              </w:rPr>
              <w:t xml:space="preserve">加盖投标单位公章，合同需能体现相关信息(合同应能体现双方签字盖章、签订时间、货物类型等)。</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6</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79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6</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须明确提供项目总体实施方案，内容包括但不限于：本项目的重点、难点、整体计划与实施步骤等内容。</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方案科学合理全面、重点突出、针对性强、可操作性强，得8分；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方案较科学较合理全面、重点突出、可操作性强，得6分；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方案一般、能重点突出、针对性一般，具有一定可操作性的得4分；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方案基本满足项目需求的，得2分；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3771"/>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7</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针对本项目供货方案。方案须结合本项目采购设备清单，逐项明确以下内容：①货源组织：针对清单内每台（套）设备列明设备名称、规格型号、生产厂家/原产地、供货渠道及是否属于标准现货，提供设备生产或备货周期说明；②备货与库存：列明投标人（或其授权渠道）现有现货、在途、可调配库存数量，以及拟投入本项目的备货清单；③供货计划：按设备逐项列出计划供货数量、供货批次、计划到货时间，明确各批次到货先后顺序与衔接安排；④供货流程：从订单确认、生产/调拨、出厂检验、打包、运输、到货验收全过程的步骤与责任人；⑤物流与运输保障</w:t>
            </w:r>
            <w:r>
              <w:rPr>
                <w:rFonts w:hint="eastAsia" w:ascii="Times New Roman" w:hAnsi="Times New Roman"/>
                <w:color w:val="000000"/>
                <w:sz w:val="21"/>
                <w:szCs w:val="21"/>
                <w:highlight w:val="none"/>
              </w:rPr>
              <w:t xml:space="preserve">：明确运输方式、承运单位、运输路线、到货地址，对精密仪器、易碎及特种设备专用部件说明专项包装防护与防损措施；⑥安装调试：明确安装调试人员资质与人数、进场时间、安装调试步骤、配套软件/配套件及现场条件配合要求，并承诺安装调试完成后由采购人组织验收；⑦进度保障与应急处置：明确项目经理及专人对接机制、进度节点管控方式，针对供货周期不足、厂家停产、物流延误、到货不合格、批次补货等情形逐项给出应急替代方案与补救时间承诺；⑧免费提供设备使用与维护培训、免费质保期及质保期内的维修、备品备件供应安排。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内容完善、科学、针对性强，逐项列明全部设备的货源组织、备货与库存、供货计划与批次安排、供货流程、物流运输保障、安装调试安排、进度管控与应急处置措施，配置优于招标文件要求（如供货周期明显短于需求工期、提供标准现货或自有备货、配置优于采购需求的运输防护与到货验收手段、承诺更优的安装调试与培训安排），应急预案完备、可操作性强，得</w:t>
            </w:r>
            <w:r>
              <w:rPr>
                <w:rFonts w:hint="eastAsia" w:ascii="Times New Roman" w:hAnsi="Times New Roman"/>
                <w:color w:val="000000"/>
                <w:sz w:val="21"/>
                <w:szCs w:val="21"/>
                <w:highlight w:val="none"/>
                <w:lang w:val="en-US" w:eastAsia="zh-CN"/>
              </w:rPr>
              <w:t xml:space="preserve">15</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供货方案较完善、科学，货源组织、备货、供货计划、供货流程、运输、安装调试及应急措施等主要要素基本齐全，配置满足并部分优于招标文件要求，具有一定可操作性，得</w:t>
            </w:r>
            <w:r>
              <w:rPr>
                <w:rFonts w:hint="eastAsia" w:ascii="Times New Roman" w:hAnsi="Times New Roman"/>
                <w:color w:val="000000"/>
                <w:sz w:val="21"/>
                <w:szCs w:val="21"/>
                <w:highlight w:val="none"/>
                <w:lang w:val="en-US" w:eastAsia="zh-CN"/>
              </w:rPr>
              <w:t xml:space="preserve">12</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供货方案基本完善、科学，主要要素基本齐全，配置满足招标文件基本要求，具有一定的可行性，得</w:t>
            </w:r>
            <w:r>
              <w:rPr>
                <w:rFonts w:hint="eastAsia" w:ascii="Times New Roman" w:hAnsi="Times New Roman"/>
                <w:color w:val="000000"/>
                <w:sz w:val="21"/>
                <w:szCs w:val="21"/>
                <w:highlight w:val="none"/>
                <w:lang w:val="en-US" w:eastAsia="zh-CN"/>
              </w:rPr>
              <w:t xml:space="preserve">9</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方案要素存在缺项，或仅笼统描述未结合本项目具体设备逐项展开，配置勉强满足项目需求，得</w:t>
            </w:r>
            <w:r>
              <w:rPr>
                <w:rFonts w:hint="eastAsia" w:ascii="Times New Roman" w:hAnsi="Times New Roman"/>
                <w:color w:val="000000"/>
                <w:sz w:val="21"/>
                <w:szCs w:val="21"/>
                <w:highlight w:val="none"/>
                <w:lang w:val="en-US" w:eastAsia="zh-CN"/>
              </w:rPr>
              <w:t xml:space="preserve">6</w:t>
            </w:r>
            <w:r>
              <w:rPr>
                <w:rFonts w:hint="eastAsia" w:ascii="Times New Roman" w:hAnsi="Times New Roman"/>
                <w:color w:val="000000"/>
                <w:sz w:val="21"/>
                <w:szCs w:val="21"/>
                <w:highlight w:val="none"/>
              </w:rPr>
              <w:t xml:space="preserve">分；</w:t>
            </w:r>
            <w:r/>
          </w:p>
          <w:p>
            <w:pPr>
              <w:pStyle w:val="715"/>
              <w:rPr>
                <w:rFonts w:hint="eastAsia"/>
              </w:rPr>
            </w:pPr>
            <w:r>
              <w:rPr>
                <w:rFonts w:hint="eastAsia" w:ascii="Times New Roman" w:hAnsi="Times New Roman"/>
                <w:color w:val="000000"/>
                <w:sz w:val="21"/>
                <w:szCs w:val="21"/>
                <w:highlight w:val="none"/>
              </w:rPr>
              <w:t xml:space="preserve">方案本项目需求明显不符的</w:t>
            </w:r>
            <w:r>
              <w:rPr>
                <w:rFonts w:hint="eastAsia" w:ascii="Times New Roman" w:hAnsi="Times New Roman"/>
                <w:color w:val="000000"/>
                <w:sz w:val="21"/>
                <w:szCs w:val="21"/>
                <w:highlight w:val="none"/>
                <w:lang w:eastAsia="zh-CN"/>
              </w:rPr>
              <w:t xml:space="preserve">，</w:t>
            </w:r>
            <w:r>
              <w:rPr>
                <w:rFonts w:hint="eastAsia" w:ascii="Times New Roman" w:hAnsi="Times New Roman"/>
                <w:color w:val="000000"/>
                <w:sz w:val="21"/>
                <w:szCs w:val="21"/>
                <w:highlight w:val="none"/>
              </w:rPr>
              <w:t xml:space="preserve">得</w:t>
            </w: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未提供相应方案的，不得分。</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8</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rPr>
              <w:t xml:space="preserve">产品质量保障</w:t>
            </w:r>
            <w:r>
              <w:rPr>
                <w:rFonts w:hint="eastAsia" w:ascii="Times New Roman" w:hAnsi="Times New Roman"/>
                <w:color w:val="000000"/>
                <w:sz w:val="21"/>
                <w:szCs w:val="21"/>
                <w:lang w:val="en-US" w:eastAsia="zh-CN"/>
              </w:rPr>
              <w:t xml:space="preserve">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根据投标人提供的产品质量保障方案进行综合评分：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产品质量保障方案合理可行，针对性强的得8分；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产品质量保障方案较合理可行，针对性较强的得6分；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产品质量保障方案基本合理可行，具有一定针对性的得4分；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产品质量保障方案内容基本合理可行的得2分；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color w:val="000000"/>
                <w:sz w:val="21"/>
                <w:szCs w:val="21"/>
                <w:lang w:val="en-US"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highlight w:val="none"/>
              </w:rPr>
              <w:t xml:space="preserve">主观分</w:t>
            </w:r>
            <w:r/>
          </w:p>
        </w:tc>
      </w:tr>
      <w:tr>
        <w:trPr>
          <w:trHeight w:val="364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9</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rPr>
                <w:rFonts w:ascii="Times New Roman" w:hAnsi="Times New Roman"/>
                <w:color w:val="000000"/>
                <w:sz w:val="21"/>
                <w:szCs w:val="21"/>
              </w:rPr>
              <w:t xml:space="preserve"> </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方案针对性强，可行性强的得</w:t>
            </w:r>
            <w:r>
              <w:rPr>
                <w:rFonts w:hint="eastAsia" w:ascii="Times New Roman" w:hAnsi="Times New Roman"/>
                <w:color w:val="000000"/>
                <w:sz w:val="21"/>
                <w:szCs w:val="21"/>
                <w:lang w:val="en-US" w:eastAsia="zh-CN"/>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方案描述简单，具有一定可行性的得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2850"/>
        </w:trPr>
        <w:tc>
          <w:tcPr>
            <w:tcW w:w="748" w:type="dxa"/>
            <w:vAlign w:val="center"/>
            <w:textDirection w:val="lrTb"/>
            <w:noWrap w:val="false"/>
          </w:tcPr>
          <w:p>
            <w:pPr>
              <w:jc w:val="center"/>
              <w:spacing w:after="0" w:line="360" w:lineRule="auto"/>
              <w:widowControl w:val="off"/>
              <w:rPr>
                <w:rFonts w:hint="default" w:ascii="宋体" w:hAnsi="宋体" w:eastAsia="宋体" w:cs="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10</w:t>
            </w:r>
            <w:r/>
          </w:p>
        </w:tc>
        <w:tc>
          <w:tcPr>
            <w:tcW w:w="890" w:type="dxa"/>
            <w:vAlign w:val="center"/>
            <w:textDirection w:val="lrTb"/>
            <w:noWrap w:val="false"/>
          </w:tcPr>
          <w:p>
            <w:pPr>
              <w:jc w:val="center"/>
              <w:spacing w:after="0" w:line="360" w:lineRule="auto"/>
              <w:widowControl w:val="off"/>
              <w:rPr>
                <w:rFonts w:ascii="宋体" w:hAnsi="Times New Roman"/>
                <w:color w:val="000000"/>
                <w:sz w:val="21"/>
                <w:szCs w:val="20"/>
                <w:highlight w:val="none"/>
              </w:rPr>
            </w:pPr>
            <w:r>
              <w:rPr>
                <w:rFonts w:hint="eastAsia" w:ascii="Times New Roman" w:hAnsi="Times New Roman"/>
                <w:color w:val="000000"/>
                <w:sz w:val="21"/>
                <w:szCs w:val="21"/>
                <w:highlight w:val="none"/>
              </w:rPr>
              <w:t xml:space="preserve">售后服务方案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详细的售后服务方案。方案须结合本项目采购设备清单逐项明确以下内容：①售后服务体系：明确售后服务机构设置、组织架构、在南京或江苏省内（或全国）的服务网点布局与地址、网点数量，说明本地化服务能力；②服务团队：明确售后项目经理及技术负责人、服务人员数量、专业构成与资质，承诺专人专职对接；③服务范围：列明覆盖的设备范围及质保期内的免费服务内容，包括但不限于设备故障维修、定期巡检、预防性维护、软件升级、计量/校准配合、备品备件供应与更换等；④响应与到场时限：承诺响应时间（如电话/远程2小时内响应）、到场</w:t>
            </w:r>
            <w:r>
              <w:rPr>
                <w:rFonts w:hint="eastAsia" w:ascii="Times New Roman" w:hAnsi="Times New Roman"/>
                <w:color w:val="000000"/>
                <w:sz w:val="21"/>
                <w:szCs w:val="21"/>
                <w:highlight w:val="none"/>
              </w:rPr>
              <w:t xml:space="preserve">时限（如24小时/48小时内到场）、修复时限及备机/备用件提供机制，重大故障的处理流程；⑤质保期：明确质保起止计算方式（自验收合格之日起）、质保年限，承诺质保期内免费维修、更换、软件升级，并在采购文件要求质保年限基础上提供更优承诺的视为配置更优；⑥质保期外服务：明确保质期外维修的收费标准、备品备件价格与供应年限承诺；⑦培训与资料：明确操作与维护培训的次数、人数、课时、培训内容与考核方式，免费提供培训资料与电子版操作手册；⑧联系方式：列明7×24小时售后服务电话、监督电话及投诉处理流程。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内容详细、针对性强，售后服务体系健全，服务网点布局、服务人员配置、响应到场与修复时限、质保年限、质保期外服务、培训安排及备品备件保障等全部要素齐全且明显优于招标文件要求（如质保期长于需求年限、承诺更短的到场/修复时限、在本地设有服务网点或备件库、配置更优的巡检与软件升级服务），可操作性强，得8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售后服务方案较详细，服务体系、服务团队、响应时限、质保承诺、培训及备品备件保障等主要要素基本齐全，配置满足并部分优于招标文件要求，可操作性较强，得6分；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售后服务方案基本完善，主要要素基本齐全，配置满足招标文件基本要求，具有一定的可操作性，得4分；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方案要素存在缺项，或响应时限、质保承诺、服务网点等关键内容未结合本项目具体设备逐项明确，配置勉强满足项目需求，得2分；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未提供相应方案或方案与本项目需求明显不符的，不得分。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bl>
    <w:p>
      <w:pPr>
        <w:ind w:firstLine="320"/>
        <w:jc w:val="center"/>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br w:type="page" w:clear="all"/>
      </w:r>
      <w:r/>
    </w:p>
    <w:p>
      <w:pPr>
        <w:rPr>
          <w:rFonts w:ascii="Arial" w:hAnsi="Arial" w:cs="Arial"/>
          <w:color w:val="000000"/>
          <w:sz w:val="24"/>
          <w:szCs w:val="24"/>
        </w:rPr>
      </w:pPr>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1、小微型企业价格扣除</w:t>
      </w:r>
      <w:r/>
    </w:p>
    <w:p>
      <w:pPr>
        <w:ind w:firstLine="480"/>
        <w:spacing w:before="62" w:after="62" w:line="400" w:lineRule="exact"/>
        <w:widowControl w:val="off"/>
        <w:rPr>
          <w:rFonts w:ascii="宋体" w:hAnsi="Arial"/>
          <w:color w:val="000000"/>
          <w:sz w:val="24"/>
          <w:szCs w:val="24"/>
        </w:rPr>
      </w:pPr>
      <w:r/>
      <w:bookmarkStart w:id="254"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254"/>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5.1为发挥政府采购的政策导向作用，根据《财政部发展改革委生态环境部市场监管总局关于调整优化节能产品环境标志产品政府采购执</w:t>
      </w:r>
      <w:r>
        <w:rPr>
          <w:rFonts w:hint="eastAsia" w:ascii="宋体" w:hAnsi="Arial"/>
          <w:color w:val="000000"/>
          <w:sz w:val="24"/>
          <w:szCs w:val="24"/>
        </w:rPr>
        <w:t xml:space="preserve">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CA电子公章。节能产品政府采购品目清单在中国政府采购网（http：//www.ccgp.gov .cn/）上发布。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w:t>
      </w:r>
      <w:r>
        <w:rPr>
          <w:rFonts w:hint="eastAsia" w:ascii="宋体" w:hAnsi="Arial"/>
          <w:color w:val="000000"/>
          <w:sz w:val="24"/>
          <w:szCs w:val="24"/>
        </w:rPr>
        <w:t xml:space="preserve">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1%的价格扣除或按评分标准赋分分值予以评分(强制采购节能产品除外)。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1%的价格扣除或按评分标准赋分分值予以评分。</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6、本国产品价格扣除</w:t>
      </w:r>
      <w:r/>
    </w:p>
    <w:p>
      <w:pPr>
        <w:ind w:firstLine="480"/>
        <w:jc w:val="both"/>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（1）既有本国产品又有非本国产品参与竞争的，</w:t>
      </w:r>
      <w:r>
        <w:rPr>
          <w:rFonts w:ascii="宋体" w:hAnsi="Arial"/>
          <w:color w:val="000000"/>
          <w:sz w:val="24"/>
          <w:szCs w:val="24"/>
        </w:rPr>
        <w:t xml:space="preserve">依</w:t>
      </w:r>
      <w:r>
        <w:rPr>
          <w:rFonts w:hint="eastAsia" w:ascii="宋体" w:hAnsi="Arial"/>
          <w:color w:val="000000"/>
          <w:sz w:val="24"/>
          <w:szCs w:val="24"/>
        </w:rPr>
        <w:t xml:space="preserve">法对本国产品给予价格评审优惠，对本国产品给予20%的价格扣除，用扣除后的价格参与评审。当采购项目或者采购包中含有多种产品，</w:t>
      </w:r>
      <w:bookmarkStart w:id="255" w:name="_Hlk218765238"/>
      <w:r>
        <w:rPr>
          <w:rFonts w:hint="eastAsia" w:ascii="宋体" w:hAnsi="Arial"/>
          <w:color w:val="000000"/>
          <w:sz w:val="24"/>
          <w:szCs w:val="24"/>
          <w:lang w:eastAsia="zh-CN"/>
        </w:rPr>
        <w:t xml:space="preserve">投标人</w:t>
      </w:r>
      <w:r>
        <w:rPr>
          <w:rFonts w:hint="eastAsia" w:ascii="宋体" w:hAnsi="Arial"/>
          <w:color w:val="000000"/>
          <w:sz w:val="24"/>
          <w:szCs w:val="24"/>
        </w:rPr>
        <w:t xml:space="preserve">为该采购项目或者采购包提供的符合本国产品标准的产品成本之和占该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提供的全部产品成本之和的比例达到80%以上时</w:t>
      </w:r>
      <w:bookmarkEnd w:id="255"/>
      <w:r>
        <w:rPr>
          <w:rFonts w:hint="eastAsia" w:ascii="宋体" w:hAnsi="Arial"/>
          <w:color w:val="000000"/>
          <w:sz w:val="24"/>
          <w:szCs w:val="24"/>
        </w:rPr>
        <w:t xml:space="preserve">，依法对该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提供的全部产品给予价格评审优惠，即对该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提供的全部产品的总报价给予20%的价格扣除，用扣除后的价格参与评审，未达到80%，不享受价格评审优惠。</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需按照采购文件的要求提供</w:t>
      </w:r>
      <w:bookmarkStart w:id="256" w:name="_Hlk218765096"/>
      <w:r>
        <w:rPr>
          <w:rFonts w:hint="eastAsia" w:ascii="宋体" w:hAnsi="Arial"/>
          <w:color w:val="000000"/>
          <w:sz w:val="24"/>
          <w:szCs w:val="24"/>
        </w:rPr>
        <w:t xml:space="preserve">《</w:t>
      </w:r>
      <w:bookmarkStart w:id="257" w:name="_Hlk218763945"/>
      <w:r>
        <w:rPr>
          <w:rFonts w:hint="eastAsia" w:ascii="宋体" w:hAnsi="Arial"/>
          <w:color w:val="000000"/>
          <w:sz w:val="24"/>
          <w:szCs w:val="24"/>
        </w:rPr>
        <w:t xml:space="preserve">关于符合本国产品标准的声明函》或财政部会同有关部门规定的有关证明文件</w:t>
      </w:r>
      <w:bookmarkEnd w:id="256"/>
      <w:r>
        <w:rPr>
          <w:rFonts w:hint="eastAsia" w:ascii="宋体" w:hAnsi="Arial"/>
          <w:color w:val="000000"/>
          <w:sz w:val="24"/>
          <w:szCs w:val="24"/>
        </w:rPr>
        <w:t xml:space="preserve">、《关于符合本国产品标准的成本占比的承诺函》。</w:t>
      </w:r>
      <w:bookmarkEnd w:id="257"/>
      <w:r/>
      <w:r/>
    </w:p>
    <w:p>
      <w:pPr>
        <w:ind w:firstLine="480"/>
        <w:spacing w:before="62" w:after="62" w:line="400" w:lineRule="exact"/>
        <w:widowControl w:val="off"/>
        <w:rPr>
          <w:rFonts w:hint="eastAsia" w:ascii="宋体" w:hAnsi="Arial"/>
          <w:color w:val="000000"/>
          <w:sz w:val="24"/>
          <w:szCs w:val="24"/>
        </w:rPr>
      </w:pPr>
      <w:r>
        <w:rPr>
          <w:rFonts w:hint="eastAsia" w:ascii="宋体" w:hAnsi="Arial"/>
          <w:color w:val="000000"/>
          <w:sz w:val="24"/>
          <w:szCs w:val="24"/>
        </w:rPr>
        <w:t xml:space="preserve">7、所有认证、证明或业绩均以有效的证明文件的复印件并加盖CA电子公章为依据，原件备查。</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非单一产品采购项目，采购人应当根据采购项目技术构成、产品价格比重等合理确定核心产品，并在招标文件中载明。多家投标人提供的核心产品品牌相同的，按前两款规定处理。</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highlight w:val="none"/>
        </w:rPr>
        <w:br w:type="page" w:clear="all"/>
      </w:r>
      <w:bookmarkEnd w:id="253"/>
      <w:r/>
      <w:r/>
    </w:p>
    <w:p>
      <w:pPr>
        <w:pStyle w:val="704"/>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314" w:name="_GoBack"/>
      <w:r/>
      <w:bookmarkEnd w:id="314"/>
      <w:r/>
      <w:bookmarkStart w:id="258" w:name="_Toc28650"/>
      <w:r/>
      <w:bookmarkStart w:id="259" w:name="_Toc198824868"/>
      <w:r/>
      <w:bookmarkStart w:id="260" w:name="_Toc17291678"/>
      <w:r/>
      <w:bookmarkStart w:id="261" w:name="_Toc17291090"/>
      <w:r/>
      <w:bookmarkStart w:id="262" w:name="_Toc198824800"/>
      <w:r>
        <w:rPr>
          <w:rFonts w:hint="eastAsia" w:ascii="黑体" w:hAnsi="楷体_GB2312" w:eastAsia="黑体"/>
          <w:b w:val="0"/>
          <w:bCs w:val="0"/>
          <w:color w:val="000000"/>
          <w:sz w:val="44"/>
          <w:szCs w:val="44"/>
        </w:rPr>
        <w:t xml:space="preserve">第六章  投标</w:t>
      </w:r>
      <w:bookmarkEnd w:id="231"/>
      <w:r/>
      <w:bookmarkEnd w:id="232"/>
      <w:r/>
      <w:bookmarkEnd w:id="233"/>
      <w:r>
        <w:rPr>
          <w:rFonts w:hint="eastAsia" w:ascii="黑体" w:hAnsi="楷体_GB2312" w:eastAsia="黑体"/>
          <w:b w:val="0"/>
          <w:bCs w:val="0"/>
          <w:color w:val="000000"/>
          <w:sz w:val="44"/>
          <w:szCs w:val="44"/>
        </w:rPr>
        <w:t xml:space="preserve">文件格式</w:t>
      </w:r>
      <w:bookmarkEnd w:id="258"/>
      <w:r/>
      <w:bookmarkEnd w:id="259"/>
      <w:r/>
      <w:bookmarkEnd w:id="260"/>
      <w:r/>
      <w:bookmarkEnd w:id="261"/>
      <w:r/>
      <w:bookmarkEnd w:id="262"/>
      <w:r>
        <w:rPr>
          <w:rFonts w:hint="eastAsia" w:ascii="黑体" w:hAnsi="楷体_GB2312" w:eastAsia="黑体"/>
          <w:b w:val="0"/>
          <w:bCs w:val="0"/>
          <w:color w:val="000000"/>
          <w:sz w:val="44"/>
          <w:szCs w:val="44"/>
        </w:rPr>
        <w:t xml:space="preserve"> </w:t>
      </w:r>
      <w:r/>
    </w:p>
    <w:p>
      <w:pPr>
        <w:rPr>
          <w:rFonts w:hint="eastAsia"/>
        </w:rPr>
      </w:pPr>
      <w:r>
        <w:rPr>
          <w:rFonts w:hint="eastAsia"/>
        </w:rPr>
      </w:r>
      <w:r/>
    </w:p>
    <w:p>
      <w:pPr>
        <w:jc w:val="center"/>
        <w:rPr>
          <w:rFonts w:hint="eastAsia"/>
        </w:rPr>
      </w:pPr>
      <w:r>
        <w:rPr>
          <w:rFonts w:ascii="宋体" w:hAnsi="宋体" w:cs="宋体"/>
          <w:b/>
          <w:bCs/>
          <w:position w:val="-10"/>
          <w:sz w:val="24"/>
          <w:szCs w:val="20"/>
        </w:rPr>
        <w:t xml:space="preserve">（</w:t>
      </w:r>
      <w:r>
        <w:rPr>
          <w:rFonts w:hint="eastAsia" w:ascii="宋体" w:hAnsi="宋体" w:cs="宋体"/>
          <w:b/>
          <w:bCs/>
          <w:position w:val="-10"/>
          <w:sz w:val="24"/>
          <w:szCs w:val="20"/>
        </w:rPr>
        <w:t xml:space="preserve">投标人</w:t>
      </w:r>
      <w:r>
        <w:rPr>
          <w:rFonts w:ascii="宋体" w:hAnsi="宋体" w:cs="宋体"/>
          <w:b/>
          <w:bCs/>
          <w:position w:val="-10"/>
          <w:sz w:val="24"/>
          <w:szCs w:val="20"/>
        </w:rPr>
        <w:t xml:space="preserve">优先按</w:t>
      </w:r>
      <w:r>
        <w:rPr>
          <w:rFonts w:hint="eastAsia" w:ascii="宋体" w:hAnsi="宋体" w:cs="宋体"/>
          <w:b/>
          <w:bCs/>
          <w:position w:val="-10"/>
          <w:sz w:val="24"/>
          <w:szCs w:val="20"/>
        </w:rPr>
        <w:t xml:space="preserve">“苏采云”系统提供的格式编制</w:t>
      </w:r>
      <w:bookmarkStart w:id="263" w:name="OLE_LINK145"/>
      <w:r>
        <w:rPr>
          <w:rFonts w:hint="eastAsia" w:ascii="宋体" w:hAnsi="宋体" w:cs="宋体"/>
          <w:b/>
          <w:bCs/>
          <w:position w:val="-10"/>
          <w:sz w:val="24"/>
          <w:szCs w:val="20"/>
        </w:rPr>
        <w:t xml:space="preserve">投标文件</w:t>
      </w:r>
      <w:bookmarkEnd w:id="263"/>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投标文件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ind w:firstLine="1446"/>
        <w:jc w:val="center"/>
        <w:spacing w:after="62" w:line="240" w:lineRule="auto"/>
        <w:widowControl w:val="off"/>
        <w:rPr>
          <w:rFonts w:ascii="宋体"/>
          <w:b/>
          <w:color w:val="000000"/>
          <w:sz w:val="72"/>
        </w:rPr>
      </w:pPr>
      <w:r/>
      <w:bookmarkStart w:id="264" w:name="_Hlt26955039"/>
      <w:r/>
      <w:bookmarkEnd w:id="264"/>
      <w:r/>
      <w:bookmarkStart w:id="265" w:name="_Hlt26671244"/>
      <w:r/>
      <w:bookmarkEnd w:id="265"/>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法定代表人或授权代表（签名/签章）：</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pStyle w:val="754"/>
        <w:ind w:firstLine="0"/>
        <w:rPr>
          <w:rFonts w:hint="eastAsia"/>
          <w:color w:val="000000"/>
        </w:rPr>
      </w:pPr>
      <w:r>
        <w:rPr>
          <w:rFonts w:hint="eastAsia"/>
          <w:color w:val="000000"/>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color w:val="000000"/>
          <w:sz w:val="24"/>
          <w:szCs w:val="24"/>
        </w:rPr>
        <w:t xml:space="preserve">八、</w:t>
      </w:r>
      <w:r>
        <w:rPr>
          <w:rFonts w:hint="eastAsia" w:ascii="宋体" w:hAnsi="宋体"/>
          <w:bCs/>
          <w:color w:val="000000"/>
          <w:sz w:val="24"/>
          <w:szCs w:val="24"/>
        </w:rPr>
        <w:t xml:space="preserve">业绩一览表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九、</w:t>
      </w:r>
      <w:r>
        <w:rPr>
          <w:rFonts w:hint="eastAsia" w:ascii="宋体" w:hAnsi="宋体"/>
          <w:color w:val="000000"/>
          <w:sz w:val="24"/>
          <w:szCs w:val="24"/>
        </w:rPr>
        <w:t xml:space="preserve">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十、</w:t>
      </w:r>
      <w:bookmarkStart w:id="266" w:name="_Hlk69971766"/>
      <w:r>
        <w:rPr>
          <w:rFonts w:hint="eastAsia" w:ascii="宋体" w:hAnsi="宋体"/>
          <w:color w:val="000000"/>
          <w:sz w:val="24"/>
          <w:szCs w:val="24"/>
        </w:rPr>
        <w:t xml:space="preserve">供应商认为需提供或采购文件要求的其他证明材料或实施方案</w:t>
      </w:r>
      <w:bookmarkEnd w:id="266"/>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rPr>
          <w:rFonts w:hint="eastAsia" w:ascii="黑体" w:hAnsi="黑体" w:eastAsia="黑体"/>
          <w:b/>
          <w:bCs/>
          <w:color w:val="000000"/>
          <w:sz w:val="32"/>
          <w:szCs w:val="32"/>
        </w:rPr>
      </w:pPr>
      <w:r>
        <w:rPr>
          <w:rFonts w:hint="eastAsia" w:ascii="黑体" w:hAnsi="黑体" w:eastAsia="黑体"/>
          <w:b/>
          <w:color w:val="000000"/>
          <w:sz w:val="32"/>
          <w:szCs w:val="32"/>
          <w:highlight w:val="none"/>
        </w:rPr>
        <w:br w:type="page" w:clear="all"/>
      </w:r>
      <w:r/>
    </w:p>
    <w:p>
      <w:pPr>
        <w:ind w:firstLine="643"/>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rPr>
        <w:t xml:space="preserve">一、评分索引表</w:t>
      </w:r>
      <w:r/>
    </w:p>
    <w:tbl>
      <w:tblPr>
        <w:tblStyle w:val="7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560"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3570"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560"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3570"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b/>
          <w:color w:val="000000"/>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spacing w:after="62" w:line="240" w:lineRule="auto"/>
        <w:widowControl w:val="off"/>
        <w:rPr>
          <w:rFonts w:ascii="宋体"/>
          <w:color w:val="000000"/>
          <w:sz w:val="21"/>
        </w:rPr>
      </w:pPr>
      <w:r>
        <w:rPr>
          <w:rFonts w:ascii="宋体"/>
          <w:color w:val="000000"/>
          <w:sz w:val="21"/>
        </w:rPr>
      </w:r>
      <w:r/>
    </w:p>
    <w:p>
      <w:pPr>
        <w:rPr>
          <w:rFonts w:hint="eastAsia" w:ascii="黑体" w:hAnsi="黑体" w:eastAsia="黑体"/>
          <w:color w:val="000000"/>
          <w:sz w:val="30"/>
          <w:szCs w:val="30"/>
        </w:rPr>
      </w:pPr>
      <w:r>
        <w:rPr>
          <w:rFonts w:hint="eastAsia" w:ascii="黑体" w:hAnsi="黑体" w:eastAsia="黑体"/>
          <w:color w:val="000000"/>
          <w:sz w:val="30"/>
          <w:szCs w:val="30"/>
          <w:highlight w:val="none"/>
        </w:rPr>
        <w:br w:type="page" w:clear="all"/>
      </w:r>
      <w:r/>
    </w:p>
    <w:p>
      <w:pPr>
        <w:ind w:firstLine="600"/>
        <w:jc w:val="center"/>
        <w:spacing w:after="62"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rPr>
        <w:t xml:space="preserve">二、资格性和符合性检查响应对照表</w:t>
      </w:r>
      <w:r/>
    </w:p>
    <w:tbl>
      <w:tblPr>
        <w:tblStyle w:val="714"/>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spacing w:after="62"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color w:val="000000"/>
                <w:sz w:val="24"/>
                <w:szCs w:val="24"/>
              </w:rPr>
            </w:pPr>
            <w:r>
              <w:rPr>
                <w:rFonts w:hint="eastAsia" w:ascii="宋体" w:hAnsi="宋体" w:cs="Arial"/>
                <w:color w:val="000000"/>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bookmarkStart w:id="267"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南京市政府采购供应商信用记录表暨信用承诺书（加盖CA电子公章）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特定资格要求</w:t>
            </w:r>
            <w:r>
              <w:rPr>
                <w:rFonts w:hint="eastAsia" w:ascii="宋体" w:hAnsi="宋体"/>
                <w:color w:val="000000"/>
                <w:sz w:val="24"/>
                <w:szCs w:val="24"/>
              </w:rPr>
              <w:t xml:space="preserve">（加盖CA电子公章）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bookmarkStart w:id="268" w:name="_Hlk209872142"/>
            <w:r>
              <w:rPr>
                <w:rFonts w:hint="eastAsia" w:ascii="宋体" w:hAnsi="宋体"/>
                <w:iCs/>
                <w:color w:val="000000"/>
                <w:sz w:val="24"/>
                <w:szCs w:val="24"/>
              </w:rPr>
              <w:t xml:space="preserve">其他资格要求承诺函（按格式填写，加盖CA电子公章）</w:t>
            </w:r>
            <w:bookmarkEnd w:id="268"/>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67"/>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bookmarkStart w:id="269"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5</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真实投标履约承诺函（格式自拟，内容需满足采购文件要求，加盖CA电子公章）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6</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不予转包或分包承诺函（格式自拟，内容需满足采购文件要求，加盖CA电子公章）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7</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免费质保服务承诺函（格式自拟，内容需满足采购文件要求，加盖CA电子公章）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8</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9</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按评审顺序未在本采购包之前的其他采购包被列为综合得分排名第一的拟中标人（供应商无需提交响应材料，由评标委员会根据评标结果确认即可）</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jc w:val="both"/>
              <w:spacing w:after="62" w:line="240" w:lineRule="auto"/>
              <w:widowControl w:val="off"/>
              <w:rPr>
                <w:rFonts w:hint="eastAsia" w:ascii="宋体" w:hAnsi="宋体" w:eastAsia="宋体"/>
                <w:iCs/>
                <w:color w:val="000000"/>
                <w:sz w:val="24"/>
                <w:szCs w:val="24"/>
                <w:lang w:eastAsia="zh-CN"/>
              </w:rPr>
            </w:pPr>
            <w:r>
              <w:rPr>
                <w:rFonts w:hint="eastAsia" w:ascii="宋体" w:hAnsi="宋体"/>
                <w:iCs/>
                <w:color w:val="000000"/>
                <w:sz w:val="24"/>
                <w:szCs w:val="24"/>
              </w:rPr>
              <w:t xml:space="preserve">1</w:t>
            </w:r>
            <w:r>
              <w:rPr>
                <w:rFonts w:hint="eastAsia" w:ascii="宋体" w:hAnsi="宋体"/>
                <w:iCs/>
                <w:color w:val="000000"/>
                <w:sz w:val="24"/>
                <w:szCs w:val="24"/>
                <w:lang w:val="en-US" w:eastAsia="zh-CN"/>
              </w:rPr>
              <w:t xml:space="preserve">0</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69"/>
            <w:r/>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附件：(一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270" w:name="_Hlk69969156"/>
      <w:r>
        <w:rPr>
          <w:rFonts w:hint="eastAsia" w:ascii="宋体" w:hAnsi="宋体"/>
          <w:b/>
          <w:color w:val="000000"/>
          <w:sz w:val="28"/>
          <w:szCs w:val="28"/>
          <w:u w:val="single"/>
        </w:rPr>
        <w:t xml:space="preserve">（自行添加内容）</w:t>
      </w:r>
      <w:bookmarkEnd w:id="270"/>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p>
    <w:p>
      <w:pPr>
        <w:ind w:firstLine="562"/>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2、南京市政府采购供应商信用记录表暨信用承诺书（格式如下，不得随意更改，加盖CA电子公章）</w:t>
      </w:r>
      <w:r/>
    </w:p>
    <w:p>
      <w:pPr>
        <w:jc w:val="center"/>
        <w:spacing w:after="0" w:line="240" w:lineRule="auto"/>
        <w:widowControl w:val="off"/>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spacing w:after="0" w:line="240" w:lineRule="auto"/>
        <w:widowControl w:val="off"/>
        <w:rPr>
          <w:rFonts w:hint="eastAsia" w:ascii="方正小标宋简体" w:hAnsi="方正小标宋简体" w:eastAsia="方正小标宋简体" w:cs="方正小标宋简体"/>
          <w:szCs w:val="28"/>
        </w:rPr>
      </w:pPr>
      <w:r>
        <w:rPr>
          <w:rFonts w:hint="eastAsia" w:ascii="方正小标宋简体" w:hAnsi="方正小标宋简体" w:eastAsia="方正小标宋简体" w:cs="方正小标宋简体"/>
          <w:szCs w:val="28"/>
        </w:rPr>
        <w:t xml:space="preserve">XXXX年XX月XX日</w:t>
      </w:r>
      <w:r/>
    </w:p>
    <w:p>
      <w:pPr>
        <w:jc w:val="center"/>
        <w:spacing w:after="0" w:line="240" w:lineRule="auto"/>
        <w:widowControl w:val="off"/>
        <w:rPr>
          <w:sz w:val="21"/>
          <w:szCs w:val="24"/>
        </w:rPr>
      </w:pPr>
      <w:r>
        <w:rPr>
          <w:sz w:val="21"/>
          <w:szCs w:val="24"/>
        </w:rPr>
      </w:r>
      <w:r/>
    </w:p>
    <w:tbl>
      <w:tblPr>
        <w:tblStyle w:val="1096"/>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40"/>
              <w:jc w:val="center"/>
              <w:spacing w:after="0" w:line="240" w:lineRule="auto"/>
              <w:widowControl w:val="off"/>
              <w:tabs>
                <w:tab w:val="left" w:pos="2520" w:leader="none"/>
              </w:tabs>
              <w:rPr>
                <w:sz w:val="24"/>
                <w:szCs w:val="32"/>
              </w:rPr>
            </w:pPr>
            <w:r>
              <w:rPr>
                <w:rFonts w:hint="eastAsia"/>
                <w:sz w:val="24"/>
                <w:szCs w:val="32"/>
              </w:rPr>
              <w:t xml:space="preserve">   单位名称</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统一社会信用代码</w:t>
            </w:r>
            <w:r/>
          </w:p>
        </w:tc>
        <w:tc>
          <w:tcPr>
            <w:tcW w:w="3331" w:type="dxa"/>
            <w:vAlign w:val="center"/>
            <w:textDirection w:val="lrTb"/>
            <w:noWrap w:val="false"/>
          </w:tcPr>
          <w:p>
            <w:pPr>
              <w:ind w:right="-711"/>
              <w:jc w:val="center"/>
              <w:spacing w:after="0" w:line="240" w:lineRule="auto"/>
              <w:widowControl w:val="off"/>
              <w:tabs>
                <w:tab w:val="left" w:pos="2320" w:leader="none"/>
              </w:tabs>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法定代表人</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联系人</w:t>
            </w:r>
            <w:r/>
          </w:p>
        </w:tc>
        <w:tc>
          <w:tcPr>
            <w:tcW w:w="3331" w:type="dxa"/>
            <w:vAlign w:val="center"/>
            <w:textDirection w:val="lrTb"/>
            <w:noWrap w:val="false"/>
          </w:tcPr>
          <w:p>
            <w:pPr>
              <w:jc w:val="center"/>
              <w:spacing w:after="0" w:line="240" w:lineRule="auto"/>
              <w:widowControl w:val="off"/>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联系地址</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联系电话</w:t>
            </w:r>
            <w:r/>
          </w:p>
        </w:tc>
        <w:tc>
          <w:tcPr>
            <w:tcW w:w="3331" w:type="dxa"/>
            <w:vAlign w:val="center"/>
            <w:textDirection w:val="lrTb"/>
            <w:noWrap w:val="false"/>
          </w:tcPr>
          <w:p>
            <w:pPr>
              <w:jc w:val="center"/>
              <w:spacing w:after="0" w:line="240" w:lineRule="auto"/>
              <w:widowControl w:val="off"/>
              <w:rPr>
                <w:sz w:val="21"/>
                <w:szCs w:val="24"/>
              </w:rPr>
            </w:pPr>
            <w:r>
              <w:rPr>
                <w:sz w:val="21"/>
                <w:szCs w:val="24"/>
              </w:rPr>
            </w:r>
            <w:r/>
          </w:p>
        </w:tc>
      </w:tr>
      <w:tr>
        <w:trPr>
          <w:trHeight w:val="5560"/>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jc w:val="both"/>
              <w:spacing w:after="0" w:line="240" w:lineRule="auto"/>
              <w:widowControl w:val="off"/>
              <w:rPr>
                <w:sz w:val="21"/>
                <w:szCs w:val="24"/>
              </w:rPr>
            </w:pPr>
            <w:r>
              <w:rPr>
                <w:rFonts w:hint="eastAsia"/>
                <w:sz w:val="21"/>
                <w:szCs w:val="24"/>
              </w:rPr>
              <w:t xml:space="preserve">我公司自愿参加贵中心（公司）组织的本次采购活动，严格遵守《中华人民共和国政府采购法》及相关</w:t>
            </w:r>
            <w:r>
              <w:rPr>
                <w:rFonts w:hint="eastAsia"/>
                <w:sz w:val="21"/>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供应商名称（盖章）：</w:t>
            </w:r>
            <w:r/>
          </w:p>
          <w:p>
            <w:pPr>
              <w:ind w:firstLine="420"/>
              <w:jc w:val="center"/>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法定代表人（签字/签章）：</w:t>
            </w:r>
            <w:r/>
          </w:p>
          <w:p>
            <w:pPr>
              <w:ind w:firstLine="420"/>
              <w:jc w:val="center"/>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XXXX年XX月XX日</w:t>
            </w:r>
            <w:r/>
          </w:p>
        </w:tc>
      </w:tr>
    </w:tbl>
    <w:p>
      <w:pPr>
        <w:jc w:val="center"/>
        <w:spacing w:after="0" w:line="240" w:lineRule="auto"/>
        <w:widowControl w:val="off"/>
        <w:rPr>
          <w:sz w:val="21"/>
          <w:szCs w:val="24"/>
        </w:rPr>
      </w:pPr>
      <w:r>
        <w:rPr>
          <w:sz w:val="21"/>
          <w:szCs w:val="24"/>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p>
    <w:p>
      <w:pPr>
        <w:ind w:firstLine="562"/>
        <w:jc w:val="both"/>
        <w:spacing w:after="62" w:line="360" w:lineRule="auto"/>
        <w:widowControl w:val="off"/>
        <w:rPr>
          <w:rFonts w:hint="eastAsia" w:ascii="宋体" w:hAnsi="宋体"/>
          <w:b/>
          <w:bCs/>
          <w:color w:val="000000"/>
          <w:sz w:val="28"/>
          <w:szCs w:val="28"/>
          <w:highlight w:val="none"/>
          <w:u w:val="single"/>
        </w:rPr>
      </w:pPr>
      <w:r>
        <w:rPr>
          <w:rFonts w:ascii="宋体" w:hAnsi="宋体"/>
          <w:b/>
          <w:color w:val="000000"/>
          <w:sz w:val="28"/>
          <w:szCs w:val="28"/>
          <w:u w:val="single"/>
        </w:rPr>
        <w:t xml:space="preserve">3. </w:t>
      </w:r>
      <w:r>
        <w:rPr>
          <w:rFonts w:hint="eastAsia" w:ascii="宋体" w:hAnsi="宋体"/>
          <w:b/>
          <w:color w:val="000000"/>
          <w:sz w:val="28"/>
          <w:szCs w:val="28"/>
          <w:u w:val="single"/>
        </w:rPr>
        <w:t xml:space="preserve">特定资格要求（加盖CA电子公章）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说明：请仔细阅读招标文件，按招标文件对所投采购包的特定资格要求(如有)，根据自身情况提供证明材料。</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120" w:line="460" w:lineRule="exact"/>
        <w:widowControl w:val="off"/>
        <w:rPr>
          <w:rFonts w:hint="eastAsia" w:ascii="宋体" w:hAnsi="宋体"/>
          <w:b/>
          <w:sz w:val="28"/>
          <w:szCs w:val="28"/>
        </w:rPr>
      </w:pPr>
      <w:r>
        <w:rPr>
          <w:rFonts w:hint="eastAsia" w:ascii="宋体" w:hAnsi="宋体"/>
          <w:b/>
          <w:sz w:val="28"/>
          <w:szCs w:val="28"/>
        </w:rPr>
        <w:br w:type="page" w:clear="all"/>
      </w:r>
      <w:r/>
    </w:p>
    <w:p>
      <w:pPr>
        <w:ind w:firstLine="562"/>
        <w:jc w:val="both"/>
        <w:spacing w:after="120" w:line="460" w:lineRule="exact"/>
        <w:widowControl w:val="off"/>
        <w:rPr>
          <w:rFonts w:hint="eastAsia" w:ascii="宋体" w:hAnsi="宋体"/>
          <w:b/>
          <w:color w:val="000000"/>
          <w:sz w:val="28"/>
          <w:szCs w:val="28"/>
        </w:rPr>
      </w:pPr>
      <w:r>
        <w:rPr>
          <w:rFonts w:hint="eastAsia" w:ascii="宋体" w:hAnsi="宋体"/>
          <w:b/>
          <w:sz w:val="28"/>
          <w:szCs w:val="28"/>
        </w:rPr>
        <w:t xml:space="preserve">4.</w:t>
      </w:r>
      <w:r>
        <w:rPr>
          <w:rFonts w:hint="eastAsia" w:ascii="宋体" w:hAnsi="宋体"/>
          <w:b/>
          <w:color w:val="000000"/>
          <w:sz w:val="28"/>
          <w:szCs w:val="28"/>
        </w:rPr>
        <w:t xml:space="preserve">其他资格要求承诺函（</w:t>
      </w:r>
      <w:bookmarkStart w:id="271" w:name="_Hlk239257188"/>
      <w:r>
        <w:rPr>
          <w:rFonts w:hint="eastAsia" w:ascii="宋体" w:hAnsi="宋体"/>
          <w:b/>
          <w:color w:val="000000"/>
          <w:sz w:val="28"/>
          <w:szCs w:val="28"/>
        </w:rPr>
        <w:t xml:space="preserve">格式如下，不得随意更改，加盖CA电子公章</w:t>
      </w:r>
      <w:bookmarkEnd w:id="271"/>
      <w:r>
        <w:rPr>
          <w:rFonts w:hint="eastAsia" w:ascii="宋体" w:hAnsi="宋体"/>
          <w:b/>
          <w:color w:val="000000"/>
          <w:sz w:val="28"/>
          <w:szCs w:val="28"/>
        </w:rPr>
        <w:t xml:space="preserve">）</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我单位独立参加本项目采购活动，未与其他潜在供应商组成联合体响应。未提供进口产品投标。</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u w:val="single"/>
        </w:rPr>
        <w:t xml:space="preserve">授权单位（CA电子公章）：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272" w:name="_Hlt26671380"/>
      <w:r/>
      <w:bookmarkEnd w:id="272"/>
      <w:r/>
      <w:bookmarkStart w:id="273" w:name="_Hlt26955070"/>
      <w:r/>
      <w:bookmarkEnd w:id="273"/>
      <w:r/>
      <w:bookmarkStart w:id="274" w:name="_格式3__银行出具的资信证明"/>
      <w:r/>
      <w:bookmarkEnd w:id="274"/>
      <w:r>
        <w:rPr>
          <w:rFonts w:hint="eastAsia"/>
          <w:color w:val="000000"/>
          <w:sz w:val="24"/>
          <w:szCs w:val="24"/>
          <w:u w:val="single"/>
        </w:rPr>
        <w:t xml:space="preserve">                                         </w:t>
      </w:r>
      <w:r/>
    </w:p>
    <w:p>
      <w:pPr>
        <w:jc w:val="both"/>
        <w:spacing w:after="62" w:line="240" w:lineRule="auto"/>
        <w:widowControl w:val="off"/>
        <w:rPr>
          <w:iCs/>
          <w:color w:val="000000"/>
          <w:sz w:val="21"/>
        </w:rPr>
      </w:pPr>
      <w:r>
        <w:rPr>
          <w:iCs/>
          <w:color w:val="000000"/>
          <w:sz w:val="21"/>
        </w:rPr>
      </w:r>
      <w:r/>
    </w:p>
    <w:p>
      <w:pPr>
        <w:ind w:firstLine="420"/>
        <w:rPr>
          <w:color w:val="000000"/>
          <w:sz w:val="32"/>
          <w:szCs w:val="32"/>
        </w:rPr>
      </w:pPr>
      <w:r>
        <w:rPr>
          <w:rFonts w:hint="eastAsia"/>
          <w:color w:val="000000"/>
          <w:sz w:val="32"/>
          <w:szCs w:val="32"/>
        </w:rPr>
        <w:t xml:space="preserve">1.1被授权人身份证复印件（扫描上传）：</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bCs/>
          <w:color w:val="000000"/>
          <w:sz w:val="32"/>
          <w:szCs w:val="32"/>
        </w:rPr>
        <w:t xml:space="preserve">1.2  2026年05月至今任意一个月由授权单位为被授权人缴纳社保的证明材料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rPr>
          <w:rFonts w:hint="eastAsia" w:ascii="宋体" w:hAnsi="宋体"/>
          <w:b/>
          <w:bCs/>
          <w:color w:val="000000"/>
          <w:sz w:val="28"/>
          <w:szCs w:val="28"/>
        </w:rPr>
      </w:pPr>
      <w:r>
        <w:rPr>
          <w:rFonts w:hint="eastAsia" w:ascii="宋体" w:hAnsi="宋体"/>
          <w:b/>
          <w:color w:val="000000"/>
          <w:sz w:val="28"/>
          <w:szCs w:val="28"/>
          <w:highlight w:val="none"/>
        </w:rPr>
        <w:br w:type="page" w:clear="all"/>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62" w:line="240" w:lineRule="auto"/>
        <w:widowControl w:val="off"/>
        <w:rPr>
          <w:b/>
          <w:color w:val="000000"/>
          <w:sz w:val="32"/>
          <w:szCs w:val="32"/>
        </w:rPr>
      </w:pPr>
      <w:r>
        <w:rPr>
          <w:rFonts w:hint="eastAsia"/>
          <w:b/>
          <w:color w:val="000000"/>
          <w:sz w:val="32"/>
          <w:szCs w:val="32"/>
        </w:rPr>
        <w:t xml:space="preserve">投标函格式</w:t>
      </w:r>
      <w:r/>
    </w:p>
    <w:p>
      <w:pPr>
        <w:ind w:firstLine="480"/>
        <w:spacing w:after="62" w:line="420" w:lineRule="exact"/>
        <w:widowControl w:val="off"/>
        <w:rPr>
          <w:rFonts w:hint="eastAsia" w:ascii="宋体" w:hAnsi="Arial" w:eastAsia="宋体"/>
          <w:color w:val="000000"/>
          <w:sz w:val="24"/>
          <w:lang w:eastAsia="zh-CN"/>
        </w:rPr>
      </w:pPr>
      <w:r>
        <w:rPr>
          <w:rFonts w:hint="eastAsia" w:ascii="宋体" w:hAnsi="Arial"/>
          <w:color w:val="000000"/>
          <w:sz w:val="24"/>
        </w:rPr>
        <w:t xml:space="preserve">致：</w:t>
      </w:r>
      <w:r>
        <w:rPr>
          <w:rFonts w:hint="eastAsia" w:ascii="宋体" w:hAnsi="Arial"/>
          <w:color w:val="000000"/>
          <w:sz w:val="24"/>
          <w:lang w:eastAsia="zh-CN"/>
        </w:rPr>
        <w:t xml:space="preserve">江苏盛德量行建设咨询有限公司</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据此函，__________（被授权人）兹宣布同意如下：</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firstLine="480"/>
        <w:jc w:val="both"/>
        <w:spacing w:after="62" w:line="460" w:lineRule="exact"/>
        <w:widowControl w:val="off"/>
        <w:rPr>
          <w:rFonts w:ascii="宋体"/>
          <w:bCs/>
          <w:color w:val="000000"/>
          <w:sz w:val="24"/>
        </w:rPr>
      </w:pPr>
      <w:r>
        <w:rPr>
          <w:rFonts w:ascii="宋体"/>
          <w:bCs/>
          <w:color w:val="000000"/>
          <w:sz w:val="24"/>
        </w:rPr>
      </w:r>
      <w:r/>
    </w:p>
    <w:p>
      <w:pPr>
        <w:rPr>
          <w:rFonts w:hint="eastAsia" w:ascii="宋体" w:hAnsi="宋体"/>
          <w:b/>
          <w:bCs/>
          <w:color w:val="000000"/>
          <w:sz w:val="28"/>
          <w:szCs w:val="28"/>
        </w:rPr>
      </w:pPr>
      <w:r>
        <w:rPr>
          <w:rFonts w:hint="eastAsia" w:ascii="宋体" w:hAnsi="宋体"/>
          <w:b/>
          <w:color w:val="000000"/>
          <w:sz w:val="28"/>
          <w:szCs w:val="28"/>
          <w:highlight w:val="none"/>
        </w:rPr>
        <w:br w:type="page" w:clear="all"/>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275" w:name="_Hlk176357545"/>
      <w:r>
        <w:rPr>
          <w:rFonts w:hint="eastAsia" w:ascii="宋体" w:hAnsi="宋体"/>
          <w:color w:val="000000"/>
          <w:sz w:val="24"/>
          <w:szCs w:val="24"/>
        </w:rPr>
        <w:t xml:space="preserve">投标人全称（加盖CA电子公章）：</w:t>
      </w:r>
      <w:r/>
    </w:p>
    <w:tbl>
      <w:tblPr>
        <w:tblStyle w:val="714"/>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7229"/>
      </w:tblGrid>
      <w:tr>
        <w:trPr>
          <w:jc w:val="center"/>
          <w:trHeight w:val="851"/>
        </w:trPr>
        <w:tc>
          <w:tcPr>
            <w:tcW w:w="2235" w:type="dxa"/>
            <w:vAlign w:val="center"/>
            <w:textDirection w:val="lrTb"/>
            <w:noWrap w:val="false"/>
          </w:tcPr>
          <w:p>
            <w:pPr>
              <w:pStyle w:val="719"/>
              <w:ind w:firstLine="0"/>
              <w:jc w:val="center"/>
              <w:rPr>
                <w:rFonts w:hint="eastAsia" w:ascii="宋体" w:hAnsi="宋体" w:cs="Arial"/>
                <w:sz w:val="24"/>
                <w:szCs w:val="24"/>
              </w:rPr>
            </w:pPr>
            <w:r/>
            <w:bookmarkStart w:id="276" w:name="OLE_LINK52"/>
            <w:r/>
            <w:bookmarkStart w:id="277" w:name="OLE_LINK51"/>
            <w:r>
              <w:rPr>
                <w:rFonts w:ascii="宋体" w:hAnsi="宋体" w:cs="Arial"/>
                <w:sz w:val="24"/>
                <w:szCs w:val="24"/>
              </w:rPr>
              <w:t xml:space="preserve">项目名称</w:t>
            </w:r>
            <w:r/>
          </w:p>
        </w:tc>
        <w:tc>
          <w:tcPr>
            <w:tcW w:w="7229" w:type="dxa"/>
            <w:vAlign w:val="center"/>
            <w:textDirection w:val="lrTb"/>
            <w:noWrap w:val="false"/>
          </w:tcPr>
          <w:p>
            <w:pPr>
              <w:pStyle w:val="719"/>
              <w:ind w:firstLine="0"/>
              <w:jc w:val="left"/>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报价（元）</w:t>
            </w:r>
            <w:r/>
          </w:p>
        </w:tc>
        <w:tc>
          <w:tcPr>
            <w:tcW w:w="7229" w:type="dxa"/>
            <w:vAlign w:val="center"/>
            <w:textDirection w:val="lrTb"/>
            <w:noWrap w:val="false"/>
          </w:tcPr>
          <w:p>
            <w:pPr>
              <w:jc w:val="left"/>
              <w:spacing w:line="480" w:lineRule="auto"/>
              <w:rPr>
                <w:rFonts w:hint="eastAsia" w:ascii="宋体" w:hAnsi="宋体" w:cs="Arial"/>
                <w:sz w:val="24"/>
                <w:szCs w:val="24"/>
              </w:rPr>
            </w:pPr>
            <w:r>
              <w:rPr>
                <w:rFonts w:hint="eastAsia" w:ascii="宋体" w:hAnsi="宋体" w:cs="Arial"/>
                <w:sz w:val="24"/>
                <w:szCs w:val="24"/>
              </w:rPr>
              <w:t xml:space="preserve">大写：</w:t>
            </w:r>
            <w:r/>
          </w:p>
          <w:p>
            <w:pPr>
              <w:jc w:val="left"/>
              <w:spacing w:line="480" w:lineRule="auto"/>
              <w:rPr>
                <w:rFonts w:hint="eastAsia" w:ascii="宋体" w:hAnsi="宋体" w:cs="Arial"/>
                <w:sz w:val="24"/>
                <w:szCs w:val="24"/>
                <w:u w:val="single"/>
              </w:rPr>
            </w:pPr>
            <w:r>
              <w:rPr>
                <w:rFonts w:hint="eastAsia" w:ascii="宋体" w:hAnsi="宋体" w:cs="Arial"/>
                <w:sz w:val="24"/>
                <w:szCs w:val="24"/>
              </w:rPr>
              <w:t xml:space="preserve">小写：</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合同履行期限</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拟派项目负责人姓名和联系方式</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交付地点</w:t>
            </w:r>
            <w:r/>
          </w:p>
        </w:tc>
        <w:tc>
          <w:tcPr>
            <w:tcW w:w="7229"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按照招标人要求</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有效期</w:t>
            </w:r>
            <w:r/>
          </w:p>
        </w:tc>
        <w:tc>
          <w:tcPr>
            <w:tcW w:w="7229"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满足招标文件要求</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质量标准</w:t>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宋体"/>
                <w:bCs/>
                <w:sz w:val="24"/>
                <w:szCs w:val="24"/>
              </w:rPr>
              <w:t xml:space="preserve">符合国家标准、行业标准、地方标准，</w:t>
            </w:r>
            <w:bookmarkStart w:id="278" w:name="OLE_LINK53"/>
            <w:r/>
            <w:bookmarkStart w:id="279" w:name="OLE_LINK54"/>
            <w:r>
              <w:rPr>
                <w:rFonts w:hint="eastAsia" w:ascii="宋体" w:hAnsi="宋体" w:cs="宋体"/>
                <w:bCs/>
                <w:sz w:val="24"/>
                <w:szCs w:val="24"/>
              </w:rPr>
              <w:t xml:space="preserve">满足招标文件要求</w:t>
            </w:r>
            <w:bookmarkEnd w:id="278"/>
            <w:r/>
            <w:bookmarkEnd w:id="279"/>
            <w:r>
              <w:rPr>
                <w:rFonts w:hint="eastAsia" w:ascii="宋体" w:hAnsi="宋体" w:cs="宋体"/>
                <w:bCs/>
                <w:sz w:val="24"/>
                <w:szCs w:val="24"/>
              </w:rPr>
              <w:t xml:space="preserve">。</w:t>
            </w:r>
            <w:bookmarkEnd w:id="276"/>
            <w:r/>
            <w:bookmarkEnd w:id="277"/>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zh-CN"/>
              </w:rPr>
              <w:t xml:space="preserve">供应商是否属于小微型企业</w:t>
            </w:r>
            <w:r/>
          </w:p>
        </w:tc>
        <w:tc>
          <w:tcPr>
            <w:tcW w:w="7229"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zh-CN"/>
              </w:rPr>
              <w:t xml:space="preserve">是       否</w:t>
            </w:r>
            <w:r/>
          </w:p>
        </w:tc>
      </w:tr>
      <w:tr>
        <w:trPr>
          <w:jc w:val="center"/>
          <w:trHeight w:val="851"/>
        </w:trPr>
        <w:tc>
          <w:tcPr>
            <w:tcW w:w="2235" w:type="dxa"/>
            <w:vAlign w:val="center"/>
            <w:textDirection w:val="lrTb"/>
            <w:noWrap w:val="false"/>
          </w:tcPr>
          <w:p>
            <w:pPr>
              <w:jc w:val="center"/>
              <w:rPr>
                <w:rFonts w:ascii="宋体" w:hAnsi="宋体" w:cs="Arial"/>
                <w:sz w:val="24"/>
                <w:szCs w:val="24"/>
              </w:rPr>
            </w:pPr>
            <w:r>
              <w:rPr>
                <w:rFonts w:ascii="宋体" w:hAnsi="宋体" w:cs="Arial"/>
                <w:sz w:val="24"/>
                <w:szCs w:val="24"/>
              </w:rPr>
              <w:t xml:space="preserve">其他声明</w:t>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Arial"/>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75"/>
      <w:r>
        <w:rPr>
          <w:rFonts w:hint="eastAsia" w:ascii="宋体" w:hAnsi="宋体"/>
          <w:color w:val="000000"/>
          <w:sz w:val="24"/>
          <w:szCs w:val="24"/>
        </w:rPr>
        <w:t xml:space="preserve">日</w:t>
      </w:r>
      <w:r/>
    </w:p>
    <w:p>
      <w:pPr>
        <w:jc w:val="both"/>
        <w:spacing w:after="0" w:line="240" w:lineRule="auto"/>
        <w:widowControl w:val="off"/>
        <w:rPr>
          <w:rFonts w:hint="eastAsia" w:ascii="黑体" w:hAnsi="黑体" w:eastAsia="黑体"/>
          <w:color w:val="000000"/>
          <w:sz w:val="24"/>
          <w:szCs w:val="24"/>
        </w:rPr>
      </w:pPr>
      <w:r>
        <w:rPr>
          <w:rFonts w:hint="eastAsia" w:ascii="黑体" w:hAnsi="黑体" w:eastAsia="黑体"/>
          <w:color w:val="000000"/>
          <w:sz w:val="24"/>
          <w:szCs w:val="24"/>
        </w:rPr>
        <w:t xml:space="preserve">注：</w:t>
      </w:r>
      <w:r/>
    </w:p>
    <w:p>
      <w:pPr>
        <w:ind w:firstLine="482"/>
        <w:jc w:val="both"/>
        <w:spacing w:after="0" w:line="240" w:lineRule="auto"/>
        <w:widowControl w:val="off"/>
        <w:rPr>
          <w:rFonts w:ascii="宋体"/>
          <w:color w:val="000000"/>
          <w:sz w:val="24"/>
          <w:szCs w:val="24"/>
        </w:rPr>
      </w:pPr>
      <w:r>
        <w:rPr>
          <w:rFonts w:hint="eastAsia" w:ascii="宋体" w:hAnsi="宋体"/>
          <w:b/>
          <w:bCs/>
          <w:color w:val="000000"/>
          <w:sz w:val="24"/>
          <w:szCs w:val="24"/>
        </w:rPr>
        <w:t xml:space="preserve">1.请仔细阅读本文件“第二章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rPr>
          <w:rFonts w:ascii="宋体"/>
          <w:color w:val="000000"/>
          <w:sz w:val="24"/>
          <w:szCs w:val="24"/>
        </w:rPr>
        <w:br w:type="page" w:clear="all"/>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4</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w:t>
      </w:r>
      <w:bookmarkStart w:id="280" w:name="OLE_LINK27"/>
      <w:r>
        <w:rPr>
          <w:rFonts w:hint="eastAsia" w:ascii="宋体" w:hAnsi="宋体"/>
          <w:b/>
          <w:color w:val="000000"/>
          <w:sz w:val="28"/>
          <w:szCs w:val="28"/>
        </w:rPr>
        <w:t xml:space="preserve">内容需满足采购文件要求，</w:t>
      </w:r>
      <w:bookmarkEnd w:id="280"/>
      <w:r>
        <w:rPr>
          <w:rFonts w:hint="eastAsia" w:ascii="宋体" w:hAnsi="宋体"/>
          <w:b/>
          <w:color w:val="000000"/>
          <w:sz w:val="28"/>
          <w:szCs w:val="28"/>
        </w:rPr>
        <w:t xml:space="preserve">加盖CA电子公章）</w:t>
      </w:r>
      <w:r/>
    </w:p>
    <w:p>
      <w:pPr>
        <w:ind w:firstLine="562"/>
        <w:jc w:val="both"/>
        <w:spacing w:after="62" w:line="460" w:lineRule="exact"/>
        <w:widowControl w:val="off"/>
        <w:rPr>
          <w:rFonts w:hint="eastAsia" w:ascii="宋体" w:hAnsi="宋体"/>
          <w:b/>
          <w:color w:val="000000"/>
          <w:sz w:val="28"/>
          <w:szCs w:val="28"/>
        </w:rPr>
      </w:pPr>
      <w:r/>
      <w:bookmarkStart w:id="281" w:name="_Hlk88130636"/>
      <w:r>
        <w:rPr>
          <w:rFonts w:hint="eastAsia" w:ascii="宋体" w:hAnsi="宋体"/>
          <w:b/>
          <w:color w:val="000000"/>
          <w:sz w:val="28"/>
          <w:szCs w:val="28"/>
        </w:rPr>
        <w:t xml:space="preserve">…（自行添加内容）</w:t>
      </w:r>
      <w:bookmarkEnd w:id="281"/>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5</w:t>
      </w:r>
      <w:r>
        <w:rPr>
          <w:rFonts w:ascii="宋体" w:hAnsi="宋体"/>
          <w:b/>
          <w:color w:val="000000"/>
          <w:sz w:val="28"/>
          <w:szCs w:val="28"/>
        </w:rPr>
        <w:t xml:space="preserve">.</w:t>
      </w:r>
      <w:r>
        <w:rPr>
          <w:rFonts w:hint="eastAsia" w:ascii="宋体" w:hAnsi="宋体"/>
          <w:b/>
          <w:color w:val="000000"/>
          <w:sz w:val="28"/>
          <w:szCs w:val="28"/>
        </w:rPr>
        <w:t xml:space="preserve">真实投标履约承诺函（格式自拟，内容需满足采购文件要求，加盖CA电子公章）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6</w:t>
      </w:r>
      <w:r>
        <w:rPr>
          <w:rFonts w:hint="eastAsia" w:ascii="宋体" w:hAnsi="宋体"/>
          <w:b/>
          <w:color w:val="000000"/>
          <w:sz w:val="28"/>
          <w:szCs w:val="28"/>
        </w:rPr>
        <w:t xml:space="preserve">、不予转包或分包承诺函（格式自拟，内容需满足采购文件要求，加盖CA电子公章）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7</w:t>
      </w:r>
      <w:r>
        <w:rPr>
          <w:rFonts w:hint="eastAsia" w:ascii="宋体" w:hAnsi="宋体"/>
          <w:b/>
          <w:color w:val="000000"/>
          <w:sz w:val="28"/>
          <w:szCs w:val="28"/>
        </w:rPr>
        <w:t xml:space="preserve">.</w:t>
      </w:r>
      <w:bookmarkStart w:id="282" w:name="_Hlk196568010"/>
      <w:r>
        <w:rPr>
          <w:rFonts w:hint="eastAsia" w:ascii="宋体" w:hAnsi="宋体"/>
          <w:b/>
          <w:color w:val="000000"/>
          <w:sz w:val="28"/>
          <w:szCs w:val="28"/>
        </w:rPr>
        <w:t xml:space="preserve">免费质保服务承诺函（格式自拟，内容需满足采购文件要求，加盖CA电子公章）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83" w:name="OLE_LINK3"/>
      <w:r>
        <w:rPr>
          <w:rFonts w:hint="eastAsia" w:ascii="宋体" w:hAnsi="宋体"/>
          <w:b/>
          <w:color w:val="000000"/>
          <w:sz w:val="28"/>
          <w:szCs w:val="28"/>
        </w:rPr>
        <w:t xml:space="preserve">…（自行添加内容）</w:t>
      </w:r>
      <w:bookmarkEnd w:id="282"/>
      <w:r/>
      <w:bookmarkEnd w:id="283"/>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8</w:t>
      </w:r>
      <w:r>
        <w:rPr>
          <w:rFonts w:hint="eastAsia" w:ascii="宋体" w:hAnsi="宋体"/>
          <w:b/>
          <w:color w:val="000000"/>
          <w:sz w:val="28"/>
          <w:szCs w:val="28"/>
        </w:rPr>
        <w:t xml:space="preserve">.</w:t>
      </w:r>
      <w:r>
        <w:rPr>
          <w:rFonts w:hint="eastAsia" w:ascii="宋体" w:hAnsi="宋体"/>
          <w:color w:val="000000"/>
          <w:sz w:val="24"/>
          <w:szCs w:val="24"/>
        </w:rPr>
        <w:t xml:space="preserve"> </w:t>
      </w:r>
      <w:r>
        <w:rPr>
          <w:rFonts w:hint="eastAsia" w:ascii="宋体" w:hAnsi="宋体"/>
          <w:b/>
          <w:color w:val="000000"/>
          <w:sz w:val="28"/>
          <w:szCs w:val="28"/>
        </w:rPr>
        <w:t xml:space="preserve">保密要求承诺函（格式自拟，内容需满足采购文件要求，加盖CA电子公章）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9</w:t>
      </w:r>
      <w:r>
        <w:rPr>
          <w:rFonts w:hint="eastAsia" w:ascii="宋体" w:hAnsi="宋体"/>
          <w:b/>
          <w:color w:val="000000"/>
          <w:sz w:val="28"/>
          <w:szCs w:val="28"/>
        </w:rPr>
        <w:t xml:space="preserve">.</w:t>
      </w:r>
      <w:r>
        <w:rPr>
          <w:rFonts w:hint="eastAsia" w:ascii="宋体" w:hAnsi="宋体"/>
          <w:color w:val="000000"/>
          <w:sz w:val="24"/>
          <w:szCs w:val="24"/>
        </w:rPr>
        <w:t xml:space="preserve"> </w:t>
      </w:r>
      <w:r>
        <w:rPr>
          <w:rFonts w:hint="eastAsia" w:ascii="宋体" w:hAnsi="宋体"/>
          <w:b/>
          <w:color w:val="000000"/>
          <w:sz w:val="28"/>
          <w:szCs w:val="28"/>
        </w:rPr>
        <w:t xml:space="preserve">按评审顺序未在本采购包之前的其他采购包被列为综合得分排名第一的拟中标人（供应商无需提交响应材料，由评标委员会根据评标结果确认即可）</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10</w:t>
      </w:r>
      <w:r>
        <w:rPr>
          <w:rFonts w:hint="eastAsia" w:ascii="宋体" w:hAnsi="宋体"/>
          <w:b/>
          <w:color w:val="000000"/>
          <w:sz w:val="28"/>
          <w:szCs w:val="28"/>
        </w:rPr>
        <w:t xml:space="preserve">.…（请根据采购文件是否提出其他应具备的符合性要求或实质性要求自行添加序号与内容）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jc w:val="center"/>
        <w:spacing w:line="460" w:lineRule="exact"/>
        <w:rPr>
          <w:rFonts w:hint="eastAsia" w:ascii="宋体" w:hAnsi="宋体" w:cs="Arial"/>
          <w:b/>
          <w:sz w:val="24"/>
          <w:szCs w:val="24"/>
        </w:rPr>
      </w:pPr>
      <w:r>
        <w:rPr>
          <w:rFonts w:ascii="宋体" w:hAnsi="宋体" w:cs="Arial"/>
          <w:b/>
          <w:sz w:val="24"/>
          <w:szCs w:val="24"/>
        </w:rPr>
        <w:t xml:space="preserve">（属于中小微企业的填写，不属于的无需填写此项内容，但仍需</w:t>
      </w:r>
      <w:r>
        <w:rPr>
          <w:rFonts w:hint="eastAsia" w:ascii="宋体" w:hAnsi="宋体" w:cs="Arial"/>
          <w:b/>
          <w:sz w:val="24"/>
          <w:szCs w:val="24"/>
        </w:rPr>
        <w:t xml:space="preserve">上传至“苏采云-企业报价折扣证明”</w:t>
      </w:r>
      <w:r>
        <w:rPr>
          <w:rFonts w:ascii="宋体" w:hAnsi="宋体" w:cs="Arial"/>
          <w:b/>
          <w:sz w:val="24"/>
          <w:szCs w:val="24"/>
        </w:rPr>
        <w:t xml:space="preserve">）</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                </w:t>
      </w:r>
      <w:r>
        <w:rPr>
          <w:rFonts w:ascii="宋体" w:hAnsi="宋体" w:cs="宋体"/>
          <w:sz w:val="24"/>
          <w:szCs w:val="24"/>
        </w:rPr>
        <w:t xml:space="preserve">（单位名称）的</w:t>
      </w:r>
      <w:r>
        <w:rPr>
          <w:rFonts w:hint="eastAsia" w:ascii="宋体" w:hAnsi="宋体" w:cs="宋体"/>
          <w:sz w:val="24"/>
          <w:szCs w:val="24"/>
          <w:u w:val="single"/>
        </w:rPr>
        <w:t xml:space="preserve">                   </w:t>
      </w:r>
      <w:r>
        <w:rPr>
          <w:rFonts w:ascii="宋体" w:hAnsi="宋体" w:cs="宋体"/>
          <w:sz w:val="24"/>
          <w:szCs w:val="24"/>
        </w:rPr>
        <w:t xml:space="preserve">（项目名称）采购活动，提供的货物全部由符合政策要求的中小企业制造。相关企业（含联合体中的中小企业、签订分包意向协议的中小企业）的具体情况如下：</w:t>
      </w:r>
      <w:r/>
    </w:p>
    <w:p>
      <w:pPr>
        <w:numPr>
          <w:ilvl w:val="0"/>
          <w:numId w:val="7"/>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营业收入为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 </w:t>
      </w:r>
      <w:r/>
    </w:p>
    <w:p>
      <w:pPr>
        <w:numPr>
          <w:ilvl w:val="0"/>
          <w:numId w:val="7"/>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hint="eastAsia" w:ascii="宋体" w:hAnsi="宋体" w:cs="宋体"/>
          <w:sz w:val="24"/>
          <w:szCs w:val="24"/>
          <w:u w:val="single"/>
        </w:rPr>
        <w:t xml:space="preserve">      </w:t>
      </w:r>
      <w:r>
        <w:rPr>
          <w:rFonts w:ascii="宋体" w:hAnsi="宋体" w:cs="宋体"/>
          <w:sz w:val="24"/>
          <w:szCs w:val="24"/>
        </w:rPr>
        <w:t xml:space="preserve">万元，资产总额为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本企业对上述声明内容的真实性负责。如有虚假，将依法承担相应责任。</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企业名称（盖章）：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日 期： </w:t>
      </w:r>
      <w:r/>
    </w:p>
    <w:p>
      <w:pPr>
        <w:pStyle w:val="719"/>
        <w:spacing w:line="360" w:lineRule="auto"/>
        <w:rPr>
          <w:rFonts w:hint="eastAsia" w:ascii="宋体" w:hAnsi="宋体" w:cs="Arial"/>
          <w:sz w:val="24"/>
          <w:szCs w:val="24"/>
        </w:rPr>
      </w:pPr>
      <w:r>
        <w:rPr>
          <w:rFonts w:hint="eastAsia" w:ascii="宋体" w:hAnsi="宋体" w:cs="Arial"/>
          <w:sz w:val="24"/>
          <w:szCs w:val="24"/>
        </w:rPr>
      </w:r>
      <w:r/>
    </w:p>
    <w:p>
      <w:pPr>
        <w:pStyle w:val="719"/>
        <w:spacing w:line="360" w:lineRule="auto"/>
        <w:rPr>
          <w:rFonts w:hint="eastAsia" w:ascii="宋体" w:hAnsi="宋体" w:cs="Arial"/>
          <w:sz w:val="24"/>
          <w:szCs w:val="24"/>
        </w:rPr>
      </w:pPr>
      <w:r>
        <w:rPr>
          <w:rFonts w:hint="eastAsia" w:ascii="宋体" w:hAnsi="宋体" w:cs="Arial"/>
          <w:sz w:val="24"/>
          <w:szCs w:val="24"/>
        </w:rPr>
        <w:t xml:space="preserve">注：1.从业人员</w:t>
      </w:r>
      <w:r>
        <w:rPr>
          <w:rFonts w:ascii="宋体" w:hAnsi="宋体" w:cs="Arial"/>
          <w:sz w:val="24"/>
          <w:szCs w:val="24"/>
        </w:rPr>
        <w:t xml:space="preserve">、营业收入、资产总额填报上一年度数据，无上一年度数据的新成立企业可不填报。</w:t>
      </w:r>
      <w:r>
        <w:rPr>
          <w:rFonts w:hint="eastAsia" w:ascii="宋体" w:hAnsi="宋体" w:cs="Arial"/>
          <w:sz w:val="24"/>
          <w:szCs w:val="24"/>
        </w:rPr>
        <w:t xml:space="preserve">中小企业参加政府采购活动，应当出具本《中小企业声明函》，否则不得享受相关中小企业扶持政策。</w:t>
      </w:r>
      <w:r/>
    </w:p>
    <w:p>
      <w:pPr>
        <w:pStyle w:val="719"/>
        <w:spacing w:line="360" w:lineRule="auto"/>
        <w:rPr>
          <w:rFonts w:hint="eastAsia" w:ascii="宋体" w:hAnsi="宋体" w:cs="Arial"/>
          <w:sz w:val="24"/>
          <w:szCs w:val="24"/>
        </w:rPr>
      </w:pPr>
      <w:r>
        <w:rPr>
          <w:rFonts w:ascii="宋体" w:hAnsi="宋体" w:cs="Arial"/>
          <w:sz w:val="24"/>
          <w:szCs w:val="24"/>
        </w:rPr>
        <w:t xml:space="preserve">2. </w:t>
      </w:r>
      <w:r>
        <w:rPr>
          <w:rFonts w:ascii="宋体" w:hAnsi="宋体" w:cs="Arial"/>
          <w:b/>
          <w:sz w:val="24"/>
          <w:szCs w:val="24"/>
        </w:rPr>
        <w:t xml:space="preserve">中小企业</w:t>
      </w:r>
      <w:r>
        <w:rPr>
          <w:rFonts w:hint="eastAsia" w:ascii="宋体" w:hAnsi="宋体" w:cs="Arial"/>
          <w:b/>
          <w:sz w:val="24"/>
          <w:szCs w:val="24"/>
        </w:rPr>
        <w:t xml:space="preserve">是指</w:t>
      </w:r>
      <w:r>
        <w:rPr>
          <w:rFonts w:ascii="宋体" w:hAnsi="宋体" w:cs="Arial"/>
          <w:b/>
          <w:sz w:val="24"/>
          <w:szCs w:val="24"/>
        </w:rPr>
        <w:t xml:space="preserve">中华人民共和国境内依法设立，</w:t>
      </w:r>
      <w:r>
        <w:rPr>
          <w:rFonts w:hint="eastAsia" w:ascii="宋体" w:hAnsi="宋体" w:cs="Arial"/>
          <w:b/>
          <w:sz w:val="24"/>
          <w:szCs w:val="24"/>
        </w:rPr>
        <w:t xml:space="preserve">依据</w:t>
      </w:r>
      <w:r>
        <w:rPr>
          <w:rFonts w:ascii="宋体" w:hAnsi="宋体" w:cs="Arial"/>
          <w:b/>
          <w:sz w:val="24"/>
          <w:szCs w:val="24"/>
        </w:rPr>
        <w:t xml:space="preserve">国务院批准的中小企业划分标准确定的中型企业、小型企业和微型企业，但与大企业的负责人为同一人，或者与大企业存在直接控股、管理关系的除外。</w:t>
      </w:r>
      <w:r>
        <w:rPr>
          <w:rFonts w:hint="eastAsia" w:ascii="宋体" w:hAnsi="宋体" w:cs="Arial"/>
          <w:b/>
          <w:sz w:val="24"/>
          <w:szCs w:val="24"/>
        </w:rPr>
        <w:t xml:space="preserve">符合</w:t>
      </w:r>
      <w:r>
        <w:rPr>
          <w:rFonts w:ascii="宋体" w:hAnsi="宋体" w:cs="Arial"/>
          <w:b/>
          <w:sz w:val="24"/>
          <w:szCs w:val="24"/>
        </w:rPr>
        <w:t xml:space="preserve">中小企业的划分</w:t>
      </w:r>
      <w:r>
        <w:rPr>
          <w:rFonts w:hint="eastAsia" w:ascii="宋体" w:hAnsi="宋体" w:cs="Arial"/>
          <w:b/>
          <w:sz w:val="24"/>
          <w:szCs w:val="24"/>
        </w:rPr>
        <w:t xml:space="preserve">标准</w:t>
      </w:r>
      <w:r>
        <w:rPr>
          <w:rFonts w:ascii="宋体" w:hAnsi="宋体" w:cs="Arial"/>
          <w:b/>
          <w:sz w:val="24"/>
          <w:szCs w:val="24"/>
        </w:rPr>
        <w:t xml:space="preserve">的个体工商户，在政府采购活动中视同中小企业。</w:t>
      </w:r>
      <w:r/>
    </w:p>
    <w:p>
      <w:pPr>
        <w:ind w:firstLine="562"/>
        <w:jc w:val="both"/>
        <w:spacing w:after="62" w:line="240" w:lineRule="auto"/>
        <w:widowControl w:val="off"/>
        <w:rPr>
          <w:rFonts w:hint="eastAsia" w:ascii="宋体" w:hAnsi="宋体" w:cs="宋体"/>
          <w:b/>
          <w:bCs/>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0</wp:posOffset>
                </wp:positionH>
                <wp:positionV relativeFrom="paragraph">
                  <wp:posOffset>-635</wp:posOffset>
                </wp:positionV>
                <wp:extent cx="5269865" cy="799465"/>
                <wp:effectExtent l="0" t="0" r="0" b="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0" t="9163" r="0" b="0"/>
                        <a:stretch/>
                      </pic:blipFill>
                      <pic:spPr bwMode="auto">
                        <a:xfrm>
                          <a:off x="0" y="0"/>
                          <a:ext cx="52698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414.9pt;height:62.9pt;mso-wrap-distance-left:9.0pt;mso-wrap-distance-top:0.0pt;mso-wrap-distance-right:9.0pt;mso-wrap-distance-bottom:0.0pt;" stroked="f">
                <v:path textboxrect="0,0,0,0"/>
                <v:imagedata r:id="rId14" o:title=""/>
              </v:shape>
            </w:pict>
          </mc:Fallback>
        </mc:AlternateContent>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rPr>
          <w:rFonts w:hint="eastAsia" w:ascii="黑体" w:hAnsi="黑体" w:eastAsia="黑体"/>
          <w:b/>
          <w:bCs/>
          <w:color w:val="000000"/>
          <w:sz w:val="28"/>
          <w:szCs w:val="28"/>
        </w:rPr>
      </w:pPr>
      <w:r>
        <w:rPr>
          <w:highlight w:val="none"/>
        </w:rPr>
        <w:br w:type="page" w:clear="all"/>
      </w:r>
      <w:r/>
    </w:p>
    <w:p>
      <w:pPr>
        <w:ind w:firstLine="562"/>
        <w:jc w:val="both"/>
        <w:spacing w:after="62" w:line="240" w:lineRule="auto"/>
        <w:widowControl w:val="off"/>
        <w:rPr>
          <w:highlight w:val="none"/>
        </w:rPr>
      </w:pPr>
      <w:r>
        <w:rPr>
          <w:rFonts w:hint="eastAsia" w:ascii="宋体" w:hAnsi="宋体" w:cs="宋体"/>
          <w:b/>
          <w:bCs/>
          <w:color w:val="000000"/>
          <w:sz w:val="28"/>
          <w:szCs w:val="28"/>
        </w:rPr>
        <w:t xml:space="preserve">2</w:t>
      </w:r>
      <w:bookmarkStart w:id="284" w:name="_Hlk218763857"/>
      <w:r>
        <w:rPr>
          <w:rFonts w:hint="eastAsia" w:ascii="宋体" w:hAnsi="宋体" w:cs="宋体"/>
          <w:b/>
          <w:bCs/>
          <w:color w:val="000000"/>
          <w:sz w:val="28"/>
          <w:szCs w:val="28"/>
        </w:rPr>
        <w:t xml:space="preserve">.《残疾人福利性单位声明函》（格式如下，请按要求填写，加盖CA电子公章）</w:t>
      </w:r>
      <w:bookmarkEnd w:id="284"/>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285" w:name="_Hlk218764703"/>
      <w:r>
        <w:rPr>
          <w:rFonts w:hint="eastAsia" w:ascii="宋体" w:hAnsi="宋体"/>
          <w:color w:val="000000"/>
          <w:sz w:val="24"/>
          <w:szCs w:val="21"/>
        </w:rPr>
        <w:t xml:space="preserve">（备注：1、供应商如不提供此声明函，价格将不做相应扣除。2、</w:t>
      </w:r>
      <w:bookmarkStart w:id="286" w:name="_Hlk47501871"/>
      <w:r>
        <w:rPr>
          <w:rFonts w:hint="eastAsia" w:ascii="宋体" w:hAnsi="宋体"/>
          <w:color w:val="000000"/>
          <w:sz w:val="24"/>
          <w:szCs w:val="21"/>
        </w:rPr>
        <w:t xml:space="preserve">此声明函将随中标结果同时公告，接受社会监督</w:t>
      </w:r>
      <w:bookmarkEnd w:id="286"/>
      <w:r>
        <w:rPr>
          <w:rFonts w:hint="eastAsia" w:ascii="宋体" w:hAnsi="宋体"/>
          <w:color w:val="000000"/>
          <w:sz w:val="24"/>
          <w:szCs w:val="21"/>
        </w:rPr>
        <w:t xml:space="preserve">）</w:t>
      </w:r>
      <w:bookmarkEnd w:id="285"/>
      <w:r/>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287"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287"/>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both"/>
        <w:spacing w:before="62" w:after="62" w:line="240" w:lineRule="auto"/>
        <w:widowControl w:val="off"/>
        <w:rPr>
          <w:b/>
          <w:color w:val="000000"/>
          <w:sz w:val="30"/>
          <w:szCs w:val="30"/>
        </w:rPr>
      </w:pPr>
      <w:r>
        <w:rPr>
          <w:b/>
          <w:color w:val="000000"/>
          <w:sz w:val="30"/>
          <w:szCs w:val="30"/>
        </w:rPr>
      </w:r>
      <w:r/>
    </w:p>
    <w:p>
      <w:pPr>
        <w:rPr>
          <w:b/>
          <w:bCs/>
          <w:color w:val="000000"/>
          <w:sz w:val="30"/>
          <w:szCs w:val="30"/>
        </w:rPr>
      </w:pPr>
      <w:r>
        <w:rPr>
          <w:rFonts w:hint="eastAsia"/>
          <w:b/>
          <w:color w:val="000000"/>
          <w:sz w:val="30"/>
          <w:szCs w:val="30"/>
          <w:highlight w:val="none"/>
        </w:rPr>
        <w:br w:type="page" w:clear="all"/>
      </w:r>
      <w:r/>
    </w:p>
    <w:p>
      <w:pPr>
        <w:ind w:firstLine="602"/>
        <w:jc w:val="both"/>
        <w:spacing w:before="62" w:after="62" w:line="240" w:lineRule="auto"/>
        <w:widowControl w:val="off"/>
        <w:rPr>
          <w:rFonts w:hint="eastAsia"/>
          <w:b/>
          <w:bCs/>
          <w:color w:val="000000"/>
          <w:sz w:val="30"/>
          <w:szCs w:val="30"/>
          <w:highlight w:val="none"/>
        </w:rPr>
      </w:pPr>
      <w:r>
        <w:rPr>
          <w:b/>
          <w:color w:val="000000"/>
          <w:sz w:val="30"/>
          <w:szCs w:val="30"/>
        </w:rPr>
        <w:t xml:space="preserve">3</w:t>
      </w:r>
      <w:r>
        <w:rPr>
          <w:rFonts w:hint="eastAsia"/>
          <w:b/>
          <w:color w:val="000000"/>
          <w:sz w:val="30"/>
          <w:szCs w:val="30"/>
        </w:rPr>
        <w:t xml:space="preserve">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（特别说明：格式如下，请按要求填写，加盖</w:t>
      </w:r>
      <w:r>
        <w:rPr>
          <w:b/>
          <w:color w:val="000000"/>
          <w:sz w:val="30"/>
          <w:szCs w:val="30"/>
        </w:rPr>
        <w:t xml:space="preserve">CA</w:t>
      </w:r>
      <w:r>
        <w:rPr>
          <w:rFonts w:hint="eastAsia"/>
          <w:b/>
          <w:color w:val="000000"/>
          <w:sz w:val="30"/>
          <w:szCs w:val="30"/>
        </w:rPr>
        <w:t xml:space="preserve">电子公章。供应商填写以下具体情况时，序号、产品名称请与招标文件附件《采购清单》各采购包中的序号、产品名称在顺序、内容上均保持一致，供评委现场评审时逐一核对确认，请勿遗漏）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288"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288"/>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289"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）此声明函将随中标结果同时公告，接受社会监督。</w:t>
      </w:r>
      <w:bookmarkEnd w:id="289"/>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）此声明函将随中标结果同时公告，接受社会监督。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rFonts w:hint="eastAsia"/>
          <w:b/>
          <w:color w:val="000000"/>
          <w:sz w:val="30"/>
          <w:szCs w:val="30"/>
        </w:rPr>
        <w:t xml:space="preserve">4.其他非实质性</w:t>
      </w:r>
      <w:bookmarkStart w:id="290" w:name="_Hlk218764013"/>
      <w:r>
        <w:rPr>
          <w:rFonts w:hint="eastAsia"/>
          <w:b/>
          <w:color w:val="000000"/>
          <w:sz w:val="30"/>
          <w:szCs w:val="30"/>
        </w:rPr>
        <w:t xml:space="preserve">资信证明文件</w:t>
      </w:r>
      <w:bookmarkEnd w:id="290"/>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291" w:name="_Toc17291097"/>
      <w:r>
        <w:rPr>
          <w:b/>
          <w:color w:val="000000"/>
          <w:sz w:val="32"/>
          <w:szCs w:val="32"/>
        </w:rPr>
        <w:br w:type="page" w:clear="all"/>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291"/>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bookmarkStart w:id="292" w:name="_Hlk214441277"/>
      <w:r/>
      <w:bookmarkEnd w:id="292"/>
      <w:r/>
      <w:r/>
    </w:p>
    <w:tbl>
      <w:tblPr>
        <w:tblStyle w:val="714"/>
        <w:tblW w:w="5428" w:type="pct"/>
        <w:tblInd w:w="0" w:type="dxa"/>
        <w:tblLayout w:type="autofit"/>
        <w:tblCellMar>
          <w:left w:w="108" w:type="dxa"/>
          <w:top w:w="0" w:type="dxa"/>
          <w:right w:w="108" w:type="dxa"/>
          <w:bottom w:w="0" w:type="dxa"/>
        </w:tblCellMar>
        <w:tblLook w:val="04A0" w:firstRow="1" w:lastRow="0" w:firstColumn="1" w:lastColumn="0" w:noHBand="0" w:noVBand="1"/>
      </w:tblPr>
      <w:tblGrid>
        <w:gridCol w:w="703"/>
        <w:gridCol w:w="703"/>
        <w:gridCol w:w="1183"/>
        <w:gridCol w:w="1420"/>
        <w:gridCol w:w="704"/>
        <w:gridCol w:w="704"/>
        <w:gridCol w:w="704"/>
        <w:gridCol w:w="704"/>
        <w:gridCol w:w="1488"/>
        <w:gridCol w:w="704"/>
      </w:tblGrid>
      <w:tr>
        <w:trPr>
          <w:cantSplit/>
          <w:trHeight w:val="1124"/>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序号</w:t>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sz w:val="22"/>
                <w:szCs w:val="22"/>
              </w:rPr>
            </w:pPr>
            <w:r>
              <w:rPr>
                <w:rFonts w:hint="eastAsia" w:ascii="宋体" w:hAnsi="宋体"/>
                <w:sz w:val="22"/>
                <w:szCs w:val="22"/>
              </w:rPr>
              <w:t xml:space="preserve">类别</w:t>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名称</w:t>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品牌及型号</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单位</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数量</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单价</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总价</w:t>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制造商/产地</w:t>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备注</w:t>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9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sz w:val="22"/>
                <w:szCs w:val="22"/>
              </w:rPr>
            </w:pPr>
            <w:r>
              <w:rPr>
                <w:rFonts w:hint="eastAsia" w:ascii="宋体" w:hAnsi="宋体"/>
                <w:sz w:val="22"/>
                <w:szCs w:val="22"/>
              </w:rPr>
              <w:t xml:space="preserve">合计</w:t>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293"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2、项目如有分包，请各投标供应商按投报的采购包分别列表。</w:t>
      </w:r>
      <w:bookmarkEnd w:id="293"/>
      <w:r/>
      <w:r/>
    </w:p>
    <w:p>
      <w:pPr>
        <w:pStyle w:val="715"/>
        <w:ind w:firstLine="482"/>
        <w:rPr>
          <w:rFonts w:hint="default" w:eastAsia="宋体"/>
          <w:b/>
          <w:bCs/>
          <w:lang w:val="en-US" w:eastAsia="zh-CN"/>
        </w:rPr>
      </w:pPr>
      <w:r>
        <w:rPr>
          <w:rFonts w:hint="eastAsia" w:ascii="宋体" w:hAnsi="宋体"/>
          <w:b/>
          <w:bCs/>
          <w:color w:val="000000"/>
          <w:sz w:val="24"/>
          <w:szCs w:val="24"/>
          <w:lang w:val="en-US" w:eastAsia="zh-CN"/>
        </w:rPr>
        <w:t xml:space="preserve">3、供应商所投产品须与每个</w:t>
      </w:r>
      <w:r>
        <w:rPr>
          <w:rFonts w:hint="eastAsia" w:ascii="宋体" w:hAnsi="宋体"/>
          <w:b/>
          <w:bCs/>
          <w:color w:val="000000"/>
          <w:sz w:val="24"/>
          <w:szCs w:val="24"/>
        </w:rPr>
        <w:t xml:space="preserve">分包</w:t>
      </w:r>
      <w:r>
        <w:rPr>
          <w:rFonts w:hint="eastAsia" w:ascii="宋体" w:hAnsi="宋体"/>
          <w:b/>
          <w:bCs/>
          <w:color w:val="000000"/>
          <w:sz w:val="24"/>
          <w:szCs w:val="24"/>
          <w:lang w:val="en-US" w:eastAsia="zh-CN"/>
        </w:rPr>
        <w:t xml:space="preserve">装备清单汇总的产品一一对应，如有缺项、漏项或者超出预算单价和最高限价，视为无效投标。</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294" w:name="OLE_LINK1"/>
      <w:r>
        <w:rPr>
          <w:rFonts w:hint="eastAsia" w:ascii="宋体" w:hAnsi="宋体"/>
          <w:color w:val="000000"/>
          <w:sz w:val="24"/>
          <w:szCs w:val="24"/>
        </w:rPr>
        <w:t xml:space="preserve">用扣除后的价格参与评审</w:t>
      </w:r>
      <w:bookmarkEnd w:id="294"/>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、对符合本国产品标准的产品的价格给予20%的扣除，用扣除后的价格参与评审。</w:t>
      </w:r>
      <w:r/>
    </w:p>
    <w:p>
      <w:pPr>
        <w:rPr>
          <w:rFonts w:hint="eastAsia"/>
          <w:b/>
          <w:color w:val="000000"/>
          <w:sz w:val="32"/>
          <w:szCs w:val="32"/>
        </w:rPr>
      </w:pPr>
      <w:r>
        <w:rPr>
          <w:rFonts w:hint="eastAsia"/>
          <w:b/>
          <w:color w:val="000000"/>
          <w:sz w:val="32"/>
          <w:szCs w:val="32"/>
        </w:rPr>
        <w:br w:type="page" w:clear="all"/>
      </w:r>
      <w:r/>
    </w:p>
    <w:p>
      <w:pPr>
        <w:ind w:firstLine="643"/>
        <w:jc w:val="center"/>
        <w:spacing w:line="360" w:lineRule="auto"/>
        <w:rPr>
          <w:rFonts w:hint="eastAsia" w:ascii="黑体" w:hAnsi="黑体" w:eastAsia="黑体"/>
          <w:b/>
          <w:bCs/>
          <w:color w:val="000000"/>
          <w:sz w:val="32"/>
          <w:szCs w:val="32"/>
          <w:highlight w:val="none"/>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tbl>
      <w:tblPr>
        <w:tblStyle w:val="714"/>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2、项目如有分包，请各投标供应商按投报的采购包分别列表。</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3、建议供应商制作文件时，核心产品的品牌突出醒目，以便于评审。</w:t>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供应商名称：（加盖CA电子公章）</w:t>
      </w:r>
      <w:r/>
    </w:p>
    <w:p>
      <w:pPr>
        <w:ind w:firstLine="40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日期：</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723"/>
        <w:jc w:val="center"/>
        <w:spacing w:after="62" w:line="240" w:lineRule="auto"/>
        <w:widowControl w:val="off"/>
        <w:rPr>
          <w:rFonts w:ascii="黑体" w:eastAsia="黑体"/>
          <w:b/>
          <w:color w:val="000000"/>
          <w:sz w:val="36"/>
        </w:rPr>
      </w:pPr>
      <w:r>
        <w:rPr>
          <w:rFonts w:ascii="黑体" w:eastAsia="黑体"/>
          <w:b/>
          <w:color w:val="000000"/>
          <w:sz w:val="36"/>
        </w:rPr>
      </w:r>
      <w:r/>
    </w:p>
    <w:p>
      <w:pPr>
        <w:ind w:firstLine="643"/>
        <w:jc w:val="center"/>
        <w:spacing w:after="62" w:line="240" w:lineRule="auto"/>
        <w:widowControl w:val="off"/>
        <w:rPr>
          <w:b/>
          <w:color w:val="000000"/>
          <w:sz w:val="32"/>
          <w:szCs w:val="32"/>
        </w:rPr>
      </w:pPr>
      <w:r/>
      <w:bookmarkStart w:id="295" w:name="_Hlt26955054"/>
      <w:r/>
      <w:bookmarkEnd w:id="295"/>
      <w:r/>
      <w:bookmarkStart w:id="296" w:name="_Toc17291099"/>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296"/>
      <w:r>
        <w:rPr>
          <w:rFonts w:hint="eastAsia"/>
          <w:b/>
          <w:color w:val="000000"/>
          <w:sz w:val="32"/>
          <w:szCs w:val="32"/>
        </w:rPr>
        <w:t xml:space="preserve">技术条款响应及偏离表</w:t>
      </w:r>
      <w:r/>
    </w:p>
    <w:p>
      <w:pPr>
        <w:ind w:firstLine="560"/>
        <w:jc w:val="both"/>
        <w:spacing w:after="62" w:line="360" w:lineRule="auto"/>
        <w:widowControl w:val="off"/>
        <w:rPr>
          <w:color w:val="000000"/>
          <w:sz w:val="28"/>
          <w:szCs w:val="28"/>
        </w:rPr>
      </w:pPr>
      <w:r/>
      <w:bookmarkStart w:id="297" w:name="_Hlk23857810"/>
      <w:r>
        <w:rPr>
          <w:rFonts w:hint="eastAsia"/>
          <w:color w:val="000000"/>
          <w:sz w:val="28"/>
          <w:szCs w:val="28"/>
        </w:rPr>
        <w:t xml:space="preserve">项目名称： </w:t>
      </w:r>
      <w:r>
        <w:rPr>
          <w:color w:val="000000"/>
          <w:sz w:val="28"/>
          <w:szCs w:val="28"/>
        </w:rPr>
        <w:t xml:space="preserve">                    </w:t>
      </w:r>
      <w:r>
        <w:rPr>
          <w:rFonts w:hint="eastAsia"/>
          <w:color w:val="000000"/>
          <w:sz w:val="28"/>
          <w:szCs w:val="28"/>
        </w:rPr>
        <w:t xml:space="preserve">项目编号：</w:t>
      </w:r>
      <w:bookmarkEnd w:id="297"/>
      <w:r>
        <w:rPr>
          <w:rFonts w:hint="eastAsia"/>
          <w:color w:val="000000"/>
          <w:sz w:val="28"/>
          <w:szCs w:val="28"/>
        </w:rPr>
        <w:t xml:space="preserve"> </w:t>
      </w:r>
      <w:r>
        <w:rPr>
          <w:color w:val="000000"/>
          <w:sz w:val="28"/>
          <w:szCs w:val="28"/>
        </w:rPr>
        <w:t xml:space="preserve">          </w:t>
      </w:r>
      <w:r/>
    </w:p>
    <w:tbl>
      <w:tblPr>
        <w:tblStyle w:val="714"/>
        <w:tblW w:w="93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rPr>
                <w:rFonts w:ascii="宋体"/>
                <w:color w:val="000000"/>
                <w:sz w:val="24"/>
                <w:szCs w:val="24"/>
              </w:rPr>
            </w:pPr>
            <w:r/>
            <w:bookmarkStart w:id="298" w:name="_Hlk69980256"/>
            <w:r>
              <w:rPr>
                <w:rFonts w:hint="eastAsia" w:ascii="宋体"/>
                <w:color w:val="000000"/>
                <w:sz w:val="24"/>
                <w:szCs w:val="24"/>
              </w:rPr>
              <w:t xml:space="preserve">序号</w:t>
            </w:r>
            <w:r/>
          </w:p>
        </w:tc>
        <w:tc>
          <w:tcPr>
            <w:tcW w:w="2117" w:type="dxa"/>
            <w:vAlign w:val="center"/>
            <w:textDirection w:val="lrTb"/>
            <w:noWrap w:val="false"/>
          </w:tcPr>
          <w:p>
            <w:pP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rPr>
                <w:rFonts w:ascii="宋体"/>
                <w:color w:val="000000"/>
                <w:sz w:val="24"/>
                <w:szCs w:val="24"/>
              </w:rPr>
            </w:pPr>
            <w:r>
              <w:rPr>
                <w:rFonts w:hint="eastAsia" w:ascii="宋体" w:hAnsi="宋体"/>
                <w:color w:val="000000"/>
                <w:sz w:val="24"/>
                <w:lang w:val="zh-CN"/>
              </w:rPr>
              <w:t xml:space="preserve">偏离说明</w:t>
            </w:r>
            <w:bookmarkEnd w:id="298"/>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299" w:name="_Hlk69974263"/>
      <w:r>
        <w:rPr>
          <w:rFonts w:hint="eastAsia" w:ascii="宋体" w:hAnsi="宋体"/>
          <w:color w:val="000000"/>
          <w:sz w:val="24"/>
          <w:szCs w:val="24"/>
          <w:lang w:val="zh-CN"/>
        </w:rPr>
        <w:t xml:space="preserve">注：请将采购文件项目需求中列举的技术（服务）条款要求逐项作出应答并提供必要的证明材料</w:t>
      </w:r>
      <w:bookmarkEnd w:id="299"/>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rPr>
          <w:b/>
          <w:bCs/>
          <w:color w:val="000000"/>
          <w:sz w:val="32"/>
          <w:szCs w:val="32"/>
        </w:rPr>
      </w:pPr>
      <w:r>
        <w:rPr>
          <w:rFonts w:hint="eastAsia"/>
          <w:b/>
          <w:color w:val="000000"/>
          <w:sz w:val="32"/>
          <w:szCs w:val="32"/>
          <w:highlight w:val="none"/>
        </w:rPr>
        <w:br w:type="page" w:clear="all"/>
      </w:r>
      <w:r/>
    </w:p>
    <w:p>
      <w:pPr>
        <w:ind w:firstLine="643"/>
        <w:jc w:val="center"/>
        <w:spacing w:after="62" w:line="240" w:lineRule="auto"/>
        <w:widowControl w:val="off"/>
        <w:rPr>
          <w:rFonts w:hint="eastAsia"/>
          <w:b/>
          <w:bCs/>
          <w:color w:val="000000"/>
          <w:sz w:val="32"/>
          <w:szCs w:val="32"/>
          <w:highlight w:val="none"/>
        </w:rPr>
      </w:pPr>
      <w:r/>
      <w:bookmarkStart w:id="300" w:name="_Hlt26955066"/>
      <w:r/>
      <w:bookmarkEnd w:id="300"/>
      <w:r/>
      <w:bookmarkStart w:id="301" w:name="_Hlt26671374"/>
      <w:r/>
      <w:bookmarkEnd w:id="301"/>
      <w:r/>
      <w:bookmarkStart w:id="302" w:name="_Hlt26609389"/>
      <w:r/>
      <w:bookmarkEnd w:id="302"/>
      <w:r>
        <w:rPr>
          <w:rFonts w:hint="eastAsia"/>
          <w:b/>
          <w:color w:val="000000"/>
          <w:sz w:val="32"/>
          <w:szCs w:val="32"/>
        </w:rPr>
        <w:t xml:space="preserve">七、商务条款响应及偏离表</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项目名称：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项目编号： </w:t>
      </w:r>
      <w:r>
        <w:rPr>
          <w:rFonts w:ascii="Times New Roman" w:hAnsi="Times New Roman"/>
          <w:color w:val="000000"/>
          <w:sz w:val="24"/>
          <w:szCs w:val="24"/>
        </w:rPr>
        <w:t xml:space="preserve">                </w:t>
      </w:r>
      <w:r/>
    </w:p>
    <w:tbl>
      <w:tblPr>
        <w:tblStyle w:val="714"/>
        <w:tblW w:w="931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1737"/>
        <w:gridCol w:w="2304"/>
        <w:gridCol w:w="2336"/>
        <w:gridCol w:w="1650"/>
      </w:tblGrid>
      <w:tr>
        <w:trPr>
          <w:trHeight w:val="663"/>
        </w:trPr>
        <w:tc>
          <w:tcPr>
            <w:tcBorders>
              <w:top w:val="single" w:color="auto" w:sz="4" w:space="0"/>
              <w:bottom w:val="single" w:color="auto" w:sz="4" w:space="0"/>
              <w:right w:val="single" w:color="auto" w:sz="4" w:space="0"/>
            </w:tcBorders>
            <w:tcW w:w="1288"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303" w:name="_Hlt26955064"/>
      <w:r/>
      <w:bookmarkEnd w:id="303"/>
      <w:r/>
      <w:bookmarkStart w:id="304" w:name="_Hlt26671372"/>
      <w:r/>
      <w:bookmarkEnd w:id="304"/>
      <w:r/>
      <w:bookmarkStart w:id="305" w:name="_Hlt26580838"/>
      <w:r/>
      <w:bookmarkEnd w:id="305"/>
      <w:r/>
      <w:bookmarkStart w:id="306" w:name="_Hlt24879081"/>
      <w:r/>
      <w:bookmarkEnd w:id="306"/>
      <w:r/>
      <w:bookmarkStart w:id="307" w:name="_Hlt26782999"/>
      <w:r/>
      <w:bookmarkEnd w:id="307"/>
      <w:r/>
      <w:bookmarkStart w:id="308" w:name="_Hlt26609391"/>
      <w:r/>
      <w:bookmarkEnd w:id="308"/>
      <w:r/>
      <w:bookmarkStart w:id="309" w:name="_Hlt26955056"/>
      <w:r/>
      <w:bookmarkEnd w:id="309"/>
      <w:r/>
      <w:bookmarkStart w:id="310" w:name="_Hlt26671343"/>
      <w:r/>
      <w:bookmarkEnd w:id="310"/>
      <w:r>
        <w:rPr>
          <w:rFonts w:hint="eastAsia" w:ascii="宋体" w:hAnsi="宋体"/>
          <w:color w:val="000000"/>
          <w:sz w:val="24"/>
          <w:szCs w:val="24"/>
          <w:lang w:val="zh-CN"/>
        </w:rPr>
        <w:t xml:space="preserve">注：请将采购文件项目需求中列举的商务条款要求逐项作出应答并提供必要的证明材料或实施方案。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加盖CA电子公章</w:t>
      </w:r>
      <w:r>
        <w:rPr>
          <w:color w:val="000000"/>
          <w:sz w:val="28"/>
          <w:szCs w:val="28"/>
          <w:lang w:val="zh-CN"/>
        </w:rPr>
        <w:t xml:space="preserve">)</w:t>
      </w:r>
      <w:r>
        <w:rPr>
          <w:rFonts w:hint="eastAsia" w:ascii="宋体"/>
          <w:color w:val="000000"/>
          <w:sz w:val="28"/>
          <w:szCs w:val="28"/>
          <w:lang w:val="zh-CN"/>
        </w:rPr>
        <w:t xml:space="preserve">：</w:t>
      </w:r>
      <w:r>
        <w:rPr>
          <w:color w:val="000000"/>
          <w:sz w:val="28"/>
          <w:szCs w:val="28"/>
          <w:lang w:val="zh-CN"/>
        </w:rPr>
        <w:t xml:space="preserve">                    </w:t>
      </w:r>
      <w:bookmarkStart w:id="311"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311"/>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宋体" w:hAnsi="宋体"/>
          <w:b/>
          <w:bCs/>
          <w:color w:val="000000" w:themeColor="text1"/>
          <w:sz w:val="32"/>
          <w:szCs w:val="32"/>
          <w14:textFill>
            <w14:solidFill>
              <w14:schemeClr w14:val="tx1"/>
            </w14:solidFill>
          </w14:textFill>
        </w:rPr>
      </w:pPr>
      <w:r/>
      <w:bookmarkStart w:id="312" w:name="_Hlk17979956"/>
      <w:r>
        <w:rPr>
          <w:rFonts w:hint="eastAsia" w:ascii="黑体" w:hAnsi="黑体" w:eastAsia="黑体"/>
          <w:b/>
          <w:color w:val="000000"/>
          <w:sz w:val="32"/>
          <w:szCs w:val="32"/>
        </w:rPr>
        <w:br w:type="page" w:clear="all"/>
      </w:r>
      <w:bookmarkStart w:id="313" w:name="OLE_LINK14"/>
      <w:r>
        <w:rPr>
          <w:rFonts w:hint="eastAsia" w:ascii="黑体" w:hAnsi="黑体" w:eastAsia="黑体"/>
          <w:b/>
          <w:color w:val="000000" w:themeColor="text1"/>
          <w:sz w:val="32"/>
          <w:szCs w:val="32"/>
          <w14:textFill>
            <w14:solidFill>
              <w14:schemeClr w14:val="tx1"/>
            </w14:solidFill>
          </w14:textFill>
        </w:rPr>
        <w:t xml:space="preserve">八、业绩一览表</w:t>
      </w:r>
      <w:bookmarkEnd w:id="313"/>
      <w:r/>
      <w:r/>
    </w:p>
    <w:p>
      <w:pPr>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                                         采购包号：</w:t>
      </w:r>
      <w:r/>
    </w:p>
    <w:tbl>
      <w:tblPr>
        <w:tblStyle w:val="714"/>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业主名称</w:t>
            </w:r>
            <w:r/>
          </w:p>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bCs/>
          <w:color w:val="000000"/>
          <w:sz w:val="32"/>
          <w:szCs w:val="32"/>
        </w:rPr>
      </w:pPr>
      <w:r>
        <w:rPr>
          <w:highlight w:val="none"/>
        </w:rPr>
        <w:br w:type="page" w:clear="all"/>
      </w:r>
      <w:r/>
    </w:p>
    <w:p>
      <w:pPr>
        <w:ind w:firstLine="643"/>
        <w:jc w:val="center"/>
        <w:spacing w:after="62" w:line="240" w:lineRule="auto"/>
        <w:widowControl w:val="off"/>
        <w:rPr>
          <w:highlight w:val="none"/>
        </w:rPr>
      </w:pPr>
      <w:r>
        <w:rPr>
          <w:rFonts w:hint="eastAsia" w:ascii="黑体" w:hAnsi="黑体" w:eastAsia="黑体"/>
          <w:b/>
          <w:color w:val="000000"/>
          <w:sz w:val="32"/>
          <w:szCs w:val="32"/>
        </w:rPr>
        <w:t xml:space="preserve">九、项目需求响应方案</w:t>
      </w:r>
      <w:bookmarkEnd w:id="312"/>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p>
    <w:sectPr>
      <w:headerReference w:type="default" r:id="rId9"/>
      <w:headerReference w:type="firs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汉仪书宋二S">
    <w:panose1 w:val="020B0503020202020204"/>
  </w:font>
  <w:font w:name="Symbol">
    <w:panose1 w:val="05050102010706020507"/>
  </w:font>
  <w:font w:name="Wingdings">
    <w:panose1 w:val="05000000000000000000"/>
  </w:font>
  <w:font w:name="华文楷体">
    <w:panose1 w:val="02010600040101010101"/>
  </w:font>
  <w:font w:name="幼圆">
    <w:panose1 w:val="02010509060101010101"/>
  </w:font>
  <w:font w:name="黑体">
    <w:panose1 w:val="02010609060101010101"/>
  </w:font>
  <w:font w:name="SimSun">
    <w:panose1 w:val="0201060003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楷体_GB2312">
    <w:panose1 w:val="02010609060101010101"/>
  </w:font>
  <w:font w:name="Arial Unicode MS">
    <w:panose1 w:val="020B0604020202020204"/>
  </w:font>
  <w:font w:name="Arial">
    <w:panose1 w:val="020B0604020202020204"/>
  </w:font>
  <w:font w:name="华文中宋">
    <w:panose1 w:val="02010600040101010101"/>
  </w:font>
  <w:font w:name="仿宋_GB2312">
    <w:panose1 w:val="02010609060101010101"/>
  </w:font>
  <w:font w:name="Verdana">
    <w:panose1 w:val="020B0604030504040204"/>
  </w:font>
  <w:font w:name="Courier New">
    <w:panose1 w:val="020703090202050204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2"/>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uiPriority w:val="0"/>
    <w:qFormat/>
    <w:pPr>
      <w:spacing w:after="200" w:line="276" w:lineRule="auto"/>
    </w:pPr>
    <w:rPr>
      <w:rFonts w:hint="default" w:ascii="Calibri" w:hAnsi="Calibri" w:eastAsia="宋体" w:cs="Times New Roman"/>
      <w:sz w:val="22"/>
      <w:szCs w:val="22"/>
    </w:rPr>
  </w:style>
  <w:style w:type="paragraph" w:styleId="704">
    <w:name w:val="Heading 1"/>
    <w:basedOn w:val="703"/>
    <w:next w:val="703"/>
    <w:link w:val="911"/>
    <w:uiPriority w:val="9"/>
    <w:qFormat/>
    <w:pPr>
      <w:keepLines/>
      <w:keepNext/>
      <w:spacing w:before="480" w:after="0"/>
      <w:outlineLvl w:val="0"/>
    </w:pPr>
    <w:rPr>
      <w:rFonts w:ascii="Cambria" w:hAnsi="Cambria"/>
      <w:b/>
      <w:bCs/>
      <w:color w:val="366091"/>
      <w:sz w:val="28"/>
      <w:szCs w:val="28"/>
    </w:rPr>
  </w:style>
  <w:style w:type="paragraph" w:styleId="705">
    <w:name w:val="Heading 2"/>
    <w:basedOn w:val="703"/>
    <w:next w:val="703"/>
    <w:link w:val="912"/>
    <w:uiPriority w:val="9"/>
    <w:qFormat/>
    <w:pPr>
      <w:keepLines/>
      <w:keepNext/>
      <w:spacing w:before="200" w:after="0"/>
      <w:outlineLvl w:val="1"/>
    </w:pPr>
    <w:rPr>
      <w:rFonts w:ascii="Cambria" w:hAnsi="Cambria"/>
      <w:b/>
      <w:bCs/>
      <w:color w:val="000000" w:themeColor="text1"/>
      <w:sz w:val="26"/>
      <w:szCs w:val="26"/>
      <w14:textFill>
        <w14:solidFill>
          <w14:schemeClr w14:val="tx1"/>
        </w14:solidFill>
      </w14:textFill>
    </w:rPr>
  </w:style>
  <w:style w:type="paragraph" w:styleId="706">
    <w:name w:val="Heading 3"/>
    <w:basedOn w:val="703"/>
    <w:next w:val="703"/>
    <w:link w:val="913"/>
    <w:uiPriority w:val="0"/>
    <w:qFormat/>
    <w:pPr>
      <w:keepLines/>
      <w:keepNext/>
      <w:spacing w:before="200" w:after="0"/>
      <w:outlineLvl w:val="2"/>
    </w:pPr>
    <w:rPr>
      <w:rFonts w:ascii="Cambria" w:hAnsi="Cambria"/>
      <w:b/>
      <w:bCs/>
      <w:color w:val="4f81bd"/>
    </w:rPr>
  </w:style>
  <w:style w:type="paragraph" w:styleId="707">
    <w:name w:val="Heading 4"/>
    <w:basedOn w:val="703"/>
    <w:next w:val="703"/>
    <w:link w:val="914"/>
    <w:uiPriority w:val="0"/>
    <w:qFormat/>
    <w:pPr>
      <w:keepLines/>
      <w:keepNext/>
      <w:spacing w:before="200" w:after="0"/>
      <w:outlineLvl w:val="3"/>
    </w:pPr>
    <w:rPr>
      <w:rFonts w:ascii="Cambria" w:hAnsi="Cambria"/>
      <w:b/>
      <w:bCs/>
      <w:i/>
      <w:iCs/>
      <w:color w:val="4f81bd"/>
    </w:rPr>
  </w:style>
  <w:style w:type="paragraph" w:styleId="708">
    <w:name w:val="Heading 5"/>
    <w:basedOn w:val="703"/>
    <w:next w:val="703"/>
    <w:link w:val="915"/>
    <w:uiPriority w:val="0"/>
    <w:qFormat/>
    <w:pPr>
      <w:keepLines/>
      <w:keepNext/>
      <w:spacing w:before="200" w:after="0"/>
      <w:outlineLvl w:val="4"/>
    </w:pPr>
    <w:rPr>
      <w:rFonts w:ascii="Cambria" w:hAnsi="Cambria"/>
      <w:color w:val="244061"/>
    </w:rPr>
  </w:style>
  <w:style w:type="paragraph" w:styleId="709">
    <w:name w:val="Heading 6"/>
    <w:basedOn w:val="703"/>
    <w:next w:val="703"/>
    <w:link w:val="916"/>
    <w:uiPriority w:val="0"/>
    <w:qFormat/>
    <w:pPr>
      <w:keepLines/>
      <w:keepNext/>
      <w:spacing w:before="200" w:after="0"/>
      <w:outlineLvl w:val="5"/>
    </w:pPr>
    <w:rPr>
      <w:rFonts w:ascii="Cambria" w:hAnsi="Cambria"/>
      <w:i/>
      <w:iCs/>
      <w:color w:val="244061"/>
    </w:rPr>
  </w:style>
  <w:style w:type="paragraph" w:styleId="710">
    <w:name w:val="Heading 7"/>
    <w:basedOn w:val="703"/>
    <w:next w:val="703"/>
    <w:link w:val="917"/>
    <w:uiPriority w:val="0"/>
    <w:qFormat/>
    <w:pPr>
      <w:keepLines/>
      <w:keepNext/>
      <w:spacing w:before="200" w:after="0"/>
      <w:outlineLvl w:val="6"/>
    </w:pPr>
    <w:rPr>
      <w:rFonts w:ascii="Cambria" w:hAnsi="Cambria"/>
      <w:i/>
      <w:iCs/>
      <w:color w:val="3f3f3f"/>
    </w:rPr>
  </w:style>
  <w:style w:type="paragraph" w:styleId="711">
    <w:name w:val="Heading 8"/>
    <w:basedOn w:val="703"/>
    <w:next w:val="703"/>
    <w:link w:val="918"/>
    <w:uiPriority w:val="0"/>
    <w:qFormat/>
    <w:pPr>
      <w:keepLines/>
      <w:keepNext/>
      <w:spacing w:before="200" w:after="0"/>
      <w:outlineLvl w:val="7"/>
    </w:pPr>
    <w:rPr>
      <w:rFonts w:ascii="Cambria" w:hAnsi="Cambria"/>
      <w:color w:val="4f81bd"/>
      <w:sz w:val="20"/>
      <w:szCs w:val="20"/>
    </w:rPr>
  </w:style>
  <w:style w:type="paragraph" w:styleId="712">
    <w:name w:val="Heading 9"/>
    <w:basedOn w:val="703"/>
    <w:next w:val="703"/>
    <w:link w:val="919"/>
    <w:uiPriority w:val="0"/>
    <w:qFormat/>
    <w:pPr>
      <w:keepLines/>
      <w:keepNext/>
      <w:spacing w:before="200" w:after="0"/>
      <w:outlineLvl w:val="8"/>
    </w:pPr>
    <w:rPr>
      <w:rFonts w:ascii="Cambria" w:hAnsi="Cambria"/>
      <w:i/>
      <w:iCs/>
      <w:color w:val="3f3f3f"/>
      <w:sz w:val="20"/>
      <w:szCs w:val="20"/>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Footer"/>
    <w:basedOn w:val="703"/>
    <w:link w:val="930"/>
    <w:uiPriority w:val="99"/>
    <w:unhideWhenUsed/>
    <w:qFormat/>
    <w:pPr>
      <w:spacing w:line="240" w:lineRule="auto"/>
      <w:tabs>
        <w:tab w:val="center" w:pos="4153" w:leader="none"/>
        <w:tab w:val="right" w:pos="8306" w:leader="none"/>
      </w:tabs>
    </w:pPr>
    <w:rPr>
      <w:sz w:val="18"/>
      <w:szCs w:val="18"/>
    </w:rPr>
  </w:style>
  <w:style w:type="paragraph" w:styleId="716">
    <w:name w:val="macro"/>
    <w:link w:val="1093"/>
    <w:uiPriority w:val="0"/>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alibri"/>
    </w:rPr>
  </w:style>
  <w:style w:type="paragraph" w:styleId="717">
    <w:name w:val="List 3"/>
    <w:basedOn w:val="703"/>
    <w:uiPriority w:val="0"/>
    <w:qFormat/>
    <w:pPr>
      <w:ind w:left="100" w:hanging="200"/>
      <w:jc w:val="both"/>
      <w:spacing w:after="0" w:line="240" w:lineRule="auto"/>
      <w:widowControl w:val="off"/>
    </w:pPr>
    <w:rPr>
      <w:rFonts w:ascii="Times New Roman" w:hAnsi="Times New Roman"/>
      <w:sz w:val="21"/>
      <w:szCs w:val="21"/>
    </w:rPr>
  </w:style>
  <w:style w:type="paragraph" w:styleId="718">
    <w:name w:val="toc 7"/>
    <w:basedOn w:val="703"/>
    <w:next w:val="703"/>
    <w:uiPriority w:val="39"/>
    <w:unhideWhenUsed/>
    <w:qFormat/>
    <w:pPr>
      <w:ind w:left="1701" w:right="0" w:firstLine="0"/>
      <w:spacing w:after="57"/>
    </w:pPr>
  </w:style>
  <w:style w:type="paragraph" w:styleId="719">
    <w:name w:val="Normal Indent"/>
    <w:basedOn w:val="703"/>
    <w:link w:val="920"/>
    <w:uiPriority w:val="0"/>
    <w:unhideWhenUsed/>
    <w:qFormat/>
    <w:pPr>
      <w:ind w:firstLine="420"/>
      <w:jc w:val="both"/>
      <w:spacing w:after="0" w:line="240" w:lineRule="auto"/>
      <w:widowControl w:val="off"/>
    </w:pPr>
    <w:rPr>
      <w:sz w:val="21"/>
    </w:rPr>
  </w:style>
  <w:style w:type="paragraph" w:styleId="720">
    <w:name w:val="Caption"/>
    <w:basedOn w:val="703"/>
    <w:next w:val="703"/>
    <w:uiPriority w:val="35"/>
    <w:qFormat/>
    <w:pPr>
      <w:spacing w:line="240" w:lineRule="auto"/>
    </w:pPr>
    <w:rPr>
      <w:b/>
      <w:bCs/>
      <w:color w:val="4f81bd"/>
      <w:sz w:val="18"/>
      <w:szCs w:val="18"/>
    </w:rPr>
  </w:style>
  <w:style w:type="paragraph" w:styleId="721">
    <w:name w:val="Document Map"/>
    <w:basedOn w:val="703"/>
    <w:link w:val="921"/>
    <w:uiPriority w:val="0"/>
    <w:qFormat/>
    <w:pPr>
      <w:jc w:val="both"/>
      <w:spacing w:after="0" w:line="240" w:lineRule="auto"/>
      <w:shd w:val="clear" w:color="auto" w:fill="000080"/>
      <w:widowControl w:val="off"/>
    </w:pPr>
    <w:rPr>
      <w:rFonts w:ascii="Times New Roman" w:hAnsi="Times New Roman"/>
      <w:sz w:val="21"/>
      <w:szCs w:val="21"/>
    </w:rPr>
  </w:style>
  <w:style w:type="paragraph" w:styleId="722">
    <w:name w:val="annotation text"/>
    <w:basedOn w:val="703"/>
    <w:link w:val="922"/>
    <w:uiPriority w:val="0"/>
    <w:qFormat/>
    <w:pPr>
      <w:spacing w:after="0" w:line="240" w:lineRule="auto"/>
      <w:widowControl w:val="off"/>
    </w:pPr>
    <w:rPr>
      <w:rFonts w:ascii="宋体" w:hAnsi="宋体"/>
      <w:sz w:val="24"/>
      <w:szCs w:val="24"/>
    </w:rPr>
  </w:style>
  <w:style w:type="paragraph" w:styleId="723">
    <w:name w:val="Body Text 3"/>
    <w:basedOn w:val="703"/>
    <w:link w:val="923"/>
    <w:uiPriority w:val="0"/>
    <w:qFormat/>
    <w:pPr>
      <w:jc w:val="both"/>
      <w:spacing w:after="0" w:line="240" w:lineRule="auto"/>
      <w:widowControl w:val="off"/>
    </w:pPr>
    <w:rPr>
      <w:rFonts w:ascii="仿宋_GB2312" w:hAnsi="Arial" w:eastAsia="仿宋_GB2312"/>
      <w:sz w:val="32"/>
      <w:szCs w:val="32"/>
    </w:rPr>
  </w:style>
  <w:style w:type="paragraph" w:styleId="724">
    <w:name w:val="Body Text"/>
    <w:basedOn w:val="703"/>
    <w:next w:val="703"/>
    <w:link w:val="924"/>
    <w:uiPriority w:val="0"/>
    <w:qFormat/>
    <w:pPr>
      <w:jc w:val="both"/>
      <w:spacing w:after="0" w:line="240" w:lineRule="auto"/>
      <w:widowControl w:val="off"/>
    </w:pPr>
    <w:rPr>
      <w:rFonts w:ascii="楷体_GB2312" w:hAnsi="Arial" w:eastAsia="楷体_GB2312"/>
      <w:sz w:val="28"/>
      <w:szCs w:val="28"/>
    </w:rPr>
  </w:style>
  <w:style w:type="paragraph" w:styleId="725">
    <w:name w:val="Body Text Indent"/>
    <w:basedOn w:val="703"/>
    <w:link w:val="925"/>
    <w:uiPriority w:val="99"/>
    <w:qFormat/>
    <w:pPr>
      <w:ind w:firstLine="645"/>
      <w:jc w:val="both"/>
      <w:spacing w:after="0" w:line="240" w:lineRule="auto"/>
      <w:widowControl w:val="off"/>
    </w:pPr>
    <w:rPr>
      <w:rFonts w:ascii="楷体_GB2312" w:hAnsi="Times New Roman" w:eastAsia="楷体_GB2312"/>
      <w:sz w:val="32"/>
      <w:szCs w:val="32"/>
    </w:rPr>
  </w:style>
  <w:style w:type="paragraph" w:styleId="726">
    <w:name w:val="List 2"/>
    <w:basedOn w:val="703"/>
    <w:uiPriority w:val="0"/>
    <w:qFormat/>
    <w:pPr>
      <w:ind w:left="100" w:hanging="200"/>
      <w:jc w:val="both"/>
      <w:spacing w:after="0" w:line="240" w:lineRule="auto"/>
      <w:widowControl w:val="off"/>
    </w:pPr>
    <w:rPr>
      <w:rFonts w:ascii="Times New Roman" w:hAnsi="Times New Roman"/>
      <w:sz w:val="21"/>
      <w:szCs w:val="21"/>
    </w:rPr>
  </w:style>
  <w:style w:type="paragraph" w:styleId="727">
    <w:name w:val="index 4"/>
    <w:basedOn w:val="703"/>
    <w:next w:val="703"/>
    <w:uiPriority w:val="99"/>
    <w:unhideWhenUsed/>
    <w:qFormat/>
    <w:pPr>
      <w:ind w:left="600"/>
    </w:pPr>
  </w:style>
  <w:style w:type="paragraph" w:styleId="728">
    <w:name w:val="toc 5"/>
    <w:basedOn w:val="703"/>
    <w:next w:val="703"/>
    <w:uiPriority w:val="39"/>
    <w:unhideWhenUsed/>
    <w:qFormat/>
    <w:pPr>
      <w:ind w:left="1134" w:right="0" w:firstLine="0"/>
      <w:spacing w:after="57"/>
    </w:pPr>
  </w:style>
  <w:style w:type="paragraph" w:styleId="729">
    <w:name w:val="toc 3"/>
    <w:basedOn w:val="703"/>
    <w:next w:val="703"/>
    <w:uiPriority w:val="39"/>
    <w:qFormat/>
    <w:pPr>
      <w:ind w:left="420"/>
      <w:spacing w:after="0" w:line="240" w:lineRule="auto"/>
      <w:widowControl w:val="off"/>
    </w:pPr>
    <w:rPr>
      <w:rFonts w:ascii="Times New Roman" w:hAnsi="Times New Roman"/>
      <w:i/>
      <w:iCs/>
      <w:sz w:val="21"/>
      <w:szCs w:val="24"/>
    </w:rPr>
  </w:style>
  <w:style w:type="paragraph" w:styleId="730">
    <w:name w:val="Plain Text"/>
    <w:basedOn w:val="703"/>
    <w:link w:val="926"/>
    <w:uiPriority w:val="0"/>
    <w:qFormat/>
    <w:pPr>
      <w:jc w:val="both"/>
      <w:spacing w:after="0" w:line="240" w:lineRule="auto"/>
      <w:widowControl w:val="off"/>
    </w:pPr>
    <w:rPr>
      <w:rFonts w:ascii="宋体" w:hAnsi="Courier New"/>
      <w:sz w:val="21"/>
      <w:szCs w:val="21"/>
    </w:rPr>
  </w:style>
  <w:style w:type="paragraph" w:styleId="731">
    <w:name w:val="toc 8"/>
    <w:basedOn w:val="703"/>
    <w:next w:val="703"/>
    <w:uiPriority w:val="39"/>
    <w:unhideWhenUsed/>
    <w:qFormat/>
    <w:pPr>
      <w:ind w:left="1984" w:right="0" w:firstLine="0"/>
      <w:spacing w:after="57"/>
    </w:pPr>
  </w:style>
  <w:style w:type="paragraph" w:styleId="732">
    <w:name w:val="Date"/>
    <w:basedOn w:val="703"/>
    <w:next w:val="703"/>
    <w:link w:val="927"/>
    <w:uiPriority w:val="0"/>
    <w:qFormat/>
    <w:pPr>
      <w:jc w:val="both"/>
      <w:spacing w:after="0" w:line="240" w:lineRule="auto"/>
      <w:widowControl w:val="off"/>
    </w:pPr>
    <w:rPr>
      <w:rFonts w:ascii="Times New Roman" w:hAnsi="Times New Roman"/>
      <w:sz w:val="24"/>
      <w:szCs w:val="24"/>
    </w:rPr>
  </w:style>
  <w:style w:type="paragraph" w:styleId="733">
    <w:name w:val="Body Text Indent 2"/>
    <w:basedOn w:val="703"/>
    <w:link w:val="928"/>
    <w:uiPriority w:val="0"/>
    <w:qFormat/>
    <w:pPr>
      <w:ind w:left="630" w:firstLine="645"/>
      <w:jc w:val="both"/>
      <w:spacing w:after="0" w:line="240" w:lineRule="auto"/>
      <w:widowControl w:val="off"/>
    </w:pPr>
    <w:rPr>
      <w:rFonts w:ascii="Arial" w:hAnsi="Arial" w:eastAsia="仿宋_GB2312" w:cs="Arial"/>
      <w:sz w:val="32"/>
      <w:szCs w:val="32"/>
    </w:rPr>
  </w:style>
  <w:style w:type="paragraph" w:styleId="734">
    <w:name w:val="endnote text"/>
    <w:basedOn w:val="703"/>
    <w:link w:val="909"/>
    <w:uiPriority w:val="99"/>
    <w:semiHidden/>
    <w:unhideWhenUsed/>
    <w:qFormat/>
    <w:pPr>
      <w:spacing w:after="0" w:line="240" w:lineRule="auto"/>
    </w:pPr>
    <w:rPr>
      <w:sz w:val="20"/>
    </w:rPr>
  </w:style>
  <w:style w:type="paragraph" w:styleId="735">
    <w:name w:val="Balloon Text"/>
    <w:basedOn w:val="703"/>
    <w:link w:val="929"/>
    <w:uiPriority w:val="99"/>
    <w:unhideWhenUsed/>
    <w:qFormat/>
    <w:pPr>
      <w:jc w:val="both"/>
      <w:spacing w:after="0" w:line="240" w:lineRule="auto"/>
      <w:widowControl w:val="off"/>
    </w:pPr>
    <w:rPr>
      <w:sz w:val="18"/>
      <w:szCs w:val="18"/>
    </w:rPr>
  </w:style>
  <w:style w:type="paragraph" w:styleId="736">
    <w:name w:val="envelope return"/>
    <w:basedOn w:val="703"/>
    <w:uiPriority w:val="99"/>
    <w:qFormat/>
    <w:rPr>
      <w:rFonts w:ascii="Arial" w:hAnsi="Arial"/>
    </w:rPr>
  </w:style>
  <w:style w:type="paragraph" w:styleId="737">
    <w:name w:val="Header"/>
    <w:basedOn w:val="703"/>
    <w:link w:val="931"/>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38">
    <w:name w:val="toc 1"/>
    <w:basedOn w:val="703"/>
    <w:next w:val="703"/>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739">
    <w:name w:val="toc 4"/>
    <w:basedOn w:val="703"/>
    <w:next w:val="703"/>
    <w:uiPriority w:val="39"/>
    <w:unhideWhenUsed/>
    <w:qFormat/>
    <w:pPr>
      <w:ind w:left="850" w:right="0" w:firstLine="0"/>
      <w:spacing w:after="57"/>
    </w:pPr>
  </w:style>
  <w:style w:type="paragraph" w:styleId="740">
    <w:name w:val="Subtitle"/>
    <w:basedOn w:val="703"/>
    <w:next w:val="703"/>
    <w:link w:val="932"/>
    <w:uiPriority w:val="11"/>
    <w:qFormat/>
    <w:rPr>
      <w:rFonts w:ascii="Cambria" w:hAnsi="Cambria"/>
      <w:i/>
      <w:iCs/>
      <w:color w:val="4f81bd"/>
      <w:spacing w:val="15"/>
      <w:sz w:val="24"/>
      <w:szCs w:val="24"/>
    </w:rPr>
  </w:style>
  <w:style w:type="paragraph" w:styleId="741">
    <w:name w:val="List"/>
    <w:basedOn w:val="703"/>
    <w:uiPriority w:val="0"/>
    <w:qFormat/>
    <w:pPr>
      <w:ind w:left="200" w:hanging="200"/>
      <w:jc w:val="both"/>
      <w:spacing w:after="0" w:line="240" w:lineRule="auto"/>
      <w:widowControl w:val="off"/>
    </w:pPr>
    <w:rPr>
      <w:rFonts w:ascii="Times New Roman" w:hAnsi="Times New Roman"/>
      <w:sz w:val="21"/>
      <w:szCs w:val="21"/>
    </w:rPr>
  </w:style>
  <w:style w:type="paragraph" w:styleId="742">
    <w:name w:val="footnote text"/>
    <w:basedOn w:val="703"/>
    <w:link w:val="933"/>
    <w:uiPriority w:val="99"/>
    <w:unhideWhenUsed/>
    <w:qFormat/>
    <w:rPr>
      <w:sz w:val="18"/>
      <w:szCs w:val="18"/>
    </w:rPr>
  </w:style>
  <w:style w:type="paragraph" w:styleId="743">
    <w:name w:val="toc 6"/>
    <w:basedOn w:val="703"/>
    <w:next w:val="703"/>
    <w:uiPriority w:val="39"/>
    <w:unhideWhenUsed/>
    <w:qFormat/>
    <w:pPr>
      <w:ind w:left="1417" w:right="0" w:firstLine="0"/>
      <w:spacing w:after="57"/>
    </w:pPr>
  </w:style>
  <w:style w:type="paragraph" w:styleId="744">
    <w:name w:val="Body Text Indent 3"/>
    <w:basedOn w:val="703"/>
    <w:link w:val="934"/>
    <w:uiPriority w:val="0"/>
    <w:qFormat/>
    <w:pPr>
      <w:ind w:left="645" w:firstLine="645"/>
      <w:jc w:val="both"/>
      <w:spacing w:after="0" w:line="240" w:lineRule="auto"/>
      <w:widowControl w:val="off"/>
    </w:pPr>
    <w:rPr>
      <w:rFonts w:ascii="Arial" w:hAnsi="Arial" w:eastAsia="仿宋_GB2312" w:cs="Arial"/>
      <w:color w:val="ffff00"/>
      <w:sz w:val="32"/>
      <w:szCs w:val="32"/>
    </w:rPr>
  </w:style>
  <w:style w:type="paragraph" w:styleId="745">
    <w:name w:val="table of figures"/>
    <w:basedOn w:val="703"/>
    <w:next w:val="703"/>
    <w:uiPriority w:val="0"/>
    <w:qFormat/>
    <w:pPr>
      <w:ind w:left="840" w:hanging="420"/>
      <w:jc w:val="both"/>
      <w:spacing w:after="0" w:line="240" w:lineRule="auto"/>
      <w:widowControl w:val="off"/>
    </w:pPr>
    <w:rPr>
      <w:rFonts w:ascii="Times New Roman" w:hAnsi="Times New Roman"/>
      <w:sz w:val="21"/>
      <w:szCs w:val="21"/>
    </w:rPr>
  </w:style>
  <w:style w:type="paragraph" w:styleId="746">
    <w:name w:val="toc 2"/>
    <w:basedOn w:val="703"/>
    <w:next w:val="703"/>
    <w:uiPriority w:val="39"/>
    <w:qFormat/>
    <w:pPr>
      <w:ind w:left="210"/>
      <w:spacing w:after="0" w:line="240" w:lineRule="auto"/>
      <w:widowControl w:val="off"/>
    </w:pPr>
    <w:rPr>
      <w:rFonts w:ascii="Times New Roman" w:hAnsi="Times New Roman"/>
      <w:smallCaps/>
      <w:sz w:val="21"/>
      <w:szCs w:val="24"/>
    </w:rPr>
  </w:style>
  <w:style w:type="paragraph" w:styleId="747">
    <w:name w:val="toc 9"/>
    <w:basedOn w:val="703"/>
    <w:next w:val="703"/>
    <w:uiPriority w:val="39"/>
    <w:unhideWhenUsed/>
    <w:qFormat/>
    <w:pPr>
      <w:ind w:left="2268" w:right="0" w:firstLine="0"/>
      <w:spacing w:after="57"/>
    </w:pPr>
  </w:style>
  <w:style w:type="paragraph" w:styleId="748">
    <w:name w:val="Body Text 2"/>
    <w:basedOn w:val="703"/>
    <w:link w:val="935"/>
    <w:uiPriority w:val="0"/>
    <w:qFormat/>
    <w:pPr>
      <w:jc w:val="center"/>
      <w:spacing w:after="0" w:line="240" w:lineRule="auto"/>
    </w:pPr>
    <w:rPr>
      <w:rFonts w:ascii="楷体_GB2312" w:hAnsi="Times New Roman" w:eastAsia="楷体_GB2312"/>
      <w:sz w:val="28"/>
      <w:szCs w:val="28"/>
    </w:rPr>
  </w:style>
  <w:style w:type="paragraph" w:styleId="749">
    <w:name w:val="Normal (Web)"/>
    <w:basedOn w:val="703"/>
    <w:uiPriority w:val="99"/>
    <w:qFormat/>
    <w:pPr>
      <w:spacing w:before="100" w:beforeAutospacing="1" w:after="100" w:afterAutospacing="1" w:line="240" w:lineRule="auto"/>
    </w:pPr>
    <w:rPr>
      <w:rFonts w:ascii="宋体" w:hAnsi="宋体" w:cs="宋体"/>
      <w:sz w:val="24"/>
      <w:szCs w:val="24"/>
    </w:rPr>
  </w:style>
  <w:style w:type="paragraph" w:styleId="750">
    <w:name w:val="index 1"/>
    <w:basedOn w:val="703"/>
    <w:next w:val="703"/>
    <w:uiPriority w:val="0"/>
    <w:qFormat/>
    <w:pPr>
      <w:jc w:val="both"/>
      <w:spacing w:after="0" w:line="240" w:lineRule="atLeast"/>
      <w:widowControl w:val="off"/>
    </w:pPr>
    <w:rPr>
      <w:rFonts w:ascii="Times New Roman" w:hAnsi="Times New Roman"/>
      <w:b/>
      <w:bCs/>
      <w:sz w:val="21"/>
      <w:szCs w:val="21"/>
    </w:rPr>
  </w:style>
  <w:style w:type="paragraph" w:styleId="751">
    <w:name w:val="Title"/>
    <w:basedOn w:val="703"/>
    <w:next w:val="703"/>
    <w:link w:val="936"/>
    <w:uiPriority w:val="0"/>
    <w:qFormat/>
    <w:pPr>
      <w:contextualSpacing/>
      <w:spacing w:after="300" w:line="240" w:lineRule="auto"/>
      <w:pBdr>
        <w:bottom w:val="single" w:color="4F81BD" w:sz="8" w:space="4"/>
      </w:pBdr>
    </w:pPr>
    <w:rPr>
      <w:rFonts w:ascii="Cambria" w:hAnsi="Cambria"/>
      <w:color w:val="17365d"/>
      <w:spacing w:val="5"/>
      <w:sz w:val="52"/>
      <w:szCs w:val="52"/>
    </w:rPr>
  </w:style>
  <w:style w:type="paragraph" w:styleId="752">
    <w:name w:val="annotation subject"/>
    <w:basedOn w:val="722"/>
    <w:next w:val="722"/>
    <w:link w:val="937"/>
    <w:uiPriority w:val="99"/>
    <w:qFormat/>
    <w:rPr>
      <w:b/>
      <w:bCs/>
    </w:rPr>
  </w:style>
  <w:style w:type="paragraph" w:styleId="753">
    <w:name w:val="Body Text First Indent"/>
    <w:basedOn w:val="703"/>
    <w:link w:val="938"/>
    <w:uiPriority w:val="0"/>
    <w:qFormat/>
    <w:pPr>
      <w:ind w:firstLine="200"/>
      <w:jc w:val="both"/>
      <w:spacing w:after="0" w:line="360" w:lineRule="auto"/>
      <w:widowControl w:val="off"/>
    </w:pPr>
    <w:rPr>
      <w:rFonts w:ascii="仿宋_GB2312" w:hAnsi="Times New Roman" w:eastAsia="仿宋_GB2312"/>
      <w:sz w:val="30"/>
      <w:szCs w:val="30"/>
    </w:rPr>
  </w:style>
  <w:style w:type="paragraph" w:styleId="754">
    <w:name w:val="Body Text First Indent 2"/>
    <w:basedOn w:val="725"/>
    <w:next w:val="703"/>
    <w:link w:val="939"/>
    <w:uiPriority w:val="99"/>
    <w:qFormat/>
    <w:pPr>
      <w:ind w:firstLine="480"/>
      <w:spacing w:line="360" w:lineRule="auto"/>
    </w:pPr>
    <w:rPr>
      <w:rFonts w:ascii="宋体" w:hAnsi="宋体"/>
      <w:sz w:val="24"/>
      <w:szCs w:val="24"/>
    </w:rPr>
  </w:style>
  <w:style w:type="table" w:styleId="755">
    <w:name w:val="Table Grid"/>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uiPriority w:val="0"/>
    <w:qFormat/>
    <w:rPr>
      <w:b/>
      <w:bCs/>
    </w:rPr>
  </w:style>
  <w:style w:type="character" w:styleId="757">
    <w:name w:val="endnote reference"/>
    <w:basedOn w:val="713"/>
    <w:uiPriority w:val="99"/>
    <w:semiHidden/>
    <w:unhideWhenUsed/>
    <w:qFormat/>
    <w:rPr>
      <w:vertAlign w:val="superscript"/>
    </w:rPr>
  </w:style>
  <w:style w:type="character" w:styleId="758">
    <w:name w:val="page number"/>
    <w:uiPriority w:val="0"/>
    <w:qFormat/>
  </w:style>
  <w:style w:type="character" w:styleId="759">
    <w:name w:val="FollowedHyperlink"/>
    <w:uiPriority w:val="99"/>
    <w:qFormat/>
    <w:rPr>
      <w:color w:val="800080"/>
      <w:u w:val="single"/>
    </w:rPr>
  </w:style>
  <w:style w:type="character" w:styleId="760">
    <w:name w:val="Emphasis"/>
    <w:uiPriority w:val="20"/>
    <w:qFormat/>
    <w:rPr>
      <w:i/>
      <w:iCs/>
    </w:rPr>
  </w:style>
  <w:style w:type="character" w:styleId="761">
    <w:name w:val="Hyperlink"/>
    <w:uiPriority w:val="99"/>
    <w:qFormat/>
    <w:rPr>
      <w:color w:val="0000ff"/>
      <w:u w:val="single"/>
    </w:rPr>
  </w:style>
  <w:style w:type="character" w:styleId="762">
    <w:name w:val="annotation reference"/>
    <w:uiPriority w:val="99"/>
    <w:qFormat/>
    <w:rPr>
      <w:sz w:val="21"/>
      <w:szCs w:val="21"/>
    </w:rPr>
  </w:style>
  <w:style w:type="character" w:styleId="763">
    <w:name w:val="footnote reference"/>
    <w:uiPriority w:val="99"/>
    <w:unhideWhenUsed/>
    <w:qFormat/>
    <w:rPr>
      <w:vertAlign w:val="superscript"/>
    </w:rPr>
  </w:style>
  <w:style w:type="character" w:styleId="764" w:customStyle="1">
    <w:name w:val="Heading 1 Char"/>
    <w:basedOn w:val="713"/>
    <w:uiPriority w:val="9"/>
    <w:qFormat/>
    <w:rPr>
      <w:rFonts w:ascii="Arial" w:hAnsi="Arial" w:eastAsia="Arial" w:cs="Arial"/>
      <w:sz w:val="40"/>
      <w:szCs w:val="40"/>
    </w:rPr>
  </w:style>
  <w:style w:type="character" w:styleId="765" w:customStyle="1">
    <w:name w:val="Heading 2 Char"/>
    <w:basedOn w:val="713"/>
    <w:uiPriority w:val="9"/>
    <w:qFormat/>
    <w:rPr>
      <w:rFonts w:ascii="Arial" w:hAnsi="Arial" w:eastAsia="Arial" w:cs="Arial"/>
      <w:sz w:val="34"/>
    </w:rPr>
  </w:style>
  <w:style w:type="character" w:styleId="766" w:customStyle="1">
    <w:name w:val="Heading 3 Char"/>
    <w:basedOn w:val="713"/>
    <w:uiPriority w:val="9"/>
    <w:qFormat/>
    <w:rPr>
      <w:rFonts w:ascii="Arial" w:hAnsi="Arial" w:eastAsia="Arial" w:cs="Arial"/>
      <w:sz w:val="30"/>
      <w:szCs w:val="30"/>
    </w:rPr>
  </w:style>
  <w:style w:type="character" w:styleId="767" w:customStyle="1">
    <w:name w:val="Heading 4 Char"/>
    <w:basedOn w:val="713"/>
    <w:uiPriority w:val="9"/>
    <w:qFormat/>
    <w:rPr>
      <w:rFonts w:ascii="Arial" w:hAnsi="Arial" w:eastAsia="Arial" w:cs="Arial"/>
      <w:b/>
      <w:bCs/>
      <w:sz w:val="26"/>
      <w:szCs w:val="26"/>
    </w:rPr>
  </w:style>
  <w:style w:type="character" w:styleId="768" w:customStyle="1">
    <w:name w:val="Heading 5 Char"/>
    <w:basedOn w:val="713"/>
    <w:uiPriority w:val="9"/>
    <w:qFormat/>
    <w:rPr>
      <w:rFonts w:ascii="Arial" w:hAnsi="Arial" w:eastAsia="Arial" w:cs="Arial"/>
      <w:b/>
      <w:bCs/>
      <w:sz w:val="24"/>
      <w:szCs w:val="24"/>
    </w:rPr>
  </w:style>
  <w:style w:type="character" w:styleId="769" w:customStyle="1">
    <w:name w:val="Heading 6 Char"/>
    <w:basedOn w:val="713"/>
    <w:uiPriority w:val="9"/>
    <w:qFormat/>
    <w:rPr>
      <w:rFonts w:ascii="Arial" w:hAnsi="Arial" w:eastAsia="Arial" w:cs="Arial"/>
      <w:b/>
      <w:bCs/>
      <w:sz w:val="22"/>
      <w:szCs w:val="22"/>
    </w:rPr>
  </w:style>
  <w:style w:type="character" w:styleId="770" w:customStyle="1">
    <w:name w:val="Heading 7 Char"/>
    <w:basedOn w:val="713"/>
    <w:uiPriority w:val="9"/>
    <w:qFormat/>
    <w:rPr>
      <w:rFonts w:ascii="Arial" w:hAnsi="Arial" w:eastAsia="Arial" w:cs="Arial"/>
      <w:b/>
      <w:bCs/>
      <w:i/>
      <w:iCs/>
      <w:sz w:val="22"/>
      <w:szCs w:val="22"/>
    </w:rPr>
  </w:style>
  <w:style w:type="character" w:styleId="771" w:customStyle="1">
    <w:name w:val="Heading 8 Char"/>
    <w:basedOn w:val="713"/>
    <w:uiPriority w:val="9"/>
    <w:qFormat/>
    <w:rPr>
      <w:rFonts w:ascii="Arial" w:hAnsi="Arial" w:eastAsia="Arial" w:cs="Arial"/>
      <w:i/>
      <w:iCs/>
      <w:sz w:val="22"/>
      <w:szCs w:val="22"/>
    </w:rPr>
  </w:style>
  <w:style w:type="character" w:styleId="772" w:customStyle="1">
    <w:name w:val="Heading 9 Char"/>
    <w:basedOn w:val="713"/>
    <w:uiPriority w:val="9"/>
    <w:qFormat/>
    <w:rPr>
      <w:rFonts w:ascii="Arial" w:hAnsi="Arial" w:eastAsia="Arial" w:cs="Arial"/>
      <w:i/>
      <w:iCs/>
      <w:sz w:val="21"/>
      <w:szCs w:val="21"/>
    </w:r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basedOn w:val="713"/>
    <w:uiPriority w:val="10"/>
    <w:qFormat/>
    <w:rPr>
      <w:sz w:val="48"/>
      <w:szCs w:val="48"/>
    </w:rPr>
  </w:style>
  <w:style w:type="character" w:styleId="775" w:customStyle="1">
    <w:name w:val="Subtitle Char"/>
    <w:basedOn w:val="713"/>
    <w:uiPriority w:val="11"/>
    <w:qFormat/>
    <w:rPr>
      <w:sz w:val="24"/>
      <w:szCs w:val="24"/>
    </w:rPr>
  </w:style>
  <w:style w:type="paragraph" w:styleId="776">
    <w:name w:val="Quote"/>
    <w:basedOn w:val="703"/>
    <w:next w:val="703"/>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03"/>
    <w:next w:val="703"/>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13"/>
    <w:uiPriority w:val="99"/>
    <w:qFormat/>
  </w:style>
  <w:style w:type="character" w:styleId="781" w:customStyle="1">
    <w:name w:val="Footer Char"/>
    <w:basedOn w:val="713"/>
    <w:uiPriority w:val="99"/>
    <w:qFormat/>
  </w:style>
  <w:style w:type="character" w:styleId="782" w:customStyle="1">
    <w:name w:val="Caption Char"/>
    <w:uiPriority w:val="99"/>
    <w:qFormat/>
  </w:style>
  <w:style w:type="table" w:styleId="783" w:customStyle="1">
    <w:name w:val="Table Grid Light"/>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1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2" w:customStyle="1">
    <w:name w:val="Grid Table 4 - Accent 2"/>
    <w:basedOn w:val="71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3" w:customStyle="1">
    <w:name w:val="Grid Table 4 - Accent 3"/>
    <w:basedOn w:val="71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4" w:customStyle="1">
    <w:name w:val="Grid Table 4 - Accent 4"/>
    <w:basedOn w:val="71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5" w:customStyle="1">
    <w:name w:val="Grid Table 4 - Accent 5"/>
    <w:basedOn w:val="71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6" w:customStyle="1">
    <w:name w:val="Grid Table 4 - Accent 6"/>
    <w:basedOn w:val="71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7"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9"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0" w:customStyle="1">
    <w:name w:val="Grid Table 5 Dark - Accent 3"/>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1" w:customStyle="1">
    <w:name w:val="Grid Table 5 Dark- Accent 4"/>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2" w:customStyle="1">
    <w:name w:val="Grid Table 5 Dark - Accent 5"/>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3" w:customStyle="1">
    <w:name w:val="Grid Table 5 Dark - Accent 6"/>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4"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1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1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1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0" w:customStyle="1">
    <w:name w:val="Grid Table 6 Colorful - Accent 6"/>
    <w:basedOn w:val="71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1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1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1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1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1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1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1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1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1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1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1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1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1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7" w:customStyle="1">
    <w:name w:val="List Table 2 - Accent 2"/>
    <w:basedOn w:val="71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8" w:customStyle="1">
    <w:name w:val="List Table 2 - Accent 3"/>
    <w:basedOn w:val="71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9" w:customStyle="1">
    <w:name w:val="List Table 2 - Accent 4"/>
    <w:basedOn w:val="71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0" w:customStyle="1">
    <w:name w:val="List Table 2 - Accent 5"/>
    <w:basedOn w:val="71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1" w:customStyle="1">
    <w:name w:val="List Table 2 - Accent 6"/>
    <w:basedOn w:val="71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2"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1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4" w:customStyle="1">
    <w:name w:val="List Table 3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1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1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1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9"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1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1" w:customStyle="1">
    <w:name w:val="List Table 4 - Accent 2"/>
    <w:basedOn w:val="71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2" w:customStyle="1">
    <w:name w:val="List Table 4 - Accent 3"/>
    <w:basedOn w:val="71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3" w:customStyle="1">
    <w:name w:val="List Table 4 - Accent 4"/>
    <w:basedOn w:val="71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4" w:customStyle="1">
    <w:name w:val="List Table 4 - Accent 5"/>
    <w:basedOn w:val="71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5" w:customStyle="1">
    <w:name w:val="List Table 4 - Accent 6"/>
    <w:basedOn w:val="71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6"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1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1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1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1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1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1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1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5" w:customStyle="1">
    <w:name w:val="List Table 6 Colorful - Accent 2"/>
    <w:basedOn w:val="71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6" w:customStyle="1">
    <w:name w:val="List Table 6 Colorful - Accent 3"/>
    <w:basedOn w:val="71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7" w:customStyle="1">
    <w:name w:val="List Table 6 Colorful - Accent 4"/>
    <w:basedOn w:val="71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8" w:customStyle="1">
    <w:name w:val="List Table 6 Colorful - Accent 5"/>
    <w:basedOn w:val="71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9" w:customStyle="1">
    <w:name w:val="List Table 6 Colorful - Accent 6"/>
    <w:basedOn w:val="71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0"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1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1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1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1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1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1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9" w:customStyle="1">
    <w:name w:val="Lined - Accent 2"/>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0" w:customStyle="1">
    <w:name w:val="Lined - Accent 3"/>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1" w:customStyle="1">
    <w:name w:val="Lined - Accent 4"/>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2" w:customStyle="1">
    <w:name w:val="Lined - Accent 5"/>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3" w:customStyle="1">
    <w:name w:val="Lined - Accent 6"/>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4" w:customStyle="1">
    <w:name w:val="Bordered &amp; Lined - Accent"/>
    <w:basedOn w:val="7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1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6" w:customStyle="1">
    <w:name w:val="Bordered &amp; Lined - Accent 2"/>
    <w:basedOn w:val="71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Bordered &amp; Lined - Accent 3"/>
    <w:basedOn w:val="71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Bordered &amp; Lined - Accent 4"/>
    <w:basedOn w:val="71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Bordered &amp; Lined - Accent 5"/>
    <w:basedOn w:val="71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Bordered &amp; Lined - Accent 6"/>
    <w:basedOn w:val="71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w:basedOn w:val="7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3" w:customStyle="1">
    <w:name w:val="Bordered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4" w:customStyle="1">
    <w:name w:val="Bordered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5" w:customStyle="1">
    <w:name w:val="Bordered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6" w:customStyle="1">
    <w:name w:val="Bordered - Accent 5"/>
    <w:basedOn w:val="7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7" w:customStyle="1">
    <w:name w:val="Bordered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8" w:customStyle="1">
    <w:name w:val="Footnote Text Char"/>
    <w:uiPriority w:val="99"/>
    <w:qFormat/>
    <w:rPr>
      <w:sz w:val="18"/>
    </w:rPr>
  </w:style>
  <w:style w:type="character" w:styleId="909" w:customStyle="1">
    <w:name w:val="Endnote Text Char"/>
    <w:link w:val="734"/>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character" w:styleId="911" w:customStyle="1">
    <w:name w:val="标题 1 字符"/>
    <w:link w:val="704"/>
    <w:uiPriority w:val="9"/>
    <w:qFormat/>
    <w:rPr>
      <w:rFonts w:ascii="Cambria" w:hAnsi="Cambria" w:eastAsia="宋体" w:cs="Times New Roman"/>
      <w:b/>
      <w:bCs/>
      <w:color w:val="366091"/>
      <w:sz w:val="28"/>
      <w:szCs w:val="28"/>
    </w:rPr>
  </w:style>
  <w:style w:type="character" w:styleId="912" w:customStyle="1">
    <w:name w:val="标题 2 字符"/>
    <w:link w:val="705"/>
    <w:uiPriority w:val="9"/>
    <w:qFormat/>
    <w:rPr>
      <w:rFonts w:ascii="Cambria" w:hAnsi="Cambria"/>
      <w:b/>
      <w:bCs/>
      <w:color w:val="000000" w:themeColor="text1"/>
      <w:sz w:val="26"/>
      <w:szCs w:val="26"/>
      <w14:textFill>
        <w14:solidFill>
          <w14:schemeClr w14:val="tx1"/>
        </w14:solidFill>
      </w14:textFill>
    </w:rPr>
  </w:style>
  <w:style w:type="character" w:styleId="913" w:customStyle="1">
    <w:name w:val="标题 3 字符"/>
    <w:link w:val="706"/>
    <w:uiPriority w:val="0"/>
    <w:qFormat/>
    <w:rPr>
      <w:rFonts w:ascii="Cambria" w:hAnsi="Cambria" w:eastAsia="宋体" w:cs="Times New Roman"/>
      <w:b/>
      <w:bCs/>
      <w:color w:val="4f81bd"/>
    </w:rPr>
  </w:style>
  <w:style w:type="character" w:styleId="914" w:customStyle="1">
    <w:name w:val="标题 4 字符"/>
    <w:link w:val="707"/>
    <w:uiPriority w:val="0"/>
    <w:qFormat/>
    <w:rPr>
      <w:rFonts w:ascii="Cambria" w:hAnsi="Cambria" w:eastAsia="宋体" w:cs="Times New Roman"/>
      <w:b/>
      <w:bCs/>
      <w:i/>
      <w:iCs/>
      <w:color w:val="4f81bd"/>
    </w:rPr>
  </w:style>
  <w:style w:type="character" w:styleId="915" w:customStyle="1">
    <w:name w:val="标题 5 字符"/>
    <w:link w:val="708"/>
    <w:uiPriority w:val="0"/>
    <w:qFormat/>
    <w:rPr>
      <w:rFonts w:ascii="Cambria" w:hAnsi="Cambria" w:eastAsia="宋体" w:cs="Times New Roman"/>
      <w:color w:val="244061"/>
    </w:rPr>
  </w:style>
  <w:style w:type="character" w:styleId="916" w:customStyle="1">
    <w:name w:val="标题 6 字符"/>
    <w:link w:val="709"/>
    <w:uiPriority w:val="0"/>
    <w:qFormat/>
    <w:rPr>
      <w:rFonts w:ascii="Cambria" w:hAnsi="Cambria" w:eastAsia="宋体" w:cs="Times New Roman"/>
      <w:i/>
      <w:iCs/>
      <w:color w:val="244061"/>
    </w:rPr>
  </w:style>
  <w:style w:type="character" w:styleId="917" w:customStyle="1">
    <w:name w:val="标题 7 字符"/>
    <w:link w:val="710"/>
    <w:uiPriority w:val="0"/>
    <w:qFormat/>
    <w:rPr>
      <w:rFonts w:ascii="Cambria" w:hAnsi="Cambria" w:eastAsia="宋体" w:cs="Times New Roman"/>
      <w:i/>
      <w:iCs/>
      <w:color w:val="3f3f3f"/>
    </w:rPr>
  </w:style>
  <w:style w:type="character" w:styleId="918" w:customStyle="1">
    <w:name w:val="标题 8 字符"/>
    <w:link w:val="711"/>
    <w:uiPriority w:val="0"/>
    <w:qFormat/>
    <w:rPr>
      <w:rFonts w:ascii="Cambria" w:hAnsi="Cambria" w:eastAsia="宋体" w:cs="Times New Roman"/>
      <w:color w:val="4f81bd"/>
      <w:sz w:val="20"/>
      <w:szCs w:val="20"/>
    </w:rPr>
  </w:style>
  <w:style w:type="character" w:styleId="919" w:customStyle="1">
    <w:name w:val="标题 9 字符"/>
    <w:link w:val="712"/>
    <w:uiPriority w:val="0"/>
    <w:qFormat/>
    <w:rPr>
      <w:rFonts w:ascii="Cambria" w:hAnsi="Cambria" w:eastAsia="宋体" w:cs="Times New Roman"/>
      <w:i/>
      <w:iCs/>
      <w:color w:val="3f3f3f"/>
      <w:sz w:val="20"/>
      <w:szCs w:val="20"/>
    </w:rPr>
  </w:style>
  <w:style w:type="character" w:styleId="920" w:customStyle="1">
    <w:name w:val="正文缩进 字符1"/>
    <w:link w:val="719"/>
    <w:uiPriority w:val="0"/>
    <w:qFormat/>
    <w:rPr>
      <w:sz w:val="21"/>
    </w:rPr>
  </w:style>
  <w:style w:type="character" w:styleId="921" w:customStyle="1">
    <w:name w:val="文档结构图 字符"/>
    <w:link w:val="721"/>
    <w:uiPriority w:val="0"/>
    <w:qFormat/>
    <w:rPr>
      <w:rFonts w:ascii="Times New Roman" w:hAnsi="Times New Roman" w:eastAsia="宋体" w:cs="Times New Roman"/>
      <w:sz w:val="21"/>
      <w:szCs w:val="21"/>
      <w:shd w:val="clear" w:color="auto" w:fill="000080"/>
    </w:rPr>
  </w:style>
  <w:style w:type="character" w:styleId="922" w:customStyle="1">
    <w:name w:val="批注文字 字符"/>
    <w:link w:val="722"/>
    <w:uiPriority w:val="0"/>
    <w:qFormat/>
    <w:rPr>
      <w:rFonts w:ascii="宋体" w:hAnsi="宋体"/>
      <w:sz w:val="24"/>
      <w:szCs w:val="24"/>
    </w:rPr>
  </w:style>
  <w:style w:type="character" w:styleId="923" w:customStyle="1">
    <w:name w:val="正文文本 3 字符"/>
    <w:link w:val="723"/>
    <w:uiPriority w:val="0"/>
    <w:qFormat/>
    <w:rPr>
      <w:rFonts w:ascii="仿宋_GB2312" w:hAnsi="Arial" w:eastAsia="仿宋_GB2312" w:cs="Times New Roman"/>
      <w:sz w:val="32"/>
      <w:szCs w:val="32"/>
    </w:rPr>
  </w:style>
  <w:style w:type="character" w:styleId="924" w:customStyle="1">
    <w:name w:val="正文文本 字符"/>
    <w:link w:val="724"/>
    <w:uiPriority w:val="0"/>
    <w:qFormat/>
    <w:rPr>
      <w:rFonts w:ascii="楷体_GB2312" w:hAnsi="Arial" w:eastAsia="楷体_GB2312" w:cs="Times New Roman"/>
      <w:sz w:val="28"/>
      <w:szCs w:val="28"/>
    </w:rPr>
  </w:style>
  <w:style w:type="character" w:styleId="925" w:customStyle="1">
    <w:name w:val="正文文本缩进 字符"/>
    <w:link w:val="725"/>
    <w:uiPriority w:val="99"/>
    <w:qFormat/>
    <w:rPr>
      <w:rFonts w:ascii="楷体_GB2312" w:hAnsi="Times New Roman" w:eastAsia="楷体_GB2312" w:cs="Times New Roman"/>
      <w:sz w:val="32"/>
      <w:szCs w:val="32"/>
    </w:rPr>
  </w:style>
  <w:style w:type="character" w:styleId="926" w:customStyle="1">
    <w:name w:val="纯文本 字符"/>
    <w:link w:val="730"/>
    <w:uiPriority w:val="0"/>
    <w:qFormat/>
    <w:rPr>
      <w:rFonts w:ascii="宋体" w:hAnsi="Courier New" w:eastAsia="宋体" w:cs="Times New Roman"/>
      <w:sz w:val="21"/>
      <w:szCs w:val="21"/>
    </w:rPr>
  </w:style>
  <w:style w:type="character" w:styleId="927" w:customStyle="1">
    <w:name w:val="日期 字符"/>
    <w:link w:val="732"/>
    <w:uiPriority w:val="0"/>
    <w:qFormat/>
    <w:rPr>
      <w:rFonts w:ascii="Times New Roman" w:hAnsi="Times New Roman" w:eastAsia="宋体" w:cs="Times New Roman"/>
      <w:sz w:val="24"/>
      <w:szCs w:val="24"/>
    </w:rPr>
  </w:style>
  <w:style w:type="character" w:styleId="928" w:customStyle="1">
    <w:name w:val="正文文本缩进 2 字符"/>
    <w:link w:val="733"/>
    <w:uiPriority w:val="0"/>
    <w:qFormat/>
    <w:rPr>
      <w:rFonts w:ascii="Arial" w:hAnsi="Arial" w:eastAsia="仿宋_GB2312" w:cs="Arial"/>
      <w:sz w:val="32"/>
      <w:szCs w:val="32"/>
    </w:rPr>
  </w:style>
  <w:style w:type="character" w:styleId="929" w:customStyle="1">
    <w:name w:val="批注框文本 字符"/>
    <w:link w:val="735"/>
    <w:uiPriority w:val="99"/>
    <w:qFormat/>
    <w:rPr>
      <w:sz w:val="18"/>
      <w:szCs w:val="18"/>
    </w:rPr>
  </w:style>
  <w:style w:type="character" w:styleId="930" w:customStyle="1">
    <w:name w:val="页脚 字符1"/>
    <w:link w:val="715"/>
    <w:uiPriority w:val="99"/>
    <w:qFormat/>
    <w:rPr>
      <w:sz w:val="18"/>
      <w:szCs w:val="18"/>
    </w:rPr>
  </w:style>
  <w:style w:type="character" w:styleId="931" w:customStyle="1">
    <w:name w:val="页眉 字符1"/>
    <w:link w:val="737"/>
    <w:uiPriority w:val="99"/>
    <w:qFormat/>
    <w:rPr>
      <w:sz w:val="18"/>
      <w:szCs w:val="18"/>
    </w:rPr>
  </w:style>
  <w:style w:type="character" w:styleId="932" w:customStyle="1">
    <w:name w:val="副标题 字符"/>
    <w:link w:val="740"/>
    <w:uiPriority w:val="11"/>
    <w:qFormat/>
    <w:rPr>
      <w:rFonts w:ascii="Cambria" w:hAnsi="Cambria" w:eastAsia="宋体" w:cs="Times New Roman"/>
      <w:i/>
      <w:iCs/>
      <w:color w:val="4f81bd"/>
      <w:spacing w:val="15"/>
      <w:sz w:val="24"/>
      <w:szCs w:val="24"/>
    </w:rPr>
  </w:style>
  <w:style w:type="character" w:styleId="933" w:customStyle="1">
    <w:name w:val="脚注文本 字符"/>
    <w:link w:val="742"/>
    <w:uiPriority w:val="99"/>
    <w:semiHidden/>
    <w:qFormat/>
    <w:rPr>
      <w:rFonts w:ascii="Calibri" w:hAnsi="Calibri" w:eastAsia="宋体" w:cs="Times New Roman"/>
      <w:sz w:val="18"/>
      <w:szCs w:val="18"/>
    </w:rPr>
  </w:style>
  <w:style w:type="character" w:styleId="934" w:customStyle="1">
    <w:name w:val="正文文本缩进 3 字符"/>
    <w:link w:val="744"/>
    <w:uiPriority w:val="0"/>
    <w:qFormat/>
    <w:rPr>
      <w:rFonts w:ascii="Arial" w:hAnsi="Arial" w:eastAsia="仿宋_GB2312" w:cs="Arial"/>
      <w:color w:val="ffff00"/>
      <w:sz w:val="32"/>
      <w:szCs w:val="32"/>
    </w:rPr>
  </w:style>
  <w:style w:type="character" w:styleId="935" w:customStyle="1">
    <w:name w:val="正文文本 2 字符"/>
    <w:link w:val="748"/>
    <w:uiPriority w:val="0"/>
    <w:qFormat/>
    <w:rPr>
      <w:rFonts w:ascii="楷体_GB2312" w:hAnsi="Times New Roman" w:eastAsia="楷体_GB2312" w:cs="Times New Roman"/>
      <w:sz w:val="28"/>
      <w:szCs w:val="28"/>
    </w:rPr>
  </w:style>
  <w:style w:type="character" w:styleId="936" w:customStyle="1">
    <w:name w:val="标题 字符"/>
    <w:link w:val="751"/>
    <w:uiPriority w:val="0"/>
    <w:qFormat/>
    <w:rPr>
      <w:rFonts w:ascii="Cambria" w:hAnsi="Cambria" w:eastAsia="宋体" w:cs="Times New Roman"/>
      <w:color w:val="17365d"/>
      <w:spacing w:val="5"/>
      <w:sz w:val="52"/>
      <w:szCs w:val="52"/>
    </w:rPr>
  </w:style>
  <w:style w:type="character" w:styleId="937" w:customStyle="1">
    <w:name w:val="批注主题 字符"/>
    <w:link w:val="752"/>
    <w:uiPriority w:val="99"/>
    <w:qFormat/>
    <w:rPr>
      <w:rFonts w:ascii="Times New Roman" w:hAnsi="Times New Roman" w:eastAsia="宋体" w:cs="Times New Roman"/>
      <w:b/>
      <w:bCs/>
      <w:sz w:val="21"/>
      <w:szCs w:val="21"/>
    </w:rPr>
  </w:style>
  <w:style w:type="character" w:styleId="938" w:customStyle="1">
    <w:name w:val="正文文本首行缩进 字符"/>
    <w:link w:val="753"/>
    <w:uiPriority w:val="0"/>
    <w:qFormat/>
    <w:rPr>
      <w:rFonts w:ascii="仿宋_GB2312" w:hAnsi="Times New Roman" w:eastAsia="仿宋_GB2312" w:cs="Times New Roman"/>
      <w:sz w:val="30"/>
      <w:szCs w:val="30"/>
    </w:rPr>
  </w:style>
  <w:style w:type="character" w:styleId="939" w:customStyle="1">
    <w:name w:val="正文文本首行缩进 2 字符"/>
    <w:link w:val="754"/>
    <w:uiPriority w:val="99"/>
    <w:qFormat/>
    <w:rPr>
      <w:rFonts w:ascii="宋体" w:hAnsi="宋体" w:eastAsia="楷体_GB2312" w:cs="Times New Roman"/>
      <w:sz w:val="24"/>
      <w:szCs w:val="24"/>
    </w:rPr>
  </w:style>
  <w:style w:type="paragraph" w:styleId="940" w:customStyle="1">
    <w:name w:val="列出段落1"/>
    <w:basedOn w:val="703"/>
    <w:link w:val="941"/>
    <w:uiPriority w:val="0"/>
    <w:qFormat/>
    <w:pPr>
      <w:contextualSpacing/>
      <w:ind w:left="720"/>
    </w:pPr>
    <w:rPr>
      <w:sz w:val="24"/>
      <w:szCs w:val="24"/>
      <w:lang w:eastAsia="en-US" w:bidi="en-US"/>
    </w:rPr>
  </w:style>
  <w:style w:type="character" w:styleId="941" w:customStyle="1">
    <w:name w:val="列出段落 Char"/>
    <w:link w:val="940"/>
    <w:uiPriority w:val="0"/>
    <w:qFormat/>
    <w:rPr>
      <w:rFonts w:ascii="Calibri" w:hAnsi="Calibri"/>
      <w:sz w:val="24"/>
      <w:szCs w:val="24"/>
      <w:lang w:eastAsia="en-US" w:bidi="en-US"/>
    </w:rPr>
  </w:style>
  <w:style w:type="paragraph" w:styleId="942" w:customStyle="1">
    <w:name w:val="无间隔1"/>
    <w:link w:val="943"/>
    <w:uiPriority w:val="1"/>
    <w:qFormat/>
    <w:rPr>
      <w:rFonts w:hint="default" w:ascii="Calibri" w:hAnsi="Calibri" w:eastAsia="宋体" w:cs="Times New Roman"/>
      <w:sz w:val="22"/>
      <w:szCs w:val="22"/>
    </w:rPr>
  </w:style>
  <w:style w:type="character" w:styleId="943" w:customStyle="1">
    <w:name w:val="无间隔 Char"/>
    <w:link w:val="942"/>
    <w:uiPriority w:val="1"/>
    <w:qFormat/>
  </w:style>
  <w:style w:type="paragraph" w:styleId="944" w:customStyle="1">
    <w:name w:val="列出段落2"/>
    <w:basedOn w:val="703"/>
    <w:uiPriority w:val="34"/>
    <w:qFormat/>
    <w:pPr>
      <w:contextualSpacing/>
      <w:ind w:left="720"/>
    </w:pPr>
  </w:style>
  <w:style w:type="paragraph" w:styleId="945" w:customStyle="1">
    <w:name w:val="引用1"/>
    <w:basedOn w:val="703"/>
    <w:next w:val="703"/>
    <w:link w:val="946"/>
    <w:uiPriority w:val="29"/>
    <w:qFormat/>
    <w:rPr>
      <w:i/>
      <w:iCs/>
      <w:color w:val="000000"/>
    </w:rPr>
  </w:style>
  <w:style w:type="character" w:styleId="946" w:customStyle="1">
    <w:name w:val="引用 Char"/>
    <w:link w:val="945"/>
    <w:uiPriority w:val="29"/>
    <w:qFormat/>
    <w:rPr>
      <w:i/>
      <w:iCs/>
      <w:color w:val="000000"/>
    </w:rPr>
  </w:style>
  <w:style w:type="paragraph" w:styleId="947" w:customStyle="1">
    <w:name w:val="明显引用1"/>
    <w:basedOn w:val="703"/>
    <w:next w:val="703"/>
    <w:link w:val="948"/>
    <w:uiPriority w:val="30"/>
    <w:qFormat/>
    <w:pPr>
      <w:ind w:left="936" w:right="936"/>
      <w:spacing w:before="200" w:after="280"/>
      <w:pBdr>
        <w:bottom w:val="single" w:color="4F81BD" w:sz="4" w:space="4"/>
      </w:pBdr>
    </w:pPr>
    <w:rPr>
      <w:b/>
      <w:bCs/>
      <w:i/>
      <w:iCs/>
      <w:color w:val="4f81bd"/>
    </w:rPr>
  </w:style>
  <w:style w:type="character" w:styleId="948" w:customStyle="1">
    <w:name w:val="明显引用 Char"/>
    <w:link w:val="947"/>
    <w:uiPriority w:val="30"/>
    <w:qFormat/>
    <w:rPr>
      <w:b/>
      <w:bCs/>
      <w:i/>
      <w:iCs/>
      <w:color w:val="4f81bd"/>
    </w:rPr>
  </w:style>
  <w:style w:type="character" w:styleId="949" w:customStyle="1">
    <w:name w:val="不明显强调1"/>
    <w:uiPriority w:val="19"/>
    <w:qFormat/>
    <w:rPr>
      <w:i/>
      <w:iCs/>
      <w:color w:val="7e7e7e"/>
    </w:rPr>
  </w:style>
  <w:style w:type="character" w:styleId="950" w:customStyle="1">
    <w:name w:val="明显强调1"/>
    <w:uiPriority w:val="21"/>
    <w:qFormat/>
    <w:rPr>
      <w:b/>
      <w:bCs/>
      <w:i/>
      <w:iCs/>
      <w:color w:val="4f81bd"/>
    </w:rPr>
  </w:style>
  <w:style w:type="character" w:styleId="951" w:customStyle="1">
    <w:name w:val="不明显参考1"/>
    <w:uiPriority w:val="31"/>
    <w:qFormat/>
    <w:rPr>
      <w:smallCaps/>
      <w:color w:val="c0504d"/>
      <w:u w:val="single"/>
    </w:rPr>
  </w:style>
  <w:style w:type="character" w:styleId="952" w:customStyle="1">
    <w:name w:val="明显参考1"/>
    <w:uiPriority w:val="32"/>
    <w:qFormat/>
    <w:rPr>
      <w:b/>
      <w:bCs/>
      <w:smallCaps/>
      <w:color w:val="c0504d"/>
      <w:spacing w:val="5"/>
      <w:u w:val="single"/>
    </w:rPr>
  </w:style>
  <w:style w:type="character" w:styleId="953" w:customStyle="1">
    <w:name w:val="书籍标题1"/>
    <w:uiPriority w:val="33"/>
    <w:qFormat/>
    <w:rPr>
      <w:b/>
      <w:bCs/>
      <w:smallCaps/>
      <w:spacing w:val="5"/>
    </w:rPr>
  </w:style>
  <w:style w:type="paragraph" w:styleId="954" w:customStyle="1">
    <w:name w:val="TOC 标题1"/>
    <w:basedOn w:val="704"/>
    <w:next w:val="703"/>
    <w:uiPriority w:val="39"/>
    <w:unhideWhenUsed/>
    <w:qFormat/>
    <w:pPr>
      <w:outlineLvl w:val="9"/>
    </w:pPr>
  </w:style>
  <w:style w:type="table" w:styleId="955" w:customStyle="1">
    <w:name w:val="网格型11"/>
    <w:basedOn w:val="714"/>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6" w:customStyle="1">
    <w:name w:val="网格型2"/>
    <w:basedOn w:val="714"/>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7" w:customStyle="1">
    <w:name w:val="网格型1"/>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customStyle="1">
    <w:name w:val="fontstyle01"/>
    <w:uiPriority w:val="0"/>
    <w:qFormat/>
    <w:rPr>
      <w:rFonts w:hint="default" w:ascii="FZSSK--GBK1-0" w:hAnsi="FZSSK--GBK1-0"/>
      <w:color w:val="242021"/>
      <w:sz w:val="24"/>
      <w:szCs w:val="24"/>
    </w:rPr>
  </w:style>
  <w:style w:type="paragraph" w:styleId="959" w:customStyle="1">
    <w:name w:val="普通 (Web)"/>
    <w:basedOn w:val="703"/>
    <w:uiPriority w:val="0"/>
    <w:qFormat/>
    <w:pPr>
      <w:spacing w:before="100" w:beforeAutospacing="1" w:after="100" w:afterAutospacing="1" w:line="240" w:lineRule="auto"/>
    </w:pPr>
    <w:rPr>
      <w:rFonts w:ascii="宋体" w:hAnsi="宋体"/>
      <w:sz w:val="24"/>
      <w:szCs w:val="24"/>
    </w:rPr>
  </w:style>
  <w:style w:type="paragraph" w:styleId="960" w:customStyle="1">
    <w:name w:val="标题3"/>
    <w:basedOn w:val="703"/>
    <w:next w:val="703"/>
    <w:uiPriority w:val="0"/>
    <w:qFormat/>
    <w:pPr>
      <w:ind w:firstLine="624"/>
      <w:jc w:val="both"/>
      <w:spacing w:after="0" w:line="590" w:lineRule="atLeast"/>
      <w:widowControl w:val="off"/>
    </w:pPr>
    <w:rPr>
      <w:rFonts w:ascii="方正黑体_GBK" w:hAnsi="Times New Roman" w:eastAsia="方正黑体_GBK"/>
      <w:sz w:val="32"/>
      <w:szCs w:val="32"/>
    </w:rPr>
  </w:style>
  <w:style w:type="paragraph" w:styleId="961" w:customStyle="1">
    <w:name w:val="标题1"/>
    <w:basedOn w:val="703"/>
    <w:next w:val="703"/>
    <w:uiPriority w:val="0"/>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6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63" w:customStyle="1">
    <w:name w:val="4"/>
    <w:basedOn w:val="703"/>
    <w:next w:val="744"/>
    <w:uiPriority w:val="0"/>
    <w:qFormat/>
    <w:pPr>
      <w:ind w:firstLine="420"/>
      <w:jc w:val="both"/>
      <w:spacing w:after="0" w:line="360" w:lineRule="auto"/>
      <w:widowControl w:val="off"/>
    </w:pPr>
    <w:rPr>
      <w:rFonts w:ascii="Times New Roman" w:hAnsi="Times New Roman"/>
      <w:color w:val="ff0000"/>
      <w:sz w:val="24"/>
      <w:szCs w:val="24"/>
    </w:rPr>
  </w:style>
  <w:style w:type="paragraph" w:styleId="964" w:customStyle="1">
    <w:name w:val="样式1"/>
    <w:basedOn w:val="703"/>
    <w:uiPriority w:val="0"/>
    <w:qFormat/>
    <w:pPr>
      <w:ind w:left="709" w:hanging="709"/>
      <w:jc w:val="both"/>
      <w:spacing w:after="0" w:line="240" w:lineRule="auto"/>
      <w:widowControl w:val="off"/>
      <w:tabs>
        <w:tab w:val="left" w:pos="709" w:leader="none"/>
      </w:tabs>
    </w:pPr>
    <w:rPr>
      <w:rFonts w:ascii="宋体" w:hAnsi="宋体"/>
      <w:sz w:val="21"/>
      <w:szCs w:val="21"/>
    </w:rPr>
  </w:style>
  <w:style w:type="paragraph" w:styleId="965" w:customStyle="1">
    <w:name w:val="普通正文"/>
    <w:basedOn w:val="703"/>
    <w:uiPriority w:val="0"/>
    <w:qFormat/>
    <w:pPr>
      <w:ind w:firstLine="480"/>
      <w:spacing w:before="120" w:after="120" w:line="360" w:lineRule="auto"/>
      <w:widowControl w:val="off"/>
    </w:pPr>
    <w:rPr>
      <w:rFonts w:ascii="Arial" w:hAnsi="Arial"/>
      <w:sz w:val="24"/>
      <w:szCs w:val="24"/>
    </w:rPr>
  </w:style>
  <w:style w:type="paragraph" w:styleId="966" w:customStyle="1">
    <w:name w:val="Body Text(ch)"/>
    <w:basedOn w:val="703"/>
    <w:next w:val="724"/>
    <w:uiPriority w:val="0"/>
    <w:qFormat/>
    <w:pPr>
      <w:jc w:val="both"/>
      <w:spacing w:after="120" w:line="240" w:lineRule="auto"/>
      <w:widowControl w:val="off"/>
    </w:pPr>
    <w:rPr>
      <w:rFonts w:ascii="宋体" w:hAnsi="Arial"/>
      <w:bCs/>
      <w:iCs/>
      <w:sz w:val="21"/>
      <w:szCs w:val="24"/>
    </w:rPr>
  </w:style>
  <w:style w:type="paragraph" w:styleId="967" w:customStyle="1">
    <w:name w:val="图标"/>
    <w:basedOn w:val="703"/>
    <w:next w:val="703"/>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68" w:customStyle="1">
    <w:name w:val="xl25"/>
    <w:basedOn w:val="703"/>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69" w:customStyle="1">
    <w:name w:val="font5"/>
    <w:basedOn w:val="703"/>
    <w:uiPriority w:val="0"/>
    <w:qFormat/>
    <w:pPr>
      <w:spacing w:before="100" w:beforeAutospacing="1" w:after="100" w:afterAutospacing="1" w:line="240" w:lineRule="auto"/>
    </w:pPr>
    <w:rPr>
      <w:rFonts w:hint="eastAsia" w:ascii="宋体" w:hAnsi="宋体"/>
      <w:sz w:val="28"/>
      <w:szCs w:val="28"/>
    </w:rPr>
  </w:style>
  <w:style w:type="paragraph" w:styleId="970" w:customStyle="1">
    <w:name w:val="font6"/>
    <w:basedOn w:val="703"/>
    <w:uiPriority w:val="0"/>
    <w:qFormat/>
    <w:pPr>
      <w:spacing w:before="100" w:beforeAutospacing="1" w:after="100" w:afterAutospacing="1" w:line="240" w:lineRule="auto"/>
    </w:pPr>
    <w:rPr>
      <w:rFonts w:hint="eastAsia" w:ascii="宋体" w:hAnsi="宋体"/>
      <w:sz w:val="28"/>
      <w:szCs w:val="28"/>
      <w:u w:val="single"/>
    </w:rPr>
  </w:style>
  <w:style w:type="paragraph" w:styleId="971" w:customStyle="1">
    <w:name w:val="font7"/>
    <w:basedOn w:val="703"/>
    <w:uiPriority w:val="0"/>
    <w:qFormat/>
    <w:pPr>
      <w:spacing w:before="100" w:beforeAutospacing="1" w:after="100" w:afterAutospacing="1" w:line="240" w:lineRule="auto"/>
    </w:pPr>
    <w:rPr>
      <w:rFonts w:hint="eastAsia" w:ascii="宋体" w:hAnsi="宋体"/>
      <w:sz w:val="18"/>
      <w:szCs w:val="18"/>
    </w:rPr>
  </w:style>
  <w:style w:type="paragraph" w:styleId="972" w:customStyle="1">
    <w:name w:val="xl24"/>
    <w:basedOn w:val="703"/>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3" w:customStyle="1">
    <w:name w:val="xl2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4" w:customStyle="1">
    <w:name w:val="xl27"/>
    <w:basedOn w:val="703"/>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5" w:customStyle="1">
    <w:name w:val="xl28"/>
    <w:basedOn w:val="703"/>
    <w:uiPriority w:val="0"/>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976" w:customStyle="1">
    <w:name w:val="xl29"/>
    <w:basedOn w:val="703"/>
    <w:uiPriority w:val="0"/>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977" w:customStyle="1">
    <w:name w:val="xl30"/>
    <w:basedOn w:val="703"/>
    <w:uiPriority w:val="0"/>
    <w:qFormat/>
    <w:pPr>
      <w:jc w:val="center"/>
      <w:spacing w:before="100" w:beforeAutospacing="1" w:after="100" w:afterAutospacing="1" w:line="240" w:lineRule="auto"/>
    </w:pPr>
    <w:rPr>
      <w:rFonts w:ascii="宋体" w:hAnsi="宋体"/>
      <w:b/>
      <w:bCs/>
      <w:sz w:val="36"/>
      <w:szCs w:val="36"/>
    </w:rPr>
  </w:style>
  <w:style w:type="paragraph" w:styleId="978" w:customStyle="1">
    <w:name w:val="Char"/>
    <w:basedOn w:val="721"/>
    <w:uiPriority w:val="0"/>
    <w:qFormat/>
    <w:rPr>
      <w:rFonts w:ascii="Tahoma" w:hAnsi="Tahoma"/>
      <w:sz w:val="24"/>
      <w:szCs w:val="24"/>
    </w:rPr>
  </w:style>
  <w:style w:type="paragraph" w:styleId="979" w:customStyle="1">
    <w:name w:val="table_1stline"/>
    <w:basedOn w:val="703"/>
    <w:uiPriority w:val="0"/>
    <w:qFormat/>
    <w:pPr>
      <w:spacing w:before="120" w:after="0" w:line="240" w:lineRule="auto"/>
    </w:pPr>
    <w:rPr>
      <w:rFonts w:ascii="Times New Roman" w:hAnsi="Times New Roman"/>
      <w:bCs/>
      <w:sz w:val="20"/>
      <w:szCs w:val="20"/>
      <w:lang w:val="de-DE" w:eastAsia="de-DE"/>
    </w:rPr>
  </w:style>
  <w:style w:type="paragraph" w:styleId="980" w:customStyle="1">
    <w:name w:val="table_lines"/>
    <w:basedOn w:val="703"/>
    <w:uiPriority w:val="0"/>
    <w:qFormat/>
    <w:pPr>
      <w:spacing w:after="0" w:line="240" w:lineRule="auto"/>
    </w:pPr>
    <w:rPr>
      <w:rFonts w:ascii="Times New Roman" w:hAnsi="Times New Roman"/>
      <w:sz w:val="20"/>
      <w:szCs w:val="20"/>
      <w:lang w:val="de-DE" w:eastAsia="de-DE"/>
    </w:rPr>
  </w:style>
  <w:style w:type="character" w:styleId="981" w:customStyle="1">
    <w:name w:val="font5 Char"/>
    <w:uiPriority w:val="0"/>
    <w:qFormat/>
    <w:rPr>
      <w:rFonts w:ascii="宋体" w:hAnsi="宋体" w:eastAsia="宋体"/>
      <w:sz w:val="28"/>
      <w:szCs w:val="28"/>
      <w:lang w:val="en-US" w:eastAsia="zh-CN" w:bidi="ar-SA"/>
    </w:rPr>
  </w:style>
  <w:style w:type="paragraph" w:styleId="982" w:customStyle="1">
    <w:name w:val="Char Char Char Char"/>
    <w:basedOn w:val="721"/>
    <w:uiPriority w:val="0"/>
    <w:qFormat/>
    <w:pPr>
      <w:spacing w:line="360" w:lineRule="auto"/>
    </w:pPr>
    <w:rPr>
      <w:rFonts w:ascii="Tahoma" w:hAnsi="Tahoma"/>
      <w:sz w:val="24"/>
      <w:szCs w:val="24"/>
    </w:rPr>
  </w:style>
  <w:style w:type="paragraph" w:styleId="983" w:customStyle="1">
    <w:name w:val="Char Char Char Char Char Char Char Char"/>
    <w:basedOn w:val="703"/>
    <w:uiPriority w:val="0"/>
    <w:qFormat/>
    <w:pPr>
      <w:spacing w:after="160" w:line="240" w:lineRule="exact"/>
    </w:pPr>
    <w:rPr>
      <w:rFonts w:ascii="Verdana" w:hAnsi="Verdana"/>
      <w:sz w:val="20"/>
      <w:szCs w:val="20"/>
      <w:lang w:eastAsia="en-US"/>
    </w:rPr>
  </w:style>
  <w:style w:type="character" w:styleId="984" w:customStyle="1">
    <w:name w:val="纯文本 Char"/>
    <w:uiPriority w:val="99"/>
    <w:semiHidden/>
    <w:qFormat/>
    <w:rPr>
      <w:rFonts w:ascii="宋体" w:hAnsi="Courier New" w:eastAsia="宋体" w:cs="Courier New"/>
      <w:sz w:val="21"/>
      <w:szCs w:val="21"/>
    </w:rPr>
  </w:style>
  <w:style w:type="paragraph" w:styleId="985" w:customStyle="1">
    <w:name w:val="Char Char Char Char Char Char Char Char Char Char"/>
    <w:basedOn w:val="703"/>
    <w:uiPriority w:val="0"/>
    <w:qFormat/>
    <w:pPr>
      <w:jc w:val="both"/>
      <w:spacing w:after="0" w:line="360" w:lineRule="auto"/>
      <w:widowControl w:val="off"/>
    </w:pPr>
    <w:rPr>
      <w:rFonts w:ascii="Times New Roman" w:hAnsi="Times New Roman"/>
      <w:sz w:val="24"/>
      <w:szCs w:val="20"/>
    </w:rPr>
  </w:style>
  <w:style w:type="character" w:styleId="986" w:customStyle="1">
    <w:name w:val="二级目录 Char"/>
    <w:link w:val="987"/>
    <w:uiPriority w:val="0"/>
    <w:qFormat/>
    <w:rPr>
      <w:b/>
      <w:sz w:val="30"/>
      <w:szCs w:val="28"/>
    </w:rPr>
  </w:style>
  <w:style w:type="paragraph" w:styleId="987" w:customStyle="1">
    <w:name w:val="二级目录"/>
    <w:next w:val="703"/>
    <w:link w:val="98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paragraph" w:styleId="988" w:customStyle="1">
    <w:name w:val="列出段落21"/>
    <w:basedOn w:val="703"/>
    <w:uiPriority w:val="0"/>
    <w:qFormat/>
    <w:pPr>
      <w:ind w:firstLine="420"/>
      <w:jc w:val="both"/>
      <w:spacing w:after="0" w:line="240" w:lineRule="auto"/>
      <w:widowControl w:val="off"/>
    </w:pPr>
    <w:rPr>
      <w:sz w:val="21"/>
    </w:rPr>
  </w:style>
  <w:style w:type="paragraph" w:styleId="989" w:customStyle="1">
    <w:name w:val="纯文本1"/>
    <w:basedOn w:val="703"/>
    <w:uiPriority w:val="0"/>
    <w:qFormat/>
    <w:pPr>
      <w:jc w:val="both"/>
      <w:spacing w:after="0" w:line="240" w:lineRule="auto"/>
      <w:widowControl w:val="off"/>
    </w:pPr>
    <w:rPr>
      <w:rFonts w:ascii="宋体" w:hAnsi="Courier New" w:eastAsia="楷体_GB2312"/>
      <w:sz w:val="28"/>
      <w:szCs w:val="20"/>
    </w:rPr>
  </w:style>
  <w:style w:type="paragraph" w:styleId="990" w:customStyle="1">
    <w:name w:val="彩色列表 - 强调文字颜色 11"/>
    <w:basedOn w:val="703"/>
    <w:uiPriority w:val="0"/>
    <w:qFormat/>
    <w:pPr>
      <w:contextualSpacing/>
      <w:ind w:left="720"/>
      <w:spacing w:before="100" w:after="100"/>
    </w:pPr>
    <w:rPr>
      <w:rFonts w:ascii="Arial" w:hAnsi="Arial" w:cs="Arial"/>
      <w:color w:val="0f0f0f"/>
      <w:sz w:val="20"/>
      <w:szCs w:val="20"/>
      <w:lang w:eastAsia="en-US"/>
    </w:rPr>
  </w:style>
  <w:style w:type="paragraph" w:styleId="991" w:customStyle="1">
    <w:name w:val="Table Sub Section"/>
    <w:basedOn w:val="703"/>
    <w:link w:val="992"/>
    <w:uiPriority w:val="0"/>
    <w:qFormat/>
    <w:pPr>
      <w:keepNext/>
      <w:spacing w:before="160" w:after="160"/>
    </w:pPr>
    <w:rPr>
      <w:rFonts w:ascii="Arial" w:hAnsi="Arial"/>
      <w:b/>
      <w:color w:val="0f0f0f"/>
      <w:sz w:val="20"/>
      <w:szCs w:val="20"/>
      <w:lang w:eastAsia="en-US"/>
    </w:rPr>
  </w:style>
  <w:style w:type="character" w:styleId="992" w:customStyle="1">
    <w:name w:val="Table Sub Section Char"/>
    <w:link w:val="991"/>
    <w:uiPriority w:val="0"/>
    <w:qFormat/>
    <w:rPr>
      <w:rFonts w:ascii="Arial" w:hAnsi="Arial" w:eastAsia="宋体" w:cs="Times New Roman"/>
      <w:b/>
      <w:color w:val="0f0f0f"/>
      <w:sz w:val="20"/>
      <w:szCs w:val="20"/>
      <w:lang w:eastAsia="en-US"/>
    </w:rPr>
  </w:style>
  <w:style w:type="character" w:styleId="993" w:customStyle="1">
    <w:name w:val="页脚 字符"/>
    <w:uiPriority w:val="99"/>
    <w:qFormat/>
    <w:rPr>
      <w:sz w:val="18"/>
      <w:szCs w:val="18"/>
    </w:rPr>
  </w:style>
  <w:style w:type="character" w:styleId="994" w:customStyle="1">
    <w:name w:val="页眉 字符"/>
    <w:uiPriority w:val="0"/>
    <w:qFormat/>
    <w:rPr>
      <w:sz w:val="18"/>
      <w:szCs w:val="18"/>
    </w:rPr>
  </w:style>
  <w:style w:type="paragraph" w:styleId="995" w:customStyle="1">
    <w:name w:val="样式2"/>
    <w:basedOn w:val="703"/>
    <w:uiPriority w:val="0"/>
    <w:qFormat/>
    <w:pPr>
      <w:jc w:val="center"/>
      <w:spacing w:after="0" w:line="240" w:lineRule="auto"/>
      <w:widowControl w:val="off"/>
    </w:pPr>
    <w:rPr>
      <w:b/>
      <w:sz w:val="44"/>
      <w:szCs w:val="44"/>
    </w:rPr>
  </w:style>
  <w:style w:type="paragraph" w:styleId="996" w:customStyle="1">
    <w:name w:val="修订1"/>
    <w:uiPriority w:val="99"/>
    <w:semiHidden/>
    <w:qFormat/>
    <w:rPr>
      <w:rFonts w:hint="default" w:ascii="Calibri" w:hAnsi="Calibri" w:eastAsia="宋体" w:cs="Times New Roman"/>
      <w:sz w:val="22"/>
      <w:szCs w:val="22"/>
    </w:rPr>
  </w:style>
  <w:style w:type="character" w:styleId="997" w:customStyle="1">
    <w:name w:val="正文缩进 字符"/>
    <w:uiPriority w:val="0"/>
    <w:qFormat/>
    <w:rPr>
      <w:sz w:val="21"/>
      <w:szCs w:val="21"/>
    </w:rPr>
  </w:style>
  <w:style w:type="table" w:styleId="998" w:customStyle="1">
    <w:name w:val="网格型21"/>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9" w:customStyle="1">
    <w:name w:val="网格型3"/>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网格型4"/>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1">
    <w:name w:val="List Paragraph"/>
    <w:basedOn w:val="703"/>
    <w:uiPriority w:val="34"/>
    <w:qFormat/>
    <w:pPr>
      <w:ind w:firstLine="420"/>
    </w:pPr>
  </w:style>
  <w:style w:type="table" w:styleId="1002" w:customStyle="1">
    <w:name w:val="网格型5"/>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3" w:customStyle="1">
    <w:name w:val="网格型6"/>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4" w:customStyle="1">
    <w:name w:val="网格型51"/>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5" w:customStyle="1">
    <w:name w:val="网格型7"/>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6" w:customStyle="1">
    <w:name w:val="网格型8"/>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7" w:customStyle="1">
    <w:name w:val="网格型81"/>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8" w:customStyle="1">
    <w:name w:val="网格型511"/>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9" w:customStyle="1">
    <w:name w:val="网格型82"/>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0" w:customStyle="1">
    <w:name w:val="网格型9"/>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1" w:customStyle="1">
    <w:name w:val="未处理的提及1"/>
    <w:uiPriority w:val="99"/>
    <w:unhideWhenUsed/>
    <w:qFormat/>
    <w:rPr>
      <w:color w:val="605e5c"/>
      <w:shd w:val="clear" w:color="auto" w:fill="e1dfdd"/>
    </w:rPr>
  </w:style>
  <w:style w:type="table" w:styleId="1012" w:customStyle="1">
    <w:name w:val="网格型10"/>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3" w:customStyle="1">
    <w:name w:val="网格型12"/>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4" w:customStyle="1">
    <w:name w:val="网格型13"/>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5" w:customStyle="1">
    <w:name w:val="网格型14"/>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6" w:customStyle="1">
    <w:name w:val="修订2"/>
    <w:uiPriority w:val="99"/>
    <w:semiHidden/>
    <w:qFormat/>
    <w:rPr>
      <w:rFonts w:hint="default" w:ascii="Calibri" w:hAnsi="Calibri" w:eastAsia="宋体" w:cs="Times New Roman"/>
      <w:sz w:val="22"/>
      <w:szCs w:val="22"/>
    </w:rPr>
  </w:style>
  <w:style w:type="paragraph" w:styleId="1017" w:customStyle="1">
    <w:name w:val="修订3"/>
    <w:uiPriority w:val="99"/>
    <w:semiHidden/>
    <w:qFormat/>
    <w:rPr>
      <w:rFonts w:hint="default" w:ascii="Calibri" w:hAnsi="Calibri" w:eastAsia="宋体" w:cs="Times New Roman"/>
      <w:sz w:val="22"/>
      <w:szCs w:val="22"/>
    </w:rPr>
  </w:style>
  <w:style w:type="paragraph" w:styleId="1018" w:customStyle="1">
    <w:name w:val="修订4"/>
    <w:uiPriority w:val="99"/>
    <w:semiHidden/>
    <w:qFormat/>
    <w:rPr>
      <w:rFonts w:hint="default" w:ascii="Calibri" w:hAnsi="Calibri" w:eastAsia="宋体" w:cs="Times New Roman"/>
      <w:sz w:val="22"/>
      <w:szCs w:val="22"/>
    </w:rPr>
  </w:style>
  <w:style w:type="paragraph" w:styleId="1019" w:customStyle="1">
    <w:name w:val="修订5"/>
    <w:uiPriority w:val="99"/>
    <w:semiHidden/>
    <w:qFormat/>
    <w:rPr>
      <w:rFonts w:hint="default" w:ascii="Calibri" w:hAnsi="Calibri" w:eastAsia="宋体" w:cs="Times New Roman"/>
      <w:sz w:val="22"/>
      <w:szCs w:val="22"/>
    </w:rPr>
  </w:style>
  <w:style w:type="paragraph" w:styleId="1020" w:customStyle="1">
    <w:name w:val="修订6"/>
    <w:uiPriority w:val="99"/>
    <w:semiHidden/>
    <w:qFormat/>
    <w:rPr>
      <w:rFonts w:hint="default" w:ascii="Calibri" w:hAnsi="Calibri" w:eastAsia="宋体" w:cs="Times New Roman"/>
      <w:sz w:val="22"/>
      <w:szCs w:val="22"/>
    </w:rPr>
  </w:style>
  <w:style w:type="paragraph" w:styleId="1021" w:customStyle="1">
    <w:name w:val="修订7"/>
    <w:uiPriority w:val="99"/>
    <w:semiHidden/>
    <w:qFormat/>
    <w:rPr>
      <w:rFonts w:hint="default" w:ascii="Calibri" w:hAnsi="Calibri" w:eastAsia="宋体" w:cs="Times New Roman"/>
      <w:sz w:val="22"/>
      <w:szCs w:val="22"/>
    </w:rPr>
  </w:style>
  <w:style w:type="paragraph" w:styleId="1022" w:customStyle="1">
    <w:name w:val="修订8"/>
    <w:uiPriority w:val="99"/>
    <w:unhideWhenUsed/>
    <w:qFormat/>
    <w:rPr>
      <w:rFonts w:hint="default" w:ascii="Calibri" w:hAnsi="Calibri" w:eastAsia="宋体" w:cs="Times New Roman"/>
      <w:sz w:val="22"/>
      <w:szCs w:val="22"/>
    </w:rPr>
  </w:style>
  <w:style w:type="paragraph" w:styleId="1023" w:customStyle="1">
    <w:name w:val="修订9"/>
    <w:uiPriority w:val="99"/>
    <w:unhideWhenUsed/>
    <w:qFormat/>
    <w:rPr>
      <w:rFonts w:hint="default" w:ascii="Calibri" w:hAnsi="Calibri" w:eastAsia="宋体" w:cs="Times New Roman"/>
      <w:sz w:val="22"/>
      <w:szCs w:val="22"/>
    </w:rPr>
  </w:style>
  <w:style w:type="paragraph" w:styleId="1024" w:customStyle="1">
    <w:name w:val="修订10"/>
    <w:uiPriority w:val="99"/>
    <w:unhideWhenUsed/>
    <w:qFormat/>
    <w:rPr>
      <w:rFonts w:hint="default" w:ascii="Calibri" w:hAnsi="Calibri" w:eastAsia="宋体" w:cs="Times New Roman"/>
      <w:sz w:val="22"/>
      <w:szCs w:val="22"/>
    </w:rPr>
  </w:style>
  <w:style w:type="paragraph" w:styleId="1025" w:customStyle="1">
    <w:name w:val="修订11"/>
    <w:uiPriority w:val="99"/>
    <w:unhideWhenUsed/>
    <w:qFormat/>
    <w:rPr>
      <w:rFonts w:hint="default" w:ascii="Calibri" w:hAnsi="Calibri" w:eastAsia="宋体" w:cs="Times New Roman"/>
      <w:sz w:val="22"/>
      <w:szCs w:val="22"/>
    </w:rPr>
  </w:style>
  <w:style w:type="table" w:styleId="1026" w:customStyle="1">
    <w:name w:val="网格型15"/>
    <w:basedOn w:val="7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7" w:customStyle="1">
    <w:name w:val="网格型16"/>
    <w:basedOn w:val="7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8" w:customStyle="1">
    <w:name w:val="Table Paragraph"/>
    <w:basedOn w:val="703"/>
    <w:uiPriority w:val="0"/>
    <w:qFormat/>
    <w:pPr>
      <w:spacing w:after="0" w:line="240" w:lineRule="auto"/>
      <w:widowControl w:val="off"/>
    </w:pPr>
    <w:rPr>
      <w:rFonts w:ascii="宋体" w:hAnsi="Times New Roman" w:cs="宋体"/>
      <w:lang w:val="zh-CN" w:bidi="zh-CN"/>
    </w:rPr>
  </w:style>
  <w:style w:type="paragraph" w:styleId="1029" w:customStyle="1">
    <w:name w:val="msonormal"/>
    <w:basedOn w:val="703"/>
    <w:uiPriority w:val="0"/>
    <w:qFormat/>
    <w:pPr>
      <w:spacing w:before="100" w:beforeAutospacing="1" w:after="100" w:afterAutospacing="1" w:line="240" w:lineRule="auto"/>
    </w:pPr>
    <w:rPr>
      <w:rFonts w:ascii="宋体" w:hAnsi="宋体" w:cs="宋体"/>
      <w:sz w:val="24"/>
      <w:szCs w:val="24"/>
    </w:rPr>
  </w:style>
  <w:style w:type="paragraph" w:styleId="1030" w:customStyle="1">
    <w:name w:val="font0"/>
    <w:basedOn w:val="703"/>
    <w:uiPriority w:val="0"/>
    <w:qFormat/>
    <w:pPr>
      <w:spacing w:before="100" w:beforeAutospacing="1" w:after="100" w:afterAutospacing="1" w:line="240" w:lineRule="auto"/>
    </w:pPr>
    <w:rPr>
      <w:rFonts w:ascii="等线" w:hAnsi="等线" w:eastAsia="等线" w:cs="宋体"/>
      <w:color w:val="000000"/>
      <w:sz w:val="24"/>
      <w:szCs w:val="24"/>
    </w:rPr>
  </w:style>
  <w:style w:type="paragraph" w:styleId="1031" w:customStyle="1">
    <w:name w:val="xl6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2" w:customStyle="1">
    <w:name w:val="xl66"/>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3" w:customStyle="1">
    <w:name w:val="xl6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4" w:customStyle="1">
    <w:name w:val="xl68"/>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5" w:customStyle="1">
    <w:name w:val="xl69"/>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6" w:customStyle="1">
    <w:name w:val="xl7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7" w:customStyle="1">
    <w:name w:val="xl71"/>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8" w:customStyle="1">
    <w:name w:val="xl72"/>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39" w:customStyle="1">
    <w:name w:val="xl73"/>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0" w:customStyle="1">
    <w:name w:val="xl74"/>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41" w:customStyle="1">
    <w:name w:val="xl7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2" w:customStyle="1">
    <w:name w:val="xl76"/>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3" w:customStyle="1">
    <w:name w:val="xl7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4" w:customStyle="1">
    <w:name w:val="xl78"/>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5" w:customStyle="1">
    <w:name w:val="xl79"/>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6" w:customStyle="1">
    <w:name w:val="xl8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7" w:customStyle="1">
    <w:name w:val="xl81"/>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8" w:customStyle="1">
    <w:name w:val="xl82"/>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9" w:customStyle="1">
    <w:name w:val="xl83"/>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0" w:customStyle="1">
    <w:name w:val="xl84"/>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1" w:customStyle="1">
    <w:name w:val="xl8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2" w:customStyle="1">
    <w:name w:val="xl8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3" w:customStyle="1">
    <w:name w:val="xl8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4" w:customStyle="1">
    <w:name w:val="xl88"/>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5" w:customStyle="1">
    <w:name w:val="xl89"/>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56" w:customStyle="1">
    <w:name w:val="xl9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57" w:customStyle="1">
    <w:name w:val="xl91"/>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8" w:customStyle="1">
    <w:name w:val="xl92"/>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9" w:customStyle="1">
    <w:name w:val="xl93"/>
    <w:basedOn w:val="703"/>
    <w:uiPriority w:val="0"/>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0" w:customStyle="1">
    <w:name w:val="xl94"/>
    <w:basedOn w:val="703"/>
    <w:uiPriority w:val="0"/>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1" w:customStyle="1">
    <w:name w:val="xl95"/>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2" w:customStyle="1">
    <w:name w:val="xl9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3" w:customStyle="1">
    <w:name w:val="xl9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4" w:customStyle="1">
    <w:name w:val="xl98"/>
    <w:basedOn w:val="703"/>
    <w:uiPriority w:val="0"/>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65" w:customStyle="1">
    <w:name w:val="xl99"/>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66" w:customStyle="1">
    <w:name w:val="xl10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1067" w:customStyle="1">
    <w:name w:val="xl101"/>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8" w:customStyle="1">
    <w:name w:val="xl102"/>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9" w:customStyle="1">
    <w:name w:val="xl103"/>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70" w:customStyle="1">
    <w:name w:val="xl104"/>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1" w:customStyle="1">
    <w:name w:val="修订12"/>
    <w:uiPriority w:val="99"/>
    <w:unhideWhenUsed/>
    <w:qFormat/>
    <w:rPr>
      <w:rFonts w:hint="default" w:ascii="Calibri" w:hAnsi="Calibri" w:eastAsia="宋体" w:cs="Times New Roman"/>
      <w:sz w:val="22"/>
      <w:szCs w:val="22"/>
    </w:rPr>
  </w:style>
  <w:style w:type="paragraph" w:styleId="1072" w:customStyle="1">
    <w:name w:val="修订13"/>
    <w:uiPriority w:val="99"/>
    <w:unhideWhenUsed/>
    <w:qFormat/>
    <w:rPr>
      <w:rFonts w:hint="default" w:ascii="Calibri" w:hAnsi="Calibri" w:eastAsia="宋体" w:cs="Times New Roman"/>
      <w:sz w:val="22"/>
      <w:szCs w:val="22"/>
    </w:rPr>
  </w:style>
  <w:style w:type="paragraph" w:styleId="1073" w:customStyle="1">
    <w:name w:val="首行缩进"/>
    <w:basedOn w:val="703"/>
    <w:uiPriority w:val="0"/>
    <w:qFormat/>
    <w:pPr>
      <w:ind w:firstLine="480"/>
      <w:spacing w:line="360" w:lineRule="auto"/>
    </w:pPr>
    <w:rPr>
      <w:rFonts w:ascii="宋体" w:hAnsi="宋体" w:eastAsia="Calibri"/>
      <w:sz w:val="24"/>
      <w:lang w:eastAsia="en-US"/>
    </w:rPr>
  </w:style>
  <w:style w:type="paragraph" w:styleId="1074" w:customStyle="1">
    <w:name w:val="修订14"/>
    <w:uiPriority w:val="99"/>
    <w:semiHidden/>
    <w:qFormat/>
    <w:rPr>
      <w:rFonts w:hint="default" w:ascii="Calibri" w:hAnsi="Calibri" w:eastAsia="宋体" w:cs="Times New Roman"/>
      <w:sz w:val="22"/>
      <w:szCs w:val="22"/>
    </w:rPr>
  </w:style>
  <w:style w:type="paragraph" w:styleId="1075" w:customStyle="1">
    <w:name w:val="修订15"/>
    <w:uiPriority w:val="99"/>
    <w:unhideWhenUsed/>
    <w:qFormat/>
    <w:rPr>
      <w:rFonts w:hint="default" w:ascii="Calibri" w:hAnsi="Calibri" w:eastAsia="宋体" w:cs="Times New Roman"/>
      <w:sz w:val="22"/>
      <w:szCs w:val="22"/>
    </w:rPr>
  </w:style>
  <w:style w:type="paragraph" w:styleId="1076" w:customStyle="1">
    <w:name w:val="修订16"/>
    <w:uiPriority w:val="99"/>
    <w:unhideWhenUsed/>
    <w:qFormat/>
    <w:rPr>
      <w:rFonts w:hint="default" w:ascii="Calibri" w:hAnsi="Calibri" w:eastAsia="宋体" w:cs="Times New Roman"/>
      <w:sz w:val="22"/>
      <w:szCs w:val="22"/>
    </w:rPr>
  </w:style>
  <w:style w:type="paragraph" w:styleId="1077" w:customStyle="1">
    <w:name w:val="表格正文"/>
    <w:basedOn w:val="703"/>
    <w:next w:val="703"/>
    <w:uiPriority w:val="0"/>
    <w:qFormat/>
    <w:pPr>
      <w:spacing w:after="0" w:line="240" w:lineRule="auto"/>
    </w:pPr>
    <w:rPr>
      <w:rFonts w:ascii="Times New Roman" w:hAnsi="Times New Roman" w:eastAsia="微软雅黑 Light" w:cs="微软雅黑"/>
      <w:color w:val="000000"/>
      <w:sz w:val="24"/>
      <w:szCs w:val="18"/>
    </w:rPr>
  </w:style>
  <w:style w:type="paragraph" w:styleId="1078" w:customStyle="1">
    <w:name w:val="修订17"/>
    <w:uiPriority w:val="99"/>
    <w:unhideWhenUsed/>
    <w:qFormat/>
    <w:rPr>
      <w:rFonts w:hint="default" w:ascii="Calibri" w:hAnsi="Calibri" w:eastAsia="宋体" w:cs="Times New Roman"/>
      <w:sz w:val="22"/>
      <w:szCs w:val="22"/>
    </w:rPr>
  </w:style>
  <w:style w:type="paragraph" w:styleId="1079" w:customStyle="1">
    <w:name w:val="修订18"/>
    <w:uiPriority w:val="99"/>
    <w:unhideWhenUsed/>
    <w:qFormat/>
    <w:rPr>
      <w:rFonts w:hint="default" w:ascii="Calibri" w:hAnsi="Calibri" w:eastAsia="宋体" w:cs="Times New Roman"/>
      <w:sz w:val="22"/>
      <w:szCs w:val="22"/>
    </w:rPr>
  </w:style>
  <w:style w:type="table" w:styleId="1080" w:customStyle="1">
    <w:name w:val="网格型17"/>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1" w:customStyle="1">
    <w:name w:val="修订19"/>
    <w:uiPriority w:val="99"/>
    <w:unhideWhenUsed/>
    <w:qFormat/>
    <w:rPr>
      <w:rFonts w:hint="default" w:ascii="Calibri" w:hAnsi="Calibri" w:eastAsia="宋体" w:cs="Times New Roman"/>
      <w:sz w:val="22"/>
      <w:szCs w:val="22"/>
    </w:rPr>
  </w:style>
  <w:style w:type="paragraph" w:styleId="1082" w:customStyle="1">
    <w:name w:val="修订20"/>
    <w:uiPriority w:val="99"/>
    <w:unhideWhenUsed/>
    <w:qFormat/>
    <w:rPr>
      <w:rFonts w:hint="default" w:ascii="Calibri" w:hAnsi="Calibri" w:eastAsia="宋体" w:cs="Times New Roman"/>
      <w:sz w:val="22"/>
      <w:szCs w:val="22"/>
    </w:rPr>
  </w:style>
  <w:style w:type="table" w:styleId="1083" w:customStyle="1">
    <w:name w:val="网格型18"/>
    <w:basedOn w:val="714"/>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4" w:customStyle="1">
    <w:name w:val="TOC 标题2"/>
    <w:basedOn w:val="704"/>
    <w:next w:val="703"/>
    <w:uiPriority w:val="39"/>
    <w:unhideWhenUsed/>
    <w:qFormat/>
    <w:pPr>
      <w:spacing w:before="240" w:line="259" w:lineRule="auto"/>
      <w:outlineLvl w:val="9"/>
    </w:pPr>
    <w:rPr>
      <w:b w:val="0"/>
      <w:bCs w:val="0"/>
      <w:sz w:val="32"/>
      <w:szCs w:val="32"/>
    </w:rPr>
  </w:style>
  <w:style w:type="paragraph" w:styleId="1085" w:customStyle="1">
    <w:name w:val="修订21"/>
    <w:uiPriority w:val="99"/>
    <w:unhideWhenUsed/>
    <w:qFormat/>
    <w:rPr>
      <w:rFonts w:hint="default" w:ascii="Calibri" w:hAnsi="Calibri" w:eastAsia="宋体" w:cs="Times New Roman"/>
      <w:sz w:val="22"/>
      <w:szCs w:val="22"/>
    </w:rPr>
  </w:style>
  <w:style w:type="paragraph" w:styleId="1086" w:customStyle="1">
    <w:name w:val="修订22"/>
    <w:uiPriority w:val="99"/>
    <w:unhideWhenUsed/>
    <w:qFormat/>
    <w:rPr>
      <w:rFonts w:hint="default" w:ascii="Calibri" w:hAnsi="Calibri" w:eastAsia="宋体" w:cs="Times New Roman"/>
      <w:sz w:val="22"/>
      <w:szCs w:val="22"/>
    </w:rPr>
  </w:style>
  <w:style w:type="paragraph" w:styleId="1087" w:customStyle="1">
    <w:name w:val="修订23"/>
    <w:uiPriority w:val="99"/>
    <w:unhideWhenUsed/>
    <w:qFormat/>
    <w:rPr>
      <w:rFonts w:hint="default" w:ascii="Calibri" w:hAnsi="Calibri" w:eastAsia="宋体" w:cs="Times New Roman"/>
      <w:sz w:val="22"/>
      <w:szCs w:val="22"/>
    </w:rPr>
  </w:style>
  <w:style w:type="paragraph" w:styleId="1088" w:customStyle="1">
    <w:name w:val="修订24"/>
    <w:hidden/>
    <w:uiPriority w:val="99"/>
    <w:semiHidden/>
    <w:qFormat/>
    <w:rPr>
      <w:rFonts w:hint="default" w:ascii="Calibri" w:hAnsi="Calibri" w:eastAsia="宋体" w:cs="Times New Roman"/>
      <w:sz w:val="22"/>
      <w:szCs w:val="22"/>
    </w:rPr>
  </w:style>
  <w:style w:type="paragraph" w:styleId="1089" w:customStyle="1">
    <w:name w:val="修订25"/>
    <w:hidden/>
    <w:uiPriority w:val="99"/>
    <w:unhideWhenUsed/>
    <w:qFormat/>
    <w:rPr>
      <w:rFonts w:hint="default" w:ascii="Calibri" w:hAnsi="Calibri" w:eastAsia="宋体" w:cs="Times New Roman"/>
      <w:sz w:val="22"/>
      <w:szCs w:val="22"/>
    </w:rPr>
  </w:style>
  <w:style w:type="paragraph" w:styleId="1090" w:customStyle="1">
    <w:name w:val="修订26"/>
    <w:hidden/>
    <w:uiPriority w:val="99"/>
    <w:semiHidden/>
    <w:qFormat/>
    <w:rPr>
      <w:rFonts w:hint="default" w:ascii="Calibri" w:hAnsi="Calibri" w:eastAsia="宋体" w:cs="Times New Roman"/>
      <w:sz w:val="22"/>
      <w:szCs w:val="22"/>
    </w:rPr>
  </w:style>
  <w:style w:type="paragraph" w:styleId="1091" w:customStyle="1">
    <w:name w:val="修订27"/>
    <w:hidden/>
    <w:uiPriority w:val="99"/>
    <w:unhideWhenUsed/>
    <w:qFormat/>
    <w:rPr>
      <w:rFonts w:hint="default" w:ascii="Calibri" w:hAnsi="Calibri" w:eastAsia="宋体" w:cs="Times New Roman"/>
      <w:sz w:val="22"/>
      <w:szCs w:val="22"/>
    </w:rPr>
  </w:style>
  <w:style w:type="character" w:styleId="1092" w:customStyle="1">
    <w:name w:val="宏文本 字符"/>
    <w:basedOn w:val="713"/>
    <w:uiPriority w:val="99"/>
    <w:semiHidden/>
    <w:qFormat/>
    <w:rPr>
      <w:rFonts w:ascii="Courier New" w:hAnsi="Courier New" w:cs="Courier New"/>
      <w:sz w:val="24"/>
      <w:szCs w:val="24"/>
    </w:rPr>
  </w:style>
  <w:style w:type="character" w:styleId="1093" w:customStyle="1">
    <w:name w:val="宏文本 字符1"/>
    <w:link w:val="716"/>
    <w:uiPriority w:val="0"/>
    <w:qFormat/>
    <w:rPr>
      <w:rFonts w:ascii="Courier New" w:hAnsi="Courier New" w:cs="Calibri"/>
    </w:rPr>
  </w:style>
  <w:style w:type="table" w:styleId="1094" w:customStyle="1">
    <w:name w:val="网格型19"/>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5" w:customStyle="1">
    <w:name w:val="网格型20"/>
    <w:basedOn w:val="7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6" w:customStyle="1">
    <w:name w:val="网格型22"/>
    <w:basedOn w:val="7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7" w:customStyle="1">
    <w:name w:val="修订28"/>
    <w:hidden/>
    <w:uiPriority w:val="99"/>
    <w:unhideWhenUsed/>
    <w:qFormat/>
    <w:rPr>
      <w:rFonts w:hint="default" w:ascii="Calibri" w:hAnsi="Calibri" w:eastAsia="宋体" w:cs="Times New Roman"/>
      <w:sz w:val="22"/>
      <w:szCs w:val="22"/>
    </w:rPr>
  </w:style>
  <w:style w:type="table" w:styleId="1098" w:customStyle="1">
    <w:name w:val="网格型110"/>
    <w:basedOn w:val="714"/>
    <w:uiPriority w:val="0"/>
    <w:qFormat/>
    <w:pPr>
      <w:jc w:val="both"/>
      <w:widowControl w:val="off"/>
    </w:pPr>
    <w:rPr>
      <w:rFonts w:ascii="Calibri" w:hAnsi="Calibri" w:eastAsia="Calibri"/>
    </w:rPr>
    <w:tblPr>
      <w:tblCellMar>
        <w:left w:w="0" w:type="dxa"/>
        <w:right w:w="0" w:type="dxa"/>
      </w:tblCellMar>
    </w:tblPr>
  </w:style>
  <w:style w:type="paragraph" w:styleId="1099" w:customStyle="1">
    <w:name w:val="TOC 标题3"/>
    <w:basedOn w:val="704"/>
    <w:next w:val="703"/>
    <w:uiPriority w:val="39"/>
    <w:unhideWhenUsed/>
    <w:qFormat/>
    <w:pPr>
      <w:spacing w:before="240" w:line="259" w:lineRule="auto"/>
      <w:outlineLvl w:val="9"/>
    </w:pPr>
    <w:rPr>
      <w:rFonts w:asciiTheme="majorHAnsi" w:hAnsiTheme="majorHAnsi" w:eastAsiaTheme="majorEastAsia" w:cstheme="majorBidi"/>
      <w:b w:val="0"/>
      <w:bCs w:val="0"/>
      <w:color w:val="2e75b6" w:themeColor="accent1" w:themeShade="BF"/>
      <w:sz w:val="32"/>
      <w:szCs w:val="32"/>
    </w:rPr>
  </w:style>
  <w:style w:type="paragraph" w:styleId="1100" w:customStyle="1">
    <w:name w:val="Revision"/>
    <w:hidden/>
    <w:uiPriority w:val="99"/>
    <w:unhideWhenUsed/>
    <w:qFormat/>
    <w:rPr>
      <w:rFonts w:hint="default" w:ascii="Calibri" w:hAnsi="Calibri" w:eastAsia="宋体" w:cs="Times New Roman"/>
      <w:sz w:val="22"/>
      <w:szCs w:val="22"/>
    </w:rPr>
  </w:style>
  <w:style w:type="character" w:styleId="1101" w:customStyle="1">
    <w:name w:val="Unresolved Mention"/>
    <w:basedOn w:val="713"/>
    <w:uiPriority w:val="99"/>
    <w:semiHidden/>
    <w:unhideWhenUsed/>
    <w:qFormat/>
    <w:rPr>
      <w:color w:val="605e5c"/>
      <w:shd w:val="clear" w:color="auto" w:fill="e1dfdd"/>
    </w:rPr>
  </w:style>
  <w:style w:type="paragraph" w:styleId="1102" w:customStyle="1">
    <w:name w:val="正文首行缩进 21"/>
    <w:basedOn w:val="1103"/>
    <w:next w:val="703"/>
    <w:uiPriority w:val="0"/>
    <w:qFormat/>
    <w:pPr>
      <w:ind w:left="0" w:firstLine="420"/>
      <w:spacing w:after="0" w:line="360" w:lineRule="auto"/>
    </w:pPr>
    <w:rPr>
      <w:rFonts w:ascii="宋体" w:hAnsi="宋体"/>
      <w:szCs w:val="20"/>
    </w:rPr>
  </w:style>
  <w:style w:type="paragraph" w:styleId="1103" w:customStyle="1">
    <w:name w:val="正文文本缩进11"/>
    <w:basedOn w:val="703"/>
    <w:next w:val="1104"/>
    <w:uiPriority w:val="0"/>
    <w:unhideWhenUsed/>
    <w:qFormat/>
    <w:pPr>
      <w:ind w:left="420"/>
      <w:spacing w:after="120"/>
    </w:pPr>
  </w:style>
  <w:style w:type="paragraph" w:styleId="1104" w:customStyle="1">
    <w:name w:val="寄信人地址1"/>
    <w:basedOn w:val="703"/>
    <w:uiPriority w:val="0"/>
    <w:qFormat/>
    <w:rPr>
      <w:rFonts w:ascii="Arial" w:hAnsi="Arial" w:cs="宋体"/>
    </w:rPr>
  </w:style>
  <w:style w:type="paragraph" w:styleId="1105" w:customStyle="1">
    <w:name w:val="正文文本1"/>
    <w:basedOn w:val="703"/>
    <w:next w:val="1106"/>
    <w:uiPriority w:val="0"/>
    <w:qFormat/>
    <w:pPr>
      <w:spacing w:after="120"/>
    </w:pPr>
  </w:style>
  <w:style w:type="paragraph" w:styleId="1106" w:customStyle="1">
    <w:name w:val="标题 41"/>
    <w:basedOn w:val="703"/>
    <w:next w:val="703"/>
    <w:uiPriority w:val="0"/>
    <w:qFormat/>
    <w:pPr>
      <w:keepLines/>
      <w:keepNext/>
      <w:spacing w:before="120" w:after="120"/>
      <w:outlineLvl w:val="3"/>
    </w:pPr>
    <w:rPr>
      <w:rFonts w:ascii="Arial" w:hAnsi="Arial" w:eastAsia="黑体"/>
      <w:b/>
      <w:sz w:val="20"/>
      <w:szCs w:val="20"/>
    </w:rPr>
  </w:style>
  <w:style w:type="paragraph" w:styleId="11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4D6A385-4DB4-4D95-9655-CEA9DE6D8CB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齐萌</cp:lastModifiedBy>
  <cp:revision>12</cp:revision>
  <dcterms:created xsi:type="dcterms:W3CDTF">2026-09-14T09:13:00Z</dcterms:created>
  <dcterms:modified xsi:type="dcterms:W3CDTF">2026-10-09T06:19:26Z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11559C31300D4DB2A2002290058C1DBC_13</vt:lpwstr>
  </property>
  <property fmtid="{D5CDD505-2E9C-101B-9397-08002B2CF9AE}" pid="4" name="KSOTemplateDocerSaveRecord">
    <vt:lpwstr>eyJoZGlkIjoiNmE4YWE2NWM2NjkyMzUxOGRkNDNkNjJlMmYxYjJlZDkiLCJ1c2VySWQiOiI1Mjg2MTA3NzQifQ==</vt:lpwstr>
  </property>
</Properties>
</file>