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rPr>
          <w:rFonts w:hint="eastAsia" w:ascii="宋体" w:hAnsi="宋体" w:eastAsia="宋体" w:cs="宋体"/>
          <w:highlight w:val="none"/>
        </w:rPr>
      </w:pPr>
      <w:r>
        <w:rPr>
          <w:rFonts w:hint="eastAsia" w:ascii="宋体" w:hAnsi="宋体" w:eastAsia="宋体" w:cs="宋体"/>
          <w:highlight w:val="none"/>
        </w:rPr>
      </w:r>
      <w:r/>
    </w:p>
    <w:p>
      <w:pPr>
        <w:pStyle w:val="728"/>
        <w:rPr>
          <w:rFonts w:hint="eastAsia" w:ascii="宋体" w:hAnsi="宋体" w:eastAsia="宋体" w:cs="宋体"/>
          <w:highlight w:val="none"/>
        </w:rPr>
      </w:pPr>
      <w:r>
        <w:rPr>
          <w:rFonts w:hint="eastAsia" w:ascii="宋体" w:hAnsi="宋体" w:eastAsia="宋体" w:cs="宋体"/>
          <w:highlight w:val="none"/>
        </w:rPr>
      </w:r>
      <w:r/>
    </w:p>
    <w:p>
      <w:pPr>
        <w:pStyle w:val="728"/>
        <w:jc w:val="center"/>
        <w:rPr>
          <w:rFonts w:hint="eastAsia" w:ascii="宋体" w:hAnsi="宋体" w:eastAsia="宋体" w:cs="宋体"/>
          <w:b/>
          <w:spacing w:val="76"/>
          <w:sz w:val="156"/>
          <w:highlight w:val="none"/>
        </w:rPr>
      </w:pPr>
      <w:r>
        <w:rPr>
          <w:rFonts w:hint="eastAsia" w:ascii="宋体" w:hAnsi="宋体" w:eastAsia="宋体" w:cs="宋体"/>
          <w:b/>
          <w:spacing w:val="76"/>
          <w:sz w:val="156"/>
          <w:highlight w:val="none"/>
        </w:rPr>
      </w:r>
      <w:r/>
    </w:p>
    <w:p>
      <w:pPr>
        <w:pStyle w:val="728"/>
        <w:jc w:val="center"/>
        <w:rPr>
          <w:rFonts w:hint="eastAsia" w:ascii="宋体" w:hAnsi="宋体" w:eastAsia="宋体" w:cs="宋体"/>
          <w:b/>
          <w:spacing w:val="76"/>
          <w:sz w:val="156"/>
          <w:highlight w:val="none"/>
        </w:rPr>
      </w:pPr>
      <w:r>
        <w:rPr>
          <w:rFonts w:hint="eastAsia" w:ascii="宋体" w:hAnsi="宋体" w:eastAsia="宋体" w:cs="宋体"/>
          <w:b/>
          <w:spacing w:val="76"/>
          <w:sz w:val="156"/>
          <w:highlight w:val="none"/>
        </w:rPr>
        <w:t xml:space="preserve">招标文件</w:t>
      </w:r>
      <w:r/>
    </w:p>
    <w:p>
      <w:pPr>
        <w:pStyle w:val="728"/>
        <w:rPr>
          <w:rFonts w:hint="eastAsia" w:ascii="宋体" w:hAnsi="宋体" w:eastAsia="宋体" w:cs="宋体"/>
          <w:b/>
          <w:sz w:val="32"/>
          <w:highlight w:val="none"/>
        </w:rPr>
      </w:pPr>
      <w:r>
        <w:rPr>
          <w:rFonts w:hint="eastAsia" w:ascii="宋体" w:hAnsi="宋体" w:eastAsia="宋体" w:cs="宋体"/>
          <w:b/>
          <w:sz w:val="32"/>
          <w:highlight w:val="none"/>
        </w:rPr>
      </w:r>
      <w:r/>
    </w:p>
    <w:p>
      <w:pPr>
        <w:pStyle w:val="728"/>
        <w:rPr>
          <w:rFonts w:hint="eastAsia" w:ascii="宋体" w:hAnsi="宋体" w:eastAsia="宋体" w:cs="宋体"/>
          <w:b/>
          <w:sz w:val="32"/>
          <w:highlight w:val="none"/>
        </w:rPr>
      </w:pPr>
      <w:r>
        <w:rPr>
          <w:rFonts w:hint="eastAsia" w:ascii="宋体" w:hAnsi="宋体" w:eastAsia="宋体" w:cs="宋体"/>
          <w:b/>
          <w:sz w:val="32"/>
          <w:highlight w:val="none"/>
        </w:rPr>
      </w:r>
      <w:r/>
    </w:p>
    <w:p>
      <w:pPr>
        <w:pStyle w:val="728"/>
        <w:ind w:firstLine="630"/>
        <w:rPr>
          <w:rFonts w:hint="eastAsia" w:ascii="宋体" w:hAnsi="宋体" w:eastAsia="宋体" w:cs="宋体"/>
          <w:sz w:val="32"/>
          <w:highlight w:val="none"/>
        </w:rPr>
      </w:pPr>
      <w:r>
        <w:rPr>
          <w:rFonts w:hint="eastAsia" w:ascii="宋体" w:hAnsi="宋体" w:eastAsia="宋体" w:cs="宋体"/>
          <w:sz w:val="32"/>
          <w:highlight w:val="none"/>
        </w:rPr>
      </w:r>
      <w:r/>
    </w:p>
    <w:p>
      <w:pPr>
        <w:ind w:left="1596" w:firstLine="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cs="宋体"/>
          <w:sz w:val="32"/>
          <w:szCs w:val="32"/>
          <w:highlight w:val="none"/>
          <w:lang w:eastAsia="zh-CN"/>
        </w:rPr>
        <w:t xml:space="preserve">徐州市公安局短信服务项目</w:t>
      </w:r>
      <w:r/>
    </w:p>
    <w:p>
      <w:pPr>
        <w:ind w:firstLine="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cs="宋体"/>
          <w:sz w:val="32"/>
          <w:szCs w:val="32"/>
          <w:highlight w:val="none"/>
          <w:lang w:eastAsia="zh-CN"/>
        </w:rPr>
        <w:t xml:space="preserve">JSZC-320300-WYKJ-G2026-0040</w:t>
      </w:r>
      <w:r/>
    </w:p>
    <w:p>
      <w:pPr>
        <w:ind w:firstLine="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徐州市公安局</w:t>
      </w:r>
      <w:r/>
    </w:p>
    <w:p>
      <w:pPr>
        <w:ind w:firstLine="1600"/>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8"/>
        <w:rPr>
          <w:rFonts w:hint="eastAsia" w:ascii="宋体" w:hAnsi="宋体" w:eastAsia="宋体" w:cs="宋体"/>
          <w:sz w:val="32"/>
          <w:highlight w:val="none"/>
        </w:rPr>
      </w:pPr>
      <w:r>
        <w:rPr>
          <w:rFonts w:hint="eastAsia" w:ascii="宋体" w:hAnsi="宋体" w:eastAsia="宋体" w:cs="宋体"/>
          <w:sz w:val="32"/>
          <w:highlight w:val="none"/>
        </w:rPr>
      </w:r>
      <w:r/>
    </w:p>
    <w:p>
      <w:pPr>
        <w:pStyle w:val="728"/>
        <w:rPr>
          <w:rFonts w:hint="eastAsia" w:ascii="宋体" w:hAnsi="宋体" w:eastAsia="宋体" w:cs="宋体"/>
          <w:b/>
          <w:sz w:val="32"/>
          <w:highlight w:val="none"/>
        </w:rPr>
      </w:pPr>
      <w:r>
        <w:rPr>
          <w:rFonts w:hint="eastAsia" w:ascii="宋体" w:hAnsi="宋体" w:eastAsia="宋体" w:cs="宋体"/>
          <w:b/>
          <w:sz w:val="32"/>
          <w:highlight w:val="none"/>
        </w:rPr>
      </w:r>
      <w:r/>
    </w:p>
    <w:p>
      <w:pPr>
        <w:pStyle w:val="728"/>
        <w:jc w:val="center"/>
        <w:rPr>
          <w:rFonts w:ascii="宋体" w:hAnsi="宋体" w:eastAsia="宋体" w:cs="宋体"/>
          <w:sz w:val="32"/>
          <w:szCs w:val="32"/>
          <w:highlight w:val="none"/>
        </w:rPr>
      </w:pPr>
      <w:r>
        <w:rPr>
          <w:rFonts w:ascii="宋体" w:hAnsi="宋体" w:eastAsia="宋体" w:cs="宋体"/>
          <w:sz w:val="32"/>
          <w:szCs w:val="32"/>
          <w:highlight w:val="none"/>
        </w:rPr>
      </w:r>
      <w:r/>
    </w:p>
    <w:p>
      <w:pPr>
        <w:pStyle w:val="729"/>
        <w:rPr>
          <w:rFonts w:hint="eastAsia"/>
          <w:highlight w:val="none"/>
        </w:rPr>
      </w:pPr>
      <w:r>
        <w:rPr>
          <w:rFonts w:hint="eastAsia"/>
          <w:highlight w:val="none"/>
        </w:rPr>
      </w:r>
      <w:r/>
    </w:p>
    <w:p>
      <w:pPr>
        <w:pStyle w:val="728"/>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8"/>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8"/>
        <w:ind w:firstLine="1280"/>
        <w:rPr>
          <w:rFonts w:hint="eastAsia" w:ascii="宋体" w:hAnsi="宋体" w:eastAsia="宋体" w:cs="宋体"/>
          <w:sz w:val="32"/>
          <w:szCs w:val="32"/>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3204210" cy="62484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3204604" cy="625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2.3pt;height:49.2pt;mso-wrap-distance-left:0.0pt;mso-wrap-distance-top:0.0pt;mso-wrap-distance-right:0.0pt;mso-wrap-distance-bottom:0.0pt;" stroked="f">
                <v:path textboxrect="0,0,0,0"/>
                <v:imagedata r:id="rId11" o:title=""/>
              </v:shape>
            </w:pict>
          </mc:Fallback>
        </mc:AlternateContent>
      </w:r>
      <w:r/>
    </w:p>
    <w:p>
      <w:pPr>
        <w:pStyle w:val="728"/>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8"/>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采购代理机构：中通服网盈科技有限公司</w:t>
      </w:r>
      <w:r/>
    </w:p>
    <w:p>
      <w:pPr>
        <w:pStyle w:val="728"/>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27"/>
        <w:ind w:firstLine="64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二〇二</w:t>
      </w:r>
      <w:r>
        <w:rPr>
          <w:rFonts w:hint="eastAsia" w:ascii="宋体" w:hAnsi="宋体" w:cs="宋体"/>
          <w:sz w:val="32"/>
          <w:szCs w:val="32"/>
          <w:highlight w:val="none"/>
          <w:lang w:val="en-US" w:eastAsia="zh-CN"/>
        </w:rPr>
        <w:t xml:space="preserve">六</w:t>
      </w:r>
      <w:r>
        <w:rPr>
          <w:rFonts w:hint="eastAsia" w:ascii="宋体" w:hAnsi="宋体" w:eastAsia="宋体" w:cs="宋体"/>
          <w:sz w:val="32"/>
          <w:szCs w:val="32"/>
          <w:highlight w:val="none"/>
        </w:rPr>
        <w:t xml:space="preserve">年</w:t>
      </w:r>
      <w:r>
        <w:rPr>
          <w:rFonts w:hint="eastAsia" w:ascii="宋体" w:hAnsi="宋体" w:cs="宋体"/>
          <w:sz w:val="32"/>
          <w:szCs w:val="32"/>
          <w:highlight w:val="none"/>
          <w:lang w:val="en-US" w:eastAsia="zh-CN"/>
        </w:rPr>
        <w:t xml:space="preserve">九</w:t>
      </w:r>
      <w:r>
        <w:rPr>
          <w:rFonts w:hint="eastAsia" w:ascii="宋体" w:hAnsi="宋体" w:eastAsia="宋体" w:cs="宋体"/>
          <w:sz w:val="32"/>
          <w:szCs w:val="32"/>
          <w:highlight w:val="none"/>
        </w:rPr>
        <w:t xml:space="preserve">月</w:t>
      </w:r>
      <w:r/>
    </w:p>
    <w:p>
      <w:pPr>
        <w:pStyle w:val="728"/>
        <w:jc w:val="left"/>
        <w:rPr>
          <w:rFonts w:hint="eastAsia" w:ascii="宋体" w:hAnsi="宋体" w:eastAsia="宋体" w:cs="宋体"/>
          <w:sz w:val="32"/>
          <w:szCs w:val="32"/>
          <w:highlight w:val="none"/>
        </w:rPr>
        <w:sectPr>
          <w:headerReference w:type="default" r:id="rId9"/>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sz w:val="32"/>
          <w:szCs w:val="32"/>
          <w:highlight w:val="none"/>
        </w:rPr>
      </w:r>
      <w:r/>
    </w:p>
    <w:p>
      <w:pPr>
        <w:pStyle w:val="1027"/>
        <w:ind w:firstLine="0"/>
        <w:jc w:val="center"/>
        <w:rPr>
          <w:rFonts w:hint="eastAsia" w:ascii="宋体" w:hAnsi="宋体" w:eastAsia="宋体" w:cs="宋体"/>
          <w:b/>
          <w:sz w:val="44"/>
          <w:highlight w:val="none"/>
        </w:rPr>
      </w:pPr>
      <w:r>
        <w:rPr>
          <w:rFonts w:hint="eastAsia" w:ascii="宋体" w:hAnsi="宋体" w:eastAsia="宋体" w:cs="宋体"/>
          <w:b/>
          <w:sz w:val="44"/>
          <w:highlight w:val="none"/>
        </w:rPr>
        <w:t xml:space="preserve">目 录</w:t>
      </w:r>
      <w:r/>
    </w:p>
    <w:p>
      <w:pPr>
        <w:jc w:val="center"/>
        <w:spacing w:line="520" w:lineRule="exact"/>
        <w:rPr>
          <w:rFonts w:hint="eastAsia" w:ascii="宋体" w:hAnsi="宋体" w:eastAsia="宋体" w:cs="宋体"/>
          <w:b/>
          <w:sz w:val="44"/>
          <w:szCs w:val="44"/>
          <w:highlight w:val="none"/>
        </w:rPr>
      </w:pPr>
      <w:r/>
      <w:bookmarkStart w:id="0" w:name="_Toc522790130"/>
      <w:r/>
      <w:r/>
    </w:p>
    <w:p>
      <w:pPr>
        <w:jc w:val="center"/>
        <w:spacing w:line="52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425"/>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TOC \o "1-3" \h \z \u </w:instrText>
      </w:r>
      <w:r>
        <w:rPr>
          <w:rFonts w:hint="eastAsia" w:ascii="宋体" w:hAnsi="宋体" w:eastAsia="宋体" w:cs="宋体"/>
          <w:sz w:val="28"/>
          <w:szCs w:val="28"/>
          <w:highlight w:val="none"/>
        </w:rPr>
        <w:fldChar w:fldCharType="separate"/>
      </w:r>
      <w:r>
        <w:rPr>
          <w:highlight w:val="none"/>
        </w:rPr>
        <w:fldChar w:fldCharType="begin"/>
      </w:r>
      <w:r>
        <w:rPr>
          <w:rFonts w:hint="eastAsia" w:ascii="宋体" w:hAnsi="宋体" w:eastAsia="宋体" w:cs="宋体"/>
          <w:sz w:val="28"/>
          <w:szCs w:val="28"/>
          <w:highlight w:val="none"/>
        </w:rPr>
        <w:instrText xml:space="preserve"> HYPERLINK \l "_Toc523404695" \o "#_Toc523404695" </w:instrText>
      </w:r>
      <w:r>
        <w:rPr>
          <w:highlight w:val="none"/>
        </w:rPr>
        <w:fldChar w:fldCharType="separate"/>
      </w:r>
      <w:r>
        <w:rPr>
          <w:rFonts w:hint="eastAsia" w:ascii="宋体" w:hAnsi="宋体" w:eastAsia="宋体" w:cs="宋体"/>
          <w:sz w:val="28"/>
          <w:szCs w:val="28"/>
          <w:highlight w:val="none"/>
        </w:rPr>
        <w:t xml:space="preserve">第一章  投标邀请</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"_Toc523404696" \o "#_Toc523404696" </w:instrText>
      </w:r>
      <w:r>
        <w:rPr>
          <w:highlight w:val="none"/>
        </w:rPr>
        <w:fldChar w:fldCharType="separate"/>
      </w:r>
      <w:r>
        <w:rPr>
          <w:rFonts w:hint="eastAsia" w:ascii="宋体" w:hAnsi="宋体" w:eastAsia="宋体" w:cs="宋体"/>
          <w:sz w:val="28"/>
          <w:szCs w:val="28"/>
          <w:highlight w:val="none"/>
        </w:rPr>
        <w:t xml:space="preserve">第二章  投标人须知</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"_Toc523404697" \o "#_Toc523404697" </w:instrText>
      </w:r>
      <w:r>
        <w:rPr>
          <w:highlight w:val="none"/>
        </w:rPr>
        <w:fldChar w:fldCharType="separate"/>
      </w:r>
      <w:r>
        <w:rPr>
          <w:rFonts w:hint="eastAsia" w:ascii="宋体" w:hAnsi="宋体" w:eastAsia="宋体" w:cs="宋体"/>
          <w:sz w:val="28"/>
          <w:szCs w:val="28"/>
          <w:highlight w:val="none"/>
        </w:rPr>
        <w:t xml:space="preserve">第三章  投标资料表</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"_Toc523404698" \o "#_Toc523404698" </w:instrText>
      </w:r>
      <w:r>
        <w:rPr>
          <w:highlight w:val="none"/>
        </w:rPr>
        <w:fldChar w:fldCharType="separate"/>
      </w:r>
      <w:r>
        <w:rPr>
          <w:rFonts w:hint="eastAsia" w:ascii="宋体" w:hAnsi="宋体" w:eastAsia="宋体" w:cs="宋体"/>
          <w:sz w:val="28"/>
          <w:szCs w:val="28"/>
          <w:highlight w:val="none"/>
        </w:rPr>
        <w:t xml:space="preserve">第四章  评标标准</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"_Toc523404699" \o "#_Toc523404699" </w:instrText>
      </w:r>
      <w:r>
        <w:rPr>
          <w:highlight w:val="none"/>
        </w:rPr>
        <w:fldChar w:fldCharType="separate"/>
      </w:r>
      <w:r>
        <w:rPr>
          <w:rFonts w:hint="eastAsia" w:ascii="宋体" w:hAnsi="宋体" w:eastAsia="宋体" w:cs="宋体"/>
          <w:sz w:val="28"/>
          <w:szCs w:val="28"/>
          <w:highlight w:val="none"/>
        </w:rPr>
        <w:t xml:space="preserve">第五章  拟签订的合同文本</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"_Toc523404700" \o "#_Toc523404700" </w:instrText>
      </w:r>
      <w:r>
        <w:rPr>
          <w:highlight w:val="none"/>
        </w:rPr>
        <w:fldChar w:fldCharType="separate"/>
      </w:r>
      <w:r>
        <w:rPr>
          <w:rFonts w:hint="eastAsia" w:ascii="宋体" w:hAnsi="宋体" w:eastAsia="宋体" w:cs="宋体"/>
          <w:sz w:val="28"/>
          <w:szCs w:val="28"/>
          <w:highlight w:val="none"/>
        </w:rPr>
        <w:t xml:space="preserve">第六章  采购需求</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highlight w:val="none"/>
        </w:rPr>
        <w:instrText xml:space="preserve"> HYPERLINK \l "_Toc523404701" \o "#_Toc523404701" </w:instrText>
      </w:r>
      <w:r>
        <w:rPr>
          <w:highlight w:val="none"/>
        </w:rPr>
        <w:fldChar w:fldCharType="separate"/>
      </w:r>
      <w:r>
        <w:rPr>
          <w:rFonts w:hint="eastAsia" w:ascii="宋体" w:hAnsi="宋体" w:eastAsia="宋体" w:cs="宋体"/>
          <w:sz w:val="28"/>
          <w:szCs w:val="28"/>
          <w:highlight w:val="none"/>
        </w:rPr>
        <w:t xml:space="preserve">第七章  投标文件相关格</w:t>
      </w:r>
      <w:bookmarkStart w:id="1" w:name="_Hlt532911771"/>
      <w:r/>
      <w:bookmarkStart w:id="2" w:name="_Hlt532911772"/>
      <w:r>
        <w:rPr>
          <w:rFonts w:hint="eastAsia" w:ascii="宋体" w:hAnsi="宋体" w:eastAsia="宋体" w:cs="宋体"/>
          <w:sz w:val="28"/>
          <w:szCs w:val="28"/>
          <w:highlight w:val="none"/>
        </w:rPr>
        <w:t xml:space="preserve">式</w:t>
      </w:r>
      <w:bookmarkEnd w:id="1"/>
      <w:r/>
      <w:bookmarkEnd w:id="2"/>
      <w:r>
        <w:rPr>
          <w:highlight w:val="none"/>
        </w:rPr>
        <w:fldChar w:fldCharType="end"/>
      </w:r>
      <w:r/>
    </w:p>
    <w:p>
      <w:pPr>
        <w:ind w:firstLine="210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997"/>
        <w:spacing w:line="520" w:lineRule="exact"/>
        <w:rPr>
          <w:rFonts w:hint="eastAsia" w:ascii="宋体" w:hAnsi="宋体" w:eastAsia="宋体" w:cs="宋体"/>
          <w:highlight w:val="none"/>
        </w:rPr>
      </w:pPr>
      <w:r>
        <w:rPr>
          <w:rFonts w:hint="eastAsia" w:ascii="宋体" w:hAnsi="宋体" w:eastAsia="宋体" w:cs="宋体"/>
          <w:sz w:val="44"/>
          <w:highlight w:val="none"/>
        </w:rPr>
        <w:br w:type="page" w:clear="all"/>
      </w:r>
      <w:bookmarkStart w:id="3" w:name="_Toc523404695"/>
      <w:r>
        <w:rPr>
          <w:rFonts w:hint="eastAsia" w:ascii="宋体" w:hAnsi="宋体" w:eastAsia="宋体" w:cs="宋体"/>
          <w:highlight w:val="none"/>
        </w:rPr>
        <w:t xml:space="preserve">第一章  投标邀请</w:t>
      </w:r>
      <w:bookmarkEnd w:id="3"/>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中通服网盈科技有限公司对</w:t>
      </w:r>
      <w:r>
        <w:rPr>
          <w:rFonts w:hint="eastAsia" w:ascii="宋体" w:hAnsi="宋体" w:cs="宋体"/>
          <w:sz w:val="28"/>
          <w:szCs w:val="28"/>
          <w:highlight w:val="none"/>
          <w:lang w:eastAsia="zh-CN"/>
        </w:rPr>
        <w:t xml:space="preserve">徐州市公安局</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eastAsia="zh-CN"/>
        </w:rPr>
        <w:t xml:space="preserve">徐州市公安局短信服务项目</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rPr>
        <w:t xml:space="preserve">进行公开招标采购，现邀请符合相关条件的供应商投标。</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一、项目名称和项目编号</w:t>
      </w:r>
      <w:r/>
    </w:p>
    <w:p>
      <w:pPr>
        <w:ind w:firstLine="560"/>
        <w:keepLines w:val="0"/>
        <w:keepNext w:val="0"/>
        <w:pageBreakBefore w:val="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(一)项目名称：</w:t>
      </w:r>
      <w:r>
        <w:rPr>
          <w:rFonts w:hint="eastAsia" w:ascii="宋体" w:hAnsi="宋体" w:cs="宋体"/>
          <w:sz w:val="28"/>
          <w:szCs w:val="28"/>
          <w:highlight w:val="none"/>
          <w:lang w:eastAsia="zh-CN"/>
        </w:rPr>
        <w:t xml:space="preserve">徐州市公安局短信服务项目</w:t>
      </w:r>
      <w:r/>
    </w:p>
    <w:p>
      <w:pPr>
        <w:ind w:firstLine="560"/>
        <w:keepLines w:val="0"/>
        <w:keepNext w:val="0"/>
        <w:pageBreakBefore w:val="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(二)项目编号：</w:t>
      </w:r>
      <w:r>
        <w:rPr>
          <w:rFonts w:hint="eastAsia" w:ascii="宋体" w:hAnsi="宋体" w:cs="宋体"/>
          <w:sz w:val="28"/>
          <w:szCs w:val="28"/>
          <w:highlight w:val="none"/>
          <w:lang w:eastAsia="zh-CN"/>
        </w:rPr>
        <w:t xml:space="preserve">JSZC-320300-WYKJ-G2026-0040</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二、对投标人的资格要求</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详见本项目公开招标公告。</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三、获取招标文件</w:t>
      </w:r>
      <w:bookmarkEnd w:id="0"/>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（1）潜在供应商访问电子招标投标交易平台的网络地址和方法：</w:t>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③“CA数字证书”的获取：</w:t>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（2）采购代理机构将数据电文形式的招标文件加载至电子招标投标交易平台，供潜在供应商下载或者查阅。</w:t>
      </w:r>
      <w:r/>
    </w:p>
    <w:p>
      <w:pPr>
        <w:pStyle w:val="727"/>
        <w:ind w:firstLine="621"/>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（3）苏采云系统使用谷歌浏览器参与不见面开标。</w:t>
      </w:r>
      <w:r/>
    </w:p>
    <w:p>
      <w:pPr>
        <w:ind w:firstLine="560"/>
        <w:keepLines w:val="0"/>
        <w:keepNext w:val="0"/>
        <w:pageBreakBefore w:val="0"/>
        <w:spacing w:line="48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（4）售价：免费。</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四、投标有关信息</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（一）投标截止时间：</w:t>
      </w:r>
      <w:r>
        <w:rPr>
          <w:rFonts w:hint="eastAsia" w:ascii="宋体" w:hAnsi="宋体" w:cs="宋体"/>
          <w:b/>
          <w:bCs/>
          <w:sz w:val="28"/>
          <w:szCs w:val="28"/>
          <w:highlight w:val="none"/>
          <w:lang w:eastAsia="zh-CN"/>
        </w:rPr>
        <w:t xml:space="preserve">2026年10月22日</w:t>
      </w:r>
      <w:r>
        <w:rPr>
          <w:rFonts w:hint="eastAsia" w:ascii="宋体" w:hAnsi="宋体" w:eastAsia="宋体" w:cs="宋体"/>
          <w:b/>
          <w:bCs/>
          <w:sz w:val="28"/>
          <w:szCs w:val="28"/>
          <w:highlight w:val="none"/>
        </w:rPr>
        <w:t xml:space="preserve">北京时间09:30。</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（二）开标时间：</w:t>
      </w:r>
      <w:r>
        <w:rPr>
          <w:rFonts w:hint="eastAsia" w:ascii="宋体" w:hAnsi="宋体" w:cs="宋体"/>
          <w:b/>
          <w:bCs/>
          <w:sz w:val="28"/>
          <w:szCs w:val="28"/>
          <w:highlight w:val="none"/>
          <w:lang w:eastAsia="zh-CN"/>
        </w:rPr>
        <w:t xml:space="preserve">2026年10月22日</w:t>
      </w:r>
      <w:r>
        <w:rPr>
          <w:rFonts w:hint="eastAsia" w:ascii="宋体" w:hAnsi="宋体" w:eastAsia="宋体" w:cs="宋体"/>
          <w:b/>
          <w:bCs/>
          <w:sz w:val="28"/>
          <w:szCs w:val="28"/>
          <w:highlight w:val="none"/>
        </w:rPr>
        <w:t xml:space="preserve">北京时间09:30。</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五、采购人</w:t>
      </w:r>
      <w:r/>
    </w:p>
    <w:p>
      <w:pPr>
        <w:ind w:firstLine="560"/>
        <w:keepLines w:val="0"/>
        <w:keepNext w:val="0"/>
        <w:pageBreakBefore w:val="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（一）名称：</w:t>
      </w:r>
      <w:r>
        <w:rPr>
          <w:rFonts w:hint="eastAsia" w:ascii="宋体" w:hAnsi="宋体" w:cs="宋体"/>
          <w:sz w:val="28"/>
          <w:szCs w:val="28"/>
          <w:highlight w:val="none"/>
          <w:lang w:eastAsia="zh-CN"/>
        </w:rPr>
        <w:t xml:space="preserve">徐州市公安局</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（二）地址：</w:t>
      </w:r>
      <w:r>
        <w:rPr>
          <w:rFonts w:hint="eastAsia" w:ascii="宋体" w:hAnsi="宋体" w:eastAsia="宋体" w:cs="宋体"/>
          <w:sz w:val="28"/>
          <w:szCs w:val="28"/>
          <w:highlight w:val="none"/>
          <w:lang w:eastAsia="zh-CN"/>
        </w:rPr>
        <w:t xml:space="preserve">徐州市金山东路6号</w:t>
      </w:r>
      <w:r>
        <w:rPr>
          <w:rFonts w:hint="eastAsia" w:ascii="宋体" w:hAnsi="宋体" w:eastAsia="宋体" w:cs="宋体"/>
          <w:sz w:val="28"/>
          <w:szCs w:val="28"/>
          <w:highlight w:val="none"/>
          <w:lang w:val="en-US" w:eastAsia="zh-CN"/>
        </w:rPr>
        <w:t xml:space="preserve"> </w:t>
      </w:r>
      <w:r/>
    </w:p>
    <w:p>
      <w:pPr>
        <w:ind w:firstLine="560"/>
        <w:keepLines w:val="0"/>
        <w:keepNext w:val="0"/>
        <w:pageBreakBefore w:val="0"/>
        <w:spacing w:line="48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（三）联系方法：</w:t>
      </w:r>
      <w:r>
        <w:rPr>
          <w:rFonts w:hint="eastAsia" w:ascii="宋体" w:hAnsi="宋体" w:cs="宋体"/>
          <w:sz w:val="28"/>
          <w:szCs w:val="28"/>
          <w:highlight w:val="none"/>
          <w:lang w:val="en-US" w:eastAsia="zh-CN"/>
        </w:rPr>
        <w:t xml:space="preserve">0516-83977769</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（四）采购项目联系人：</w:t>
      </w:r>
      <w:r>
        <w:rPr>
          <w:rFonts w:hint="eastAsia" w:ascii="宋体" w:hAnsi="宋体" w:cs="宋体"/>
          <w:sz w:val="28"/>
          <w:szCs w:val="28"/>
          <w:highlight w:val="none"/>
          <w:lang w:val="en-US" w:eastAsia="zh-CN"/>
        </w:rPr>
        <w:t xml:space="preserve">邵聪</w:t>
      </w:r>
      <w:r>
        <w:rPr>
          <w:rFonts w:hint="eastAsia" w:ascii="宋体" w:hAnsi="宋体" w:eastAsia="宋体" w:cs="宋体"/>
          <w:sz w:val="28"/>
          <w:szCs w:val="28"/>
          <w:highlight w:val="none"/>
        </w:rPr>
        <w:t xml:space="preserve"> </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六、采购代理机构</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（一）名称：中通服网盈科技有限公司</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（二）地址：江苏省徐州市泉山区三环南路与奎河交界处西北侧江苏淮海科技城·数字经济产业园6号楼9层  </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（三）联系方法：0516-83669977</w:t>
      </w:r>
      <w:r/>
    </w:p>
    <w:p>
      <w:pPr>
        <w:ind w:firstLine="560"/>
        <w:keepLines w:val="0"/>
        <w:keepNext w:val="0"/>
        <w:pageBreakBefore w:val="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（四）采购项目联系人：</w:t>
      </w:r>
      <w:r>
        <w:rPr>
          <w:rFonts w:hint="eastAsia" w:ascii="宋体" w:hAnsi="宋体" w:cs="宋体"/>
          <w:sz w:val="28"/>
          <w:szCs w:val="28"/>
          <w:highlight w:val="none"/>
          <w:lang w:eastAsia="zh-CN"/>
        </w:rPr>
        <w:t xml:space="preserve">陈玉帅、吕碧、李梦溪</w:t>
      </w:r>
      <w:r>
        <w:rPr>
          <w:rFonts w:hint="eastAsia" w:ascii="宋体" w:hAnsi="宋体" w:eastAsia="宋体" w:cs="宋体"/>
          <w:sz w:val="28"/>
          <w:szCs w:val="28"/>
          <w:highlight w:val="none"/>
        </w:rPr>
        <w:t xml:space="preserve">  </w:t>
      </w:r>
      <w:r/>
    </w:p>
    <w:p>
      <w:pPr>
        <w:pStyle w:val="7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1081"/>
        <w:rPr>
          <w:rFonts w:hint="eastAsia" w:ascii="宋体" w:hAnsi="宋体" w:eastAsia="宋体" w:cs="宋体"/>
          <w:highlight w:val="none"/>
        </w:rPr>
      </w:pPr>
      <w:r/>
      <w:bookmarkStart w:id="4" w:name="_Toc522790132"/>
      <w:r/>
      <w:bookmarkStart w:id="5" w:name="_Toc523404697"/>
      <w:r>
        <w:rPr>
          <w:rFonts w:hint="eastAsia" w:ascii="宋体" w:hAnsi="宋体" w:eastAsia="宋体" w:cs="宋体"/>
          <w:highlight w:val="none"/>
        </w:rPr>
        <w:br w:type="page" w:clear="all"/>
      </w:r>
      <w:r>
        <w:rPr>
          <w:rFonts w:hint="eastAsia" w:ascii="宋体" w:hAnsi="宋体" w:eastAsia="宋体" w:cs="宋体"/>
          <w:highlight w:val="none"/>
        </w:rPr>
        <w:t xml:space="preserve">第二章  投标人须知</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一、总则</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（一）采购人。采购人即指依法进行政府采购的国家机关、事业单位和团体组织。</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（二）政府招标采购方式。政府采购货物或服务（以下简称“货物服务”）的招标方式，分为公开招标和邀请招标。</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（五）采购人委托采购代理机构代理招标的，采购代理机构必须在采购人委托的范围内依法开展采购活动。</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（六）投标人的资格条件：</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投标人是指响应招标、参加投标竞争的法人、其他组织或者自然人。</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2.投标人授权代表系指法定代表人或受法人委托的受托人。</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（七）投标费用：投标人应承担所有与准备和参加投标有关的费用。无论投标的结果如何，采购代理机构对上述费用不承担任何责任和义务。</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二、招标</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（八）招标文件应包括以下内容：</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第一章，投标邀请；</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第二章，投标人须知；</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第三章，投标资料表；</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第四章，评标标准；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第五章，拟签订的合同文本；</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第六章，采购需求；</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第七章，投标文件相关格式。</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（九）招标文件澄清或者修改：</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2.现场考察以本文件第三章《投标资料表》中的要求为准。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3.开标前答疑会以本文件第三章《投标资料表》中的要求为准。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三、投标</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（十）投标人应当按照招标文件的要求编制投标文件。投标文件应对招标文件提出的要求和条件作出实质性响应。</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（十二）投标文件的构成：</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1.投标文件的构成以本文件第三章《投标资料表》中的要求为准。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2.投标人应当提交的资格、资信证明文件，以本文件第三章《投标资料表》中的所提要求为准。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（十三）投标函和价格表、商务条件、交货和提供服务的时间：</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1.投标函和价格表的要求见本章（十二）、（十三），格式见本文件第七章《投标文件相关格式》中《投标函》和《开标一览表》。</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2.商务条件以本文件第三章《投标资料表》中的要求为准。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3.交货和提供服务的时间，以本文件第三章《投标资料表》中所提要求为准。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（十四）投标报价要求：</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1.投标人应按照招标文件的要求报出分项价格和总价或优惠率。</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2.投标人应按照招标文件的要求进行报价，如投标人作出偏离，应在《偏离表》中列出。</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3.采购人不支付报价以外的任何费用。</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5.投标人只能提交一个投标价格，投标人提交多个价格的投标文件，在资格性、符合性检查时按照无效投标处理。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（十五）投标货币。以本文件第三章《投标资料表》中所提要求为准。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（十六）投标有效期：</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1.投标有效期为开标之日后90天。采购人可以要求对投标有效期延长一次，但该延长期最长不得超过30天。</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（十七）投标文件的编制要求和签署要求</w:t>
      </w:r>
      <w:r/>
    </w:p>
    <w:p>
      <w:pPr>
        <w:pStyle w:val="727"/>
        <w:ind w:firstLine="482"/>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27"/>
        <w:ind w:firstLine="482"/>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2.投标人应对 CA 证书妥善保管，如被他人盗用投标，因此带来的结果均由投标人自行承担。</w:t>
      </w:r>
      <w:r/>
    </w:p>
    <w:p>
      <w:pPr>
        <w:pStyle w:val="727"/>
        <w:ind w:firstLine="482"/>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3.投标人应当对招标文件提出的要求和条件作出实质性响应，并在电子投标系统逐条应答。</w:t>
      </w:r>
      <w:r/>
    </w:p>
    <w:p>
      <w:pPr>
        <w:pStyle w:val="727"/>
        <w:ind w:firstLine="482"/>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4.投标人应对要求提供的资格证明文件（如资质证书、资格证书）、技术资料（如白皮书、彩页、手册、检测报告等）扫描上传至投标系统。</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（十八）投标文件的盖章要求：</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投标文件的盖章要求，以本文件第三章《投标资料表》中所提要求为准。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（二十二）本项目不允许分包。</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（二十三）投标人应当遵循公平竞争的原则，不得恶意串通，不得妨碍其他投标人的竞争行为，不得损害采购人或者其他投标人的合法权益。</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在评标过程中发现投标人有上述情形的，评标委员会应当认定其投标无效，并书面报告本级财政部门。</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（二十四）有下列情形之一的，其投标无效。</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1.不同投标人的投标文件，由同一单位或者个人编制；</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2.不同投标人委托同一单位或者个人办理投标事宜；</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3.不同投标人的投标文件中，所载明的项目管理成员或联系人为同一人；</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4.不同投标人的投标文件，异常一致或者投标报价呈规律性差异；</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6.电子投标文件未按规定期限投标的；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7.电子投标文件未按招标文件要求签章的；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8.投标人未在规定时间内解密电子投标文件的；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9.投标文件未按招标文件规定的内容和要求填写的；没有在投标系统指定位置上传对应文件、材料的；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10.不具备招标文件中规定的资格要求的；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11.报价超过招标文件中规定的预算金额或者最高限价的；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12.投标文件含有采购人不能接受的附加条件的；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13.法律、法规和招标文件规定的其他无效情形。</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四、开标</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（二十五）开标：</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1.开标时间及地点。开标应当在招标文件确定的提交投标文件截止时间的同一时间公开进行；开标地点应当为招标文件中预先确定的地点。</w:t>
      </w:r>
      <w:r/>
    </w:p>
    <w:p>
      <w:pPr>
        <w:pStyle w:val="727"/>
        <w:ind w:firstLine="600"/>
        <w:spacing w:line="520" w:lineRule="exact"/>
        <w:rPr>
          <w:rFonts w:hint="eastAsia" w:ascii="宋体" w:hAnsi="宋体" w:eastAsia="宋体" w:cs="宋体"/>
          <w:sz w:val="28"/>
          <w:szCs w:val="28"/>
          <w:highlight w:val="none"/>
          <w:shd w:val="clear" w:color="auto" w:fill="ffffff"/>
        </w:rPr>
      </w:pPr>
      <w:r>
        <w:rPr>
          <w:rFonts w:hint="eastAsia" w:ascii="宋体" w:hAnsi="宋体" w:eastAsia="宋体" w:cs="宋体"/>
          <w:sz w:val="28"/>
          <w:szCs w:val="28"/>
          <w:highlight w:val="none"/>
          <w:shd w:val="clear" w:color="auto" w:fill="ffffff"/>
        </w:rPr>
        <w:t xml:space="preserve">2.由电子招标投标交易平台主持，邀请投标人参加。</w:t>
      </w:r>
      <w:r/>
    </w:p>
    <w:p>
      <w:pPr>
        <w:pStyle w:val="727"/>
        <w:ind w:firstLine="600"/>
        <w:spacing w:line="520" w:lineRule="exact"/>
        <w:rPr>
          <w:rFonts w:hint="eastAsia" w:ascii="宋体" w:hAnsi="宋体" w:eastAsia="宋体" w:cs="宋体"/>
          <w:sz w:val="28"/>
          <w:szCs w:val="28"/>
          <w:highlight w:val="none"/>
          <w:shd w:val="clear" w:color="auto" w:fill="ffffff"/>
        </w:rPr>
      </w:pPr>
      <w:r>
        <w:rPr>
          <w:rFonts w:hint="eastAsia" w:ascii="宋体" w:hAnsi="宋体" w:eastAsia="宋体" w:cs="宋体"/>
          <w:sz w:val="28"/>
          <w:szCs w:val="28"/>
          <w:highlight w:val="none"/>
          <w:shd w:val="clear" w:color="auto" w:fill="ffffff"/>
        </w:rPr>
        <w:t xml:space="preserve">3.所有投标单位使用 CA 证书在开标时间时，解密各自投标文件，投标人不足3家的，不得评标。</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4.投标人原因造成投标文件未</w:t>
      </w:r>
      <w:r>
        <w:rPr>
          <w:rFonts w:hint="eastAsia" w:ascii="宋体" w:hAnsi="宋体" w:eastAsia="宋体" w:cs="宋体"/>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五、评标</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（二十六）公开招标采购项目开标结束后，采购人依法对投标人的资格进行审查。合格投标人不足3家的，不得评标。</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1.评标工作由采购代理机构负责组织，并履行下列职责：</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（2）宣布评标纪律；</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（3）公布投标人名单，告知评审专家应当回避的情形；</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（4）组织评标委员会推选评标组长（采购人代表不得担任组长）；</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（5）在评标期间采取必要的通讯管理措施，保证评标活动不受外界干扰；</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（6）根据评标委员会的要求介绍政府采购相关政策法规、招标文件；</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（8）核对评标结果，对有《</w:t>
      </w:r>
      <w:r>
        <w:rPr>
          <w:highlight w:val="none"/>
        </w:rPr>
        <w:fldChar w:fldCharType="begin"/>
      </w:r>
      <w:r>
        <w:rPr>
          <w:highlight w:val="none"/>
        </w:rPr>
        <w:instrText xml:space="preserve">HYPERLINK "http://www.caigou2003.com/" \t "_blank"</w:instrText>
      </w:r>
      <w:r>
        <w:rPr>
          <w:highlight w:val="none"/>
        </w:rPr>
        <w:fldChar w:fldCharType="separate"/>
      </w:r>
      <w:r>
        <w:rPr>
          <w:rFonts w:hint="eastAsia" w:ascii="宋体" w:hAnsi="宋体" w:eastAsia="宋体" w:cs="宋体"/>
          <w:sz w:val="28"/>
          <w:szCs w:val="28"/>
          <w:highlight w:val="none"/>
        </w:rPr>
        <w:t xml:space="preserve">政府采购</w:t>
      </w:r>
      <w:r>
        <w:rPr>
          <w:highlight w:val="none"/>
        </w:rPr>
        <w:fldChar w:fldCharType="end"/>
      </w:r>
      <w:r>
        <w:rPr>
          <w:rFonts w:hint="eastAsia" w:ascii="宋体" w:hAnsi="宋体" w:eastAsia="宋体" w:cs="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（9）评审工作完成后，按照规定向评审专家支付劳务报酬和异地评审差旅费，不得向评审专家以外的其他人员支付评审劳务报酬； </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（10）处理与评标有关的其他事项。</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2.评标委员会负责具体评标事务，并独立履行下列职责：</w:t>
      </w:r>
      <w:r/>
    </w:p>
    <w:p>
      <w:pPr>
        <w:pStyle w:val="727"/>
        <w:ind w:firstLine="45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（1）审查、评价投标文件是否符合招标文件的商务、技术等实质性要求；</w:t>
      </w:r>
      <w:r/>
    </w:p>
    <w:p>
      <w:pPr>
        <w:pStyle w:val="727"/>
        <w:ind w:firstLine="45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（2）要求投标人对投标文件有关事项作出澄清或者说明；</w:t>
      </w:r>
      <w:r/>
    </w:p>
    <w:p>
      <w:pPr>
        <w:pStyle w:val="727"/>
        <w:ind w:firstLine="45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（3）对投标文件进行比较和评价；</w:t>
      </w:r>
      <w:r/>
    </w:p>
    <w:p>
      <w:pPr>
        <w:pStyle w:val="727"/>
        <w:ind w:firstLine="45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（4）确定中标候选人名单，以及根据采购人委托直接确定中标人；</w:t>
      </w:r>
      <w:r/>
    </w:p>
    <w:p>
      <w:pPr>
        <w:pStyle w:val="727"/>
        <w:ind w:firstLine="45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（5）向采购人、采购代理机构或有关部门报告评标中发现的违法行为。</w:t>
      </w:r>
      <w:r/>
    </w:p>
    <w:p>
      <w:pPr>
        <w:pStyle w:val="727"/>
        <w:ind w:firstLine="45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（二十七）评标方法分为最低评标价法和综合评分法。</w:t>
      </w:r>
      <w:r/>
    </w:p>
    <w:p>
      <w:pPr>
        <w:pStyle w:val="727"/>
        <w:ind w:firstLine="45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（二十八）评标</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1.评标工作程序：</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（1）投标文件初审。</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①资格性审查。</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②符合性审查。</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（2）澄清有关问题。</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（3）比较与评价。</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（4）推荐中标候选供应商名单。</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（5）编写评审报告（评标报告）。</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3.采用</w:t>
      </w:r>
      <w:r>
        <w:rPr>
          <w:highlight w:val="none"/>
        </w:rPr>
        <w:fldChar w:fldCharType="begin"/>
      </w:r>
      <w:r>
        <w:rPr>
          <w:highlight w:val="none"/>
        </w:rPr>
        <w:instrText xml:space="preserve">HYPERLINK "http://lilun.caigou2003.com/recijiedu/2365668.html" \t "_blank"</w:instrText>
      </w:r>
      <w:r>
        <w:rPr>
          <w:highlight w:val="none"/>
        </w:rPr>
        <w:fldChar w:fldCharType="separate"/>
      </w:r>
      <w:r>
        <w:rPr>
          <w:rFonts w:hint="eastAsia" w:ascii="宋体" w:hAnsi="宋体" w:eastAsia="宋体" w:cs="宋体"/>
          <w:sz w:val="28"/>
          <w:szCs w:val="28"/>
          <w:highlight w:val="none"/>
        </w:rPr>
        <w:t xml:space="preserve">最低评标价法</w:t>
      </w:r>
      <w:r>
        <w:rPr>
          <w:highlight w:val="none"/>
        </w:rPr>
        <w:fldChar w:fldCharType="end"/>
      </w:r>
      <w:r>
        <w:rPr>
          <w:rFonts w:hint="eastAsia" w:ascii="宋体" w:hAnsi="宋体" w:eastAsia="宋体" w:cs="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采用</w:t>
      </w:r>
      <w:r>
        <w:rPr>
          <w:highlight w:val="none"/>
        </w:rPr>
        <w:fldChar w:fldCharType="begin"/>
      </w:r>
      <w:r>
        <w:rPr>
          <w:rFonts w:hint="eastAsia" w:ascii="宋体" w:hAnsi="宋体" w:eastAsia="宋体" w:cs="宋体"/>
          <w:sz w:val="28"/>
          <w:szCs w:val="28"/>
          <w:highlight w:val="none"/>
        </w:rPr>
        <w:instrText xml:space="preserve"> HYPERLINK "http://lilun.caigou2003.com/recijiedu/2365667.html" \o "http://lilun.caigou2003.com/recijiedu/2365667.html" </w:instrText>
      </w:r>
      <w:r>
        <w:rPr>
          <w:highlight w:val="none"/>
        </w:rPr>
        <w:fldChar w:fldCharType="separate"/>
      </w:r>
      <w:r>
        <w:rPr>
          <w:rFonts w:hint="eastAsia" w:ascii="宋体" w:hAnsi="宋体" w:eastAsia="宋体" w:cs="宋体"/>
          <w:sz w:val="28"/>
          <w:szCs w:val="28"/>
          <w:highlight w:val="none"/>
        </w:rPr>
        <w:t xml:space="preserve">综合评分法</w:t>
      </w:r>
      <w:r>
        <w:rPr>
          <w:highlight w:val="none"/>
        </w:rPr>
        <w:fldChar w:fldCharType="end"/>
      </w:r>
      <w:r>
        <w:rPr>
          <w:rFonts w:hint="eastAsia" w:ascii="宋体" w:hAnsi="宋体" w:eastAsia="宋体" w:cs="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非单一产品采购项目，多家投标人提供的核心产品品牌相同的，按前两款规定处理。</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（二十九）投标文件报价出现前后不一致的，按照下列规定修正：</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1.投标文件中开标一览表（报价表）内容与投标文件中相应内容不一致的，以开标一览表（报价表）为准；</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2.大写金额和小写金额不一致的，以大写金额为准；</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3.单价金额小数点或者百分比有明显错位的，以开标一览表的总价为准，并修改单价；</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4.总价金额与按单价合计金额不一致的，以单价金额计算结果为准。</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27"/>
        <w:ind w:firstLine="600"/>
        <w:jc w:val="left"/>
        <w:spacing w:line="520" w:lineRule="exact"/>
        <w:rPr>
          <w:rFonts w:hint="eastAsia" w:ascii="宋体" w:hAnsi="宋体" w:eastAsia="宋体" w:cs="宋体"/>
          <w:i/>
          <w:sz w:val="28"/>
          <w:szCs w:val="28"/>
          <w:highlight w:val="none"/>
        </w:rPr>
      </w:pPr>
      <w:r>
        <w:rPr>
          <w:rFonts w:hint="eastAsia" w:ascii="宋体" w:hAnsi="宋体" w:eastAsia="宋体" w:cs="宋体"/>
          <w:sz w:val="28"/>
          <w:szCs w:val="28"/>
          <w:highlight w:val="none"/>
        </w:rPr>
        <w:t xml:space="preserve">评标中需要投标人对投标文件澄清或者说明的，应当通过“苏采云”系统交换数据电文。在评标期间，请投标人保持在线。</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（三十）实施政府采购异常低价审查的有关要求：</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1.评审中出现下列情形之一的，评审（评标）委员会应当启动异常低价投标（响应）审查程序：</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1.1投标（响应）报价低于全部通过符合性审查供应商投标（响应）报价平均值50%的，即投标（响应）报价&lt;全部通过符合性审查供应商投标（响应）报价平均值×50%；</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1.2投标（响应）报价低于通过符合性审查的次低报价供应商投标（响应）报价50%的，即投标（响应）报价&lt;通过符合性审查的次低报价供应商投标（响应）报价×50%；</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1.3投标（响应）报价低于采购项目最高限价（未设定最高限价的采购项目，以采购项目预算金额作为最高限价）45%的，即投标（响应）报价&lt;采购项目最高限价×45%；</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1.4评审（评标）委员会基于专业判断，认为供应商报价过低，有可能影响产品质量或者不能诚信履约的其他情形。</w:t>
      </w:r>
      <w:r/>
    </w:p>
    <w:p>
      <w:pPr>
        <w:pStyle w:val="727"/>
        <w:ind w:firstLine="600"/>
        <w:jc w:val="left"/>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相关法律法规对供应商报价有规定的，从其规定。</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评审（评标）委员会启动异常低价投标（响应）审查后，属于前述第1</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项至第</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4项情形的，应当要求相关供应商</w:t>
      </w:r>
      <w:r>
        <w:rPr>
          <w:rFonts w:hint="eastAsia" w:ascii="宋体" w:hAnsi="宋体" w:eastAsia="宋体" w:cs="宋体"/>
          <w:sz w:val="28"/>
          <w:szCs w:val="28"/>
          <w:highlight w:val="none"/>
          <w:lang w:val="en-US" w:eastAsia="zh-CN"/>
        </w:rPr>
        <w:t xml:space="preserve">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27"/>
        <w:ind w:firstLine="600"/>
        <w:jc w:val="left"/>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（三十二）废标条款：</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出现下列情形之一的，应予废标。</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1.符合专业条件的供应商或者对招标文件作实质响应的供应商不足三家的；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2.出现影响采购公正的违法、违规行为的；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3.投标人的报价均超过了采购预算，采购人不能支付的；</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4.因重大变故，采购任务取消的。</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六、定标</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（三十三）采购代理机构应当在评标结束后2个工作日内将评标报告送采购人。</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（三十四）采购人应当自收到评标报告之日起5个工作日内，在评标报告确定的中标候选人名单中按顺序确定中标人。</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七、政府采购合同</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（三十六）签订政府采购合同（合同签订方式）：</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采购人不得向中标人提出任何不合理的要求作为签订合同的条件。</w:t>
      </w:r>
      <w:r/>
    </w:p>
    <w:p>
      <w:pPr>
        <w:pStyle w:val="727"/>
        <w:numPr>
          <w:ilvl w:val="0"/>
          <w:numId w:val="0"/>
        </w:numPr>
        <w:ind w:firstLine="56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727"/>
        <w:ind w:firstLine="600"/>
        <w:jc w:val="left"/>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（三十八）履约保证金：</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要求详见本章（三十八）的规定。</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（三十九）腐败和欺诈行为：</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1.采购代理机构、采购人、投标人等参与招投标的各方，均应在招标、采购、合同执行等过程中保持廉洁和最高的道德水准。</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（1）腐败和欺诈行为的含义：</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（2）如果被推荐的中标人有腐败和欺诈行为，将取消其中标资格。</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（4）如投标人在本次招投标活动前两年内，在其他招投标活动中存在提供虚假信息等不诚信行为的，采购代理机构有权拒绝其投标、取消其中标资格和撤销其已签署的合同。</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八、询问和质疑</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（四十）询问和质疑</w:t>
      </w:r>
      <w:r/>
    </w:p>
    <w:p>
      <w:pPr>
        <w:pStyle w:val="727"/>
        <w:ind w:firstLine="600"/>
        <w:jc w:val="left"/>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7"/>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九、电子招标投标交易平台</w:t>
      </w:r>
      <w:r/>
    </w:p>
    <w:p>
      <w:pPr>
        <w:pStyle w:val="727"/>
        <w:ind w:firstLine="600"/>
        <w:spacing w:line="520" w:lineRule="exact"/>
        <w:rPr>
          <w:rFonts w:hint="eastAsia" w:ascii="宋体" w:hAnsi="宋体" w:eastAsia="宋体" w:cs="宋体"/>
          <w:sz w:val="30"/>
          <w:szCs w:val="30"/>
          <w:highlight w:val="none"/>
        </w:rPr>
      </w:pPr>
      <w:r>
        <w:rPr>
          <w:rFonts w:hint="eastAsia" w:ascii="宋体" w:hAnsi="宋体" w:eastAsia="宋体" w:cs="宋体"/>
          <w:sz w:val="28"/>
          <w:szCs w:val="28"/>
          <w:highlight w:val="none"/>
        </w:rPr>
        <w:t xml:space="preserve">（四十一）电子招标投标交易平台（即“苏采云”系统，网址：</w:t>
      </w:r>
      <w:r>
        <w:rPr>
          <w:highlight w:val="none"/>
        </w:rPr>
        <w:fldChar w:fldCharType="begin"/>
      </w:r>
      <w:r>
        <w:rPr>
          <w:highlight w:val="none"/>
        </w:rPr>
        <w:instrText xml:space="preserve">HYPERLINK "http://jszfcg.jsczt.cn/" \o "http://jszfcg.jsczt.cn/"</w:instrText>
      </w:r>
      <w:r>
        <w:rPr>
          <w:highlight w:val="none"/>
        </w:rPr>
        <w:fldChar w:fldCharType="separate"/>
      </w:r>
      <w:r>
        <w:rPr>
          <w:rFonts w:hint="eastAsia" w:ascii="宋体" w:hAnsi="宋体" w:eastAsia="宋体" w:cs="宋体"/>
          <w:sz w:val="28"/>
          <w:szCs w:val="28"/>
          <w:highlight w:val="none"/>
        </w:rPr>
        <w:t xml:space="preserve">http://jszfcg.jsczt.cn/</w:t>
      </w:r>
      <w:r>
        <w:rPr>
          <w:highlight w:val="none"/>
        </w:rPr>
        <w:fldChar w:fldCharType="end"/>
      </w:r>
      <w:r>
        <w:rPr>
          <w:rFonts w:hint="eastAsia" w:ascii="宋体" w:hAnsi="宋体" w:eastAsia="宋体" w:cs="宋体"/>
          <w:sz w:val="28"/>
          <w:szCs w:val="28"/>
          <w:highlight w:val="none"/>
        </w:rPr>
        <w:t xml:space="preserve">）相关要求是本招标文件的组成部分。</w:t>
      </w:r>
      <w:r/>
    </w:p>
    <w:p>
      <w:pPr>
        <w:ind w:firstLine="600"/>
        <w:jc w:val="center"/>
        <w:spacing w:line="520" w:lineRule="exact"/>
        <w:rPr>
          <w:rFonts w:hint="eastAsia" w:ascii="宋体" w:hAnsi="宋体" w:eastAsia="宋体" w:cs="宋体"/>
          <w:highlight w:val="none"/>
        </w:rPr>
      </w:pPr>
      <w:r>
        <w:rPr>
          <w:rFonts w:hint="eastAsia" w:ascii="宋体" w:hAnsi="宋体" w:eastAsia="宋体" w:cs="宋体"/>
          <w:sz w:val="30"/>
          <w:szCs w:val="30"/>
          <w:highlight w:val="none"/>
        </w:rPr>
        <w:br w:type="page" w:clear="all"/>
      </w:r>
      <w:r>
        <w:rPr>
          <w:rFonts w:hint="eastAsia" w:ascii="宋体" w:hAnsi="宋体" w:eastAsia="宋体" w:cs="宋体"/>
          <w:b/>
          <w:bCs/>
          <w:sz w:val="32"/>
          <w:szCs w:val="40"/>
          <w:highlight w:val="none"/>
        </w:rPr>
        <w:t xml:space="preserve">第三章  投标资料表</w:t>
      </w:r>
      <w:bookmarkEnd w:id="4"/>
      <w:r/>
      <w:bookmarkEnd w:id="5"/>
      <w:r/>
      <w:r/>
    </w:p>
    <w:p>
      <w:pPr>
        <w:ind w:firstLine="60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27"/>
        <w:ind w:firstLine="560"/>
        <w:jc w:val="left"/>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691"/>
        <w:tblW w:w="969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8454"/>
      </w:tblGrid>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b/>
                <w:sz w:val="28"/>
                <w:szCs w:val="28"/>
                <w:highlight w:val="none"/>
                <w:lang w:val="en-US" w:eastAsia="en-US" w:bidi="ar-SA"/>
              </w:rPr>
            </w:pPr>
            <w:r>
              <w:rPr>
                <w:rFonts w:hint="eastAsia" w:ascii="宋体" w:hAnsi="宋体" w:eastAsia="宋体" w:cs="宋体"/>
                <w:b/>
                <w:sz w:val="28"/>
                <w:szCs w:val="28"/>
                <w:highlight w:val="none"/>
                <w:lang w:val="en-US" w:eastAsia="en-US" w:bidi="ar-SA"/>
              </w:rPr>
              <w:t xml:space="preserve">条款项号</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center"/>
              <w:spacing w:line="400" w:lineRule="exact"/>
              <w:widowControl w:val="off"/>
              <w:rPr>
                <w:rFonts w:hint="eastAsia" w:ascii="宋体" w:hAnsi="宋体" w:eastAsia="宋体" w:cs="宋体"/>
                <w:b/>
                <w:sz w:val="28"/>
                <w:szCs w:val="28"/>
                <w:highlight w:val="none"/>
                <w:lang w:val="en-US" w:eastAsia="en-US" w:bidi="ar-SA"/>
              </w:rPr>
            </w:pPr>
            <w:r>
              <w:rPr>
                <w:rFonts w:hint="eastAsia" w:ascii="宋体" w:hAnsi="宋体" w:eastAsia="宋体" w:cs="宋体"/>
                <w:b/>
                <w:sz w:val="28"/>
                <w:szCs w:val="28"/>
                <w:highlight w:val="none"/>
                <w:lang w:val="en-US" w:eastAsia="en-US" w:bidi="ar-SA"/>
              </w:rPr>
              <w:t xml:space="preserve">内    容</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一</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总则</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(一)</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en-US" w:bidi="ar-SA"/>
              </w:rPr>
              <w:t xml:space="preserve">本项目采购人：</w:t>
            </w:r>
            <w:r>
              <w:rPr>
                <w:rFonts w:hint="eastAsia" w:ascii="宋体" w:hAnsi="宋体" w:cs="宋体"/>
                <w:sz w:val="28"/>
                <w:szCs w:val="28"/>
                <w:highlight w:val="none"/>
                <w:lang w:val="en-US" w:eastAsia="zh-CN" w:bidi="ar-SA"/>
              </w:rPr>
              <w:t xml:space="preserve">徐州市公安局</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(四)</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采购人确定的采购项目属性：</w:t>
            </w:r>
            <w:r>
              <w:rPr>
                <w:rFonts w:hint="eastAsia" w:ascii="宋体" w:hAnsi="宋体" w:eastAsia="宋体" w:cs="宋体"/>
                <w:b/>
                <w:bCs/>
                <w:sz w:val="28"/>
                <w:szCs w:val="28"/>
                <w:highlight w:val="none"/>
                <w:lang w:val="en-US" w:eastAsia="en-US" w:bidi="ar-SA"/>
              </w:rPr>
              <w:t xml:space="preserve">服务</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 (五)</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本项目采购代理机构：中通服网盈科技有限公司</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ind w:firstLine="560"/>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(六)</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投标人的资格条件：</w:t>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一、符合《中华人民共和国政府采购法》第二十二条的规定。</w:t>
            </w:r>
            <w:r/>
          </w:p>
          <w:p>
            <w:pPr>
              <w:jc w:val="both"/>
              <w:widowControl w:val="off"/>
              <w:rPr>
                <w:rFonts w:hint="eastAsia" w:ascii="宋体" w:hAnsi="宋体" w:eastAsia="宋体" w:cs="宋体"/>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en-US" w:bidi="ar-SA"/>
              </w:rPr>
              <w:t xml:space="preserve">二、此项目不属于专门面向中小微企业采购的项目</w:t>
            </w:r>
            <w:r>
              <w:rPr>
                <w:rFonts w:hint="eastAsia" w:ascii="宋体" w:hAnsi="宋体" w:eastAsia="宋体" w:cs="宋体"/>
                <w:b/>
                <w:sz w:val="28"/>
                <w:szCs w:val="28"/>
                <w:highlight w:val="none"/>
                <w:lang w:val="en-US" w:eastAsia="en-US" w:bidi="ar-SA"/>
              </w:rPr>
              <w:t xml:space="preserve">。</w:t>
            </w:r>
            <w:r/>
          </w:p>
          <w:p>
            <w:pPr>
              <w:pStyle w:val="766"/>
              <w:jc w:val="both"/>
              <w:spacing w:beforeAutospacing="0" w:afterAutospacing="0" w:line="10" w:lineRule="atLeast"/>
              <w:widowControl/>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三、本项目的特定资格要求：投标人须具备有效期内的《中华人民共和国基础电信业务经营许可证》或《中华人民共和国增值电信业务经营许可证》（业务范围包含：信息服务业务（不含互联网信息服务））。</w:t>
            </w:r>
            <w:r/>
          </w:p>
          <w:p>
            <w:pPr>
              <w:pStyle w:val="766"/>
              <w:jc w:val="both"/>
              <w:spacing w:beforeAutospacing="0" w:afterAutospacing="0" w:line="10" w:lineRule="atLeast"/>
              <w:widowControl/>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投标人为分支机构的，其法人公司须具备有效期内的《中华人民共和国基础电信业务经营许可证》或《中华人民共和国增值电信业务经营许可证》（业务范围包含：信息服务业务（不含互联网信息服务））。</w:t>
            </w:r>
            <w:r/>
          </w:p>
          <w:p>
            <w:pPr>
              <w:jc w:val="left"/>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同时明确相关事项如下：</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1、本项目不接受联合体参与采购活动。</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2、单位负责人为同一人或者存在直接控股、管理关系的不同供应商，不得参加同一合同项下的政府采购活动。</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3、为本采购项目提供整体设计、规范编制或者项目管理、监理、检测等服务的供应商，不得再参加本采购项目的采购活动。</w:t>
            </w:r>
            <w:r/>
          </w:p>
          <w:p>
            <w:pPr>
              <w:pStyle w:val="727"/>
              <w:jc w:val="left"/>
              <w:spacing w:line="400" w:lineRule="exact"/>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4、</w:t>
            </w:r>
            <w:r>
              <w:rPr>
                <w:rFonts w:hint="eastAsia" w:ascii="宋体" w:hAnsi="宋体" w:cs="宋体"/>
                <w:b/>
                <w:bCs/>
                <w:color w:val="000000" w:themeColor="text1"/>
                <w:position w:val="2"/>
                <w:sz w:val="28"/>
                <w:szCs w:val="28"/>
                <w:highlight w:val="none"/>
                <w14:textFill>
                  <w14:solidFill>
                    <w14:schemeClr w14:val="tx1"/>
                  </w14:solidFill>
                </w14:textFill>
              </w:rPr>
              <w:t xml:space="preserve">本项目允</w:t>
            </w:r>
            <w:r>
              <w:rPr>
                <w:rFonts w:hint="eastAsia" w:ascii="宋体" w:hAnsi="宋体" w:eastAsia="宋体" w:cs="宋体"/>
                <w:b/>
                <w:bCs/>
                <w:sz w:val="28"/>
                <w:szCs w:val="28"/>
                <w:highlight w:val="none"/>
                <w:lang w:val="en-US" w:eastAsia="en-US" w:bidi="ar-SA"/>
              </w:rPr>
              <w:t xml:space="preserve">许分支机构参与投标，如分支机构参与</w:t>
            </w:r>
            <w:r>
              <w:rPr>
                <w:rFonts w:hint="eastAsia" w:ascii="宋体" w:hAnsi="宋体" w:cs="宋体"/>
                <w:b/>
                <w:bCs/>
                <w:color w:val="000000" w:themeColor="text1"/>
                <w:position w:val="2"/>
                <w:sz w:val="28"/>
                <w:szCs w:val="28"/>
                <w:highlight w:val="none"/>
                <w14:textFill>
                  <w14:solidFill>
                    <w14:schemeClr w14:val="tx1"/>
                  </w14:solidFill>
                </w14:textFill>
              </w:rPr>
              <w:t xml:space="preserve">投标的须提供总公司的法人企业授权书（格式自拟）。</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cs="宋体"/>
                <w:sz w:val="28"/>
                <w:szCs w:val="28"/>
                <w:highlight w:val="none"/>
                <w:lang w:val="en-US" w:eastAsia="zh-CN" w:bidi="ar-SA"/>
              </w:rPr>
              <w:t xml:space="preserve">5、</w:t>
            </w:r>
            <w:r>
              <w:rPr>
                <w:rFonts w:hint="eastAsia" w:ascii="宋体" w:hAnsi="宋体" w:eastAsia="宋体" w:cs="宋体"/>
                <w:sz w:val="28"/>
                <w:szCs w:val="28"/>
                <w:highlight w:val="none"/>
                <w:lang w:val="en-US" w:eastAsia="en-US" w:bidi="ar-SA"/>
              </w:rPr>
              <w:t xml:space="preserve">查询及使用供应商信用记录：</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(1)由采购人查询信用信息。</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(2)查询渠道包括：</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①“信用中国”网（</w:t>
            </w:r>
            <w:r>
              <w:rPr>
                <w:highlight w:val="none"/>
              </w:rPr>
              <w:fldChar w:fldCharType="begin"/>
            </w:r>
            <w:r>
              <w:rPr>
                <w:rFonts w:hint="eastAsia" w:ascii="宋体" w:hAnsi="宋体" w:eastAsia="宋体" w:cs="宋体"/>
                <w:sz w:val="28"/>
                <w:szCs w:val="28"/>
                <w:highlight w:val="none"/>
                <w:lang w:val="en-US" w:eastAsia="en-US" w:bidi="ar-SA"/>
              </w:rPr>
              <w:instrText xml:space="preserve"> HYPERLINK "http://www.creditchina.gov.cn/" \o "http://www.creditchina.gov.cn/" </w:instrText>
            </w:r>
            <w:r>
              <w:rPr>
                <w:highlight w:val="none"/>
              </w:rPr>
              <w:fldChar w:fldCharType="separate"/>
            </w:r>
            <w:r>
              <w:rPr>
                <w:rFonts w:hint="eastAsia" w:ascii="宋体" w:hAnsi="宋体" w:eastAsia="宋体" w:cs="宋体"/>
                <w:sz w:val="28"/>
                <w:szCs w:val="28"/>
                <w:highlight w:val="none"/>
                <w:lang w:val="en-US" w:eastAsia="en-US" w:bidi="ar-SA"/>
              </w:rPr>
              <w:t xml:space="preserve">www.creditchina.gov.cn</w:t>
            </w:r>
            <w:r>
              <w:rPr>
                <w:highlight w:val="none"/>
              </w:rPr>
              <w:fldChar w:fldCharType="end"/>
            </w:r>
            <w:r>
              <w:rPr>
                <w:rFonts w:hint="eastAsia" w:ascii="宋体" w:hAnsi="宋体" w:eastAsia="宋体" w:cs="宋体"/>
                <w:sz w:val="28"/>
                <w:szCs w:val="28"/>
                <w:highlight w:val="none"/>
                <w:lang w:val="en-US" w:eastAsia="en-US" w:bidi="ar-SA"/>
              </w:rPr>
              <w:t xml:space="preserve">）；</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②中国政府采购网（</w:t>
            </w:r>
            <w:r>
              <w:rPr>
                <w:highlight w:val="none"/>
              </w:rPr>
              <w:fldChar w:fldCharType="begin"/>
            </w:r>
            <w:r>
              <w:rPr>
                <w:rFonts w:hint="eastAsia" w:ascii="宋体" w:hAnsi="宋体" w:eastAsia="宋体" w:cs="宋体"/>
                <w:sz w:val="28"/>
                <w:szCs w:val="28"/>
                <w:highlight w:val="none"/>
                <w:lang w:val="en-US" w:eastAsia="en-US" w:bidi="ar-SA"/>
              </w:rPr>
              <w:instrText xml:space="preserve"> HYPERLINK "http://www.ccgp.gov.cn/" \o "http://www.ccgp.gov.cn/" </w:instrText>
            </w:r>
            <w:r>
              <w:rPr>
                <w:highlight w:val="none"/>
              </w:rPr>
              <w:fldChar w:fldCharType="separate"/>
            </w:r>
            <w:r>
              <w:rPr>
                <w:rFonts w:hint="eastAsia" w:ascii="宋体" w:hAnsi="宋体" w:eastAsia="宋体" w:cs="宋体"/>
                <w:sz w:val="28"/>
                <w:szCs w:val="28"/>
                <w:highlight w:val="none"/>
                <w:lang w:val="en-US" w:eastAsia="en-US" w:bidi="ar-SA"/>
              </w:rPr>
              <w:t xml:space="preserve">www.ccgp.gov.cn</w:t>
            </w:r>
            <w:r>
              <w:rPr>
                <w:highlight w:val="none"/>
              </w:rPr>
              <w:fldChar w:fldCharType="end"/>
            </w:r>
            <w:r>
              <w:rPr>
                <w:rFonts w:hint="eastAsia" w:ascii="宋体" w:hAnsi="宋体" w:eastAsia="宋体" w:cs="宋体"/>
                <w:sz w:val="28"/>
                <w:szCs w:val="28"/>
                <w:highlight w:val="none"/>
                <w:lang w:val="en-US" w:eastAsia="en-US" w:bidi="ar-SA"/>
              </w:rPr>
              <w:t xml:space="preserve">）；</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③“信用江苏”网（http://credit.jiangsu.gov.cn/）；</w:t>
            </w:r>
            <w:r/>
          </w:p>
          <w:p>
            <w:pPr>
              <w:pStyle w:val="727"/>
              <w:jc w:val="left"/>
              <w:spacing w:line="400" w:lineRule="exact"/>
              <w:rPr>
                <w:rFonts w:eastAsia="宋体"/>
                <w:highlight w:val="none"/>
                <w:lang w:val="en-US" w:eastAsia="en-US" w:bidi="ar-SA"/>
              </w:rPr>
            </w:pPr>
            <w:r>
              <w:rPr>
                <w:rFonts w:hint="eastAsia" w:ascii="宋体" w:hAnsi="宋体" w:eastAsia="宋体" w:cs="宋体"/>
                <w:sz w:val="28"/>
                <w:szCs w:val="28"/>
                <w:highlight w:val="none"/>
                <w:lang w:val="en-US" w:eastAsia="en-US" w:bidi="ar-SA"/>
              </w:rPr>
              <w:t xml:space="preserve">④“信用中国（徐州）”网（http://www.xuzhoucredit.gov.cn）；</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(3)截止时点（查询环节）：开标后资格审查结束前。</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(4)信用信息查询记录和证据留存的具体方式：网页截屏打印，与其他采购文件一并保存。</w:t>
            </w:r>
            <w:r/>
          </w:p>
          <w:p>
            <w:pPr>
              <w:pStyle w:val="727"/>
              <w:jc w:val="left"/>
              <w:spacing w:line="400" w:lineRule="exact"/>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(5)信用信息的使用规则：</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(七)</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招标</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(九)1</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bC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(九)2</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(九)3</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三</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(十一)</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投标文件的语言为中文</w:t>
            </w:r>
            <w:r/>
          </w:p>
        </w:tc>
      </w:tr>
      <w:tr>
        <w:trPr>
          <w:trHeight w:val="512"/>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(十二)1</w:t>
            </w:r>
            <w:r/>
          </w:p>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(十二)2</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投标文件编制要求：</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请按照以下要求（包括但不限于以下要求）制作：</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一、基本目录</w:t>
            </w:r>
            <w:r/>
          </w:p>
          <w:p>
            <w:pPr>
              <w:jc w:val="both"/>
              <w:spacing w:line="400" w:lineRule="exact"/>
              <w:widowControl/>
              <w:rPr>
                <w:rFonts w:hint="eastAsia" w:ascii="宋体" w:hAnsi="宋体" w:eastAsia="宋体" w:cs="宋体"/>
                <w:b/>
                <w:bC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1、《开标一览表》（加盖电子签章，政府采购客户端工具输入报价自动生成）；</w:t>
            </w:r>
            <w:r>
              <w:rPr>
                <w:rFonts w:hint="eastAsia" w:ascii="宋体" w:hAnsi="宋体" w:eastAsia="宋体" w:cs="宋体"/>
                <w:b/>
                <w:bCs/>
                <w:sz w:val="28"/>
                <w:szCs w:val="28"/>
                <w:highlight w:val="none"/>
                <w:lang w:val="en-US" w:eastAsia="en-US" w:bidi="ar-SA"/>
              </w:rPr>
              <w:t xml:space="preserve">如不提供，符合性审查时按照无效投标处理。</w:t>
            </w:r>
            <w:r/>
          </w:p>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2、投标人认为需要提供的其他资料的扫描件（如有）。</w:t>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二、资格条件（1-</w:t>
            </w:r>
            <w:r>
              <w:rPr>
                <w:rFonts w:hint="eastAsia" w:ascii="宋体" w:hAnsi="宋体" w:eastAsia="宋体" w:cs="宋体"/>
                <w:b/>
                <w:bCs/>
                <w:sz w:val="28"/>
                <w:szCs w:val="28"/>
                <w:highlight w:val="none"/>
                <w:lang w:val="en-US" w:eastAsia="zh-CN" w:bidi="ar-SA"/>
              </w:rPr>
              <w:t xml:space="preserve">6</w:t>
            </w:r>
            <w:r>
              <w:rPr>
                <w:rFonts w:hint="eastAsia" w:ascii="宋体" w:hAnsi="宋体" w:eastAsia="宋体" w:cs="宋体"/>
                <w:b/>
                <w:bCs/>
                <w:sz w:val="28"/>
                <w:szCs w:val="28"/>
                <w:highlight w:val="none"/>
                <w:lang w:val="en-US" w:eastAsia="en-US" w:bidi="ar-SA"/>
              </w:rPr>
              <w:t xml:space="preserve">必须提供，否则投标无效）</w:t>
            </w:r>
            <w:r/>
          </w:p>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1、投标人合法有效的营业执照扫描件，或事业单位法人证书扫描件，或民办非企业单位登记证书扫描件，以上证明文件提供原件的扫描件。</w:t>
            </w:r>
            <w:r/>
          </w:p>
          <w:p>
            <w:pPr>
              <w:pStyle w:val="727"/>
              <w:jc w:val="left"/>
              <w:spacing w:line="400" w:lineRule="exact"/>
              <w:rPr>
                <w:rFonts w:hint="eastAsia"/>
                <w:b/>
                <w:bCs/>
                <w:highlight w:val="none"/>
                <w:lang w:val="en-US" w:eastAsia="en-US"/>
              </w:rPr>
            </w:pPr>
            <w:r>
              <w:rPr>
                <w:rFonts w:hint="eastAsia" w:ascii="宋体" w:hAnsi="宋体" w:cs="宋体"/>
                <w:b/>
                <w:bCs/>
                <w:color w:val="000000" w:themeColor="text1"/>
                <w:position w:val="2"/>
                <w:sz w:val="28"/>
                <w:szCs w:val="28"/>
                <w:highlight w:val="none"/>
                <w14:textFill>
                  <w14:solidFill>
                    <w14:schemeClr w14:val="tx1"/>
                  </w14:solidFill>
                </w14:textFill>
              </w:rPr>
              <w:t xml:space="preserve">本项目允</w:t>
            </w:r>
            <w:r>
              <w:rPr>
                <w:rFonts w:hint="eastAsia" w:ascii="宋体" w:hAnsi="宋体" w:eastAsia="宋体" w:cs="宋体"/>
                <w:b/>
                <w:bCs/>
                <w:sz w:val="28"/>
                <w:szCs w:val="28"/>
                <w:highlight w:val="none"/>
                <w:lang w:val="en-US" w:eastAsia="en-US" w:bidi="ar-SA"/>
              </w:rPr>
              <w:t xml:space="preserve">许分支机构参与投标，如分支机构参与</w:t>
            </w:r>
            <w:r>
              <w:rPr>
                <w:rFonts w:hint="eastAsia" w:ascii="宋体" w:hAnsi="宋体" w:cs="宋体"/>
                <w:b/>
                <w:bCs/>
                <w:color w:val="000000" w:themeColor="text1"/>
                <w:position w:val="2"/>
                <w:sz w:val="28"/>
                <w:szCs w:val="28"/>
                <w:highlight w:val="none"/>
                <w14:textFill>
                  <w14:solidFill>
                    <w14:schemeClr w14:val="tx1"/>
                  </w14:solidFill>
                </w14:textFill>
              </w:rPr>
              <w:t xml:space="preserve">投标的须</w:t>
            </w:r>
            <w:r>
              <w:rPr>
                <w:rFonts w:hint="eastAsia" w:ascii="宋体" w:hAnsi="宋体" w:cs="宋体"/>
                <w:b/>
                <w:bCs/>
                <w:color w:val="000000" w:themeColor="text1"/>
                <w:position w:val="2"/>
                <w:sz w:val="28"/>
                <w:szCs w:val="28"/>
                <w:highlight w:val="none"/>
                <w:lang w:val="en-US" w:eastAsia="zh-CN"/>
                <w14:textFill>
                  <w14:solidFill>
                    <w14:schemeClr w14:val="tx1"/>
                  </w14:solidFill>
                </w14:textFill>
              </w:rPr>
              <w:t xml:space="preserve">另</w:t>
            </w:r>
            <w:r>
              <w:rPr>
                <w:rFonts w:hint="eastAsia" w:ascii="宋体" w:hAnsi="宋体" w:cs="宋体"/>
                <w:b/>
                <w:bCs/>
                <w:color w:val="000000" w:themeColor="text1"/>
                <w:position w:val="2"/>
                <w:sz w:val="28"/>
                <w:szCs w:val="28"/>
                <w:highlight w:val="none"/>
                <w14:textFill>
                  <w14:solidFill>
                    <w14:schemeClr w14:val="tx1"/>
                  </w14:solidFill>
                </w14:textFill>
              </w:rPr>
              <w:t xml:space="preserve">提供总公司的法人企业授权书（格式自拟）。</w:t>
            </w:r>
            <w:r/>
          </w:p>
          <w:p>
            <w:pPr>
              <w:spacing w:line="400" w:lineRule="exact"/>
              <w:widowControl/>
              <w:rPr>
                <w:rFonts w:ascii="宋体" w:hAnsi="宋体" w:eastAsia="宋体" w:cs="宋体"/>
                <w:color w:val="000000"/>
                <w:sz w:val="28"/>
                <w:szCs w:val="28"/>
                <w:highlight w:val="none"/>
              </w:rPr>
            </w:pPr>
            <w:r>
              <w:rPr>
                <w:rFonts w:hint="eastAsia" w:ascii="宋体" w:hAnsi="宋体" w:eastAsia="宋体" w:cs="宋体"/>
                <w:sz w:val="28"/>
                <w:szCs w:val="28"/>
                <w:highlight w:val="none"/>
                <w:lang w:val="en-US" w:eastAsia="en-US" w:bidi="ar-SA"/>
              </w:rPr>
              <w:t xml:space="preserve">2、</w:t>
            </w:r>
            <w:r>
              <w:rPr>
                <w:rFonts w:hint="eastAsia" w:ascii="宋体" w:hAnsi="宋体" w:eastAsia="宋体" w:cs="宋体"/>
                <w:color w:val="000000"/>
                <w:sz w:val="28"/>
                <w:szCs w:val="28"/>
                <w:highlight w:val="none"/>
              </w:rPr>
              <w:t xml:space="preserve">财务状况报告（即提供投标人的本项目开标时间前6个月内任何时间</w:t>
            </w:r>
            <w:r>
              <w:rPr>
                <w:rFonts w:hint="eastAsia" w:ascii="宋体" w:hAnsi="宋体" w:eastAsia="宋体" w:cs="宋体"/>
                <w:color w:val="000000"/>
                <w:sz w:val="28"/>
                <w:szCs w:val="28"/>
                <w:highlight w:val="none"/>
                <w:lang w:val="en-US" w:eastAsia="zh-CN"/>
              </w:rPr>
              <w:t xml:space="preserve">（不含开标当月）</w:t>
            </w:r>
            <w:r>
              <w:rPr>
                <w:rFonts w:hint="eastAsia" w:ascii="宋体" w:hAnsi="宋体" w:eastAsia="宋体" w:cs="宋体"/>
                <w:color w:val="000000"/>
                <w:sz w:val="28"/>
                <w:szCs w:val="28"/>
                <w:highlight w:val="none"/>
              </w:rPr>
              <w:t xml:space="preserve">的资产负债表、利润表各一份或提供投标人上年度</w:t>
            </w:r>
            <w:r>
              <w:rPr>
                <w:rFonts w:hint="eastAsia" w:ascii="宋体" w:hAnsi="宋体" w:eastAsia="宋体" w:cs="宋体"/>
                <w:color w:val="000000"/>
                <w:sz w:val="28"/>
                <w:szCs w:val="28"/>
                <w:highlight w:val="none"/>
                <w:lang w:val="en-US" w:eastAsia="zh-CN"/>
              </w:rPr>
              <w:t xml:space="preserve">经审计的</w:t>
            </w:r>
            <w:r>
              <w:rPr>
                <w:rFonts w:hint="eastAsia" w:ascii="宋体" w:hAnsi="宋体" w:eastAsia="宋体" w:cs="宋体"/>
                <w:color w:val="000000"/>
                <w:sz w:val="28"/>
                <w:szCs w:val="28"/>
                <w:highlight w:val="none"/>
              </w:rPr>
              <w:t xml:space="preserve">财务报告或投标人的本项目开标时间前6个月内银行出具的资信证明扫描件或财政部门认可的政府采购专业担保机构出具的有效的投标担保函）。</w:t>
            </w:r>
            <w:r/>
          </w:p>
          <w:p>
            <w:pPr>
              <w:jc w:val="both"/>
              <w:spacing w:line="400" w:lineRule="exact"/>
              <w:widowControl/>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en-US" w:bidi="ar-SA"/>
              </w:rPr>
              <w:t xml:space="preserve">3、投标人的本项目开标时间前6个月内任何1月（不含开标当月）的依法缴纳税收和社会保障资金的相关材料原件的扫描件（依法免税或不需要缴纳社会保障资金的供应商,提供相应文件证明其依法免税或不需要缴纳社会保障资金)</w:t>
            </w:r>
            <w:r>
              <w:rPr>
                <w:rFonts w:hint="eastAsia" w:ascii="宋体" w:hAnsi="宋体" w:cs="宋体"/>
                <w:sz w:val="28"/>
                <w:szCs w:val="28"/>
                <w:highlight w:val="none"/>
                <w:lang w:val="en-US" w:eastAsia="zh-CN" w:bidi="ar-SA"/>
              </w:rPr>
              <w:t xml:space="preserve">。</w:t>
            </w:r>
            <w:r/>
          </w:p>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4、具备履行合同所必需的设备和专业技术能力的证明材料。即投标文件中提供：投标人有效期内的《中华人民共和国基础电信业务经营许可证》扫描件或《中华人民共和国增值电信业务经营许可证》（业务范围包含：信息服务业务（不含互联网信息服务））扫描件</w:t>
            </w:r>
            <w:r>
              <w:rPr>
                <w:rFonts w:hint="eastAsia" w:ascii="宋体" w:hAnsi="宋体" w:cs="宋体"/>
                <w:sz w:val="28"/>
                <w:szCs w:val="28"/>
                <w:highlight w:val="none"/>
                <w:lang w:val="en-US" w:eastAsia="zh-CN" w:bidi="ar-SA"/>
              </w:rPr>
              <w:t xml:space="preserve">；</w:t>
            </w:r>
            <w:r>
              <w:rPr>
                <w:rFonts w:hint="eastAsia" w:ascii="宋体" w:hAnsi="宋体" w:eastAsia="宋体" w:cs="宋体"/>
                <w:sz w:val="28"/>
                <w:szCs w:val="28"/>
                <w:highlight w:val="none"/>
                <w:lang w:val="en-US" w:eastAsia="en-US" w:bidi="ar-SA"/>
              </w:rPr>
              <w:t xml:space="preserve">供应商为分支机构的，提供其法人公司有效期内的《中华人民共和国基础电信业务经营许可证》扫描件或《中华人民共和国增值电信业务经营许可证》（业务范围包含：信息服务业务（不含互联网信息服务））扫描件。</w:t>
            </w:r>
            <w:r/>
          </w:p>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5、投标人参加政府采购活动前3年内在经营活动中没有重大违法记录的书面声明（加盖电子签章，格式见招标文件第七章《投标文件相关格式》）。</w:t>
            </w:r>
            <w:r/>
          </w:p>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zh-CN" w:bidi="ar-SA"/>
              </w:rPr>
              <w:t xml:space="preserve">7、</w:t>
            </w:r>
            <w:r>
              <w:rPr>
                <w:rFonts w:hint="eastAsia" w:ascii="宋体" w:hAnsi="宋体" w:eastAsia="宋体" w:cs="宋体"/>
                <w:sz w:val="28"/>
                <w:szCs w:val="28"/>
                <w:highlight w:val="none"/>
                <w:lang w:val="en-US" w:eastAsia="en-US" w:bidi="ar-SA"/>
              </w:rPr>
              <w:t xml:space="preserve">投标人信用信息（要求见本章条款项号“(六)”中“四、”内容）。</w:t>
            </w:r>
            <w:r/>
          </w:p>
          <w:p>
            <w:pPr>
              <w:pStyle w:val="772"/>
              <w:numPr>
                <w:ilvl w:val="0"/>
                <w:numId w:val="0"/>
              </w:numPr>
              <w:rPr>
                <w:rFonts w:hint="eastAsia"/>
                <w:highlight w:val="none"/>
                <w:lang w:val="en-US" w:eastAsia="en-US"/>
              </w:rPr>
            </w:pPr>
            <w:r>
              <w:rPr>
                <w:rFonts w:hint="eastAsia"/>
                <w:highlight w:val="none"/>
                <w:lang w:val="en-US" w:eastAsia="en-US"/>
              </w:rPr>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三、符合条件（必须提供，否则在符合性审查时按照投标无效处理）</w:t>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(一)报价</w:t>
            </w:r>
            <w:r/>
          </w:p>
          <w:p>
            <w:pPr>
              <w:jc w:val="both"/>
              <w:spacing w:line="400" w:lineRule="exact"/>
              <w:widowControl w:val="off"/>
              <w:rPr>
                <w:rFonts w:hint="eastAsia" w:ascii="宋体" w:hAnsi="宋体" w:eastAsia="宋体" w:cs="宋体"/>
                <w:b/>
                <w:bCs/>
                <w:sz w:val="28"/>
                <w:szCs w:val="28"/>
                <w:highlight w:val="none"/>
                <w:lang w:val="en-US" w:eastAsia="zh-CN" w:bidi="ar-SA"/>
              </w:rPr>
            </w:pPr>
            <w:r>
              <w:rPr>
                <w:rFonts w:hint="eastAsia" w:ascii="宋体" w:hAnsi="宋体" w:eastAsia="宋体" w:cs="宋体"/>
                <w:sz w:val="28"/>
                <w:szCs w:val="28"/>
                <w:highlight w:val="none"/>
                <w:lang w:val="en-US" w:eastAsia="en-US" w:bidi="ar-SA"/>
              </w:rPr>
              <w:t xml:space="preserve">1、《开标一览表》（加盖电子签章，政府采购客户端工具输入报价自动生成）；</w:t>
            </w:r>
            <w:r>
              <w:rPr>
                <w:rFonts w:hint="eastAsia" w:ascii="宋体" w:hAnsi="宋体" w:cs="宋体"/>
                <w:b/>
                <w:bCs/>
                <w:sz w:val="28"/>
                <w:szCs w:val="28"/>
                <w:highlight w:val="none"/>
                <w:lang w:val="en-US" w:eastAsia="zh-CN" w:bidi="ar-SA"/>
              </w:rPr>
              <w:t xml:space="preserve"> </w:t>
            </w:r>
            <w:r/>
          </w:p>
          <w:p>
            <w:pPr>
              <w:jc w:val="both"/>
              <w:spacing w:line="40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en-US" w:bidi="ar-SA"/>
              </w:rPr>
              <w:t xml:space="preserve">2、《分项价格表》（格式见招标文件第七章《投标文件相关格式》</w:t>
            </w:r>
            <w:r>
              <w:rPr>
                <w:rFonts w:hint="eastAsia" w:ascii="宋体" w:hAnsi="宋体" w:cs="宋体"/>
                <w:sz w:val="28"/>
                <w:szCs w:val="28"/>
                <w:highlight w:val="none"/>
                <w:lang w:val="en-US" w:eastAsia="zh-CN" w:bidi="ar-SA"/>
              </w:rPr>
              <w:t xml:space="preserve"> 。</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（二）商务资信</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1、《投标函》（加盖电子签章，格式见招标文件第七章《投标文件相关格式》）。</w:t>
            </w:r>
            <w:r/>
          </w:p>
          <w:p>
            <w:pPr>
              <w:pStyle w:val="746"/>
              <w:ind w:left="0"/>
              <w:jc w:val="both"/>
              <w:spacing w:after="120"/>
              <w:widowControl w:val="off"/>
              <w:rPr>
                <w:rFonts w:eastAsia="宋体"/>
                <w:sz w:val="21"/>
                <w:szCs w:val="24"/>
                <w:highlight w:val="none"/>
                <w:lang w:val="en-US" w:eastAsia="en-US" w:bidi="ar-SA"/>
              </w:rPr>
            </w:pPr>
            <w:r>
              <w:rPr>
                <w:rFonts w:hint="eastAsia" w:ascii="宋体" w:hAnsi="宋体" w:eastAsia="宋体" w:cs="宋体"/>
                <w:sz w:val="28"/>
                <w:szCs w:val="28"/>
                <w:highlight w:val="none"/>
                <w:lang w:val="en-US" w:eastAsia="en-US" w:bidi="ar-SA"/>
              </w:rPr>
              <w:t xml:space="preserve">2、《法定代表人授权书》（提供原件的扫描件，格式见招标文件第七章《投标文件相关格式》）。</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（三）技术响应</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1、《偏离表》（加盖电子签章，格式见招标文件第七章《投标文件相关格式》）。   </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 、投标人对《采购需求》 中实质性条款的承诺（加盖电子签章，格式见招标文件第七章《投标文件相关格式》）。   </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四、综合评审评分项</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（一）技术部分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1、功能、性能、配置响应情况（格式自拟，要求见招标文件第四章《评标标准》）；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2、系统对接方案（格式自拟，要求见招标文件第四章《评标标准》）；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3、组网实施方案（格式自拟，要求见招标文件第四章《评标标准》）；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4、应急保障方案（格式自拟，要求见招标文件第四章《评标标准》）；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（二）商务部分</w:t>
            </w:r>
            <w:r/>
          </w:p>
          <w:p>
            <w:pPr>
              <w:pStyle w:val="748"/>
              <w:ind w:left="0" w:right="454" w:firstLine="0"/>
              <w:jc w:val="both"/>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1、投标人业绩（要求见招标文件第四章《评标标准》）；</w:t>
            </w:r>
            <w:r/>
          </w:p>
          <w:p>
            <w:pPr>
              <w:pStyle w:val="748"/>
              <w:ind w:left="0" w:right="454" w:firstLine="0"/>
              <w:jc w:val="both"/>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sz w:val="28"/>
                <w:szCs w:val="28"/>
                <w:highlight w:val="none"/>
                <w:lang w:val="en-US" w:eastAsia="en-US" w:bidi="ar-SA"/>
              </w:rPr>
              <w:t xml:space="preserve">、投标人实力（要求见招标文件第四章《评标标准》）</w:t>
            </w:r>
            <w:r>
              <w:rPr>
                <w:rFonts w:hint="eastAsia" w:ascii="宋体" w:hAnsi="宋体" w:eastAsia="宋体" w:cs="宋体"/>
                <w:sz w:val="28"/>
                <w:szCs w:val="28"/>
                <w:highlight w:val="none"/>
                <w:lang w:val="en-US" w:eastAsia="zh-CN" w:bidi="ar-SA"/>
              </w:rPr>
              <w:t xml:space="preserve">；</w:t>
            </w:r>
            <w:r/>
          </w:p>
          <w:p>
            <w:pPr>
              <w:pStyle w:val="748"/>
              <w:ind w:left="0" w:right="454" w:firstLine="0"/>
              <w:jc w:val="both"/>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zh-CN" w:bidi="ar-SA"/>
              </w:rPr>
              <w:t xml:space="preserve">3、</w:t>
            </w:r>
            <w:r>
              <w:rPr>
                <w:rFonts w:hint="eastAsia" w:ascii="宋体" w:hAnsi="宋体" w:eastAsia="宋体" w:cs="宋体"/>
                <w:sz w:val="28"/>
                <w:szCs w:val="28"/>
                <w:highlight w:val="none"/>
                <w:lang w:val="en-US" w:eastAsia="en-US" w:bidi="ar-SA"/>
              </w:rPr>
              <w:t xml:space="preserve">人员配备方案（要求见招标文件第四章《评标标准》）。</w:t>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五、价格折扣文件格式</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提供的服务全部由符合政策要求的中小企业承接，提供《中小企业声明函》（填写完整，加盖电子签章，格式见招标文件第七章《投标文件相关格式》,如不填写完整，视为无效）。</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注：具体以《政府采购促进中小企业发展管理办法》（财库[2020]46号）和《关于印发中小企业划型标准规定的通知》（工信部联企业[2011]300号）的规定为准。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注：监狱企业和残疾人福利性单位等同于小微企业。</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    投标人为监狱企业的，提供省级以上监狱管理局、戒毒管理局（含新疆生产建设兵团）出具的属于监狱企业的证明文件原件的扫描件。</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具体以《财政部 司法部关于政府采购支持监狱企业发展有关问题的通知》（财库〔2014〕68号）的规定为准。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    投标人为享受政府采购支持政策的残疾人福利性单位的，提供《残疾人福利性单位声明函》（加盖电子签章，格式见招标文件第七章《投标文件相关格式》）。</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享受政府采购支持政策的残疾人福利性单位应当同时满足以下条件：</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①安置的残疾人占本单位在职职工人数的比例不低于25%（含25%），并且安置的残疾人人数不少于10人（含10人）；</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②依法与安置的每位残疾人签订了一年以上（含一年）的劳动合同或服务协议；</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③为安置的每位残疾人按月足额缴纳了基本养老保险、基本医疗保险、失业保险、工伤保险和生育保险等社会保险费；</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④通过银行等金融机构向安置的每位残疾人，按月支付了不低于单位所在区县适用的经省级人民政府批准的月最低工资标准的工资；</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⑤提供本单位制造的货物、承担的工程或者服务（以下简称产品），或者提供其他残疾人福利性单位制造的货物（不包括使用非残疾人福利性单位注册商标的货物）。</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  具体以《三部门联合发布关于促进残疾人就业政府采购政策的通知》（财库〔2017〕141号）规定为准。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注：</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1、投标人应对以上文件的合法性、真实性负责；</w:t>
            </w:r>
            <w:r/>
          </w:p>
          <w:p>
            <w:pPr>
              <w:jc w:val="both"/>
              <w:spacing w:line="400" w:lineRule="exact"/>
              <w:widowControl w:val="off"/>
              <w:rPr>
                <w:rFonts w:hint="eastAsia" w:ascii="宋体" w:hAnsi="宋体" w:eastAsia="宋体" w:cs="宋体"/>
                <w:bC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(十三)2</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商务条件见：</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一、本文件第四章《评标标准》中《评分细则》。</w:t>
            </w:r>
            <w:r/>
          </w:p>
          <w:p>
            <w:pPr>
              <w:jc w:val="both"/>
              <w:spacing w:line="400" w:lineRule="exact"/>
              <w:widowControl w:val="off"/>
              <w:rPr>
                <w:rFonts w:hint="eastAsia" w:ascii="宋体" w:hAnsi="宋体" w:eastAsia="宋体" w:cs="宋体"/>
                <w:bC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(十三)3</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(十四)3</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pStyle w:val="728"/>
              <w:ind w:firstLine="480"/>
              <w:rPr>
                <w:rFonts w:hint="eastAsia" w:ascii="宋体" w:hAnsi="宋体" w:eastAsia="宋体" w:cs="宋体"/>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本项目</w:t>
            </w:r>
            <w:r>
              <w:rPr>
                <w:rFonts w:hint="eastAsia" w:ascii="宋体" w:hAnsi="宋体" w:eastAsia="宋体" w:cs="宋体"/>
                <w:b/>
                <w:bCs/>
                <w:sz w:val="28"/>
                <w:szCs w:val="28"/>
                <w:highlight w:val="none"/>
                <w:lang w:val="en-US" w:eastAsia="zh-CN" w:bidi="ar-SA"/>
              </w:rPr>
              <w:t xml:space="preserve">预算金额人民币107万元</w:t>
            </w:r>
            <w:r>
              <w:rPr>
                <w:rFonts w:hint="eastAsia" w:asciiTheme="minorEastAsia" w:hAnsiTheme="minorEastAsia" w:eastAsiaTheme="minorEastAsia" w:cstheme="minorEastAsia"/>
                <w:b/>
                <w:bCs/>
                <w:color w:val="auto"/>
                <w:sz w:val="28"/>
                <w:szCs w:val="28"/>
                <w:highlight w:val="none"/>
              </w:rPr>
              <w:t xml:space="preserve">人民币</w:t>
            </w:r>
            <w:r>
              <w:rPr>
                <w:rFonts w:hint="eastAsia" w:asciiTheme="minorEastAsia" w:hAnsiTheme="minorEastAsia" w:eastAsiaTheme="minorEastAsia" w:cstheme="minorEastAsia"/>
                <w:b/>
                <w:bCs/>
                <w:color w:val="auto"/>
                <w:sz w:val="28"/>
                <w:szCs w:val="28"/>
                <w:highlight w:val="none"/>
                <w:lang w:eastAsia="zh-CN"/>
              </w:rPr>
              <w:t xml:space="preserve">，本项目采用单价报价，</w:t>
            </w:r>
            <w:r>
              <w:rPr>
                <w:rFonts w:hint="eastAsia" w:ascii="宋体" w:hAnsi="宋体" w:eastAsia="宋体" w:cs="宋体"/>
                <w:b/>
                <w:bCs/>
                <w:sz w:val="28"/>
                <w:szCs w:val="28"/>
                <w:highlight w:val="none"/>
                <w:lang w:val="en-US" w:eastAsia="zh-CN" w:bidi="ar-SA"/>
              </w:rPr>
              <w:t xml:space="preserve">短信的最高限价为0.03元/条；彩信的最高限价0.15元/条</w:t>
            </w:r>
            <w:r>
              <w:rPr>
                <w:rFonts w:hint="eastAsia" w:ascii="宋体" w:hAnsi="宋体" w:eastAsia="宋体" w:cs="宋体"/>
                <w:b/>
                <w:bCs/>
                <w:sz w:val="28"/>
                <w:szCs w:val="28"/>
                <w:highlight w:val="none"/>
                <w:lang w:val="en-US" w:eastAsia="en-US" w:bidi="ar-SA"/>
              </w:rPr>
              <w:t xml:space="preserve">。</w:t>
            </w:r>
            <w:r>
              <w:rPr>
                <w:rFonts w:hint="eastAsia" w:ascii="宋体" w:hAnsi="宋体" w:eastAsia="宋体" w:cs="宋体"/>
                <w:sz w:val="28"/>
                <w:szCs w:val="28"/>
                <w:highlight w:val="none"/>
                <w:lang w:val="en-US" w:eastAsia="zh-CN" w:bidi="ar-SA"/>
              </w:rPr>
              <w:t xml:space="preserve">根据采购需求要求进行报价，</w:t>
            </w:r>
            <w:r>
              <w:rPr>
                <w:rFonts w:hint="eastAsia" w:ascii="宋体" w:hAnsi="宋体" w:eastAsia="宋体" w:cs="宋体"/>
                <w:sz w:val="28"/>
                <w:szCs w:val="28"/>
                <w:highlight w:val="none"/>
                <w:lang w:val="en-US" w:eastAsia="en-US" w:bidi="ar-SA"/>
              </w:rPr>
              <w:t xml:space="preserve">报价包含项目完成所需全部费用及其它相关费用，全部由中标人承担，采购人不再支付报价以外的任何费用。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(十六)</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以人民币报价。</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bCs/>
                <w:sz w:val="28"/>
                <w:szCs w:val="28"/>
                <w:highlight w:val="none"/>
                <w:lang w:val="en-US" w:eastAsia="en-US" w:bidi="ar-SA"/>
              </w:rPr>
            </w:pPr>
            <w:r>
              <w:rPr>
                <w:rFonts w:hint="eastAsia" w:ascii="宋体" w:hAnsi="宋体" w:eastAsia="宋体" w:cs="宋体"/>
                <w:bCs/>
                <w:sz w:val="28"/>
                <w:szCs w:val="28"/>
                <w:highlight w:val="none"/>
                <w:lang w:val="en-US" w:eastAsia="en-US" w:bidi="ar-SA"/>
              </w:rPr>
              <w:t xml:space="preserve">（十七）2</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投标人应当通过“苏采云”系统提交数据电文形式的投标文件（即电子投标）。</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特别说明：通过“苏采云”系统提交政府采购客户端工具导出加密的投标文件（后缀名为zip）。投标文件的大小不得超过“苏采云”系统的设置。</w:t>
            </w:r>
            <w:r/>
          </w:p>
          <w:p>
            <w:pPr>
              <w:jc w:val="both"/>
              <w:spacing w:line="400" w:lineRule="exact"/>
              <w:widowControl w:val="off"/>
              <w:rPr>
                <w:rFonts w:hint="eastAsia" w:ascii="宋体" w:hAnsi="宋体" w:eastAsia="宋体" w:cs="宋体"/>
                <w:bC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(十八)4</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(十九)</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left"/>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投标文件的提交与接收： </w:t>
            </w:r>
            <w:r/>
          </w:p>
          <w:p>
            <w:pPr>
              <w:jc w:val="left"/>
              <w:spacing w:line="400" w:lineRule="exact"/>
              <w:widowControl w:val="off"/>
              <w:rPr>
                <w:rFonts w:hint="eastAsia" w:ascii="宋体" w:hAnsi="宋体" w:eastAsia="宋体" w:cs="宋体"/>
                <w:sz w:val="28"/>
                <w:szCs w:val="28"/>
                <w:highlight w:val="white"/>
              </w:rPr>
            </w:pPr>
            <w:r>
              <w:rPr>
                <w:rFonts w:hint="eastAsia" w:ascii="宋体" w:hAnsi="宋体" w:eastAsia="宋体" w:cs="宋体"/>
                <w:sz w:val="28"/>
                <w:szCs w:val="28"/>
                <w:highlight w:val="none"/>
                <w:lang w:val="en-US" w:eastAsia="en-US" w:bidi="ar-SA"/>
              </w:rPr>
              <w:t xml:space="preserve">1.</w:t>
            </w:r>
            <w:bookmarkStart w:id="6" w:name="_Hlk178607025"/>
            <w:r>
              <w:rPr>
                <w:rFonts w:hint="eastAsia" w:ascii="宋体" w:hAnsi="宋体" w:eastAsia="宋体" w:cs="宋体"/>
                <w:sz w:val="28"/>
                <w:szCs w:val="28"/>
                <w:highlight w:val="none"/>
                <w:lang w:val="en-US" w:eastAsia="en-US" w:bidi="ar-SA"/>
              </w:rPr>
              <w:t xml:space="preserve">投标文件提交与接收时</w:t>
            </w:r>
            <w:r>
              <w:rPr>
                <w:rFonts w:hint="eastAsia" w:ascii="宋体" w:hAnsi="宋体" w:eastAsia="宋体" w:cs="宋体"/>
                <w:sz w:val="28"/>
                <w:szCs w:val="28"/>
                <w:highlight w:val="white"/>
                <w:lang w:val="en-US" w:eastAsia="en-US" w:bidi="ar-SA"/>
              </w:rPr>
              <w:t xml:space="preserve">间：提交投标文件截止时间</w:t>
            </w:r>
            <w:r>
              <w:rPr>
                <w:rFonts w:hint="eastAsia" w:ascii="宋体" w:hAnsi="宋体" w:eastAsia="宋体" w:cs="宋体"/>
                <w:b/>
                <w:bCs/>
                <w:sz w:val="28"/>
                <w:szCs w:val="28"/>
                <w:highlight w:val="white"/>
                <w:lang w:val="en-US" w:eastAsia="en-US" w:bidi="ar-SA"/>
              </w:rPr>
              <w:t xml:space="preserve">（</w:t>
            </w:r>
            <w:r>
              <w:rPr>
                <w:rFonts w:hint="eastAsia" w:ascii="宋体" w:hAnsi="宋体" w:cs="宋体"/>
                <w:b/>
                <w:bCs/>
                <w:sz w:val="28"/>
                <w:szCs w:val="28"/>
                <w:highlight w:val="white"/>
                <w:lang w:val="en-US" w:eastAsia="zh-CN" w:bidi="ar-SA"/>
              </w:rPr>
              <w:t xml:space="preserve">2026年10月22日</w:t>
            </w:r>
            <w:r>
              <w:rPr>
                <w:rFonts w:hint="eastAsia" w:ascii="宋体" w:hAnsi="宋体" w:eastAsia="宋体" w:cs="宋体"/>
                <w:b/>
                <w:bCs/>
                <w:sz w:val="28"/>
                <w:szCs w:val="28"/>
                <w:highlight w:val="white"/>
                <w:lang w:val="en-US" w:eastAsia="en-US" w:bidi="ar-SA"/>
              </w:rPr>
              <w:t xml:space="preserve">北京时间09:30</w:t>
            </w:r>
            <w:r>
              <w:rPr>
                <w:rFonts w:hint="eastAsia" w:ascii="宋体" w:hAnsi="宋体" w:eastAsia="宋体" w:cs="宋体"/>
                <w:sz w:val="28"/>
                <w:szCs w:val="28"/>
                <w:highlight w:val="white"/>
                <w:lang w:val="en-US" w:eastAsia="en-US" w:bidi="ar-SA"/>
              </w:rPr>
              <w:t xml:space="preserve">）前</w:t>
            </w:r>
            <w:bookmarkEnd w:id="6"/>
            <w:r>
              <w:rPr>
                <w:rFonts w:hint="eastAsia" w:ascii="宋体" w:hAnsi="宋体" w:eastAsia="宋体" w:cs="宋体"/>
                <w:sz w:val="28"/>
                <w:szCs w:val="28"/>
                <w:highlight w:val="white"/>
                <w:lang w:val="en-US" w:eastAsia="en-US" w:bidi="ar-SA"/>
              </w:rPr>
              <w:t xml:space="preserve">。</w:t>
            </w:r>
            <w:r>
              <w:rPr>
                <w:highlight w:val="white"/>
              </w:rPr>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（二十）</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电子投标文件应由其法定代表人或法定代表人授权代表在规定的网上投标时间内，凭CA证书登陆“苏采云”系统在线编制投标文件（电子数据），并在投标截止时间之前上传投标文件。</w:t>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四</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开标</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(二十五)1</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开标时间及地点：</w:t>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1、开标</w:t>
            </w:r>
            <w:r>
              <w:rPr>
                <w:rFonts w:hint="eastAsia" w:ascii="宋体" w:hAnsi="宋体" w:eastAsia="宋体" w:cs="宋体"/>
                <w:b/>
                <w:bCs/>
                <w:sz w:val="28"/>
                <w:szCs w:val="28"/>
                <w:highlight w:val="white"/>
                <w:lang w:val="en-US" w:eastAsia="en-US" w:bidi="ar-SA"/>
              </w:rPr>
              <w:t xml:space="preserve">时间</w:t>
            </w:r>
            <w:r>
              <w:rPr>
                <w:rFonts w:hint="eastAsia" w:ascii="宋体" w:hAnsi="宋体" w:eastAsia="宋体" w:cs="宋体"/>
                <w:b/>
                <w:bCs/>
                <w:sz w:val="28"/>
                <w:szCs w:val="28"/>
                <w:highlight w:val="white"/>
                <w:lang w:val="en-US" w:eastAsia="en-US" w:bidi="ar-SA"/>
              </w:rPr>
              <w:t xml:space="preserve">：</w:t>
            </w:r>
            <w:r>
              <w:rPr>
                <w:rFonts w:hint="eastAsia" w:ascii="宋体" w:hAnsi="宋体" w:cs="宋体"/>
                <w:b/>
                <w:bCs/>
                <w:sz w:val="28"/>
                <w:szCs w:val="28"/>
                <w:highlight w:val="white"/>
                <w:lang w:val="en-US" w:eastAsia="zh-CN" w:bidi="ar-SA"/>
              </w:rPr>
              <w:t xml:space="preserve">2026年10月22日</w:t>
            </w:r>
            <w:r>
              <w:rPr>
                <w:rFonts w:hint="eastAsia" w:ascii="宋体" w:hAnsi="宋体" w:eastAsia="宋体" w:cs="宋体"/>
                <w:b/>
                <w:bCs/>
                <w:sz w:val="28"/>
                <w:szCs w:val="28"/>
                <w:highlight w:val="white"/>
                <w:lang w:val="en-US" w:eastAsia="en-US" w:bidi="ar-SA"/>
              </w:rPr>
              <w:t xml:space="preserve">北京时间09:30（标准时间）</w:t>
            </w:r>
            <w:r>
              <w:rPr>
                <w:rFonts w:hint="eastAsia" w:ascii="宋体" w:hAnsi="宋体" w:eastAsia="宋体" w:cs="宋体"/>
                <w:sz w:val="28"/>
                <w:szCs w:val="28"/>
                <w:highlight w:val="white"/>
                <w:lang w:val="en-US" w:eastAsia="en-US" w:bidi="ar-SA"/>
              </w:rPr>
              <w:t xml:space="preserve">。</w:t>
            </w:r>
            <w:r/>
          </w:p>
          <w:p>
            <w:pPr>
              <w:jc w:val="left"/>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(二十五)3</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开标时，“苏采云”系统自动提取所有投标文件，投标人按招标文件规定方式按时在线解密。本项目招标文件规定的投标人按时在线解密方式：开标时间后30分钟内，通过“苏采云”系统（使用“CA数字证书”）解密。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五</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评标</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(二十七)</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本项目的评标方法：综合评分法。</w:t>
            </w:r>
            <w:r/>
          </w:p>
        </w:tc>
      </w:tr>
      <w:tr>
        <w:trPr>
          <w:trHeight w:val="90"/>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(二十八)1</w:t>
            </w:r>
            <w:r/>
          </w:p>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(二十八)1（4）</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ind w:left="560" w:hanging="560"/>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一、推荐中标候选供应商名单。中标候选供应商数量应当根据采购需要确定，但必须按顺序排列中标候选供应商。</w:t>
            </w:r>
            <w:r/>
          </w:p>
          <w:p>
            <w:pPr>
              <w:ind w:left="560" w:hanging="560"/>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二、采用综合评分法的，按评审后得分由高到低顺序排列。得分相同的，按投标报价由低到高顺序排列。投标报价相同的，按商务部分得分顺序排列，以上均相同的按</w:t>
            </w:r>
            <w:r>
              <w:rPr>
                <w:rFonts w:hint="eastAsia" w:ascii="宋体" w:hAnsi="宋体" w:eastAsia="宋体" w:cs="宋体"/>
                <w:sz w:val="28"/>
                <w:szCs w:val="28"/>
                <w:highlight w:val="none"/>
                <w:lang w:val="en-US" w:eastAsia="zh-CN" w:bidi="ar-SA"/>
              </w:rPr>
              <w:t xml:space="preserve">功能、性能、配置</w:t>
            </w:r>
            <w:r>
              <w:rPr>
                <w:rFonts w:hint="eastAsia" w:ascii="宋体" w:hAnsi="宋体" w:eastAsia="宋体" w:cs="宋体"/>
                <w:sz w:val="28"/>
                <w:szCs w:val="28"/>
                <w:highlight w:val="none"/>
                <w:lang w:val="en-US" w:eastAsia="en-US" w:bidi="ar-SA"/>
              </w:rPr>
              <w:t xml:space="preserve">响应情况得分顺序排列。</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（二十九）</w:t>
            </w:r>
            <w:r/>
          </w:p>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（4）</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1、评标中需要投标人对投标文件澄清或者说明的，应当通过“苏采云”系统交换数据电文。在评标期间，请投标人保持在线。</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line="400" w:lineRule="exact"/>
              <w:widowControl w:val="off"/>
              <w:rPr>
                <w:rFonts w:hint="eastAsia" w:ascii="宋体" w:hAnsi="宋体" w:eastAsia="宋体" w:cs="宋体"/>
                <w:b/>
                <w:bC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七</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政府采购合同</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(三十七)1</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eastAsia="宋体"/>
                <w:sz w:val="28"/>
                <w:szCs w:val="28"/>
                <w:highlight w:val="none"/>
                <w:lang w:val="en-US" w:eastAsia="en-US" w:bidi="ar-SA"/>
              </w:rPr>
            </w:pPr>
            <w:r>
              <w:rPr>
                <w:rFonts w:hint="eastAsia" w:eastAsia="宋体"/>
                <w:sz w:val="28"/>
                <w:szCs w:val="28"/>
                <w:highlight w:val="none"/>
                <w:lang w:val="en-US" w:eastAsia="en-US" w:bidi="ar-SA"/>
              </w:rPr>
              <w:t xml:space="preserve">采购人与中标、成交供应商应当在中标、成交通知书发出之日起30日内，按照采购文件确定的事项签订政府采购合同。</w:t>
            </w:r>
            <w:r/>
          </w:p>
          <w:p>
            <w:pPr>
              <w:jc w:val="both"/>
              <w:spacing w:line="400" w:lineRule="exact"/>
              <w:widowControl w:val="off"/>
              <w:rPr>
                <w:rFonts w:eastAsia="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tc>
      </w:tr>
      <w:tr>
        <w:trPr>
          <w:trHeight w:val="702"/>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（三十八）</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pStyle w:val="1085"/>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zh-CN" w:eastAsia="en-US" w:bidi="ar-SA"/>
              </w:rPr>
              <w:t xml:space="preserve">履约保证金：</w:t>
            </w:r>
            <w:r>
              <w:rPr>
                <w:rFonts w:hint="eastAsia" w:ascii="宋体" w:hAnsi="宋体" w:eastAsia="宋体" w:cs="宋体"/>
                <w:color w:val="000000"/>
                <w:sz w:val="28"/>
                <w:szCs w:val="28"/>
                <w:highlight w:val="none"/>
                <w:lang w:val="en-US" w:eastAsia="en-US" w:bidi="ar-SA"/>
              </w:rPr>
              <w:t xml:space="preserve">见本文件第五章 《拟签订的合同文本》。</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(四十一)</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供应商在法定质疑期内一次性提出针对同一采购程序环节的质疑。</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质疑接收人：</w:t>
            </w:r>
            <w:r>
              <w:rPr>
                <w:rFonts w:hint="eastAsia" w:ascii="宋体" w:hAnsi="宋体" w:cs="宋体"/>
                <w:sz w:val="28"/>
                <w:szCs w:val="28"/>
                <w:highlight w:val="none"/>
                <w:lang w:val="en-US" w:eastAsia="zh-CN" w:bidi="ar-SA"/>
              </w:rPr>
              <w:t xml:space="preserve">陈玉帅、吕碧、李梦溪</w:t>
            </w:r>
            <w:r>
              <w:rPr>
                <w:rFonts w:hint="eastAsia" w:ascii="宋体" w:hAnsi="宋体" w:eastAsia="宋体" w:cs="宋体"/>
                <w:sz w:val="28"/>
                <w:szCs w:val="28"/>
                <w:highlight w:val="none"/>
                <w:lang w:val="en-US" w:eastAsia="en-US" w:bidi="ar-SA"/>
              </w:rPr>
              <w:t xml:space="preserve"> ；</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联系电话：0516-83669977；</w:t>
            </w:r>
            <w:r/>
          </w:p>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办公地址：江苏省徐州市泉山区三环南路与奎河交界处西北侧江苏淮海科技城·数字经济产业园6号楼9层。</w:t>
            </w:r>
            <w:r/>
          </w:p>
        </w:tc>
      </w:tr>
      <w:tr>
        <w:trPr/>
        <w:tc>
          <w:tcPr>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jc w:val="center"/>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bCs/>
                <w:sz w:val="28"/>
                <w:szCs w:val="28"/>
                <w:highlight w:val="none"/>
                <w:lang w:val="en-US" w:eastAsia="en-US" w:bidi="ar-SA"/>
              </w:rPr>
              <w:t xml:space="preserve">附加说明</w:t>
            </w:r>
            <w:r/>
          </w:p>
        </w:tc>
        <w:tc>
          <w:tcPr>
            <w:tcBorders>
              <w:top w:val="single" w:color="auto" w:sz="4" w:space="0"/>
              <w:left w:val="single" w:color="auto" w:sz="4" w:space="0"/>
              <w:bottom w:val="single" w:color="auto" w:sz="4" w:space="0"/>
              <w:right w:val="single" w:color="auto" w:sz="4" w:space="0"/>
            </w:tcBorders>
            <w:tcW w:w="8454" w:type="dxa"/>
            <w:vAlign w:val="top"/>
            <w:textDirection w:val="lrTb"/>
            <w:noWrap w:val="false"/>
          </w:tcPr>
          <w:p>
            <w:pPr>
              <w:jc w:val="both"/>
              <w:spacing w:line="400" w:lineRule="exact"/>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中标人在收到中标通知书时，须向采购代理机构提交《开标一览表》的数据文件（WORD格式）及纸质投标文件</w:t>
            </w:r>
            <w:r>
              <w:rPr>
                <w:rFonts w:hint="eastAsia" w:ascii="宋体" w:hAnsi="宋体" w:eastAsia="宋体" w:cs="宋体"/>
                <w:sz w:val="28"/>
                <w:szCs w:val="28"/>
                <w:highlight w:val="none"/>
                <w:lang w:val="en-US" w:eastAsia="zh-CN" w:bidi="ar-SA"/>
              </w:rPr>
              <w:t xml:space="preserve">三</w:t>
            </w:r>
            <w:r>
              <w:rPr>
                <w:rFonts w:hint="eastAsia" w:ascii="宋体" w:hAnsi="宋体" w:eastAsia="宋体" w:cs="宋体"/>
                <w:sz w:val="28"/>
                <w:szCs w:val="28"/>
                <w:highlight w:val="none"/>
                <w:lang w:val="en-US" w:eastAsia="en-US" w:bidi="ar-SA"/>
              </w:rPr>
              <w:t xml:space="preserve">本。</w:t>
            </w:r>
            <w:r/>
          </w:p>
        </w:tc>
      </w:tr>
    </w:tbl>
    <w:p>
      <w:pPr>
        <w:ind w:firstLine="600"/>
        <w:spacing w:line="240" w:lineRule="exact"/>
        <w:widowControl/>
        <w:rPr>
          <w:rFonts w:hint="eastAsia" w:ascii="宋体" w:hAnsi="宋体" w:eastAsia="宋体" w:cs="宋体"/>
          <w:sz w:val="30"/>
          <w:szCs w:val="30"/>
          <w:highlight w:val="none"/>
        </w:rPr>
      </w:pPr>
      <w:r/>
      <w:bookmarkStart w:id="7" w:name="_Toc522790133"/>
      <w:r/>
      <w:r/>
    </w:p>
    <w:p>
      <w:pPr>
        <w:jc w:val="center"/>
        <w:spacing w:before="220" w:line="250"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bookmarkStart w:id="8" w:name="_Toc523404698"/>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rPr>
        <w:t xml:space="preserve">本章附件：</w:t>
      </w:r>
      <w:r>
        <w:rPr>
          <w:rFonts w:hint="eastAsia" w:ascii="宋体" w:hAnsi="宋体" w:eastAsia="宋体" w:cs="宋体"/>
          <w:b/>
          <w:bCs/>
          <w:sz w:val="30"/>
          <w:szCs w:val="30"/>
          <w:highlight w:val="none"/>
        </w:rPr>
        <w:t xml:space="preserve">代理服务收费标准</w:t>
      </w:r>
      <w:r/>
    </w:p>
    <w:p>
      <w:pPr>
        <w:spacing w:line="85"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tbl>
      <w:tblPr>
        <w:tblStyle w:val="691"/>
        <w:tblW w:w="908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中标金额</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费率</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最低收费金额（每个委托项目）</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5000元</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50万元以下（含50万元）</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1.6%</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50-400万元（含400万元）</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1.5%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400-1000万元（含1000万元）</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1.1%</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1000-5000万元（含5000万元）</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0.8%</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5000-1亿元（含1亿元）</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0.25%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1-10亿元（含10亿元）</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0.05%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10-50亿元（含50亿元）</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0.01%</w:t>
            </w:r>
            <w:r/>
          </w:p>
        </w:tc>
      </w:tr>
      <w:tr>
        <w:trPr>
          <w:jc w:val="center"/>
          <w:trHeight w:val="390"/>
        </w:trPr>
        <w:tc>
          <w:tcPr>
            <w:tcW w:w="5383"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50亿元以上</w:t>
            </w:r>
            <w:r/>
          </w:p>
        </w:tc>
        <w:tc>
          <w:tcPr>
            <w:tcW w:w="2916" w:type="dxa"/>
            <w:vAlign w:val="center"/>
            <w:textDirection w:val="lrTb"/>
            <w:noWrap w:val="false"/>
          </w:tcPr>
          <w:p>
            <w:pPr>
              <w:jc w:val="center"/>
              <w:widowControl w:val="off"/>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0.005%</w:t>
            </w:r>
            <w:r/>
          </w:p>
        </w:tc>
      </w:tr>
    </w:tbl>
    <w:p>
      <w:pPr>
        <w:spacing w:line="85"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2、代理服务费按差额定率累进法计算。</w:t>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3、代理服务费基准金额（按差额定率累进法计算的）=中标金额（按差额定率累进法计算的）*费率（%）</w:t>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4、代理服务费应收取金额=代理服务费基准金额（按差额定率累进法计算的）的合计数。</w:t>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5、定点类等无金额或事先不能计算出价格总额的项目，按中标（成交）金额100万元计算服务费。</w:t>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6.有分包(分标段)的按一个项目计算。</w:t>
      </w:r>
      <w:r/>
    </w:p>
    <w:p>
      <w:pPr>
        <w:ind w:firstLine="480"/>
        <w:jc w:val="left"/>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7.以上价格为协会指导价，双方可根据项目难易程度和优质优价原则协商确定。</w:t>
      </w:r>
      <w:r/>
    </w:p>
    <w:p>
      <w:pPr>
        <w:ind w:firstLine="560"/>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52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29"/>
        <w:ind w:firstLine="0"/>
        <w:jc w:val="center"/>
        <w:rPr>
          <w:rFonts w:hint="eastAsia" w:ascii="宋体" w:hAnsi="宋体" w:eastAsia="宋体" w:cs="宋体"/>
          <w:sz w:val="28"/>
          <w:szCs w:val="28"/>
          <w:highlight w:val="none"/>
        </w:rPr>
      </w:pPr>
      <w:r>
        <w:rPr>
          <w:rFonts w:hint="eastAsia" w:ascii="宋体" w:hAnsi="宋体" w:eastAsia="宋体" w:cs="宋体"/>
          <w:highlight w:val="none"/>
        </w:rPr>
        <w:br w:type="page" w:clear="all"/>
      </w:r>
      <w:bookmarkEnd w:id="7"/>
      <w:r/>
      <w:bookmarkEnd w:id="8"/>
      <w:r>
        <w:rPr>
          <w:rFonts w:hint="eastAsia" w:ascii="宋体" w:hAnsi="宋体" w:cs="宋体"/>
          <w:b/>
          <w:sz w:val="32"/>
          <w:szCs w:val="32"/>
          <w:highlight w:val="none"/>
        </w:rPr>
        <w:t xml:space="preserve">第四章 评标标准</w:t>
      </w:r>
      <w:r/>
    </w:p>
    <w:tbl>
      <w:tblPr>
        <w:tblStyle w:val="691"/>
        <w:tblW w:w="9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03"/>
        <w:gridCol w:w="933"/>
        <w:gridCol w:w="7804"/>
      </w:tblGrid>
      <w:tr>
        <w:trPr>
          <w:jc w:val="center"/>
          <w:trHeight w:val="527"/>
        </w:trPr>
        <w:tc>
          <w:tcPr>
            <w:gridSpan w:val="2"/>
            <w:tcW w:w="20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评审因素</w:t>
            </w:r>
            <w:r/>
          </w:p>
        </w:tc>
        <w:tc>
          <w:tcPr>
            <w:tcW w:w="780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评分依据</w:t>
            </w:r>
            <w:r/>
          </w:p>
        </w:tc>
      </w:tr>
      <w:tr>
        <w:trPr>
          <w:cantSplit/>
          <w:jc w:val="center"/>
          <w:trHeight w:val="983"/>
        </w:trPr>
        <w:tc>
          <w:tcPr>
            <w:gridSpan w:val="2"/>
            <w:tcW w:w="20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价格部分</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en-US" w:bidi="ar-SA"/>
              </w:rPr>
              <w:t xml:space="preserve">0分）</w:t>
            </w:r>
            <w:r/>
          </w:p>
        </w:tc>
        <w:tc>
          <w:tcPr>
            <w:tcW w:w="7804"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采用低价优先法计算，即满足招标文件要求且投标人评审价格最低的投标报价为评标基准价，其价格得分为满分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各投标人价格得分=最低报价（投标人的最低评审价格）÷各投标人评审价格×</w:t>
            </w: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en-US" w:bidi="ar-SA"/>
              </w:rPr>
              <w:t xml:space="preserve">0(按四舍五入取至小数点后两位)。</w:t>
            </w:r>
            <w:r/>
          </w:p>
          <w:p>
            <w:pPr>
              <w:jc w:val="left"/>
              <w:keepLines w:val="0"/>
              <w:keepNext w:val="0"/>
              <w:pageBreakBefore w:val="0"/>
              <w:spacing w:line="400" w:lineRule="exact"/>
              <w:widowControl w:val="off"/>
              <w:rPr>
                <w:rFonts w:hint="eastAsia"/>
                <w:b/>
                <w:bCs/>
                <w:sz w:val="24"/>
                <w:szCs w:val="24"/>
                <w:highlight w:val="none"/>
                <w:lang w:val="en-US" w:eastAsia="en-US"/>
              </w:rPr>
            </w:pPr>
            <w:r>
              <w:rPr>
                <w:rFonts w:hint="eastAsia" w:ascii="宋体" w:hAnsi="宋体" w:eastAsia="宋体" w:cs="宋体"/>
                <w:b/>
                <w:bCs w:val="0"/>
                <w:sz w:val="24"/>
                <w:szCs w:val="24"/>
                <w:highlight w:val="none"/>
                <w:lang w:val="en-US" w:eastAsia="en-US"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评审价格=《开标一览表》中的“总价”*（100%-10%）（按四舍五入取至小数点后两位）</w:t>
            </w:r>
            <w:r>
              <w:rPr>
                <w:rFonts w:hint="eastAsia" w:ascii="宋体" w:hAnsi="宋体" w:eastAsia="宋体" w:cs="宋体"/>
                <w:b/>
                <w:bCs w:val="0"/>
                <w:sz w:val="24"/>
                <w:szCs w:val="24"/>
                <w:highlight w:val="none"/>
                <w:lang w:val="en-US" w:eastAsia="zh-CN" w:bidi="ar-SA"/>
              </w:rPr>
              <w:t xml:space="preserve">。享受价格评审优惠不改变最终中标价格，政府采购合同仍按照中标供应商的报价签订。</w:t>
            </w:r>
            <w:r/>
          </w:p>
        </w:tc>
      </w:tr>
      <w:tr>
        <w:trPr>
          <w:cantSplit/>
          <w:jc w:val="center"/>
          <w:trHeight w:val="983"/>
        </w:trPr>
        <w:tc>
          <w:tcPr>
            <w:tcW w:w="1103" w:type="dxa"/>
            <w:vAlign w:val="center"/>
            <w:vMerge w:val="restart"/>
            <w:textDirection w:val="lrTb"/>
            <w:noWrap w:val="false"/>
          </w:tcPr>
          <w:p>
            <w:pPr>
              <w:jc w:val="center"/>
              <w:keepLines w:val="0"/>
              <w:keepNext w:val="0"/>
              <w:pageBreakBefore w:val="0"/>
              <w:spacing w:line="400" w:lineRule="exact"/>
              <w:widowControl w:val="off"/>
              <w:rPr>
                <w:rFonts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 </w:t>
            </w:r>
            <w:r>
              <w:rPr>
                <w:rFonts w:hint="eastAsia" w:ascii="宋体" w:hAnsi="宋体" w:eastAsia="宋体" w:cs="宋体"/>
                <w:bCs/>
                <w:sz w:val="24"/>
                <w:szCs w:val="24"/>
                <w:highlight w:val="none"/>
                <w:lang w:val="en-US" w:eastAsia="zh-CN" w:bidi="ar-SA"/>
              </w:rPr>
              <w:t xml:space="preserve">商务部分（</w:t>
            </w:r>
            <w:r>
              <w:rPr>
                <w:rFonts w:hint="eastAsia" w:ascii="宋体" w:hAnsi="宋体" w:cs="宋体"/>
                <w:bCs/>
                <w:sz w:val="24"/>
                <w:szCs w:val="24"/>
                <w:highlight w:val="none"/>
                <w:lang w:val="en-US" w:eastAsia="zh-CN" w:bidi="ar-SA"/>
              </w:rPr>
              <w:t xml:space="preserve">11</w:t>
            </w:r>
            <w:r>
              <w:rPr>
                <w:rFonts w:hint="eastAsia" w:ascii="宋体" w:hAnsi="宋体" w:eastAsia="宋体" w:cs="宋体"/>
                <w:bCs/>
                <w:sz w:val="24"/>
                <w:szCs w:val="24"/>
                <w:highlight w:val="none"/>
                <w:lang w:val="en-US" w:eastAsia="zh-CN" w:bidi="ar-SA"/>
              </w:rPr>
              <w:t xml:space="preserve">分）</w:t>
            </w:r>
            <w:r/>
          </w:p>
        </w:tc>
        <w:tc>
          <w:tcPr>
            <w:tcW w:w="933" w:type="dxa"/>
            <w:vAlign w:val="center"/>
            <w:textDirection w:val="lrTb"/>
            <w:noWrap w:val="false"/>
          </w:tcPr>
          <w:p>
            <w:pPr>
              <w:pStyle w:val="732"/>
              <w:jc w:val="center"/>
              <w:keepLines w:val="0"/>
              <w:keepNext w:val="0"/>
              <w:pageBreakBefore w:val="0"/>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bCs/>
                <w:sz w:val="24"/>
                <w:szCs w:val="24"/>
                <w:highlight w:val="none"/>
              </w:rPr>
              <w:t xml:space="preserve">投标人业绩（</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tc>
        <w:tc>
          <w:tcPr>
            <w:tcW w:w="7804" w:type="dxa"/>
            <w:vAlign w:val="center"/>
            <w:textDirection w:val="lrTb"/>
            <w:noWrap w:val="false"/>
          </w:tcPr>
          <w:p>
            <w:pPr>
              <w:pStyle w:val="732"/>
              <w:keepLines w:val="0"/>
              <w:keepNext w:val="0"/>
              <w:pageBreakBefore w:val="0"/>
              <w:spacing w:line="400" w:lineRule="exact"/>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lang w:bidi="ar"/>
              </w:rPr>
              <w:t xml:space="preserve">投标文件中提供投标人为乙方，合同签订日期在202</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年</w:t>
            </w:r>
            <w:r>
              <w:rPr>
                <w:rFonts w:hint="eastAsia"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月1日</w:t>
            </w:r>
            <w:r>
              <w:rPr>
                <w:rFonts w:hint="eastAsia" w:ascii="宋体" w:hAnsi="宋体" w:eastAsia="宋体" w:cs="宋体"/>
                <w:sz w:val="24"/>
                <w:szCs w:val="24"/>
                <w:highlight w:val="none"/>
                <w:lang w:eastAsia="zh-CN"/>
              </w:rPr>
              <w:t xml:space="preserve">（含）以后</w:t>
            </w:r>
            <w:r>
              <w:rPr>
                <w:rFonts w:hint="eastAsia" w:ascii="宋体" w:hAnsi="宋体" w:eastAsia="宋体" w:cs="宋体"/>
                <w:sz w:val="24"/>
                <w:szCs w:val="24"/>
                <w:highlight w:val="none"/>
                <w:lang w:bidi="ar"/>
              </w:rPr>
              <w:t xml:space="preserve">，合同标的为与本次采购项目同类或相似的合同</w:t>
            </w:r>
            <w:r>
              <w:rPr>
                <w:rFonts w:hint="eastAsia" w:hAnsi="宋体" w:eastAsia="宋体" w:cs="宋体"/>
                <w:sz w:val="24"/>
                <w:szCs w:val="24"/>
                <w:highlight w:val="none"/>
                <w:lang w:val="en-US" w:eastAsia="zh-CN" w:bidi="ar"/>
              </w:rPr>
              <w:t xml:space="preserve">(</w:t>
            </w:r>
            <w:r>
              <w:rPr>
                <w:rFonts w:ascii="宋体" w:hAnsi="宋体" w:eastAsia="宋体" w:cs="宋体"/>
                <w:sz w:val="24"/>
                <w:szCs w:val="24"/>
                <w:highlight w:val="none"/>
              </w:rPr>
              <w:t xml:space="preserve">短信平台发送类项目</w:t>
            </w:r>
            <w:r>
              <w:rPr>
                <w:rFonts w:hint="eastAsia"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w:t>
            </w:r>
            <w:r>
              <w:rPr>
                <w:rFonts w:hint="eastAsia" w:ascii="宋体" w:hAnsi="宋体" w:eastAsia="宋体" w:cs="宋体"/>
                <w:bCs/>
                <w:sz w:val="24"/>
                <w:szCs w:val="24"/>
                <w:highlight w:val="none"/>
              </w:rPr>
              <w:t xml:space="preserve">每提供一个合同扫描件得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ascii="宋体" w:hAnsi="宋体" w:eastAsia="宋体" w:cs="宋体"/>
                <w:sz w:val="24"/>
                <w:szCs w:val="24"/>
                <w:highlight w:val="none"/>
              </w:rPr>
              <w:t xml:space="preserve">本项最低得0分，</w:t>
            </w:r>
            <w:r>
              <w:rPr>
                <w:rFonts w:hint="eastAsia" w:ascii="宋体" w:hAnsi="宋体" w:eastAsia="宋体" w:cs="宋体"/>
                <w:bCs/>
                <w:sz w:val="24"/>
                <w:szCs w:val="24"/>
                <w:highlight w:val="none"/>
              </w:rPr>
              <w:t xml:space="preserve">本项最高得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p>
            <w:pPr>
              <w:pStyle w:val="735"/>
              <w:ind w:left="0"/>
              <w:keepLines w:val="0"/>
              <w:keepNext w:val="0"/>
              <w:pageBreakBefore w:val="0"/>
              <w:spacing w:line="400" w:lineRule="exact"/>
              <w:widowControl/>
              <w:rPr>
                <w:rFonts w:hint="eastAsia" w:ascii="宋体" w:hAnsi="宋体" w:eastAsia="宋体" w:cs="宋体"/>
                <w:sz w:val="24"/>
                <w:szCs w:val="24"/>
                <w:highlight w:val="none"/>
                <w:lang w:val="en-US" w:eastAsia="en-US" w:bidi="ar-SA"/>
              </w:rPr>
            </w:pPr>
            <w:r>
              <w:rPr>
                <w:rFonts w:hint="eastAsia" w:asciiTheme="minorEastAsia" w:hAnsiTheme="minorEastAsia" w:cstheme="minorEastAsia"/>
                <w:b/>
                <w:bCs/>
                <w:color w:val="auto"/>
                <w:sz w:val="24"/>
                <w:szCs w:val="24"/>
                <w:highlight w:val="none"/>
                <w:lang w:bidi="ar"/>
              </w:rPr>
              <w:t xml:space="preserve">投标文件中同时提供合同原件扫描件、发票扫描件、中标（成交）通知书扫描件，三者缺一不可并加盖电子签章，未提供不得分，业绩合同中主要内容清晰可见，提供内容模糊不清的不得分。</w:t>
            </w:r>
            <w:r/>
          </w:p>
        </w:tc>
      </w:tr>
      <w:tr>
        <w:trPr>
          <w:cantSplit/>
          <w:jc w:val="center"/>
          <w:trHeight w:val="983"/>
        </w:trPr>
        <w:tc>
          <w:tcPr>
            <w:tcW w:w="110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r>
            <w:r/>
          </w:p>
        </w:tc>
        <w:tc>
          <w:tcPr>
            <w:tcW w:w="933"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b/>
                <w:bCs/>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bidi="zh-CN"/>
              </w:rPr>
              <w:t xml:space="preserve">投标人实力（</w:t>
            </w:r>
            <w:r>
              <w:rPr>
                <w:rFonts w:hint="eastAsia" w:ascii="宋体" w:hAnsi="宋体" w:cs="宋体"/>
                <w:b w:val="0"/>
                <w:bCs w:val="0"/>
                <w:strike w:val="0"/>
                <w:color w:val="auto"/>
                <w:sz w:val="24"/>
                <w:szCs w:val="24"/>
                <w:highlight w:val="none"/>
                <w:lang w:val="en-US" w:eastAsia="zh-CN" w:bidi="zh-CN"/>
              </w:rPr>
              <w:t xml:space="preserve">2分</w:t>
            </w:r>
            <w:r>
              <w:rPr>
                <w:rFonts w:hint="eastAsia" w:ascii="宋体" w:hAnsi="宋体" w:eastAsia="宋体" w:cs="宋体"/>
                <w:b w:val="0"/>
                <w:bCs w:val="0"/>
                <w:color w:val="auto"/>
                <w:sz w:val="24"/>
                <w:szCs w:val="24"/>
                <w:highlight w:val="none"/>
                <w:lang w:val="en-US" w:eastAsia="zh-CN" w:bidi="zh-CN"/>
              </w:rPr>
              <w:t xml:space="preserve">）</w:t>
            </w:r>
            <w:r/>
          </w:p>
        </w:tc>
        <w:tc>
          <w:tcPr>
            <w:tcW w:w="7804" w:type="dxa"/>
            <w:vAlign w:val="center"/>
            <w:textDirection w:val="lrTb"/>
            <w:noWrap w:val="false"/>
          </w:tcPr>
          <w:p>
            <w:pPr>
              <w:pStyle w:val="732"/>
              <w:keepLines w:val="0"/>
              <w:keepNext w:val="0"/>
              <w:pageBreakBefore w:val="0"/>
              <w:spacing w:line="400" w:lineRule="exact"/>
              <w:widowControl/>
              <w:rPr>
                <w:rFonts w:hint="eastAsia" w:hAnsi="宋体" w:eastAsia="宋体" w:cs="宋体"/>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sz w:val="24"/>
                <w:szCs w:val="24"/>
                <w:highlight w:val="none"/>
              </w:rPr>
              <w:t xml:space="preserve">具有有效期内的</w:t>
            </w:r>
            <w:r>
              <w:rPr>
                <w:rFonts w:ascii="宋体" w:hAnsi="宋体" w:eastAsia="宋体" w:cs="宋体"/>
                <w:sz w:val="24"/>
                <w:szCs w:val="24"/>
                <w:highlight w:val="none"/>
              </w:rPr>
              <w:t xml:space="preserve">信息安全管理体系认证（ISO27001）</w:t>
            </w:r>
            <w:r>
              <w:rPr>
                <w:rFonts w:hint="eastAsia" w:ascii="宋体" w:hAnsi="宋体" w:eastAsia="宋体" w:cs="宋体"/>
                <w:b w:val="0"/>
                <w:bCs w:val="0"/>
                <w:sz w:val="24"/>
                <w:szCs w:val="24"/>
                <w:highlight w:val="none"/>
              </w:rPr>
              <w:t xml:space="preserve">证书</w:t>
            </w:r>
            <w:r>
              <w:rPr>
                <w:rFonts w:hint="eastAsia" w:hAnsi="宋体" w:eastAsia="宋体" w:cs="宋体"/>
                <w:sz w:val="24"/>
                <w:szCs w:val="24"/>
                <w:highlight w:val="none"/>
              </w:rPr>
              <w:t xml:space="preserve">的得</w:t>
            </w:r>
            <w:r>
              <w:rPr>
                <w:rFonts w:hint="eastAsia" w:hAnsi="宋体" w:eastAsia="宋体" w:cs="宋体"/>
                <w:sz w:val="24"/>
                <w:szCs w:val="24"/>
                <w:highlight w:val="none"/>
                <w:lang w:val="en-US" w:eastAsia="zh-CN"/>
              </w:rPr>
              <w:t xml:space="preserve">1</w:t>
            </w:r>
            <w:r>
              <w:rPr>
                <w:rFonts w:hint="eastAsia" w:hAnsi="宋体" w:eastAsia="宋体" w:cs="宋体"/>
                <w:sz w:val="24"/>
                <w:szCs w:val="24"/>
                <w:highlight w:val="none"/>
              </w:rPr>
              <w:t xml:space="preserve">分</w:t>
            </w:r>
            <w:r>
              <w:rPr>
                <w:rFonts w:hint="eastAsia" w:hAnsi="宋体" w:eastAsia="宋体" w:cs="宋体"/>
                <w:sz w:val="24"/>
                <w:szCs w:val="24"/>
                <w:highlight w:val="none"/>
                <w:lang w:eastAsia="zh-CN"/>
              </w:rPr>
              <w:t xml:space="preserve">；</w:t>
            </w:r>
            <w:r/>
          </w:p>
          <w:p>
            <w:pPr>
              <w:pStyle w:val="732"/>
              <w:keepLines w:val="0"/>
              <w:keepNext w:val="0"/>
              <w:pageBreakBefore w:val="0"/>
              <w:spacing w:line="400" w:lineRule="exact"/>
              <w:widowControl/>
              <w:rPr>
                <w:rFonts w:hint="eastAsia" w:hAnsi="宋体" w:eastAsia="宋体" w:cs="宋体"/>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sz w:val="24"/>
                <w:szCs w:val="24"/>
                <w:highlight w:val="none"/>
              </w:rPr>
              <w:t xml:space="preserve">具有有效期内的</w:t>
            </w:r>
            <w:r>
              <w:rPr>
                <w:rFonts w:ascii="宋体" w:hAnsi="宋体" w:eastAsia="宋体" w:cs="宋体"/>
                <w:sz w:val="24"/>
                <w:szCs w:val="24"/>
                <w:highlight w:val="none"/>
              </w:rPr>
              <w:t xml:space="preserve">信息技术服务管理体系认证（ISO20000）</w:t>
            </w:r>
            <w:r>
              <w:rPr>
                <w:rFonts w:hint="eastAsia" w:ascii="宋体" w:hAnsi="宋体" w:eastAsia="宋体" w:cs="宋体"/>
                <w:b w:val="0"/>
                <w:bCs w:val="0"/>
                <w:sz w:val="24"/>
                <w:szCs w:val="24"/>
                <w:highlight w:val="none"/>
              </w:rPr>
              <w:t xml:space="preserve">证书</w:t>
            </w:r>
            <w:r>
              <w:rPr>
                <w:rFonts w:hint="eastAsia" w:hAnsi="宋体" w:eastAsia="宋体" w:cs="宋体"/>
                <w:sz w:val="24"/>
                <w:szCs w:val="24"/>
                <w:highlight w:val="none"/>
              </w:rPr>
              <w:t xml:space="preserve">的得</w:t>
            </w:r>
            <w:r>
              <w:rPr>
                <w:rFonts w:hint="eastAsia" w:hAnsi="宋体" w:eastAsia="宋体" w:cs="宋体"/>
                <w:sz w:val="24"/>
                <w:szCs w:val="24"/>
                <w:highlight w:val="none"/>
                <w:lang w:val="en-US" w:eastAsia="zh-CN"/>
              </w:rPr>
              <w:t xml:space="preserve">1</w:t>
            </w:r>
            <w:r>
              <w:rPr>
                <w:rFonts w:hint="eastAsia" w:hAnsi="宋体" w:eastAsia="宋体" w:cs="宋体"/>
                <w:sz w:val="24"/>
                <w:szCs w:val="24"/>
                <w:highlight w:val="none"/>
              </w:rPr>
              <w:t xml:space="preserve">分</w:t>
            </w:r>
            <w:r>
              <w:rPr>
                <w:rFonts w:hint="eastAsia" w:hAnsi="宋体" w:eastAsia="宋体" w:cs="宋体"/>
                <w:sz w:val="24"/>
                <w:szCs w:val="24"/>
                <w:highlight w:val="none"/>
                <w:lang w:eastAsia="zh-CN"/>
              </w:rPr>
              <w:t xml:space="preserve">；</w:t>
            </w:r>
            <w:r/>
          </w:p>
          <w:p>
            <w:pPr>
              <w:pStyle w:val="732"/>
              <w:keepLines w:val="0"/>
              <w:keepNext w:val="0"/>
              <w:pageBreakBefore w:val="0"/>
              <w:spacing w:line="400"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rPr>
              <w:t xml:space="preserve">本项最低得0分，</w:t>
            </w:r>
            <w:r>
              <w:rPr>
                <w:rFonts w:hint="eastAsia" w:ascii="宋体" w:hAnsi="宋体" w:eastAsia="宋体" w:cs="宋体"/>
                <w:bCs/>
                <w:sz w:val="24"/>
                <w:szCs w:val="24"/>
                <w:highlight w:val="none"/>
              </w:rPr>
              <w:t xml:space="preserve">本项最高得</w:t>
            </w:r>
            <w:r>
              <w:rPr>
                <w:rFonts w:hint="eastAsia"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sz w:val="24"/>
                <w:szCs w:val="24"/>
                <w:highlight w:val="none"/>
                <w:lang w:val="en-US" w:eastAsia="zh-CN"/>
              </w:rPr>
              <w:t xml:space="preserve">，</w:t>
            </w:r>
            <w:r>
              <w:rPr>
                <w:rFonts w:hint="eastAsia" w:hAnsi="宋体" w:eastAsia="宋体" w:cs="宋体"/>
                <w:bCs/>
                <w:sz w:val="24"/>
                <w:szCs w:val="24"/>
                <w:highlight w:val="none"/>
              </w:rPr>
              <w:t xml:space="preserve">未提供不得分</w:t>
            </w:r>
            <w:r>
              <w:rPr>
                <w:rFonts w:hint="eastAsia" w:hAnsi="宋体" w:eastAsia="宋体" w:cs="宋体"/>
                <w:bCs/>
                <w:sz w:val="24"/>
                <w:szCs w:val="24"/>
                <w:highlight w:val="none"/>
                <w:lang w:eastAsia="zh-CN"/>
              </w:rPr>
              <w:t xml:space="preserve">。</w:t>
            </w:r>
            <w:r/>
          </w:p>
          <w:p>
            <w:pPr>
              <w:pStyle w:val="830"/>
              <w:ind w:left="0"/>
              <w:keepLines w:val="0"/>
              <w:keepNext w:val="0"/>
              <w:pageBreakBefore w:val="0"/>
              <w:spacing w:line="400" w:lineRule="exact"/>
              <w:widowControl/>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rPr>
              <w:t xml:space="preserve">以上证书扫描件及国家认证认可监督管理委员的“全国认证认可信息公共服务平台”（http://cx.cnca.cn）查询结果截图，失效、撤销或暂停的对应证书项不得分。</w:t>
            </w:r>
            <w:r>
              <w:rPr>
                <w:rFonts w:hint="eastAsia" w:ascii="宋体" w:hAnsi="宋体" w:eastAsia="宋体" w:cs="宋体"/>
                <w:b/>
                <w:bCs/>
                <w:color w:val="auto"/>
                <w:sz w:val="24"/>
                <w:szCs w:val="24"/>
                <w:highlight w:val="none"/>
                <w:lang w:bidi="ar"/>
              </w:rPr>
              <w:t xml:space="preserve">未提供不得分，内容清晰可见，提供内容模糊不清的不得分。</w:t>
            </w:r>
            <w:r/>
          </w:p>
        </w:tc>
      </w:tr>
      <w:tr>
        <w:trPr>
          <w:cantSplit/>
          <w:jc w:val="center"/>
          <w:trHeight w:val="983"/>
        </w:trPr>
        <w:tc>
          <w:tcPr>
            <w:tcW w:w="110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r>
            <w:r/>
          </w:p>
        </w:tc>
        <w:tc>
          <w:tcPr>
            <w:tcW w:w="933" w:type="dxa"/>
            <w:vAlign w:val="center"/>
            <w:textDirection w:val="lrTb"/>
            <w:noWrap w:val="false"/>
          </w:tcPr>
          <w:p>
            <w:pPr>
              <w:jc w:val="cente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bidi="zh-CN"/>
              </w:rPr>
            </w:pPr>
            <w:r>
              <w:rPr>
                <w:rFonts w:hint="eastAsia" w:ascii="宋体" w:hAnsi="宋体" w:eastAsia="宋体" w:cs="宋体"/>
                <w:color w:val="auto"/>
                <w:sz w:val="24"/>
                <w:szCs w:val="24"/>
                <w:highlight w:val="none"/>
              </w:rPr>
              <w:t xml:space="preserve">人员配备</w:t>
            </w:r>
            <w:r>
              <w:rPr>
                <w:rFonts w:hint="eastAsia" w:ascii="宋体" w:hAnsi="宋体" w:eastAsia="宋体" w:cs="宋体"/>
                <w:color w:val="auto"/>
                <w:sz w:val="24"/>
                <w:szCs w:val="24"/>
                <w:highlight w:val="none"/>
                <w:lang w:val="en-US" w:eastAsia="zh-CN"/>
              </w:rPr>
              <w:t xml:space="preserve">方案   （5分</w:t>
            </w:r>
            <w:r>
              <w:rPr>
                <w:rFonts w:hint="eastAsia" w:ascii="宋体" w:hAnsi="宋体" w:eastAsia="宋体" w:cs="宋体"/>
                <w:color w:val="auto"/>
                <w:sz w:val="24"/>
                <w:szCs w:val="24"/>
                <w:highlight w:val="none"/>
              </w:rPr>
              <w:t xml:space="preserve">）</w:t>
            </w:r>
            <w:r/>
          </w:p>
        </w:tc>
        <w:tc>
          <w:tcPr>
            <w:tcW w:w="7804" w:type="dxa"/>
            <w:vAlign w:val="center"/>
            <w:textDirection w:val="lrTb"/>
            <w:noWrap w:val="false"/>
          </w:tcPr>
          <w:p>
            <w:pPr>
              <w:ind w:left="0" w:firstLine="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投标人拟选派项目负责人（1人）：</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lang w:val="en-US" w:eastAsia="zh-CN"/>
              </w:rPr>
              <w:t xml:space="preserve">高级</w:t>
            </w:r>
            <w:r>
              <w:rPr>
                <w:rFonts w:hint="eastAsia" w:ascii="宋体" w:hAnsi="宋体" w:eastAsia="宋体" w:cs="宋体"/>
                <w:color w:val="auto"/>
                <w:sz w:val="24"/>
                <w:szCs w:val="24"/>
                <w:highlight w:val="none"/>
              </w:rPr>
              <w:t xml:space="preserve">工程师（</w:t>
            </w:r>
            <w:r>
              <w:rPr>
                <w:rFonts w:ascii="宋体" w:hAnsi="宋体" w:eastAsia="宋体" w:cs="宋体"/>
                <w:sz w:val="24"/>
                <w:szCs w:val="24"/>
                <w:highlight w:val="none"/>
              </w:rPr>
              <w:t xml:space="preserve">信息系统</w:t>
            </w:r>
            <w:r>
              <w:rPr>
                <w:rFonts w:hint="eastAsia" w:ascii="宋体" w:hAnsi="宋体" w:eastAsia="宋体" w:cs="宋体"/>
                <w:sz w:val="24"/>
                <w:szCs w:val="24"/>
                <w:highlight w:val="none"/>
                <w:lang w:val="en-US" w:eastAsia="zh-CN"/>
              </w:rPr>
              <w:t xml:space="preserve">或</w:t>
            </w:r>
            <w:r>
              <w:rPr>
                <w:rFonts w:ascii="宋体" w:hAnsi="宋体" w:eastAsia="宋体" w:cs="宋体"/>
                <w:sz w:val="24"/>
                <w:szCs w:val="24"/>
                <w:highlight w:val="none"/>
              </w:rPr>
              <w:t xml:space="preserve">通信工程或网络安全相关专业</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分，最低得0分，未提供不得分。</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项目组团队（不含项目</w:t>
            </w:r>
            <w:r>
              <w:rPr>
                <w:rFonts w:hint="eastAsia" w:ascii="宋体" w:hAnsi="宋体" w:eastAsia="宋体" w:cs="宋体"/>
                <w:color w:val="auto"/>
                <w:sz w:val="24"/>
                <w:szCs w:val="24"/>
                <w:highlight w:val="none"/>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具</w:t>
            </w:r>
            <w:r>
              <w:rPr>
                <w:rFonts w:hint="eastAsia" w:ascii="宋体" w:hAnsi="宋体" w:eastAsia="宋体" w:cs="宋体"/>
                <w:color w:val="auto"/>
                <w:sz w:val="24"/>
                <w:szCs w:val="24"/>
                <w:highlight w:val="none"/>
                <w:lang w:val="en-US" w:eastAsia="zh-CN"/>
              </w:rPr>
              <w:t xml:space="preserve">有信息系统或通信或网络安全相关专业中级工程师及以上职称，每提供一个得1分，本项最高2分，人员不重复计分。</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本项目最高得5分，最低得0分</w:t>
            </w:r>
            <w:r>
              <w:rPr>
                <w:rFonts w:hint="eastAsia" w:ascii="宋体" w:hAnsi="宋体" w:eastAsia="宋体" w:cs="宋体"/>
                <w:color w:val="auto"/>
                <w:sz w:val="24"/>
                <w:szCs w:val="24"/>
                <w:highlight w:val="none"/>
              </w:rPr>
              <w:t xml:space="preserve">，未提供不得分。</w:t>
            </w:r>
            <w:r/>
          </w:p>
          <w:p>
            <w:pPr>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相关证书的扫描件</w:t>
            </w:r>
            <w:r>
              <w:rPr>
                <w:rFonts w:hint="eastAsia" w:ascii="宋体" w:hAnsi="宋体" w:eastAsia="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rPr>
              <w:t xml:space="preserve">投标人本项目开标时间前6个月内任一个月为上述人员缴纳社保的证明材料的扫描件，未提供或提供不全不得分。</w:t>
            </w:r>
            <w:r/>
          </w:p>
          <w:p>
            <w:pPr>
              <w:pStyle w:val="692"/>
              <w:rPr>
                <w:rFonts w:hint="eastAsia"/>
                <w:highlight w:val="none"/>
              </w:rPr>
            </w:pPr>
            <w:r>
              <w:rPr>
                <w:rFonts w:hint="eastAsia" w:ascii="宋体" w:hAnsi="宋体" w:eastAsia="宋体" w:cs="宋体"/>
                <w:b/>
                <w:bCs/>
                <w:color w:val="auto"/>
                <w:sz w:val="24"/>
                <w:szCs w:val="24"/>
                <w:highlight w:val="none"/>
              </w:rPr>
              <w:t xml:space="preserve">若投标人为分支机构的，投标配备人员社保由所属法人公司缴纳的，该人员社保缴纳证明可视为投标人有效社会保障资金证明。</w:t>
            </w:r>
            <w:r/>
          </w:p>
        </w:tc>
      </w:tr>
      <w:tr>
        <w:trPr>
          <w:cantSplit/>
          <w:jc w:val="center"/>
          <w:trHeight w:val="3293"/>
        </w:trPr>
        <w:tc>
          <w:tcPr>
            <w:tcW w:w="1103"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cs="宋体"/>
                <w:b w:val="0"/>
                <w:bCs w:val="0"/>
                <w:sz w:val="24"/>
                <w:szCs w:val="24"/>
                <w:highlight w:val="none"/>
                <w:lang w:val="en-US" w:eastAsia="zh-CN"/>
              </w:rPr>
              <w:t xml:space="preserve">技术部分（49分）</w:t>
            </w:r>
            <w:r/>
          </w:p>
        </w:tc>
        <w:tc>
          <w:tcPr>
            <w:tcW w:w="9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eastAsia="zh-CN"/>
              </w:rPr>
              <w:t xml:space="preserve">功能、性能、配置</w:t>
            </w:r>
            <w:r>
              <w:rPr>
                <w:rFonts w:hint="eastAsia" w:ascii="宋体" w:hAnsi="宋体" w:eastAsia="宋体" w:cs="宋体"/>
                <w:sz w:val="24"/>
                <w:szCs w:val="24"/>
                <w:highlight w:val="none"/>
              </w:rPr>
              <w:t xml:space="preserve">响应情况</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lang w:eastAsia="zh-CN"/>
              </w:rPr>
              <w:t xml:space="preserve">分)</w:t>
            </w:r>
            <w:r/>
          </w:p>
        </w:tc>
        <w:tc>
          <w:tcPr>
            <w:tcW w:w="7804" w:type="dxa"/>
            <w:vAlign w:val="center"/>
            <w:textDirection w:val="lrTb"/>
            <w:noWrap w:val="false"/>
          </w:tcPr>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根据投标文件中</w:t>
            </w:r>
            <w:r>
              <w:rPr>
                <w:rFonts w:hint="eastAsia" w:ascii="宋体" w:hAnsi="宋体" w:eastAsia="宋体" w:cs="宋体"/>
                <w:sz w:val="24"/>
                <w:szCs w:val="24"/>
                <w:highlight w:val="none"/>
                <w:lang w:eastAsia="zh-CN"/>
              </w:rPr>
              <w:t xml:space="preserve">功能、性能、配置</w:t>
            </w:r>
            <w:r>
              <w:rPr>
                <w:rFonts w:hint="eastAsia" w:ascii="宋体" w:hAnsi="宋体" w:eastAsia="宋体" w:cs="宋体"/>
                <w:sz w:val="24"/>
                <w:szCs w:val="24"/>
                <w:highlight w:val="none"/>
              </w:rPr>
              <w:t xml:space="preserve">响应情况评分。完全满足招标文件《第六章（采购需求）》中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功能、性能、配置要求”</w:t>
            </w:r>
            <w:r>
              <w:rPr>
                <w:rFonts w:hint="eastAsia" w:ascii="宋体" w:hAnsi="宋体" w:eastAsia="宋体" w:cs="宋体"/>
                <w:sz w:val="24"/>
                <w:szCs w:val="24"/>
                <w:highlight w:val="none"/>
              </w:rPr>
              <w:t xml:space="preserve">的得满</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分；</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其中带★为重要响应指标，不允许负偏离，若出现负偏离则未通过符合性审查；</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其未标符号的为一般响应指标，每有一项负偏离或不满足扣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分，扣完为止；</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未提供不得分，本项最低得0分，最高得</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分。</w:t>
            </w:r>
            <w:r/>
          </w:p>
          <w:p>
            <w:pPr>
              <w:pStyle w:val="1104"/>
              <w:numPr>
                <w:ilvl w:val="0"/>
                <w:numId w:val="0"/>
              </w:numPr>
              <w:ind w:left="0" w:firstLine="0"/>
              <w:keepLines w:val="0"/>
              <w:keepNext w:val="0"/>
              <w:pageBreakBefore w:val="0"/>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b/>
                <w:bCs w:val="0"/>
                <w:sz w:val="24"/>
                <w:szCs w:val="24"/>
                <w:highlight w:val="none"/>
              </w:rPr>
              <w:t xml:space="preserve">注：投标人须对本招标文件</w:t>
            </w:r>
            <w:r>
              <w:rPr>
                <w:rFonts w:hint="eastAsia" w:ascii="宋体" w:hAnsi="宋体" w:eastAsia="宋体" w:cs="宋体"/>
                <w:b/>
                <w:bCs w:val="0"/>
                <w:sz w:val="24"/>
                <w:szCs w:val="24"/>
                <w:highlight w:val="none"/>
                <w:lang w:eastAsia="zh-CN"/>
              </w:rPr>
              <w:t xml:space="preserve">功能、性能、配置要求</w:t>
            </w:r>
            <w:r>
              <w:rPr>
                <w:rFonts w:hint="eastAsia" w:ascii="宋体" w:hAnsi="宋体" w:eastAsia="宋体" w:cs="宋体"/>
                <w:b/>
                <w:bCs w:val="0"/>
                <w:sz w:val="24"/>
                <w:szCs w:val="24"/>
                <w:highlight w:val="none"/>
              </w:rPr>
              <w:t xml:space="preserve">要求进行点对点的应答，在引用本招标文件的基础上,进行逐条逐项答复</w:t>
            </w:r>
            <w:r>
              <w:rPr>
                <w:rFonts w:hint="eastAsia" w:ascii="宋体" w:hAnsi="宋体" w:eastAsia="宋体" w:cs="宋体"/>
                <w:b/>
                <w:bCs w:val="0"/>
                <w:sz w:val="24"/>
                <w:szCs w:val="24"/>
                <w:highlight w:val="none"/>
                <w:lang w:val="en-US" w:eastAsia="zh-CN"/>
              </w:rPr>
              <w:t xml:space="preserve">或</w:t>
            </w:r>
            <w:r>
              <w:rPr>
                <w:rFonts w:hint="eastAsia" w:ascii="宋体" w:hAnsi="宋体" w:eastAsia="宋体" w:cs="宋体"/>
                <w:b/>
                <w:bCs w:val="0"/>
                <w:sz w:val="24"/>
                <w:szCs w:val="24"/>
                <w:highlight w:val="none"/>
              </w:rPr>
              <w:t xml:space="preserve">说明，不满足上述要求的所对应分项不得分。</w:t>
            </w:r>
            <w:r/>
          </w:p>
        </w:tc>
      </w:tr>
      <w:tr>
        <w:trPr>
          <w:cantSplit/>
          <w:jc w:val="center"/>
          <w:trHeight w:val="2925"/>
        </w:trPr>
        <w:tc>
          <w:tcPr>
            <w:tcW w:w="110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r>
            <w:r/>
          </w:p>
        </w:tc>
        <w:tc>
          <w:tcPr>
            <w:tcW w:w="9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lang w:val="en-US" w:eastAsia="en-US" w:bidi="ar-SA"/>
              </w:rPr>
            </w:pPr>
            <w:r>
              <w:rPr>
                <w:rFonts w:hint="eastAsia" w:ascii="宋体" w:hAnsi="宋体" w:cs="宋体"/>
                <w:sz w:val="24"/>
                <w:szCs w:val="24"/>
                <w:highlight w:val="none"/>
                <w:lang w:eastAsia="zh-CN"/>
              </w:rPr>
              <w:t xml:space="preserve">系统对接方案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W w:w="7804" w:type="dxa"/>
            <w:vAlign w:val="center"/>
            <w:textDirection w:val="lrTb"/>
            <w:noWrap w:val="false"/>
          </w:tcPr>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根据投标文件中提供的</w:t>
            </w:r>
            <w:r>
              <w:rPr>
                <w:rFonts w:hint="eastAsia" w:ascii="宋体" w:hAnsi="宋体" w:cs="宋体"/>
                <w:sz w:val="24"/>
                <w:szCs w:val="24"/>
                <w:highlight w:val="none"/>
                <w:lang w:eastAsia="zh-CN"/>
              </w:rPr>
              <w:t xml:space="preserve">系统对接方案</w:t>
            </w:r>
            <w:r>
              <w:rPr>
                <w:rFonts w:hint="eastAsia" w:ascii="宋体" w:hAnsi="宋体" w:eastAsia="宋体" w:cs="宋体"/>
                <w:sz w:val="24"/>
                <w:szCs w:val="24"/>
                <w:highlight w:val="none"/>
              </w:rPr>
              <w:t xml:space="preserve">（包括但不限于：</w:t>
            </w:r>
            <w:r>
              <w:rPr>
                <w:rFonts w:ascii="宋体" w:hAnsi="宋体" w:eastAsia="宋体" w:cs="宋体"/>
                <w:sz w:val="24"/>
                <w:szCs w:val="24"/>
                <w:highlight w:val="none"/>
              </w:rPr>
              <w:t xml:space="preserve">与警务保障类、布控预警类、综合警务类平台对接内容、与现有短信平台对接过渡方案、接口无法适配时的处置</w:t>
            </w:r>
            <w:r>
              <w:rPr>
                <w:rFonts w:hint="eastAsia" w:ascii="宋体" w:hAnsi="宋体" w:eastAsia="宋体" w:cs="宋体"/>
                <w:sz w:val="24"/>
                <w:szCs w:val="24"/>
                <w:highlight w:val="none"/>
              </w:rPr>
              <w:t xml:space="preserve">措施等方面）的全面性、针对性、可行性进行综合比较评价。</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分；不太全面得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分；欠缺针对性的得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分)：符合实际切实可行得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分；可行性欠缺得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ind w:left="0" w:firstLine="0"/>
              <w:keepLines w:val="0"/>
              <w:keepNext w:val="0"/>
              <w:pageBreakBefore w:val="0"/>
              <w:spacing w:line="400" w:lineRule="exact"/>
              <w:widowControl/>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rPr>
              <w:t xml:space="preserve">未提供的不得分。本项最高得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分，最低不得分。</w:t>
            </w:r>
            <w:r/>
          </w:p>
        </w:tc>
      </w:tr>
      <w:tr>
        <w:trPr>
          <w:cantSplit/>
          <w:jc w:val="center"/>
          <w:trHeight w:val="4011"/>
        </w:trPr>
        <w:tc>
          <w:tcPr>
            <w:tcW w:w="1103" w:type="dxa"/>
            <w:vAlign w:val="center"/>
            <w:vMerge w:val="continue"/>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933" w:type="dxa"/>
            <w:vAlign w:val="center"/>
            <w:textDirection w:val="lrTb"/>
            <w:noWrap w:val="false"/>
          </w:tcPr>
          <w:p>
            <w:pPr>
              <w:jc w:val="center"/>
              <w:keepLines w:val="0"/>
              <w:keepNext w:val="0"/>
              <w:pageBreakBefore w:val="0"/>
              <w:spacing w:after="0" w:line="400" w:lineRule="exact"/>
              <w:rPr>
                <w:rFonts w:ascii="宋体" w:hAnsi="宋体" w:cs="宋体"/>
                <w:sz w:val="24"/>
                <w:szCs w:val="24"/>
                <w:highlight w:val="none"/>
                <w:lang w:eastAsia="zh-CN"/>
              </w:rPr>
            </w:pPr>
            <w:r>
              <w:rPr>
                <w:rFonts w:hint="eastAsia" w:ascii="宋体" w:hAnsi="宋体" w:cs="宋体"/>
                <w:sz w:val="24"/>
                <w:szCs w:val="24"/>
                <w:highlight w:val="none"/>
              </w:rPr>
              <w:t xml:space="preserve">组网</w:t>
            </w:r>
            <w:r>
              <w:rPr>
                <w:rFonts w:hint="eastAsia" w:ascii="宋体" w:hAnsi="宋体" w:cs="宋体"/>
                <w:sz w:val="24"/>
                <w:szCs w:val="24"/>
                <w:highlight w:val="none"/>
                <w:lang w:eastAsia="zh-CN"/>
              </w:rPr>
              <w:t xml:space="preserve">实施方案</w:t>
            </w:r>
            <w:r/>
          </w:p>
          <w:p>
            <w:pPr>
              <w:ind w:firstLine="0"/>
              <w:jc w:val="center"/>
              <w:keepLines w:val="0"/>
              <w:keepNext w:val="0"/>
              <w:pageBreakBefore w:val="0"/>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W w:w="7804" w:type="dxa"/>
            <w:vAlign w:val="center"/>
            <w:textDirection w:val="lrTb"/>
            <w:noWrap w:val="false"/>
          </w:tcPr>
          <w:p>
            <w:pPr>
              <w:jc w:val="both"/>
              <w:keepLines w:val="0"/>
              <w:keepNext w:val="0"/>
              <w:pageBreakBefore w:val="0"/>
              <w:spacing w:after="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根据投标文件中提供的</w:t>
            </w:r>
            <w:r>
              <w:rPr>
                <w:rFonts w:hint="eastAsia" w:ascii="宋体" w:hAnsi="宋体" w:cs="宋体"/>
                <w:sz w:val="24"/>
                <w:szCs w:val="24"/>
                <w:highlight w:val="none"/>
              </w:rPr>
              <w:t xml:space="preserve">组网</w:t>
            </w:r>
            <w:r>
              <w:rPr>
                <w:rFonts w:hint="eastAsia" w:ascii="宋体" w:hAnsi="宋体" w:cs="宋体"/>
                <w:sz w:val="24"/>
                <w:szCs w:val="24"/>
                <w:highlight w:val="none"/>
                <w:lang w:eastAsia="zh-CN"/>
              </w:rPr>
              <w:t xml:space="preserve">实施方案</w:t>
            </w:r>
            <w:r>
              <w:rPr>
                <w:rFonts w:hint="eastAsia" w:ascii="宋体" w:hAnsi="宋体" w:eastAsia="宋体" w:cs="宋体"/>
                <w:sz w:val="24"/>
                <w:szCs w:val="24"/>
                <w:highlight w:val="none"/>
              </w:rPr>
              <w:t xml:space="preserve">（包括但不限于：</w:t>
            </w:r>
            <w:r>
              <w:rPr>
                <w:rFonts w:hint="eastAsia" w:ascii="宋体" w:hAnsi="宋体" w:cs="宋体"/>
                <w:sz w:val="24"/>
                <w:szCs w:val="24"/>
                <w:highlight w:val="none"/>
                <w:lang w:eastAsia="zh-CN"/>
              </w:rPr>
              <w:t xml:space="preserve">包括但不限于总体技术思路、组网架构、相关软硬件设备配备</w:t>
            </w:r>
            <w:r>
              <w:rPr>
                <w:rFonts w:hint="eastAsia" w:ascii="宋体" w:hAnsi="宋体" w:eastAsia="宋体" w:cs="宋体"/>
                <w:sz w:val="24"/>
                <w:szCs w:val="24"/>
                <w:highlight w:val="none"/>
              </w:rPr>
              <w:t xml:space="preserve">等方面）的全面性、针对性、可行性进行综合比较评价。</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分；不太全面得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分；欠缺针对性的得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分)：符合实际切实可行得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分；可行性欠缺得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ind w:left="0" w:firstLine="0"/>
              <w:keepLines w:val="0"/>
              <w:keepNext w:val="0"/>
              <w:pageBreakBefore w:val="0"/>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rPr>
              <w:t xml:space="preserve">未提供的不得分。本项最高得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分，最低不得分。</w:t>
            </w:r>
            <w:r/>
          </w:p>
        </w:tc>
      </w:tr>
      <w:tr>
        <w:trPr>
          <w:cantSplit/>
          <w:jc w:val="center"/>
          <w:trHeight w:val="4433"/>
        </w:trPr>
        <w:tc>
          <w:tcPr>
            <w:tcW w:w="1103" w:type="dxa"/>
            <w:vAlign w:val="center"/>
            <w:vMerge w:val="continue"/>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933" w:type="dxa"/>
            <w:vAlign w:val="center"/>
            <w:textDirection w:val="lrTb"/>
            <w:noWrap w:val="false"/>
          </w:tcPr>
          <w:p>
            <w:pPr>
              <w:pStyle w:val="1104"/>
              <w:numPr>
                <w:ilvl w:val="0"/>
                <w:numId w:val="0"/>
              </w:numPr>
              <w:ind w:left="0" w:firstLine="0"/>
              <w:keepLines w:val="0"/>
              <w:keepNext w:val="0"/>
              <w:pageBreakBefore w:val="0"/>
              <w:spacing w:line="400" w:lineRule="exact"/>
              <w:widowControl/>
              <w:rPr>
                <w:rFonts w:hint="eastAsia" w:ascii="宋体" w:hAnsi="宋体" w:eastAsia="宋体" w:cs="宋体"/>
                <w:sz w:val="24"/>
                <w:szCs w:val="24"/>
                <w:highlight w:val="none"/>
                <w:lang w:val="en-US" w:eastAsia="en-US" w:bidi="ar-SA"/>
              </w:rPr>
            </w:pPr>
            <w:r>
              <w:rPr>
                <w:rFonts w:hint="eastAsia" w:ascii="宋体" w:hAnsi="宋体" w:cs="宋体"/>
                <w:sz w:val="24"/>
                <w:szCs w:val="24"/>
                <w:highlight w:val="none"/>
                <w:lang w:eastAsia="zh-CN"/>
              </w:rPr>
              <w:t xml:space="preserve">应急保障方案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W w:w="7804" w:type="dxa"/>
            <w:vAlign w:val="center"/>
            <w:textDirection w:val="lrTb"/>
            <w:noWrap w:val="false"/>
          </w:tcPr>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根据投标文件中提供的</w:t>
            </w:r>
            <w:r>
              <w:rPr>
                <w:rFonts w:hint="eastAsia" w:ascii="宋体" w:hAnsi="宋体" w:cs="宋体"/>
                <w:sz w:val="24"/>
                <w:szCs w:val="24"/>
                <w:highlight w:val="none"/>
                <w:lang w:eastAsia="zh-CN"/>
              </w:rPr>
              <w:t xml:space="preserve">应急保障方</w:t>
            </w:r>
            <w:r>
              <w:rPr>
                <w:rFonts w:hint="eastAsia" w:ascii="宋体" w:hAnsi="宋体" w:eastAsia="宋体" w:cs="宋体"/>
                <w:sz w:val="24"/>
                <w:szCs w:val="24"/>
                <w:highlight w:val="none"/>
              </w:rPr>
              <w:t xml:space="preserve">案（包括但不限于</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平台故障、通道拥堵、重大事件保障、故障处置流程、故障上报机制</w:t>
            </w:r>
            <w:r>
              <w:rPr>
                <w:rFonts w:hint="eastAsia" w:ascii="宋体" w:hAnsi="宋体" w:eastAsia="宋体" w:cs="宋体"/>
                <w:sz w:val="24"/>
                <w:szCs w:val="24"/>
                <w:highlight w:val="none"/>
              </w:rPr>
              <w:t xml:space="preserve">等方面）的全面性、针对性、可行性进行综合比较评价。</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分；不太全面得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分；欠缺针对性的得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分)：符合实际切实可行得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分；可行性欠缺得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 </w:t>
            </w:r>
            <w:r/>
          </w:p>
          <w:p>
            <w:pPr>
              <w:pStyle w:val="1104"/>
              <w:numPr>
                <w:ilvl w:val="0"/>
                <w:numId w:val="0"/>
              </w:numPr>
              <w:ind w:left="0" w:firstLine="0"/>
              <w:keepLines w:val="0"/>
              <w:keepNext w:val="0"/>
              <w:pageBreakBefore w:val="0"/>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rPr>
              <w:t xml:space="preserve">未提供的不得分。本项最高得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分，最低不得分。</w:t>
            </w:r>
            <w:r/>
          </w:p>
        </w:tc>
      </w:tr>
    </w:tbl>
    <w:p>
      <w:pPr>
        <w:pStyle w:val="729"/>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本章说明：本项目采用综合评分法，评分结果精确到小数点后两位。</w:t>
      </w:r>
      <w:r/>
    </w:p>
    <w:p>
      <w:pPr>
        <w:pStyle w:val="729"/>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97"/>
        <w:rPr>
          <w:rFonts w:hint="eastAsia" w:ascii="宋体" w:hAnsi="宋体" w:eastAsia="宋体" w:cs="宋体"/>
          <w:sz w:val="24"/>
          <w:highlight w:val="none"/>
        </w:rPr>
      </w:pPr>
      <w:r/>
      <w:bookmarkStart w:id="9" w:name="_Toc522790134"/>
      <w:r/>
      <w:bookmarkStart w:id="10" w:name="_Toc523404699"/>
      <w:r>
        <w:rPr>
          <w:rFonts w:hint="eastAsia" w:ascii="宋体" w:hAnsi="宋体" w:eastAsia="宋体" w:cs="宋体"/>
          <w:highlight w:val="none"/>
        </w:rPr>
        <w:br w:type="page" w:clear="all"/>
      </w:r>
      <w:r>
        <w:rPr>
          <w:rFonts w:hint="eastAsia" w:ascii="宋体" w:hAnsi="宋体" w:eastAsia="宋体" w:cs="宋体"/>
          <w:highlight w:val="none"/>
        </w:rPr>
        <w:t xml:space="preserve">第五章  拟签订的合同文本</w:t>
      </w:r>
      <w:bookmarkEnd w:id="9"/>
      <w:r/>
      <w:bookmarkEnd w:id="10"/>
      <w:r/>
      <w:r/>
    </w:p>
    <w:p>
      <w:pPr>
        <w:pStyle w:val="73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rPr>
          <w:rFonts w:hint="eastAsia" w:ascii="宋体" w:hAnsi="宋体" w:cs="宋体"/>
          <w:sz w:val="28"/>
          <w:szCs w:val="28"/>
          <w:highlight w:val="none"/>
          <w:lang w:eastAsia="zh-CN"/>
        </w:rPr>
        <w:t xml:space="preserve">JSZC-320300-WYKJ-G2026-0040</w:t>
      </w:r>
      <w:r/>
    </w:p>
    <w:p>
      <w:pPr>
        <w:pStyle w:val="731"/>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徐州市公安局短信服务项目</w:t>
      </w:r>
      <w:r/>
    </w:p>
    <w:p>
      <w:pPr>
        <w:pStyle w:val="731"/>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731"/>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合</w:t>
      </w:r>
      <w:r/>
    </w:p>
    <w:p>
      <w:pPr>
        <w:pStyle w:val="731"/>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731"/>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731"/>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同</w:t>
      </w:r>
      <w:r/>
    </w:p>
    <w:p>
      <w:pPr>
        <w:pStyle w:val="731"/>
        <w:rPr>
          <w:rFonts w:hint="eastAsia" w:ascii="宋体" w:hAnsi="宋体" w:eastAsia="宋体" w:cs="宋体"/>
          <w:highlight w:val="none"/>
        </w:rPr>
      </w:pPr>
      <w:r>
        <w:rPr>
          <w:rFonts w:hint="eastAsia" w:ascii="宋体" w:hAnsi="宋体" w:eastAsia="宋体" w:cs="宋体"/>
          <w:highlight w:val="none"/>
        </w:rPr>
      </w:r>
      <w:r/>
    </w:p>
    <w:p>
      <w:pPr>
        <w:pStyle w:val="731"/>
        <w:rPr>
          <w:rFonts w:hint="eastAsia" w:ascii="宋体" w:hAnsi="宋体" w:eastAsia="宋体" w:cs="宋体"/>
          <w:highlight w:val="none"/>
        </w:rPr>
      </w:pPr>
      <w:r>
        <w:rPr>
          <w:rFonts w:hint="eastAsia" w:ascii="宋体" w:hAnsi="宋体" w:eastAsia="宋体" w:cs="宋体"/>
          <w:highlight w:val="none"/>
        </w:rPr>
      </w:r>
      <w:r/>
    </w:p>
    <w:p>
      <w:pPr>
        <w:pStyle w:val="731"/>
        <w:rPr>
          <w:rFonts w:hint="eastAsia" w:ascii="宋体" w:hAnsi="宋体" w:eastAsia="宋体" w:cs="宋体"/>
          <w:highlight w:val="none"/>
        </w:rPr>
      </w:pPr>
      <w:r>
        <w:rPr>
          <w:rFonts w:hint="eastAsia" w:ascii="宋体" w:hAnsi="宋体" w:eastAsia="宋体" w:cs="宋体"/>
          <w:highlight w:val="none"/>
        </w:rPr>
      </w:r>
      <w:r/>
    </w:p>
    <w:p>
      <w:pPr>
        <w:pStyle w:val="731"/>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  购  人：</w:t>
      </w:r>
      <w:r/>
    </w:p>
    <w:p>
      <w:pPr>
        <w:pStyle w:val="731"/>
        <w:jc w:val="lef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中标</w:t>
      </w:r>
      <w:r>
        <w:rPr>
          <w:rFonts w:hint="eastAsia" w:ascii="宋体" w:hAnsi="宋体" w:eastAsia="宋体" w:cs="宋体"/>
          <w:sz w:val="28"/>
          <w:szCs w:val="28"/>
          <w:highlight w:val="none"/>
        </w:rPr>
        <w:t xml:space="preserve">供应商：</w:t>
      </w:r>
      <w:r/>
    </w:p>
    <w:p>
      <w:pPr>
        <w:pStyle w:val="731"/>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合同签订日期： 年 月 日</w:t>
      </w:r>
      <w:r/>
    </w:p>
    <w:p>
      <w:pPr>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05"/>
        <w:contextualSpacing/>
        <w:keepLines w:val="0"/>
        <w:keepNext w:val="0"/>
        <w:pageBreakBefore w:val="0"/>
        <w:spacing w:beforeAutospacing="0" w:afterAutospacing="0" w:line="420" w:lineRule="exact"/>
        <w:rPr>
          <w:rFonts w:hint="eastAsia" w:hAnsi="宋体" w:cs="宋体"/>
          <w:sz w:val="24"/>
          <w:szCs w:val="24"/>
          <w:highlight w:val="none"/>
        </w:rPr>
      </w:pPr>
      <w:r/>
      <w:bookmarkStart w:id="11" w:name="_Toc522790135"/>
      <w:r/>
      <w:bookmarkStart w:id="12" w:name="_Toc523404700"/>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hAnsi="宋体" w:cs="宋体"/>
          <w:sz w:val="24"/>
          <w:szCs w:val="24"/>
          <w:highlight w:val="none"/>
        </w:rPr>
        <w:t xml:space="preserve">甲方：               </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乙方：                              </w:t>
      </w:r>
      <w:r/>
    </w:p>
    <w:p>
      <w:pPr>
        <w:contextualSpacing/>
        <w:ind w:left="0" w:firstLine="480"/>
        <w:jc w:val="both"/>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签订时间：</w:t>
      </w:r>
      <w:r/>
    </w:p>
    <w:p>
      <w:pPr>
        <w:contextualSpacing/>
        <w:ind w:left="0" w:firstLine="480"/>
        <w:jc w:val="both"/>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签订地点：</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甲、乙双方根据《中华人民共和国政府采购法》、《中华人民共和国民法典》，按照</w:t>
      </w:r>
      <w:r>
        <w:rPr>
          <w:rFonts w:hint="eastAsia" w:ascii="宋体" w:hAnsi="宋体" w:cs="宋体"/>
          <w:sz w:val="24"/>
          <w:szCs w:val="24"/>
          <w:highlight w:val="none"/>
          <w:lang w:eastAsia="zh-CN"/>
        </w:rPr>
        <w:t xml:space="preserve">徐州市公安局短信服务项目</w:t>
      </w:r>
      <w:r>
        <w:rPr>
          <w:rFonts w:hint="eastAsia" w:ascii="宋体" w:hAnsi="宋体" w:cs="宋体"/>
          <w:sz w:val="24"/>
          <w:szCs w:val="24"/>
          <w:highlight w:val="none"/>
        </w:rPr>
        <w:t xml:space="preserve">发出的中标通知书、招标文件及乙方的投标文件等，按照平等、自愿的原则，经友好协商，签订本合同。</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一、合同文件的组成部分：</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1.本合同；</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2.中标通知书；</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3.合同补充条款或说明；</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4.乙方的投标文件；</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5.招标文件；</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6.合同附件。</w:t>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rPr>
        <w:t xml:space="preserve">二、</w:t>
      </w:r>
      <w:r>
        <w:rPr>
          <w:rFonts w:hint="eastAsia" w:ascii="宋体" w:hAnsi="宋体" w:cs="宋体"/>
          <w:b/>
          <w:bCs/>
          <w:sz w:val="24"/>
          <w:szCs w:val="24"/>
          <w:highlight w:val="none"/>
          <w:lang w:eastAsia="zh-CN"/>
        </w:rPr>
        <w:t xml:space="preserve">采购标的、采购需求</w:t>
      </w:r>
      <w:r/>
    </w:p>
    <w:p>
      <w:pPr>
        <w:contextualSpacing/>
        <w:ind w:left="0" w:firstLine="480"/>
        <w:keepLines w:val="0"/>
        <w:keepNext w:val="0"/>
        <w:pageBreakBefore w:val="0"/>
        <w:spacing w:beforeAutospacing="0" w:afterAutospacing="0"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1.采购标的：见合同附件1。</w:t>
      </w:r>
      <w:r/>
    </w:p>
    <w:p>
      <w:pPr>
        <w:contextualSpacing/>
        <w:ind w:left="0" w:firstLine="480"/>
        <w:keepLines w:val="0"/>
        <w:keepNext w:val="0"/>
        <w:pageBreakBefore w:val="0"/>
        <w:spacing w:beforeAutospacing="0" w:afterAutospacing="0" w:line="42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2.采购需求：见合同附件1。</w:t>
      </w:r>
      <w:r/>
    </w:p>
    <w:p>
      <w:pPr>
        <w:pStyle w:val="698"/>
        <w:ind w:left="0" w:firstLine="480"/>
        <w:keepLines w:val="0"/>
        <w:keepNext w:val="0"/>
        <w:pageBreakBefore w:val="0"/>
        <w:spacing w:beforeAutospacing="0" w:after="0" w:afterAutospacing="0" w:line="420" w:lineRule="exact"/>
        <w:rPr>
          <w:rFonts w:hint="eastAsia"/>
          <w:sz w:val="24"/>
          <w:szCs w:val="24"/>
          <w:lang w:eastAsia="zh-CN"/>
        </w:rPr>
      </w:pPr>
      <w:r>
        <w:rPr>
          <w:rFonts w:hint="eastAsia"/>
          <w:sz w:val="24"/>
          <w:szCs w:val="24"/>
          <w:lang w:eastAsia="zh-CN"/>
        </w:rPr>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lang w:eastAsia="zh-CN"/>
        </w:rPr>
        <w:t xml:space="preserve">项目实施时间、</w:t>
      </w:r>
      <w:r>
        <w:rPr>
          <w:rFonts w:hint="eastAsia" w:ascii="宋体" w:hAnsi="宋体" w:cs="宋体"/>
          <w:b/>
          <w:bCs/>
          <w:sz w:val="24"/>
          <w:szCs w:val="24"/>
          <w:highlight w:val="none"/>
        </w:rPr>
        <w:t xml:space="preserve">项目实施地点</w:t>
      </w:r>
      <w:r/>
    </w:p>
    <w:p>
      <w:pPr>
        <w:ind w:left="0" w:firstLine="480"/>
        <w:keepLines w:val="0"/>
        <w:keepNext w:val="0"/>
        <w:pageBreakBefore w:val="0"/>
        <w:spacing w:beforeAutospacing="0" w:afterAutospacing="0" w:line="42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项目实施时间：</w:t>
      </w: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lang w:eastAsia="zh-CN"/>
        </w:rPr>
        <w:t xml:space="preserve">须在合同签订后</w:t>
      </w:r>
      <w:r>
        <w:rPr>
          <w:rFonts w:hint="eastAsia" w:eastAsia="宋体" w:asciiTheme="minorEastAsia" w:hAnsiTheme="minorEastAsia" w:cstheme="minorEastAsia"/>
          <w:bCs/>
          <w:color w:val="auto"/>
          <w:sz w:val="24"/>
          <w:szCs w:val="24"/>
          <w:highlight w:val="none"/>
          <w:lang w:val="en-US" w:eastAsia="zh-CN"/>
        </w:rPr>
        <w:t xml:space="preserve">接甲方</w:t>
      </w:r>
      <w:r>
        <w:rPr>
          <w:rFonts w:hint="eastAsia" w:asciiTheme="minorEastAsia" w:hAnsiTheme="minorEastAsia" w:eastAsiaTheme="minorEastAsia" w:cstheme="minorEastAsia"/>
          <w:bCs/>
          <w:color w:val="auto"/>
          <w:sz w:val="24"/>
          <w:highlight w:val="none"/>
        </w:rPr>
        <w:t xml:space="preserve">实际通知</w:t>
      </w:r>
      <w:r>
        <w:rPr>
          <w:rFonts w:hint="eastAsia" w:eastAsia="宋体" w:asciiTheme="minorEastAsia" w:hAnsiTheme="minorEastAsia" w:cstheme="minorEastAsia"/>
          <w:bCs/>
          <w:color w:val="auto"/>
          <w:sz w:val="24"/>
          <w:szCs w:val="24"/>
          <w:highlight w:val="none"/>
          <w:lang w:val="en-US" w:eastAsia="zh-CN"/>
        </w:rPr>
        <w:t xml:space="preserve">之日，</w:t>
      </w:r>
      <w:r>
        <w:rPr>
          <w:rFonts w:hint="eastAsia" w:ascii="宋体" w:hAnsi="宋体" w:eastAsia="宋体" w:cs="宋体"/>
          <w:bCs/>
          <w:sz w:val="24"/>
          <w:szCs w:val="24"/>
          <w:highlight w:val="none"/>
          <w:lang w:eastAsia="zh-CN"/>
        </w:rPr>
        <w:t xml:space="preserve">按照采购要求提供短信发送能力，并交付</w:t>
      </w:r>
      <w:r>
        <w:rPr>
          <w:rFonts w:hint="eastAsia" w:ascii="宋体" w:hAnsi="宋体" w:cs="宋体"/>
          <w:bCs/>
          <w:sz w:val="24"/>
          <w:szCs w:val="24"/>
          <w:highlight w:val="none"/>
          <w:lang w:val="en-US" w:eastAsia="zh-CN"/>
        </w:rPr>
        <w:t xml:space="preserve">甲方</w:t>
      </w:r>
      <w:r>
        <w:rPr>
          <w:rFonts w:hint="eastAsia" w:ascii="宋体" w:hAnsi="宋体" w:eastAsia="宋体" w:cs="宋体"/>
          <w:bCs/>
          <w:sz w:val="24"/>
          <w:szCs w:val="24"/>
          <w:highlight w:val="none"/>
          <w:lang w:eastAsia="zh-CN"/>
        </w:rPr>
        <w:t xml:space="preserve">使用。</w:t>
      </w:r>
      <w:r/>
    </w:p>
    <w:p>
      <w:pPr>
        <w:pStyle w:val="731"/>
        <w:ind w:left="0" w:firstLine="480"/>
        <w:keepLines w:val="0"/>
        <w:keepNext w:val="0"/>
        <w:pageBreakBefore w:val="0"/>
        <w:spacing w:beforeAutospacing="0" w:after="0" w:afterAutospacing="0" w:line="42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项目实施地点：江苏省徐州市。</w:t>
      </w:r>
      <w:r/>
    </w:p>
    <w:p>
      <w:pPr>
        <w:pStyle w:val="733"/>
        <w:ind w:left="0" w:firstLine="480"/>
        <w:keepLines w:val="0"/>
        <w:keepNext w:val="0"/>
        <w:pageBreakBefore w:val="0"/>
        <w:spacing w:line="420" w:lineRule="exact"/>
        <w:rPr>
          <w:rFonts w:hint="eastAsia" w:ascii="宋体" w:hAnsi="宋体" w:cs="宋体"/>
          <w:sz w:val="24"/>
          <w:szCs w:val="24"/>
          <w:highlight w:val="none"/>
        </w:rPr>
      </w:pPr>
      <w:r/>
      <w:bookmarkStart w:id="16" w:name="_GoBack"/>
      <w:r/>
      <w:bookmarkEnd w:id="16"/>
      <w:r/>
      <w:r/>
    </w:p>
    <w:p>
      <w:pPr>
        <w:pStyle w:val="733"/>
        <w:numPr>
          <w:ilvl w:val="0"/>
          <w:numId w:val="2"/>
        </w:numPr>
        <w:ind w:left="0" w:firstLine="482"/>
        <w:keepLines w:val="0"/>
        <w:keepNext w:val="0"/>
        <w:pageBreakBefore w:val="0"/>
        <w:spacing w:line="4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支付（采购资金的支付方式、时间、条件）</w:t>
      </w:r>
      <w:r/>
    </w:p>
    <w:p>
      <w:pPr>
        <w:ind w:firstLine="480"/>
        <w:keepLines w:val="0"/>
        <w:keepNext w:val="0"/>
        <w:pageBreakBefore w:val="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1.本合同总金额为人民币大写金额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元（小写金额：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元），在合同总金额范围内根据乙方中标单价结合实际</w:t>
      </w:r>
      <w:r>
        <w:rPr>
          <w:rFonts w:hint="eastAsia" w:ascii="宋体" w:hAnsi="宋体" w:cs="宋体"/>
          <w:color w:val="auto"/>
          <w:sz w:val="24"/>
          <w:szCs w:val="24"/>
          <w:highlight w:val="none"/>
          <w:lang w:eastAsia="zh-CN"/>
        </w:rPr>
        <w:t xml:space="preserve">发送量</w:t>
      </w:r>
      <w:r>
        <w:rPr>
          <w:rFonts w:hint="eastAsia" w:ascii="宋体" w:hAnsi="宋体" w:cs="宋体"/>
          <w:color w:val="auto"/>
          <w:sz w:val="24"/>
          <w:szCs w:val="24"/>
          <w:highlight w:val="none"/>
        </w:rPr>
        <w:t xml:space="preserve">按时结算，具体单价如下：</w:t>
      </w:r>
      <w:r/>
    </w:p>
    <w:tbl>
      <w:tblPr>
        <w:tblStyle w:val="691"/>
        <w:tblW w:w="86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999"/>
        <w:gridCol w:w="1400"/>
        <w:gridCol w:w="2698"/>
        <w:gridCol w:w="2331"/>
        <w:gridCol w:w="1269"/>
      </w:tblGrid>
      <w:tr>
        <w:trPr>
          <w:jc w:val="center"/>
          <w:trHeight w:val="716"/>
          <w:tblHeader/>
        </w:trPr>
        <w:tc>
          <w:tcPr>
            <w:shd w:val="clear" w:color="auto" w:fill="ffffff" w:themeFill="background1"/>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类别</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31"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cs="宋体"/>
                <w:b/>
                <w:bCs/>
                <w:color w:val="auto"/>
                <w:sz w:val="21"/>
                <w:szCs w:val="21"/>
                <w:highlight w:val="none"/>
              </w:rPr>
              <w:t xml:space="preserve">单价报价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cs="宋体"/>
                <w:b/>
                <w:bCs/>
                <w:color w:val="auto"/>
                <w:sz w:val="21"/>
                <w:szCs w:val="21"/>
                <w:highlight w:val="none"/>
                <w:lang w:val="en-US" w:eastAsia="zh-CN"/>
              </w:rPr>
              <w:t xml:space="preserve">备注</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sz w:val="24"/>
                <w:szCs w:val="24"/>
                <w:highlight w:val="none"/>
                <w:lang w:val="en-US" w:eastAsia="zh-CN"/>
              </w:rPr>
              <w:t xml:space="preserve">短信</w:t>
            </w:r>
            <w:r/>
          </w:p>
        </w:tc>
        <w:tc>
          <w:tcPr>
            <w:shd w:val="clear" w:color="auto" w:fill="ffffff"/>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sz w:val="24"/>
                <w:szCs w:val="24"/>
                <w:highlight w:val="none"/>
              </w:rPr>
              <w:t xml:space="preserve">元/条</w:t>
            </w:r>
            <w:r/>
          </w:p>
        </w:tc>
        <w:tc>
          <w:tcPr>
            <w:shd w:val="clear" w:color="auto" w:fill="ffffff"/>
            <w:tcBorders>
              <w:top w:val="single" w:color="auto" w:sz="4" w:space="0"/>
              <w:left w:val="single" w:color="auto" w:sz="4" w:space="0"/>
              <w:bottom w:val="single" w:color="auto" w:sz="4" w:space="0"/>
              <w:right w:val="single" w:color="auto" w:sz="4" w:space="0"/>
            </w:tcBorders>
            <w:tcW w:w="2331" w:type="dxa"/>
            <w:vAlign w:val="center"/>
            <w:textDirection w:val="lrTb"/>
            <w:noWrap w:val="false"/>
          </w:tcPr>
          <w:p>
            <w:pPr>
              <w:pStyle w:val="717"/>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pStyle w:val="717"/>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999" w:type="dxa"/>
            <w:vAlign w:val="bottom"/>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400"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sz w:val="24"/>
                <w:szCs w:val="24"/>
                <w:highlight w:val="none"/>
              </w:rPr>
              <w:t xml:space="preserve">彩信</w:t>
            </w:r>
            <w:r/>
          </w:p>
        </w:tc>
        <w:tc>
          <w:tcPr>
            <w:shd w:val="clear" w:color="auto" w:fill="ffffff"/>
            <w:tcBorders>
              <w:top w:val="single" w:color="auto" w:sz="4" w:space="0"/>
              <w:left w:val="single" w:color="auto" w:sz="4" w:space="0"/>
              <w:bottom w:val="single" w:color="auto" w:sz="4" w:space="0"/>
              <w:right w:val="single" w:color="auto" w:sz="4" w:space="0"/>
            </w:tcBorders>
            <w:tcW w:w="2698" w:type="dxa"/>
            <w:vAlign w:val="bottom"/>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sz w:val="24"/>
                <w:szCs w:val="24"/>
                <w:highlight w:val="none"/>
              </w:rPr>
              <w:t xml:space="preserve">元/条</w:t>
            </w:r>
            <w:r/>
          </w:p>
        </w:tc>
        <w:tc>
          <w:tcPr>
            <w:shd w:val="clear" w:color="auto" w:fill="ffffff"/>
            <w:tcBorders>
              <w:top w:val="single" w:color="auto" w:sz="4" w:space="0"/>
              <w:left w:val="single" w:color="auto" w:sz="4" w:space="0"/>
              <w:bottom w:val="single" w:color="auto" w:sz="4" w:space="0"/>
              <w:right w:val="single" w:color="auto" w:sz="4" w:space="0"/>
            </w:tcBorders>
            <w:tcW w:w="2331" w:type="dxa"/>
            <w:vAlign w:val="center"/>
            <w:textDirection w:val="lrTb"/>
            <w:noWrap w:val="false"/>
          </w:tcPr>
          <w:p>
            <w:pPr>
              <w:pStyle w:val="717"/>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pStyle w:val="717"/>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ind w:left="0" w:firstLine="480"/>
        <w:keepLines w:val="0"/>
        <w:keepNext w:val="0"/>
        <w:pageBreakBefore w:val="0"/>
        <w:spacing w:beforeAutospacing="0" w:afterAutospacing="0" w:line="42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本合同执行期间合同</w:t>
      </w:r>
      <w:r>
        <w:rPr>
          <w:rFonts w:hint="eastAsia" w:ascii="宋体" w:hAnsi="宋体" w:cs="宋体"/>
          <w:sz w:val="24"/>
          <w:szCs w:val="24"/>
          <w:highlight w:val="none"/>
          <w:lang w:val="en-US" w:eastAsia="zh-CN"/>
        </w:rPr>
        <w:t xml:space="preserve">单价</w:t>
      </w:r>
      <w:r>
        <w:rPr>
          <w:rFonts w:hint="eastAsia" w:ascii="宋体" w:hAnsi="宋体" w:cs="宋体"/>
          <w:sz w:val="24"/>
          <w:szCs w:val="24"/>
          <w:highlight w:val="none"/>
          <w:lang w:val="zh-CN"/>
        </w:rPr>
        <w:t xml:space="preserve">不变，该价款是完成本项目所发生的所有含税费用、支付给相关人员的工资和国家强制缴纳的各种社会保障资金</w:t>
      </w:r>
      <w:r>
        <w:rPr>
          <w:rFonts w:hint="eastAsia" w:ascii="宋体" w:hAnsi="宋体" w:cs="宋体"/>
          <w:sz w:val="24"/>
          <w:szCs w:val="24"/>
          <w:highlight w:val="none"/>
        </w:rPr>
        <w:t xml:space="preserve">，以及乙方认为履行本项目需要的全部费用及其它相关费用</w:t>
      </w:r>
      <w:r>
        <w:rPr>
          <w:rFonts w:hint="eastAsia" w:ascii="宋体" w:hAnsi="宋体" w:cs="宋体"/>
          <w:sz w:val="24"/>
          <w:szCs w:val="24"/>
          <w:highlight w:val="none"/>
          <w:lang w:val="zh-CN"/>
        </w:rPr>
        <w:t xml:space="preserve">。</w:t>
      </w:r>
      <w:r/>
    </w:p>
    <w:p>
      <w:pPr>
        <w:contextualSpacing/>
        <w:ind w:firstLine="480"/>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经双方协商一致，选择以下</w:t>
      </w:r>
      <w:r>
        <w:rPr>
          <w:rFonts w:hint="eastAsia" w:ascii="宋体" w:hAnsi="宋体" w:cs="宋体"/>
          <w:color w:val="auto"/>
          <w:sz w:val="24"/>
          <w:highlight w:val="none"/>
        </w:rPr>
        <w:t xml:space="preserve">付款方式：</w:t>
      </w:r>
      <w:r/>
    </w:p>
    <w:p>
      <w:pPr>
        <w:ind w:left="0" w:firstLine="480"/>
        <w:jc w:val="both"/>
        <w:keepLines w:val="0"/>
        <w:keepNext w:val="0"/>
        <w:pageBreakBefore w:val="0"/>
        <w:spacing w:beforeAutospacing="0" w:afterAutospacing="0" w:line="42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以在徐州市公安局专网内部署的短信平台成功发送量报表为准，按照短信平台发送成功数量和中标金额的短信服务单价，按月据实结算。</w:t>
      </w:r>
      <w:r/>
    </w:p>
    <w:p>
      <w:pPr>
        <w:ind w:left="0" w:firstLine="480"/>
        <w:jc w:val="both"/>
        <w:keepLines w:val="0"/>
        <w:keepNext w:val="0"/>
        <w:pageBreakBefore w:val="0"/>
        <w:spacing w:beforeAutospacing="0" w:afterAutospacing="0" w:line="42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结算条数计算方式：单条短信字数70全角字符（含签名），长短信每70全角字符按一条计费。</w:t>
      </w:r>
      <w:r/>
    </w:p>
    <w:p>
      <w:pPr>
        <w:ind w:left="0" w:firstLine="480"/>
        <w:jc w:val="both"/>
        <w:keepLines w:val="0"/>
        <w:keepNext w:val="0"/>
        <w:pageBreakBefore w:val="0"/>
        <w:spacing w:beforeAutospacing="0" w:afterAutospacing="0" w:line="42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lang w:eastAsia="zh-CN"/>
        </w:rPr>
        <w:t xml:space="preserve">需于每月15日前（遇节假日顺延至下一个工作日）向</w:t>
      </w:r>
      <w:r>
        <w:rPr>
          <w:rFonts w:hint="eastAsia" w:ascii="宋体" w:hAnsi="宋体" w:cs="宋体"/>
          <w:bCs/>
          <w:sz w:val="24"/>
          <w:szCs w:val="24"/>
          <w:highlight w:val="none"/>
          <w:lang w:val="en-US" w:eastAsia="zh-CN"/>
        </w:rPr>
        <w:t xml:space="preserve">甲方</w:t>
      </w:r>
      <w:r>
        <w:rPr>
          <w:rFonts w:hint="eastAsia" w:ascii="宋体" w:hAnsi="宋体" w:eastAsia="宋体" w:cs="宋体"/>
          <w:bCs/>
          <w:sz w:val="24"/>
          <w:szCs w:val="24"/>
          <w:highlight w:val="none"/>
          <w:lang w:eastAsia="zh-CN"/>
        </w:rPr>
        <w:t xml:space="preserve">提供上月短信发送账单，经</w:t>
      </w:r>
      <w:r>
        <w:rPr>
          <w:rFonts w:hint="eastAsia" w:ascii="宋体" w:hAnsi="宋体" w:cs="宋体"/>
          <w:bCs/>
          <w:sz w:val="24"/>
          <w:szCs w:val="24"/>
          <w:highlight w:val="none"/>
          <w:lang w:val="en-US" w:eastAsia="zh-CN"/>
        </w:rPr>
        <w:t xml:space="preserve">甲方</w:t>
      </w:r>
      <w:r>
        <w:rPr>
          <w:rFonts w:hint="eastAsia" w:ascii="宋体" w:hAnsi="宋体" w:eastAsia="宋体" w:cs="宋体"/>
          <w:bCs/>
          <w:sz w:val="24"/>
          <w:szCs w:val="24"/>
          <w:highlight w:val="none"/>
          <w:lang w:eastAsia="zh-CN"/>
        </w:rPr>
        <w:t xml:space="preserve">核实，按照</w:t>
      </w:r>
      <w:r>
        <w:rPr>
          <w:rFonts w:hint="eastAsia" w:ascii="宋体" w:hAnsi="宋体" w:cs="宋体"/>
          <w:bCs/>
          <w:sz w:val="24"/>
          <w:szCs w:val="24"/>
          <w:highlight w:val="none"/>
          <w:lang w:val="en-US" w:eastAsia="zh-CN"/>
        </w:rPr>
        <w:t xml:space="preserve">甲方</w:t>
      </w:r>
      <w:r>
        <w:rPr>
          <w:rFonts w:hint="eastAsia" w:ascii="宋体" w:hAnsi="宋体" w:eastAsia="宋体" w:cs="宋体"/>
          <w:bCs/>
          <w:sz w:val="24"/>
          <w:szCs w:val="24"/>
          <w:highlight w:val="none"/>
          <w:lang w:eastAsia="zh-CN"/>
        </w:rPr>
        <w:t xml:space="preserve">各类短信平台发送成功条数和合同单价据实结算。</w:t>
      </w:r>
      <w:r/>
    </w:p>
    <w:p>
      <w:pPr>
        <w:ind w:left="0" w:firstLine="480"/>
        <w:jc w:val="both"/>
        <w:keepLines w:val="0"/>
        <w:keepNext w:val="0"/>
        <w:pageBreakBefore w:val="0"/>
        <w:spacing w:beforeAutospacing="0" w:afterAutospacing="0" w:line="42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费用支付方式：按月支付，据实结算。</w:t>
      </w:r>
      <w:r/>
    </w:p>
    <w:p>
      <w:pPr>
        <w:ind w:left="0" w:firstLine="480"/>
        <w:jc w:val="both"/>
        <w:keepLines w:val="0"/>
        <w:keepNext w:val="0"/>
        <w:pageBreakBefore w:val="0"/>
        <w:spacing w:beforeAutospacing="0" w:afterAutospacing="0" w:line="42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发现非因用户停机、</w:t>
      </w:r>
      <w:r>
        <w:rPr>
          <w:rFonts w:hint="eastAsia" w:ascii="宋体" w:hAnsi="宋体" w:cs="宋体"/>
          <w:bCs/>
          <w:sz w:val="24"/>
          <w:szCs w:val="24"/>
          <w:highlight w:val="none"/>
          <w:lang w:val="en-US" w:eastAsia="zh-CN"/>
        </w:rPr>
        <w:t xml:space="preserve">甲方</w:t>
      </w:r>
      <w:r>
        <w:rPr>
          <w:rFonts w:hint="eastAsia" w:ascii="宋体" w:hAnsi="宋体" w:eastAsia="宋体" w:cs="宋体"/>
          <w:bCs/>
          <w:sz w:val="24"/>
          <w:szCs w:val="24"/>
          <w:highlight w:val="none"/>
          <w:lang w:eastAsia="zh-CN"/>
        </w:rPr>
        <w:t xml:space="preserve">网络交换故障等客观原因造成短信发送失败的，扣除当月失败短信数量10倍的短信费用，直至当月费用扣完。</w:t>
      </w:r>
      <w:r/>
    </w:p>
    <w:p>
      <w:pPr>
        <w:ind w:firstLine="480"/>
        <w:keepLines w:val="0"/>
        <w:keepNext w:val="0"/>
        <w:pageBreakBefore w:val="0"/>
        <w:spacing w:line="420" w:lineRule="exact"/>
        <w:rPr>
          <w:rFonts w:hint="eastAsia" w:ascii="宋体" w:hAnsi="宋体" w:cs="宋体"/>
          <w:color w:val="auto"/>
          <w:sz w:val="24"/>
          <w:szCs w:val="24"/>
          <w:highlight w:val="none"/>
          <w:lang w:eastAsia="zh-CN"/>
        </w:rPr>
      </w:pPr>
      <w:r>
        <w:rPr>
          <w:rFonts w:hint="eastAsia" w:ascii="宋体" w:hAnsi="宋体" w:cs="宋体"/>
          <w:color w:val="auto"/>
          <w:sz w:val="24"/>
          <w:highlight w:val="none"/>
        </w:rPr>
        <w:t xml:space="preserve">如12个月已完成服务对应价款小于合同金额的100%，则按照12个月服务期内实际对应价款结算，如12个月已完成服务对应价款大于或等于合同金额的100%，则以合同金额100%进行结算</w:t>
      </w:r>
      <w:r>
        <w:rPr>
          <w:rFonts w:hint="eastAsia" w:ascii="宋体" w:hAnsi="宋体" w:cs="宋体"/>
          <w:color w:val="auto"/>
          <w:sz w:val="24"/>
          <w:highlight w:val="none"/>
          <w:lang w:eastAsia="zh-CN"/>
        </w:rPr>
        <w:t xml:space="preserve">。</w:t>
      </w:r>
      <w:r/>
    </w:p>
    <w:p>
      <w:pPr>
        <w:pStyle w:val="728"/>
        <w:ind w:left="0" w:firstLine="480"/>
        <w:keepLines w:val="0"/>
        <w:keepNext w:val="0"/>
        <w:pageBreakBefore w:val="0"/>
        <w:spacing w:beforeAutospacing="0" w:afterAutospacing="0" w:line="4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合同约定的乙方账户：</w:t>
      </w:r>
      <w:r/>
    </w:p>
    <w:p>
      <w:pPr>
        <w:ind w:left="0" w:firstLine="480"/>
        <w:keepLines w:val="0"/>
        <w:keepNext w:val="0"/>
        <w:pageBreakBefore w:val="0"/>
        <w:spacing w:beforeAutospacing="0" w:afterAutospacing="0"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 </w:t>
      </w:r>
      <w:r/>
    </w:p>
    <w:p>
      <w:pPr>
        <w:ind w:left="0" w:firstLine="480"/>
        <w:keepLines w:val="0"/>
        <w:keepNext w:val="0"/>
        <w:pageBreakBefore w:val="0"/>
        <w:spacing w:beforeAutospacing="0" w:afterAutospacing="0"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left="0" w:firstLine="480"/>
        <w:keepLines w:val="0"/>
        <w:keepNext w:val="0"/>
        <w:pageBreakBefore w:val="0"/>
        <w:spacing w:beforeAutospacing="0" w:afterAutospacing="0" w:line="420" w:lineRule="exact"/>
        <w:rPr>
          <w:rFonts w:hint="eastAsia"/>
          <w:color w:val="auto"/>
          <w:sz w:val="24"/>
          <w:szCs w:val="24"/>
          <w:highlight w:val="none"/>
        </w:rPr>
      </w:pPr>
      <w:r>
        <w:rPr>
          <w:rFonts w:hint="eastAsia" w:ascii="宋体" w:hAnsi="宋体" w:cs="宋体"/>
          <w:color w:val="auto"/>
          <w:sz w:val="24"/>
          <w:szCs w:val="24"/>
          <w:highlight w:val="none"/>
        </w:rPr>
        <w:t xml:space="preserve">开户行： </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s="宋体"/>
          <w:sz w:val="24"/>
          <w:szCs w:val="24"/>
          <w:highlight w:val="none"/>
        </w:rPr>
        <w:t xml:space="preserve">履行合同期间费用超出合同价，甲方不再支付合同价以外的任何费用，乙方应无条件继续履行合同至服务期满。</w:t>
      </w:r>
      <w:r/>
    </w:p>
    <w:p>
      <w:pPr>
        <w:ind w:left="0" w:firstLine="480"/>
        <w:keepLines w:val="0"/>
        <w:keepNext w:val="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乙方申请付款需提交的支付文件包括:</w:t>
      </w:r>
      <w:r>
        <w:rPr>
          <w:rFonts w:hint="eastAsia" w:ascii="宋体" w:hAnsi="宋体" w:eastAsia="宋体" w:cs="宋体"/>
          <w:color w:val="auto"/>
          <w:sz w:val="24"/>
          <w:szCs w:val="24"/>
          <w:highlight w:val="none"/>
        </w:rPr>
        <w:t xml:space="preserve">①乙方出具的正式发票和完税证明;②</w:t>
      </w:r>
      <w:r>
        <w:rPr>
          <w:rFonts w:hint="eastAsia" w:ascii="宋体" w:hAnsi="宋体" w:cs="宋体"/>
          <w:color w:val="auto"/>
          <w:sz w:val="24"/>
          <w:szCs w:val="24"/>
          <w:highlight w:val="none"/>
          <w:lang w:val="en-US" w:eastAsia="zh-CN"/>
        </w:rPr>
        <w:t xml:space="preserve">甲方确认过的</w:t>
      </w:r>
      <w:r>
        <w:rPr>
          <w:rFonts w:hint="eastAsia" w:ascii="宋体" w:hAnsi="宋体" w:eastAsia="宋体" w:cs="宋体"/>
          <w:color w:val="auto"/>
          <w:sz w:val="24"/>
          <w:szCs w:val="24"/>
          <w:highlight w:val="none"/>
        </w:rPr>
        <w:t xml:space="preserve">结算款</w:t>
      </w: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green"/>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如因乙方未能开具真实有效的发票或未提供支付申请而导致甲方延期付款的，责任由乙方承担。甲方内部正常审批流程不计算在付款期限之内。若因财政付款审批程序滞后，</w:t>
      </w:r>
      <w:r>
        <w:rPr>
          <w:rFonts w:hint="eastAsia" w:ascii="宋体" w:hAnsi="宋体" w:cs="宋体"/>
          <w:bCs/>
          <w:sz w:val="24"/>
          <w:szCs w:val="24"/>
          <w:highlight w:val="none"/>
          <w:lang w:val="en-US" w:eastAsia="zh-CN"/>
        </w:rPr>
        <w:t xml:space="preserve">乙方</w:t>
      </w:r>
      <w:r>
        <w:rPr>
          <w:rFonts w:hint="eastAsia" w:ascii="宋体" w:hAnsi="宋体" w:cs="宋体"/>
          <w:bCs/>
          <w:sz w:val="24"/>
          <w:szCs w:val="24"/>
          <w:highlight w:val="none"/>
        </w:rPr>
        <w:t xml:space="preserve">表示谅解，并同意不视为</w:t>
      </w:r>
      <w:r>
        <w:rPr>
          <w:rFonts w:hint="eastAsia" w:ascii="宋体" w:hAnsi="宋体" w:cs="宋体"/>
          <w:bCs/>
          <w:sz w:val="24"/>
          <w:szCs w:val="24"/>
          <w:highlight w:val="none"/>
          <w:lang w:val="en-US" w:eastAsia="zh-CN"/>
        </w:rPr>
        <w:t xml:space="preserve">甲方</w:t>
      </w:r>
      <w:r>
        <w:rPr>
          <w:rFonts w:hint="eastAsia" w:ascii="宋体" w:hAnsi="宋体" w:cs="宋体"/>
          <w:bCs/>
          <w:sz w:val="24"/>
          <w:szCs w:val="24"/>
          <w:highlight w:val="none"/>
        </w:rPr>
        <w:t xml:space="preserve">违约，不由此追究</w:t>
      </w:r>
      <w:r>
        <w:rPr>
          <w:rFonts w:hint="eastAsia" w:ascii="宋体" w:hAnsi="宋体" w:cs="宋体"/>
          <w:bCs/>
          <w:sz w:val="24"/>
          <w:szCs w:val="24"/>
          <w:highlight w:val="none"/>
          <w:lang w:val="en-US" w:eastAsia="zh-CN"/>
        </w:rPr>
        <w:t xml:space="preserve">甲方</w:t>
      </w:r>
      <w:r>
        <w:rPr>
          <w:rFonts w:hint="eastAsia" w:ascii="宋体" w:hAnsi="宋体" w:cs="宋体"/>
          <w:bCs/>
          <w:sz w:val="24"/>
          <w:szCs w:val="24"/>
          <w:highlight w:val="none"/>
        </w:rPr>
        <w:t xml:space="preserve">的违约责任</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甲方不承担逾期付款的违约责任。</w:t>
      </w:r>
      <w:r/>
    </w:p>
    <w:p>
      <w:pPr>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五、履约保证金</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乙方应向甲方提交合同总价的10%（最高不得超过政府采购合同金额的10%）的履约保证金。</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履约保证金形式：履约保证金应当以支票、本票、汇票或金融机构、担保机构出具的保函等非现金形式提交。</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退还方式:由甲方将履约保证金无息退还乙方。</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退还时间:乙方缴纳的履约保证金，待合同标的履约完成、验收合格后30日内一次性无息退还。</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退还条件:本项目合同标的履约完成、</w:t>
      </w:r>
      <w:r>
        <w:rPr>
          <w:rFonts w:hint="eastAsia" w:ascii="宋体" w:hAnsi="宋体" w:eastAsia="宋体" w:cs="宋体"/>
          <w:sz w:val="24"/>
          <w:szCs w:val="24"/>
          <w:highlight w:val="none"/>
        </w:rPr>
        <w:t xml:space="preserve">并经</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人考核合格后，双方</w:t>
      </w:r>
      <w:r>
        <w:rPr>
          <w:rFonts w:hint="eastAsia" w:ascii="宋体" w:hAnsi="宋体" w:cs="宋体"/>
          <w:sz w:val="24"/>
          <w:szCs w:val="24"/>
          <w:highlight w:val="none"/>
        </w:rPr>
        <w:t xml:space="preserve">办理交付证明后。</w:t>
      </w:r>
      <w:r/>
    </w:p>
    <w:p>
      <w:pPr>
        <w:ind w:left="0" w:firstLine="480"/>
        <w:keepLines w:val="0"/>
        <w:keepNext w:val="0"/>
        <w:pageBreakBefore w:val="0"/>
        <w:spacing w:beforeAutospacing="0" w:afterAutospacing="0" w:line="420" w:lineRule="exact"/>
        <w:rPr>
          <w:rFonts w:hint="eastAsia" w:eastAsia="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予退还的情形:乙方不履行合同约定的义务，未能完全履行合同规定的义务或其履行不符合合同的约定，甲方有权扣除履约保证金取得补偿。如履约保证金不足以全额赔偿甲方损失(包括但不限于直接损失、预期利益损失、律师费、诉讼费、保全费、维权差旅费等甲方为主张权利支出的全部费用)的，不足部分乙方仍应向甲方承担补足赔偿责任，甲方有权就未获清偿的损失部分继续向乙方追偿</w:t>
      </w:r>
      <w:r>
        <w:rPr>
          <w:rFonts w:hint="eastAsia" w:ascii="宋体" w:hAnsi="宋体" w:cs="宋体"/>
          <w:sz w:val="24"/>
          <w:szCs w:val="24"/>
          <w:highlight w:val="none"/>
          <w:lang w:eastAsia="zh-CN"/>
        </w:rPr>
        <w:t xml:space="preserve">。</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七</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逾期退还履约保证金的违约责任:除因财政付款审批程序滞后外，</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逾期退还履约保证金的，每逾期(10)天，</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方向</w:t>
      </w:r>
      <w:r>
        <w:rPr>
          <w:rFonts w:hint="eastAsia" w:ascii="宋体" w:hAnsi="宋体" w:cs="宋体"/>
          <w:sz w:val="24"/>
          <w:szCs w:val="24"/>
          <w:highlight w:val="none"/>
          <w:lang w:val="en-US" w:eastAsia="zh-CN"/>
        </w:rPr>
        <w:t xml:space="preserve">乙</w:t>
      </w:r>
      <w:r>
        <w:rPr>
          <w:rFonts w:hint="eastAsia" w:ascii="宋体" w:hAnsi="宋体" w:cs="宋体"/>
          <w:sz w:val="24"/>
          <w:szCs w:val="24"/>
          <w:highlight w:val="none"/>
        </w:rPr>
        <w:t xml:space="preserve">方支付履约保证金的(1)%的违约金，但违约金的总数不超过履约保证金的(5)%。</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r>
      <w:r/>
    </w:p>
    <w:p>
      <w:pPr>
        <w:pStyle w:val="728"/>
        <w:ind w:left="0" w:firstLine="482"/>
        <w:keepLines w:val="0"/>
        <w:keepNext w:val="0"/>
        <w:pageBreakBefore w:val="0"/>
        <w:spacing w:beforeAutospacing="0" w:afterAutospacing="0" w:line="420" w:lineRule="exact"/>
        <w:rPr>
          <w:rFonts w:hint="eastAsia" w:ascii="宋体" w:hAnsi="宋体" w:cs="宋体"/>
          <w:b/>
          <w:bCs/>
          <w:strike/>
          <w:sz w:val="24"/>
          <w:szCs w:val="24"/>
          <w:highlight w:val="none"/>
        </w:rPr>
        <w:outlineLvl w:val="0"/>
      </w:pP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项目服务期限：</w:t>
      </w:r>
      <w:r>
        <w:rPr>
          <w:rFonts w:hint="eastAsia" w:asciiTheme="minorEastAsia" w:hAnsiTheme="minorEastAsia" w:eastAsiaTheme="minorEastAsia" w:cstheme="minorEastAsia"/>
          <w:bCs/>
          <w:color w:val="auto"/>
          <w:sz w:val="24"/>
          <w:highlight w:val="none"/>
        </w:rPr>
        <w:t xml:space="preserve">合同签订后以甲方实际通知之日起</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年。</w:t>
      </w:r>
      <w:r/>
    </w:p>
    <w:p>
      <w:pPr>
        <w:pStyle w:val="692"/>
        <w:ind w:left="0" w:firstLine="480"/>
        <w:keepLines w:val="0"/>
        <w:keepNext w:val="0"/>
        <w:pageBreakBefore w:val="0"/>
        <w:spacing w:beforeAutospacing="0" w:after="0" w:afterAutospacing="0" w:line="420" w:lineRule="exact"/>
        <w:rPr>
          <w:sz w:val="24"/>
          <w:szCs w:val="24"/>
          <w:highlight w:val="none"/>
        </w:rPr>
      </w:pPr>
      <w:r>
        <w:rPr>
          <w:sz w:val="24"/>
          <w:szCs w:val="24"/>
          <w:highlight w:val="none"/>
        </w:rPr>
      </w:r>
      <w:r/>
    </w:p>
    <w:p>
      <w:pPr>
        <w:ind w:left="0" w:firstLine="482"/>
        <w:keepLines w:val="0"/>
        <w:keepNext w:val="0"/>
        <w:pageBreakBefore w:val="0"/>
        <w:spacing w:beforeAutospacing="0" w:afterAutospacing="0" w:line="420" w:lineRule="exact"/>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七、甲乙双方的权利和义务</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甲方的权利和义务</w:t>
      </w:r>
      <w:r/>
    </w:p>
    <w:p>
      <w:pPr>
        <w:numPr>
          <w:ilvl w:val="0"/>
          <w:numId w:val="3"/>
        </w:numPr>
        <w:ind w:left="0" w:firstLine="480"/>
        <w:keepLines w:val="0"/>
        <w:keepNext w:val="0"/>
        <w:pageBreakBefore w:val="0"/>
        <w:spacing w:before="0" w:beforeAutospacing="0" w:afterAutospacing="0" w:line="420" w:lineRule="exact"/>
        <w:widowControl/>
        <w:rPr>
          <w:sz w:val="24"/>
          <w:szCs w:val="24"/>
        </w:rPr>
        <w:suppressLineNumbers w:val="0"/>
      </w:pPr>
      <w:r>
        <w:rPr>
          <w:sz w:val="24"/>
          <w:szCs w:val="24"/>
        </w:rPr>
        <w:t xml:space="preserve">指派专人作为项目对接人，负责本项目日常沟通、内外协调工作，为乙方开展短信运维服务提供项目实施必要的相关条件、服务所需必要数据与资料，服务期间对乙方工作予以必要支持。</w:t>
      </w:r>
      <w:r/>
    </w:p>
    <w:p>
      <w:pPr>
        <w:numPr>
          <w:ilvl w:val="0"/>
          <w:numId w:val="3"/>
        </w:numPr>
        <w:ind w:left="0" w:firstLine="480"/>
        <w:keepLines w:val="0"/>
        <w:keepNext w:val="0"/>
        <w:pageBreakBefore w:val="0"/>
        <w:spacing w:before="0" w:beforeAutospacing="0" w:afterAutospacing="0" w:line="420" w:lineRule="exact"/>
        <w:widowControl/>
        <w:rPr>
          <w:sz w:val="24"/>
          <w:szCs w:val="24"/>
        </w:rPr>
        <w:suppressLineNumbers w:val="0"/>
      </w:pPr>
      <w:r>
        <w:rPr>
          <w:sz w:val="24"/>
          <w:szCs w:val="24"/>
        </w:rPr>
        <w:t xml:space="preserve">有权对乙方履约情况进行监督、检查与考核；对乙方不合理服务行为、违法违规或违约行为，有权要求乙方限期整改，并依据合同约定追究乙方违约责任。</w:t>
      </w:r>
      <w:r/>
    </w:p>
    <w:p>
      <w:pPr>
        <w:numPr>
          <w:ilvl w:val="0"/>
          <w:numId w:val="3"/>
        </w:numPr>
        <w:ind w:left="0" w:firstLine="480"/>
        <w:keepLines w:val="0"/>
        <w:keepNext w:val="0"/>
        <w:pageBreakBefore w:val="0"/>
        <w:spacing w:before="0" w:beforeAutospacing="0" w:afterAutospacing="0" w:line="420" w:lineRule="exact"/>
        <w:widowControl/>
        <w:rPr>
          <w:sz w:val="24"/>
          <w:szCs w:val="24"/>
        </w:rPr>
        <w:suppressLineNumbers w:val="0"/>
      </w:pPr>
      <w:r>
        <w:rPr>
          <w:sz w:val="24"/>
          <w:szCs w:val="24"/>
        </w:rPr>
        <w:t xml:space="preserve">若甲方认为乙方拟派项目负责人、项目团队人员不称职，有权书面通知乙方，要求乙方更换人员并说明理由，乙方须按甲方要求及时更换。</w:t>
      </w:r>
      <w:r/>
    </w:p>
    <w:p>
      <w:pPr>
        <w:numPr>
          <w:ilvl w:val="0"/>
          <w:numId w:val="3"/>
        </w:numPr>
        <w:ind w:left="0" w:firstLine="480"/>
        <w:keepLines w:val="0"/>
        <w:keepNext w:val="0"/>
        <w:pageBreakBefore w:val="0"/>
        <w:spacing w:before="0" w:beforeAutospacing="0" w:afterAutospacing="0" w:line="420" w:lineRule="exact"/>
        <w:widowControl/>
        <w:rPr>
          <w:sz w:val="24"/>
          <w:szCs w:val="24"/>
        </w:rPr>
        <w:suppressLineNumbers w:val="0"/>
      </w:pPr>
      <w:r>
        <w:rPr>
          <w:sz w:val="24"/>
          <w:szCs w:val="24"/>
        </w:rPr>
        <w:t xml:space="preserve">在本合同服务期内，享有本项目短信平台服务的使用权。</w:t>
      </w:r>
      <w:r/>
    </w:p>
    <w:p>
      <w:pPr>
        <w:numPr>
          <w:ilvl w:val="0"/>
          <w:numId w:val="3"/>
        </w:numPr>
        <w:ind w:left="0" w:firstLine="480"/>
        <w:keepLines w:val="0"/>
        <w:keepNext w:val="0"/>
        <w:pageBreakBefore w:val="0"/>
        <w:spacing w:before="0" w:beforeAutospacing="0" w:afterAutospacing="0" w:line="420" w:lineRule="exact"/>
        <w:widowControl/>
        <w:rPr>
          <w:sz w:val="24"/>
          <w:szCs w:val="24"/>
        </w:rPr>
        <w:suppressLineNumbers w:val="0"/>
      </w:pPr>
      <w:r>
        <w:rPr>
          <w:sz w:val="24"/>
          <w:szCs w:val="24"/>
        </w:rPr>
        <w:t xml:space="preserve">乙方发生严重违约、造成重大不良影响或安全事件的，甲方有权依据合同约定提前终止合同。</w:t>
      </w:r>
      <w:r/>
    </w:p>
    <w:p>
      <w:pPr>
        <w:numPr>
          <w:ilvl w:val="0"/>
          <w:numId w:val="3"/>
        </w:numPr>
        <w:ind w:left="0" w:firstLine="480"/>
        <w:keepLines w:val="0"/>
        <w:keepNext w:val="0"/>
        <w:pageBreakBefore w:val="0"/>
        <w:spacing w:before="0" w:beforeAutospacing="0" w:afterAutospacing="0" w:line="420" w:lineRule="exact"/>
        <w:widowControl/>
        <w:rPr>
          <w:sz w:val="24"/>
          <w:szCs w:val="24"/>
        </w:rPr>
        <w:suppressLineNumbers w:val="0"/>
      </w:pPr>
      <w:r>
        <w:rPr>
          <w:sz w:val="24"/>
          <w:szCs w:val="24"/>
        </w:rPr>
        <w:t xml:space="preserve">按照本合同</w:t>
      </w:r>
      <w:r>
        <w:rPr>
          <w:sz w:val="24"/>
          <w:szCs w:val="24"/>
          <w:highlight w:val="none"/>
        </w:rPr>
        <w:t xml:space="preserve">约定，</w:t>
      </w:r>
      <w:r>
        <w:rPr>
          <w:rFonts w:hint="eastAsia"/>
          <w:sz w:val="24"/>
          <w:szCs w:val="24"/>
          <w:highlight w:val="none"/>
          <w:lang w:val="en-US" w:eastAsia="zh-CN"/>
        </w:rPr>
        <w:t xml:space="preserve">根据考核情况</w:t>
      </w:r>
      <w:r>
        <w:rPr>
          <w:sz w:val="24"/>
          <w:szCs w:val="24"/>
          <w:highlight w:val="none"/>
        </w:rPr>
        <w:t xml:space="preserve">及时足额向</w:t>
      </w:r>
      <w:r>
        <w:rPr>
          <w:sz w:val="24"/>
          <w:szCs w:val="24"/>
        </w:rPr>
        <w:t xml:space="preserve">乙方支付服务费用。</w:t>
      </w:r>
      <w:r/>
    </w:p>
    <w:p>
      <w:pPr>
        <w:ind w:left="0" w:firstLine="480"/>
        <w:keepLines w:val="0"/>
        <w:keepNext w:val="0"/>
        <w:pageBreakBefore w:val="0"/>
        <w:spacing w:beforeAutospacing="0" w:afterAutospacing="0" w:line="420" w:lineRule="exact"/>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乙方的权利和义务</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乙方应认真执行投标文件[项目编号：</w:t>
      </w:r>
      <w:r>
        <w:rPr>
          <w:rFonts w:hint="eastAsia" w:ascii="宋体" w:hAnsi="宋体" w:cs="宋体"/>
          <w:sz w:val="24"/>
          <w:szCs w:val="24"/>
          <w:highlight w:val="none"/>
          <w:lang w:eastAsia="zh-CN"/>
        </w:rPr>
        <w:t xml:space="preserve">JSZC-320300-WYKJ-G2026-0040</w:t>
      </w:r>
      <w:r>
        <w:rPr>
          <w:rFonts w:hint="eastAsia" w:ascii="宋体" w:hAnsi="宋体" w:cs="宋体"/>
          <w:sz w:val="24"/>
          <w:szCs w:val="24"/>
          <w:highlight w:val="none"/>
        </w:rPr>
        <w:t xml:space="preserve">]中的所有承诺内容；</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乙方有权按照合同约定获得甲方的帮助和配合，有权要求甲方提供本合同服务所需的相应资料。</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 乙方及其工作人员应当严格遵守甲方保密管理规定，妥善保管在服务过程中接触到的全部警务、人员相关敏感数据信息，不得泄露、复制、外传或挪作他用。</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.乙方保证提供的短信运维服务不存在危及人身、财产安全的隐患，符合法律、法规、规章及行业规范；因乙方提供服务引发各类安全事件、事故的，由乙方承担全部法律责任。</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 乙方在履约期间，应定期向甲方反馈项目服务开展情况，发生重大事项须第一时间向甲方汇报，及时落实甲方提出的整改要求，保障短信服务稳定运行。</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 乙方应保证甲方使用本项目短信服务时，不会遭受第三方</w:t>
      </w:r>
      <w:r>
        <w:rPr>
          <w:rFonts w:hint="eastAsia" w:ascii="宋体" w:hAnsi="宋体" w:cs="宋体"/>
          <w:strike w:val="0"/>
          <w:sz w:val="24"/>
          <w:szCs w:val="24"/>
          <w:highlight w:val="none"/>
        </w:rPr>
        <w:t xml:space="preserve">就</w:t>
      </w:r>
      <w:r>
        <w:rPr>
          <w:rFonts w:hint="eastAsia" w:ascii="宋体" w:hAnsi="宋体" w:cs="宋体"/>
          <w:sz w:val="24"/>
          <w:szCs w:val="24"/>
          <w:highlight w:val="none"/>
        </w:rPr>
        <w:t xml:space="preserve">专利权、版权、商标权或其他知识产权提起侵权索赔；一旦发生侵权纠纷，全部责任由乙方承担。</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 乙方负责本项目短信平台的运维、应急保障工作，保障短信平台稳定、正常提供服务；若因乙方平台、技术支持、运维服务不满足约定要求，造成服务中断或功能异常，乙方承担全部责任。</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 乙方不得利用甲方名义开展与本合同无关的任何活动，不得以任何形式将本合同项下服务转包或违法分包给其他单位、个人实施。</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 在履行本合同过程中，乙方不得从事任何损害甲方利益或与甲方利益相冲突的活动。</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 主动接受甲方及相关主管部门的问询、监督、考核与检查。</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 乙方派驻的项目团队人员劳动关系归属乙方，乙方自行承担人员薪酬、社保、工伤等全部用工相关法律责任，因乙方人员产生的劳动、人身损害等纠纷，均由乙方负责处理并承担全部责任，与甲方无关。</w:t>
      </w:r>
      <w:r/>
    </w:p>
    <w:p>
      <w:pPr>
        <w:pStyle w:val="692"/>
        <w:ind w:left="0" w:firstLine="480"/>
        <w:keepLines w:val="0"/>
        <w:keepNext w:val="0"/>
        <w:pageBreakBefore w:val="0"/>
        <w:spacing w:beforeAutospacing="0" w:after="0" w:afterAutospacing="0" w:line="420" w:lineRule="exact"/>
        <w:rPr>
          <w:sz w:val="24"/>
          <w:szCs w:val="24"/>
          <w:highlight w:val="none"/>
        </w:rPr>
      </w:pPr>
      <w:r>
        <w:rPr>
          <w:sz w:val="24"/>
          <w:szCs w:val="24"/>
          <w:highlight w:val="none"/>
        </w:rPr>
      </w:r>
      <w:r/>
    </w:p>
    <w:p>
      <w:pPr>
        <w:ind w:left="0" w:firstLine="482"/>
        <w:keepLines w:val="0"/>
        <w:keepNext w:val="0"/>
        <w:pageBreakBefore w:val="0"/>
        <w:spacing w:beforeAutospacing="0" w:afterAutospacing="0" w:line="420" w:lineRule="exact"/>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八、甲乙双方违约责任</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根据合同要求，出现下列条件之一视为甲方违约：</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甲方无故单方面取消或终止项目；</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除因财政付款审批程序滞后外，甲方逾期支付资金的，每逾期(10)</w:t>
      </w:r>
      <w:r>
        <w:rPr>
          <w:rFonts w:hint="eastAsia" w:ascii="宋体" w:hAnsi="宋体" w:cs="宋体"/>
          <w:sz w:val="24"/>
          <w:szCs w:val="24"/>
          <w:highlight w:val="none"/>
          <w:lang w:val="en-US" w:eastAsia="zh-CN"/>
        </w:rPr>
        <w:t xml:space="preserve">工作日</w:t>
      </w:r>
      <w:r>
        <w:rPr>
          <w:rFonts w:hint="eastAsia" w:ascii="宋体" w:hAnsi="宋体" w:cs="宋体"/>
          <w:sz w:val="24"/>
          <w:szCs w:val="24"/>
          <w:highlight w:val="none"/>
        </w:rPr>
        <w:t xml:space="preserve">，甲方向乙方支付合同总价的(0.1)%的违约金，但违约金的总数不超过合同总金额的(1)%；</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根据合同要求，出现下列条件之一视为乙方违约：</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项目正式实施后乙方不能在双方约定的时间内开始服务；</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项目服务期间乙方违反甲方的安全管理要求（包括但不限于网络安全、数据安全、安全保密），甲方有权视情解除合同并追究相关法律责任。</w:t>
      </w:r>
      <w:r/>
    </w:p>
    <w:p>
      <w:pPr>
        <w:ind w:left="0" w:firstLine="480"/>
        <w:keepLines w:val="0"/>
        <w:keepNext w:val="0"/>
        <w:pageBreakBefore w:val="0"/>
        <w:spacing w:beforeAutospacing="0" w:afterAutospacing="0" w:line="420" w:lineRule="exact"/>
        <w:tabs>
          <w:tab w:val="left" w:pos="0" w:leader="none"/>
        </w:tabs>
        <w:rPr>
          <w:rFonts w:eastAsia="宋体" w:cs="宋体" w:asciiTheme="minorEastAsia" w:hAnsiTheme="minorEastAsia"/>
          <w:sz w:val="24"/>
          <w:szCs w:val="24"/>
          <w:lang w:eastAsia="zh-CN"/>
        </w:rPr>
      </w:pPr>
      <w:r>
        <w:rPr>
          <w:rFonts w:hint="eastAsia" w:ascii="宋体" w:hAnsi="宋体" w:cs="宋体"/>
          <w:sz w:val="24"/>
          <w:szCs w:val="24"/>
          <w:highlight w:val="none"/>
          <w:lang w:val="en-US" w:eastAsia="zh-CN"/>
        </w:rPr>
        <w:t xml:space="preserve">3.</w:t>
      </w:r>
      <w:r>
        <w:rPr>
          <w:rFonts w:hint="eastAsia" w:eastAsia="宋体" w:cs="宋体" w:asciiTheme="minorEastAsia" w:hAnsiTheme="minorEastAsia"/>
          <w:sz w:val="24"/>
          <w:szCs w:val="24"/>
          <w:lang w:eastAsia="zh-CN"/>
        </w:rPr>
        <w:t xml:space="preserve">职责违约：若乙方违反本合同“</w:t>
      </w:r>
      <w:r>
        <w:rPr>
          <w:rFonts w:hint="eastAsia" w:ascii="宋体" w:hAnsi="宋体" w:cs="宋体"/>
          <w:b/>
          <w:bCs/>
          <w:sz w:val="24"/>
          <w:szCs w:val="24"/>
          <w:highlight w:val="none"/>
        </w:rPr>
        <w:t xml:space="preserve">七、甲乙双方的权利和义务</w:t>
      </w:r>
      <w:r>
        <w:rPr>
          <w:rFonts w:hint="eastAsia" w:eastAsia="宋体" w:cs="宋体" w:asciiTheme="minorEastAsia" w:hAnsiTheme="minorEastAsia"/>
          <w:sz w:val="24"/>
          <w:szCs w:val="24"/>
          <w:lang w:eastAsia="zh-CN"/>
        </w:rPr>
        <w:t xml:space="preserve">”中“（二）</w:t>
      </w:r>
      <w:r>
        <w:rPr>
          <w:rFonts w:hint="eastAsia" w:ascii="宋体" w:hAnsi="宋体" w:cs="宋体"/>
          <w:sz w:val="24"/>
          <w:szCs w:val="24"/>
          <w:highlight w:val="none"/>
        </w:rPr>
        <w:t xml:space="preserve">乙方的权利和义务</w:t>
      </w:r>
      <w:r>
        <w:rPr>
          <w:rFonts w:hint="eastAsia" w:eastAsia="宋体" w:cs="宋体" w:asciiTheme="minorEastAsia" w:hAnsiTheme="minorEastAsia"/>
          <w:sz w:val="24"/>
          <w:szCs w:val="24"/>
          <w:lang w:eastAsia="zh-CN"/>
        </w:rPr>
        <w:t xml:space="preserve">”约定，给甲方造成损失，甲方有权要求乙方赔偿甲方的经济损失。</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lang w:eastAsia="zh-CN"/>
        </w:rPr>
      </w:pPr>
      <w:r>
        <w:rPr>
          <w:rFonts w:hint="eastAsia" w:eastAsia="宋体" w:cs="宋体" w:asciiTheme="minorEastAsia" w:hAnsiTheme="minorEastAsia"/>
          <w:sz w:val="24"/>
          <w:szCs w:val="24"/>
          <w:lang w:val="en-US" w:eastAsia="zh-CN"/>
        </w:rPr>
        <w:t xml:space="preserve">4.</w:t>
      </w:r>
      <w:r>
        <w:rPr>
          <w:rFonts w:hint="eastAsia" w:eastAsia="宋体" w:cs="宋体" w:asciiTheme="minorEastAsia" w:hAnsiTheme="minorEastAsia"/>
          <w:sz w:val="24"/>
          <w:szCs w:val="24"/>
          <w:highlight w:val="none"/>
          <w:lang w:eastAsia="zh-CN"/>
        </w:rPr>
        <w:t xml:space="preserve">乙方提供7×24小时的故障应急响应服务，响应时间不超过1小时，故</w:t>
      </w:r>
      <w:r>
        <w:rPr>
          <w:rFonts w:hint="eastAsia" w:ascii="宋体" w:hAnsi="宋体" w:cs="宋体"/>
          <w:sz w:val="24"/>
          <w:szCs w:val="24"/>
          <w:highlight w:val="none"/>
          <w:lang w:eastAsia="zh-CN"/>
        </w:rPr>
        <w:t xml:space="preserve">障修复时间不超过4小时，逾期未解决的，每故障4小时予以扣除当月短信费用的1/10，直至当月费用扣完。</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5. 因乙方原因，甲方提出的接口对接修改需求，单个对接事项超过 1 个月仍未完成对接改造的，每发生一起扣除当月短信费用的五分之一，最多扣除当月全部短信费用，直至该项对接工作全部完成。 </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lang w:eastAsia="zh-CN"/>
        </w:rPr>
      </w:pPr>
      <w:r>
        <w:rPr>
          <w:rFonts w:hint="eastAsia" w:ascii="宋体" w:hAnsi="宋体" w:cs="宋体"/>
          <w:sz w:val="24"/>
          <w:szCs w:val="24"/>
          <w:highlight w:val="none"/>
        </w:rPr>
        <w:t xml:space="preserve">6. 服务期满或者本合同提前终止，乙方拒不配合甲方开展业务平滑过渡、拒绝配合新服务商完成接口对接及参数迁移，或未按甲方要求对公安业务数据完成返还、不可逆销毁且不出具书面销毁证明的，甲方有权扣除部分或全部当月服务费用；由此造成甲方损失的，乙方应当承担全部赔偿责任。</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其他违约责任依据《中华人民共和国民法典》相关条款确定。</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left="0" w:firstLine="482"/>
        <w:keepLines w:val="0"/>
        <w:keepNext w:val="0"/>
        <w:pageBreakBefore w:val="0"/>
        <w:spacing w:beforeAutospacing="0" w:afterAutospacing="0" w:line="42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ind w:left="0" w:firstLine="482"/>
        <w:keepLines w:val="0"/>
        <w:keepNext w:val="0"/>
        <w:pageBreakBefore w:val="0"/>
        <w:spacing w:beforeAutospacing="0" w:afterAutospacing="0" w:line="420" w:lineRule="exact"/>
        <w:widowControl/>
        <w:rPr>
          <w:rFonts w:ascii="宋体" w:hAnsi="宋体" w:cs="宋体"/>
          <w:b/>
          <w:bCs/>
          <w:color w:val="auto"/>
          <w:sz w:val="24"/>
          <w:szCs w:val="24"/>
          <w:highlight w:val="none"/>
        </w:rPr>
      </w:pPr>
      <w:r>
        <w:rPr>
          <w:rFonts w:hint="eastAsia" w:ascii="宋体" w:hAnsi="宋体" w:cs="宋体"/>
          <w:b/>
          <w:bCs/>
          <w:sz w:val="24"/>
          <w:szCs w:val="24"/>
          <w:highlight w:val="none"/>
        </w:rPr>
        <w:t xml:space="preserve">九、</w:t>
      </w:r>
      <w:r>
        <w:rPr>
          <w:rFonts w:hint="eastAsia" w:ascii="宋体" w:hAnsi="宋体" w:cs="宋体"/>
          <w:b/>
          <w:bCs/>
          <w:color w:val="auto"/>
          <w:sz w:val="24"/>
          <w:szCs w:val="24"/>
          <w:highlight w:val="none"/>
        </w:rPr>
        <w:t xml:space="preserve">不可抗力</w:t>
      </w:r>
      <w:r/>
    </w:p>
    <w:p>
      <w:pPr>
        <w:ind w:left="0" w:right="0" w:firstLine="480"/>
        <w:keepLines w:val="0"/>
        <w:keepNext w:val="0"/>
        <w:pageBreakBefore w:val="0"/>
        <w:spacing w:beforeAutospacing="0" w:afterAutospacing="0" w:line="420" w:lineRule="exact"/>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（一）如果乙方因不可抗力而导致合同实施延误或不能履行合同义务的话，不应该被没收履约保证金，也不应该承担误期赔偿或终止合同的责任。</w:t>
      </w:r>
      <w:r/>
    </w:p>
    <w:p>
      <w:pPr>
        <w:ind w:left="0" w:right="0" w:firstLine="480"/>
        <w:keepLines w:val="0"/>
        <w:keepNext w:val="0"/>
        <w:pageBreakBefore w:val="0"/>
        <w:spacing w:beforeAutospacing="0" w:afterAutospacing="0" w:line="420" w:lineRule="exact"/>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（二）本条所述的“不可抗力”系指那些乙方无法控制、不可预见、不可避免的事件，但不包括乙方的违约或疏忽。这些事件应包括：战争、严重火灾、洪水、台风、地震以及其它客观事件。</w:t>
      </w:r>
      <w:r/>
    </w:p>
    <w:p>
      <w:pPr>
        <w:ind w:left="0" w:right="0" w:firstLine="480"/>
        <w:keepLines w:val="0"/>
        <w:keepNext w:val="0"/>
        <w:pageBreakBefore w:val="0"/>
        <w:spacing w:beforeAutospacing="0" w:afterAutospacing="0" w:line="420" w:lineRule="exact"/>
        <w:widowControl/>
        <w:tabs>
          <w:tab w:val="left" w:pos="0" w:leader="none"/>
        </w:tabs>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rPr>
        <w:t xml:space="preserve">（三）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七天以上时，甲方、乙方应通过友好协商在合理的时间内达成进一步履行合同的协议。</w:t>
      </w:r>
      <w:r/>
    </w:p>
    <w:p>
      <w:pPr>
        <w:ind w:left="0" w:firstLine="482"/>
        <w:keepLines w:val="0"/>
        <w:keepNext w:val="0"/>
        <w:pageBreakBefore w:val="0"/>
        <w:spacing w:beforeAutospacing="0" w:afterAutospacing="0" w:line="420" w:lineRule="exact"/>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r>
      <w:r/>
    </w:p>
    <w:p>
      <w:pPr>
        <w:ind w:left="0" w:firstLine="482"/>
        <w:keepLines w:val="0"/>
        <w:keepNext w:val="0"/>
        <w:pageBreakBefore w:val="0"/>
        <w:spacing w:beforeAutospacing="0" w:afterAutospacing="0" w:line="420" w:lineRule="exact"/>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十、保密条款</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乙方在提供服务时涉及的系统数据及其他有关资料和数据等，乙方应负责保密，严格遵守甲方的保密制度，不得以任何方式向第三方泄露或提供。未经甲方人员确认，乙方人员不得对甲方业务系统作任何操作，落实</w:t>
      </w:r>
      <w:r>
        <w:rPr>
          <w:rFonts w:hint="eastAsia" w:ascii="宋体" w:hAnsi="宋体" w:cs="宋体"/>
          <w:sz w:val="24"/>
          <w:szCs w:val="24"/>
          <w:highlight w:val="none"/>
          <w:lang w:val="en-US" w:eastAsia="zh-CN"/>
        </w:rPr>
        <w:t xml:space="preserve">甲方体系内</w:t>
      </w:r>
      <w:r>
        <w:rPr>
          <w:rFonts w:hint="eastAsia" w:ascii="宋体" w:hAnsi="宋体" w:cs="宋体"/>
          <w:sz w:val="24"/>
          <w:szCs w:val="24"/>
          <w:highlight w:val="none"/>
        </w:rPr>
        <w:t xml:space="preserve">网络安全及信息保密的各项规定。</w:t>
      </w:r>
      <w:r/>
    </w:p>
    <w:p>
      <w:pPr>
        <w:ind w:left="0" w:firstLine="480"/>
        <w:keepLines w:val="0"/>
        <w:keepNext w:val="0"/>
        <w:pageBreakBefore w:val="0"/>
        <w:spacing w:beforeAutospacing="0" w:afterAutospacing="0" w:line="42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甲乙双方签订保密协议，有关保密条款的落实与违约情况按保密协议履行。</w:t>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十一、解决争议的方式</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在执行本合同中所发生的或与本合同有关的一切争端，甲方和乙方应通过友好协商的办法进行解决。</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仲裁应根据《中华人民共和国仲裁法》的规定向徐州仲裁委员会申请仲裁。</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仲裁裁决为最终裁决，对甲方和乙方均有约束力。</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在仲裁期间，本合同应继续执行。</w:t>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十二、合同生效</w:t>
      </w:r>
      <w:r/>
    </w:p>
    <w:p>
      <w:pPr>
        <w:pStyle w:val="728"/>
        <w:ind w:left="0" w:firstLine="480"/>
        <w:keepLines w:val="0"/>
        <w:keepNext w:val="0"/>
        <w:pageBreakBefore w:val="0"/>
        <w:spacing w:beforeAutospacing="0" w:afterAutospacing="0" w:line="420" w:lineRule="exact"/>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（一）本合同在下列条件全部满足后生效，生效日期以下列条件全部满足的最晚日期为准： </w:t>
      </w:r>
      <w:r/>
    </w:p>
    <w:p>
      <w:pPr>
        <w:pStyle w:val="728"/>
        <w:ind w:left="0" w:firstLine="480"/>
        <w:keepLines w:val="0"/>
        <w:keepNext w:val="0"/>
        <w:pageBreakBefore w:val="0"/>
        <w:spacing w:beforeAutospacing="0" w:afterAutospacing="0" w:line="420" w:lineRule="exact"/>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1. 双方加盖公章或合同专用章；</w:t>
      </w:r>
      <w:r/>
    </w:p>
    <w:p>
      <w:pPr>
        <w:pStyle w:val="728"/>
        <w:ind w:left="0" w:firstLine="480"/>
        <w:keepLines w:val="0"/>
        <w:keepNext w:val="0"/>
        <w:pageBreakBefore w:val="0"/>
        <w:spacing w:beforeAutospacing="0" w:afterAutospacing="0" w:line="42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bidi="ar-SA"/>
        </w:rPr>
        <w:t xml:space="preserve">2.甲方收到乙方按政府采购合同金额（合同总价）的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bidi="ar-SA"/>
        </w:rPr>
        <w:t xml:space="preserve">%提交的履约保证金。</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乙方在项目实施阶段需提供的资料作为本项目所签订合同的正式附件，与合同正本具有同等的法律约束力。</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bookmarkStart w:id="13" w:name="_Toc27138"/>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份，具有同等法律效力，甲方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份，乙方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bookmarkEnd w:id="13"/>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r>
      <w:r/>
    </w:p>
    <w:p>
      <w:pPr>
        <w:contextualSpacing/>
        <w:ind w:left="0" w:firstLine="482"/>
        <w:keepLines w:val="0"/>
        <w:keepNext w:val="0"/>
        <w:pageBreakBefore w:val="0"/>
        <w:spacing w:beforeAutospacing="0" w:afterAutospacing="0" w:line="4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十三、其它</w:t>
      </w:r>
      <w:r/>
    </w:p>
    <w:p>
      <w:pPr>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1.本合同的订立、效力、解释、履行和争议的解决均适用中华人民共和国法律。</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4.本合同其他未尽事宜及与采购文件有矛盾之处，以招标文件[项目编号：</w:t>
      </w:r>
      <w:r>
        <w:rPr>
          <w:rFonts w:hint="eastAsia" w:ascii="宋体" w:hAnsi="宋体" w:cs="宋体"/>
          <w:sz w:val="24"/>
          <w:szCs w:val="24"/>
          <w:highlight w:val="none"/>
          <w:lang w:eastAsia="zh-CN"/>
        </w:rPr>
        <w:t xml:space="preserve">JSZC-320300-WYKJ-G2026-0040</w:t>
      </w:r>
      <w:r>
        <w:rPr>
          <w:rFonts w:hint="eastAsia" w:ascii="宋体" w:hAnsi="宋体" w:cs="宋体"/>
          <w:sz w:val="24"/>
          <w:szCs w:val="24"/>
          <w:highlight w:val="none"/>
        </w:rPr>
        <w:t xml:space="preserve">]为准。</w:t>
      </w:r>
      <w:r/>
    </w:p>
    <w:p>
      <w:pPr>
        <w:contextualSpacing/>
        <w:ind w:left="0" w:firstLine="480"/>
        <w:keepLines w:val="0"/>
        <w:keepNext w:val="0"/>
        <w:pageBreakBefore w:val="0"/>
        <w:spacing w:beforeAutospacing="0" w:afterAutospacing="0" w:line="420" w:lineRule="exact"/>
        <w:rPr>
          <w:rFonts w:hint="eastAsia" w:ascii="宋体" w:hAnsi="宋体" w:cs="宋体"/>
          <w:sz w:val="24"/>
          <w:szCs w:val="24"/>
          <w:highlight w:val="none"/>
        </w:rPr>
      </w:pPr>
      <w:r>
        <w:rPr>
          <w:rFonts w:hint="eastAsia" w:ascii="宋体" w:hAnsi="宋体" w:cs="宋体"/>
          <w:sz w:val="24"/>
          <w:szCs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部分涉及商业秘密，该涉及商业秘密部分不公告。</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甲方（签章）： ____________________________  </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地址： ____________________________________</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电话： ____________________________________ </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法定代表人或授权代表(签名)： ______________ </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乙方（签章）： ____________________________</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地址： ____________________________________</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电话： ____________________________________ </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________________________________       </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银行账号： ________________________________  </w:t>
      </w:r>
      <w:r/>
    </w:p>
    <w:p>
      <w:pPr>
        <w:ind w:firstLine="480"/>
        <w:keepLines w:val="0"/>
        <w:keepNext w:val="0"/>
        <w:pageBreakBefore w:val="0"/>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法定代表人或授权代表(签名)： ______________</w:t>
      </w:r>
      <w:r/>
    </w:p>
    <w:p>
      <w:pPr>
        <w:pStyle w:val="692"/>
        <w:ind w:firstLine="480"/>
        <w:spacing w:after="0" w:line="440" w:lineRule="exact"/>
        <w:rPr>
          <w:sz w:val="24"/>
          <w:szCs w:val="24"/>
          <w:highlight w:val="none"/>
        </w:rPr>
      </w:pPr>
      <w:r>
        <w:rPr>
          <w:sz w:val="24"/>
          <w:szCs w:val="24"/>
          <w:highlight w:val="none"/>
        </w:rPr>
      </w:r>
      <w:r/>
    </w:p>
    <w:p>
      <w:pPr>
        <w:pStyle w:val="692"/>
        <w:ind w:firstLine="480"/>
        <w:spacing w:after="0" w:line="440" w:lineRule="exact"/>
        <w:rPr>
          <w:sz w:val="24"/>
          <w:szCs w:val="24"/>
          <w:highlight w:val="none"/>
        </w:rPr>
      </w:pPr>
      <w:r>
        <w:rPr>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w:t>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目录</w:t>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合同附件1：《采购需求》</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(见本项目招标文件。)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contextualSpacing/>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合同附件2：《</w:t>
      </w:r>
      <w:r>
        <w:rPr>
          <w:rFonts w:hint="eastAsia" w:ascii="宋体" w:hAnsi="宋体" w:cs="宋体"/>
          <w:sz w:val="24"/>
          <w:szCs w:val="24"/>
          <w:highlight w:val="none"/>
          <w:lang w:val="en-US" w:eastAsia="zh-CN"/>
        </w:rPr>
        <w:t xml:space="preserve">技术</w:t>
      </w:r>
      <w:r>
        <w:rPr>
          <w:rFonts w:hint="eastAsia" w:ascii="宋体" w:hAnsi="宋体" w:cs="宋体"/>
          <w:sz w:val="24"/>
          <w:szCs w:val="24"/>
          <w:highlight w:val="none"/>
        </w:rPr>
        <w:t xml:space="preserve">方案》</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(见乙方投标文件中</w:t>
      </w:r>
      <w:r>
        <w:rPr>
          <w:rFonts w:hint="eastAsia" w:ascii="宋体" w:hAnsi="宋体" w:cs="宋体"/>
          <w:sz w:val="24"/>
          <w:szCs w:val="24"/>
          <w:highlight w:val="none"/>
          <w:lang w:val="en-US" w:eastAsia="zh-CN"/>
        </w:rPr>
        <w:t xml:space="preserve">技术部分所提供的方案</w:t>
      </w:r>
      <w:r>
        <w:rPr>
          <w:rFonts w:hint="eastAsia" w:ascii="宋体" w:hAnsi="宋体" w:cs="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合同附件3：《保密协议》</w:t>
      </w:r>
      <w:r/>
    </w:p>
    <w:p>
      <w:pPr>
        <w:pStyle w:val="733"/>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color w:val="auto"/>
          <w:sz w:val="24"/>
          <w:highlight w:val="none"/>
        </w:rPr>
        <w:t xml:space="preserve">《考核办法》</w:t>
      </w:r>
      <w:r/>
    </w:p>
    <w:p>
      <w:pPr>
        <w:pStyle w:val="733"/>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合同附件</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p>
    <w:p>
      <w:pPr>
        <w:ind w:left="0" w:firstLine="562"/>
        <w:jc w:val="center"/>
        <w:keepLines w:val="0"/>
        <w:keepNext w:val="0"/>
        <w:pageBreakBefore w:val="0"/>
        <w:spacing w:line="440" w:lineRule="exact"/>
        <w:rPr>
          <w:rFonts w:ascii="宋体" w:hAnsi="宋体" w:cs="宋体"/>
          <w:b/>
          <w:bCs/>
          <w:color w:val="auto"/>
          <w:sz w:val="24"/>
          <w:szCs w:val="24"/>
          <w:highlight w:val="none"/>
        </w:rPr>
      </w:pPr>
      <w:r>
        <w:rPr>
          <w:rFonts w:hint="eastAsia" w:ascii="宋体" w:hAnsi="宋体" w:eastAsia="宋体" w:cs="宋体"/>
          <w:b/>
          <w:bCs/>
          <w:sz w:val="28"/>
          <w:szCs w:val="28"/>
          <w:highlight w:val="none"/>
        </w:rPr>
        <w:t xml:space="preserve">保密协议</w:t>
      </w:r>
      <w:r/>
    </w:p>
    <w:p>
      <w:pPr>
        <w:ind w:left="0" w:firstLine="560"/>
        <w:keepLines w:val="0"/>
        <w:keepNext w:val="0"/>
        <w:spacing w:line="500" w:lineRule="exact"/>
        <w:rPr>
          <w:rFonts w:hint="eastAsia" w:ascii="宋体" w:hAnsi="宋体" w:cs="宋体"/>
          <w:sz w:val="28"/>
          <w:szCs w:val="28"/>
          <w:highlight w:val="none"/>
          <w:u w:val="single"/>
        </w:rPr>
      </w:pPr>
      <w:r>
        <w:rPr>
          <w:rFonts w:hint="eastAsia" w:ascii="宋体" w:hAnsi="宋体" w:cs="宋体"/>
          <w:sz w:val="28"/>
          <w:szCs w:val="28"/>
          <w:highlight w:val="none"/>
          <w:u w:val="single"/>
        </w:rPr>
        <w:t xml:space="preserve">（甲方名称）：</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参加贵单位的活动，我单位承诺按照以下条件对</w:t>
      </w:r>
      <w:r>
        <w:rPr>
          <w:rFonts w:hint="eastAsia" w:ascii="宋体" w:hAnsi="宋体" w:cs="宋体"/>
          <w:sz w:val="28"/>
          <w:szCs w:val="28"/>
          <w:highlight w:val="none"/>
          <w:lang w:eastAsia="zh-CN"/>
        </w:rPr>
        <w:t xml:space="preserve">徐州市公安局</w:t>
      </w:r>
      <w:r>
        <w:rPr>
          <w:rFonts w:hint="eastAsia" w:ascii="宋体" w:hAnsi="宋体" w:cs="宋体"/>
          <w:sz w:val="28"/>
          <w:szCs w:val="28"/>
          <w:highlight w:val="none"/>
        </w:rPr>
        <w:t xml:space="preserve">及项目服务单位有关信息进行保密：</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1．不将</w:t>
      </w:r>
      <w:r>
        <w:rPr>
          <w:rFonts w:hint="eastAsia" w:ascii="宋体" w:hAnsi="宋体" w:cs="宋体"/>
          <w:sz w:val="28"/>
          <w:szCs w:val="28"/>
          <w:highlight w:val="none"/>
          <w:lang w:eastAsia="zh-CN"/>
        </w:rPr>
        <w:t xml:space="preserve">徐州市公安局</w:t>
      </w:r>
      <w:r>
        <w:rPr>
          <w:rFonts w:hint="eastAsia" w:ascii="宋体" w:hAnsi="宋体" w:cs="宋体"/>
          <w:sz w:val="28"/>
          <w:szCs w:val="28"/>
          <w:highlight w:val="none"/>
        </w:rPr>
        <w:t xml:space="preserve">及项目服务单位披露的任何信息用于项目之外的任何目的。</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2．不将为</w:t>
      </w:r>
      <w:r>
        <w:rPr>
          <w:rFonts w:hint="eastAsia" w:ascii="宋体" w:hAnsi="宋体" w:cs="宋体"/>
          <w:sz w:val="28"/>
          <w:szCs w:val="28"/>
          <w:highlight w:val="none"/>
          <w:lang w:eastAsia="zh-CN"/>
        </w:rPr>
        <w:t xml:space="preserve">徐州市公安局</w:t>
      </w:r>
      <w:r>
        <w:rPr>
          <w:rFonts w:hint="eastAsia" w:ascii="宋体" w:hAnsi="宋体" w:cs="宋体"/>
          <w:sz w:val="28"/>
          <w:szCs w:val="28"/>
          <w:highlight w:val="none"/>
        </w:rPr>
        <w:t xml:space="preserve">及项目服务单位提供的任何信息以任何形式向第三方披露、泄露、出售、交易、公布、复制或使用。</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3．按照政府行业主管部门要求上报涉及</w:t>
      </w:r>
      <w:r>
        <w:rPr>
          <w:rFonts w:hint="eastAsia" w:ascii="宋体" w:hAnsi="宋体" w:cs="宋体"/>
          <w:sz w:val="28"/>
          <w:szCs w:val="28"/>
          <w:highlight w:val="none"/>
          <w:lang w:eastAsia="zh-CN"/>
        </w:rPr>
        <w:t xml:space="preserve">徐州市公安局</w:t>
      </w:r>
      <w:r>
        <w:rPr>
          <w:rFonts w:hint="eastAsia" w:ascii="宋体" w:hAnsi="宋体" w:cs="宋体"/>
          <w:sz w:val="28"/>
          <w:szCs w:val="28"/>
          <w:highlight w:val="none"/>
        </w:rPr>
        <w:t xml:space="preserve">及项目服务单位的所有信息，均经</w:t>
      </w:r>
      <w:r>
        <w:rPr>
          <w:rFonts w:hint="eastAsia" w:ascii="宋体" w:hAnsi="宋体" w:cs="宋体"/>
          <w:sz w:val="28"/>
          <w:szCs w:val="28"/>
          <w:highlight w:val="none"/>
          <w:lang w:eastAsia="zh-CN"/>
        </w:rPr>
        <w:t xml:space="preserve">徐州市公安局</w:t>
      </w:r>
      <w:r>
        <w:rPr>
          <w:rFonts w:hint="eastAsia" w:ascii="宋体" w:hAnsi="宋体" w:cs="宋体"/>
          <w:sz w:val="28"/>
          <w:szCs w:val="28"/>
          <w:highlight w:val="none"/>
        </w:rPr>
        <w:t xml:space="preserve">及项目服务单位审查批准。</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4．本承诺书的保密义务期限：长期。</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5．除以上承诺我单位将实行以下措施来确保保密工作的有效性：</w:t>
      </w:r>
      <w:r/>
    </w:p>
    <w:p>
      <w:pPr>
        <w:ind w:left="0" w:firstLine="560"/>
        <w:keepLines w:val="0"/>
        <w:keepNext w:val="0"/>
        <w:spacing w:line="500" w:lineRule="exact"/>
        <w:rPr>
          <w:rFonts w:hint="eastAsia" w:ascii="宋体" w:hAnsi="宋体" w:cs="宋体"/>
          <w:sz w:val="28"/>
          <w:szCs w:val="28"/>
          <w:highlight w:val="none"/>
          <w:u w:val="single"/>
        </w:rPr>
      </w:pPr>
      <w:r>
        <w:rPr>
          <w:rFonts w:hint="eastAsia" w:ascii="宋体" w:hAnsi="宋体" w:cs="宋体"/>
          <w:sz w:val="28"/>
          <w:szCs w:val="28"/>
          <w:highlight w:val="none"/>
        </w:rPr>
        <w:t xml:space="preserve">(1) </w:t>
      </w:r>
      <w:r/>
    </w:p>
    <w:p>
      <w:pPr>
        <w:ind w:left="0" w:firstLine="560"/>
        <w:keepLines w:val="0"/>
        <w:keepNext w:val="0"/>
        <w:spacing w:line="500" w:lineRule="exact"/>
        <w:rPr>
          <w:rFonts w:hint="eastAsia" w:ascii="宋体" w:hAnsi="宋体" w:cs="宋体"/>
          <w:sz w:val="28"/>
          <w:szCs w:val="28"/>
          <w:highlight w:val="none"/>
          <w:u w:val="single"/>
        </w:rPr>
      </w:pPr>
      <w:r>
        <w:rPr>
          <w:rFonts w:hint="eastAsia" w:ascii="宋体" w:hAnsi="宋体" w:cs="宋体"/>
          <w:sz w:val="28"/>
          <w:szCs w:val="28"/>
          <w:highlight w:val="none"/>
        </w:rPr>
        <w:t xml:space="preserve">(2) </w:t>
      </w:r>
      <w:r/>
    </w:p>
    <w:p>
      <w:pPr>
        <w:ind w:left="0" w:firstLine="560"/>
        <w:keepLines w:val="0"/>
        <w:keepNext w:val="0"/>
        <w:spacing w:line="500" w:lineRule="exact"/>
        <w:rPr>
          <w:rFonts w:hint="eastAsia" w:ascii="宋体" w:hAnsi="宋体" w:cs="宋体"/>
          <w:sz w:val="28"/>
          <w:szCs w:val="28"/>
          <w:highlight w:val="none"/>
          <w:u w:val="single"/>
        </w:rPr>
      </w:pPr>
      <w:r>
        <w:rPr>
          <w:rFonts w:hint="eastAsia" w:ascii="宋体" w:hAnsi="宋体" w:cs="宋体"/>
          <w:sz w:val="28"/>
          <w:szCs w:val="28"/>
          <w:highlight w:val="none"/>
        </w:rPr>
        <w:t xml:space="preserve">(3) </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承诺人全称（盖章）：    </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法定代表人</w:t>
      </w:r>
      <w:r>
        <w:rPr>
          <w:rFonts w:hint="eastAsia" w:ascii="宋体" w:hAnsi="宋体" w:cs="宋体"/>
          <w:sz w:val="28"/>
          <w:szCs w:val="28"/>
          <w:highlight w:val="none"/>
          <w:lang w:val="zh-CN"/>
        </w:rPr>
        <w:t xml:space="preserve">（签字）</w:t>
      </w:r>
      <w:r>
        <w:rPr>
          <w:rFonts w:hint="eastAsia" w:ascii="宋体" w:hAnsi="宋体" w:cs="宋体"/>
          <w:sz w:val="28"/>
          <w:szCs w:val="28"/>
          <w:highlight w:val="none"/>
        </w:rPr>
        <w:t xml:space="preserve">：    </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lang w:val="zh-CN"/>
        </w:rPr>
        <w:t xml:space="preserve">项目负责人（签字）</w:t>
      </w:r>
      <w:r>
        <w:rPr>
          <w:rFonts w:hint="eastAsia" w:ascii="宋体" w:hAnsi="宋体" w:cs="宋体"/>
          <w:sz w:val="28"/>
          <w:szCs w:val="28"/>
          <w:highlight w:val="none"/>
        </w:rPr>
        <w:t xml:space="preserve">：             </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日期：     年     月    日</w:t>
      </w:r>
      <w:r/>
    </w:p>
    <w:p>
      <w:pPr>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34"/>
        <w:ind w:left="0" w:firstLine="560"/>
        <w:keepLines w:val="0"/>
        <w:keepNext w:val="0"/>
        <w:spacing w:after="0" w:line="5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33"/>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34"/>
        <w:ind w:left="0" w:firstLine="560"/>
        <w:keepLines w:val="0"/>
        <w:keepNext w:val="0"/>
        <w:spacing w:after="0"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color w:val="auto"/>
          <w:sz w:val="24"/>
          <w:highlight w:val="none"/>
        </w:rPr>
        <w:t xml:space="preserve">《考核办法》</w:t>
      </w:r>
      <w:r/>
    </w:p>
    <w:p>
      <w:pPr>
        <w:ind w:left="0" w:firstLine="482"/>
        <w:jc w:val="center"/>
        <w:keepLines w:val="0"/>
        <w:keepNext w:val="0"/>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考核办法</w:t>
      </w:r>
      <w:r/>
    </w:p>
    <w:p>
      <w:pPr>
        <w:ind w:lef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考核以百分制的方式进行，每月度进行考核。</w:t>
      </w:r>
      <w:r>
        <w:rPr>
          <w:rFonts w:hint="eastAsia" w:ascii="宋体" w:hAnsi="宋体" w:eastAsia="宋体" w:cs="宋体"/>
          <w:sz w:val="24"/>
          <w:szCs w:val="24"/>
          <w:highlight w:val="none"/>
        </w:rPr>
        <w:t xml:space="preserve">考核内容包括：人员工作情况、短信系统运维情况、应急保障情况、接口对接情况、安全保密情况、码号资源使用情况、数据迁移与销毁情况等。</w:t>
      </w:r>
      <w:r/>
    </w:p>
    <w:p>
      <w:pPr>
        <w:pStyle w:val="682"/>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2、考核方式</w:t>
      </w:r>
      <w:r/>
    </w:p>
    <w:p>
      <w:pPr>
        <w:pStyle w:val="717"/>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（1）考核由甲方组织实施，采用日常记录与月度考核相结合的方式进行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具体考核时间由甲方灵活确定，乙方必须配合</w:t>
      </w:r>
      <w:r>
        <w:rPr>
          <w:rFonts w:hint="eastAsia" w:ascii="宋体" w:hAnsi="宋体" w:eastAsia="宋体" w:cs="宋体"/>
          <w:sz w:val="24"/>
          <w:szCs w:val="24"/>
          <w:highlight w:val="none"/>
        </w:rPr>
        <w:t xml:space="preserve">。 </w:t>
      </w:r>
      <w:r/>
    </w:p>
    <w:p>
      <w:pPr>
        <w:pStyle w:val="717"/>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（2）考核实行百分制，每月考核一次。 </w:t>
      </w:r>
      <w:r/>
    </w:p>
    <w:p>
      <w:pPr>
        <w:pStyle w:val="717"/>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（3）考核依据主要包括：采购需求、政府采购合同、短信平台运行日志、故障记录、接口对接记录、安全事件记录、整改落实情况等。</w:t>
      </w:r>
      <w:r/>
    </w:p>
    <w:p>
      <w:pPr>
        <w:pStyle w:val="682"/>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3、考核内容及标准</w:t>
      </w:r>
      <w:r/>
    </w:p>
    <w:p>
      <w:pPr>
        <w:pStyle w:val="683"/>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（一）人员工作情况，最高 15 分</w:t>
      </w:r>
      <w:r/>
    </w:p>
    <w:p>
      <w:pPr>
        <w:numPr>
          <w:ilvl w:val="0"/>
          <w:numId w:val="4"/>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乙方应按照合同约定配备项目负责人及运维团队，保证人员稳定。 经甲方确认，人员配置符合要求的，得15分；每有一项不符合要求的，扣5分，扣完为止。</w:t>
      </w:r>
      <w:r/>
    </w:p>
    <w:p>
      <w:pPr>
        <w:numPr>
          <w:ilvl w:val="0"/>
          <w:numId w:val="4"/>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乙方人员应服从甲方合理管理，严格遵守公安保密管理规定。违反甲方管理要求或保密规定的，每次扣 5 分；情节严重的，本项直接计0分，并按合同约定追究责任。</w:t>
      </w:r>
      <w:r/>
    </w:p>
    <w:p>
      <w:pPr>
        <w:pStyle w:val="683"/>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（二）短信系统运维情况，最高 40 分</w:t>
      </w:r>
      <w:r/>
    </w:p>
    <w:p>
      <w:pPr>
        <w:numPr>
          <w:ilvl w:val="0"/>
          <w:numId w:val="5"/>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乙方应提供 7×24 小时故障应急响应服务，响应时间不超过 1 小时，故障修复时间不超过 4 小时。 每发生一次故障响应超时扣 10 分，每发生一次故障修复超时扣 10 分；逾期未解决的，每故障 4 小时予以扣除当月短信费用的 1/10，直至当月费用扣完。</w:t>
      </w:r>
      <w:r/>
    </w:p>
    <w:p>
      <w:pPr>
        <w:numPr>
          <w:ilvl w:val="0"/>
          <w:numId w:val="5"/>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乙方应保障短信发送能力、到达时效、长短信、彩信、回执、加密传输等功能正常运行。 每出现一项功能异常或性能不满足要求，扣 8 分，扣完为止。</w:t>
      </w:r>
      <w:r/>
    </w:p>
    <w:p>
      <w:pPr>
        <w:numPr>
          <w:ilvl w:val="0"/>
          <w:numId w:val="5"/>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非因用户停机、甲方网络交换故障等客观原因造成短信发送失败的，扣除当月失败短信数量 10 倍的短信费用，直至当月费用扣完；每发生一次批量发送失败事件，本项扣 15 分。</w:t>
      </w:r>
      <w:r/>
    </w:p>
    <w:p>
      <w:pPr>
        <w:numPr>
          <w:ilvl w:val="0"/>
          <w:numId w:val="5"/>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乙方应做好平台运行监控、日志存储、统计报表等运维工作。 运行记录不完整、日志保存不符合要求或报表数据异常的，每发现一项扣 5 分，扣完为止。</w:t>
      </w:r>
      <w:r/>
    </w:p>
    <w:p>
      <w:pPr>
        <w:pStyle w:val="683"/>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（三）应急保障情况，最高 15 分</w:t>
      </w:r>
      <w:r/>
    </w:p>
    <w:p>
      <w:pPr>
        <w:numPr>
          <w:ilvl w:val="0"/>
          <w:numId w:val="6"/>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乙方应建立应急保障机制，对平台故障、通道拥堵、安全事件等及时处置。 未按合同要求制定应急预案或未落实应急保障措施的，扣 10 分。</w:t>
      </w:r>
      <w:r/>
    </w:p>
    <w:p>
      <w:pPr>
        <w:numPr>
          <w:ilvl w:val="0"/>
          <w:numId w:val="6"/>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发生重大故障或安全事件时，乙方应按合同要求及时报告并采取有效措施。 迟报、漏报、谎报或处置不力的，每次扣 15 分；造成严重后果的，本项计 0 分，并按合同违约责任处理。</w:t>
      </w:r>
      <w:r/>
    </w:p>
    <w:p>
      <w:pPr>
        <w:pStyle w:val="683"/>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（四）接口对接情况，最高 10 分</w:t>
      </w:r>
      <w:r/>
    </w:p>
    <w:p>
      <w:pPr>
        <w:numPr>
          <w:ilvl w:val="0"/>
          <w:numId w:val="7"/>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乙方应按照甲方要求完成各业务系统对接、过渡对接及接口改造工作。 因乙方原因，甲方提出的接口对接修改需求，单个对接事项超过 1 个月仍未完成的，本项计 0 分，并按合同约定扣除当月短信费用的五分之一，最多扣除当月全部短信费用，直至该项对接工作全部完成。</w:t>
      </w:r>
      <w:r/>
    </w:p>
    <w:p>
      <w:pPr>
        <w:numPr>
          <w:ilvl w:val="0"/>
          <w:numId w:val="7"/>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乙方应配合甲方做好通讯录对接、系统迁移及重大事件保障工作。 未按要求配合的，每次扣 5 分，扣完为止。</w:t>
      </w:r>
      <w:r/>
    </w:p>
    <w:p>
      <w:pPr>
        <w:pStyle w:val="683"/>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（五）安全保密及码号管理情况，最高 10 分</w:t>
      </w:r>
      <w:r/>
    </w:p>
    <w:p>
      <w:pPr>
        <w:numPr>
          <w:ilvl w:val="0"/>
          <w:numId w:val="8"/>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乙方应落实合同约定的码号资源报备和使用要求，保障码号正常使用。 码号不能正常使用或未按要求报备的，本项计 0 分。</w:t>
      </w:r>
      <w:r/>
    </w:p>
    <w:p>
      <w:pPr>
        <w:numPr>
          <w:ilvl w:val="0"/>
          <w:numId w:val="8"/>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乙方应加强平台安全防护，具备防冒用、防盗发能力，防止违规短信发送。 发生平台被冒用、被盗发等事件的，本项计 0 分，并按合同约定承担责任。</w:t>
      </w:r>
      <w:r/>
    </w:p>
    <w:p>
      <w:pPr>
        <w:numPr>
          <w:ilvl w:val="0"/>
          <w:numId w:val="8"/>
        </w:numPr>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乙方应严格保守公安业务数据和公民个人信息秘密，不得泄露、复制、外传或挪作他用。违反保密规定的，本项计 0 分；造成信息泄露的，按合同违约责任处理。</w:t>
      </w:r>
      <w:r/>
    </w:p>
    <w:p>
      <w:pPr>
        <w:pStyle w:val="683"/>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（六）数据迁移与销毁情况，最高 10 分</w:t>
      </w:r>
      <w:r/>
    </w:p>
    <w:p>
      <w:pPr>
        <w:pStyle w:val="717"/>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服务期满或合同提前终止时，乙方应配合甲方业务平滑过渡，完成接口对接、参数迁移、数据返还或不可逆销毁，并出具书面销毁证明。 拒不配合迁移、未按要求返还或销毁数据、不出具书面销毁证明的，本项计 0 分，并按合同约定扣除部分或全部当月服务费用；造成甲方损失的，由乙方承担全部赔偿责任。</w:t>
      </w:r>
      <w:r/>
    </w:p>
    <w:p>
      <w:pPr>
        <w:pStyle w:val="682"/>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4、奖惩机制</w:t>
      </w:r>
      <w:r/>
    </w:p>
    <w:p>
      <w:pPr>
        <w:pStyle w:val="717"/>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（1）乙方考核得分在一个合同期内连续两个月低于 70 分的，甲方有权按合同约定终止服务合同。 （2）因乙方原因导致甲方遭受重大经济损失、名誉损失的，甲方有权依据合同追究乙方责任。 （3）乙方违反保密规定，泄露相关信息的，按合同违约责任处理。 （4）乙方未按合同约定进行转包或违法分包的，甲方有权终止合同，并追究乙方责任。</w:t>
      </w:r>
      <w:r/>
    </w:p>
    <w:p>
      <w:pPr>
        <w:pStyle w:val="717"/>
        <w:ind w:lef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甲方有权根据实际工作情况调整考核标准，但调整前应告知乙方。</w:t>
      </w:r>
      <w:r/>
    </w:p>
    <w:p>
      <w:pPr>
        <w:numPr>
          <w:ilvl w:val="0"/>
          <w:numId w:val="9"/>
        </w:numPr>
        <w:ind w:right="0" w:firstLine="602"/>
        <w:jc w:val="center"/>
        <w:keepLines w:val="0"/>
        <w:keepNext w:val="0"/>
        <w:pageBreakBefore w:val="0"/>
        <w:spacing w:line="440" w:lineRule="exact"/>
        <w:rPr>
          <w:rFonts w:hint="eastAsia" w:ascii="宋体" w:hAnsi="宋体" w:eastAsia="宋体" w:cs="宋体"/>
          <w:b/>
          <w:bCs/>
          <w:sz w:val="30"/>
          <w:szCs w:val="44"/>
          <w:highlight w:val="none"/>
        </w:rPr>
      </w:pPr>
      <w:r>
        <w:rPr>
          <w:rFonts w:hint="eastAsia" w:ascii="宋体" w:hAnsi="宋体" w:eastAsia="宋体" w:cs="宋体"/>
          <w:b/>
          <w:bCs/>
          <w:sz w:val="30"/>
          <w:szCs w:val="44"/>
          <w:highlight w:val="none"/>
        </w:rPr>
        <w:t xml:space="preserve">采购需求</w:t>
      </w:r>
      <w:bookmarkEnd w:id="11"/>
      <w:r/>
      <w:bookmarkEnd w:id="12"/>
      <w:r/>
      <w:r/>
    </w:p>
    <w:p>
      <w:pPr>
        <w:numPr>
          <w:ilvl w:val="0"/>
          <w:numId w:val="0"/>
        </w:numPr>
        <w:ind w:right="0"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一、说明 </w:t>
      </w:r>
      <w:r/>
    </w:p>
    <w:p>
      <w:pPr>
        <w:numPr>
          <w:ilvl w:val="255"/>
          <w:numId w:val="0"/>
        </w:numPr>
        <w:ind w:right="0" w:firstLine="480"/>
        <w:keepLines w:val="0"/>
        <w:keepNext w:val="0"/>
        <w:pageBreakBefore w:val="0"/>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（一）采购人：</w:t>
      </w:r>
      <w:r>
        <w:rPr>
          <w:rFonts w:hint="eastAsia" w:ascii="宋体" w:hAnsi="宋体" w:eastAsia="宋体" w:cs="宋体"/>
          <w:b w:val="0"/>
          <w:bCs w:val="0"/>
          <w:sz w:val="24"/>
          <w:szCs w:val="24"/>
          <w:highlight w:val="none"/>
          <w:lang w:eastAsia="zh-CN"/>
        </w:rPr>
        <w:t xml:space="preserve">徐州市公安局</w:t>
      </w:r>
      <w:r/>
    </w:p>
    <w:p>
      <w:pPr>
        <w:ind w:right="0" w:firstLine="480"/>
        <w:keepLines w:val="0"/>
        <w:keepNext w:val="0"/>
        <w:pageBreakBefore w:val="0"/>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（二）项目名称：</w:t>
      </w:r>
      <w:r>
        <w:rPr>
          <w:rFonts w:hint="eastAsia" w:ascii="宋体" w:hAnsi="宋体" w:cs="宋体"/>
          <w:b w:val="0"/>
          <w:bCs w:val="0"/>
          <w:sz w:val="24"/>
          <w:szCs w:val="24"/>
          <w:highlight w:val="none"/>
          <w:lang w:eastAsia="zh-CN"/>
        </w:rPr>
        <w:t xml:space="preserve">徐州市公安局短信服务项目</w:t>
      </w:r>
      <w:r/>
    </w:p>
    <w:p>
      <w:pPr>
        <w:ind w:firstLine="480"/>
        <w:jc w:val="both"/>
        <w:keepLines w:val="0"/>
        <w:keepNext w:val="0"/>
        <w:pageBreakBefore w:val="0"/>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 w:val="0"/>
          <w:bCs w:val="0"/>
          <w:sz w:val="24"/>
          <w:szCs w:val="24"/>
          <w:highlight w:val="none"/>
        </w:rPr>
        <w:t xml:space="preserve">（三）</w:t>
      </w:r>
      <w:r>
        <w:rPr>
          <w:rFonts w:hint="eastAsia" w:ascii="宋体" w:hAnsi="宋体" w:eastAsia="宋体" w:cs="宋体"/>
          <w:b/>
          <w:sz w:val="24"/>
          <w:szCs w:val="24"/>
          <w:highlight w:val="none"/>
          <w:lang w:eastAsia="zh-CN"/>
        </w:rPr>
        <w:t xml:space="preserve">报价要求：</w:t>
      </w:r>
      <w:r>
        <w:rPr>
          <w:rFonts w:hint="eastAsia" w:ascii="宋体" w:hAnsi="宋体" w:eastAsia="宋体" w:cs="宋体"/>
          <w:bCs/>
          <w:sz w:val="24"/>
          <w:szCs w:val="24"/>
          <w:highlight w:val="none"/>
          <w:lang w:eastAsia="zh-CN"/>
        </w:rPr>
        <w:t xml:space="preserve">本项目短信的最高限价为0.03元/条；彩信的最高限价0.15元/条。投标人在开标一览表中填写短信报价，彩信报价=投标人短信报价/短信最高限价*彩信最高限价，开标一览表中不单独报彩信价格</w:t>
      </w:r>
      <w:r>
        <w:rPr>
          <w:rFonts w:hint="eastAsia" w:ascii="宋体" w:hAnsi="宋体" w:eastAsia="宋体" w:cs="宋体"/>
          <w:b/>
          <w:bCs/>
          <w:sz w:val="24"/>
          <w:szCs w:val="24"/>
          <w:highlight w:val="none"/>
          <w:lang w:eastAsia="zh-CN"/>
        </w:rPr>
        <w:t xml:space="preserve">。此项</w:t>
      </w:r>
      <w:r>
        <w:rPr>
          <w:rFonts w:hint="eastAsia" w:ascii="宋体" w:hAnsi="宋体" w:eastAsia="宋体" w:cs="宋体"/>
          <w:b/>
          <w:sz w:val="24"/>
          <w:szCs w:val="24"/>
          <w:highlight w:val="none"/>
          <w:lang w:eastAsia="zh-CN"/>
        </w:rPr>
        <w:t xml:space="preserve">不得有偏离，否则视为非实质性响应。</w:t>
      </w:r>
      <w:r/>
    </w:p>
    <w:p>
      <w:pPr>
        <w:ind w:firstLine="480"/>
        <w:jc w:val="both"/>
        <w:keepLines w:val="0"/>
        <w:keepNext w:val="0"/>
        <w:pageBreakBefore w:val="0"/>
        <w:spacing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 xml:space="preserve">投标总报价应包括短信费用、平台运维、接口对接与维护，客户端部署、人员、交通、食宿、加班、检测验收、技术支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bCs/>
          <w:sz w:val="24"/>
          <w:szCs w:val="24"/>
          <w:highlight w:val="none"/>
        </w:rPr>
        <w:t xml:space="preserve">，采购人不再支付报价以外的任何费用。</w:t>
      </w:r>
      <w:r/>
    </w:p>
    <w:p>
      <w:pPr>
        <w:pStyle w:val="1105"/>
        <w:ind w:right="0" w:firstLine="482"/>
        <w:keepLines w:val="0"/>
        <w:keepNext w:val="0"/>
        <w:pageBreakBefore w:val="0"/>
        <w:spacing w:line="440" w:lineRule="exact"/>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b/>
          <w:sz w:val="24"/>
          <w:szCs w:val="24"/>
          <w:highlight w:val="none"/>
        </w:rPr>
        <w:t xml:space="preserve">二、</w:t>
      </w:r>
      <w:r>
        <w:rPr>
          <w:rFonts w:hint="eastAsia" w:ascii="宋体" w:hAnsi="宋体" w:eastAsia="宋体" w:cs="宋体"/>
          <w:b/>
          <w:color w:val="auto"/>
          <w:sz w:val="24"/>
          <w:szCs w:val="24"/>
          <w:highlight w:val="none"/>
        </w:rPr>
        <w:t xml:space="preserve">项目概况</w:t>
      </w:r>
      <w:r/>
    </w:p>
    <w:p>
      <w:pPr>
        <w:ind w:firstLine="480"/>
        <w:jc w:val="both"/>
        <w:keepLines w:val="0"/>
        <w:keepNext w:val="0"/>
        <w:pageBreakBefore w:val="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（一）项目建设遵循标准：符合国家标准、行业标准、地方标准或者其他标准、规范。</w:t>
      </w:r>
      <w:r/>
    </w:p>
    <w:p>
      <w:pPr>
        <w:ind w:firstLine="480"/>
        <w:jc w:val="both"/>
        <w:keepLines w:val="0"/>
        <w:keepNext w:val="0"/>
        <w:pageBreakBefore w:val="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（二）项目背景：为满足徐州市公安局短信发送需求，现对短信发送服务进行采购。</w:t>
      </w:r>
      <w:r/>
    </w:p>
    <w:p>
      <w:pPr>
        <w:ind w:left="0" w:right="0" w:firstLine="482"/>
        <w:jc w:val="left"/>
        <w:keepLines w:val="0"/>
        <w:keepNext w:val="0"/>
        <w:pageBreakBefore w:val="0"/>
        <w:spacing w:beforeAutospacing="0" w:afterAutospacing="0" w:line="440" w:lineRule="exact"/>
        <w:widowControl/>
        <w:rPr>
          <w:rFonts w:hint="eastAsia" w:ascii="宋体" w:hAnsi="宋体" w:eastAsia="宋体" w:cs="宋体"/>
          <w:b/>
          <w:bCs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lang w:val="en-US" w:eastAsia="zh-CN" w:bidi="ar"/>
        </w:rPr>
        <w:t xml:space="preserve">三、</w:t>
      </w:r>
      <w:r>
        <w:rPr>
          <w:rFonts w:hint="eastAsia" w:ascii="宋体" w:hAnsi="宋体" w:eastAsia="宋体" w:cs="宋体"/>
          <w:b/>
          <w:sz w:val="24"/>
          <w:szCs w:val="24"/>
          <w:lang w:eastAsia="zh-CN"/>
        </w:rPr>
        <w:t xml:space="preserve">功能、性能、配置要求</w:t>
      </w:r>
      <w:r/>
    </w:p>
    <w:p>
      <w:pPr>
        <w:ind w:firstLine="482"/>
        <w:jc w:val="both"/>
        <w:keepLines w:val="0"/>
        <w:keepNext w:val="0"/>
        <w:pageBreakBefore w:val="0"/>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本次采购的短信服务需满足以下要求：</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lang w:eastAsia="zh-CN"/>
        </w:rPr>
        <w:t xml:space="preserve">（一）★短信服务须实现与徐州市公安局专网内的警务保障类（如车辆管理、工资管理、OA等）、布控预警类、综合警务类（如警综平台、数据管理、民意反馈等）等平台的</w:t>
      </w:r>
      <w:r>
        <w:rPr>
          <w:rFonts w:hint="eastAsia" w:ascii="宋体" w:hAnsi="宋体" w:eastAsia="宋体" w:cs="宋体"/>
          <w:bCs/>
          <w:sz w:val="24"/>
          <w:szCs w:val="24"/>
          <w:highlight w:val="none"/>
          <w:lang w:eastAsia="zh-CN"/>
        </w:rPr>
        <w:t xml:space="preserve">对接，满足相关信息系统短信发送需求，不改变用户发送短信的操作习惯，技术对接实现前端用户无感。</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（二）★供应商须支持全国中国移动、中国电信、中国联通、中国广电手机用户的短信送达能力。</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（三）★供应商需自备短信发送平台，支持全国各归属地短信发送，其中支持短信以固定号码“0516110”</w:t>
      </w:r>
      <w:r>
        <w:rPr>
          <w:rFonts w:hint="eastAsia" w:ascii="宋体" w:hAnsi="宋体" w:eastAsia="宋体" w:cs="宋体"/>
          <w:bCs/>
          <w:sz w:val="24"/>
          <w:szCs w:val="24"/>
          <w:lang w:eastAsia="zh-CN"/>
        </w:rPr>
        <w:t xml:space="preserve">发送短信，支持全国短信发送冠字号“106”开头，以“16850”、“16079”、“95110”、“961</w:t>
      </w:r>
      <w:r>
        <w:rPr>
          <w:rFonts w:hint="eastAsia" w:ascii="宋体" w:hAnsi="宋体" w:eastAsia="宋体" w:cs="宋体"/>
          <w:bCs/>
          <w:sz w:val="24"/>
          <w:szCs w:val="24"/>
          <w:highlight w:val="none"/>
          <w:lang w:eastAsia="zh-CN"/>
        </w:rPr>
        <w:t xml:space="preserve">10”</w:t>
      </w:r>
      <w:r>
        <w:rPr>
          <w:rFonts w:hint="eastAsia" w:ascii="宋体" w:hAnsi="宋体" w:eastAsia="宋体" w:cs="宋体"/>
          <w:bCs/>
          <w:sz w:val="24"/>
          <w:szCs w:val="24"/>
          <w:highlight w:val="none"/>
          <w:lang w:val="en-US" w:eastAsia="zh-CN"/>
        </w:rPr>
        <w:t xml:space="preserve">等</w:t>
      </w:r>
      <w:r>
        <w:rPr>
          <w:rFonts w:hint="eastAsia" w:ascii="宋体" w:hAnsi="宋体" w:eastAsia="宋体" w:cs="宋体"/>
          <w:bCs/>
          <w:sz w:val="24"/>
          <w:szCs w:val="24"/>
          <w:highlight w:val="none"/>
          <w:lang w:eastAsia="zh-CN"/>
        </w:rPr>
        <w:t xml:space="preserve">结尾的固定号码发送短信。</w:t>
      </w:r>
      <w:r>
        <w:rPr>
          <w:rFonts w:hint="eastAsia" w:ascii="宋体" w:hAnsi="宋体" w:eastAsia="宋体" w:cs="宋体"/>
          <w:bCs/>
          <w:sz w:val="24"/>
          <w:szCs w:val="24"/>
          <w:highlight w:val="none"/>
          <w:lang w:val="en-US" w:eastAsia="zh-CN"/>
        </w:rPr>
        <w:t xml:space="preserve">满足公安短信发送业务全部号码使用要求，码号相关手续、报备工作由中标供应商负责完成，相关全部费用包含在投标报价内。若中标后无法落实上述码号资源，视为实质性不响应，采购人有权取消其中标资格。</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highlight w:val="none"/>
          <w:lang w:eastAsia="zh-CN"/>
        </w:rPr>
        <w:t xml:space="preserve">（四）提供发送短信状态，包括成功数量、成功率、失败数量、失败率等状态的实时监控、统计报表，同时提供短信发送</w:t>
      </w:r>
      <w:r>
        <w:rPr>
          <w:rFonts w:hint="eastAsia" w:ascii="宋体" w:hAnsi="宋体" w:eastAsia="宋体" w:cs="宋体"/>
          <w:bCs/>
          <w:sz w:val="24"/>
          <w:szCs w:val="24"/>
          <w:lang w:eastAsia="zh-CN"/>
        </w:rPr>
        <w:t xml:space="preserve">通道拥堵预警提示功能，对于平台发送通道产生拥堵或故障时及时提醒采购人，并及时处理。</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（五）★短信发送能力：每分钟不低于3万条（500条/秒）。</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（六）支持运营商的标准通讯协议</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（七）短信发送成功率：通过徐州市公安局短信平台发送状态校验(非因用户停机、采购人网络交换故障等客观原因，短信发送成功率达到100%)。</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（八）短信回执功能。可以将短信回复内容对应发送的短信，并将回复内容予以展示或通过接口回传给对接的系统或应用。</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（九）短信发送到达时间：单条短信在不积压情况下不超过5秒。</w:t>
      </w:r>
      <w:r/>
    </w:p>
    <w:p>
      <w:pPr>
        <w:ind w:firstLine="480"/>
        <w:jc w:val="both"/>
        <w:keepLines w:val="0"/>
        <w:keepNext w:val="0"/>
        <w:pageBreakBefore w:val="0"/>
        <w:spacing w:after="0"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（十）加密要求：短信内容加密传输。</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（十一）长短信发送：支持不少于500全角字符的长短信发送。</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（十二）单条短信长度：支持单条短信字数不少于70全角字符。</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（十三）支持彩信功能：支持用户通过短信平台发送彩信。</w:t>
      </w:r>
      <w:r/>
    </w:p>
    <w:p>
      <w:pPr>
        <w:ind w:firstLine="480"/>
        <w:jc w:val="both"/>
        <w:keepLines w:val="0"/>
        <w:keepNext w:val="0"/>
        <w:pageBreakBefore w:val="0"/>
        <w:spacing w:after="0" w:line="440" w:lineRule="exact"/>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十四</w:t>
      </w:r>
      <w:r>
        <w:rPr>
          <w:rFonts w:hint="eastAsia" w:ascii="宋体" w:hAnsi="宋体" w:eastAsia="宋体" w:cs="宋体"/>
          <w:bCs/>
          <w:sz w:val="24"/>
          <w:szCs w:val="24"/>
          <w:lang w:eastAsia="zh-CN"/>
        </w:rPr>
        <w:t xml:space="preserve">）</w:t>
      </w:r>
      <w:r>
        <w:rPr>
          <w:rFonts w:hint="eastAsia" w:ascii="宋体" w:hAnsi="宋体" w:eastAsia="宋体" w:cs="宋体"/>
          <w:b/>
          <w:sz w:val="24"/>
          <w:szCs w:val="24"/>
          <w:lang w:eastAsia="zh-CN"/>
        </w:rPr>
        <w:t xml:space="preserve">★</w:t>
      </w:r>
      <w:r>
        <w:rPr>
          <w:rFonts w:hint="eastAsia" w:ascii="宋体" w:hAnsi="宋体" w:eastAsia="宋体" w:cs="宋体"/>
          <w:bCs/>
          <w:sz w:val="24"/>
          <w:szCs w:val="24"/>
          <w:lang w:val="en-US" w:eastAsia="zh-CN"/>
        </w:rPr>
        <w:t xml:space="preserve">批量发送：支持</w:t>
      </w:r>
      <w:r>
        <w:rPr>
          <w:rFonts w:hint="eastAsia" w:ascii="宋体" w:hAnsi="宋体" w:eastAsia="宋体" w:cs="宋体"/>
          <w:bCs/>
          <w:sz w:val="24"/>
          <w:szCs w:val="24"/>
          <w:lang w:eastAsia="zh-CN"/>
        </w:rPr>
        <w:t xml:space="preserve">用户通过短信平台</w:t>
      </w:r>
      <w:r>
        <w:rPr>
          <w:rFonts w:hint="eastAsia" w:ascii="宋体" w:hAnsi="宋体" w:eastAsia="宋体" w:cs="宋体"/>
          <w:bCs/>
          <w:sz w:val="24"/>
          <w:szCs w:val="24"/>
          <w:lang w:val="en-US" w:eastAsia="zh-CN"/>
        </w:rPr>
        <w:t xml:space="preserve">批量发送短信/彩信。</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lang w:eastAsia="zh-CN"/>
        </w:rPr>
        <w:t xml:space="preserve">）历史数据存储能力：对于短信内容及操作日志等关键数据，保存时间不得少于1年。</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w:t>
      </w:r>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lang w:eastAsia="zh-CN"/>
        </w:rPr>
        <w:t xml:space="preserve">）发送量查询功能：可以按照分配的用户、开放的接口用户进行查询，并可以按照以上两种用户为基础形成月发送量报表。</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（十</w:t>
      </w:r>
      <w:r>
        <w:rPr>
          <w:rFonts w:hint="eastAsia" w:ascii="宋体" w:hAnsi="宋体" w:eastAsia="宋体" w:cs="宋体"/>
          <w:bCs/>
          <w:sz w:val="24"/>
          <w:szCs w:val="24"/>
          <w:lang w:val="en-US" w:eastAsia="zh-CN"/>
        </w:rPr>
        <w:t xml:space="preserve">七</w:t>
      </w:r>
      <w:r>
        <w:rPr>
          <w:rFonts w:hint="eastAsia" w:ascii="宋体" w:hAnsi="宋体" w:eastAsia="宋体" w:cs="宋体"/>
          <w:bCs/>
          <w:sz w:val="24"/>
          <w:szCs w:val="24"/>
          <w:lang w:eastAsia="zh-CN"/>
        </w:rPr>
        <w:t xml:space="preserve">）数据库定期清理优化：支持每</w:t>
      </w:r>
      <w:r>
        <w:rPr>
          <w:rFonts w:hint="eastAsia" w:ascii="宋体" w:hAnsi="宋体" w:eastAsia="宋体" w:cs="宋体"/>
          <w:bCs/>
          <w:sz w:val="24"/>
          <w:szCs w:val="24"/>
          <w:lang w:val="en-US" w:eastAsia="zh-CN"/>
        </w:rPr>
        <w:t xml:space="preserve">季度至少</w:t>
      </w:r>
      <w:r>
        <w:rPr>
          <w:rFonts w:hint="eastAsia" w:ascii="宋体" w:hAnsi="宋体" w:eastAsia="宋体" w:cs="宋体"/>
          <w:bCs/>
          <w:sz w:val="24"/>
          <w:szCs w:val="24"/>
          <w:lang w:eastAsia="zh-CN"/>
        </w:rPr>
        <w:t xml:space="preserve">一次的定期清理，保障程序健康运行。</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lang w:eastAsia="zh-CN"/>
        </w:rPr>
        <w:t xml:space="preserve">（十</w:t>
      </w: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lang w:eastAsia="zh-CN"/>
        </w:rPr>
        <w:t xml:space="preserve">）具备因短信发送通道拥堵造成采购人无法正常发送短信情形的预警提示功能，并在采购人收到预警通知后3</w:t>
      </w:r>
      <w:r>
        <w:rPr>
          <w:rFonts w:hint="eastAsia" w:ascii="宋体" w:hAnsi="宋体" w:eastAsia="宋体" w:cs="宋体"/>
          <w:bCs/>
          <w:sz w:val="24"/>
          <w:szCs w:val="24"/>
          <w:highlight w:val="none"/>
          <w:lang w:eastAsia="zh-CN"/>
        </w:rPr>
        <w:t xml:space="preserve">0分钟内解决发送通道拥堵问题。</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十九</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中标供应商具备与徐州市公安局现用短信平台进行对接过渡的能力，保证现有短信业务正常使用不受影响，并</w:t>
      </w:r>
      <w:r>
        <w:rPr>
          <w:rFonts w:hint="eastAsia" w:ascii="宋体" w:hAnsi="宋体" w:eastAsia="宋体" w:cs="宋体"/>
          <w:bCs/>
          <w:sz w:val="24"/>
          <w:szCs w:val="24"/>
          <w:highlight w:val="none"/>
          <w:lang w:eastAsia="zh-CN"/>
        </w:rPr>
        <w:t xml:space="preserve">提供平台部署和对接方案</w:t>
      </w:r>
      <w:r>
        <w:rPr>
          <w:rFonts w:hint="eastAsia" w:ascii="宋体" w:hAnsi="宋体" w:eastAsia="宋体" w:cs="宋体"/>
          <w:bCs/>
          <w:sz w:val="24"/>
          <w:szCs w:val="24"/>
          <w:highlight w:val="none"/>
          <w:lang w:val="en-US" w:eastAsia="zh-CN"/>
        </w:rPr>
        <w:t xml:space="preserve">。</w:t>
      </w:r>
      <w:r/>
    </w:p>
    <w:p>
      <w:pPr>
        <w:ind w:firstLine="482"/>
        <w:jc w:val="both"/>
        <w:keepLines w:val="0"/>
        <w:keepNext w:val="0"/>
        <w:pageBreakBefore w:val="0"/>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注：带★的款项为</w:t>
      </w:r>
      <w:r>
        <w:rPr>
          <w:rFonts w:hint="eastAsia" w:ascii="宋体" w:hAnsi="宋体" w:eastAsia="宋体" w:cs="宋体"/>
          <w:b/>
          <w:bCs w:val="0"/>
          <w:sz w:val="24"/>
          <w:szCs w:val="24"/>
          <w:highlight w:val="none"/>
        </w:rPr>
        <w:t xml:space="preserve">不允许偏离的</w:t>
      </w:r>
      <w:r>
        <w:rPr>
          <w:rFonts w:hint="eastAsia" w:ascii="宋体" w:hAnsi="宋体" w:eastAsia="宋体" w:cs="宋体"/>
          <w:b/>
          <w:sz w:val="24"/>
          <w:szCs w:val="24"/>
          <w:highlight w:val="none"/>
          <w:lang w:eastAsia="zh-CN"/>
        </w:rPr>
        <w:t xml:space="preserve">实质性响应要求和条件，必须逐条做出满足要求和条件的响应，</w:t>
      </w:r>
      <w:r>
        <w:rPr>
          <w:rFonts w:hint="eastAsia" w:ascii="宋体" w:hAnsi="宋体" w:eastAsia="宋体" w:cs="宋体"/>
          <w:b/>
          <w:bCs w:val="0"/>
          <w:sz w:val="24"/>
          <w:szCs w:val="24"/>
          <w:highlight w:val="none"/>
        </w:rPr>
        <w:t xml:space="preserve">若有一项未响应或偏离，在符合性审查时按照投标无效处理</w:t>
      </w:r>
      <w:r>
        <w:rPr>
          <w:rFonts w:hint="eastAsia" w:ascii="宋体" w:hAnsi="宋体" w:eastAsia="宋体" w:cs="宋体"/>
          <w:b/>
          <w:sz w:val="24"/>
          <w:szCs w:val="24"/>
          <w:highlight w:val="none"/>
          <w:lang w:eastAsia="zh-CN"/>
        </w:rPr>
        <w:t xml:space="preserve">。</w:t>
      </w:r>
      <w:r/>
    </w:p>
    <w:p>
      <w:pPr>
        <w:ind w:firstLine="482"/>
        <w:jc w:val="both"/>
        <w:keepLines w:val="0"/>
        <w:keepNext w:val="0"/>
        <w:pageBreakBefore w:val="0"/>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eastAsia="zh-CN"/>
        </w:rPr>
        <w:t xml:space="preserve">、实施要求</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知识产权及保密。中标供应商须接受采购人的数据与网络安全保密管理与监督、人员与公司背景审查、数据与网络保密制度审查等。项目服务期间，如果中标供应商发生与公安数据相关的安全违规或泄密事件，采购人有权终止合同，取消相关款项支付，并追究中标供应商的法律责任。</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highlight w:val="none"/>
          <w:lang w:eastAsia="zh-CN"/>
        </w:rPr>
        <w:t xml:space="preserve">（二）系统验收要求。中标供应商须在合同签订</w:t>
      </w:r>
      <w:r>
        <w:rPr>
          <w:rFonts w:hint="eastAsia" w:ascii="宋体" w:hAnsi="宋体" w:eastAsia="宋体" w:cs="宋体"/>
          <w:bCs/>
          <w:sz w:val="24"/>
          <w:szCs w:val="24"/>
          <w:lang w:eastAsia="zh-CN"/>
        </w:rPr>
        <w:t xml:space="preserve">后15个工作日内接受采购人短信发送测试，如短信无法实现招标要求，采购人有权取消中标人资格，</w:t>
      </w:r>
      <w:r>
        <w:rPr>
          <w:rFonts w:hint="eastAsia" w:ascii="宋体" w:hAnsi="宋体" w:eastAsia="宋体" w:cs="宋体"/>
          <w:sz w:val="24"/>
          <w:szCs w:val="24"/>
          <w:lang w:eastAsia="zh-CN"/>
        </w:rPr>
        <w:t xml:space="preserve">采购人可以按照评审报告推荐的中标或者成交候选人名单排序，确定下一个候选人为中标或者成交供应商，也可以重新开展政府采购活动。</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三）系统对接方案。短信平台需与采购方通讯录系统对接，可以实现人员单选、部门选择、全选等形式的人员选择，并对应发送短信。中标供应商须提供标准的平台接口与采购人的各类系统、应用进行对接。如采购方的系统和应用无法与中标方提供的标准接口对接，中标方应按照采购方要求的方式或对接口进行修改后进行对接，每发生一个采购方提出的对接方式1个月内无法完成的，扣除当月短信费用的</w:t>
      </w:r>
      <w:r>
        <w:rPr>
          <w:rFonts w:hint="eastAsia" w:ascii="宋体" w:hAnsi="宋体" w:eastAsia="宋体" w:cs="宋体"/>
          <w:bCs/>
          <w:sz w:val="24"/>
          <w:szCs w:val="24"/>
          <w:lang w:val="en-US" w:eastAsia="zh-CN"/>
        </w:rPr>
        <w:t xml:space="preserve">五分之一</w:t>
      </w:r>
      <w:r>
        <w:rPr>
          <w:rFonts w:hint="eastAsia" w:ascii="宋体" w:hAnsi="宋体" w:eastAsia="宋体" w:cs="宋体"/>
          <w:bCs/>
          <w:sz w:val="24"/>
          <w:szCs w:val="24"/>
          <w:lang w:eastAsia="zh-CN"/>
        </w:rPr>
        <w:t xml:space="preserve">，最多扣除当月</w:t>
      </w:r>
      <w:r>
        <w:rPr>
          <w:rFonts w:hint="eastAsia" w:ascii="宋体" w:hAnsi="宋体" w:eastAsia="宋体" w:cs="宋体"/>
          <w:bCs/>
          <w:sz w:val="24"/>
          <w:szCs w:val="24"/>
          <w:lang w:val="en-US" w:eastAsia="zh-CN"/>
        </w:rPr>
        <w:t xml:space="preserve">全部</w:t>
      </w:r>
      <w:r>
        <w:rPr>
          <w:rFonts w:hint="eastAsia" w:ascii="宋体" w:hAnsi="宋体" w:eastAsia="宋体" w:cs="宋体"/>
          <w:bCs/>
          <w:sz w:val="24"/>
          <w:szCs w:val="24"/>
          <w:lang w:eastAsia="zh-CN"/>
        </w:rPr>
        <w:t xml:space="preserve">短信费，直至对接完成。</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（四）实施方案。投标人根据采购需求，提供本项目组网实施方案（包括但不限于总体技术思路、组网架构、技术人员配置、相关软硬件设备配备等）。本项目由中标方提供硬件（合同期满后硬件不返还）。</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五）人员配备。项目服务团队不少于3人，其中1名项目负责人，负责项目签订后的整个运作过程，计划、协调、管理、监控和跟踪项目，确保项目的顺利实施；2名或以上项目组成员，负责服务工作的具体实施和短信平台的运维。</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（六）其他要求。</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1、中标供应商须提供7×24小时的故障应急响应服务，响应时间不超过1小时，故障修复时间不超过4小时，逾期未解决的，每故障4小时予以扣除当月短信费用的</w:t>
      </w:r>
      <w:r>
        <w:rPr>
          <w:rFonts w:hint="eastAsia" w:ascii="宋体" w:hAnsi="宋体" w:eastAsia="宋体" w:cs="宋体"/>
          <w:bCs/>
          <w:sz w:val="24"/>
          <w:szCs w:val="24"/>
          <w:lang w:val="en-US" w:eastAsia="zh-CN"/>
        </w:rPr>
        <w:t xml:space="preserve">十分之一</w:t>
      </w:r>
      <w:r>
        <w:rPr>
          <w:rFonts w:hint="eastAsia" w:ascii="宋体" w:hAnsi="宋体" w:eastAsia="宋体" w:cs="宋体"/>
          <w:bCs/>
          <w:sz w:val="24"/>
          <w:szCs w:val="24"/>
          <w:lang w:eastAsia="zh-CN"/>
        </w:rPr>
        <w:t xml:space="preserve">，直至当月费用扣完。</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2、单次故障超过24小时未解决的，采购人有权终止服务合同。</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3、中标供应商提供本项目技术支持服务（费用包含在投标总价中）。</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4、如遇采购人机房进行搬迁或改造，更新硬件设备等，中标供应商需配合采购人进行系统的迁移及重新部署，费用包含在投标总价中。</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5、如有重大事件保障要求，中标供应商须按要求派技术人员保障。</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6、中标供应商须无条件配合采购人进行短信发送成功率的检查与审核。</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lang w:eastAsia="zh-CN"/>
        </w:rPr>
        <w:t xml:space="preserve">7、中标供应商在投标文件中的所有承诺、方案等均须完全履约。在合同签订后，采购人将对投标文件中的内容进行核实，如有不实，视为虚假承诺，采购人有权取消合同，并按照中标</w:t>
      </w:r>
      <w:r>
        <w:rPr>
          <w:rFonts w:hint="eastAsia" w:ascii="宋体" w:hAnsi="宋体" w:eastAsia="宋体" w:cs="宋体"/>
          <w:bCs/>
          <w:sz w:val="24"/>
          <w:szCs w:val="24"/>
          <w:highlight w:val="none"/>
          <w:lang w:eastAsia="zh-CN"/>
        </w:rPr>
        <w:t xml:space="preserve">供应商虚假承诺应标处理。</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8、本项目严禁分包、转包；不得将短信发送、接口对接运维业务分包给第三方。</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eastAsia="zh-CN"/>
        </w:rPr>
        <w:t xml:space="preserve">服务到期或者中途合同终止，中标供应商必须配合采购人完成业务平滑过渡，无偿配合新服务商做接口对接、参数迁移；所有存储的公安短信内容、手机号、回复记录、操作日志等全部公安业务数据，按照采购人要求全部返还或者不可逆销毁，不得私自留存、备份、外泄，并且出具书面销毁证明。</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eastAsia="zh-CN"/>
        </w:rPr>
        <w:t xml:space="preserve">中标供应商短信平台必须具备防冒用、防盗发能力；严禁除采购人授权接口之外的其他渠道发送本项目码号的短信；因服务商平台漏洞被冒用发送违规短信，所有责任、损失全部由中标供应商承担。</w:t>
      </w:r>
      <w:r/>
    </w:p>
    <w:p>
      <w:pPr>
        <w:ind w:firstLine="480"/>
        <w:jc w:val="both"/>
        <w:keepLines w:val="0"/>
        <w:keepNext w:val="0"/>
        <w:pageBreakBefore w:val="0"/>
        <w:spacing w:after="0"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eastAsia="zh-CN"/>
        </w:rPr>
        <w:t xml:space="preserve">发生数据泄露、短信平台被入侵等安全事件，中标供应商必须</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小时内书面通报采购人，主动采取止损措施；凡是因中标供应商原因造成群众信息泄露、舆情、第三方索赔的，全部经济赔偿、法律责任由中标供应商承担。</w:t>
      </w:r>
      <w:r/>
    </w:p>
    <w:p>
      <w:pPr>
        <w:ind w:firstLine="480"/>
        <w:jc w:val="both"/>
        <w:keepLines w:val="0"/>
        <w:keepNext w:val="0"/>
        <w:pageBreakBefore w:val="0"/>
        <w:spacing w:after="0" w:line="440" w:lineRule="exac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lang w:eastAsia="zh-CN"/>
        </w:rPr>
        <w:t xml:space="preserve">采购人有权随时对短信发送日志、回执记录、运维记录开展审计核查，中标供应商必须配合提供完整原始记录，不得篡改、隐匿、删除相关记录。</w:t>
      </w:r>
      <w:r/>
    </w:p>
    <w:p>
      <w:pPr>
        <w:ind w:firstLine="482"/>
        <w:jc w:val="both"/>
        <w:keepLines w:val="0"/>
        <w:keepNext w:val="0"/>
        <w:pageBreakBefore w:val="0"/>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、付款条件</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以在徐州市公安局专网内部署的短信平台成功发送量报表为准，按照短信平台发送成功数量和中标金额的短信服务单价，按月据实结算。</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（一）结算条数计算方式：单条短信字数70全角字符（含签名），长短信每70全角字符按一条计费。</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（二）中标供应商需于每月15日前（遇节假日顺延至下一个工作日）向采购人提供上月短信发送账单，经采购人核实，按照采购人各类短信平台发送成功条数和合同单价据实结算。</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（三）费用支付方式：按月支付，据实结算。</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（四）发现非因用户停机、采购人网络交换故障等客观原因造成短信发送失败的，扣除当月失败短信数量10倍的短信费用，直至当月费用扣完。</w:t>
      </w:r>
      <w:r/>
    </w:p>
    <w:p>
      <w:pPr>
        <w:ind w:firstLine="482"/>
        <w:jc w:val="both"/>
        <w:keepLines w:val="0"/>
        <w:keepNext w:val="0"/>
        <w:pageBreakBefore w:val="0"/>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lang w:eastAsia="zh-CN"/>
        </w:rPr>
        <w:t xml:space="preserve">、交货时间和地点</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（一）中标供应商须在合同签订后</w:t>
      </w:r>
      <w:r>
        <w:rPr>
          <w:rFonts w:ascii="SimSun" w:hAnsi="SimSun" w:eastAsia="SimSun" w:cs="SimSun"/>
          <w:color w:val="000000"/>
          <w:sz w:val="24"/>
        </w:rPr>
        <w:t xml:space="preserve">接采购人实际通知之日，</w:t>
      </w:r>
      <w:r>
        <w:rPr>
          <w:rFonts w:hint="eastAsia" w:ascii="宋体" w:hAnsi="宋体" w:eastAsia="宋体" w:cs="宋体"/>
          <w:bCs/>
          <w:sz w:val="24"/>
          <w:szCs w:val="24"/>
          <w:lang w:eastAsia="zh-CN"/>
        </w:rPr>
        <w:t xml:space="preserve">按照采购要求提供短信发送能力，并交付采购人使用。</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（二）本项目服务期限为</w:t>
      </w:r>
      <w:r>
        <w:rPr>
          <w:rFonts w:hint="eastAsia" w:asciiTheme="minorEastAsia" w:hAnsiTheme="minorEastAsia" w:eastAsiaTheme="minorEastAsia" w:cstheme="minorEastAsia"/>
          <w:bCs/>
          <w:color w:val="auto"/>
          <w:sz w:val="24"/>
          <w:highlight w:val="none"/>
        </w:rPr>
        <w:t xml:space="preserve">合同签订后以采购人实际通知之日起</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年。</w:t>
      </w:r>
      <w:r>
        <w:rPr>
          <w:rFonts w:hint="eastAsia" w:ascii="宋体" w:hAnsi="宋体" w:cs="宋体"/>
          <w:bCs/>
          <w:strike w:val="0"/>
          <w:sz w:val="24"/>
          <w:szCs w:val="24"/>
          <w:highlight w:val="none"/>
          <w:lang w:val="en-US" w:eastAsia="zh-CN"/>
        </w:rPr>
        <w:t xml:space="preserve">若</w:t>
      </w:r>
      <w:r>
        <w:rPr>
          <w:rFonts w:hint="eastAsia" w:ascii="宋体" w:hAnsi="宋体" w:eastAsia="宋体" w:cs="宋体"/>
          <w:bCs/>
          <w:sz w:val="24"/>
          <w:szCs w:val="24"/>
          <w:highlight w:val="none"/>
          <w:lang w:eastAsia="zh-CN"/>
        </w:rPr>
        <w:t xml:space="preserve">因中标供应商提供</w:t>
      </w:r>
      <w:r>
        <w:rPr>
          <w:rFonts w:hint="eastAsia" w:ascii="宋体" w:hAnsi="宋体" w:eastAsia="宋体" w:cs="宋体"/>
          <w:bCs/>
          <w:sz w:val="24"/>
          <w:szCs w:val="24"/>
          <w:lang w:eastAsia="zh-CN"/>
        </w:rPr>
        <w:t xml:space="preserve">的服务不满足采购人要求，采购人有权终止合同。</w:t>
      </w:r>
      <w:r/>
    </w:p>
    <w:p>
      <w:pPr>
        <w:ind w:firstLine="480"/>
        <w:jc w:val="both"/>
        <w:keepLines w:val="0"/>
        <w:keepNext w:val="0"/>
        <w:pageBreakBefore w:val="0"/>
        <w:spacing w:after="0" w:line="44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（三）合同签订要求采购人及中标供应商，由中标（成交）通知书发出之日起30日完成合同签订工作。</w:t>
      </w:r>
      <w:r/>
    </w:p>
    <w:p>
      <w:pPr>
        <w:pStyle w:val="728"/>
        <w:ind w:right="0"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、其他要求：见招标文件第五章《拟签订的合同文本》。</w:t>
      </w:r>
      <w:r/>
    </w:p>
    <w:p>
      <w:pPr>
        <w:pStyle w:val="997"/>
        <w:rPr>
          <w:rFonts w:hint="eastAsia" w:ascii="宋体" w:hAnsi="宋体" w:eastAsia="宋体" w:cs="宋体"/>
          <w:highlight w:val="none"/>
        </w:rPr>
      </w:pPr>
      <w:r/>
      <w:bookmarkStart w:id="14" w:name="_Toc523404701"/>
      <w:r/>
      <w:bookmarkStart w:id="15" w:name="_Toc522790136"/>
      <w:r>
        <w:rPr>
          <w:rFonts w:hint="eastAsia" w:ascii="宋体" w:hAnsi="宋体" w:eastAsia="宋体" w:cs="宋体"/>
          <w:highlight w:val="none"/>
        </w:rPr>
        <w:t xml:space="preserve">第七章  投标文件相关格式</w:t>
      </w:r>
      <w:bookmarkEnd w:id="14"/>
      <w:r/>
      <w:bookmarkEnd w:id="15"/>
      <w:r/>
      <w:r/>
    </w:p>
    <w:p>
      <w:pPr>
        <w:jc w:val="cente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一、投标函格式</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cs="宋体"/>
          <w:sz w:val="28"/>
          <w:szCs w:val="28"/>
          <w:highlight w:val="none"/>
          <w:u w:val="single"/>
          <w:lang w:eastAsia="zh-CN"/>
        </w:rPr>
        <w:t xml:space="preserve">徐州市公安局</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JSZC-320300-WYKJ-G2026-0040</w:t>
      </w:r>
      <w:r>
        <w:rPr>
          <w:rFonts w:hint="eastAsia" w:ascii="宋体" w:hAnsi="宋体" w:eastAsia="宋体" w:cs="宋体"/>
          <w:sz w:val="28"/>
          <w:szCs w:val="28"/>
          <w:highlight w:val="none"/>
        </w:rPr>
        <w:t xml:space="preserve">]招标文件，</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(姓名)</w:t>
      </w:r>
      <w:r>
        <w:rPr>
          <w:rFonts w:hint="eastAsia" w:ascii="宋体" w:hAnsi="宋体" w:eastAsia="宋体" w:cs="宋体"/>
          <w:sz w:val="28"/>
          <w:szCs w:val="28"/>
          <w:highlight w:val="none"/>
        </w:rPr>
        <w:t xml:space="preserve">代表我方</w:t>
      </w:r>
      <w:r>
        <w:rPr>
          <w:rFonts w:hint="eastAsia" w:ascii="宋体" w:hAnsi="宋体" w:eastAsia="宋体" w:cs="宋体"/>
          <w:sz w:val="28"/>
          <w:szCs w:val="28"/>
          <w:highlight w:val="none"/>
          <w:u w:val="single"/>
        </w:rPr>
        <w:t xml:space="preserve">（投标人的名称）</w:t>
      </w:r>
      <w:r>
        <w:rPr>
          <w:rFonts w:hint="eastAsia" w:ascii="宋体" w:hAnsi="宋体" w:eastAsia="宋体" w:cs="宋体"/>
          <w:sz w:val="28"/>
          <w:szCs w:val="28"/>
          <w:highlight w:val="none"/>
        </w:rPr>
        <w:t xml:space="preserve">全权处理本次投标的有关事宜。</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据此函，投标人承诺并同意如下： </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1.投标人唯一投标报价见《开标一览表》。</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2.投标人将按招标文件的规定履行合同责任和义务。</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4.投标有效期为开标之日后90天。</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w:t>
      </w:r>
      <w:r>
        <w:rPr>
          <w:rFonts w:hint="eastAsia" w:ascii="宋体" w:hAnsi="宋体" w:cs="宋体"/>
          <w:color w:val="000000"/>
          <w:sz w:val="28"/>
          <w:szCs w:val="28"/>
          <w:highlight w:val="none"/>
        </w:rPr>
        <w:t xml:space="preserve">投标人同意按照招标文件规定支付招标代理服务费。</w:t>
      </w:r>
      <w:r/>
    </w:p>
    <w:p>
      <w:pPr>
        <w:ind w:right="29"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w:t>
      </w:r>
      <w:r>
        <w:rPr>
          <w:rFonts w:hint="eastAsia" w:ascii="宋体" w:hAnsi="宋体" w:cs="宋体"/>
          <w:color w:val="000000"/>
          <w:sz w:val="28"/>
          <w:szCs w:val="28"/>
          <w:highlight w:val="none"/>
        </w:rPr>
        <w:t xml:space="preserve">采购人或采购代理机构</w:t>
      </w:r>
      <w:r>
        <w:rPr>
          <w:rFonts w:hint="eastAsia" w:ascii="宋体" w:hAnsi="宋体" w:eastAsia="宋体" w:cs="宋体"/>
          <w:sz w:val="28"/>
          <w:szCs w:val="28"/>
          <w:highlight w:val="none"/>
        </w:rPr>
        <w:t xml:space="preserve">有权将我单位本项目</w:t>
      </w:r>
      <w:r>
        <w:rPr>
          <w:rFonts w:hint="eastAsia" w:ascii="宋体" w:hAnsi="宋体" w:cs="宋体"/>
          <w:color w:val="000000"/>
          <w:sz w:val="28"/>
          <w:szCs w:val="28"/>
          <w:highlight w:val="none"/>
        </w:rPr>
        <w:t xml:space="preserve">的《开标一览表》和《分项价格表》予以公示</w:t>
      </w:r>
      <w:r>
        <w:rPr>
          <w:rFonts w:hint="eastAsia" w:ascii="宋体" w:hAnsi="宋体" w:eastAsia="宋体" w:cs="宋体"/>
          <w:sz w:val="28"/>
          <w:szCs w:val="28"/>
          <w:highlight w:val="none"/>
        </w:rPr>
        <w:t xml:space="preserve">，公示的方式由中通服网盈科技有限公司确定。</w:t>
      </w:r>
      <w:r/>
    </w:p>
    <w:p>
      <w:pPr>
        <w:ind w:right="29"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9.与本投标有关的一切正式往来信函请寄：</w:t>
      </w:r>
      <w:r/>
    </w:p>
    <w:p>
      <w:pPr>
        <w:ind w:firstLine="11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p>
    <w:p>
      <w:pPr>
        <w:ind w:firstLine="11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w:t>
      </w:r>
      <w:r/>
    </w:p>
    <w:p>
      <w:pPr>
        <w:ind w:firstLine="11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移动电话： </w:t>
      </w:r>
      <w:r/>
    </w:p>
    <w:p>
      <w:pPr>
        <w:ind w:firstLine="11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电子邮箱： </w:t>
      </w:r>
      <w:r/>
    </w:p>
    <w:p>
      <w:pPr>
        <w:ind w:firstLine="4480"/>
        <w:spacing w:line="480" w:lineRule="exact"/>
        <w:rPr>
          <w:rFonts w:hint="eastAsia" w:ascii="宋体" w:hAnsi="宋体" w:eastAsia="宋体" w:cs="宋体"/>
          <w:sz w:val="30"/>
          <w:szCs w:val="30"/>
          <w:highlight w:val="none"/>
        </w:rPr>
      </w:pPr>
      <w:r>
        <w:rPr>
          <w:rFonts w:hint="eastAsia" w:ascii="宋体" w:hAnsi="宋体" w:eastAsia="宋体" w:cs="宋体"/>
          <w:sz w:val="28"/>
          <w:szCs w:val="28"/>
          <w:highlight w:val="none"/>
        </w:rPr>
        <w:t xml:space="preserve">投标人：（电子签章）</w:t>
      </w:r>
      <w:r/>
    </w:p>
    <w:p>
      <w:pPr>
        <w:ind w:firstLine="4567"/>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640"/>
        <w:jc w:val="center"/>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rPr>
          <w:rFonts w:hint="eastAsia" w:ascii="宋体" w:hAnsi="宋体" w:eastAsia="宋体" w:cs="宋体"/>
          <w:b/>
          <w:bCs/>
          <w:sz w:val="30"/>
          <w:szCs w:val="30"/>
          <w:highlight w:val="none"/>
        </w:rPr>
        <w:t xml:space="preserve">二、开标一览表格式</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560"/>
        <w:spacing w:line="520" w:lineRule="exac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项目名称：</w:t>
      </w:r>
      <w:r>
        <w:rPr>
          <w:rFonts w:hint="eastAsia" w:ascii="宋体" w:hAnsi="宋体" w:cs="宋体"/>
          <w:sz w:val="28"/>
          <w:szCs w:val="28"/>
          <w:highlight w:val="none"/>
          <w:lang w:eastAsia="zh-CN"/>
        </w:rPr>
        <w:t xml:space="preserve">徐州市公安局短信服务项目</w:t>
      </w:r>
      <w:r>
        <w:rPr>
          <w:rFonts w:hint="eastAsia" w:ascii="宋体" w:hAnsi="宋体" w:eastAsia="宋体" w:cs="宋体"/>
          <w:sz w:val="28"/>
          <w:szCs w:val="28"/>
          <w:highlight w:val="none"/>
        </w:rPr>
        <w:t xml:space="preserve"> </w:t>
      </w:r>
      <w:r/>
    </w:p>
    <w:p>
      <w:pPr>
        <w:ind w:firstLine="560"/>
        <w:spacing w:line="52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JSZC-320300-WYKJ-G2026-0040</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货币单位：人民币元</w:t>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详见苏采云系统中的格式。</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94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投标人：（电子签章）</w:t>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39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95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日期：   年  月  日</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both"/>
        <w:keepLines w:val="0"/>
        <w:keepNext w:val="0"/>
        <w:pageBreakBefore w:val="0"/>
        <w:spacing w:after="0" w:line="44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jc w:val="both"/>
        <w:keepLines w:val="0"/>
        <w:keepNext w:val="0"/>
        <w:pageBreakBefore w:val="0"/>
        <w:spacing w:after="0" w:line="44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jc w:val="both"/>
        <w:keepLines w:val="0"/>
        <w:keepNext w:val="0"/>
        <w:pageBreakBefore w:val="0"/>
        <w:spacing w:after="0" w:line="44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jc w:val="both"/>
        <w:keepLines w:val="0"/>
        <w:keepNext w:val="0"/>
        <w:pageBreakBefore w:val="0"/>
        <w:spacing w:after="0" w:line="44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jc w:val="both"/>
        <w:keepLines w:val="0"/>
        <w:keepNext w:val="0"/>
        <w:pageBreakBefore w:val="0"/>
        <w:spacing w:after="0" w:line="44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jc w:val="both"/>
        <w:keepLines w:val="0"/>
        <w:keepNext w:val="0"/>
        <w:pageBreakBefore w:val="0"/>
        <w:spacing w:after="0" w:line="44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jc w:val="both"/>
        <w:keepLines w:val="0"/>
        <w:keepNext w:val="0"/>
        <w:pageBreakBefore w:val="0"/>
        <w:spacing w:after="0" w:line="44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jc w:val="both"/>
        <w:keepLines w:val="0"/>
        <w:keepNext w:val="0"/>
        <w:pageBreakBefore w:val="0"/>
        <w:spacing w:after="0" w:line="440" w:lineRule="exact"/>
        <w:rPr>
          <w:rFonts w:hint="eastAsia" w:ascii="宋体" w:hAnsi="宋体" w:eastAsia="宋体" w:cs="宋体"/>
          <w:b/>
          <w:i w:val="0"/>
          <w:iCs w:val="0"/>
          <w:sz w:val="24"/>
          <w:szCs w:val="24"/>
          <w:highlight w:val="none"/>
          <w:lang w:eastAsia="zh-CN"/>
        </w:rPr>
      </w:pPr>
      <w:r>
        <w:rPr>
          <w:rFonts w:hint="eastAsia" w:ascii="宋体" w:hAnsi="宋体" w:cs="宋体"/>
          <w:bCs/>
          <w:i w:val="0"/>
          <w:iCs w:val="0"/>
          <w:sz w:val="24"/>
          <w:szCs w:val="24"/>
          <w:highlight w:val="none"/>
          <w:lang w:val="en-US" w:eastAsia="zh-CN"/>
        </w:rPr>
        <w:t xml:space="preserve">注：</w:t>
      </w:r>
      <w:r>
        <w:rPr>
          <w:rFonts w:hint="eastAsia" w:ascii="宋体" w:hAnsi="宋体" w:eastAsia="宋体" w:cs="宋体"/>
          <w:bCs/>
          <w:i w:val="0"/>
          <w:iCs w:val="0"/>
          <w:sz w:val="24"/>
          <w:szCs w:val="24"/>
          <w:highlight w:val="none"/>
          <w:lang w:eastAsia="zh-CN"/>
        </w:rPr>
        <w:t xml:space="preserve">本项目短信的最高限价为0.03元/条；彩信的最高限价0.15元/条。投标人在开标一览表中填写短信报价，彩信报价=投标人短信报价/短信最高限价*彩信最高限价，开标一览表中不单独报彩信价格</w:t>
      </w:r>
      <w:r>
        <w:rPr>
          <w:rFonts w:hint="eastAsia" w:ascii="宋体" w:hAnsi="宋体" w:eastAsia="宋体" w:cs="宋体"/>
          <w:b/>
          <w:bCs/>
          <w:i w:val="0"/>
          <w:iCs w:val="0"/>
          <w:sz w:val="24"/>
          <w:szCs w:val="24"/>
          <w:highlight w:val="none"/>
          <w:lang w:eastAsia="zh-CN"/>
        </w:rPr>
        <w:t xml:space="preserve">。</w:t>
      </w:r>
      <w:r/>
    </w:p>
    <w:p>
      <w:pPr>
        <w:jc w:val="both"/>
        <w:spacing w:line="480" w:lineRule="exact"/>
        <w:rPr>
          <w:rFonts w:hint="eastAsia" w:ascii="宋体" w:hAnsi="宋体" w:eastAsia="宋体" w:cs="宋体"/>
          <w:sz w:val="24"/>
          <w:highlight w:val="none"/>
        </w:rPr>
      </w:pPr>
      <w:r>
        <w:rPr>
          <w:rFonts w:hint="eastAsia" w:ascii="宋体" w:hAnsi="宋体" w:eastAsia="宋体" w:cs="宋体"/>
          <w:sz w:val="30"/>
          <w:szCs w:val="30"/>
          <w:highlight w:val="none"/>
        </w:rPr>
        <w:br w:type="page" w:clear="all"/>
      </w:r>
      <w:r>
        <w:rPr>
          <w:rFonts w:hint="eastAsia" w:ascii="宋体" w:hAnsi="宋体" w:eastAsia="宋体" w:cs="宋体"/>
          <w:b/>
          <w:bCs/>
          <w:sz w:val="30"/>
          <w:szCs w:val="30"/>
          <w:highlight w:val="none"/>
        </w:rPr>
        <w:t xml:space="preserve">三、偏离表格式</w:t>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spacing w:line="480" w:lineRule="exact"/>
        <w:rPr>
          <w:rFonts w:hint="eastAsia" w:ascii="宋体" w:hAnsi="宋体" w:eastAsia="宋体" w:cs="宋体"/>
          <w:sz w:val="30"/>
          <w:szCs w:val="30"/>
          <w:highlight w:val="none"/>
          <w:u w:val="single"/>
          <w:lang w:eastAsia="zh-CN"/>
        </w:rPr>
      </w:pPr>
      <w:r>
        <w:rPr>
          <w:rFonts w:hint="eastAsia" w:ascii="宋体" w:hAnsi="宋体" w:eastAsia="宋体" w:cs="宋体"/>
          <w:sz w:val="30"/>
          <w:szCs w:val="30"/>
          <w:highlight w:val="none"/>
        </w:rPr>
        <w:t xml:space="preserve">项目名称：</w:t>
      </w:r>
      <w:r>
        <w:rPr>
          <w:rFonts w:hint="eastAsia" w:ascii="宋体" w:hAnsi="宋体" w:cs="宋体"/>
          <w:sz w:val="30"/>
          <w:szCs w:val="30"/>
          <w:highlight w:val="none"/>
          <w:lang w:eastAsia="zh-CN"/>
        </w:rPr>
        <w:t xml:space="preserve">徐州市公安局短信服务项目</w:t>
      </w:r>
      <w:r/>
    </w:p>
    <w:p>
      <w:pPr>
        <w:ind w:firstLine="600"/>
        <w:spacing w:line="480" w:lineRule="exact"/>
        <w:rPr>
          <w:rFonts w:hint="eastAsia" w:ascii="宋体" w:hAnsi="宋体" w:eastAsia="宋体" w:cs="宋体"/>
          <w:sz w:val="30"/>
          <w:szCs w:val="30"/>
          <w:highlight w:val="none"/>
          <w:u w:val="single"/>
          <w:lang w:eastAsia="zh-CN"/>
        </w:rPr>
      </w:pPr>
      <w:r>
        <w:rPr>
          <w:rFonts w:hint="eastAsia" w:ascii="宋体" w:hAnsi="宋体" w:eastAsia="宋体" w:cs="宋体"/>
          <w:sz w:val="30"/>
          <w:szCs w:val="30"/>
          <w:highlight w:val="none"/>
        </w:rPr>
        <w:t xml:space="preserve">项目编号：</w:t>
      </w:r>
      <w:r>
        <w:rPr>
          <w:rFonts w:hint="eastAsia" w:ascii="宋体" w:hAnsi="宋体" w:cs="宋体"/>
          <w:sz w:val="30"/>
          <w:szCs w:val="30"/>
          <w:highlight w:val="none"/>
          <w:lang w:eastAsia="zh-CN"/>
        </w:rPr>
        <w:t xml:space="preserve">JSZC-320300-WYKJ-G2026-0040</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tbl>
      <w:tblPr>
        <w:tblStyle w:val="691"/>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377"/>
        <w:gridCol w:w="1582"/>
        <w:gridCol w:w="1527"/>
        <w:gridCol w:w="1568"/>
        <w:gridCol w:w="2001"/>
      </w:tblGrid>
      <w:tr>
        <w:trPr>
          <w:trHeight w:val="79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val="off"/>
              <w:rPr>
                <w:rFonts w:hint="eastAsia" w:ascii="宋体" w:hAnsi="宋体" w:eastAsia="宋体" w:cs="宋体"/>
                <w:caps/>
                <w:sz w:val="28"/>
                <w:szCs w:val="28"/>
                <w:highlight w:val="none"/>
                <w:lang w:val="en-US" w:eastAsia="en-US" w:bidi="ar-SA"/>
              </w:rPr>
            </w:pPr>
            <w:r>
              <w:rPr>
                <w:rFonts w:hint="eastAsia" w:ascii="宋体" w:hAnsi="宋体" w:eastAsia="宋体" w:cs="宋体"/>
                <w:caps/>
                <w:sz w:val="28"/>
                <w:szCs w:val="28"/>
                <w:highlight w:val="none"/>
                <w:lang w:val="en-US" w:eastAsia="en-US" w:bidi="ar-SA"/>
              </w:rPr>
              <w:t xml:space="preserve">序号</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widowControl w:val="off"/>
              <w:rPr>
                <w:rFonts w:hint="eastAsia" w:ascii="宋体" w:hAnsi="宋体" w:eastAsia="宋体" w:cs="宋体"/>
                <w:caps/>
                <w:sz w:val="28"/>
                <w:szCs w:val="28"/>
                <w:highlight w:val="none"/>
                <w:lang w:val="en-US" w:eastAsia="en-US" w:bidi="ar-SA"/>
              </w:rPr>
            </w:pPr>
            <w:r>
              <w:rPr>
                <w:rFonts w:hint="eastAsia" w:ascii="宋体" w:hAnsi="宋体" w:eastAsia="宋体" w:cs="宋体"/>
                <w:caps/>
                <w:sz w:val="28"/>
                <w:szCs w:val="28"/>
                <w:highlight w:val="none"/>
                <w:lang w:val="en-US" w:eastAsia="en-US" w:bidi="ar-SA"/>
              </w:rPr>
              <w:t xml:space="preserve">偏离内容</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val="off"/>
              <w:rPr>
                <w:rFonts w:hint="eastAsia" w:ascii="宋体" w:hAnsi="宋体" w:eastAsia="宋体" w:cs="宋体"/>
                <w:cap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招标文件的要求</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widowControl w:val="off"/>
              <w:rPr>
                <w:rFonts w:hint="eastAsia" w:ascii="宋体" w:hAnsi="宋体" w:eastAsia="宋体" w:cs="宋体"/>
                <w:caps/>
                <w:sz w:val="28"/>
                <w:szCs w:val="28"/>
                <w:highlight w:val="none"/>
                <w:lang w:val="en-US" w:eastAsia="en-US" w:bidi="ar-SA"/>
              </w:rPr>
            </w:pPr>
            <w:r>
              <w:rPr>
                <w:rFonts w:hint="eastAsia" w:ascii="宋体" w:hAnsi="宋体" w:eastAsia="宋体" w:cs="宋体"/>
                <w:sz w:val="28"/>
                <w:szCs w:val="28"/>
                <w:highlight w:val="none"/>
                <w:lang w:val="en-US" w:eastAsia="en-US" w:bidi="ar-SA"/>
              </w:rPr>
              <w:t xml:space="preserve">投标文件中的内容</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widowControl w:val="off"/>
              <w:rPr>
                <w:rFonts w:hint="eastAsia" w:ascii="宋体" w:hAnsi="宋体" w:eastAsia="宋体" w:cs="宋体"/>
                <w:caps/>
                <w:sz w:val="28"/>
                <w:szCs w:val="28"/>
                <w:highlight w:val="none"/>
                <w:lang w:val="en-US" w:eastAsia="en-US" w:bidi="ar-SA"/>
              </w:rPr>
            </w:pPr>
            <w:r>
              <w:rPr>
                <w:rFonts w:hint="eastAsia" w:ascii="宋体" w:hAnsi="宋体" w:eastAsia="宋体" w:cs="宋体"/>
                <w:caps/>
                <w:sz w:val="28"/>
                <w:szCs w:val="28"/>
                <w:highlight w:val="none"/>
                <w:lang w:val="en-US" w:eastAsia="en-US" w:bidi="ar-SA"/>
              </w:rPr>
              <w:t xml:space="preserve">（正/负/无）偏离</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widowControl w:val="off"/>
              <w:rPr>
                <w:rFonts w:hint="eastAsia" w:ascii="宋体" w:hAnsi="宋体" w:eastAsia="宋体" w:cs="宋体"/>
                <w:caps/>
                <w:sz w:val="28"/>
                <w:szCs w:val="28"/>
                <w:highlight w:val="none"/>
                <w:lang w:val="en-US" w:eastAsia="en-US" w:bidi="ar-SA"/>
              </w:rPr>
            </w:pPr>
            <w:r>
              <w:rPr>
                <w:rFonts w:hint="eastAsia" w:ascii="宋体" w:hAnsi="宋体" w:eastAsia="宋体" w:cs="宋体"/>
                <w:caps/>
                <w:sz w:val="28"/>
                <w:szCs w:val="28"/>
                <w:highlight w:val="none"/>
                <w:lang w:val="en-US" w:eastAsia="en-US" w:bidi="ar-SA"/>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37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2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68"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001"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37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2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68"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001"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37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2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68"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001"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37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2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68"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001"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37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2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68"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001"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37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27"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568"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001" w:type="dxa"/>
            <w:vAlign w:val="top"/>
            <w:textDirection w:val="lrTb"/>
            <w:noWrap w:val="false"/>
          </w:tcPr>
          <w:p>
            <w:pPr>
              <w:jc w:val="center"/>
              <w:widowControl w:val="off"/>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r>
            <w:r/>
          </w:p>
        </w:tc>
      </w:tr>
    </w:tbl>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562"/>
        <w:spacing w:line="44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注</w:t>
      </w:r>
      <w:r>
        <w:rPr>
          <w:rFonts w:hint="eastAsia" w:ascii="宋体" w:hAnsi="宋体" w:eastAsia="宋体" w:cs="宋体"/>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4800"/>
        <w:spacing w:line="30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投标人：（电子签章）</w:t>
      </w:r>
      <w:r/>
    </w:p>
    <w:p>
      <w:pPr>
        <w:ind w:firstLine="600"/>
        <w:spacing w:line="30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8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日期：   年  月  日</w:t>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Cs/>
          <w:sz w:val="30"/>
          <w:szCs w:val="30"/>
          <w:highlight w:val="none"/>
        </w:rPr>
        <w:br w:type="page" w:clear="all"/>
      </w:r>
      <w:r>
        <w:rPr>
          <w:rFonts w:hint="eastAsia" w:ascii="宋体" w:hAnsi="宋体" w:eastAsia="宋体" w:cs="宋体"/>
          <w:b/>
          <w:sz w:val="30"/>
          <w:szCs w:val="30"/>
          <w:highlight w:val="none"/>
          <w:lang w:val="en-US" w:eastAsia="zh-CN"/>
        </w:rPr>
        <w:t xml:space="preserve">四、</w:t>
      </w:r>
      <w:r>
        <w:rPr>
          <w:rFonts w:hint="eastAsia" w:ascii="宋体" w:hAnsi="宋体" w:eastAsia="宋体" w:cs="宋体"/>
          <w:b/>
          <w:sz w:val="30"/>
          <w:szCs w:val="30"/>
          <w:highlight w:val="none"/>
        </w:rPr>
        <w:t xml:space="preserve">分项价格表格式</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    </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货币单位：人民币元</w:t>
      </w:r>
      <w:r/>
    </w:p>
    <w:p>
      <w:pPr>
        <w:jc w:val="center"/>
        <w:spacing w:after="0" w:line="36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r>
      <w:r/>
    </w:p>
    <w:p>
      <w:pPr>
        <w:jc w:val="center"/>
        <w:spacing w:after="0" w:line="36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r>
      <w:r/>
    </w:p>
    <w:p>
      <w:pPr>
        <w:jc w:val="center"/>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lang w:eastAsia="zh-CN"/>
        </w:rPr>
        <w:t xml:space="preserve">（详细分项报价内容自</w:t>
      </w:r>
      <w:r>
        <w:rPr>
          <w:rFonts w:hint="eastAsia" w:cs="仿宋" w:asciiTheme="minorEastAsia" w:hAnsiTheme="minorEastAsia"/>
          <w:sz w:val="28"/>
          <w:szCs w:val="28"/>
          <w:lang w:val="en-US" w:eastAsia="zh-CN"/>
        </w:rPr>
        <w:t xml:space="preserve">拟</w:t>
      </w:r>
      <w:r>
        <w:rPr>
          <w:rFonts w:hint="eastAsia" w:cs="仿宋" w:asciiTheme="minorEastAsia" w:hAnsiTheme="minorEastAsia"/>
          <w:sz w:val="28"/>
          <w:szCs w:val="28"/>
          <w:lang w:eastAsia="zh-CN"/>
        </w:rPr>
        <w:t xml:space="preserve">）</w:t>
      </w:r>
      <w:r/>
    </w:p>
    <w:p>
      <w:pPr>
        <w:ind w:firstLine="2850"/>
        <w:jc w:val="right"/>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lang w:eastAsia="zh-CN"/>
        </w:rPr>
      </w:r>
      <w:r/>
    </w:p>
    <w:p>
      <w:pPr>
        <w:jc w:val="right"/>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lang w:eastAsia="zh-CN"/>
        </w:rPr>
      </w:r>
      <w:r/>
    </w:p>
    <w:p>
      <w:pPr>
        <w:jc w:val="right"/>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lang w:eastAsia="zh-CN"/>
        </w:rPr>
        <w:t xml:space="preserve">投标人：</w:t>
      </w:r>
      <w:r>
        <w:rPr>
          <w:rFonts w:hint="eastAsia" w:cs="仿宋" w:asciiTheme="minorEastAsia" w:hAnsiTheme="minorEastAsia"/>
          <w:sz w:val="28"/>
          <w:szCs w:val="28"/>
          <w:u w:val="single"/>
          <w:lang w:eastAsia="zh-CN"/>
        </w:rPr>
        <w:t xml:space="preserve">           </w:t>
      </w:r>
      <w:r>
        <w:rPr>
          <w:rFonts w:hint="eastAsia" w:cs="仿宋" w:asciiTheme="minorEastAsia" w:hAnsiTheme="minorEastAsia"/>
          <w:sz w:val="28"/>
          <w:szCs w:val="28"/>
          <w:lang w:eastAsia="zh-CN"/>
        </w:rPr>
        <w:t xml:space="preserve">（</w:t>
      </w:r>
      <w:r>
        <w:rPr>
          <w:rFonts w:hint="eastAsia" w:cs="宋体" w:asciiTheme="minorEastAsia" w:hAnsiTheme="minorEastAsia"/>
          <w:sz w:val="28"/>
          <w:szCs w:val="28"/>
          <w:lang w:eastAsia="zh-CN"/>
        </w:rPr>
        <w:t xml:space="preserve">加盖</w:t>
      </w:r>
      <w:r>
        <w:rPr>
          <w:rFonts w:hint="eastAsia" w:cs="仿宋" w:asciiTheme="minorEastAsia" w:hAnsiTheme="minorEastAsia"/>
          <w:sz w:val="28"/>
          <w:szCs w:val="28"/>
          <w:lang w:eastAsia="zh-CN"/>
        </w:rPr>
        <w:t xml:space="preserve">电子签章）</w:t>
      </w:r>
      <w:r/>
    </w:p>
    <w:p>
      <w:pPr>
        <w:pStyle w:val="712"/>
        <w:jc w:val="right"/>
        <w:spacing w:line="360" w:lineRule="auto"/>
        <w:rPr>
          <w:sz w:val="28"/>
          <w:szCs w:val="28"/>
          <w:lang w:eastAsia="zh-CN"/>
        </w:rPr>
      </w:pPr>
      <w:r>
        <w:rPr>
          <w:rFonts w:hint="eastAsia" w:cs="宋体" w:asciiTheme="minorEastAsia" w:hAnsiTheme="minorEastAsia"/>
          <w:sz w:val="28"/>
          <w:szCs w:val="28"/>
          <w:lang w:eastAsia="zh-CN"/>
        </w:rPr>
        <w:t xml:space="preserve">投标人法定代表人或授权代表：</w:t>
      </w:r>
      <w:r>
        <w:rPr>
          <w:rFonts w:hint="eastAsia" w:cs="宋体" w:asciiTheme="minorEastAsia" w:hAnsiTheme="minorEastAsia"/>
          <w:sz w:val="28"/>
          <w:szCs w:val="28"/>
          <w:u w:val="single"/>
          <w:lang w:eastAsia="zh-CN"/>
        </w:rPr>
        <w:t xml:space="preserve">         </w:t>
      </w:r>
      <w:r>
        <w:rPr>
          <w:rFonts w:hint="eastAsia" w:cs="宋体" w:asciiTheme="minorEastAsia" w:hAnsiTheme="minorEastAsia"/>
          <w:sz w:val="28"/>
          <w:szCs w:val="28"/>
          <w:lang w:eastAsia="zh-CN"/>
        </w:rPr>
        <w:t xml:space="preserve">（签字或加盖电子签章）</w:t>
      </w:r>
      <w:r/>
    </w:p>
    <w:p>
      <w:pPr>
        <w:jc w:val="right"/>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lang w:eastAsia="zh-CN"/>
        </w:rPr>
        <w:t xml:space="preserve">日期：   年  月  日</w:t>
      </w:r>
      <w:r/>
    </w:p>
    <w:p>
      <w:pPr>
        <w:jc w:val="both"/>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lang w:eastAsia="zh-CN"/>
        </w:rPr>
      </w:r>
      <w:r/>
    </w:p>
    <w:p>
      <w:pPr>
        <w:jc w:val="both"/>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8"/>
          <w:szCs w:val="28"/>
          <w:lang w:eastAsia="zh-CN"/>
        </w:rPr>
      </w:r>
      <w:r/>
    </w:p>
    <w:p>
      <w:pPr>
        <w:jc w:val="both"/>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lang w:eastAsia="zh-CN"/>
        </w:rPr>
        <w:t xml:space="preserve">注：1、如果不提供详细分项报价将视为没有实质性响应招标文件。</w:t>
      </w:r>
      <w:r/>
    </w:p>
    <w:p>
      <w:pPr>
        <w:ind w:firstLine="560"/>
        <w:jc w:val="both"/>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lang w:eastAsia="zh-CN"/>
        </w:rPr>
        <w:t xml:space="preserve">2、投标人对以上数据的真实性负责。</w:t>
      </w:r>
      <w:r/>
    </w:p>
    <w:p>
      <w:pPr>
        <w:ind w:firstLine="480"/>
        <w:jc w:val="both"/>
        <w:spacing w:after="0" w:line="360" w:lineRule="auto"/>
        <w:rPr>
          <w:rFonts w:cs="仿宋"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8"/>
          <w:szCs w:val="28"/>
          <w:lang w:eastAsia="zh-CN"/>
        </w:rPr>
        <w:t xml:space="preserve">采购人或采购代理机构有权将以上内容进行公示。</w:t>
      </w:r>
      <w:r/>
    </w:p>
    <w:p>
      <w:pPr>
        <w:ind w:firstLine="562"/>
        <w:jc w:val="left"/>
        <w:widowControl/>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600"/>
        <w:spacing w:line="4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26"/>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6"/>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6"/>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6"/>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698"/>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699"/>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rPr>
      </w:pPr>
      <w:r>
        <w:rPr>
          <w:rFonts w:hint="eastAsia"/>
        </w:rPr>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6"/>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highlight w:val="none"/>
        </w:rPr>
      </w:pPr>
      <w:r>
        <w:rPr>
          <w:rFonts w:hint="eastAsia"/>
          <w:highlight w:val="none"/>
        </w:rPr>
      </w:r>
      <w:r/>
    </w:p>
    <w:p>
      <w:pPr>
        <w:jc w:val="center"/>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五、法定代表人授权书格式</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委托人：</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地  址：</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法定代表人（负责人）：               职务：</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统一社会信用代码：</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受托人：                   性别：男（女）  </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年龄：  岁                 民族：   族</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职务：</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身份证号：</w:t>
      </w:r>
      <w:r/>
    </w:p>
    <w:p>
      <w:pPr>
        <w:ind w:firstLine="600"/>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600"/>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t xml:space="preserve">兹委托（</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）全权代表我企业（公司）参与（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）项目（项目编号：</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）的招、投标活动及签订合同。（</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）无转委托权。</w:t>
      </w:r>
      <w:r/>
    </w:p>
    <w:p>
      <w:pPr>
        <w:ind w:firstLine="600"/>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t xml:space="preserve">委托期限自</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日起至</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日止。</w:t>
      </w:r>
      <w:r/>
    </w:p>
    <w:p>
      <w:pPr>
        <w:ind w:firstLine="630"/>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t xml:space="preserve">特此授权委托。</w:t>
      </w:r>
      <w:r/>
    </w:p>
    <w:p>
      <w:pPr>
        <w:ind w:firstLine="600"/>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委托人（盖章）：</w:t>
      </w:r>
      <w:r/>
    </w:p>
    <w:p>
      <w:pPr>
        <w:ind w:firstLine="600"/>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法定代表人（签字或盖章）：</w:t>
      </w:r>
      <w:r>
        <w:rPr>
          <w:rFonts w:hint="eastAsia" w:ascii="宋体" w:hAnsi="宋体" w:eastAsia="宋体" w:cs="宋体"/>
          <w:sz w:val="30"/>
          <w:szCs w:val="30"/>
          <w:highlight w:val="none"/>
        </w:rPr>
        <w:t xml:space="preserve"> </w:t>
      </w:r>
      <w:r/>
    </w:p>
    <w:p>
      <w:pPr>
        <w:pStyle w:val="748"/>
        <w:ind w:left="0" w:firstLine="602"/>
        <w:rPr>
          <w:rFonts w:hint="eastAsia" w:ascii="宋体" w:hAnsi="宋体" w:eastAsia="宋体" w:cs="宋体"/>
          <w:b/>
          <w:bCs/>
          <w:szCs w:val="30"/>
          <w:highlight w:val="none"/>
        </w:rPr>
      </w:pPr>
      <w:r>
        <w:rPr>
          <w:rFonts w:hint="eastAsia" w:ascii="宋体" w:hAnsi="宋体" w:eastAsia="宋体" w:cs="宋体"/>
          <w:b/>
          <w:bCs/>
          <w:szCs w:val="30"/>
          <w:highlight w:val="none"/>
        </w:rPr>
      </w:r>
      <w:r/>
    </w:p>
    <w:p>
      <w:pPr>
        <w:pStyle w:val="748"/>
        <w:ind w:left="0" w:firstLine="602"/>
        <w:rPr>
          <w:rFonts w:hint="eastAsia" w:ascii="宋体" w:hAnsi="宋体" w:eastAsia="宋体" w:cs="宋体"/>
          <w:b/>
          <w:bCs/>
          <w:szCs w:val="30"/>
          <w:highlight w:val="none"/>
        </w:rPr>
      </w:pPr>
      <w:r>
        <w:rPr>
          <w:rFonts w:hint="eastAsia" w:ascii="宋体" w:hAnsi="宋体" w:eastAsia="宋体" w:cs="宋体"/>
          <w:b/>
          <w:bCs/>
          <w:szCs w:val="30"/>
          <w:highlight w:val="none"/>
        </w:rPr>
        <w:t xml:space="preserve">受托人（签字）：</w:t>
      </w:r>
      <w:r/>
    </w:p>
    <w:p>
      <w:pPr>
        <w:pStyle w:val="748"/>
        <w:ind w:left="0" w:firstLine="602"/>
        <w:rPr>
          <w:rFonts w:hint="eastAsia" w:ascii="宋体" w:hAnsi="宋体" w:eastAsia="宋体" w:cs="宋体"/>
          <w:b/>
          <w:bCs/>
          <w:szCs w:val="30"/>
          <w:highlight w:val="none"/>
        </w:rPr>
      </w:pPr>
      <w:r>
        <w:rPr>
          <w:rFonts w:hint="eastAsia" w:ascii="宋体" w:hAnsi="宋体" w:eastAsia="宋体" w:cs="宋体"/>
          <w:b/>
          <w:bCs/>
          <w:szCs w:val="30"/>
          <w:highlight w:val="none"/>
        </w:rPr>
      </w:r>
      <w:r/>
    </w:p>
    <w:p>
      <w:pPr>
        <w:pStyle w:val="748"/>
        <w:ind w:left="0" w:firstLine="602"/>
        <w:rPr>
          <w:rFonts w:hint="eastAsia" w:ascii="宋体" w:hAnsi="宋体" w:eastAsia="宋体" w:cs="宋体"/>
          <w:b/>
          <w:bCs/>
          <w:szCs w:val="30"/>
          <w:highlight w:val="none"/>
        </w:rPr>
      </w:pPr>
      <w:r>
        <w:rPr>
          <w:rFonts w:hint="eastAsia" w:ascii="宋体" w:hAnsi="宋体" w:eastAsia="宋体" w:cs="宋体"/>
          <w:b/>
          <w:bCs/>
          <w:szCs w:val="30"/>
          <w:highlight w:val="none"/>
        </w:rPr>
        <w:t xml:space="preserve">受托人联系方式：      邮箱：</w:t>
      </w:r>
      <w:r/>
    </w:p>
    <w:p>
      <w:pPr>
        <w:ind w:firstLine="600"/>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right="600" w:firstLine="615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年   月   日 </w:t>
      </w:r>
      <w:r/>
    </w:p>
    <w:p>
      <w:pPr>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(受托人</w:t>
      </w:r>
      <w:r>
        <w:rPr>
          <w:rFonts w:hint="eastAsia" w:ascii="宋体" w:hAnsi="宋体" w:eastAsia="宋体" w:cs="宋体"/>
          <w:b/>
          <w:bCs/>
          <w:sz w:val="30"/>
          <w:szCs w:val="30"/>
          <w:highlight w:val="none"/>
          <w:lang w:val="en-US" w:eastAsia="zh-CN"/>
        </w:rPr>
        <w:t xml:space="preserve">有效期内</w:t>
      </w:r>
      <w:r>
        <w:rPr>
          <w:rFonts w:hint="eastAsia" w:ascii="宋体" w:hAnsi="宋体" w:eastAsia="宋体" w:cs="宋体"/>
          <w:b/>
          <w:bCs/>
          <w:sz w:val="30"/>
          <w:szCs w:val="30"/>
          <w:highlight w:val="none"/>
        </w:rPr>
        <w:t xml:space="preserve">身份证复印件附后)</w:t>
      </w:r>
      <w:r/>
    </w:p>
    <w:p>
      <w:pPr>
        <w:jc w:val="center"/>
        <w:spacing w:before="100" w:beforeAutospacing="1" w:after="100" w:afterAutospacing="1" w:line="480" w:lineRule="exact"/>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六、中小企业声明函格式</w:t>
      </w:r>
      <w:r/>
    </w:p>
    <w:p>
      <w:pPr>
        <w:ind w:firstLine="600"/>
        <w:rPr>
          <w:rFonts w:hint="eastAsia" w:ascii="宋体" w:hAnsi="宋体" w:eastAsia="宋体" w:cs="宋体"/>
          <w:sz w:val="30"/>
          <w:szCs w:val="30"/>
          <w:highlight w:val="none"/>
          <w:u w:val="single"/>
        </w:rPr>
      </w:pPr>
      <w:r>
        <w:rPr>
          <w:rFonts w:hint="eastAsia" w:ascii="宋体" w:hAnsi="宋体" w:eastAsia="宋体" w:cs="宋体"/>
          <w:sz w:val="30"/>
          <w:szCs w:val="30"/>
          <w:highlight w:val="none"/>
        </w:rPr>
        <w:t xml:space="preserve">项目名称：</w:t>
      </w:r>
      <w:r/>
    </w:p>
    <w:p>
      <w:pPr>
        <w:ind w:firstLine="600"/>
        <w:rPr>
          <w:rFonts w:hint="eastAsia" w:ascii="宋体" w:hAnsi="宋体" w:eastAsia="宋体" w:cs="宋体"/>
          <w:sz w:val="30"/>
          <w:szCs w:val="30"/>
          <w:highlight w:val="none"/>
          <w:u w:val="single"/>
        </w:rPr>
      </w:pPr>
      <w:r>
        <w:rPr>
          <w:rFonts w:hint="eastAsia" w:ascii="宋体" w:hAnsi="宋体" w:eastAsia="宋体" w:cs="宋体"/>
          <w:sz w:val="30"/>
          <w:szCs w:val="30"/>
          <w:highlight w:val="none"/>
        </w:rPr>
        <w:t xml:space="preserve">项目编号：</w:t>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本公司郑重声明，根据《政府采购促进中小企业发展管理办法》（财库﹝2020﹞46号）的规定，本公司参加</w:t>
      </w:r>
      <w:r>
        <w:rPr>
          <w:rFonts w:hint="eastAsia" w:ascii="宋体" w:hAnsi="宋体" w:eastAsia="宋体" w:cs="宋体"/>
          <w:sz w:val="30"/>
          <w:szCs w:val="30"/>
          <w:highlight w:val="none"/>
          <w:u w:val="single"/>
        </w:rPr>
        <w:t xml:space="preserve">（单位名称）</w:t>
      </w:r>
      <w:r>
        <w:rPr>
          <w:rFonts w:hint="eastAsia" w:ascii="宋体" w:hAnsi="宋体" w:eastAsia="宋体" w:cs="宋体"/>
          <w:sz w:val="30"/>
          <w:szCs w:val="30"/>
          <w:highlight w:val="none"/>
        </w:rPr>
        <w:t xml:space="preserve">的</w:t>
      </w:r>
      <w:r>
        <w:rPr>
          <w:rFonts w:hint="eastAsia" w:ascii="宋体" w:hAnsi="宋体" w:eastAsia="宋体" w:cs="宋体"/>
          <w:sz w:val="30"/>
          <w:szCs w:val="30"/>
          <w:highlight w:val="none"/>
          <w:u w:val="single"/>
        </w:rPr>
        <w:t xml:space="preserve">（项目名称）</w:t>
      </w:r>
      <w:r>
        <w:rPr>
          <w:rFonts w:hint="eastAsia" w:ascii="宋体" w:hAnsi="宋体" w:eastAsia="宋体" w:cs="宋体"/>
          <w:sz w:val="30"/>
          <w:szCs w:val="30"/>
          <w:highlight w:val="none"/>
        </w:rPr>
        <w:t xml:space="preserve">采购活动，</w:t>
      </w:r>
      <w:r>
        <w:rPr>
          <w:rFonts w:hint="eastAsia" w:ascii="宋体" w:hAnsi="宋体" w:cs="宋体"/>
          <w:sz w:val="30"/>
          <w:szCs w:val="30"/>
          <w:highlight w:val="none"/>
        </w:rPr>
        <w:t xml:space="preserve">提供的</w:t>
      </w:r>
      <w:r>
        <w:rPr>
          <w:rFonts w:hint="eastAsia" w:ascii="宋体" w:hAnsi="宋体" w:eastAsia="宋体" w:cs="宋体"/>
          <w:sz w:val="30"/>
          <w:szCs w:val="30"/>
          <w:highlight w:val="none"/>
        </w:rPr>
        <w:t xml:space="preserve">服务全部由符合政策要求的中小企业承接。相关企业的具体情况如下：</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w:t>
      </w:r>
      <w:r>
        <w:rPr>
          <w:rFonts w:hint="eastAsia" w:ascii="宋体" w:hAnsi="宋体" w:cs="宋体"/>
          <w:sz w:val="30"/>
          <w:szCs w:val="30"/>
          <w:highlight w:val="none"/>
          <w:u w:val="single"/>
        </w:rPr>
        <w:t xml:space="preserve">标的名称</w:t>
      </w:r>
      <w:r>
        <w:rPr>
          <w:rFonts w:hint="eastAsia" w:ascii="宋体" w:hAnsi="宋体" w:eastAsia="宋体" w:cs="宋体"/>
          <w:sz w:val="30"/>
          <w:szCs w:val="30"/>
          <w:highlight w:val="none"/>
        </w:rPr>
        <w:t xml:space="preserve">），属于</w:t>
      </w:r>
      <w:r>
        <w:rPr>
          <w:rFonts w:hint="eastAsia" w:ascii="宋体" w:hAnsi="宋体" w:eastAsia="宋体" w:cs="宋体"/>
          <w:sz w:val="30"/>
          <w:szCs w:val="30"/>
          <w:highlight w:val="none"/>
          <w:u w:val="single"/>
        </w:rPr>
        <w:t xml:space="preserve">（ ）行</w:t>
      </w:r>
      <w:r>
        <w:rPr>
          <w:rFonts w:hint="eastAsia" w:ascii="宋体" w:hAnsi="宋体" w:eastAsia="宋体" w:cs="宋体"/>
          <w:sz w:val="30"/>
          <w:szCs w:val="30"/>
          <w:highlight w:val="none"/>
        </w:rPr>
        <w:t xml:space="preserve">业；承建（承接）企业为（</w:t>
      </w:r>
      <w:r>
        <w:rPr>
          <w:rFonts w:hint="eastAsia" w:ascii="宋体" w:hAnsi="宋体" w:eastAsia="宋体" w:cs="宋体"/>
          <w:sz w:val="30"/>
          <w:szCs w:val="30"/>
          <w:highlight w:val="none"/>
          <w:u w:val="single"/>
        </w:rPr>
        <w:t xml:space="preserve">企业名称</w:t>
      </w:r>
      <w:r>
        <w:rPr>
          <w:rFonts w:hint="eastAsia" w:ascii="宋体" w:hAnsi="宋体" w:eastAsia="宋体" w:cs="宋体"/>
          <w:sz w:val="30"/>
          <w:szCs w:val="30"/>
          <w:highlight w:val="none"/>
        </w:rPr>
        <w:t xml:space="preserve">），从业人员</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人，营业收入为</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万元，资产总额为</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万元，属于（□中型企业、□小型企业、□微型企业，</w:t>
      </w:r>
      <w:r>
        <w:rPr>
          <w:rFonts w:hint="eastAsia" w:ascii="宋体" w:hAnsi="宋体" w:eastAsia="宋体" w:cs="宋体"/>
          <w:i/>
          <w:iCs/>
          <w:color w:val="ff0000"/>
          <w:sz w:val="30"/>
          <w:szCs w:val="30"/>
          <w:highlight w:val="none"/>
        </w:rPr>
        <w:t xml:space="preserve">请勾选！</w:t>
      </w:r>
      <w:r>
        <w:rPr>
          <w:rFonts w:hint="eastAsia" w:ascii="宋体" w:hAnsi="宋体" w:eastAsia="宋体" w:cs="宋体"/>
          <w:sz w:val="30"/>
          <w:szCs w:val="30"/>
          <w:highlight w:val="none"/>
        </w:rPr>
        <w:t xml:space="preserve">)；</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企业名称（电子签章）： </w:t>
      </w:r>
      <w:r/>
    </w:p>
    <w:p>
      <w:pPr>
        <w:ind w:right="480"/>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日  期：  年  月  日</w:t>
      </w:r>
      <w:r/>
    </w:p>
    <w:p>
      <w:pPr>
        <w:spacing w:line="3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spacing w:line="3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注：本项目采购的服务属于信息传输业。</w:t>
      </w:r>
      <w:r/>
    </w:p>
    <w:p>
      <w:pPr>
        <w:ind w:firstLine="600"/>
        <w:jc w:val="left"/>
        <w:spacing w:line="4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备注：</w:t>
      </w:r>
      <w:r/>
    </w:p>
    <w:p>
      <w:pPr>
        <w:ind w:firstLine="600"/>
        <w:jc w:val="left"/>
        <w:spacing w:line="4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1、从业人员、营业收入、资产总额填报上一年度数据，无上一年度数据的新成立企业可不填报。</w:t>
      </w:r>
      <w:r/>
    </w:p>
    <w:p>
      <w:pPr>
        <w:pStyle w:val="1066"/>
        <w:ind w:firstLine="600"/>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2、“中小企业声明函”查询渠道用微信搜索“中小企业规模类型自测小程序”。</w:t>
      </w:r>
      <w:r/>
    </w:p>
    <w:p>
      <w:pPr>
        <w:pStyle w:val="1067"/>
        <w:rPr>
          <w:highlight w:val="none"/>
        </w:rPr>
      </w:pPr>
      <w:r>
        <w:rPr>
          <w:highlight w:val="none"/>
        </w:rPr>
      </w:r>
      <w:r/>
    </w:p>
    <w:p>
      <w:pPr>
        <w:jc w:val="left"/>
        <w:widowControl/>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br w:type="page" w:clear="all"/>
      </w:r>
      <w:r/>
    </w:p>
    <w:p>
      <w:pPr>
        <w:jc w:val="center"/>
        <w:spacing w:line="480" w:lineRule="exact"/>
        <w:rPr>
          <w:rFonts w:hint="eastAsia" w:ascii="宋体" w:hAnsi="宋体" w:eastAsia="宋体" w:cs="宋体"/>
          <w:b/>
          <w:spacing w:val="6"/>
          <w:sz w:val="30"/>
          <w:szCs w:val="30"/>
          <w:highlight w:val="none"/>
        </w:rPr>
      </w:pPr>
      <w:r>
        <w:rPr>
          <w:rFonts w:hint="eastAsia" w:ascii="宋体" w:hAnsi="宋体" w:eastAsia="宋体" w:cs="宋体"/>
          <w:b/>
          <w:bCs/>
          <w:sz w:val="30"/>
          <w:szCs w:val="30"/>
          <w:highlight w:val="none"/>
        </w:rPr>
        <w:t xml:space="preserve">七、残疾人福利性单位声明函格式</w:t>
      </w:r>
      <w:r/>
    </w:p>
    <w:p>
      <w:pPr>
        <w:ind w:firstLine="624"/>
        <w:spacing w:line="480"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firstLine="624"/>
        <w:spacing w:line="480"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t xml:space="preserve">项目名称：</w:t>
      </w:r>
      <w:r>
        <w:rPr>
          <w:rFonts w:hint="eastAsia" w:ascii="宋体" w:hAnsi="宋体" w:cs="宋体"/>
          <w:spacing w:val="6"/>
          <w:sz w:val="30"/>
          <w:szCs w:val="30"/>
          <w:highlight w:val="none"/>
          <w:lang w:eastAsia="zh-CN"/>
        </w:rPr>
        <w:t xml:space="preserve">徐州市公安局短信服务项目</w:t>
      </w:r>
      <w:r>
        <w:rPr>
          <w:rFonts w:hint="eastAsia" w:ascii="宋体" w:hAnsi="宋体" w:eastAsia="宋体" w:cs="宋体"/>
          <w:spacing w:val="6"/>
          <w:sz w:val="30"/>
          <w:szCs w:val="30"/>
          <w:highlight w:val="none"/>
        </w:rPr>
        <w:t xml:space="preserve"> </w:t>
      </w:r>
      <w:r/>
    </w:p>
    <w:p>
      <w:pPr>
        <w:ind w:firstLine="624"/>
        <w:spacing w:line="480" w:lineRule="exact"/>
        <w:rPr>
          <w:rFonts w:hint="eastAsia" w:ascii="宋体" w:hAnsi="宋体" w:eastAsia="宋体" w:cs="宋体"/>
          <w:spacing w:val="6"/>
          <w:sz w:val="30"/>
          <w:szCs w:val="30"/>
          <w:highlight w:val="none"/>
          <w:lang w:eastAsia="zh-CN"/>
        </w:rPr>
      </w:pPr>
      <w:r>
        <w:rPr>
          <w:rFonts w:hint="eastAsia" w:ascii="宋体" w:hAnsi="宋体" w:eastAsia="宋体" w:cs="宋体"/>
          <w:spacing w:val="6"/>
          <w:sz w:val="30"/>
          <w:szCs w:val="30"/>
          <w:highlight w:val="none"/>
        </w:rPr>
        <w:t xml:space="preserve">项目编号：</w:t>
      </w:r>
      <w:r>
        <w:rPr>
          <w:rFonts w:hint="eastAsia" w:ascii="宋体" w:hAnsi="宋体" w:cs="宋体"/>
          <w:spacing w:val="6"/>
          <w:sz w:val="30"/>
          <w:szCs w:val="30"/>
          <w:highlight w:val="none"/>
          <w:lang w:eastAsia="zh-CN"/>
        </w:rPr>
        <w:t xml:space="preserve">JSZC-320300-WYKJ-G2026-0040</w:t>
      </w:r>
      <w:r/>
    </w:p>
    <w:p>
      <w:pPr>
        <w:ind w:firstLine="624"/>
        <w:spacing w:line="480"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sz w:val="30"/>
          <w:szCs w:val="30"/>
          <w:highlight w:val="none"/>
        </w:rPr>
        <w:t xml:space="preserve">〔2017〕141</w:t>
      </w:r>
      <w:r>
        <w:rPr>
          <w:rFonts w:hint="eastAsia" w:ascii="宋体" w:hAnsi="宋体" w:eastAsia="宋体" w:cs="宋体"/>
          <w:spacing w:val="6"/>
          <w:sz w:val="30"/>
          <w:szCs w:val="30"/>
          <w:highlight w:val="none"/>
        </w:rPr>
        <w:t xml:space="preserve">号）的规定，本单位为符合条件的残疾人福利性单位，且本单位参加</w:t>
      </w:r>
      <w:r>
        <w:rPr>
          <w:rFonts w:hint="eastAsia" w:ascii="宋体" w:hAnsi="宋体" w:eastAsia="宋体" w:cs="宋体"/>
          <w:sz w:val="30"/>
          <w:szCs w:val="30"/>
          <w:highlight w:val="none"/>
        </w:rPr>
        <w:t xml:space="preserve">______</w:t>
      </w:r>
      <w:r>
        <w:rPr>
          <w:rFonts w:hint="eastAsia" w:ascii="宋体" w:hAnsi="宋体" w:eastAsia="宋体" w:cs="宋体"/>
          <w:spacing w:val="6"/>
          <w:sz w:val="30"/>
          <w:szCs w:val="30"/>
          <w:highlight w:val="none"/>
        </w:rPr>
        <w:t xml:space="preserve">单位的</w:t>
      </w:r>
      <w:r>
        <w:rPr>
          <w:rFonts w:hint="eastAsia" w:ascii="宋体" w:hAnsi="宋体" w:eastAsia="宋体" w:cs="宋体"/>
          <w:sz w:val="30"/>
          <w:szCs w:val="30"/>
          <w:highlight w:val="none"/>
        </w:rPr>
        <w:t xml:space="preserve">______</w:t>
      </w:r>
      <w:r>
        <w:rPr>
          <w:rFonts w:hint="eastAsia" w:ascii="宋体" w:hAnsi="宋体" w:eastAsia="宋体" w:cs="宋体"/>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t xml:space="preserve">本单位对上述声明的真实性负责。如有虚假，将依法承担相应责任。</w:t>
      </w:r>
      <w:r/>
    </w:p>
    <w:p>
      <w:pPr>
        <w:ind w:firstLine="624"/>
        <w:spacing w:line="480"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firstLine="624"/>
        <w:spacing w:line="480"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firstLine="4542"/>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投标人：（电子签章）</w:t>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5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5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日期：   年  月  日</w:t>
      </w:r>
      <w:r/>
    </w:p>
    <w:p>
      <w:pPr>
        <w:ind w:firstLine="45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b/>
          <w:bCs/>
          <w:sz w:val="30"/>
          <w:szCs w:val="30"/>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我单位在参加</w:t>
      </w:r>
      <w:r>
        <w:rPr>
          <w:rFonts w:hint="eastAsia" w:ascii="宋体" w:hAnsi="宋体" w:cs="宋体"/>
          <w:sz w:val="30"/>
          <w:szCs w:val="30"/>
          <w:highlight w:val="none"/>
          <w:lang w:eastAsia="zh-CN"/>
        </w:rPr>
        <w:t xml:space="preserve">徐州市公安局短信服务项目</w:t>
      </w:r>
      <w:r>
        <w:rPr>
          <w:rFonts w:hint="eastAsia" w:ascii="宋体" w:hAnsi="宋体" w:eastAsia="宋体" w:cs="宋体"/>
          <w:sz w:val="30"/>
          <w:szCs w:val="30"/>
          <w:highlight w:val="none"/>
        </w:rPr>
        <w:t xml:space="preserve">（项目编号：</w:t>
      </w:r>
      <w:r>
        <w:rPr>
          <w:rFonts w:hint="eastAsia" w:ascii="宋体" w:hAnsi="宋体" w:cs="宋体"/>
          <w:sz w:val="30"/>
          <w:szCs w:val="30"/>
          <w:highlight w:val="none"/>
          <w:lang w:eastAsia="zh-CN"/>
        </w:rPr>
        <w:t xml:space="preserve">JSZC-320300-WYKJ-G2026-0040</w:t>
      </w:r>
      <w:r>
        <w:rPr>
          <w:rFonts w:hint="eastAsia" w:ascii="宋体" w:hAnsi="宋体" w:eastAsia="宋体" w:cs="宋体"/>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70"/>
        <w:ind w:firstLine="600"/>
        <w:spacing w:before="0" w:beforeAutospacing="0" w:after="0" w:afterAutospacing="0"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我单位对上述声明的真实性负责。如有虚假，将依法承担相应责任。</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968"/>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投标人：（电子签章）</w:t>
      </w:r>
      <w:r/>
    </w:p>
    <w:p>
      <w:pPr>
        <w:ind w:firstLine="285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5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95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日期：   年  月  日</w:t>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600"/>
        <w:spacing w:line="480" w:lineRule="exact"/>
        <w:rPr>
          <w:rFonts w:hint="eastAsia" w:ascii="宋体" w:hAnsi="宋体" w:eastAsia="宋体" w:cs="宋体"/>
          <w:bCs/>
          <w:sz w:val="30"/>
          <w:szCs w:val="30"/>
          <w:highlight w:val="none"/>
        </w:rPr>
      </w:pPr>
      <w:r>
        <w:rPr>
          <w:rFonts w:hint="eastAsia" w:ascii="宋体" w:hAnsi="宋体" w:eastAsia="宋体" w:cs="宋体"/>
          <w:bCs/>
          <w:sz w:val="30"/>
          <w:szCs w:val="30"/>
          <w:highlight w:val="none"/>
        </w:rPr>
      </w:r>
      <w:r/>
    </w:p>
    <w:p>
      <w:pPr>
        <w:ind w:firstLine="562"/>
        <w:jc w:val="left"/>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pStyle w:val="728"/>
        <w:spacing w:line="400" w:lineRule="exact"/>
        <w:rPr>
          <w:rFonts w:hint="eastAsia" w:ascii="宋体" w:hAnsi="宋体" w:eastAsia="宋体" w:cs="宋体"/>
          <w:b/>
          <w:sz w:val="30"/>
          <w:szCs w:val="30"/>
          <w:highlight w:val="none"/>
        </w:rPr>
      </w:pPr>
      <w:r>
        <w:rPr>
          <w:rFonts w:hint="eastAsia" w:ascii="宋体" w:hAnsi="宋体" w:eastAsia="宋体" w:cs="宋体"/>
          <w:b/>
          <w:bCs/>
          <w:sz w:val="30"/>
          <w:szCs w:val="30"/>
          <w:highlight w:val="none"/>
        </w:rPr>
        <w:t xml:space="preserve">九、</w:t>
      </w:r>
      <w:r>
        <w:rPr>
          <w:rFonts w:hint="eastAsia" w:ascii="宋体" w:hAnsi="宋体" w:eastAsia="宋体" w:cs="宋体"/>
          <w:b/>
          <w:sz w:val="30"/>
          <w:szCs w:val="30"/>
          <w:highlight w:val="none"/>
        </w:rPr>
        <w:t xml:space="preserve">具备履行合同所必需的设备和专业技术能力的书面声明（附证明材料原件的扫描件）格式</w:t>
      </w:r>
      <w:r/>
    </w:p>
    <w:p>
      <w:pPr>
        <w:pStyle w:val="1069"/>
        <w:ind w:left="0" w:right="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069"/>
        <w:ind w:left="0" w:right="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28"/>
        <w:ind w:firstLine="600"/>
        <w:spacing w:line="400" w:lineRule="exact"/>
        <w:rPr>
          <w:rFonts w:hint="eastAsia" w:ascii="宋体" w:hAnsi="宋体" w:eastAsia="宋体" w:cs="宋体"/>
          <w:sz w:val="30"/>
          <w:szCs w:val="30"/>
          <w:highlight w:val="none"/>
          <w:u w:val="single"/>
        </w:rPr>
      </w:pPr>
      <w:r>
        <w:rPr>
          <w:rFonts w:hint="eastAsia" w:ascii="宋体" w:hAnsi="宋体" w:eastAsia="宋体" w:cs="宋体"/>
          <w:sz w:val="30"/>
          <w:szCs w:val="30"/>
          <w:highlight w:val="none"/>
        </w:rPr>
        <w:t xml:space="preserve">项目名称：</w:t>
      </w:r>
      <w:r/>
    </w:p>
    <w:p>
      <w:pPr>
        <w:pStyle w:val="728"/>
        <w:ind w:firstLine="600"/>
        <w:spacing w:line="400" w:lineRule="exact"/>
        <w:rPr>
          <w:rFonts w:hint="eastAsia" w:ascii="宋体" w:hAnsi="宋体" w:eastAsia="宋体" w:cs="宋体"/>
          <w:sz w:val="30"/>
          <w:szCs w:val="30"/>
          <w:highlight w:val="none"/>
          <w:u w:val="single"/>
        </w:rPr>
      </w:pPr>
      <w:r>
        <w:rPr>
          <w:rFonts w:hint="eastAsia" w:ascii="宋体" w:hAnsi="宋体" w:eastAsia="宋体" w:cs="宋体"/>
          <w:sz w:val="30"/>
          <w:szCs w:val="30"/>
          <w:highlight w:val="none"/>
        </w:rPr>
        <w:t xml:space="preserve">项目编号：</w:t>
      </w:r>
      <w:r/>
    </w:p>
    <w:p>
      <w:pPr>
        <w:pStyle w:val="728"/>
        <w:ind w:firstLine="60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投标人郑重声明：投标人具备履行合同（项目名称：，项目编号</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所必需的设备和专业技术能力，具体为：</w:t>
      </w:r>
      <w:r/>
    </w:p>
    <w:p>
      <w:pPr>
        <w:pStyle w:val="728"/>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设备：</w:t>
      </w:r>
      <w:r/>
    </w:p>
    <w:p>
      <w:pPr>
        <w:pStyle w:val="728"/>
        <w:ind w:firstLine="60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1、（证明材料复印件附后）</w:t>
      </w:r>
      <w:r/>
    </w:p>
    <w:p>
      <w:pPr>
        <w:pStyle w:val="728"/>
        <w:ind w:firstLine="60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2、（证明材料复印件附后）</w:t>
      </w:r>
      <w:r/>
    </w:p>
    <w:p>
      <w:pPr>
        <w:pStyle w:val="728"/>
        <w:ind w:firstLine="60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3、（证明材料复印件附后）</w:t>
      </w:r>
      <w:r/>
    </w:p>
    <w:p>
      <w:pPr>
        <w:pStyle w:val="728"/>
        <w:ind w:firstLine="48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w:t>
      </w:r>
      <w:r/>
    </w:p>
    <w:p>
      <w:pPr>
        <w:pStyle w:val="728"/>
        <w:ind w:firstLine="48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专业技术能力：</w:t>
      </w:r>
      <w:r/>
    </w:p>
    <w:p>
      <w:pPr>
        <w:pStyle w:val="728"/>
        <w:ind w:firstLine="60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1、（证明材料复印件附后）</w:t>
      </w:r>
      <w:r/>
    </w:p>
    <w:p>
      <w:pPr>
        <w:pStyle w:val="728"/>
        <w:ind w:firstLine="60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2、（证明材料复印件附后）</w:t>
      </w:r>
      <w:r/>
    </w:p>
    <w:p>
      <w:pPr>
        <w:pStyle w:val="728"/>
        <w:ind w:firstLine="60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3、（证明材料复印件附后）</w:t>
      </w:r>
      <w:r/>
    </w:p>
    <w:p>
      <w:pPr>
        <w:pStyle w:val="728"/>
        <w:ind w:firstLine="48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w:t>
      </w:r>
      <w:r/>
    </w:p>
    <w:p>
      <w:pPr>
        <w:pStyle w:val="728"/>
        <w:ind w:firstLine="48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特此声明。</w:t>
      </w:r>
      <w:r/>
    </w:p>
    <w:p>
      <w:pPr>
        <w:pStyle w:val="728"/>
        <w:ind w:firstLine="48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投标人对上述声明的真实性负责。如有虚假，将依法承担相应责任。</w:t>
      </w:r>
      <w:r/>
    </w:p>
    <w:p>
      <w:pPr>
        <w:pStyle w:val="728"/>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28"/>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069"/>
        <w:ind w:left="0" w:right="0" w:firstLine="483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供应商（电子签章）：</w:t>
      </w:r>
      <w:r/>
    </w:p>
    <w:p>
      <w:pPr>
        <w:pStyle w:val="1069"/>
        <w:ind w:left="0" w:right="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069"/>
        <w:ind w:left="0" w:right="0" w:firstLine="4830"/>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日期：</w:t>
      </w:r>
      <w:r/>
    </w:p>
    <w:p>
      <w:pPr>
        <w:ind w:firstLine="600"/>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766"/>
        <w:jc w:val="both"/>
        <w:spacing w:beforeAutospacing="0" w:afterAutospacing="0" w:line="10" w:lineRule="atLeast"/>
        <w:widowControl/>
        <w:rPr>
          <w:rFonts w:hint="eastAsia" w:ascii="宋体" w:hAnsi="宋体" w:eastAsia="宋体" w:cs="宋体"/>
          <w:b/>
          <w:bCs/>
          <w:sz w:val="28"/>
          <w:szCs w:val="28"/>
          <w:highlight w:val="none"/>
          <w:lang w:val="en-US" w:eastAsia="en-US" w:bidi="ar-SA"/>
        </w:rPr>
      </w:pPr>
      <w:r>
        <w:rPr>
          <w:rFonts w:hint="eastAsia" w:ascii="宋体" w:hAnsi="宋体" w:eastAsia="宋体" w:cs="宋体"/>
          <w:b/>
          <w:bCs/>
          <w:sz w:val="30"/>
          <w:szCs w:val="30"/>
          <w:highlight w:val="none"/>
        </w:rPr>
        <w:t xml:space="preserve">注：至少提供</w:t>
      </w:r>
      <w:r>
        <w:rPr>
          <w:rFonts w:hint="eastAsia" w:ascii="宋体" w:hAnsi="宋体" w:eastAsia="宋体" w:cs="宋体"/>
          <w:b/>
          <w:bCs/>
          <w:sz w:val="28"/>
          <w:szCs w:val="28"/>
          <w:highlight w:val="none"/>
          <w:lang w:val="en-US" w:eastAsia="en-US" w:bidi="ar-SA"/>
        </w:rPr>
        <w:t xml:space="preserve">有效期内的《中华人民共和国基础电信业务经营许可证》或《中华人民共和国增值电信业务经营许可证》（业务范围包含：信息服务业务（不含互联网信息服务））。</w:t>
      </w:r>
      <w:r/>
    </w:p>
    <w:p>
      <w:pPr>
        <w:pStyle w:val="766"/>
        <w:jc w:val="both"/>
        <w:spacing w:beforeAutospacing="0" w:afterAutospacing="0" w:line="10" w:lineRule="atLeast"/>
        <w:widowControl/>
        <w:rPr>
          <w:rFonts w:hint="eastAsia" w:ascii="宋体" w:hAnsi="宋体" w:eastAsia="宋体" w:cs="宋体"/>
          <w:b/>
          <w:bCs/>
          <w:sz w:val="28"/>
          <w:szCs w:val="28"/>
          <w:highlight w:val="none"/>
          <w:lang w:val="en-US" w:eastAsia="en-US" w:bidi="ar-SA"/>
        </w:rPr>
      </w:pPr>
      <w:r>
        <w:rPr>
          <w:rFonts w:hint="eastAsia" w:ascii="宋体" w:hAnsi="宋体" w:eastAsia="宋体" w:cs="宋体"/>
          <w:b/>
          <w:bCs/>
          <w:sz w:val="28"/>
          <w:szCs w:val="28"/>
          <w:highlight w:val="none"/>
          <w:lang w:val="en-US" w:eastAsia="en-US" w:bidi="ar-SA"/>
        </w:rPr>
        <w:t xml:space="preserve">投标人为分支机构的，</w:t>
      </w:r>
      <w:r>
        <w:rPr>
          <w:rFonts w:hint="eastAsia" w:ascii="宋体" w:hAnsi="宋体" w:eastAsia="宋体" w:cs="宋体"/>
          <w:b/>
          <w:bCs/>
          <w:sz w:val="30"/>
          <w:szCs w:val="30"/>
          <w:highlight w:val="none"/>
        </w:rPr>
        <w:t xml:space="preserve">至少提供</w:t>
      </w:r>
      <w:r>
        <w:rPr>
          <w:rFonts w:hint="eastAsia" w:ascii="宋体" w:hAnsi="宋体" w:eastAsia="宋体" w:cs="宋体"/>
          <w:b/>
          <w:bCs/>
          <w:sz w:val="28"/>
          <w:szCs w:val="28"/>
          <w:highlight w:val="none"/>
          <w:lang w:val="en-US" w:eastAsia="en-US" w:bidi="ar-SA"/>
        </w:rPr>
        <w:t xml:space="preserve">其法人公司有效期内的《中华人民共和国基础电信业务经营许可证》或《中华人民共和国增值电信业务经营许可证》（业务范围包含：信息服务业务（不含互联网信息服务））。</w:t>
      </w:r>
      <w:r/>
    </w:p>
    <w:p>
      <w:pPr>
        <w:ind w:left="0" w:right="0" w:firstLine="747"/>
        <w:jc w:val="center"/>
        <w:keepLines w:val="0"/>
        <w:keepNext w:val="0"/>
        <w:spacing w:before="0" w:beforeAutospacing="0" w:after="160" w:afterAutospacing="0" w:line="276" w:lineRule="auto"/>
        <w:widowControl/>
        <w:rPr>
          <w:rFonts w:hint="eastAsia" w:ascii="宋体" w:hAnsi="宋体" w:eastAsia="宋体" w:cs="宋体"/>
          <w:b/>
          <w:bCs/>
          <w:sz w:val="30"/>
          <w:szCs w:val="3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sz w:val="30"/>
          <w:szCs w:val="30"/>
          <w:highlight w:val="none"/>
        </w:rPr>
        <w:br w:type="page" w:clear="all"/>
      </w:r>
      <w:r>
        <w:rPr>
          <w:rFonts w:hint="eastAsia" w:ascii="宋体" w:hAnsi="宋体" w:eastAsia="宋体" w:cs="宋体"/>
          <w:b/>
          <w:bCs/>
          <w:sz w:val="30"/>
          <w:szCs w:val="30"/>
          <w:highlight w:val="none"/>
        </w:rPr>
        <w:t xml:space="preserve">十、</w:t>
      </w:r>
      <w:r>
        <w:rPr>
          <w:rFonts w:hint="eastAsia" w:ascii="宋体" w:hAnsi="宋体" w:eastAsia="宋体" w:cs="宋体"/>
          <w:b/>
          <w:bCs/>
          <w:sz w:val="30"/>
          <w:szCs w:val="30"/>
          <w:highlight w:val="none"/>
          <w:lang w:val="en-US" w:eastAsia="zh-CN"/>
        </w:rPr>
        <w:t xml:space="preserve">投标人相关承诺</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u w:val="single"/>
          <w:lang w:val="en-US"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30"/>
          <w:szCs w:val="30"/>
          <w:highlight w:val="none"/>
          <w:lang w:val="en-US"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我单位承诺：</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一、投标人在本项目采购活动中，不存在与其它投标人负责人为同一人，有控股、管理等关联关系承诺。</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1.管理关系说明:</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我单位管理的具有独立法人的下属单位:</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我单位的上级管理单位</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 (没有填无)。</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2.股权关系说明:</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我单位控股的单位</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(没有填无)被</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(没有填无)单位控股。</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3.单位负责人: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二、我单位</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rPr>
        <w:t xml:space="preserve">(是或否)为本采购项目提供过整体设计、规范编制或者项目管理、监理、检测等服务的投标人。</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三、其他与本项目有关的利害关系说明:</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我单位承诺以上说明真实有效，无虚假内容或隐瞒，并依法承担相应责任。</w:t>
      </w:r>
      <w:r/>
    </w:p>
    <w:p>
      <w:pPr>
        <w:pStyle w:val="748"/>
        <w:ind w:left="0" w:right="0" w:firstLine="600"/>
        <w:jc w:val="center"/>
        <w:keepLines w:val="0"/>
        <w:keepNext w:val="0"/>
        <w:pageBreakBefore w:val="0"/>
        <w:spacing w:line="40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供应商（电子签章）：</w:t>
      </w:r>
      <w:r/>
    </w:p>
    <w:p>
      <w:pPr>
        <w:pStyle w:val="748"/>
        <w:ind w:left="0" w:right="0" w:firstLine="600"/>
        <w:jc w:val="center"/>
        <w:keepLines w:val="0"/>
        <w:keepNext w:val="0"/>
        <w:pageBreakBefore w:val="0"/>
        <w:spacing w:line="40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日期：</w:t>
      </w:r>
      <w:r/>
    </w:p>
    <w:p>
      <w:pPr>
        <w:jc w:val="center"/>
        <w:rPr>
          <w:rFonts w:hint="eastAsia" w:ascii="宋体" w:hAnsi="宋体" w:cs="宋体"/>
          <w:b/>
          <w:sz w:val="30"/>
          <w:szCs w:val="30"/>
          <w:highlight w:val="none"/>
        </w:rPr>
      </w:pPr>
      <w:r>
        <w:rPr>
          <w:rFonts w:hint="eastAsia" w:ascii="宋体" w:hAnsi="宋体" w:cs="宋体"/>
          <w:b/>
          <w:sz w:val="30"/>
          <w:szCs w:val="30"/>
          <w:highlight w:val="none"/>
          <w:lang w:val="en-US" w:eastAsia="zh-CN"/>
        </w:rPr>
        <w:t xml:space="preserve">十一、</w:t>
      </w:r>
      <w:r>
        <w:rPr>
          <w:rFonts w:hint="eastAsia" w:ascii="宋体" w:hAnsi="宋体" w:cs="宋体"/>
          <w:b/>
          <w:sz w:val="30"/>
          <w:szCs w:val="30"/>
          <w:highlight w:val="none"/>
        </w:rPr>
        <w:t xml:space="preserve">投标人对《采购需求》 中实质性条款的承诺</w:t>
      </w:r>
      <w:r/>
    </w:p>
    <w:p>
      <w:pPr>
        <w:pStyle w:val="728"/>
        <w:ind w:left="0" w:right="0" w:firstLine="600"/>
        <w:keepLines w:val="0"/>
        <w:keepNext w:val="0"/>
        <w:pageBreakBefore w:val="0"/>
        <w:spacing w:line="400" w:lineRule="exact"/>
        <w:rPr>
          <w:rFonts w:hint="eastAsia" w:ascii="宋体" w:hAnsi="宋体" w:cs="宋体"/>
          <w:b w:val="0"/>
          <w:bCs w:val="0"/>
          <w:sz w:val="30"/>
          <w:szCs w:val="30"/>
          <w:highlight w:val="none"/>
          <w:u w:val="single"/>
        </w:rPr>
      </w:pPr>
      <w:r>
        <w:rPr>
          <w:rFonts w:hint="eastAsia" w:ascii="宋体" w:hAnsi="宋体" w:cs="宋体"/>
          <w:b w:val="0"/>
          <w:bCs w:val="0"/>
          <w:sz w:val="30"/>
          <w:szCs w:val="30"/>
          <w:highlight w:val="none"/>
        </w:rPr>
        <w:t xml:space="preserve">项目名称：</w:t>
      </w:r>
      <w:r/>
    </w:p>
    <w:p>
      <w:pPr>
        <w:pStyle w:val="728"/>
        <w:ind w:left="0" w:right="0" w:firstLine="600"/>
        <w:keepLines w:val="0"/>
        <w:keepNext w:val="0"/>
        <w:pageBreakBefore w:val="0"/>
        <w:spacing w:line="400" w:lineRule="exact"/>
        <w:rPr>
          <w:rFonts w:hint="eastAsia" w:ascii="宋体" w:hAnsi="宋体" w:cs="宋体"/>
          <w:b w:val="0"/>
          <w:bCs w:val="0"/>
          <w:sz w:val="30"/>
          <w:szCs w:val="30"/>
          <w:highlight w:val="none"/>
          <w:u w:val="single"/>
        </w:rPr>
      </w:pPr>
      <w:r>
        <w:rPr>
          <w:rFonts w:hint="eastAsia" w:ascii="宋体" w:hAnsi="宋体" w:cs="宋体"/>
          <w:b w:val="0"/>
          <w:bCs w:val="0"/>
          <w:sz w:val="30"/>
          <w:szCs w:val="30"/>
          <w:highlight w:val="none"/>
        </w:rPr>
        <w:t xml:space="preserve">项目编号：</w:t>
      </w:r>
      <w:r/>
    </w:p>
    <w:p>
      <w:pPr>
        <w:pStyle w:val="733"/>
        <w:numPr>
          <w:ilvl w:val="0"/>
          <w:numId w:val="0"/>
        </w:numPr>
        <w:ind w:left="0" w:right="0" w:firstLine="568"/>
        <w:keepLines w:val="0"/>
        <w:keepNext w:val="0"/>
        <w:pageBreakBefore w:val="0"/>
        <w:spacing w:line="400" w:lineRule="exact"/>
        <w:rPr>
          <w:rFonts w:hint="eastAsia" w:ascii="宋体" w:hAnsi="宋体" w:cs="宋体"/>
          <w:b w:val="0"/>
          <w:bCs w:val="0"/>
          <w:sz w:val="30"/>
          <w:szCs w:val="30"/>
          <w:highlight w:val="none"/>
        </w:rPr>
      </w:pPr>
      <w:r>
        <w:rPr>
          <w:rFonts w:hint="eastAsia" w:ascii="宋体" w:hAnsi="宋体" w:cs="宋体"/>
          <w:b w:val="0"/>
          <w:bCs w:val="0"/>
          <w:spacing w:val="-8"/>
          <w:sz w:val="30"/>
          <w:szCs w:val="30"/>
          <w:highlight w:val="none"/>
        </w:rPr>
        <w:t xml:space="preserve">投标人承诺： </w:t>
      </w:r>
      <w:r/>
    </w:p>
    <w:p>
      <w:pPr>
        <w:ind w:firstLine="480"/>
        <w:keepLines w:val="0"/>
        <w:keepNext w:val="0"/>
        <w:pageBreakBefore w:val="0"/>
        <w:spacing w:line="360" w:lineRule="auto"/>
        <w:widowControl w:val="off"/>
        <w:rPr>
          <w:rFonts w:hint="eastAsia" w:ascii="宋体" w:hAnsi="宋体" w:eastAsia="宋体" w:cs="宋体"/>
          <w:b w:val="0"/>
          <w:bCs w:val="0"/>
          <w:sz w:val="30"/>
          <w:szCs w:val="30"/>
          <w:highlight w:val="none"/>
          <w:lang w:val="en-US" w:eastAsia="zh-CN"/>
        </w:rPr>
      </w:pPr>
      <w:r>
        <w:rPr>
          <w:rFonts w:hint="eastAsia" w:ascii="宋体" w:hAnsi="宋体" w:cs="宋体"/>
          <w:b w:val="0"/>
          <w:bCs w:val="0"/>
          <w:sz w:val="30"/>
          <w:szCs w:val="30"/>
          <w:highlight w:val="none"/>
        </w:rPr>
        <w:t xml:space="preserve">如我单位被确定为中标人，完全响应本项目招标文件[项目编</w:t>
      </w:r>
      <w:r>
        <w:rPr>
          <w:rFonts w:hint="eastAsia" w:ascii="宋体" w:hAnsi="宋体" w:eastAsia="宋体" w:cs="宋体"/>
          <w:b w:val="0"/>
          <w:bCs w:val="0"/>
          <w:sz w:val="30"/>
          <w:szCs w:val="30"/>
          <w:highlight w:val="none"/>
        </w:rPr>
        <w:t xml:space="preserve">号：</w:t>
      </w:r>
      <w:r>
        <w:rPr>
          <w:rFonts w:hint="eastAsia" w:ascii="宋体" w:hAnsi="宋体" w:cs="宋体"/>
          <w:b w:val="0"/>
          <w:bCs w:val="0"/>
          <w:sz w:val="30"/>
          <w:szCs w:val="30"/>
          <w:highlight w:val="none"/>
          <w:lang w:eastAsia="zh-CN"/>
        </w:rPr>
        <w:t xml:space="preserve">JSZC-320300-WYKJ-G2026-0040</w:t>
      </w:r>
      <w:r>
        <w:rPr>
          <w:rFonts w:hint="eastAsia" w:ascii="宋体" w:hAnsi="宋体" w:eastAsia="宋体" w:cs="宋体"/>
          <w:b w:val="0"/>
          <w:bCs w:val="0"/>
          <w:sz w:val="30"/>
          <w:szCs w:val="30"/>
          <w:highlight w:val="none"/>
        </w:rPr>
        <w:t xml:space="preserve">]中第六章《采购需求》“</w:t>
      </w:r>
      <w:r>
        <w:rPr>
          <w:rFonts w:hint="eastAsia" w:ascii="宋体" w:hAnsi="宋体" w:eastAsia="宋体" w:cs="宋体"/>
          <w:b w:val="0"/>
          <w:bCs w:val="0"/>
          <w:sz w:val="30"/>
          <w:szCs w:val="30"/>
          <w:highlight w:val="none"/>
          <w:lang w:val="en-US" w:eastAsia="zh-CN"/>
        </w:rPr>
        <w:t xml:space="preserve">三、功能、性能、配置要求</w:t>
      </w:r>
      <w:r>
        <w:rPr>
          <w:rFonts w:hint="eastAsia" w:ascii="宋体" w:hAnsi="宋体" w:eastAsia="宋体" w:cs="宋体"/>
          <w:b w:val="0"/>
          <w:bCs w:val="0"/>
          <w:sz w:val="30"/>
          <w:szCs w:val="30"/>
          <w:highlight w:val="none"/>
        </w:rPr>
        <w:t xml:space="preserve">”</w:t>
      </w:r>
      <w:r>
        <w:rPr>
          <w:rFonts w:hint="eastAsia" w:ascii="宋体" w:hAnsi="宋体" w:eastAsia="宋体" w:cs="宋体"/>
          <w:b w:val="0"/>
          <w:bCs w:val="0"/>
          <w:sz w:val="30"/>
          <w:szCs w:val="30"/>
          <w:highlight w:val="none"/>
          <w:lang w:val="en-US" w:eastAsia="zh-CN"/>
        </w:rPr>
        <w:t xml:space="preserve">中标注“</w:t>
      </w:r>
      <w:r>
        <w:rPr>
          <w:rFonts w:hint="eastAsia" w:ascii="宋体" w:hAnsi="宋体" w:eastAsia="宋体" w:cs="宋体"/>
          <w:b w:val="0"/>
          <w:bCs w:val="0"/>
          <w:sz w:val="30"/>
          <w:szCs w:val="30"/>
          <w:highlight w:val="none"/>
        </w:rPr>
        <w:t xml:space="preserve">★”号的所有条款，</w:t>
      </w:r>
      <w:r>
        <w:rPr>
          <w:rFonts w:hint="eastAsia" w:ascii="宋体" w:hAnsi="宋体" w:eastAsia="宋体" w:cs="宋体"/>
          <w:b w:val="0"/>
          <w:bCs w:val="0"/>
          <w:sz w:val="30"/>
          <w:szCs w:val="30"/>
          <w:highlight w:val="none"/>
          <w:lang w:val="en-US" w:eastAsia="zh-CN"/>
        </w:rPr>
        <w:t xml:space="preserve">即：</w:t>
      </w:r>
      <w:r/>
    </w:p>
    <w:p>
      <w:pPr>
        <w:ind w:firstLine="480"/>
        <w:keepLines w:val="0"/>
        <w:keepNext w:val="0"/>
        <w:pageBreakBefore w:val="0"/>
        <w:spacing w:line="360" w:lineRule="auto"/>
        <w:widowControl w:val="off"/>
        <w:rPr>
          <w:rFonts w:hint="eastAsia" w:ascii="宋体" w:hAnsi="宋体" w:eastAsia="宋体" w:cs="宋体"/>
          <w:b w:val="0"/>
          <w:bCs w:val="0"/>
          <w:i/>
          <w:iCs/>
          <w:color w:val="ff0000"/>
          <w:sz w:val="30"/>
          <w:szCs w:val="30"/>
          <w:highlight w:val="none"/>
          <w:u w:val="single"/>
          <w:lang w:eastAsia="zh-CN"/>
        </w:rPr>
      </w:pPr>
      <w:r>
        <w:rPr>
          <w:rFonts w:hint="eastAsia" w:ascii="宋体" w:hAnsi="宋体" w:eastAsia="宋体" w:cs="宋体"/>
          <w:b w:val="0"/>
          <w:bCs w:val="0"/>
          <w:i/>
          <w:iCs/>
          <w:color w:val="ff0000"/>
          <w:sz w:val="30"/>
          <w:szCs w:val="30"/>
          <w:highlight w:val="none"/>
          <w:u w:val="single"/>
          <w:lang w:eastAsia="zh-CN"/>
        </w:rPr>
        <w:t xml:space="preserve">（</w:t>
      </w:r>
      <w:r>
        <w:rPr>
          <w:rFonts w:hint="eastAsia" w:ascii="宋体" w:hAnsi="宋体" w:eastAsia="宋体" w:cs="宋体"/>
          <w:b w:val="0"/>
          <w:bCs w:val="0"/>
          <w:i/>
          <w:iCs/>
          <w:color w:val="ff0000"/>
          <w:sz w:val="30"/>
          <w:szCs w:val="30"/>
          <w:highlight w:val="none"/>
          <w:u w:val="single"/>
          <w:lang w:val="en-US" w:eastAsia="zh-CN"/>
        </w:rPr>
        <w:t xml:space="preserve">此项</w:t>
      </w:r>
      <w:r>
        <w:rPr>
          <w:rFonts w:hint="eastAsia" w:ascii="宋体" w:hAnsi="宋体" w:cs="宋体"/>
          <w:b w:val="0"/>
          <w:bCs w:val="0"/>
          <w:i/>
          <w:iCs/>
          <w:color w:val="ff0000"/>
          <w:sz w:val="30"/>
          <w:szCs w:val="30"/>
          <w:highlight w:val="none"/>
          <w:u w:val="single"/>
          <w:lang w:val="en-US" w:eastAsia="zh-CN"/>
        </w:rPr>
        <w:t xml:space="preserve">应响应</w:t>
      </w:r>
      <w:r>
        <w:rPr>
          <w:rFonts w:hint="eastAsia" w:ascii="宋体" w:hAnsi="宋体" w:eastAsia="宋体" w:cs="宋体"/>
          <w:b w:val="0"/>
          <w:bCs w:val="0"/>
          <w:i/>
          <w:iCs/>
          <w:color w:val="ff0000"/>
          <w:sz w:val="30"/>
          <w:szCs w:val="30"/>
          <w:highlight w:val="none"/>
          <w:u w:val="single"/>
        </w:rPr>
        <w:t xml:space="preserve">第六章《采购需求》“</w:t>
      </w:r>
      <w:r>
        <w:rPr>
          <w:rFonts w:hint="eastAsia" w:ascii="宋体" w:hAnsi="宋体" w:eastAsia="宋体" w:cs="宋体"/>
          <w:b w:val="0"/>
          <w:bCs w:val="0"/>
          <w:i/>
          <w:iCs/>
          <w:color w:val="ff0000"/>
          <w:sz w:val="30"/>
          <w:szCs w:val="30"/>
          <w:highlight w:val="none"/>
          <w:u w:val="single"/>
          <w:lang w:val="en-US" w:eastAsia="zh-CN"/>
        </w:rPr>
        <w:t xml:space="preserve">三、功能、性能、配置要求</w:t>
      </w:r>
      <w:r>
        <w:rPr>
          <w:rFonts w:hint="eastAsia" w:ascii="宋体" w:hAnsi="宋体" w:eastAsia="宋体" w:cs="宋体"/>
          <w:b w:val="0"/>
          <w:bCs w:val="0"/>
          <w:i/>
          <w:iCs/>
          <w:color w:val="ff0000"/>
          <w:sz w:val="30"/>
          <w:szCs w:val="30"/>
          <w:highlight w:val="none"/>
          <w:u w:val="single"/>
        </w:rPr>
        <w:t xml:space="preserve">”</w:t>
      </w:r>
      <w:r>
        <w:rPr>
          <w:rFonts w:hint="eastAsia" w:ascii="宋体" w:hAnsi="宋体" w:eastAsia="宋体" w:cs="宋体"/>
          <w:b w:val="0"/>
          <w:bCs w:val="0"/>
          <w:i/>
          <w:iCs/>
          <w:color w:val="ff0000"/>
          <w:sz w:val="30"/>
          <w:szCs w:val="30"/>
          <w:highlight w:val="none"/>
          <w:u w:val="single"/>
          <w:lang w:val="en-US" w:eastAsia="zh-CN"/>
        </w:rPr>
        <w:t xml:space="preserve">中标注“</w:t>
      </w:r>
      <w:r>
        <w:rPr>
          <w:rFonts w:hint="eastAsia" w:ascii="宋体" w:hAnsi="宋体" w:eastAsia="宋体" w:cs="宋体"/>
          <w:b w:val="0"/>
          <w:bCs w:val="0"/>
          <w:i/>
          <w:iCs/>
          <w:color w:val="ff0000"/>
          <w:sz w:val="30"/>
          <w:szCs w:val="30"/>
          <w:highlight w:val="none"/>
          <w:u w:val="single"/>
        </w:rPr>
        <w:t xml:space="preserve">★”号的所有条款</w:t>
      </w:r>
      <w:r>
        <w:rPr>
          <w:rFonts w:hint="eastAsia" w:ascii="宋体" w:hAnsi="宋体" w:eastAsia="宋体" w:cs="宋体"/>
          <w:b w:val="0"/>
          <w:bCs w:val="0"/>
          <w:i/>
          <w:iCs/>
          <w:color w:val="ff0000"/>
          <w:sz w:val="30"/>
          <w:szCs w:val="30"/>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若有一项未响应或不满足</w:t>
      </w:r>
      <w:r>
        <w:rPr>
          <w:rFonts w:hint="eastAsia" w:ascii="宋体" w:hAnsi="宋体" w:eastAsia="宋体" w:cs="宋体"/>
          <w:b w:val="0"/>
          <w:bCs w:val="0"/>
          <w:sz w:val="30"/>
          <w:szCs w:val="30"/>
          <w:highlight w:val="none"/>
          <w:lang w:val="en-US" w:eastAsia="zh-CN"/>
        </w:rPr>
        <w:t xml:space="preserve">或</w:t>
      </w:r>
      <w:r>
        <w:rPr>
          <w:rFonts w:hint="eastAsia" w:ascii="宋体" w:hAnsi="宋体" w:eastAsia="宋体" w:cs="宋体"/>
          <w:b w:val="0"/>
          <w:bCs w:val="0"/>
          <w:sz w:val="30"/>
          <w:szCs w:val="30"/>
          <w:highlight w:val="none"/>
        </w:rPr>
        <w:t xml:space="preserve">未按要求执行的，采购人有权按合同约定追责、扣减款项直至与我单位终止合同。</w:t>
      </w:r>
      <w:r/>
    </w:p>
    <w:p>
      <w:pPr>
        <w:ind w:firstLine="480"/>
        <w:keepLines w:val="0"/>
        <w:keepNext w:val="0"/>
        <w:pageBreakBefore w:val="0"/>
        <w:spacing w:line="360" w:lineRule="auto"/>
        <w:widowControl w:val="off"/>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我单位对上述承诺负责，并依法承担相应责任。</w:t>
      </w:r>
      <w:r/>
    </w:p>
    <w:p>
      <w:pPr>
        <w:ind w:left="0" w:right="0" w:firstLine="600"/>
        <w:keepLines w:val="0"/>
        <w:keepNext w:val="0"/>
        <w:pageBreakBefore w:val="0"/>
        <w:spacing w:line="400" w:lineRule="exact"/>
        <w:rPr>
          <w:rFonts w:hint="eastAsia" w:ascii="宋体" w:hAnsi="宋体" w:cs="宋体"/>
          <w:b w:val="0"/>
          <w:bCs w:val="0"/>
          <w:sz w:val="30"/>
          <w:szCs w:val="30"/>
          <w:highlight w:val="none"/>
        </w:rPr>
      </w:pPr>
      <w:r>
        <w:rPr>
          <w:rFonts w:hint="eastAsia" w:ascii="宋体" w:hAnsi="宋体" w:cs="宋体"/>
          <w:b w:val="0"/>
          <w:bCs w:val="0"/>
          <w:sz w:val="30"/>
          <w:szCs w:val="30"/>
          <w:highlight w:val="none"/>
        </w:rPr>
      </w:r>
      <w:r/>
    </w:p>
    <w:p>
      <w:pPr>
        <w:pStyle w:val="748"/>
        <w:ind w:left="0" w:right="0" w:firstLine="600"/>
        <w:jc w:val="center"/>
        <w:keepLines w:val="0"/>
        <w:keepNext w:val="0"/>
        <w:pageBreakBefore w:val="0"/>
        <w:spacing w:line="400" w:lineRule="exact"/>
        <w:rPr>
          <w:rFonts w:hint="eastAsia" w:ascii="宋体" w:hAnsi="宋体" w:eastAsia="宋体" w:cs="宋体"/>
          <w:b w:val="0"/>
          <w:bCs w:val="0"/>
          <w:szCs w:val="30"/>
          <w:highlight w:val="none"/>
        </w:rPr>
      </w:pPr>
      <w:r>
        <w:rPr>
          <w:rFonts w:hint="eastAsia" w:ascii="宋体" w:hAnsi="宋体" w:eastAsia="宋体" w:cs="宋体"/>
          <w:b w:val="0"/>
          <w:bCs w:val="0"/>
          <w:szCs w:val="30"/>
          <w:highlight w:val="none"/>
        </w:rPr>
        <w:t xml:space="preserve">              供应商（电子签章）：</w:t>
      </w:r>
      <w:r/>
    </w:p>
    <w:p>
      <w:pPr>
        <w:pStyle w:val="748"/>
        <w:ind w:left="0" w:right="0" w:firstLine="600"/>
        <w:jc w:val="center"/>
        <w:keepLines w:val="0"/>
        <w:keepNext w:val="0"/>
        <w:pageBreakBefore w:val="0"/>
        <w:spacing w:line="400" w:lineRule="exact"/>
        <w:rPr>
          <w:rFonts w:hint="eastAsia" w:ascii="宋体" w:hAnsi="宋体" w:eastAsia="宋体" w:cs="宋体"/>
          <w:b w:val="0"/>
          <w:bCs w:val="0"/>
          <w:szCs w:val="30"/>
          <w:highlight w:val="none"/>
        </w:rPr>
      </w:pPr>
      <w:r>
        <w:rPr>
          <w:rFonts w:hint="eastAsia" w:ascii="宋体" w:hAnsi="宋体" w:eastAsia="宋体" w:cs="宋体"/>
          <w:b w:val="0"/>
          <w:bCs w:val="0"/>
          <w:szCs w:val="30"/>
          <w:highlight w:val="none"/>
        </w:rPr>
        <w:t xml:space="preserve">日期：</w:t>
      </w:r>
      <w:r/>
    </w:p>
    <w:p>
      <w:pPr>
        <w:ind w:firstLine="60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92"/>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92"/>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92"/>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92"/>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92"/>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92"/>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92"/>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rPr>
      </w:pPr>
      <w:r>
        <w:rPr>
          <w:rFonts w:hint="eastAsia"/>
        </w:rPr>
      </w:r>
      <w:r/>
    </w:p>
    <w:p>
      <w:pPr>
        <w:ind w:firstLine="60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十</w:t>
      </w:r>
      <w:r>
        <w:rPr>
          <w:rFonts w:hint="eastAsia" w:ascii="宋体" w:hAnsi="宋体" w:cs="宋体"/>
          <w:b/>
          <w:bCs/>
          <w:sz w:val="30"/>
          <w:szCs w:val="30"/>
          <w:highlight w:val="none"/>
          <w:lang w:val="en-US" w:eastAsia="zh-CN"/>
        </w:rPr>
        <w:t xml:space="preserve">二</w:t>
      </w:r>
      <w:r>
        <w:rPr>
          <w:rFonts w:hint="eastAsia" w:ascii="宋体" w:hAnsi="宋体" w:eastAsia="宋体" w:cs="宋体"/>
          <w:b/>
          <w:bCs/>
          <w:sz w:val="30"/>
          <w:szCs w:val="30"/>
          <w:highlight w:val="none"/>
        </w:rPr>
        <w:t xml:space="preserve">、预付款保函支付条款模板</w:t>
      </w:r>
      <w:r/>
    </w:p>
    <w:p>
      <w:pPr>
        <w:ind w:firstLine="605"/>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符合条件一：提交预付款保函的</w:t>
      </w:r>
      <w:r/>
    </w:p>
    <w:p>
      <w:pPr>
        <w:ind w:firstLine="602"/>
        <w:spacing w:line="480" w:lineRule="exact"/>
        <w:rPr>
          <w:rFonts w:hint="eastAsia" w:ascii="宋体" w:hAnsi="宋体" w:eastAsia="宋体" w:cs="宋体"/>
          <w:sz w:val="30"/>
          <w:szCs w:val="30"/>
          <w:highlight w:val="none"/>
          <w:u w:val="single"/>
        </w:rPr>
      </w:pPr>
      <w:r>
        <w:rPr>
          <w:rFonts w:hint="eastAsia" w:ascii="宋体" w:hAnsi="宋体" w:eastAsia="宋体" w:cs="宋体"/>
          <w:sz w:val="30"/>
          <w:szCs w:val="30"/>
          <w:highlight w:val="none"/>
        </w:rPr>
        <w:t xml:space="preserve">（1）合同签订且乙方向甲方出具预付款保函后个工作日内，甲方应支付合同价款的百分之</w:t>
      </w:r>
      <w:r>
        <w:rPr>
          <w:rFonts w:hint="eastAsia" w:ascii="宋体" w:hAnsi="宋体" w:eastAsia="宋体" w:cs="宋体"/>
          <w:sz w:val="30"/>
          <w:szCs w:val="30"/>
          <w:highlight w:val="none"/>
          <w:u w:val="single"/>
        </w:rPr>
        <w:t xml:space="preserve">        XX（    XX%），</w:t>
      </w:r>
      <w:r>
        <w:rPr>
          <w:rFonts w:hint="eastAsia" w:ascii="宋体" w:hAnsi="宋体" w:eastAsia="宋体" w:cs="宋体"/>
          <w:sz w:val="30"/>
          <w:szCs w:val="30"/>
          <w:highlight w:val="none"/>
        </w:rPr>
        <w:t xml:space="preserve">小写￥大写：人民币。</w:t>
      </w:r>
      <w:r/>
    </w:p>
    <w:p>
      <w:pPr>
        <w:ind w:left="140" w:firstLine="602"/>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乙方需提交的支付文件：乙方出具的全额正式发票。</w:t>
      </w:r>
      <w:r/>
    </w:p>
    <w:p>
      <w:pPr>
        <w:ind w:left="140" w:firstLine="602"/>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（2）验收合格后个工作日内，甲方应支付合同价款的百分之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小写￥大写：人民币。</w:t>
      </w:r>
      <w:r/>
    </w:p>
    <w:p>
      <w:pPr>
        <w:ind w:firstLine="605"/>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w:t>
      </w:r>
      <w:r/>
    </w:p>
    <w:p>
      <w:pPr>
        <w:ind w:firstLine="605"/>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符合条件二：不提交预付款保函的</w:t>
      </w:r>
      <w:r/>
    </w:p>
    <w:p>
      <w:pPr>
        <w:ind w:firstLine="602"/>
        <w:spacing w:line="480" w:lineRule="exact"/>
        <w:rPr>
          <w:rFonts w:hint="eastAsia" w:ascii="宋体" w:hAnsi="宋体" w:eastAsia="宋体" w:cs="宋体"/>
          <w:sz w:val="30"/>
          <w:szCs w:val="30"/>
          <w:highlight w:val="none"/>
          <w:u w:val="single"/>
        </w:rPr>
      </w:pPr>
      <w:r>
        <w:rPr>
          <w:rFonts w:hint="eastAsia" w:ascii="宋体" w:hAnsi="宋体" w:eastAsia="宋体" w:cs="宋体"/>
          <w:sz w:val="30"/>
          <w:szCs w:val="30"/>
          <w:highlight w:val="none"/>
        </w:rPr>
        <w:t xml:space="preserve">（1）合同签订后个工作日内，甲方应支付合同价款的百分之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小写￥大写：人民币。</w:t>
      </w:r>
      <w:r/>
    </w:p>
    <w:p>
      <w:pPr>
        <w:ind w:left="140" w:firstLine="602"/>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乙方需提交的支付文件：乙方出具的全额正式发票。</w:t>
      </w:r>
      <w:r/>
    </w:p>
    <w:p>
      <w:pPr>
        <w:ind w:left="140" w:firstLine="602"/>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（2）验收合格后个工作日内，甲方应支付合同价款的百分之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小写￥大写：人民币。</w:t>
      </w:r>
      <w:r/>
    </w:p>
    <w:p>
      <w:pPr>
        <w:ind w:firstLine="605"/>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w:t>
      </w:r>
      <w:r/>
    </w:p>
    <w:p>
      <w:pPr>
        <w:ind w:left="140" w:firstLine="605"/>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注:</w:t>
      </w:r>
      <w:r/>
    </w:p>
    <w:p>
      <w:pPr>
        <w:ind w:left="140" w:firstLine="602"/>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2、付款条件二中，预付款比例设定应符合《关于做好政府采购支持企业发展有关事项的通知》(苏财购〔2020〕52号)要求。</w:t>
      </w:r>
      <w:r/>
    </w:p>
    <w:sectPr>
      <w:footerReference w:type="default" r:id="rId10"/>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61</w:t>
    </w:r>
    <w:r>
      <w:fldChar w:fldCharType="end"/>
    </w:r>
    <w:r/>
  </w:p>
  <w:p>
    <w:pPr>
      <w:pStyle w:val="10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4"/>
  </w:num>
  <w:num w:numId="2">
    <w:abstractNumId w:val="5"/>
  </w:num>
  <w:num w:numId="3">
    <w:abstractNumId w:val="2"/>
  </w:num>
  <w:num w:numId="4">
    <w:abstractNumId w:val="3"/>
  </w:num>
  <w:num w:numId="5">
    <w:abstractNumId w:val="0"/>
  </w:num>
  <w:num w:numId="6">
    <w:abstractNumId w:val="6"/>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link w:val="1097"/>
    <w:uiPriority w:val="0"/>
    <w:qFormat/>
    <w:pPr>
      <w:jc w:val="both"/>
      <w:widowControl w:val="off"/>
    </w:pPr>
    <w:rPr>
      <w:rFonts w:hint="default" w:ascii="Times New Roman" w:hAnsi="Times New Roman" w:eastAsia="宋体" w:cs="Times New Roman"/>
      <w:sz w:val="21"/>
      <w:szCs w:val="24"/>
    </w:rPr>
  </w:style>
  <w:style w:type="paragraph" w:styleId="681">
    <w:name w:val="Heading 1"/>
    <w:basedOn w:val="680"/>
    <w:next w:val="680"/>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1"/>
    <w:basedOn w:val="680"/>
    <w:next w:val="680"/>
    <w:uiPriority w:val="39"/>
    <w:unhideWhenUsed/>
    <w:qFormat/>
    <w:pPr>
      <w:ind w:left="0" w:right="0" w:firstLine="0"/>
      <w:spacing w:after="57"/>
    </w:pPr>
  </w:style>
  <w:style w:type="paragraph" w:styleId="693">
    <w:name w:val="toc 7"/>
    <w:basedOn w:val="680"/>
    <w:next w:val="680"/>
    <w:uiPriority w:val="39"/>
    <w:unhideWhenUsed/>
    <w:qFormat/>
    <w:pPr>
      <w:ind w:left="1701" w:right="0" w:firstLine="0"/>
      <w:spacing w:after="57"/>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index 5"/>
    <w:basedOn w:val="680"/>
    <w:next w:val="680"/>
    <w:uiPriority w:val="0"/>
    <w:qFormat/>
    <w:pPr>
      <w:ind w:left="798"/>
    </w:pPr>
    <w:rPr>
      <w:rFonts w:ascii="Calibri" w:hAnsi="Calibri"/>
    </w:rPr>
  </w:style>
  <w:style w:type="paragraph" w:styleId="696">
    <w:name w:val="annotation text"/>
    <w:basedOn w:val="680"/>
    <w:uiPriority w:val="0"/>
    <w:semiHidden/>
    <w:qFormat/>
    <w:pPr>
      <w:widowControl w:val="off"/>
    </w:pPr>
    <w:rPr>
      <w:b/>
      <w:sz w:val="24"/>
    </w:rPr>
  </w:style>
  <w:style w:type="paragraph" w:styleId="697">
    <w:name w:val="Body Text"/>
    <w:basedOn w:val="680"/>
    <w:next w:val="698"/>
    <w:uiPriority w:val="0"/>
    <w:qFormat/>
    <w:pPr>
      <w:spacing w:after="120"/>
    </w:pPr>
  </w:style>
  <w:style w:type="paragraph" w:styleId="698">
    <w:name w:val="Body Text First Indent"/>
    <w:basedOn w:val="697"/>
    <w:next w:val="699"/>
    <w:uiPriority w:val="0"/>
    <w:qFormat/>
    <w:pPr>
      <w:ind w:firstLine="420"/>
    </w:pPr>
  </w:style>
  <w:style w:type="paragraph" w:styleId="699">
    <w:name w:val="Body Text First Indent 2"/>
    <w:basedOn w:val="700"/>
    <w:next w:val="680"/>
    <w:uiPriority w:val="0"/>
    <w:qFormat/>
    <w:pPr>
      <w:ind w:left="0" w:firstLine="210"/>
      <w:jc w:val="both"/>
      <w:widowControl w:val="off"/>
    </w:pPr>
    <w:rPr>
      <w:sz w:val="21"/>
    </w:rPr>
  </w:style>
  <w:style w:type="paragraph" w:styleId="700">
    <w:name w:val="Body Text Indent"/>
    <w:basedOn w:val="680"/>
    <w:next w:val="701"/>
    <w:uiPriority w:val="0"/>
    <w:qFormat/>
    <w:pPr>
      <w:ind w:left="420"/>
      <w:spacing w:after="120"/>
    </w:pPr>
  </w:style>
  <w:style w:type="paragraph" w:styleId="701">
    <w:name w:val="envelope return"/>
    <w:basedOn w:val="680"/>
    <w:uiPriority w:val="0"/>
    <w:qFormat/>
    <w:rPr>
      <w:rFonts w:ascii="Arial" w:hAnsi="Arial"/>
    </w:rPr>
  </w:style>
  <w:style w:type="paragraph" w:styleId="702">
    <w:name w:val="Block Text"/>
    <w:basedOn w:val="680"/>
    <w:uiPriority w:val="0"/>
    <w:qFormat/>
    <w:pPr>
      <w:ind w:left="567" w:right="454" w:firstLine="498"/>
    </w:pPr>
    <w:rPr>
      <w:rFonts w:ascii="仿宋_GB2312" w:eastAsia="仿宋_GB2312"/>
      <w:sz w:val="30"/>
    </w:rPr>
  </w:style>
  <w:style w:type="paragraph" w:styleId="703">
    <w:name w:val="toc 5"/>
    <w:basedOn w:val="680"/>
    <w:next w:val="680"/>
    <w:uiPriority w:val="39"/>
    <w:unhideWhenUsed/>
    <w:qFormat/>
    <w:pPr>
      <w:ind w:left="1134" w:right="0" w:firstLine="0"/>
      <w:spacing w:after="57"/>
    </w:pPr>
  </w:style>
  <w:style w:type="paragraph" w:styleId="704">
    <w:name w:val="toc 3"/>
    <w:basedOn w:val="680"/>
    <w:next w:val="680"/>
    <w:uiPriority w:val="39"/>
    <w:unhideWhenUsed/>
    <w:qFormat/>
    <w:pPr>
      <w:ind w:left="567" w:right="0" w:firstLine="0"/>
      <w:spacing w:after="57"/>
    </w:pPr>
  </w:style>
  <w:style w:type="paragraph" w:styleId="705">
    <w:name w:val="Plain Text"/>
    <w:basedOn w:val="680"/>
    <w:uiPriority w:val="0"/>
    <w:qFormat/>
    <w:rPr>
      <w:rFonts w:ascii="宋体" w:hAnsi="Courier New"/>
    </w:rPr>
  </w:style>
  <w:style w:type="paragraph" w:styleId="706">
    <w:name w:val="toc 8"/>
    <w:basedOn w:val="680"/>
    <w:next w:val="680"/>
    <w:uiPriority w:val="39"/>
    <w:unhideWhenUsed/>
    <w:qFormat/>
    <w:pPr>
      <w:ind w:left="1984" w:right="0" w:firstLine="0"/>
      <w:spacing w:after="57"/>
    </w:pPr>
  </w:style>
  <w:style w:type="paragraph" w:styleId="707">
    <w:name w:val="endnote text"/>
    <w:basedOn w:val="680"/>
    <w:uiPriority w:val="99"/>
    <w:semiHidden/>
    <w:unhideWhenUsed/>
    <w:qFormat/>
    <w:pPr>
      <w:spacing w:after="0" w:line="240" w:lineRule="auto"/>
    </w:pPr>
    <w:rPr>
      <w:sz w:val="20"/>
    </w:rPr>
  </w:style>
  <w:style w:type="paragraph" w:styleId="708">
    <w:name w:val="Footer"/>
    <w:basedOn w:val="680"/>
    <w:uiPriority w:val="99"/>
    <w:unhideWhenUsed/>
    <w:qFormat/>
    <w:pPr>
      <w:spacing w:after="0" w:line="240" w:lineRule="auto"/>
      <w:tabs>
        <w:tab w:val="center" w:pos="7143" w:leader="none"/>
        <w:tab w:val="right" w:pos="14287" w:leader="none"/>
      </w:tabs>
    </w:pPr>
  </w:style>
  <w:style w:type="paragraph" w:styleId="709">
    <w:name w:val="Header"/>
    <w:basedOn w:val="680"/>
    <w:uiPriority w:val="99"/>
    <w:unhideWhenUsed/>
    <w:qFormat/>
    <w:pPr>
      <w:spacing w:after="0" w:line="240" w:lineRule="auto"/>
      <w:tabs>
        <w:tab w:val="center" w:pos="7143" w:leader="none"/>
        <w:tab w:val="right" w:pos="14287" w:leader="none"/>
      </w:tabs>
    </w:pPr>
  </w:style>
  <w:style w:type="paragraph" w:styleId="710">
    <w:name w:val="toc 4"/>
    <w:basedOn w:val="680"/>
    <w:next w:val="680"/>
    <w:uiPriority w:val="39"/>
    <w:unhideWhenUsed/>
    <w:qFormat/>
    <w:pPr>
      <w:ind w:left="850" w:right="0" w:firstLine="0"/>
      <w:spacing w:after="57"/>
    </w:pPr>
  </w:style>
  <w:style w:type="paragraph" w:styleId="711">
    <w:name w:val="Subtitle"/>
    <w:basedOn w:val="680"/>
    <w:next w:val="680"/>
    <w:uiPriority w:val="11"/>
    <w:qFormat/>
    <w:pPr>
      <w:spacing w:before="200" w:after="200"/>
    </w:pPr>
    <w:rPr>
      <w:sz w:val="24"/>
      <w:szCs w:val="24"/>
    </w:rPr>
  </w:style>
  <w:style w:type="paragraph" w:styleId="712">
    <w:name w:val="footnote text"/>
    <w:basedOn w:val="680"/>
    <w:next w:val="695"/>
    <w:uiPriority w:val="99"/>
    <w:semiHidden/>
    <w:unhideWhenUsed/>
    <w:qFormat/>
    <w:pPr>
      <w:spacing w:after="40" w:line="240" w:lineRule="auto"/>
    </w:pPr>
    <w:rPr>
      <w:sz w:val="18"/>
    </w:rPr>
  </w:style>
  <w:style w:type="paragraph" w:styleId="713">
    <w:name w:val="toc 6"/>
    <w:basedOn w:val="680"/>
    <w:next w:val="680"/>
    <w:uiPriority w:val="39"/>
    <w:unhideWhenUsed/>
    <w:qFormat/>
    <w:pPr>
      <w:ind w:left="1417" w:right="0" w:firstLine="0"/>
      <w:spacing w:after="57"/>
    </w:pPr>
  </w:style>
  <w:style w:type="paragraph" w:styleId="714">
    <w:name w:val="table of figures"/>
    <w:basedOn w:val="680"/>
    <w:next w:val="680"/>
    <w:uiPriority w:val="99"/>
    <w:unhideWhenUsed/>
    <w:qFormat/>
    <w:pPr>
      <w:spacing w:after="0" w:afterAutospacing="0"/>
    </w:pPr>
  </w:style>
  <w:style w:type="paragraph" w:styleId="715">
    <w:name w:val="toc 2"/>
    <w:basedOn w:val="680"/>
    <w:next w:val="680"/>
    <w:uiPriority w:val="39"/>
    <w:unhideWhenUsed/>
    <w:qFormat/>
    <w:pPr>
      <w:ind w:left="283" w:right="0" w:firstLine="0"/>
      <w:spacing w:after="57"/>
    </w:pPr>
  </w:style>
  <w:style w:type="paragraph" w:styleId="716">
    <w:name w:val="toc 9"/>
    <w:basedOn w:val="680"/>
    <w:next w:val="680"/>
    <w:uiPriority w:val="39"/>
    <w:unhideWhenUsed/>
    <w:qFormat/>
    <w:pPr>
      <w:ind w:left="2268" w:right="0" w:firstLine="0"/>
      <w:spacing w:after="57"/>
    </w:pPr>
  </w:style>
  <w:style w:type="paragraph" w:styleId="717">
    <w:name w:val="Normal (Web)"/>
    <w:basedOn w:val="680"/>
    <w:uiPriority w:val="99"/>
    <w:unhideWhenUsed/>
    <w:qFormat/>
    <w:pPr>
      <w:jc w:val="left"/>
      <w:spacing w:beforeAutospacing="1" w:afterAutospacing="1"/>
    </w:pPr>
    <w:rPr>
      <w:sz w:val="24"/>
    </w:rPr>
  </w:style>
  <w:style w:type="paragraph" w:styleId="718">
    <w:name w:val="Title"/>
    <w:basedOn w:val="680"/>
    <w:next w:val="680"/>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90"/>
    <w:uiPriority w:val="22"/>
    <w:qFormat/>
    <w:rPr>
      <w:b/>
    </w:r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默认段落字体11"/>
    <w:link w:val="680"/>
    <w:uiPriority w:val="1"/>
    <w:unhideWhenUsed/>
    <w:qFormat/>
  </w:style>
  <w:style w:type="table" w:styleId="725" w:customStyle="1">
    <w:name w:val="普通表格11"/>
    <w:uiPriority w:val="99"/>
    <w:unhideWhenUsed/>
    <w:qFormat/>
    <w:tblPr/>
  </w:style>
  <w:style w:type="paragraph" w:styleId="726" w:customStyle="1">
    <w:name w:val="列表段落1"/>
    <w:basedOn w:val="727"/>
    <w:next w:val="680"/>
    <w:uiPriority w:val="99"/>
    <w:qFormat/>
    <w:pPr>
      <w:ind w:firstLine="420"/>
    </w:pPr>
  </w:style>
  <w:style w:type="paragraph" w:styleId="727" w:customStyle="1">
    <w:name w:val="正文1"/>
    <w:basedOn w:val="728"/>
    <w:next w:val="732"/>
    <w:uiPriority w:val="0"/>
    <w:qFormat/>
  </w:style>
  <w:style w:type="paragraph" w:styleId="728" w:customStyle="1">
    <w:name w:val="正文11"/>
    <w:next w:val="729"/>
    <w:uiPriority w:val="0"/>
    <w:qFormat/>
    <w:pPr>
      <w:jc w:val="both"/>
    </w:pPr>
    <w:rPr>
      <w:rFonts w:hint="default" w:ascii="Times New Roman" w:hAnsi="Times New Roman" w:eastAsia="宋体" w:cs="Times New Roman"/>
    </w:rPr>
  </w:style>
  <w:style w:type="paragraph" w:styleId="729" w:customStyle="1">
    <w:name w:val="目录 11"/>
    <w:basedOn w:val="730"/>
    <w:next w:val="680"/>
    <w:uiPriority w:val="39"/>
    <w:qFormat/>
  </w:style>
  <w:style w:type="paragraph" w:styleId="730" w:customStyle="1">
    <w:name w:val="正文12"/>
    <w:next w:val="731"/>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731" w:customStyle="1">
    <w:name w:val="正文文本1"/>
    <w:basedOn w:val="728"/>
    <w:next w:val="730"/>
    <w:link w:val="736"/>
    <w:uiPriority w:val="0"/>
    <w:qFormat/>
    <w:pPr>
      <w:spacing w:after="120"/>
    </w:pPr>
    <w:rPr>
      <w:rFonts w:ascii="Calibri" w:hAnsi="Calibri"/>
    </w:rPr>
  </w:style>
  <w:style w:type="paragraph" w:styleId="732" w:customStyle="1">
    <w:name w:val="脚注文本1"/>
    <w:basedOn w:val="733"/>
    <w:next w:val="735"/>
    <w:uiPriority w:val="0"/>
    <w:qFormat/>
    <w:pPr>
      <w:jc w:val="left"/>
    </w:pPr>
    <w:rPr>
      <w:rFonts w:ascii="宋体" w:eastAsia="Times New Roman"/>
      <w:sz w:val="18"/>
      <w:szCs w:val="18"/>
    </w:rPr>
  </w:style>
  <w:style w:type="paragraph" w:styleId="733" w:customStyle="1">
    <w:name w:val="正文111"/>
    <w:next w:val="734"/>
    <w:uiPriority w:val="0"/>
    <w:qFormat/>
    <w:pPr>
      <w:jc w:val="both"/>
      <w:widowControl w:val="off"/>
    </w:pPr>
    <w:rPr>
      <w:rFonts w:hint="default" w:ascii="Times New Roman" w:hAnsi="Times New Roman" w:eastAsia="宋体" w:cs="Times New Roman"/>
      <w:sz w:val="21"/>
      <w:szCs w:val="24"/>
    </w:rPr>
  </w:style>
  <w:style w:type="paragraph" w:styleId="734" w:customStyle="1">
    <w:name w:val="目录 111"/>
    <w:basedOn w:val="730"/>
    <w:next w:val="680"/>
    <w:uiPriority w:val="39"/>
    <w:unhideWhenUsed/>
    <w:qFormat/>
    <w:pPr>
      <w:jc w:val="left"/>
      <w:spacing w:after="100" w:line="259" w:lineRule="auto"/>
    </w:pPr>
    <w:rPr>
      <w:rFonts w:ascii="Calibri" w:hAnsi="Calibri"/>
      <w:sz w:val="22"/>
      <w:szCs w:val="22"/>
    </w:rPr>
  </w:style>
  <w:style w:type="paragraph" w:styleId="735" w:customStyle="1">
    <w:name w:val="索引 51"/>
    <w:basedOn w:val="728"/>
    <w:next w:val="727"/>
    <w:uiPriority w:val="0"/>
    <w:qFormat/>
    <w:pPr>
      <w:ind w:left="798"/>
      <w:jc w:val="left"/>
    </w:pPr>
    <w:rPr>
      <w:rFonts w:ascii="Calibri" w:hAnsi="Calibri"/>
    </w:rPr>
  </w:style>
  <w:style w:type="character" w:styleId="736" w:customStyle="1">
    <w:name w:val="正文文本 字符"/>
    <w:link w:val="731"/>
    <w:uiPriority w:val="1"/>
    <w:qFormat/>
    <w:rPr>
      <w:rFonts w:ascii="Calibri" w:hAnsi="Calibri"/>
      <w:sz w:val="21"/>
      <w:szCs w:val="24"/>
    </w:rPr>
  </w:style>
  <w:style w:type="paragraph" w:styleId="737" w:customStyle="1">
    <w:name w:val="目录 71"/>
    <w:basedOn w:val="680"/>
    <w:next w:val="680"/>
    <w:uiPriority w:val="39"/>
    <w:unhideWhenUsed/>
    <w:qFormat/>
    <w:pPr>
      <w:ind w:left="1701"/>
      <w:spacing w:after="57"/>
    </w:pPr>
  </w:style>
  <w:style w:type="paragraph" w:styleId="738" w:customStyle="1">
    <w:name w:val="正文缩进11"/>
    <w:basedOn w:val="680"/>
    <w:uiPriority w:val="0"/>
    <w:qFormat/>
    <w:pPr>
      <w:ind w:firstLine="420"/>
    </w:pPr>
  </w:style>
  <w:style w:type="paragraph" w:styleId="739" w:customStyle="1">
    <w:name w:val="索引 5111"/>
    <w:basedOn w:val="680"/>
    <w:next w:val="680"/>
    <w:uiPriority w:val="0"/>
    <w:qFormat/>
    <w:pPr>
      <w:ind w:left="798"/>
    </w:pPr>
    <w:rPr>
      <w:rFonts w:ascii="Calibri" w:hAnsi="Calibri"/>
    </w:rPr>
  </w:style>
  <w:style w:type="paragraph" w:styleId="740" w:customStyle="1">
    <w:name w:val="批注文字11"/>
    <w:basedOn w:val="680"/>
    <w:link w:val="741"/>
    <w:uiPriority w:val="99"/>
    <w:unhideWhenUsed/>
    <w:qFormat/>
    <w:pPr>
      <w:jc w:val="left"/>
    </w:pPr>
  </w:style>
  <w:style w:type="character" w:styleId="741" w:customStyle="1">
    <w:name w:val="批注文字 字符1"/>
    <w:basedOn w:val="724"/>
    <w:link w:val="740"/>
    <w:uiPriority w:val="99"/>
    <w:semiHidden/>
    <w:qFormat/>
    <w:rPr>
      <w:sz w:val="21"/>
      <w:szCs w:val="24"/>
    </w:rPr>
  </w:style>
  <w:style w:type="paragraph" w:styleId="742" w:customStyle="1">
    <w:name w:val="正文文本2"/>
    <w:basedOn w:val="680"/>
    <w:next w:val="743"/>
    <w:uiPriority w:val="0"/>
    <w:qFormat/>
    <w:pPr>
      <w:spacing w:after="120"/>
    </w:pPr>
  </w:style>
  <w:style w:type="paragraph" w:styleId="743" w:customStyle="1">
    <w:name w:val="一级条标题"/>
    <w:basedOn w:val="744"/>
    <w:next w:val="7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4" w:customStyle="1">
    <w:name w:val="章标题"/>
    <w:next w:val="72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745" w:customStyle="1">
    <w:name w:val="段"/>
    <w:basedOn w:val="680"/>
    <w:next w:val="680"/>
    <w:uiPriority w:val="0"/>
    <w:qFormat/>
    <w:pPr>
      <w:ind w:firstLine="200"/>
      <w:widowControl/>
    </w:pPr>
    <w:rPr>
      <w:rFonts w:hint="eastAsia" w:ascii="宋体"/>
      <w:szCs w:val="20"/>
    </w:rPr>
  </w:style>
  <w:style w:type="paragraph" w:styleId="746" w:customStyle="1">
    <w:name w:val="正文文本缩进111"/>
    <w:basedOn w:val="680"/>
    <w:next w:val="747"/>
    <w:uiPriority w:val="99"/>
    <w:qFormat/>
    <w:pPr>
      <w:ind w:left="420"/>
      <w:spacing w:after="120"/>
    </w:pPr>
  </w:style>
  <w:style w:type="paragraph" w:styleId="747" w:customStyle="1">
    <w:name w:val="寄信人地址111"/>
    <w:basedOn w:val="680"/>
    <w:uiPriority w:val="0"/>
    <w:qFormat/>
    <w:rPr>
      <w:rFonts w:ascii="Arial" w:hAnsi="Arial"/>
    </w:rPr>
  </w:style>
  <w:style w:type="paragraph" w:styleId="748" w:customStyle="1">
    <w:name w:val="文本块12"/>
    <w:basedOn w:val="680"/>
    <w:uiPriority w:val="0"/>
    <w:qFormat/>
    <w:pPr>
      <w:ind w:left="567" w:right="454" w:firstLine="498"/>
    </w:pPr>
    <w:rPr>
      <w:rFonts w:ascii="仿宋_GB2312" w:eastAsia="仿宋_GB2312"/>
      <w:sz w:val="30"/>
    </w:rPr>
  </w:style>
  <w:style w:type="paragraph" w:styleId="749" w:customStyle="1">
    <w:name w:val="目录 51"/>
    <w:basedOn w:val="680"/>
    <w:next w:val="680"/>
    <w:uiPriority w:val="39"/>
    <w:unhideWhenUsed/>
    <w:qFormat/>
    <w:pPr>
      <w:ind w:left="1134"/>
      <w:spacing w:after="57"/>
    </w:pPr>
  </w:style>
  <w:style w:type="paragraph" w:styleId="750" w:customStyle="1">
    <w:name w:val="目录 31"/>
    <w:basedOn w:val="680"/>
    <w:next w:val="680"/>
    <w:uiPriority w:val="39"/>
    <w:unhideWhenUsed/>
    <w:qFormat/>
    <w:pPr>
      <w:ind w:left="567"/>
      <w:spacing w:after="57"/>
    </w:pPr>
  </w:style>
  <w:style w:type="paragraph" w:styleId="751" w:customStyle="1">
    <w:name w:val="纯文本11"/>
    <w:basedOn w:val="680"/>
    <w:uiPriority w:val="0"/>
    <w:qFormat/>
    <w:rPr>
      <w:rFonts w:ascii="宋体" w:hAnsi="Courier New"/>
    </w:rPr>
  </w:style>
  <w:style w:type="paragraph" w:styleId="752" w:customStyle="1">
    <w:name w:val="目录 81"/>
    <w:basedOn w:val="680"/>
    <w:next w:val="680"/>
    <w:uiPriority w:val="39"/>
    <w:unhideWhenUsed/>
    <w:qFormat/>
    <w:pPr>
      <w:ind w:left="1984"/>
      <w:spacing w:after="57"/>
    </w:pPr>
  </w:style>
  <w:style w:type="paragraph" w:styleId="753" w:customStyle="1">
    <w:name w:val="正文文本缩进 211"/>
    <w:basedOn w:val="680"/>
    <w:uiPriority w:val="0"/>
    <w:qFormat/>
    <w:pPr>
      <w:ind w:firstLine="640"/>
      <w:jc w:val="left"/>
      <w:spacing w:line="590" w:lineRule="exact"/>
    </w:pPr>
    <w:rPr>
      <w:rFonts w:ascii="仿宋_GB2312" w:hAnsi="宋体" w:eastAsia="仿宋_GB2312"/>
      <w:sz w:val="32"/>
      <w:szCs w:val="28"/>
    </w:rPr>
  </w:style>
  <w:style w:type="paragraph" w:styleId="754" w:customStyle="1">
    <w:name w:val="尾注文本1"/>
    <w:basedOn w:val="680"/>
    <w:link w:val="755"/>
    <w:uiPriority w:val="99"/>
    <w:unhideWhenUsed/>
    <w:qFormat/>
    <w:rPr>
      <w:sz w:val="20"/>
    </w:rPr>
  </w:style>
  <w:style w:type="character" w:styleId="755" w:customStyle="1">
    <w:name w:val="尾注文本 字符"/>
    <w:link w:val="754"/>
    <w:uiPriority w:val="99"/>
    <w:qFormat/>
    <w:rPr>
      <w:sz w:val="20"/>
    </w:rPr>
  </w:style>
  <w:style w:type="paragraph" w:styleId="756" w:customStyle="1">
    <w:name w:val="目录 11111"/>
    <w:basedOn w:val="680"/>
    <w:next w:val="680"/>
    <w:uiPriority w:val="39"/>
    <w:unhideWhenUsed/>
    <w:qFormat/>
    <w:pPr>
      <w:spacing w:after="57"/>
    </w:pPr>
  </w:style>
  <w:style w:type="paragraph" w:styleId="757" w:customStyle="1">
    <w:name w:val="目录 41"/>
    <w:basedOn w:val="680"/>
    <w:next w:val="680"/>
    <w:uiPriority w:val="39"/>
    <w:unhideWhenUsed/>
    <w:qFormat/>
    <w:pPr>
      <w:ind w:left="850"/>
      <w:spacing w:after="57"/>
    </w:pPr>
  </w:style>
  <w:style w:type="paragraph" w:styleId="758" w:customStyle="1">
    <w:name w:val="副标题1"/>
    <w:basedOn w:val="680"/>
    <w:next w:val="680"/>
    <w:link w:val="759"/>
    <w:uiPriority w:val="11"/>
    <w:qFormat/>
    <w:pPr>
      <w:spacing w:before="200" w:after="200"/>
    </w:pPr>
    <w:rPr>
      <w:sz w:val="24"/>
    </w:rPr>
  </w:style>
  <w:style w:type="character" w:styleId="759" w:customStyle="1">
    <w:name w:val="副标题 字符"/>
    <w:link w:val="758"/>
    <w:uiPriority w:val="11"/>
    <w:qFormat/>
    <w:rPr>
      <w:sz w:val="24"/>
      <w:szCs w:val="24"/>
    </w:rPr>
  </w:style>
  <w:style w:type="paragraph" w:styleId="760" w:customStyle="1">
    <w:name w:val="脚注文本111"/>
    <w:basedOn w:val="680"/>
    <w:next w:val="739"/>
    <w:link w:val="761"/>
    <w:uiPriority w:val="99"/>
    <w:unhideWhenUsed/>
    <w:qFormat/>
    <w:pPr>
      <w:spacing w:after="40"/>
    </w:pPr>
    <w:rPr>
      <w:sz w:val="18"/>
    </w:rPr>
  </w:style>
  <w:style w:type="character" w:styleId="761" w:customStyle="1">
    <w:name w:val="脚注文本 字符"/>
    <w:link w:val="760"/>
    <w:uiPriority w:val="99"/>
    <w:qFormat/>
    <w:rPr>
      <w:sz w:val="18"/>
    </w:rPr>
  </w:style>
  <w:style w:type="paragraph" w:styleId="762" w:customStyle="1">
    <w:name w:val="目录 61"/>
    <w:basedOn w:val="680"/>
    <w:next w:val="680"/>
    <w:uiPriority w:val="39"/>
    <w:unhideWhenUsed/>
    <w:qFormat/>
    <w:pPr>
      <w:ind w:left="1417"/>
      <w:spacing w:after="57"/>
    </w:pPr>
  </w:style>
  <w:style w:type="paragraph" w:styleId="763" w:customStyle="1">
    <w:name w:val="图表目录1"/>
    <w:basedOn w:val="680"/>
    <w:next w:val="680"/>
    <w:uiPriority w:val="99"/>
    <w:unhideWhenUsed/>
    <w:qFormat/>
  </w:style>
  <w:style w:type="paragraph" w:styleId="764" w:customStyle="1">
    <w:name w:val="目录 21"/>
    <w:basedOn w:val="680"/>
    <w:next w:val="680"/>
    <w:uiPriority w:val="39"/>
    <w:unhideWhenUsed/>
    <w:qFormat/>
    <w:pPr>
      <w:ind w:left="283"/>
      <w:spacing w:after="57"/>
    </w:pPr>
  </w:style>
  <w:style w:type="paragraph" w:styleId="765" w:customStyle="1">
    <w:name w:val="目录 91"/>
    <w:basedOn w:val="680"/>
    <w:next w:val="680"/>
    <w:uiPriority w:val="39"/>
    <w:unhideWhenUsed/>
    <w:qFormat/>
    <w:pPr>
      <w:ind w:left="2268"/>
      <w:spacing w:after="57"/>
    </w:pPr>
  </w:style>
  <w:style w:type="paragraph" w:styleId="766" w:customStyle="1">
    <w:name w:val="普通(网站)11"/>
    <w:basedOn w:val="680"/>
    <w:uiPriority w:val="99"/>
    <w:unhideWhenUsed/>
    <w:qFormat/>
    <w:pPr>
      <w:jc w:val="left"/>
      <w:spacing w:beforeAutospacing="1" w:afterAutospacing="1"/>
    </w:pPr>
    <w:rPr>
      <w:sz w:val="24"/>
    </w:rPr>
  </w:style>
  <w:style w:type="paragraph" w:styleId="767" w:customStyle="1">
    <w:name w:val="标题11"/>
    <w:basedOn w:val="680"/>
    <w:next w:val="680"/>
    <w:link w:val="768"/>
    <w:uiPriority w:val="10"/>
    <w:qFormat/>
    <w:pPr>
      <w:contextualSpacing/>
      <w:spacing w:before="300" w:after="200"/>
    </w:pPr>
    <w:rPr>
      <w:sz w:val="48"/>
      <w:szCs w:val="48"/>
    </w:rPr>
  </w:style>
  <w:style w:type="character" w:styleId="768" w:customStyle="1">
    <w:name w:val="标题 字符"/>
    <w:link w:val="767"/>
    <w:uiPriority w:val="10"/>
    <w:qFormat/>
    <w:rPr>
      <w:sz w:val="48"/>
      <w:szCs w:val="48"/>
    </w:rPr>
  </w:style>
  <w:style w:type="paragraph" w:styleId="769" w:customStyle="1">
    <w:name w:val="批注主题11"/>
    <w:basedOn w:val="740"/>
    <w:next w:val="740"/>
    <w:link w:val="770"/>
    <w:uiPriority w:val="99"/>
    <w:unhideWhenUsed/>
    <w:qFormat/>
    <w:rPr>
      <w:b/>
      <w:bCs/>
    </w:rPr>
  </w:style>
  <w:style w:type="character" w:styleId="770" w:customStyle="1">
    <w:name w:val="批注主题 字符1"/>
    <w:basedOn w:val="741"/>
    <w:link w:val="769"/>
    <w:uiPriority w:val="99"/>
    <w:semiHidden/>
    <w:qFormat/>
    <w:rPr>
      <w:b/>
      <w:bCs/>
      <w:sz w:val="21"/>
      <w:szCs w:val="24"/>
    </w:rPr>
  </w:style>
  <w:style w:type="paragraph" w:styleId="771" w:customStyle="1">
    <w:name w:val="正文首行缩进111"/>
    <w:basedOn w:val="742"/>
    <w:next w:val="772"/>
    <w:uiPriority w:val="0"/>
    <w:qFormat/>
    <w:pPr>
      <w:ind w:firstLine="200"/>
      <w:spacing w:line="360" w:lineRule="auto"/>
    </w:pPr>
    <w:rPr>
      <w:rFonts w:ascii="仿宋_GB2312" w:eastAsia="仿宋_GB2312"/>
      <w:sz w:val="30"/>
      <w:szCs w:val="30"/>
    </w:rPr>
  </w:style>
  <w:style w:type="paragraph" w:styleId="772" w:customStyle="1">
    <w:name w:val="正文首行缩进 2111"/>
    <w:basedOn w:val="746"/>
    <w:next w:val="680"/>
    <w:uiPriority w:val="99"/>
    <w:qFormat/>
    <w:pPr>
      <w:ind w:left="0" w:firstLine="420"/>
      <w:spacing w:after="0" w:line="360" w:lineRule="auto"/>
    </w:pPr>
    <w:rPr>
      <w:rFonts w:ascii="宋体" w:hAnsi="宋体"/>
    </w:rPr>
  </w:style>
  <w:style w:type="table" w:styleId="773" w:customStyle="1">
    <w:name w:val="网格型12"/>
    <w:uiPriority w:val="59"/>
    <w:qFormat/>
    <w:tblPr/>
  </w:style>
  <w:style w:type="character" w:styleId="774" w:customStyle="1">
    <w:name w:val="要点11"/>
    <w:basedOn w:val="724"/>
    <w:link w:val="680"/>
    <w:uiPriority w:val="0"/>
    <w:qFormat/>
    <w:rPr>
      <w:b/>
    </w:rPr>
  </w:style>
  <w:style w:type="character" w:styleId="775" w:customStyle="1">
    <w:name w:val="尾注引用1"/>
    <w:link w:val="680"/>
    <w:uiPriority w:val="99"/>
    <w:unhideWhenUsed/>
    <w:qFormat/>
    <w:rPr>
      <w:vertAlign w:val="superscript"/>
    </w:rPr>
  </w:style>
  <w:style w:type="character" w:styleId="776" w:customStyle="1">
    <w:name w:val="超链接11"/>
    <w:link w:val="680"/>
    <w:uiPriority w:val="99"/>
    <w:unhideWhenUsed/>
    <w:qFormat/>
    <w:rPr>
      <w:color w:val="0000ff"/>
      <w:u w:val="single"/>
    </w:rPr>
  </w:style>
  <w:style w:type="character" w:styleId="777" w:customStyle="1">
    <w:name w:val="批注引用11"/>
    <w:basedOn w:val="724"/>
    <w:link w:val="680"/>
    <w:uiPriority w:val="99"/>
    <w:unhideWhenUsed/>
    <w:qFormat/>
    <w:rPr>
      <w:sz w:val="21"/>
      <w:szCs w:val="21"/>
    </w:rPr>
  </w:style>
  <w:style w:type="character" w:styleId="778" w:customStyle="1">
    <w:name w:val="脚注引用1"/>
    <w:link w:val="680"/>
    <w:uiPriority w:val="99"/>
    <w:unhideWhenUsed/>
    <w:qFormat/>
    <w:rPr>
      <w:vertAlign w:val="superscript"/>
    </w:rPr>
  </w:style>
  <w:style w:type="paragraph" w:styleId="779" w:customStyle="1">
    <w:name w:val="文本块11"/>
    <w:basedOn w:val="730"/>
    <w:uiPriority w:val="6"/>
    <w:unhideWhenUsed/>
    <w:qFormat/>
    <w:pPr>
      <w:ind w:left="1440" w:right="1440"/>
      <w:spacing w:after="120"/>
    </w:pPr>
  </w:style>
  <w:style w:type="paragraph" w:styleId="780" w:customStyle="1">
    <w:name w:val="正文文本11"/>
    <w:basedOn w:val="781"/>
    <w:next w:val="743"/>
    <w:uiPriority w:val="0"/>
    <w:qFormat/>
    <w:pPr>
      <w:spacing w:after="120"/>
    </w:pPr>
  </w:style>
  <w:style w:type="paragraph" w:styleId="781" w:customStyle="1">
    <w:name w:val="正文112"/>
    <w:next w:val="780"/>
    <w:uiPriority w:val="0"/>
    <w:qFormat/>
    <w:pPr>
      <w:jc w:val="both"/>
      <w:widowControl w:val="off"/>
    </w:pPr>
    <w:rPr>
      <w:rFonts w:hint="default" w:ascii="Times New Roman" w:hAnsi="Times New Roman" w:eastAsia="宋体" w:cs="Times New Roman"/>
      <w:sz w:val="21"/>
      <w:szCs w:val="24"/>
    </w:rPr>
  </w:style>
  <w:style w:type="table" w:styleId="782" w:customStyle="1">
    <w:name w:val="Plain Table 1"/>
    <w:basedOn w:val="725"/>
    <w:uiPriority w:val="59"/>
    <w:qFormat/>
    <w:tblPr/>
  </w:style>
  <w:style w:type="table" w:styleId="783" w:customStyle="1">
    <w:name w:val="Plain Table 2"/>
    <w:basedOn w:val="725"/>
    <w:uiPriority w:val="59"/>
    <w:qFormat/>
    <w:tblPr/>
  </w:style>
  <w:style w:type="table" w:styleId="784" w:customStyle="1">
    <w:name w:val="Plain Table 3"/>
    <w:basedOn w:val="725"/>
    <w:uiPriority w:val="99"/>
    <w:qFormat/>
    <w:tblPr/>
  </w:style>
  <w:style w:type="table" w:styleId="785" w:customStyle="1">
    <w:name w:val="Plain Table 4"/>
    <w:basedOn w:val="725"/>
    <w:uiPriority w:val="99"/>
    <w:qFormat/>
    <w:tblPr/>
  </w:style>
  <w:style w:type="table" w:styleId="786" w:customStyle="1">
    <w:name w:val="Plain Table 5"/>
    <w:basedOn w:val="725"/>
    <w:uiPriority w:val="99"/>
    <w:qFormat/>
    <w:tblPr/>
  </w:style>
  <w:style w:type="table" w:styleId="787" w:customStyle="1">
    <w:name w:val="Grid Table 1 Light"/>
    <w:basedOn w:val="725"/>
    <w:uiPriority w:val="99"/>
    <w:qFormat/>
    <w:tblPr/>
  </w:style>
  <w:style w:type="table" w:styleId="788" w:customStyle="1">
    <w:name w:val="Grid Table 2"/>
    <w:basedOn w:val="725"/>
    <w:uiPriority w:val="99"/>
    <w:qFormat/>
    <w:tblPr/>
  </w:style>
  <w:style w:type="table" w:styleId="789" w:customStyle="1">
    <w:name w:val="Grid Table 3"/>
    <w:basedOn w:val="725"/>
    <w:uiPriority w:val="99"/>
    <w:qFormat/>
    <w:tblPr/>
  </w:style>
  <w:style w:type="table" w:styleId="790" w:customStyle="1">
    <w:name w:val="Grid Table 4"/>
    <w:basedOn w:val="725"/>
    <w:uiPriority w:val="59"/>
    <w:qFormat/>
    <w:tblPr/>
  </w:style>
  <w:style w:type="table" w:styleId="791" w:customStyle="1">
    <w:name w:val="Grid Table 5 Dark"/>
    <w:basedOn w:val="725"/>
    <w:uiPriority w:val="99"/>
    <w:qFormat/>
    <w:tblPr/>
  </w:style>
  <w:style w:type="table" w:styleId="792" w:customStyle="1">
    <w:name w:val="Grid Table 6 Colorful"/>
    <w:basedOn w:val="725"/>
    <w:uiPriority w:val="99"/>
    <w:qFormat/>
    <w:tblPr/>
  </w:style>
  <w:style w:type="table" w:styleId="793" w:customStyle="1">
    <w:name w:val="Grid Table 7 Colorful"/>
    <w:basedOn w:val="725"/>
    <w:uiPriority w:val="99"/>
    <w:qFormat/>
    <w:tblPr/>
  </w:style>
  <w:style w:type="table" w:styleId="794" w:customStyle="1">
    <w:name w:val="List Table 1 Light"/>
    <w:basedOn w:val="725"/>
    <w:uiPriority w:val="99"/>
    <w:qFormat/>
    <w:tblPr/>
  </w:style>
  <w:style w:type="table" w:styleId="795" w:customStyle="1">
    <w:name w:val="List Table 2"/>
    <w:basedOn w:val="725"/>
    <w:uiPriority w:val="99"/>
    <w:qFormat/>
    <w:tblPr/>
  </w:style>
  <w:style w:type="table" w:styleId="796" w:customStyle="1">
    <w:name w:val="List Table 3"/>
    <w:basedOn w:val="725"/>
    <w:uiPriority w:val="99"/>
    <w:qFormat/>
    <w:tblPr/>
  </w:style>
  <w:style w:type="table" w:styleId="797" w:customStyle="1">
    <w:name w:val="List Table 4"/>
    <w:basedOn w:val="725"/>
    <w:uiPriority w:val="99"/>
    <w:qFormat/>
    <w:tblPr/>
  </w:style>
  <w:style w:type="table" w:styleId="798" w:customStyle="1">
    <w:name w:val="List Table 5 Dark"/>
    <w:basedOn w:val="725"/>
    <w:uiPriority w:val="99"/>
    <w:qFormat/>
    <w:tblPr/>
  </w:style>
  <w:style w:type="table" w:styleId="799" w:customStyle="1">
    <w:name w:val="List Table 6 Colorful"/>
    <w:basedOn w:val="725"/>
    <w:uiPriority w:val="99"/>
    <w:qFormat/>
    <w:tblPr/>
  </w:style>
  <w:style w:type="table" w:styleId="800" w:customStyle="1">
    <w:name w:val="List Table 7 Colorful"/>
    <w:basedOn w:val="725"/>
    <w:uiPriority w:val="99"/>
    <w:qFormat/>
    <w:tbl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Caption1"/>
    <w:basedOn w:val="680"/>
    <w:next w:val="680"/>
    <w:uiPriority w:val="35"/>
    <w:unhideWhenUsed/>
    <w:qFormat/>
    <w:pPr>
      <w:spacing w:line="276" w:lineRule="auto"/>
    </w:pPr>
    <w:rPr>
      <w:b/>
      <w:bCs/>
      <w:color w:val="4f81bd"/>
      <w:sz w:val="18"/>
      <w:szCs w:val="18"/>
    </w:rPr>
  </w:style>
  <w:style w:type="paragraph" w:styleId="803" w:customStyle="1">
    <w:name w:val="Footer1"/>
    <w:basedOn w:val="680"/>
    <w:link w:val="804"/>
    <w:uiPriority w:val="99"/>
    <w:unhideWhenUsed/>
    <w:qFormat/>
    <w:pPr>
      <w:jc w:val="left"/>
      <w:tabs>
        <w:tab w:val="center" w:pos="4153" w:leader="none"/>
        <w:tab w:val="right" w:pos="8306" w:leader="none"/>
      </w:tabs>
    </w:pPr>
    <w:rPr>
      <w:sz w:val="18"/>
      <w:szCs w:val="18"/>
    </w:rPr>
  </w:style>
  <w:style w:type="character" w:styleId="804" w:customStyle="1">
    <w:name w:val="页脚 字符2"/>
    <w:basedOn w:val="724"/>
    <w:link w:val="803"/>
    <w:uiPriority w:val="99"/>
    <w:qFormat/>
    <w:rPr>
      <w:rFonts w:ascii="Times New Roman" w:hAnsi="Times New Roman"/>
      <w:sz w:val="18"/>
      <w:szCs w:val="18"/>
    </w:rPr>
  </w:style>
  <w:style w:type="paragraph" w:styleId="805" w:customStyle="1">
    <w:name w:val="Header1"/>
    <w:basedOn w:val="680"/>
    <w:link w:val="80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06" w:customStyle="1">
    <w:name w:val="页眉 字符2"/>
    <w:basedOn w:val="724"/>
    <w:link w:val="805"/>
    <w:uiPriority w:val="99"/>
    <w:qFormat/>
    <w:rPr>
      <w:rFonts w:ascii="Times New Roman" w:hAnsi="Times New Roman"/>
      <w:sz w:val="18"/>
      <w:szCs w:val="18"/>
    </w:rPr>
  </w:style>
  <w:style w:type="table" w:styleId="807" w:customStyle="1">
    <w:name w:val="无格式表格 11"/>
    <w:basedOn w:val="725"/>
    <w:uiPriority w:val="59"/>
    <w:qFormat/>
    <w:tblPr/>
  </w:style>
  <w:style w:type="table" w:styleId="808" w:customStyle="1">
    <w:name w:val="无格式表格 21"/>
    <w:basedOn w:val="725"/>
    <w:uiPriority w:val="59"/>
    <w:qFormat/>
    <w:tblPr/>
  </w:style>
  <w:style w:type="table" w:styleId="809" w:customStyle="1">
    <w:name w:val="无格式表格 31"/>
    <w:basedOn w:val="725"/>
    <w:uiPriority w:val="99"/>
    <w:qFormat/>
    <w:tblPr/>
  </w:style>
  <w:style w:type="table" w:styleId="810" w:customStyle="1">
    <w:name w:val="无格式表格 41"/>
    <w:basedOn w:val="725"/>
    <w:uiPriority w:val="99"/>
    <w:qFormat/>
    <w:tblPr/>
  </w:style>
  <w:style w:type="table" w:styleId="811" w:customStyle="1">
    <w:name w:val="无格式表格 51"/>
    <w:basedOn w:val="725"/>
    <w:uiPriority w:val="99"/>
    <w:qFormat/>
    <w:tblPr/>
  </w:style>
  <w:style w:type="table" w:styleId="812" w:customStyle="1">
    <w:name w:val="网格表 1 浅色1"/>
    <w:basedOn w:val="725"/>
    <w:uiPriority w:val="99"/>
    <w:qFormat/>
    <w:tblPr/>
  </w:style>
  <w:style w:type="table" w:styleId="813" w:customStyle="1">
    <w:name w:val="网格表 21"/>
    <w:basedOn w:val="725"/>
    <w:uiPriority w:val="99"/>
    <w:qFormat/>
    <w:tblPr/>
  </w:style>
  <w:style w:type="table" w:styleId="814" w:customStyle="1">
    <w:name w:val="网格表 31"/>
    <w:basedOn w:val="725"/>
    <w:uiPriority w:val="99"/>
    <w:qFormat/>
    <w:tblPr/>
  </w:style>
  <w:style w:type="table" w:styleId="815" w:customStyle="1">
    <w:name w:val="网格表 41"/>
    <w:basedOn w:val="725"/>
    <w:uiPriority w:val="59"/>
    <w:qFormat/>
    <w:tblPr/>
  </w:style>
  <w:style w:type="table" w:styleId="816" w:customStyle="1">
    <w:name w:val="网格表 5 深色1"/>
    <w:basedOn w:val="725"/>
    <w:uiPriority w:val="99"/>
    <w:qFormat/>
    <w:tblPr/>
  </w:style>
  <w:style w:type="table" w:styleId="817" w:customStyle="1">
    <w:name w:val="网格表 6 彩色1"/>
    <w:basedOn w:val="725"/>
    <w:uiPriority w:val="99"/>
    <w:qFormat/>
    <w:tblPr/>
  </w:style>
  <w:style w:type="table" w:styleId="818" w:customStyle="1">
    <w:name w:val="网格表 7 彩色1"/>
    <w:basedOn w:val="725"/>
    <w:uiPriority w:val="99"/>
    <w:qFormat/>
    <w:tblPr/>
  </w:style>
  <w:style w:type="table" w:styleId="819" w:customStyle="1">
    <w:name w:val="清单表 1 浅色1"/>
    <w:basedOn w:val="725"/>
    <w:uiPriority w:val="99"/>
    <w:qFormat/>
    <w:tblPr/>
  </w:style>
  <w:style w:type="table" w:styleId="820" w:customStyle="1">
    <w:name w:val="清单表 21"/>
    <w:basedOn w:val="725"/>
    <w:uiPriority w:val="99"/>
    <w:qFormat/>
    <w:tblPr/>
  </w:style>
  <w:style w:type="table" w:styleId="821" w:customStyle="1">
    <w:name w:val="清单表 31"/>
    <w:basedOn w:val="725"/>
    <w:uiPriority w:val="99"/>
    <w:qFormat/>
    <w:tblPr/>
  </w:style>
  <w:style w:type="table" w:styleId="822" w:customStyle="1">
    <w:name w:val="清单表 41"/>
    <w:basedOn w:val="725"/>
    <w:uiPriority w:val="99"/>
    <w:qFormat/>
    <w:tblPr/>
  </w:style>
  <w:style w:type="table" w:styleId="823" w:customStyle="1">
    <w:name w:val="清单表 5 深色1"/>
    <w:basedOn w:val="725"/>
    <w:uiPriority w:val="99"/>
    <w:qFormat/>
    <w:tblPr/>
  </w:style>
  <w:style w:type="table" w:styleId="824" w:customStyle="1">
    <w:name w:val="清单表 6 彩色1"/>
    <w:basedOn w:val="725"/>
    <w:uiPriority w:val="99"/>
    <w:qFormat/>
    <w:tblPr/>
  </w:style>
  <w:style w:type="table" w:styleId="825" w:customStyle="1">
    <w:name w:val="清单表 7 彩色1"/>
    <w:basedOn w:val="725"/>
    <w:uiPriority w:val="99"/>
    <w:qFormat/>
    <w:tblPr/>
  </w:style>
  <w:style w:type="paragraph" w:styleId="826" w:customStyle="1">
    <w:name w:val="TOC 标题1"/>
    <w:uiPriority w:val="39"/>
    <w:unhideWhenUsed/>
    <w:qFormat/>
    <w:rPr>
      <w:rFonts w:hint="default" w:ascii="Times New Roman" w:hAnsi="Times New Roman" w:eastAsia="宋体" w:cs="Times New Roman"/>
    </w:rPr>
  </w:style>
  <w:style w:type="paragraph" w:styleId="827" w:customStyle="1">
    <w:name w:val="正文文本缩进1"/>
    <w:basedOn w:val="728"/>
    <w:link w:val="828"/>
    <w:uiPriority w:val="99"/>
    <w:qFormat/>
    <w:pPr>
      <w:ind w:left="420"/>
      <w:spacing w:after="120"/>
    </w:pPr>
    <w:rPr>
      <w:rFonts w:ascii="Calibri" w:hAnsi="Calibri"/>
    </w:rPr>
  </w:style>
  <w:style w:type="character" w:styleId="828" w:customStyle="1">
    <w:name w:val="正文文本缩进 字符"/>
    <w:link w:val="827"/>
    <w:uiPriority w:val="99"/>
    <w:qFormat/>
    <w:rPr>
      <w:rFonts w:ascii="Calibri" w:hAnsi="Calibri"/>
      <w:sz w:val="21"/>
      <w:szCs w:val="24"/>
    </w:rPr>
  </w:style>
  <w:style w:type="paragraph" w:styleId="829" w:customStyle="1">
    <w:name w:val="寄信人地址1"/>
    <w:basedOn w:val="680"/>
    <w:uiPriority w:val="0"/>
    <w:qFormat/>
    <w:rPr>
      <w:rFonts w:ascii="Arial" w:hAnsi="Arial"/>
    </w:rPr>
  </w:style>
  <w:style w:type="paragraph" w:styleId="830" w:customStyle="1">
    <w:name w:val="footer1"/>
    <w:basedOn w:val="728"/>
    <w:uiPriority w:val="0"/>
    <w:qFormat/>
    <w:pPr>
      <w:jc w:val="left"/>
      <w:tabs>
        <w:tab w:val="center" w:pos="4153" w:leader="none"/>
        <w:tab w:val="right" w:pos="8306" w:leader="none"/>
      </w:tabs>
    </w:pPr>
    <w:rPr>
      <w:sz w:val="18"/>
    </w:rPr>
  </w:style>
  <w:style w:type="paragraph" w:styleId="831" w:customStyle="1">
    <w:name w:val="正文首行缩进1"/>
    <w:basedOn w:val="780"/>
    <w:next w:val="832"/>
    <w:link w:val="833"/>
    <w:uiPriority w:val="0"/>
    <w:qFormat/>
    <w:pPr>
      <w:ind w:firstLine="420"/>
    </w:pPr>
    <w:rPr>
      <w:rFonts w:ascii="仿宋_GB2312" w:eastAsia="仿宋_GB2312"/>
      <w:sz w:val="30"/>
      <w:szCs w:val="30"/>
    </w:rPr>
  </w:style>
  <w:style w:type="paragraph" w:styleId="832" w:customStyle="1">
    <w:name w:val="正文首行缩进 21"/>
    <w:basedOn w:val="827"/>
    <w:next w:val="733"/>
    <w:link w:val="834"/>
    <w:uiPriority w:val="0"/>
    <w:qFormat/>
    <w:pPr>
      <w:ind w:firstLine="420"/>
    </w:pPr>
    <w:rPr>
      <w:rFonts w:ascii="Times New Roman" w:hAnsi="Times New Roman"/>
    </w:rPr>
  </w:style>
  <w:style w:type="character" w:styleId="833" w:customStyle="1">
    <w:name w:val="正文文本首行缩进 字符1"/>
    <w:link w:val="831"/>
    <w:uiPriority w:val="0"/>
    <w:qFormat/>
    <w:rPr>
      <w:rFonts w:ascii="仿宋_GB2312" w:hAnsi="Times New Roman" w:eastAsia="仿宋_GB2312"/>
      <w:sz w:val="30"/>
      <w:szCs w:val="30"/>
    </w:rPr>
  </w:style>
  <w:style w:type="character" w:styleId="834" w:customStyle="1">
    <w:name w:val="正文文本首行缩进 2 字符"/>
    <w:link w:val="832"/>
    <w:uiPriority w:val="0"/>
    <w:qFormat/>
  </w:style>
  <w:style w:type="paragraph" w:styleId="835" w:customStyle="1">
    <w:name w:val="标题 211"/>
    <w:basedOn w:val="728"/>
    <w:next w:val="728"/>
    <w:uiPriority w:val="0"/>
    <w:qFormat/>
    <w:pPr>
      <w:keepLines/>
      <w:keepNext/>
      <w:spacing w:before="260" w:after="260" w:line="416" w:lineRule="auto"/>
      <w:outlineLvl w:val="1"/>
    </w:pPr>
    <w:rPr>
      <w:rFonts w:ascii="Calibri Light" w:hAnsi="Calibri Light"/>
      <w:bCs/>
      <w:sz w:val="32"/>
      <w:szCs w:val="32"/>
    </w:rPr>
  </w:style>
  <w:style w:type="character" w:styleId="836" w:customStyle="1">
    <w:name w:val="Heading 1 Char"/>
    <w:basedOn w:val="724"/>
    <w:link w:val="680"/>
    <w:uiPriority w:val="9"/>
    <w:qFormat/>
    <w:rPr>
      <w:rFonts w:ascii="Arial" w:hAnsi="Arial" w:eastAsia="Arial" w:cs="Arial"/>
      <w:sz w:val="40"/>
      <w:szCs w:val="40"/>
    </w:rPr>
  </w:style>
  <w:style w:type="character" w:styleId="837" w:customStyle="1">
    <w:name w:val="Heading 2 Char"/>
    <w:basedOn w:val="724"/>
    <w:link w:val="680"/>
    <w:uiPriority w:val="9"/>
    <w:qFormat/>
    <w:rPr>
      <w:rFonts w:ascii="Arial" w:hAnsi="Arial" w:eastAsia="Arial" w:cs="Arial"/>
      <w:sz w:val="34"/>
    </w:rPr>
  </w:style>
  <w:style w:type="character" w:styleId="838" w:customStyle="1">
    <w:name w:val="Heading 3 Char"/>
    <w:basedOn w:val="724"/>
    <w:link w:val="680"/>
    <w:uiPriority w:val="9"/>
    <w:qFormat/>
    <w:rPr>
      <w:rFonts w:ascii="Arial" w:hAnsi="Arial" w:eastAsia="Arial" w:cs="Arial"/>
      <w:sz w:val="30"/>
      <w:szCs w:val="30"/>
    </w:rPr>
  </w:style>
  <w:style w:type="character" w:styleId="839" w:customStyle="1">
    <w:name w:val="Heading 4 Char"/>
    <w:basedOn w:val="724"/>
    <w:link w:val="680"/>
    <w:uiPriority w:val="9"/>
    <w:qFormat/>
    <w:rPr>
      <w:rFonts w:ascii="Arial" w:hAnsi="Arial" w:eastAsia="Arial" w:cs="Arial"/>
      <w:b/>
      <w:bCs/>
      <w:sz w:val="26"/>
      <w:szCs w:val="26"/>
    </w:rPr>
  </w:style>
  <w:style w:type="character" w:styleId="840" w:customStyle="1">
    <w:name w:val="Heading 5 Char"/>
    <w:basedOn w:val="724"/>
    <w:link w:val="680"/>
    <w:uiPriority w:val="9"/>
    <w:qFormat/>
    <w:rPr>
      <w:rFonts w:ascii="Arial" w:hAnsi="Arial" w:eastAsia="Arial" w:cs="Arial"/>
      <w:b/>
      <w:bCs/>
      <w:sz w:val="24"/>
      <w:szCs w:val="24"/>
    </w:rPr>
  </w:style>
  <w:style w:type="character" w:styleId="841" w:customStyle="1">
    <w:name w:val="Heading 6 Char"/>
    <w:basedOn w:val="724"/>
    <w:link w:val="680"/>
    <w:uiPriority w:val="9"/>
    <w:qFormat/>
    <w:rPr>
      <w:rFonts w:ascii="Arial" w:hAnsi="Arial" w:eastAsia="Arial" w:cs="Arial"/>
      <w:b/>
      <w:bCs/>
      <w:sz w:val="22"/>
      <w:szCs w:val="22"/>
    </w:rPr>
  </w:style>
  <w:style w:type="character" w:styleId="842" w:customStyle="1">
    <w:name w:val="Heading 7 Char"/>
    <w:basedOn w:val="724"/>
    <w:link w:val="680"/>
    <w:uiPriority w:val="9"/>
    <w:qFormat/>
    <w:rPr>
      <w:rFonts w:ascii="Arial" w:hAnsi="Arial" w:eastAsia="Arial" w:cs="Arial"/>
      <w:b/>
      <w:bCs/>
      <w:i/>
      <w:iCs/>
      <w:sz w:val="22"/>
      <w:szCs w:val="22"/>
    </w:rPr>
  </w:style>
  <w:style w:type="character" w:styleId="843" w:customStyle="1">
    <w:name w:val="Heading 8 Char"/>
    <w:basedOn w:val="724"/>
    <w:link w:val="680"/>
    <w:uiPriority w:val="9"/>
    <w:qFormat/>
    <w:rPr>
      <w:rFonts w:ascii="Arial" w:hAnsi="Arial" w:eastAsia="Arial" w:cs="Arial"/>
      <w:i/>
      <w:iCs/>
      <w:sz w:val="22"/>
      <w:szCs w:val="22"/>
    </w:rPr>
  </w:style>
  <w:style w:type="character" w:styleId="844" w:customStyle="1">
    <w:name w:val="Heading 9 Char"/>
    <w:basedOn w:val="724"/>
    <w:link w:val="680"/>
    <w:uiPriority w:val="9"/>
    <w:qFormat/>
    <w:rPr>
      <w:rFonts w:ascii="Arial" w:hAnsi="Arial" w:eastAsia="Arial" w:cs="Arial"/>
      <w:i/>
      <w:iCs/>
      <w:sz w:val="21"/>
      <w:szCs w:val="21"/>
    </w:rPr>
  </w:style>
  <w:style w:type="character" w:styleId="845" w:customStyle="1">
    <w:name w:val="Title Char"/>
    <w:basedOn w:val="724"/>
    <w:link w:val="680"/>
    <w:uiPriority w:val="10"/>
    <w:qFormat/>
    <w:rPr>
      <w:sz w:val="48"/>
      <w:szCs w:val="48"/>
    </w:rPr>
  </w:style>
  <w:style w:type="character" w:styleId="846" w:customStyle="1">
    <w:name w:val="Subtitle Char"/>
    <w:basedOn w:val="724"/>
    <w:link w:val="680"/>
    <w:uiPriority w:val="11"/>
    <w:qFormat/>
    <w:rPr>
      <w:sz w:val="24"/>
      <w:szCs w:val="24"/>
    </w:rPr>
  </w:style>
  <w:style w:type="character" w:styleId="847" w:customStyle="1">
    <w:name w:val="Quote Char"/>
    <w:link w:val="680"/>
    <w:uiPriority w:val="29"/>
    <w:qFormat/>
    <w:rPr>
      <w:i/>
    </w:rPr>
  </w:style>
  <w:style w:type="character" w:styleId="848" w:customStyle="1">
    <w:name w:val="Intense Quote Char"/>
    <w:link w:val="680"/>
    <w:uiPriority w:val="30"/>
    <w:qFormat/>
    <w:rPr>
      <w:i/>
    </w:rPr>
  </w:style>
  <w:style w:type="character" w:styleId="849" w:customStyle="1">
    <w:name w:val="Header Char"/>
    <w:basedOn w:val="724"/>
    <w:link w:val="680"/>
    <w:uiPriority w:val="99"/>
    <w:qFormat/>
  </w:style>
  <w:style w:type="character" w:styleId="850" w:customStyle="1">
    <w:name w:val="Caption Char"/>
    <w:link w:val="680"/>
    <w:uiPriority w:val="99"/>
    <w:qFormat/>
  </w:style>
  <w:style w:type="character" w:styleId="851" w:customStyle="1">
    <w:name w:val="Footnote Text Char"/>
    <w:link w:val="680"/>
    <w:uiPriority w:val="99"/>
    <w:qFormat/>
    <w:rPr>
      <w:sz w:val="18"/>
    </w:rPr>
  </w:style>
  <w:style w:type="character" w:styleId="852" w:customStyle="1">
    <w:name w:val="Endnote Text Char"/>
    <w:link w:val="680"/>
    <w:uiPriority w:val="99"/>
    <w:qFormat/>
    <w:rPr>
      <w:sz w:val="20"/>
    </w:rPr>
  </w:style>
  <w:style w:type="paragraph" w:styleId="853" w:customStyle="1">
    <w:name w:val="TOC 标题111"/>
    <w:uiPriority w:val="39"/>
    <w:unhideWhenUsed/>
    <w:qFormat/>
    <w:rPr>
      <w:rFonts w:hint="default" w:ascii="Calibri" w:hAnsi="Calibri" w:eastAsia="宋体" w:cs="Times New Roman"/>
    </w:rPr>
  </w:style>
  <w:style w:type="paragraph" w:styleId="854" w:customStyle="1">
    <w:name w:val="标题 11"/>
    <w:basedOn w:val="680"/>
    <w:next w:val="680"/>
    <w:link w:val="855"/>
    <w:uiPriority w:val="9"/>
    <w:qFormat/>
    <w:pPr>
      <w:keepLines/>
      <w:keepNext/>
      <w:spacing w:before="480" w:after="200"/>
      <w:outlineLvl w:val="0"/>
    </w:pPr>
    <w:rPr>
      <w:rFonts w:ascii="Arial" w:hAnsi="Arial" w:eastAsia="Arial" w:cs="Arial"/>
      <w:sz w:val="40"/>
      <w:szCs w:val="40"/>
    </w:rPr>
  </w:style>
  <w:style w:type="character" w:styleId="855" w:customStyle="1">
    <w:name w:val="标题 1 字符1"/>
    <w:link w:val="854"/>
    <w:uiPriority w:val="9"/>
    <w:qFormat/>
    <w:rPr>
      <w:rFonts w:ascii="Arial" w:hAnsi="Arial" w:eastAsia="Arial" w:cs="Arial"/>
      <w:sz w:val="40"/>
      <w:szCs w:val="40"/>
    </w:rPr>
  </w:style>
  <w:style w:type="paragraph" w:styleId="856" w:customStyle="1">
    <w:name w:val="标题 21"/>
    <w:basedOn w:val="680"/>
    <w:next w:val="680"/>
    <w:link w:val="857"/>
    <w:uiPriority w:val="9"/>
    <w:unhideWhenUsed/>
    <w:qFormat/>
    <w:pPr>
      <w:keepLines/>
      <w:keepNext/>
      <w:spacing w:before="360" w:after="200"/>
      <w:outlineLvl w:val="1"/>
    </w:pPr>
    <w:rPr>
      <w:rFonts w:ascii="Arial" w:hAnsi="Arial" w:eastAsia="Arial" w:cs="Arial"/>
      <w:sz w:val="34"/>
    </w:rPr>
  </w:style>
  <w:style w:type="character" w:styleId="857" w:customStyle="1">
    <w:name w:val="标题 2 字符2"/>
    <w:link w:val="856"/>
    <w:uiPriority w:val="9"/>
    <w:qFormat/>
    <w:rPr>
      <w:rFonts w:ascii="Arial" w:hAnsi="Arial" w:eastAsia="Arial" w:cs="Arial"/>
      <w:sz w:val="34"/>
    </w:rPr>
  </w:style>
  <w:style w:type="paragraph" w:styleId="858" w:customStyle="1">
    <w:name w:val="标题 31"/>
    <w:basedOn w:val="680"/>
    <w:next w:val="680"/>
    <w:link w:val="859"/>
    <w:uiPriority w:val="9"/>
    <w:unhideWhenUsed/>
    <w:qFormat/>
    <w:pPr>
      <w:keepLines/>
      <w:keepNext/>
      <w:spacing w:before="320" w:after="200"/>
      <w:outlineLvl w:val="2"/>
    </w:pPr>
    <w:rPr>
      <w:rFonts w:ascii="Arial" w:hAnsi="Arial" w:eastAsia="Arial" w:cs="Arial"/>
      <w:sz w:val="30"/>
      <w:szCs w:val="30"/>
    </w:rPr>
  </w:style>
  <w:style w:type="character" w:styleId="859" w:customStyle="1">
    <w:name w:val="标题 3 字符1"/>
    <w:link w:val="858"/>
    <w:uiPriority w:val="9"/>
    <w:qFormat/>
    <w:rPr>
      <w:rFonts w:ascii="Arial" w:hAnsi="Arial" w:eastAsia="Arial" w:cs="Arial"/>
      <w:sz w:val="30"/>
      <w:szCs w:val="30"/>
    </w:rPr>
  </w:style>
  <w:style w:type="paragraph" w:styleId="860" w:customStyle="1">
    <w:name w:val="标题 41"/>
    <w:basedOn w:val="680"/>
    <w:next w:val="680"/>
    <w:link w:val="861"/>
    <w:uiPriority w:val="9"/>
    <w:unhideWhenUsed/>
    <w:qFormat/>
    <w:pPr>
      <w:keepLines/>
      <w:keepNext/>
      <w:spacing w:before="320" w:after="200"/>
      <w:outlineLvl w:val="3"/>
    </w:pPr>
    <w:rPr>
      <w:rFonts w:ascii="Arial" w:hAnsi="Arial" w:eastAsia="Arial" w:cs="Arial"/>
      <w:b/>
      <w:bCs/>
      <w:sz w:val="26"/>
      <w:szCs w:val="26"/>
    </w:rPr>
  </w:style>
  <w:style w:type="character" w:styleId="861" w:customStyle="1">
    <w:name w:val="标题 4 字符2"/>
    <w:link w:val="860"/>
    <w:uiPriority w:val="9"/>
    <w:qFormat/>
    <w:rPr>
      <w:rFonts w:ascii="Arial" w:hAnsi="Arial" w:eastAsia="Arial" w:cs="Arial"/>
      <w:b/>
      <w:bCs/>
      <w:sz w:val="26"/>
      <w:szCs w:val="26"/>
    </w:rPr>
  </w:style>
  <w:style w:type="paragraph" w:styleId="862" w:customStyle="1">
    <w:name w:val="标题 51"/>
    <w:basedOn w:val="680"/>
    <w:next w:val="680"/>
    <w:link w:val="863"/>
    <w:uiPriority w:val="9"/>
    <w:unhideWhenUsed/>
    <w:qFormat/>
    <w:pPr>
      <w:keepLines/>
      <w:keepNext/>
      <w:spacing w:before="320" w:after="200"/>
      <w:outlineLvl w:val="4"/>
    </w:pPr>
    <w:rPr>
      <w:rFonts w:ascii="Arial" w:hAnsi="Arial" w:eastAsia="Arial" w:cs="Arial"/>
      <w:b/>
      <w:bCs/>
      <w:sz w:val="24"/>
    </w:rPr>
  </w:style>
  <w:style w:type="character" w:styleId="863" w:customStyle="1">
    <w:name w:val="标题 5 字符1"/>
    <w:link w:val="862"/>
    <w:uiPriority w:val="9"/>
    <w:qFormat/>
    <w:rPr>
      <w:rFonts w:ascii="Arial" w:hAnsi="Arial" w:eastAsia="Arial" w:cs="Arial"/>
      <w:b/>
      <w:bCs/>
      <w:sz w:val="24"/>
      <w:szCs w:val="24"/>
    </w:rPr>
  </w:style>
  <w:style w:type="paragraph" w:styleId="864" w:customStyle="1">
    <w:name w:val="标题 61"/>
    <w:basedOn w:val="680"/>
    <w:next w:val="680"/>
    <w:link w:val="865"/>
    <w:uiPriority w:val="9"/>
    <w:unhideWhenUsed/>
    <w:qFormat/>
    <w:pPr>
      <w:keepLines/>
      <w:keepNext/>
      <w:spacing w:before="320" w:after="200"/>
      <w:outlineLvl w:val="5"/>
    </w:pPr>
    <w:rPr>
      <w:rFonts w:ascii="Arial" w:hAnsi="Arial" w:eastAsia="Arial" w:cs="Arial"/>
      <w:b/>
      <w:bCs/>
      <w:sz w:val="22"/>
      <w:szCs w:val="22"/>
    </w:rPr>
  </w:style>
  <w:style w:type="character" w:styleId="865" w:customStyle="1">
    <w:name w:val="标题 6 字符"/>
    <w:link w:val="864"/>
    <w:uiPriority w:val="9"/>
    <w:qFormat/>
    <w:rPr>
      <w:rFonts w:ascii="Arial" w:hAnsi="Arial" w:eastAsia="Arial" w:cs="Arial"/>
      <w:b/>
      <w:bCs/>
      <w:sz w:val="22"/>
      <w:szCs w:val="22"/>
    </w:rPr>
  </w:style>
  <w:style w:type="paragraph" w:styleId="866" w:customStyle="1">
    <w:name w:val="标题 71"/>
    <w:basedOn w:val="680"/>
    <w:next w:val="680"/>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customStyle="1">
    <w:name w:val="标题 7 字符1"/>
    <w:link w:val="866"/>
    <w:uiPriority w:val="9"/>
    <w:qFormat/>
    <w:rPr>
      <w:rFonts w:ascii="Arial" w:hAnsi="Arial" w:eastAsia="Arial" w:cs="Arial"/>
      <w:b/>
      <w:bCs/>
      <w:i/>
      <w:iCs/>
      <w:sz w:val="22"/>
      <w:szCs w:val="22"/>
    </w:rPr>
  </w:style>
  <w:style w:type="paragraph" w:styleId="868" w:customStyle="1">
    <w:name w:val="标题 81"/>
    <w:basedOn w:val="680"/>
    <w:next w:val="680"/>
    <w:link w:val="869"/>
    <w:uiPriority w:val="9"/>
    <w:unhideWhenUsed/>
    <w:qFormat/>
    <w:pPr>
      <w:keepLines/>
      <w:keepNext/>
      <w:spacing w:before="320" w:after="200"/>
      <w:outlineLvl w:val="7"/>
    </w:pPr>
    <w:rPr>
      <w:rFonts w:ascii="Arial" w:hAnsi="Arial" w:eastAsia="Arial" w:cs="Arial"/>
      <w:i/>
      <w:iCs/>
      <w:sz w:val="22"/>
      <w:szCs w:val="22"/>
    </w:rPr>
  </w:style>
  <w:style w:type="character" w:styleId="869" w:customStyle="1">
    <w:name w:val="标题 8 字符"/>
    <w:link w:val="868"/>
    <w:uiPriority w:val="9"/>
    <w:qFormat/>
    <w:rPr>
      <w:rFonts w:ascii="Arial" w:hAnsi="Arial" w:eastAsia="Arial" w:cs="Arial"/>
      <w:i/>
      <w:iCs/>
      <w:sz w:val="22"/>
      <w:szCs w:val="22"/>
    </w:rPr>
  </w:style>
  <w:style w:type="paragraph" w:styleId="870" w:customStyle="1">
    <w:name w:val="标题 91"/>
    <w:basedOn w:val="680"/>
    <w:next w:val="680"/>
    <w:link w:val="871"/>
    <w:uiPriority w:val="9"/>
    <w:unhideWhenUsed/>
    <w:qFormat/>
    <w:pPr>
      <w:keepLines/>
      <w:keepNext/>
      <w:spacing w:before="320" w:after="200"/>
      <w:outlineLvl w:val="8"/>
    </w:pPr>
    <w:rPr>
      <w:rFonts w:ascii="Arial" w:hAnsi="Arial" w:eastAsia="Arial" w:cs="Arial"/>
      <w:i/>
      <w:iCs/>
      <w:szCs w:val="21"/>
    </w:rPr>
  </w:style>
  <w:style w:type="character" w:styleId="871" w:customStyle="1">
    <w:name w:val="标题 9 字符"/>
    <w:link w:val="870"/>
    <w:uiPriority w:val="9"/>
    <w:qFormat/>
    <w:rPr>
      <w:rFonts w:ascii="Arial" w:hAnsi="Arial" w:eastAsia="Arial" w:cs="Arial"/>
      <w:i/>
      <w:iCs/>
      <w:sz w:val="21"/>
      <w:szCs w:val="21"/>
    </w:rPr>
  </w:style>
  <w:style w:type="paragraph" w:styleId="872" w:customStyle="1">
    <w:name w:val="题注1"/>
    <w:basedOn w:val="680"/>
    <w:next w:val="680"/>
    <w:uiPriority w:val="35"/>
    <w:unhideWhenUsed/>
    <w:qFormat/>
    <w:pPr>
      <w:spacing w:line="276" w:lineRule="auto"/>
    </w:pPr>
    <w:rPr>
      <w:b/>
      <w:bCs/>
      <w:color w:val="4f81bd"/>
      <w:sz w:val="18"/>
      <w:szCs w:val="18"/>
    </w:rPr>
  </w:style>
  <w:style w:type="paragraph" w:styleId="873" w:customStyle="1">
    <w:name w:val="页脚1"/>
    <w:basedOn w:val="680"/>
    <w:link w:val="874"/>
    <w:uiPriority w:val="99"/>
    <w:unhideWhenUsed/>
    <w:qFormat/>
    <w:pPr>
      <w:tabs>
        <w:tab w:val="center" w:pos="7143" w:leader="none"/>
        <w:tab w:val="right" w:pos="14287" w:leader="none"/>
      </w:tabs>
    </w:pPr>
  </w:style>
  <w:style w:type="character" w:styleId="874" w:customStyle="1">
    <w:name w:val="页脚 字符1"/>
    <w:link w:val="873"/>
    <w:uiPriority w:val="99"/>
    <w:qFormat/>
  </w:style>
  <w:style w:type="paragraph" w:styleId="875" w:customStyle="1">
    <w:name w:val="页眉1"/>
    <w:basedOn w:val="680"/>
    <w:link w:val="876"/>
    <w:uiPriority w:val="99"/>
    <w:unhideWhenUsed/>
    <w:qFormat/>
    <w:pPr>
      <w:tabs>
        <w:tab w:val="center" w:pos="7143" w:leader="none"/>
        <w:tab w:val="right" w:pos="14287" w:leader="none"/>
      </w:tabs>
    </w:pPr>
  </w:style>
  <w:style w:type="character" w:styleId="876" w:customStyle="1">
    <w:name w:val="页眉 字符1"/>
    <w:link w:val="875"/>
    <w:uiPriority w:val="99"/>
    <w:qFormat/>
  </w:style>
  <w:style w:type="paragraph" w:styleId="877" w:customStyle="1">
    <w:name w:val="正文首行缩进11"/>
    <w:basedOn w:val="780"/>
    <w:next w:val="878"/>
    <w:uiPriority w:val="0"/>
    <w:qFormat/>
    <w:pPr>
      <w:ind w:firstLine="420"/>
    </w:pPr>
    <w:rPr>
      <w:rFonts w:ascii="仿宋_GB2312" w:eastAsia="仿宋_GB2312"/>
      <w:sz w:val="30"/>
      <w:szCs w:val="30"/>
    </w:rPr>
  </w:style>
  <w:style w:type="paragraph" w:styleId="878" w:customStyle="1">
    <w:name w:val="正文首行缩进 211"/>
    <w:basedOn w:val="879"/>
    <w:uiPriority w:val="0"/>
    <w:qFormat/>
    <w:pPr>
      <w:ind w:firstLine="420"/>
    </w:pPr>
    <w:rPr>
      <w:rFonts w:ascii="Times New Roman" w:hAnsi="Times New Roman"/>
    </w:rPr>
  </w:style>
  <w:style w:type="paragraph" w:styleId="879" w:customStyle="1">
    <w:name w:val="正文文本缩进11"/>
    <w:basedOn w:val="728"/>
    <w:next w:val="880"/>
    <w:uiPriority w:val="0"/>
    <w:qFormat/>
    <w:pPr>
      <w:ind w:left="420"/>
      <w:spacing w:after="120"/>
    </w:pPr>
    <w:rPr>
      <w:rFonts w:ascii="Calibri" w:hAnsi="Calibri"/>
    </w:rPr>
  </w:style>
  <w:style w:type="paragraph" w:styleId="880" w:customStyle="1">
    <w:name w:val="寄信人地址11"/>
    <w:basedOn w:val="728"/>
    <w:uiPriority w:val="0"/>
    <w:qFormat/>
    <w:rPr>
      <w:rFonts w:ascii="Arial" w:hAnsi="Arial"/>
    </w:rPr>
  </w:style>
  <w:style w:type="paragraph" w:styleId="881" w:customStyle="1">
    <w:name w:val="正文文本111"/>
    <w:basedOn w:val="730"/>
    <w:next w:val="730"/>
    <w:uiPriority w:val="0"/>
    <w:qFormat/>
  </w:style>
  <w:style w:type="paragraph" w:styleId="882" w:customStyle="1">
    <w:name w:val="正文49"/>
    <w:uiPriority w:val="0"/>
    <w:qFormat/>
    <w:pPr>
      <w:jc w:val="both"/>
      <w:widowControl w:val="off"/>
    </w:pPr>
    <w:rPr>
      <w:rFonts w:hint="default" w:ascii="Calibri" w:hAnsi="Calibri" w:eastAsia="宋体" w:cs="Times New Roman"/>
      <w:sz w:val="21"/>
      <w:szCs w:val="22"/>
    </w:rPr>
  </w:style>
  <w:style w:type="paragraph" w:styleId="883">
    <w:name w:val="List Paragraph"/>
    <w:basedOn w:val="680"/>
    <w:uiPriority w:val="34"/>
    <w:qFormat/>
    <w:pPr>
      <w:contextualSpacing/>
      <w:ind w:left="720"/>
    </w:pPr>
  </w:style>
  <w:style w:type="paragraph" w:styleId="884">
    <w:name w:val="No Spacing"/>
    <w:uiPriority w:val="1"/>
    <w:qFormat/>
    <w:rPr>
      <w:rFonts w:hint="default" w:ascii="Times New Roman" w:hAnsi="Times New Roman" w:eastAsia="宋体" w:cs="Times New Roman"/>
    </w:rPr>
  </w:style>
  <w:style w:type="paragraph" w:styleId="885">
    <w:name w:val="Quote"/>
    <w:basedOn w:val="680"/>
    <w:next w:val="680"/>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680"/>
    <w:next w:val="680"/>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Footer Char"/>
    <w:link w:val="680"/>
    <w:uiPriority w:val="99"/>
    <w:qFormat/>
  </w:style>
  <w:style w:type="table" w:styleId="890" w:customStyle="1">
    <w:name w:val="Table Grid Light"/>
    <w:uiPriority w:val="59"/>
    <w:qFormat/>
    <w:tblPr/>
  </w:style>
  <w:style w:type="table" w:styleId="891" w:customStyle="1">
    <w:name w:val="Grid Table 1 Light - Accent 1"/>
    <w:uiPriority w:val="99"/>
    <w:qFormat/>
    <w:tblPr/>
  </w:style>
  <w:style w:type="table" w:styleId="892" w:customStyle="1">
    <w:name w:val="Grid Table 1 Light - Accent 2"/>
    <w:uiPriority w:val="99"/>
    <w:qFormat/>
    <w:tblPr/>
  </w:style>
  <w:style w:type="table" w:styleId="893" w:customStyle="1">
    <w:name w:val="Grid Table 1 Light - Accent 3"/>
    <w:uiPriority w:val="99"/>
    <w:qFormat/>
    <w:tblPr/>
  </w:style>
  <w:style w:type="table" w:styleId="894" w:customStyle="1">
    <w:name w:val="Grid Table 1 Light - Accent 4"/>
    <w:uiPriority w:val="99"/>
    <w:qFormat/>
    <w:tblPr/>
  </w:style>
  <w:style w:type="table" w:styleId="895" w:customStyle="1">
    <w:name w:val="Grid Table 1 Light - Accent 5"/>
    <w:uiPriority w:val="99"/>
    <w:qFormat/>
    <w:tblPr/>
  </w:style>
  <w:style w:type="table" w:styleId="896" w:customStyle="1">
    <w:name w:val="Grid Table 1 Light - Accent 6"/>
    <w:uiPriority w:val="99"/>
    <w:qFormat/>
    <w:tblPr/>
  </w:style>
  <w:style w:type="table" w:styleId="897" w:customStyle="1">
    <w:name w:val="Grid Table 2 - Accent 1"/>
    <w:uiPriority w:val="99"/>
    <w:qFormat/>
    <w:tblPr/>
  </w:style>
  <w:style w:type="table" w:styleId="898" w:customStyle="1">
    <w:name w:val="Grid Table 2 - Accent 2"/>
    <w:uiPriority w:val="99"/>
    <w:qFormat/>
    <w:tblPr/>
  </w:style>
  <w:style w:type="table" w:styleId="899" w:customStyle="1">
    <w:name w:val="Grid Table 2 - Accent 3"/>
    <w:uiPriority w:val="99"/>
    <w:qFormat/>
    <w:tblPr/>
  </w:style>
  <w:style w:type="table" w:styleId="900" w:customStyle="1">
    <w:name w:val="Grid Table 2 - Accent 4"/>
    <w:uiPriority w:val="99"/>
    <w:qFormat/>
    <w:tblPr/>
  </w:style>
  <w:style w:type="table" w:styleId="901" w:customStyle="1">
    <w:name w:val="Grid Table 2 - Accent 5"/>
    <w:uiPriority w:val="99"/>
    <w:qFormat/>
    <w:tblPr/>
  </w:style>
  <w:style w:type="table" w:styleId="902" w:customStyle="1">
    <w:name w:val="Grid Table 2 - Accent 6"/>
    <w:uiPriority w:val="99"/>
    <w:qFormat/>
    <w:tblPr/>
  </w:style>
  <w:style w:type="table" w:styleId="903" w:customStyle="1">
    <w:name w:val="Grid Table 3 - Accent 1"/>
    <w:uiPriority w:val="99"/>
    <w:qFormat/>
    <w:tblPr/>
  </w:style>
  <w:style w:type="table" w:styleId="904" w:customStyle="1">
    <w:name w:val="Grid Table 3 - Accent 2"/>
    <w:uiPriority w:val="99"/>
    <w:qFormat/>
    <w:tblPr/>
  </w:style>
  <w:style w:type="table" w:styleId="905" w:customStyle="1">
    <w:name w:val="Grid Table 3 - Accent 3"/>
    <w:uiPriority w:val="99"/>
    <w:qFormat/>
    <w:tblPr/>
  </w:style>
  <w:style w:type="table" w:styleId="906" w:customStyle="1">
    <w:name w:val="Grid Table 3 - Accent 4"/>
    <w:uiPriority w:val="99"/>
    <w:qFormat/>
    <w:tblPr/>
  </w:style>
  <w:style w:type="table" w:styleId="907" w:customStyle="1">
    <w:name w:val="Grid Table 3 - Accent 5"/>
    <w:uiPriority w:val="99"/>
    <w:qFormat/>
    <w:tblPr/>
  </w:style>
  <w:style w:type="table" w:styleId="908" w:customStyle="1">
    <w:name w:val="Grid Table 3 - Accent 6"/>
    <w:uiPriority w:val="99"/>
    <w:qFormat/>
    <w:tblPr/>
  </w:style>
  <w:style w:type="table" w:styleId="909" w:customStyle="1">
    <w:name w:val="Grid Table 4 - Accent 1"/>
    <w:uiPriority w:val="59"/>
    <w:qFormat/>
    <w:tblPr/>
  </w:style>
  <w:style w:type="table" w:styleId="910" w:customStyle="1">
    <w:name w:val="Grid Table 4 - Accent 2"/>
    <w:uiPriority w:val="59"/>
    <w:qFormat/>
    <w:tblPr/>
  </w:style>
  <w:style w:type="table" w:styleId="911" w:customStyle="1">
    <w:name w:val="Grid Table 4 - Accent 3"/>
    <w:uiPriority w:val="59"/>
    <w:qFormat/>
    <w:tblPr/>
  </w:style>
  <w:style w:type="table" w:styleId="912" w:customStyle="1">
    <w:name w:val="Grid Table 4 - Accent 4"/>
    <w:uiPriority w:val="59"/>
    <w:qFormat/>
    <w:tblPr/>
  </w:style>
  <w:style w:type="table" w:styleId="913" w:customStyle="1">
    <w:name w:val="Grid Table 4 - Accent 5"/>
    <w:uiPriority w:val="59"/>
    <w:qFormat/>
    <w:tblPr/>
  </w:style>
  <w:style w:type="table" w:styleId="914" w:customStyle="1">
    <w:name w:val="Grid Table 4 - Accent 6"/>
    <w:uiPriority w:val="59"/>
    <w:qFormat/>
    <w:tblPr/>
  </w:style>
  <w:style w:type="table" w:styleId="915" w:customStyle="1">
    <w:name w:val="Grid Table 5 Dark- Accent 1"/>
    <w:uiPriority w:val="99"/>
    <w:qFormat/>
    <w:tblPr/>
  </w:style>
  <w:style w:type="table" w:styleId="916" w:customStyle="1">
    <w:name w:val="Grid Table 5 Dark - Accent 2"/>
    <w:uiPriority w:val="99"/>
    <w:qFormat/>
    <w:tblPr/>
  </w:style>
  <w:style w:type="table" w:styleId="917" w:customStyle="1">
    <w:name w:val="Grid Table 5 Dark - Accent 3"/>
    <w:uiPriority w:val="99"/>
    <w:qFormat/>
    <w:tblPr/>
  </w:style>
  <w:style w:type="table" w:styleId="918" w:customStyle="1">
    <w:name w:val="Grid Table 5 Dark- Accent 4"/>
    <w:uiPriority w:val="99"/>
    <w:qFormat/>
    <w:tblPr/>
  </w:style>
  <w:style w:type="table" w:styleId="919" w:customStyle="1">
    <w:name w:val="Grid Table 5 Dark - Accent 5"/>
    <w:uiPriority w:val="99"/>
    <w:qFormat/>
    <w:tblPr/>
  </w:style>
  <w:style w:type="table" w:styleId="920" w:customStyle="1">
    <w:name w:val="Grid Table 5 Dark - Accent 6"/>
    <w:uiPriority w:val="99"/>
    <w:qFormat/>
    <w:tblPr/>
  </w:style>
  <w:style w:type="table" w:styleId="921" w:customStyle="1">
    <w:name w:val="Grid Table 6 Colorful - Accent 1"/>
    <w:uiPriority w:val="99"/>
    <w:qFormat/>
    <w:tblPr/>
  </w:style>
  <w:style w:type="table" w:styleId="922" w:customStyle="1">
    <w:name w:val="Grid Table 6 Colorful - Accent 2"/>
    <w:uiPriority w:val="99"/>
    <w:qFormat/>
    <w:tblPr/>
  </w:style>
  <w:style w:type="table" w:styleId="923" w:customStyle="1">
    <w:name w:val="Grid Table 6 Colorful - Accent 3"/>
    <w:uiPriority w:val="99"/>
    <w:qFormat/>
    <w:tblPr/>
  </w:style>
  <w:style w:type="table" w:styleId="924" w:customStyle="1">
    <w:name w:val="Grid Table 6 Colorful - Accent 4"/>
    <w:uiPriority w:val="99"/>
    <w:qFormat/>
    <w:tblPr/>
  </w:style>
  <w:style w:type="table" w:styleId="925" w:customStyle="1">
    <w:name w:val="Grid Table 6 Colorful - Accent 5"/>
    <w:uiPriority w:val="99"/>
    <w:qFormat/>
    <w:tblPr/>
  </w:style>
  <w:style w:type="table" w:styleId="926" w:customStyle="1">
    <w:name w:val="Grid Table 6 Colorful - Accent 6"/>
    <w:uiPriority w:val="99"/>
    <w:qFormat/>
    <w:tblPr/>
  </w:style>
  <w:style w:type="table" w:styleId="927" w:customStyle="1">
    <w:name w:val="Grid Table 7 Colorful - Accent 1"/>
    <w:uiPriority w:val="99"/>
    <w:qFormat/>
    <w:tblPr/>
  </w:style>
  <w:style w:type="table" w:styleId="928" w:customStyle="1">
    <w:name w:val="Grid Table 7 Colorful - Accent 2"/>
    <w:uiPriority w:val="99"/>
    <w:qFormat/>
    <w:tblPr/>
  </w:style>
  <w:style w:type="table" w:styleId="929" w:customStyle="1">
    <w:name w:val="Grid Table 7 Colorful - Accent 3"/>
    <w:uiPriority w:val="99"/>
    <w:qFormat/>
    <w:tblPr/>
  </w:style>
  <w:style w:type="table" w:styleId="930" w:customStyle="1">
    <w:name w:val="Grid Table 7 Colorful - Accent 4"/>
    <w:uiPriority w:val="99"/>
    <w:qFormat/>
    <w:tblPr/>
  </w:style>
  <w:style w:type="table" w:styleId="931" w:customStyle="1">
    <w:name w:val="Grid Table 7 Colorful - Accent 5"/>
    <w:uiPriority w:val="99"/>
    <w:qFormat/>
    <w:tblPr/>
  </w:style>
  <w:style w:type="table" w:styleId="932" w:customStyle="1">
    <w:name w:val="Grid Table 7 Colorful - Accent 6"/>
    <w:uiPriority w:val="99"/>
    <w:qFormat/>
    <w:tblPr/>
  </w:style>
  <w:style w:type="table" w:styleId="933" w:customStyle="1">
    <w:name w:val="List Table 1 Light - Accent 1"/>
    <w:uiPriority w:val="99"/>
    <w:qFormat/>
    <w:tblPr/>
  </w:style>
  <w:style w:type="table" w:styleId="934" w:customStyle="1">
    <w:name w:val="List Table 1 Light - Accent 2"/>
    <w:uiPriority w:val="99"/>
    <w:qFormat/>
    <w:tblPr/>
  </w:style>
  <w:style w:type="table" w:styleId="935" w:customStyle="1">
    <w:name w:val="List Table 1 Light - Accent 3"/>
    <w:uiPriority w:val="99"/>
    <w:qFormat/>
    <w:tblPr/>
  </w:style>
  <w:style w:type="table" w:styleId="936" w:customStyle="1">
    <w:name w:val="List Table 1 Light - Accent 4"/>
    <w:uiPriority w:val="99"/>
    <w:qFormat/>
    <w:tblPr/>
  </w:style>
  <w:style w:type="table" w:styleId="937" w:customStyle="1">
    <w:name w:val="List Table 1 Light - Accent 5"/>
    <w:uiPriority w:val="99"/>
    <w:qFormat/>
    <w:tblPr/>
  </w:style>
  <w:style w:type="table" w:styleId="938" w:customStyle="1">
    <w:name w:val="List Table 1 Light - Accent 6"/>
    <w:uiPriority w:val="99"/>
    <w:qFormat/>
    <w:tblPr/>
  </w:style>
  <w:style w:type="table" w:styleId="939" w:customStyle="1">
    <w:name w:val="List Table 2 - Accent 1"/>
    <w:uiPriority w:val="99"/>
    <w:qFormat/>
    <w:tblPr/>
  </w:style>
  <w:style w:type="table" w:styleId="940" w:customStyle="1">
    <w:name w:val="List Table 2 - Accent 2"/>
    <w:uiPriority w:val="99"/>
    <w:qFormat/>
    <w:tblPr/>
  </w:style>
  <w:style w:type="table" w:styleId="941" w:customStyle="1">
    <w:name w:val="List Table 2 - Accent 3"/>
    <w:uiPriority w:val="99"/>
    <w:qFormat/>
    <w:tblPr/>
  </w:style>
  <w:style w:type="table" w:styleId="942" w:customStyle="1">
    <w:name w:val="List Table 2 - Accent 4"/>
    <w:uiPriority w:val="99"/>
    <w:qFormat/>
    <w:tblPr/>
  </w:style>
  <w:style w:type="table" w:styleId="943" w:customStyle="1">
    <w:name w:val="List Table 2 - Accent 5"/>
    <w:uiPriority w:val="99"/>
    <w:qFormat/>
    <w:tblPr/>
  </w:style>
  <w:style w:type="table" w:styleId="944" w:customStyle="1">
    <w:name w:val="List Table 2 - Accent 6"/>
    <w:uiPriority w:val="99"/>
    <w:qFormat/>
    <w:tblPr/>
  </w:style>
  <w:style w:type="table" w:styleId="945" w:customStyle="1">
    <w:name w:val="List Table 3 - Accent 1"/>
    <w:uiPriority w:val="99"/>
    <w:qFormat/>
    <w:tblPr/>
  </w:style>
  <w:style w:type="table" w:styleId="946" w:customStyle="1">
    <w:name w:val="List Table 3 - Accent 2"/>
    <w:uiPriority w:val="99"/>
    <w:qFormat/>
    <w:tblPr/>
  </w:style>
  <w:style w:type="table" w:styleId="947" w:customStyle="1">
    <w:name w:val="List Table 3 - Accent 3"/>
    <w:uiPriority w:val="99"/>
    <w:qFormat/>
    <w:tblPr/>
  </w:style>
  <w:style w:type="table" w:styleId="948" w:customStyle="1">
    <w:name w:val="List Table 3 - Accent 4"/>
    <w:uiPriority w:val="99"/>
    <w:qFormat/>
    <w:tblPr/>
  </w:style>
  <w:style w:type="table" w:styleId="949" w:customStyle="1">
    <w:name w:val="List Table 3 - Accent 5"/>
    <w:uiPriority w:val="99"/>
    <w:qFormat/>
    <w:tblPr/>
  </w:style>
  <w:style w:type="table" w:styleId="950" w:customStyle="1">
    <w:name w:val="List Table 3 - Accent 6"/>
    <w:uiPriority w:val="99"/>
    <w:qFormat/>
    <w:tblPr/>
  </w:style>
  <w:style w:type="table" w:styleId="951" w:customStyle="1">
    <w:name w:val="List Table 4 - Accent 1"/>
    <w:uiPriority w:val="99"/>
    <w:qFormat/>
    <w:tblPr/>
  </w:style>
  <w:style w:type="table" w:styleId="952" w:customStyle="1">
    <w:name w:val="List Table 4 - Accent 2"/>
    <w:uiPriority w:val="99"/>
    <w:qFormat/>
    <w:tblPr/>
  </w:style>
  <w:style w:type="table" w:styleId="953" w:customStyle="1">
    <w:name w:val="List Table 4 - Accent 3"/>
    <w:uiPriority w:val="99"/>
    <w:qFormat/>
    <w:tblPr/>
  </w:style>
  <w:style w:type="table" w:styleId="954" w:customStyle="1">
    <w:name w:val="List Table 4 - Accent 4"/>
    <w:uiPriority w:val="99"/>
    <w:qFormat/>
    <w:tblPr/>
  </w:style>
  <w:style w:type="table" w:styleId="955" w:customStyle="1">
    <w:name w:val="List Table 4 - Accent 5"/>
    <w:uiPriority w:val="99"/>
    <w:qFormat/>
    <w:tblPr/>
  </w:style>
  <w:style w:type="table" w:styleId="956" w:customStyle="1">
    <w:name w:val="List Table 4 - Accent 6"/>
    <w:uiPriority w:val="99"/>
    <w:qFormat/>
    <w:tblPr/>
  </w:style>
  <w:style w:type="table" w:styleId="957" w:customStyle="1">
    <w:name w:val="List Table 5 Dark - Accent 1"/>
    <w:uiPriority w:val="99"/>
    <w:qFormat/>
    <w:tblPr/>
  </w:style>
  <w:style w:type="table" w:styleId="958" w:customStyle="1">
    <w:name w:val="List Table 5 Dark - Accent 2"/>
    <w:uiPriority w:val="99"/>
    <w:qFormat/>
    <w:tblPr/>
  </w:style>
  <w:style w:type="table" w:styleId="959" w:customStyle="1">
    <w:name w:val="List Table 5 Dark - Accent 3"/>
    <w:uiPriority w:val="99"/>
    <w:qFormat/>
    <w:tblPr/>
  </w:style>
  <w:style w:type="table" w:styleId="960" w:customStyle="1">
    <w:name w:val="List Table 5 Dark - Accent 4"/>
    <w:uiPriority w:val="99"/>
    <w:qFormat/>
    <w:tblPr/>
  </w:style>
  <w:style w:type="table" w:styleId="961" w:customStyle="1">
    <w:name w:val="List Table 5 Dark - Accent 5"/>
    <w:uiPriority w:val="99"/>
    <w:qFormat/>
    <w:tblPr/>
  </w:style>
  <w:style w:type="table" w:styleId="962" w:customStyle="1">
    <w:name w:val="List Table 5 Dark - Accent 6"/>
    <w:uiPriority w:val="99"/>
    <w:qFormat/>
    <w:tblPr/>
  </w:style>
  <w:style w:type="table" w:styleId="963" w:customStyle="1">
    <w:name w:val="List Table 6 Colorful - Accent 1"/>
    <w:uiPriority w:val="99"/>
    <w:qFormat/>
    <w:tblPr/>
  </w:style>
  <w:style w:type="table" w:styleId="964" w:customStyle="1">
    <w:name w:val="List Table 6 Colorful - Accent 2"/>
    <w:uiPriority w:val="99"/>
    <w:qFormat/>
    <w:tblPr/>
  </w:style>
  <w:style w:type="table" w:styleId="965" w:customStyle="1">
    <w:name w:val="List Table 6 Colorful - Accent 3"/>
    <w:uiPriority w:val="99"/>
    <w:qFormat/>
    <w:tblPr/>
  </w:style>
  <w:style w:type="table" w:styleId="966" w:customStyle="1">
    <w:name w:val="List Table 6 Colorful - Accent 4"/>
    <w:uiPriority w:val="99"/>
    <w:qFormat/>
    <w:tblPr/>
  </w:style>
  <w:style w:type="table" w:styleId="967" w:customStyle="1">
    <w:name w:val="List Table 6 Colorful - Accent 5"/>
    <w:uiPriority w:val="99"/>
    <w:qFormat/>
    <w:tblPr/>
  </w:style>
  <w:style w:type="table" w:styleId="968" w:customStyle="1">
    <w:name w:val="List Table 6 Colorful - Accent 6"/>
    <w:uiPriority w:val="99"/>
    <w:qFormat/>
    <w:tblPr/>
  </w:style>
  <w:style w:type="table" w:styleId="969" w:customStyle="1">
    <w:name w:val="List Table 7 Colorful - Accent 1"/>
    <w:uiPriority w:val="99"/>
    <w:qFormat/>
    <w:tblPr/>
  </w:style>
  <w:style w:type="table" w:styleId="970" w:customStyle="1">
    <w:name w:val="List Table 7 Colorful - Accent 2"/>
    <w:uiPriority w:val="99"/>
    <w:qFormat/>
    <w:tblPr/>
  </w:style>
  <w:style w:type="table" w:styleId="971" w:customStyle="1">
    <w:name w:val="List Table 7 Colorful - Accent 3"/>
    <w:uiPriority w:val="99"/>
    <w:qFormat/>
    <w:tblPr/>
  </w:style>
  <w:style w:type="table" w:styleId="972" w:customStyle="1">
    <w:name w:val="List Table 7 Colorful - Accent 4"/>
    <w:uiPriority w:val="99"/>
    <w:qFormat/>
    <w:tblPr/>
  </w:style>
  <w:style w:type="table" w:styleId="973" w:customStyle="1">
    <w:name w:val="List Table 7 Colorful - Accent 5"/>
    <w:uiPriority w:val="99"/>
    <w:qFormat/>
    <w:tblPr/>
  </w:style>
  <w:style w:type="table" w:styleId="974" w:customStyle="1">
    <w:name w:val="List Table 7 Colorful - Accent 6"/>
    <w:uiPriority w:val="99"/>
    <w:qFormat/>
    <w:tblPr/>
  </w:style>
  <w:style w:type="table" w:styleId="975" w:customStyle="1">
    <w:name w:val="Lined - Accent"/>
    <w:uiPriority w:val="99"/>
    <w:qFormat/>
    <w:rPr>
      <w:color w:val="404040"/>
    </w:rPr>
    <w:tblPr/>
  </w:style>
  <w:style w:type="table" w:styleId="976" w:customStyle="1">
    <w:name w:val="Lined - Accent 1"/>
    <w:uiPriority w:val="99"/>
    <w:qFormat/>
    <w:rPr>
      <w:color w:val="404040"/>
    </w:rPr>
    <w:tblPr/>
  </w:style>
  <w:style w:type="table" w:styleId="977" w:customStyle="1">
    <w:name w:val="Lined - Accent 2"/>
    <w:uiPriority w:val="99"/>
    <w:qFormat/>
    <w:rPr>
      <w:color w:val="404040"/>
    </w:rPr>
    <w:tblPr/>
  </w:style>
  <w:style w:type="table" w:styleId="978" w:customStyle="1">
    <w:name w:val="Lined - Accent 3"/>
    <w:uiPriority w:val="99"/>
    <w:qFormat/>
    <w:rPr>
      <w:color w:val="404040"/>
    </w:rPr>
    <w:tblPr/>
  </w:style>
  <w:style w:type="table" w:styleId="979" w:customStyle="1">
    <w:name w:val="Lined - Accent 4"/>
    <w:uiPriority w:val="99"/>
    <w:qFormat/>
    <w:rPr>
      <w:color w:val="404040"/>
    </w:rPr>
    <w:tblPr/>
  </w:style>
  <w:style w:type="table" w:styleId="980" w:customStyle="1">
    <w:name w:val="Lined - Accent 5"/>
    <w:uiPriority w:val="99"/>
    <w:qFormat/>
    <w:rPr>
      <w:color w:val="404040"/>
    </w:rPr>
    <w:tblPr/>
  </w:style>
  <w:style w:type="table" w:styleId="981" w:customStyle="1">
    <w:name w:val="Lined - Accent 6"/>
    <w:uiPriority w:val="99"/>
    <w:qFormat/>
    <w:rPr>
      <w:color w:val="404040"/>
    </w:rPr>
    <w:tblPr/>
  </w:style>
  <w:style w:type="table" w:styleId="982" w:customStyle="1">
    <w:name w:val="Bordered &amp; Lined - Accent"/>
    <w:uiPriority w:val="99"/>
    <w:qFormat/>
    <w:rPr>
      <w:color w:val="404040"/>
    </w:rPr>
    <w:tblPr/>
  </w:style>
  <w:style w:type="table" w:styleId="983" w:customStyle="1">
    <w:name w:val="Bordered &amp; Lined - Accent 1"/>
    <w:uiPriority w:val="99"/>
    <w:qFormat/>
    <w:rPr>
      <w:color w:val="404040"/>
    </w:rPr>
    <w:tblPr/>
  </w:style>
  <w:style w:type="table" w:styleId="984" w:customStyle="1">
    <w:name w:val="Bordered &amp; Lined - Accent 2"/>
    <w:uiPriority w:val="99"/>
    <w:qFormat/>
    <w:rPr>
      <w:color w:val="404040"/>
    </w:rPr>
    <w:tblPr/>
  </w:style>
  <w:style w:type="table" w:styleId="985" w:customStyle="1">
    <w:name w:val="Bordered &amp; Lined - Accent 3"/>
    <w:uiPriority w:val="99"/>
    <w:qFormat/>
    <w:rPr>
      <w:color w:val="404040"/>
    </w:rPr>
    <w:tblPr/>
  </w:style>
  <w:style w:type="table" w:styleId="986" w:customStyle="1">
    <w:name w:val="Bordered &amp; Lined - Accent 4"/>
    <w:uiPriority w:val="99"/>
    <w:qFormat/>
    <w:rPr>
      <w:color w:val="404040"/>
    </w:rPr>
    <w:tblPr/>
  </w:style>
  <w:style w:type="table" w:styleId="987" w:customStyle="1">
    <w:name w:val="Bordered &amp; Lined - Accent 5"/>
    <w:uiPriority w:val="99"/>
    <w:qFormat/>
    <w:rPr>
      <w:color w:val="404040"/>
    </w:rPr>
    <w:tblPr/>
  </w:style>
  <w:style w:type="table" w:styleId="988" w:customStyle="1">
    <w:name w:val="Bordered &amp; Lined - Accent 6"/>
    <w:uiPriority w:val="99"/>
    <w:qFormat/>
    <w:rPr>
      <w:color w:val="404040"/>
    </w:rPr>
    <w:tblPr/>
  </w:style>
  <w:style w:type="table" w:styleId="989" w:customStyle="1">
    <w:name w:val="Bordered"/>
    <w:uiPriority w:val="99"/>
    <w:qFormat/>
    <w:tblPr/>
  </w:style>
  <w:style w:type="table" w:styleId="990" w:customStyle="1">
    <w:name w:val="Bordered - Accent 1"/>
    <w:uiPriority w:val="99"/>
    <w:qFormat/>
    <w:tblPr/>
  </w:style>
  <w:style w:type="table" w:styleId="991" w:customStyle="1">
    <w:name w:val="Bordered - Accent 2"/>
    <w:uiPriority w:val="99"/>
    <w:qFormat/>
    <w:tblPr/>
  </w:style>
  <w:style w:type="table" w:styleId="992" w:customStyle="1">
    <w:name w:val="Bordered - Accent 3"/>
    <w:uiPriority w:val="99"/>
    <w:qFormat/>
    <w:tblPr/>
  </w:style>
  <w:style w:type="table" w:styleId="993" w:customStyle="1">
    <w:name w:val="Bordered - Accent 4"/>
    <w:uiPriority w:val="99"/>
    <w:qFormat/>
    <w:tblPr/>
  </w:style>
  <w:style w:type="table" w:styleId="994" w:customStyle="1">
    <w:name w:val="Bordered - Accent 5"/>
    <w:uiPriority w:val="99"/>
    <w:qFormat/>
    <w:tblPr/>
  </w:style>
  <w:style w:type="table" w:styleId="995" w:customStyle="1">
    <w:name w:val="Bordered - Accent 6"/>
    <w:uiPriority w:val="99"/>
    <w:qFormat/>
    <w:tblPr/>
  </w:style>
  <w:style w:type="paragraph" w:styleId="996" w:customStyle="1">
    <w:name w:val="TOC 标题11"/>
    <w:uiPriority w:val="39"/>
    <w:unhideWhenUsed/>
    <w:qFormat/>
    <w:rPr>
      <w:rFonts w:hint="default" w:ascii="Times New Roman" w:hAnsi="Times New Roman" w:eastAsia="宋体" w:cs="Times New Roman"/>
    </w:rPr>
  </w:style>
  <w:style w:type="paragraph" w:styleId="997" w:customStyle="1">
    <w:name w:val="标题 111"/>
    <w:basedOn w:val="680"/>
    <w:next w:val="680"/>
    <w:link w:val="998"/>
    <w:uiPriority w:val="9"/>
    <w:qFormat/>
    <w:pPr>
      <w:jc w:val="center"/>
      <w:keepLines/>
      <w:keepNext/>
      <w:spacing w:line="578" w:lineRule="auto"/>
      <w:outlineLvl w:val="0"/>
    </w:pPr>
    <w:rPr>
      <w:rFonts w:eastAsia="新宋体"/>
      <w:b/>
      <w:bCs/>
      <w:sz w:val="30"/>
      <w:szCs w:val="44"/>
    </w:rPr>
  </w:style>
  <w:style w:type="character" w:styleId="998" w:customStyle="1">
    <w:name w:val="标题 1 字符"/>
    <w:link w:val="997"/>
    <w:uiPriority w:val="0"/>
    <w:qFormat/>
    <w:rPr>
      <w:rFonts w:eastAsia="新宋体"/>
      <w:b/>
      <w:bCs/>
      <w:sz w:val="30"/>
      <w:szCs w:val="44"/>
    </w:rPr>
  </w:style>
  <w:style w:type="paragraph" w:styleId="999" w:customStyle="1">
    <w:name w:val="标题 212"/>
    <w:basedOn w:val="680"/>
    <w:next w:val="680"/>
    <w:link w:val="1000"/>
    <w:uiPriority w:val="0"/>
    <w:qFormat/>
    <w:pPr>
      <w:keepLines/>
      <w:keepNext/>
      <w:spacing w:before="260" w:after="260" w:line="416" w:lineRule="auto"/>
      <w:outlineLvl w:val="1"/>
    </w:pPr>
    <w:rPr>
      <w:rFonts w:ascii="Cambria" w:hAnsi="Cambria"/>
      <w:b/>
      <w:bCs/>
      <w:sz w:val="32"/>
      <w:szCs w:val="32"/>
    </w:rPr>
  </w:style>
  <w:style w:type="character" w:styleId="1000" w:customStyle="1">
    <w:name w:val="标题 2 字符1"/>
    <w:link w:val="999"/>
    <w:uiPriority w:val="9"/>
    <w:qFormat/>
    <w:rPr>
      <w:rFonts w:ascii="Cambria" w:hAnsi="Cambria"/>
      <w:b/>
      <w:bCs/>
      <w:sz w:val="32"/>
      <w:szCs w:val="32"/>
    </w:rPr>
  </w:style>
  <w:style w:type="paragraph" w:styleId="1001" w:customStyle="1">
    <w:name w:val="标题 311"/>
    <w:basedOn w:val="680"/>
    <w:next w:val="680"/>
    <w:link w:val="1002"/>
    <w:uiPriority w:val="9"/>
    <w:qFormat/>
    <w:pPr>
      <w:keepLines/>
      <w:keepNext/>
      <w:spacing w:before="260" w:after="260" w:line="416" w:lineRule="auto"/>
      <w:outlineLvl w:val="2"/>
    </w:pPr>
    <w:rPr>
      <w:b/>
      <w:bCs/>
      <w:sz w:val="32"/>
      <w:szCs w:val="32"/>
    </w:rPr>
  </w:style>
  <w:style w:type="character" w:styleId="1002" w:customStyle="1">
    <w:name w:val="标题 3 字符"/>
    <w:link w:val="1001"/>
    <w:uiPriority w:val="0"/>
    <w:semiHidden/>
    <w:qFormat/>
    <w:rPr>
      <w:b/>
      <w:bCs/>
      <w:sz w:val="32"/>
      <w:szCs w:val="32"/>
    </w:rPr>
  </w:style>
  <w:style w:type="paragraph" w:styleId="1003" w:customStyle="1">
    <w:name w:val="标题 411"/>
    <w:basedOn w:val="680"/>
    <w:next w:val="680"/>
    <w:link w:val="1004"/>
    <w:uiPriority w:val="9"/>
    <w:qFormat/>
    <w:pPr>
      <w:keepLines/>
      <w:keepNext/>
      <w:spacing w:before="280" w:after="290" w:line="376" w:lineRule="auto"/>
      <w:outlineLvl w:val="3"/>
    </w:pPr>
    <w:rPr>
      <w:rFonts w:ascii="Cambria" w:hAnsi="Cambria"/>
      <w:b/>
      <w:bCs/>
      <w:sz w:val="28"/>
      <w:szCs w:val="28"/>
    </w:rPr>
  </w:style>
  <w:style w:type="character" w:styleId="1004" w:customStyle="1">
    <w:name w:val="标题 4 字符1"/>
    <w:link w:val="1003"/>
    <w:uiPriority w:val="9"/>
    <w:semiHidden/>
    <w:qFormat/>
    <w:rPr>
      <w:rFonts w:ascii="Cambria" w:hAnsi="Cambria"/>
      <w:b/>
      <w:bCs/>
      <w:sz w:val="28"/>
      <w:szCs w:val="28"/>
    </w:rPr>
  </w:style>
  <w:style w:type="paragraph" w:styleId="1005" w:customStyle="1">
    <w:name w:val="标题 511"/>
    <w:basedOn w:val="680"/>
    <w:next w:val="680"/>
    <w:link w:val="1006"/>
    <w:uiPriority w:val="0"/>
    <w:qFormat/>
    <w:pPr>
      <w:keepLines/>
      <w:keepNext/>
      <w:spacing w:before="280" w:after="290" w:line="376" w:lineRule="auto"/>
      <w:outlineLvl w:val="4"/>
    </w:pPr>
    <w:rPr>
      <w:b/>
      <w:bCs/>
      <w:sz w:val="28"/>
      <w:szCs w:val="28"/>
    </w:rPr>
  </w:style>
  <w:style w:type="character" w:styleId="1006" w:customStyle="1">
    <w:name w:val="标题 5 字符"/>
    <w:link w:val="1005"/>
    <w:uiPriority w:val="0"/>
    <w:semiHidden/>
    <w:qFormat/>
    <w:rPr>
      <w:b/>
      <w:bCs/>
      <w:sz w:val="28"/>
      <w:szCs w:val="28"/>
    </w:rPr>
  </w:style>
  <w:style w:type="paragraph" w:styleId="1007" w:customStyle="1">
    <w:name w:val="标题 711"/>
    <w:basedOn w:val="680"/>
    <w:next w:val="680"/>
    <w:link w:val="1008"/>
    <w:uiPriority w:val="9"/>
    <w:qFormat/>
    <w:pPr>
      <w:keepLines/>
      <w:keepNext/>
      <w:spacing w:before="240" w:after="64" w:line="320" w:lineRule="auto"/>
      <w:outlineLvl w:val="6"/>
    </w:pPr>
    <w:rPr>
      <w:rFonts w:ascii="Calibri" w:hAnsi="Calibri"/>
      <w:b/>
      <w:bCs/>
      <w:sz w:val="24"/>
    </w:rPr>
  </w:style>
  <w:style w:type="character" w:styleId="1008" w:customStyle="1">
    <w:name w:val="标题 7 字符"/>
    <w:link w:val="1007"/>
    <w:uiPriority w:val="9"/>
    <w:semiHidden/>
    <w:qFormat/>
    <w:rPr>
      <w:rFonts w:ascii="Calibri" w:hAnsi="Calibri"/>
      <w:b/>
      <w:bCs/>
      <w:sz w:val="24"/>
      <w:szCs w:val="24"/>
    </w:rPr>
  </w:style>
  <w:style w:type="character" w:styleId="1009" w:customStyle="1">
    <w:name w:val="默认段落字体1"/>
    <w:link w:val="680"/>
    <w:uiPriority w:val="0"/>
    <w:semiHidden/>
    <w:qFormat/>
  </w:style>
  <w:style w:type="table" w:styleId="1010" w:customStyle="1">
    <w:name w:val="普通表格1"/>
    <w:uiPriority w:val="0"/>
    <w:semiHidden/>
    <w:qFormat/>
    <w:tblPr/>
  </w:style>
  <w:style w:type="character" w:styleId="1011" w:customStyle="1">
    <w:name w:val="font01"/>
    <w:link w:val="680"/>
    <w:uiPriority w:val="0"/>
    <w:qFormat/>
    <w:rPr>
      <w:rFonts w:hint="eastAsia" w:ascii="仿宋" w:hAnsi="仿宋" w:eastAsia="仿宋" w:cs="仿宋"/>
      <w:color w:val="000000"/>
      <w:sz w:val="20"/>
      <w:szCs w:val="20"/>
      <w:u w:val="none"/>
    </w:rPr>
  </w:style>
  <w:style w:type="character" w:styleId="1012" w:customStyle="1">
    <w:name w:val="文档结构图 字符"/>
    <w:link w:val="680"/>
    <w:uiPriority w:val="0"/>
    <w:qFormat/>
    <w:rPr>
      <w:rFonts w:ascii="Microsoft YaHei UI" w:eastAsia="Microsoft YaHei UI"/>
      <w:sz w:val="18"/>
      <w:szCs w:val="18"/>
    </w:rPr>
  </w:style>
  <w:style w:type="character" w:styleId="1013" w:customStyle="1">
    <w:name w:val="标书正文 Char1"/>
    <w:link w:val="1014"/>
    <w:uiPriority w:val="0"/>
    <w:qFormat/>
    <w:rPr>
      <w:color w:val="000000"/>
      <w:sz w:val="22"/>
      <w:szCs w:val="28"/>
      <w:lang w:eastAsia="en-US"/>
    </w:rPr>
  </w:style>
  <w:style w:type="paragraph" w:styleId="1014" w:customStyle="1">
    <w:name w:val="标书正文"/>
    <w:basedOn w:val="680"/>
    <w:link w:val="1013"/>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5" w:customStyle="1">
    <w:name w:val="批注文字 Char1"/>
    <w:link w:val="680"/>
    <w:uiPriority w:val="0"/>
    <w:qFormat/>
    <w:rPr>
      <w:sz w:val="21"/>
      <w:szCs w:val="24"/>
    </w:rPr>
  </w:style>
  <w:style w:type="character" w:styleId="1016" w:customStyle="1">
    <w:name w:val="标题 2 Char"/>
    <w:link w:val="680"/>
    <w:uiPriority w:val="0"/>
    <w:qFormat/>
    <w:rPr>
      <w:rFonts w:ascii="Cambria" w:hAnsi="Cambria" w:eastAsia="宋体" w:cs="Times New Roman"/>
      <w:b/>
      <w:bCs/>
      <w:sz w:val="32"/>
      <w:szCs w:val="32"/>
    </w:rPr>
  </w:style>
  <w:style w:type="character" w:styleId="1017" w:customStyle="1">
    <w:name w:val="标题 4 字符"/>
    <w:link w:val="680"/>
    <w:uiPriority w:val="0"/>
    <w:semiHidden/>
    <w:qFormat/>
    <w:rPr>
      <w:rFonts w:ascii="等线 Light" w:hAnsi="等线 Light" w:eastAsia="等线 Light" w:cs="Times New Roman"/>
      <w:b/>
      <w:bCs/>
      <w:sz w:val="28"/>
      <w:szCs w:val="28"/>
    </w:rPr>
  </w:style>
  <w:style w:type="character" w:styleId="1018" w:customStyle="1">
    <w:name w:val="正文文本 Char"/>
    <w:link w:val="680"/>
    <w:uiPriority w:val="0"/>
    <w:qFormat/>
    <w:rPr>
      <w:sz w:val="21"/>
      <w:szCs w:val="24"/>
    </w:rPr>
  </w:style>
  <w:style w:type="character" w:styleId="1019" w:customStyle="1">
    <w:name w:val="页脚 Char"/>
    <w:link w:val="680"/>
    <w:uiPriority w:val="0"/>
    <w:qFormat/>
    <w:rPr>
      <w:sz w:val="18"/>
      <w:szCs w:val="18"/>
    </w:rPr>
  </w:style>
  <w:style w:type="character" w:styleId="1020" w:customStyle="1">
    <w:name w:val="批注引用1"/>
    <w:link w:val="680"/>
    <w:uiPriority w:val="99"/>
    <w:qFormat/>
    <w:rPr>
      <w:sz w:val="21"/>
      <w:szCs w:val="21"/>
    </w:rPr>
  </w:style>
  <w:style w:type="character" w:styleId="1021" w:customStyle="1">
    <w:name w:val="要点1"/>
    <w:link w:val="680"/>
    <w:uiPriority w:val="0"/>
    <w:qFormat/>
    <w:rPr>
      <w:b/>
      <w:bCs/>
    </w:rPr>
  </w:style>
  <w:style w:type="character" w:styleId="1022" w:customStyle="1">
    <w:name w:val="超链接1"/>
    <w:link w:val="680"/>
    <w:uiPriority w:val="0"/>
    <w:unhideWhenUsed/>
    <w:qFormat/>
    <w:rPr>
      <w:color w:val="0000ff"/>
      <w:u w:val="single"/>
    </w:rPr>
  </w:style>
  <w:style w:type="character" w:styleId="1023" w:customStyle="1">
    <w:name w:val="页码1"/>
    <w:link w:val="680"/>
    <w:uiPriority w:val="0"/>
    <w:qFormat/>
  </w:style>
  <w:style w:type="character" w:styleId="1024" w:customStyle="1">
    <w:name w:val="强调1"/>
    <w:link w:val="680"/>
    <w:uiPriority w:val="0"/>
    <w:qFormat/>
    <w:rPr>
      <w:i/>
    </w:rPr>
  </w:style>
  <w:style w:type="character" w:styleId="1025" w:customStyle="1">
    <w:name w:val="标题 2 字符"/>
    <w:link w:val="680"/>
    <w:uiPriority w:val="0"/>
    <w:semiHidden/>
    <w:qFormat/>
    <w:rPr>
      <w:rFonts w:ascii="等线 Light" w:hAnsi="等线 Light" w:eastAsia="等线 Light" w:cs="Times New Roman"/>
      <w:b/>
      <w:bCs/>
      <w:sz w:val="32"/>
      <w:szCs w:val="32"/>
    </w:rPr>
  </w:style>
  <w:style w:type="character" w:styleId="1026" w:customStyle="1">
    <w:name w:val="正文缩进 字符"/>
    <w:link w:val="1027"/>
    <w:uiPriority w:val="0"/>
    <w:qFormat/>
    <w:rPr>
      <w:sz w:val="21"/>
      <w:szCs w:val="24"/>
      <w:lang w:bidi="ar-SA"/>
    </w:rPr>
  </w:style>
  <w:style w:type="paragraph" w:styleId="1027" w:customStyle="1">
    <w:name w:val="正文缩进1"/>
    <w:basedOn w:val="680"/>
    <w:link w:val="1026"/>
    <w:uiPriority w:val="0"/>
    <w:qFormat/>
    <w:pPr>
      <w:ind w:firstLine="420"/>
    </w:pPr>
  </w:style>
  <w:style w:type="character" w:styleId="1028" w:customStyle="1">
    <w:name w:val="fontstyle01"/>
    <w:link w:val="680"/>
    <w:uiPriority w:val="0"/>
    <w:qFormat/>
    <w:rPr>
      <w:rFonts w:ascii="MicrosoftYaHeiLight" w:hAnsi="MicrosoftYaHeiLight"/>
      <w:color w:val="000000"/>
      <w:sz w:val="22"/>
      <w:szCs w:val="22"/>
    </w:rPr>
  </w:style>
  <w:style w:type="character" w:styleId="1029" w:customStyle="1">
    <w:name w:val="文档结构图 字符1"/>
    <w:link w:val="1030"/>
    <w:uiPriority w:val="99"/>
    <w:qFormat/>
    <w:rPr>
      <w:rFonts w:ascii="宋体" w:hAnsi="Calibri"/>
      <w:sz w:val="18"/>
      <w:szCs w:val="18"/>
    </w:rPr>
  </w:style>
  <w:style w:type="paragraph" w:styleId="1030" w:customStyle="1">
    <w:name w:val="文档结构图1"/>
    <w:basedOn w:val="680"/>
    <w:link w:val="1029"/>
    <w:uiPriority w:val="99"/>
    <w:unhideWhenUsed/>
    <w:qFormat/>
    <w:rPr>
      <w:rFonts w:ascii="宋体" w:hAnsi="Calibri"/>
      <w:sz w:val="18"/>
      <w:szCs w:val="18"/>
    </w:rPr>
  </w:style>
  <w:style w:type="character" w:styleId="1031" w:customStyle="1">
    <w:name w:val="批注文字 字符"/>
    <w:link w:val="1032"/>
    <w:uiPriority w:val="0"/>
    <w:qFormat/>
    <w:rPr>
      <w:sz w:val="21"/>
      <w:szCs w:val="24"/>
    </w:rPr>
  </w:style>
  <w:style w:type="paragraph" w:styleId="1032" w:customStyle="1">
    <w:name w:val="批注文字1"/>
    <w:basedOn w:val="680"/>
    <w:link w:val="1031"/>
    <w:uiPriority w:val="0"/>
    <w:qFormat/>
    <w:pPr>
      <w:jc w:val="left"/>
    </w:pPr>
  </w:style>
  <w:style w:type="character" w:styleId="1033" w:customStyle="1">
    <w:name w:val="纯文本 字符"/>
    <w:link w:val="1034"/>
    <w:uiPriority w:val="0"/>
    <w:qFormat/>
    <w:rPr>
      <w:rFonts w:ascii="宋体" w:hAnsi="Courier New"/>
      <w:sz w:val="21"/>
    </w:rPr>
  </w:style>
  <w:style w:type="paragraph" w:styleId="1034" w:customStyle="1">
    <w:name w:val="纯文本1"/>
    <w:basedOn w:val="733"/>
    <w:link w:val="1033"/>
    <w:uiPriority w:val="0"/>
    <w:qFormat/>
    <w:rPr>
      <w:rFonts w:ascii="宋体" w:hAnsi="Courier New"/>
      <w:szCs w:val="20"/>
    </w:rPr>
  </w:style>
  <w:style w:type="character" w:styleId="1035" w:customStyle="1">
    <w:name w:val="日期 字符"/>
    <w:link w:val="1036"/>
    <w:uiPriority w:val="99"/>
    <w:qFormat/>
    <w:rPr>
      <w:rFonts w:eastAsia="仿宋_GB2312"/>
      <w:sz w:val="28"/>
    </w:rPr>
  </w:style>
  <w:style w:type="paragraph" w:styleId="1036" w:customStyle="1">
    <w:name w:val="日期1"/>
    <w:basedOn w:val="680"/>
    <w:next w:val="680"/>
    <w:link w:val="1035"/>
    <w:uiPriority w:val="99"/>
    <w:qFormat/>
    <w:rPr>
      <w:rFonts w:eastAsia="仿宋_GB2312"/>
      <w:sz w:val="28"/>
      <w:szCs w:val="20"/>
    </w:rPr>
  </w:style>
  <w:style w:type="character" w:styleId="1037" w:customStyle="1">
    <w:name w:val="正文文本缩进 2 字符"/>
    <w:link w:val="1038"/>
    <w:uiPriority w:val="0"/>
    <w:qFormat/>
    <w:rPr>
      <w:rFonts w:ascii="仿宋_GB2312" w:eastAsia="仿宋_GB2312"/>
      <w:sz w:val="24"/>
      <w:szCs w:val="24"/>
      <w:lang w:bidi="ar-SA"/>
    </w:rPr>
  </w:style>
  <w:style w:type="paragraph" w:styleId="1038" w:customStyle="1">
    <w:name w:val="正文文本缩进 21"/>
    <w:basedOn w:val="680"/>
    <w:link w:val="1037"/>
    <w:uiPriority w:val="0"/>
    <w:qFormat/>
    <w:pPr>
      <w:ind w:firstLine="475"/>
      <w:spacing w:line="10" w:lineRule="atLeast"/>
    </w:pPr>
    <w:rPr>
      <w:rFonts w:ascii="仿宋_GB2312" w:eastAsia="仿宋_GB2312"/>
      <w:sz w:val="24"/>
    </w:rPr>
  </w:style>
  <w:style w:type="character" w:styleId="1039" w:customStyle="1">
    <w:name w:val="批注框文本 字符"/>
    <w:link w:val="1040"/>
    <w:uiPriority w:val="0"/>
    <w:qFormat/>
    <w:rPr>
      <w:sz w:val="18"/>
      <w:szCs w:val="18"/>
    </w:rPr>
  </w:style>
  <w:style w:type="paragraph" w:styleId="1040" w:customStyle="1">
    <w:name w:val="批注框文本1"/>
    <w:basedOn w:val="680"/>
    <w:link w:val="1039"/>
    <w:uiPriority w:val="0"/>
    <w:qFormat/>
    <w:rPr>
      <w:sz w:val="18"/>
      <w:szCs w:val="18"/>
    </w:rPr>
  </w:style>
  <w:style w:type="character" w:styleId="1041" w:customStyle="1">
    <w:name w:val="页脚 字符"/>
    <w:link w:val="1042"/>
    <w:uiPriority w:val="99"/>
    <w:qFormat/>
    <w:rPr>
      <w:sz w:val="18"/>
      <w:szCs w:val="18"/>
    </w:rPr>
  </w:style>
  <w:style w:type="paragraph" w:styleId="1042" w:customStyle="1">
    <w:name w:val="页脚11"/>
    <w:basedOn w:val="680"/>
    <w:link w:val="1041"/>
    <w:uiPriority w:val="0"/>
    <w:qFormat/>
    <w:pPr>
      <w:jc w:val="left"/>
      <w:tabs>
        <w:tab w:val="center" w:pos="4153" w:leader="none"/>
        <w:tab w:val="right" w:pos="8306" w:leader="none"/>
      </w:tabs>
    </w:pPr>
    <w:rPr>
      <w:sz w:val="18"/>
      <w:szCs w:val="18"/>
    </w:rPr>
  </w:style>
  <w:style w:type="character" w:styleId="1043" w:customStyle="1">
    <w:name w:val="页眉 字符"/>
    <w:link w:val="1044"/>
    <w:uiPriority w:val="0"/>
    <w:qFormat/>
    <w:rPr>
      <w:sz w:val="18"/>
      <w:szCs w:val="18"/>
    </w:rPr>
  </w:style>
  <w:style w:type="paragraph" w:styleId="1044" w:customStyle="1">
    <w:name w:val="页眉11"/>
    <w:basedOn w:val="680"/>
    <w:link w:val="1043"/>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批注主题 字符"/>
    <w:link w:val="1046"/>
    <w:uiPriority w:val="0"/>
    <w:qFormat/>
    <w:rPr>
      <w:b/>
      <w:bCs/>
      <w:sz w:val="21"/>
      <w:szCs w:val="24"/>
    </w:rPr>
  </w:style>
  <w:style w:type="paragraph" w:styleId="1046" w:customStyle="1">
    <w:name w:val="批注主题1"/>
    <w:basedOn w:val="1032"/>
    <w:next w:val="1032"/>
    <w:link w:val="1045"/>
    <w:uiPriority w:val="0"/>
    <w:qFormat/>
    <w:rPr>
      <w:b/>
      <w:bCs/>
    </w:rPr>
  </w:style>
  <w:style w:type="character" w:styleId="1047" w:customStyle="1">
    <w:name w:val="标题 3 Char"/>
    <w:link w:val="680"/>
    <w:uiPriority w:val="9"/>
    <w:qFormat/>
    <w:rPr>
      <w:rFonts w:ascii="Arial" w:hAnsi="Arial" w:eastAsia="宋体" w:cs="Times New Roman"/>
      <w:b/>
      <w:sz w:val="32"/>
      <w:szCs w:val="20"/>
    </w:rPr>
  </w:style>
  <w:style w:type="character" w:styleId="1048" w:customStyle="1">
    <w:name w:val="NormalCharacter1"/>
    <w:link w:val="680"/>
    <w:uiPriority w:val="0"/>
    <w:semiHidden/>
    <w:qFormat/>
    <w:rPr>
      <w:sz w:val="28"/>
      <w:lang w:val="en-US" w:eastAsia="zh-CN" w:bidi="ar-SA"/>
    </w:rPr>
  </w:style>
  <w:style w:type="character" w:styleId="1049" w:customStyle="1">
    <w:name w:val="font41"/>
    <w:link w:val="680"/>
    <w:uiPriority w:val="0"/>
    <w:qFormat/>
    <w:rPr>
      <w:rFonts w:ascii="Symbol" w:hAnsi="Symbol" w:cs="Symbol"/>
      <w:color w:val="000000"/>
      <w:sz w:val="20"/>
      <w:szCs w:val="20"/>
      <w:u w:val="none"/>
    </w:rPr>
  </w:style>
  <w:style w:type="character" w:styleId="1050" w:customStyle="1">
    <w:name w:val="正文首行缩进 2 字符"/>
    <w:link w:val="1051"/>
    <w:uiPriority w:val="99"/>
    <w:qFormat/>
    <w:rPr>
      <w:sz w:val="21"/>
      <w:szCs w:val="24"/>
    </w:rPr>
  </w:style>
  <w:style w:type="paragraph" w:styleId="1051" w:customStyle="1">
    <w:name w:val="_Style 63"/>
    <w:basedOn w:val="827"/>
    <w:next w:val="680"/>
    <w:link w:val="1050"/>
    <w:uiPriority w:val="99"/>
    <w:unhideWhenUsed/>
    <w:qFormat/>
    <w:pPr>
      <w:ind w:firstLine="420"/>
    </w:pPr>
    <w:rPr>
      <w:rFonts w:ascii="Times New Roman" w:hAnsi="Times New Roman"/>
    </w:rPr>
  </w:style>
  <w:style w:type="character" w:styleId="1052" w:customStyle="1">
    <w:name w:val="标题 1 Char"/>
    <w:link w:val="680"/>
    <w:uiPriority w:val="9"/>
    <w:qFormat/>
    <w:rPr>
      <w:b/>
      <w:bCs/>
      <w:sz w:val="44"/>
      <w:szCs w:val="44"/>
    </w:rPr>
  </w:style>
  <w:style w:type="character" w:styleId="1053" w:customStyle="1">
    <w:name w:val="批注文字 Char"/>
    <w:link w:val="680"/>
    <w:uiPriority w:val="0"/>
    <w:qFormat/>
    <w:rPr>
      <w:rFonts w:ascii="Times New Roman" w:hAnsi="Times New Roman"/>
      <w:sz w:val="21"/>
    </w:rPr>
  </w:style>
  <w:style w:type="character" w:styleId="1054" w:customStyle="1">
    <w:name w:val="文档结构图 Char"/>
    <w:link w:val="680"/>
    <w:uiPriority w:val="99"/>
    <w:semiHidden/>
    <w:qFormat/>
    <w:rPr>
      <w:rFonts w:ascii="宋体"/>
      <w:sz w:val="18"/>
      <w:szCs w:val="18"/>
    </w:rPr>
  </w:style>
  <w:style w:type="character" w:styleId="1055" w:customStyle="1">
    <w:name w:val="纯文本 Char"/>
    <w:link w:val="680"/>
    <w:uiPriority w:val="0"/>
    <w:qFormat/>
    <w:rPr>
      <w:rFonts w:ascii="宋体" w:hAnsi="Courier New" w:eastAsia="宋体" w:cs="Courier New"/>
      <w:szCs w:val="21"/>
    </w:rPr>
  </w:style>
  <w:style w:type="character" w:styleId="1056" w:customStyle="1">
    <w:name w:val="纯文本 Char1"/>
    <w:link w:val="680"/>
    <w:uiPriority w:val="0"/>
    <w:qFormat/>
    <w:rPr>
      <w:rFonts w:ascii="宋体" w:hAnsi="Courier New" w:eastAsia="宋体" w:cs="Times New Roman"/>
      <w:szCs w:val="20"/>
    </w:rPr>
  </w:style>
  <w:style w:type="character" w:styleId="1057" w:customStyle="1">
    <w:name w:val="正文文本首行缩进 字符"/>
    <w:link w:val="680"/>
    <w:uiPriority w:val="0"/>
    <w:qFormat/>
  </w:style>
  <w:style w:type="character" w:styleId="1058" w:customStyle="1">
    <w:name w:val="页眉 Char"/>
    <w:link w:val="680"/>
    <w:uiPriority w:val="0"/>
    <w:qFormat/>
    <w:rPr>
      <w:sz w:val="18"/>
      <w:szCs w:val="18"/>
    </w:rPr>
  </w:style>
  <w:style w:type="character" w:styleId="1059" w:customStyle="1">
    <w:name w:val="日期 Char"/>
    <w:link w:val="680"/>
    <w:uiPriority w:val="99"/>
    <w:semiHidden/>
    <w:qFormat/>
  </w:style>
  <w:style w:type="character" w:styleId="1060" w:customStyle="1">
    <w:name w:val="批注框文本 Char"/>
    <w:link w:val="680"/>
    <w:uiPriority w:val="0"/>
    <w:qFormat/>
    <w:rPr>
      <w:sz w:val="18"/>
      <w:szCs w:val="18"/>
    </w:rPr>
  </w:style>
  <w:style w:type="character" w:styleId="1061" w:customStyle="1">
    <w:name w:val="apple-converted-space"/>
    <w:link w:val="680"/>
    <w:uiPriority w:val="0"/>
    <w:qFormat/>
  </w:style>
  <w:style w:type="character" w:styleId="1062" w:customStyle="1">
    <w:name w:val="批注主题 Char"/>
    <w:link w:val="680"/>
    <w:uiPriority w:val="0"/>
    <w:qFormat/>
    <w:rPr>
      <w:rFonts w:ascii="Times New Roman" w:hAnsi="Times New Roman"/>
      <w:b/>
      <w:bCs/>
      <w:sz w:val="21"/>
    </w:rPr>
  </w:style>
  <w:style w:type="character" w:styleId="1063" w:customStyle="1">
    <w:name w:val="标题 4 Char"/>
    <w:link w:val="680"/>
    <w:uiPriority w:val="9"/>
    <w:semiHidden/>
    <w:qFormat/>
    <w:rPr>
      <w:rFonts w:ascii="Cambria" w:hAnsi="Cambria" w:eastAsia="宋体" w:cs="Times New Roman"/>
      <w:b/>
      <w:bCs/>
      <w:sz w:val="28"/>
      <w:szCs w:val="28"/>
    </w:rPr>
  </w:style>
  <w:style w:type="paragraph" w:styleId="1064" w:customStyle="1">
    <w:name w:val="索引 41"/>
    <w:basedOn w:val="680"/>
    <w:next w:val="680"/>
    <w:uiPriority w:val="99"/>
    <w:unhideWhenUsed/>
    <w:qFormat/>
    <w:pPr>
      <w:ind w:left="600"/>
    </w:pPr>
    <w:rPr>
      <w:rFonts w:ascii="Calibri" w:hAnsi="Calibri"/>
      <w:szCs w:val="22"/>
    </w:rPr>
  </w:style>
  <w:style w:type="paragraph" w:styleId="1065" w:customStyle="1">
    <w:name w:val="索引 11"/>
    <w:basedOn w:val="680"/>
    <w:next w:val="680"/>
    <w:uiPriority w:val="0"/>
    <w:qFormat/>
    <w:pPr>
      <w:jc w:val="center"/>
      <w:tabs>
        <w:tab w:val="left" w:pos="560" w:leader="none"/>
      </w:tabs>
    </w:pPr>
    <w:rPr>
      <w:rFonts w:ascii="宋体" w:hAnsi="宋体"/>
    </w:rPr>
  </w:style>
  <w:style w:type="paragraph" w:styleId="1066" w:customStyle="1">
    <w:name w:val="脚注文本11"/>
    <w:basedOn w:val="680"/>
    <w:next w:val="1067"/>
    <w:uiPriority w:val="0"/>
    <w:qFormat/>
    <w:pPr>
      <w:jc w:val="left"/>
    </w:pPr>
    <w:rPr>
      <w:rFonts w:ascii="宋体" w:eastAsia="Times New Roman"/>
      <w:sz w:val="18"/>
      <w:szCs w:val="18"/>
    </w:rPr>
  </w:style>
  <w:style w:type="paragraph" w:styleId="1067" w:customStyle="1">
    <w:name w:val="索引 511"/>
    <w:basedOn w:val="680"/>
    <w:next w:val="680"/>
    <w:uiPriority w:val="0"/>
    <w:qFormat/>
    <w:pPr>
      <w:ind w:left="798"/>
      <w:jc w:val="left"/>
    </w:pPr>
    <w:rPr>
      <w:rFonts w:ascii="Calibri" w:hAnsi="Calibri"/>
    </w:rPr>
  </w:style>
  <w:style w:type="paragraph" w:styleId="1068" w:customStyle="1">
    <w:name w:val="索引标题1"/>
    <w:basedOn w:val="680"/>
    <w:next w:val="1065"/>
    <w:uiPriority w:val="0"/>
    <w:qFormat/>
    <w:pPr>
      <w:tabs>
        <w:tab w:val="left" w:pos="560" w:leader="none"/>
      </w:tabs>
    </w:pPr>
    <w:rPr>
      <w:rFonts w:ascii="Arial" w:hAnsi="Arial" w:cs="Arial"/>
      <w:b/>
      <w:bCs/>
    </w:rPr>
  </w:style>
  <w:style w:type="paragraph" w:styleId="1069" w:customStyle="1">
    <w:name w:val="文本块1"/>
    <w:basedOn w:val="730"/>
    <w:uiPriority w:val="0"/>
    <w:qFormat/>
    <w:pPr>
      <w:ind w:left="420" w:right="33"/>
      <w:jc w:val="left"/>
    </w:pPr>
    <w:rPr>
      <w:szCs w:val="20"/>
    </w:rPr>
  </w:style>
  <w:style w:type="paragraph" w:styleId="1070" w:customStyle="1">
    <w:name w:val="普通(网站)1"/>
    <w:basedOn w:val="680"/>
    <w:uiPriority w:val="99"/>
    <w:qFormat/>
    <w:pPr>
      <w:jc w:val="left"/>
      <w:spacing w:before="100" w:beforeAutospacing="1" w:after="100" w:afterAutospacing="1"/>
      <w:widowControl/>
    </w:pPr>
    <w:rPr>
      <w:rFonts w:ascii="宋体" w:hAnsi="宋体" w:cs="宋体"/>
      <w:sz w:val="24"/>
    </w:rPr>
  </w:style>
  <w:style w:type="paragraph" w:styleId="1071" w:customStyle="1">
    <w:name w:val="标题1"/>
    <w:basedOn w:val="680"/>
    <w:next w:val="680"/>
    <w:uiPriority w:val="10"/>
    <w:qFormat/>
    <w:pPr>
      <w:contextualSpacing/>
      <w:spacing w:before="300" w:after="200"/>
    </w:pPr>
    <w:rPr>
      <w:sz w:val="48"/>
      <w:szCs w:val="48"/>
    </w:rPr>
  </w:style>
  <w:style w:type="paragraph" w:styleId="1072" w:customStyle="1">
    <w:name w:val="_Style 15"/>
    <w:basedOn w:val="680"/>
    <w:next w:val="726"/>
    <w:uiPriority w:val="34"/>
    <w:qFormat/>
    <w:pPr>
      <w:ind w:firstLine="420"/>
    </w:pPr>
    <w:rPr>
      <w:rFonts w:ascii="Calibri" w:hAnsi="Calibri"/>
      <w:szCs w:val="22"/>
    </w:rPr>
  </w:style>
  <w:style w:type="paragraph" w:styleId="1073" w:customStyle="1">
    <w:name w:val="179"/>
    <w:basedOn w:val="680"/>
    <w:uiPriority w:val="0"/>
    <w:qFormat/>
    <w:pPr>
      <w:ind w:firstLine="420"/>
      <w:jc w:val="left"/>
      <w:widowControl/>
    </w:pPr>
    <w:rPr>
      <w:rFonts w:ascii="宋体" w:hAnsi="宋体"/>
      <w:sz w:val="24"/>
    </w:rPr>
  </w:style>
  <w:style w:type="paragraph" w:styleId="1074" w:customStyle="1">
    <w:name w:val="UserStyle_1"/>
    <w:basedOn w:val="680"/>
    <w:uiPriority w:val="0"/>
    <w:qFormat/>
    <w:pPr>
      <w:ind w:left="-6" w:hanging="99"/>
      <w:jc w:val="left"/>
    </w:pPr>
    <w:rPr>
      <w:rFonts w:ascii="宋体"/>
      <w:b/>
    </w:rPr>
  </w:style>
  <w:style w:type="paragraph" w:styleId="1075" w:customStyle="1">
    <w:name w:val="_Style 101"/>
    <w:basedOn w:val="680"/>
    <w:next w:val="680"/>
    <w:uiPriority w:val="39"/>
    <w:unhideWhenUsed/>
    <w:qFormat/>
    <w:pPr>
      <w:ind w:left="420"/>
    </w:pPr>
    <w:rPr>
      <w:rFonts w:ascii="Calibri" w:hAnsi="Calibri"/>
      <w:szCs w:val="22"/>
    </w:rPr>
  </w:style>
  <w:style w:type="paragraph" w:styleId="1076" w:customStyle="1">
    <w:name w:val="Heading21"/>
    <w:basedOn w:val="680"/>
    <w:next w:val="680"/>
    <w:uiPriority w:val="0"/>
    <w:qFormat/>
    <w:pPr>
      <w:jc w:val="left"/>
      <w:keepLines/>
      <w:keepNext/>
      <w:spacing w:before="260" w:after="260" w:line="416" w:lineRule="auto"/>
    </w:pPr>
    <w:rPr>
      <w:rFonts w:ascii="Calibri Light" w:hAnsi="Calibri Light"/>
      <w:b/>
      <w:bCs/>
      <w:sz w:val="24"/>
      <w:szCs w:val="32"/>
    </w:rPr>
  </w:style>
  <w:style w:type="paragraph" w:styleId="1077" w:customStyle="1">
    <w:name w:val="样式"/>
    <w:uiPriority w:val="0"/>
    <w:qFormat/>
    <w:pPr>
      <w:widowControl w:val="off"/>
    </w:pPr>
    <w:rPr>
      <w:rFonts w:hint="default" w:ascii="宋体" w:hAnsi="宋体" w:eastAsia="宋体" w:cs="宋体"/>
      <w:sz w:val="24"/>
      <w:szCs w:val="24"/>
    </w:rPr>
  </w:style>
  <w:style w:type="paragraph" w:styleId="1078" w:customStyle="1">
    <w:name w:val="投标文件正文"/>
    <w:basedOn w:val="680"/>
    <w:uiPriority w:val="0"/>
    <w:qFormat/>
    <w:pPr>
      <w:ind w:firstLine="200"/>
      <w:spacing w:before="40" w:after="40" w:line="400" w:lineRule="exact"/>
    </w:pPr>
    <w:rPr>
      <w:sz w:val="24"/>
    </w:rPr>
  </w:style>
  <w:style w:type="paragraph" w:styleId="1079" w:customStyle="1">
    <w:name w:val="TOC 标题2"/>
    <w:basedOn w:val="997"/>
    <w:next w:val="680"/>
    <w:uiPriority w:val="39"/>
    <w:qFormat/>
    <w:pPr>
      <w:jc w:val="left"/>
      <w:spacing w:before="480" w:line="276" w:lineRule="auto"/>
      <w:widowControl/>
      <w:outlineLvl w:val="9"/>
    </w:pPr>
    <w:rPr>
      <w:rFonts w:ascii="Cambria" w:hAnsi="Cambria" w:eastAsia="宋体"/>
      <w:color w:val="365f91"/>
      <w:sz w:val="28"/>
      <w:szCs w:val="28"/>
    </w:rPr>
  </w:style>
  <w:style w:type="paragraph" w:styleId="1080" w:customStyle="1">
    <w:name w:val="NormalIndent1"/>
    <w:basedOn w:val="680"/>
    <w:uiPriority w:val="0"/>
    <w:qFormat/>
    <w:pPr>
      <w:ind w:firstLine="420"/>
    </w:pPr>
    <w:rPr>
      <w:szCs w:val="20"/>
    </w:rPr>
  </w:style>
  <w:style w:type="paragraph" w:styleId="1081" w:customStyle="1">
    <w:name w:val="标题 112"/>
    <w:basedOn w:val="727"/>
    <w:next w:val="727"/>
    <w:uiPriority w:val="0"/>
    <w:qFormat/>
    <w:pPr>
      <w:jc w:val="center"/>
      <w:keepLines/>
      <w:keepNext/>
      <w:spacing w:line="578" w:lineRule="auto"/>
      <w:outlineLvl w:val="0"/>
    </w:pPr>
    <w:rPr>
      <w:rFonts w:eastAsia="新宋体"/>
      <w:b/>
      <w:bCs/>
      <w:sz w:val="30"/>
      <w:szCs w:val="44"/>
    </w:rPr>
  </w:style>
  <w:style w:type="paragraph" w:styleId="1082" w:customStyle="1">
    <w:name w:val="首行缩进"/>
    <w:basedOn w:val="680"/>
    <w:uiPriority w:val="0"/>
    <w:qFormat/>
    <w:pPr>
      <w:ind w:firstLine="480"/>
    </w:pPr>
    <w:rPr>
      <w:szCs w:val="20"/>
      <w:lang w:val="zh-CN"/>
    </w:rPr>
  </w:style>
  <w:style w:type="paragraph" w:styleId="1083" w:customStyle="1">
    <w:name w:val="Other|1"/>
    <w:basedOn w:val="680"/>
    <w:uiPriority w:val="0"/>
    <w:qFormat/>
    <w:pPr>
      <w:ind w:firstLine="400"/>
      <w:spacing w:line="418" w:lineRule="auto"/>
    </w:pPr>
    <w:rPr>
      <w:rFonts w:ascii="宋体" w:hAnsi="宋体" w:cs="宋体"/>
      <w:sz w:val="30"/>
      <w:szCs w:val="30"/>
      <w:lang w:val="zh-TW" w:eastAsia="zh-TW" w:bidi="zh-TW"/>
    </w:rPr>
  </w:style>
  <w:style w:type="paragraph" w:styleId="1084" w:customStyle="1">
    <w:name w:val="BodyTextIndent1"/>
    <w:basedOn w:val="680"/>
    <w:uiPriority w:val="0"/>
    <w:qFormat/>
    <w:pPr>
      <w:ind w:left="420"/>
      <w:spacing w:after="120"/>
    </w:pPr>
    <w:rPr>
      <w:sz w:val="28"/>
      <w:szCs w:val="20"/>
    </w:rPr>
  </w:style>
  <w:style w:type="paragraph" w:styleId="1085" w:customStyle="1">
    <w:name w:val="Default"/>
    <w:uiPriority w:val="0"/>
    <w:qFormat/>
    <w:pPr>
      <w:widowControl w:val="off"/>
    </w:pPr>
    <w:rPr>
      <w:rFonts w:hint="default" w:ascii="宋体" w:hAnsi="Times New Roman" w:eastAsia="宋体" w:cs="宋体"/>
      <w:color w:val="000000"/>
      <w:sz w:val="24"/>
      <w:szCs w:val="24"/>
    </w:rPr>
  </w:style>
  <w:style w:type="paragraph" w:styleId="1086" w:customStyle="1">
    <w:name w:val="p0"/>
    <w:basedOn w:val="728"/>
    <w:uiPriority w:val="0"/>
    <w:qFormat/>
    <w:rPr>
      <w:szCs w:val="21"/>
    </w:rPr>
  </w:style>
  <w:style w:type="paragraph" w:styleId="1087" w:customStyle="1">
    <w:name w:val="UserStyle_0"/>
    <w:uiPriority w:val="0"/>
    <w:qFormat/>
    <w:rPr>
      <w:rFonts w:hint="default" w:ascii="Times New Roman" w:hAnsi="Times New Roman" w:eastAsia="宋体" w:cs="Times New Roman"/>
      <w:color w:val="000000"/>
      <w:sz w:val="24"/>
      <w:szCs w:val="24"/>
    </w:rPr>
  </w:style>
  <w:style w:type="paragraph" w:styleId="1088" w:customStyle="1">
    <w:name w:val="one-p"/>
    <w:basedOn w:val="680"/>
    <w:uiPriority w:val="0"/>
    <w:qFormat/>
    <w:pPr>
      <w:jc w:val="left"/>
      <w:spacing w:before="100" w:beforeAutospacing="1" w:after="100" w:afterAutospacing="1"/>
      <w:widowControl/>
    </w:pPr>
    <w:rPr>
      <w:rFonts w:ascii="宋体" w:hAnsi="宋体" w:cs="宋体"/>
      <w:sz w:val="24"/>
    </w:rPr>
  </w:style>
  <w:style w:type="paragraph" w:styleId="1089" w:customStyle="1">
    <w:name w:val="列出段落1"/>
    <w:basedOn w:val="680"/>
    <w:uiPriority w:val="0"/>
    <w:qFormat/>
    <w:pPr>
      <w:ind w:firstLine="420"/>
    </w:pPr>
    <w:rPr>
      <w:rFonts w:ascii="Calibri" w:hAnsi="Calibri"/>
    </w:rPr>
  </w:style>
  <w:style w:type="table" w:styleId="1090" w:customStyle="1">
    <w:name w:val="网格型11"/>
    <w:basedOn w:val="1010"/>
    <w:uiPriority w:val="99"/>
    <w:qFormat/>
    <w:pPr>
      <w:jc w:val="both"/>
      <w:widowControl w:val="off"/>
    </w:pPr>
    <w:tblPr/>
  </w:style>
  <w:style w:type="table" w:styleId="1091" w:customStyle="1">
    <w:name w:val="网格型1"/>
    <w:basedOn w:val="1010"/>
    <w:uiPriority w:val="59"/>
    <w:qFormat/>
    <w:pPr>
      <w:jc w:val="both"/>
      <w:widowControl w:val="off"/>
    </w:pPr>
    <w:tblPr/>
  </w:style>
  <w:style w:type="table" w:styleId="1092" w:customStyle="1">
    <w:name w:val="Table Normal_0"/>
    <w:uiPriority w:val="2"/>
    <w:unhideWhenUsed/>
    <w:qFormat/>
    <w:tblPr/>
  </w:style>
  <w:style w:type="paragraph" w:styleId="1093" w:customStyle="1">
    <w:name w:val="Table Paragraph"/>
    <w:basedOn w:val="680"/>
    <w:uiPriority w:val="1"/>
    <w:qFormat/>
    <w:pPr>
      <w:ind w:left="108"/>
    </w:pPr>
  </w:style>
  <w:style w:type="paragraph" w:styleId="1094" w:customStyle="1">
    <w:name w:val="纯文本2"/>
    <w:basedOn w:val="680"/>
    <w:uiPriority w:val="0"/>
    <w:qFormat/>
    <w:rPr>
      <w:rFonts w:ascii="宋体" w:hAnsi="Courier New"/>
    </w:rPr>
  </w:style>
  <w:style w:type="paragraph" w:styleId="1095" w:customStyle="1">
    <w:name w:val="目录 1111"/>
    <w:basedOn w:val="680"/>
    <w:next w:val="680"/>
    <w:uiPriority w:val="39"/>
    <w:unhideWhenUsed/>
    <w:qFormat/>
    <w:pPr>
      <w:jc w:val="left"/>
      <w:spacing w:after="100" w:line="259" w:lineRule="auto"/>
      <w:widowControl/>
    </w:pPr>
    <w:rPr>
      <w:rFonts w:ascii="Calibri" w:hAnsi="Calibri"/>
      <w:sz w:val="22"/>
      <w:szCs w:val="22"/>
    </w:rPr>
  </w:style>
  <w:style w:type="paragraph" w:styleId="1096" w:customStyle="1">
    <w:name w:val="qowt-stl-正文"/>
    <w:basedOn w:val="680"/>
    <w:uiPriority w:val="0"/>
    <w:qFormat/>
    <w:pPr>
      <w:spacing w:before="100" w:beforeAutospacing="1" w:after="100" w:afterAutospacing="1"/>
    </w:pPr>
    <w:rPr>
      <w:rFonts w:ascii="宋体" w:hAnsi="宋体" w:cs="宋体"/>
      <w:sz w:val="24"/>
    </w:rPr>
  </w:style>
  <w:style w:type="character" w:styleId="1097" w:customStyle="1">
    <w:name w:val="qowt-font2"/>
    <w:link w:val="680"/>
    <w:uiPriority w:val="0"/>
    <w:qFormat/>
  </w:style>
  <w:style w:type="paragraph" w:styleId="1098" w:customStyle="1">
    <w:name w:val="BodyText1I1"/>
    <w:basedOn w:val="1099"/>
    <w:next w:val="728"/>
    <w:uiPriority w:val="0"/>
    <w:qFormat/>
    <w:pPr>
      <w:ind w:firstLine="420"/>
    </w:pPr>
  </w:style>
  <w:style w:type="paragraph" w:styleId="1099" w:customStyle="1">
    <w:name w:val="BodyText1"/>
    <w:basedOn w:val="728"/>
    <w:next w:val="728"/>
    <w:uiPriority w:val="0"/>
    <w:qFormat/>
    <w:pPr>
      <w:spacing w:after="120"/>
    </w:pPr>
  </w:style>
  <w:style w:type="paragraph" w:styleId="1100" w:customStyle="1">
    <w:name w:val="无间隔1"/>
    <w:uiPriority w:val="0"/>
    <w:qFormat/>
    <w:rPr>
      <w:rFonts w:hint="default" w:ascii="Times New Roman" w:hAnsi="Times New Roman" w:eastAsia="宋体" w:cs="Times New Roman"/>
      <w:sz w:val="22"/>
      <w:szCs w:val="22"/>
    </w:rPr>
  </w:style>
  <w:style w:type="paragraph" w:styleId="1101" w:customStyle="1">
    <w:name w:val="目录 1112"/>
    <w:basedOn w:val="680"/>
    <w:next w:val="680"/>
    <w:uiPriority w:val="39"/>
    <w:qFormat/>
  </w:style>
  <w:style w:type="paragraph" w:styleId="1102" w:customStyle="1">
    <w:name w:val="修订1"/>
    <w:uiPriority w:val="99"/>
    <w:unhideWhenUsed/>
    <w:qFormat/>
    <w:rPr>
      <w:rFonts w:hint="default" w:ascii="Times New Roman" w:hAnsi="Times New Roman" w:eastAsia="宋体" w:cs="Times New Roman"/>
      <w:sz w:val="21"/>
      <w:szCs w:val="24"/>
    </w:rPr>
  </w:style>
  <w:style w:type="paragraph" w:styleId="1103" w:customStyle="1">
    <w:name w:val="Revision"/>
    <w:uiPriority w:val="99"/>
    <w:unhideWhenUsed/>
    <w:qFormat/>
    <w:rPr>
      <w:rFonts w:hint="default" w:ascii="Times New Roman" w:hAnsi="Times New Roman" w:eastAsia="宋体" w:cs="Times New Roman"/>
      <w:sz w:val="21"/>
      <w:szCs w:val="24"/>
    </w:rPr>
  </w:style>
  <w:style w:type="paragraph" w:styleId="1104" w:customStyle="1">
    <w:name w:val="表格文字"/>
    <w:basedOn w:val="680"/>
    <w:uiPriority w:val="0"/>
    <w:qFormat/>
    <w:pPr>
      <w:spacing w:before="25" w:after="25"/>
    </w:pPr>
    <w:rPr>
      <w:bCs/>
      <w:spacing w:val="10"/>
      <w:sz w:val="24"/>
      <w:szCs w:val="20"/>
    </w:rPr>
  </w:style>
  <w:style w:type="paragraph" w:styleId="1105" w:customStyle="1">
    <w:name w:val="正文 A"/>
    <w:uiPriority w:val="0"/>
    <w:qFormat/>
    <w:pPr>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Cs w:val="21"/>
      <w:lang w:val="en-US" w:eastAsia="zh-CN" w:bidi="ar-SA"/>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吕碧</cp:lastModifiedBy>
  <cp:revision>13</cp:revision>
  <dcterms:created xsi:type="dcterms:W3CDTF">2025-02-25T07:21:00Z</dcterms:created>
  <dcterms:modified xsi:type="dcterms:W3CDTF">2026-09-30T04:35:12Z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eyJoZGlkIjoiNmNjZTM1MDFjMzExNDU2NzczODQ3N2YzYWY2MmYxMWEiLCJ1c2VySWQiOiI1MTAzMTQyOTgifQ==</vt:lpwstr>
  </property>
  <property fmtid="{D5CDD505-2E9C-101B-9397-08002B2CF9AE}" pid="3" name="KSOProductBuildVer">
    <vt:lpwstr>2052-12.1.0.28505</vt:lpwstr>
  </property>
  <property fmtid="{D5CDD505-2E9C-101B-9397-08002B2CF9AE}" pid="4" name="ICV">
    <vt:lpwstr>86AD3CAD0AA5455F9742A252525E4832_13</vt:lpwstr>
  </property>
</Properties>
</file>